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CFF054C" w14:textId="77777777" w:rsidTr="00361450">
        <w:tc>
          <w:tcPr>
            <w:tcW w:w="4513" w:type="dxa"/>
            <w:tcBorders>
              <w:bottom w:val="single" w:sz="4" w:space="0" w:color="auto"/>
            </w:tcBorders>
            <w:tcMar>
              <w:bottom w:w="170" w:type="dxa"/>
            </w:tcMar>
          </w:tcPr>
          <w:p w14:paraId="3A2B4A7E" w14:textId="77777777" w:rsidR="00EC4E49" w:rsidRPr="008B2CC1" w:rsidRDefault="00EC4E49" w:rsidP="00916EE2"/>
        </w:tc>
        <w:tc>
          <w:tcPr>
            <w:tcW w:w="4337" w:type="dxa"/>
            <w:tcBorders>
              <w:bottom w:val="single" w:sz="4" w:space="0" w:color="auto"/>
            </w:tcBorders>
            <w:tcMar>
              <w:left w:w="0" w:type="dxa"/>
              <w:right w:w="0" w:type="dxa"/>
            </w:tcMar>
          </w:tcPr>
          <w:p w14:paraId="29D595F9" w14:textId="14604A8D" w:rsidR="00EC4E49" w:rsidRPr="008B2CC1" w:rsidRDefault="00BC143D" w:rsidP="00916EE2">
            <w:r>
              <w:rPr>
                <w:noProof/>
                <w:lang w:val="en-GB" w:eastAsia="en-GB"/>
              </w:rPr>
              <w:drawing>
                <wp:inline distT="0" distB="0" distL="0" distR="0" wp14:anchorId="4D18D232" wp14:editId="4C44B33C">
                  <wp:extent cx="1952625" cy="1438275"/>
                  <wp:effectExtent l="0" t="0" r="9525" b="9525"/>
                  <wp:docPr id="6" name="Picture 6"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E72EE7" w14:textId="40E6C857" w:rsidR="00EC4E49" w:rsidRPr="008B2CC1" w:rsidRDefault="00BC143D" w:rsidP="00916EE2">
            <w:pPr>
              <w:jc w:val="right"/>
            </w:pPr>
            <w:r>
              <w:rPr>
                <w:b/>
                <w:sz w:val="40"/>
                <w:szCs w:val="40"/>
              </w:rPr>
              <w:t>R</w:t>
            </w:r>
          </w:p>
        </w:tc>
      </w:tr>
      <w:tr w:rsidR="008B2CC1" w:rsidRPr="001832A6" w14:paraId="502E6E3D"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E7B02FC" w14:textId="25DA447F"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9238A4">
              <w:rPr>
                <w:rFonts w:ascii="Arial Black" w:hAnsi="Arial Black"/>
                <w:caps/>
                <w:sz w:val="15"/>
              </w:rPr>
              <w:t>13</w:t>
            </w:r>
          </w:p>
        </w:tc>
      </w:tr>
      <w:tr w:rsidR="008B2CC1" w:rsidRPr="001832A6" w14:paraId="047C6943" w14:textId="77777777" w:rsidTr="00916EE2">
        <w:trPr>
          <w:trHeight w:hRule="exact" w:val="170"/>
        </w:trPr>
        <w:tc>
          <w:tcPr>
            <w:tcW w:w="9356" w:type="dxa"/>
            <w:gridSpan w:val="3"/>
            <w:noWrap/>
            <w:tcMar>
              <w:left w:w="0" w:type="dxa"/>
              <w:right w:w="0" w:type="dxa"/>
            </w:tcMar>
            <w:vAlign w:val="bottom"/>
          </w:tcPr>
          <w:p w14:paraId="2047FB32" w14:textId="68B8632E" w:rsidR="008B2CC1" w:rsidRPr="0090731E" w:rsidRDefault="00EC0D7E" w:rsidP="00EC0D7E">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EC0D7E" w14:paraId="06D31312" w14:textId="77777777" w:rsidTr="00916EE2">
        <w:trPr>
          <w:trHeight w:hRule="exact" w:val="198"/>
        </w:trPr>
        <w:tc>
          <w:tcPr>
            <w:tcW w:w="9356" w:type="dxa"/>
            <w:gridSpan w:val="3"/>
            <w:tcMar>
              <w:left w:w="0" w:type="dxa"/>
              <w:right w:w="0" w:type="dxa"/>
            </w:tcMar>
            <w:vAlign w:val="bottom"/>
          </w:tcPr>
          <w:p w14:paraId="33DED661" w14:textId="0F3625D5" w:rsidR="008B2CC1" w:rsidRPr="00EC0D7E" w:rsidRDefault="00EC0D7E" w:rsidP="00EC0D7E">
            <w:pPr>
              <w:jc w:val="right"/>
              <w:rPr>
                <w:rFonts w:ascii="Arial Black" w:hAnsi="Arial Black"/>
                <w:caps/>
                <w:sz w:val="15"/>
                <w:lang w:val="ru-RU"/>
              </w:rPr>
            </w:pPr>
            <w:r>
              <w:rPr>
                <w:rFonts w:ascii="Arial Black" w:hAnsi="Arial Black"/>
                <w:caps/>
                <w:sz w:val="15"/>
                <w:lang w:val="ru-RU"/>
              </w:rPr>
              <w:t>дата</w:t>
            </w:r>
            <w:r w:rsidR="008B2CC1" w:rsidRPr="00EC0D7E">
              <w:rPr>
                <w:rFonts w:ascii="Arial Black" w:hAnsi="Arial Black"/>
                <w:caps/>
                <w:sz w:val="15"/>
                <w:lang w:val="ru-RU"/>
              </w:rPr>
              <w:t>:</w:t>
            </w:r>
            <w:r w:rsidR="001647D5" w:rsidRPr="00EC0D7E">
              <w:rPr>
                <w:rFonts w:ascii="Arial Black" w:hAnsi="Arial Black"/>
                <w:caps/>
                <w:sz w:val="15"/>
                <w:lang w:val="ru-RU"/>
              </w:rPr>
              <w:t xml:space="preserve">  </w:t>
            </w:r>
            <w:bookmarkStart w:id="2" w:name="Date"/>
            <w:bookmarkEnd w:id="2"/>
            <w:r w:rsidR="00AF687C" w:rsidRPr="00EC0D7E">
              <w:rPr>
                <w:rFonts w:ascii="Arial Black" w:hAnsi="Arial Black"/>
                <w:caps/>
                <w:sz w:val="15"/>
                <w:lang w:val="ru-RU"/>
              </w:rPr>
              <w:t>10</w:t>
            </w:r>
            <w:r w:rsidRPr="00EC0D7E">
              <w:rPr>
                <w:rFonts w:ascii="Arial Black" w:hAnsi="Arial Black"/>
                <w:caps/>
                <w:sz w:val="15"/>
                <w:lang w:val="ru-RU"/>
              </w:rPr>
              <w:t xml:space="preserve"> </w:t>
            </w:r>
            <w:r>
              <w:rPr>
                <w:rFonts w:ascii="Arial Black" w:hAnsi="Arial Black"/>
                <w:caps/>
                <w:sz w:val="15"/>
                <w:lang w:val="ru-RU"/>
              </w:rPr>
              <w:t>мая</w:t>
            </w:r>
            <w:r w:rsidR="00BC0250" w:rsidRPr="00EC0D7E">
              <w:rPr>
                <w:rFonts w:ascii="Arial Black" w:hAnsi="Arial Black"/>
                <w:caps/>
                <w:sz w:val="15"/>
                <w:lang w:val="ru-RU"/>
              </w:rPr>
              <w:t xml:space="preserve"> 2019</w:t>
            </w:r>
            <w:r>
              <w:rPr>
                <w:rFonts w:ascii="Arial Black" w:hAnsi="Arial Black"/>
                <w:caps/>
                <w:sz w:val="15"/>
                <w:lang w:val="ru-RU"/>
              </w:rPr>
              <w:t xml:space="preserve"> г.</w:t>
            </w:r>
            <w:r w:rsidR="008B2CC1" w:rsidRPr="00EC0D7E">
              <w:rPr>
                <w:rFonts w:ascii="Arial Black" w:hAnsi="Arial Black"/>
                <w:caps/>
                <w:sz w:val="15"/>
                <w:lang w:val="ru-RU"/>
              </w:rPr>
              <w:t xml:space="preserve"> </w:t>
            </w:r>
          </w:p>
        </w:tc>
      </w:tr>
    </w:tbl>
    <w:p w14:paraId="6A8F461E" w14:textId="77777777" w:rsidR="008B2CC1" w:rsidRPr="00EC0D7E" w:rsidRDefault="008B2CC1" w:rsidP="008B2CC1">
      <w:pPr>
        <w:rPr>
          <w:lang w:val="ru-RU"/>
        </w:rPr>
      </w:pPr>
    </w:p>
    <w:p w14:paraId="1581F007" w14:textId="77777777" w:rsidR="008B2CC1" w:rsidRPr="00EC0D7E" w:rsidRDefault="008B2CC1" w:rsidP="008B2CC1">
      <w:pPr>
        <w:rPr>
          <w:lang w:val="ru-RU"/>
        </w:rPr>
      </w:pPr>
    </w:p>
    <w:p w14:paraId="34E1EB13" w14:textId="77777777" w:rsidR="008B2CC1" w:rsidRPr="00EC0D7E" w:rsidRDefault="008B2CC1" w:rsidP="008B2CC1">
      <w:pPr>
        <w:rPr>
          <w:lang w:val="ru-RU"/>
        </w:rPr>
      </w:pPr>
    </w:p>
    <w:p w14:paraId="5A040A06" w14:textId="77777777" w:rsidR="008B2CC1" w:rsidRPr="00EC0D7E" w:rsidRDefault="008B2CC1" w:rsidP="008B2CC1">
      <w:pPr>
        <w:rPr>
          <w:lang w:val="ru-RU"/>
        </w:rPr>
      </w:pPr>
    </w:p>
    <w:p w14:paraId="68016504" w14:textId="77777777" w:rsidR="008B2CC1" w:rsidRPr="00EC0D7E" w:rsidRDefault="008B2CC1" w:rsidP="008B2CC1">
      <w:pPr>
        <w:rPr>
          <w:lang w:val="ru-RU"/>
        </w:rPr>
      </w:pPr>
    </w:p>
    <w:p w14:paraId="055F6A29" w14:textId="77777777" w:rsidR="00EC0D7E" w:rsidRPr="00C44CE6" w:rsidRDefault="00EC0D7E" w:rsidP="00EC0D7E">
      <w:pPr>
        <w:rPr>
          <w:b/>
          <w:sz w:val="28"/>
          <w:szCs w:val="28"/>
          <w:lang w:val="ru-RU"/>
        </w:rPr>
      </w:pPr>
      <w:r>
        <w:rPr>
          <w:b/>
          <w:sz w:val="28"/>
          <w:szCs w:val="28"/>
          <w:lang w:val="ru-RU"/>
        </w:rPr>
        <w:t>Рабочая группа по</w:t>
      </w:r>
      <w:r w:rsidRPr="00C44CE6">
        <w:rPr>
          <w:b/>
          <w:sz w:val="28"/>
          <w:szCs w:val="28"/>
          <w:lang w:val="ru-RU"/>
        </w:rPr>
        <w:t xml:space="preserve"> </w:t>
      </w:r>
    </w:p>
    <w:p w14:paraId="7A03BF6C" w14:textId="38785799" w:rsidR="003845C1" w:rsidRPr="00EC0D7E" w:rsidRDefault="00EC0D7E" w:rsidP="00EC0D7E">
      <w:pPr>
        <w:rPr>
          <w:lang w:val="ru-RU"/>
        </w:rPr>
      </w:pPr>
      <w:r>
        <w:rPr>
          <w:b/>
          <w:sz w:val="28"/>
          <w:szCs w:val="28"/>
          <w:lang w:val="ru-RU"/>
        </w:rPr>
        <w:t xml:space="preserve">Договору о патентной кооперации </w:t>
      </w:r>
      <w:r w:rsidRPr="00C44CE6">
        <w:rPr>
          <w:b/>
          <w:sz w:val="28"/>
          <w:szCs w:val="28"/>
          <w:lang w:val="ru-RU"/>
        </w:rPr>
        <w:t>(</w:t>
      </w:r>
      <w:r w:rsidRPr="00F960DD">
        <w:rPr>
          <w:b/>
          <w:sz w:val="28"/>
          <w:szCs w:val="28"/>
        </w:rPr>
        <w:t>PCT</w:t>
      </w:r>
      <w:r w:rsidRPr="00C44CE6">
        <w:rPr>
          <w:b/>
          <w:sz w:val="28"/>
          <w:szCs w:val="28"/>
          <w:lang w:val="ru-RU"/>
        </w:rPr>
        <w:t>)</w:t>
      </w:r>
    </w:p>
    <w:p w14:paraId="7CD395CE" w14:textId="77777777" w:rsidR="003845C1" w:rsidRPr="00EC0D7E" w:rsidRDefault="003845C1" w:rsidP="003845C1">
      <w:pPr>
        <w:rPr>
          <w:lang w:val="ru-RU"/>
        </w:rPr>
      </w:pPr>
    </w:p>
    <w:p w14:paraId="67ADF5F8" w14:textId="77777777" w:rsidR="00EC0D7E" w:rsidRPr="00C44CE6" w:rsidRDefault="00EC0D7E" w:rsidP="00EC0D7E">
      <w:pPr>
        <w:rPr>
          <w:b/>
          <w:sz w:val="24"/>
          <w:szCs w:val="24"/>
          <w:lang w:val="ru-RU"/>
        </w:rPr>
      </w:pPr>
      <w:r>
        <w:rPr>
          <w:b/>
          <w:sz w:val="24"/>
          <w:szCs w:val="24"/>
          <w:lang w:val="ru-RU"/>
        </w:rPr>
        <w:t>Двенадцатая сессия</w:t>
      </w:r>
    </w:p>
    <w:p w14:paraId="5EFFD3F7" w14:textId="17C20B61" w:rsidR="008B2CC1" w:rsidRPr="00EC0D7E" w:rsidRDefault="00EC0D7E" w:rsidP="00EC0D7E">
      <w:pPr>
        <w:rPr>
          <w:b/>
          <w:sz w:val="24"/>
          <w:szCs w:val="24"/>
          <w:lang w:val="ru-RU"/>
        </w:rPr>
      </w:pPr>
      <w:r>
        <w:rPr>
          <w:b/>
          <w:sz w:val="24"/>
          <w:szCs w:val="24"/>
          <w:lang w:val="ru-RU"/>
        </w:rPr>
        <w:t>Женева</w:t>
      </w:r>
      <w:r w:rsidRPr="00C44CE6">
        <w:rPr>
          <w:b/>
          <w:sz w:val="24"/>
          <w:szCs w:val="24"/>
          <w:lang w:val="ru-RU"/>
        </w:rPr>
        <w:t xml:space="preserve">, 11 </w:t>
      </w:r>
      <w:r>
        <w:rPr>
          <w:b/>
          <w:sz w:val="24"/>
          <w:szCs w:val="24"/>
          <w:lang w:val="ru-RU"/>
        </w:rPr>
        <w:t>–</w:t>
      </w:r>
      <w:r w:rsidRPr="00C44CE6">
        <w:rPr>
          <w:b/>
          <w:sz w:val="24"/>
          <w:szCs w:val="24"/>
          <w:lang w:val="ru-RU"/>
        </w:rPr>
        <w:t xml:space="preserve"> 14 </w:t>
      </w:r>
      <w:r>
        <w:rPr>
          <w:b/>
          <w:sz w:val="24"/>
          <w:szCs w:val="24"/>
          <w:lang w:val="ru-RU"/>
        </w:rPr>
        <w:t xml:space="preserve">июня </w:t>
      </w:r>
      <w:r w:rsidRPr="00C44CE6">
        <w:rPr>
          <w:b/>
          <w:sz w:val="24"/>
          <w:szCs w:val="24"/>
          <w:lang w:val="ru-RU"/>
        </w:rPr>
        <w:t>2019</w:t>
      </w:r>
      <w:r>
        <w:rPr>
          <w:b/>
          <w:sz w:val="24"/>
          <w:szCs w:val="24"/>
          <w:lang w:val="ru-RU"/>
        </w:rPr>
        <w:t xml:space="preserve"> г.</w:t>
      </w:r>
    </w:p>
    <w:p w14:paraId="177390C9" w14:textId="77777777" w:rsidR="008B2CC1" w:rsidRPr="00EC0D7E" w:rsidRDefault="008B2CC1" w:rsidP="008B2CC1">
      <w:pPr>
        <w:rPr>
          <w:lang w:val="ru-RU"/>
        </w:rPr>
      </w:pPr>
    </w:p>
    <w:p w14:paraId="478631A1" w14:textId="77777777" w:rsidR="008B2CC1" w:rsidRPr="00EC0D7E" w:rsidRDefault="008B2CC1" w:rsidP="008B2CC1">
      <w:pPr>
        <w:rPr>
          <w:lang w:val="ru-RU"/>
        </w:rPr>
      </w:pPr>
    </w:p>
    <w:p w14:paraId="022AD9B0" w14:textId="77777777" w:rsidR="008B2CC1" w:rsidRPr="00EC0D7E" w:rsidRDefault="008B2CC1" w:rsidP="008B2CC1">
      <w:pPr>
        <w:rPr>
          <w:lang w:val="ru-RU"/>
        </w:rPr>
      </w:pPr>
    </w:p>
    <w:p w14:paraId="40EDF381" w14:textId="635BD96C" w:rsidR="008B2CC1" w:rsidRPr="00E86CE9" w:rsidRDefault="00E86CE9" w:rsidP="008B2CC1">
      <w:pPr>
        <w:rPr>
          <w:caps/>
          <w:sz w:val="24"/>
          <w:lang w:val="ru-RU"/>
        </w:rPr>
      </w:pPr>
      <w:bookmarkStart w:id="3" w:name="TitleOfDoc"/>
      <w:bookmarkEnd w:id="3"/>
      <w:r w:rsidRPr="00E86CE9">
        <w:rPr>
          <w:sz w:val="24"/>
          <w:szCs w:val="24"/>
          <w:lang w:val="ru-RU"/>
        </w:rPr>
        <w:t>ПЕРЕЧНИ ПОСЛЕДОВАТЕЛЬНОСТЕЙ — ИСПОЛЬЗОВАНИЕ СТАНДАРТА ВОИС</w:t>
      </w:r>
      <w:r w:rsidRPr="00E86CE9">
        <w:rPr>
          <w:sz w:val="24"/>
          <w:lang w:val="ru-RU"/>
        </w:rPr>
        <w:t xml:space="preserve"> </w:t>
      </w:r>
      <w:r w:rsidR="00A82737">
        <w:rPr>
          <w:caps/>
          <w:sz w:val="24"/>
        </w:rPr>
        <w:t>ST</w:t>
      </w:r>
      <w:r w:rsidR="00A82737" w:rsidRPr="00E86CE9">
        <w:rPr>
          <w:caps/>
          <w:sz w:val="24"/>
          <w:lang w:val="ru-RU"/>
        </w:rPr>
        <w:t>.26</w:t>
      </w:r>
    </w:p>
    <w:p w14:paraId="03A3690C" w14:textId="77777777" w:rsidR="008B2CC1" w:rsidRPr="00E86CE9" w:rsidRDefault="008B2CC1" w:rsidP="008B2CC1">
      <w:pPr>
        <w:rPr>
          <w:lang w:val="ru-RU"/>
        </w:rPr>
      </w:pPr>
    </w:p>
    <w:p w14:paraId="2F0198EC" w14:textId="6411DED8" w:rsidR="008B2CC1" w:rsidRPr="00EC0D7E" w:rsidRDefault="00EC0D7E" w:rsidP="008B2CC1">
      <w:pPr>
        <w:rPr>
          <w:i/>
          <w:lang w:val="ru-RU"/>
        </w:rPr>
      </w:pPr>
      <w:bookmarkStart w:id="4" w:name="Prepared"/>
      <w:bookmarkEnd w:id="4"/>
      <w:r>
        <w:rPr>
          <w:i/>
          <w:lang w:val="ru-RU"/>
        </w:rPr>
        <w:t>Документ подготовлен Международным бюро</w:t>
      </w:r>
    </w:p>
    <w:p w14:paraId="6B546BF9" w14:textId="77777777" w:rsidR="00AC205C" w:rsidRPr="00EC0D7E" w:rsidRDefault="00AC205C">
      <w:pPr>
        <w:rPr>
          <w:lang w:val="ru-RU"/>
        </w:rPr>
      </w:pPr>
    </w:p>
    <w:p w14:paraId="20BF3249" w14:textId="77777777" w:rsidR="000F5E56" w:rsidRPr="00EC0D7E" w:rsidRDefault="000F5E56">
      <w:pPr>
        <w:rPr>
          <w:lang w:val="ru-RU"/>
        </w:rPr>
      </w:pPr>
    </w:p>
    <w:p w14:paraId="61F8D3B0" w14:textId="77777777" w:rsidR="002928D3" w:rsidRPr="00EC0D7E" w:rsidRDefault="002928D3">
      <w:pPr>
        <w:rPr>
          <w:lang w:val="ru-RU"/>
        </w:rPr>
      </w:pPr>
    </w:p>
    <w:p w14:paraId="21DDF77B" w14:textId="77777777" w:rsidR="00BC0250" w:rsidRPr="00EC0D7E" w:rsidRDefault="00BC0250">
      <w:pPr>
        <w:rPr>
          <w:lang w:val="ru-RU"/>
        </w:rPr>
      </w:pPr>
    </w:p>
    <w:p w14:paraId="5B6BFCC7" w14:textId="4C422209" w:rsidR="002928D3" w:rsidRPr="00EC0D7E" w:rsidRDefault="00EC0D7E" w:rsidP="00BC0250">
      <w:pPr>
        <w:pStyle w:val="Heading1"/>
        <w:rPr>
          <w:lang w:val="ru-RU"/>
        </w:rPr>
      </w:pPr>
      <w:r>
        <w:rPr>
          <w:lang w:val="ru-RU"/>
        </w:rPr>
        <w:t>резюме</w:t>
      </w:r>
    </w:p>
    <w:p w14:paraId="51CEF2B2" w14:textId="3794EDFC" w:rsidR="009D1869" w:rsidRPr="002F3CA9" w:rsidRDefault="00E86CE9" w:rsidP="00073D73">
      <w:pPr>
        <w:pStyle w:val="ONUME"/>
        <w:rPr>
          <w:lang w:val="ru-RU"/>
        </w:rPr>
      </w:pPr>
      <w:r w:rsidRPr="002F3CA9">
        <w:rPr>
          <w:lang w:val="ru-RU"/>
        </w:rPr>
        <w:t xml:space="preserve">Рабочей группе предлагается дать указания Международному бюро </w:t>
      </w:r>
      <w:r w:rsidR="0019521F" w:rsidRPr="002F3CA9">
        <w:rPr>
          <w:lang w:val="ru-RU"/>
        </w:rPr>
        <w:t>в рамках своих полномочий</w:t>
      </w:r>
      <w:r w:rsidRPr="002F3CA9">
        <w:rPr>
          <w:lang w:val="ru-RU"/>
        </w:rPr>
        <w:t xml:space="preserve"> по выработке официального предложения об изменениях в нормативно-правовой базе</w:t>
      </w:r>
      <w:r w:rsidR="009D1869" w:rsidRPr="002F3CA9">
        <w:rPr>
          <w:lang w:val="ru-RU"/>
        </w:rPr>
        <w:t xml:space="preserve"> </w:t>
      </w:r>
      <w:r w:rsidR="00FA2C36" w:rsidRPr="002F3CA9">
        <w:t>PCT</w:t>
      </w:r>
      <w:r w:rsidRPr="002F3CA9">
        <w:rPr>
          <w:lang w:val="ru-RU"/>
        </w:rPr>
        <w:t>, требующихся для реализации перехода от нынешнего стандарта</w:t>
      </w:r>
      <w:r w:rsidR="00FA2C36" w:rsidRPr="002F3CA9">
        <w:rPr>
          <w:lang w:val="ru-RU"/>
        </w:rPr>
        <w:t xml:space="preserve"> </w:t>
      </w:r>
      <w:r w:rsidR="00FA2C36" w:rsidRPr="002F3CA9">
        <w:t>PCT</w:t>
      </w:r>
      <w:r w:rsidR="00FA2C36" w:rsidRPr="002F3CA9">
        <w:rPr>
          <w:lang w:val="ru-RU"/>
        </w:rPr>
        <w:t xml:space="preserve"> </w:t>
      </w:r>
      <w:r w:rsidRPr="002F3CA9">
        <w:rPr>
          <w:lang w:val="ru-RU"/>
        </w:rPr>
        <w:t>для перечней последовательностей</w:t>
      </w:r>
      <w:r w:rsidR="00FA2C36" w:rsidRPr="002F3CA9">
        <w:rPr>
          <w:lang w:val="ru-RU"/>
        </w:rPr>
        <w:t xml:space="preserve"> </w:t>
      </w:r>
      <w:r w:rsidRPr="002F3CA9">
        <w:rPr>
          <w:lang w:val="ru-RU"/>
        </w:rPr>
        <w:t>к новому стандарту ВОИС</w:t>
      </w:r>
      <w:r w:rsidR="00FA2C36" w:rsidRPr="002F3CA9">
        <w:rPr>
          <w:lang w:val="ru-RU"/>
        </w:rPr>
        <w:t xml:space="preserve"> </w:t>
      </w:r>
      <w:r w:rsidR="00FA2C36" w:rsidRPr="002F3CA9">
        <w:t>ST</w:t>
      </w:r>
      <w:r w:rsidR="00FA2C36" w:rsidRPr="002F3CA9">
        <w:rPr>
          <w:lang w:val="ru-RU"/>
        </w:rPr>
        <w:t xml:space="preserve">.26, </w:t>
      </w:r>
      <w:r w:rsidRPr="002F3CA9">
        <w:rPr>
          <w:lang w:val="ru-RU"/>
        </w:rPr>
        <w:t>для рассмотрения соответствующими органами</w:t>
      </w:r>
      <w:r w:rsidR="00FA2C36" w:rsidRPr="002F3CA9">
        <w:rPr>
          <w:lang w:val="ru-RU"/>
        </w:rPr>
        <w:t xml:space="preserve"> </w:t>
      </w:r>
      <w:r w:rsidR="00FA2C36" w:rsidRPr="002F3CA9">
        <w:t>PCT</w:t>
      </w:r>
      <w:r w:rsidR="00FA2C36" w:rsidRPr="002F3CA9">
        <w:rPr>
          <w:lang w:val="ru-RU"/>
        </w:rPr>
        <w:t xml:space="preserve"> </w:t>
      </w:r>
      <w:r w:rsidRPr="002F3CA9">
        <w:rPr>
          <w:lang w:val="ru-RU"/>
        </w:rPr>
        <w:t>в</w:t>
      </w:r>
      <w:r w:rsidR="00FA2C36" w:rsidRPr="002F3CA9">
        <w:rPr>
          <w:lang w:val="ru-RU"/>
        </w:rPr>
        <w:t xml:space="preserve"> 2020</w:t>
      </w:r>
      <w:r w:rsidRPr="002F3CA9">
        <w:rPr>
          <w:lang w:val="ru-RU"/>
        </w:rPr>
        <w:t xml:space="preserve"> г</w:t>
      </w:r>
      <w:r w:rsidR="00FA2C36" w:rsidRPr="002F3CA9">
        <w:rPr>
          <w:lang w:val="ru-RU"/>
        </w:rPr>
        <w:t xml:space="preserve">.  </w:t>
      </w:r>
      <w:r w:rsidRPr="002F3CA9">
        <w:rPr>
          <w:lang w:val="ru-RU"/>
        </w:rPr>
        <w:t xml:space="preserve">Ей </w:t>
      </w:r>
      <w:r w:rsidR="0019521F" w:rsidRPr="002F3CA9">
        <w:rPr>
          <w:lang w:val="ru-RU"/>
        </w:rPr>
        <w:t xml:space="preserve">также </w:t>
      </w:r>
      <w:r w:rsidRPr="002F3CA9">
        <w:rPr>
          <w:lang w:val="ru-RU"/>
        </w:rPr>
        <w:t>предлагается дать указания</w:t>
      </w:r>
      <w:r w:rsidR="00073D73" w:rsidRPr="002F3CA9">
        <w:rPr>
          <w:lang w:val="ru-RU"/>
        </w:rPr>
        <w:t xml:space="preserve"> в отношении того, какое содействие Международное бюро должно оказать</w:t>
      </w:r>
      <w:r w:rsidR="00FA2C36" w:rsidRPr="002F3CA9">
        <w:rPr>
          <w:lang w:val="ru-RU"/>
        </w:rPr>
        <w:t xml:space="preserve"> </w:t>
      </w:r>
      <w:r w:rsidR="00073D73" w:rsidRPr="002F3CA9">
        <w:rPr>
          <w:lang w:val="ru-RU"/>
        </w:rPr>
        <w:t>Целевой группе по перечням последовательностей</w:t>
      </w:r>
      <w:r w:rsidR="00FA2C36" w:rsidRPr="002F3CA9">
        <w:rPr>
          <w:lang w:val="ru-RU"/>
        </w:rPr>
        <w:t xml:space="preserve"> </w:t>
      </w:r>
      <w:r w:rsidR="00073D73" w:rsidRPr="002F3CA9">
        <w:rPr>
          <w:lang w:val="ru-RU"/>
        </w:rPr>
        <w:t xml:space="preserve">Комитета по стандартам ВОИС </w:t>
      </w:r>
      <w:r w:rsidR="00FA2C36" w:rsidRPr="002F3CA9">
        <w:rPr>
          <w:lang w:val="ru-RU"/>
        </w:rPr>
        <w:t>(</w:t>
      </w:r>
      <w:r w:rsidR="00073D73" w:rsidRPr="002F3CA9">
        <w:rPr>
          <w:lang w:val="ru-RU"/>
        </w:rPr>
        <w:t>КСВ</w:t>
      </w:r>
      <w:r w:rsidR="00FA2C36" w:rsidRPr="002F3CA9">
        <w:rPr>
          <w:lang w:val="ru-RU"/>
        </w:rPr>
        <w:t xml:space="preserve">) </w:t>
      </w:r>
      <w:r w:rsidR="003C78E5" w:rsidRPr="002F3CA9">
        <w:rPr>
          <w:lang w:val="ru-RU"/>
        </w:rPr>
        <w:t>в отношении</w:t>
      </w:r>
      <w:r w:rsidR="00073D73" w:rsidRPr="002F3CA9">
        <w:rPr>
          <w:lang w:val="ru-RU"/>
        </w:rPr>
        <w:t xml:space="preserve"> потенциальной необходимости дальнейшего изменения стандарта ВОИС</w:t>
      </w:r>
      <w:r w:rsidR="002D1817" w:rsidRPr="002F3CA9">
        <w:rPr>
          <w:lang w:val="ru-RU"/>
        </w:rPr>
        <w:t xml:space="preserve"> </w:t>
      </w:r>
      <w:r w:rsidR="000266A3" w:rsidRPr="002F3CA9">
        <w:t>ST</w:t>
      </w:r>
      <w:r w:rsidR="000266A3" w:rsidRPr="002F3CA9">
        <w:rPr>
          <w:lang w:val="ru-RU"/>
        </w:rPr>
        <w:t xml:space="preserve">.26 </w:t>
      </w:r>
      <w:r w:rsidR="00073D73" w:rsidRPr="002F3CA9">
        <w:rPr>
          <w:lang w:val="ru-RU"/>
        </w:rPr>
        <w:t>и разработки</w:t>
      </w:r>
      <w:r w:rsidR="000266A3" w:rsidRPr="002F3CA9">
        <w:rPr>
          <w:lang w:val="ru-RU"/>
        </w:rPr>
        <w:t xml:space="preserve"> </w:t>
      </w:r>
      <w:r w:rsidR="00073D73" w:rsidRPr="002F3CA9">
        <w:rPr>
          <w:lang w:val="ru-RU"/>
        </w:rPr>
        <w:t>программных средств для подготовки, подачи и обработки перечней последовательностей в соответствии с указанным стандартом</w:t>
      </w:r>
      <w:r w:rsidR="00FA2C36" w:rsidRPr="002F3CA9">
        <w:rPr>
          <w:lang w:val="ru-RU"/>
        </w:rPr>
        <w:t>.</w:t>
      </w:r>
    </w:p>
    <w:p w14:paraId="567604ED" w14:textId="09D77762" w:rsidR="00BC0250" w:rsidRPr="002F3CA9" w:rsidRDefault="00EC0D7E" w:rsidP="00BC0250">
      <w:pPr>
        <w:pStyle w:val="Heading1"/>
      </w:pPr>
      <w:r w:rsidRPr="002F3CA9">
        <w:rPr>
          <w:lang w:val="ru-RU"/>
        </w:rPr>
        <w:t>история вопроса</w:t>
      </w:r>
    </w:p>
    <w:p w14:paraId="3D280488" w14:textId="018FD95F" w:rsidR="00907561" w:rsidRPr="002F3CA9" w:rsidRDefault="00073D73" w:rsidP="00DA757C">
      <w:pPr>
        <w:pStyle w:val="ONUME"/>
        <w:rPr>
          <w:lang w:val="ru-RU"/>
        </w:rPr>
      </w:pPr>
      <w:r w:rsidRPr="002F3CA9">
        <w:rPr>
          <w:lang w:val="ru-RU"/>
        </w:rPr>
        <w:t>На своей возобновленной четвертой сессии, состоявшейся в марте 2016 г., Комитет по стандартам ВОИС (КСВ)</w:t>
      </w:r>
      <w:r w:rsidR="00907561" w:rsidRPr="002F3CA9">
        <w:rPr>
          <w:lang w:val="ru-RU"/>
        </w:rPr>
        <w:t xml:space="preserve"> </w:t>
      </w:r>
      <w:r w:rsidRPr="002F3CA9">
        <w:rPr>
          <w:lang w:val="ru-RU"/>
        </w:rPr>
        <w:t>принял стандарт ВОИС</w:t>
      </w:r>
      <w:r w:rsidR="00907561" w:rsidRPr="002F3CA9">
        <w:t> ST</w:t>
      </w:r>
      <w:r w:rsidR="00907561" w:rsidRPr="002F3CA9">
        <w:rPr>
          <w:lang w:val="ru-RU"/>
        </w:rPr>
        <w:t xml:space="preserve">.26 </w:t>
      </w:r>
      <w:r w:rsidRPr="002F3CA9">
        <w:rPr>
          <w:lang w:val="ru-RU"/>
        </w:rPr>
        <w:t xml:space="preserve">«Рекомендуемый стандарт представления перечней нуклеотидных и аминокислотных последовательностей с использованием языка </w:t>
      </w:r>
      <w:r w:rsidRPr="002F3CA9">
        <w:t>XML</w:t>
      </w:r>
      <w:r w:rsidRPr="002F3CA9">
        <w:rPr>
          <w:lang w:val="ru-RU"/>
        </w:rPr>
        <w:t xml:space="preserve"> (расширяемого языка разметки</w:t>
      </w:r>
      <w:r w:rsidR="00907561" w:rsidRPr="002F3CA9">
        <w:rPr>
          <w:lang w:val="ru-RU"/>
        </w:rPr>
        <w:t>)</w:t>
      </w:r>
      <w:r w:rsidRPr="002F3CA9">
        <w:rPr>
          <w:lang w:val="ru-RU"/>
        </w:rPr>
        <w:t>»</w:t>
      </w:r>
      <w:r w:rsidR="00907561" w:rsidRPr="002F3CA9">
        <w:rPr>
          <w:lang w:val="ru-RU"/>
        </w:rPr>
        <w:t xml:space="preserve">.  </w:t>
      </w:r>
      <w:r w:rsidRPr="002F3CA9">
        <w:rPr>
          <w:lang w:val="ru-RU"/>
        </w:rPr>
        <w:t>КСВ дополнительно пересмотрел стандарт</w:t>
      </w:r>
      <w:r w:rsidR="00907561" w:rsidRPr="002F3CA9">
        <w:rPr>
          <w:lang w:val="ru-RU"/>
        </w:rPr>
        <w:t xml:space="preserve"> </w:t>
      </w:r>
      <w:r w:rsidR="00907561" w:rsidRPr="002F3CA9">
        <w:t>ST</w:t>
      </w:r>
      <w:r w:rsidR="00907561" w:rsidRPr="002F3CA9">
        <w:rPr>
          <w:lang w:val="ru-RU"/>
        </w:rPr>
        <w:t xml:space="preserve">.26 </w:t>
      </w:r>
      <w:r w:rsidRPr="002F3CA9">
        <w:rPr>
          <w:lang w:val="ru-RU"/>
        </w:rPr>
        <w:t>на своей пятой сессии в мае</w:t>
      </w:r>
      <w:r w:rsidR="00907561" w:rsidRPr="002F3CA9">
        <w:rPr>
          <w:lang w:val="ru-RU"/>
        </w:rPr>
        <w:t>/</w:t>
      </w:r>
      <w:r w:rsidRPr="002F3CA9">
        <w:rPr>
          <w:lang w:val="ru-RU"/>
        </w:rPr>
        <w:t>июне</w:t>
      </w:r>
      <w:r w:rsidR="00907561" w:rsidRPr="002F3CA9">
        <w:rPr>
          <w:lang w:val="ru-RU"/>
        </w:rPr>
        <w:t xml:space="preserve"> 2017</w:t>
      </w:r>
      <w:r w:rsidRPr="002F3CA9">
        <w:rPr>
          <w:lang w:val="ru-RU"/>
        </w:rPr>
        <w:t xml:space="preserve"> г.</w:t>
      </w:r>
      <w:r w:rsidR="00907561" w:rsidRPr="002F3CA9">
        <w:rPr>
          <w:lang w:val="ru-RU"/>
        </w:rPr>
        <w:t xml:space="preserve"> </w:t>
      </w:r>
      <w:r w:rsidR="00DA757C" w:rsidRPr="002F3CA9">
        <w:rPr>
          <w:lang w:val="ru-RU"/>
        </w:rPr>
        <w:t>и на своей шестой сессии в октябре 2</w:t>
      </w:r>
      <w:r w:rsidR="00907561" w:rsidRPr="002F3CA9">
        <w:rPr>
          <w:lang w:val="ru-RU"/>
        </w:rPr>
        <w:t>018</w:t>
      </w:r>
      <w:r w:rsidR="00DA757C" w:rsidRPr="002F3CA9">
        <w:rPr>
          <w:lang w:val="ru-RU"/>
        </w:rPr>
        <w:t xml:space="preserve"> г</w:t>
      </w:r>
      <w:r w:rsidR="00907561" w:rsidRPr="002F3CA9">
        <w:rPr>
          <w:lang w:val="ru-RU"/>
        </w:rPr>
        <w:t xml:space="preserve">.  </w:t>
      </w:r>
      <w:r w:rsidR="00DA757C" w:rsidRPr="002F3CA9">
        <w:rPr>
          <w:lang w:val="ru-RU"/>
        </w:rPr>
        <w:t>Самый последний вариант стандарта ВОИС</w:t>
      </w:r>
      <w:r w:rsidR="00907561" w:rsidRPr="002F3CA9">
        <w:rPr>
          <w:lang w:val="ru-RU"/>
        </w:rPr>
        <w:t xml:space="preserve"> </w:t>
      </w:r>
      <w:r w:rsidR="00907561" w:rsidRPr="002F3CA9">
        <w:t>ST</w:t>
      </w:r>
      <w:r w:rsidR="00907561" w:rsidRPr="002F3CA9">
        <w:rPr>
          <w:lang w:val="ru-RU"/>
        </w:rPr>
        <w:t>.26 (</w:t>
      </w:r>
      <w:r w:rsidR="00DA757C" w:rsidRPr="002F3CA9">
        <w:rPr>
          <w:lang w:val="ru-RU"/>
        </w:rPr>
        <w:t>версия</w:t>
      </w:r>
      <w:r w:rsidR="00907561" w:rsidRPr="002F3CA9">
        <w:rPr>
          <w:lang w:val="ru-RU"/>
        </w:rPr>
        <w:t xml:space="preserve"> 1.2) </w:t>
      </w:r>
      <w:r w:rsidR="00DA757C" w:rsidRPr="002F3CA9">
        <w:rPr>
          <w:lang w:val="ru-RU"/>
        </w:rPr>
        <w:lastRenderedPageBreak/>
        <w:t>имеется на веб-сайте ВОИС</w:t>
      </w:r>
      <w:r w:rsidR="00907561" w:rsidRPr="002F3CA9">
        <w:rPr>
          <w:lang w:val="ru-RU"/>
        </w:rPr>
        <w:t xml:space="preserve"> </w:t>
      </w:r>
      <w:r w:rsidR="00DA757C" w:rsidRPr="002F3CA9">
        <w:rPr>
          <w:lang w:val="ru-RU"/>
        </w:rPr>
        <w:t>в части</w:t>
      </w:r>
      <w:r w:rsidR="00907561" w:rsidRPr="002F3CA9">
        <w:t> </w:t>
      </w:r>
      <w:r w:rsidR="00907561" w:rsidRPr="002F3CA9">
        <w:rPr>
          <w:lang w:val="ru-RU"/>
        </w:rPr>
        <w:t xml:space="preserve">3 </w:t>
      </w:r>
      <w:r w:rsidR="00DA757C" w:rsidRPr="002F3CA9">
        <w:rPr>
          <w:i/>
          <w:lang w:val="ru-RU"/>
        </w:rPr>
        <w:t>Руководства ВОИС по информации и документации в области промышленной собственности</w:t>
      </w:r>
      <w:r w:rsidR="00E00824" w:rsidRPr="002F3CA9">
        <w:rPr>
          <w:rStyle w:val="FootnoteReference"/>
        </w:rPr>
        <w:footnoteReference w:id="2"/>
      </w:r>
      <w:r w:rsidR="00DA757C" w:rsidRPr="002F3CA9">
        <w:rPr>
          <w:i/>
          <w:lang w:val="ru-RU"/>
        </w:rPr>
        <w:t>.</w:t>
      </w:r>
    </w:p>
    <w:p w14:paraId="4342A73A" w14:textId="22C2E0BD" w:rsidR="00907561" w:rsidRPr="002F3CA9" w:rsidRDefault="00DA757C" w:rsidP="00E00824">
      <w:pPr>
        <w:pStyle w:val="ONUME"/>
        <w:keepLines/>
        <w:rPr>
          <w:lang w:val="ru-RU"/>
        </w:rPr>
      </w:pPr>
      <w:bookmarkStart w:id="5" w:name="_Ref5715147"/>
      <w:r w:rsidRPr="002F3CA9">
        <w:rPr>
          <w:lang w:val="ru-RU"/>
        </w:rPr>
        <w:t>На пятой сессии КСВ в мае</w:t>
      </w:r>
      <w:r w:rsidR="00907561" w:rsidRPr="002F3CA9">
        <w:rPr>
          <w:lang w:val="ru-RU"/>
        </w:rPr>
        <w:t>/</w:t>
      </w:r>
      <w:r w:rsidRPr="002F3CA9">
        <w:rPr>
          <w:lang w:val="ru-RU"/>
        </w:rPr>
        <w:t>июне</w:t>
      </w:r>
      <w:r w:rsidR="00907561" w:rsidRPr="002F3CA9">
        <w:rPr>
          <w:lang w:val="ru-RU"/>
        </w:rPr>
        <w:t xml:space="preserve"> 2017</w:t>
      </w:r>
      <w:r w:rsidRPr="002F3CA9">
        <w:rPr>
          <w:lang w:val="ru-RU"/>
        </w:rPr>
        <w:t xml:space="preserve"> г.</w:t>
      </w:r>
      <w:r w:rsidR="00907561" w:rsidRPr="002F3CA9">
        <w:rPr>
          <w:lang w:val="ru-RU"/>
        </w:rPr>
        <w:t xml:space="preserve"> </w:t>
      </w:r>
      <w:r w:rsidRPr="002F3CA9">
        <w:rPr>
          <w:lang w:val="ru-RU"/>
        </w:rPr>
        <w:t>КСВ решил, что 1 января 2022 г. будет датой перехода от стандарта ВОИС</w:t>
      </w:r>
      <w:r w:rsidR="00907561" w:rsidRPr="002F3CA9">
        <w:rPr>
          <w:lang w:val="ru-RU"/>
        </w:rPr>
        <w:t xml:space="preserve"> </w:t>
      </w:r>
      <w:r w:rsidR="00907561" w:rsidRPr="002F3CA9">
        <w:t>ST</w:t>
      </w:r>
      <w:r w:rsidR="00907561" w:rsidRPr="002F3CA9">
        <w:rPr>
          <w:lang w:val="ru-RU"/>
        </w:rPr>
        <w:t xml:space="preserve">.25 </w:t>
      </w:r>
      <w:r w:rsidRPr="002F3CA9">
        <w:rPr>
          <w:lang w:val="ru-RU"/>
        </w:rPr>
        <w:t>к стандарту</w:t>
      </w:r>
      <w:r w:rsidR="00907561" w:rsidRPr="002F3CA9">
        <w:rPr>
          <w:lang w:val="ru-RU"/>
        </w:rPr>
        <w:t xml:space="preserve"> </w:t>
      </w:r>
      <w:r w:rsidR="00907561" w:rsidRPr="002F3CA9">
        <w:t>ST</w:t>
      </w:r>
      <w:r w:rsidR="00907561" w:rsidRPr="002F3CA9">
        <w:rPr>
          <w:lang w:val="ru-RU"/>
        </w:rPr>
        <w:t xml:space="preserve">.26, </w:t>
      </w:r>
      <w:r w:rsidR="00654A55" w:rsidRPr="002F3CA9">
        <w:rPr>
          <w:lang w:val="ru-RU"/>
        </w:rPr>
        <w:t>который будет применяться в отношении любой национальной или международной заявки, поданной на эту дату или после этой даты, и поручил Целевой группе по перечням последовательностей</w:t>
      </w:r>
      <w:r w:rsidR="00DA0473" w:rsidRPr="002F3CA9">
        <w:rPr>
          <w:lang w:val="ru-RU"/>
        </w:rPr>
        <w:t xml:space="preserve"> </w:t>
      </w:r>
      <w:r w:rsidR="00907561" w:rsidRPr="002F3CA9">
        <w:rPr>
          <w:lang w:val="ru-RU"/>
        </w:rPr>
        <w:t>(</w:t>
      </w:r>
      <w:r w:rsidR="00907561" w:rsidRPr="002F3CA9">
        <w:t>SEQL</w:t>
      </w:r>
      <w:r w:rsidR="00907561" w:rsidRPr="002F3CA9">
        <w:rPr>
          <w:lang w:val="ru-RU"/>
        </w:rPr>
        <w:t>) (</w:t>
      </w:r>
      <w:r w:rsidR="00654A55" w:rsidRPr="002F3CA9">
        <w:rPr>
          <w:lang w:val="ru-RU"/>
        </w:rPr>
        <w:t>см. пункт</w:t>
      </w:r>
      <w:r w:rsidR="00907561" w:rsidRPr="002F3CA9">
        <w:t> </w:t>
      </w:r>
      <w:r w:rsidR="00907561" w:rsidRPr="002F3CA9">
        <w:rPr>
          <w:lang w:val="ru-RU"/>
        </w:rPr>
        <w:t xml:space="preserve">18 </w:t>
      </w:r>
      <w:r w:rsidR="00654A55" w:rsidRPr="002F3CA9">
        <w:rPr>
          <w:lang w:val="ru-RU"/>
        </w:rPr>
        <w:t>резюме Председателя сессии</w:t>
      </w:r>
      <w:r w:rsidR="00907561" w:rsidRPr="002F3CA9">
        <w:rPr>
          <w:lang w:val="ru-RU"/>
        </w:rPr>
        <w:t xml:space="preserve">, </w:t>
      </w:r>
      <w:r w:rsidR="00654A55" w:rsidRPr="002F3CA9">
        <w:rPr>
          <w:lang w:val="ru-RU"/>
        </w:rPr>
        <w:t>документ</w:t>
      </w:r>
      <w:r w:rsidR="00907561" w:rsidRPr="002F3CA9">
        <w:rPr>
          <w:lang w:val="ru-RU"/>
        </w:rPr>
        <w:t xml:space="preserve"> </w:t>
      </w:r>
      <w:r w:rsidR="00907561" w:rsidRPr="002F3CA9">
        <w:t>CWS</w:t>
      </w:r>
      <w:r w:rsidR="00907561" w:rsidRPr="002F3CA9">
        <w:rPr>
          <w:lang w:val="ru-RU"/>
        </w:rPr>
        <w:t>/5/21):</w:t>
      </w:r>
      <w:bookmarkEnd w:id="5"/>
    </w:p>
    <w:p w14:paraId="6F164365" w14:textId="4A316F7F" w:rsidR="00907561" w:rsidRPr="002F3CA9" w:rsidRDefault="00654A55" w:rsidP="00654A55">
      <w:pPr>
        <w:pStyle w:val="ONUME"/>
        <w:numPr>
          <w:ilvl w:val="1"/>
          <w:numId w:val="5"/>
        </w:numPr>
        <w:rPr>
          <w:lang w:val="ru-RU"/>
        </w:rPr>
      </w:pPr>
      <w:r w:rsidRPr="002F3CA9">
        <w:rPr>
          <w:lang w:val="ru-RU"/>
        </w:rPr>
        <w:t>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w:t>
      </w:r>
      <w:r w:rsidR="00907561" w:rsidRPr="002F3CA9">
        <w:rPr>
          <w:lang w:val="ru-RU"/>
        </w:rPr>
        <w:t>;</w:t>
      </w:r>
    </w:p>
    <w:p w14:paraId="4424660A" w14:textId="2AF6647D" w:rsidR="00907561" w:rsidRPr="002F3CA9" w:rsidRDefault="00654A55" w:rsidP="00654A55">
      <w:pPr>
        <w:pStyle w:val="ONUME"/>
        <w:numPr>
          <w:ilvl w:val="1"/>
          <w:numId w:val="5"/>
        </w:numPr>
        <w:rPr>
          <w:lang w:val="ru-RU"/>
        </w:rPr>
      </w:pPr>
      <w:r w:rsidRPr="002F3CA9">
        <w:rPr>
          <w:lang w:val="ru-RU"/>
        </w:rPr>
        <w:t xml:space="preserve">оказать поддержку Международному бюро при последующем пересмотре Административной инструкции к </w:t>
      </w:r>
      <w:r w:rsidRPr="002F3CA9">
        <w:t>PCT</w:t>
      </w:r>
      <w:r w:rsidRPr="002F3CA9">
        <w:rPr>
          <w:lang w:val="ru-RU"/>
        </w:rPr>
        <w:t>; и</w:t>
      </w:r>
    </w:p>
    <w:p w14:paraId="436B5A49" w14:textId="470B0580" w:rsidR="00907561" w:rsidRPr="002F3CA9" w:rsidRDefault="00654A55" w:rsidP="00654A55">
      <w:pPr>
        <w:pStyle w:val="ONUME"/>
        <w:numPr>
          <w:ilvl w:val="1"/>
          <w:numId w:val="5"/>
        </w:numPr>
      </w:pPr>
      <w:r w:rsidRPr="002F3CA9">
        <w:rPr>
          <w:lang w:val="ru-RU"/>
        </w:rPr>
        <w:t xml:space="preserve">подготовить необходимый пересмотр стандарта ВОИС </w:t>
      </w:r>
      <w:r w:rsidRPr="002F3CA9">
        <w:t>ST</w:t>
      </w:r>
      <w:r w:rsidRPr="002F3CA9">
        <w:rPr>
          <w:lang w:val="ru-RU"/>
        </w:rPr>
        <w:t xml:space="preserve">.26 по поручению </w:t>
      </w:r>
      <w:r w:rsidRPr="002F3CA9">
        <w:t>КСВ</w:t>
      </w:r>
      <w:r w:rsidR="00907561" w:rsidRPr="002F3CA9">
        <w:t>.</w:t>
      </w:r>
    </w:p>
    <w:p w14:paraId="0E43F37F" w14:textId="333E9369" w:rsidR="00AD249C" w:rsidRPr="002F3CA9" w:rsidRDefault="00654A55" w:rsidP="0008682F">
      <w:pPr>
        <w:pStyle w:val="ONUME"/>
        <w:rPr>
          <w:lang w:val="ru-RU"/>
        </w:rPr>
      </w:pPr>
      <w:r w:rsidRPr="002F3CA9">
        <w:rPr>
          <w:lang w:val="ru-RU"/>
        </w:rPr>
        <w:t>Использование стандарта ВОИС</w:t>
      </w:r>
      <w:r w:rsidR="00AD249C" w:rsidRPr="002F3CA9">
        <w:rPr>
          <w:lang w:val="ru-RU"/>
        </w:rPr>
        <w:t xml:space="preserve"> </w:t>
      </w:r>
      <w:r w:rsidR="00AD249C" w:rsidRPr="002F3CA9">
        <w:t>ST</w:t>
      </w:r>
      <w:r w:rsidR="00AD249C" w:rsidRPr="002F3CA9">
        <w:rPr>
          <w:lang w:val="ru-RU"/>
        </w:rPr>
        <w:t xml:space="preserve">.26 </w:t>
      </w:r>
      <w:r w:rsidRPr="002F3CA9">
        <w:rPr>
          <w:lang w:val="ru-RU"/>
        </w:rPr>
        <w:t>в отношении международных заявок, поданных 1 января 2022 г. или после этой даты</w:t>
      </w:r>
      <w:r w:rsidR="00AD249C" w:rsidRPr="002F3CA9">
        <w:rPr>
          <w:lang w:val="ru-RU"/>
        </w:rPr>
        <w:t xml:space="preserve">, </w:t>
      </w:r>
      <w:r w:rsidRPr="002F3CA9">
        <w:rPr>
          <w:lang w:val="ru-RU"/>
        </w:rPr>
        <w:t>потребует внесения поправок в Инструкцию к</w:t>
      </w:r>
      <w:r w:rsidR="00AD249C" w:rsidRPr="002F3CA9">
        <w:rPr>
          <w:lang w:val="ru-RU"/>
        </w:rPr>
        <w:t xml:space="preserve"> </w:t>
      </w:r>
      <w:r w:rsidR="00AD249C" w:rsidRPr="002F3CA9">
        <w:t>PCT</w:t>
      </w:r>
      <w:r w:rsidR="00AD249C" w:rsidRPr="002F3CA9">
        <w:rPr>
          <w:lang w:val="ru-RU"/>
        </w:rPr>
        <w:t xml:space="preserve"> </w:t>
      </w:r>
      <w:r w:rsidRPr="002F3CA9">
        <w:rPr>
          <w:lang w:val="ru-RU"/>
        </w:rPr>
        <w:t>для принятия Ассамблеей</w:t>
      </w:r>
      <w:r w:rsidR="00AD249C" w:rsidRPr="002F3CA9">
        <w:rPr>
          <w:lang w:val="ru-RU"/>
        </w:rPr>
        <w:t xml:space="preserve"> </w:t>
      </w:r>
      <w:r w:rsidR="00AD249C" w:rsidRPr="002F3CA9">
        <w:t>PCT</w:t>
      </w:r>
      <w:r w:rsidR="00AD249C" w:rsidRPr="002F3CA9">
        <w:rPr>
          <w:lang w:val="ru-RU"/>
        </w:rPr>
        <w:t xml:space="preserve"> </w:t>
      </w:r>
      <w:r w:rsidRPr="002F3CA9">
        <w:rPr>
          <w:lang w:val="ru-RU"/>
        </w:rPr>
        <w:t>в сентябре</w:t>
      </w:r>
      <w:r w:rsidR="004601CE" w:rsidRPr="002F3CA9">
        <w:rPr>
          <w:lang w:val="ru-RU"/>
        </w:rPr>
        <w:t>/</w:t>
      </w:r>
      <w:r w:rsidRPr="002F3CA9">
        <w:rPr>
          <w:lang w:val="ru-RU"/>
        </w:rPr>
        <w:t>октябре</w:t>
      </w:r>
      <w:r w:rsidR="004601CE" w:rsidRPr="002F3CA9">
        <w:rPr>
          <w:lang w:val="ru-RU"/>
        </w:rPr>
        <w:t xml:space="preserve"> </w:t>
      </w:r>
      <w:r w:rsidR="00AD249C" w:rsidRPr="002F3CA9">
        <w:rPr>
          <w:lang w:val="ru-RU"/>
        </w:rPr>
        <w:t>2020</w:t>
      </w:r>
      <w:r w:rsidRPr="002F3CA9">
        <w:rPr>
          <w:lang w:val="ru-RU"/>
        </w:rPr>
        <w:t xml:space="preserve"> г.</w:t>
      </w:r>
      <w:r w:rsidR="00AD249C" w:rsidRPr="002F3CA9">
        <w:rPr>
          <w:lang w:val="ru-RU"/>
        </w:rPr>
        <w:t xml:space="preserve">, </w:t>
      </w:r>
      <w:r w:rsidRPr="002F3CA9">
        <w:rPr>
          <w:lang w:val="ru-RU"/>
        </w:rPr>
        <w:t>с тем чтобы они вступили в силу</w:t>
      </w:r>
      <w:r w:rsidR="00AD249C" w:rsidRPr="002F3CA9">
        <w:rPr>
          <w:lang w:val="ru-RU"/>
        </w:rPr>
        <w:t xml:space="preserve"> 1</w:t>
      </w:r>
      <w:r w:rsidRPr="002F3CA9">
        <w:rPr>
          <w:lang w:val="ru-RU"/>
        </w:rPr>
        <w:t xml:space="preserve"> января</w:t>
      </w:r>
      <w:r w:rsidR="00AD249C" w:rsidRPr="002F3CA9">
        <w:rPr>
          <w:lang w:val="ru-RU"/>
        </w:rPr>
        <w:t xml:space="preserve"> 2022</w:t>
      </w:r>
      <w:r w:rsidRPr="002F3CA9">
        <w:rPr>
          <w:lang w:val="ru-RU"/>
        </w:rPr>
        <w:t xml:space="preserve"> г.</w:t>
      </w:r>
      <w:r w:rsidR="00E00824" w:rsidRPr="002F3CA9">
        <w:rPr>
          <w:lang w:val="ru-RU"/>
        </w:rPr>
        <w:t>,</w:t>
      </w:r>
      <w:r w:rsidR="007C272D" w:rsidRPr="002F3CA9">
        <w:rPr>
          <w:lang w:val="ru-RU"/>
        </w:rPr>
        <w:t xml:space="preserve"> </w:t>
      </w:r>
      <w:r w:rsidRPr="002F3CA9">
        <w:rPr>
          <w:lang w:val="ru-RU"/>
        </w:rPr>
        <w:t>и значительных изменений в Административной инструкции</w:t>
      </w:r>
      <w:r w:rsidR="00AD249C" w:rsidRPr="002F3CA9">
        <w:rPr>
          <w:lang w:val="ru-RU"/>
        </w:rPr>
        <w:t>.</w:t>
      </w:r>
    </w:p>
    <w:p w14:paraId="25E74AF1" w14:textId="52BDC78A" w:rsidR="0008682F" w:rsidRPr="002F3CA9" w:rsidRDefault="00654A55" w:rsidP="0008682F">
      <w:pPr>
        <w:pStyle w:val="ONUME"/>
        <w:rPr>
          <w:lang w:val="ru-RU"/>
        </w:rPr>
      </w:pPr>
      <w:r w:rsidRPr="002F3CA9">
        <w:rPr>
          <w:lang w:val="ru-RU"/>
        </w:rPr>
        <w:t>Главные вопросы, которые предстоит рассмотреть в контексте</w:t>
      </w:r>
      <w:r w:rsidR="0008682F" w:rsidRPr="002F3CA9">
        <w:rPr>
          <w:lang w:val="ru-RU"/>
        </w:rPr>
        <w:t xml:space="preserve"> </w:t>
      </w:r>
      <w:r w:rsidRPr="002F3CA9">
        <w:rPr>
          <w:lang w:val="ru-RU"/>
        </w:rPr>
        <w:t>предусматриваемого перехода от</w:t>
      </w:r>
      <w:r w:rsidR="00F00401" w:rsidRPr="002F3CA9">
        <w:rPr>
          <w:lang w:val="ru-RU"/>
        </w:rPr>
        <w:t xml:space="preserve"> </w:t>
      </w:r>
      <w:r w:rsidRPr="002F3CA9">
        <w:rPr>
          <w:lang w:val="ru-RU"/>
        </w:rPr>
        <w:t xml:space="preserve">стандарта </w:t>
      </w:r>
      <w:r w:rsidRPr="002F3CA9">
        <w:t>PCT</w:t>
      </w:r>
      <w:r w:rsidRPr="002F3CA9">
        <w:rPr>
          <w:lang w:val="ru-RU"/>
        </w:rPr>
        <w:t xml:space="preserve"> для перечней последовательностей к стандарту ВОИС</w:t>
      </w:r>
      <w:r w:rsidR="00F00401" w:rsidRPr="002F3CA9">
        <w:rPr>
          <w:lang w:val="ru-RU"/>
        </w:rPr>
        <w:t xml:space="preserve"> </w:t>
      </w:r>
      <w:r w:rsidR="00F00401" w:rsidRPr="002F3CA9">
        <w:t>ST</w:t>
      </w:r>
      <w:r w:rsidR="00F00401" w:rsidRPr="002F3CA9">
        <w:rPr>
          <w:lang w:val="ru-RU"/>
        </w:rPr>
        <w:t>.26</w:t>
      </w:r>
      <w:r w:rsidRPr="002F3CA9">
        <w:rPr>
          <w:lang w:val="ru-RU"/>
        </w:rPr>
        <w:t>,</w:t>
      </w:r>
      <w:r w:rsidR="00F00401" w:rsidRPr="002F3CA9">
        <w:rPr>
          <w:lang w:val="ru-RU"/>
        </w:rPr>
        <w:t xml:space="preserve"> </w:t>
      </w:r>
      <w:r w:rsidRPr="002F3CA9">
        <w:rPr>
          <w:lang w:val="ru-RU"/>
        </w:rPr>
        <w:t>включают следующие</w:t>
      </w:r>
      <w:r w:rsidR="0008682F" w:rsidRPr="002F3CA9">
        <w:rPr>
          <w:lang w:val="ru-RU"/>
        </w:rPr>
        <w:t>:</w:t>
      </w:r>
    </w:p>
    <w:p w14:paraId="260E146F" w14:textId="677AB3D6" w:rsidR="00AD249C" w:rsidRPr="002F3CA9" w:rsidRDefault="00915B26" w:rsidP="0008682F">
      <w:pPr>
        <w:pStyle w:val="ONUME"/>
        <w:numPr>
          <w:ilvl w:val="1"/>
          <w:numId w:val="5"/>
        </w:numPr>
        <w:rPr>
          <w:lang w:val="ru-RU"/>
        </w:rPr>
      </w:pPr>
      <w:r w:rsidRPr="002F3CA9">
        <w:rPr>
          <w:lang w:val="ru-RU"/>
        </w:rPr>
        <w:t xml:space="preserve">в отличие от нынешнего стандарта </w:t>
      </w:r>
      <w:r w:rsidRPr="002F3CA9">
        <w:t>PCT</w:t>
      </w:r>
      <w:r w:rsidRPr="002F3CA9">
        <w:rPr>
          <w:lang w:val="ru-RU"/>
        </w:rPr>
        <w:t xml:space="preserve"> для перечней последовательностей, содержащегося в приложении</w:t>
      </w:r>
      <w:r w:rsidR="00AD249C" w:rsidRPr="002F3CA9">
        <w:rPr>
          <w:lang w:val="ru-RU"/>
        </w:rPr>
        <w:t xml:space="preserve"> </w:t>
      </w:r>
      <w:r w:rsidR="00AD249C" w:rsidRPr="002F3CA9">
        <w:t>C</w:t>
      </w:r>
      <w:r w:rsidR="00AD249C" w:rsidRPr="002F3CA9">
        <w:rPr>
          <w:lang w:val="ru-RU"/>
        </w:rPr>
        <w:t xml:space="preserve"> </w:t>
      </w:r>
      <w:r w:rsidRPr="002F3CA9">
        <w:rPr>
          <w:lang w:val="ru-RU"/>
        </w:rPr>
        <w:t>к Административной инструкции</w:t>
      </w:r>
      <w:r w:rsidR="00AD249C" w:rsidRPr="002F3CA9">
        <w:rPr>
          <w:lang w:val="ru-RU"/>
        </w:rPr>
        <w:t xml:space="preserve">, </w:t>
      </w:r>
      <w:r w:rsidRPr="002F3CA9">
        <w:rPr>
          <w:lang w:val="ru-RU"/>
        </w:rPr>
        <w:t>стандарт ВОИС</w:t>
      </w:r>
      <w:r w:rsidR="00AD249C" w:rsidRPr="002F3CA9">
        <w:rPr>
          <w:lang w:val="ru-RU"/>
        </w:rPr>
        <w:t xml:space="preserve"> </w:t>
      </w:r>
      <w:r w:rsidR="00AD249C" w:rsidRPr="002F3CA9">
        <w:t>ST</w:t>
      </w:r>
      <w:r w:rsidR="00AD249C" w:rsidRPr="002F3CA9">
        <w:rPr>
          <w:lang w:val="ru-RU"/>
        </w:rPr>
        <w:t xml:space="preserve">.26 </w:t>
      </w:r>
      <w:r w:rsidRPr="002F3CA9">
        <w:rPr>
          <w:lang w:val="ru-RU"/>
        </w:rPr>
        <w:t>не предназначается для представления какого-</w:t>
      </w:r>
      <w:r w:rsidR="00EC2BD4" w:rsidRPr="002F3CA9">
        <w:rPr>
          <w:lang w:val="ru-RU"/>
        </w:rPr>
        <w:t>либо</w:t>
      </w:r>
      <w:r w:rsidRPr="002F3CA9">
        <w:rPr>
          <w:lang w:val="ru-RU"/>
        </w:rPr>
        <w:t xml:space="preserve"> перечня последовательностей на бумаге или в электронном формате, помимо</w:t>
      </w:r>
      <w:r w:rsidR="00AD249C" w:rsidRPr="002F3CA9">
        <w:rPr>
          <w:lang w:val="ru-RU"/>
        </w:rPr>
        <w:t xml:space="preserve"> </w:t>
      </w:r>
      <w:r w:rsidR="00AD249C" w:rsidRPr="002F3CA9">
        <w:t>XML</w:t>
      </w:r>
      <w:r w:rsidR="00AD249C" w:rsidRPr="002F3CA9">
        <w:rPr>
          <w:lang w:val="ru-RU"/>
        </w:rPr>
        <w:t xml:space="preserve">, </w:t>
      </w:r>
      <w:r w:rsidRPr="002F3CA9">
        <w:rPr>
          <w:lang w:val="ru-RU"/>
        </w:rPr>
        <w:t>как, например,</w:t>
      </w:r>
      <w:r w:rsidR="00AD249C" w:rsidRPr="002F3CA9">
        <w:rPr>
          <w:lang w:val="ru-RU"/>
        </w:rPr>
        <w:t xml:space="preserve"> </w:t>
      </w:r>
      <w:r w:rsidR="00AD249C" w:rsidRPr="002F3CA9">
        <w:t>PDF</w:t>
      </w:r>
      <w:r w:rsidR="00AD249C" w:rsidRPr="002F3CA9">
        <w:rPr>
          <w:lang w:val="ru-RU"/>
        </w:rPr>
        <w:t xml:space="preserve">.  </w:t>
      </w:r>
      <w:r w:rsidRPr="002F3CA9">
        <w:rPr>
          <w:lang w:val="ru-RU"/>
        </w:rPr>
        <w:t>Следовательно</w:t>
      </w:r>
      <w:r w:rsidR="00AD249C" w:rsidRPr="002F3CA9">
        <w:rPr>
          <w:lang w:val="ru-RU"/>
        </w:rPr>
        <w:t xml:space="preserve">, </w:t>
      </w:r>
      <w:r w:rsidRPr="002F3CA9">
        <w:rPr>
          <w:lang w:val="ru-RU"/>
        </w:rPr>
        <w:t>станет намного предпочтительнее подавать перечни последовательностей как часть международной заявки в электронной форме</w:t>
      </w:r>
      <w:r w:rsidR="00AD249C" w:rsidRPr="002F3CA9">
        <w:rPr>
          <w:lang w:val="ru-RU"/>
        </w:rPr>
        <w:t xml:space="preserve">.  </w:t>
      </w:r>
      <w:r w:rsidRPr="002F3CA9">
        <w:rPr>
          <w:lang w:val="ru-RU"/>
        </w:rPr>
        <w:t>Когда это невозможно</w:t>
      </w:r>
      <w:r w:rsidR="00AD249C" w:rsidRPr="002F3CA9">
        <w:rPr>
          <w:lang w:val="ru-RU"/>
        </w:rPr>
        <w:t xml:space="preserve">, </w:t>
      </w:r>
      <w:r w:rsidRPr="002F3CA9">
        <w:rPr>
          <w:lang w:val="ru-RU"/>
        </w:rPr>
        <w:t>международные заявки, подаваемые на бумаге, должны будут сопровождаться перечнем последовательностей в электронной форме, представляемом на физических носителях, тем самым, по сути дела,</w:t>
      </w:r>
      <w:r w:rsidR="00AD249C" w:rsidRPr="002F3CA9">
        <w:rPr>
          <w:lang w:val="ru-RU"/>
        </w:rPr>
        <w:t xml:space="preserve"> </w:t>
      </w:r>
      <w:r w:rsidRPr="002F3CA9">
        <w:rPr>
          <w:lang w:val="ru-RU"/>
        </w:rPr>
        <w:t>возрождая</w:t>
      </w:r>
      <w:r w:rsidR="00435353" w:rsidRPr="002F3CA9">
        <w:rPr>
          <w:lang w:val="ru-RU"/>
        </w:rPr>
        <w:t xml:space="preserve"> подачу «смешанного типа» в</w:t>
      </w:r>
      <w:r w:rsidR="00AD249C" w:rsidRPr="002F3CA9">
        <w:rPr>
          <w:lang w:val="ru-RU"/>
        </w:rPr>
        <w:t xml:space="preserve"> </w:t>
      </w:r>
      <w:r w:rsidRPr="002F3CA9">
        <w:t>PCT</w:t>
      </w:r>
      <w:r w:rsidRPr="002F3CA9">
        <w:rPr>
          <w:lang w:val="ru-RU"/>
        </w:rPr>
        <w:t>;</w:t>
      </w:r>
    </w:p>
    <w:p w14:paraId="33C32FF5" w14:textId="11744D72" w:rsidR="00AD249C" w:rsidRPr="002F3CA9" w:rsidRDefault="00435353" w:rsidP="00523785">
      <w:pPr>
        <w:pStyle w:val="ONUME"/>
        <w:numPr>
          <w:ilvl w:val="1"/>
          <w:numId w:val="5"/>
        </w:numPr>
        <w:rPr>
          <w:lang w:val="ru-RU"/>
        </w:rPr>
      </w:pPr>
      <w:r w:rsidRPr="002F3CA9">
        <w:rPr>
          <w:lang w:val="ru-RU"/>
        </w:rPr>
        <w:t>чтобы поддерживать нынешний подход</w:t>
      </w:r>
      <w:r w:rsidR="00AB4DDD" w:rsidRPr="002F3CA9">
        <w:rPr>
          <w:lang w:val="ru-RU"/>
        </w:rPr>
        <w:t xml:space="preserve"> </w:t>
      </w:r>
      <w:r w:rsidR="00AB4DDD" w:rsidRPr="002F3CA9">
        <w:t>PCT</w:t>
      </w:r>
      <w:r w:rsidR="00AB4DDD" w:rsidRPr="002F3CA9">
        <w:rPr>
          <w:lang w:val="ru-RU"/>
        </w:rPr>
        <w:t xml:space="preserve"> </w:t>
      </w:r>
      <w:r w:rsidRPr="002F3CA9">
        <w:rPr>
          <w:lang w:val="ru-RU"/>
        </w:rPr>
        <w:t>к языковым требованиям в отношении</w:t>
      </w:r>
      <w:r w:rsidR="00AB4DDD" w:rsidRPr="002F3CA9">
        <w:rPr>
          <w:lang w:val="ru-RU"/>
        </w:rPr>
        <w:t xml:space="preserve"> </w:t>
      </w:r>
      <w:r w:rsidRPr="002F3CA9">
        <w:rPr>
          <w:lang w:val="ru-RU"/>
        </w:rPr>
        <w:t xml:space="preserve">зависящего от языка «свободного текста» в перечне последовательностей </w:t>
      </w:r>
      <w:r w:rsidR="00077884" w:rsidRPr="002F3CA9">
        <w:rPr>
          <w:lang w:val="ru-RU"/>
        </w:rPr>
        <w:t>(</w:t>
      </w:r>
      <w:r w:rsidR="00077884" w:rsidRPr="002F3CA9">
        <w:t>PCT</w:t>
      </w:r>
      <w:r w:rsidR="00077884" w:rsidRPr="002F3CA9">
        <w:rPr>
          <w:lang w:val="ru-RU"/>
        </w:rPr>
        <w:t xml:space="preserve"> </w:t>
      </w:r>
      <w:r w:rsidRPr="002F3CA9">
        <w:rPr>
          <w:lang w:val="ru-RU"/>
        </w:rPr>
        <w:t>требует повторения зависящего от языка «свободного текста» в основной части описания изобретения в международной заявке на языке этого описания</w:t>
      </w:r>
      <w:r w:rsidR="00077884" w:rsidRPr="002F3CA9">
        <w:rPr>
          <w:lang w:val="ru-RU"/>
        </w:rPr>
        <w:t>)</w:t>
      </w:r>
      <w:r w:rsidR="00AB4DDD" w:rsidRPr="002F3CA9">
        <w:rPr>
          <w:lang w:val="ru-RU"/>
        </w:rPr>
        <w:t xml:space="preserve">, </w:t>
      </w:r>
      <w:r w:rsidRPr="002F3CA9">
        <w:rPr>
          <w:lang w:val="ru-RU"/>
        </w:rPr>
        <w:t>будет необходимо четко определить, является ли любой такой «свободный текс</w:t>
      </w:r>
      <w:r w:rsidR="0082530E" w:rsidRPr="002F3CA9">
        <w:rPr>
          <w:lang w:val="ru-RU"/>
        </w:rPr>
        <w:t>т</w:t>
      </w:r>
      <w:r w:rsidRPr="002F3CA9">
        <w:rPr>
          <w:lang w:val="ru-RU"/>
        </w:rPr>
        <w:t xml:space="preserve">», который разрешено использовать в перечне последовательностей, </w:t>
      </w:r>
      <w:r w:rsidR="00AB4DDD" w:rsidRPr="002F3CA9">
        <w:rPr>
          <w:lang w:val="ru-RU"/>
        </w:rPr>
        <w:t>(</w:t>
      </w:r>
      <w:r w:rsidRPr="002F3CA9">
        <w:rPr>
          <w:lang w:val="ru-RU"/>
        </w:rPr>
        <w:t>полностью и действительно</w:t>
      </w:r>
      <w:r w:rsidR="00AB4DDD" w:rsidRPr="002F3CA9">
        <w:rPr>
          <w:lang w:val="ru-RU"/>
        </w:rPr>
        <w:t xml:space="preserve">) </w:t>
      </w:r>
      <w:r w:rsidRPr="002F3CA9">
        <w:rPr>
          <w:lang w:val="ru-RU"/>
        </w:rPr>
        <w:t>«</w:t>
      </w:r>
      <w:r w:rsidRPr="002F3CA9">
        <w:rPr>
          <w:i/>
          <w:lang w:val="ru-RU"/>
        </w:rPr>
        <w:t>не зависящим от языка</w:t>
      </w:r>
      <w:r w:rsidRPr="002F3CA9">
        <w:rPr>
          <w:lang w:val="ru-RU"/>
        </w:rPr>
        <w:t>»</w:t>
      </w:r>
      <w:r w:rsidR="00AB4DDD" w:rsidRPr="002F3CA9">
        <w:rPr>
          <w:lang w:val="ru-RU"/>
        </w:rPr>
        <w:t xml:space="preserve"> </w:t>
      </w:r>
      <w:r w:rsidRPr="002F3CA9">
        <w:rPr>
          <w:lang w:val="ru-RU"/>
        </w:rPr>
        <w:t>или «</w:t>
      </w:r>
      <w:r w:rsidRPr="002F3CA9">
        <w:rPr>
          <w:i/>
          <w:lang w:val="ru-RU"/>
        </w:rPr>
        <w:t>зависящим от языка</w:t>
      </w:r>
      <w:r w:rsidRPr="002F3CA9">
        <w:rPr>
          <w:lang w:val="ru-RU"/>
        </w:rPr>
        <w:t>»</w:t>
      </w:r>
      <w:r w:rsidR="00AB4DDD" w:rsidRPr="002F3CA9">
        <w:rPr>
          <w:lang w:val="ru-RU"/>
        </w:rPr>
        <w:t xml:space="preserve"> </w:t>
      </w:r>
      <w:r w:rsidRPr="002F3CA9">
        <w:rPr>
          <w:lang w:val="ru-RU"/>
        </w:rPr>
        <w:t xml:space="preserve">и, таким образом, потенциально требующим перевода для целей </w:t>
      </w:r>
      <w:r w:rsidR="002E3CE0" w:rsidRPr="002F3CA9">
        <w:rPr>
          <w:lang w:val="ru-RU"/>
        </w:rPr>
        <w:t>процедуры на национальной фазе</w:t>
      </w:r>
      <w:r w:rsidR="00FC1E5C" w:rsidRPr="002F3CA9">
        <w:rPr>
          <w:lang w:val="ru-RU"/>
        </w:rPr>
        <w:t xml:space="preserve"> (</w:t>
      </w:r>
      <w:r w:rsidR="002E3CE0" w:rsidRPr="002F3CA9">
        <w:rPr>
          <w:lang w:val="ru-RU"/>
        </w:rPr>
        <w:t>детальное объяснени</w:t>
      </w:r>
      <w:r w:rsidR="00D434DD" w:rsidRPr="002F3CA9">
        <w:rPr>
          <w:lang w:val="ru-RU"/>
        </w:rPr>
        <w:t>е</w:t>
      </w:r>
      <w:r w:rsidR="002E3CE0" w:rsidRPr="002F3CA9">
        <w:rPr>
          <w:lang w:val="ru-RU"/>
        </w:rPr>
        <w:t xml:space="preserve"> языковых требований</w:t>
      </w:r>
      <w:r w:rsidR="00FC1E5C" w:rsidRPr="002F3CA9">
        <w:rPr>
          <w:lang w:val="ru-RU"/>
        </w:rPr>
        <w:t xml:space="preserve"> </w:t>
      </w:r>
      <w:r w:rsidR="00077884" w:rsidRPr="002F3CA9">
        <w:t>PCT</w:t>
      </w:r>
      <w:r w:rsidR="00077884" w:rsidRPr="002F3CA9">
        <w:rPr>
          <w:lang w:val="ru-RU"/>
        </w:rPr>
        <w:t xml:space="preserve"> </w:t>
      </w:r>
      <w:r w:rsidR="002E3CE0" w:rsidRPr="002F3CA9">
        <w:rPr>
          <w:lang w:val="ru-RU"/>
        </w:rPr>
        <w:t>в отношении перечней последовательностей см.</w:t>
      </w:r>
      <w:r w:rsidR="00FC1E5C" w:rsidRPr="002F3CA9">
        <w:rPr>
          <w:lang w:val="ru-RU"/>
        </w:rPr>
        <w:t xml:space="preserve"> </w:t>
      </w:r>
      <w:r w:rsidR="002E3CE0" w:rsidRPr="002F3CA9">
        <w:rPr>
          <w:lang w:val="ru-RU"/>
        </w:rPr>
        <w:t>пункты</w:t>
      </w:r>
      <w:r w:rsidR="00FC1E5C" w:rsidRPr="002F3CA9">
        <w:t> </w:t>
      </w:r>
      <w:r w:rsidR="00427132" w:rsidRPr="002F3CA9">
        <w:fldChar w:fldCharType="begin"/>
      </w:r>
      <w:r w:rsidR="00427132" w:rsidRPr="002F3CA9">
        <w:rPr>
          <w:lang w:val="ru-RU"/>
        </w:rPr>
        <w:instrText xml:space="preserve"> </w:instrText>
      </w:r>
      <w:r w:rsidR="00427132" w:rsidRPr="002F3CA9">
        <w:instrText>REF</w:instrText>
      </w:r>
      <w:r w:rsidR="00427132" w:rsidRPr="002F3CA9">
        <w:rPr>
          <w:lang w:val="ru-RU"/>
        </w:rPr>
        <w:instrText xml:space="preserve"> _</w:instrText>
      </w:r>
      <w:r w:rsidR="00427132" w:rsidRPr="002F3CA9">
        <w:instrText>Ref</w:instrText>
      </w:r>
      <w:r w:rsidR="00427132" w:rsidRPr="002F3CA9">
        <w:rPr>
          <w:lang w:val="ru-RU"/>
        </w:rPr>
        <w:instrText>5092495 \</w:instrText>
      </w:r>
      <w:r w:rsidR="00427132" w:rsidRPr="002F3CA9">
        <w:instrText>r</w:instrText>
      </w:r>
      <w:r w:rsidR="00427132" w:rsidRPr="002F3CA9">
        <w:rPr>
          <w:lang w:val="ru-RU"/>
        </w:rPr>
        <w:instrText xml:space="preserve"> \</w:instrText>
      </w:r>
      <w:r w:rsidR="00427132" w:rsidRPr="002F3CA9">
        <w:instrText>h</w:instrText>
      </w:r>
      <w:r w:rsidR="00427132" w:rsidRPr="002F3CA9">
        <w:rPr>
          <w:lang w:val="ru-RU"/>
        </w:rPr>
        <w:instrText xml:space="preserve"> </w:instrText>
      </w:r>
      <w:r w:rsidR="002F3CA9" w:rsidRPr="002F3CA9">
        <w:rPr>
          <w:lang w:val="ru-RU"/>
        </w:rPr>
        <w:instrText xml:space="preserve"> \* </w:instrText>
      </w:r>
      <w:r w:rsidR="002F3CA9">
        <w:instrText>MERGEFORMAT</w:instrText>
      </w:r>
      <w:r w:rsidR="002F3CA9" w:rsidRPr="002F3CA9">
        <w:rPr>
          <w:lang w:val="ru-RU"/>
        </w:rPr>
        <w:instrText xml:space="preserve"> </w:instrText>
      </w:r>
      <w:r w:rsidR="00427132" w:rsidRPr="002F3CA9">
        <w:fldChar w:fldCharType="separate"/>
      </w:r>
      <w:r w:rsidR="002E1732" w:rsidRPr="002F3CA9">
        <w:rPr>
          <w:lang w:val="ru-RU"/>
        </w:rPr>
        <w:t>12</w:t>
      </w:r>
      <w:r w:rsidR="00427132" w:rsidRPr="002F3CA9">
        <w:fldChar w:fldCharType="end"/>
      </w:r>
      <w:r w:rsidR="00427132" w:rsidRPr="002F3CA9">
        <w:rPr>
          <w:lang w:val="ru-RU"/>
        </w:rPr>
        <w:t xml:space="preserve"> </w:t>
      </w:r>
      <w:r w:rsidR="002E3CE0" w:rsidRPr="002F3CA9">
        <w:rPr>
          <w:lang w:val="ru-RU"/>
        </w:rPr>
        <w:t>–</w:t>
      </w:r>
      <w:r w:rsidR="00427132" w:rsidRPr="002F3CA9">
        <w:rPr>
          <w:lang w:val="ru-RU"/>
        </w:rPr>
        <w:t xml:space="preserve"> </w:t>
      </w:r>
      <w:r w:rsidR="00427132" w:rsidRPr="002F3CA9">
        <w:fldChar w:fldCharType="begin"/>
      </w:r>
      <w:r w:rsidR="00427132" w:rsidRPr="002F3CA9">
        <w:rPr>
          <w:lang w:val="ru-RU"/>
        </w:rPr>
        <w:instrText xml:space="preserve"> </w:instrText>
      </w:r>
      <w:r w:rsidR="00427132" w:rsidRPr="002F3CA9">
        <w:instrText>REF</w:instrText>
      </w:r>
      <w:r w:rsidR="00427132" w:rsidRPr="002F3CA9">
        <w:rPr>
          <w:lang w:val="ru-RU"/>
        </w:rPr>
        <w:instrText xml:space="preserve"> _</w:instrText>
      </w:r>
      <w:r w:rsidR="00427132" w:rsidRPr="002F3CA9">
        <w:instrText>Ref</w:instrText>
      </w:r>
      <w:r w:rsidR="00427132" w:rsidRPr="002F3CA9">
        <w:rPr>
          <w:lang w:val="ru-RU"/>
        </w:rPr>
        <w:instrText>6231827 \</w:instrText>
      </w:r>
      <w:r w:rsidR="00427132" w:rsidRPr="002F3CA9">
        <w:instrText>r</w:instrText>
      </w:r>
      <w:r w:rsidR="00427132" w:rsidRPr="002F3CA9">
        <w:rPr>
          <w:lang w:val="ru-RU"/>
        </w:rPr>
        <w:instrText xml:space="preserve"> \</w:instrText>
      </w:r>
      <w:r w:rsidR="00427132" w:rsidRPr="002F3CA9">
        <w:instrText>h</w:instrText>
      </w:r>
      <w:r w:rsidR="00427132" w:rsidRPr="002F3CA9">
        <w:rPr>
          <w:lang w:val="ru-RU"/>
        </w:rPr>
        <w:instrText xml:space="preserve"> </w:instrText>
      </w:r>
      <w:r w:rsidR="002F3CA9" w:rsidRPr="002F3CA9">
        <w:rPr>
          <w:lang w:val="ru-RU"/>
        </w:rPr>
        <w:instrText xml:space="preserve"> \* </w:instrText>
      </w:r>
      <w:r w:rsidR="002F3CA9">
        <w:instrText>MERGEFORMAT</w:instrText>
      </w:r>
      <w:r w:rsidR="002F3CA9" w:rsidRPr="002F3CA9">
        <w:rPr>
          <w:lang w:val="ru-RU"/>
        </w:rPr>
        <w:instrText xml:space="preserve"> </w:instrText>
      </w:r>
      <w:r w:rsidR="00427132" w:rsidRPr="002F3CA9">
        <w:fldChar w:fldCharType="separate"/>
      </w:r>
      <w:r w:rsidR="002E1732" w:rsidRPr="002F3CA9">
        <w:rPr>
          <w:lang w:val="ru-RU"/>
        </w:rPr>
        <w:t>28</w:t>
      </w:r>
      <w:r w:rsidR="00427132" w:rsidRPr="002F3CA9">
        <w:fldChar w:fldCharType="end"/>
      </w:r>
      <w:r w:rsidR="00FC1E5C" w:rsidRPr="002F3CA9">
        <w:rPr>
          <w:lang w:val="ru-RU"/>
        </w:rPr>
        <w:t xml:space="preserve"> </w:t>
      </w:r>
      <w:r w:rsidR="002E3CE0" w:rsidRPr="002F3CA9">
        <w:rPr>
          <w:lang w:val="ru-RU"/>
        </w:rPr>
        <w:t>ниже</w:t>
      </w:r>
      <w:r w:rsidR="00FC1E5C" w:rsidRPr="002F3CA9">
        <w:rPr>
          <w:lang w:val="ru-RU"/>
        </w:rPr>
        <w:t>)</w:t>
      </w:r>
      <w:r w:rsidR="00915B26" w:rsidRPr="002F3CA9">
        <w:rPr>
          <w:lang w:val="ru-RU"/>
        </w:rPr>
        <w:t>;</w:t>
      </w:r>
    </w:p>
    <w:p w14:paraId="1EE04C6A" w14:textId="23F114F8" w:rsidR="005F7718" w:rsidRPr="002F3CA9" w:rsidRDefault="002E3CE0" w:rsidP="00C32A93">
      <w:pPr>
        <w:pStyle w:val="ONUME"/>
        <w:numPr>
          <w:ilvl w:val="1"/>
          <w:numId w:val="5"/>
        </w:numPr>
        <w:rPr>
          <w:lang w:val="ru-RU"/>
        </w:rPr>
      </w:pPr>
      <w:r w:rsidRPr="002F3CA9">
        <w:rPr>
          <w:lang w:val="ru-RU"/>
        </w:rPr>
        <w:t>от Получающих ведомств не будет требоваться проведения каких-либо проверок содержания предполагаемых файлов перечней последовательностей</w:t>
      </w:r>
      <w:r w:rsidR="007C272D" w:rsidRPr="002F3CA9">
        <w:rPr>
          <w:lang w:val="ru-RU"/>
        </w:rPr>
        <w:t xml:space="preserve">.  </w:t>
      </w:r>
      <w:r w:rsidRPr="002F3CA9">
        <w:rPr>
          <w:lang w:val="ru-RU"/>
        </w:rPr>
        <w:t>Скорее</w:t>
      </w:r>
      <w:r w:rsidR="007C272D" w:rsidRPr="002F3CA9">
        <w:rPr>
          <w:lang w:val="ru-RU"/>
        </w:rPr>
        <w:t xml:space="preserve">, </w:t>
      </w:r>
      <w:r w:rsidRPr="002F3CA9">
        <w:rPr>
          <w:lang w:val="ru-RU"/>
        </w:rPr>
        <w:t>содержание будет проверяться Международными органами</w:t>
      </w:r>
      <w:r w:rsidR="007C272D" w:rsidRPr="002F3CA9">
        <w:rPr>
          <w:lang w:val="ru-RU"/>
        </w:rPr>
        <w:t xml:space="preserve">.  </w:t>
      </w:r>
      <w:r w:rsidR="006131CF" w:rsidRPr="002F3CA9">
        <w:rPr>
          <w:lang w:val="ru-RU"/>
        </w:rPr>
        <w:t xml:space="preserve">Вместе с тем </w:t>
      </w:r>
      <w:r w:rsidR="006131CF" w:rsidRPr="002F3CA9">
        <w:rPr>
          <w:lang w:val="ru-RU"/>
        </w:rPr>
        <w:lastRenderedPageBreak/>
        <w:t>вполне вероятно</w:t>
      </w:r>
      <w:r w:rsidR="007C272D" w:rsidRPr="002F3CA9">
        <w:rPr>
          <w:lang w:val="ru-RU"/>
        </w:rPr>
        <w:t xml:space="preserve">, </w:t>
      </w:r>
      <w:r w:rsidR="006131CF" w:rsidRPr="002F3CA9">
        <w:rPr>
          <w:lang w:val="ru-RU"/>
        </w:rPr>
        <w:t xml:space="preserve">что большинство международных заявок, содержащих перечни последовательностей, будут подаваться с использованием онлайновых систем подачи заявок, и на этом этапе Получающие ведомства смогут видеть результаты автоматических </w:t>
      </w:r>
      <w:r w:rsidR="00D63B5A" w:rsidRPr="002F3CA9">
        <w:rPr>
          <w:lang w:val="ru-RU"/>
        </w:rPr>
        <w:t>проверок</w:t>
      </w:r>
      <w:r w:rsidR="006D70F7" w:rsidRPr="002F3CA9">
        <w:rPr>
          <w:lang w:val="ru-RU"/>
        </w:rPr>
        <w:t xml:space="preserve">.  </w:t>
      </w:r>
      <w:r w:rsidR="006131CF" w:rsidRPr="002F3CA9">
        <w:rPr>
          <w:lang w:val="ru-RU"/>
        </w:rPr>
        <w:t>Необходимо будет подумать об инструментах, доступных для заявителей, Получающих ведомств и Международных органов в целях подтверждения соответствия различным требованиям стандарта ВОИС</w:t>
      </w:r>
      <w:r w:rsidR="006D70F7" w:rsidRPr="002F3CA9">
        <w:rPr>
          <w:lang w:val="ru-RU"/>
        </w:rPr>
        <w:t xml:space="preserve"> </w:t>
      </w:r>
      <w:r w:rsidR="006D70F7" w:rsidRPr="002F3CA9">
        <w:t>ST</w:t>
      </w:r>
      <w:r w:rsidR="006D70F7" w:rsidRPr="002F3CA9">
        <w:rPr>
          <w:lang w:val="ru-RU"/>
        </w:rPr>
        <w:t xml:space="preserve">.26, </w:t>
      </w:r>
      <w:r w:rsidR="006131CF" w:rsidRPr="002F3CA9">
        <w:rPr>
          <w:lang w:val="ru-RU"/>
        </w:rPr>
        <w:t>последствий неподтверждения на различных этапах</w:t>
      </w:r>
      <w:r w:rsidR="006D70F7" w:rsidRPr="002F3CA9">
        <w:rPr>
          <w:lang w:val="ru-RU"/>
        </w:rPr>
        <w:t xml:space="preserve"> </w:t>
      </w:r>
      <w:r w:rsidR="00C32A93" w:rsidRPr="002F3CA9">
        <w:rPr>
          <w:lang w:val="ru-RU"/>
        </w:rPr>
        <w:t>и имеющихся возможностей для внесения исправлений</w:t>
      </w:r>
      <w:r w:rsidR="005F7718" w:rsidRPr="002F3CA9">
        <w:rPr>
          <w:lang w:val="ru-RU"/>
        </w:rPr>
        <w:t>.</w:t>
      </w:r>
      <w:r w:rsidR="00C32A93" w:rsidRPr="002F3CA9">
        <w:rPr>
          <w:lang w:val="ru-RU"/>
        </w:rPr>
        <w:t xml:space="preserve"> </w:t>
      </w:r>
    </w:p>
    <w:p w14:paraId="4950F0A0" w14:textId="1C05CD5C" w:rsidR="00A929E8" w:rsidRPr="002F3CA9" w:rsidRDefault="00C32A93" w:rsidP="00A02105">
      <w:pPr>
        <w:pStyle w:val="ONUME"/>
        <w:keepLines/>
        <w:rPr>
          <w:lang w:val="ru-RU"/>
        </w:rPr>
      </w:pPr>
      <w:r w:rsidRPr="002F3CA9">
        <w:rPr>
          <w:lang w:val="ru-RU"/>
        </w:rPr>
        <w:t>Первый раунд обсуждений по вопросам, подлежащим рассмотрению в контексте предусматриваемого перехода к стандарту ВОИС</w:t>
      </w:r>
      <w:r w:rsidR="009F53BE" w:rsidRPr="002F3CA9">
        <w:rPr>
          <w:lang w:val="ru-RU"/>
        </w:rPr>
        <w:t xml:space="preserve"> </w:t>
      </w:r>
      <w:r w:rsidR="005F7718" w:rsidRPr="002F3CA9">
        <w:t>ST</w:t>
      </w:r>
      <w:r w:rsidR="005F7718" w:rsidRPr="002F3CA9">
        <w:rPr>
          <w:lang w:val="ru-RU"/>
        </w:rPr>
        <w:t>.26</w:t>
      </w:r>
      <w:r w:rsidRPr="002F3CA9">
        <w:rPr>
          <w:lang w:val="ru-RU"/>
        </w:rPr>
        <w:t>,</w:t>
      </w:r>
      <w:r w:rsidR="005F7718" w:rsidRPr="002F3CA9">
        <w:rPr>
          <w:lang w:val="ru-RU"/>
        </w:rPr>
        <w:t xml:space="preserve"> </w:t>
      </w:r>
      <w:r w:rsidRPr="002F3CA9">
        <w:rPr>
          <w:lang w:val="ru-RU"/>
        </w:rPr>
        <w:t>был проведен Рабочей группой на ее одиннадцатой сессии</w:t>
      </w:r>
      <w:r w:rsidR="005F7718" w:rsidRPr="002F3CA9">
        <w:rPr>
          <w:lang w:val="ru-RU"/>
        </w:rPr>
        <w:t xml:space="preserve"> </w:t>
      </w:r>
      <w:r w:rsidRPr="002F3CA9">
        <w:rPr>
          <w:lang w:val="ru-RU"/>
        </w:rPr>
        <w:t>в</w:t>
      </w:r>
      <w:r w:rsidR="005F7718" w:rsidRPr="002F3CA9">
        <w:rPr>
          <w:lang w:val="ru-RU"/>
        </w:rPr>
        <w:t xml:space="preserve"> 2018</w:t>
      </w:r>
      <w:r w:rsidRPr="002F3CA9">
        <w:rPr>
          <w:lang w:val="ru-RU"/>
        </w:rPr>
        <w:t xml:space="preserve"> г.</w:t>
      </w:r>
      <w:r w:rsidR="005F7718" w:rsidRPr="002F3CA9">
        <w:rPr>
          <w:lang w:val="ru-RU"/>
        </w:rPr>
        <w:t xml:space="preserve">, </w:t>
      </w:r>
      <w:r w:rsidRPr="002F3CA9">
        <w:rPr>
          <w:lang w:val="ru-RU"/>
        </w:rPr>
        <w:t>и Председатель подвел его итоги</w:t>
      </w:r>
      <w:r w:rsidR="00077884" w:rsidRPr="002F3CA9">
        <w:rPr>
          <w:lang w:val="ru-RU"/>
        </w:rPr>
        <w:t xml:space="preserve"> (</w:t>
      </w:r>
      <w:r w:rsidRPr="002F3CA9">
        <w:rPr>
          <w:lang w:val="ru-RU"/>
        </w:rPr>
        <w:t>документ</w:t>
      </w:r>
      <w:r w:rsidR="00077884" w:rsidRPr="002F3CA9">
        <w:t> PCT</w:t>
      </w:r>
      <w:r w:rsidR="00077884" w:rsidRPr="002F3CA9">
        <w:rPr>
          <w:lang w:val="ru-RU"/>
        </w:rPr>
        <w:t>/</w:t>
      </w:r>
      <w:r w:rsidR="00077884" w:rsidRPr="002F3CA9">
        <w:t>WG</w:t>
      </w:r>
      <w:r w:rsidR="00077884" w:rsidRPr="002F3CA9">
        <w:rPr>
          <w:lang w:val="ru-RU"/>
        </w:rPr>
        <w:t>/11/26</w:t>
      </w:r>
      <w:r w:rsidR="005F7718" w:rsidRPr="002F3CA9">
        <w:rPr>
          <w:lang w:val="ru-RU"/>
        </w:rPr>
        <w:t xml:space="preserve">, </w:t>
      </w:r>
      <w:r w:rsidRPr="002F3CA9">
        <w:rPr>
          <w:lang w:val="ru-RU"/>
        </w:rPr>
        <w:t>пункты</w:t>
      </w:r>
      <w:r w:rsidR="005F7718" w:rsidRPr="002F3CA9">
        <w:t> </w:t>
      </w:r>
      <w:r w:rsidR="005F7718" w:rsidRPr="002F3CA9">
        <w:rPr>
          <w:lang w:val="ru-RU"/>
        </w:rPr>
        <w:t xml:space="preserve">105 </w:t>
      </w:r>
      <w:r w:rsidRPr="002F3CA9">
        <w:rPr>
          <w:lang w:val="ru-RU"/>
        </w:rPr>
        <w:t>–</w:t>
      </w:r>
      <w:r w:rsidR="005F7718" w:rsidRPr="002F3CA9">
        <w:rPr>
          <w:lang w:val="ru-RU"/>
        </w:rPr>
        <w:t xml:space="preserve"> 107</w:t>
      </w:r>
      <w:r w:rsidR="00077884" w:rsidRPr="002F3CA9">
        <w:rPr>
          <w:lang w:val="ru-RU"/>
        </w:rPr>
        <w:t>)</w:t>
      </w:r>
      <w:r w:rsidR="005F7718" w:rsidRPr="002F3CA9">
        <w:rPr>
          <w:lang w:val="ru-RU"/>
        </w:rPr>
        <w:t xml:space="preserve"> </w:t>
      </w:r>
      <w:r w:rsidRPr="002F3CA9">
        <w:rPr>
          <w:lang w:val="ru-RU"/>
        </w:rPr>
        <w:t>следующим образом</w:t>
      </w:r>
      <w:r w:rsidR="005F7718" w:rsidRPr="002F3CA9">
        <w:rPr>
          <w:lang w:val="ru-RU"/>
        </w:rPr>
        <w:t>:</w:t>
      </w:r>
    </w:p>
    <w:p w14:paraId="4B8F7836" w14:textId="47B9A285" w:rsidR="009D1869" w:rsidRPr="002F3CA9" w:rsidRDefault="00C32A93" w:rsidP="00A929E8">
      <w:pPr>
        <w:pStyle w:val="ONUME"/>
        <w:numPr>
          <w:ilvl w:val="0"/>
          <w:numId w:val="0"/>
        </w:numPr>
        <w:ind w:left="567"/>
        <w:rPr>
          <w:lang w:val="ru-RU"/>
        </w:rPr>
      </w:pPr>
      <w:r w:rsidRPr="002F3CA9">
        <w:rPr>
          <w:lang w:val="ru-RU"/>
        </w:rPr>
        <w:t>«</w:t>
      </w:r>
      <w:r w:rsidR="00A929E8" w:rsidRPr="002F3CA9">
        <w:rPr>
          <w:lang w:val="ru-RU"/>
        </w:rPr>
        <w:t>105.</w:t>
      </w:r>
      <w:r w:rsidR="00A929E8" w:rsidRPr="002F3CA9">
        <w:t>  </w:t>
      </w:r>
      <w:r w:rsidRPr="002F3CA9">
        <w:rPr>
          <w:lang w:val="ru-RU"/>
        </w:rPr>
        <w:t>Обсуждения проходили на основе документов PCT/WG/11/24 и </w:t>
      </w:r>
      <w:r w:rsidR="009D1869" w:rsidRPr="002F3CA9">
        <w:rPr>
          <w:lang w:val="ru-RU"/>
        </w:rPr>
        <w:t xml:space="preserve">24 </w:t>
      </w:r>
      <w:r w:rsidR="009D1869" w:rsidRPr="002F3CA9">
        <w:t>Cor</w:t>
      </w:r>
      <w:r w:rsidR="009D1869" w:rsidRPr="002F3CA9">
        <w:rPr>
          <w:lang w:val="ru-RU"/>
        </w:rPr>
        <w:t>.</w:t>
      </w:r>
    </w:p>
    <w:p w14:paraId="5A037F44" w14:textId="795282AF" w:rsidR="009D1869" w:rsidRPr="002F3CA9" w:rsidRDefault="00A929E8" w:rsidP="00E00824">
      <w:pPr>
        <w:pStyle w:val="ONUME"/>
        <w:keepLines/>
        <w:numPr>
          <w:ilvl w:val="0"/>
          <w:numId w:val="0"/>
        </w:numPr>
        <w:ind w:left="562"/>
        <w:rPr>
          <w:lang w:val="ru-RU"/>
        </w:rPr>
      </w:pPr>
      <w:r w:rsidRPr="002F3CA9">
        <w:rPr>
          <w:lang w:val="ru-RU"/>
        </w:rPr>
        <w:t>106.</w:t>
      </w:r>
      <w:r w:rsidRPr="002F3CA9">
        <w:t>  </w:t>
      </w:r>
      <w:r w:rsidR="00C32A93" w:rsidRPr="002F3CA9">
        <w:rPr>
          <w:lang w:val="ru-RU"/>
        </w:rPr>
        <w:t>Делегации отметили, что ряд вопросов, связанных с использованием стандарта ВОИС ST.26, еще предстоит доработать. Ведомствам потребуется время для того, чтобы завершить подготовку. Необходимо оценить правовые последствия таких ситуаций, когда для целей более ранней заявки перечни последовательностей представляются в формате ST.25, но для более поздней заявки, содержащей притязание на приоритет, те же перечни должны быть поданы в формате ST.26;  в таких случаях на помощь заявителям и ведомствам также должно прийти соответствующее программное средство. Кроме того, следует дополнительно изучить вопросы, связанные с добавленными или исключенными последовательностями. Программное средство должно быть доступно пользователям на нескольких языках. Следует оценить практические и правовые последствия того, что в бумажных заявках перечни последовательностей, по-видимому, будут подаваться на материальных носителях. Целесообразно рассмотреть вопрос о том, будут ли должным образом применяться обычные положения об изменении даты подачи или включении путем отсылки в случаях, когда перечень последовательностей пропущен в международной заявке в момент ее подачи. Остаются вопросы, связанные с переводом произвольного текста и тем, как в этом может помочь программное средство. Было отмечено, что потребуется ряд редакционных изменений, позволяющих обеспечить, что все положения гарантированно решают поставленные задачи</w:t>
      </w:r>
      <w:r w:rsidR="009D1869" w:rsidRPr="002F3CA9">
        <w:rPr>
          <w:lang w:val="ru-RU"/>
        </w:rPr>
        <w:t>.</w:t>
      </w:r>
    </w:p>
    <w:p w14:paraId="533630C3" w14:textId="6CB452F6" w:rsidR="009D1869" w:rsidRPr="002F3CA9" w:rsidRDefault="00A929E8" w:rsidP="00A929E8">
      <w:pPr>
        <w:pStyle w:val="ONUME"/>
        <w:numPr>
          <w:ilvl w:val="0"/>
          <w:numId w:val="0"/>
        </w:numPr>
        <w:ind w:left="1134"/>
        <w:rPr>
          <w:lang w:val="ru-RU"/>
        </w:rPr>
      </w:pPr>
      <w:r w:rsidRPr="002F3CA9">
        <w:rPr>
          <w:lang w:val="ru-RU"/>
        </w:rPr>
        <w:t>107.</w:t>
      </w:r>
      <w:r w:rsidRPr="002F3CA9">
        <w:t>  </w:t>
      </w:r>
      <w:r w:rsidR="00C32A93" w:rsidRPr="002F3CA9">
        <w:rPr>
          <w:lang w:val="ru-RU"/>
        </w:rPr>
        <w:t>Рабочая группа приняла к сведению содержание документа PCT/WG/11/24 и 24 Cor. и предложила Международному бюро продолжить работу, направленную на использование стандарта ВОИС ST.26 в системе PCT, что принесет пользу и будет соответствовать потребностям национальных ведомств»</w:t>
      </w:r>
      <w:r w:rsidR="009D1869" w:rsidRPr="002F3CA9">
        <w:rPr>
          <w:lang w:val="ru-RU"/>
        </w:rPr>
        <w:t>.</w:t>
      </w:r>
    </w:p>
    <w:p w14:paraId="2E135F7F" w14:textId="038606A1" w:rsidR="0008682F" w:rsidRPr="002F3CA9" w:rsidRDefault="00C32A93" w:rsidP="0008682F">
      <w:pPr>
        <w:pStyle w:val="Heading1"/>
        <w:rPr>
          <w:lang w:val="ru-RU"/>
        </w:rPr>
      </w:pPr>
      <w:r w:rsidRPr="002F3CA9">
        <w:rPr>
          <w:lang w:val="ru-RU"/>
        </w:rPr>
        <w:t>предварительные проекты предложений</w:t>
      </w:r>
    </w:p>
    <w:p w14:paraId="65FE6135" w14:textId="4799452F" w:rsidR="0008682F" w:rsidRPr="002F3CA9" w:rsidRDefault="00C32A93" w:rsidP="0008682F">
      <w:pPr>
        <w:pStyle w:val="ONUME"/>
      </w:pPr>
      <w:r w:rsidRPr="002F3CA9">
        <w:rPr>
          <w:lang w:val="ru-RU"/>
        </w:rPr>
        <w:t>Переход от стандарта</w:t>
      </w:r>
      <w:r w:rsidR="00971A01" w:rsidRPr="002F3CA9">
        <w:rPr>
          <w:lang w:val="ru-RU"/>
        </w:rPr>
        <w:t xml:space="preserve"> </w:t>
      </w:r>
      <w:r w:rsidR="00971A01" w:rsidRPr="002F3CA9">
        <w:t>PCT</w:t>
      </w:r>
      <w:r w:rsidR="00971A01" w:rsidRPr="002F3CA9">
        <w:rPr>
          <w:lang w:val="ru-RU"/>
        </w:rPr>
        <w:t xml:space="preserve"> </w:t>
      </w:r>
      <w:r w:rsidRPr="002F3CA9">
        <w:rPr>
          <w:lang w:val="ru-RU"/>
        </w:rPr>
        <w:t xml:space="preserve">для перечней последовательностей, содержащегося в приложении </w:t>
      </w:r>
      <w:r w:rsidR="00971A01" w:rsidRPr="002F3CA9">
        <w:t>C</w:t>
      </w:r>
      <w:r w:rsidR="00971A01" w:rsidRPr="002F3CA9">
        <w:rPr>
          <w:lang w:val="ru-RU"/>
        </w:rPr>
        <w:t xml:space="preserve"> </w:t>
      </w:r>
      <w:r w:rsidR="007503B7" w:rsidRPr="002F3CA9">
        <w:rPr>
          <w:lang w:val="ru-RU"/>
        </w:rPr>
        <w:t>к Административной инструкции,</w:t>
      </w:r>
      <w:r w:rsidR="00971A01" w:rsidRPr="002F3CA9">
        <w:rPr>
          <w:lang w:val="ru-RU"/>
        </w:rPr>
        <w:t xml:space="preserve"> </w:t>
      </w:r>
      <w:r w:rsidR="007503B7" w:rsidRPr="002F3CA9">
        <w:rPr>
          <w:lang w:val="ru-RU"/>
        </w:rPr>
        <w:t>к стандарту ВОИС</w:t>
      </w:r>
      <w:r w:rsidR="00971A01" w:rsidRPr="002F3CA9">
        <w:rPr>
          <w:lang w:val="ru-RU"/>
        </w:rPr>
        <w:t xml:space="preserve"> </w:t>
      </w:r>
      <w:r w:rsidR="0008682F" w:rsidRPr="002F3CA9">
        <w:t>ST</w:t>
      </w:r>
      <w:r w:rsidR="0008682F" w:rsidRPr="002F3CA9">
        <w:rPr>
          <w:lang w:val="ru-RU"/>
        </w:rPr>
        <w:t xml:space="preserve">.26 </w:t>
      </w:r>
      <w:r w:rsidR="007503B7" w:rsidRPr="002F3CA9">
        <w:rPr>
          <w:lang w:val="ru-RU"/>
        </w:rPr>
        <w:t>для целей</w:t>
      </w:r>
      <w:r w:rsidR="0008682F" w:rsidRPr="002F3CA9">
        <w:rPr>
          <w:lang w:val="ru-RU"/>
        </w:rPr>
        <w:t xml:space="preserve"> </w:t>
      </w:r>
      <w:r w:rsidR="0008682F" w:rsidRPr="002F3CA9">
        <w:t>PCT</w:t>
      </w:r>
      <w:r w:rsidR="0008682F" w:rsidRPr="002F3CA9">
        <w:rPr>
          <w:lang w:val="ru-RU"/>
        </w:rPr>
        <w:t xml:space="preserve"> </w:t>
      </w:r>
      <w:r w:rsidR="007503B7" w:rsidRPr="002F3CA9">
        <w:rPr>
          <w:lang w:val="ru-RU"/>
        </w:rPr>
        <w:t>потребует внесения поправок в Инструкцию к</w:t>
      </w:r>
      <w:r w:rsidR="0008682F" w:rsidRPr="002F3CA9">
        <w:rPr>
          <w:lang w:val="ru-RU"/>
        </w:rPr>
        <w:t xml:space="preserve"> </w:t>
      </w:r>
      <w:r w:rsidR="0008682F" w:rsidRPr="002F3CA9">
        <w:t>PCT</w:t>
      </w:r>
      <w:r w:rsidR="0008682F" w:rsidRPr="002F3CA9">
        <w:rPr>
          <w:lang w:val="ru-RU"/>
        </w:rPr>
        <w:t xml:space="preserve"> </w:t>
      </w:r>
      <w:r w:rsidR="007503B7" w:rsidRPr="002F3CA9">
        <w:rPr>
          <w:lang w:val="ru-RU"/>
        </w:rPr>
        <w:t>и изменений в Административной инструкции</w:t>
      </w:r>
      <w:r w:rsidR="0008682F" w:rsidRPr="002F3CA9">
        <w:rPr>
          <w:lang w:val="ru-RU"/>
        </w:rPr>
        <w:t xml:space="preserve">, </w:t>
      </w:r>
      <w:r w:rsidR="007503B7" w:rsidRPr="002F3CA9">
        <w:rPr>
          <w:lang w:val="ru-RU"/>
        </w:rPr>
        <w:t>помимо разработки процедур и создания вспомогательного инструментария</w:t>
      </w:r>
      <w:r w:rsidR="0008682F" w:rsidRPr="002F3CA9">
        <w:rPr>
          <w:lang w:val="ru-RU"/>
        </w:rPr>
        <w:t xml:space="preserve">.  </w:t>
      </w:r>
      <w:r w:rsidR="007503B7" w:rsidRPr="002F3CA9">
        <w:rPr>
          <w:lang w:val="ru-RU"/>
        </w:rPr>
        <w:t>В приложениях к настоящему документу содержатся</w:t>
      </w:r>
      <w:r w:rsidR="0008682F" w:rsidRPr="002F3CA9">
        <w:t xml:space="preserve"> </w:t>
      </w:r>
      <w:r w:rsidR="007503B7" w:rsidRPr="002F3CA9">
        <w:rPr>
          <w:i/>
          <w:lang w:val="ru-RU"/>
        </w:rPr>
        <w:t>предлагаемые</w:t>
      </w:r>
      <w:r w:rsidR="0008682F" w:rsidRPr="002F3CA9">
        <w:t xml:space="preserve"> </w:t>
      </w:r>
      <w:r w:rsidR="007503B7" w:rsidRPr="002F3CA9">
        <w:rPr>
          <w:lang w:val="ru-RU"/>
        </w:rPr>
        <w:t>проекты</w:t>
      </w:r>
      <w:r w:rsidR="0008682F" w:rsidRPr="002F3CA9">
        <w:t>:</w:t>
      </w:r>
    </w:p>
    <w:p w14:paraId="6AE42B4F" w14:textId="40010187" w:rsidR="0008682F" w:rsidRPr="002F3CA9" w:rsidRDefault="007503B7" w:rsidP="0008682F">
      <w:pPr>
        <w:pStyle w:val="ONUME"/>
        <w:numPr>
          <w:ilvl w:val="1"/>
          <w:numId w:val="5"/>
        </w:numPr>
        <w:rPr>
          <w:lang w:val="ru-RU"/>
        </w:rPr>
      </w:pPr>
      <w:r w:rsidRPr="002F3CA9">
        <w:rPr>
          <w:lang w:val="ru-RU"/>
        </w:rPr>
        <w:t>предлагаемых поправок к Инструкции к</w:t>
      </w:r>
      <w:r w:rsidR="0008682F" w:rsidRPr="002F3CA9">
        <w:rPr>
          <w:lang w:val="ru-RU"/>
        </w:rPr>
        <w:t xml:space="preserve"> </w:t>
      </w:r>
      <w:r w:rsidR="0008682F" w:rsidRPr="002F3CA9">
        <w:t>PCT</w:t>
      </w:r>
      <w:r w:rsidR="0008682F" w:rsidRPr="002F3CA9">
        <w:rPr>
          <w:lang w:val="ru-RU"/>
        </w:rPr>
        <w:t xml:space="preserve"> </w:t>
      </w:r>
      <w:r w:rsidR="00971A01" w:rsidRPr="002F3CA9">
        <w:rPr>
          <w:lang w:val="ru-RU"/>
        </w:rPr>
        <w:t>(</w:t>
      </w:r>
      <w:r w:rsidRPr="002F3CA9">
        <w:rPr>
          <w:lang w:val="ru-RU"/>
        </w:rPr>
        <w:t>см. приложение</w:t>
      </w:r>
      <w:r w:rsidR="00971A01" w:rsidRPr="002F3CA9">
        <w:rPr>
          <w:lang w:val="ru-RU"/>
        </w:rPr>
        <w:t xml:space="preserve"> </w:t>
      </w:r>
      <w:r w:rsidR="00971A01" w:rsidRPr="002F3CA9">
        <w:t>I</w:t>
      </w:r>
      <w:r w:rsidR="00971A01" w:rsidRPr="002F3CA9">
        <w:rPr>
          <w:lang w:val="ru-RU"/>
        </w:rPr>
        <w:t>);</w:t>
      </w:r>
    </w:p>
    <w:p w14:paraId="4E5E559B" w14:textId="1518B4E1" w:rsidR="0008682F" w:rsidRPr="002F3CA9" w:rsidRDefault="007503B7" w:rsidP="0008682F">
      <w:pPr>
        <w:pStyle w:val="ONUME"/>
        <w:numPr>
          <w:ilvl w:val="1"/>
          <w:numId w:val="5"/>
        </w:numPr>
        <w:rPr>
          <w:lang w:val="ru-RU"/>
        </w:rPr>
      </w:pPr>
      <w:r w:rsidRPr="002F3CA9">
        <w:rPr>
          <w:lang w:val="ru-RU"/>
        </w:rPr>
        <w:t>предлагаемых изменений в основной части Административной инструкции к</w:t>
      </w:r>
      <w:r w:rsidR="0008682F" w:rsidRPr="002F3CA9">
        <w:rPr>
          <w:lang w:val="ru-RU"/>
        </w:rPr>
        <w:t xml:space="preserve"> </w:t>
      </w:r>
      <w:r w:rsidR="0008682F" w:rsidRPr="002F3CA9">
        <w:t>PCT</w:t>
      </w:r>
      <w:r w:rsidR="0008682F" w:rsidRPr="002F3CA9">
        <w:rPr>
          <w:lang w:val="ru-RU"/>
        </w:rPr>
        <w:t xml:space="preserve"> </w:t>
      </w:r>
      <w:r w:rsidR="00971A01" w:rsidRPr="002F3CA9">
        <w:rPr>
          <w:lang w:val="ru-RU"/>
        </w:rPr>
        <w:t>(</w:t>
      </w:r>
      <w:r w:rsidRPr="002F3CA9">
        <w:rPr>
          <w:lang w:val="ru-RU"/>
        </w:rPr>
        <w:t>см. приложение</w:t>
      </w:r>
      <w:r w:rsidR="00971A01" w:rsidRPr="002F3CA9">
        <w:rPr>
          <w:lang w:val="ru-RU"/>
        </w:rPr>
        <w:t xml:space="preserve"> </w:t>
      </w:r>
      <w:r w:rsidR="00971A01" w:rsidRPr="002F3CA9">
        <w:t>II</w:t>
      </w:r>
      <w:r w:rsidR="00971A01" w:rsidRPr="002F3CA9">
        <w:rPr>
          <w:lang w:val="ru-RU"/>
        </w:rPr>
        <w:t>)</w:t>
      </w:r>
      <w:r w:rsidR="0008682F" w:rsidRPr="002F3CA9">
        <w:rPr>
          <w:lang w:val="ru-RU"/>
        </w:rPr>
        <w:t xml:space="preserve">;  </w:t>
      </w:r>
      <w:r w:rsidRPr="002F3CA9">
        <w:rPr>
          <w:lang w:val="ru-RU"/>
        </w:rPr>
        <w:t>и</w:t>
      </w:r>
    </w:p>
    <w:p w14:paraId="442D24E4" w14:textId="4875E928" w:rsidR="003B1480" w:rsidRPr="002F3CA9" w:rsidRDefault="007503B7" w:rsidP="0008682F">
      <w:pPr>
        <w:pStyle w:val="ONUME"/>
        <w:numPr>
          <w:ilvl w:val="1"/>
          <w:numId w:val="5"/>
        </w:numPr>
        <w:rPr>
          <w:lang w:val="ru-RU"/>
        </w:rPr>
      </w:pPr>
      <w:r w:rsidRPr="002F3CA9">
        <w:rPr>
          <w:lang w:val="ru-RU"/>
        </w:rPr>
        <w:lastRenderedPageBreak/>
        <w:t>предлагаемых изменений в приложении</w:t>
      </w:r>
      <w:r w:rsidR="00971A01" w:rsidRPr="002F3CA9">
        <w:rPr>
          <w:lang w:val="ru-RU"/>
        </w:rPr>
        <w:t xml:space="preserve"> </w:t>
      </w:r>
      <w:r w:rsidR="00971A01" w:rsidRPr="002F3CA9">
        <w:t>C</w:t>
      </w:r>
      <w:r w:rsidR="00971A01" w:rsidRPr="002F3CA9">
        <w:rPr>
          <w:lang w:val="ru-RU"/>
        </w:rPr>
        <w:t xml:space="preserve"> </w:t>
      </w:r>
      <w:r w:rsidRPr="002F3CA9">
        <w:rPr>
          <w:lang w:val="ru-RU"/>
        </w:rPr>
        <w:t>к Административной инструкции</w:t>
      </w:r>
      <w:r w:rsidR="00971A01" w:rsidRPr="002F3CA9">
        <w:rPr>
          <w:lang w:val="ru-RU"/>
        </w:rPr>
        <w:t xml:space="preserve"> (</w:t>
      </w:r>
      <w:r w:rsidRPr="002F3CA9">
        <w:rPr>
          <w:lang w:val="ru-RU"/>
        </w:rPr>
        <w:t>см. приложение</w:t>
      </w:r>
      <w:r w:rsidR="00971A01" w:rsidRPr="002F3CA9">
        <w:rPr>
          <w:lang w:val="ru-RU"/>
        </w:rPr>
        <w:t xml:space="preserve"> </w:t>
      </w:r>
      <w:r w:rsidR="00971A01" w:rsidRPr="002F3CA9">
        <w:t>III</w:t>
      </w:r>
      <w:r w:rsidR="00971A01" w:rsidRPr="002F3CA9">
        <w:rPr>
          <w:lang w:val="ru-RU"/>
        </w:rPr>
        <w:t>)</w:t>
      </w:r>
      <w:r w:rsidR="003B1480" w:rsidRPr="002F3CA9">
        <w:rPr>
          <w:lang w:val="ru-RU"/>
        </w:rPr>
        <w:t>;</w:t>
      </w:r>
    </w:p>
    <w:p w14:paraId="1810700E" w14:textId="5396841D" w:rsidR="007C0317" w:rsidRPr="002F3CA9" w:rsidRDefault="007503B7" w:rsidP="00232693">
      <w:pPr>
        <w:pStyle w:val="ONUME"/>
        <w:numPr>
          <w:ilvl w:val="0"/>
          <w:numId w:val="0"/>
        </w:numPr>
        <w:rPr>
          <w:lang w:val="ru-RU"/>
        </w:rPr>
      </w:pPr>
      <w:r w:rsidRPr="002F3CA9">
        <w:rPr>
          <w:lang w:val="ru-RU"/>
        </w:rPr>
        <w:t>с учетом обсуждений в Рабочей группе на ее одиннадцатой сессии и проведенных с тех пор дальнейших обсуждений в</w:t>
      </w:r>
      <w:r w:rsidR="008915BE" w:rsidRPr="002F3CA9">
        <w:rPr>
          <w:lang w:val="ru-RU"/>
        </w:rPr>
        <w:t xml:space="preserve"> </w:t>
      </w:r>
      <w:r w:rsidRPr="002F3CA9">
        <w:rPr>
          <w:lang w:val="ru-RU"/>
        </w:rPr>
        <w:t>Целевой группе КСВ по перечням последовательностей</w:t>
      </w:r>
      <w:r w:rsidR="00A02105" w:rsidRPr="002F3CA9">
        <w:rPr>
          <w:lang w:val="ru-RU"/>
        </w:rPr>
        <w:t xml:space="preserve">, </w:t>
      </w:r>
      <w:r w:rsidRPr="002F3CA9">
        <w:rPr>
          <w:lang w:val="ru-RU"/>
        </w:rPr>
        <w:t>а также соображений, изложенных в основной части настоящего документа</w:t>
      </w:r>
      <w:r w:rsidR="008915BE" w:rsidRPr="002F3CA9">
        <w:rPr>
          <w:lang w:val="ru-RU"/>
        </w:rPr>
        <w:t xml:space="preserve">.  </w:t>
      </w:r>
      <w:r w:rsidRPr="002F3CA9">
        <w:rPr>
          <w:lang w:val="ru-RU"/>
        </w:rPr>
        <w:t>Детальные об</w:t>
      </w:r>
      <w:r w:rsidR="00601168" w:rsidRPr="002F3CA9">
        <w:rPr>
          <w:lang w:val="ru-RU"/>
        </w:rPr>
        <w:t>ъясн</w:t>
      </w:r>
      <w:r w:rsidRPr="002F3CA9">
        <w:rPr>
          <w:lang w:val="ru-RU"/>
        </w:rPr>
        <w:t>ения приводятся в «</w:t>
      </w:r>
      <w:r w:rsidRPr="002F3CA9">
        <w:rPr>
          <w:i/>
          <w:lang w:val="ru-RU"/>
        </w:rPr>
        <w:t>Комментариях</w:t>
      </w:r>
      <w:r w:rsidRPr="002F3CA9">
        <w:rPr>
          <w:lang w:val="ru-RU"/>
        </w:rPr>
        <w:t>» к предлагаемым поправкам и изменениям в конкретных правилах и разделах Административной инструкции, содержащихся в приложениях</w:t>
      </w:r>
      <w:r w:rsidR="003B1480" w:rsidRPr="002F3CA9">
        <w:rPr>
          <w:lang w:val="ru-RU"/>
        </w:rPr>
        <w:t>.</w:t>
      </w:r>
    </w:p>
    <w:p w14:paraId="77A7BB67" w14:textId="5A42871E" w:rsidR="007C0317" w:rsidRPr="002F3CA9" w:rsidRDefault="00F8664B" w:rsidP="00A02105">
      <w:pPr>
        <w:pStyle w:val="ONUME"/>
        <w:rPr>
          <w:lang w:val="ru-RU"/>
        </w:rPr>
      </w:pPr>
      <w:r w:rsidRPr="002F3CA9">
        <w:rPr>
          <w:lang w:val="ru-RU"/>
        </w:rPr>
        <w:t>Аналогично нынешнему стандарту</w:t>
      </w:r>
      <w:r w:rsidR="00CF54EC" w:rsidRPr="002F3CA9">
        <w:rPr>
          <w:lang w:val="ru-RU"/>
        </w:rPr>
        <w:t xml:space="preserve"> </w:t>
      </w:r>
      <w:r w:rsidR="00CF54EC" w:rsidRPr="002F3CA9">
        <w:t>PCT</w:t>
      </w:r>
      <w:r w:rsidR="00CF54EC" w:rsidRPr="002F3CA9">
        <w:rPr>
          <w:lang w:val="ru-RU"/>
        </w:rPr>
        <w:t xml:space="preserve"> </w:t>
      </w:r>
      <w:r w:rsidRPr="002F3CA9">
        <w:rPr>
          <w:lang w:val="ru-RU"/>
        </w:rPr>
        <w:t>для перечней последовательностей</w:t>
      </w:r>
      <w:r w:rsidR="00CF54EC" w:rsidRPr="002F3CA9">
        <w:rPr>
          <w:lang w:val="ru-RU"/>
        </w:rPr>
        <w:t xml:space="preserve">, </w:t>
      </w:r>
      <w:r w:rsidRPr="002F3CA9">
        <w:rPr>
          <w:lang w:val="ru-RU"/>
        </w:rPr>
        <w:t>новый стандарт имеет целью позволить заявителям составлять единый перечень последовательностей в патентной заявке, приемлемой для международных, региональных и национальных процедур</w:t>
      </w:r>
      <w:r w:rsidR="00CF54EC" w:rsidRPr="002F3CA9">
        <w:rPr>
          <w:lang w:val="ru-RU"/>
        </w:rPr>
        <w:t xml:space="preserve">.  </w:t>
      </w:r>
      <w:r w:rsidRPr="002F3CA9">
        <w:rPr>
          <w:lang w:val="ru-RU"/>
        </w:rPr>
        <w:t>Кроме того</w:t>
      </w:r>
      <w:r w:rsidR="00CF54EC" w:rsidRPr="002F3CA9">
        <w:rPr>
          <w:lang w:val="ru-RU"/>
        </w:rPr>
        <w:t xml:space="preserve">, </w:t>
      </w:r>
      <w:r w:rsidRPr="002F3CA9">
        <w:rPr>
          <w:lang w:val="ru-RU"/>
        </w:rPr>
        <w:t>его цель заключается в повышении точности и улучшении качества</w:t>
      </w:r>
      <w:r w:rsidR="00CF54EC" w:rsidRPr="002F3CA9">
        <w:rPr>
          <w:lang w:val="ru-RU"/>
        </w:rPr>
        <w:t xml:space="preserve"> </w:t>
      </w:r>
      <w:r w:rsidRPr="002F3CA9">
        <w:rPr>
          <w:lang w:val="ru-RU"/>
        </w:rPr>
        <w:t>представления последовательностей для более легкого распространения</w:t>
      </w:r>
      <w:r w:rsidR="00EE7092" w:rsidRPr="002F3CA9">
        <w:rPr>
          <w:lang w:val="ru-RU"/>
        </w:rPr>
        <w:t xml:space="preserve">.  </w:t>
      </w:r>
      <w:r w:rsidR="00CF54EC" w:rsidRPr="002F3CA9">
        <w:rPr>
          <w:lang w:val="ru-RU"/>
        </w:rPr>
        <w:t xml:space="preserve"> </w:t>
      </w:r>
      <w:r w:rsidRPr="002F3CA9">
        <w:rPr>
          <w:lang w:val="ru-RU"/>
        </w:rPr>
        <w:t>Это облегчит поиск данных о последовательностях и позволит обмениваться данными о последовательностях в электронной форме</w:t>
      </w:r>
      <w:r w:rsidR="00EE7092" w:rsidRPr="002F3CA9">
        <w:rPr>
          <w:lang w:val="ru-RU"/>
        </w:rPr>
        <w:t xml:space="preserve"> </w:t>
      </w:r>
      <w:r w:rsidRPr="002F3CA9">
        <w:rPr>
          <w:lang w:val="ru-RU"/>
        </w:rPr>
        <w:t xml:space="preserve">и включать их в </w:t>
      </w:r>
      <w:r w:rsidR="00716DB3" w:rsidRPr="002F3CA9">
        <w:rPr>
          <w:lang w:val="ru-RU"/>
        </w:rPr>
        <w:t>компьютеризированные базы данных, хостируемые провайдерами баз данных о последовательностях</w:t>
      </w:r>
      <w:r w:rsidR="00CF54EC" w:rsidRPr="002F3CA9">
        <w:rPr>
          <w:lang w:val="ru-RU"/>
        </w:rPr>
        <w:t>.</w:t>
      </w:r>
    </w:p>
    <w:p w14:paraId="0133BD93" w14:textId="43A1DC1C" w:rsidR="00BF2855" w:rsidRPr="002F3CA9" w:rsidRDefault="00716DB3" w:rsidP="00716DB3">
      <w:pPr>
        <w:pStyle w:val="ONUME"/>
        <w:rPr>
          <w:lang w:val="ru-RU"/>
        </w:rPr>
      </w:pPr>
      <w:r w:rsidRPr="002F3CA9">
        <w:rPr>
          <w:lang w:val="ru-RU"/>
        </w:rPr>
        <w:t>Предварительные проекты предложений, изложенные в приложениях к настоящему документу, имеют своей целью установление практического метода обработки международных заявок, содержащих перечни последовательностей, с учетом указанных выше целей</w:t>
      </w:r>
      <w:r w:rsidR="007C0317" w:rsidRPr="002F3CA9">
        <w:rPr>
          <w:lang w:val="ru-RU"/>
        </w:rPr>
        <w:t xml:space="preserve">.  </w:t>
      </w:r>
      <w:r w:rsidRPr="002F3CA9">
        <w:rPr>
          <w:lang w:val="ru-RU"/>
        </w:rPr>
        <w:t>В частности</w:t>
      </w:r>
      <w:r w:rsidR="006A6DC8" w:rsidRPr="002F3CA9">
        <w:rPr>
          <w:lang w:val="ru-RU"/>
        </w:rPr>
        <w:t xml:space="preserve">, </w:t>
      </w:r>
      <w:r w:rsidRPr="002F3CA9">
        <w:rPr>
          <w:lang w:val="ru-RU"/>
        </w:rPr>
        <w:t xml:space="preserve">в настоящем документе освещаются вопросы, которые потребуют дальнейшего детального рассмотрения в предстоящие годы Международным бюро и </w:t>
      </w:r>
      <w:r w:rsidR="003D2BAD" w:rsidRPr="002F3CA9">
        <w:rPr>
          <w:lang w:val="ru-RU"/>
        </w:rPr>
        <w:t>Целевой</w:t>
      </w:r>
      <w:r w:rsidRPr="002F3CA9">
        <w:rPr>
          <w:lang w:val="ru-RU"/>
        </w:rPr>
        <w:t xml:space="preserve"> группой КСВ по</w:t>
      </w:r>
      <w:r w:rsidR="006A6DC8" w:rsidRPr="002F3CA9">
        <w:rPr>
          <w:lang w:val="ru-RU"/>
        </w:rPr>
        <w:t xml:space="preserve"> </w:t>
      </w:r>
      <w:r w:rsidRPr="002F3CA9">
        <w:t>SEQL</w:t>
      </w:r>
      <w:r w:rsidRPr="002F3CA9">
        <w:rPr>
          <w:lang w:val="ru-RU"/>
        </w:rPr>
        <w:t xml:space="preserve"> на предмет разработки официального предложения для рассмотрения Рабочей группой в первой половине 2020 г. и для принятия Ассамблеей </w:t>
      </w:r>
      <w:r w:rsidRPr="002F3CA9">
        <w:t>PCT</w:t>
      </w:r>
      <w:r w:rsidRPr="002F3CA9">
        <w:rPr>
          <w:lang w:val="ru-RU"/>
        </w:rPr>
        <w:t xml:space="preserve"> в сентябре/октябре 2020 г</w:t>
      </w:r>
      <w:r w:rsidR="00BF2855" w:rsidRPr="002F3CA9">
        <w:rPr>
          <w:lang w:val="ru-RU"/>
        </w:rPr>
        <w:t>.</w:t>
      </w:r>
    </w:p>
    <w:p w14:paraId="14070855" w14:textId="41867CA4" w:rsidR="0008682F" w:rsidRPr="002F3CA9" w:rsidRDefault="00716DB3" w:rsidP="00CC1935">
      <w:pPr>
        <w:pStyle w:val="ONUME"/>
        <w:rPr>
          <w:lang w:val="ru-RU"/>
        </w:rPr>
      </w:pPr>
      <w:r w:rsidRPr="002F3CA9">
        <w:rPr>
          <w:lang w:val="ru-RU"/>
        </w:rPr>
        <w:t>Предлагаемые изменени</w:t>
      </w:r>
      <w:r w:rsidR="000B5421" w:rsidRPr="002F3CA9">
        <w:rPr>
          <w:lang w:val="ru-RU"/>
        </w:rPr>
        <w:t>я</w:t>
      </w:r>
      <w:r w:rsidRPr="002F3CA9">
        <w:rPr>
          <w:lang w:val="ru-RU"/>
        </w:rPr>
        <w:t xml:space="preserve"> в приложении</w:t>
      </w:r>
      <w:r w:rsidR="0008682F" w:rsidRPr="002F3CA9">
        <w:rPr>
          <w:lang w:val="ru-RU"/>
        </w:rPr>
        <w:t xml:space="preserve"> </w:t>
      </w:r>
      <w:r w:rsidR="0008682F" w:rsidRPr="002F3CA9">
        <w:t>C</w:t>
      </w:r>
      <w:r w:rsidR="0008682F" w:rsidRPr="002F3CA9">
        <w:rPr>
          <w:lang w:val="ru-RU"/>
        </w:rPr>
        <w:t xml:space="preserve"> </w:t>
      </w:r>
      <w:r w:rsidR="000B5421" w:rsidRPr="002F3CA9">
        <w:rPr>
          <w:lang w:val="ru-RU"/>
        </w:rPr>
        <w:t xml:space="preserve">выражаются в </w:t>
      </w:r>
      <w:r w:rsidRPr="002F3CA9">
        <w:rPr>
          <w:lang w:val="ru-RU"/>
        </w:rPr>
        <w:t xml:space="preserve"> полной переработк</w:t>
      </w:r>
      <w:r w:rsidR="008E4554" w:rsidRPr="002F3CA9">
        <w:rPr>
          <w:lang w:val="ru-RU"/>
        </w:rPr>
        <w:t>е</w:t>
      </w:r>
      <w:r w:rsidRPr="002F3CA9">
        <w:rPr>
          <w:lang w:val="ru-RU"/>
        </w:rPr>
        <w:t xml:space="preserve"> этого приложения</w:t>
      </w:r>
      <w:r w:rsidR="006D70F7" w:rsidRPr="002F3CA9">
        <w:rPr>
          <w:lang w:val="ru-RU"/>
        </w:rPr>
        <w:t>.</w:t>
      </w:r>
      <w:r w:rsidR="0008682F" w:rsidRPr="002F3CA9">
        <w:rPr>
          <w:lang w:val="ru-RU"/>
        </w:rPr>
        <w:t xml:space="preserve"> </w:t>
      </w:r>
      <w:r w:rsidR="006D70F7" w:rsidRPr="002F3CA9">
        <w:rPr>
          <w:lang w:val="ru-RU"/>
        </w:rPr>
        <w:t xml:space="preserve"> </w:t>
      </w:r>
      <w:r w:rsidRPr="002F3CA9">
        <w:rPr>
          <w:lang w:val="ru-RU"/>
        </w:rPr>
        <w:t>Используемый подход излагается в</w:t>
      </w:r>
      <w:r w:rsidR="006D70F7" w:rsidRPr="002F3CA9">
        <w:rPr>
          <w:lang w:val="ru-RU"/>
        </w:rPr>
        <w:t xml:space="preserve"> </w:t>
      </w:r>
      <w:r w:rsidR="00CC1935" w:rsidRPr="002F3CA9">
        <w:rPr>
          <w:lang w:val="ru-RU"/>
        </w:rPr>
        <w:t>консолидированном объяснении всех соответствующих процедур подачи и обработки перечней последовательностей в рамках РСТ</w:t>
      </w:r>
      <w:r w:rsidR="0008682F" w:rsidRPr="002F3CA9">
        <w:rPr>
          <w:lang w:val="ru-RU"/>
        </w:rPr>
        <w:t xml:space="preserve">.  </w:t>
      </w:r>
      <w:r w:rsidR="00CC1935" w:rsidRPr="002F3CA9">
        <w:rPr>
          <w:lang w:val="ru-RU"/>
        </w:rPr>
        <w:t>Поэтому некоторые его положения дублируют соответствующие положения Инструкции к РСТ (приложение I) и основного текста Административной инструкции (приложение II), а также стандарта ВОИС ST.26</w:t>
      </w:r>
      <w:r w:rsidR="0008682F" w:rsidRPr="002F3CA9">
        <w:rPr>
          <w:lang w:val="ru-RU"/>
        </w:rPr>
        <w:t xml:space="preserve">.  </w:t>
      </w:r>
      <w:r w:rsidR="00CC1935" w:rsidRPr="002F3CA9">
        <w:rPr>
          <w:lang w:val="ru-RU"/>
        </w:rPr>
        <w:t>Кроме того, оно содержит ряд положений, которые, с чисто юридической точки зрения, возможно, не являются необходимыми, но которые содержат справочную информацию, разъясняющую цель некоторых положений</w:t>
      </w:r>
      <w:r w:rsidR="0008682F" w:rsidRPr="002F3CA9">
        <w:rPr>
          <w:lang w:val="ru-RU"/>
        </w:rPr>
        <w:t xml:space="preserve">.  </w:t>
      </w:r>
      <w:r w:rsidR="00CC1935" w:rsidRPr="002F3CA9">
        <w:rPr>
          <w:lang w:val="ru-RU"/>
        </w:rPr>
        <w:t>Приложение было составлено таким образом, что в случае дублирующих положений четко показать, основано ли то или иное конкретное требование на соответствующем правиле Инструкции к РСТ или соответствующем разделе основного текста Административной инструкции, либо оно является новым требованием, вводимом непосредственно в этом приложении</w:t>
      </w:r>
      <w:r w:rsidR="0008682F" w:rsidRPr="002F3CA9">
        <w:rPr>
          <w:lang w:val="ru-RU"/>
        </w:rPr>
        <w:t>.</w:t>
      </w:r>
    </w:p>
    <w:p w14:paraId="4A0C2FA5" w14:textId="35C48F7B" w:rsidR="00246841" w:rsidRPr="002F3CA9" w:rsidRDefault="00B712FA" w:rsidP="00C77F3C">
      <w:pPr>
        <w:pStyle w:val="ONUME"/>
        <w:rPr>
          <w:lang w:val="ru-RU"/>
        </w:rPr>
      </w:pPr>
      <w:r w:rsidRPr="002F3CA9">
        <w:rPr>
          <w:lang w:val="ru-RU"/>
        </w:rPr>
        <w:t>Одним вопросом, который, как представляется, заслуживает особого внимания в контексте перехода от стандарта</w:t>
      </w:r>
      <w:r w:rsidR="00C77F3C" w:rsidRPr="002F3CA9">
        <w:rPr>
          <w:lang w:val="ru-RU"/>
        </w:rPr>
        <w:t xml:space="preserve"> </w:t>
      </w:r>
      <w:r w:rsidR="00C77F3C" w:rsidRPr="002F3CA9">
        <w:t>PCT</w:t>
      </w:r>
      <w:r w:rsidR="00C77F3C" w:rsidRPr="002F3CA9">
        <w:rPr>
          <w:lang w:val="ru-RU"/>
        </w:rPr>
        <w:t xml:space="preserve"> </w:t>
      </w:r>
      <w:r w:rsidRPr="002F3CA9">
        <w:rPr>
          <w:lang w:val="ru-RU"/>
        </w:rPr>
        <w:t>для перечней последовательностей к стандарту ВОИС</w:t>
      </w:r>
      <w:r w:rsidR="00C77F3C" w:rsidRPr="002F3CA9">
        <w:rPr>
          <w:lang w:val="ru-RU"/>
        </w:rPr>
        <w:t xml:space="preserve"> </w:t>
      </w:r>
      <w:r w:rsidR="00C77F3C" w:rsidRPr="002F3CA9">
        <w:t>ST</w:t>
      </w:r>
      <w:r w:rsidR="00C77F3C" w:rsidRPr="002F3CA9">
        <w:rPr>
          <w:lang w:val="ru-RU"/>
        </w:rPr>
        <w:t>.26</w:t>
      </w:r>
      <w:r w:rsidRPr="002F3CA9">
        <w:rPr>
          <w:lang w:val="ru-RU"/>
        </w:rPr>
        <w:t>, является вопрос о связанных с языком требовани</w:t>
      </w:r>
      <w:r w:rsidR="00176F36" w:rsidRPr="002F3CA9">
        <w:rPr>
          <w:lang w:val="ru-RU"/>
        </w:rPr>
        <w:t>ях</w:t>
      </w:r>
      <w:r w:rsidRPr="002F3CA9">
        <w:rPr>
          <w:lang w:val="ru-RU"/>
        </w:rPr>
        <w:t>, относящихся к «свободному тексту», содержащемуся в перечне последовательностей, о чем более подробно говорится в последующих пунктах</w:t>
      </w:r>
      <w:r w:rsidR="00C77F3C" w:rsidRPr="002F3CA9">
        <w:rPr>
          <w:lang w:val="ru-RU"/>
        </w:rPr>
        <w:t>.</w:t>
      </w:r>
    </w:p>
    <w:p w14:paraId="426E03A5" w14:textId="48F9A07A" w:rsidR="001838FE" w:rsidRPr="00B712FA" w:rsidRDefault="00B712FA" w:rsidP="00BF2855">
      <w:pPr>
        <w:pStyle w:val="Heading2"/>
        <w:keepNext w:val="0"/>
        <w:rPr>
          <w:lang w:val="ru-RU"/>
        </w:rPr>
      </w:pPr>
      <w:r>
        <w:rPr>
          <w:lang w:val="ru-RU"/>
        </w:rPr>
        <w:t>связанные с языком требования</w:t>
      </w:r>
    </w:p>
    <w:p w14:paraId="6E2C3A28" w14:textId="297B83DC" w:rsidR="003E2397" w:rsidRPr="00B712FA" w:rsidRDefault="00B712FA" w:rsidP="00BF2855">
      <w:pPr>
        <w:pStyle w:val="Heading3"/>
        <w:keepNext w:val="0"/>
        <w:rPr>
          <w:lang w:val="ru-RU"/>
        </w:rPr>
      </w:pPr>
      <w:r>
        <w:rPr>
          <w:lang w:val="ru-RU"/>
        </w:rPr>
        <w:t>Нынешний подход</w:t>
      </w:r>
    </w:p>
    <w:p w14:paraId="31BFFF94" w14:textId="5BFC384B" w:rsidR="003E2397" w:rsidRPr="00296D7F" w:rsidRDefault="005958F5" w:rsidP="00BF2855">
      <w:pPr>
        <w:pStyle w:val="ONUME"/>
        <w:rPr>
          <w:lang w:val="ru-RU"/>
        </w:rPr>
      </w:pPr>
      <w:bookmarkStart w:id="6" w:name="_Ref5092495"/>
      <w:r>
        <w:rPr>
          <w:lang w:val="ru-RU"/>
        </w:rPr>
        <w:t>Содержащая</w:t>
      </w:r>
      <w:r w:rsidRPr="005958F5">
        <w:rPr>
          <w:lang w:val="ru-RU"/>
        </w:rPr>
        <w:t xml:space="preserve"> </w:t>
      </w:r>
      <w:r>
        <w:rPr>
          <w:lang w:val="ru-RU"/>
        </w:rPr>
        <w:t>перечн</w:t>
      </w:r>
      <w:r w:rsidR="00972B75">
        <w:rPr>
          <w:lang w:val="ru-RU"/>
        </w:rPr>
        <w:t>и</w:t>
      </w:r>
      <w:r w:rsidRPr="005958F5">
        <w:rPr>
          <w:lang w:val="ru-RU"/>
        </w:rPr>
        <w:t xml:space="preserve"> </w:t>
      </w:r>
      <w:r>
        <w:rPr>
          <w:lang w:val="ru-RU"/>
        </w:rPr>
        <w:t>последовательностей</w:t>
      </w:r>
      <w:r w:rsidRPr="005958F5">
        <w:rPr>
          <w:lang w:val="ru-RU"/>
        </w:rPr>
        <w:t xml:space="preserve"> </w:t>
      </w:r>
      <w:r>
        <w:rPr>
          <w:lang w:val="ru-RU"/>
        </w:rPr>
        <w:t>часть</w:t>
      </w:r>
      <w:r w:rsidRPr="005958F5">
        <w:rPr>
          <w:lang w:val="ru-RU"/>
        </w:rPr>
        <w:t xml:space="preserve"> </w:t>
      </w:r>
      <w:r>
        <w:rPr>
          <w:lang w:val="ru-RU"/>
        </w:rPr>
        <w:t>описания</w:t>
      </w:r>
      <w:r w:rsidRPr="005958F5">
        <w:rPr>
          <w:lang w:val="ru-RU"/>
        </w:rPr>
        <w:t xml:space="preserve"> </w:t>
      </w:r>
      <w:r>
        <w:rPr>
          <w:lang w:val="ru-RU"/>
        </w:rPr>
        <w:t>изобретения</w:t>
      </w:r>
      <w:r w:rsidRPr="005958F5">
        <w:rPr>
          <w:lang w:val="ru-RU"/>
        </w:rPr>
        <w:t xml:space="preserve"> </w:t>
      </w:r>
      <w:r>
        <w:rPr>
          <w:lang w:val="ru-RU"/>
        </w:rPr>
        <w:t>в</w:t>
      </w:r>
      <w:r w:rsidRPr="005958F5">
        <w:rPr>
          <w:lang w:val="ru-RU"/>
        </w:rPr>
        <w:t xml:space="preserve"> </w:t>
      </w:r>
      <w:r>
        <w:rPr>
          <w:lang w:val="ru-RU"/>
        </w:rPr>
        <w:t>международной</w:t>
      </w:r>
      <w:r w:rsidRPr="005958F5">
        <w:rPr>
          <w:lang w:val="ru-RU"/>
        </w:rPr>
        <w:t xml:space="preserve"> </w:t>
      </w:r>
      <w:r>
        <w:rPr>
          <w:lang w:val="ru-RU"/>
        </w:rPr>
        <w:t>заявке</w:t>
      </w:r>
      <w:r w:rsidRPr="005958F5">
        <w:rPr>
          <w:lang w:val="ru-RU"/>
        </w:rPr>
        <w:t xml:space="preserve"> </w:t>
      </w:r>
      <w:r>
        <w:rPr>
          <w:lang w:val="ru-RU"/>
        </w:rPr>
        <w:t>представляет</w:t>
      </w:r>
      <w:r w:rsidRPr="005958F5">
        <w:rPr>
          <w:lang w:val="ru-RU"/>
        </w:rPr>
        <w:t xml:space="preserve"> </w:t>
      </w:r>
      <w:r>
        <w:rPr>
          <w:lang w:val="ru-RU"/>
        </w:rPr>
        <w:t>собой</w:t>
      </w:r>
      <w:r w:rsidRPr="005958F5">
        <w:rPr>
          <w:lang w:val="ru-RU"/>
        </w:rPr>
        <w:t xml:space="preserve"> </w:t>
      </w:r>
      <w:r>
        <w:rPr>
          <w:lang w:val="ru-RU"/>
        </w:rPr>
        <w:t>особый</w:t>
      </w:r>
      <w:r w:rsidRPr="005958F5">
        <w:rPr>
          <w:lang w:val="ru-RU"/>
        </w:rPr>
        <w:t xml:space="preserve"> </w:t>
      </w:r>
      <w:r>
        <w:rPr>
          <w:lang w:val="ru-RU"/>
        </w:rPr>
        <w:t>случай</w:t>
      </w:r>
      <w:r w:rsidR="00E35DC6" w:rsidRPr="005958F5">
        <w:rPr>
          <w:lang w:val="ru-RU"/>
        </w:rPr>
        <w:t xml:space="preserve"> </w:t>
      </w:r>
      <w:r>
        <w:rPr>
          <w:lang w:val="ru-RU"/>
        </w:rPr>
        <w:t>при</w:t>
      </w:r>
      <w:r w:rsidRPr="005958F5">
        <w:rPr>
          <w:lang w:val="ru-RU"/>
        </w:rPr>
        <w:t xml:space="preserve"> </w:t>
      </w:r>
      <w:r>
        <w:rPr>
          <w:lang w:val="ru-RU"/>
        </w:rPr>
        <w:t>рассмотрении</w:t>
      </w:r>
      <w:r w:rsidRPr="005958F5">
        <w:rPr>
          <w:lang w:val="ru-RU"/>
        </w:rPr>
        <w:t xml:space="preserve"> </w:t>
      </w:r>
      <w:r>
        <w:rPr>
          <w:lang w:val="ru-RU"/>
        </w:rPr>
        <w:t>требования</w:t>
      </w:r>
      <w:r w:rsidRPr="005958F5">
        <w:rPr>
          <w:lang w:val="ru-RU"/>
        </w:rPr>
        <w:t xml:space="preserve"> </w:t>
      </w:r>
      <w:r>
        <w:rPr>
          <w:lang w:val="ru-RU"/>
        </w:rPr>
        <w:t>относительно</w:t>
      </w:r>
      <w:r w:rsidRPr="005958F5">
        <w:rPr>
          <w:lang w:val="ru-RU"/>
        </w:rPr>
        <w:t xml:space="preserve"> </w:t>
      </w:r>
      <w:r>
        <w:rPr>
          <w:lang w:val="ru-RU"/>
        </w:rPr>
        <w:t>даты</w:t>
      </w:r>
      <w:r w:rsidRPr="005958F5">
        <w:rPr>
          <w:lang w:val="ru-RU"/>
        </w:rPr>
        <w:t xml:space="preserve"> </w:t>
      </w:r>
      <w:r>
        <w:rPr>
          <w:lang w:val="ru-RU"/>
        </w:rPr>
        <w:t>подачи</w:t>
      </w:r>
      <w:r w:rsidRPr="005958F5">
        <w:rPr>
          <w:lang w:val="ru-RU"/>
        </w:rPr>
        <w:t xml:space="preserve"> </w:t>
      </w:r>
      <w:r>
        <w:rPr>
          <w:lang w:val="ru-RU"/>
        </w:rPr>
        <w:t>в</w:t>
      </w:r>
      <w:r w:rsidRPr="005958F5">
        <w:rPr>
          <w:lang w:val="ru-RU"/>
        </w:rPr>
        <w:t xml:space="preserve"> </w:t>
      </w:r>
      <w:r>
        <w:rPr>
          <w:lang w:val="ru-RU"/>
        </w:rPr>
        <w:t>соответствии</w:t>
      </w:r>
      <w:r w:rsidRPr="005958F5">
        <w:rPr>
          <w:lang w:val="ru-RU"/>
        </w:rPr>
        <w:t xml:space="preserve"> </w:t>
      </w:r>
      <w:r>
        <w:rPr>
          <w:lang w:val="ru-RU"/>
        </w:rPr>
        <w:t>со</w:t>
      </w:r>
      <w:r w:rsidRPr="005958F5">
        <w:rPr>
          <w:lang w:val="ru-RU"/>
        </w:rPr>
        <w:t xml:space="preserve"> </w:t>
      </w:r>
      <w:r>
        <w:rPr>
          <w:lang w:val="ru-RU"/>
        </w:rPr>
        <w:t>статьей</w:t>
      </w:r>
      <w:r w:rsidR="00E35DC6">
        <w:t> </w:t>
      </w:r>
      <w:r w:rsidR="00E35DC6" w:rsidRPr="005958F5">
        <w:rPr>
          <w:lang w:val="ru-RU"/>
        </w:rPr>
        <w:t>11(1)(</w:t>
      </w:r>
      <w:r w:rsidR="00E35DC6">
        <w:t>ii</w:t>
      </w:r>
      <w:r w:rsidR="00E35DC6" w:rsidRPr="005958F5">
        <w:rPr>
          <w:lang w:val="ru-RU"/>
        </w:rPr>
        <w:t xml:space="preserve">) </w:t>
      </w:r>
      <w:r>
        <w:rPr>
          <w:lang w:val="ru-RU"/>
        </w:rPr>
        <w:t xml:space="preserve">в том плане, что международная заявка подаётся на языке, который допускается Получающим </w:t>
      </w:r>
      <w:r>
        <w:rPr>
          <w:lang w:val="ru-RU"/>
        </w:rPr>
        <w:lastRenderedPageBreak/>
        <w:t xml:space="preserve">ведомством согласно правилу </w:t>
      </w:r>
      <w:r w:rsidR="00E35DC6" w:rsidRPr="005958F5">
        <w:rPr>
          <w:lang w:val="ru-RU"/>
        </w:rPr>
        <w:t>12.1(</w:t>
      </w:r>
      <w:r w:rsidR="00E35DC6">
        <w:t>a</w:t>
      </w:r>
      <w:r>
        <w:rPr>
          <w:lang w:val="ru-RU"/>
        </w:rPr>
        <w:t>);</w:t>
      </w:r>
      <w:r w:rsidR="00E35DC6" w:rsidRPr="005958F5">
        <w:rPr>
          <w:lang w:val="ru-RU"/>
        </w:rPr>
        <w:t xml:space="preserve"> </w:t>
      </w:r>
      <w:r>
        <w:rPr>
          <w:lang w:val="ru-RU"/>
        </w:rPr>
        <w:t>более подробно это поясняется в пунктах</w:t>
      </w:r>
      <w:r w:rsidR="00E35DC6">
        <w:t> </w:t>
      </w:r>
      <w:r w:rsidR="00E35DC6">
        <w:fldChar w:fldCharType="begin"/>
      </w:r>
      <w:r w:rsidR="00E35DC6" w:rsidRPr="005958F5">
        <w:rPr>
          <w:lang w:val="ru-RU"/>
        </w:rPr>
        <w:instrText xml:space="preserve"> </w:instrText>
      </w:r>
      <w:r w:rsidR="00E35DC6">
        <w:instrText>REF</w:instrText>
      </w:r>
      <w:r w:rsidR="00E35DC6" w:rsidRPr="005958F5">
        <w:rPr>
          <w:lang w:val="ru-RU"/>
        </w:rPr>
        <w:instrText xml:space="preserve"> _</w:instrText>
      </w:r>
      <w:r w:rsidR="00E35DC6">
        <w:instrText>Ref</w:instrText>
      </w:r>
      <w:r w:rsidR="00E35DC6" w:rsidRPr="005958F5">
        <w:rPr>
          <w:lang w:val="ru-RU"/>
        </w:rPr>
        <w:instrText>6230829 \</w:instrText>
      </w:r>
      <w:r w:rsidR="00E35DC6">
        <w:instrText>r</w:instrText>
      </w:r>
      <w:r w:rsidR="00E35DC6" w:rsidRPr="005958F5">
        <w:rPr>
          <w:lang w:val="ru-RU"/>
        </w:rPr>
        <w:instrText xml:space="preserve"> \</w:instrText>
      </w:r>
      <w:r w:rsidR="00E35DC6">
        <w:instrText>h</w:instrText>
      </w:r>
      <w:r w:rsidR="00E35DC6" w:rsidRPr="005958F5">
        <w:rPr>
          <w:lang w:val="ru-RU"/>
        </w:rPr>
        <w:instrText xml:space="preserve"> </w:instrText>
      </w:r>
      <w:r w:rsidR="00E35DC6">
        <w:fldChar w:fldCharType="separate"/>
      </w:r>
      <w:r w:rsidR="002E1732" w:rsidRPr="005958F5">
        <w:rPr>
          <w:lang w:val="ru-RU"/>
        </w:rPr>
        <w:t>13</w:t>
      </w:r>
      <w:r w:rsidR="00E35DC6">
        <w:fldChar w:fldCharType="end"/>
      </w:r>
      <w:r w:rsidR="00E35DC6" w:rsidRPr="005958F5">
        <w:rPr>
          <w:lang w:val="ru-RU"/>
        </w:rPr>
        <w:t xml:space="preserve"> </w:t>
      </w:r>
      <w:r>
        <w:rPr>
          <w:lang w:val="ru-RU"/>
        </w:rPr>
        <w:t>–</w:t>
      </w:r>
      <w:r w:rsidR="00E35DC6" w:rsidRPr="005958F5">
        <w:rPr>
          <w:lang w:val="ru-RU"/>
        </w:rPr>
        <w:t xml:space="preserve"> </w:t>
      </w:r>
      <w:r w:rsidR="00E35DC6">
        <w:fldChar w:fldCharType="begin"/>
      </w:r>
      <w:r w:rsidR="00E35DC6" w:rsidRPr="005958F5">
        <w:rPr>
          <w:lang w:val="ru-RU"/>
        </w:rPr>
        <w:instrText xml:space="preserve"> </w:instrText>
      </w:r>
      <w:r w:rsidR="00E35DC6">
        <w:instrText>REF</w:instrText>
      </w:r>
      <w:r w:rsidR="00E35DC6" w:rsidRPr="005958F5">
        <w:rPr>
          <w:lang w:val="ru-RU"/>
        </w:rPr>
        <w:instrText xml:space="preserve"> _</w:instrText>
      </w:r>
      <w:r w:rsidR="00E35DC6">
        <w:instrText>Ref</w:instrText>
      </w:r>
      <w:r w:rsidR="00E35DC6" w:rsidRPr="005958F5">
        <w:rPr>
          <w:lang w:val="ru-RU"/>
        </w:rPr>
        <w:instrText>5092500 \</w:instrText>
      </w:r>
      <w:r w:rsidR="00E35DC6">
        <w:instrText>r</w:instrText>
      </w:r>
      <w:r w:rsidR="00E35DC6" w:rsidRPr="005958F5">
        <w:rPr>
          <w:lang w:val="ru-RU"/>
        </w:rPr>
        <w:instrText xml:space="preserve"> \</w:instrText>
      </w:r>
      <w:r w:rsidR="00E35DC6">
        <w:instrText>h</w:instrText>
      </w:r>
      <w:r w:rsidR="00E35DC6" w:rsidRPr="005958F5">
        <w:rPr>
          <w:lang w:val="ru-RU"/>
        </w:rPr>
        <w:instrText xml:space="preserve"> </w:instrText>
      </w:r>
      <w:r w:rsidR="00E35DC6">
        <w:fldChar w:fldCharType="separate"/>
      </w:r>
      <w:r w:rsidR="002E1732" w:rsidRPr="005958F5">
        <w:rPr>
          <w:lang w:val="ru-RU"/>
        </w:rPr>
        <w:t>17</w:t>
      </w:r>
      <w:r w:rsidR="00E35DC6">
        <w:fldChar w:fldCharType="end"/>
      </w:r>
      <w:r w:rsidR="00E35DC6" w:rsidRPr="005958F5">
        <w:rPr>
          <w:lang w:val="ru-RU"/>
        </w:rPr>
        <w:t xml:space="preserve"> </w:t>
      </w:r>
      <w:r>
        <w:rPr>
          <w:lang w:val="ru-RU"/>
        </w:rPr>
        <w:t>ниже</w:t>
      </w:r>
      <w:r w:rsidR="00E35DC6" w:rsidRPr="005958F5">
        <w:rPr>
          <w:lang w:val="ru-RU"/>
        </w:rPr>
        <w:t xml:space="preserve">.  </w:t>
      </w:r>
      <w:r w:rsidR="00296D7F">
        <w:rPr>
          <w:lang w:val="ru-RU"/>
        </w:rPr>
        <w:t>Как</w:t>
      </w:r>
      <w:r w:rsidR="00296D7F" w:rsidRPr="00296D7F">
        <w:rPr>
          <w:lang w:val="ru-RU"/>
        </w:rPr>
        <w:t xml:space="preserve"> </w:t>
      </w:r>
      <w:r w:rsidR="00296D7F">
        <w:rPr>
          <w:lang w:val="ru-RU"/>
        </w:rPr>
        <w:t>правило</w:t>
      </w:r>
      <w:r w:rsidR="003B693B" w:rsidRPr="00296D7F">
        <w:rPr>
          <w:lang w:val="ru-RU"/>
        </w:rPr>
        <w:t>,</w:t>
      </w:r>
      <w:r w:rsidR="00296D7F" w:rsidRPr="00296D7F">
        <w:rPr>
          <w:lang w:val="ru-RU"/>
        </w:rPr>
        <w:t xml:space="preserve"> </w:t>
      </w:r>
      <w:r w:rsidR="00296D7F">
        <w:rPr>
          <w:lang w:val="ru-RU"/>
        </w:rPr>
        <w:t>при</w:t>
      </w:r>
      <w:r w:rsidR="00296D7F" w:rsidRPr="00296D7F">
        <w:rPr>
          <w:lang w:val="ru-RU"/>
        </w:rPr>
        <w:t xml:space="preserve"> </w:t>
      </w:r>
      <w:r w:rsidR="00296D7F">
        <w:rPr>
          <w:lang w:val="ru-RU"/>
        </w:rPr>
        <w:t>проверке</w:t>
      </w:r>
      <w:r w:rsidR="00296D7F" w:rsidRPr="00296D7F">
        <w:rPr>
          <w:lang w:val="ru-RU"/>
        </w:rPr>
        <w:t xml:space="preserve"> </w:t>
      </w:r>
      <w:r w:rsidR="00296D7F">
        <w:rPr>
          <w:lang w:val="ru-RU"/>
        </w:rPr>
        <w:t>того</w:t>
      </w:r>
      <w:r w:rsidR="00296D7F" w:rsidRPr="00296D7F">
        <w:rPr>
          <w:lang w:val="ru-RU"/>
        </w:rPr>
        <w:t xml:space="preserve">, </w:t>
      </w:r>
      <w:r w:rsidR="00296D7F">
        <w:rPr>
          <w:lang w:val="ru-RU"/>
        </w:rPr>
        <w:t>отвечает</w:t>
      </w:r>
      <w:r w:rsidR="00296D7F" w:rsidRPr="00296D7F">
        <w:rPr>
          <w:lang w:val="ru-RU"/>
        </w:rPr>
        <w:t xml:space="preserve"> </w:t>
      </w:r>
      <w:r w:rsidR="00296D7F">
        <w:rPr>
          <w:lang w:val="ru-RU"/>
        </w:rPr>
        <w:t>ли</w:t>
      </w:r>
      <w:r w:rsidR="00296D7F" w:rsidRPr="00296D7F">
        <w:rPr>
          <w:lang w:val="ru-RU"/>
        </w:rPr>
        <w:t xml:space="preserve"> </w:t>
      </w:r>
      <w:r w:rsidR="00296D7F">
        <w:rPr>
          <w:lang w:val="ru-RU"/>
        </w:rPr>
        <w:t>международная</w:t>
      </w:r>
      <w:r w:rsidR="00296D7F" w:rsidRPr="00296D7F">
        <w:rPr>
          <w:lang w:val="ru-RU"/>
        </w:rPr>
        <w:t xml:space="preserve"> </w:t>
      </w:r>
      <w:r w:rsidR="00296D7F">
        <w:rPr>
          <w:lang w:val="ru-RU"/>
        </w:rPr>
        <w:t>заявка</w:t>
      </w:r>
      <w:r w:rsidR="00296D7F" w:rsidRPr="00296D7F">
        <w:rPr>
          <w:lang w:val="ru-RU"/>
        </w:rPr>
        <w:t xml:space="preserve"> </w:t>
      </w:r>
      <w:r w:rsidR="00296D7F">
        <w:rPr>
          <w:lang w:val="ru-RU"/>
        </w:rPr>
        <w:t>языковым</w:t>
      </w:r>
      <w:r w:rsidR="00296D7F" w:rsidRPr="00296D7F">
        <w:rPr>
          <w:lang w:val="ru-RU"/>
        </w:rPr>
        <w:t xml:space="preserve"> </w:t>
      </w:r>
      <w:r w:rsidR="00296D7F">
        <w:rPr>
          <w:lang w:val="ru-RU"/>
        </w:rPr>
        <w:t>требованиям</w:t>
      </w:r>
      <w:r w:rsidR="00296D7F" w:rsidRPr="00296D7F">
        <w:rPr>
          <w:lang w:val="ru-RU"/>
        </w:rPr>
        <w:t xml:space="preserve">, </w:t>
      </w:r>
      <w:r w:rsidR="00296D7F">
        <w:rPr>
          <w:lang w:val="ru-RU"/>
        </w:rPr>
        <w:t>касающимся</w:t>
      </w:r>
      <w:r w:rsidR="00296D7F" w:rsidRPr="00296D7F">
        <w:rPr>
          <w:lang w:val="ru-RU"/>
        </w:rPr>
        <w:t xml:space="preserve"> </w:t>
      </w:r>
      <w:r w:rsidR="00296D7F">
        <w:rPr>
          <w:lang w:val="ru-RU"/>
        </w:rPr>
        <w:t>даты</w:t>
      </w:r>
      <w:r w:rsidR="00296D7F" w:rsidRPr="00296D7F">
        <w:rPr>
          <w:lang w:val="ru-RU"/>
        </w:rPr>
        <w:t xml:space="preserve"> </w:t>
      </w:r>
      <w:r w:rsidR="00296D7F">
        <w:rPr>
          <w:lang w:val="ru-RU"/>
        </w:rPr>
        <w:t>подачи</w:t>
      </w:r>
      <w:r w:rsidR="00296D7F" w:rsidRPr="00296D7F">
        <w:rPr>
          <w:lang w:val="ru-RU"/>
        </w:rPr>
        <w:t xml:space="preserve">, </w:t>
      </w:r>
      <w:r w:rsidR="00296D7F">
        <w:rPr>
          <w:lang w:val="ru-RU"/>
        </w:rPr>
        <w:t>в</w:t>
      </w:r>
      <w:r w:rsidR="00296D7F" w:rsidRPr="00296D7F">
        <w:rPr>
          <w:lang w:val="ru-RU"/>
        </w:rPr>
        <w:t xml:space="preserve"> </w:t>
      </w:r>
      <w:r w:rsidR="00296D7F">
        <w:rPr>
          <w:lang w:val="ru-RU"/>
        </w:rPr>
        <w:t>соответствии</w:t>
      </w:r>
      <w:r w:rsidR="00296D7F" w:rsidRPr="00296D7F">
        <w:rPr>
          <w:lang w:val="ru-RU"/>
        </w:rPr>
        <w:t xml:space="preserve"> </w:t>
      </w:r>
      <w:r w:rsidR="00296D7F">
        <w:rPr>
          <w:lang w:val="ru-RU"/>
        </w:rPr>
        <w:t>со</w:t>
      </w:r>
      <w:r w:rsidR="00296D7F" w:rsidRPr="00296D7F">
        <w:rPr>
          <w:lang w:val="ru-RU"/>
        </w:rPr>
        <w:t xml:space="preserve"> </w:t>
      </w:r>
      <w:r w:rsidR="00296D7F">
        <w:rPr>
          <w:lang w:val="ru-RU"/>
        </w:rPr>
        <w:t>статьей</w:t>
      </w:r>
      <w:r w:rsidR="003B693B" w:rsidRPr="00296D7F">
        <w:rPr>
          <w:lang w:val="ru-RU"/>
        </w:rPr>
        <w:t xml:space="preserve"> </w:t>
      </w:r>
      <w:r w:rsidR="00296D7F" w:rsidRPr="00296D7F">
        <w:rPr>
          <w:lang w:val="ru-RU"/>
        </w:rPr>
        <w:t>11(1)(</w:t>
      </w:r>
      <w:r w:rsidR="00296D7F">
        <w:t>ii</w:t>
      </w:r>
      <w:r w:rsidR="00296D7F" w:rsidRPr="00296D7F">
        <w:rPr>
          <w:lang w:val="ru-RU"/>
        </w:rPr>
        <w:t xml:space="preserve">), </w:t>
      </w:r>
      <w:r w:rsidR="00296D7F">
        <w:rPr>
          <w:lang w:val="ru-RU"/>
        </w:rPr>
        <w:t>Получающее ведомство будет проверять лишь основную часть описания изобретения на предмет соответствия статье</w:t>
      </w:r>
      <w:r w:rsidR="00296D7F" w:rsidRPr="00296D7F">
        <w:rPr>
          <w:lang w:val="ru-RU"/>
        </w:rPr>
        <w:t xml:space="preserve"> </w:t>
      </w:r>
      <w:r w:rsidR="003E2397" w:rsidRPr="00296D7F">
        <w:rPr>
          <w:lang w:val="ru-RU"/>
        </w:rPr>
        <w:t>11(1)(</w:t>
      </w:r>
      <w:r w:rsidR="003E2397">
        <w:t>ii</w:t>
      </w:r>
      <w:r w:rsidR="003E2397" w:rsidRPr="00296D7F">
        <w:rPr>
          <w:lang w:val="ru-RU"/>
        </w:rPr>
        <w:t>)</w:t>
      </w:r>
      <w:r w:rsidR="00296D7F">
        <w:rPr>
          <w:lang w:val="ru-RU"/>
        </w:rPr>
        <w:t>, но не часть описания, содержащую переч</w:t>
      </w:r>
      <w:r w:rsidR="005C3D87">
        <w:rPr>
          <w:lang w:val="ru-RU"/>
        </w:rPr>
        <w:t>ень</w:t>
      </w:r>
      <w:r w:rsidR="00296D7F">
        <w:rPr>
          <w:lang w:val="ru-RU"/>
        </w:rPr>
        <w:t xml:space="preserve"> последовательностей </w:t>
      </w:r>
      <w:r w:rsidR="003E2397" w:rsidRPr="00296D7F">
        <w:rPr>
          <w:lang w:val="ru-RU"/>
        </w:rPr>
        <w:t>(</w:t>
      </w:r>
      <w:r w:rsidR="00296D7F">
        <w:rPr>
          <w:lang w:val="ru-RU"/>
        </w:rPr>
        <w:t>см</w:t>
      </w:r>
      <w:r w:rsidR="00296D7F" w:rsidRPr="00296D7F">
        <w:rPr>
          <w:lang w:val="ru-RU"/>
        </w:rPr>
        <w:t xml:space="preserve">. </w:t>
      </w:r>
      <w:r w:rsidR="00296D7F">
        <w:rPr>
          <w:lang w:val="ru-RU"/>
        </w:rPr>
        <w:t>правило</w:t>
      </w:r>
      <w:r w:rsidR="00267AFA">
        <w:t> </w:t>
      </w:r>
      <w:r w:rsidR="003E2397" w:rsidRPr="00296D7F">
        <w:rPr>
          <w:lang w:val="ru-RU"/>
        </w:rPr>
        <w:t>20.1(</w:t>
      </w:r>
      <w:r w:rsidR="003E2397">
        <w:t>c</w:t>
      </w:r>
      <w:r w:rsidR="003E2397" w:rsidRPr="00296D7F">
        <w:rPr>
          <w:lang w:val="ru-RU"/>
        </w:rPr>
        <w:t>)).</w:t>
      </w:r>
      <w:bookmarkEnd w:id="6"/>
    </w:p>
    <w:p w14:paraId="2DBC8BBC" w14:textId="2F326E3C" w:rsidR="003E2397" w:rsidRPr="006D412A" w:rsidRDefault="00296D7F" w:rsidP="003E2397">
      <w:pPr>
        <w:pStyle w:val="ONUME"/>
        <w:rPr>
          <w:lang w:val="ru-RU"/>
        </w:rPr>
      </w:pPr>
      <w:bookmarkStart w:id="7" w:name="_Ref6230829"/>
      <w:r>
        <w:rPr>
          <w:lang w:val="ru-RU"/>
        </w:rPr>
        <w:t>Это</w:t>
      </w:r>
      <w:r w:rsidR="003B693B" w:rsidRPr="00296D7F">
        <w:rPr>
          <w:lang w:val="ru-RU"/>
        </w:rPr>
        <w:t xml:space="preserve">, </w:t>
      </w:r>
      <w:r>
        <w:rPr>
          <w:lang w:val="ru-RU"/>
        </w:rPr>
        <w:t>однако</w:t>
      </w:r>
      <w:r w:rsidR="003B693B" w:rsidRPr="00296D7F">
        <w:rPr>
          <w:lang w:val="ru-RU"/>
        </w:rPr>
        <w:t>,</w:t>
      </w:r>
      <w:r w:rsidR="003E2397" w:rsidRPr="00296D7F">
        <w:rPr>
          <w:lang w:val="ru-RU"/>
        </w:rPr>
        <w:t xml:space="preserve"> </w:t>
      </w:r>
      <w:r>
        <w:rPr>
          <w:lang w:val="ru-RU"/>
        </w:rPr>
        <w:t>не</w:t>
      </w:r>
      <w:r w:rsidRPr="00296D7F">
        <w:rPr>
          <w:lang w:val="ru-RU"/>
        </w:rPr>
        <w:t xml:space="preserve"> </w:t>
      </w:r>
      <w:r>
        <w:rPr>
          <w:lang w:val="ru-RU"/>
        </w:rPr>
        <w:t>означает</w:t>
      </w:r>
      <w:r w:rsidRPr="00296D7F">
        <w:rPr>
          <w:lang w:val="ru-RU"/>
        </w:rPr>
        <w:t xml:space="preserve">, </w:t>
      </w:r>
      <w:r>
        <w:rPr>
          <w:lang w:val="ru-RU"/>
        </w:rPr>
        <w:t>что</w:t>
      </w:r>
      <w:r w:rsidRPr="00296D7F">
        <w:rPr>
          <w:lang w:val="ru-RU"/>
        </w:rPr>
        <w:t xml:space="preserve"> </w:t>
      </w:r>
      <w:r>
        <w:rPr>
          <w:lang w:val="ru-RU"/>
        </w:rPr>
        <w:t>языковые требования не имеют значения в контексте подачи и обработки перечней последовательностей</w:t>
      </w:r>
      <w:r w:rsidR="003E2397" w:rsidRPr="00296D7F">
        <w:rPr>
          <w:lang w:val="ru-RU"/>
        </w:rPr>
        <w:t xml:space="preserve">.  </w:t>
      </w:r>
      <w:r>
        <w:rPr>
          <w:lang w:val="ru-RU"/>
        </w:rPr>
        <w:t>Вообще</w:t>
      </w:r>
      <w:r w:rsidRPr="006D412A">
        <w:rPr>
          <w:lang w:val="ru-RU"/>
        </w:rPr>
        <w:t xml:space="preserve"> </w:t>
      </w:r>
      <w:r>
        <w:rPr>
          <w:lang w:val="ru-RU"/>
        </w:rPr>
        <w:t>говоря</w:t>
      </w:r>
      <w:r w:rsidR="003E2397" w:rsidRPr="006D412A">
        <w:rPr>
          <w:lang w:val="ru-RU"/>
        </w:rPr>
        <w:t xml:space="preserve">, </w:t>
      </w:r>
      <w:r>
        <w:rPr>
          <w:lang w:val="ru-RU"/>
        </w:rPr>
        <w:t>на</w:t>
      </w:r>
      <w:r w:rsidRPr="006D412A">
        <w:rPr>
          <w:lang w:val="ru-RU"/>
        </w:rPr>
        <w:t xml:space="preserve"> </w:t>
      </w:r>
      <w:r>
        <w:rPr>
          <w:lang w:val="ru-RU"/>
        </w:rPr>
        <w:t>международной</w:t>
      </w:r>
      <w:r w:rsidRPr="006D412A">
        <w:rPr>
          <w:lang w:val="ru-RU"/>
        </w:rPr>
        <w:t xml:space="preserve"> </w:t>
      </w:r>
      <w:r>
        <w:rPr>
          <w:lang w:val="ru-RU"/>
        </w:rPr>
        <w:t>фазе</w:t>
      </w:r>
      <w:r w:rsidRPr="006D412A">
        <w:rPr>
          <w:lang w:val="ru-RU"/>
        </w:rPr>
        <w:t xml:space="preserve"> </w:t>
      </w:r>
      <w:r>
        <w:rPr>
          <w:lang w:val="ru-RU"/>
        </w:rPr>
        <w:t>для</w:t>
      </w:r>
      <w:r w:rsidRPr="006D412A">
        <w:rPr>
          <w:lang w:val="ru-RU"/>
        </w:rPr>
        <w:t xml:space="preserve"> </w:t>
      </w:r>
      <w:r>
        <w:rPr>
          <w:lang w:val="ru-RU"/>
        </w:rPr>
        <w:t>Международного</w:t>
      </w:r>
      <w:r w:rsidRPr="006D412A">
        <w:rPr>
          <w:lang w:val="ru-RU"/>
        </w:rPr>
        <w:t xml:space="preserve"> </w:t>
      </w:r>
      <w:r>
        <w:rPr>
          <w:lang w:val="ru-RU"/>
        </w:rPr>
        <w:t>поискового</w:t>
      </w:r>
      <w:r w:rsidRPr="006D412A">
        <w:rPr>
          <w:lang w:val="ru-RU"/>
        </w:rPr>
        <w:t xml:space="preserve"> </w:t>
      </w:r>
      <w:r>
        <w:rPr>
          <w:lang w:val="ru-RU"/>
        </w:rPr>
        <w:t>органа</w:t>
      </w:r>
      <w:r w:rsidRPr="006D412A">
        <w:rPr>
          <w:lang w:val="ru-RU"/>
        </w:rPr>
        <w:t xml:space="preserve"> </w:t>
      </w:r>
      <w:r>
        <w:rPr>
          <w:lang w:val="ru-RU"/>
        </w:rPr>
        <w:t>и</w:t>
      </w:r>
      <w:r w:rsidRPr="006D412A">
        <w:rPr>
          <w:lang w:val="ru-RU"/>
        </w:rPr>
        <w:t xml:space="preserve"> </w:t>
      </w:r>
      <w:r>
        <w:rPr>
          <w:lang w:val="ru-RU"/>
        </w:rPr>
        <w:t>Органа</w:t>
      </w:r>
      <w:r w:rsidRPr="006D412A">
        <w:rPr>
          <w:lang w:val="ru-RU"/>
        </w:rPr>
        <w:t xml:space="preserve"> </w:t>
      </w:r>
      <w:r>
        <w:rPr>
          <w:lang w:val="ru-RU"/>
        </w:rPr>
        <w:t>международной</w:t>
      </w:r>
      <w:r w:rsidRPr="006D412A">
        <w:rPr>
          <w:lang w:val="ru-RU"/>
        </w:rPr>
        <w:t xml:space="preserve"> </w:t>
      </w:r>
      <w:r>
        <w:rPr>
          <w:lang w:val="ru-RU"/>
        </w:rPr>
        <w:t>предварительной</w:t>
      </w:r>
      <w:r w:rsidRPr="006D412A">
        <w:rPr>
          <w:lang w:val="ru-RU"/>
        </w:rPr>
        <w:t xml:space="preserve"> </w:t>
      </w:r>
      <w:r>
        <w:rPr>
          <w:lang w:val="ru-RU"/>
        </w:rPr>
        <w:t>экспертизы</w:t>
      </w:r>
      <w:r w:rsidR="003E2397" w:rsidRPr="006D412A">
        <w:rPr>
          <w:lang w:val="ru-RU"/>
        </w:rPr>
        <w:t xml:space="preserve"> </w:t>
      </w:r>
      <w:r w:rsidR="006D412A" w:rsidRPr="006D412A">
        <w:rPr>
          <w:lang w:val="ru-RU"/>
        </w:rPr>
        <w:t>(</w:t>
      </w:r>
      <w:r w:rsidR="006D412A">
        <w:rPr>
          <w:lang w:val="ru-RU"/>
        </w:rPr>
        <w:t>при</w:t>
      </w:r>
      <w:r w:rsidR="006D412A" w:rsidRPr="006D412A">
        <w:rPr>
          <w:lang w:val="ru-RU"/>
        </w:rPr>
        <w:t xml:space="preserve"> </w:t>
      </w:r>
      <w:r w:rsidR="006D412A">
        <w:rPr>
          <w:lang w:val="ru-RU"/>
        </w:rPr>
        <w:t>проведении</w:t>
      </w:r>
      <w:r w:rsidR="006D412A" w:rsidRPr="006D412A">
        <w:rPr>
          <w:lang w:val="ru-RU"/>
        </w:rPr>
        <w:t xml:space="preserve"> </w:t>
      </w:r>
      <w:r w:rsidR="006D412A">
        <w:rPr>
          <w:lang w:val="ru-RU"/>
        </w:rPr>
        <w:t>процедуры</w:t>
      </w:r>
      <w:r w:rsidR="006D412A" w:rsidRPr="006D412A">
        <w:rPr>
          <w:lang w:val="ru-RU"/>
        </w:rPr>
        <w:t xml:space="preserve">, </w:t>
      </w:r>
      <w:r w:rsidR="006D412A">
        <w:rPr>
          <w:lang w:val="ru-RU"/>
        </w:rPr>
        <w:t>предусмотренной</w:t>
      </w:r>
      <w:r w:rsidR="006D412A" w:rsidRPr="006D412A">
        <w:rPr>
          <w:lang w:val="ru-RU"/>
        </w:rPr>
        <w:t xml:space="preserve"> </w:t>
      </w:r>
      <w:r w:rsidR="006D412A">
        <w:rPr>
          <w:lang w:val="ru-RU"/>
        </w:rPr>
        <w:t>главой</w:t>
      </w:r>
      <w:r w:rsidR="006D412A" w:rsidRPr="006D412A">
        <w:rPr>
          <w:lang w:val="ru-RU"/>
        </w:rPr>
        <w:t xml:space="preserve"> </w:t>
      </w:r>
      <w:r w:rsidR="006D412A">
        <w:t>II</w:t>
      </w:r>
      <w:r w:rsidR="006D412A" w:rsidRPr="006D412A">
        <w:rPr>
          <w:lang w:val="ru-RU"/>
        </w:rPr>
        <w:t xml:space="preserve">) </w:t>
      </w:r>
      <w:r w:rsidR="006D412A">
        <w:rPr>
          <w:lang w:val="ru-RU"/>
        </w:rPr>
        <w:t>важно</w:t>
      </w:r>
      <w:r w:rsidR="006D412A" w:rsidRPr="006D412A">
        <w:rPr>
          <w:lang w:val="ru-RU"/>
        </w:rPr>
        <w:t xml:space="preserve"> </w:t>
      </w:r>
      <w:r w:rsidR="006D412A" w:rsidRPr="00DB7C68">
        <w:rPr>
          <w:lang w:val="ru-RU"/>
        </w:rPr>
        <w:t>быть в состоянии</w:t>
      </w:r>
      <w:r w:rsidR="006D412A">
        <w:rPr>
          <w:lang w:val="ru-RU"/>
        </w:rPr>
        <w:t xml:space="preserve"> понять любой зависящий от языка свободный текст, включенный в часть описания изобретения, содержащую переч</w:t>
      </w:r>
      <w:r w:rsidR="005C3D87">
        <w:rPr>
          <w:lang w:val="ru-RU"/>
        </w:rPr>
        <w:t>ень</w:t>
      </w:r>
      <w:r w:rsidR="006D412A">
        <w:rPr>
          <w:lang w:val="ru-RU"/>
        </w:rPr>
        <w:t xml:space="preserve"> последовательностей, для осуществления международного поиска и, в соответствующих случаях, международной предварительной экспертизы заявки</w:t>
      </w:r>
      <w:r w:rsidR="003E2397" w:rsidRPr="006D412A">
        <w:rPr>
          <w:lang w:val="ru-RU"/>
        </w:rPr>
        <w:t xml:space="preserve">.  </w:t>
      </w:r>
      <w:r w:rsidR="006D412A">
        <w:rPr>
          <w:lang w:val="ru-RU"/>
        </w:rPr>
        <w:t>Точно</w:t>
      </w:r>
      <w:r w:rsidR="006D412A" w:rsidRPr="006D412A">
        <w:rPr>
          <w:lang w:val="ru-RU"/>
        </w:rPr>
        <w:t xml:space="preserve"> </w:t>
      </w:r>
      <w:r w:rsidR="006D412A">
        <w:rPr>
          <w:lang w:val="ru-RU"/>
        </w:rPr>
        <w:t>так</w:t>
      </w:r>
      <w:r w:rsidR="006D412A" w:rsidRPr="006D412A">
        <w:rPr>
          <w:lang w:val="ru-RU"/>
        </w:rPr>
        <w:t xml:space="preserve"> </w:t>
      </w:r>
      <w:r w:rsidR="006D412A">
        <w:rPr>
          <w:lang w:val="ru-RU"/>
        </w:rPr>
        <w:t>же</w:t>
      </w:r>
      <w:r w:rsidR="003E2397" w:rsidRPr="006D412A">
        <w:rPr>
          <w:lang w:val="ru-RU"/>
        </w:rPr>
        <w:t xml:space="preserve">, </w:t>
      </w:r>
      <w:r w:rsidR="006D412A">
        <w:rPr>
          <w:lang w:val="ru-RU"/>
        </w:rPr>
        <w:t>на</w:t>
      </w:r>
      <w:r w:rsidR="006D412A" w:rsidRPr="006D412A">
        <w:rPr>
          <w:lang w:val="ru-RU"/>
        </w:rPr>
        <w:t xml:space="preserve"> </w:t>
      </w:r>
      <w:r w:rsidR="006D412A">
        <w:rPr>
          <w:lang w:val="ru-RU"/>
        </w:rPr>
        <w:t>национальной</w:t>
      </w:r>
      <w:r w:rsidR="006D412A" w:rsidRPr="006D412A">
        <w:rPr>
          <w:lang w:val="ru-RU"/>
        </w:rPr>
        <w:t xml:space="preserve"> </w:t>
      </w:r>
      <w:r w:rsidR="006D412A">
        <w:rPr>
          <w:lang w:val="ru-RU"/>
        </w:rPr>
        <w:t>фазе</w:t>
      </w:r>
      <w:r w:rsidR="006D412A" w:rsidRPr="006D412A">
        <w:rPr>
          <w:lang w:val="ru-RU"/>
        </w:rPr>
        <w:t xml:space="preserve"> </w:t>
      </w:r>
      <w:r w:rsidR="006D412A">
        <w:rPr>
          <w:lang w:val="ru-RU"/>
        </w:rPr>
        <w:t>для</w:t>
      </w:r>
      <w:r w:rsidR="006D412A" w:rsidRPr="006D412A">
        <w:rPr>
          <w:lang w:val="ru-RU"/>
        </w:rPr>
        <w:t xml:space="preserve"> </w:t>
      </w:r>
      <w:r w:rsidR="006D412A">
        <w:rPr>
          <w:lang w:val="ru-RU"/>
        </w:rPr>
        <w:t>Указанных</w:t>
      </w:r>
      <w:r w:rsidR="006D412A" w:rsidRPr="006D412A">
        <w:rPr>
          <w:lang w:val="ru-RU"/>
        </w:rPr>
        <w:t xml:space="preserve"> </w:t>
      </w:r>
      <w:r w:rsidR="006D412A">
        <w:rPr>
          <w:lang w:val="ru-RU"/>
        </w:rPr>
        <w:t>и</w:t>
      </w:r>
      <w:r w:rsidR="006D412A" w:rsidRPr="006D412A">
        <w:rPr>
          <w:lang w:val="ru-RU"/>
        </w:rPr>
        <w:t xml:space="preserve"> </w:t>
      </w:r>
      <w:r w:rsidR="006D412A">
        <w:rPr>
          <w:lang w:val="ru-RU"/>
        </w:rPr>
        <w:t>Выбранных</w:t>
      </w:r>
      <w:r w:rsidR="006D412A" w:rsidRPr="006D412A">
        <w:rPr>
          <w:lang w:val="ru-RU"/>
        </w:rPr>
        <w:t xml:space="preserve"> </w:t>
      </w:r>
      <w:r w:rsidR="006D412A">
        <w:rPr>
          <w:lang w:val="ru-RU"/>
        </w:rPr>
        <w:t xml:space="preserve">ведомств, в которых заявка вступила в национальную фазу, столь же важно </w:t>
      </w:r>
      <w:r w:rsidR="006D412A" w:rsidRPr="00DB7C68">
        <w:rPr>
          <w:lang w:val="ru-RU"/>
        </w:rPr>
        <w:t>быть в состоянии</w:t>
      </w:r>
      <w:r w:rsidR="006D412A">
        <w:rPr>
          <w:lang w:val="ru-RU"/>
        </w:rPr>
        <w:t xml:space="preserve"> понять любой такой текст</w:t>
      </w:r>
      <w:r w:rsidR="003E2397" w:rsidRPr="006D412A">
        <w:rPr>
          <w:lang w:val="ru-RU"/>
        </w:rPr>
        <w:t>.</w:t>
      </w:r>
      <w:r w:rsidR="006A6DC8" w:rsidRPr="006D412A">
        <w:rPr>
          <w:lang w:val="ru-RU"/>
        </w:rPr>
        <w:t xml:space="preserve">  </w:t>
      </w:r>
      <w:r w:rsidR="006D412A">
        <w:rPr>
          <w:lang w:val="ru-RU"/>
        </w:rPr>
        <w:t>Более</w:t>
      </w:r>
      <w:r w:rsidR="006D412A" w:rsidRPr="006D412A">
        <w:rPr>
          <w:lang w:val="ru-RU"/>
        </w:rPr>
        <w:t xml:space="preserve"> </w:t>
      </w:r>
      <w:r w:rsidR="006D412A">
        <w:rPr>
          <w:lang w:val="ru-RU"/>
        </w:rPr>
        <w:t>того</w:t>
      </w:r>
      <w:r w:rsidR="009266A0" w:rsidRPr="006D412A">
        <w:rPr>
          <w:lang w:val="ru-RU"/>
        </w:rPr>
        <w:t xml:space="preserve">, </w:t>
      </w:r>
      <w:r w:rsidR="006D412A">
        <w:rPr>
          <w:lang w:val="ru-RU"/>
        </w:rPr>
        <w:t>публика</w:t>
      </w:r>
      <w:r w:rsidR="006D412A" w:rsidRPr="006D412A">
        <w:rPr>
          <w:lang w:val="ru-RU"/>
        </w:rPr>
        <w:t xml:space="preserve"> </w:t>
      </w:r>
      <w:r w:rsidR="006D412A">
        <w:rPr>
          <w:lang w:val="ru-RU"/>
        </w:rPr>
        <w:t>должна быть в состоянии понять любой зависящий от языка свободный текст, содержащийся в перечне последовательностей, после его международной публикации как часть требований о раскрытии информации</w:t>
      </w:r>
      <w:r w:rsidR="006A6DC8" w:rsidRPr="006D412A">
        <w:rPr>
          <w:lang w:val="ru-RU"/>
        </w:rPr>
        <w:t>.</w:t>
      </w:r>
      <w:bookmarkEnd w:id="7"/>
    </w:p>
    <w:p w14:paraId="51D7A07D" w14:textId="7A239593" w:rsidR="003E2397" w:rsidRPr="006519AB" w:rsidRDefault="00972B75" w:rsidP="003E2397">
      <w:pPr>
        <w:pStyle w:val="ONUME"/>
        <w:rPr>
          <w:lang w:val="ru-RU"/>
        </w:rPr>
      </w:pPr>
      <w:r w:rsidRPr="006519AB">
        <w:rPr>
          <w:lang w:val="ru-RU"/>
        </w:rPr>
        <w:t>Для достижения этого нынешний стандарт</w:t>
      </w:r>
      <w:r w:rsidR="003E2397" w:rsidRPr="006519AB">
        <w:rPr>
          <w:lang w:val="ru-RU"/>
        </w:rPr>
        <w:t xml:space="preserve"> </w:t>
      </w:r>
      <w:r w:rsidR="003E2397" w:rsidRPr="006519AB">
        <w:t>PCT</w:t>
      </w:r>
      <w:r w:rsidR="003E2397" w:rsidRPr="006519AB">
        <w:rPr>
          <w:lang w:val="ru-RU"/>
        </w:rPr>
        <w:t xml:space="preserve"> </w:t>
      </w:r>
      <w:r w:rsidRPr="006519AB">
        <w:rPr>
          <w:lang w:val="ru-RU"/>
        </w:rPr>
        <w:t xml:space="preserve">для перечней последовательностей (изложенный в приложении </w:t>
      </w:r>
      <w:r w:rsidR="003E2397" w:rsidRPr="006519AB">
        <w:t>C</w:t>
      </w:r>
      <w:r w:rsidR="003E2397" w:rsidRPr="006519AB">
        <w:rPr>
          <w:lang w:val="ru-RU"/>
        </w:rPr>
        <w:t xml:space="preserve"> </w:t>
      </w:r>
      <w:r w:rsidRPr="006519AB">
        <w:rPr>
          <w:lang w:val="ru-RU"/>
        </w:rPr>
        <w:t>к Административной инструкции</w:t>
      </w:r>
      <w:r w:rsidR="003E2397" w:rsidRPr="006519AB">
        <w:rPr>
          <w:lang w:val="ru-RU"/>
        </w:rPr>
        <w:t xml:space="preserve">) </w:t>
      </w:r>
      <w:r w:rsidRPr="006519AB">
        <w:rPr>
          <w:lang w:val="ru-RU"/>
        </w:rPr>
        <w:t>предписывает использование</w:t>
      </w:r>
      <w:r w:rsidR="003E2397" w:rsidRPr="006519AB">
        <w:rPr>
          <w:lang w:val="ru-RU"/>
        </w:rPr>
        <w:t xml:space="preserve"> </w:t>
      </w:r>
      <w:r w:rsidRPr="006519AB">
        <w:rPr>
          <w:lang w:val="ru-RU"/>
        </w:rPr>
        <w:t>«контрол</w:t>
      </w:r>
      <w:r w:rsidR="00E203DC" w:rsidRPr="006519AB">
        <w:rPr>
          <w:lang w:val="ru-RU"/>
        </w:rPr>
        <w:t>ьного словаря</w:t>
      </w:r>
      <w:r w:rsidRPr="006519AB">
        <w:rPr>
          <w:lang w:val="ru-RU"/>
        </w:rPr>
        <w:t>»</w:t>
      </w:r>
      <w:r w:rsidR="003E2397" w:rsidRPr="006519AB">
        <w:rPr>
          <w:lang w:val="ru-RU"/>
        </w:rPr>
        <w:t xml:space="preserve"> </w:t>
      </w:r>
      <w:r w:rsidR="00267AFA" w:rsidRPr="006519AB">
        <w:rPr>
          <w:lang w:val="ru-RU"/>
        </w:rPr>
        <w:t>(</w:t>
      </w:r>
      <w:r w:rsidRPr="006519AB">
        <w:rPr>
          <w:lang w:val="ru-RU"/>
        </w:rPr>
        <w:t>содержаще</w:t>
      </w:r>
      <w:r w:rsidR="00E203DC" w:rsidRPr="006519AB">
        <w:rPr>
          <w:lang w:val="ru-RU"/>
        </w:rPr>
        <w:t>гося</w:t>
      </w:r>
      <w:r w:rsidRPr="006519AB">
        <w:rPr>
          <w:lang w:val="ru-RU"/>
        </w:rPr>
        <w:t xml:space="preserve"> в дополнении</w:t>
      </w:r>
      <w:r w:rsidR="00D07A42" w:rsidRPr="006519AB">
        <w:t> </w:t>
      </w:r>
      <w:r w:rsidR="00933AE6" w:rsidRPr="006519AB">
        <w:rPr>
          <w:lang w:val="ru-RU"/>
        </w:rPr>
        <w:t xml:space="preserve">2 </w:t>
      </w:r>
      <w:r w:rsidRPr="006519AB">
        <w:rPr>
          <w:lang w:val="ru-RU"/>
        </w:rPr>
        <w:t>к приложению</w:t>
      </w:r>
      <w:r w:rsidR="003E2397" w:rsidRPr="006519AB">
        <w:rPr>
          <w:lang w:val="ru-RU"/>
        </w:rPr>
        <w:t xml:space="preserve"> </w:t>
      </w:r>
      <w:r w:rsidR="00933AE6" w:rsidRPr="006519AB">
        <w:t>C</w:t>
      </w:r>
      <w:r w:rsidR="00933AE6" w:rsidRPr="006519AB">
        <w:rPr>
          <w:lang w:val="ru-RU"/>
        </w:rPr>
        <w:t>)</w:t>
      </w:r>
      <w:r w:rsidR="003E2397" w:rsidRPr="006519AB">
        <w:rPr>
          <w:lang w:val="ru-RU"/>
        </w:rPr>
        <w:t xml:space="preserve"> </w:t>
      </w:r>
      <w:r w:rsidRPr="006519AB">
        <w:rPr>
          <w:lang w:val="ru-RU"/>
        </w:rPr>
        <w:t>для описания последовательностей, фигурирующих в части описания изобретения, содержащей переч</w:t>
      </w:r>
      <w:r w:rsidR="005C3D87" w:rsidRPr="006519AB">
        <w:rPr>
          <w:lang w:val="ru-RU"/>
        </w:rPr>
        <w:t>ень</w:t>
      </w:r>
      <w:r w:rsidRPr="006519AB">
        <w:rPr>
          <w:lang w:val="ru-RU"/>
        </w:rPr>
        <w:t xml:space="preserve"> последовательностей</w:t>
      </w:r>
      <w:r w:rsidR="003E2397" w:rsidRPr="006519AB">
        <w:rPr>
          <w:lang w:val="ru-RU"/>
        </w:rPr>
        <w:t xml:space="preserve">.  </w:t>
      </w:r>
      <w:r w:rsidR="00F074F5">
        <w:rPr>
          <w:lang w:val="ru-RU"/>
        </w:rPr>
        <w:t>Этот</w:t>
      </w:r>
      <w:r w:rsidR="005C3D87" w:rsidRPr="006519AB">
        <w:rPr>
          <w:lang w:val="ru-RU"/>
        </w:rPr>
        <w:t xml:space="preserve"> «контрол</w:t>
      </w:r>
      <w:r w:rsidR="00E203DC" w:rsidRPr="006519AB">
        <w:rPr>
          <w:lang w:val="ru-RU"/>
        </w:rPr>
        <w:t>ьный словарь</w:t>
      </w:r>
      <w:r w:rsidR="005C3D87" w:rsidRPr="006519AB">
        <w:rPr>
          <w:lang w:val="ru-RU"/>
        </w:rPr>
        <w:t>» является или считается «не зависящ</w:t>
      </w:r>
      <w:r w:rsidR="00E203DC" w:rsidRPr="006519AB">
        <w:rPr>
          <w:lang w:val="ru-RU"/>
        </w:rPr>
        <w:t>им</w:t>
      </w:r>
      <w:r w:rsidR="005C3D87" w:rsidRPr="006519AB">
        <w:rPr>
          <w:lang w:val="ru-RU"/>
        </w:rPr>
        <w:t xml:space="preserve"> от языка»</w:t>
      </w:r>
      <w:r w:rsidR="003E2397" w:rsidRPr="006519AB">
        <w:rPr>
          <w:lang w:val="ru-RU"/>
        </w:rPr>
        <w:t xml:space="preserve">, </w:t>
      </w:r>
      <w:r w:rsidR="005C3D87" w:rsidRPr="006519AB">
        <w:rPr>
          <w:lang w:val="ru-RU"/>
        </w:rPr>
        <w:t>так что вопросы, касающиеся необходимости перевода для целей международного поиска или предварительной экспертизы либо для целей национальной фазы, не возникают</w:t>
      </w:r>
      <w:r w:rsidR="003E2397" w:rsidRPr="006519AB">
        <w:rPr>
          <w:lang w:val="ru-RU"/>
        </w:rPr>
        <w:t>.</w:t>
      </w:r>
    </w:p>
    <w:p w14:paraId="5834B1CD" w14:textId="597EC6C1" w:rsidR="003E2397" w:rsidRPr="006519AB" w:rsidRDefault="005C3D87" w:rsidP="00044F11">
      <w:pPr>
        <w:pStyle w:val="ONUME"/>
        <w:rPr>
          <w:lang w:val="ru-RU"/>
        </w:rPr>
      </w:pPr>
      <w:r w:rsidRPr="006519AB">
        <w:rPr>
          <w:lang w:val="ru-RU"/>
        </w:rPr>
        <w:t>С другой стороны</w:t>
      </w:r>
      <w:r w:rsidR="003E2397" w:rsidRPr="006519AB">
        <w:rPr>
          <w:lang w:val="ru-RU"/>
        </w:rPr>
        <w:t xml:space="preserve">, </w:t>
      </w:r>
      <w:r w:rsidRPr="006519AB">
        <w:rPr>
          <w:lang w:val="ru-RU"/>
        </w:rPr>
        <w:t>помимо предписания относительно использования «контрол</w:t>
      </w:r>
      <w:r w:rsidR="00E203DC" w:rsidRPr="006519AB">
        <w:rPr>
          <w:lang w:val="ru-RU"/>
        </w:rPr>
        <w:t>ьного словаря</w:t>
      </w:r>
      <w:r w:rsidRPr="006519AB">
        <w:rPr>
          <w:lang w:val="ru-RU"/>
        </w:rPr>
        <w:t xml:space="preserve">» нынешний стандарт </w:t>
      </w:r>
      <w:r w:rsidRPr="006519AB">
        <w:t>PCT</w:t>
      </w:r>
      <w:r w:rsidRPr="006519AB">
        <w:rPr>
          <w:lang w:val="ru-RU"/>
        </w:rPr>
        <w:t xml:space="preserve"> для перечней последовательностей также разрешает использовать «свободный текст»</w:t>
      </w:r>
      <w:r w:rsidR="003E2397" w:rsidRPr="006519AB">
        <w:rPr>
          <w:lang w:val="ru-RU"/>
        </w:rPr>
        <w:t xml:space="preserve"> </w:t>
      </w:r>
      <w:r w:rsidRPr="006519AB">
        <w:rPr>
          <w:lang w:val="ru-RU"/>
        </w:rPr>
        <w:t xml:space="preserve">в качестве формата для описания определенных </w:t>
      </w:r>
      <w:r w:rsidR="00AF15F3" w:rsidRPr="006519AB">
        <w:rPr>
          <w:lang w:val="ru-RU"/>
        </w:rPr>
        <w:t>признаков</w:t>
      </w:r>
      <w:r w:rsidRPr="006519AB">
        <w:rPr>
          <w:lang w:val="ru-RU"/>
        </w:rPr>
        <w:t xml:space="preserve"> той или иной последовательности</w:t>
      </w:r>
      <w:r w:rsidR="003E2397" w:rsidRPr="006519AB">
        <w:rPr>
          <w:lang w:val="ru-RU"/>
        </w:rPr>
        <w:t xml:space="preserve">.  </w:t>
      </w:r>
      <w:r w:rsidR="00AF15F3" w:rsidRPr="006519AB">
        <w:rPr>
          <w:lang w:val="ru-RU"/>
        </w:rPr>
        <w:t>Как сказано в</w:t>
      </w:r>
      <w:r w:rsidRPr="006519AB">
        <w:rPr>
          <w:lang w:val="ru-RU"/>
        </w:rPr>
        <w:t xml:space="preserve"> пункт</w:t>
      </w:r>
      <w:r w:rsidR="00AF15F3" w:rsidRPr="006519AB">
        <w:rPr>
          <w:lang w:val="ru-RU"/>
        </w:rPr>
        <w:t>е</w:t>
      </w:r>
      <w:r w:rsidR="003E2397" w:rsidRPr="006519AB">
        <w:t> </w:t>
      </w:r>
      <w:r w:rsidR="001172BA" w:rsidRPr="006519AB">
        <w:rPr>
          <w:lang w:val="ru-RU"/>
        </w:rPr>
        <w:t>33</w:t>
      </w:r>
      <w:r w:rsidR="003E2397" w:rsidRPr="006519AB">
        <w:rPr>
          <w:lang w:val="ru-RU"/>
        </w:rPr>
        <w:t xml:space="preserve"> </w:t>
      </w:r>
      <w:r w:rsidRPr="006519AB">
        <w:rPr>
          <w:lang w:val="ru-RU"/>
        </w:rPr>
        <w:t>стандарта</w:t>
      </w:r>
      <w:r w:rsidR="003E2397" w:rsidRPr="006519AB">
        <w:rPr>
          <w:lang w:val="ru-RU"/>
        </w:rPr>
        <w:t xml:space="preserve">, </w:t>
      </w:r>
      <w:r w:rsidR="00044F11" w:rsidRPr="006519AB">
        <w:rPr>
          <w:lang w:val="ru-RU"/>
        </w:rPr>
        <w:t xml:space="preserve">«свободный текст представляет собой формулировку, описывающую </w:t>
      </w:r>
      <w:r w:rsidR="00AF15F3" w:rsidRPr="006519AB">
        <w:rPr>
          <w:lang w:val="ru-RU"/>
        </w:rPr>
        <w:t>свойства</w:t>
      </w:r>
      <w:r w:rsidR="00044F11" w:rsidRPr="006519AB">
        <w:rPr>
          <w:lang w:val="ru-RU"/>
        </w:rPr>
        <w:t xml:space="preserve"> последовательности</w:t>
      </w:r>
      <w:r w:rsidR="001172BA" w:rsidRPr="006519AB">
        <w:rPr>
          <w:lang w:val="ru-RU"/>
        </w:rPr>
        <w:t xml:space="preserve"> </w:t>
      </w:r>
      <w:r w:rsidR="00044F11" w:rsidRPr="006519AB">
        <w:rPr>
          <w:lang w:val="ru-RU"/>
        </w:rPr>
        <w:t>с числовым идентификатором</w:t>
      </w:r>
      <w:r w:rsidR="001172BA" w:rsidRPr="006519AB">
        <w:rPr>
          <w:lang w:val="en"/>
        </w:rPr>
        <w:t> </w:t>
      </w:r>
      <w:r w:rsidR="001172BA" w:rsidRPr="006519AB">
        <w:rPr>
          <w:lang w:val="ru-RU"/>
        </w:rPr>
        <w:t>&lt;223&gt; (</w:t>
      </w:r>
      <w:r w:rsidR="00044F11" w:rsidRPr="006519AB">
        <w:rPr>
          <w:lang w:val="ru-RU"/>
        </w:rPr>
        <w:t>Прочая информация</w:t>
      </w:r>
      <w:r w:rsidR="001172BA" w:rsidRPr="006519AB">
        <w:rPr>
          <w:lang w:val="ru-RU"/>
        </w:rPr>
        <w:t>)</w:t>
      </w:r>
      <w:r w:rsidR="00044F11" w:rsidRPr="006519AB">
        <w:rPr>
          <w:lang w:val="ru-RU"/>
        </w:rPr>
        <w:t>,</w:t>
      </w:r>
      <w:r w:rsidR="001172BA" w:rsidRPr="006519AB">
        <w:rPr>
          <w:lang w:val="ru-RU"/>
        </w:rPr>
        <w:t xml:space="preserve"> </w:t>
      </w:r>
      <w:r w:rsidR="00044F11" w:rsidRPr="006519AB">
        <w:rPr>
          <w:lang w:val="ru-RU"/>
        </w:rPr>
        <w:t>которая не использует не зависящую от языка лексику»</w:t>
      </w:r>
      <w:r w:rsidR="003E2397" w:rsidRPr="006519AB">
        <w:rPr>
          <w:lang w:val="ru-RU"/>
        </w:rPr>
        <w:t xml:space="preserve">.  </w:t>
      </w:r>
      <w:r w:rsidR="00044F11" w:rsidRPr="006519AB">
        <w:rPr>
          <w:lang w:val="ru-RU"/>
        </w:rPr>
        <w:t>Согласно пункту</w:t>
      </w:r>
      <w:r w:rsidR="001172BA" w:rsidRPr="006519AB">
        <w:t> </w:t>
      </w:r>
      <w:r w:rsidR="001172BA" w:rsidRPr="006519AB">
        <w:rPr>
          <w:lang w:val="ru-RU"/>
        </w:rPr>
        <w:t xml:space="preserve">35, </w:t>
      </w:r>
      <w:r w:rsidR="00044F11" w:rsidRPr="006519AB">
        <w:rPr>
          <w:lang w:val="ru-RU"/>
        </w:rPr>
        <w:t xml:space="preserve">любой такой «свободный текст» должен быть </w:t>
      </w:r>
      <w:r w:rsidR="00AF15F3" w:rsidRPr="006519AB">
        <w:rPr>
          <w:lang w:val="ru-RU"/>
        </w:rPr>
        <w:t xml:space="preserve">предпочтительно </w:t>
      </w:r>
      <w:r w:rsidR="00044F11" w:rsidRPr="006519AB">
        <w:rPr>
          <w:lang w:val="ru-RU"/>
        </w:rPr>
        <w:t>на английском языке (но может представляться и на любом другом языке</w:t>
      </w:r>
      <w:r w:rsidR="001172BA" w:rsidRPr="006519AB">
        <w:rPr>
          <w:lang w:val="ru-RU"/>
        </w:rPr>
        <w:t>)</w:t>
      </w:r>
      <w:r w:rsidR="003E2397" w:rsidRPr="006519AB">
        <w:rPr>
          <w:lang w:val="ru-RU"/>
        </w:rPr>
        <w:t>.</w:t>
      </w:r>
    </w:p>
    <w:p w14:paraId="7AF777DC" w14:textId="750E01A5" w:rsidR="003B693B" w:rsidRPr="006519AB" w:rsidRDefault="00044F11" w:rsidP="003B693B">
      <w:pPr>
        <w:pStyle w:val="ONUME"/>
        <w:rPr>
          <w:lang w:val="ru-RU"/>
        </w:rPr>
      </w:pPr>
      <w:bookmarkStart w:id="8" w:name="_Ref5184989"/>
      <w:r w:rsidRPr="006519AB">
        <w:rPr>
          <w:lang w:val="ru-RU"/>
        </w:rPr>
        <w:t>Нынешнее правило</w:t>
      </w:r>
      <w:r w:rsidR="00932143" w:rsidRPr="006519AB">
        <w:t> </w:t>
      </w:r>
      <w:r w:rsidR="00932143" w:rsidRPr="006519AB">
        <w:rPr>
          <w:lang w:val="ru-RU"/>
        </w:rPr>
        <w:t>5.2(</w:t>
      </w:r>
      <w:r w:rsidR="00932143" w:rsidRPr="006519AB">
        <w:t>b</w:t>
      </w:r>
      <w:r w:rsidR="00932143" w:rsidRPr="006519AB">
        <w:rPr>
          <w:lang w:val="ru-RU"/>
        </w:rPr>
        <w:t xml:space="preserve">) </w:t>
      </w:r>
      <w:r w:rsidRPr="006519AB">
        <w:rPr>
          <w:lang w:val="ru-RU"/>
        </w:rPr>
        <w:t>требует, чтобы любой такой «свободный текст» повторялся в основной части описания изобретения на языке международной заявки</w:t>
      </w:r>
      <w:r w:rsidR="00932143" w:rsidRPr="006519AB">
        <w:rPr>
          <w:lang w:val="ru-RU"/>
        </w:rPr>
        <w:t xml:space="preserve">.  </w:t>
      </w:r>
      <w:r w:rsidRPr="006519AB">
        <w:rPr>
          <w:lang w:val="ru-RU"/>
        </w:rPr>
        <w:t xml:space="preserve">Это гарантирует, что на международной фазе Международный поисковый орган и </w:t>
      </w:r>
      <w:r w:rsidR="009D179F" w:rsidRPr="006519AB">
        <w:rPr>
          <w:lang w:val="ru-RU"/>
        </w:rPr>
        <w:t xml:space="preserve">Орган международной предварительной экспертизы, а на национальной фазе – Указанные и Выбранные органы всегда </w:t>
      </w:r>
      <w:r w:rsidR="003521F0" w:rsidRPr="006519AB">
        <w:rPr>
          <w:lang w:val="ru-RU"/>
        </w:rPr>
        <w:t xml:space="preserve">будут </w:t>
      </w:r>
      <w:r w:rsidR="009D179F" w:rsidRPr="006519AB">
        <w:rPr>
          <w:lang w:val="ru-RU"/>
        </w:rPr>
        <w:t>име</w:t>
      </w:r>
      <w:r w:rsidR="003521F0" w:rsidRPr="006519AB">
        <w:rPr>
          <w:lang w:val="ru-RU"/>
        </w:rPr>
        <w:t>ть</w:t>
      </w:r>
      <w:r w:rsidR="009D179F" w:rsidRPr="006519AB">
        <w:rPr>
          <w:lang w:val="ru-RU"/>
        </w:rPr>
        <w:t xml:space="preserve"> в своем распоряжении такой «свободный текст» на языке, который они допускают для международного поиска или международной предварительной экспертизы и для</w:t>
      </w:r>
      <w:r w:rsidRPr="006519AB">
        <w:rPr>
          <w:lang w:val="ru-RU"/>
        </w:rPr>
        <w:t xml:space="preserve"> </w:t>
      </w:r>
      <w:r w:rsidR="009D179F" w:rsidRPr="006519AB">
        <w:rPr>
          <w:lang w:val="ru-RU"/>
        </w:rPr>
        <w:t>процедур на национальной фазе, соответственно</w:t>
      </w:r>
      <w:r w:rsidR="00DD43FF" w:rsidRPr="006519AB">
        <w:rPr>
          <w:lang w:val="ru-RU"/>
        </w:rPr>
        <w:t xml:space="preserve">, </w:t>
      </w:r>
      <w:r w:rsidR="009D179F" w:rsidRPr="006519AB">
        <w:rPr>
          <w:lang w:val="ru-RU"/>
        </w:rPr>
        <w:t>независимо от того, является ли он частью международной заявки в том виде, в котором она подана</w:t>
      </w:r>
      <w:r w:rsidR="00DD43FF" w:rsidRPr="006519AB">
        <w:rPr>
          <w:lang w:val="ru-RU"/>
        </w:rPr>
        <w:t xml:space="preserve"> (</w:t>
      </w:r>
      <w:r w:rsidR="009D179F" w:rsidRPr="006519AB">
        <w:rPr>
          <w:lang w:val="ru-RU"/>
        </w:rPr>
        <w:t>или в исправленном виде в соответствии с правилом</w:t>
      </w:r>
      <w:r w:rsidR="00DD43FF" w:rsidRPr="006519AB">
        <w:rPr>
          <w:lang w:val="ru-RU"/>
        </w:rPr>
        <w:t xml:space="preserve"> 13</w:t>
      </w:r>
      <w:r w:rsidR="00DD43FF" w:rsidRPr="006519AB">
        <w:rPr>
          <w:i/>
        </w:rPr>
        <w:t>ter</w:t>
      </w:r>
      <w:r w:rsidR="00DD43FF" w:rsidRPr="006519AB">
        <w:rPr>
          <w:lang w:val="ru-RU"/>
        </w:rPr>
        <w:t>.1(</w:t>
      </w:r>
      <w:r w:rsidR="00DD43FF" w:rsidRPr="006519AB">
        <w:t>f</w:t>
      </w:r>
      <w:r w:rsidR="00DD43FF" w:rsidRPr="006519AB">
        <w:rPr>
          <w:lang w:val="ru-RU"/>
        </w:rPr>
        <w:t xml:space="preserve">)), </w:t>
      </w:r>
      <w:r w:rsidR="009D179F" w:rsidRPr="006519AB">
        <w:rPr>
          <w:lang w:val="ru-RU"/>
        </w:rPr>
        <w:t>или же частью перевода международной заявки</w:t>
      </w:r>
      <w:r w:rsidR="00DD43FF" w:rsidRPr="006519AB">
        <w:rPr>
          <w:lang w:val="ru-RU"/>
        </w:rPr>
        <w:t xml:space="preserve"> (</w:t>
      </w:r>
      <w:r w:rsidR="009D179F" w:rsidRPr="006519AB">
        <w:rPr>
          <w:lang w:val="ru-RU"/>
        </w:rPr>
        <w:t>включая любой «свободный текст», повторяемый в основной части описания изобретения на языке</w:t>
      </w:r>
      <w:r w:rsidR="007A11A0" w:rsidRPr="006519AB">
        <w:rPr>
          <w:lang w:val="ru-RU"/>
        </w:rPr>
        <w:t xml:space="preserve"> этого</w:t>
      </w:r>
      <w:r w:rsidR="009D179F" w:rsidRPr="006519AB">
        <w:rPr>
          <w:lang w:val="ru-RU"/>
        </w:rPr>
        <w:t xml:space="preserve"> описания</w:t>
      </w:r>
      <w:r w:rsidR="00DD43FF" w:rsidRPr="006519AB">
        <w:rPr>
          <w:lang w:val="ru-RU"/>
        </w:rPr>
        <w:t>)</w:t>
      </w:r>
      <w:r w:rsidR="009D179F" w:rsidRPr="006519AB">
        <w:rPr>
          <w:lang w:val="ru-RU"/>
        </w:rPr>
        <w:t>, требующегося для процедур на международной или национальной фазе</w:t>
      </w:r>
      <w:r w:rsidR="00DD43FF" w:rsidRPr="006519AB">
        <w:rPr>
          <w:lang w:val="ru-RU"/>
        </w:rPr>
        <w:t>.</w:t>
      </w:r>
      <w:bookmarkEnd w:id="8"/>
      <w:r w:rsidR="00DD43FF" w:rsidRPr="006519AB">
        <w:rPr>
          <w:lang w:val="ru-RU"/>
        </w:rPr>
        <w:t xml:space="preserve">  </w:t>
      </w:r>
      <w:r w:rsidR="009D179F" w:rsidRPr="006519AB">
        <w:rPr>
          <w:lang w:val="ru-RU"/>
        </w:rPr>
        <w:t>Следовательно</w:t>
      </w:r>
      <w:r w:rsidR="00DE0EBD" w:rsidRPr="006519AB">
        <w:rPr>
          <w:lang w:val="ru-RU"/>
        </w:rPr>
        <w:t>,</w:t>
      </w:r>
      <w:r w:rsidR="005C65D3" w:rsidRPr="006519AB">
        <w:rPr>
          <w:lang w:val="ru-RU"/>
        </w:rPr>
        <w:t xml:space="preserve"> </w:t>
      </w:r>
      <w:r w:rsidR="009D179F" w:rsidRPr="006519AB">
        <w:rPr>
          <w:lang w:val="ru-RU"/>
        </w:rPr>
        <w:t>заявитель должен</w:t>
      </w:r>
      <w:r w:rsidR="00E21638" w:rsidRPr="006519AB">
        <w:rPr>
          <w:lang w:val="ru-RU"/>
        </w:rPr>
        <w:t>, как правило,</w:t>
      </w:r>
      <w:r w:rsidR="009D179F" w:rsidRPr="006519AB">
        <w:rPr>
          <w:lang w:val="ru-RU"/>
        </w:rPr>
        <w:t xml:space="preserve"> </w:t>
      </w:r>
      <w:r w:rsidR="00E21638" w:rsidRPr="006519AB">
        <w:rPr>
          <w:lang w:val="ru-RU"/>
        </w:rPr>
        <w:t>под</w:t>
      </w:r>
      <w:r w:rsidR="009D179F" w:rsidRPr="006519AB">
        <w:rPr>
          <w:lang w:val="ru-RU"/>
        </w:rPr>
        <w:t>готовить перечень последовательностей только один раз, при подаче международной заявки</w:t>
      </w:r>
      <w:r w:rsidR="005C65D3" w:rsidRPr="006519AB">
        <w:rPr>
          <w:lang w:val="ru-RU"/>
        </w:rPr>
        <w:t xml:space="preserve">, </w:t>
      </w:r>
      <w:r w:rsidR="009D179F" w:rsidRPr="006519AB">
        <w:rPr>
          <w:lang w:val="ru-RU"/>
        </w:rPr>
        <w:t xml:space="preserve">и от него не будут требовать представления нового перечня последовательностей </w:t>
      </w:r>
      <w:r w:rsidR="000D05F2" w:rsidRPr="006519AB">
        <w:rPr>
          <w:lang w:val="ru-RU"/>
        </w:rPr>
        <w:t xml:space="preserve">Международному органу или любому Указанному либо Выбранному ведомству только из-за необходимости </w:t>
      </w:r>
      <w:r w:rsidR="000D05F2" w:rsidRPr="006519AB">
        <w:rPr>
          <w:lang w:val="ru-RU"/>
        </w:rPr>
        <w:lastRenderedPageBreak/>
        <w:t>перевода любого зависящего от языка «свободного текста», содержащегося в этом перечне, на язык, допускаемый этим Органом или Ведомством</w:t>
      </w:r>
      <w:r w:rsidR="005C65D3" w:rsidRPr="006519AB">
        <w:rPr>
          <w:lang w:val="ru-RU"/>
        </w:rPr>
        <w:t>.</w:t>
      </w:r>
    </w:p>
    <w:p w14:paraId="72D185A8" w14:textId="57FE4B32" w:rsidR="00591B22" w:rsidRPr="006519AB" w:rsidRDefault="009D34AD" w:rsidP="000266A3">
      <w:pPr>
        <w:pStyle w:val="ONUME"/>
        <w:rPr>
          <w:lang w:val="ru-RU"/>
        </w:rPr>
      </w:pPr>
      <w:bookmarkStart w:id="9" w:name="_Ref5092500"/>
      <w:r w:rsidRPr="006519AB">
        <w:rPr>
          <w:lang w:val="ru-RU"/>
        </w:rPr>
        <w:t>С другой стороны</w:t>
      </w:r>
      <w:r w:rsidR="003E2397" w:rsidRPr="006519AB">
        <w:rPr>
          <w:lang w:val="ru-RU"/>
        </w:rPr>
        <w:t xml:space="preserve">, </w:t>
      </w:r>
      <w:r w:rsidRPr="006519AB">
        <w:rPr>
          <w:lang w:val="ru-RU"/>
        </w:rPr>
        <w:t xml:space="preserve">когда любой такой зависящий от языка «свободный текст» </w:t>
      </w:r>
      <w:r w:rsidRPr="006519AB">
        <w:rPr>
          <w:u w:val="single"/>
          <w:lang w:val="ru-RU"/>
        </w:rPr>
        <w:t>не</w:t>
      </w:r>
      <w:r w:rsidRPr="006519AB">
        <w:rPr>
          <w:lang w:val="ru-RU"/>
        </w:rPr>
        <w:t xml:space="preserve"> повторяется</w:t>
      </w:r>
      <w:r w:rsidR="003E2397" w:rsidRPr="006519AB">
        <w:rPr>
          <w:lang w:val="ru-RU"/>
        </w:rPr>
        <w:t xml:space="preserve"> </w:t>
      </w:r>
      <w:r w:rsidRPr="006519AB">
        <w:rPr>
          <w:lang w:val="ru-RU"/>
        </w:rPr>
        <w:t xml:space="preserve">в основной части описания изобретения на языке </w:t>
      </w:r>
      <w:r w:rsidR="007A11A0" w:rsidRPr="006519AB">
        <w:rPr>
          <w:lang w:val="ru-RU"/>
        </w:rPr>
        <w:t xml:space="preserve">этого </w:t>
      </w:r>
      <w:r w:rsidRPr="006519AB">
        <w:rPr>
          <w:lang w:val="ru-RU"/>
        </w:rPr>
        <w:t xml:space="preserve">описания, соответствующий Международный орган обязан предложить заявителю представить исправление в целях включения такого «свободного текста» в основную часть описания изобретения на языке </w:t>
      </w:r>
      <w:r w:rsidR="007A11A0" w:rsidRPr="006519AB">
        <w:rPr>
          <w:lang w:val="ru-RU"/>
        </w:rPr>
        <w:t xml:space="preserve">этого </w:t>
      </w:r>
      <w:r w:rsidRPr="006519AB">
        <w:rPr>
          <w:lang w:val="ru-RU"/>
        </w:rPr>
        <w:t>описания</w:t>
      </w:r>
      <w:r w:rsidR="003E2397" w:rsidRPr="006519AB">
        <w:rPr>
          <w:lang w:val="ru-RU"/>
        </w:rPr>
        <w:t xml:space="preserve"> (</w:t>
      </w:r>
      <w:r w:rsidRPr="006519AB">
        <w:rPr>
          <w:lang w:val="ru-RU"/>
        </w:rPr>
        <w:t>см. нынешние правила</w:t>
      </w:r>
      <w:r w:rsidR="003E2397" w:rsidRPr="006519AB">
        <w:rPr>
          <w:lang w:val="ru-RU"/>
        </w:rPr>
        <w:t xml:space="preserve"> 13</w:t>
      </w:r>
      <w:r w:rsidR="003E2397" w:rsidRPr="006519AB">
        <w:rPr>
          <w:i/>
        </w:rPr>
        <w:t>ter</w:t>
      </w:r>
      <w:r w:rsidR="003E2397" w:rsidRPr="006519AB">
        <w:rPr>
          <w:lang w:val="ru-RU"/>
        </w:rPr>
        <w:t>.1(</w:t>
      </w:r>
      <w:r w:rsidR="003E2397" w:rsidRPr="006519AB">
        <w:t>f</w:t>
      </w:r>
      <w:r w:rsidR="003E2397" w:rsidRPr="006519AB">
        <w:rPr>
          <w:lang w:val="ru-RU"/>
        </w:rPr>
        <w:t xml:space="preserve">) </w:t>
      </w:r>
      <w:r w:rsidRPr="006519AB">
        <w:rPr>
          <w:lang w:val="ru-RU"/>
        </w:rPr>
        <w:t>и</w:t>
      </w:r>
      <w:r w:rsidR="003E2397" w:rsidRPr="006519AB">
        <w:rPr>
          <w:lang w:val="ru-RU"/>
        </w:rPr>
        <w:t xml:space="preserve"> 13</w:t>
      </w:r>
      <w:r w:rsidR="003E2397" w:rsidRPr="006519AB">
        <w:rPr>
          <w:i/>
        </w:rPr>
        <w:t>ter</w:t>
      </w:r>
      <w:r w:rsidR="003E2397" w:rsidRPr="006519AB">
        <w:rPr>
          <w:lang w:val="ru-RU"/>
        </w:rPr>
        <w:t xml:space="preserve">.2).  </w:t>
      </w:r>
      <w:r w:rsidRPr="006519AB">
        <w:rPr>
          <w:lang w:val="ru-RU"/>
        </w:rPr>
        <w:t>Это требование предназначено не столько для Международного органа (оно применяется даже в том случае, если зависящий от языка «свободный текст» уже составлен на языке, который Орган допускает</w:t>
      </w:r>
      <w:r w:rsidR="003E2397" w:rsidRPr="006519AB">
        <w:rPr>
          <w:lang w:val="ru-RU"/>
        </w:rPr>
        <w:t xml:space="preserve"> </w:t>
      </w:r>
      <w:r w:rsidRPr="006519AB">
        <w:rPr>
          <w:lang w:val="ru-RU"/>
        </w:rPr>
        <w:t>для целей международного поиска или международной предварительной экспертизы</w:t>
      </w:r>
      <w:r w:rsidR="003E2397" w:rsidRPr="006519AB">
        <w:rPr>
          <w:lang w:val="ru-RU"/>
        </w:rPr>
        <w:t>)</w:t>
      </w:r>
      <w:r w:rsidRPr="006519AB">
        <w:rPr>
          <w:lang w:val="ru-RU"/>
        </w:rPr>
        <w:t>, сколько, главным образом, для заявителя</w:t>
      </w:r>
      <w:r w:rsidR="00DD43FF" w:rsidRPr="006519AB">
        <w:rPr>
          <w:lang w:val="ru-RU"/>
        </w:rPr>
        <w:t xml:space="preserve">.  </w:t>
      </w:r>
      <w:r w:rsidRPr="006519AB">
        <w:rPr>
          <w:lang w:val="ru-RU"/>
        </w:rPr>
        <w:t>Когда любой зависящий от языка «свободный текст»</w:t>
      </w:r>
      <w:r w:rsidR="00DD43FF" w:rsidRPr="006519AB">
        <w:rPr>
          <w:lang w:val="ru-RU"/>
        </w:rPr>
        <w:t xml:space="preserve"> </w:t>
      </w:r>
      <w:r w:rsidRPr="006519AB">
        <w:rPr>
          <w:lang w:val="ru-RU"/>
        </w:rPr>
        <w:t xml:space="preserve">повторяется в основной части описания изобретения и, следовательно, в любом его переводе, от заявителя не будут требовать представления нового перечня последовательностей, содержащего любой «свободный текст» на языке, допускаемом для процедуры на национальной фазе </w:t>
      </w:r>
      <w:r w:rsidR="003B1914" w:rsidRPr="006519AB">
        <w:rPr>
          <w:lang w:val="ru-RU"/>
        </w:rPr>
        <w:t>(</w:t>
      </w:r>
      <w:r w:rsidRPr="006519AB">
        <w:rPr>
          <w:lang w:val="ru-RU"/>
        </w:rPr>
        <w:t>правило</w:t>
      </w:r>
      <w:r w:rsidR="003B1914" w:rsidRPr="006519AB">
        <w:t> </w:t>
      </w:r>
      <w:r w:rsidR="003B1914" w:rsidRPr="006519AB">
        <w:rPr>
          <w:lang w:val="ru-RU"/>
        </w:rPr>
        <w:t>49.5(</w:t>
      </w:r>
      <w:r w:rsidR="003B1914" w:rsidRPr="006519AB">
        <w:t>a</w:t>
      </w:r>
      <w:r w:rsidR="003B1914" w:rsidRPr="006519AB">
        <w:rPr>
          <w:lang w:val="ru-RU"/>
        </w:rPr>
        <w:t>-</w:t>
      </w:r>
      <w:r w:rsidR="003B1914" w:rsidRPr="006519AB">
        <w:rPr>
          <w:i/>
        </w:rPr>
        <w:t>bis</w:t>
      </w:r>
      <w:r w:rsidR="003B1914" w:rsidRPr="006519AB">
        <w:rPr>
          <w:lang w:val="ru-RU"/>
        </w:rPr>
        <w:t>)</w:t>
      </w:r>
      <w:r w:rsidR="006C5364" w:rsidRPr="006519AB">
        <w:rPr>
          <w:lang w:val="ru-RU"/>
        </w:rPr>
        <w:t>)</w:t>
      </w:r>
      <w:r w:rsidR="003E2397" w:rsidRPr="006519AB">
        <w:rPr>
          <w:lang w:val="ru-RU"/>
        </w:rPr>
        <w:t>.</w:t>
      </w:r>
      <w:bookmarkEnd w:id="9"/>
    </w:p>
    <w:p w14:paraId="5E055837" w14:textId="03FAC7B0" w:rsidR="003E2397" w:rsidRPr="006519AB" w:rsidRDefault="00B712FA" w:rsidP="003E2397">
      <w:pPr>
        <w:pStyle w:val="Heading3"/>
        <w:rPr>
          <w:lang w:val="ru-RU"/>
        </w:rPr>
      </w:pPr>
      <w:r w:rsidRPr="006519AB">
        <w:rPr>
          <w:lang w:val="ru-RU"/>
        </w:rPr>
        <w:t>Связанные с языком требования после перехода к стандарту ВОИС</w:t>
      </w:r>
      <w:r w:rsidR="00647A09" w:rsidRPr="006519AB">
        <w:rPr>
          <w:lang w:val="ru-RU"/>
        </w:rPr>
        <w:t xml:space="preserve"> </w:t>
      </w:r>
      <w:r w:rsidR="00647A09" w:rsidRPr="006519AB">
        <w:t>ST</w:t>
      </w:r>
      <w:r w:rsidR="00647A09" w:rsidRPr="006519AB">
        <w:rPr>
          <w:lang w:val="ru-RU"/>
        </w:rPr>
        <w:t>.26</w:t>
      </w:r>
    </w:p>
    <w:p w14:paraId="144EA4BD" w14:textId="7BC0F16D" w:rsidR="00CA5D60" w:rsidRPr="006519AB" w:rsidRDefault="006752DD" w:rsidP="009F201E">
      <w:pPr>
        <w:pStyle w:val="ONUME"/>
        <w:rPr>
          <w:lang w:val="ru-RU"/>
        </w:rPr>
      </w:pPr>
      <w:bookmarkStart w:id="10" w:name="_Ref6911950"/>
      <w:bookmarkStart w:id="11" w:name="_Ref7079903"/>
      <w:r w:rsidRPr="006519AB">
        <w:rPr>
          <w:lang w:val="ru-RU"/>
        </w:rPr>
        <w:t>Аналогично нынешнему стандарту</w:t>
      </w:r>
      <w:r w:rsidR="00B93BA0" w:rsidRPr="006519AB">
        <w:rPr>
          <w:lang w:val="ru-RU"/>
        </w:rPr>
        <w:t xml:space="preserve"> </w:t>
      </w:r>
      <w:r w:rsidR="00B93BA0" w:rsidRPr="006519AB">
        <w:t>PCT</w:t>
      </w:r>
      <w:r w:rsidR="00B93BA0" w:rsidRPr="006519AB">
        <w:rPr>
          <w:lang w:val="ru-RU"/>
        </w:rPr>
        <w:t xml:space="preserve"> </w:t>
      </w:r>
      <w:r w:rsidRPr="006519AB">
        <w:rPr>
          <w:lang w:val="ru-RU"/>
        </w:rPr>
        <w:t>для перечней последовательностей</w:t>
      </w:r>
      <w:r w:rsidR="00B93BA0" w:rsidRPr="006519AB">
        <w:rPr>
          <w:lang w:val="ru-RU"/>
        </w:rPr>
        <w:t xml:space="preserve">, </w:t>
      </w:r>
      <w:r w:rsidRPr="006519AB">
        <w:rPr>
          <w:lang w:val="ru-RU"/>
        </w:rPr>
        <w:t>стандарт ВОИС</w:t>
      </w:r>
      <w:r w:rsidR="009271A6" w:rsidRPr="006519AB">
        <w:rPr>
          <w:lang w:val="ru-RU"/>
        </w:rPr>
        <w:t xml:space="preserve"> </w:t>
      </w:r>
      <w:r w:rsidR="009271A6" w:rsidRPr="006519AB">
        <w:t>ST</w:t>
      </w:r>
      <w:r w:rsidR="009271A6" w:rsidRPr="006519AB">
        <w:rPr>
          <w:lang w:val="ru-RU"/>
        </w:rPr>
        <w:t xml:space="preserve">.26 </w:t>
      </w:r>
      <w:r w:rsidRPr="006519AB">
        <w:rPr>
          <w:lang w:val="ru-RU"/>
        </w:rPr>
        <w:t>предписывает использование «контрол</w:t>
      </w:r>
      <w:r w:rsidR="00E21638" w:rsidRPr="006519AB">
        <w:rPr>
          <w:lang w:val="ru-RU"/>
        </w:rPr>
        <w:t>ьного словаря</w:t>
      </w:r>
      <w:r w:rsidRPr="006519AB">
        <w:rPr>
          <w:lang w:val="ru-RU"/>
        </w:rPr>
        <w:t>»</w:t>
      </w:r>
      <w:r w:rsidR="00D66905" w:rsidRPr="006519AB">
        <w:rPr>
          <w:lang w:val="ru-RU"/>
        </w:rPr>
        <w:t>, котор</w:t>
      </w:r>
      <w:r w:rsidR="00E21638" w:rsidRPr="006519AB">
        <w:rPr>
          <w:lang w:val="ru-RU"/>
        </w:rPr>
        <w:t>ый</w:t>
      </w:r>
      <w:r w:rsidR="00D66905" w:rsidRPr="006519AB">
        <w:rPr>
          <w:lang w:val="ru-RU"/>
        </w:rPr>
        <w:t xml:space="preserve"> долж</w:t>
      </w:r>
      <w:r w:rsidR="00E21638" w:rsidRPr="006519AB">
        <w:rPr>
          <w:lang w:val="ru-RU"/>
        </w:rPr>
        <w:t>е</w:t>
      </w:r>
      <w:r w:rsidR="00D66905" w:rsidRPr="006519AB">
        <w:rPr>
          <w:lang w:val="ru-RU"/>
        </w:rPr>
        <w:t xml:space="preserve">н использоваться </w:t>
      </w:r>
      <w:r w:rsidR="00452163" w:rsidRPr="006519AB">
        <w:rPr>
          <w:lang w:val="ru-RU"/>
        </w:rPr>
        <w:t>для</w:t>
      </w:r>
      <w:r w:rsidR="00D66905" w:rsidRPr="006519AB">
        <w:rPr>
          <w:lang w:val="ru-RU"/>
        </w:rPr>
        <w:t xml:space="preserve"> описани</w:t>
      </w:r>
      <w:r w:rsidR="00452163" w:rsidRPr="006519AB">
        <w:rPr>
          <w:lang w:val="ru-RU"/>
        </w:rPr>
        <w:t>я</w:t>
      </w:r>
      <w:r w:rsidR="00D66905" w:rsidRPr="006519AB">
        <w:rPr>
          <w:lang w:val="ru-RU"/>
        </w:rPr>
        <w:t xml:space="preserve"> </w:t>
      </w:r>
      <w:r w:rsidR="00452163" w:rsidRPr="006519AB">
        <w:rPr>
          <w:lang w:val="ru-RU"/>
        </w:rPr>
        <w:t>свойств</w:t>
      </w:r>
      <w:r w:rsidR="00D66905" w:rsidRPr="006519AB">
        <w:rPr>
          <w:lang w:val="ru-RU"/>
        </w:rPr>
        <w:t xml:space="preserve"> той или иной последовательности, т.е. аннот</w:t>
      </w:r>
      <w:r w:rsidR="00452163" w:rsidRPr="006519AB">
        <w:rPr>
          <w:lang w:val="ru-RU"/>
        </w:rPr>
        <w:t>ирования</w:t>
      </w:r>
      <w:r w:rsidR="00D66905" w:rsidRPr="006519AB">
        <w:rPr>
          <w:lang w:val="ru-RU"/>
        </w:rPr>
        <w:t xml:space="preserve"> </w:t>
      </w:r>
      <w:r w:rsidR="00452163" w:rsidRPr="006519AB">
        <w:rPr>
          <w:lang w:val="ru-RU"/>
        </w:rPr>
        <w:t>области или</w:t>
      </w:r>
      <w:r w:rsidR="00D66905" w:rsidRPr="006519AB">
        <w:rPr>
          <w:lang w:val="ru-RU"/>
        </w:rPr>
        <w:t xml:space="preserve"> интерес</w:t>
      </w:r>
      <w:r w:rsidR="00452163" w:rsidRPr="006519AB">
        <w:rPr>
          <w:lang w:val="ru-RU"/>
        </w:rPr>
        <w:t>ующей позиции</w:t>
      </w:r>
      <w:r w:rsidR="00D66905" w:rsidRPr="006519AB">
        <w:rPr>
          <w:lang w:val="ru-RU"/>
        </w:rPr>
        <w:t xml:space="preserve">, </w:t>
      </w:r>
      <w:r w:rsidR="00452163" w:rsidRPr="006519AB">
        <w:rPr>
          <w:lang w:val="ru-RU"/>
        </w:rPr>
        <w:t>определяемых</w:t>
      </w:r>
      <w:r w:rsidR="00D66905" w:rsidRPr="006519AB">
        <w:rPr>
          <w:lang w:val="ru-RU"/>
        </w:rPr>
        <w:t xml:space="preserve"> в приложении</w:t>
      </w:r>
      <w:r w:rsidR="009271A6" w:rsidRPr="006519AB">
        <w:rPr>
          <w:lang w:val="ru-RU"/>
        </w:rPr>
        <w:t xml:space="preserve"> </w:t>
      </w:r>
      <w:r w:rsidR="009271A6" w:rsidRPr="006519AB">
        <w:t>I</w:t>
      </w:r>
      <w:r w:rsidR="009271A6" w:rsidRPr="006519AB">
        <w:rPr>
          <w:lang w:val="ru-RU"/>
        </w:rPr>
        <w:t xml:space="preserve"> </w:t>
      </w:r>
      <w:r w:rsidR="00D66905" w:rsidRPr="006519AB">
        <w:rPr>
          <w:lang w:val="ru-RU"/>
        </w:rPr>
        <w:t>к стандарту</w:t>
      </w:r>
      <w:r w:rsidR="00DD3347" w:rsidRPr="006519AB">
        <w:rPr>
          <w:lang w:val="ru-RU"/>
        </w:rPr>
        <w:t xml:space="preserve">.  </w:t>
      </w:r>
      <w:r w:rsidR="00F074F5">
        <w:rPr>
          <w:lang w:val="ru-RU"/>
        </w:rPr>
        <w:t>Этот</w:t>
      </w:r>
      <w:r w:rsidR="00D66905" w:rsidRPr="006519AB">
        <w:rPr>
          <w:lang w:val="ru-RU"/>
        </w:rPr>
        <w:t xml:space="preserve"> «дозволенн</w:t>
      </w:r>
      <w:r w:rsidR="00E21638" w:rsidRPr="006519AB">
        <w:rPr>
          <w:lang w:val="ru-RU"/>
        </w:rPr>
        <w:t>ый</w:t>
      </w:r>
      <w:r w:rsidR="00D66905" w:rsidRPr="006519AB">
        <w:rPr>
          <w:lang w:val="ru-RU"/>
        </w:rPr>
        <w:t>» контрол</w:t>
      </w:r>
      <w:r w:rsidR="00E21638" w:rsidRPr="006519AB">
        <w:rPr>
          <w:lang w:val="ru-RU"/>
        </w:rPr>
        <w:t>ьный словарь</w:t>
      </w:r>
      <w:r w:rsidR="00D66905" w:rsidRPr="006519AB">
        <w:rPr>
          <w:lang w:val="ru-RU"/>
        </w:rPr>
        <w:t xml:space="preserve"> включает</w:t>
      </w:r>
      <w:r w:rsidR="009271A6" w:rsidRPr="006519AB">
        <w:rPr>
          <w:lang w:val="ru-RU"/>
        </w:rPr>
        <w:t>:</w:t>
      </w:r>
      <w:bookmarkEnd w:id="10"/>
      <w:r w:rsidR="009F201E" w:rsidRPr="006519AB">
        <w:rPr>
          <w:lang w:val="ru-RU"/>
        </w:rPr>
        <w:t xml:space="preserve">  </w:t>
      </w:r>
      <w:r w:rsidR="00D66905" w:rsidRPr="006519AB">
        <w:rPr>
          <w:lang w:val="ru-RU"/>
        </w:rPr>
        <w:t>нуклеотидные коды</w:t>
      </w:r>
      <w:r w:rsidR="009271A6" w:rsidRPr="006519AB">
        <w:rPr>
          <w:lang w:val="ru-RU"/>
        </w:rPr>
        <w:t xml:space="preserve"> (</w:t>
      </w:r>
      <w:r w:rsidR="00D66905" w:rsidRPr="006519AB">
        <w:rPr>
          <w:lang w:val="ru-RU"/>
        </w:rPr>
        <w:t>раздел</w:t>
      </w:r>
      <w:r w:rsidR="009271A6" w:rsidRPr="006519AB">
        <w:rPr>
          <w:lang w:val="ru-RU"/>
        </w:rPr>
        <w:t xml:space="preserve"> </w:t>
      </w:r>
      <w:r w:rsidR="00DD3347" w:rsidRPr="006519AB">
        <w:rPr>
          <w:lang w:val="ru-RU"/>
        </w:rPr>
        <w:t>1</w:t>
      </w:r>
      <w:r w:rsidR="00B93BA0" w:rsidRPr="006519AB">
        <w:rPr>
          <w:lang w:val="ru-RU"/>
        </w:rPr>
        <w:t xml:space="preserve"> </w:t>
      </w:r>
      <w:r w:rsidR="00D66905" w:rsidRPr="006519AB">
        <w:rPr>
          <w:lang w:val="ru-RU"/>
        </w:rPr>
        <w:t>приложения</w:t>
      </w:r>
      <w:r w:rsidR="00B93BA0" w:rsidRPr="006519AB">
        <w:rPr>
          <w:lang w:val="ru-RU"/>
        </w:rPr>
        <w:t xml:space="preserve"> </w:t>
      </w:r>
      <w:r w:rsidR="00B93BA0" w:rsidRPr="006519AB">
        <w:t>I</w:t>
      </w:r>
      <w:r w:rsidR="009271A6" w:rsidRPr="006519AB">
        <w:rPr>
          <w:lang w:val="ru-RU"/>
        </w:rPr>
        <w:t>);</w:t>
      </w:r>
      <w:r w:rsidR="009F201E" w:rsidRPr="006519AB">
        <w:rPr>
          <w:lang w:val="ru-RU"/>
        </w:rPr>
        <w:t xml:space="preserve">  </w:t>
      </w:r>
      <w:r w:rsidR="00D66905" w:rsidRPr="006519AB">
        <w:rPr>
          <w:lang w:val="ru-RU"/>
        </w:rPr>
        <w:t xml:space="preserve">сокращения для </w:t>
      </w:r>
      <w:r w:rsidR="00452163" w:rsidRPr="006519AB">
        <w:rPr>
          <w:lang w:val="ru-RU"/>
        </w:rPr>
        <w:t>модифицированных</w:t>
      </w:r>
      <w:r w:rsidR="00D66905" w:rsidRPr="006519AB">
        <w:rPr>
          <w:lang w:val="ru-RU"/>
        </w:rPr>
        <w:t xml:space="preserve"> нуклеотидов</w:t>
      </w:r>
      <w:r w:rsidR="009271A6" w:rsidRPr="006519AB">
        <w:rPr>
          <w:lang w:val="ru-RU"/>
        </w:rPr>
        <w:t xml:space="preserve"> (</w:t>
      </w:r>
      <w:r w:rsidR="00D66905" w:rsidRPr="006519AB">
        <w:rPr>
          <w:lang w:val="ru-RU"/>
        </w:rPr>
        <w:t>раздел</w:t>
      </w:r>
      <w:r w:rsidR="009271A6" w:rsidRPr="006519AB">
        <w:rPr>
          <w:lang w:val="ru-RU"/>
        </w:rPr>
        <w:t xml:space="preserve"> </w:t>
      </w:r>
      <w:r w:rsidR="00DD3347" w:rsidRPr="006519AB">
        <w:rPr>
          <w:lang w:val="ru-RU"/>
        </w:rPr>
        <w:t>2</w:t>
      </w:r>
      <w:r w:rsidR="00B93BA0" w:rsidRPr="006519AB">
        <w:rPr>
          <w:lang w:val="ru-RU"/>
        </w:rPr>
        <w:t xml:space="preserve"> </w:t>
      </w:r>
      <w:r w:rsidR="00D66905" w:rsidRPr="006519AB">
        <w:rPr>
          <w:lang w:val="ru-RU"/>
        </w:rPr>
        <w:t>приложения</w:t>
      </w:r>
      <w:r w:rsidR="00B93BA0" w:rsidRPr="006519AB">
        <w:rPr>
          <w:lang w:val="ru-RU"/>
        </w:rPr>
        <w:t xml:space="preserve"> </w:t>
      </w:r>
      <w:r w:rsidR="00B93BA0" w:rsidRPr="006519AB">
        <w:t>I</w:t>
      </w:r>
      <w:r w:rsidR="009271A6" w:rsidRPr="006519AB">
        <w:rPr>
          <w:lang w:val="ru-RU"/>
        </w:rPr>
        <w:t>);</w:t>
      </w:r>
      <w:r w:rsidR="009F201E" w:rsidRPr="006519AB">
        <w:rPr>
          <w:lang w:val="ru-RU"/>
        </w:rPr>
        <w:t xml:space="preserve">  </w:t>
      </w:r>
      <w:r w:rsidR="00D66905" w:rsidRPr="006519AB">
        <w:rPr>
          <w:lang w:val="ru-RU"/>
        </w:rPr>
        <w:t>аминокислотные коды</w:t>
      </w:r>
      <w:r w:rsidR="009271A6" w:rsidRPr="006519AB">
        <w:rPr>
          <w:lang w:val="ru-RU"/>
        </w:rPr>
        <w:t xml:space="preserve"> (</w:t>
      </w:r>
      <w:r w:rsidR="00D66905" w:rsidRPr="006519AB">
        <w:rPr>
          <w:lang w:val="ru-RU"/>
        </w:rPr>
        <w:t>раздел</w:t>
      </w:r>
      <w:r w:rsidR="009271A6" w:rsidRPr="006519AB">
        <w:rPr>
          <w:lang w:val="ru-RU"/>
        </w:rPr>
        <w:t xml:space="preserve"> </w:t>
      </w:r>
      <w:r w:rsidR="00DD3347" w:rsidRPr="006519AB">
        <w:rPr>
          <w:lang w:val="ru-RU"/>
        </w:rPr>
        <w:t>3</w:t>
      </w:r>
      <w:r w:rsidR="00B93BA0" w:rsidRPr="006519AB">
        <w:rPr>
          <w:lang w:val="ru-RU"/>
        </w:rPr>
        <w:t xml:space="preserve"> </w:t>
      </w:r>
      <w:r w:rsidR="00D66905" w:rsidRPr="006519AB">
        <w:rPr>
          <w:lang w:val="ru-RU"/>
        </w:rPr>
        <w:t>приложения</w:t>
      </w:r>
      <w:r w:rsidR="00B93BA0" w:rsidRPr="006519AB">
        <w:rPr>
          <w:lang w:val="ru-RU"/>
        </w:rPr>
        <w:t xml:space="preserve"> </w:t>
      </w:r>
      <w:r w:rsidR="00B93BA0" w:rsidRPr="006519AB">
        <w:t>I</w:t>
      </w:r>
      <w:r w:rsidR="009271A6" w:rsidRPr="006519AB">
        <w:rPr>
          <w:lang w:val="ru-RU"/>
        </w:rPr>
        <w:t xml:space="preserve">); </w:t>
      </w:r>
      <w:r w:rsidR="009F201E" w:rsidRPr="006519AB">
        <w:rPr>
          <w:lang w:val="ru-RU"/>
        </w:rPr>
        <w:t xml:space="preserve"> </w:t>
      </w:r>
      <w:r w:rsidR="00D66905" w:rsidRPr="006519AB">
        <w:rPr>
          <w:lang w:val="ru-RU"/>
        </w:rPr>
        <w:t xml:space="preserve">сокращения для </w:t>
      </w:r>
      <w:r w:rsidR="00452163" w:rsidRPr="006519AB">
        <w:rPr>
          <w:lang w:val="ru-RU"/>
        </w:rPr>
        <w:t>модифицированных</w:t>
      </w:r>
      <w:r w:rsidR="00D66905" w:rsidRPr="006519AB">
        <w:rPr>
          <w:lang w:val="ru-RU"/>
        </w:rPr>
        <w:t xml:space="preserve"> аминокислот</w:t>
      </w:r>
      <w:r w:rsidR="009271A6" w:rsidRPr="006519AB">
        <w:rPr>
          <w:lang w:val="ru-RU"/>
        </w:rPr>
        <w:t xml:space="preserve"> (</w:t>
      </w:r>
      <w:r w:rsidR="00D66905" w:rsidRPr="006519AB">
        <w:rPr>
          <w:lang w:val="ru-RU"/>
        </w:rPr>
        <w:t>раздел</w:t>
      </w:r>
      <w:r w:rsidR="009271A6" w:rsidRPr="006519AB">
        <w:rPr>
          <w:lang w:val="ru-RU"/>
        </w:rPr>
        <w:t xml:space="preserve"> </w:t>
      </w:r>
      <w:r w:rsidR="00DD3347" w:rsidRPr="006519AB">
        <w:rPr>
          <w:lang w:val="ru-RU"/>
        </w:rPr>
        <w:t>4</w:t>
      </w:r>
      <w:r w:rsidR="00B93BA0" w:rsidRPr="006519AB">
        <w:rPr>
          <w:lang w:val="ru-RU"/>
        </w:rPr>
        <w:t xml:space="preserve"> </w:t>
      </w:r>
      <w:r w:rsidR="00D66905" w:rsidRPr="006519AB">
        <w:rPr>
          <w:lang w:val="ru-RU"/>
        </w:rPr>
        <w:t>приложения</w:t>
      </w:r>
      <w:r w:rsidR="00B93BA0" w:rsidRPr="006519AB">
        <w:rPr>
          <w:lang w:val="ru-RU"/>
        </w:rPr>
        <w:t xml:space="preserve"> </w:t>
      </w:r>
      <w:r w:rsidR="00B93BA0" w:rsidRPr="006519AB">
        <w:t>I</w:t>
      </w:r>
      <w:r w:rsidR="009271A6" w:rsidRPr="006519AB">
        <w:rPr>
          <w:lang w:val="ru-RU"/>
        </w:rPr>
        <w:t>);</w:t>
      </w:r>
      <w:r w:rsidR="009F201E" w:rsidRPr="006519AB">
        <w:rPr>
          <w:lang w:val="ru-RU"/>
        </w:rPr>
        <w:t xml:space="preserve">  </w:t>
      </w:r>
      <w:r w:rsidR="00452163" w:rsidRPr="006519AB">
        <w:rPr>
          <w:lang w:val="ru-RU"/>
        </w:rPr>
        <w:t xml:space="preserve">функциональные </w:t>
      </w:r>
      <w:r w:rsidR="007922C0" w:rsidRPr="006519AB">
        <w:rPr>
          <w:lang w:val="ru-RU"/>
        </w:rPr>
        <w:t>ключи для</w:t>
      </w:r>
      <w:r w:rsidR="009271A6" w:rsidRPr="006519AB">
        <w:rPr>
          <w:lang w:val="ru-RU"/>
        </w:rPr>
        <w:t xml:space="preserve"> </w:t>
      </w:r>
      <w:r w:rsidR="007922C0" w:rsidRPr="006519AB">
        <w:rPr>
          <w:lang w:val="ru-RU"/>
        </w:rPr>
        <w:t>нуклеотидных последовательностей</w:t>
      </w:r>
      <w:r w:rsidR="009271A6" w:rsidRPr="006519AB">
        <w:rPr>
          <w:lang w:val="ru-RU"/>
        </w:rPr>
        <w:t xml:space="preserve"> (</w:t>
      </w:r>
      <w:r w:rsidR="007922C0" w:rsidRPr="006519AB">
        <w:rPr>
          <w:lang w:val="ru-RU"/>
        </w:rPr>
        <w:t>раздел</w:t>
      </w:r>
      <w:r w:rsidR="009271A6" w:rsidRPr="006519AB">
        <w:rPr>
          <w:lang w:val="ru-RU"/>
        </w:rPr>
        <w:t xml:space="preserve"> </w:t>
      </w:r>
      <w:r w:rsidR="00DD3347" w:rsidRPr="006519AB">
        <w:rPr>
          <w:lang w:val="ru-RU"/>
        </w:rPr>
        <w:t>5</w:t>
      </w:r>
      <w:r w:rsidR="00B93BA0" w:rsidRPr="006519AB">
        <w:rPr>
          <w:lang w:val="ru-RU"/>
        </w:rPr>
        <w:t xml:space="preserve"> </w:t>
      </w:r>
      <w:r w:rsidR="007922C0" w:rsidRPr="006519AB">
        <w:rPr>
          <w:lang w:val="ru-RU"/>
        </w:rPr>
        <w:t>приложения</w:t>
      </w:r>
      <w:r w:rsidR="00B93BA0" w:rsidRPr="006519AB">
        <w:rPr>
          <w:lang w:val="ru-RU"/>
        </w:rPr>
        <w:t xml:space="preserve"> </w:t>
      </w:r>
      <w:r w:rsidR="00B93BA0" w:rsidRPr="006519AB">
        <w:t>I</w:t>
      </w:r>
      <w:r w:rsidR="009271A6" w:rsidRPr="006519AB">
        <w:rPr>
          <w:lang w:val="ru-RU"/>
        </w:rPr>
        <w:t>);</w:t>
      </w:r>
      <w:r w:rsidR="009F201E" w:rsidRPr="006519AB">
        <w:rPr>
          <w:lang w:val="ru-RU"/>
        </w:rPr>
        <w:t xml:space="preserve">  </w:t>
      </w:r>
      <w:r w:rsidR="006811EC" w:rsidRPr="006519AB">
        <w:rPr>
          <w:lang w:val="ru-RU"/>
        </w:rPr>
        <w:t>квалификаторы для</w:t>
      </w:r>
      <w:r w:rsidR="00CA5D60" w:rsidRPr="006519AB">
        <w:rPr>
          <w:lang w:val="ru-RU"/>
        </w:rPr>
        <w:t xml:space="preserve"> </w:t>
      </w:r>
      <w:r w:rsidR="006811EC" w:rsidRPr="006519AB">
        <w:rPr>
          <w:lang w:val="ru-RU"/>
        </w:rPr>
        <w:t xml:space="preserve">нуклеотидных последовательностей </w:t>
      </w:r>
      <w:r w:rsidR="00CA5D60" w:rsidRPr="006519AB">
        <w:rPr>
          <w:lang w:val="ru-RU"/>
        </w:rPr>
        <w:t>(</w:t>
      </w:r>
      <w:r w:rsidR="006811EC" w:rsidRPr="006519AB">
        <w:rPr>
          <w:lang w:val="ru-RU"/>
        </w:rPr>
        <w:t>раздел</w:t>
      </w:r>
      <w:r w:rsidR="00CA5D60" w:rsidRPr="006519AB">
        <w:rPr>
          <w:lang w:val="ru-RU"/>
        </w:rPr>
        <w:t xml:space="preserve"> </w:t>
      </w:r>
      <w:r w:rsidR="00DD3347" w:rsidRPr="006519AB">
        <w:rPr>
          <w:lang w:val="ru-RU"/>
        </w:rPr>
        <w:t>6</w:t>
      </w:r>
      <w:r w:rsidR="00B93BA0" w:rsidRPr="006519AB">
        <w:rPr>
          <w:lang w:val="ru-RU"/>
        </w:rPr>
        <w:t xml:space="preserve"> </w:t>
      </w:r>
      <w:r w:rsidR="006811EC" w:rsidRPr="006519AB">
        <w:rPr>
          <w:lang w:val="ru-RU"/>
        </w:rPr>
        <w:t>приложения</w:t>
      </w:r>
      <w:r w:rsidR="00B93BA0" w:rsidRPr="006519AB">
        <w:rPr>
          <w:lang w:val="ru-RU"/>
        </w:rPr>
        <w:t xml:space="preserve"> </w:t>
      </w:r>
      <w:r w:rsidR="00B93BA0" w:rsidRPr="006519AB">
        <w:t>I</w:t>
      </w:r>
      <w:r w:rsidR="00CA5D60" w:rsidRPr="006519AB">
        <w:rPr>
          <w:lang w:val="ru-RU"/>
        </w:rPr>
        <w:t>);</w:t>
      </w:r>
      <w:r w:rsidR="009F201E" w:rsidRPr="006519AB">
        <w:rPr>
          <w:lang w:val="ru-RU"/>
        </w:rPr>
        <w:t xml:space="preserve">  </w:t>
      </w:r>
      <w:r w:rsidR="00452163" w:rsidRPr="006519AB">
        <w:rPr>
          <w:lang w:val="ru-RU"/>
        </w:rPr>
        <w:t xml:space="preserve">функциональные </w:t>
      </w:r>
      <w:r w:rsidR="006811EC" w:rsidRPr="006519AB">
        <w:rPr>
          <w:lang w:val="ru-RU"/>
        </w:rPr>
        <w:t>ключи для</w:t>
      </w:r>
      <w:r w:rsidR="00CA5D60" w:rsidRPr="006519AB">
        <w:rPr>
          <w:lang w:val="ru-RU"/>
        </w:rPr>
        <w:t xml:space="preserve"> </w:t>
      </w:r>
      <w:r w:rsidR="006811EC" w:rsidRPr="006519AB">
        <w:rPr>
          <w:lang w:val="ru-RU"/>
        </w:rPr>
        <w:t>аминокислотных последовательностей</w:t>
      </w:r>
      <w:r w:rsidR="00CA5D60" w:rsidRPr="006519AB">
        <w:rPr>
          <w:lang w:val="ru-RU"/>
        </w:rPr>
        <w:t xml:space="preserve"> (</w:t>
      </w:r>
      <w:r w:rsidR="006811EC" w:rsidRPr="006519AB">
        <w:rPr>
          <w:lang w:val="ru-RU"/>
        </w:rPr>
        <w:t>раздел</w:t>
      </w:r>
      <w:r w:rsidR="00CA5D60" w:rsidRPr="006519AB">
        <w:rPr>
          <w:lang w:val="ru-RU"/>
        </w:rPr>
        <w:t xml:space="preserve"> </w:t>
      </w:r>
      <w:r w:rsidR="00DD3347" w:rsidRPr="006519AB">
        <w:rPr>
          <w:lang w:val="ru-RU"/>
        </w:rPr>
        <w:t>7</w:t>
      </w:r>
      <w:r w:rsidR="00B93BA0" w:rsidRPr="006519AB">
        <w:rPr>
          <w:lang w:val="ru-RU"/>
        </w:rPr>
        <w:t xml:space="preserve"> </w:t>
      </w:r>
      <w:r w:rsidR="006811EC" w:rsidRPr="006519AB">
        <w:rPr>
          <w:lang w:val="ru-RU"/>
        </w:rPr>
        <w:t>приложения</w:t>
      </w:r>
      <w:r w:rsidR="00B93BA0" w:rsidRPr="006519AB">
        <w:rPr>
          <w:lang w:val="ru-RU"/>
        </w:rPr>
        <w:t xml:space="preserve"> </w:t>
      </w:r>
      <w:r w:rsidR="00B93BA0" w:rsidRPr="006519AB">
        <w:t>I</w:t>
      </w:r>
      <w:r w:rsidR="00CA5D60" w:rsidRPr="006519AB">
        <w:rPr>
          <w:lang w:val="ru-RU"/>
        </w:rPr>
        <w:t xml:space="preserve">); </w:t>
      </w:r>
      <w:r w:rsidR="00752E59" w:rsidRPr="006519AB">
        <w:rPr>
          <w:lang w:val="ru-RU"/>
        </w:rPr>
        <w:t xml:space="preserve"> </w:t>
      </w:r>
      <w:r w:rsidR="006811EC" w:rsidRPr="006519AB">
        <w:rPr>
          <w:lang w:val="ru-RU"/>
        </w:rPr>
        <w:t>и</w:t>
      </w:r>
      <w:r w:rsidR="009F201E" w:rsidRPr="006519AB">
        <w:rPr>
          <w:lang w:val="ru-RU"/>
        </w:rPr>
        <w:t xml:space="preserve"> </w:t>
      </w:r>
      <w:r w:rsidR="006811EC" w:rsidRPr="006519AB">
        <w:rPr>
          <w:lang w:val="ru-RU"/>
        </w:rPr>
        <w:t>квалификаторы для</w:t>
      </w:r>
      <w:r w:rsidR="00CA5D60" w:rsidRPr="006519AB">
        <w:rPr>
          <w:lang w:val="ru-RU"/>
        </w:rPr>
        <w:t xml:space="preserve"> </w:t>
      </w:r>
      <w:r w:rsidR="006811EC" w:rsidRPr="006519AB">
        <w:rPr>
          <w:lang w:val="ru-RU"/>
        </w:rPr>
        <w:t xml:space="preserve">аминокислотных последовательностей </w:t>
      </w:r>
      <w:r w:rsidR="00DD3347" w:rsidRPr="006519AB">
        <w:rPr>
          <w:lang w:val="ru-RU"/>
        </w:rPr>
        <w:t>(</w:t>
      </w:r>
      <w:r w:rsidR="006811EC" w:rsidRPr="006519AB">
        <w:rPr>
          <w:lang w:val="ru-RU"/>
        </w:rPr>
        <w:t>раздел</w:t>
      </w:r>
      <w:r w:rsidR="00DD3347" w:rsidRPr="006519AB">
        <w:rPr>
          <w:lang w:val="ru-RU"/>
        </w:rPr>
        <w:t xml:space="preserve"> 8</w:t>
      </w:r>
      <w:r w:rsidR="00B93BA0" w:rsidRPr="006519AB">
        <w:rPr>
          <w:lang w:val="ru-RU"/>
        </w:rPr>
        <w:t xml:space="preserve"> </w:t>
      </w:r>
      <w:r w:rsidR="006811EC" w:rsidRPr="006519AB">
        <w:rPr>
          <w:lang w:val="ru-RU"/>
        </w:rPr>
        <w:t>приложения</w:t>
      </w:r>
      <w:r w:rsidR="00B93BA0" w:rsidRPr="006519AB">
        <w:rPr>
          <w:lang w:val="ru-RU"/>
        </w:rPr>
        <w:t xml:space="preserve"> </w:t>
      </w:r>
      <w:r w:rsidR="00B93BA0" w:rsidRPr="006519AB">
        <w:t>I</w:t>
      </w:r>
      <w:r w:rsidR="00DD3347" w:rsidRPr="006519AB">
        <w:rPr>
          <w:lang w:val="ru-RU"/>
        </w:rPr>
        <w:t>)</w:t>
      </w:r>
      <w:r w:rsidR="00CA5D60" w:rsidRPr="006519AB">
        <w:rPr>
          <w:lang w:val="ru-RU"/>
        </w:rPr>
        <w:t>.</w:t>
      </w:r>
      <w:bookmarkEnd w:id="11"/>
    </w:p>
    <w:p w14:paraId="52E25DBD" w14:textId="2FFB7503" w:rsidR="00B13C6B" w:rsidRPr="006519AB" w:rsidRDefault="00452163" w:rsidP="00025870">
      <w:pPr>
        <w:pStyle w:val="ONUME"/>
        <w:rPr>
          <w:lang w:val="ru-RU"/>
        </w:rPr>
      </w:pPr>
      <w:r w:rsidRPr="006519AB">
        <w:rPr>
          <w:lang w:val="ru-RU"/>
        </w:rPr>
        <w:t>В соответствии со стандартом</w:t>
      </w:r>
      <w:r w:rsidR="00B13C6B" w:rsidRPr="006519AB">
        <w:rPr>
          <w:lang w:val="ru-RU"/>
        </w:rPr>
        <w:t>,</w:t>
      </w:r>
      <w:r w:rsidRPr="006519AB">
        <w:rPr>
          <w:lang w:val="ru-RU"/>
        </w:rPr>
        <w:t xml:space="preserve"> «квалификаторы» используются для предоставления определенной информации о </w:t>
      </w:r>
      <w:r w:rsidR="00436FED" w:rsidRPr="006519AB">
        <w:rPr>
          <w:lang w:val="ru-RU"/>
        </w:rPr>
        <w:t>свойствах последовательностей, помимо той, которая</w:t>
      </w:r>
      <w:r w:rsidR="00B13C6B" w:rsidRPr="006519AB">
        <w:rPr>
          <w:lang w:val="ru-RU"/>
        </w:rPr>
        <w:t xml:space="preserve"> </w:t>
      </w:r>
      <w:r w:rsidR="00436FED" w:rsidRPr="006519AB">
        <w:rPr>
          <w:lang w:val="ru-RU"/>
        </w:rPr>
        <w:t>дается</w:t>
      </w:r>
      <w:r w:rsidR="00247AFC" w:rsidRPr="006519AB">
        <w:rPr>
          <w:lang w:val="ru-RU"/>
        </w:rPr>
        <w:t xml:space="preserve"> через</w:t>
      </w:r>
      <w:r w:rsidR="00436FED" w:rsidRPr="006519AB">
        <w:rPr>
          <w:lang w:val="ru-RU"/>
        </w:rPr>
        <w:t xml:space="preserve"> функциональны</w:t>
      </w:r>
      <w:r w:rsidR="00247AFC" w:rsidRPr="006519AB">
        <w:rPr>
          <w:lang w:val="ru-RU"/>
        </w:rPr>
        <w:t>й</w:t>
      </w:r>
      <w:r w:rsidR="00436FED" w:rsidRPr="006519AB">
        <w:rPr>
          <w:lang w:val="ru-RU"/>
        </w:rPr>
        <w:t xml:space="preserve"> ключ и местоположение признака</w:t>
      </w:r>
      <w:r w:rsidR="00B13C6B" w:rsidRPr="006519AB">
        <w:rPr>
          <w:lang w:val="ru-RU"/>
        </w:rPr>
        <w:t xml:space="preserve">.  </w:t>
      </w:r>
      <w:r w:rsidR="0081578F" w:rsidRPr="006519AB">
        <w:rPr>
          <w:lang w:val="ru-RU"/>
        </w:rPr>
        <w:t>Есть несколько типов дозволенных «форматов»</w:t>
      </w:r>
      <w:r w:rsidR="00B13C6B" w:rsidRPr="006519AB">
        <w:rPr>
          <w:lang w:val="ru-RU"/>
        </w:rPr>
        <w:t xml:space="preserve"> </w:t>
      </w:r>
      <w:r w:rsidR="0081578F" w:rsidRPr="006519AB">
        <w:rPr>
          <w:lang w:val="ru-RU"/>
        </w:rPr>
        <w:t>для представления различных типов информации, пред</w:t>
      </w:r>
      <w:r w:rsidR="00247AFC" w:rsidRPr="006519AB">
        <w:rPr>
          <w:lang w:val="ru-RU"/>
        </w:rPr>
        <w:t>о</w:t>
      </w:r>
      <w:r w:rsidR="0081578F" w:rsidRPr="006519AB">
        <w:rPr>
          <w:lang w:val="ru-RU"/>
        </w:rPr>
        <w:t>ставляемых квалификаторами, а именно конкретные термины, числовые значения (например, номер или дата), «свободный текст» и последовательности</w:t>
      </w:r>
      <w:r w:rsidR="00B13C6B" w:rsidRPr="006519AB">
        <w:rPr>
          <w:lang w:val="ru-RU"/>
        </w:rPr>
        <w:t>.</w:t>
      </w:r>
    </w:p>
    <w:p w14:paraId="4EFCF104" w14:textId="5579A8DB" w:rsidR="005A68C8" w:rsidRPr="006519AB" w:rsidRDefault="0081578F" w:rsidP="00025870">
      <w:pPr>
        <w:pStyle w:val="ONUME"/>
        <w:rPr>
          <w:lang w:val="ru-RU"/>
        </w:rPr>
      </w:pPr>
      <w:r w:rsidRPr="006519AB">
        <w:rPr>
          <w:lang w:val="ru-RU"/>
        </w:rPr>
        <w:t>Что касается контрол</w:t>
      </w:r>
      <w:r w:rsidR="00E21638" w:rsidRPr="006519AB">
        <w:rPr>
          <w:lang w:val="ru-RU"/>
        </w:rPr>
        <w:t>ьного словаря</w:t>
      </w:r>
      <w:r w:rsidRPr="006519AB">
        <w:rPr>
          <w:lang w:val="ru-RU"/>
        </w:rPr>
        <w:t>, дозволенно</w:t>
      </w:r>
      <w:r w:rsidR="00E21638" w:rsidRPr="006519AB">
        <w:rPr>
          <w:lang w:val="ru-RU"/>
        </w:rPr>
        <w:t>го</w:t>
      </w:r>
      <w:r w:rsidRPr="006519AB">
        <w:rPr>
          <w:lang w:val="ru-RU"/>
        </w:rPr>
        <w:t xml:space="preserve"> для использования при описании свойств последовательности </w:t>
      </w:r>
      <w:r w:rsidR="009F201E" w:rsidRPr="006519AB">
        <w:rPr>
          <w:lang w:val="ru-RU"/>
        </w:rPr>
        <w:t>(</w:t>
      </w:r>
      <w:r w:rsidRPr="006519AB">
        <w:rPr>
          <w:lang w:val="ru-RU"/>
        </w:rPr>
        <w:t>см. пункт</w:t>
      </w:r>
      <w:r w:rsidR="009F201E" w:rsidRPr="006519AB">
        <w:t> </w:t>
      </w:r>
      <w:r w:rsidR="009F201E" w:rsidRPr="006519AB">
        <w:fldChar w:fldCharType="begin"/>
      </w:r>
      <w:r w:rsidR="009F201E" w:rsidRPr="006519AB">
        <w:rPr>
          <w:lang w:val="ru-RU"/>
        </w:rPr>
        <w:instrText xml:space="preserve"> </w:instrText>
      </w:r>
      <w:r w:rsidR="009F201E" w:rsidRPr="006519AB">
        <w:instrText>REF</w:instrText>
      </w:r>
      <w:r w:rsidR="009F201E" w:rsidRPr="006519AB">
        <w:rPr>
          <w:lang w:val="ru-RU"/>
        </w:rPr>
        <w:instrText xml:space="preserve"> _</w:instrText>
      </w:r>
      <w:r w:rsidR="009F201E" w:rsidRPr="006519AB">
        <w:instrText>Ref</w:instrText>
      </w:r>
      <w:r w:rsidR="009F201E" w:rsidRPr="006519AB">
        <w:rPr>
          <w:lang w:val="ru-RU"/>
        </w:rPr>
        <w:instrText>7079903 \</w:instrText>
      </w:r>
      <w:r w:rsidR="009F201E" w:rsidRPr="006519AB">
        <w:instrText>r</w:instrText>
      </w:r>
      <w:r w:rsidR="009F201E" w:rsidRPr="006519AB">
        <w:rPr>
          <w:lang w:val="ru-RU"/>
        </w:rPr>
        <w:instrText xml:space="preserve"> \</w:instrText>
      </w:r>
      <w:r w:rsidR="009F201E" w:rsidRPr="006519AB">
        <w:instrText>h</w:instrText>
      </w:r>
      <w:r w:rsidR="009F201E" w:rsidRPr="006519AB">
        <w:rPr>
          <w:lang w:val="ru-RU"/>
        </w:rPr>
        <w:instrText xml:space="preserve"> </w:instrText>
      </w:r>
      <w:r w:rsidR="006519AB" w:rsidRPr="006519AB">
        <w:rPr>
          <w:lang w:val="ru-RU"/>
        </w:rPr>
        <w:instrText xml:space="preserve"> \* </w:instrText>
      </w:r>
      <w:r w:rsidR="006519AB">
        <w:instrText>MERGEFORMAT</w:instrText>
      </w:r>
      <w:r w:rsidR="006519AB" w:rsidRPr="006519AB">
        <w:rPr>
          <w:lang w:val="ru-RU"/>
        </w:rPr>
        <w:instrText xml:space="preserve"> </w:instrText>
      </w:r>
      <w:r w:rsidR="009F201E" w:rsidRPr="006519AB">
        <w:fldChar w:fldCharType="separate"/>
      </w:r>
      <w:r w:rsidR="002E1732" w:rsidRPr="006519AB">
        <w:rPr>
          <w:lang w:val="ru-RU"/>
        </w:rPr>
        <w:t>18</w:t>
      </w:r>
      <w:r w:rsidR="009F201E" w:rsidRPr="006519AB">
        <w:fldChar w:fldCharType="end"/>
      </w:r>
      <w:r w:rsidR="009F201E" w:rsidRPr="006519AB">
        <w:rPr>
          <w:lang w:val="ru-RU"/>
        </w:rPr>
        <w:t xml:space="preserve"> </w:t>
      </w:r>
      <w:r w:rsidRPr="006519AB">
        <w:rPr>
          <w:lang w:val="ru-RU"/>
        </w:rPr>
        <w:t>выше</w:t>
      </w:r>
      <w:r w:rsidR="009F201E" w:rsidRPr="006519AB">
        <w:rPr>
          <w:lang w:val="ru-RU"/>
        </w:rPr>
        <w:t>)</w:t>
      </w:r>
      <w:r w:rsidR="005A68C8" w:rsidRPr="006519AB">
        <w:rPr>
          <w:lang w:val="ru-RU"/>
        </w:rPr>
        <w:t xml:space="preserve">, </w:t>
      </w:r>
      <w:r w:rsidRPr="006519AB">
        <w:rPr>
          <w:lang w:val="ru-RU"/>
        </w:rPr>
        <w:t xml:space="preserve">нижеследующие позиции являются или считаются </w:t>
      </w:r>
      <w:r w:rsidRPr="006519AB">
        <w:rPr>
          <w:i/>
          <w:lang w:val="ru-RU"/>
        </w:rPr>
        <w:t>не зависящими от языка</w:t>
      </w:r>
      <w:r w:rsidR="005A68C8" w:rsidRPr="006519AB">
        <w:rPr>
          <w:lang w:val="ru-RU"/>
        </w:rPr>
        <w:t>:</w:t>
      </w:r>
    </w:p>
    <w:p w14:paraId="097B5FDC" w14:textId="65ECF6B2" w:rsidR="005A68C8" w:rsidRPr="006519AB" w:rsidRDefault="0081578F" w:rsidP="005A68C8">
      <w:pPr>
        <w:pStyle w:val="ONUME"/>
        <w:numPr>
          <w:ilvl w:val="1"/>
          <w:numId w:val="5"/>
        </w:numPr>
        <w:rPr>
          <w:lang w:val="ru-RU"/>
        </w:rPr>
      </w:pPr>
      <w:r w:rsidRPr="006519AB">
        <w:rPr>
          <w:lang w:val="ru-RU"/>
        </w:rPr>
        <w:t>нуклеотидные коды</w:t>
      </w:r>
      <w:r w:rsidR="0045671A" w:rsidRPr="006519AB">
        <w:rPr>
          <w:lang w:val="ru-RU"/>
        </w:rPr>
        <w:t>,</w:t>
      </w:r>
      <w:r w:rsidRPr="006519AB">
        <w:rPr>
          <w:lang w:val="ru-RU"/>
        </w:rPr>
        <w:t xml:space="preserve"> </w:t>
      </w:r>
      <w:r w:rsidR="0045671A" w:rsidRPr="006519AB">
        <w:rPr>
          <w:lang w:val="ru-RU"/>
        </w:rPr>
        <w:t>изложенные в разделе</w:t>
      </w:r>
      <w:r w:rsidR="005A68C8" w:rsidRPr="006519AB">
        <w:rPr>
          <w:lang w:val="ru-RU"/>
        </w:rPr>
        <w:t xml:space="preserve"> 1 </w:t>
      </w:r>
      <w:r w:rsidR="0045671A" w:rsidRPr="006519AB">
        <w:rPr>
          <w:lang w:val="ru-RU"/>
        </w:rPr>
        <w:t>приложения</w:t>
      </w:r>
      <w:r w:rsidR="0060451B" w:rsidRPr="006519AB">
        <w:rPr>
          <w:lang w:val="ru-RU"/>
        </w:rPr>
        <w:t xml:space="preserve"> </w:t>
      </w:r>
      <w:r w:rsidR="0060451B" w:rsidRPr="006519AB">
        <w:t>I</w:t>
      </w:r>
      <w:r w:rsidR="0060451B" w:rsidRPr="006519AB">
        <w:rPr>
          <w:lang w:val="ru-RU"/>
        </w:rPr>
        <w:t xml:space="preserve"> </w:t>
      </w:r>
      <w:r w:rsidR="0045671A" w:rsidRPr="006519AB">
        <w:rPr>
          <w:lang w:val="ru-RU"/>
        </w:rPr>
        <w:t>к стандарту, и</w:t>
      </w:r>
      <w:r w:rsidR="005A68C8" w:rsidRPr="006519AB">
        <w:rPr>
          <w:lang w:val="ru-RU"/>
        </w:rPr>
        <w:t xml:space="preserve"> </w:t>
      </w:r>
      <w:r w:rsidRPr="006519AB">
        <w:rPr>
          <w:lang w:val="ru-RU"/>
        </w:rPr>
        <w:t>аминокислотные коды</w:t>
      </w:r>
      <w:r w:rsidR="0045671A" w:rsidRPr="006519AB">
        <w:rPr>
          <w:lang w:val="ru-RU"/>
        </w:rPr>
        <w:t>, изложенные в разделе</w:t>
      </w:r>
      <w:r w:rsidR="005A68C8" w:rsidRPr="006519AB">
        <w:rPr>
          <w:lang w:val="ru-RU"/>
        </w:rPr>
        <w:t xml:space="preserve"> 3;</w:t>
      </w:r>
    </w:p>
    <w:p w14:paraId="084A2347" w14:textId="2626DB2F" w:rsidR="005A68C8" w:rsidRPr="006519AB" w:rsidRDefault="0045671A" w:rsidP="00D17709">
      <w:pPr>
        <w:pStyle w:val="ONUME"/>
        <w:numPr>
          <w:ilvl w:val="1"/>
          <w:numId w:val="5"/>
        </w:numPr>
        <w:rPr>
          <w:lang w:val="ru-RU"/>
        </w:rPr>
      </w:pPr>
      <w:r w:rsidRPr="006519AB">
        <w:rPr>
          <w:lang w:val="ru-RU"/>
        </w:rPr>
        <w:t>сокращения для модифицированных нуклеотидов, изложенные в разделе</w:t>
      </w:r>
      <w:r w:rsidR="005A68C8" w:rsidRPr="006519AB">
        <w:rPr>
          <w:lang w:val="ru-RU"/>
        </w:rPr>
        <w:t xml:space="preserve"> 2</w:t>
      </w:r>
      <w:r w:rsidRPr="006519AB">
        <w:rPr>
          <w:lang w:val="ru-RU"/>
        </w:rPr>
        <w:t>,</w:t>
      </w:r>
      <w:r w:rsidR="005A68C8" w:rsidRPr="006519AB">
        <w:rPr>
          <w:lang w:val="ru-RU"/>
        </w:rPr>
        <w:t xml:space="preserve"> </w:t>
      </w:r>
      <w:r w:rsidRPr="006519AB">
        <w:rPr>
          <w:lang w:val="ru-RU"/>
        </w:rPr>
        <w:t>и</w:t>
      </w:r>
      <w:r w:rsidR="00D17709" w:rsidRPr="006519AB">
        <w:rPr>
          <w:lang w:val="ru-RU"/>
        </w:rPr>
        <w:t xml:space="preserve"> </w:t>
      </w:r>
      <w:r w:rsidR="0081578F" w:rsidRPr="006519AB">
        <w:rPr>
          <w:lang w:val="ru-RU"/>
        </w:rPr>
        <w:t>сокращения для модифицированных аминокислот</w:t>
      </w:r>
      <w:r w:rsidRPr="006519AB">
        <w:rPr>
          <w:lang w:val="ru-RU"/>
        </w:rPr>
        <w:t>, изложенные в разделе</w:t>
      </w:r>
      <w:r w:rsidR="00D17709" w:rsidRPr="006519AB">
        <w:rPr>
          <w:lang w:val="ru-RU"/>
        </w:rPr>
        <w:t xml:space="preserve"> 4</w:t>
      </w:r>
      <w:r w:rsidRPr="006519AB">
        <w:rPr>
          <w:lang w:val="ru-RU"/>
        </w:rPr>
        <w:t>,</w:t>
      </w:r>
      <w:r w:rsidR="00D17709" w:rsidRPr="006519AB">
        <w:rPr>
          <w:lang w:val="ru-RU"/>
        </w:rPr>
        <w:t xml:space="preserve"> </w:t>
      </w:r>
      <w:r w:rsidRPr="006519AB">
        <w:rPr>
          <w:lang w:val="ru-RU"/>
        </w:rPr>
        <w:t>в качестве единственных разрешенных</w:t>
      </w:r>
      <w:r w:rsidR="00D17709" w:rsidRPr="006519AB">
        <w:rPr>
          <w:lang w:val="ru-RU"/>
        </w:rPr>
        <w:t xml:space="preserve"> </w:t>
      </w:r>
      <w:r w:rsidRPr="006519AB">
        <w:rPr>
          <w:lang w:val="ru-RU"/>
        </w:rPr>
        <w:t>значений для определенных квалификаторов</w:t>
      </w:r>
      <w:r w:rsidR="00D17709" w:rsidRPr="006519AB">
        <w:rPr>
          <w:lang w:val="ru-RU"/>
        </w:rPr>
        <w:t>;</w:t>
      </w:r>
    </w:p>
    <w:p w14:paraId="223E4CD0" w14:textId="31761389" w:rsidR="00FF7D9D" w:rsidRPr="006519AB" w:rsidRDefault="0045671A" w:rsidP="00D17709">
      <w:pPr>
        <w:pStyle w:val="ONUME"/>
        <w:numPr>
          <w:ilvl w:val="1"/>
          <w:numId w:val="5"/>
        </w:numPr>
        <w:rPr>
          <w:lang w:val="ru-RU"/>
        </w:rPr>
      </w:pPr>
      <w:r w:rsidRPr="006519AB">
        <w:rPr>
          <w:lang w:val="ru-RU"/>
        </w:rPr>
        <w:t>названия</w:t>
      </w:r>
      <w:r w:rsidR="00D17709" w:rsidRPr="006519AB">
        <w:rPr>
          <w:lang w:val="ru-RU"/>
        </w:rPr>
        <w:t xml:space="preserve"> </w:t>
      </w:r>
      <w:r w:rsidRPr="006519AB">
        <w:rPr>
          <w:lang w:val="ru-RU"/>
        </w:rPr>
        <w:t xml:space="preserve">функциональные ключей, изложенные в </w:t>
      </w:r>
      <w:r w:rsidR="00F368A8" w:rsidRPr="006519AB">
        <w:rPr>
          <w:lang w:val="ru-RU"/>
        </w:rPr>
        <w:t>разделах</w:t>
      </w:r>
      <w:r w:rsidRPr="006519AB">
        <w:rPr>
          <w:lang w:val="ru-RU"/>
        </w:rPr>
        <w:t xml:space="preserve"> </w:t>
      </w:r>
      <w:r w:rsidR="00D17709" w:rsidRPr="006519AB">
        <w:rPr>
          <w:lang w:val="ru-RU"/>
        </w:rPr>
        <w:t xml:space="preserve">5 </w:t>
      </w:r>
      <w:r w:rsidR="00F368A8" w:rsidRPr="006519AB">
        <w:rPr>
          <w:lang w:val="ru-RU"/>
        </w:rPr>
        <w:t>и</w:t>
      </w:r>
      <w:r w:rsidR="00D17709" w:rsidRPr="006519AB">
        <w:rPr>
          <w:lang w:val="ru-RU"/>
        </w:rPr>
        <w:t xml:space="preserve"> 7, </w:t>
      </w:r>
      <w:r w:rsidR="00F368A8" w:rsidRPr="006519AB">
        <w:rPr>
          <w:lang w:val="ru-RU"/>
        </w:rPr>
        <w:t>и названия</w:t>
      </w:r>
      <w:r w:rsidRPr="006519AB">
        <w:rPr>
          <w:lang w:val="ru-RU"/>
        </w:rPr>
        <w:t xml:space="preserve"> квалификатор</w:t>
      </w:r>
      <w:r w:rsidR="00F368A8" w:rsidRPr="006519AB">
        <w:rPr>
          <w:lang w:val="ru-RU"/>
        </w:rPr>
        <w:t>ов, изложенные в разделах</w:t>
      </w:r>
      <w:r w:rsidR="00D17709" w:rsidRPr="006519AB">
        <w:rPr>
          <w:lang w:val="ru-RU"/>
        </w:rPr>
        <w:t xml:space="preserve"> 6 </w:t>
      </w:r>
      <w:r w:rsidR="00F368A8" w:rsidRPr="006519AB">
        <w:rPr>
          <w:lang w:val="ru-RU"/>
        </w:rPr>
        <w:t>и</w:t>
      </w:r>
      <w:r w:rsidR="00D17709" w:rsidRPr="006519AB">
        <w:rPr>
          <w:lang w:val="ru-RU"/>
        </w:rPr>
        <w:t xml:space="preserve"> 8, </w:t>
      </w:r>
      <w:r w:rsidR="00F368A8" w:rsidRPr="006519AB">
        <w:rPr>
          <w:lang w:val="ru-RU"/>
        </w:rPr>
        <w:t>несмотря на то, что многие из дозволенных названи</w:t>
      </w:r>
      <w:r w:rsidR="00496E73" w:rsidRPr="006519AB">
        <w:rPr>
          <w:lang w:val="ru-RU"/>
        </w:rPr>
        <w:t>й</w:t>
      </w:r>
      <w:r w:rsidR="00F368A8" w:rsidRPr="006519AB">
        <w:rPr>
          <w:lang w:val="ru-RU"/>
        </w:rPr>
        <w:t xml:space="preserve"> функциональных ключей и квалификаторов даны по-английски или являются английскими </w:t>
      </w:r>
      <w:r w:rsidR="004A2FCD" w:rsidRPr="006519AB">
        <w:rPr>
          <w:lang w:val="ru-RU"/>
        </w:rPr>
        <w:t>аббревиатурами</w:t>
      </w:r>
      <w:r w:rsidR="00D17709" w:rsidRPr="006519AB">
        <w:rPr>
          <w:lang w:val="ru-RU"/>
        </w:rPr>
        <w:t xml:space="preserve"> (</w:t>
      </w:r>
      <w:r w:rsidR="00F368A8" w:rsidRPr="006519AB">
        <w:rPr>
          <w:lang w:val="ru-RU"/>
        </w:rPr>
        <w:t>см.</w:t>
      </w:r>
      <w:r w:rsidR="00D17709" w:rsidRPr="006519AB">
        <w:rPr>
          <w:lang w:val="ru-RU"/>
        </w:rPr>
        <w:t xml:space="preserve">, </w:t>
      </w:r>
      <w:r w:rsidR="00F368A8" w:rsidRPr="006519AB">
        <w:rPr>
          <w:lang w:val="ru-RU"/>
        </w:rPr>
        <w:t>например</w:t>
      </w:r>
      <w:r w:rsidR="00D17709" w:rsidRPr="006519AB">
        <w:rPr>
          <w:lang w:val="ru-RU"/>
        </w:rPr>
        <w:t xml:space="preserve">, </w:t>
      </w:r>
      <w:r w:rsidR="00F368A8" w:rsidRPr="006519AB">
        <w:rPr>
          <w:lang w:val="ru-RU"/>
        </w:rPr>
        <w:t>функциональные ключи</w:t>
      </w:r>
      <w:r w:rsidR="00D17709" w:rsidRPr="006519AB">
        <w:rPr>
          <w:lang w:val="ru-RU"/>
        </w:rPr>
        <w:t xml:space="preserve"> 5.1 “</w:t>
      </w:r>
      <w:r w:rsidR="00D17709" w:rsidRPr="006519AB">
        <w:t>C</w:t>
      </w:r>
      <w:r w:rsidR="00D17709" w:rsidRPr="006519AB">
        <w:rPr>
          <w:lang w:val="ru-RU"/>
        </w:rPr>
        <w:t>-</w:t>
      </w:r>
      <w:r w:rsidR="00D17709" w:rsidRPr="006519AB">
        <w:t>region</w:t>
      </w:r>
      <w:r w:rsidR="00D17709" w:rsidRPr="006519AB">
        <w:rPr>
          <w:lang w:val="ru-RU"/>
        </w:rPr>
        <w:t xml:space="preserve">” </w:t>
      </w:r>
      <w:r w:rsidR="00F368A8" w:rsidRPr="006519AB">
        <w:rPr>
          <w:lang w:val="ru-RU"/>
        </w:rPr>
        <w:t>и</w:t>
      </w:r>
      <w:r w:rsidR="00D17709" w:rsidRPr="006519AB">
        <w:rPr>
          <w:lang w:val="ru-RU"/>
        </w:rPr>
        <w:t xml:space="preserve"> 7.18 “</w:t>
      </w:r>
      <w:r w:rsidR="00D17709" w:rsidRPr="006519AB">
        <w:t>MOD</w:t>
      </w:r>
      <w:r w:rsidR="00D17709" w:rsidRPr="006519AB">
        <w:rPr>
          <w:lang w:val="ru-RU"/>
        </w:rPr>
        <w:t>_</w:t>
      </w:r>
      <w:r w:rsidR="00D17709" w:rsidRPr="006519AB">
        <w:t>RES</w:t>
      </w:r>
      <w:r w:rsidR="00D17709" w:rsidRPr="006519AB">
        <w:rPr>
          <w:lang w:val="ru-RU"/>
        </w:rPr>
        <w:t>” (</w:t>
      </w:r>
      <w:r w:rsidR="00F368A8" w:rsidRPr="006519AB">
        <w:rPr>
          <w:lang w:val="ru-RU"/>
        </w:rPr>
        <w:t>сокращение от «модификация остатка»</w:t>
      </w:r>
      <w:r w:rsidR="00D17709" w:rsidRPr="006519AB">
        <w:rPr>
          <w:lang w:val="ru-RU"/>
        </w:rPr>
        <w:t xml:space="preserve">); </w:t>
      </w:r>
      <w:r w:rsidR="00F368A8" w:rsidRPr="006519AB">
        <w:rPr>
          <w:lang w:val="ru-RU"/>
        </w:rPr>
        <w:t>и квалификаторы</w:t>
      </w:r>
      <w:r w:rsidR="00D17709" w:rsidRPr="006519AB">
        <w:rPr>
          <w:lang w:val="ru-RU"/>
        </w:rPr>
        <w:t xml:space="preserve"> 6.5 “</w:t>
      </w:r>
      <w:r w:rsidR="00D17709" w:rsidRPr="006519AB">
        <w:t>cell</w:t>
      </w:r>
      <w:r w:rsidR="00D17709" w:rsidRPr="006519AB">
        <w:rPr>
          <w:lang w:val="ru-RU"/>
        </w:rPr>
        <w:t>_</w:t>
      </w:r>
      <w:r w:rsidR="00D17709" w:rsidRPr="006519AB">
        <w:t>type</w:t>
      </w:r>
      <w:r w:rsidR="00D17709" w:rsidRPr="006519AB">
        <w:rPr>
          <w:lang w:val="ru-RU"/>
        </w:rPr>
        <w:t xml:space="preserve">” </w:t>
      </w:r>
      <w:r w:rsidR="00F368A8" w:rsidRPr="006519AB">
        <w:rPr>
          <w:lang w:val="ru-RU"/>
        </w:rPr>
        <w:t>и</w:t>
      </w:r>
      <w:r w:rsidR="00D17709" w:rsidRPr="006519AB">
        <w:rPr>
          <w:lang w:val="ru-RU"/>
        </w:rPr>
        <w:t xml:space="preserve"> 8.3 “</w:t>
      </w:r>
      <w:r w:rsidR="00D17709" w:rsidRPr="006519AB">
        <w:t>ORGANISM</w:t>
      </w:r>
      <w:r w:rsidR="00D17709" w:rsidRPr="006519AB">
        <w:rPr>
          <w:lang w:val="ru-RU"/>
        </w:rPr>
        <w:t>”)</w:t>
      </w:r>
      <w:r w:rsidR="00FF7D9D" w:rsidRPr="006519AB">
        <w:rPr>
          <w:lang w:val="ru-RU"/>
        </w:rPr>
        <w:t>;</w:t>
      </w:r>
    </w:p>
    <w:p w14:paraId="0226B2BC" w14:textId="5EEEFD2E" w:rsidR="00264E56" w:rsidRPr="006519AB" w:rsidRDefault="00247AFC" w:rsidP="00AD3101">
      <w:pPr>
        <w:pStyle w:val="ONUME"/>
        <w:numPr>
          <w:ilvl w:val="1"/>
          <w:numId w:val="5"/>
        </w:numPr>
        <w:rPr>
          <w:lang w:val="ru-RU"/>
        </w:rPr>
      </w:pPr>
      <w:r w:rsidRPr="006519AB">
        <w:rPr>
          <w:lang w:val="ru-RU"/>
        </w:rPr>
        <w:lastRenderedPageBreak/>
        <w:t>все «форматы», изложенные в разделах</w:t>
      </w:r>
      <w:r w:rsidR="00FF7D9D" w:rsidRPr="006519AB">
        <w:rPr>
          <w:lang w:val="ru-RU"/>
        </w:rPr>
        <w:t xml:space="preserve"> 5, 6, 7 </w:t>
      </w:r>
      <w:r w:rsidRPr="006519AB">
        <w:rPr>
          <w:lang w:val="ru-RU"/>
        </w:rPr>
        <w:t>и</w:t>
      </w:r>
      <w:r w:rsidR="00FF7D9D" w:rsidRPr="006519AB">
        <w:rPr>
          <w:lang w:val="ru-RU"/>
        </w:rPr>
        <w:t xml:space="preserve"> 8</w:t>
      </w:r>
      <w:r w:rsidRPr="006519AB">
        <w:rPr>
          <w:lang w:val="ru-RU"/>
        </w:rPr>
        <w:t>,</w:t>
      </w:r>
      <w:r w:rsidR="00FF7D9D" w:rsidRPr="006519AB">
        <w:rPr>
          <w:lang w:val="ru-RU"/>
        </w:rPr>
        <w:t xml:space="preserve"> </w:t>
      </w:r>
      <w:r w:rsidRPr="006519AB">
        <w:rPr>
          <w:lang w:val="ru-RU"/>
        </w:rPr>
        <w:t>которые дозволено использовать для представления различных типов информации, предоставляемых квалификаторами,</w:t>
      </w:r>
      <w:r w:rsidR="00AD3101" w:rsidRPr="006519AB">
        <w:rPr>
          <w:lang w:val="ru-RU"/>
        </w:rPr>
        <w:t xml:space="preserve"> </w:t>
      </w:r>
      <w:r w:rsidRPr="006519AB">
        <w:rPr>
          <w:lang w:val="ru-RU"/>
        </w:rPr>
        <w:t>за исключением «свободного текста»</w:t>
      </w:r>
      <w:r w:rsidR="00AD3101" w:rsidRPr="006519AB">
        <w:rPr>
          <w:lang w:val="ru-RU"/>
        </w:rPr>
        <w:t xml:space="preserve"> (</w:t>
      </w:r>
      <w:r w:rsidRPr="006519AB">
        <w:rPr>
          <w:lang w:val="ru-RU"/>
        </w:rPr>
        <w:t>т.е. конкретные термины</w:t>
      </w:r>
      <w:r w:rsidR="00AD3101" w:rsidRPr="006519AB">
        <w:rPr>
          <w:lang w:val="ru-RU"/>
        </w:rPr>
        <w:t xml:space="preserve">, </w:t>
      </w:r>
      <w:r w:rsidRPr="006519AB">
        <w:rPr>
          <w:lang w:val="ru-RU"/>
        </w:rPr>
        <w:t>числовые значения, такие ка номер или дата, и последовательности</w:t>
      </w:r>
      <w:r w:rsidR="00AD3101" w:rsidRPr="006519AB">
        <w:rPr>
          <w:lang w:val="ru-RU"/>
        </w:rPr>
        <w:t>)</w:t>
      </w:r>
      <w:r w:rsidR="00FF7D9D" w:rsidRPr="006519AB">
        <w:rPr>
          <w:lang w:val="ru-RU"/>
        </w:rPr>
        <w:t>,</w:t>
      </w:r>
      <w:r w:rsidRPr="006519AB">
        <w:rPr>
          <w:lang w:val="ru-RU"/>
        </w:rPr>
        <w:t xml:space="preserve"> несмотря на то, что многие из этих дозволенных «форматов» содержат элементы на английском языке или английские аббревиатуры</w:t>
      </w:r>
      <w:r w:rsidR="00FF7D9D" w:rsidRPr="006519AB">
        <w:rPr>
          <w:lang w:val="ru-RU"/>
        </w:rPr>
        <w:t xml:space="preserve"> </w:t>
      </w:r>
      <w:r w:rsidR="004A2FCD" w:rsidRPr="006519AB">
        <w:rPr>
          <w:lang w:val="ru-RU"/>
        </w:rPr>
        <w:t>либо явно выведены из английских или латинских слов</w:t>
      </w:r>
      <w:r w:rsidR="00FF7D9D" w:rsidRPr="006519AB">
        <w:rPr>
          <w:lang w:val="ru-RU"/>
        </w:rPr>
        <w:t xml:space="preserve"> (</w:t>
      </w:r>
      <w:r w:rsidR="004A2FCD" w:rsidRPr="006519AB">
        <w:rPr>
          <w:lang w:val="ru-RU"/>
        </w:rPr>
        <w:t>см.</w:t>
      </w:r>
      <w:r w:rsidR="00FF7D9D" w:rsidRPr="006519AB">
        <w:rPr>
          <w:lang w:val="ru-RU"/>
        </w:rPr>
        <w:t xml:space="preserve">, </w:t>
      </w:r>
      <w:r w:rsidR="004A2FCD" w:rsidRPr="006519AB">
        <w:rPr>
          <w:lang w:val="ru-RU"/>
        </w:rPr>
        <w:t>например</w:t>
      </w:r>
      <w:r w:rsidR="00FF7D9D" w:rsidRPr="006519AB">
        <w:rPr>
          <w:lang w:val="ru-RU"/>
        </w:rPr>
        <w:t xml:space="preserve">, </w:t>
      </w:r>
      <w:r w:rsidR="004A2FCD" w:rsidRPr="006519AB">
        <w:rPr>
          <w:lang w:val="ru-RU"/>
        </w:rPr>
        <w:t>квалификатор</w:t>
      </w:r>
      <w:r w:rsidR="00290841" w:rsidRPr="006519AB">
        <w:rPr>
          <w:lang w:val="ru-RU"/>
        </w:rPr>
        <w:t xml:space="preserve"> </w:t>
      </w:r>
      <w:r w:rsidR="00FF7D9D" w:rsidRPr="006519AB">
        <w:rPr>
          <w:lang w:val="ru-RU"/>
        </w:rPr>
        <w:t>6.15 “</w:t>
      </w:r>
      <w:r w:rsidR="00FF7D9D" w:rsidRPr="006519AB">
        <w:t>direction</w:t>
      </w:r>
      <w:r w:rsidR="00FF7D9D" w:rsidRPr="006519AB">
        <w:rPr>
          <w:lang w:val="ru-RU"/>
        </w:rPr>
        <w:t>”</w:t>
      </w:r>
      <w:r w:rsidR="00290841" w:rsidRPr="006519AB">
        <w:rPr>
          <w:lang w:val="ru-RU"/>
        </w:rPr>
        <w:t xml:space="preserve"> </w:t>
      </w:r>
      <w:r w:rsidR="004A2FCD" w:rsidRPr="006519AB">
        <w:rPr>
          <w:lang w:val="ru-RU"/>
        </w:rPr>
        <w:t>с форматом</w:t>
      </w:r>
      <w:r w:rsidR="00FF7D9D" w:rsidRPr="006519AB">
        <w:rPr>
          <w:lang w:val="ru-RU"/>
        </w:rPr>
        <w:t>:  “</w:t>
      </w:r>
      <w:r w:rsidR="00FF7D9D" w:rsidRPr="006519AB">
        <w:t>left</w:t>
      </w:r>
      <w:r w:rsidR="00FF7D9D" w:rsidRPr="006519AB">
        <w:rPr>
          <w:lang w:val="ru-RU"/>
        </w:rPr>
        <w:t xml:space="preserve">, </w:t>
      </w:r>
      <w:r w:rsidR="00FF7D9D" w:rsidRPr="006519AB">
        <w:t>right</w:t>
      </w:r>
      <w:r w:rsidR="00FF7D9D" w:rsidRPr="006519AB">
        <w:rPr>
          <w:lang w:val="ru-RU"/>
        </w:rPr>
        <w:t xml:space="preserve"> </w:t>
      </w:r>
      <w:r w:rsidR="00FF7D9D" w:rsidRPr="006519AB">
        <w:t>or</w:t>
      </w:r>
      <w:r w:rsidR="00FF7D9D" w:rsidRPr="006519AB">
        <w:rPr>
          <w:lang w:val="ru-RU"/>
        </w:rPr>
        <w:t xml:space="preserve"> </w:t>
      </w:r>
      <w:r w:rsidR="00FF7D9D" w:rsidRPr="006519AB">
        <w:t>both</w:t>
      </w:r>
      <w:r w:rsidR="00FF7D9D" w:rsidRPr="006519AB">
        <w:rPr>
          <w:lang w:val="ru-RU"/>
        </w:rPr>
        <w:t>”</w:t>
      </w:r>
      <w:r w:rsidR="00290841" w:rsidRPr="006519AB">
        <w:rPr>
          <w:lang w:val="ru-RU"/>
        </w:rPr>
        <w:t>)</w:t>
      </w:r>
      <w:r w:rsidR="00264E56" w:rsidRPr="006519AB">
        <w:rPr>
          <w:lang w:val="ru-RU"/>
        </w:rPr>
        <w:t>.</w:t>
      </w:r>
    </w:p>
    <w:p w14:paraId="4FB260D1" w14:textId="55A4B340" w:rsidR="00264E56" w:rsidRPr="006519AB" w:rsidRDefault="0082530E" w:rsidP="003B1914">
      <w:pPr>
        <w:pStyle w:val="ONUME"/>
        <w:rPr>
          <w:lang w:val="ru-RU"/>
        </w:rPr>
      </w:pPr>
      <w:r w:rsidRPr="006519AB">
        <w:rPr>
          <w:lang w:val="ru-RU"/>
        </w:rPr>
        <w:t>Как и в настоящее время</w:t>
      </w:r>
      <w:r w:rsidR="001640DA" w:rsidRPr="006519AB">
        <w:rPr>
          <w:lang w:val="ru-RU"/>
        </w:rPr>
        <w:t xml:space="preserve">, </w:t>
      </w:r>
      <w:r w:rsidRPr="006519AB">
        <w:rPr>
          <w:lang w:val="ru-RU"/>
        </w:rPr>
        <w:t>вопросы относительно необходимости перевода любой такой «не зависящей от языка контролируемой лексики» для целей международного поиска или предварительной экспертизы либо для целей национальной фазы не возникают</w:t>
      </w:r>
      <w:r w:rsidR="001640DA" w:rsidRPr="006519AB">
        <w:rPr>
          <w:lang w:val="ru-RU"/>
        </w:rPr>
        <w:t>.</w:t>
      </w:r>
    </w:p>
    <w:p w14:paraId="1C2F6060" w14:textId="7D41F907" w:rsidR="0083789A" w:rsidRPr="006519AB" w:rsidRDefault="0082530E" w:rsidP="000266A3">
      <w:pPr>
        <w:pStyle w:val="ONUME"/>
        <w:rPr>
          <w:lang w:val="ru-RU"/>
        </w:rPr>
      </w:pPr>
      <w:r w:rsidRPr="006519AB">
        <w:rPr>
          <w:lang w:val="ru-RU"/>
        </w:rPr>
        <w:t>С другой стороны</w:t>
      </w:r>
      <w:r w:rsidR="001640DA" w:rsidRPr="006519AB">
        <w:rPr>
          <w:lang w:val="ru-RU"/>
        </w:rPr>
        <w:t xml:space="preserve">, </w:t>
      </w:r>
      <w:r w:rsidRPr="006519AB">
        <w:rPr>
          <w:lang w:val="ru-RU"/>
        </w:rPr>
        <w:t>как и в случае с нынешним стандартом</w:t>
      </w:r>
      <w:r w:rsidR="00EB6F93" w:rsidRPr="006519AB">
        <w:rPr>
          <w:lang w:val="ru-RU"/>
        </w:rPr>
        <w:t xml:space="preserve"> </w:t>
      </w:r>
      <w:r w:rsidR="00EB6F93" w:rsidRPr="006519AB">
        <w:t>PCT</w:t>
      </w:r>
      <w:r w:rsidR="00EB6F93" w:rsidRPr="006519AB">
        <w:rPr>
          <w:lang w:val="ru-RU"/>
        </w:rPr>
        <w:t xml:space="preserve"> </w:t>
      </w:r>
      <w:r w:rsidRPr="006519AB">
        <w:rPr>
          <w:lang w:val="ru-RU"/>
        </w:rPr>
        <w:t>для перечней последовательностей</w:t>
      </w:r>
      <w:r w:rsidR="00EB6F93" w:rsidRPr="006519AB">
        <w:rPr>
          <w:lang w:val="ru-RU"/>
        </w:rPr>
        <w:t xml:space="preserve">, </w:t>
      </w:r>
      <w:r w:rsidRPr="006519AB">
        <w:rPr>
          <w:lang w:val="ru-RU"/>
        </w:rPr>
        <w:t>стандарт ВОИС</w:t>
      </w:r>
      <w:r w:rsidR="003E2397" w:rsidRPr="006519AB">
        <w:rPr>
          <w:lang w:val="ru-RU"/>
        </w:rPr>
        <w:t xml:space="preserve"> </w:t>
      </w:r>
      <w:r w:rsidR="003E2397" w:rsidRPr="006519AB">
        <w:t>ST</w:t>
      </w:r>
      <w:r w:rsidR="003E2397" w:rsidRPr="006519AB">
        <w:rPr>
          <w:lang w:val="ru-RU"/>
        </w:rPr>
        <w:t>.26 (</w:t>
      </w:r>
      <w:r w:rsidRPr="006519AB">
        <w:rPr>
          <w:lang w:val="ru-RU"/>
        </w:rPr>
        <w:t>в разделах</w:t>
      </w:r>
      <w:r w:rsidR="003E2397" w:rsidRPr="006519AB">
        <w:rPr>
          <w:lang w:val="ru-RU"/>
        </w:rPr>
        <w:t xml:space="preserve"> 6 </w:t>
      </w:r>
      <w:r w:rsidRPr="006519AB">
        <w:rPr>
          <w:lang w:val="ru-RU"/>
        </w:rPr>
        <w:t>и</w:t>
      </w:r>
      <w:r w:rsidR="003E2397" w:rsidRPr="006519AB">
        <w:t> </w:t>
      </w:r>
      <w:r w:rsidR="003E2397" w:rsidRPr="006519AB">
        <w:rPr>
          <w:lang w:val="ru-RU"/>
        </w:rPr>
        <w:t xml:space="preserve">8 </w:t>
      </w:r>
      <w:r w:rsidRPr="006519AB">
        <w:rPr>
          <w:lang w:val="ru-RU"/>
        </w:rPr>
        <w:t>приложения</w:t>
      </w:r>
      <w:r w:rsidR="003E2397" w:rsidRPr="006519AB">
        <w:rPr>
          <w:lang w:val="ru-RU"/>
        </w:rPr>
        <w:t xml:space="preserve"> </w:t>
      </w:r>
      <w:r w:rsidR="003E2397" w:rsidRPr="006519AB">
        <w:t>I</w:t>
      </w:r>
      <w:r w:rsidR="003E2397" w:rsidRPr="006519AB">
        <w:rPr>
          <w:lang w:val="ru-RU"/>
        </w:rPr>
        <w:t xml:space="preserve">) </w:t>
      </w:r>
      <w:r w:rsidRPr="006519AB">
        <w:rPr>
          <w:lang w:val="ru-RU"/>
        </w:rPr>
        <w:t>также разрешает использовать «свободный текст» в качестве формата для определенных квалификаторов в последовательностях</w:t>
      </w:r>
      <w:r w:rsidR="003E2397" w:rsidRPr="006519AB">
        <w:rPr>
          <w:lang w:val="ru-RU"/>
        </w:rPr>
        <w:t xml:space="preserve">.  </w:t>
      </w:r>
      <w:r w:rsidRPr="006519AB">
        <w:rPr>
          <w:lang w:val="ru-RU"/>
        </w:rPr>
        <w:t>Как указано в пункте</w:t>
      </w:r>
      <w:r w:rsidR="003E2397" w:rsidRPr="006519AB">
        <w:t> </w:t>
      </w:r>
      <w:r w:rsidR="003E2397" w:rsidRPr="006519AB">
        <w:rPr>
          <w:lang w:val="ru-RU"/>
        </w:rPr>
        <w:t xml:space="preserve">85 </w:t>
      </w:r>
      <w:r w:rsidRPr="006519AB">
        <w:rPr>
          <w:lang w:val="ru-RU"/>
        </w:rPr>
        <w:t>стандарта, «с</w:t>
      </w:r>
      <w:r w:rsidRPr="006519AB">
        <w:rPr>
          <w:szCs w:val="22"/>
          <w:lang w:val="ru-RU"/>
        </w:rPr>
        <w:t>вободный текст - это тип формата для некоторых квалификаторов (как указано в Приложении 1), представленный в форме фразы описательного текста, который должен быть предпочтительно на английском языке»</w:t>
      </w:r>
      <w:r w:rsidR="003E2397" w:rsidRPr="006519AB">
        <w:rPr>
          <w:lang w:val="ru-RU"/>
        </w:rPr>
        <w:t xml:space="preserve">.  </w:t>
      </w:r>
    </w:p>
    <w:p w14:paraId="2655B4CE" w14:textId="17F66AE6" w:rsidR="003E2397" w:rsidRPr="006519AB" w:rsidRDefault="00AF15F3" w:rsidP="000266A3">
      <w:pPr>
        <w:pStyle w:val="ONUME"/>
        <w:rPr>
          <w:lang w:val="ru-RU"/>
        </w:rPr>
      </w:pPr>
      <w:r w:rsidRPr="006519AB">
        <w:rPr>
          <w:lang w:val="ru-RU"/>
        </w:rPr>
        <w:t>В отличие от нынешнего стандарта</w:t>
      </w:r>
      <w:r w:rsidR="00103BAB" w:rsidRPr="006519AB">
        <w:rPr>
          <w:lang w:val="ru-RU"/>
        </w:rPr>
        <w:t xml:space="preserve"> </w:t>
      </w:r>
      <w:r w:rsidR="00103BAB" w:rsidRPr="006519AB">
        <w:t>PCT</w:t>
      </w:r>
      <w:r w:rsidR="00103BAB" w:rsidRPr="006519AB">
        <w:rPr>
          <w:lang w:val="ru-RU"/>
        </w:rPr>
        <w:t xml:space="preserve"> </w:t>
      </w:r>
      <w:r w:rsidRPr="006519AB">
        <w:rPr>
          <w:lang w:val="ru-RU"/>
        </w:rPr>
        <w:t>для перечней последовательностей</w:t>
      </w:r>
      <w:r w:rsidR="00103BAB" w:rsidRPr="006519AB">
        <w:rPr>
          <w:lang w:val="ru-RU"/>
        </w:rPr>
        <w:t xml:space="preserve">, </w:t>
      </w:r>
      <w:r w:rsidRPr="006519AB">
        <w:rPr>
          <w:lang w:val="ru-RU"/>
        </w:rPr>
        <w:t>стандарт ВОИС</w:t>
      </w:r>
      <w:r w:rsidR="00103BAB" w:rsidRPr="006519AB">
        <w:rPr>
          <w:lang w:val="ru-RU"/>
        </w:rPr>
        <w:t xml:space="preserve"> </w:t>
      </w:r>
      <w:r w:rsidR="00103BAB" w:rsidRPr="006519AB">
        <w:t>ST</w:t>
      </w:r>
      <w:r w:rsidR="00103BAB" w:rsidRPr="006519AB">
        <w:rPr>
          <w:lang w:val="ru-RU"/>
        </w:rPr>
        <w:t xml:space="preserve">.26 </w:t>
      </w:r>
      <w:r w:rsidRPr="006519AB">
        <w:rPr>
          <w:lang w:val="ru-RU"/>
        </w:rPr>
        <w:t>требует, чтобы вся информация, содержащаяся в электронном перечне последовательностей, за исключением информации, содержащейся в элементах</w:t>
      </w:r>
      <w:r w:rsidR="00103BAB" w:rsidRPr="006519AB">
        <w:rPr>
          <w:lang w:val="ru-RU"/>
        </w:rPr>
        <w:t xml:space="preserve"> “</w:t>
      </w:r>
      <w:r w:rsidR="00103BAB" w:rsidRPr="006519AB">
        <w:t>applicants</w:t>
      </w:r>
      <w:r w:rsidR="00103BAB" w:rsidRPr="006519AB">
        <w:rPr>
          <w:lang w:val="ru-RU"/>
        </w:rPr>
        <w:t xml:space="preserve"> </w:t>
      </w:r>
      <w:r w:rsidR="00103BAB" w:rsidRPr="006519AB">
        <w:t>name</w:t>
      </w:r>
      <w:r w:rsidR="00103BAB" w:rsidRPr="006519AB">
        <w:rPr>
          <w:lang w:val="ru-RU"/>
        </w:rPr>
        <w:t>”</w:t>
      </w:r>
      <w:r w:rsidRPr="006519AB">
        <w:rPr>
          <w:lang w:val="ru-RU"/>
        </w:rPr>
        <w:t xml:space="preserve"> (название заявителя)</w:t>
      </w:r>
      <w:r w:rsidR="00103BAB" w:rsidRPr="006519AB">
        <w:rPr>
          <w:lang w:val="ru-RU"/>
        </w:rPr>
        <w:t>, “</w:t>
      </w:r>
      <w:r w:rsidR="00103BAB" w:rsidRPr="006519AB">
        <w:t>inventor</w:t>
      </w:r>
      <w:r w:rsidR="00103BAB" w:rsidRPr="006519AB">
        <w:rPr>
          <w:lang w:val="ru-RU"/>
        </w:rPr>
        <w:t xml:space="preserve"> </w:t>
      </w:r>
      <w:r w:rsidR="00103BAB" w:rsidRPr="006519AB">
        <w:t>name</w:t>
      </w:r>
      <w:r w:rsidR="00103BAB" w:rsidRPr="006519AB">
        <w:rPr>
          <w:lang w:val="ru-RU"/>
        </w:rPr>
        <w:t>”</w:t>
      </w:r>
      <w:r w:rsidR="00434AF6" w:rsidRPr="006519AB">
        <w:rPr>
          <w:lang w:val="ru-RU"/>
        </w:rPr>
        <w:t xml:space="preserve"> (имя изобретателя)</w:t>
      </w:r>
      <w:r w:rsidR="00103BAB" w:rsidRPr="006519AB">
        <w:rPr>
          <w:lang w:val="ru-RU"/>
        </w:rPr>
        <w:t xml:space="preserve"> </w:t>
      </w:r>
      <w:r w:rsidRPr="006519AB">
        <w:rPr>
          <w:lang w:val="ru-RU"/>
        </w:rPr>
        <w:t>и</w:t>
      </w:r>
      <w:r w:rsidR="00103BAB" w:rsidRPr="006519AB">
        <w:rPr>
          <w:lang w:val="ru-RU"/>
        </w:rPr>
        <w:t xml:space="preserve"> “</w:t>
      </w:r>
      <w:r w:rsidR="00103BAB" w:rsidRPr="006519AB">
        <w:t>invention</w:t>
      </w:r>
      <w:r w:rsidR="00103BAB" w:rsidRPr="006519AB">
        <w:rPr>
          <w:lang w:val="ru-RU"/>
        </w:rPr>
        <w:t xml:space="preserve"> </w:t>
      </w:r>
      <w:r w:rsidR="00103BAB" w:rsidRPr="006519AB">
        <w:t>title</w:t>
      </w:r>
      <w:r w:rsidR="00103BAB" w:rsidRPr="006519AB">
        <w:rPr>
          <w:lang w:val="ru-RU"/>
        </w:rPr>
        <w:t>”</w:t>
      </w:r>
      <w:r w:rsidR="00434AF6" w:rsidRPr="006519AB">
        <w:rPr>
          <w:lang w:val="ru-RU"/>
        </w:rPr>
        <w:t xml:space="preserve"> (название изобретения)</w:t>
      </w:r>
      <w:r w:rsidR="00103BAB" w:rsidRPr="006519AB">
        <w:rPr>
          <w:lang w:val="ru-RU"/>
        </w:rPr>
        <w:t xml:space="preserve">, </w:t>
      </w:r>
      <w:r w:rsidR="00434AF6" w:rsidRPr="006519AB">
        <w:rPr>
          <w:lang w:val="ru-RU"/>
        </w:rPr>
        <w:t>была составлена из печатных символов кодовой таблицы</w:t>
      </w:r>
      <w:r w:rsidR="00103BAB" w:rsidRPr="006519AB">
        <w:rPr>
          <w:lang w:val="ru-RU"/>
        </w:rPr>
        <w:t xml:space="preserve"> </w:t>
      </w:r>
      <w:r w:rsidR="00103BAB" w:rsidRPr="006519AB">
        <w:t>Unicode</w:t>
      </w:r>
      <w:r w:rsidR="00103BAB" w:rsidRPr="006519AB">
        <w:rPr>
          <w:lang w:val="ru-RU"/>
        </w:rPr>
        <w:t xml:space="preserve"> </w:t>
      </w:r>
      <w:r w:rsidR="00103BAB" w:rsidRPr="006519AB">
        <w:t>Basic</w:t>
      </w:r>
      <w:r w:rsidR="00103BAB" w:rsidRPr="006519AB">
        <w:rPr>
          <w:lang w:val="ru-RU"/>
        </w:rPr>
        <w:t xml:space="preserve"> </w:t>
      </w:r>
      <w:r w:rsidR="00103BAB" w:rsidRPr="006519AB">
        <w:t>Latin</w:t>
      </w:r>
      <w:r w:rsidR="00103BAB" w:rsidRPr="006519AB">
        <w:rPr>
          <w:lang w:val="ru-RU"/>
        </w:rPr>
        <w:t xml:space="preserve"> (</w:t>
      </w:r>
      <w:r w:rsidR="00434AF6" w:rsidRPr="006519AB">
        <w:rPr>
          <w:lang w:val="ru-RU"/>
        </w:rPr>
        <w:t>за исключением определенных резерв</w:t>
      </w:r>
      <w:r w:rsidR="00DD1656" w:rsidRPr="006519AB">
        <w:rPr>
          <w:lang w:val="ru-RU"/>
        </w:rPr>
        <w:t>ных</w:t>
      </w:r>
      <w:r w:rsidR="00434AF6" w:rsidRPr="006519AB">
        <w:rPr>
          <w:lang w:val="ru-RU"/>
        </w:rPr>
        <w:t xml:space="preserve"> символов, которые определены в стандарте ВОИС</w:t>
      </w:r>
      <w:r w:rsidR="00103BAB" w:rsidRPr="006519AB">
        <w:rPr>
          <w:lang w:val="ru-RU"/>
        </w:rPr>
        <w:t xml:space="preserve"> </w:t>
      </w:r>
      <w:r w:rsidR="00103BAB" w:rsidRPr="006519AB">
        <w:t>ST</w:t>
      </w:r>
      <w:r w:rsidR="00103BAB" w:rsidRPr="006519AB">
        <w:rPr>
          <w:lang w:val="ru-RU"/>
        </w:rPr>
        <w:t xml:space="preserve">.26;  </w:t>
      </w:r>
      <w:r w:rsidR="00434AF6" w:rsidRPr="006519AB">
        <w:rPr>
          <w:lang w:val="ru-RU"/>
        </w:rPr>
        <w:t>буквы латинского алфавита с диакритическими знаками также не разрешены</w:t>
      </w:r>
      <w:r w:rsidR="00103BAB" w:rsidRPr="006519AB">
        <w:rPr>
          <w:lang w:val="ru-RU"/>
        </w:rPr>
        <w:t xml:space="preserve">).  </w:t>
      </w:r>
      <w:r w:rsidR="00BD0CCF" w:rsidRPr="006519AB">
        <w:rPr>
          <w:lang w:val="ru-RU"/>
        </w:rPr>
        <w:t>Это означает, что нельзя представить перечень последовательностей, соответствующий требованиям стандарта</w:t>
      </w:r>
      <w:r w:rsidR="00103BAB" w:rsidRPr="006519AB">
        <w:rPr>
          <w:lang w:val="ru-RU"/>
        </w:rPr>
        <w:t xml:space="preserve"> </w:t>
      </w:r>
      <w:r w:rsidR="00103BAB" w:rsidRPr="006519AB">
        <w:t>ST</w:t>
      </w:r>
      <w:r w:rsidR="00103BAB" w:rsidRPr="006519AB">
        <w:rPr>
          <w:lang w:val="ru-RU"/>
        </w:rPr>
        <w:t>.26</w:t>
      </w:r>
      <w:r w:rsidR="00BD0CCF" w:rsidRPr="006519AB">
        <w:rPr>
          <w:lang w:val="ru-RU"/>
        </w:rPr>
        <w:t>, с любым зависящим от языка</w:t>
      </w:r>
      <w:r w:rsidR="00103BAB" w:rsidRPr="006519AB">
        <w:rPr>
          <w:lang w:val="ru-RU"/>
        </w:rPr>
        <w:t xml:space="preserve"> </w:t>
      </w:r>
      <w:r w:rsidR="00BD0CCF" w:rsidRPr="006519AB">
        <w:rPr>
          <w:lang w:val="ru-RU"/>
        </w:rPr>
        <w:t>«свободным текстом» на языках, состоящих не из таких символов</w:t>
      </w:r>
      <w:r w:rsidR="00103BAB" w:rsidRPr="006519AB">
        <w:rPr>
          <w:lang w:val="ru-RU"/>
        </w:rPr>
        <w:t xml:space="preserve"> </w:t>
      </w:r>
      <w:r w:rsidR="00103BAB" w:rsidRPr="006519AB">
        <w:t>Basic</w:t>
      </w:r>
      <w:r w:rsidR="00103BAB" w:rsidRPr="006519AB">
        <w:rPr>
          <w:lang w:val="ru-RU"/>
        </w:rPr>
        <w:t xml:space="preserve"> </w:t>
      </w:r>
      <w:r w:rsidR="00103BAB" w:rsidRPr="006519AB">
        <w:t>Latin</w:t>
      </w:r>
      <w:r w:rsidR="00103BAB" w:rsidRPr="006519AB">
        <w:rPr>
          <w:lang w:val="ru-RU"/>
        </w:rPr>
        <w:t xml:space="preserve">, </w:t>
      </w:r>
      <w:r w:rsidR="00BD0CCF" w:rsidRPr="006519AB">
        <w:rPr>
          <w:lang w:val="ru-RU"/>
        </w:rPr>
        <w:t>таких как</w:t>
      </w:r>
      <w:r w:rsidR="00103BAB" w:rsidRPr="006519AB">
        <w:rPr>
          <w:lang w:val="ru-RU"/>
        </w:rPr>
        <w:t xml:space="preserve">, </w:t>
      </w:r>
      <w:r w:rsidR="00BD0CCF" w:rsidRPr="006519AB">
        <w:rPr>
          <w:lang w:val="ru-RU"/>
        </w:rPr>
        <w:t>в частности</w:t>
      </w:r>
      <w:r w:rsidR="00103BAB" w:rsidRPr="006519AB">
        <w:rPr>
          <w:lang w:val="ru-RU"/>
        </w:rPr>
        <w:t xml:space="preserve">, </w:t>
      </w:r>
      <w:r w:rsidR="00BD0CCF" w:rsidRPr="006519AB">
        <w:rPr>
          <w:lang w:val="ru-RU"/>
        </w:rPr>
        <w:t>китайский, японский или корейский</w:t>
      </w:r>
      <w:r w:rsidR="00103BAB" w:rsidRPr="006519AB">
        <w:rPr>
          <w:lang w:val="ru-RU"/>
        </w:rPr>
        <w:t xml:space="preserve">. </w:t>
      </w:r>
    </w:p>
    <w:p w14:paraId="41060333" w14:textId="307A064D" w:rsidR="003E2397" w:rsidRPr="006519AB" w:rsidRDefault="00BD0CCF" w:rsidP="003E2397">
      <w:pPr>
        <w:pStyle w:val="ONUME"/>
        <w:rPr>
          <w:lang w:val="ru-RU"/>
        </w:rPr>
      </w:pPr>
      <w:r w:rsidRPr="006519AB">
        <w:rPr>
          <w:lang w:val="ru-RU"/>
        </w:rPr>
        <w:t>Хотя допущение «свободного текста» в стандарте</w:t>
      </w:r>
      <w:r w:rsidR="00EB6F93" w:rsidRPr="006519AB">
        <w:rPr>
          <w:lang w:val="ru-RU"/>
        </w:rPr>
        <w:t xml:space="preserve"> </w:t>
      </w:r>
      <w:r w:rsidR="00EB6F93" w:rsidRPr="006519AB">
        <w:t>ST</w:t>
      </w:r>
      <w:r w:rsidR="00EB6F93" w:rsidRPr="006519AB">
        <w:rPr>
          <w:lang w:val="ru-RU"/>
        </w:rPr>
        <w:t xml:space="preserve">.26 </w:t>
      </w:r>
      <w:r w:rsidRPr="006519AB">
        <w:rPr>
          <w:lang w:val="ru-RU"/>
        </w:rPr>
        <w:t>весьма схоже с нынешним стандартом</w:t>
      </w:r>
      <w:r w:rsidR="00EB6F93" w:rsidRPr="006519AB">
        <w:rPr>
          <w:lang w:val="ru-RU"/>
        </w:rPr>
        <w:t xml:space="preserve"> </w:t>
      </w:r>
      <w:r w:rsidR="00EB6F93" w:rsidRPr="006519AB">
        <w:t>PCT</w:t>
      </w:r>
      <w:r w:rsidR="00EB6F93" w:rsidRPr="006519AB">
        <w:rPr>
          <w:lang w:val="ru-RU"/>
        </w:rPr>
        <w:t xml:space="preserve"> </w:t>
      </w:r>
      <w:r w:rsidRPr="006519AB">
        <w:rPr>
          <w:lang w:val="ru-RU"/>
        </w:rPr>
        <w:t>для перечней последовательностей</w:t>
      </w:r>
      <w:r w:rsidR="004D5055" w:rsidRPr="006519AB">
        <w:rPr>
          <w:lang w:val="ru-RU"/>
        </w:rPr>
        <w:t xml:space="preserve"> (</w:t>
      </w:r>
      <w:r w:rsidRPr="006519AB">
        <w:rPr>
          <w:lang w:val="ru-RU"/>
        </w:rPr>
        <w:t>за исключением того, что такой свободный текст не может быть на языках, не состоящих из символов</w:t>
      </w:r>
      <w:r w:rsidR="004D5055" w:rsidRPr="006519AB">
        <w:rPr>
          <w:lang w:val="ru-RU"/>
        </w:rPr>
        <w:t xml:space="preserve"> </w:t>
      </w:r>
      <w:r w:rsidR="004D5055" w:rsidRPr="006519AB">
        <w:t>Basic</w:t>
      </w:r>
      <w:r w:rsidR="004D5055" w:rsidRPr="006519AB">
        <w:rPr>
          <w:lang w:val="ru-RU"/>
        </w:rPr>
        <w:t xml:space="preserve"> </w:t>
      </w:r>
      <w:r w:rsidR="004D5055" w:rsidRPr="006519AB">
        <w:t>Latin</w:t>
      </w:r>
      <w:r w:rsidR="004D5055" w:rsidRPr="006519AB">
        <w:rPr>
          <w:lang w:val="ru-RU"/>
        </w:rPr>
        <w:t>)</w:t>
      </w:r>
      <w:r w:rsidR="00EB6F93" w:rsidRPr="006519AB">
        <w:rPr>
          <w:lang w:val="ru-RU"/>
        </w:rPr>
        <w:t xml:space="preserve">, </w:t>
      </w:r>
      <w:r w:rsidRPr="006519AB">
        <w:rPr>
          <w:lang w:val="ru-RU"/>
        </w:rPr>
        <w:t>стандарт ВОИС</w:t>
      </w:r>
      <w:r w:rsidR="00EB6F93" w:rsidRPr="006519AB">
        <w:rPr>
          <w:lang w:val="ru-RU"/>
        </w:rPr>
        <w:t xml:space="preserve"> </w:t>
      </w:r>
      <w:r w:rsidR="00EB6F93" w:rsidRPr="006519AB">
        <w:t>ST</w:t>
      </w:r>
      <w:r w:rsidR="00EB6F93" w:rsidRPr="006519AB">
        <w:rPr>
          <w:lang w:val="ru-RU"/>
        </w:rPr>
        <w:t xml:space="preserve">.26 </w:t>
      </w:r>
      <w:r w:rsidRPr="006519AB">
        <w:rPr>
          <w:lang w:val="ru-RU"/>
        </w:rPr>
        <w:t>разрешает использование такого «свободного текста» в отношении гораздо большего числа квалификаторов, чем нынешний стандарт</w:t>
      </w:r>
      <w:r w:rsidR="00EB6F93" w:rsidRPr="006519AB">
        <w:rPr>
          <w:lang w:val="ru-RU"/>
        </w:rPr>
        <w:t xml:space="preserve">.  </w:t>
      </w:r>
      <w:r w:rsidRPr="006519AB">
        <w:rPr>
          <w:lang w:val="ru-RU"/>
        </w:rPr>
        <w:t>Квалификаторы, в отношении которых</w:t>
      </w:r>
      <w:r w:rsidR="00F80606" w:rsidRPr="006519AB">
        <w:rPr>
          <w:lang w:val="ru-RU"/>
        </w:rPr>
        <w:t xml:space="preserve"> разрешено использование «свободного текста», изложены в разделах</w:t>
      </w:r>
      <w:r w:rsidR="003E2397" w:rsidRPr="006519AB">
        <w:rPr>
          <w:lang w:val="ru-RU"/>
        </w:rPr>
        <w:t xml:space="preserve"> 6 </w:t>
      </w:r>
      <w:r w:rsidR="00F80606" w:rsidRPr="006519AB">
        <w:rPr>
          <w:lang w:val="ru-RU"/>
        </w:rPr>
        <w:t>и</w:t>
      </w:r>
      <w:r w:rsidR="003E2397" w:rsidRPr="006519AB">
        <w:rPr>
          <w:lang w:val="ru-RU"/>
        </w:rPr>
        <w:t xml:space="preserve"> 8 </w:t>
      </w:r>
      <w:r w:rsidR="00F80606" w:rsidRPr="006519AB">
        <w:rPr>
          <w:lang w:val="ru-RU"/>
        </w:rPr>
        <w:t>приложения</w:t>
      </w:r>
      <w:r w:rsidR="003E2397" w:rsidRPr="006519AB">
        <w:rPr>
          <w:lang w:val="ru-RU"/>
        </w:rPr>
        <w:t xml:space="preserve"> </w:t>
      </w:r>
      <w:r w:rsidR="003E2397" w:rsidRPr="006519AB">
        <w:t>I</w:t>
      </w:r>
      <w:r w:rsidR="003E2397" w:rsidRPr="006519AB">
        <w:rPr>
          <w:lang w:val="ru-RU"/>
        </w:rPr>
        <w:t xml:space="preserve"> </w:t>
      </w:r>
      <w:r w:rsidR="00F80606" w:rsidRPr="006519AB">
        <w:rPr>
          <w:lang w:val="ru-RU"/>
        </w:rPr>
        <w:t>к стандарту ВОИС</w:t>
      </w:r>
      <w:r w:rsidR="003E2397" w:rsidRPr="006519AB">
        <w:rPr>
          <w:lang w:val="ru-RU"/>
        </w:rPr>
        <w:t xml:space="preserve"> </w:t>
      </w:r>
      <w:r w:rsidR="003E2397" w:rsidRPr="006519AB">
        <w:t>ST</w:t>
      </w:r>
      <w:r w:rsidR="003E2397" w:rsidRPr="006519AB">
        <w:rPr>
          <w:lang w:val="ru-RU"/>
        </w:rPr>
        <w:t xml:space="preserve">.26.  </w:t>
      </w:r>
      <w:r w:rsidR="00F80606" w:rsidRPr="006519AB">
        <w:rPr>
          <w:lang w:val="ru-RU"/>
        </w:rPr>
        <w:t>По сути дела</w:t>
      </w:r>
      <w:r w:rsidR="003E2397" w:rsidRPr="006519AB">
        <w:rPr>
          <w:lang w:val="ru-RU"/>
        </w:rPr>
        <w:t xml:space="preserve">, </w:t>
      </w:r>
      <w:r w:rsidR="00F80606" w:rsidRPr="006519AB">
        <w:rPr>
          <w:lang w:val="ru-RU"/>
        </w:rPr>
        <w:t>«свободный текст» разрешенный для таких квалификаторов, подразделяется на три различных категории</w:t>
      </w:r>
      <w:r w:rsidR="003E2397" w:rsidRPr="006519AB">
        <w:rPr>
          <w:lang w:val="ru-RU"/>
        </w:rPr>
        <w:t>:</w:t>
      </w:r>
    </w:p>
    <w:p w14:paraId="1EB5967E" w14:textId="033CF9A2" w:rsidR="003E2397" w:rsidRPr="006519AB" w:rsidRDefault="00004821" w:rsidP="003E2397">
      <w:pPr>
        <w:pStyle w:val="ONUME"/>
        <w:numPr>
          <w:ilvl w:val="1"/>
          <w:numId w:val="5"/>
        </w:numPr>
        <w:rPr>
          <w:lang w:val="ru-RU"/>
        </w:rPr>
      </w:pPr>
      <w:r w:rsidRPr="006519AB">
        <w:rPr>
          <w:lang w:val="ru-RU"/>
        </w:rPr>
        <w:t>н</w:t>
      </w:r>
      <w:r w:rsidR="00F80606" w:rsidRPr="006519AB">
        <w:rPr>
          <w:lang w:val="ru-RU"/>
        </w:rPr>
        <w:t>екоторый «свободный текст» является</w:t>
      </w:r>
      <w:r w:rsidR="003E2397" w:rsidRPr="006519AB">
        <w:rPr>
          <w:lang w:val="ru-RU"/>
        </w:rPr>
        <w:t xml:space="preserve"> </w:t>
      </w:r>
      <w:r w:rsidR="00F80606" w:rsidRPr="006519AB">
        <w:rPr>
          <w:i/>
          <w:lang w:val="ru-RU"/>
        </w:rPr>
        <w:t>полностью не зависящим от языка,</w:t>
      </w:r>
      <w:r w:rsidR="003E2397" w:rsidRPr="006519AB">
        <w:rPr>
          <w:lang w:val="ru-RU"/>
        </w:rPr>
        <w:t xml:space="preserve"> </w:t>
      </w:r>
      <w:r w:rsidR="00F80606" w:rsidRPr="006519AB">
        <w:rPr>
          <w:lang w:val="ru-RU"/>
        </w:rPr>
        <w:t>поскольку</w:t>
      </w:r>
      <w:r w:rsidR="003E2397" w:rsidRPr="006519AB">
        <w:rPr>
          <w:lang w:val="ru-RU"/>
        </w:rPr>
        <w:t xml:space="preserve">, </w:t>
      </w:r>
      <w:r w:rsidR="00F80606" w:rsidRPr="006519AB">
        <w:rPr>
          <w:lang w:val="ru-RU"/>
        </w:rPr>
        <w:t>хотя он описывается как «свободный текст», не контролируемый</w:t>
      </w:r>
      <w:r w:rsidR="003E2397" w:rsidRPr="006519AB">
        <w:rPr>
          <w:lang w:val="ru-RU"/>
        </w:rPr>
        <w:t xml:space="preserve"> </w:t>
      </w:r>
      <w:r w:rsidR="00F80606" w:rsidRPr="006519AB">
        <w:rPr>
          <w:lang w:val="ru-RU"/>
        </w:rPr>
        <w:t>определением типа документа</w:t>
      </w:r>
      <w:r w:rsidR="003E2397" w:rsidRPr="006519AB">
        <w:rPr>
          <w:lang w:val="ru-RU"/>
        </w:rPr>
        <w:t xml:space="preserve"> </w:t>
      </w:r>
      <w:r w:rsidR="00F80606" w:rsidRPr="006519AB">
        <w:rPr>
          <w:lang w:val="ru-RU"/>
        </w:rPr>
        <w:t>(</w:t>
      </w:r>
      <w:r w:rsidR="003E2397" w:rsidRPr="006519AB">
        <w:t>DTD</w:t>
      </w:r>
      <w:r w:rsidR="00F80606" w:rsidRPr="006519AB">
        <w:rPr>
          <w:lang w:val="ru-RU"/>
        </w:rPr>
        <w:t>)</w:t>
      </w:r>
      <w:r w:rsidR="003E2397" w:rsidRPr="006519AB">
        <w:rPr>
          <w:lang w:val="ru-RU"/>
        </w:rPr>
        <w:t xml:space="preserve">, </w:t>
      </w:r>
      <w:r w:rsidRPr="006519AB">
        <w:rPr>
          <w:lang w:val="ru-RU"/>
        </w:rPr>
        <w:t>ожидаемый формат</w:t>
      </w:r>
      <w:r w:rsidR="003E2397" w:rsidRPr="006519AB">
        <w:rPr>
          <w:lang w:val="ru-RU"/>
        </w:rPr>
        <w:t xml:space="preserve"> </w:t>
      </w:r>
      <w:r w:rsidRPr="006519AB">
        <w:rPr>
          <w:lang w:val="ru-RU"/>
        </w:rPr>
        <w:t>определяется как «номер» или «код», который не различается между языками</w:t>
      </w:r>
      <w:r w:rsidR="003E2397" w:rsidRPr="006519AB">
        <w:rPr>
          <w:lang w:val="ru-RU"/>
        </w:rPr>
        <w:t xml:space="preserve"> (</w:t>
      </w:r>
      <w:r w:rsidRPr="006519AB">
        <w:rPr>
          <w:lang w:val="ru-RU"/>
        </w:rPr>
        <w:t>например</w:t>
      </w:r>
      <w:r w:rsidR="003E2397" w:rsidRPr="006519AB">
        <w:rPr>
          <w:lang w:val="ru-RU"/>
        </w:rPr>
        <w:t xml:space="preserve">:  </w:t>
      </w:r>
      <w:r w:rsidRPr="006519AB">
        <w:rPr>
          <w:lang w:val="ru-RU"/>
        </w:rPr>
        <w:t>стандарт ВОИС</w:t>
      </w:r>
      <w:r w:rsidR="003E2397" w:rsidRPr="006519AB">
        <w:rPr>
          <w:lang w:val="ru-RU"/>
        </w:rPr>
        <w:t xml:space="preserve"> </w:t>
      </w:r>
      <w:r w:rsidR="003E2397" w:rsidRPr="006519AB">
        <w:t>ST</w:t>
      </w:r>
      <w:r w:rsidR="003E2397" w:rsidRPr="006519AB">
        <w:rPr>
          <w:lang w:val="ru-RU"/>
        </w:rPr>
        <w:t xml:space="preserve">.26, </w:t>
      </w:r>
      <w:r w:rsidRPr="006519AB">
        <w:rPr>
          <w:lang w:val="ru-RU"/>
        </w:rPr>
        <w:t>приложение</w:t>
      </w:r>
      <w:r w:rsidR="003E2397" w:rsidRPr="006519AB">
        <w:rPr>
          <w:lang w:val="ru-RU"/>
        </w:rPr>
        <w:t xml:space="preserve"> </w:t>
      </w:r>
      <w:r w:rsidR="003E2397" w:rsidRPr="006519AB">
        <w:t>I</w:t>
      </w:r>
      <w:r w:rsidR="003E2397" w:rsidRPr="006519AB">
        <w:rPr>
          <w:lang w:val="ru-RU"/>
        </w:rPr>
        <w:t xml:space="preserve">, 6.16, </w:t>
      </w:r>
      <w:r w:rsidRPr="006519AB">
        <w:rPr>
          <w:lang w:val="ru-RU"/>
        </w:rPr>
        <w:t>квалификатор</w:t>
      </w:r>
      <w:r w:rsidR="003E2397" w:rsidRPr="006519AB">
        <w:rPr>
          <w:lang w:val="ru-RU"/>
        </w:rPr>
        <w:t xml:space="preserve"> “</w:t>
      </w:r>
      <w:r w:rsidR="003E2397" w:rsidRPr="006519AB">
        <w:t>EC</w:t>
      </w:r>
      <w:r w:rsidR="003E2397" w:rsidRPr="006519AB">
        <w:rPr>
          <w:lang w:val="ru-RU"/>
        </w:rPr>
        <w:t>-</w:t>
      </w:r>
      <w:r w:rsidR="003E2397" w:rsidRPr="006519AB">
        <w:t>number</w:t>
      </w:r>
      <w:r w:rsidR="003E2397" w:rsidRPr="006519AB">
        <w:rPr>
          <w:lang w:val="ru-RU"/>
        </w:rPr>
        <w:t xml:space="preserve">”;  </w:t>
      </w:r>
      <w:r w:rsidRPr="006519AB">
        <w:rPr>
          <w:lang w:val="ru-RU"/>
        </w:rPr>
        <w:t>определение</w:t>
      </w:r>
      <w:r w:rsidR="003E2397" w:rsidRPr="006519AB">
        <w:rPr>
          <w:lang w:val="ru-RU"/>
        </w:rPr>
        <w:t>:  “</w:t>
      </w:r>
      <w:r w:rsidR="003E2397" w:rsidRPr="006519AB">
        <w:t>Enzyme</w:t>
      </w:r>
      <w:r w:rsidR="003E2397" w:rsidRPr="006519AB">
        <w:rPr>
          <w:lang w:val="ru-RU"/>
        </w:rPr>
        <w:t xml:space="preserve"> </w:t>
      </w:r>
      <w:r w:rsidR="003E2397" w:rsidRPr="006519AB">
        <w:t>Commission</w:t>
      </w:r>
      <w:r w:rsidR="003E2397" w:rsidRPr="006519AB">
        <w:rPr>
          <w:lang w:val="ru-RU"/>
        </w:rPr>
        <w:t xml:space="preserve"> </w:t>
      </w:r>
      <w:r w:rsidR="003E2397" w:rsidRPr="006519AB">
        <w:t>number</w:t>
      </w:r>
      <w:r w:rsidR="003E2397" w:rsidRPr="006519AB">
        <w:rPr>
          <w:lang w:val="ru-RU"/>
        </w:rPr>
        <w:t xml:space="preserve"> </w:t>
      </w:r>
      <w:r w:rsidR="003E2397" w:rsidRPr="006519AB">
        <w:t>for</w:t>
      </w:r>
      <w:r w:rsidR="003E2397" w:rsidRPr="006519AB">
        <w:rPr>
          <w:lang w:val="ru-RU"/>
        </w:rPr>
        <w:t xml:space="preserve"> </w:t>
      </w:r>
      <w:r w:rsidR="003E2397" w:rsidRPr="006519AB">
        <w:t>enzyme</w:t>
      </w:r>
      <w:r w:rsidR="003E2397" w:rsidRPr="006519AB">
        <w:rPr>
          <w:lang w:val="ru-RU"/>
        </w:rPr>
        <w:t xml:space="preserve"> </w:t>
      </w:r>
      <w:r w:rsidR="003E2397" w:rsidRPr="006519AB">
        <w:t>product</w:t>
      </w:r>
      <w:r w:rsidR="003E2397" w:rsidRPr="006519AB">
        <w:rPr>
          <w:lang w:val="ru-RU"/>
        </w:rPr>
        <w:t xml:space="preserve"> </w:t>
      </w:r>
      <w:r w:rsidR="003E2397" w:rsidRPr="006519AB">
        <w:t>of</w:t>
      </w:r>
      <w:r w:rsidR="003E2397" w:rsidRPr="006519AB">
        <w:rPr>
          <w:lang w:val="ru-RU"/>
        </w:rPr>
        <w:t xml:space="preserve"> </w:t>
      </w:r>
      <w:r w:rsidR="003E2397" w:rsidRPr="006519AB">
        <w:t>sequence</w:t>
      </w:r>
      <w:r w:rsidR="003E2397" w:rsidRPr="006519AB">
        <w:rPr>
          <w:lang w:val="ru-RU"/>
        </w:rPr>
        <w:t xml:space="preserve">”;  </w:t>
      </w:r>
      <w:r w:rsidRPr="006519AB">
        <w:rPr>
          <w:lang w:val="ru-RU"/>
        </w:rPr>
        <w:t>формат</w:t>
      </w:r>
      <w:r w:rsidR="003E2397" w:rsidRPr="006519AB">
        <w:rPr>
          <w:lang w:val="ru-RU"/>
        </w:rPr>
        <w:t>:  “</w:t>
      </w:r>
      <w:r w:rsidR="003E2397" w:rsidRPr="006519AB">
        <w:t>free</w:t>
      </w:r>
      <w:r w:rsidR="003E2397" w:rsidRPr="006519AB">
        <w:rPr>
          <w:lang w:val="ru-RU"/>
        </w:rPr>
        <w:t xml:space="preserve"> </w:t>
      </w:r>
      <w:r w:rsidR="003E2397" w:rsidRPr="006519AB">
        <w:t>text</w:t>
      </w:r>
      <w:r w:rsidR="003E2397" w:rsidRPr="006519AB">
        <w:rPr>
          <w:lang w:val="ru-RU"/>
        </w:rPr>
        <w:t xml:space="preserve">”;  </w:t>
      </w:r>
      <w:r w:rsidRPr="006519AB">
        <w:rPr>
          <w:lang w:val="ru-RU"/>
        </w:rPr>
        <w:t>пример</w:t>
      </w:r>
      <w:r w:rsidR="003E2397" w:rsidRPr="006519AB">
        <w:rPr>
          <w:lang w:val="ru-RU"/>
        </w:rPr>
        <w:t>:  “&lt;</w:t>
      </w:r>
      <w:r w:rsidR="003E2397" w:rsidRPr="006519AB">
        <w:t>INSDQualifier</w:t>
      </w:r>
      <w:r w:rsidR="003E2397" w:rsidRPr="006519AB">
        <w:rPr>
          <w:lang w:val="ru-RU"/>
        </w:rPr>
        <w:t>_</w:t>
      </w:r>
      <w:r w:rsidR="003E2397" w:rsidRPr="006519AB">
        <w:t>value</w:t>
      </w:r>
      <w:r w:rsidR="003E2397" w:rsidRPr="006519AB">
        <w:rPr>
          <w:lang w:val="ru-RU"/>
        </w:rPr>
        <w:t>&gt;1.1.2.4&lt;/</w:t>
      </w:r>
      <w:r w:rsidR="003E2397" w:rsidRPr="006519AB">
        <w:t>INSDQualifier</w:t>
      </w:r>
      <w:r w:rsidR="003E2397" w:rsidRPr="006519AB">
        <w:rPr>
          <w:lang w:val="ru-RU"/>
        </w:rPr>
        <w:t>_</w:t>
      </w:r>
      <w:r w:rsidR="003E2397" w:rsidRPr="006519AB">
        <w:t>value</w:t>
      </w:r>
      <w:r w:rsidR="003E2397" w:rsidRPr="006519AB">
        <w:rPr>
          <w:lang w:val="ru-RU"/>
        </w:rPr>
        <w:t xml:space="preserve">&gt;”); </w:t>
      </w:r>
    </w:p>
    <w:p w14:paraId="375B26E2" w14:textId="55BF2B13" w:rsidR="003E2397" w:rsidRPr="006519AB" w:rsidRDefault="00004821" w:rsidP="003E2397">
      <w:pPr>
        <w:pStyle w:val="ONUME"/>
        <w:numPr>
          <w:ilvl w:val="1"/>
          <w:numId w:val="5"/>
        </w:numPr>
        <w:rPr>
          <w:lang w:val="ru-RU"/>
        </w:rPr>
      </w:pPr>
      <w:r w:rsidRPr="006519AB">
        <w:rPr>
          <w:lang w:val="ru-RU"/>
        </w:rPr>
        <w:t>некоторый «свободный текст»</w:t>
      </w:r>
      <w:r w:rsidR="003E2397" w:rsidRPr="006519AB">
        <w:rPr>
          <w:lang w:val="ru-RU"/>
        </w:rPr>
        <w:t xml:space="preserve"> </w:t>
      </w:r>
      <w:r w:rsidRPr="006519AB">
        <w:rPr>
          <w:lang w:val="ru-RU"/>
        </w:rPr>
        <w:t>может быть</w:t>
      </w:r>
      <w:r w:rsidR="003E2397" w:rsidRPr="006519AB">
        <w:rPr>
          <w:lang w:val="ru-RU"/>
        </w:rPr>
        <w:t xml:space="preserve"> </w:t>
      </w:r>
      <w:r w:rsidRPr="006519AB">
        <w:rPr>
          <w:i/>
          <w:lang w:val="ru-RU"/>
        </w:rPr>
        <w:t>в сущности не зависящим от языка,</w:t>
      </w:r>
      <w:r w:rsidR="003E2397" w:rsidRPr="006519AB">
        <w:rPr>
          <w:lang w:val="ru-RU"/>
        </w:rPr>
        <w:t xml:space="preserve"> </w:t>
      </w:r>
      <w:r w:rsidRPr="006519AB">
        <w:rPr>
          <w:lang w:val="ru-RU"/>
        </w:rPr>
        <w:t>поскольку ожидаемыми значениями являются</w:t>
      </w:r>
      <w:r w:rsidR="003E2397" w:rsidRPr="006519AB">
        <w:rPr>
          <w:lang w:val="ru-RU"/>
        </w:rPr>
        <w:t xml:space="preserve"> </w:t>
      </w:r>
      <w:r w:rsidRPr="006519AB">
        <w:rPr>
          <w:lang w:val="ru-RU"/>
        </w:rPr>
        <w:t>личные имена</w:t>
      </w:r>
      <w:r w:rsidR="003E2397" w:rsidRPr="006519AB">
        <w:rPr>
          <w:lang w:val="ru-RU"/>
        </w:rPr>
        <w:t xml:space="preserve"> </w:t>
      </w:r>
      <w:r w:rsidR="005D606C" w:rsidRPr="006519AB">
        <w:rPr>
          <w:lang w:val="ru-RU"/>
        </w:rPr>
        <w:t>(</w:t>
      </w:r>
      <w:r w:rsidRPr="006519AB">
        <w:rPr>
          <w:lang w:val="ru-RU"/>
        </w:rPr>
        <w:t>хотя и</w:t>
      </w:r>
      <w:r w:rsidR="005D606C" w:rsidRPr="006519AB">
        <w:rPr>
          <w:lang w:val="ru-RU"/>
        </w:rPr>
        <w:t xml:space="preserve">, </w:t>
      </w:r>
      <w:r w:rsidRPr="006519AB">
        <w:rPr>
          <w:lang w:val="ru-RU"/>
        </w:rPr>
        <w:t>когда это уместно</w:t>
      </w:r>
      <w:r w:rsidR="005D606C" w:rsidRPr="006519AB">
        <w:rPr>
          <w:lang w:val="ru-RU"/>
        </w:rPr>
        <w:t xml:space="preserve">, </w:t>
      </w:r>
      <w:r w:rsidRPr="006519AB">
        <w:rPr>
          <w:lang w:val="ru-RU"/>
        </w:rPr>
        <w:t>транслитерированные буквами латинского языка</w:t>
      </w:r>
      <w:r w:rsidR="005D606C" w:rsidRPr="006519AB">
        <w:rPr>
          <w:lang w:val="ru-RU"/>
        </w:rPr>
        <w:t xml:space="preserve"> </w:t>
      </w:r>
      <w:r w:rsidRPr="006519AB">
        <w:rPr>
          <w:lang w:val="ru-RU"/>
        </w:rPr>
        <w:t>или лишенные</w:t>
      </w:r>
      <w:r w:rsidR="005D606C" w:rsidRPr="006519AB">
        <w:rPr>
          <w:lang w:val="ru-RU"/>
        </w:rPr>
        <w:t xml:space="preserve"> </w:t>
      </w:r>
      <w:r w:rsidRPr="006519AB">
        <w:rPr>
          <w:lang w:val="ru-RU"/>
        </w:rPr>
        <w:t>диакритических знаков</w:t>
      </w:r>
      <w:r w:rsidR="005D606C" w:rsidRPr="006519AB">
        <w:rPr>
          <w:lang w:val="ru-RU"/>
        </w:rPr>
        <w:t xml:space="preserve">) </w:t>
      </w:r>
      <w:r w:rsidRPr="006519AB">
        <w:rPr>
          <w:lang w:val="ru-RU"/>
        </w:rPr>
        <w:t>либо используемые на между</w:t>
      </w:r>
      <w:r w:rsidR="00240807" w:rsidRPr="006519AB">
        <w:rPr>
          <w:lang w:val="ru-RU"/>
        </w:rPr>
        <w:t>народном уровне термины</w:t>
      </w:r>
      <w:r w:rsidR="003E2397" w:rsidRPr="006519AB">
        <w:rPr>
          <w:lang w:val="ru-RU"/>
        </w:rPr>
        <w:t xml:space="preserve"> </w:t>
      </w:r>
      <w:r w:rsidR="00240807" w:rsidRPr="006519AB">
        <w:rPr>
          <w:lang w:val="ru-RU"/>
        </w:rPr>
        <w:t>для «организма»</w:t>
      </w:r>
      <w:r w:rsidR="003E2397" w:rsidRPr="006519AB">
        <w:rPr>
          <w:lang w:val="ru-RU"/>
        </w:rPr>
        <w:t xml:space="preserve"> (</w:t>
      </w:r>
      <w:r w:rsidR="00240807" w:rsidRPr="006519AB">
        <w:rPr>
          <w:lang w:val="ru-RU"/>
        </w:rPr>
        <w:t>например</w:t>
      </w:r>
      <w:r w:rsidR="003E2397" w:rsidRPr="006519AB">
        <w:rPr>
          <w:lang w:val="ru-RU"/>
        </w:rPr>
        <w:t xml:space="preserve">:  </w:t>
      </w:r>
      <w:r w:rsidR="00240807" w:rsidRPr="006519AB">
        <w:rPr>
          <w:lang w:val="ru-RU"/>
        </w:rPr>
        <w:t>стандарт ВОИС</w:t>
      </w:r>
      <w:r w:rsidR="003E2397" w:rsidRPr="006519AB">
        <w:rPr>
          <w:lang w:val="ru-RU"/>
        </w:rPr>
        <w:t xml:space="preserve"> </w:t>
      </w:r>
      <w:r w:rsidR="003E2397" w:rsidRPr="006519AB">
        <w:t>ST</w:t>
      </w:r>
      <w:r w:rsidR="003E2397" w:rsidRPr="006519AB">
        <w:rPr>
          <w:lang w:val="ru-RU"/>
        </w:rPr>
        <w:t xml:space="preserve">.26, </w:t>
      </w:r>
      <w:r w:rsidR="00240807" w:rsidRPr="006519AB">
        <w:rPr>
          <w:lang w:val="ru-RU"/>
        </w:rPr>
        <w:t>приложение</w:t>
      </w:r>
      <w:r w:rsidR="003E2397" w:rsidRPr="006519AB">
        <w:rPr>
          <w:lang w:val="ru-RU"/>
        </w:rPr>
        <w:t xml:space="preserve"> </w:t>
      </w:r>
      <w:r w:rsidR="003E2397" w:rsidRPr="006519AB">
        <w:t>I</w:t>
      </w:r>
      <w:r w:rsidR="003E2397" w:rsidRPr="006519AB">
        <w:rPr>
          <w:lang w:val="ru-RU"/>
        </w:rPr>
        <w:t xml:space="preserve">, 6.27, </w:t>
      </w:r>
      <w:r w:rsidR="00240807" w:rsidRPr="006519AB">
        <w:rPr>
          <w:lang w:val="ru-RU"/>
        </w:rPr>
        <w:t>квалификатор</w:t>
      </w:r>
      <w:r w:rsidR="003E2397" w:rsidRPr="006519AB">
        <w:rPr>
          <w:lang w:val="ru-RU"/>
        </w:rPr>
        <w:t xml:space="preserve"> </w:t>
      </w:r>
      <w:r w:rsidR="003E2397" w:rsidRPr="006519AB">
        <w:rPr>
          <w:lang w:val="ru-RU"/>
        </w:rPr>
        <w:lastRenderedPageBreak/>
        <w:t>“</w:t>
      </w:r>
      <w:r w:rsidR="003E2397" w:rsidRPr="006519AB">
        <w:t>host</w:t>
      </w:r>
      <w:r w:rsidR="003E2397" w:rsidRPr="006519AB">
        <w:rPr>
          <w:lang w:val="ru-RU"/>
        </w:rPr>
        <w:t xml:space="preserve">”;  </w:t>
      </w:r>
      <w:r w:rsidR="00240807" w:rsidRPr="006519AB">
        <w:rPr>
          <w:lang w:val="ru-RU"/>
        </w:rPr>
        <w:t>определение</w:t>
      </w:r>
      <w:r w:rsidR="003E2397" w:rsidRPr="006519AB">
        <w:rPr>
          <w:lang w:val="ru-RU"/>
        </w:rPr>
        <w:t xml:space="preserve"> “</w:t>
      </w:r>
      <w:r w:rsidR="003E2397" w:rsidRPr="006519AB">
        <w:t>natural</w:t>
      </w:r>
      <w:r w:rsidR="003E2397" w:rsidRPr="006519AB">
        <w:rPr>
          <w:lang w:val="ru-RU"/>
        </w:rPr>
        <w:t xml:space="preserve"> (</w:t>
      </w:r>
      <w:r w:rsidR="003E2397" w:rsidRPr="006519AB">
        <w:t>as</w:t>
      </w:r>
      <w:r w:rsidR="003E2397" w:rsidRPr="006519AB">
        <w:rPr>
          <w:lang w:val="ru-RU"/>
        </w:rPr>
        <w:t xml:space="preserve"> </w:t>
      </w:r>
      <w:r w:rsidR="003E2397" w:rsidRPr="006519AB">
        <w:t>opposed</w:t>
      </w:r>
      <w:r w:rsidR="003E2397" w:rsidRPr="006519AB">
        <w:rPr>
          <w:lang w:val="ru-RU"/>
        </w:rPr>
        <w:t xml:space="preserve"> </w:t>
      </w:r>
      <w:r w:rsidR="003E2397" w:rsidRPr="006519AB">
        <w:t>to</w:t>
      </w:r>
      <w:r w:rsidR="003E2397" w:rsidRPr="006519AB">
        <w:rPr>
          <w:lang w:val="ru-RU"/>
        </w:rPr>
        <w:t xml:space="preserve"> </w:t>
      </w:r>
      <w:r w:rsidR="003E2397" w:rsidRPr="006519AB">
        <w:t>laboratory</w:t>
      </w:r>
      <w:r w:rsidR="003E2397" w:rsidRPr="006519AB">
        <w:rPr>
          <w:lang w:val="ru-RU"/>
        </w:rPr>
        <w:t xml:space="preserve">) </w:t>
      </w:r>
      <w:r w:rsidR="003E2397" w:rsidRPr="006519AB">
        <w:t>host</w:t>
      </w:r>
      <w:r w:rsidR="003E2397" w:rsidRPr="006519AB">
        <w:rPr>
          <w:lang w:val="ru-RU"/>
        </w:rPr>
        <w:t xml:space="preserve"> </w:t>
      </w:r>
      <w:r w:rsidR="003E2397" w:rsidRPr="006519AB">
        <w:t>to</w:t>
      </w:r>
      <w:r w:rsidR="003E2397" w:rsidRPr="006519AB">
        <w:rPr>
          <w:lang w:val="ru-RU"/>
        </w:rPr>
        <w:t xml:space="preserve"> </w:t>
      </w:r>
      <w:r w:rsidR="003E2397" w:rsidRPr="006519AB">
        <w:t>the</w:t>
      </w:r>
      <w:r w:rsidR="003E2397" w:rsidRPr="006519AB">
        <w:rPr>
          <w:lang w:val="ru-RU"/>
        </w:rPr>
        <w:t xml:space="preserve"> </w:t>
      </w:r>
      <w:r w:rsidR="003E2397" w:rsidRPr="006519AB">
        <w:t>organism</w:t>
      </w:r>
      <w:r w:rsidR="003E2397" w:rsidRPr="006519AB">
        <w:rPr>
          <w:lang w:val="ru-RU"/>
        </w:rPr>
        <w:t xml:space="preserve"> </w:t>
      </w:r>
      <w:r w:rsidR="003E2397" w:rsidRPr="006519AB">
        <w:t>from</w:t>
      </w:r>
      <w:r w:rsidR="003E2397" w:rsidRPr="006519AB">
        <w:rPr>
          <w:lang w:val="ru-RU"/>
        </w:rPr>
        <w:t xml:space="preserve"> </w:t>
      </w:r>
      <w:r w:rsidR="003E2397" w:rsidRPr="006519AB">
        <w:t>which</w:t>
      </w:r>
      <w:r w:rsidR="003E2397" w:rsidRPr="006519AB">
        <w:rPr>
          <w:lang w:val="ru-RU"/>
        </w:rPr>
        <w:t xml:space="preserve"> </w:t>
      </w:r>
      <w:r w:rsidR="003E2397" w:rsidRPr="006519AB">
        <w:t>sequenced</w:t>
      </w:r>
      <w:r w:rsidR="003E2397" w:rsidRPr="006519AB">
        <w:rPr>
          <w:lang w:val="ru-RU"/>
        </w:rPr>
        <w:t xml:space="preserve"> </w:t>
      </w:r>
      <w:r w:rsidR="003E2397" w:rsidRPr="006519AB">
        <w:t>molecule</w:t>
      </w:r>
      <w:r w:rsidR="003E2397" w:rsidRPr="006519AB">
        <w:rPr>
          <w:lang w:val="ru-RU"/>
        </w:rPr>
        <w:t xml:space="preserve"> </w:t>
      </w:r>
      <w:r w:rsidR="003E2397" w:rsidRPr="006519AB">
        <w:t>was</w:t>
      </w:r>
      <w:r w:rsidR="003E2397" w:rsidRPr="006519AB">
        <w:rPr>
          <w:lang w:val="ru-RU"/>
        </w:rPr>
        <w:t xml:space="preserve"> </w:t>
      </w:r>
      <w:r w:rsidR="003E2397" w:rsidRPr="006519AB">
        <w:t>obtained</w:t>
      </w:r>
      <w:r w:rsidR="003E2397" w:rsidRPr="006519AB">
        <w:rPr>
          <w:lang w:val="ru-RU"/>
        </w:rPr>
        <w:t xml:space="preserve">”;  </w:t>
      </w:r>
      <w:r w:rsidR="00240807" w:rsidRPr="006519AB">
        <w:rPr>
          <w:lang w:val="ru-RU"/>
        </w:rPr>
        <w:t>формат</w:t>
      </w:r>
      <w:r w:rsidR="003E2397" w:rsidRPr="006519AB">
        <w:rPr>
          <w:lang w:val="ru-RU"/>
        </w:rPr>
        <w:t>:  “</w:t>
      </w:r>
      <w:r w:rsidR="003E2397" w:rsidRPr="006519AB">
        <w:t>free</w:t>
      </w:r>
      <w:r w:rsidR="003E2397" w:rsidRPr="006519AB">
        <w:rPr>
          <w:lang w:val="ru-RU"/>
        </w:rPr>
        <w:t xml:space="preserve"> </w:t>
      </w:r>
      <w:r w:rsidR="003E2397" w:rsidRPr="006519AB">
        <w:t>text</w:t>
      </w:r>
      <w:r w:rsidR="003E2397" w:rsidRPr="006519AB">
        <w:rPr>
          <w:lang w:val="ru-RU"/>
        </w:rPr>
        <w:t xml:space="preserve">”;  </w:t>
      </w:r>
      <w:r w:rsidR="00240807" w:rsidRPr="006519AB">
        <w:rPr>
          <w:lang w:val="ru-RU"/>
        </w:rPr>
        <w:t>пример</w:t>
      </w:r>
      <w:r w:rsidR="003E2397" w:rsidRPr="006519AB">
        <w:rPr>
          <w:lang w:val="ru-RU"/>
        </w:rPr>
        <w:t>:  “&lt;</w:t>
      </w:r>
      <w:r w:rsidR="003E2397" w:rsidRPr="006519AB">
        <w:t>INSDQualifier</w:t>
      </w:r>
      <w:r w:rsidR="003E2397" w:rsidRPr="006519AB">
        <w:rPr>
          <w:lang w:val="ru-RU"/>
        </w:rPr>
        <w:t>_</w:t>
      </w:r>
      <w:r w:rsidR="003E2397" w:rsidRPr="006519AB">
        <w:t>value</w:t>
      </w:r>
      <w:r w:rsidR="003E2397" w:rsidRPr="006519AB">
        <w:rPr>
          <w:lang w:val="ru-RU"/>
        </w:rPr>
        <w:t>&gt;</w:t>
      </w:r>
      <w:r w:rsidR="003E2397" w:rsidRPr="006519AB">
        <w:t>Homo</w:t>
      </w:r>
      <w:r w:rsidR="003E2397" w:rsidRPr="006519AB">
        <w:rPr>
          <w:lang w:val="ru-RU"/>
        </w:rPr>
        <w:t xml:space="preserve"> </w:t>
      </w:r>
      <w:r w:rsidR="003E2397" w:rsidRPr="006519AB">
        <w:t>sapiens</w:t>
      </w:r>
      <w:r w:rsidR="003E2397" w:rsidRPr="006519AB">
        <w:rPr>
          <w:lang w:val="ru-RU"/>
        </w:rPr>
        <w:t>&lt;/</w:t>
      </w:r>
      <w:r w:rsidR="003E2397" w:rsidRPr="006519AB">
        <w:t>INSQualifier</w:t>
      </w:r>
      <w:r w:rsidR="003E2397" w:rsidRPr="006519AB">
        <w:rPr>
          <w:lang w:val="ru-RU"/>
        </w:rPr>
        <w:t>_</w:t>
      </w:r>
      <w:r w:rsidR="003E2397" w:rsidRPr="006519AB">
        <w:t>value</w:t>
      </w:r>
      <w:r w:rsidR="003E2397" w:rsidRPr="006519AB">
        <w:rPr>
          <w:lang w:val="ru-RU"/>
        </w:rPr>
        <w:t>&gt;”);</w:t>
      </w:r>
    </w:p>
    <w:p w14:paraId="3EEF6E0A" w14:textId="65288B90" w:rsidR="003E2397" w:rsidRPr="006519AB" w:rsidRDefault="00004821" w:rsidP="003E2397">
      <w:pPr>
        <w:pStyle w:val="ONUME"/>
        <w:numPr>
          <w:ilvl w:val="1"/>
          <w:numId w:val="5"/>
        </w:numPr>
        <w:rPr>
          <w:lang w:val="ru-RU"/>
        </w:rPr>
      </w:pPr>
      <w:r w:rsidRPr="006519AB">
        <w:rPr>
          <w:lang w:val="ru-RU"/>
        </w:rPr>
        <w:t>некоторый «свободный текст» является</w:t>
      </w:r>
      <w:r w:rsidR="003E2397" w:rsidRPr="006519AB">
        <w:rPr>
          <w:lang w:val="ru-RU"/>
        </w:rPr>
        <w:t xml:space="preserve"> </w:t>
      </w:r>
      <w:r w:rsidRPr="006519AB">
        <w:rPr>
          <w:i/>
          <w:lang w:val="ru-RU"/>
        </w:rPr>
        <w:t>всегда зависящим от языка</w:t>
      </w:r>
      <w:r w:rsidR="003E2397" w:rsidRPr="006519AB">
        <w:rPr>
          <w:lang w:val="ru-RU"/>
        </w:rPr>
        <w:t xml:space="preserve">, </w:t>
      </w:r>
      <w:r w:rsidR="00813DAA" w:rsidRPr="006519AB">
        <w:rPr>
          <w:lang w:val="ru-RU"/>
        </w:rPr>
        <w:t>принимающим форму компонентов подлинно «свободного текста»</w:t>
      </w:r>
      <w:r w:rsidR="003E2397" w:rsidRPr="006519AB">
        <w:rPr>
          <w:lang w:val="ru-RU"/>
        </w:rPr>
        <w:t xml:space="preserve"> (</w:t>
      </w:r>
      <w:r w:rsidR="00813DAA" w:rsidRPr="006519AB">
        <w:rPr>
          <w:lang w:val="ru-RU"/>
        </w:rPr>
        <w:t>например</w:t>
      </w:r>
      <w:r w:rsidR="003E2397" w:rsidRPr="006519AB">
        <w:rPr>
          <w:lang w:val="ru-RU"/>
        </w:rPr>
        <w:t xml:space="preserve">:  </w:t>
      </w:r>
      <w:r w:rsidR="00813DAA" w:rsidRPr="006519AB">
        <w:rPr>
          <w:lang w:val="ru-RU"/>
        </w:rPr>
        <w:t>стандарт ВОИС</w:t>
      </w:r>
      <w:r w:rsidR="003E2397" w:rsidRPr="006519AB">
        <w:rPr>
          <w:lang w:val="ru-RU"/>
        </w:rPr>
        <w:t xml:space="preserve"> </w:t>
      </w:r>
      <w:r w:rsidR="003E2397" w:rsidRPr="006519AB">
        <w:t>ST</w:t>
      </w:r>
      <w:r w:rsidR="003E2397" w:rsidRPr="006519AB">
        <w:rPr>
          <w:lang w:val="ru-RU"/>
        </w:rPr>
        <w:t xml:space="preserve">.26, </w:t>
      </w:r>
      <w:r w:rsidR="00813DAA" w:rsidRPr="006519AB">
        <w:rPr>
          <w:lang w:val="ru-RU"/>
        </w:rPr>
        <w:t>приложение</w:t>
      </w:r>
      <w:r w:rsidR="003E2397" w:rsidRPr="006519AB">
        <w:rPr>
          <w:lang w:val="ru-RU"/>
        </w:rPr>
        <w:t xml:space="preserve"> </w:t>
      </w:r>
      <w:r w:rsidR="003E2397" w:rsidRPr="006519AB">
        <w:t>I</w:t>
      </w:r>
      <w:r w:rsidR="003E2397" w:rsidRPr="006519AB">
        <w:rPr>
          <w:lang w:val="ru-RU"/>
        </w:rPr>
        <w:t xml:space="preserve">, 6.21, </w:t>
      </w:r>
      <w:r w:rsidR="00813DAA" w:rsidRPr="006519AB">
        <w:rPr>
          <w:lang w:val="ru-RU"/>
        </w:rPr>
        <w:t>квалификатор</w:t>
      </w:r>
      <w:r w:rsidR="003E2397" w:rsidRPr="006519AB">
        <w:rPr>
          <w:lang w:val="ru-RU"/>
        </w:rPr>
        <w:t xml:space="preserve"> “</w:t>
      </w:r>
      <w:r w:rsidR="003E2397" w:rsidRPr="006519AB">
        <w:t>function</w:t>
      </w:r>
      <w:r w:rsidR="003E2397" w:rsidRPr="006519AB">
        <w:rPr>
          <w:lang w:val="ru-RU"/>
        </w:rPr>
        <w:t xml:space="preserve">”;  </w:t>
      </w:r>
      <w:r w:rsidR="00813DAA" w:rsidRPr="006519AB">
        <w:rPr>
          <w:lang w:val="ru-RU"/>
        </w:rPr>
        <w:t>определение</w:t>
      </w:r>
      <w:r w:rsidR="003E2397" w:rsidRPr="006519AB">
        <w:rPr>
          <w:lang w:val="ru-RU"/>
        </w:rPr>
        <w:t>:  “</w:t>
      </w:r>
      <w:r w:rsidR="003E2397" w:rsidRPr="006519AB">
        <w:t>function</w:t>
      </w:r>
      <w:r w:rsidR="003E2397" w:rsidRPr="006519AB">
        <w:rPr>
          <w:lang w:val="ru-RU"/>
        </w:rPr>
        <w:t xml:space="preserve"> </w:t>
      </w:r>
      <w:r w:rsidR="003E2397" w:rsidRPr="006519AB">
        <w:t>attributed</w:t>
      </w:r>
      <w:r w:rsidR="003E2397" w:rsidRPr="006519AB">
        <w:rPr>
          <w:lang w:val="ru-RU"/>
        </w:rPr>
        <w:t xml:space="preserve"> </w:t>
      </w:r>
      <w:r w:rsidR="003E2397" w:rsidRPr="006519AB">
        <w:t>to</w:t>
      </w:r>
      <w:r w:rsidR="003E2397" w:rsidRPr="006519AB">
        <w:rPr>
          <w:lang w:val="ru-RU"/>
        </w:rPr>
        <w:t xml:space="preserve"> </w:t>
      </w:r>
      <w:r w:rsidR="003E2397" w:rsidRPr="006519AB">
        <w:t>a</w:t>
      </w:r>
      <w:r w:rsidR="003E2397" w:rsidRPr="006519AB">
        <w:rPr>
          <w:lang w:val="ru-RU"/>
        </w:rPr>
        <w:t xml:space="preserve"> </w:t>
      </w:r>
      <w:r w:rsidR="003E2397" w:rsidRPr="006519AB">
        <w:t>sequence</w:t>
      </w:r>
      <w:r w:rsidR="003E2397" w:rsidRPr="006519AB">
        <w:rPr>
          <w:lang w:val="ru-RU"/>
        </w:rPr>
        <w:t xml:space="preserve">”;  </w:t>
      </w:r>
      <w:r w:rsidR="00813DAA" w:rsidRPr="006519AB">
        <w:rPr>
          <w:lang w:val="ru-RU"/>
        </w:rPr>
        <w:t>формат</w:t>
      </w:r>
      <w:r w:rsidR="003E2397" w:rsidRPr="006519AB">
        <w:rPr>
          <w:lang w:val="ru-RU"/>
        </w:rPr>
        <w:t xml:space="preserve">:  </w:t>
      </w:r>
      <w:r w:rsidR="005C28CB" w:rsidRPr="006519AB">
        <w:rPr>
          <w:lang w:val="ru-RU"/>
        </w:rPr>
        <w:t>“</w:t>
      </w:r>
      <w:r w:rsidR="005C28CB" w:rsidRPr="006519AB">
        <w:t>free</w:t>
      </w:r>
      <w:r w:rsidR="005C28CB" w:rsidRPr="006519AB">
        <w:rPr>
          <w:lang w:val="ru-RU"/>
        </w:rPr>
        <w:t xml:space="preserve"> </w:t>
      </w:r>
      <w:r w:rsidR="005C28CB" w:rsidRPr="006519AB">
        <w:t>text</w:t>
      </w:r>
      <w:r w:rsidR="005C28CB" w:rsidRPr="006519AB">
        <w:rPr>
          <w:lang w:val="ru-RU"/>
        </w:rPr>
        <w:t>”</w:t>
      </w:r>
      <w:r w:rsidR="003E2397" w:rsidRPr="006519AB">
        <w:rPr>
          <w:lang w:val="ru-RU"/>
        </w:rPr>
        <w:t xml:space="preserve">;  </w:t>
      </w:r>
      <w:r w:rsidR="00813DAA" w:rsidRPr="006519AB">
        <w:rPr>
          <w:lang w:val="ru-RU"/>
        </w:rPr>
        <w:t>пример</w:t>
      </w:r>
      <w:r w:rsidR="003E2397" w:rsidRPr="006519AB">
        <w:rPr>
          <w:lang w:val="ru-RU"/>
        </w:rPr>
        <w:t>:  “&lt;</w:t>
      </w:r>
      <w:r w:rsidR="003E2397" w:rsidRPr="006519AB">
        <w:t>INSDQualifier</w:t>
      </w:r>
      <w:r w:rsidR="003E2397" w:rsidRPr="006519AB">
        <w:rPr>
          <w:lang w:val="ru-RU"/>
        </w:rPr>
        <w:t>_</w:t>
      </w:r>
      <w:r w:rsidR="003E2397" w:rsidRPr="006519AB">
        <w:t>value</w:t>
      </w:r>
      <w:r w:rsidR="003E2397" w:rsidRPr="006519AB">
        <w:rPr>
          <w:lang w:val="ru-RU"/>
        </w:rPr>
        <w:t>&gt;</w:t>
      </w:r>
      <w:r w:rsidR="003E2397" w:rsidRPr="006519AB">
        <w:t>essential</w:t>
      </w:r>
      <w:r w:rsidR="003E2397" w:rsidRPr="006519AB">
        <w:rPr>
          <w:lang w:val="ru-RU"/>
        </w:rPr>
        <w:t xml:space="preserve"> </w:t>
      </w:r>
      <w:r w:rsidR="003E2397" w:rsidRPr="006519AB">
        <w:t>for</w:t>
      </w:r>
      <w:r w:rsidR="003E2397" w:rsidRPr="006519AB">
        <w:rPr>
          <w:lang w:val="ru-RU"/>
        </w:rPr>
        <w:t xml:space="preserve"> </w:t>
      </w:r>
      <w:r w:rsidR="003E2397" w:rsidRPr="006519AB">
        <w:t>recognition</w:t>
      </w:r>
      <w:r w:rsidR="003E2397" w:rsidRPr="006519AB">
        <w:rPr>
          <w:lang w:val="ru-RU"/>
        </w:rPr>
        <w:t xml:space="preserve"> </w:t>
      </w:r>
      <w:r w:rsidR="003E2397" w:rsidRPr="006519AB">
        <w:t>of</w:t>
      </w:r>
      <w:r w:rsidR="003E2397" w:rsidRPr="006519AB">
        <w:rPr>
          <w:lang w:val="ru-RU"/>
        </w:rPr>
        <w:t xml:space="preserve"> </w:t>
      </w:r>
      <w:r w:rsidR="003E2397" w:rsidRPr="006519AB">
        <w:t>cofactor</w:t>
      </w:r>
      <w:r w:rsidR="003E2397" w:rsidRPr="006519AB">
        <w:rPr>
          <w:lang w:val="ru-RU"/>
        </w:rPr>
        <w:t>&lt;/</w:t>
      </w:r>
      <w:r w:rsidR="003E2397" w:rsidRPr="006519AB">
        <w:t>INSDQualifier</w:t>
      </w:r>
      <w:r w:rsidR="003E2397" w:rsidRPr="006519AB">
        <w:rPr>
          <w:lang w:val="ru-RU"/>
        </w:rPr>
        <w:t>_</w:t>
      </w:r>
      <w:r w:rsidR="003E2397" w:rsidRPr="006519AB">
        <w:t>value</w:t>
      </w:r>
      <w:r w:rsidR="003E2397" w:rsidRPr="006519AB">
        <w:rPr>
          <w:lang w:val="ru-RU"/>
        </w:rPr>
        <w:t>&gt;”).</w:t>
      </w:r>
    </w:p>
    <w:p w14:paraId="025D497B" w14:textId="5C95BAE4" w:rsidR="003E2397" w:rsidRPr="006519AB" w:rsidRDefault="00986DBE" w:rsidP="003E2397">
      <w:pPr>
        <w:pStyle w:val="ONUME"/>
        <w:keepLines/>
        <w:rPr>
          <w:lang w:val="ru-RU"/>
        </w:rPr>
      </w:pPr>
      <w:r w:rsidRPr="006519AB">
        <w:rPr>
          <w:lang w:val="ru-RU"/>
        </w:rPr>
        <w:t>К сожалению</w:t>
      </w:r>
      <w:r w:rsidR="00A968B3" w:rsidRPr="006519AB">
        <w:rPr>
          <w:lang w:val="ru-RU"/>
        </w:rPr>
        <w:t xml:space="preserve">, </w:t>
      </w:r>
      <w:r w:rsidRPr="006519AB">
        <w:rPr>
          <w:lang w:val="ru-RU"/>
        </w:rPr>
        <w:t>стандарт ВОИС</w:t>
      </w:r>
      <w:r w:rsidR="003E2397" w:rsidRPr="006519AB">
        <w:rPr>
          <w:lang w:val="ru-RU"/>
        </w:rPr>
        <w:t xml:space="preserve"> </w:t>
      </w:r>
      <w:r w:rsidR="003E2397" w:rsidRPr="006519AB">
        <w:t>ST</w:t>
      </w:r>
      <w:r w:rsidR="003E2397" w:rsidRPr="006519AB">
        <w:rPr>
          <w:lang w:val="ru-RU"/>
        </w:rPr>
        <w:t xml:space="preserve">.26 </w:t>
      </w:r>
      <w:r w:rsidRPr="006519AB">
        <w:rPr>
          <w:lang w:val="ru-RU"/>
        </w:rPr>
        <w:t>в его нынешнем виде</w:t>
      </w:r>
      <w:r w:rsidR="00A968B3" w:rsidRPr="006519AB">
        <w:rPr>
          <w:lang w:val="ru-RU"/>
        </w:rPr>
        <w:t xml:space="preserve"> </w:t>
      </w:r>
      <w:r w:rsidRPr="006519AB">
        <w:rPr>
          <w:lang w:val="ru-RU"/>
        </w:rPr>
        <w:t>не определяет четко, является ли «свободный текст», который разрешено использовать для описания того или иного квалификатора, (полностью или в сущности) «</w:t>
      </w:r>
      <w:r w:rsidRPr="006519AB">
        <w:rPr>
          <w:i/>
          <w:lang w:val="ru-RU"/>
        </w:rPr>
        <w:t>не зависящим от языка</w:t>
      </w:r>
      <w:r w:rsidRPr="006519AB">
        <w:rPr>
          <w:lang w:val="ru-RU"/>
        </w:rPr>
        <w:t>» или (всегда) «</w:t>
      </w:r>
      <w:r w:rsidRPr="006519AB">
        <w:rPr>
          <w:i/>
          <w:lang w:val="ru-RU"/>
        </w:rPr>
        <w:t>зависящим от языка</w:t>
      </w:r>
      <w:r w:rsidRPr="006519AB">
        <w:rPr>
          <w:lang w:val="ru-RU"/>
        </w:rPr>
        <w:t>»</w:t>
      </w:r>
      <w:r w:rsidR="003E2397" w:rsidRPr="006519AB">
        <w:rPr>
          <w:lang w:val="ru-RU"/>
        </w:rPr>
        <w:t xml:space="preserve">.  </w:t>
      </w:r>
      <w:r w:rsidRPr="006519AB">
        <w:rPr>
          <w:lang w:val="ru-RU"/>
        </w:rPr>
        <w:t>Более того</w:t>
      </w:r>
      <w:r w:rsidR="00604383" w:rsidRPr="006519AB">
        <w:rPr>
          <w:lang w:val="ru-RU"/>
        </w:rPr>
        <w:t xml:space="preserve">, </w:t>
      </w:r>
      <w:r w:rsidR="007C4A19" w:rsidRPr="006519AB">
        <w:rPr>
          <w:lang w:val="ru-RU"/>
        </w:rPr>
        <w:t>он не ограничивает «свободный текст», который должен использоваться для какого-то определенного квалификатора, только одной из упомянутых выше категорий, так что можно использовать «смесь» «свободного текста», попадающего во все упомянутые выше три категории, в качестве дозволенного формата для того или иного конкретного квалификатора</w:t>
      </w:r>
      <w:r w:rsidR="00604383" w:rsidRPr="006519AB">
        <w:rPr>
          <w:lang w:val="ru-RU"/>
        </w:rPr>
        <w:t xml:space="preserve">.  </w:t>
      </w:r>
      <w:r w:rsidR="007C4A19" w:rsidRPr="006519AB">
        <w:rPr>
          <w:lang w:val="ru-RU"/>
        </w:rPr>
        <w:t xml:space="preserve">Это делает практически невозможным для заявителей наверняка знать, какой «свободный текст» включать в основную часть описания изобретения на языке </w:t>
      </w:r>
      <w:r w:rsidR="007A11A0" w:rsidRPr="006519AB">
        <w:rPr>
          <w:lang w:val="ru-RU"/>
        </w:rPr>
        <w:t xml:space="preserve">этого </w:t>
      </w:r>
      <w:r w:rsidR="007C4A19" w:rsidRPr="006519AB">
        <w:rPr>
          <w:lang w:val="ru-RU"/>
        </w:rPr>
        <w:t>описания, с тем чтобы соответствовать правилу</w:t>
      </w:r>
      <w:r w:rsidR="003E2397" w:rsidRPr="006519AB">
        <w:rPr>
          <w:lang w:val="ru-RU"/>
        </w:rPr>
        <w:t xml:space="preserve"> </w:t>
      </w:r>
      <w:r w:rsidR="007C4A19" w:rsidRPr="006519AB">
        <w:rPr>
          <w:lang w:val="ru-RU"/>
        </w:rPr>
        <w:t>5.2(</w:t>
      </w:r>
      <w:r w:rsidR="007C4A19" w:rsidRPr="006519AB">
        <w:t>b</w:t>
      </w:r>
      <w:r w:rsidR="007C4A19" w:rsidRPr="006519AB">
        <w:rPr>
          <w:lang w:val="ru-RU"/>
        </w:rPr>
        <w:t xml:space="preserve">) </w:t>
      </w:r>
      <w:r w:rsidR="003E2397" w:rsidRPr="006519AB">
        <w:t>PCT</w:t>
      </w:r>
      <w:r w:rsidR="003E2397" w:rsidRPr="006519AB">
        <w:rPr>
          <w:lang w:val="ru-RU"/>
        </w:rPr>
        <w:t xml:space="preserve"> </w:t>
      </w:r>
      <w:r w:rsidR="007C4A19" w:rsidRPr="006519AB">
        <w:rPr>
          <w:lang w:val="ru-RU"/>
        </w:rPr>
        <w:t xml:space="preserve">и сохранить возможность представления перечня последовательностей только один раз для целей </w:t>
      </w:r>
      <w:r w:rsidR="00506F7A" w:rsidRPr="006519AB">
        <w:rPr>
          <w:lang w:val="ru-RU"/>
        </w:rPr>
        <w:t xml:space="preserve">процедур на </w:t>
      </w:r>
      <w:r w:rsidR="007C4A19" w:rsidRPr="006519AB">
        <w:rPr>
          <w:lang w:val="ru-RU"/>
        </w:rPr>
        <w:t>международн</w:t>
      </w:r>
      <w:r w:rsidR="00506F7A" w:rsidRPr="006519AB">
        <w:rPr>
          <w:lang w:val="ru-RU"/>
        </w:rPr>
        <w:t>ой</w:t>
      </w:r>
      <w:r w:rsidR="007C4A19" w:rsidRPr="006519AB">
        <w:rPr>
          <w:lang w:val="ru-RU"/>
        </w:rPr>
        <w:t xml:space="preserve"> </w:t>
      </w:r>
      <w:r w:rsidR="00506F7A" w:rsidRPr="006519AB">
        <w:rPr>
          <w:lang w:val="ru-RU"/>
        </w:rPr>
        <w:t>и</w:t>
      </w:r>
      <w:r w:rsidR="007C4A19" w:rsidRPr="006519AB">
        <w:rPr>
          <w:lang w:val="ru-RU"/>
        </w:rPr>
        <w:t xml:space="preserve"> национальной фаз</w:t>
      </w:r>
      <w:r w:rsidR="00506F7A" w:rsidRPr="006519AB">
        <w:rPr>
          <w:lang w:val="ru-RU"/>
        </w:rPr>
        <w:t>ах</w:t>
      </w:r>
      <w:r w:rsidR="003E2397" w:rsidRPr="006519AB">
        <w:rPr>
          <w:lang w:val="ru-RU"/>
        </w:rPr>
        <w:t xml:space="preserve">.  </w:t>
      </w:r>
      <w:r w:rsidR="007C4A19" w:rsidRPr="006519AB">
        <w:rPr>
          <w:lang w:val="ru-RU"/>
        </w:rPr>
        <w:t>Теоретически</w:t>
      </w:r>
      <w:r w:rsidR="003E2397" w:rsidRPr="006519AB">
        <w:rPr>
          <w:lang w:val="ru-RU"/>
        </w:rPr>
        <w:t xml:space="preserve">, </w:t>
      </w:r>
      <w:r w:rsidR="007C4A19" w:rsidRPr="006519AB">
        <w:rPr>
          <w:lang w:val="ru-RU"/>
        </w:rPr>
        <w:t>для большей вероятности</w:t>
      </w:r>
      <w:r w:rsidR="003E2397" w:rsidRPr="006519AB">
        <w:rPr>
          <w:lang w:val="ru-RU"/>
        </w:rPr>
        <w:t>,</w:t>
      </w:r>
      <w:r w:rsidR="007C4A19" w:rsidRPr="006519AB">
        <w:rPr>
          <w:lang w:val="ru-RU"/>
        </w:rPr>
        <w:t xml:space="preserve"> от заявителя, как представляется, будут требовать повторения всего «свободного текста», который может рассматриваться как зависящий от языка (включая любой «свободный текст», относящийся ко второй категории – «в сущности не зависящий от языка»</w:t>
      </w:r>
      <w:r w:rsidR="003E2397" w:rsidRPr="006519AB">
        <w:rPr>
          <w:lang w:val="ru-RU"/>
        </w:rPr>
        <w:t>)</w:t>
      </w:r>
      <w:r w:rsidR="007C4A19" w:rsidRPr="006519AB">
        <w:rPr>
          <w:lang w:val="ru-RU"/>
        </w:rPr>
        <w:t>,</w:t>
      </w:r>
      <w:r w:rsidR="003E2397" w:rsidRPr="006519AB">
        <w:rPr>
          <w:lang w:val="ru-RU"/>
        </w:rPr>
        <w:t xml:space="preserve"> </w:t>
      </w:r>
      <w:r w:rsidR="007C4A19" w:rsidRPr="006519AB">
        <w:rPr>
          <w:lang w:val="ru-RU"/>
        </w:rPr>
        <w:t>в основной части описания изобретения</w:t>
      </w:r>
      <w:r w:rsidR="003E2397" w:rsidRPr="006519AB">
        <w:rPr>
          <w:lang w:val="ru-RU"/>
        </w:rPr>
        <w:t>.</w:t>
      </w:r>
    </w:p>
    <w:p w14:paraId="4FD8B0F9" w14:textId="080F5CD1" w:rsidR="003E2397" w:rsidRPr="006519AB" w:rsidRDefault="007C4A19" w:rsidP="00CB4895">
      <w:pPr>
        <w:pStyle w:val="ONUME"/>
        <w:rPr>
          <w:lang w:val="ru-RU"/>
        </w:rPr>
      </w:pPr>
      <w:bookmarkStart w:id="12" w:name="_Ref6922546"/>
      <w:r w:rsidRPr="006519AB">
        <w:rPr>
          <w:lang w:val="ru-RU"/>
        </w:rPr>
        <w:t>Чтобы преодолеть эту трудность</w:t>
      </w:r>
      <w:r w:rsidR="003E2397" w:rsidRPr="006519AB">
        <w:rPr>
          <w:lang w:val="ru-RU"/>
        </w:rPr>
        <w:t xml:space="preserve">, </w:t>
      </w:r>
      <w:r w:rsidRPr="006519AB">
        <w:rPr>
          <w:lang w:val="ru-RU"/>
        </w:rPr>
        <w:t>существует, как представляется, два варианта</w:t>
      </w:r>
      <w:r w:rsidR="00CB4895" w:rsidRPr="006519AB">
        <w:rPr>
          <w:lang w:val="ru-RU"/>
        </w:rPr>
        <w:t xml:space="preserve">.  </w:t>
      </w:r>
      <w:r w:rsidR="007127CF" w:rsidRPr="006519AB">
        <w:rPr>
          <w:lang w:val="ru-RU"/>
        </w:rPr>
        <w:t>Первый вариант состоял бы в изменении стандарта ВОИС</w:t>
      </w:r>
      <w:r w:rsidR="00CB4895" w:rsidRPr="006519AB">
        <w:rPr>
          <w:lang w:val="ru-RU"/>
        </w:rPr>
        <w:t xml:space="preserve"> </w:t>
      </w:r>
      <w:r w:rsidR="003E2397" w:rsidRPr="006519AB">
        <w:t>ST</w:t>
      </w:r>
      <w:r w:rsidR="003E2397" w:rsidRPr="006519AB">
        <w:rPr>
          <w:lang w:val="ru-RU"/>
        </w:rPr>
        <w:t xml:space="preserve">.26 </w:t>
      </w:r>
      <w:r w:rsidR="007127CF" w:rsidRPr="006519AB">
        <w:rPr>
          <w:lang w:val="ru-RU"/>
        </w:rPr>
        <w:t xml:space="preserve">так, чтобы ясно определить те квалификаторы, формат которых – «свободный текст» - всегда </w:t>
      </w:r>
      <w:r w:rsidR="007127CF" w:rsidRPr="006519AB">
        <w:rPr>
          <w:i/>
          <w:lang w:val="ru-RU"/>
        </w:rPr>
        <w:t>рассматривался как</w:t>
      </w:r>
      <w:r w:rsidR="007127CF" w:rsidRPr="006519AB">
        <w:rPr>
          <w:lang w:val="ru-RU"/>
        </w:rPr>
        <w:t xml:space="preserve"> «зависящий от языка» и который, следовательно, было необходимо целиком повторять в основной части описания изобретения на языке этого описания</w:t>
      </w:r>
      <w:r w:rsidR="003E2397" w:rsidRPr="006519AB">
        <w:rPr>
          <w:lang w:val="ru-RU"/>
        </w:rPr>
        <w:t xml:space="preserve">.  </w:t>
      </w:r>
      <w:r w:rsidR="007127CF" w:rsidRPr="006519AB">
        <w:rPr>
          <w:lang w:val="ru-RU"/>
        </w:rPr>
        <w:t>С другой стороны</w:t>
      </w:r>
      <w:r w:rsidR="003E2397" w:rsidRPr="006519AB">
        <w:rPr>
          <w:lang w:val="ru-RU"/>
        </w:rPr>
        <w:t xml:space="preserve">, </w:t>
      </w:r>
      <w:r w:rsidR="007127CF" w:rsidRPr="006519AB">
        <w:rPr>
          <w:lang w:val="ru-RU"/>
        </w:rPr>
        <w:t>любой «свободный текст», используемый для не определенных в качестве таковых квалификаторов</w:t>
      </w:r>
      <w:r w:rsidR="003E2397" w:rsidRPr="006519AB">
        <w:rPr>
          <w:lang w:val="ru-RU"/>
        </w:rPr>
        <w:t xml:space="preserve"> </w:t>
      </w:r>
      <w:r w:rsidR="007127CF" w:rsidRPr="006519AB">
        <w:rPr>
          <w:lang w:val="ru-RU"/>
        </w:rPr>
        <w:t xml:space="preserve">будет всегда </w:t>
      </w:r>
      <w:r w:rsidR="007127CF" w:rsidRPr="006519AB">
        <w:rPr>
          <w:i/>
          <w:lang w:val="ru-RU"/>
        </w:rPr>
        <w:t>рассматриваться как</w:t>
      </w:r>
      <w:r w:rsidR="007127CF" w:rsidRPr="006519AB">
        <w:rPr>
          <w:lang w:val="ru-RU"/>
        </w:rPr>
        <w:t xml:space="preserve"> «не зависящий от языка»</w:t>
      </w:r>
      <w:r w:rsidR="003E2397" w:rsidRPr="006519AB">
        <w:rPr>
          <w:lang w:val="ru-RU"/>
        </w:rPr>
        <w:t xml:space="preserve"> </w:t>
      </w:r>
      <w:r w:rsidR="007127CF" w:rsidRPr="006519AB">
        <w:rPr>
          <w:lang w:val="ru-RU"/>
        </w:rPr>
        <w:t>и, соответственно, не должен будет повторяться в основной части описания изобретения на языке этого описания</w:t>
      </w:r>
      <w:r w:rsidR="003E2397" w:rsidRPr="006519AB">
        <w:rPr>
          <w:lang w:val="ru-RU"/>
        </w:rPr>
        <w:t xml:space="preserve">.  </w:t>
      </w:r>
      <w:r w:rsidR="007127CF" w:rsidRPr="006519AB">
        <w:rPr>
          <w:lang w:val="ru-RU"/>
        </w:rPr>
        <w:t>Однако</w:t>
      </w:r>
      <w:r w:rsidR="001A2C24" w:rsidRPr="006519AB">
        <w:rPr>
          <w:lang w:val="ru-RU"/>
        </w:rPr>
        <w:t xml:space="preserve">, </w:t>
      </w:r>
      <w:r w:rsidR="007127CF" w:rsidRPr="006519AB">
        <w:rPr>
          <w:lang w:val="ru-RU"/>
        </w:rPr>
        <w:t>хотя такое изменение стандарта ВОИС</w:t>
      </w:r>
      <w:r w:rsidR="003E2397" w:rsidRPr="006519AB">
        <w:rPr>
          <w:lang w:val="ru-RU"/>
        </w:rPr>
        <w:t xml:space="preserve"> </w:t>
      </w:r>
      <w:r w:rsidR="003E2397" w:rsidRPr="006519AB">
        <w:t>ST</w:t>
      </w:r>
      <w:r w:rsidR="003E2397" w:rsidRPr="006519AB">
        <w:rPr>
          <w:lang w:val="ru-RU"/>
        </w:rPr>
        <w:t xml:space="preserve">.26 </w:t>
      </w:r>
      <w:r w:rsidR="007127CF" w:rsidRPr="006519AB">
        <w:rPr>
          <w:lang w:val="ru-RU"/>
        </w:rPr>
        <w:t xml:space="preserve">содействовало бы дальнейшему использованию нынешнего подхода </w:t>
      </w:r>
      <w:r w:rsidR="003E2397" w:rsidRPr="006519AB">
        <w:t>PCT</w:t>
      </w:r>
      <w:r w:rsidR="003E2397" w:rsidRPr="006519AB">
        <w:rPr>
          <w:lang w:val="ru-RU"/>
        </w:rPr>
        <w:t xml:space="preserve"> </w:t>
      </w:r>
      <w:r w:rsidR="007127CF" w:rsidRPr="006519AB">
        <w:rPr>
          <w:lang w:val="ru-RU"/>
        </w:rPr>
        <w:t>к «свободному тексту»</w:t>
      </w:r>
      <w:r w:rsidR="003E2397" w:rsidRPr="006519AB">
        <w:rPr>
          <w:lang w:val="ru-RU"/>
        </w:rPr>
        <w:t xml:space="preserve">, </w:t>
      </w:r>
      <w:r w:rsidR="007127CF" w:rsidRPr="006519AB">
        <w:rPr>
          <w:lang w:val="ru-RU"/>
        </w:rPr>
        <w:t>как он описан в пунктах</w:t>
      </w:r>
      <w:r w:rsidR="00A968B3" w:rsidRPr="006519AB">
        <w:t> </w:t>
      </w:r>
      <w:r w:rsidR="00A968B3" w:rsidRPr="006519AB">
        <w:fldChar w:fldCharType="begin"/>
      </w:r>
      <w:r w:rsidR="00A968B3" w:rsidRPr="006519AB">
        <w:rPr>
          <w:lang w:val="ru-RU"/>
        </w:rPr>
        <w:instrText xml:space="preserve"> </w:instrText>
      </w:r>
      <w:r w:rsidR="00A968B3" w:rsidRPr="006519AB">
        <w:instrText>REF</w:instrText>
      </w:r>
      <w:r w:rsidR="00A968B3" w:rsidRPr="006519AB">
        <w:rPr>
          <w:lang w:val="ru-RU"/>
        </w:rPr>
        <w:instrText xml:space="preserve"> _</w:instrText>
      </w:r>
      <w:r w:rsidR="00A968B3" w:rsidRPr="006519AB">
        <w:instrText>Ref</w:instrText>
      </w:r>
      <w:r w:rsidR="00A968B3" w:rsidRPr="006519AB">
        <w:rPr>
          <w:lang w:val="ru-RU"/>
        </w:rPr>
        <w:instrText>5092495 \</w:instrText>
      </w:r>
      <w:r w:rsidR="00A968B3" w:rsidRPr="006519AB">
        <w:instrText>r</w:instrText>
      </w:r>
      <w:r w:rsidR="00A968B3" w:rsidRPr="006519AB">
        <w:rPr>
          <w:lang w:val="ru-RU"/>
        </w:rPr>
        <w:instrText xml:space="preserve"> \</w:instrText>
      </w:r>
      <w:r w:rsidR="00A968B3" w:rsidRPr="006519AB">
        <w:instrText>h</w:instrText>
      </w:r>
      <w:r w:rsidR="00A968B3" w:rsidRPr="006519AB">
        <w:rPr>
          <w:lang w:val="ru-RU"/>
        </w:rPr>
        <w:instrText xml:space="preserve"> </w:instrText>
      </w:r>
      <w:r w:rsidR="006519AB" w:rsidRPr="006519AB">
        <w:rPr>
          <w:lang w:val="ru-RU"/>
        </w:rPr>
        <w:instrText xml:space="preserve"> \* </w:instrText>
      </w:r>
      <w:r w:rsidR="006519AB">
        <w:instrText>MERGEFORMAT</w:instrText>
      </w:r>
      <w:r w:rsidR="006519AB" w:rsidRPr="006519AB">
        <w:rPr>
          <w:lang w:val="ru-RU"/>
        </w:rPr>
        <w:instrText xml:space="preserve"> </w:instrText>
      </w:r>
      <w:r w:rsidR="00A968B3" w:rsidRPr="006519AB">
        <w:fldChar w:fldCharType="separate"/>
      </w:r>
      <w:r w:rsidR="002E1732" w:rsidRPr="006519AB">
        <w:rPr>
          <w:lang w:val="ru-RU"/>
        </w:rPr>
        <w:t>12</w:t>
      </w:r>
      <w:r w:rsidR="00A968B3" w:rsidRPr="006519AB">
        <w:fldChar w:fldCharType="end"/>
      </w:r>
      <w:r w:rsidR="00A968B3" w:rsidRPr="006519AB">
        <w:rPr>
          <w:lang w:val="ru-RU"/>
        </w:rPr>
        <w:t xml:space="preserve"> </w:t>
      </w:r>
      <w:r w:rsidR="007127CF" w:rsidRPr="006519AB">
        <w:rPr>
          <w:lang w:val="ru-RU"/>
        </w:rPr>
        <w:t>–</w:t>
      </w:r>
      <w:r w:rsidR="00A968B3" w:rsidRPr="006519AB">
        <w:rPr>
          <w:lang w:val="ru-RU"/>
        </w:rPr>
        <w:t xml:space="preserve"> </w:t>
      </w:r>
      <w:r w:rsidR="00A968B3" w:rsidRPr="006519AB">
        <w:fldChar w:fldCharType="begin"/>
      </w:r>
      <w:r w:rsidR="00A968B3" w:rsidRPr="006519AB">
        <w:rPr>
          <w:lang w:val="ru-RU"/>
        </w:rPr>
        <w:instrText xml:space="preserve"> </w:instrText>
      </w:r>
      <w:r w:rsidR="00A968B3" w:rsidRPr="006519AB">
        <w:instrText>REF</w:instrText>
      </w:r>
      <w:r w:rsidR="00A968B3" w:rsidRPr="006519AB">
        <w:rPr>
          <w:lang w:val="ru-RU"/>
        </w:rPr>
        <w:instrText xml:space="preserve"> _</w:instrText>
      </w:r>
      <w:r w:rsidR="00A968B3" w:rsidRPr="006519AB">
        <w:instrText>Ref</w:instrText>
      </w:r>
      <w:r w:rsidR="00A968B3" w:rsidRPr="006519AB">
        <w:rPr>
          <w:lang w:val="ru-RU"/>
        </w:rPr>
        <w:instrText>5092500 \</w:instrText>
      </w:r>
      <w:r w:rsidR="00A968B3" w:rsidRPr="006519AB">
        <w:instrText>r</w:instrText>
      </w:r>
      <w:r w:rsidR="00A968B3" w:rsidRPr="006519AB">
        <w:rPr>
          <w:lang w:val="ru-RU"/>
        </w:rPr>
        <w:instrText xml:space="preserve"> \</w:instrText>
      </w:r>
      <w:r w:rsidR="00A968B3" w:rsidRPr="006519AB">
        <w:instrText>h</w:instrText>
      </w:r>
      <w:r w:rsidR="00A968B3" w:rsidRPr="006519AB">
        <w:rPr>
          <w:lang w:val="ru-RU"/>
        </w:rPr>
        <w:instrText xml:space="preserve"> </w:instrText>
      </w:r>
      <w:r w:rsidR="006519AB" w:rsidRPr="006519AB">
        <w:rPr>
          <w:lang w:val="ru-RU"/>
        </w:rPr>
        <w:instrText xml:space="preserve"> \* </w:instrText>
      </w:r>
      <w:r w:rsidR="006519AB">
        <w:instrText>MERGEFORMAT</w:instrText>
      </w:r>
      <w:r w:rsidR="006519AB" w:rsidRPr="006519AB">
        <w:rPr>
          <w:lang w:val="ru-RU"/>
        </w:rPr>
        <w:instrText xml:space="preserve"> </w:instrText>
      </w:r>
      <w:r w:rsidR="00A968B3" w:rsidRPr="006519AB">
        <w:fldChar w:fldCharType="separate"/>
      </w:r>
      <w:r w:rsidR="002E1732" w:rsidRPr="006519AB">
        <w:rPr>
          <w:lang w:val="ru-RU"/>
        </w:rPr>
        <w:t>17</w:t>
      </w:r>
      <w:r w:rsidR="00A968B3" w:rsidRPr="006519AB">
        <w:fldChar w:fldCharType="end"/>
      </w:r>
      <w:r w:rsidR="003E2397" w:rsidRPr="006519AB">
        <w:rPr>
          <w:lang w:val="ru-RU"/>
        </w:rPr>
        <w:t xml:space="preserve"> </w:t>
      </w:r>
      <w:r w:rsidR="007127CF" w:rsidRPr="006519AB">
        <w:rPr>
          <w:lang w:val="ru-RU"/>
        </w:rPr>
        <w:t>выше</w:t>
      </w:r>
      <w:r w:rsidR="00CB4895" w:rsidRPr="006519AB">
        <w:rPr>
          <w:lang w:val="ru-RU"/>
        </w:rPr>
        <w:t xml:space="preserve">, </w:t>
      </w:r>
      <w:r w:rsidR="007127CF" w:rsidRPr="006519AB">
        <w:rPr>
          <w:lang w:val="ru-RU"/>
        </w:rPr>
        <w:t>оно, как представляется, противоречило бы</w:t>
      </w:r>
      <w:r w:rsidR="003D2BAD" w:rsidRPr="006519AB">
        <w:rPr>
          <w:lang w:val="ru-RU"/>
        </w:rPr>
        <w:t xml:space="preserve"> подходу, согласованному в Целевой группе</w:t>
      </w:r>
      <w:r w:rsidR="00CB4895" w:rsidRPr="006519AB">
        <w:rPr>
          <w:lang w:val="ru-RU"/>
        </w:rPr>
        <w:t xml:space="preserve"> </w:t>
      </w:r>
      <w:r w:rsidR="003D2BAD" w:rsidRPr="006519AB">
        <w:rPr>
          <w:lang w:val="ru-RU"/>
        </w:rPr>
        <w:t>по</w:t>
      </w:r>
      <w:r w:rsidR="00CB4895" w:rsidRPr="006519AB">
        <w:rPr>
          <w:lang w:val="ru-RU"/>
        </w:rPr>
        <w:t xml:space="preserve"> </w:t>
      </w:r>
      <w:r w:rsidR="00CB4895" w:rsidRPr="006519AB">
        <w:t>SEQL</w:t>
      </w:r>
      <w:r w:rsidR="003D2BAD" w:rsidRPr="006519AB">
        <w:rPr>
          <w:lang w:val="ru-RU"/>
        </w:rPr>
        <w:t>, а именно не включать какие-либо процедурные положения в стандарт ВОИС</w:t>
      </w:r>
      <w:r w:rsidR="00CB4895" w:rsidRPr="006519AB">
        <w:rPr>
          <w:lang w:val="ru-RU"/>
        </w:rPr>
        <w:t xml:space="preserve"> </w:t>
      </w:r>
      <w:r w:rsidR="001A2C24" w:rsidRPr="006519AB">
        <w:t>ST</w:t>
      </w:r>
      <w:r w:rsidR="001A2C24" w:rsidRPr="006519AB">
        <w:rPr>
          <w:lang w:val="ru-RU"/>
        </w:rPr>
        <w:t>.26</w:t>
      </w:r>
      <w:r w:rsidR="00CB4895" w:rsidRPr="006519AB">
        <w:rPr>
          <w:lang w:val="ru-RU"/>
        </w:rPr>
        <w:t xml:space="preserve"> (</w:t>
      </w:r>
      <w:r w:rsidR="003D2BAD" w:rsidRPr="006519AB">
        <w:rPr>
          <w:lang w:val="ru-RU"/>
        </w:rPr>
        <w:t>отмечая, что требования перевода в отношении любого свободного текста были бы, как представляется, процедурным вопросом</w:t>
      </w:r>
      <w:r w:rsidR="00CB4895" w:rsidRPr="006519AB">
        <w:rPr>
          <w:lang w:val="ru-RU"/>
        </w:rPr>
        <w:t>)</w:t>
      </w:r>
      <w:r w:rsidR="003E2397" w:rsidRPr="006519AB">
        <w:rPr>
          <w:lang w:val="ru-RU"/>
        </w:rPr>
        <w:t>.</w:t>
      </w:r>
      <w:bookmarkEnd w:id="12"/>
    </w:p>
    <w:p w14:paraId="18714A83" w14:textId="20428C38" w:rsidR="00CB4895" w:rsidRPr="006519AB" w:rsidRDefault="003D2BAD" w:rsidP="00CB4895">
      <w:pPr>
        <w:pStyle w:val="ONUME"/>
        <w:rPr>
          <w:lang w:val="ru-RU"/>
        </w:rPr>
      </w:pPr>
      <w:bookmarkStart w:id="13" w:name="_Ref6922548"/>
      <w:r w:rsidRPr="006519AB">
        <w:rPr>
          <w:lang w:val="ru-RU"/>
        </w:rPr>
        <w:t>Второй вариант состоял бы</w:t>
      </w:r>
      <w:r w:rsidR="00506F7A" w:rsidRPr="006519AB">
        <w:rPr>
          <w:lang w:val="ru-RU"/>
        </w:rPr>
        <w:t>,</w:t>
      </w:r>
      <w:r w:rsidRPr="006519AB">
        <w:rPr>
          <w:lang w:val="ru-RU"/>
        </w:rPr>
        <w:t xml:space="preserve"> </w:t>
      </w:r>
      <w:r w:rsidR="00506F7A" w:rsidRPr="006519AB">
        <w:rPr>
          <w:lang w:val="ru-RU"/>
        </w:rPr>
        <w:t>в отношении</w:t>
      </w:r>
      <w:r w:rsidRPr="006519AB">
        <w:rPr>
          <w:lang w:val="ru-RU"/>
        </w:rPr>
        <w:t xml:space="preserve"> международных заявок</w:t>
      </w:r>
      <w:r w:rsidR="00506F7A" w:rsidRPr="006519AB">
        <w:rPr>
          <w:lang w:val="ru-RU"/>
        </w:rPr>
        <w:t>,</w:t>
      </w:r>
      <w:r w:rsidRPr="006519AB">
        <w:rPr>
          <w:lang w:val="ru-RU"/>
        </w:rPr>
        <w:t xml:space="preserve"> в определении тех квалификаторов, формат которых – «свободный текст» - всегда </w:t>
      </w:r>
      <w:r w:rsidRPr="006519AB">
        <w:rPr>
          <w:i/>
          <w:lang w:val="ru-RU"/>
        </w:rPr>
        <w:t>рассматривался как</w:t>
      </w:r>
      <w:r w:rsidRPr="006519AB">
        <w:rPr>
          <w:lang w:val="ru-RU"/>
        </w:rPr>
        <w:t xml:space="preserve"> «зависящий от языка»</w:t>
      </w:r>
      <w:r w:rsidR="00CB4895" w:rsidRPr="006519AB">
        <w:rPr>
          <w:lang w:val="ru-RU"/>
        </w:rPr>
        <w:t xml:space="preserve"> </w:t>
      </w:r>
      <w:r w:rsidR="00170D4B" w:rsidRPr="006519AB">
        <w:rPr>
          <w:lang w:val="ru-RU"/>
        </w:rPr>
        <w:t>в рамках самого</w:t>
      </w:r>
      <w:r w:rsidR="00CB4895" w:rsidRPr="006519AB">
        <w:rPr>
          <w:lang w:val="ru-RU"/>
        </w:rPr>
        <w:t xml:space="preserve"> </w:t>
      </w:r>
      <w:r w:rsidR="00CB4895" w:rsidRPr="006519AB">
        <w:t>PCT</w:t>
      </w:r>
      <w:r w:rsidR="00CB4895" w:rsidRPr="006519AB">
        <w:rPr>
          <w:lang w:val="ru-RU"/>
        </w:rPr>
        <w:t xml:space="preserve"> (</w:t>
      </w:r>
      <w:r w:rsidR="00170D4B" w:rsidRPr="006519AB">
        <w:rPr>
          <w:lang w:val="ru-RU"/>
        </w:rPr>
        <w:t>например</w:t>
      </w:r>
      <w:r w:rsidR="00CB4895" w:rsidRPr="006519AB">
        <w:rPr>
          <w:lang w:val="ru-RU"/>
        </w:rPr>
        <w:t xml:space="preserve">, </w:t>
      </w:r>
      <w:r w:rsidR="00170D4B" w:rsidRPr="006519AB">
        <w:rPr>
          <w:lang w:val="ru-RU"/>
        </w:rPr>
        <w:t>в дополнении к приложению</w:t>
      </w:r>
      <w:r w:rsidR="00CB4895" w:rsidRPr="006519AB">
        <w:rPr>
          <w:lang w:val="ru-RU"/>
        </w:rPr>
        <w:t xml:space="preserve"> </w:t>
      </w:r>
      <w:r w:rsidR="00CB4895" w:rsidRPr="006519AB">
        <w:t>C</w:t>
      </w:r>
      <w:r w:rsidR="00CB4895" w:rsidRPr="006519AB">
        <w:rPr>
          <w:lang w:val="ru-RU"/>
        </w:rPr>
        <w:t xml:space="preserve"> </w:t>
      </w:r>
      <w:r w:rsidR="00170D4B" w:rsidRPr="006519AB">
        <w:rPr>
          <w:lang w:val="ru-RU"/>
        </w:rPr>
        <w:t>к Административной инструкции</w:t>
      </w:r>
      <w:r w:rsidR="00CB4895" w:rsidRPr="006519AB">
        <w:rPr>
          <w:lang w:val="ru-RU"/>
        </w:rPr>
        <w:t xml:space="preserve"> </w:t>
      </w:r>
      <w:r w:rsidR="00170D4B" w:rsidRPr="006519AB">
        <w:rPr>
          <w:lang w:val="ru-RU"/>
        </w:rPr>
        <w:t>к</w:t>
      </w:r>
      <w:r w:rsidR="00CB4895" w:rsidRPr="006519AB">
        <w:rPr>
          <w:lang w:val="ru-RU"/>
        </w:rPr>
        <w:t xml:space="preserve"> </w:t>
      </w:r>
      <w:r w:rsidR="00CB4895" w:rsidRPr="006519AB">
        <w:t>PCT</w:t>
      </w:r>
      <w:r w:rsidR="00CB4895" w:rsidRPr="006519AB">
        <w:rPr>
          <w:lang w:val="ru-RU"/>
        </w:rPr>
        <w:t xml:space="preserve">).  </w:t>
      </w:r>
      <w:r w:rsidR="00170D4B" w:rsidRPr="006519AB">
        <w:rPr>
          <w:lang w:val="ru-RU"/>
        </w:rPr>
        <w:t>Однако</w:t>
      </w:r>
      <w:r w:rsidR="008A5B0A" w:rsidRPr="006519AB">
        <w:rPr>
          <w:lang w:val="ru-RU"/>
        </w:rPr>
        <w:t xml:space="preserve">, </w:t>
      </w:r>
      <w:r w:rsidR="00170D4B" w:rsidRPr="006519AB">
        <w:rPr>
          <w:lang w:val="ru-RU"/>
        </w:rPr>
        <w:t>хотя такое уточнение в рамках самого</w:t>
      </w:r>
      <w:r w:rsidR="001A2C24" w:rsidRPr="006519AB">
        <w:rPr>
          <w:lang w:val="ru-RU"/>
        </w:rPr>
        <w:t xml:space="preserve"> </w:t>
      </w:r>
      <w:r w:rsidR="001A2C24" w:rsidRPr="006519AB">
        <w:t>PCT</w:t>
      </w:r>
      <w:r w:rsidR="001A2C24" w:rsidRPr="006519AB">
        <w:rPr>
          <w:lang w:val="ru-RU"/>
        </w:rPr>
        <w:t xml:space="preserve"> </w:t>
      </w:r>
      <w:r w:rsidR="00170D4B" w:rsidRPr="006519AB">
        <w:rPr>
          <w:lang w:val="ru-RU"/>
        </w:rPr>
        <w:t>могло бы – если так решит Ассамблея</w:t>
      </w:r>
      <w:r w:rsidR="001A2C24" w:rsidRPr="006519AB">
        <w:rPr>
          <w:lang w:val="ru-RU"/>
        </w:rPr>
        <w:t xml:space="preserve"> </w:t>
      </w:r>
      <w:r w:rsidR="00170D4B" w:rsidRPr="006519AB">
        <w:rPr>
          <w:lang w:val="ru-RU"/>
        </w:rPr>
        <w:t>Договора о патентном праве</w:t>
      </w:r>
      <w:r w:rsidR="001A2C24" w:rsidRPr="006519AB">
        <w:rPr>
          <w:lang w:val="ru-RU"/>
        </w:rPr>
        <w:t xml:space="preserve"> (</w:t>
      </w:r>
      <w:r w:rsidR="001A2C24" w:rsidRPr="006519AB">
        <w:t>PLT</w:t>
      </w:r>
      <w:r w:rsidR="001A2C24" w:rsidRPr="006519AB">
        <w:rPr>
          <w:lang w:val="ru-RU"/>
        </w:rPr>
        <w:t xml:space="preserve">), </w:t>
      </w:r>
      <w:r w:rsidR="00170D4B" w:rsidRPr="006519AB">
        <w:rPr>
          <w:lang w:val="ru-RU"/>
        </w:rPr>
        <w:t>– также применяться к национальным заявкам, подаваемым в соответствии с национальным законодательством Договаривающихся государств</w:t>
      </w:r>
      <w:r w:rsidR="001A2C24" w:rsidRPr="006519AB">
        <w:rPr>
          <w:lang w:val="ru-RU"/>
        </w:rPr>
        <w:t xml:space="preserve"> </w:t>
      </w:r>
      <w:r w:rsidR="001A2C24" w:rsidRPr="006519AB">
        <w:t>PLT</w:t>
      </w:r>
      <w:r w:rsidR="001A2C24" w:rsidRPr="006519AB">
        <w:rPr>
          <w:lang w:val="ru-RU"/>
        </w:rPr>
        <w:t xml:space="preserve">, </w:t>
      </w:r>
      <w:r w:rsidR="00170D4B" w:rsidRPr="006519AB">
        <w:rPr>
          <w:lang w:val="ru-RU"/>
        </w:rPr>
        <w:t>государствам, не являющимся участниками</w:t>
      </w:r>
      <w:r w:rsidR="001A2C24" w:rsidRPr="006519AB">
        <w:rPr>
          <w:lang w:val="ru-RU"/>
        </w:rPr>
        <w:t xml:space="preserve"> </w:t>
      </w:r>
      <w:r w:rsidR="001A2C24" w:rsidRPr="006519AB">
        <w:t>PLT</w:t>
      </w:r>
      <w:r w:rsidR="00170D4B" w:rsidRPr="006519AB">
        <w:rPr>
          <w:lang w:val="ru-RU"/>
        </w:rPr>
        <w:t>, пришлось бы предусмотреть такое уточнение в своих применимых национальных законах, а это грозит тем, что различные государства будут применять различные требования</w:t>
      </w:r>
      <w:r w:rsidR="007F26DC" w:rsidRPr="006519AB">
        <w:rPr>
          <w:lang w:val="ru-RU"/>
        </w:rPr>
        <w:t>.</w:t>
      </w:r>
      <w:bookmarkEnd w:id="13"/>
    </w:p>
    <w:p w14:paraId="4991357C" w14:textId="5638ECEE" w:rsidR="009E30D3" w:rsidRPr="006519AB" w:rsidRDefault="00170D4B" w:rsidP="003E2397">
      <w:pPr>
        <w:pStyle w:val="ONUME"/>
        <w:rPr>
          <w:lang w:val="ru-RU"/>
        </w:rPr>
      </w:pPr>
      <w:bookmarkStart w:id="14" w:name="_Ref6231827"/>
      <w:r w:rsidRPr="006519AB">
        <w:rPr>
          <w:lang w:val="ru-RU"/>
        </w:rPr>
        <w:t>Так или иначе</w:t>
      </w:r>
      <w:r w:rsidR="005C65D3" w:rsidRPr="006519AB">
        <w:rPr>
          <w:lang w:val="ru-RU"/>
        </w:rPr>
        <w:t xml:space="preserve">, </w:t>
      </w:r>
      <w:r w:rsidRPr="006519AB">
        <w:rPr>
          <w:lang w:val="ru-RU"/>
        </w:rPr>
        <w:t>чтобы помочь заявителям в подготовке соответствующей правилу</w:t>
      </w:r>
      <w:r w:rsidR="005C65D3" w:rsidRPr="006519AB">
        <w:rPr>
          <w:lang w:val="ru-RU"/>
        </w:rPr>
        <w:t xml:space="preserve"> </w:t>
      </w:r>
      <w:r w:rsidRPr="006519AB">
        <w:rPr>
          <w:lang w:val="ru-RU"/>
        </w:rPr>
        <w:t>5.2(</w:t>
      </w:r>
      <w:r w:rsidRPr="006519AB">
        <w:t>b</w:t>
      </w:r>
      <w:r w:rsidRPr="006519AB">
        <w:rPr>
          <w:lang w:val="ru-RU"/>
        </w:rPr>
        <w:t xml:space="preserve">) </w:t>
      </w:r>
      <w:r w:rsidR="005C65D3" w:rsidRPr="006519AB">
        <w:t>PCT</w:t>
      </w:r>
      <w:r w:rsidR="005C65D3" w:rsidRPr="006519AB">
        <w:rPr>
          <w:lang w:val="ru-RU"/>
        </w:rPr>
        <w:t xml:space="preserve"> </w:t>
      </w:r>
      <w:r w:rsidRPr="006519AB">
        <w:rPr>
          <w:lang w:val="ru-RU"/>
        </w:rPr>
        <w:t>основной части описания изобретения в международной заявке</w:t>
      </w:r>
      <w:r w:rsidR="005C65D3" w:rsidRPr="006519AB">
        <w:rPr>
          <w:lang w:val="ru-RU"/>
        </w:rPr>
        <w:t xml:space="preserve">, </w:t>
      </w:r>
      <w:r w:rsidR="0061451E" w:rsidRPr="006519AB">
        <w:rPr>
          <w:lang w:val="ru-RU"/>
        </w:rPr>
        <w:t xml:space="preserve">программное </w:t>
      </w:r>
      <w:r w:rsidR="0061451E" w:rsidRPr="006519AB">
        <w:rPr>
          <w:lang w:val="ru-RU"/>
        </w:rPr>
        <w:lastRenderedPageBreak/>
        <w:t xml:space="preserve">средство, разрабатываемое сейчас Международным бюро </w:t>
      </w:r>
      <w:r w:rsidR="001C6134" w:rsidRPr="006519AB">
        <w:rPr>
          <w:lang w:val="ru-RU"/>
        </w:rPr>
        <w:t>(“</w:t>
      </w:r>
      <w:r w:rsidR="001C6134" w:rsidRPr="006519AB">
        <w:t>WIPO</w:t>
      </w:r>
      <w:r w:rsidR="001C6134" w:rsidRPr="006519AB">
        <w:rPr>
          <w:lang w:val="ru-RU"/>
        </w:rPr>
        <w:t xml:space="preserve"> </w:t>
      </w:r>
      <w:r w:rsidR="001C6134" w:rsidRPr="006519AB">
        <w:t>Sequence</w:t>
      </w:r>
      <w:r w:rsidR="001C6134" w:rsidRPr="006519AB">
        <w:rPr>
          <w:lang w:val="ru-RU"/>
        </w:rPr>
        <w:t>”)</w:t>
      </w:r>
      <w:r w:rsidR="0061451E" w:rsidRPr="006519AB">
        <w:rPr>
          <w:lang w:val="ru-RU"/>
        </w:rPr>
        <w:t>, будет содержать</w:t>
      </w:r>
      <w:r w:rsidR="001C6134" w:rsidRPr="006519AB">
        <w:rPr>
          <w:lang w:val="ru-RU"/>
        </w:rPr>
        <w:t xml:space="preserve"> </w:t>
      </w:r>
      <w:r w:rsidR="0061451E" w:rsidRPr="006519AB">
        <w:rPr>
          <w:lang w:val="ru-RU"/>
        </w:rPr>
        <w:t>элемент, который будет автоматически</w:t>
      </w:r>
      <w:r w:rsidR="001C6134" w:rsidRPr="006519AB">
        <w:rPr>
          <w:lang w:val="ru-RU"/>
        </w:rPr>
        <w:t xml:space="preserve"> </w:t>
      </w:r>
      <w:r w:rsidR="0061451E" w:rsidRPr="006519AB">
        <w:rPr>
          <w:lang w:val="ru-RU"/>
        </w:rPr>
        <w:t>выбирать соответствующий «свободный текст» для (подлеж</w:t>
      </w:r>
      <w:r w:rsidR="000071F3" w:rsidRPr="006519AB">
        <w:rPr>
          <w:lang w:val="ru-RU"/>
        </w:rPr>
        <w:t>и</w:t>
      </w:r>
      <w:r w:rsidR="0061451E" w:rsidRPr="006519AB">
        <w:rPr>
          <w:lang w:val="ru-RU"/>
        </w:rPr>
        <w:t>т определению</w:t>
      </w:r>
      <w:r w:rsidR="009C6A6D" w:rsidRPr="006519AB">
        <w:rPr>
          <w:lang w:val="ru-RU"/>
        </w:rPr>
        <w:t xml:space="preserve">) </w:t>
      </w:r>
      <w:r w:rsidR="0061451E" w:rsidRPr="006519AB">
        <w:rPr>
          <w:lang w:val="ru-RU"/>
        </w:rPr>
        <w:t>конкретных квалификаторов</w:t>
      </w:r>
      <w:r w:rsidR="001C6134" w:rsidRPr="006519AB">
        <w:rPr>
          <w:lang w:val="ru-RU"/>
        </w:rPr>
        <w:t xml:space="preserve"> </w:t>
      </w:r>
      <w:r w:rsidR="0061451E" w:rsidRPr="006519AB">
        <w:rPr>
          <w:lang w:val="ru-RU"/>
        </w:rPr>
        <w:t>для легкого включения заявителем в основную часть описания изобретения</w:t>
      </w:r>
      <w:r w:rsidR="001C6134" w:rsidRPr="006519AB">
        <w:rPr>
          <w:lang w:val="ru-RU"/>
        </w:rPr>
        <w:t xml:space="preserve"> </w:t>
      </w:r>
      <w:r w:rsidR="00502800" w:rsidRPr="006519AB">
        <w:rPr>
          <w:lang w:val="ru-RU"/>
        </w:rPr>
        <w:t>(</w:t>
      </w:r>
      <w:r w:rsidR="0061451E" w:rsidRPr="006519AB">
        <w:rPr>
          <w:lang w:val="ru-RU"/>
        </w:rPr>
        <w:t>под заголовком</w:t>
      </w:r>
      <w:r w:rsidR="00502800" w:rsidRPr="006519AB">
        <w:rPr>
          <w:lang w:val="ru-RU"/>
        </w:rPr>
        <w:t xml:space="preserve"> “</w:t>
      </w:r>
      <w:r w:rsidR="00502800" w:rsidRPr="006519AB">
        <w:t>Sequence</w:t>
      </w:r>
      <w:r w:rsidR="00502800" w:rsidRPr="006519AB">
        <w:rPr>
          <w:lang w:val="ru-RU"/>
        </w:rPr>
        <w:t xml:space="preserve"> </w:t>
      </w:r>
      <w:r w:rsidR="00502800" w:rsidRPr="006519AB">
        <w:t>Listing</w:t>
      </w:r>
      <w:r w:rsidR="00502800" w:rsidRPr="006519AB">
        <w:rPr>
          <w:lang w:val="ru-RU"/>
        </w:rPr>
        <w:t xml:space="preserve"> </w:t>
      </w:r>
      <w:r w:rsidR="00502800" w:rsidRPr="006519AB">
        <w:t>Free</w:t>
      </w:r>
      <w:r w:rsidR="00502800" w:rsidRPr="006519AB">
        <w:rPr>
          <w:lang w:val="ru-RU"/>
        </w:rPr>
        <w:t xml:space="preserve"> </w:t>
      </w:r>
      <w:r w:rsidR="00502800" w:rsidRPr="006519AB">
        <w:t>Text</w:t>
      </w:r>
      <w:r w:rsidR="00502800" w:rsidRPr="006519AB">
        <w:rPr>
          <w:lang w:val="ru-RU"/>
        </w:rPr>
        <w:t>”</w:t>
      </w:r>
      <w:r w:rsidR="0061451E" w:rsidRPr="006519AB">
        <w:rPr>
          <w:lang w:val="ru-RU"/>
        </w:rPr>
        <w:t xml:space="preserve"> («Свободный текст, содержащий перечень последовательностей»)</w:t>
      </w:r>
      <w:r w:rsidR="00647A09" w:rsidRPr="006519AB">
        <w:rPr>
          <w:lang w:val="ru-RU"/>
        </w:rPr>
        <w:t>;</w:t>
      </w:r>
      <w:r w:rsidR="00502800" w:rsidRPr="006519AB">
        <w:rPr>
          <w:lang w:val="ru-RU"/>
        </w:rPr>
        <w:t xml:space="preserve"> </w:t>
      </w:r>
      <w:r w:rsidR="0061451E" w:rsidRPr="006519AB">
        <w:rPr>
          <w:lang w:val="ru-RU"/>
        </w:rPr>
        <w:t>см. раздел</w:t>
      </w:r>
      <w:r w:rsidR="00502800" w:rsidRPr="006519AB">
        <w:t> </w:t>
      </w:r>
      <w:r w:rsidR="00502800" w:rsidRPr="006519AB">
        <w:rPr>
          <w:lang w:val="ru-RU"/>
        </w:rPr>
        <w:t>204(</w:t>
      </w:r>
      <w:r w:rsidR="00502800" w:rsidRPr="006519AB">
        <w:t>viii</w:t>
      </w:r>
      <w:r w:rsidR="00502800" w:rsidRPr="006519AB">
        <w:rPr>
          <w:lang w:val="ru-RU"/>
        </w:rPr>
        <w:t xml:space="preserve">) </w:t>
      </w:r>
      <w:r w:rsidR="0061451E" w:rsidRPr="006519AB">
        <w:rPr>
          <w:lang w:val="ru-RU"/>
        </w:rPr>
        <w:t>Административной инструкции</w:t>
      </w:r>
      <w:r w:rsidR="00647A09" w:rsidRPr="006519AB">
        <w:rPr>
          <w:lang w:val="ru-RU"/>
        </w:rPr>
        <w:t>)</w:t>
      </w:r>
      <w:r w:rsidR="00AD103C" w:rsidRPr="006519AB">
        <w:rPr>
          <w:lang w:val="ru-RU"/>
        </w:rPr>
        <w:t xml:space="preserve">.  </w:t>
      </w:r>
      <w:r w:rsidR="0061451E" w:rsidRPr="006519AB">
        <w:rPr>
          <w:lang w:val="ru-RU"/>
        </w:rPr>
        <w:t>Это может быть сделано в виде таблицы с такими колонками</w:t>
      </w:r>
      <w:r w:rsidR="009E30D3" w:rsidRPr="006519AB">
        <w:rPr>
          <w:lang w:val="ru-RU"/>
        </w:rPr>
        <w:t xml:space="preserve">, </w:t>
      </w:r>
      <w:r w:rsidR="0061451E" w:rsidRPr="006519AB">
        <w:rPr>
          <w:lang w:val="ru-RU"/>
        </w:rPr>
        <w:t>как</w:t>
      </w:r>
      <w:r w:rsidR="009E30D3" w:rsidRPr="006519AB">
        <w:rPr>
          <w:lang w:val="ru-RU"/>
        </w:rPr>
        <w:t xml:space="preserve"> </w:t>
      </w:r>
      <w:r w:rsidR="009E30D3" w:rsidRPr="006519AB">
        <w:t>SEQ</w:t>
      </w:r>
      <w:r w:rsidR="009E30D3" w:rsidRPr="006519AB">
        <w:rPr>
          <w:lang w:val="ru-RU"/>
        </w:rPr>
        <w:t xml:space="preserve"> </w:t>
      </w:r>
      <w:r w:rsidR="009E30D3" w:rsidRPr="006519AB">
        <w:t>ID</w:t>
      </w:r>
      <w:r w:rsidR="009E30D3" w:rsidRPr="006519AB">
        <w:rPr>
          <w:lang w:val="ru-RU"/>
        </w:rPr>
        <w:t xml:space="preserve"> </w:t>
      </w:r>
      <w:r w:rsidR="009E30D3" w:rsidRPr="006519AB">
        <w:t>No</w:t>
      </w:r>
      <w:r w:rsidR="009E30D3" w:rsidRPr="006519AB">
        <w:rPr>
          <w:lang w:val="ru-RU"/>
        </w:rPr>
        <w:t>.</w:t>
      </w:r>
      <w:r w:rsidR="003B1FE7" w:rsidRPr="006519AB">
        <w:rPr>
          <w:lang w:val="ru-RU"/>
        </w:rPr>
        <w:t xml:space="preserve"> (идентификационный номер последовательности)</w:t>
      </w:r>
      <w:r w:rsidR="009E30D3" w:rsidRPr="006519AB">
        <w:rPr>
          <w:lang w:val="ru-RU"/>
        </w:rPr>
        <w:t xml:space="preserve">, </w:t>
      </w:r>
      <w:r w:rsidR="003B1FE7" w:rsidRPr="006519AB">
        <w:rPr>
          <w:lang w:val="ru-RU"/>
        </w:rPr>
        <w:t>функциональный ключ</w:t>
      </w:r>
      <w:r w:rsidR="009E30D3" w:rsidRPr="006519AB">
        <w:rPr>
          <w:lang w:val="ru-RU"/>
        </w:rPr>
        <w:t xml:space="preserve">, </w:t>
      </w:r>
      <w:r w:rsidR="003B1FE7" w:rsidRPr="006519AB">
        <w:rPr>
          <w:lang w:val="ru-RU"/>
        </w:rPr>
        <w:t>квалификатор и значение квалификатора</w:t>
      </w:r>
      <w:r w:rsidR="009E30D3" w:rsidRPr="006519AB">
        <w:rPr>
          <w:lang w:val="ru-RU"/>
        </w:rPr>
        <w:t xml:space="preserve">, </w:t>
      </w:r>
      <w:r w:rsidR="003B1FE7" w:rsidRPr="006519AB">
        <w:rPr>
          <w:lang w:val="ru-RU"/>
        </w:rPr>
        <w:t>а также две колонки, показывающие соответствующий «свободный текст»: в одной – на языке, на котором он фигурирует в перечне последовательностей, и в другой – тот же «свободный текст» на языке основной части описания изобретения</w:t>
      </w:r>
      <w:r w:rsidR="00502800" w:rsidRPr="006519AB">
        <w:rPr>
          <w:lang w:val="ru-RU"/>
        </w:rPr>
        <w:t>.</w:t>
      </w:r>
    </w:p>
    <w:p w14:paraId="0F4AF158" w14:textId="5149544C" w:rsidR="005C65D3" w:rsidRPr="006519AB" w:rsidRDefault="003B1FE7" w:rsidP="004A6CBC">
      <w:pPr>
        <w:pStyle w:val="ONUME"/>
        <w:keepLines/>
        <w:rPr>
          <w:lang w:val="ru-RU"/>
        </w:rPr>
      </w:pPr>
      <w:r w:rsidRPr="006519AB">
        <w:rPr>
          <w:lang w:val="ru-RU"/>
        </w:rPr>
        <w:t>Потребуется провести дальнейшее обсуждение двух вариантов, изложенных в пунктах</w:t>
      </w:r>
      <w:r w:rsidR="00AD103C" w:rsidRPr="006519AB">
        <w:rPr>
          <w:lang w:val="ru-RU"/>
        </w:rPr>
        <w:t xml:space="preserve"> </w:t>
      </w:r>
      <w:r w:rsidR="009E30D3" w:rsidRPr="006519AB">
        <w:fldChar w:fldCharType="begin"/>
      </w:r>
      <w:r w:rsidR="009E30D3" w:rsidRPr="006519AB">
        <w:rPr>
          <w:lang w:val="ru-RU"/>
        </w:rPr>
        <w:instrText xml:space="preserve"> </w:instrText>
      </w:r>
      <w:r w:rsidR="009E30D3" w:rsidRPr="006519AB">
        <w:instrText>REF</w:instrText>
      </w:r>
      <w:r w:rsidR="009E30D3" w:rsidRPr="006519AB">
        <w:rPr>
          <w:lang w:val="ru-RU"/>
        </w:rPr>
        <w:instrText xml:space="preserve"> _</w:instrText>
      </w:r>
      <w:r w:rsidR="009E30D3" w:rsidRPr="006519AB">
        <w:instrText>Ref</w:instrText>
      </w:r>
      <w:r w:rsidR="009E30D3" w:rsidRPr="006519AB">
        <w:rPr>
          <w:lang w:val="ru-RU"/>
        </w:rPr>
        <w:instrText>6922546 \</w:instrText>
      </w:r>
      <w:r w:rsidR="009E30D3" w:rsidRPr="006519AB">
        <w:instrText>r</w:instrText>
      </w:r>
      <w:r w:rsidR="009E30D3" w:rsidRPr="006519AB">
        <w:rPr>
          <w:lang w:val="ru-RU"/>
        </w:rPr>
        <w:instrText xml:space="preserve"> \</w:instrText>
      </w:r>
      <w:r w:rsidR="009E30D3" w:rsidRPr="006519AB">
        <w:instrText>h</w:instrText>
      </w:r>
      <w:r w:rsidR="009E30D3" w:rsidRPr="006519AB">
        <w:rPr>
          <w:lang w:val="ru-RU"/>
        </w:rPr>
        <w:instrText xml:space="preserve"> </w:instrText>
      </w:r>
      <w:r w:rsidR="006519AB" w:rsidRPr="006519AB">
        <w:rPr>
          <w:lang w:val="ru-RU"/>
        </w:rPr>
        <w:instrText xml:space="preserve"> \* </w:instrText>
      </w:r>
      <w:r w:rsidR="006519AB">
        <w:instrText>MERGEFORMAT</w:instrText>
      </w:r>
      <w:r w:rsidR="006519AB" w:rsidRPr="006519AB">
        <w:rPr>
          <w:lang w:val="ru-RU"/>
        </w:rPr>
        <w:instrText xml:space="preserve"> </w:instrText>
      </w:r>
      <w:r w:rsidR="009E30D3" w:rsidRPr="006519AB">
        <w:fldChar w:fldCharType="separate"/>
      </w:r>
      <w:r w:rsidR="002E1732" w:rsidRPr="006519AB">
        <w:rPr>
          <w:lang w:val="ru-RU"/>
        </w:rPr>
        <w:t>26</w:t>
      </w:r>
      <w:r w:rsidR="009E30D3" w:rsidRPr="006519AB">
        <w:fldChar w:fldCharType="end"/>
      </w:r>
      <w:r w:rsidR="009E30D3" w:rsidRPr="006519AB">
        <w:rPr>
          <w:lang w:val="ru-RU"/>
        </w:rPr>
        <w:t xml:space="preserve"> </w:t>
      </w:r>
      <w:r w:rsidRPr="006519AB">
        <w:rPr>
          <w:lang w:val="ru-RU"/>
        </w:rPr>
        <w:t>и</w:t>
      </w:r>
      <w:r w:rsidR="009E30D3" w:rsidRPr="006519AB">
        <w:rPr>
          <w:lang w:val="ru-RU"/>
        </w:rPr>
        <w:t xml:space="preserve"> </w:t>
      </w:r>
      <w:r w:rsidR="009E30D3" w:rsidRPr="006519AB">
        <w:fldChar w:fldCharType="begin"/>
      </w:r>
      <w:r w:rsidR="009E30D3" w:rsidRPr="006519AB">
        <w:rPr>
          <w:lang w:val="ru-RU"/>
        </w:rPr>
        <w:instrText xml:space="preserve"> </w:instrText>
      </w:r>
      <w:r w:rsidR="009E30D3" w:rsidRPr="006519AB">
        <w:instrText>REF</w:instrText>
      </w:r>
      <w:r w:rsidR="009E30D3" w:rsidRPr="006519AB">
        <w:rPr>
          <w:lang w:val="ru-RU"/>
        </w:rPr>
        <w:instrText xml:space="preserve"> _</w:instrText>
      </w:r>
      <w:r w:rsidR="009E30D3" w:rsidRPr="006519AB">
        <w:instrText>Ref</w:instrText>
      </w:r>
      <w:r w:rsidR="009E30D3" w:rsidRPr="006519AB">
        <w:rPr>
          <w:lang w:val="ru-RU"/>
        </w:rPr>
        <w:instrText>6922548 \</w:instrText>
      </w:r>
      <w:r w:rsidR="009E30D3" w:rsidRPr="006519AB">
        <w:instrText>r</w:instrText>
      </w:r>
      <w:r w:rsidR="009E30D3" w:rsidRPr="006519AB">
        <w:rPr>
          <w:lang w:val="ru-RU"/>
        </w:rPr>
        <w:instrText xml:space="preserve"> \</w:instrText>
      </w:r>
      <w:r w:rsidR="009E30D3" w:rsidRPr="006519AB">
        <w:instrText>h</w:instrText>
      </w:r>
      <w:r w:rsidR="009E30D3" w:rsidRPr="006519AB">
        <w:rPr>
          <w:lang w:val="ru-RU"/>
        </w:rPr>
        <w:instrText xml:space="preserve"> </w:instrText>
      </w:r>
      <w:r w:rsidR="006519AB" w:rsidRPr="006519AB">
        <w:rPr>
          <w:lang w:val="ru-RU"/>
        </w:rPr>
        <w:instrText xml:space="preserve"> \* </w:instrText>
      </w:r>
      <w:r w:rsidR="006519AB">
        <w:instrText>MERGEFORMAT</w:instrText>
      </w:r>
      <w:r w:rsidR="006519AB" w:rsidRPr="006519AB">
        <w:rPr>
          <w:lang w:val="ru-RU"/>
        </w:rPr>
        <w:instrText xml:space="preserve"> </w:instrText>
      </w:r>
      <w:r w:rsidR="009E30D3" w:rsidRPr="006519AB">
        <w:fldChar w:fldCharType="separate"/>
      </w:r>
      <w:r w:rsidR="002E1732" w:rsidRPr="006519AB">
        <w:rPr>
          <w:lang w:val="ru-RU"/>
        </w:rPr>
        <w:t>27</w:t>
      </w:r>
      <w:r w:rsidR="009E30D3" w:rsidRPr="006519AB">
        <w:fldChar w:fldCharType="end"/>
      </w:r>
      <w:r w:rsidR="009E30D3" w:rsidRPr="006519AB">
        <w:rPr>
          <w:lang w:val="ru-RU"/>
        </w:rPr>
        <w:t xml:space="preserve"> </w:t>
      </w:r>
      <w:r w:rsidRPr="006519AB">
        <w:rPr>
          <w:lang w:val="ru-RU"/>
        </w:rPr>
        <w:t>выше</w:t>
      </w:r>
      <w:r w:rsidR="003322CA" w:rsidRPr="006519AB">
        <w:rPr>
          <w:lang w:val="ru-RU"/>
        </w:rPr>
        <w:t xml:space="preserve">. </w:t>
      </w:r>
      <w:r w:rsidRPr="006519AB">
        <w:rPr>
          <w:lang w:val="ru-RU"/>
        </w:rPr>
        <w:t>Можно также предусмотреть дальнейшую работу, позволяющую кодировать переводы в качестве</w:t>
      </w:r>
      <w:r w:rsidR="003322CA" w:rsidRPr="006519AB">
        <w:rPr>
          <w:lang w:val="ru-RU"/>
        </w:rPr>
        <w:t xml:space="preserve"> </w:t>
      </w:r>
      <w:r w:rsidRPr="006519AB">
        <w:rPr>
          <w:lang w:val="ru-RU"/>
        </w:rPr>
        <w:t>дополнительного файла в формате</w:t>
      </w:r>
      <w:r w:rsidR="003322CA" w:rsidRPr="006519AB">
        <w:rPr>
          <w:lang w:val="ru-RU"/>
        </w:rPr>
        <w:t xml:space="preserve"> </w:t>
      </w:r>
      <w:r w:rsidR="003322CA" w:rsidRPr="006519AB">
        <w:t>XML</w:t>
      </w:r>
      <w:r w:rsidR="003322CA" w:rsidRPr="006519AB">
        <w:rPr>
          <w:lang w:val="ru-RU"/>
        </w:rPr>
        <w:t xml:space="preserve"> </w:t>
      </w:r>
      <w:r w:rsidR="009E30D3" w:rsidRPr="006519AB">
        <w:rPr>
          <w:lang w:val="ru-RU"/>
        </w:rPr>
        <w:t>(</w:t>
      </w:r>
      <w:r w:rsidRPr="006519AB">
        <w:rPr>
          <w:lang w:val="ru-RU"/>
        </w:rPr>
        <w:t>то есть файла</w:t>
      </w:r>
      <w:r w:rsidR="009E30D3" w:rsidRPr="006519AB">
        <w:rPr>
          <w:lang w:val="ru-RU"/>
        </w:rPr>
        <w:t xml:space="preserve">, </w:t>
      </w:r>
      <w:r w:rsidRPr="006519AB">
        <w:rPr>
          <w:lang w:val="ru-RU"/>
        </w:rPr>
        <w:t>не являющегося частью заявки</w:t>
      </w:r>
      <w:r w:rsidR="009E30D3" w:rsidRPr="006519AB">
        <w:rPr>
          <w:lang w:val="ru-RU"/>
        </w:rPr>
        <w:t>)</w:t>
      </w:r>
      <w:r w:rsidR="003322CA" w:rsidRPr="006519AB">
        <w:rPr>
          <w:lang w:val="ru-RU"/>
        </w:rPr>
        <w:t xml:space="preserve">, </w:t>
      </w:r>
      <w:r w:rsidRPr="006519AB">
        <w:rPr>
          <w:lang w:val="ru-RU"/>
        </w:rPr>
        <w:t>идентифицирующего соответствующее местонахождение</w:t>
      </w:r>
      <w:r w:rsidR="003322CA" w:rsidRPr="006519AB">
        <w:rPr>
          <w:lang w:val="ru-RU"/>
        </w:rPr>
        <w:t xml:space="preserve"> </w:t>
      </w:r>
      <w:r w:rsidR="00DF232F" w:rsidRPr="006519AB">
        <w:rPr>
          <w:lang w:val="ru-RU"/>
        </w:rPr>
        <w:t>каждого признака в перечне последовательностей и позволяющего</w:t>
      </w:r>
      <w:r w:rsidR="003322CA" w:rsidRPr="006519AB">
        <w:rPr>
          <w:lang w:val="ru-RU"/>
        </w:rPr>
        <w:t xml:space="preserve"> </w:t>
      </w:r>
      <w:r w:rsidR="00DF232F" w:rsidRPr="006519AB">
        <w:rPr>
          <w:lang w:val="ru-RU"/>
        </w:rPr>
        <w:t>инструментам давать последовательности с аннотациями либо на языке оригинала, либо в переводе</w:t>
      </w:r>
      <w:r w:rsidR="003322CA" w:rsidRPr="006519AB">
        <w:rPr>
          <w:lang w:val="ru-RU"/>
        </w:rPr>
        <w:t>.</w:t>
      </w:r>
      <w:bookmarkEnd w:id="14"/>
    </w:p>
    <w:p w14:paraId="018C50F3" w14:textId="0C5C3FBB" w:rsidR="00287865" w:rsidRPr="006519AB" w:rsidRDefault="00DF232F" w:rsidP="000266A3">
      <w:pPr>
        <w:pStyle w:val="ONUME"/>
        <w:rPr>
          <w:lang w:val="ru-RU"/>
        </w:rPr>
      </w:pPr>
      <w:r w:rsidRPr="006519AB">
        <w:rPr>
          <w:lang w:val="ru-RU"/>
        </w:rPr>
        <w:t xml:space="preserve">Помимо необходимости четкого определения тех квалификаторов, формат которых – «свободный текст» - всегда </w:t>
      </w:r>
      <w:r w:rsidRPr="006519AB">
        <w:rPr>
          <w:i/>
          <w:lang w:val="ru-RU"/>
        </w:rPr>
        <w:t>рассматривался как</w:t>
      </w:r>
      <w:r w:rsidRPr="006519AB">
        <w:rPr>
          <w:lang w:val="ru-RU"/>
        </w:rPr>
        <w:t xml:space="preserve"> «зависящий от языка»</w:t>
      </w:r>
      <w:r w:rsidR="003E2397" w:rsidRPr="006519AB">
        <w:rPr>
          <w:lang w:val="ru-RU"/>
        </w:rPr>
        <w:t xml:space="preserve">, </w:t>
      </w:r>
      <w:r w:rsidRPr="006519AB">
        <w:rPr>
          <w:lang w:val="ru-RU"/>
        </w:rPr>
        <w:t>представляются желательными еще два изменения</w:t>
      </w:r>
      <w:r w:rsidR="006525D2" w:rsidRPr="006519AB">
        <w:rPr>
          <w:lang w:val="ru-RU"/>
        </w:rPr>
        <w:t xml:space="preserve"> – они </w:t>
      </w:r>
      <w:r w:rsidR="000071F3" w:rsidRPr="006519AB">
        <w:rPr>
          <w:lang w:val="ru-RU"/>
        </w:rPr>
        <w:t xml:space="preserve">обозначены </w:t>
      </w:r>
      <w:r w:rsidR="006525D2" w:rsidRPr="006519AB">
        <w:rPr>
          <w:lang w:val="ru-RU"/>
        </w:rPr>
        <w:t>в нижеследующих пунктах –</w:t>
      </w:r>
      <w:r w:rsidRPr="006519AB">
        <w:rPr>
          <w:lang w:val="ru-RU"/>
        </w:rPr>
        <w:t xml:space="preserve"> в нынешнем подходе в отношении языковых требований, связанных со «свободным текстом», содержащимся в перечне последовательностей</w:t>
      </w:r>
      <w:r w:rsidR="003E2397" w:rsidRPr="006519AB">
        <w:rPr>
          <w:lang w:val="ru-RU"/>
        </w:rPr>
        <w:t>.</w:t>
      </w:r>
      <w:r w:rsidR="00287865" w:rsidRPr="006519AB">
        <w:rPr>
          <w:lang w:val="ru-RU"/>
        </w:rPr>
        <w:t xml:space="preserve"> </w:t>
      </w:r>
    </w:p>
    <w:p w14:paraId="20507043" w14:textId="2D4CA0ED" w:rsidR="007D4040" w:rsidRPr="006519AB" w:rsidRDefault="006525D2" w:rsidP="007D4040">
      <w:pPr>
        <w:pStyle w:val="ONUME"/>
        <w:rPr>
          <w:lang w:val="ru-RU"/>
        </w:rPr>
      </w:pPr>
      <w:bookmarkStart w:id="15" w:name="_Ref5099921"/>
      <w:r w:rsidRPr="006519AB">
        <w:rPr>
          <w:lang w:val="ru-RU"/>
        </w:rPr>
        <w:t>Во-первых</w:t>
      </w:r>
      <w:r w:rsidR="003E2397" w:rsidRPr="006519AB">
        <w:rPr>
          <w:lang w:val="ru-RU"/>
        </w:rPr>
        <w:t xml:space="preserve">, </w:t>
      </w:r>
      <w:r w:rsidRPr="006519AB">
        <w:rPr>
          <w:lang w:val="ru-RU"/>
        </w:rPr>
        <w:t xml:space="preserve">отмечается, что одна из главных целей стандарта ВОИС </w:t>
      </w:r>
      <w:r w:rsidR="007D4040" w:rsidRPr="006519AB">
        <w:t>ST</w:t>
      </w:r>
      <w:r w:rsidR="007D4040" w:rsidRPr="006519AB">
        <w:rPr>
          <w:lang w:val="ru-RU"/>
        </w:rPr>
        <w:t xml:space="preserve">.26 </w:t>
      </w:r>
      <w:r w:rsidRPr="006519AB">
        <w:rPr>
          <w:lang w:val="ru-RU"/>
        </w:rPr>
        <w:t>заключается в том, чтобы позволить обмениваться данными о последовательностях в электронной форме и включать их в компьютеризированные базы данных, хостируемые провайдерами баз данных о последовательностях</w:t>
      </w:r>
      <w:r w:rsidR="007D4040" w:rsidRPr="006519AB">
        <w:rPr>
          <w:lang w:val="ru-RU"/>
        </w:rPr>
        <w:t xml:space="preserve">.  </w:t>
      </w:r>
      <w:r w:rsidRPr="006519AB">
        <w:rPr>
          <w:lang w:val="ru-RU"/>
        </w:rPr>
        <w:t>Хотя в настоящее время последовательности обычно загружаются в такие базы данных без каких-либо аннотаций</w:t>
      </w:r>
      <w:r w:rsidR="007D4040" w:rsidRPr="006519AB">
        <w:rPr>
          <w:lang w:val="ru-RU"/>
        </w:rPr>
        <w:t xml:space="preserve">, </w:t>
      </w:r>
      <w:r w:rsidRPr="006519AB">
        <w:rPr>
          <w:lang w:val="ru-RU"/>
        </w:rPr>
        <w:t>описывающих признаки той или иной конкретной последовательности</w:t>
      </w:r>
      <w:r w:rsidR="007D4040" w:rsidRPr="006519AB">
        <w:rPr>
          <w:lang w:val="ru-RU"/>
        </w:rPr>
        <w:t xml:space="preserve">, </w:t>
      </w:r>
      <w:r w:rsidRPr="006519AB">
        <w:rPr>
          <w:lang w:val="ru-RU"/>
        </w:rPr>
        <w:t>стандарт ВОИС</w:t>
      </w:r>
      <w:r w:rsidR="007D4040" w:rsidRPr="006519AB">
        <w:rPr>
          <w:lang w:val="ru-RU"/>
        </w:rPr>
        <w:t xml:space="preserve"> </w:t>
      </w:r>
      <w:r w:rsidR="007D4040" w:rsidRPr="006519AB">
        <w:t>ST</w:t>
      </w:r>
      <w:r w:rsidR="007D4040" w:rsidRPr="006519AB">
        <w:rPr>
          <w:lang w:val="ru-RU"/>
        </w:rPr>
        <w:t xml:space="preserve">.26 </w:t>
      </w:r>
      <w:r w:rsidRPr="006519AB">
        <w:rPr>
          <w:lang w:val="ru-RU"/>
        </w:rPr>
        <w:t>имеет целью также позволить загружать такие аннотации в такие базы данных</w:t>
      </w:r>
      <w:r w:rsidR="007D4040" w:rsidRPr="006519AB">
        <w:rPr>
          <w:lang w:val="ru-RU"/>
        </w:rPr>
        <w:t xml:space="preserve">.  </w:t>
      </w:r>
      <w:r w:rsidRPr="006519AB">
        <w:rPr>
          <w:lang w:val="ru-RU"/>
        </w:rPr>
        <w:t>Однако такая загрузка будет требовать</w:t>
      </w:r>
      <w:r w:rsidR="007D4040" w:rsidRPr="006519AB">
        <w:rPr>
          <w:lang w:val="ru-RU"/>
        </w:rPr>
        <w:t>,</w:t>
      </w:r>
      <w:r w:rsidRPr="006519AB">
        <w:rPr>
          <w:lang w:val="ru-RU"/>
        </w:rPr>
        <w:t xml:space="preserve"> чтобы</w:t>
      </w:r>
      <w:r w:rsidR="00444B08" w:rsidRPr="006519AB">
        <w:rPr>
          <w:lang w:val="ru-RU"/>
        </w:rPr>
        <w:t xml:space="preserve"> любые зависящие от языка аннотации были составлены на английском языке, поскольку представляется, что будет единственным языком, допускаемым</w:t>
      </w:r>
      <w:r w:rsidR="007D4040" w:rsidRPr="006519AB">
        <w:rPr>
          <w:lang w:val="ru-RU"/>
        </w:rPr>
        <w:t xml:space="preserve"> </w:t>
      </w:r>
      <w:r w:rsidR="00444B08" w:rsidRPr="006519AB">
        <w:rPr>
          <w:lang w:val="ru-RU"/>
        </w:rPr>
        <w:t>провайдерами баз данных о последовательностях с этой целью</w:t>
      </w:r>
      <w:r w:rsidR="007D4040" w:rsidRPr="006519AB">
        <w:rPr>
          <w:lang w:val="ru-RU"/>
        </w:rPr>
        <w:t>.</w:t>
      </w:r>
    </w:p>
    <w:p w14:paraId="6CF857BE" w14:textId="112067F4" w:rsidR="003E2397" w:rsidRPr="006519AB" w:rsidRDefault="00444B08" w:rsidP="007F54ED">
      <w:pPr>
        <w:pStyle w:val="ONUME"/>
        <w:rPr>
          <w:lang w:val="ru-RU"/>
        </w:rPr>
      </w:pPr>
      <w:r w:rsidRPr="006519AB">
        <w:rPr>
          <w:lang w:val="ru-RU"/>
        </w:rPr>
        <w:t>Чтобы дать заявителям стимул для представления любого зависящего от языка «свободного текста» на английском языке, в Инструкцию можно внести поправки, требующие, чтобы</w:t>
      </w:r>
      <w:r w:rsidR="003E2397" w:rsidRPr="006519AB">
        <w:rPr>
          <w:lang w:val="ru-RU"/>
        </w:rPr>
        <w:t>:</w:t>
      </w:r>
      <w:bookmarkEnd w:id="15"/>
    </w:p>
    <w:p w14:paraId="0E4B0A43" w14:textId="3C374F6B" w:rsidR="003E2397" w:rsidRPr="006519AB" w:rsidRDefault="00444B08" w:rsidP="007F54ED">
      <w:pPr>
        <w:pStyle w:val="ONUME"/>
        <w:numPr>
          <w:ilvl w:val="1"/>
          <w:numId w:val="5"/>
        </w:numPr>
        <w:rPr>
          <w:lang w:val="ru-RU"/>
        </w:rPr>
      </w:pPr>
      <w:r w:rsidRPr="006519AB">
        <w:rPr>
          <w:lang w:val="ru-RU"/>
        </w:rPr>
        <w:t>любой Международный поисковый орган и</w:t>
      </w:r>
      <w:r w:rsidR="003E2397" w:rsidRPr="006519AB">
        <w:rPr>
          <w:lang w:val="ru-RU"/>
        </w:rPr>
        <w:t xml:space="preserve"> </w:t>
      </w:r>
      <w:r w:rsidRPr="006519AB">
        <w:rPr>
          <w:lang w:val="ru-RU"/>
        </w:rPr>
        <w:t>любой Орган международной предварительной экспертизы для целей международного поиска и предварительной экспертизы</w:t>
      </w:r>
      <w:r w:rsidR="003E2397" w:rsidRPr="006519AB">
        <w:rPr>
          <w:lang w:val="ru-RU"/>
        </w:rPr>
        <w:t xml:space="preserve">;  </w:t>
      </w:r>
      <w:r w:rsidRPr="006519AB">
        <w:rPr>
          <w:lang w:val="ru-RU"/>
        </w:rPr>
        <w:t>и</w:t>
      </w:r>
    </w:p>
    <w:p w14:paraId="6FD57817" w14:textId="5A6EF3A4" w:rsidR="003E2397" w:rsidRPr="006519AB" w:rsidRDefault="00691D5F" w:rsidP="007F54ED">
      <w:pPr>
        <w:pStyle w:val="ONUME"/>
        <w:numPr>
          <w:ilvl w:val="1"/>
          <w:numId w:val="5"/>
        </w:numPr>
        <w:rPr>
          <w:lang w:val="ru-RU"/>
        </w:rPr>
      </w:pPr>
      <w:r w:rsidRPr="006519AB">
        <w:rPr>
          <w:lang w:val="ru-RU"/>
        </w:rPr>
        <w:t>любое Указанное или Выбранное ведомство для целей процедуры на национальной фазе</w:t>
      </w:r>
      <w:r w:rsidR="003E2397" w:rsidRPr="006519AB">
        <w:rPr>
          <w:lang w:val="ru-RU"/>
        </w:rPr>
        <w:t xml:space="preserve">; </w:t>
      </w:r>
    </w:p>
    <w:p w14:paraId="5F18B684" w14:textId="57F91CD4" w:rsidR="00D20F22" w:rsidRPr="006519AB" w:rsidRDefault="00691D5F" w:rsidP="007F54ED">
      <w:pPr>
        <w:pStyle w:val="ONUME"/>
        <w:numPr>
          <w:ilvl w:val="0"/>
          <w:numId w:val="0"/>
        </w:numPr>
        <w:rPr>
          <w:lang w:val="ru-RU"/>
        </w:rPr>
      </w:pPr>
      <w:r w:rsidRPr="006519AB">
        <w:rPr>
          <w:lang w:val="ru-RU"/>
        </w:rPr>
        <w:t>принимали английский язык</w:t>
      </w:r>
      <w:r w:rsidR="003E2397" w:rsidRPr="006519AB">
        <w:rPr>
          <w:lang w:val="ru-RU"/>
        </w:rPr>
        <w:t xml:space="preserve"> (</w:t>
      </w:r>
      <w:r w:rsidRPr="006519AB">
        <w:rPr>
          <w:lang w:val="ru-RU"/>
        </w:rPr>
        <w:t>язык, который должен предпочтительно использоваться для любого зависящего от языка «свободного текста»</w:t>
      </w:r>
      <w:r w:rsidR="00E91602" w:rsidRPr="006519AB">
        <w:rPr>
          <w:lang w:val="ru-RU"/>
        </w:rPr>
        <w:t>, согласно стандарту ВОИС</w:t>
      </w:r>
      <w:r w:rsidR="003E2397" w:rsidRPr="006519AB">
        <w:rPr>
          <w:lang w:val="ru-RU"/>
        </w:rPr>
        <w:t xml:space="preserve"> </w:t>
      </w:r>
      <w:r w:rsidR="003E2397" w:rsidRPr="006519AB">
        <w:t>ST</w:t>
      </w:r>
      <w:r w:rsidR="003E2397" w:rsidRPr="006519AB">
        <w:rPr>
          <w:lang w:val="ru-RU"/>
        </w:rPr>
        <w:t xml:space="preserve">.26) </w:t>
      </w:r>
      <w:r w:rsidR="00E91602" w:rsidRPr="006519AB">
        <w:rPr>
          <w:lang w:val="ru-RU"/>
        </w:rPr>
        <w:t>для любого зависящего от языка «свободного текста»</w:t>
      </w:r>
      <w:r w:rsidR="003E2397" w:rsidRPr="006519AB">
        <w:rPr>
          <w:lang w:val="ru-RU"/>
        </w:rPr>
        <w:t xml:space="preserve">, </w:t>
      </w:r>
      <w:r w:rsidR="00E91602" w:rsidRPr="006519AB">
        <w:rPr>
          <w:lang w:val="ru-RU"/>
        </w:rPr>
        <w:t>даже если английский язык не принимается в других случаях этим Органом или этим Ведомством для целей международного поиска, предварительной экспертизы или процедуры на национальной фазе, соответственно</w:t>
      </w:r>
      <w:r w:rsidR="003E2397" w:rsidRPr="006519AB">
        <w:rPr>
          <w:lang w:val="ru-RU"/>
        </w:rPr>
        <w:t xml:space="preserve">.  </w:t>
      </w:r>
      <w:r w:rsidR="009F7B67" w:rsidRPr="006519AB">
        <w:rPr>
          <w:lang w:val="ru-RU"/>
        </w:rPr>
        <w:t>Более того</w:t>
      </w:r>
      <w:r w:rsidR="009F201E" w:rsidRPr="006519AB">
        <w:rPr>
          <w:lang w:val="ru-RU"/>
        </w:rPr>
        <w:t xml:space="preserve">, </w:t>
      </w:r>
      <w:r w:rsidR="009F7B67" w:rsidRPr="006519AB">
        <w:rPr>
          <w:lang w:val="ru-RU"/>
        </w:rPr>
        <w:t>в Инструкцию</w:t>
      </w:r>
      <w:r w:rsidR="00E43E37" w:rsidRPr="006519AB">
        <w:rPr>
          <w:lang w:val="ru-RU"/>
        </w:rPr>
        <w:t xml:space="preserve"> можно внести поправки, предусматривающие, что, если любой зависящий от языка «свободный текст» </w:t>
      </w:r>
      <w:r w:rsidR="00E43E37" w:rsidRPr="006519AB">
        <w:rPr>
          <w:lang w:val="ru-RU"/>
        </w:rPr>
        <w:lastRenderedPageBreak/>
        <w:t xml:space="preserve">представлен на английском языке, заявитель </w:t>
      </w:r>
      <w:r w:rsidR="00E43E37" w:rsidRPr="006519AB">
        <w:rPr>
          <w:u w:val="single"/>
          <w:lang w:val="ru-RU"/>
        </w:rPr>
        <w:t>не</w:t>
      </w:r>
      <w:r w:rsidR="00E43E37" w:rsidRPr="006519AB">
        <w:rPr>
          <w:lang w:val="ru-RU"/>
        </w:rPr>
        <w:t xml:space="preserve"> должен будет повторять любой такой «свободный текст» в основной части описания изобретения на языке этого описания, поскольку любой такой «свободный текст» на английском языке будет приемлемым для всех целей международной фазы и процедуры на национальной фазе</w:t>
      </w:r>
      <w:r w:rsidR="003E2397" w:rsidRPr="006519AB">
        <w:rPr>
          <w:lang w:val="ru-RU"/>
        </w:rPr>
        <w:t>.</w:t>
      </w:r>
      <w:r w:rsidR="006F3799" w:rsidRPr="006519AB">
        <w:rPr>
          <w:lang w:val="ru-RU"/>
        </w:rPr>
        <w:t xml:space="preserve">  </w:t>
      </w:r>
      <w:r w:rsidR="00E43E37" w:rsidRPr="006519AB">
        <w:rPr>
          <w:lang w:val="ru-RU"/>
        </w:rPr>
        <w:t>Это было бы большим стимулом для подачи перечней последовательностей в формате, который можно было бы надежно</w:t>
      </w:r>
      <w:r w:rsidR="007F54ED" w:rsidRPr="006519AB">
        <w:rPr>
          <w:lang w:val="ru-RU"/>
        </w:rPr>
        <w:t xml:space="preserve"> </w:t>
      </w:r>
      <w:r w:rsidR="00E43E37" w:rsidRPr="006519AB">
        <w:rPr>
          <w:lang w:val="ru-RU"/>
        </w:rPr>
        <w:t>импортировать в поисковые базы данных</w:t>
      </w:r>
      <w:r w:rsidR="006F3799" w:rsidRPr="006519AB">
        <w:rPr>
          <w:lang w:val="ru-RU"/>
        </w:rPr>
        <w:t>.</w:t>
      </w:r>
    </w:p>
    <w:p w14:paraId="4F2719B2" w14:textId="1EB9D7FE" w:rsidR="003E2397" w:rsidRPr="006519AB" w:rsidRDefault="00E43E37" w:rsidP="000266A3">
      <w:pPr>
        <w:pStyle w:val="ONUME"/>
        <w:rPr>
          <w:lang w:val="ru-RU"/>
        </w:rPr>
      </w:pPr>
      <w:bookmarkStart w:id="16" w:name="_Ref7080422"/>
      <w:r w:rsidRPr="006519AB">
        <w:rPr>
          <w:lang w:val="ru-RU"/>
        </w:rPr>
        <w:t>Во-вторых</w:t>
      </w:r>
      <w:r w:rsidR="003E2397" w:rsidRPr="006519AB">
        <w:rPr>
          <w:lang w:val="ru-RU"/>
        </w:rPr>
        <w:t xml:space="preserve">, </w:t>
      </w:r>
      <w:r w:rsidRPr="006519AB">
        <w:rPr>
          <w:lang w:val="ru-RU"/>
        </w:rPr>
        <w:t>представлялось бы желательным внести в Инструкцию поправки с целью заполнить пробел в нынешних процедурах, регулирующих обработку перечня последовательностей, уточнив, что, когда любой зависящий от языка «свободный текст» составлен не на английском языке и не повторен в основной части описания изобретения на языке этого описания</w:t>
      </w:r>
      <w:r w:rsidR="00F22A59" w:rsidRPr="006519AB">
        <w:rPr>
          <w:lang w:val="ru-RU"/>
        </w:rPr>
        <w:t xml:space="preserve">, </w:t>
      </w:r>
      <w:r w:rsidR="00343092" w:rsidRPr="006519AB">
        <w:rPr>
          <w:lang w:val="ru-RU"/>
        </w:rPr>
        <w:t>после того как заявителю было предложено представить исправление в соответствии с правилом</w:t>
      </w:r>
      <w:r w:rsidR="007C6530" w:rsidRPr="006519AB">
        <w:t> </w:t>
      </w:r>
      <w:r w:rsidR="007C6530" w:rsidRPr="006519AB">
        <w:rPr>
          <w:lang w:val="ru-RU"/>
        </w:rPr>
        <w:t>5.2(</w:t>
      </w:r>
      <w:r w:rsidR="007C6530" w:rsidRPr="006519AB">
        <w:t>b</w:t>
      </w:r>
      <w:r w:rsidR="007C6530" w:rsidRPr="006519AB">
        <w:rPr>
          <w:lang w:val="ru-RU"/>
        </w:rPr>
        <w:t>) (</w:t>
      </w:r>
      <w:r w:rsidR="00343092" w:rsidRPr="006519AB">
        <w:rPr>
          <w:lang w:val="ru-RU"/>
        </w:rPr>
        <w:t>то есть повторить свободный текст в основной части описания изобретения на языке этого описания</w:t>
      </w:r>
      <w:r w:rsidR="007C6530" w:rsidRPr="006519AB">
        <w:rPr>
          <w:lang w:val="ru-RU"/>
        </w:rPr>
        <w:t>)</w:t>
      </w:r>
      <w:r w:rsidR="003E2397" w:rsidRPr="006519AB">
        <w:rPr>
          <w:lang w:val="ru-RU"/>
        </w:rPr>
        <w:t xml:space="preserve">, </w:t>
      </w:r>
      <w:r w:rsidR="00343092" w:rsidRPr="006519AB">
        <w:rPr>
          <w:lang w:val="ru-RU"/>
        </w:rPr>
        <w:t>соответствующему Международному органу потребуется провести поиск или предварительную экспертизу только в той степени, в какой</w:t>
      </w:r>
      <w:r w:rsidR="003E2397" w:rsidRPr="006519AB">
        <w:rPr>
          <w:lang w:val="ru-RU"/>
        </w:rPr>
        <w:t xml:space="preserve"> </w:t>
      </w:r>
      <w:r w:rsidR="00343092" w:rsidRPr="006519AB">
        <w:rPr>
          <w:lang w:val="ru-RU"/>
        </w:rPr>
        <w:t>полноценный поиск или предварительная экспертиза могут проводиться без такого исправления</w:t>
      </w:r>
      <w:r w:rsidR="003E2397" w:rsidRPr="006519AB">
        <w:rPr>
          <w:lang w:val="ru-RU"/>
        </w:rPr>
        <w:t>.</w:t>
      </w:r>
      <w:bookmarkEnd w:id="16"/>
    </w:p>
    <w:p w14:paraId="3703DB64" w14:textId="2AAB433B" w:rsidR="00E2447D" w:rsidRPr="006519AB" w:rsidRDefault="00343092" w:rsidP="007D03F6">
      <w:pPr>
        <w:pStyle w:val="Heading2"/>
        <w:rPr>
          <w:lang w:val="ru-RU"/>
        </w:rPr>
      </w:pPr>
      <w:r w:rsidRPr="006519AB">
        <w:rPr>
          <w:lang w:val="ru-RU"/>
        </w:rPr>
        <w:t>проверка и возможности для исправления</w:t>
      </w:r>
    </w:p>
    <w:p w14:paraId="59E6333A" w14:textId="79DB4CBC" w:rsidR="00053A93" w:rsidRPr="006519AB" w:rsidRDefault="003D56F7" w:rsidP="003E2397">
      <w:pPr>
        <w:pStyle w:val="ONUME"/>
        <w:rPr>
          <w:lang w:val="ru-RU"/>
        </w:rPr>
      </w:pPr>
      <w:r w:rsidRPr="006519AB">
        <w:rPr>
          <w:lang w:val="ru-RU"/>
        </w:rPr>
        <w:t>Программные средства, разрабатываемые для целей подготовки и проверки перечней последовательностей, в идеале должны означать, что любой формальный недостаток в перечне последовательностей может быть выявлен</w:t>
      </w:r>
      <w:r w:rsidR="008D26BA" w:rsidRPr="006519AB">
        <w:rPr>
          <w:lang w:val="ru-RU"/>
        </w:rPr>
        <w:t xml:space="preserve"> </w:t>
      </w:r>
      <w:r w:rsidRPr="006519AB">
        <w:rPr>
          <w:lang w:val="ru-RU"/>
        </w:rPr>
        <w:t>программой подачи заявок и исправлен до того, как заявитель представляет перечень последовательностей</w:t>
      </w:r>
      <w:r w:rsidR="00E2447D" w:rsidRPr="006519AB">
        <w:rPr>
          <w:lang w:val="ru-RU"/>
        </w:rPr>
        <w:t>.</w:t>
      </w:r>
      <w:r w:rsidR="00940DDE" w:rsidRPr="006519AB">
        <w:rPr>
          <w:lang w:val="ru-RU"/>
        </w:rPr>
        <w:t xml:space="preserve">  </w:t>
      </w:r>
      <w:r w:rsidRPr="006519AB">
        <w:rPr>
          <w:lang w:val="ru-RU"/>
        </w:rPr>
        <w:t>На практике</w:t>
      </w:r>
      <w:r w:rsidR="007D03F6" w:rsidRPr="006519AB">
        <w:rPr>
          <w:lang w:val="ru-RU"/>
        </w:rPr>
        <w:t xml:space="preserve">, </w:t>
      </w:r>
      <w:r w:rsidRPr="006519AB">
        <w:rPr>
          <w:lang w:val="ru-RU"/>
        </w:rPr>
        <w:t>однако</w:t>
      </w:r>
      <w:r w:rsidR="007D03F6" w:rsidRPr="006519AB">
        <w:rPr>
          <w:lang w:val="ru-RU"/>
        </w:rPr>
        <w:t xml:space="preserve">, </w:t>
      </w:r>
      <w:r w:rsidRPr="006519AB">
        <w:rPr>
          <w:lang w:val="ru-RU"/>
        </w:rPr>
        <w:t>вполне вероятно, что ошибки будут происходить, приводя к необходимости проверок и возможностей для исправления заявителем</w:t>
      </w:r>
      <w:r w:rsidR="00053A93" w:rsidRPr="006519AB">
        <w:rPr>
          <w:lang w:val="ru-RU"/>
        </w:rPr>
        <w:t>:</w:t>
      </w:r>
    </w:p>
    <w:p w14:paraId="61DE496B" w14:textId="6FE712F8" w:rsidR="008F723F" w:rsidRPr="006519AB" w:rsidRDefault="008F723F" w:rsidP="008F723F">
      <w:pPr>
        <w:pStyle w:val="ONUME"/>
        <w:numPr>
          <w:ilvl w:val="1"/>
          <w:numId w:val="5"/>
        </w:numPr>
        <w:rPr>
          <w:lang w:val="ru-RU"/>
        </w:rPr>
      </w:pPr>
      <w:r w:rsidRPr="006519AB">
        <w:rPr>
          <w:lang w:val="ru-RU"/>
        </w:rPr>
        <w:t>хотя при подготовке перечней последовательностей заявители смогут свободно использовать любое предпочтительное программное обеспечение, заявителям будет настоятельно рекомендоваться использовать программное средство, разрабатываемое сейчас Международным бюро вместе с Целевой группой КСВ по</w:t>
      </w:r>
      <w:r w:rsidR="007D03F6" w:rsidRPr="006519AB">
        <w:rPr>
          <w:lang w:val="ru-RU"/>
        </w:rPr>
        <w:t xml:space="preserve"> </w:t>
      </w:r>
      <w:r w:rsidR="007D03F6" w:rsidRPr="006519AB">
        <w:t>SEQL</w:t>
      </w:r>
      <w:r w:rsidR="00053A93" w:rsidRPr="006519AB">
        <w:rPr>
          <w:lang w:val="ru-RU"/>
        </w:rPr>
        <w:t xml:space="preserve">, </w:t>
      </w:r>
      <w:r w:rsidRPr="006519AB">
        <w:rPr>
          <w:lang w:val="ru-RU"/>
        </w:rPr>
        <w:t>которое будет обеспечивать проверку на предмет соответствия большинству требований стандарта, позволяя заявителям исправлять ошибки до подачи заявки</w:t>
      </w:r>
      <w:r w:rsidR="00053A93" w:rsidRPr="006519AB">
        <w:rPr>
          <w:lang w:val="ru-RU"/>
        </w:rPr>
        <w:t xml:space="preserve">.  </w:t>
      </w:r>
      <w:r w:rsidRPr="006519AB">
        <w:rPr>
          <w:lang w:val="ru-RU"/>
        </w:rPr>
        <w:t xml:space="preserve">Потребуется принять решения о том, насколько строго обеспечивать соблюдение некоторых требований согласно стандарту, таких как ограничения в отношении символов, разрешенных в квалификаторах «свободного текста», с учетом того, что одна из целей стандарта ВОИС </w:t>
      </w:r>
      <w:r w:rsidRPr="006519AB">
        <w:t>ST</w:t>
      </w:r>
      <w:r w:rsidRPr="006519AB">
        <w:rPr>
          <w:lang w:val="ru-RU"/>
        </w:rPr>
        <w:t>.26 заключается в принятии данных о последовательностях провайдерами баз данных;</w:t>
      </w:r>
    </w:p>
    <w:p w14:paraId="74645652" w14:textId="3FF6950C" w:rsidR="00902C0E" w:rsidRPr="006519AB" w:rsidRDefault="00604067" w:rsidP="007D03F6">
      <w:pPr>
        <w:pStyle w:val="ONUME"/>
        <w:numPr>
          <w:ilvl w:val="1"/>
          <w:numId w:val="5"/>
        </w:numPr>
        <w:rPr>
          <w:lang w:val="ru-RU"/>
        </w:rPr>
      </w:pPr>
      <w:r w:rsidRPr="006519AB">
        <w:rPr>
          <w:lang w:val="ru-RU"/>
        </w:rPr>
        <w:t>от Получающего ведомства не будут требовать проверки содержания перечней последовательностей, но в большинстве случаев оно будет получать их посредством онлайновой подачи, при которой, возможно, были проведены проверки и было сообщено о таких недостатках в формате, которые могут быть обнаружены программой подачи заявок</w:t>
      </w:r>
      <w:r w:rsidR="00902C0E" w:rsidRPr="006519AB">
        <w:rPr>
          <w:lang w:val="ru-RU"/>
        </w:rPr>
        <w:t xml:space="preserve">.  </w:t>
      </w:r>
      <w:r w:rsidRPr="006519AB">
        <w:rPr>
          <w:lang w:val="ru-RU"/>
        </w:rPr>
        <w:t>В этом случае Получающее ведомство должно в идеале предупредить заявителя и предоставить ему возможность сразу же исправить такой формальный недостаток</w:t>
      </w:r>
      <w:r w:rsidR="00902C0E" w:rsidRPr="006519AB">
        <w:rPr>
          <w:lang w:val="ru-RU"/>
        </w:rPr>
        <w:t xml:space="preserve">.  </w:t>
      </w:r>
      <w:r w:rsidR="001A2DF0" w:rsidRPr="006519AB">
        <w:rPr>
          <w:lang w:val="ru-RU"/>
        </w:rPr>
        <w:t>Вопрос о таких «рекомендательных» уведомлениях о недостатках не является специфическим для перечней последовательностей (чаще всего такое «рекомендательное уведомление» является желательным тогда, когда Получающее ведомство видит, что чертежи преобразованы некачественно</w:t>
      </w:r>
      <w:r w:rsidR="00D30454" w:rsidRPr="006519AB">
        <w:rPr>
          <w:lang w:val="ru-RU"/>
        </w:rPr>
        <w:t xml:space="preserve">, </w:t>
      </w:r>
      <w:r w:rsidR="001A2DF0" w:rsidRPr="006519AB">
        <w:rPr>
          <w:lang w:val="ru-RU"/>
        </w:rPr>
        <w:t>но не настолько плохо, чтобы считать заявку</w:t>
      </w:r>
      <w:r w:rsidR="00D30454" w:rsidRPr="006519AB">
        <w:rPr>
          <w:lang w:val="ru-RU"/>
        </w:rPr>
        <w:t xml:space="preserve"> </w:t>
      </w:r>
      <w:r w:rsidR="001A2DF0" w:rsidRPr="006519AB">
        <w:rPr>
          <w:lang w:val="ru-RU"/>
        </w:rPr>
        <w:t>отозванной, если не будет сделано исправление</w:t>
      </w:r>
      <w:r w:rsidR="00D30454" w:rsidRPr="006519AB">
        <w:rPr>
          <w:lang w:val="ru-RU"/>
        </w:rPr>
        <w:t xml:space="preserve">) </w:t>
      </w:r>
      <w:r w:rsidR="001A2DF0" w:rsidRPr="006519AB">
        <w:rPr>
          <w:lang w:val="ru-RU"/>
        </w:rPr>
        <w:t>и не рассматривается более подробно в настоящем документе</w:t>
      </w:r>
      <w:r w:rsidR="003D56F7" w:rsidRPr="006519AB">
        <w:rPr>
          <w:lang w:val="ru-RU"/>
        </w:rPr>
        <w:t>;</w:t>
      </w:r>
    </w:p>
    <w:p w14:paraId="10D03995" w14:textId="3084C799" w:rsidR="00902C0E" w:rsidRPr="006519AB" w:rsidRDefault="001A2DF0" w:rsidP="007D03F6">
      <w:pPr>
        <w:pStyle w:val="ONUME"/>
        <w:numPr>
          <w:ilvl w:val="1"/>
          <w:numId w:val="5"/>
        </w:numPr>
        <w:rPr>
          <w:lang w:val="ru-RU"/>
        </w:rPr>
      </w:pPr>
      <w:r w:rsidRPr="006519AB">
        <w:rPr>
          <w:lang w:val="ru-RU"/>
        </w:rPr>
        <w:t>Международный поисковый орган</w:t>
      </w:r>
      <w:r w:rsidR="0071478B" w:rsidRPr="006519AB">
        <w:rPr>
          <w:lang w:val="ru-RU"/>
        </w:rPr>
        <w:t xml:space="preserve"> (</w:t>
      </w:r>
      <w:r w:rsidRPr="006519AB">
        <w:rPr>
          <w:lang w:val="ru-RU"/>
        </w:rPr>
        <w:t>и</w:t>
      </w:r>
      <w:r w:rsidR="0071478B" w:rsidRPr="006519AB">
        <w:rPr>
          <w:lang w:val="ru-RU"/>
        </w:rPr>
        <w:t xml:space="preserve">, </w:t>
      </w:r>
      <w:r w:rsidRPr="006519AB">
        <w:rPr>
          <w:lang w:val="ru-RU"/>
        </w:rPr>
        <w:t>в соответствующих случаях</w:t>
      </w:r>
      <w:r w:rsidR="0071478B" w:rsidRPr="006519AB">
        <w:rPr>
          <w:lang w:val="ru-RU"/>
        </w:rPr>
        <w:t xml:space="preserve">, </w:t>
      </w:r>
      <w:r w:rsidRPr="006519AB">
        <w:rPr>
          <w:lang w:val="ru-RU"/>
        </w:rPr>
        <w:t>Орган международной предварительной экспертизы</w:t>
      </w:r>
      <w:r w:rsidR="0071478B" w:rsidRPr="006519AB">
        <w:rPr>
          <w:lang w:val="ru-RU"/>
        </w:rPr>
        <w:t>)</w:t>
      </w:r>
      <w:r w:rsidR="002F0D39" w:rsidRPr="006519AB">
        <w:rPr>
          <w:lang w:val="ru-RU"/>
        </w:rPr>
        <w:t xml:space="preserve"> </w:t>
      </w:r>
      <w:r w:rsidRPr="006519AB">
        <w:rPr>
          <w:lang w:val="ru-RU"/>
        </w:rPr>
        <w:t>должен проверить формат перечня последовательностей и рассмотреть его содержание</w:t>
      </w:r>
      <w:r w:rsidR="0071478B" w:rsidRPr="006519AB">
        <w:rPr>
          <w:lang w:val="ru-RU"/>
        </w:rPr>
        <w:t xml:space="preserve">.  </w:t>
      </w:r>
      <w:r w:rsidR="00461422" w:rsidRPr="006519AB">
        <w:rPr>
          <w:lang w:val="ru-RU"/>
        </w:rPr>
        <w:t xml:space="preserve">Если перечня последовательностей нет в заявке, в которой перечень требуется, или если </w:t>
      </w:r>
      <w:r w:rsidR="00461422" w:rsidRPr="006519AB">
        <w:rPr>
          <w:lang w:val="ru-RU"/>
        </w:rPr>
        <w:lastRenderedPageBreak/>
        <w:t>перечень не соответствует требованиям, Орган может предложить заявителю представить исправление</w:t>
      </w:r>
      <w:r w:rsidR="0071478B" w:rsidRPr="006519AB">
        <w:rPr>
          <w:lang w:val="ru-RU"/>
        </w:rPr>
        <w:t xml:space="preserve">.  </w:t>
      </w:r>
      <w:r w:rsidR="00461422" w:rsidRPr="006519AB">
        <w:rPr>
          <w:lang w:val="ru-RU"/>
        </w:rPr>
        <w:t>Если есть очевидная ошибка в содержании</w:t>
      </w:r>
      <w:r w:rsidR="0071478B" w:rsidRPr="006519AB">
        <w:rPr>
          <w:lang w:val="ru-RU"/>
        </w:rPr>
        <w:t xml:space="preserve">, </w:t>
      </w:r>
      <w:r w:rsidR="00461422" w:rsidRPr="006519AB">
        <w:rPr>
          <w:lang w:val="ru-RU"/>
        </w:rPr>
        <w:t>Орган может предложить заявителю представить</w:t>
      </w:r>
      <w:r w:rsidR="0071478B" w:rsidRPr="006519AB">
        <w:rPr>
          <w:lang w:val="ru-RU"/>
        </w:rPr>
        <w:t xml:space="preserve"> </w:t>
      </w:r>
      <w:r w:rsidR="00461422" w:rsidRPr="006519AB">
        <w:rPr>
          <w:lang w:val="ru-RU"/>
        </w:rPr>
        <w:t>исправление</w:t>
      </w:r>
      <w:r w:rsidR="003D56F7" w:rsidRPr="006519AB">
        <w:rPr>
          <w:lang w:val="ru-RU"/>
        </w:rPr>
        <w:t>;</w:t>
      </w:r>
    </w:p>
    <w:p w14:paraId="570E1202" w14:textId="5D98A257" w:rsidR="0071478B" w:rsidRPr="006519AB" w:rsidRDefault="00397606" w:rsidP="007D03F6">
      <w:pPr>
        <w:pStyle w:val="ONUME"/>
        <w:numPr>
          <w:ilvl w:val="1"/>
          <w:numId w:val="5"/>
        </w:numPr>
        <w:rPr>
          <w:lang w:val="ru-RU"/>
        </w:rPr>
      </w:pPr>
      <w:r w:rsidRPr="006519AB">
        <w:rPr>
          <w:lang w:val="ru-RU"/>
        </w:rPr>
        <w:t>заявитель может</w:t>
      </w:r>
      <w:r w:rsidR="007D13A7" w:rsidRPr="006519AB">
        <w:rPr>
          <w:lang w:val="ru-RU"/>
        </w:rPr>
        <w:t xml:space="preserve">, </w:t>
      </w:r>
      <w:r w:rsidRPr="006519AB">
        <w:rPr>
          <w:lang w:val="ru-RU"/>
        </w:rPr>
        <w:t>когда это уместно</w:t>
      </w:r>
      <w:r w:rsidR="007D13A7" w:rsidRPr="006519AB">
        <w:rPr>
          <w:lang w:val="ru-RU"/>
        </w:rPr>
        <w:t xml:space="preserve">, </w:t>
      </w:r>
      <w:r w:rsidRPr="006519AB">
        <w:rPr>
          <w:lang w:val="ru-RU"/>
        </w:rPr>
        <w:t>представить в Орган международной предварительной экспертизы поправку в соответствии со статьей</w:t>
      </w:r>
      <w:r w:rsidR="007D13A7" w:rsidRPr="006519AB">
        <w:rPr>
          <w:lang w:val="ru-RU"/>
        </w:rPr>
        <w:t xml:space="preserve"> 34</w:t>
      </w:r>
      <w:r w:rsidRPr="006519AB">
        <w:rPr>
          <w:lang w:val="ru-RU"/>
        </w:rPr>
        <w:t>, например изъяв некоторые предложения, которые уже не относятся к пунктам формулы изобретения, или же добавив предложения, раскрытые в основной части описания изобретения</w:t>
      </w:r>
      <w:r w:rsidR="00441130" w:rsidRPr="006519AB">
        <w:rPr>
          <w:lang w:val="ru-RU"/>
        </w:rPr>
        <w:t>, которые должны  быть включены в перечень последовательностей в том виде, в котором он представлен, при условии, что любое такое изъятие или добавление не выходит за рамки того, что раскрыто в первоначально поданной заявке</w:t>
      </w:r>
      <w:r w:rsidR="003D56F7" w:rsidRPr="006519AB">
        <w:rPr>
          <w:lang w:val="ru-RU"/>
        </w:rPr>
        <w:t>;</w:t>
      </w:r>
    </w:p>
    <w:p w14:paraId="2EE1BFCE" w14:textId="76508A19" w:rsidR="00B166E1" w:rsidRPr="006519AB" w:rsidRDefault="00441130" w:rsidP="007D03F6">
      <w:pPr>
        <w:pStyle w:val="ONUME"/>
        <w:numPr>
          <w:ilvl w:val="1"/>
          <w:numId w:val="5"/>
        </w:numPr>
        <w:rPr>
          <w:lang w:val="ru-RU"/>
        </w:rPr>
      </w:pPr>
      <w:r w:rsidRPr="006519AB">
        <w:rPr>
          <w:lang w:val="ru-RU"/>
        </w:rPr>
        <w:t>поправки и исправления могут требоваться на национальной фазе</w:t>
      </w:r>
      <w:r w:rsidR="00B166E1" w:rsidRPr="006519AB">
        <w:rPr>
          <w:lang w:val="ru-RU"/>
        </w:rPr>
        <w:t>.</w:t>
      </w:r>
    </w:p>
    <w:p w14:paraId="0EE4DAD1" w14:textId="11E1B3FE" w:rsidR="00124C93" w:rsidRPr="006519AB" w:rsidRDefault="004E70E7" w:rsidP="00D30454">
      <w:pPr>
        <w:pStyle w:val="ONUME"/>
        <w:keepLines/>
        <w:rPr>
          <w:lang w:val="ru-RU"/>
        </w:rPr>
      </w:pPr>
      <w:r w:rsidRPr="006519AB">
        <w:rPr>
          <w:lang w:val="ru-RU"/>
        </w:rPr>
        <w:t>Разрабатываемые программные средства помогут создавать и проверять исправленные и уточненные перечни последовательностей и</w:t>
      </w:r>
      <w:r w:rsidR="00B166E1" w:rsidRPr="006519AB">
        <w:rPr>
          <w:lang w:val="ru-RU"/>
        </w:rPr>
        <w:t xml:space="preserve"> </w:t>
      </w:r>
      <w:r w:rsidRPr="006519AB">
        <w:rPr>
          <w:lang w:val="ru-RU"/>
        </w:rPr>
        <w:t>могут помогать Ведомствам в сопоставлении различных версий перечней</w:t>
      </w:r>
      <w:r w:rsidR="00B166E1" w:rsidRPr="006519AB">
        <w:rPr>
          <w:lang w:val="ru-RU"/>
        </w:rPr>
        <w:t xml:space="preserve">.  </w:t>
      </w:r>
      <w:r w:rsidRPr="006519AB">
        <w:rPr>
          <w:lang w:val="ru-RU"/>
        </w:rPr>
        <w:t>Однако подготовка и сопоставление различных версий перечней будет оставаться сложным делом и для заявителей, и для Ведомств</w:t>
      </w:r>
      <w:r w:rsidR="00B166E1" w:rsidRPr="006519AB">
        <w:rPr>
          <w:lang w:val="ru-RU"/>
        </w:rPr>
        <w:t xml:space="preserve">.  </w:t>
      </w:r>
      <w:r w:rsidRPr="006519AB">
        <w:rPr>
          <w:lang w:val="ru-RU"/>
        </w:rPr>
        <w:t>Соответственно</w:t>
      </w:r>
      <w:r w:rsidR="007D03F6" w:rsidRPr="006519AB">
        <w:rPr>
          <w:lang w:val="ru-RU"/>
        </w:rPr>
        <w:t>,</w:t>
      </w:r>
      <w:r w:rsidR="00B166E1" w:rsidRPr="006519AB">
        <w:rPr>
          <w:lang w:val="ru-RU"/>
        </w:rPr>
        <w:t xml:space="preserve"> </w:t>
      </w:r>
      <w:r w:rsidRPr="006519AB">
        <w:rPr>
          <w:lang w:val="ru-RU"/>
        </w:rPr>
        <w:t>предложения, фигурирующие в приложениях, имеют целью стимулировать подходы, которые сводят к минимуму число случаев, когда после подачи будет требоваться новый перечень</w:t>
      </w:r>
      <w:r w:rsidR="00B166E1" w:rsidRPr="006519AB">
        <w:rPr>
          <w:lang w:val="ru-RU"/>
        </w:rPr>
        <w:t>.</w:t>
      </w:r>
    </w:p>
    <w:p w14:paraId="7300E605" w14:textId="4336290D" w:rsidR="004630DC" w:rsidRPr="006519AB" w:rsidRDefault="004E70E7" w:rsidP="008B3E2E">
      <w:pPr>
        <w:pStyle w:val="Heading1"/>
        <w:rPr>
          <w:lang w:val="ru-RU"/>
        </w:rPr>
      </w:pPr>
      <w:r w:rsidRPr="006519AB">
        <w:rPr>
          <w:lang w:val="ru-RU"/>
        </w:rPr>
        <w:t>предполагаемое вступление в силу и</w:t>
      </w:r>
      <w:r w:rsidR="00D8296D" w:rsidRPr="006519AB">
        <w:rPr>
          <w:lang w:val="ru-RU"/>
        </w:rPr>
        <w:t xml:space="preserve"> </w:t>
      </w:r>
      <w:r w:rsidRPr="006519AB">
        <w:rPr>
          <w:lang w:val="ru-RU"/>
        </w:rPr>
        <w:t>переходные положения</w:t>
      </w:r>
    </w:p>
    <w:p w14:paraId="4586BFD8" w14:textId="0533C6FF" w:rsidR="00E02A62" w:rsidRPr="006519AB" w:rsidRDefault="004E70E7" w:rsidP="002242D7">
      <w:pPr>
        <w:pStyle w:val="ONUME"/>
        <w:rPr>
          <w:lang w:val="ru-RU"/>
        </w:rPr>
      </w:pPr>
      <w:r w:rsidRPr="006519AB">
        <w:rPr>
          <w:lang w:val="ru-RU"/>
        </w:rPr>
        <w:t>Как сказано в пункте</w:t>
      </w:r>
      <w:r w:rsidR="00E02A62" w:rsidRPr="006519AB">
        <w:t> </w:t>
      </w:r>
      <w:r w:rsidR="00E02A62" w:rsidRPr="006519AB">
        <w:fldChar w:fldCharType="begin"/>
      </w:r>
      <w:r w:rsidR="00E02A62" w:rsidRPr="006519AB">
        <w:rPr>
          <w:lang w:val="ru-RU"/>
        </w:rPr>
        <w:instrText xml:space="preserve"> </w:instrText>
      </w:r>
      <w:r w:rsidR="00E02A62" w:rsidRPr="006519AB">
        <w:instrText>REF</w:instrText>
      </w:r>
      <w:r w:rsidR="00E02A62" w:rsidRPr="006519AB">
        <w:rPr>
          <w:lang w:val="ru-RU"/>
        </w:rPr>
        <w:instrText xml:space="preserve"> _</w:instrText>
      </w:r>
      <w:r w:rsidR="00E02A62" w:rsidRPr="006519AB">
        <w:instrText>Ref</w:instrText>
      </w:r>
      <w:r w:rsidR="00E02A62" w:rsidRPr="006519AB">
        <w:rPr>
          <w:lang w:val="ru-RU"/>
        </w:rPr>
        <w:instrText>5715147 \</w:instrText>
      </w:r>
      <w:r w:rsidR="00E02A62" w:rsidRPr="006519AB">
        <w:instrText>r</w:instrText>
      </w:r>
      <w:r w:rsidR="00E02A62" w:rsidRPr="006519AB">
        <w:rPr>
          <w:lang w:val="ru-RU"/>
        </w:rPr>
        <w:instrText xml:space="preserve"> \</w:instrText>
      </w:r>
      <w:r w:rsidR="00E02A62" w:rsidRPr="006519AB">
        <w:instrText>h</w:instrText>
      </w:r>
      <w:r w:rsidR="00E02A62" w:rsidRPr="006519AB">
        <w:rPr>
          <w:lang w:val="ru-RU"/>
        </w:rPr>
        <w:instrText xml:space="preserve"> </w:instrText>
      </w:r>
      <w:r w:rsidR="006519AB" w:rsidRPr="006519AB">
        <w:rPr>
          <w:lang w:val="ru-RU"/>
        </w:rPr>
        <w:instrText xml:space="preserve"> \* </w:instrText>
      </w:r>
      <w:r w:rsidR="006519AB">
        <w:instrText>MERGEFORMAT</w:instrText>
      </w:r>
      <w:r w:rsidR="006519AB" w:rsidRPr="006519AB">
        <w:rPr>
          <w:lang w:val="ru-RU"/>
        </w:rPr>
        <w:instrText xml:space="preserve"> </w:instrText>
      </w:r>
      <w:r w:rsidR="00E02A62" w:rsidRPr="006519AB">
        <w:fldChar w:fldCharType="separate"/>
      </w:r>
      <w:r w:rsidR="002E1732" w:rsidRPr="006519AB">
        <w:rPr>
          <w:lang w:val="ru-RU"/>
        </w:rPr>
        <w:t>3</w:t>
      </w:r>
      <w:r w:rsidR="00E02A62" w:rsidRPr="006519AB">
        <w:fldChar w:fldCharType="end"/>
      </w:r>
      <w:r w:rsidR="00E02A62" w:rsidRPr="006519AB">
        <w:rPr>
          <w:lang w:val="ru-RU"/>
        </w:rPr>
        <w:t xml:space="preserve"> </w:t>
      </w:r>
      <w:r w:rsidRPr="006519AB">
        <w:rPr>
          <w:lang w:val="ru-RU"/>
        </w:rPr>
        <w:t>выше</w:t>
      </w:r>
      <w:r w:rsidR="00E02A62" w:rsidRPr="006519AB">
        <w:rPr>
          <w:lang w:val="ru-RU"/>
        </w:rPr>
        <w:t xml:space="preserve">, </w:t>
      </w:r>
      <w:r w:rsidRPr="006519AB">
        <w:rPr>
          <w:lang w:val="ru-RU"/>
        </w:rPr>
        <w:t>КСВ договорился о сценарии «большого взрыва» с 1 января 2022 г. в качестве</w:t>
      </w:r>
      <w:r w:rsidR="00E02A62" w:rsidRPr="006519AB">
        <w:rPr>
          <w:lang w:val="ru-RU"/>
        </w:rPr>
        <w:t xml:space="preserve"> </w:t>
      </w:r>
      <w:r w:rsidRPr="006519AB">
        <w:rPr>
          <w:lang w:val="ru-RU"/>
        </w:rPr>
        <w:t>даты перехода от стандарта ВОИС</w:t>
      </w:r>
      <w:r w:rsidR="00F35F5A" w:rsidRPr="006519AB">
        <w:rPr>
          <w:lang w:val="ru-RU"/>
        </w:rPr>
        <w:t xml:space="preserve"> </w:t>
      </w:r>
      <w:r w:rsidR="00F35F5A" w:rsidRPr="006519AB">
        <w:t>ST</w:t>
      </w:r>
      <w:r w:rsidR="00F35F5A" w:rsidRPr="006519AB">
        <w:rPr>
          <w:lang w:val="ru-RU"/>
        </w:rPr>
        <w:t xml:space="preserve">.25 </w:t>
      </w:r>
      <w:r w:rsidRPr="006519AB">
        <w:rPr>
          <w:lang w:val="ru-RU"/>
        </w:rPr>
        <w:t>к стандарту</w:t>
      </w:r>
      <w:r w:rsidR="00F35F5A" w:rsidRPr="006519AB">
        <w:rPr>
          <w:lang w:val="ru-RU"/>
        </w:rPr>
        <w:t xml:space="preserve"> </w:t>
      </w:r>
      <w:r w:rsidR="00F35F5A" w:rsidRPr="006519AB">
        <w:t>ST</w:t>
      </w:r>
      <w:r w:rsidR="00F35F5A" w:rsidRPr="006519AB">
        <w:rPr>
          <w:lang w:val="ru-RU"/>
        </w:rPr>
        <w:t xml:space="preserve">.26, </w:t>
      </w:r>
      <w:r w:rsidRPr="006519AB">
        <w:rPr>
          <w:lang w:val="ru-RU"/>
        </w:rPr>
        <w:t>котор</w:t>
      </w:r>
      <w:r w:rsidR="00300BF0" w:rsidRPr="006519AB">
        <w:rPr>
          <w:lang w:val="ru-RU"/>
        </w:rPr>
        <w:t>ая</w:t>
      </w:r>
      <w:r w:rsidRPr="006519AB">
        <w:rPr>
          <w:lang w:val="ru-RU"/>
        </w:rPr>
        <w:t xml:space="preserve"> будет применяться</w:t>
      </w:r>
      <w:r w:rsidR="00300BF0" w:rsidRPr="006519AB">
        <w:rPr>
          <w:lang w:val="ru-RU"/>
        </w:rPr>
        <w:t xml:space="preserve"> к любой национальной или международной заявке, поданной на эту дату или после нее</w:t>
      </w:r>
      <w:r w:rsidR="00E02A62" w:rsidRPr="006519AB">
        <w:rPr>
          <w:lang w:val="ru-RU"/>
        </w:rPr>
        <w:t xml:space="preserve">.  </w:t>
      </w:r>
      <w:r w:rsidR="00300BF0" w:rsidRPr="006519AB">
        <w:rPr>
          <w:lang w:val="ru-RU"/>
        </w:rPr>
        <w:t>Поэтому новый стандарт</w:t>
      </w:r>
      <w:r w:rsidR="00E02A62" w:rsidRPr="006519AB">
        <w:rPr>
          <w:lang w:val="ru-RU"/>
        </w:rPr>
        <w:t xml:space="preserve"> </w:t>
      </w:r>
      <w:r w:rsidR="00300BF0" w:rsidRPr="006519AB">
        <w:rPr>
          <w:lang w:val="ru-RU"/>
        </w:rPr>
        <w:t xml:space="preserve">будет применяться к национальным и международным заявкам, поданным на эту дату или после нее </w:t>
      </w:r>
      <w:r w:rsidR="00E02A62" w:rsidRPr="006519AB">
        <w:t>new</w:t>
      </w:r>
      <w:r w:rsidR="00E02A62" w:rsidRPr="006519AB">
        <w:rPr>
          <w:lang w:val="ru-RU"/>
        </w:rPr>
        <w:t xml:space="preserve"> (</w:t>
      </w:r>
      <w:r w:rsidR="00B712FA" w:rsidRPr="006519AB">
        <w:rPr>
          <w:lang w:val="ru-RU"/>
        </w:rPr>
        <w:t>см. также документ</w:t>
      </w:r>
      <w:r w:rsidR="00E02A62" w:rsidRPr="006519AB">
        <w:rPr>
          <w:lang w:val="ru-RU"/>
        </w:rPr>
        <w:t xml:space="preserve"> </w:t>
      </w:r>
      <w:r w:rsidR="00E02A62" w:rsidRPr="006519AB">
        <w:t>CWS</w:t>
      </w:r>
      <w:r w:rsidR="00E02A62" w:rsidRPr="006519AB">
        <w:rPr>
          <w:lang w:val="ru-RU"/>
        </w:rPr>
        <w:t xml:space="preserve">/5/7 </w:t>
      </w:r>
      <w:r w:rsidR="00E02A62" w:rsidRPr="006519AB">
        <w:t>Rev</w:t>
      </w:r>
      <w:r w:rsidR="00E02A62" w:rsidRPr="006519AB">
        <w:rPr>
          <w:lang w:val="ru-RU"/>
        </w:rPr>
        <w:t xml:space="preserve">. 1 </w:t>
      </w:r>
      <w:r w:rsidR="00B712FA" w:rsidRPr="006519AB">
        <w:rPr>
          <w:lang w:val="ru-RU"/>
        </w:rPr>
        <w:t>и</w:t>
      </w:r>
      <w:r w:rsidR="00E02A62" w:rsidRPr="006519AB">
        <w:rPr>
          <w:lang w:val="ru-RU"/>
        </w:rPr>
        <w:t xml:space="preserve"> </w:t>
      </w:r>
      <w:r w:rsidR="00E02A62" w:rsidRPr="006519AB">
        <w:t>Rev</w:t>
      </w:r>
      <w:r w:rsidR="00E02A62" w:rsidRPr="006519AB">
        <w:rPr>
          <w:lang w:val="ru-RU"/>
        </w:rPr>
        <w:t xml:space="preserve">. 1 </w:t>
      </w:r>
      <w:r w:rsidR="00E02A62" w:rsidRPr="006519AB">
        <w:t>Add</w:t>
      </w:r>
      <w:r w:rsidR="00E02A62" w:rsidRPr="006519AB">
        <w:rPr>
          <w:lang w:val="ru-RU"/>
        </w:rPr>
        <w:t>.)</w:t>
      </w:r>
      <w:r w:rsidR="00F35F5A" w:rsidRPr="006519AB">
        <w:rPr>
          <w:lang w:val="ru-RU"/>
        </w:rPr>
        <w:t>.</w:t>
      </w:r>
    </w:p>
    <w:p w14:paraId="770F4E5C" w14:textId="558EB140" w:rsidR="009C0E72" w:rsidRPr="006519AB" w:rsidRDefault="00300BF0" w:rsidP="002242D7">
      <w:pPr>
        <w:pStyle w:val="ONUME"/>
        <w:rPr>
          <w:lang w:val="ru-RU"/>
        </w:rPr>
      </w:pPr>
      <w:r w:rsidRPr="006519AB">
        <w:rPr>
          <w:lang w:val="ru-RU"/>
        </w:rPr>
        <w:t>На данном этапе и с учетом успешного завершения ведущейся разработки необходимых программных средств предусматривается, что Международное бюро представит официальное предложение о поправках к Инструкции к</w:t>
      </w:r>
      <w:r w:rsidR="00973F30" w:rsidRPr="006519AB">
        <w:rPr>
          <w:lang w:val="ru-RU"/>
        </w:rPr>
        <w:t xml:space="preserve"> </w:t>
      </w:r>
      <w:r w:rsidR="00DD0031" w:rsidRPr="006519AB">
        <w:t>PCT</w:t>
      </w:r>
      <w:r w:rsidR="00DD0031" w:rsidRPr="006519AB">
        <w:rPr>
          <w:lang w:val="ru-RU"/>
        </w:rPr>
        <w:t xml:space="preserve"> </w:t>
      </w:r>
      <w:r w:rsidRPr="006519AB">
        <w:rPr>
          <w:lang w:val="ru-RU"/>
        </w:rPr>
        <w:t>и изменениях в Административной инструкции Рабочей группе</w:t>
      </w:r>
      <w:r w:rsidR="00DD0031" w:rsidRPr="006519AB">
        <w:rPr>
          <w:lang w:val="ru-RU"/>
        </w:rPr>
        <w:t xml:space="preserve"> </w:t>
      </w:r>
      <w:r w:rsidR="00DD0031" w:rsidRPr="006519AB">
        <w:t>PCT</w:t>
      </w:r>
      <w:r w:rsidR="00DD0031" w:rsidRPr="006519AB">
        <w:rPr>
          <w:lang w:val="ru-RU"/>
        </w:rPr>
        <w:t xml:space="preserve"> </w:t>
      </w:r>
      <w:r w:rsidRPr="006519AB">
        <w:rPr>
          <w:lang w:val="ru-RU"/>
        </w:rPr>
        <w:t>для рассмотрения на ее сессии</w:t>
      </w:r>
      <w:r w:rsidR="00DD0031" w:rsidRPr="006519AB">
        <w:rPr>
          <w:lang w:val="ru-RU"/>
        </w:rPr>
        <w:t xml:space="preserve"> 2020 </w:t>
      </w:r>
      <w:r w:rsidRPr="006519AB">
        <w:rPr>
          <w:lang w:val="ru-RU"/>
        </w:rPr>
        <w:t xml:space="preserve">г. и для принятия Ассамблеей </w:t>
      </w:r>
      <w:r w:rsidR="00DD0031" w:rsidRPr="006519AB">
        <w:t>PCT</w:t>
      </w:r>
      <w:r w:rsidR="00DD0031" w:rsidRPr="006519AB">
        <w:rPr>
          <w:lang w:val="ru-RU"/>
        </w:rPr>
        <w:t xml:space="preserve"> </w:t>
      </w:r>
      <w:r w:rsidRPr="006519AB">
        <w:rPr>
          <w:lang w:val="ru-RU"/>
        </w:rPr>
        <w:t>на ее сессии в сентябре</w:t>
      </w:r>
      <w:r w:rsidR="00DD0031" w:rsidRPr="006519AB">
        <w:rPr>
          <w:lang w:val="ru-RU"/>
        </w:rPr>
        <w:t>/</w:t>
      </w:r>
      <w:r w:rsidRPr="006519AB">
        <w:rPr>
          <w:lang w:val="ru-RU"/>
        </w:rPr>
        <w:t>октябре</w:t>
      </w:r>
      <w:r w:rsidR="00DD0031" w:rsidRPr="006519AB">
        <w:rPr>
          <w:lang w:val="ru-RU"/>
        </w:rPr>
        <w:t xml:space="preserve"> 2020 </w:t>
      </w:r>
      <w:r w:rsidRPr="006519AB">
        <w:rPr>
          <w:lang w:val="ru-RU"/>
        </w:rPr>
        <w:t>г.</w:t>
      </w:r>
      <w:r w:rsidR="00DD0031" w:rsidRPr="006519AB">
        <w:rPr>
          <w:lang w:val="ru-RU"/>
        </w:rPr>
        <w:t xml:space="preserve">, </w:t>
      </w:r>
      <w:r w:rsidRPr="006519AB">
        <w:rPr>
          <w:lang w:val="ru-RU"/>
        </w:rPr>
        <w:t>вместе с предлагаемым</w:t>
      </w:r>
      <w:r w:rsidR="00773BA9" w:rsidRPr="006519AB">
        <w:rPr>
          <w:lang w:val="ru-RU"/>
        </w:rPr>
        <w:t>и</w:t>
      </w:r>
      <w:r w:rsidRPr="006519AB">
        <w:rPr>
          <w:lang w:val="ru-RU"/>
        </w:rPr>
        <w:t xml:space="preserve"> </w:t>
      </w:r>
      <w:r w:rsidR="00773BA9" w:rsidRPr="006519AB">
        <w:rPr>
          <w:lang w:val="ru-RU"/>
        </w:rPr>
        <w:t xml:space="preserve">к </w:t>
      </w:r>
      <w:r w:rsidRPr="006519AB">
        <w:rPr>
          <w:lang w:val="ru-RU"/>
        </w:rPr>
        <w:t>вступлени</w:t>
      </w:r>
      <w:r w:rsidR="00773BA9" w:rsidRPr="006519AB">
        <w:rPr>
          <w:lang w:val="ru-RU"/>
        </w:rPr>
        <w:t>ю</w:t>
      </w:r>
      <w:r w:rsidRPr="006519AB">
        <w:rPr>
          <w:lang w:val="ru-RU"/>
        </w:rPr>
        <w:t xml:space="preserve"> в силу положени</w:t>
      </w:r>
      <w:r w:rsidR="00773BA9" w:rsidRPr="006519AB">
        <w:rPr>
          <w:lang w:val="ru-RU"/>
        </w:rPr>
        <w:t>ями</w:t>
      </w:r>
      <w:r w:rsidR="00DD0031" w:rsidRPr="006519AB">
        <w:rPr>
          <w:lang w:val="ru-RU"/>
        </w:rPr>
        <w:t xml:space="preserve"> </w:t>
      </w:r>
      <w:r w:rsidRPr="006519AB">
        <w:rPr>
          <w:lang w:val="ru-RU"/>
        </w:rPr>
        <w:t>примерно по следующей схеме</w:t>
      </w:r>
      <w:r w:rsidR="00DD0031" w:rsidRPr="006519AB">
        <w:rPr>
          <w:lang w:val="ru-RU"/>
        </w:rPr>
        <w:t>:</w:t>
      </w:r>
    </w:p>
    <w:p w14:paraId="17A9B57B" w14:textId="3FA5C225" w:rsidR="009C0E72" w:rsidRPr="006519AB" w:rsidRDefault="002133F0" w:rsidP="00DD0031">
      <w:pPr>
        <w:pStyle w:val="ONUME"/>
        <w:numPr>
          <w:ilvl w:val="1"/>
          <w:numId w:val="5"/>
        </w:numPr>
        <w:rPr>
          <w:lang w:val="ru-RU"/>
        </w:rPr>
      </w:pPr>
      <w:r w:rsidRPr="006519AB">
        <w:rPr>
          <w:lang w:val="ru-RU"/>
        </w:rPr>
        <w:t>п</w:t>
      </w:r>
      <w:r w:rsidR="00300BF0" w:rsidRPr="006519AB">
        <w:rPr>
          <w:lang w:val="ru-RU"/>
        </w:rPr>
        <w:t>оправки к Инструкции и изменения в Административной инструкции вступят в силу 1 января</w:t>
      </w:r>
      <w:r w:rsidR="00A26EB3" w:rsidRPr="006519AB">
        <w:rPr>
          <w:lang w:val="ru-RU"/>
        </w:rPr>
        <w:t xml:space="preserve"> 202</w:t>
      </w:r>
      <w:r w:rsidR="00383600" w:rsidRPr="006519AB">
        <w:rPr>
          <w:lang w:val="ru-RU"/>
        </w:rPr>
        <w:t>2</w:t>
      </w:r>
      <w:r w:rsidR="00300BF0" w:rsidRPr="006519AB">
        <w:rPr>
          <w:lang w:val="ru-RU"/>
        </w:rPr>
        <w:t xml:space="preserve"> г.</w:t>
      </w:r>
      <w:r w:rsidR="00A26EB3" w:rsidRPr="006519AB">
        <w:rPr>
          <w:lang w:val="ru-RU"/>
        </w:rPr>
        <w:t>;</w:t>
      </w:r>
    </w:p>
    <w:p w14:paraId="07F2CB42" w14:textId="46FCF1E8" w:rsidR="00B7182D" w:rsidRPr="006519AB" w:rsidRDefault="00300BF0" w:rsidP="00B7182D">
      <w:pPr>
        <w:pStyle w:val="ONUME"/>
        <w:numPr>
          <w:ilvl w:val="1"/>
          <w:numId w:val="5"/>
        </w:numPr>
        <w:rPr>
          <w:lang w:val="ru-RU"/>
        </w:rPr>
      </w:pPr>
      <w:r w:rsidRPr="006519AB">
        <w:rPr>
          <w:lang w:val="ru-RU"/>
        </w:rPr>
        <w:t>Инструкция и Административная инструкция, вступившие в силу с 1 января</w:t>
      </w:r>
      <w:r w:rsidR="00B7182D" w:rsidRPr="006519AB">
        <w:rPr>
          <w:lang w:val="ru-RU"/>
        </w:rPr>
        <w:t xml:space="preserve"> 2022</w:t>
      </w:r>
      <w:r w:rsidR="006519AB">
        <w:rPr>
          <w:lang w:val="ru-RU"/>
        </w:rPr>
        <w:t> </w:t>
      </w:r>
      <w:r w:rsidRPr="006519AB">
        <w:rPr>
          <w:lang w:val="ru-RU"/>
        </w:rPr>
        <w:t>г.</w:t>
      </w:r>
      <w:r w:rsidR="00B7182D" w:rsidRPr="006519AB">
        <w:rPr>
          <w:lang w:val="ru-RU"/>
        </w:rPr>
        <w:t xml:space="preserve">, </w:t>
      </w:r>
      <w:r w:rsidRPr="006519AB">
        <w:rPr>
          <w:lang w:val="ru-RU"/>
        </w:rPr>
        <w:t>будут применяться к любой международной</w:t>
      </w:r>
      <w:r w:rsidR="006519AB">
        <w:rPr>
          <w:lang w:val="ru-RU"/>
        </w:rPr>
        <w:t xml:space="preserve"> заявке, поданной 1 января 2022</w:t>
      </w:r>
      <w:r w:rsidR="006519AB">
        <w:t> </w:t>
      </w:r>
      <w:r w:rsidRPr="006519AB">
        <w:rPr>
          <w:lang w:val="ru-RU"/>
        </w:rPr>
        <w:t>г. или после этой даты</w:t>
      </w:r>
      <w:r w:rsidR="00B7182D" w:rsidRPr="006519AB">
        <w:rPr>
          <w:lang w:val="ru-RU"/>
        </w:rPr>
        <w:t>;</w:t>
      </w:r>
    </w:p>
    <w:p w14:paraId="12EB8C72" w14:textId="5E2921A8" w:rsidR="00B7182D" w:rsidRPr="006519AB" w:rsidRDefault="00300BF0" w:rsidP="00B7182D">
      <w:pPr>
        <w:pStyle w:val="ONUME"/>
        <w:numPr>
          <w:ilvl w:val="1"/>
          <w:numId w:val="5"/>
        </w:numPr>
        <w:rPr>
          <w:lang w:val="ru-RU"/>
        </w:rPr>
      </w:pPr>
      <w:r w:rsidRPr="006519AB">
        <w:rPr>
          <w:lang w:val="ru-RU"/>
        </w:rPr>
        <w:t xml:space="preserve">Инструкция и Административная инструкция, вступившие в силу </w:t>
      </w:r>
      <w:r w:rsidR="00B7182D" w:rsidRPr="006519AB">
        <w:rPr>
          <w:lang w:val="ru-RU"/>
        </w:rPr>
        <w:t>31</w:t>
      </w:r>
      <w:r w:rsidRPr="006519AB">
        <w:rPr>
          <w:lang w:val="ru-RU"/>
        </w:rPr>
        <w:t xml:space="preserve"> декабря</w:t>
      </w:r>
      <w:r w:rsidR="00B7182D" w:rsidRPr="006519AB">
        <w:rPr>
          <w:lang w:val="ru-RU"/>
        </w:rPr>
        <w:t xml:space="preserve"> 2021</w:t>
      </w:r>
      <w:r w:rsidRPr="006519AB">
        <w:rPr>
          <w:lang w:val="ru-RU"/>
        </w:rPr>
        <w:t xml:space="preserve"> г.</w:t>
      </w:r>
      <w:r w:rsidR="00B7182D" w:rsidRPr="006519AB">
        <w:rPr>
          <w:lang w:val="ru-RU"/>
        </w:rPr>
        <w:t xml:space="preserve">, </w:t>
      </w:r>
      <w:r w:rsidRPr="006519AB">
        <w:rPr>
          <w:lang w:val="ru-RU"/>
        </w:rPr>
        <w:t>будут по-прежнему применяться к любой международной заявке</w:t>
      </w:r>
      <w:r w:rsidR="00DA6BA9" w:rsidRPr="006519AB">
        <w:rPr>
          <w:lang w:val="ru-RU"/>
        </w:rPr>
        <w:t>, поданной до 1 января 2022 г. (даже если более поздняя дата, после 1 января 2022 г., устанавливается в качестве даты международной подачи</w:t>
      </w:r>
      <w:r w:rsidR="00B7182D" w:rsidRPr="006519AB">
        <w:rPr>
          <w:lang w:val="ru-RU"/>
        </w:rPr>
        <w:t>).</w:t>
      </w:r>
    </w:p>
    <w:p w14:paraId="46D51CF8" w14:textId="7EEDC4A1" w:rsidR="00D8296D" w:rsidRPr="006519AB" w:rsidRDefault="00DA6BA9" w:rsidP="00383600">
      <w:pPr>
        <w:pStyle w:val="ONUME"/>
        <w:rPr>
          <w:lang w:val="ru-RU"/>
        </w:rPr>
      </w:pPr>
      <w:r w:rsidRPr="006519AB">
        <w:rPr>
          <w:lang w:val="ru-RU"/>
        </w:rPr>
        <w:t>Представляется, что нет необходимости в каких-либо других</w:t>
      </w:r>
      <w:r w:rsidR="00D8296D" w:rsidRPr="006519AB">
        <w:rPr>
          <w:lang w:val="ru-RU"/>
        </w:rPr>
        <w:t xml:space="preserve"> </w:t>
      </w:r>
      <w:r w:rsidRPr="006519AB">
        <w:rPr>
          <w:lang w:val="ru-RU"/>
        </w:rPr>
        <w:t xml:space="preserve">переходных положениях для целей </w:t>
      </w:r>
      <w:r w:rsidR="00D07A42" w:rsidRPr="006519AB">
        <w:t>PCT</w:t>
      </w:r>
      <w:r w:rsidR="00D07A42" w:rsidRPr="006519AB">
        <w:rPr>
          <w:lang w:val="ru-RU"/>
        </w:rPr>
        <w:t xml:space="preserve">, </w:t>
      </w:r>
      <w:r w:rsidRPr="006519AB">
        <w:rPr>
          <w:lang w:val="ru-RU"/>
        </w:rPr>
        <w:t>хотя, возможно, было бы целесообразно изменить стандарт ВОИС</w:t>
      </w:r>
      <w:r w:rsidR="00D07A42" w:rsidRPr="006519AB">
        <w:rPr>
          <w:lang w:val="ru-RU"/>
        </w:rPr>
        <w:t xml:space="preserve"> </w:t>
      </w:r>
      <w:r w:rsidR="00D07A42" w:rsidRPr="006519AB">
        <w:t>ST</w:t>
      </w:r>
      <w:r w:rsidR="00D07A42" w:rsidRPr="006519AB">
        <w:rPr>
          <w:lang w:val="ru-RU"/>
        </w:rPr>
        <w:t>.25</w:t>
      </w:r>
      <w:r w:rsidRPr="006519AB">
        <w:rPr>
          <w:lang w:val="ru-RU"/>
        </w:rPr>
        <w:t>, чтобы четко указать на то, что он касается версии приложения</w:t>
      </w:r>
      <w:r w:rsidR="00D07A42" w:rsidRPr="006519AB">
        <w:rPr>
          <w:lang w:val="ru-RU"/>
        </w:rPr>
        <w:t xml:space="preserve"> </w:t>
      </w:r>
      <w:r w:rsidR="00D07A42" w:rsidRPr="006519AB">
        <w:t>C</w:t>
      </w:r>
      <w:r w:rsidR="00D07A42" w:rsidRPr="006519AB">
        <w:rPr>
          <w:lang w:val="ru-RU"/>
        </w:rPr>
        <w:t xml:space="preserve"> </w:t>
      </w:r>
      <w:r w:rsidRPr="006519AB">
        <w:rPr>
          <w:lang w:val="ru-RU"/>
        </w:rPr>
        <w:t>к Административной инструкции к</w:t>
      </w:r>
      <w:r w:rsidR="00D07A42" w:rsidRPr="006519AB">
        <w:rPr>
          <w:lang w:val="ru-RU"/>
        </w:rPr>
        <w:t xml:space="preserve"> </w:t>
      </w:r>
      <w:r w:rsidR="00D07A42" w:rsidRPr="006519AB">
        <w:t>PCT</w:t>
      </w:r>
      <w:r w:rsidRPr="006519AB">
        <w:rPr>
          <w:lang w:val="ru-RU"/>
        </w:rPr>
        <w:t>, действующей по состоянию на 31 декабря</w:t>
      </w:r>
      <w:r w:rsidR="00D07A42" w:rsidRPr="006519AB">
        <w:rPr>
          <w:lang w:val="ru-RU"/>
        </w:rPr>
        <w:t xml:space="preserve"> 2021</w:t>
      </w:r>
      <w:r w:rsidR="006519AB">
        <w:rPr>
          <w:lang w:val="ru-RU"/>
        </w:rPr>
        <w:t> </w:t>
      </w:r>
      <w:r w:rsidRPr="006519AB">
        <w:rPr>
          <w:lang w:val="ru-RU"/>
        </w:rPr>
        <w:t>г</w:t>
      </w:r>
      <w:r w:rsidR="00D8296D" w:rsidRPr="006519AB">
        <w:rPr>
          <w:lang w:val="ru-RU"/>
        </w:rPr>
        <w:t>.</w:t>
      </w:r>
    </w:p>
    <w:p w14:paraId="338EB26E" w14:textId="2ACB0811" w:rsidR="00B37CB1" w:rsidRPr="00B712FA" w:rsidRDefault="00B712FA" w:rsidP="00B37CB1">
      <w:pPr>
        <w:pStyle w:val="ONUME"/>
        <w:keepLines/>
        <w:ind w:left="5530"/>
        <w:rPr>
          <w:i/>
          <w:lang w:val="ru-RU"/>
        </w:rPr>
      </w:pPr>
      <w:r>
        <w:rPr>
          <w:i/>
          <w:lang w:val="ru-RU"/>
        </w:rPr>
        <w:lastRenderedPageBreak/>
        <w:t>Рабочей</w:t>
      </w:r>
      <w:r w:rsidRPr="00B712FA">
        <w:rPr>
          <w:i/>
          <w:lang w:val="ru-RU"/>
        </w:rPr>
        <w:t xml:space="preserve"> </w:t>
      </w:r>
      <w:r>
        <w:rPr>
          <w:i/>
          <w:lang w:val="ru-RU"/>
        </w:rPr>
        <w:t>группе</w:t>
      </w:r>
      <w:r w:rsidRPr="00B712FA">
        <w:rPr>
          <w:i/>
          <w:lang w:val="ru-RU"/>
        </w:rPr>
        <w:t xml:space="preserve"> </w:t>
      </w:r>
      <w:r>
        <w:rPr>
          <w:i/>
          <w:lang w:val="ru-RU"/>
        </w:rPr>
        <w:t>предлагается</w:t>
      </w:r>
      <w:r w:rsidR="008772AF" w:rsidRPr="00B712FA">
        <w:rPr>
          <w:i/>
          <w:lang w:val="ru-RU"/>
        </w:rPr>
        <w:t>:</w:t>
      </w:r>
      <w:r w:rsidR="008772AF" w:rsidRPr="00B712FA">
        <w:rPr>
          <w:i/>
          <w:lang w:val="ru-RU"/>
        </w:rPr>
        <w:br/>
      </w:r>
      <w:r w:rsidR="008772AF" w:rsidRPr="00B712FA">
        <w:rPr>
          <w:i/>
          <w:lang w:val="ru-RU"/>
        </w:rPr>
        <w:br/>
        <w:t>(</w:t>
      </w:r>
      <w:r w:rsidR="008772AF">
        <w:rPr>
          <w:i/>
        </w:rPr>
        <w:t>a</w:t>
      </w:r>
      <w:r w:rsidR="008772AF" w:rsidRPr="00B712FA">
        <w:rPr>
          <w:i/>
          <w:lang w:val="ru-RU"/>
        </w:rPr>
        <w:t>)</w:t>
      </w:r>
      <w:r w:rsidR="008772AF">
        <w:rPr>
          <w:i/>
        </w:rPr>
        <w:t>  </w:t>
      </w:r>
      <w:r>
        <w:rPr>
          <w:i/>
          <w:lang w:val="ru-RU"/>
        </w:rPr>
        <w:t>прокомментировать</w:t>
      </w:r>
      <w:r w:rsidRPr="00B712FA">
        <w:rPr>
          <w:i/>
          <w:lang w:val="ru-RU"/>
        </w:rPr>
        <w:t xml:space="preserve"> </w:t>
      </w:r>
      <w:r>
        <w:rPr>
          <w:i/>
          <w:lang w:val="ru-RU"/>
        </w:rPr>
        <w:t>вопросы</w:t>
      </w:r>
      <w:r w:rsidRPr="00B712FA">
        <w:rPr>
          <w:i/>
          <w:lang w:val="ru-RU"/>
        </w:rPr>
        <w:t xml:space="preserve">, </w:t>
      </w:r>
      <w:r>
        <w:rPr>
          <w:i/>
          <w:lang w:val="ru-RU"/>
        </w:rPr>
        <w:t>изложенные</w:t>
      </w:r>
      <w:r w:rsidRPr="00B712FA">
        <w:rPr>
          <w:i/>
          <w:lang w:val="ru-RU"/>
        </w:rPr>
        <w:t xml:space="preserve"> </w:t>
      </w:r>
      <w:r>
        <w:rPr>
          <w:i/>
          <w:lang w:val="ru-RU"/>
        </w:rPr>
        <w:t>в</w:t>
      </w:r>
      <w:r w:rsidRPr="00B712FA">
        <w:rPr>
          <w:i/>
          <w:lang w:val="ru-RU"/>
        </w:rPr>
        <w:t xml:space="preserve"> </w:t>
      </w:r>
      <w:r>
        <w:rPr>
          <w:i/>
          <w:lang w:val="ru-RU"/>
        </w:rPr>
        <w:t>пунктах</w:t>
      </w:r>
      <w:r w:rsidR="00D07A42">
        <w:rPr>
          <w:i/>
        </w:rPr>
        <w:t> </w:t>
      </w:r>
      <w:r w:rsidR="00D07A42" w:rsidRPr="00B712FA">
        <w:rPr>
          <w:i/>
          <w:lang w:val="ru-RU"/>
        </w:rPr>
        <w:t xml:space="preserve">7 </w:t>
      </w:r>
      <w:r w:rsidRPr="00B712FA">
        <w:rPr>
          <w:i/>
          <w:lang w:val="ru-RU"/>
        </w:rPr>
        <w:t>–</w:t>
      </w:r>
      <w:r w:rsidR="00D07A42">
        <w:rPr>
          <w:i/>
        </w:rPr>
        <w:t> </w:t>
      </w:r>
      <w:r w:rsidR="00D07A42" w:rsidRPr="00B712FA">
        <w:rPr>
          <w:i/>
          <w:lang w:val="ru-RU"/>
        </w:rPr>
        <w:t xml:space="preserve">38 </w:t>
      </w:r>
      <w:r>
        <w:rPr>
          <w:i/>
          <w:lang w:val="ru-RU"/>
        </w:rPr>
        <w:t>настоящего</w:t>
      </w:r>
      <w:r w:rsidRPr="00B712FA">
        <w:rPr>
          <w:i/>
          <w:lang w:val="ru-RU"/>
        </w:rPr>
        <w:t xml:space="preserve"> </w:t>
      </w:r>
      <w:r>
        <w:rPr>
          <w:i/>
          <w:lang w:val="ru-RU"/>
        </w:rPr>
        <w:t>документа</w:t>
      </w:r>
      <w:r w:rsidR="00D07A42" w:rsidRPr="00B712FA">
        <w:rPr>
          <w:i/>
          <w:lang w:val="ru-RU"/>
        </w:rPr>
        <w:t xml:space="preserve">, </w:t>
      </w:r>
      <w:r>
        <w:rPr>
          <w:i/>
          <w:lang w:val="ru-RU"/>
        </w:rPr>
        <w:t>с</w:t>
      </w:r>
      <w:r w:rsidRPr="00B712FA">
        <w:rPr>
          <w:i/>
          <w:lang w:val="ru-RU"/>
        </w:rPr>
        <w:t xml:space="preserve"> </w:t>
      </w:r>
      <w:r>
        <w:rPr>
          <w:i/>
          <w:lang w:val="ru-RU"/>
        </w:rPr>
        <w:t>учетом</w:t>
      </w:r>
      <w:r w:rsidRPr="00B712FA">
        <w:rPr>
          <w:i/>
          <w:lang w:val="ru-RU"/>
        </w:rPr>
        <w:t xml:space="preserve"> </w:t>
      </w:r>
      <w:r>
        <w:rPr>
          <w:i/>
          <w:lang w:val="ru-RU"/>
        </w:rPr>
        <w:t>предварительных</w:t>
      </w:r>
      <w:r w:rsidRPr="00B712FA">
        <w:rPr>
          <w:i/>
          <w:lang w:val="ru-RU"/>
        </w:rPr>
        <w:t xml:space="preserve"> </w:t>
      </w:r>
      <w:r>
        <w:rPr>
          <w:i/>
          <w:lang w:val="ru-RU"/>
        </w:rPr>
        <w:t>проектов</w:t>
      </w:r>
      <w:r w:rsidRPr="00B712FA">
        <w:rPr>
          <w:i/>
          <w:lang w:val="ru-RU"/>
        </w:rPr>
        <w:t xml:space="preserve"> </w:t>
      </w:r>
      <w:r>
        <w:rPr>
          <w:i/>
          <w:lang w:val="ru-RU"/>
        </w:rPr>
        <w:t>предлагаемых</w:t>
      </w:r>
      <w:r w:rsidRPr="00B712FA">
        <w:rPr>
          <w:i/>
          <w:lang w:val="ru-RU"/>
        </w:rPr>
        <w:t xml:space="preserve"> </w:t>
      </w:r>
      <w:r>
        <w:rPr>
          <w:i/>
          <w:lang w:val="ru-RU"/>
        </w:rPr>
        <w:t>поправок</w:t>
      </w:r>
      <w:r w:rsidRPr="00B712FA">
        <w:rPr>
          <w:i/>
          <w:lang w:val="ru-RU"/>
        </w:rPr>
        <w:t xml:space="preserve"> </w:t>
      </w:r>
      <w:r>
        <w:rPr>
          <w:i/>
          <w:lang w:val="ru-RU"/>
        </w:rPr>
        <w:t>к</w:t>
      </w:r>
      <w:r w:rsidRPr="00B712FA">
        <w:rPr>
          <w:i/>
          <w:lang w:val="ru-RU"/>
        </w:rPr>
        <w:t xml:space="preserve"> </w:t>
      </w:r>
      <w:r>
        <w:rPr>
          <w:i/>
          <w:lang w:val="ru-RU"/>
        </w:rPr>
        <w:t>Инструкции</w:t>
      </w:r>
      <w:r w:rsidRPr="00B712FA">
        <w:rPr>
          <w:i/>
          <w:lang w:val="ru-RU"/>
        </w:rPr>
        <w:t xml:space="preserve"> </w:t>
      </w:r>
      <w:r>
        <w:rPr>
          <w:i/>
          <w:lang w:val="ru-RU"/>
        </w:rPr>
        <w:t>к</w:t>
      </w:r>
      <w:r w:rsidR="00647A09" w:rsidRPr="00B712FA">
        <w:rPr>
          <w:i/>
          <w:lang w:val="ru-RU"/>
        </w:rPr>
        <w:t xml:space="preserve"> </w:t>
      </w:r>
      <w:r w:rsidR="00B37CB1">
        <w:rPr>
          <w:i/>
        </w:rPr>
        <w:t>PCT</w:t>
      </w:r>
      <w:r w:rsidRPr="00B712FA">
        <w:rPr>
          <w:i/>
          <w:lang w:val="ru-RU"/>
        </w:rPr>
        <w:t xml:space="preserve">, </w:t>
      </w:r>
      <w:r>
        <w:rPr>
          <w:i/>
          <w:lang w:val="ru-RU"/>
        </w:rPr>
        <w:t>изложенных</w:t>
      </w:r>
      <w:r w:rsidRPr="00B712FA">
        <w:rPr>
          <w:i/>
          <w:lang w:val="ru-RU"/>
        </w:rPr>
        <w:t xml:space="preserve"> </w:t>
      </w:r>
      <w:r>
        <w:rPr>
          <w:i/>
          <w:lang w:val="ru-RU"/>
        </w:rPr>
        <w:t>в</w:t>
      </w:r>
      <w:r w:rsidRPr="00B712FA">
        <w:rPr>
          <w:i/>
          <w:lang w:val="ru-RU"/>
        </w:rPr>
        <w:t xml:space="preserve"> </w:t>
      </w:r>
      <w:r>
        <w:rPr>
          <w:i/>
          <w:lang w:val="ru-RU"/>
        </w:rPr>
        <w:t>приложении</w:t>
      </w:r>
      <w:r w:rsidR="00B37CB1" w:rsidRPr="00B712FA">
        <w:rPr>
          <w:i/>
          <w:lang w:val="ru-RU"/>
        </w:rPr>
        <w:t xml:space="preserve"> </w:t>
      </w:r>
      <w:r w:rsidR="00102862">
        <w:rPr>
          <w:i/>
        </w:rPr>
        <w:t>I</w:t>
      </w:r>
      <w:r w:rsidR="00102862" w:rsidRPr="00B712FA">
        <w:rPr>
          <w:i/>
          <w:lang w:val="ru-RU"/>
        </w:rPr>
        <w:t xml:space="preserve"> </w:t>
      </w:r>
      <w:r>
        <w:rPr>
          <w:i/>
          <w:lang w:val="ru-RU"/>
        </w:rPr>
        <w:t>к</w:t>
      </w:r>
      <w:r w:rsidRPr="00B712FA">
        <w:rPr>
          <w:i/>
          <w:lang w:val="ru-RU"/>
        </w:rPr>
        <w:t xml:space="preserve"> </w:t>
      </w:r>
      <w:r>
        <w:rPr>
          <w:i/>
          <w:lang w:val="ru-RU"/>
        </w:rPr>
        <w:t>настоящему</w:t>
      </w:r>
      <w:r w:rsidRPr="00B712FA">
        <w:rPr>
          <w:i/>
          <w:lang w:val="ru-RU"/>
        </w:rPr>
        <w:t xml:space="preserve"> </w:t>
      </w:r>
      <w:r>
        <w:rPr>
          <w:i/>
          <w:lang w:val="ru-RU"/>
        </w:rPr>
        <w:t>документу</w:t>
      </w:r>
      <w:r w:rsidRPr="00B712FA">
        <w:rPr>
          <w:i/>
          <w:lang w:val="ru-RU"/>
        </w:rPr>
        <w:t xml:space="preserve">, </w:t>
      </w:r>
      <w:r>
        <w:rPr>
          <w:i/>
          <w:lang w:val="ru-RU"/>
        </w:rPr>
        <w:t>и</w:t>
      </w:r>
      <w:r w:rsidRPr="00B712FA">
        <w:rPr>
          <w:i/>
          <w:lang w:val="ru-RU"/>
        </w:rPr>
        <w:t xml:space="preserve"> </w:t>
      </w:r>
      <w:r>
        <w:rPr>
          <w:i/>
          <w:lang w:val="ru-RU"/>
        </w:rPr>
        <w:t>предварительных</w:t>
      </w:r>
      <w:r w:rsidRPr="00B712FA">
        <w:rPr>
          <w:i/>
          <w:lang w:val="ru-RU"/>
        </w:rPr>
        <w:t xml:space="preserve"> </w:t>
      </w:r>
      <w:r>
        <w:rPr>
          <w:i/>
          <w:lang w:val="ru-RU"/>
        </w:rPr>
        <w:t>проектов</w:t>
      </w:r>
      <w:r w:rsidRPr="00B712FA">
        <w:rPr>
          <w:i/>
          <w:lang w:val="ru-RU"/>
        </w:rPr>
        <w:t xml:space="preserve"> </w:t>
      </w:r>
      <w:r>
        <w:rPr>
          <w:i/>
          <w:lang w:val="ru-RU"/>
        </w:rPr>
        <w:t>предлагаемых</w:t>
      </w:r>
      <w:r w:rsidRPr="00B712FA">
        <w:rPr>
          <w:i/>
          <w:lang w:val="ru-RU"/>
        </w:rPr>
        <w:t xml:space="preserve"> </w:t>
      </w:r>
      <w:r>
        <w:rPr>
          <w:i/>
          <w:lang w:val="ru-RU"/>
        </w:rPr>
        <w:t>изменений</w:t>
      </w:r>
      <w:r w:rsidRPr="00B712FA">
        <w:rPr>
          <w:i/>
          <w:lang w:val="ru-RU"/>
        </w:rPr>
        <w:t xml:space="preserve"> </w:t>
      </w:r>
      <w:r>
        <w:rPr>
          <w:i/>
          <w:lang w:val="ru-RU"/>
        </w:rPr>
        <w:t>в</w:t>
      </w:r>
      <w:r w:rsidRPr="00B712FA">
        <w:rPr>
          <w:i/>
          <w:lang w:val="ru-RU"/>
        </w:rPr>
        <w:t xml:space="preserve"> </w:t>
      </w:r>
      <w:r>
        <w:rPr>
          <w:i/>
          <w:lang w:val="ru-RU"/>
        </w:rPr>
        <w:t>Административной</w:t>
      </w:r>
      <w:r w:rsidRPr="00B712FA">
        <w:rPr>
          <w:i/>
          <w:lang w:val="ru-RU"/>
        </w:rPr>
        <w:t xml:space="preserve"> </w:t>
      </w:r>
      <w:r>
        <w:rPr>
          <w:i/>
          <w:lang w:val="ru-RU"/>
        </w:rPr>
        <w:t>инструкции</w:t>
      </w:r>
      <w:r w:rsidRPr="00B712FA">
        <w:rPr>
          <w:i/>
          <w:lang w:val="ru-RU"/>
        </w:rPr>
        <w:t xml:space="preserve"> </w:t>
      </w:r>
      <w:r>
        <w:rPr>
          <w:i/>
          <w:lang w:val="ru-RU"/>
        </w:rPr>
        <w:t>к</w:t>
      </w:r>
      <w:r w:rsidR="00102862" w:rsidRPr="00B712FA">
        <w:rPr>
          <w:i/>
          <w:lang w:val="ru-RU"/>
        </w:rPr>
        <w:t xml:space="preserve"> </w:t>
      </w:r>
      <w:r w:rsidR="00102862">
        <w:rPr>
          <w:i/>
        </w:rPr>
        <w:t>PCT</w:t>
      </w:r>
      <w:r w:rsidRPr="00B712FA">
        <w:rPr>
          <w:i/>
          <w:lang w:val="ru-RU"/>
        </w:rPr>
        <w:t>,</w:t>
      </w:r>
      <w:r w:rsidR="00102862" w:rsidRPr="00B712FA">
        <w:rPr>
          <w:i/>
          <w:lang w:val="ru-RU"/>
        </w:rPr>
        <w:t xml:space="preserve"> </w:t>
      </w:r>
      <w:r>
        <w:rPr>
          <w:i/>
          <w:lang w:val="ru-RU"/>
        </w:rPr>
        <w:t>изложенных в приложениях</w:t>
      </w:r>
      <w:r w:rsidR="00102862" w:rsidRPr="00B712FA">
        <w:rPr>
          <w:i/>
          <w:lang w:val="ru-RU"/>
        </w:rPr>
        <w:t xml:space="preserve"> </w:t>
      </w:r>
      <w:r w:rsidR="00102862">
        <w:rPr>
          <w:i/>
        </w:rPr>
        <w:t>II</w:t>
      </w:r>
      <w:r w:rsidR="00102862" w:rsidRPr="00B712FA">
        <w:rPr>
          <w:i/>
          <w:lang w:val="ru-RU"/>
        </w:rPr>
        <w:t xml:space="preserve"> </w:t>
      </w:r>
      <w:r>
        <w:rPr>
          <w:i/>
          <w:lang w:val="ru-RU"/>
        </w:rPr>
        <w:t>и</w:t>
      </w:r>
      <w:r w:rsidR="00102862" w:rsidRPr="00B712FA">
        <w:rPr>
          <w:i/>
          <w:lang w:val="ru-RU"/>
        </w:rPr>
        <w:t xml:space="preserve"> </w:t>
      </w:r>
      <w:r w:rsidR="00102862">
        <w:rPr>
          <w:i/>
        </w:rPr>
        <w:t>III</w:t>
      </w:r>
      <w:r w:rsidR="00102862" w:rsidRPr="00B712FA">
        <w:rPr>
          <w:i/>
          <w:lang w:val="ru-RU"/>
        </w:rPr>
        <w:t xml:space="preserve"> </w:t>
      </w:r>
      <w:r>
        <w:rPr>
          <w:i/>
          <w:lang w:val="ru-RU"/>
        </w:rPr>
        <w:t>к настоящему документу</w:t>
      </w:r>
      <w:r w:rsidR="008772AF" w:rsidRPr="00B712FA">
        <w:rPr>
          <w:i/>
          <w:lang w:val="ru-RU"/>
        </w:rPr>
        <w:t xml:space="preserve">;  </w:t>
      </w:r>
      <w:r>
        <w:rPr>
          <w:i/>
          <w:lang w:val="ru-RU"/>
        </w:rPr>
        <w:t>и</w:t>
      </w:r>
      <w:r w:rsidR="00B03F5E" w:rsidRPr="00B712FA">
        <w:rPr>
          <w:i/>
          <w:lang w:val="ru-RU"/>
        </w:rPr>
        <w:t xml:space="preserve"> </w:t>
      </w:r>
      <w:r w:rsidR="008772AF" w:rsidRPr="00B712FA">
        <w:rPr>
          <w:i/>
          <w:lang w:val="ru-RU"/>
        </w:rPr>
        <w:br/>
      </w:r>
      <w:r w:rsidR="008772AF" w:rsidRPr="00B712FA">
        <w:rPr>
          <w:i/>
          <w:lang w:val="ru-RU"/>
        </w:rPr>
        <w:br/>
        <w:t>(</w:t>
      </w:r>
      <w:r w:rsidR="008772AF">
        <w:rPr>
          <w:i/>
        </w:rPr>
        <w:t>b</w:t>
      </w:r>
      <w:r w:rsidR="008772AF" w:rsidRPr="00B712FA">
        <w:rPr>
          <w:i/>
          <w:lang w:val="ru-RU"/>
        </w:rPr>
        <w:t>)</w:t>
      </w:r>
      <w:r w:rsidR="008772AF">
        <w:rPr>
          <w:i/>
        </w:rPr>
        <w:t>  </w:t>
      </w:r>
      <w:r>
        <w:rPr>
          <w:i/>
          <w:lang w:val="ru-RU"/>
        </w:rPr>
        <w:t>сориентировать Международное бюро в отношении вопросов, которые ему следует рассмотреть</w:t>
      </w:r>
      <w:r w:rsidR="00895DCE">
        <w:rPr>
          <w:i/>
          <w:lang w:val="ru-RU"/>
        </w:rPr>
        <w:t xml:space="preserve"> или которые оно, возможно, предложит КСВ для дальнейшего изучения</w:t>
      </w:r>
      <w:r w:rsidR="00B37CB1" w:rsidRPr="00B712FA">
        <w:rPr>
          <w:i/>
          <w:lang w:val="ru-RU"/>
        </w:rPr>
        <w:t>.</w:t>
      </w:r>
    </w:p>
    <w:p w14:paraId="14BFC881" w14:textId="77777777" w:rsidR="008772AF" w:rsidRPr="00B712FA" w:rsidRDefault="008772AF" w:rsidP="008772AF">
      <w:pPr>
        <w:pStyle w:val="ONUME"/>
        <w:keepLines/>
        <w:numPr>
          <w:ilvl w:val="0"/>
          <w:numId w:val="0"/>
        </w:numPr>
        <w:ind w:left="5530"/>
        <w:rPr>
          <w:i/>
          <w:lang w:val="ru-RU"/>
        </w:rPr>
      </w:pPr>
    </w:p>
    <w:p w14:paraId="04600653" w14:textId="66AED1F3" w:rsidR="00B37CB1" w:rsidRPr="0019521F" w:rsidRDefault="00B37CB1" w:rsidP="00B37CB1">
      <w:pPr>
        <w:pStyle w:val="Endofdocument-Annex"/>
        <w:rPr>
          <w:lang w:val="ru-RU"/>
        </w:rPr>
        <w:sectPr w:rsidR="00B37CB1" w:rsidRPr="0019521F" w:rsidSect="00997772">
          <w:headerReference w:type="default" r:id="rId9"/>
          <w:endnotePr>
            <w:numFmt w:val="decimal"/>
          </w:endnotePr>
          <w:pgSz w:w="11907" w:h="16840" w:code="9"/>
          <w:pgMar w:top="567" w:right="1134" w:bottom="1418" w:left="1418" w:header="510" w:footer="1021" w:gutter="0"/>
          <w:cols w:space="720"/>
          <w:titlePg/>
          <w:docGrid w:linePitch="299"/>
        </w:sectPr>
      </w:pPr>
      <w:r w:rsidRPr="0019521F">
        <w:rPr>
          <w:lang w:val="ru-RU"/>
        </w:rPr>
        <w:t>[</w:t>
      </w:r>
      <w:r w:rsidR="00EC0D7E">
        <w:rPr>
          <w:lang w:val="ru-RU"/>
        </w:rPr>
        <w:t>Приложения</w:t>
      </w:r>
      <w:r w:rsidR="00EC0D7E" w:rsidRPr="0019521F">
        <w:rPr>
          <w:lang w:val="ru-RU"/>
        </w:rPr>
        <w:t xml:space="preserve"> </w:t>
      </w:r>
      <w:r w:rsidR="00EC0D7E">
        <w:rPr>
          <w:lang w:val="ru-RU"/>
        </w:rPr>
        <w:t>следуют</w:t>
      </w:r>
      <w:r w:rsidRPr="0019521F">
        <w:rPr>
          <w:lang w:val="ru-RU"/>
        </w:rPr>
        <w:t>]</w:t>
      </w:r>
    </w:p>
    <w:p w14:paraId="6D1E06C6" w14:textId="72A5D998" w:rsidR="00787A13" w:rsidRPr="0085070F" w:rsidRDefault="0085070F" w:rsidP="00787A13">
      <w:pPr>
        <w:pStyle w:val="ONUME"/>
        <w:numPr>
          <w:ilvl w:val="0"/>
          <w:numId w:val="0"/>
        </w:numPr>
        <w:spacing w:after="0"/>
        <w:jc w:val="center"/>
        <w:rPr>
          <w:caps/>
          <w:lang w:val="ru-RU"/>
        </w:rPr>
      </w:pPr>
      <w:bookmarkStart w:id="17" w:name="_Toc2065906"/>
      <w:bookmarkStart w:id="18" w:name="AxI"/>
      <w:r>
        <w:rPr>
          <w:caps/>
          <w:lang w:val="ru-RU"/>
        </w:rPr>
        <w:lastRenderedPageBreak/>
        <w:t>предварительный</w:t>
      </w:r>
      <w:r w:rsidRPr="0085070F">
        <w:rPr>
          <w:caps/>
          <w:lang w:val="ru-RU"/>
        </w:rPr>
        <w:t xml:space="preserve"> </w:t>
      </w:r>
      <w:r>
        <w:rPr>
          <w:caps/>
          <w:lang w:val="ru-RU"/>
        </w:rPr>
        <w:t>проект</w:t>
      </w:r>
      <w:r w:rsidR="00787A13" w:rsidRPr="0085070F">
        <w:rPr>
          <w:caps/>
          <w:lang w:val="ru-RU"/>
        </w:rPr>
        <w:br/>
      </w:r>
      <w:r>
        <w:rPr>
          <w:caps/>
          <w:lang w:val="ru-RU"/>
        </w:rPr>
        <w:t>предлагаемые поправки к инструкции к</w:t>
      </w:r>
      <w:r w:rsidR="00787A13" w:rsidRPr="0085070F">
        <w:rPr>
          <w:caps/>
          <w:lang w:val="ru-RU"/>
        </w:rPr>
        <w:t xml:space="preserve"> </w:t>
      </w:r>
      <w:r w:rsidR="00787A13" w:rsidRPr="00903C8B">
        <w:rPr>
          <w:caps/>
        </w:rPr>
        <w:t>PCT</w:t>
      </w:r>
      <w:r w:rsidR="00787A13" w:rsidRPr="00903C8B">
        <w:rPr>
          <w:rStyle w:val="FootnoteReference"/>
        </w:rPr>
        <w:footnoteReference w:id="3"/>
      </w:r>
    </w:p>
    <w:p w14:paraId="33F6D2DD" w14:textId="77777777" w:rsidR="00787A13" w:rsidRPr="0085070F" w:rsidRDefault="00787A13" w:rsidP="00787A13">
      <w:pPr>
        <w:pStyle w:val="ONUME"/>
        <w:numPr>
          <w:ilvl w:val="0"/>
          <w:numId w:val="0"/>
        </w:numPr>
        <w:spacing w:after="0"/>
        <w:jc w:val="center"/>
        <w:rPr>
          <w:caps/>
          <w:lang w:val="ru-RU"/>
        </w:rPr>
      </w:pPr>
    </w:p>
    <w:p w14:paraId="1F0448B8" w14:textId="77777777" w:rsidR="00787A13" w:rsidRPr="0085070F" w:rsidRDefault="00787A13" w:rsidP="00787A13">
      <w:pPr>
        <w:pStyle w:val="ONUME"/>
        <w:numPr>
          <w:ilvl w:val="0"/>
          <w:numId w:val="0"/>
        </w:numPr>
        <w:spacing w:after="0"/>
        <w:jc w:val="center"/>
        <w:rPr>
          <w:caps/>
          <w:lang w:val="ru-RU"/>
        </w:rPr>
      </w:pPr>
    </w:p>
    <w:p w14:paraId="02668BEC" w14:textId="795A1720" w:rsidR="00787A13" w:rsidRPr="00836823" w:rsidRDefault="005B60E4" w:rsidP="00787A13">
      <w:pPr>
        <w:pStyle w:val="ONUME"/>
        <w:numPr>
          <w:ilvl w:val="0"/>
          <w:numId w:val="0"/>
        </w:numPr>
        <w:spacing w:after="0"/>
        <w:jc w:val="center"/>
        <w:rPr>
          <w:caps/>
          <w:lang w:val="ru-RU"/>
        </w:rPr>
      </w:pPr>
      <w:r>
        <w:rPr>
          <w:caps/>
          <w:lang w:val="ru-RU"/>
        </w:rPr>
        <w:t>СОДЕРЖАНИЕ</w:t>
      </w:r>
    </w:p>
    <w:p w14:paraId="33127E61" w14:textId="77777777" w:rsidR="00787A13" w:rsidRPr="00903C8B" w:rsidRDefault="00787A13" w:rsidP="00787A13">
      <w:pPr>
        <w:pStyle w:val="ONUME"/>
        <w:numPr>
          <w:ilvl w:val="0"/>
          <w:numId w:val="0"/>
        </w:numPr>
        <w:spacing w:after="0"/>
        <w:jc w:val="center"/>
        <w:rPr>
          <w:caps/>
        </w:rPr>
      </w:pPr>
    </w:p>
    <w:p w14:paraId="67871812" w14:textId="1858CE20" w:rsidR="00787A13" w:rsidRDefault="00787A13" w:rsidP="00787A13">
      <w:pPr>
        <w:pStyle w:val="ONUME"/>
        <w:numPr>
          <w:ilvl w:val="0"/>
          <w:numId w:val="0"/>
        </w:numPr>
        <w:spacing w:after="0"/>
        <w:rPr>
          <w:rFonts w:ascii="Microsoft Sans Serif" w:hAnsi="Microsoft Sans Serif" w:cs="Microsoft Sans Serif"/>
          <w:caps/>
        </w:rPr>
      </w:pPr>
    </w:p>
    <w:p w14:paraId="568E7A85" w14:textId="23DB8CFB" w:rsidR="00EB0939" w:rsidRDefault="00A7694B">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\b "AxI" \t "Leg # Title,1,Leg SubRule #,2" </w:instrText>
      </w:r>
      <w:r>
        <w:fldChar w:fldCharType="separate"/>
      </w:r>
      <w:hyperlink w:anchor="_Toc7625058" w:history="1">
        <w:r w:rsidR="005B60E4">
          <w:rPr>
            <w:rStyle w:val="Hyperlink"/>
            <w:noProof/>
          </w:rPr>
          <w:t>Правило</w:t>
        </w:r>
        <w:r w:rsidR="00EB0939" w:rsidRPr="00E453E8">
          <w:rPr>
            <w:rStyle w:val="Hyperlink"/>
            <w:noProof/>
          </w:rPr>
          <w:t xml:space="preserve"> 5   </w:t>
        </w:r>
        <w:r w:rsidR="00836823" w:rsidRPr="00BA2AD8">
          <w:rPr>
            <w:color w:val="231F20"/>
            <w:szCs w:val="28"/>
            <w:lang w:val="ru-RU"/>
          </w:rPr>
          <w:t>Описание изобретения</w:t>
        </w:r>
        <w:r w:rsidR="00EB0939">
          <w:rPr>
            <w:noProof/>
            <w:webHidden/>
          </w:rPr>
          <w:tab/>
        </w:r>
        <w:r w:rsidR="00EB0939">
          <w:rPr>
            <w:noProof/>
            <w:webHidden/>
          </w:rPr>
          <w:fldChar w:fldCharType="begin"/>
        </w:r>
        <w:r w:rsidR="00EB0939">
          <w:rPr>
            <w:noProof/>
            <w:webHidden/>
          </w:rPr>
          <w:instrText xml:space="preserve"> PAGEREF _Toc7625058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32FF241F" w14:textId="46C5F263"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59" w:history="1">
        <w:r w:rsidR="00EB0939" w:rsidRPr="00E453E8">
          <w:rPr>
            <w:rStyle w:val="Hyperlink"/>
            <w:noProof/>
          </w:rPr>
          <w:t>5.1   [</w:t>
        </w:r>
        <w:r w:rsidR="00EC0D7E">
          <w:rPr>
            <w:rStyle w:val="Hyperlink"/>
            <w:noProof/>
          </w:rPr>
          <w:t>Без изменений</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_Toc7625059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01199102" w14:textId="188D8D89"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0" w:history="1">
        <w:r w:rsidR="00EB0939" w:rsidRPr="00E453E8">
          <w:rPr>
            <w:rStyle w:val="Hyperlink"/>
            <w:noProof/>
          </w:rPr>
          <w:t>5.2   </w:t>
        </w:r>
        <w:r w:rsidR="00836823" w:rsidRPr="00122CE1">
          <w:rPr>
            <w:szCs w:val="28"/>
            <w:lang w:val="ru-RU"/>
          </w:rPr>
          <w:t>Раскрытие последовательностей нуклеотидов и/или аминокислот</w:t>
        </w:r>
        <w:r w:rsidR="00EB0939">
          <w:rPr>
            <w:noProof/>
            <w:webHidden/>
          </w:rPr>
          <w:tab/>
        </w:r>
        <w:r w:rsidR="00EB0939">
          <w:rPr>
            <w:noProof/>
            <w:webHidden/>
          </w:rPr>
          <w:fldChar w:fldCharType="begin"/>
        </w:r>
        <w:r w:rsidR="00EB0939">
          <w:rPr>
            <w:noProof/>
            <w:webHidden/>
          </w:rPr>
          <w:instrText xml:space="preserve"> PAGEREF _Toc7625060 \h </w:instrText>
        </w:r>
        <w:r w:rsidR="00EB0939">
          <w:rPr>
            <w:noProof/>
            <w:webHidden/>
          </w:rPr>
        </w:r>
        <w:r w:rsidR="00EB0939">
          <w:rPr>
            <w:noProof/>
            <w:webHidden/>
          </w:rPr>
          <w:fldChar w:fldCharType="separate"/>
        </w:r>
        <w:r w:rsidR="002E1732">
          <w:rPr>
            <w:noProof/>
            <w:webHidden/>
          </w:rPr>
          <w:t>2</w:t>
        </w:r>
        <w:r w:rsidR="00EB0939">
          <w:rPr>
            <w:noProof/>
            <w:webHidden/>
          </w:rPr>
          <w:fldChar w:fldCharType="end"/>
        </w:r>
      </w:hyperlink>
    </w:p>
    <w:p w14:paraId="4CDCA1BD" w14:textId="4C2B1F2C" w:rsidR="00EB0939" w:rsidRDefault="00E328B0">
      <w:pPr>
        <w:pStyle w:val="TOC1"/>
        <w:tabs>
          <w:tab w:val="right" w:leader="dot" w:pos="9345"/>
        </w:tabs>
        <w:rPr>
          <w:rFonts w:asciiTheme="minorHAnsi" w:eastAsiaTheme="minorEastAsia" w:hAnsiTheme="minorHAnsi" w:cstheme="minorBidi"/>
          <w:noProof/>
          <w:szCs w:val="22"/>
          <w:lang w:eastAsia="en-US"/>
        </w:rPr>
      </w:pPr>
      <w:hyperlink w:anchor="_Toc7625061" w:history="1">
        <w:r w:rsidR="005B60E4">
          <w:rPr>
            <w:rStyle w:val="Hyperlink"/>
            <w:noProof/>
          </w:rPr>
          <w:t>Правило</w:t>
        </w:r>
        <w:r w:rsidR="00EB0939" w:rsidRPr="00E453E8">
          <w:rPr>
            <w:rStyle w:val="Hyperlink"/>
            <w:noProof/>
          </w:rPr>
          <w:t xml:space="preserve"> 12 </w:t>
        </w:r>
        <w:r w:rsidR="00EB0939" w:rsidRPr="00E453E8">
          <w:rPr>
            <w:rStyle w:val="Hyperlink"/>
            <w:noProof/>
            <w:lang w:val="en-GB"/>
          </w:rPr>
          <w:t xml:space="preserve"> </w:t>
        </w:r>
        <w:r w:rsidR="00EB0939" w:rsidRPr="00E453E8">
          <w:rPr>
            <w:rStyle w:val="Hyperlink"/>
            <w:noProof/>
          </w:rPr>
          <w:t xml:space="preserve"> </w:t>
        </w:r>
        <w:r w:rsidR="00836823" w:rsidRPr="00BA2AD8">
          <w:rPr>
            <w:color w:val="231F20"/>
            <w:szCs w:val="28"/>
            <w:lang w:val="ru-RU"/>
          </w:rPr>
          <w:t>Язык международной заявки и переводы для целей международного поиска и международной публикации</w:t>
        </w:r>
        <w:r w:rsidR="00EB0939">
          <w:rPr>
            <w:noProof/>
            <w:webHidden/>
          </w:rPr>
          <w:tab/>
        </w:r>
        <w:r w:rsidR="00EB0939">
          <w:rPr>
            <w:noProof/>
            <w:webHidden/>
          </w:rPr>
          <w:fldChar w:fldCharType="begin"/>
        </w:r>
        <w:r w:rsidR="00EB0939">
          <w:rPr>
            <w:noProof/>
            <w:webHidden/>
          </w:rPr>
          <w:instrText xml:space="preserve"> PAGEREF _Toc7625061 \h </w:instrText>
        </w:r>
        <w:r w:rsidR="00EB0939">
          <w:rPr>
            <w:noProof/>
            <w:webHidden/>
          </w:rPr>
        </w:r>
        <w:r w:rsidR="00EB0939">
          <w:rPr>
            <w:noProof/>
            <w:webHidden/>
          </w:rPr>
          <w:fldChar w:fldCharType="separate"/>
        </w:r>
        <w:r w:rsidR="002E1732">
          <w:rPr>
            <w:noProof/>
            <w:webHidden/>
          </w:rPr>
          <w:t>4</w:t>
        </w:r>
        <w:r w:rsidR="00EB0939">
          <w:rPr>
            <w:noProof/>
            <w:webHidden/>
          </w:rPr>
          <w:fldChar w:fldCharType="end"/>
        </w:r>
      </w:hyperlink>
    </w:p>
    <w:p w14:paraId="4735A95A" w14:textId="52A1522D"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2" w:history="1">
        <w:r w:rsidR="00EB0939" w:rsidRPr="00E453E8">
          <w:rPr>
            <w:rStyle w:val="Hyperlink"/>
            <w:noProof/>
          </w:rPr>
          <w:t>12.1   </w:t>
        </w:r>
        <w:r w:rsidR="00836823" w:rsidRPr="00122CE1">
          <w:rPr>
            <w:szCs w:val="28"/>
            <w:lang w:val="ru-RU"/>
          </w:rPr>
          <w:t>Языки, допустимые для подачи международных заявок</w:t>
        </w:r>
        <w:r w:rsidR="00EB0939">
          <w:rPr>
            <w:noProof/>
            <w:webHidden/>
          </w:rPr>
          <w:tab/>
        </w:r>
        <w:r w:rsidR="00EB0939">
          <w:rPr>
            <w:noProof/>
            <w:webHidden/>
          </w:rPr>
          <w:fldChar w:fldCharType="begin"/>
        </w:r>
        <w:r w:rsidR="00EB0939">
          <w:rPr>
            <w:noProof/>
            <w:webHidden/>
          </w:rPr>
          <w:instrText xml:space="preserve"> PAGEREF _Toc7625062 \h </w:instrText>
        </w:r>
        <w:r w:rsidR="00EB0939">
          <w:rPr>
            <w:noProof/>
            <w:webHidden/>
          </w:rPr>
        </w:r>
        <w:r w:rsidR="00EB0939">
          <w:rPr>
            <w:noProof/>
            <w:webHidden/>
          </w:rPr>
          <w:fldChar w:fldCharType="separate"/>
        </w:r>
        <w:r w:rsidR="002E1732">
          <w:rPr>
            <w:noProof/>
            <w:webHidden/>
          </w:rPr>
          <w:t>4</w:t>
        </w:r>
        <w:r w:rsidR="00EB0939">
          <w:rPr>
            <w:noProof/>
            <w:webHidden/>
          </w:rPr>
          <w:fldChar w:fldCharType="end"/>
        </w:r>
      </w:hyperlink>
    </w:p>
    <w:p w14:paraId="70AEB0E4" w14:textId="4B65A0F4"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3" w:history="1">
        <w:r w:rsidR="00EB0939" w:rsidRPr="00E453E8">
          <w:rPr>
            <w:rStyle w:val="Hyperlink"/>
            <w:noProof/>
          </w:rPr>
          <w:t>12.1bis </w:t>
        </w:r>
        <w:r w:rsidR="004A6B8B">
          <w:rPr>
            <w:rStyle w:val="Hyperlink"/>
            <w:noProof/>
            <w:lang w:val="ru-RU"/>
          </w:rPr>
          <w:t>–</w:t>
        </w:r>
        <w:r w:rsidR="00EB0939" w:rsidRPr="00E453E8">
          <w:rPr>
            <w:rStyle w:val="Hyperlink"/>
            <w:noProof/>
          </w:rPr>
          <w:t xml:space="preserve"> 12.2   [</w:t>
        </w:r>
        <w:r w:rsidR="00EC0D7E">
          <w:rPr>
            <w:rStyle w:val="Hyperlink"/>
            <w:noProof/>
          </w:rPr>
          <w:t>Без изменений</w:t>
        </w:r>
        <w:r w:rsidR="00EB0939" w:rsidRPr="00E453E8">
          <w:rPr>
            <w:rStyle w:val="Hyperlink"/>
            <w:noProof/>
          </w:rPr>
          <w:t>]</w:t>
        </w:r>
        <w:r w:rsidR="00EB0939">
          <w:rPr>
            <w:noProof/>
            <w:webHidden/>
          </w:rPr>
          <w:tab/>
        </w:r>
        <w:r w:rsidR="004A6B8B">
          <w:rPr>
            <w:noProof/>
            <w:webHidden/>
            <w:lang w:val="ru-RU"/>
          </w:rPr>
          <w:t>5</w:t>
        </w:r>
      </w:hyperlink>
    </w:p>
    <w:p w14:paraId="78C51ACD" w14:textId="19BA6A63"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4" w:history="1">
        <w:r w:rsidR="00EB0939" w:rsidRPr="00E453E8">
          <w:rPr>
            <w:rStyle w:val="Hyperlink"/>
            <w:noProof/>
          </w:rPr>
          <w:t>12.3   [</w:t>
        </w:r>
        <w:r w:rsidR="00EC0D7E">
          <w:rPr>
            <w:rStyle w:val="Hyperlink"/>
            <w:noProof/>
          </w:rPr>
          <w:t>Без изменений</w:t>
        </w:r>
        <w:r w:rsidR="00EB0939" w:rsidRPr="00E453E8">
          <w:rPr>
            <w:rStyle w:val="Hyperlink"/>
            <w:noProof/>
          </w:rPr>
          <w:t xml:space="preserve">]  </w:t>
        </w:r>
        <w:r w:rsidR="00836823" w:rsidRPr="00122CE1">
          <w:rPr>
            <w:szCs w:val="28"/>
            <w:lang w:val="ru-RU"/>
          </w:rPr>
          <w:t>Перевод для целей международного поиска</w:t>
        </w:r>
        <w:r w:rsidR="00EB0939">
          <w:rPr>
            <w:noProof/>
            <w:webHidden/>
          </w:rPr>
          <w:tab/>
        </w:r>
        <w:r w:rsidR="00EB0939">
          <w:rPr>
            <w:noProof/>
            <w:webHidden/>
          </w:rPr>
          <w:fldChar w:fldCharType="begin"/>
        </w:r>
        <w:r w:rsidR="00EB0939">
          <w:rPr>
            <w:noProof/>
            <w:webHidden/>
          </w:rPr>
          <w:instrText xml:space="preserve"> PAGEREF _Toc7625064 \h </w:instrText>
        </w:r>
        <w:r w:rsidR="00EB0939">
          <w:rPr>
            <w:noProof/>
            <w:webHidden/>
          </w:rPr>
        </w:r>
        <w:r w:rsidR="00EB0939">
          <w:rPr>
            <w:noProof/>
            <w:webHidden/>
          </w:rPr>
          <w:fldChar w:fldCharType="separate"/>
        </w:r>
        <w:r w:rsidR="002E1732">
          <w:rPr>
            <w:noProof/>
            <w:webHidden/>
          </w:rPr>
          <w:t>5</w:t>
        </w:r>
        <w:r w:rsidR="00EB0939">
          <w:rPr>
            <w:noProof/>
            <w:webHidden/>
          </w:rPr>
          <w:fldChar w:fldCharType="end"/>
        </w:r>
      </w:hyperlink>
    </w:p>
    <w:p w14:paraId="3CA233F7" w14:textId="6339F6DD"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5" w:history="1">
        <w:r w:rsidR="00EB0939" w:rsidRPr="00E453E8">
          <w:rPr>
            <w:rStyle w:val="Hyperlink"/>
            <w:noProof/>
          </w:rPr>
          <w:t>12.4   [</w:t>
        </w:r>
        <w:r w:rsidR="00EC0D7E">
          <w:rPr>
            <w:rStyle w:val="Hyperlink"/>
            <w:noProof/>
          </w:rPr>
          <w:t>Без изменений</w:t>
        </w:r>
        <w:r w:rsidR="00EB0939" w:rsidRPr="00E453E8">
          <w:rPr>
            <w:rStyle w:val="Hyperlink"/>
            <w:noProof/>
          </w:rPr>
          <w:t>]  </w:t>
        </w:r>
        <w:r w:rsidR="00836823" w:rsidRPr="00122CE1">
          <w:rPr>
            <w:szCs w:val="28"/>
            <w:lang w:val="ru-RU"/>
          </w:rPr>
          <w:t>Перевод для целей международной публикации</w:t>
        </w:r>
        <w:r w:rsidR="00EB0939">
          <w:rPr>
            <w:noProof/>
            <w:webHidden/>
          </w:rPr>
          <w:tab/>
        </w:r>
        <w:r w:rsidR="004A6B8B">
          <w:rPr>
            <w:noProof/>
            <w:webHidden/>
            <w:lang w:val="ru-RU"/>
          </w:rPr>
          <w:t>6</w:t>
        </w:r>
      </w:hyperlink>
    </w:p>
    <w:p w14:paraId="35B0708F" w14:textId="42E9C17D" w:rsidR="00EB0939" w:rsidRDefault="00E328B0">
      <w:pPr>
        <w:pStyle w:val="TOC1"/>
        <w:tabs>
          <w:tab w:val="right" w:leader="dot" w:pos="9345"/>
        </w:tabs>
        <w:rPr>
          <w:rFonts w:asciiTheme="minorHAnsi" w:eastAsiaTheme="minorEastAsia" w:hAnsiTheme="minorHAnsi" w:cstheme="minorBidi"/>
          <w:noProof/>
          <w:szCs w:val="22"/>
          <w:lang w:eastAsia="en-US"/>
        </w:rPr>
      </w:pPr>
      <w:hyperlink w:anchor="_Toc7625066" w:history="1">
        <w:r w:rsidR="005B60E4">
          <w:rPr>
            <w:rStyle w:val="Hyperlink"/>
            <w:noProof/>
          </w:rPr>
          <w:t>Правило</w:t>
        </w:r>
        <w:r w:rsidR="00EB0939" w:rsidRPr="00E453E8">
          <w:rPr>
            <w:rStyle w:val="Hyperlink"/>
            <w:noProof/>
          </w:rPr>
          <w:t xml:space="preserve"> 13</w:t>
        </w:r>
        <w:r w:rsidR="00EB0939" w:rsidRPr="00E453E8">
          <w:rPr>
            <w:rStyle w:val="Hyperlink"/>
            <w:i/>
            <w:noProof/>
          </w:rPr>
          <w:t>ter</w:t>
        </w:r>
        <w:r w:rsidR="00EB0939" w:rsidRPr="00E453E8">
          <w:rPr>
            <w:rStyle w:val="Hyperlink"/>
            <w:noProof/>
          </w:rPr>
          <w:t xml:space="preserve"> </w:t>
        </w:r>
        <w:r w:rsidR="00EB0939" w:rsidRPr="00E453E8">
          <w:rPr>
            <w:rStyle w:val="Hyperlink"/>
            <w:noProof/>
            <w:lang w:val="en-GB"/>
          </w:rPr>
          <w:t xml:space="preserve"> </w:t>
        </w:r>
        <w:r w:rsidR="00EB0939" w:rsidRPr="00E453E8">
          <w:rPr>
            <w:rStyle w:val="Hyperlink"/>
            <w:noProof/>
          </w:rPr>
          <w:t xml:space="preserve"> </w:t>
        </w:r>
        <w:r w:rsidR="00836823" w:rsidRPr="00BA2AD8">
          <w:rPr>
            <w:color w:val="231F20"/>
            <w:szCs w:val="28"/>
            <w:lang w:val="ru-RU"/>
          </w:rPr>
          <w:t>Перечни последовательностей нуклеотидов и/или аминокислот</w:t>
        </w:r>
        <w:r w:rsidR="00EB0939">
          <w:rPr>
            <w:noProof/>
            <w:webHidden/>
          </w:rPr>
          <w:tab/>
        </w:r>
        <w:r w:rsidR="00EB0939">
          <w:rPr>
            <w:noProof/>
            <w:webHidden/>
          </w:rPr>
          <w:fldChar w:fldCharType="begin"/>
        </w:r>
        <w:r w:rsidR="00EB0939">
          <w:rPr>
            <w:noProof/>
            <w:webHidden/>
          </w:rPr>
          <w:instrText xml:space="preserve"> PAGEREF _Toc7625066 \h </w:instrText>
        </w:r>
        <w:r w:rsidR="00EB0939">
          <w:rPr>
            <w:noProof/>
            <w:webHidden/>
          </w:rPr>
        </w:r>
        <w:r w:rsidR="00EB0939">
          <w:rPr>
            <w:noProof/>
            <w:webHidden/>
          </w:rPr>
          <w:fldChar w:fldCharType="separate"/>
        </w:r>
        <w:r w:rsidR="002E1732">
          <w:rPr>
            <w:noProof/>
            <w:webHidden/>
          </w:rPr>
          <w:t>7</w:t>
        </w:r>
        <w:r w:rsidR="00EB0939">
          <w:rPr>
            <w:noProof/>
            <w:webHidden/>
          </w:rPr>
          <w:fldChar w:fldCharType="end"/>
        </w:r>
      </w:hyperlink>
    </w:p>
    <w:p w14:paraId="4CDAF205" w14:textId="7D18654C"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7" w:history="1">
        <w:r w:rsidR="00EB0939" w:rsidRPr="00E453E8">
          <w:rPr>
            <w:rStyle w:val="Hyperlink"/>
            <w:noProof/>
          </w:rPr>
          <w:t>13ter.1   </w:t>
        </w:r>
        <w:r w:rsidR="00836823" w:rsidRPr="00122CE1">
          <w:rPr>
            <w:szCs w:val="28"/>
            <w:lang w:val="ru-RU"/>
          </w:rPr>
          <w:t>Процедура, применяемая Международным поисковым органом</w:t>
        </w:r>
        <w:r w:rsidR="00EB0939">
          <w:rPr>
            <w:noProof/>
            <w:webHidden/>
          </w:rPr>
          <w:tab/>
        </w:r>
        <w:r w:rsidR="00EB0939">
          <w:rPr>
            <w:noProof/>
            <w:webHidden/>
          </w:rPr>
          <w:fldChar w:fldCharType="begin"/>
        </w:r>
        <w:r w:rsidR="00EB0939">
          <w:rPr>
            <w:noProof/>
            <w:webHidden/>
          </w:rPr>
          <w:instrText xml:space="preserve"> PAGEREF _Toc7625067 \h </w:instrText>
        </w:r>
        <w:r w:rsidR="00EB0939">
          <w:rPr>
            <w:noProof/>
            <w:webHidden/>
          </w:rPr>
        </w:r>
        <w:r w:rsidR="00EB0939">
          <w:rPr>
            <w:noProof/>
            <w:webHidden/>
          </w:rPr>
          <w:fldChar w:fldCharType="separate"/>
        </w:r>
        <w:r w:rsidR="002E1732">
          <w:rPr>
            <w:noProof/>
            <w:webHidden/>
          </w:rPr>
          <w:t>7</w:t>
        </w:r>
        <w:r w:rsidR="00EB0939">
          <w:rPr>
            <w:noProof/>
            <w:webHidden/>
          </w:rPr>
          <w:fldChar w:fldCharType="end"/>
        </w:r>
      </w:hyperlink>
    </w:p>
    <w:p w14:paraId="06837C04" w14:textId="24EC9596"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8" w:history="1">
        <w:r w:rsidR="00EB0939" w:rsidRPr="00E453E8">
          <w:rPr>
            <w:rStyle w:val="Hyperlink"/>
            <w:noProof/>
          </w:rPr>
          <w:t>13ter.2   [</w:t>
        </w:r>
        <w:r w:rsidR="00EC0D7E">
          <w:rPr>
            <w:rStyle w:val="Hyperlink"/>
            <w:noProof/>
          </w:rPr>
          <w:t>Без изменений</w:t>
        </w:r>
        <w:r w:rsidR="00EB0939" w:rsidRPr="00E453E8">
          <w:rPr>
            <w:rStyle w:val="Hyperlink"/>
            <w:noProof/>
          </w:rPr>
          <w:t xml:space="preserve">]  </w:t>
        </w:r>
        <w:r w:rsidR="00836823" w:rsidRPr="00122CE1">
          <w:rPr>
            <w:szCs w:val="28"/>
            <w:lang w:val="ru-RU"/>
          </w:rPr>
          <w:t>Процедура, применяемая Органом международной предварительной экспертизы</w:t>
        </w:r>
        <w:r w:rsidR="00EB0939">
          <w:rPr>
            <w:noProof/>
            <w:webHidden/>
          </w:rPr>
          <w:tab/>
        </w:r>
        <w:r w:rsidR="00EB0939">
          <w:rPr>
            <w:noProof/>
            <w:webHidden/>
          </w:rPr>
          <w:fldChar w:fldCharType="begin"/>
        </w:r>
        <w:r w:rsidR="00EB0939">
          <w:rPr>
            <w:noProof/>
            <w:webHidden/>
          </w:rPr>
          <w:instrText xml:space="preserve"> PAGEREF _Toc7625068 \h </w:instrText>
        </w:r>
        <w:r w:rsidR="00EB0939">
          <w:rPr>
            <w:noProof/>
            <w:webHidden/>
          </w:rPr>
        </w:r>
        <w:r w:rsidR="00EB0939">
          <w:rPr>
            <w:noProof/>
            <w:webHidden/>
          </w:rPr>
          <w:fldChar w:fldCharType="separate"/>
        </w:r>
        <w:r w:rsidR="002E1732">
          <w:rPr>
            <w:noProof/>
            <w:webHidden/>
          </w:rPr>
          <w:t>1</w:t>
        </w:r>
        <w:r w:rsidR="004A6B8B">
          <w:rPr>
            <w:noProof/>
            <w:webHidden/>
            <w:lang w:val="ru-RU"/>
          </w:rPr>
          <w:t>1</w:t>
        </w:r>
        <w:r w:rsidR="00EB0939">
          <w:rPr>
            <w:noProof/>
            <w:webHidden/>
          </w:rPr>
          <w:fldChar w:fldCharType="end"/>
        </w:r>
      </w:hyperlink>
    </w:p>
    <w:p w14:paraId="7D3962E4" w14:textId="12E1D0AB"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69" w:history="1">
        <w:r w:rsidR="00EB0939" w:rsidRPr="00E453E8">
          <w:rPr>
            <w:rStyle w:val="Hyperlink"/>
            <w:noProof/>
          </w:rPr>
          <w:t>13ter.3   </w:t>
        </w:r>
        <w:r w:rsidR="00836823" w:rsidRPr="00122CE1">
          <w:rPr>
            <w:szCs w:val="28"/>
            <w:lang w:val="ru-RU"/>
          </w:rPr>
          <w:t xml:space="preserve">Перечень последовательностей для </w:t>
        </w:r>
        <w:r w:rsidR="00836823">
          <w:rPr>
            <w:szCs w:val="28"/>
            <w:lang w:val="ru-RU"/>
          </w:rPr>
          <w:t>У</w:t>
        </w:r>
        <w:r w:rsidR="00836823" w:rsidRPr="00122CE1">
          <w:rPr>
            <w:szCs w:val="28"/>
            <w:lang w:val="ru-RU"/>
          </w:rPr>
          <w:t>казанного ведомства</w:t>
        </w:r>
        <w:r w:rsidR="00EB0939">
          <w:rPr>
            <w:noProof/>
            <w:webHidden/>
          </w:rPr>
          <w:tab/>
        </w:r>
        <w:r w:rsidR="00EB0939">
          <w:rPr>
            <w:noProof/>
            <w:webHidden/>
          </w:rPr>
          <w:fldChar w:fldCharType="begin"/>
        </w:r>
        <w:r w:rsidR="00EB0939">
          <w:rPr>
            <w:noProof/>
            <w:webHidden/>
          </w:rPr>
          <w:instrText xml:space="preserve"> PAGEREF _Toc7625069 \h </w:instrText>
        </w:r>
        <w:r w:rsidR="00EB0939">
          <w:rPr>
            <w:noProof/>
            <w:webHidden/>
          </w:rPr>
        </w:r>
        <w:r w:rsidR="00EB0939">
          <w:rPr>
            <w:noProof/>
            <w:webHidden/>
          </w:rPr>
          <w:fldChar w:fldCharType="separate"/>
        </w:r>
        <w:r w:rsidR="002E1732">
          <w:rPr>
            <w:noProof/>
            <w:webHidden/>
          </w:rPr>
          <w:t>1</w:t>
        </w:r>
        <w:r w:rsidR="004A6B8B">
          <w:rPr>
            <w:noProof/>
            <w:webHidden/>
            <w:lang w:val="ru-RU"/>
          </w:rPr>
          <w:t>2</w:t>
        </w:r>
        <w:r w:rsidR="00EB0939">
          <w:rPr>
            <w:noProof/>
            <w:webHidden/>
          </w:rPr>
          <w:fldChar w:fldCharType="end"/>
        </w:r>
      </w:hyperlink>
    </w:p>
    <w:p w14:paraId="1D93C2EF" w14:textId="478E35EF" w:rsidR="00EB0939" w:rsidRDefault="00E328B0">
      <w:pPr>
        <w:pStyle w:val="TOC1"/>
        <w:tabs>
          <w:tab w:val="right" w:leader="dot" w:pos="9345"/>
        </w:tabs>
        <w:rPr>
          <w:rFonts w:asciiTheme="minorHAnsi" w:eastAsiaTheme="minorEastAsia" w:hAnsiTheme="minorHAnsi" w:cstheme="minorBidi"/>
          <w:noProof/>
          <w:szCs w:val="22"/>
          <w:lang w:eastAsia="en-US"/>
        </w:rPr>
      </w:pPr>
      <w:hyperlink w:anchor="_Toc7625070" w:history="1">
        <w:r w:rsidR="005B60E4">
          <w:rPr>
            <w:rStyle w:val="Hyperlink"/>
            <w:noProof/>
          </w:rPr>
          <w:t>Правило</w:t>
        </w:r>
        <w:r w:rsidR="00EB0939" w:rsidRPr="00E453E8">
          <w:rPr>
            <w:rStyle w:val="Hyperlink"/>
            <w:noProof/>
          </w:rPr>
          <w:t xml:space="preserve"> 20   </w:t>
        </w:r>
        <w:r w:rsidR="00836823" w:rsidRPr="00BA2AD8">
          <w:rPr>
            <w:color w:val="231F20"/>
            <w:szCs w:val="28"/>
            <w:lang w:val="ru-RU"/>
          </w:rPr>
          <w:t xml:space="preserve">Дата </w:t>
        </w:r>
        <w:r w:rsidR="00836823" w:rsidRPr="00BA2AD8">
          <w:rPr>
            <w:iCs/>
            <w:color w:val="231F20"/>
            <w:szCs w:val="28"/>
            <w:lang w:val="ru-RU"/>
          </w:rPr>
          <w:t>междунаро</w:t>
        </w:r>
        <w:r w:rsidR="00836823">
          <w:rPr>
            <w:iCs/>
            <w:color w:val="231F20"/>
            <w:szCs w:val="28"/>
            <w:lang w:val="ru-RU"/>
          </w:rPr>
          <w:t>д</w:t>
        </w:r>
        <w:r w:rsidR="00836823" w:rsidRPr="00BA2AD8">
          <w:rPr>
            <w:iCs/>
            <w:color w:val="231F20"/>
            <w:szCs w:val="28"/>
            <w:lang w:val="ru-RU"/>
          </w:rPr>
          <w:t>ной</w:t>
        </w:r>
        <w:r w:rsidR="00836823" w:rsidRPr="00BA2AD8">
          <w:rPr>
            <w:color w:val="231F20"/>
            <w:szCs w:val="28"/>
            <w:lang w:val="ru-RU"/>
          </w:rPr>
          <w:t xml:space="preserve"> подачи</w:t>
        </w:r>
        <w:r w:rsidR="00EB0939">
          <w:rPr>
            <w:noProof/>
            <w:webHidden/>
          </w:rPr>
          <w:tab/>
        </w:r>
        <w:r w:rsidR="00EB0939">
          <w:rPr>
            <w:noProof/>
            <w:webHidden/>
          </w:rPr>
          <w:fldChar w:fldCharType="begin"/>
        </w:r>
        <w:r w:rsidR="00EB0939">
          <w:rPr>
            <w:noProof/>
            <w:webHidden/>
          </w:rPr>
          <w:instrText xml:space="preserve"> PAGEREF _Toc7625070 \h </w:instrText>
        </w:r>
        <w:r w:rsidR="00EB0939">
          <w:rPr>
            <w:noProof/>
            <w:webHidden/>
          </w:rPr>
        </w:r>
        <w:r w:rsidR="00EB0939">
          <w:rPr>
            <w:noProof/>
            <w:webHidden/>
          </w:rPr>
          <w:fldChar w:fldCharType="separate"/>
        </w:r>
        <w:r w:rsidR="002E1732">
          <w:rPr>
            <w:noProof/>
            <w:webHidden/>
          </w:rPr>
          <w:t>1</w:t>
        </w:r>
        <w:r w:rsidR="004A6B8B">
          <w:rPr>
            <w:noProof/>
            <w:webHidden/>
            <w:lang w:val="ru-RU"/>
          </w:rPr>
          <w:t>3</w:t>
        </w:r>
        <w:r w:rsidR="00EB0939">
          <w:rPr>
            <w:noProof/>
            <w:webHidden/>
          </w:rPr>
          <w:fldChar w:fldCharType="end"/>
        </w:r>
      </w:hyperlink>
    </w:p>
    <w:p w14:paraId="48AA1946" w14:textId="69B3A321"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1" w:history="1">
        <w:r w:rsidR="00EB0939" w:rsidRPr="00E453E8">
          <w:rPr>
            <w:rStyle w:val="Hyperlink"/>
            <w:noProof/>
          </w:rPr>
          <w:t>20.1   [</w:t>
        </w:r>
        <w:r w:rsidR="00EC0D7E">
          <w:rPr>
            <w:rStyle w:val="Hyperlink"/>
            <w:noProof/>
          </w:rPr>
          <w:t>Без изменений</w:t>
        </w:r>
        <w:r w:rsidR="00EB0939" w:rsidRPr="00E453E8">
          <w:rPr>
            <w:rStyle w:val="Hyperlink"/>
            <w:noProof/>
          </w:rPr>
          <w:t>]  </w:t>
        </w:r>
        <w:r w:rsidR="00836823" w:rsidRPr="00122CE1">
          <w:rPr>
            <w:szCs w:val="28"/>
            <w:lang w:val="ru-RU"/>
          </w:rPr>
          <w:t>Заключение в соответствии со статьей</w:t>
        </w:r>
        <w:r w:rsidR="00EB0939" w:rsidRPr="00E453E8">
          <w:rPr>
            <w:rStyle w:val="Hyperlink"/>
            <w:iCs/>
            <w:noProof/>
          </w:rPr>
          <w:t xml:space="preserve"> 11(1)</w:t>
        </w:r>
        <w:r w:rsidR="00EB0939">
          <w:rPr>
            <w:noProof/>
            <w:webHidden/>
          </w:rPr>
          <w:tab/>
        </w:r>
        <w:r w:rsidR="00EB0939">
          <w:rPr>
            <w:noProof/>
            <w:webHidden/>
          </w:rPr>
          <w:fldChar w:fldCharType="begin"/>
        </w:r>
        <w:r w:rsidR="00EB0939">
          <w:rPr>
            <w:noProof/>
            <w:webHidden/>
          </w:rPr>
          <w:instrText xml:space="preserve"> PAGEREF _Toc7625071 \h </w:instrText>
        </w:r>
        <w:r w:rsidR="00EB0939">
          <w:rPr>
            <w:noProof/>
            <w:webHidden/>
          </w:rPr>
        </w:r>
        <w:r w:rsidR="00EB0939">
          <w:rPr>
            <w:noProof/>
            <w:webHidden/>
          </w:rPr>
          <w:fldChar w:fldCharType="separate"/>
        </w:r>
        <w:r w:rsidR="002E1732">
          <w:rPr>
            <w:noProof/>
            <w:webHidden/>
          </w:rPr>
          <w:t>1</w:t>
        </w:r>
        <w:r w:rsidR="004A6B8B">
          <w:rPr>
            <w:noProof/>
            <w:webHidden/>
            <w:lang w:val="ru-RU"/>
          </w:rPr>
          <w:t>3</w:t>
        </w:r>
        <w:r w:rsidR="00EB0939">
          <w:rPr>
            <w:noProof/>
            <w:webHidden/>
          </w:rPr>
          <w:fldChar w:fldCharType="end"/>
        </w:r>
      </w:hyperlink>
    </w:p>
    <w:p w14:paraId="40987316" w14:textId="520FCF31"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2" w:history="1">
        <w:r w:rsidR="00EB0939" w:rsidRPr="00E453E8">
          <w:rPr>
            <w:rStyle w:val="Hyperlink"/>
            <w:noProof/>
          </w:rPr>
          <w:t>20.2 </w:t>
        </w:r>
        <w:r w:rsidR="00836823">
          <w:rPr>
            <w:rStyle w:val="Hyperlink"/>
            <w:noProof/>
            <w:lang w:val="ru-RU"/>
          </w:rPr>
          <w:t>–</w:t>
        </w:r>
        <w:r w:rsidR="00EB0939" w:rsidRPr="00E453E8">
          <w:rPr>
            <w:rStyle w:val="Hyperlink"/>
            <w:noProof/>
          </w:rPr>
          <w:t xml:space="preserve"> 20.5   [</w:t>
        </w:r>
        <w:r w:rsidR="00EC0D7E">
          <w:rPr>
            <w:rStyle w:val="Hyperlink"/>
            <w:noProof/>
          </w:rPr>
          <w:t>Без изменений</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_Toc7625072 \h </w:instrText>
        </w:r>
        <w:r w:rsidR="00EB0939">
          <w:rPr>
            <w:noProof/>
            <w:webHidden/>
          </w:rPr>
        </w:r>
        <w:r w:rsidR="00EB0939">
          <w:rPr>
            <w:noProof/>
            <w:webHidden/>
          </w:rPr>
          <w:fldChar w:fldCharType="separate"/>
        </w:r>
        <w:r w:rsidR="002E1732">
          <w:rPr>
            <w:noProof/>
            <w:webHidden/>
          </w:rPr>
          <w:t>1</w:t>
        </w:r>
        <w:r w:rsidR="004A6B8B">
          <w:rPr>
            <w:noProof/>
            <w:webHidden/>
            <w:lang w:val="ru-RU"/>
          </w:rPr>
          <w:t>3</w:t>
        </w:r>
        <w:r w:rsidR="00EB0939">
          <w:rPr>
            <w:noProof/>
            <w:webHidden/>
          </w:rPr>
          <w:fldChar w:fldCharType="end"/>
        </w:r>
      </w:hyperlink>
    </w:p>
    <w:p w14:paraId="3383F8F8" w14:textId="68319DBF"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3" w:history="1">
        <w:r w:rsidR="00EB0939" w:rsidRPr="00E453E8">
          <w:rPr>
            <w:rStyle w:val="Hyperlink"/>
            <w:noProof/>
          </w:rPr>
          <w:t>20.6   </w:t>
        </w:r>
        <w:r w:rsidR="00836823" w:rsidRPr="00122CE1">
          <w:rPr>
            <w:szCs w:val="28"/>
            <w:lang w:val="ru-RU"/>
          </w:rPr>
          <w:t>Подтверждение включения элементов или частей путем отсылки</w:t>
        </w:r>
        <w:r w:rsidR="00EB0939">
          <w:rPr>
            <w:noProof/>
            <w:webHidden/>
          </w:rPr>
          <w:tab/>
        </w:r>
        <w:r w:rsidR="00EB0939">
          <w:rPr>
            <w:noProof/>
            <w:webHidden/>
          </w:rPr>
          <w:fldChar w:fldCharType="begin"/>
        </w:r>
        <w:r w:rsidR="00EB0939">
          <w:rPr>
            <w:noProof/>
            <w:webHidden/>
          </w:rPr>
          <w:instrText xml:space="preserve"> PAGEREF _Toc7625073 \h </w:instrText>
        </w:r>
        <w:r w:rsidR="00EB0939">
          <w:rPr>
            <w:noProof/>
            <w:webHidden/>
          </w:rPr>
        </w:r>
        <w:r w:rsidR="00EB0939">
          <w:rPr>
            <w:noProof/>
            <w:webHidden/>
          </w:rPr>
          <w:fldChar w:fldCharType="separate"/>
        </w:r>
        <w:r w:rsidR="002E1732">
          <w:rPr>
            <w:noProof/>
            <w:webHidden/>
          </w:rPr>
          <w:t>1</w:t>
        </w:r>
        <w:r w:rsidR="004A6B8B">
          <w:rPr>
            <w:noProof/>
            <w:webHidden/>
            <w:lang w:val="ru-RU"/>
          </w:rPr>
          <w:t>3</w:t>
        </w:r>
        <w:r w:rsidR="00EB0939">
          <w:rPr>
            <w:noProof/>
            <w:webHidden/>
          </w:rPr>
          <w:fldChar w:fldCharType="end"/>
        </w:r>
      </w:hyperlink>
    </w:p>
    <w:p w14:paraId="68F32419" w14:textId="39C4BA42"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4" w:history="1">
        <w:r w:rsidR="00EB0939" w:rsidRPr="00E453E8">
          <w:rPr>
            <w:rStyle w:val="Hyperlink"/>
            <w:noProof/>
          </w:rPr>
          <w:t>20.7 </w:t>
        </w:r>
        <w:r w:rsidR="004A6B8B">
          <w:rPr>
            <w:rStyle w:val="Hyperlink"/>
            <w:noProof/>
            <w:lang w:val="ru-RU"/>
          </w:rPr>
          <w:t>и</w:t>
        </w:r>
        <w:r w:rsidR="00EB0939" w:rsidRPr="00E453E8">
          <w:rPr>
            <w:rStyle w:val="Hyperlink"/>
            <w:noProof/>
          </w:rPr>
          <w:t xml:space="preserve"> 20.8   [</w:t>
        </w:r>
        <w:r w:rsidR="00EC0D7E">
          <w:rPr>
            <w:rStyle w:val="Hyperlink"/>
            <w:noProof/>
          </w:rPr>
          <w:t>Без изменений</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_Toc7625074 \h </w:instrText>
        </w:r>
        <w:r w:rsidR="00EB0939">
          <w:rPr>
            <w:noProof/>
            <w:webHidden/>
          </w:rPr>
        </w:r>
        <w:r w:rsidR="00EB0939">
          <w:rPr>
            <w:noProof/>
            <w:webHidden/>
          </w:rPr>
          <w:fldChar w:fldCharType="separate"/>
        </w:r>
        <w:r w:rsidR="002E1732">
          <w:rPr>
            <w:noProof/>
            <w:webHidden/>
          </w:rPr>
          <w:t>1</w:t>
        </w:r>
        <w:r w:rsidR="004A6B8B">
          <w:rPr>
            <w:noProof/>
            <w:webHidden/>
            <w:lang w:val="ru-RU"/>
          </w:rPr>
          <w:t>4</w:t>
        </w:r>
        <w:r w:rsidR="00EB0939">
          <w:rPr>
            <w:noProof/>
            <w:webHidden/>
          </w:rPr>
          <w:fldChar w:fldCharType="end"/>
        </w:r>
      </w:hyperlink>
    </w:p>
    <w:p w14:paraId="52BCC366" w14:textId="3F7B498F" w:rsidR="00EB0939" w:rsidRDefault="00E328B0">
      <w:pPr>
        <w:pStyle w:val="TOC1"/>
        <w:tabs>
          <w:tab w:val="right" w:leader="dot" w:pos="9345"/>
        </w:tabs>
        <w:rPr>
          <w:rFonts w:asciiTheme="minorHAnsi" w:eastAsiaTheme="minorEastAsia" w:hAnsiTheme="minorHAnsi" w:cstheme="minorBidi"/>
          <w:noProof/>
          <w:szCs w:val="22"/>
          <w:lang w:eastAsia="en-US"/>
        </w:rPr>
      </w:pPr>
      <w:hyperlink w:anchor="_Toc7625075" w:history="1">
        <w:r w:rsidR="005B60E4">
          <w:rPr>
            <w:rStyle w:val="Hyperlink"/>
            <w:noProof/>
          </w:rPr>
          <w:t>Правило</w:t>
        </w:r>
        <w:r w:rsidR="00EB0939" w:rsidRPr="00E453E8">
          <w:rPr>
            <w:rStyle w:val="Hyperlink"/>
            <w:noProof/>
          </w:rPr>
          <w:t xml:space="preserve"> 49  </w:t>
        </w:r>
        <w:r w:rsidR="00836823" w:rsidRPr="00BA2AD8">
          <w:rPr>
            <w:color w:val="231F20"/>
            <w:szCs w:val="28"/>
            <w:lang w:val="ru-RU"/>
          </w:rPr>
          <w:t xml:space="preserve">Копия, перевод и </w:t>
        </w:r>
        <w:r w:rsidR="00836823" w:rsidRPr="00846F77">
          <w:rPr>
            <w:szCs w:val="28"/>
            <w:lang w:val="ru-RU"/>
          </w:rPr>
          <w:t>пошлина</w:t>
        </w:r>
        <w:r w:rsidR="00836823" w:rsidRPr="00BA2AD8">
          <w:rPr>
            <w:color w:val="231F20"/>
            <w:szCs w:val="28"/>
            <w:lang w:val="ru-RU"/>
          </w:rPr>
          <w:t xml:space="preserve"> в соответствии со статьей</w:t>
        </w:r>
        <w:r w:rsidR="00EB0939" w:rsidRPr="00E453E8">
          <w:rPr>
            <w:rStyle w:val="Hyperlink"/>
            <w:noProof/>
          </w:rPr>
          <w:t xml:space="preserve"> 22</w:t>
        </w:r>
        <w:r w:rsidR="00EB0939">
          <w:rPr>
            <w:noProof/>
            <w:webHidden/>
          </w:rPr>
          <w:tab/>
        </w:r>
        <w:r w:rsidR="00EB0939">
          <w:rPr>
            <w:noProof/>
            <w:webHidden/>
          </w:rPr>
          <w:fldChar w:fldCharType="begin"/>
        </w:r>
        <w:r w:rsidR="00EB0939">
          <w:rPr>
            <w:noProof/>
            <w:webHidden/>
          </w:rPr>
          <w:instrText xml:space="preserve"> PAGEREF _Toc7625075 \h </w:instrText>
        </w:r>
        <w:r w:rsidR="00EB0939">
          <w:rPr>
            <w:noProof/>
            <w:webHidden/>
          </w:rPr>
        </w:r>
        <w:r w:rsidR="00EB0939">
          <w:rPr>
            <w:noProof/>
            <w:webHidden/>
          </w:rPr>
          <w:fldChar w:fldCharType="separate"/>
        </w:r>
        <w:r w:rsidR="002E1732">
          <w:rPr>
            <w:noProof/>
            <w:webHidden/>
          </w:rPr>
          <w:t>1</w:t>
        </w:r>
        <w:r w:rsidR="004A6B8B">
          <w:rPr>
            <w:noProof/>
            <w:webHidden/>
            <w:lang w:val="ru-RU"/>
          </w:rPr>
          <w:t>5</w:t>
        </w:r>
        <w:r w:rsidR="00EB0939">
          <w:rPr>
            <w:noProof/>
            <w:webHidden/>
          </w:rPr>
          <w:fldChar w:fldCharType="end"/>
        </w:r>
      </w:hyperlink>
    </w:p>
    <w:p w14:paraId="2EA1049C" w14:textId="60531922"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6" w:history="1">
        <w:r w:rsidR="00EB0939" w:rsidRPr="00E453E8">
          <w:rPr>
            <w:rStyle w:val="Hyperlink"/>
            <w:noProof/>
          </w:rPr>
          <w:t>49.1 </w:t>
        </w:r>
        <w:r w:rsidR="00836823">
          <w:rPr>
            <w:rStyle w:val="Hyperlink"/>
            <w:noProof/>
            <w:lang w:val="ru-RU"/>
          </w:rPr>
          <w:t>–</w:t>
        </w:r>
        <w:r w:rsidR="00EB0939" w:rsidRPr="00E453E8">
          <w:rPr>
            <w:rStyle w:val="Hyperlink"/>
            <w:noProof/>
          </w:rPr>
          <w:t xml:space="preserve"> 49.4   [</w:t>
        </w:r>
        <w:r w:rsidR="00EC0D7E">
          <w:rPr>
            <w:rStyle w:val="Hyperlink"/>
            <w:noProof/>
          </w:rPr>
          <w:t>Без изменений</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_Toc7625076 \h </w:instrText>
        </w:r>
        <w:r w:rsidR="00EB0939">
          <w:rPr>
            <w:noProof/>
            <w:webHidden/>
          </w:rPr>
        </w:r>
        <w:r w:rsidR="00EB0939">
          <w:rPr>
            <w:noProof/>
            <w:webHidden/>
          </w:rPr>
          <w:fldChar w:fldCharType="separate"/>
        </w:r>
        <w:r w:rsidR="002E1732">
          <w:rPr>
            <w:noProof/>
            <w:webHidden/>
          </w:rPr>
          <w:t>1</w:t>
        </w:r>
        <w:r w:rsidR="004A6B8B">
          <w:rPr>
            <w:noProof/>
            <w:webHidden/>
            <w:lang w:val="ru-RU"/>
          </w:rPr>
          <w:t>5</w:t>
        </w:r>
        <w:r w:rsidR="00EB0939">
          <w:rPr>
            <w:noProof/>
            <w:webHidden/>
          </w:rPr>
          <w:fldChar w:fldCharType="end"/>
        </w:r>
      </w:hyperlink>
    </w:p>
    <w:p w14:paraId="723AA55E" w14:textId="3C7231E3"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7" w:history="1">
        <w:r w:rsidR="00EB0939" w:rsidRPr="00E453E8">
          <w:rPr>
            <w:rStyle w:val="Hyperlink"/>
            <w:noProof/>
          </w:rPr>
          <w:t>49.5   [</w:t>
        </w:r>
        <w:r w:rsidR="00EC0D7E">
          <w:rPr>
            <w:rStyle w:val="Hyperlink"/>
            <w:noProof/>
          </w:rPr>
          <w:t>Без изменений</w:t>
        </w:r>
        <w:r w:rsidR="00EB0939" w:rsidRPr="00E453E8">
          <w:rPr>
            <w:rStyle w:val="Hyperlink"/>
            <w:noProof/>
          </w:rPr>
          <w:t>]  </w:t>
        </w:r>
        <w:r w:rsidR="00836823" w:rsidRPr="00122CE1">
          <w:rPr>
            <w:szCs w:val="28"/>
            <w:lang w:val="ru-RU"/>
          </w:rPr>
          <w:t>Содержание перевода и требования к его</w:t>
        </w:r>
        <w:r w:rsidR="00836823">
          <w:rPr>
            <w:szCs w:val="28"/>
            <w:lang w:val="ru-RU"/>
          </w:rPr>
          <w:t xml:space="preserve"> </w:t>
        </w:r>
        <w:r w:rsidR="00836823" w:rsidRPr="00122CE1">
          <w:rPr>
            <w:szCs w:val="28"/>
            <w:lang w:val="ru-RU"/>
          </w:rPr>
          <w:t>оформлению</w:t>
        </w:r>
        <w:r w:rsidR="00EB0939">
          <w:rPr>
            <w:noProof/>
            <w:webHidden/>
          </w:rPr>
          <w:tab/>
        </w:r>
        <w:r w:rsidR="00EB0939">
          <w:rPr>
            <w:noProof/>
            <w:webHidden/>
          </w:rPr>
          <w:fldChar w:fldCharType="begin"/>
        </w:r>
        <w:r w:rsidR="00EB0939">
          <w:rPr>
            <w:noProof/>
            <w:webHidden/>
          </w:rPr>
          <w:instrText xml:space="preserve"> PAGEREF _Toc7625077 \h </w:instrText>
        </w:r>
        <w:r w:rsidR="00EB0939">
          <w:rPr>
            <w:noProof/>
            <w:webHidden/>
          </w:rPr>
        </w:r>
        <w:r w:rsidR="00EB0939">
          <w:rPr>
            <w:noProof/>
            <w:webHidden/>
          </w:rPr>
          <w:fldChar w:fldCharType="separate"/>
        </w:r>
        <w:r w:rsidR="002E1732">
          <w:rPr>
            <w:noProof/>
            <w:webHidden/>
          </w:rPr>
          <w:t>1</w:t>
        </w:r>
        <w:r w:rsidR="004A6B8B">
          <w:rPr>
            <w:noProof/>
            <w:webHidden/>
            <w:lang w:val="ru-RU"/>
          </w:rPr>
          <w:t>5</w:t>
        </w:r>
        <w:r w:rsidR="00EB0939">
          <w:rPr>
            <w:noProof/>
            <w:webHidden/>
          </w:rPr>
          <w:fldChar w:fldCharType="end"/>
        </w:r>
      </w:hyperlink>
    </w:p>
    <w:p w14:paraId="4EE6F90A" w14:textId="32F1BCE8"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78" w:history="1">
        <w:r w:rsidR="00EB0939" w:rsidRPr="00E453E8">
          <w:rPr>
            <w:rStyle w:val="Hyperlink"/>
            <w:noProof/>
          </w:rPr>
          <w:t>49.6   [</w:t>
        </w:r>
        <w:r w:rsidR="00EC0D7E">
          <w:rPr>
            <w:rStyle w:val="Hyperlink"/>
            <w:noProof/>
          </w:rPr>
          <w:t>Без изменений</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_Toc7625078 \h </w:instrText>
        </w:r>
        <w:r w:rsidR="00EB0939">
          <w:rPr>
            <w:noProof/>
            <w:webHidden/>
          </w:rPr>
        </w:r>
        <w:r w:rsidR="00EB0939">
          <w:rPr>
            <w:noProof/>
            <w:webHidden/>
          </w:rPr>
          <w:fldChar w:fldCharType="separate"/>
        </w:r>
        <w:r w:rsidR="002E1732">
          <w:rPr>
            <w:noProof/>
            <w:webHidden/>
          </w:rPr>
          <w:t>1</w:t>
        </w:r>
        <w:r w:rsidR="004A6B8B">
          <w:rPr>
            <w:noProof/>
            <w:webHidden/>
            <w:lang w:val="ru-RU"/>
          </w:rPr>
          <w:t>6</w:t>
        </w:r>
        <w:r w:rsidR="00EB0939">
          <w:rPr>
            <w:noProof/>
            <w:webHidden/>
          </w:rPr>
          <w:fldChar w:fldCharType="end"/>
        </w:r>
      </w:hyperlink>
    </w:p>
    <w:p w14:paraId="0DECD212" w14:textId="723DDC0B" w:rsidR="00EB0939" w:rsidRDefault="00E328B0">
      <w:pPr>
        <w:pStyle w:val="TOC1"/>
        <w:tabs>
          <w:tab w:val="right" w:leader="dot" w:pos="9345"/>
        </w:tabs>
        <w:rPr>
          <w:rFonts w:asciiTheme="minorHAnsi" w:eastAsiaTheme="minorEastAsia" w:hAnsiTheme="minorHAnsi" w:cstheme="minorBidi"/>
          <w:noProof/>
          <w:szCs w:val="22"/>
          <w:lang w:eastAsia="en-US"/>
        </w:rPr>
      </w:pPr>
      <w:hyperlink w:anchor="_Toc7625079" w:history="1">
        <w:r w:rsidR="005B60E4">
          <w:rPr>
            <w:rStyle w:val="Hyperlink"/>
            <w:noProof/>
          </w:rPr>
          <w:t>Правило</w:t>
        </w:r>
        <w:r w:rsidR="00EB0939" w:rsidRPr="00E453E8">
          <w:rPr>
            <w:rStyle w:val="Hyperlink"/>
            <w:noProof/>
          </w:rPr>
          <w:t xml:space="preserve"> 76   </w:t>
        </w:r>
        <w:r w:rsidR="00836823" w:rsidRPr="00BA2AD8">
          <w:rPr>
            <w:color w:val="231F20"/>
            <w:szCs w:val="28"/>
            <w:lang w:val="ru-RU"/>
          </w:rPr>
          <w:t xml:space="preserve">Перевод приоритетного документа; применение некоторых правил к процедурам, применяемым </w:t>
        </w:r>
        <w:r w:rsidR="00836823">
          <w:rPr>
            <w:color w:val="231F20"/>
            <w:szCs w:val="28"/>
            <w:lang w:val="ru-RU"/>
          </w:rPr>
          <w:t>В</w:t>
        </w:r>
        <w:r w:rsidR="00836823" w:rsidRPr="00BA2AD8">
          <w:rPr>
            <w:color w:val="231F20"/>
            <w:szCs w:val="28"/>
            <w:lang w:val="ru-RU"/>
          </w:rPr>
          <w:t>ыбранными ведомствами</w:t>
        </w:r>
        <w:r w:rsidR="00EB0939">
          <w:rPr>
            <w:noProof/>
            <w:webHidden/>
          </w:rPr>
          <w:tab/>
        </w:r>
        <w:r w:rsidR="00EB0939">
          <w:rPr>
            <w:noProof/>
            <w:webHidden/>
          </w:rPr>
          <w:fldChar w:fldCharType="begin"/>
        </w:r>
        <w:r w:rsidR="00EB0939">
          <w:rPr>
            <w:noProof/>
            <w:webHidden/>
          </w:rPr>
          <w:instrText xml:space="preserve"> PAGEREF _Toc7625079 \h </w:instrText>
        </w:r>
        <w:r w:rsidR="00EB0939">
          <w:rPr>
            <w:noProof/>
            <w:webHidden/>
          </w:rPr>
        </w:r>
        <w:r w:rsidR="00EB0939">
          <w:rPr>
            <w:noProof/>
            <w:webHidden/>
          </w:rPr>
          <w:fldChar w:fldCharType="separate"/>
        </w:r>
        <w:r w:rsidR="002E1732">
          <w:rPr>
            <w:noProof/>
            <w:webHidden/>
          </w:rPr>
          <w:t>1</w:t>
        </w:r>
        <w:r w:rsidR="004A6B8B">
          <w:rPr>
            <w:noProof/>
            <w:webHidden/>
            <w:lang w:val="ru-RU"/>
          </w:rPr>
          <w:t>7</w:t>
        </w:r>
        <w:r w:rsidR="00EB0939">
          <w:rPr>
            <w:noProof/>
            <w:webHidden/>
          </w:rPr>
          <w:fldChar w:fldCharType="end"/>
        </w:r>
      </w:hyperlink>
    </w:p>
    <w:p w14:paraId="5143C36C" w14:textId="1D228A9F"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80" w:history="1">
        <w:r w:rsidR="00EB0939" w:rsidRPr="00E453E8">
          <w:rPr>
            <w:rStyle w:val="Hyperlink"/>
            <w:noProof/>
          </w:rPr>
          <w:t xml:space="preserve">76.1, 76.2 </w:t>
        </w:r>
        <w:r w:rsidR="00836823">
          <w:rPr>
            <w:rStyle w:val="Hyperlink"/>
            <w:noProof/>
            <w:lang w:val="ru-RU"/>
          </w:rPr>
          <w:t>и</w:t>
        </w:r>
        <w:r w:rsidR="00EB0939" w:rsidRPr="00E453E8">
          <w:rPr>
            <w:rStyle w:val="Hyperlink"/>
            <w:noProof/>
          </w:rPr>
          <w:t xml:space="preserve"> 76.3   [</w:t>
        </w:r>
        <w:r w:rsidR="00DB11A3">
          <w:rPr>
            <w:rStyle w:val="Hyperlink"/>
            <w:noProof/>
            <w:lang w:val="ru-RU"/>
          </w:rPr>
          <w:t>Остаются изъятыми</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_Toc7625080 \h </w:instrText>
        </w:r>
        <w:r w:rsidR="00EB0939">
          <w:rPr>
            <w:noProof/>
            <w:webHidden/>
          </w:rPr>
        </w:r>
        <w:r w:rsidR="00EB0939">
          <w:rPr>
            <w:noProof/>
            <w:webHidden/>
          </w:rPr>
          <w:fldChar w:fldCharType="separate"/>
        </w:r>
        <w:r w:rsidR="002E1732">
          <w:rPr>
            <w:noProof/>
            <w:webHidden/>
          </w:rPr>
          <w:t>1</w:t>
        </w:r>
        <w:r w:rsidR="004A6B8B">
          <w:rPr>
            <w:noProof/>
            <w:webHidden/>
            <w:lang w:val="ru-RU"/>
          </w:rPr>
          <w:t>7</w:t>
        </w:r>
        <w:r w:rsidR="00EB0939">
          <w:rPr>
            <w:noProof/>
            <w:webHidden/>
          </w:rPr>
          <w:fldChar w:fldCharType="end"/>
        </w:r>
      </w:hyperlink>
    </w:p>
    <w:p w14:paraId="2FACD9A2" w14:textId="71C0B357"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81" w:history="1">
        <w:r w:rsidR="00EB0939" w:rsidRPr="00E453E8">
          <w:rPr>
            <w:rStyle w:val="Hyperlink"/>
            <w:noProof/>
          </w:rPr>
          <w:t>76.4   [</w:t>
        </w:r>
        <w:r w:rsidR="00EC0D7E">
          <w:rPr>
            <w:rStyle w:val="Hyperlink"/>
            <w:noProof/>
          </w:rPr>
          <w:t>Без изменений</w:t>
        </w:r>
        <w:r w:rsidR="00EB0939" w:rsidRPr="00E453E8">
          <w:rPr>
            <w:rStyle w:val="Hyperlink"/>
            <w:noProof/>
          </w:rPr>
          <w:t>]</w:t>
        </w:r>
        <w:r w:rsidR="00EB0939">
          <w:rPr>
            <w:noProof/>
            <w:webHidden/>
          </w:rPr>
          <w:tab/>
        </w:r>
        <w:r w:rsidR="00EB0939">
          <w:rPr>
            <w:noProof/>
            <w:webHidden/>
          </w:rPr>
          <w:fldChar w:fldCharType="begin"/>
        </w:r>
        <w:r w:rsidR="00EB0939">
          <w:rPr>
            <w:noProof/>
            <w:webHidden/>
          </w:rPr>
          <w:instrText xml:space="preserve"> PAGEREF _Toc7625081 \h </w:instrText>
        </w:r>
        <w:r w:rsidR="00EB0939">
          <w:rPr>
            <w:noProof/>
            <w:webHidden/>
          </w:rPr>
        </w:r>
        <w:r w:rsidR="00EB0939">
          <w:rPr>
            <w:noProof/>
            <w:webHidden/>
          </w:rPr>
          <w:fldChar w:fldCharType="separate"/>
        </w:r>
        <w:r w:rsidR="002E1732">
          <w:rPr>
            <w:noProof/>
            <w:webHidden/>
          </w:rPr>
          <w:t>1</w:t>
        </w:r>
        <w:r w:rsidR="004A6B8B">
          <w:rPr>
            <w:noProof/>
            <w:webHidden/>
            <w:lang w:val="ru-RU"/>
          </w:rPr>
          <w:t>7</w:t>
        </w:r>
        <w:r w:rsidR="00EB0939">
          <w:rPr>
            <w:noProof/>
            <w:webHidden/>
          </w:rPr>
          <w:fldChar w:fldCharType="end"/>
        </w:r>
      </w:hyperlink>
    </w:p>
    <w:p w14:paraId="1525D5B3" w14:textId="767C1576" w:rsidR="00EB0939" w:rsidRDefault="00E328B0">
      <w:pPr>
        <w:pStyle w:val="TOC2"/>
        <w:tabs>
          <w:tab w:val="right" w:leader="dot" w:pos="9345"/>
        </w:tabs>
        <w:rPr>
          <w:rFonts w:asciiTheme="minorHAnsi" w:eastAsiaTheme="minorEastAsia" w:hAnsiTheme="minorHAnsi" w:cstheme="minorBidi"/>
          <w:noProof/>
          <w:szCs w:val="22"/>
          <w:lang w:eastAsia="en-US"/>
        </w:rPr>
      </w:pPr>
      <w:hyperlink w:anchor="_Toc7625082" w:history="1">
        <w:r w:rsidR="00EB0939" w:rsidRPr="00E453E8">
          <w:rPr>
            <w:rStyle w:val="Hyperlink"/>
            <w:noProof/>
          </w:rPr>
          <w:t>76.5   [</w:t>
        </w:r>
        <w:r w:rsidR="00EC0D7E">
          <w:rPr>
            <w:rStyle w:val="Hyperlink"/>
            <w:noProof/>
          </w:rPr>
          <w:t>Без изменений</w:t>
        </w:r>
        <w:r w:rsidR="00EB0939" w:rsidRPr="00E453E8">
          <w:rPr>
            <w:rStyle w:val="Hyperlink"/>
            <w:noProof/>
          </w:rPr>
          <w:t>]  </w:t>
        </w:r>
        <w:r w:rsidR="00836823" w:rsidRPr="00122CE1">
          <w:rPr>
            <w:szCs w:val="28"/>
            <w:lang w:val="ru-RU"/>
          </w:rPr>
          <w:t xml:space="preserve">Применение некоторых правил к процедурам, применяемым </w:t>
        </w:r>
        <w:r w:rsidR="00836823">
          <w:rPr>
            <w:szCs w:val="28"/>
            <w:lang w:val="ru-RU"/>
          </w:rPr>
          <w:t>В</w:t>
        </w:r>
        <w:r w:rsidR="00836823" w:rsidRPr="00122CE1">
          <w:rPr>
            <w:szCs w:val="28"/>
            <w:lang w:val="ru-RU"/>
          </w:rPr>
          <w:t>ыбранными ведомствами</w:t>
        </w:r>
        <w:r w:rsidR="00EB0939">
          <w:rPr>
            <w:noProof/>
            <w:webHidden/>
          </w:rPr>
          <w:tab/>
        </w:r>
        <w:r w:rsidR="00EB0939">
          <w:rPr>
            <w:noProof/>
            <w:webHidden/>
          </w:rPr>
          <w:fldChar w:fldCharType="begin"/>
        </w:r>
        <w:r w:rsidR="00EB0939">
          <w:rPr>
            <w:noProof/>
            <w:webHidden/>
          </w:rPr>
          <w:instrText xml:space="preserve"> PAGEREF _Toc7625082 \h </w:instrText>
        </w:r>
        <w:r w:rsidR="00EB0939">
          <w:rPr>
            <w:noProof/>
            <w:webHidden/>
          </w:rPr>
        </w:r>
        <w:r w:rsidR="00EB0939">
          <w:rPr>
            <w:noProof/>
            <w:webHidden/>
          </w:rPr>
          <w:fldChar w:fldCharType="separate"/>
        </w:r>
        <w:r w:rsidR="002E1732">
          <w:rPr>
            <w:noProof/>
            <w:webHidden/>
          </w:rPr>
          <w:t>1</w:t>
        </w:r>
        <w:r w:rsidR="004A6B8B">
          <w:rPr>
            <w:noProof/>
            <w:webHidden/>
            <w:lang w:val="ru-RU"/>
          </w:rPr>
          <w:t>7</w:t>
        </w:r>
        <w:r w:rsidR="00EB0939">
          <w:rPr>
            <w:noProof/>
            <w:webHidden/>
          </w:rPr>
          <w:fldChar w:fldCharType="end"/>
        </w:r>
      </w:hyperlink>
    </w:p>
    <w:p w14:paraId="38B972CA" w14:textId="3747BF9B" w:rsidR="00A7694B" w:rsidRDefault="00A7694B" w:rsidP="00A7694B">
      <w:r>
        <w:fldChar w:fldCharType="end"/>
      </w:r>
    </w:p>
    <w:p w14:paraId="21E85E65" w14:textId="77777777" w:rsidR="00A7694B" w:rsidRDefault="00A7694B" w:rsidP="00787A13">
      <w:pPr>
        <w:pStyle w:val="ONUME"/>
        <w:numPr>
          <w:ilvl w:val="0"/>
          <w:numId w:val="0"/>
        </w:numPr>
        <w:spacing w:after="0"/>
        <w:rPr>
          <w:rFonts w:ascii="Microsoft Sans Serif" w:hAnsi="Microsoft Sans Serif" w:cs="Microsoft Sans Serif"/>
          <w:caps/>
        </w:rPr>
      </w:pPr>
    </w:p>
    <w:p w14:paraId="72DF41E4" w14:textId="12BAFBA9" w:rsidR="00B37CB1" w:rsidRPr="00836823" w:rsidRDefault="005B60E4" w:rsidP="00172645">
      <w:pPr>
        <w:pStyle w:val="LegTitle"/>
        <w:rPr>
          <w:lang w:val="ru-RU"/>
        </w:rPr>
      </w:pPr>
      <w:bookmarkStart w:id="19" w:name="_Toc7625058"/>
      <w:r w:rsidRPr="00836823">
        <w:rPr>
          <w:lang w:val="ru-RU"/>
        </w:rPr>
        <w:lastRenderedPageBreak/>
        <w:t>Правило</w:t>
      </w:r>
      <w:r w:rsidR="00B37CB1" w:rsidRPr="00836823">
        <w:rPr>
          <w:lang w:val="ru-RU"/>
        </w:rPr>
        <w:t xml:space="preserve"> 5  </w:t>
      </w:r>
      <w:r w:rsidR="00B37CB1" w:rsidRPr="00836823">
        <w:rPr>
          <w:lang w:val="ru-RU"/>
        </w:rPr>
        <w:br/>
      </w:r>
      <w:bookmarkEnd w:id="17"/>
      <w:bookmarkEnd w:id="19"/>
      <w:r w:rsidR="00836823" w:rsidRPr="00BA2AD8">
        <w:rPr>
          <w:color w:val="231F20"/>
          <w:szCs w:val="28"/>
          <w:lang w:val="ru-RU"/>
        </w:rPr>
        <w:t>Описание изобретения</w:t>
      </w:r>
    </w:p>
    <w:p w14:paraId="79EFBA51" w14:textId="4DCCDBEB" w:rsidR="00B37CB1" w:rsidRPr="00836823" w:rsidRDefault="00B37CB1" w:rsidP="00172645">
      <w:pPr>
        <w:pStyle w:val="LegSubRule"/>
        <w:rPr>
          <w:lang w:val="ru-RU"/>
        </w:rPr>
      </w:pPr>
      <w:bookmarkStart w:id="20" w:name="_Toc2065907"/>
      <w:bookmarkStart w:id="21" w:name="_Toc7625059"/>
      <w:r w:rsidRPr="00836823">
        <w:rPr>
          <w:i w:val="0"/>
          <w:lang w:val="ru-RU"/>
        </w:rPr>
        <w:t>5.1</w:t>
      </w:r>
      <w:r w:rsidRPr="00AB7BC9">
        <w:rPr>
          <w:i w:val="0"/>
        </w:rPr>
        <w:t>   </w:t>
      </w:r>
      <w:r w:rsidRPr="00836823">
        <w:rPr>
          <w:lang w:val="ru-RU"/>
        </w:rPr>
        <w:t>[</w:t>
      </w:r>
      <w:r w:rsidR="00EC0D7E" w:rsidRPr="00836823">
        <w:rPr>
          <w:lang w:val="ru-RU"/>
        </w:rPr>
        <w:t>Без изменений</w:t>
      </w:r>
      <w:r w:rsidRPr="00836823">
        <w:rPr>
          <w:lang w:val="ru-RU"/>
        </w:rPr>
        <w:t>]</w:t>
      </w:r>
      <w:bookmarkEnd w:id="20"/>
      <w:bookmarkEnd w:id="21"/>
    </w:p>
    <w:p w14:paraId="7CCBA43E" w14:textId="2E61E640" w:rsidR="00B37CB1" w:rsidRPr="00C94047" w:rsidRDefault="00B37CB1" w:rsidP="00172645">
      <w:pPr>
        <w:pStyle w:val="LegSubRule"/>
        <w:rPr>
          <w:lang w:val="ru-RU"/>
        </w:rPr>
      </w:pPr>
      <w:bookmarkStart w:id="22" w:name="_Toc2065908"/>
      <w:bookmarkStart w:id="23" w:name="_Toc7625060"/>
      <w:r w:rsidRPr="00C94047">
        <w:rPr>
          <w:i w:val="0"/>
          <w:lang w:val="ru-RU"/>
        </w:rPr>
        <w:t>5.2</w:t>
      </w:r>
      <w:r w:rsidRPr="00AB7BC9">
        <w:rPr>
          <w:i w:val="0"/>
        </w:rPr>
        <w:t>   </w:t>
      </w:r>
      <w:bookmarkEnd w:id="22"/>
      <w:bookmarkEnd w:id="23"/>
      <w:r w:rsidR="00C94047" w:rsidRPr="00C94047">
        <w:rPr>
          <w:iCs/>
          <w:color w:val="231F20"/>
          <w:lang w:val="ru-RU"/>
        </w:rPr>
        <w:t>Раскрытие последовательностей нуклеотидов и/или аминокислот</w:t>
      </w:r>
    </w:p>
    <w:p w14:paraId="2B68D13E" w14:textId="0858FF8A" w:rsidR="00B37CB1" w:rsidRPr="006519AB" w:rsidRDefault="00B37CB1" w:rsidP="00CB2DB1">
      <w:pPr>
        <w:pStyle w:val="Lega"/>
      </w:pPr>
      <w:r w:rsidRPr="00C94047">
        <w:tab/>
        <w:t>(</w:t>
      </w:r>
      <w:r w:rsidRPr="00C10468">
        <w:t>a</w:t>
      </w:r>
      <w:r w:rsidRPr="00C94047">
        <w:t>)</w:t>
      </w:r>
      <w:r w:rsidRPr="00C10468">
        <w:t>  </w:t>
      </w:r>
      <w:r w:rsidR="00C94047" w:rsidRPr="00C94047">
        <w:t>Если международная заявка включает раскрытие одной или нескольких последовательностей нуклеотидов и/или аминокислот</w:t>
      </w:r>
      <w:r w:rsidR="00C94047" w:rsidRPr="006519AB">
        <w:t>,</w:t>
      </w:r>
      <w:r w:rsidRPr="006519AB">
        <w:t xml:space="preserve"> </w:t>
      </w:r>
      <w:r w:rsidR="00CC7AA5" w:rsidRPr="006519AB">
        <w:rPr>
          <w:rStyle w:val="InsertedText"/>
          <w:color w:val="0000FF"/>
        </w:rPr>
        <w:t>которые в соответствии с Административной инструкцией требуется включить в перечень последовательностей</w:t>
      </w:r>
      <w:r w:rsidRPr="006519AB">
        <w:t xml:space="preserve">, </w:t>
      </w:r>
      <w:r w:rsidR="00C94047" w:rsidRPr="006519AB">
        <w:t>то описание изобретения</w:t>
      </w:r>
      <w:r w:rsidRPr="006519AB">
        <w:t xml:space="preserve"> </w:t>
      </w:r>
      <w:r w:rsidR="00CC7AA5" w:rsidRPr="006519AB">
        <w:rPr>
          <w:rStyle w:val="InsertedText"/>
          <w:color w:val="0000FF"/>
        </w:rPr>
        <w:t>включает отдельную часть описания («часть описания, содержащая перечень последовательностей»),</w:t>
      </w:r>
      <w:r w:rsidR="00CC7AA5">
        <w:rPr>
          <w:rStyle w:val="InsertedText"/>
        </w:rPr>
        <w:t xml:space="preserve"> </w:t>
      </w:r>
      <w:r w:rsidR="00C94047">
        <w:rPr>
          <w:rStyle w:val="DeletedText"/>
        </w:rPr>
        <w:t>содержит</w:t>
      </w:r>
      <w:r w:rsidRPr="00C94047">
        <w:t xml:space="preserve"> </w:t>
      </w:r>
      <w:r w:rsidR="00CC7AA5" w:rsidRPr="006519AB">
        <w:rPr>
          <w:rStyle w:val="InsertedText"/>
          <w:color w:val="0000FF"/>
        </w:rPr>
        <w:t>содержащую</w:t>
      </w:r>
      <w:r w:rsidR="00CC7AA5" w:rsidRPr="00DD3962">
        <w:t xml:space="preserve"> </w:t>
      </w:r>
      <w:r w:rsidR="00C94047" w:rsidRPr="00EC0B23">
        <w:t>перечень</w:t>
      </w:r>
      <w:r w:rsidR="00C94047" w:rsidRPr="00C94047">
        <w:t xml:space="preserve"> </w:t>
      </w:r>
      <w:r w:rsidR="00C94047" w:rsidRPr="00EC0B23">
        <w:t>этих</w:t>
      </w:r>
      <w:r w:rsidR="00C94047" w:rsidRPr="00C94047">
        <w:t xml:space="preserve"> </w:t>
      </w:r>
      <w:r w:rsidR="00C94047" w:rsidRPr="00EC0B23">
        <w:t>последовательностей</w:t>
      </w:r>
      <w:r w:rsidR="00C94047" w:rsidRPr="00C94047">
        <w:t xml:space="preserve">, </w:t>
      </w:r>
      <w:r w:rsidR="00C94047" w:rsidRPr="00EC0B23">
        <w:t>который</w:t>
      </w:r>
      <w:r w:rsidR="00C94047" w:rsidRPr="00C94047">
        <w:t xml:space="preserve"> </w:t>
      </w:r>
      <w:r w:rsidR="00C94047" w:rsidRPr="00EC0B23">
        <w:t>должен</w:t>
      </w:r>
      <w:r w:rsidR="00C94047" w:rsidRPr="00C94047">
        <w:t xml:space="preserve"> </w:t>
      </w:r>
      <w:r w:rsidR="00C94047" w:rsidRPr="00EC0B23">
        <w:t>соответствовать</w:t>
      </w:r>
      <w:r w:rsidRPr="00C94047">
        <w:t xml:space="preserve"> </w:t>
      </w:r>
      <w:r w:rsidR="00CC7AA5" w:rsidRPr="006519AB">
        <w:rPr>
          <w:rStyle w:val="InsertedText"/>
          <w:color w:val="0000FF"/>
        </w:rPr>
        <w:t>этим</w:t>
      </w:r>
      <w:r w:rsidR="00CC7AA5" w:rsidRPr="00DD3962">
        <w:t xml:space="preserve"> </w:t>
      </w:r>
      <w:r w:rsidR="00C94047">
        <w:rPr>
          <w:rStyle w:val="DeletedText"/>
        </w:rPr>
        <w:t>стандарту, предусмотренному в Административной инструкции</w:t>
      </w:r>
      <w:r w:rsidR="006519AB">
        <w:rPr>
          <w:rStyle w:val="DeletedText"/>
        </w:rPr>
        <w:t>,</w:t>
      </w:r>
      <w:r w:rsidRPr="00C94047">
        <w:t xml:space="preserve"> </w:t>
      </w:r>
      <w:r w:rsidR="00CC7AA5" w:rsidRPr="006519AB">
        <w:rPr>
          <w:rStyle w:val="RParaChar"/>
          <w:color w:val="0000FF"/>
          <w:u w:val="single"/>
          <w:lang w:val="ru-RU"/>
        </w:rPr>
        <w:t>Инструкциям</w:t>
      </w:r>
      <w:r w:rsidR="00CC7AA5" w:rsidRPr="006519AB">
        <w:t xml:space="preserve"> </w:t>
      </w:r>
      <w:r w:rsidR="00C94047" w:rsidRPr="00EC0B23">
        <w:t>и который представлен</w:t>
      </w:r>
      <w:r w:rsidR="00C94047" w:rsidRPr="00C94047">
        <w:rPr>
          <w:rStyle w:val="FollowedHyperlink"/>
        </w:rPr>
        <w:t xml:space="preserve"> </w:t>
      </w:r>
      <w:r w:rsidR="00C94047">
        <w:rPr>
          <w:rStyle w:val="DeletedText"/>
        </w:rPr>
        <w:t>в виде отдельной части описания в соответствии с этим стандартом</w:t>
      </w:r>
      <w:r w:rsidR="00CC7AA5">
        <w:rPr>
          <w:rStyle w:val="DeletedText"/>
        </w:rPr>
        <w:t xml:space="preserve"> </w:t>
      </w:r>
      <w:r w:rsidR="00CC7AA5" w:rsidRPr="006519AB">
        <w:rPr>
          <w:rStyle w:val="InsertedText"/>
          <w:color w:val="0000FF"/>
        </w:rPr>
        <w:t>в</w:t>
      </w:r>
      <w:r w:rsidR="00CC7AA5" w:rsidRPr="00DD3962">
        <w:rPr>
          <w:rStyle w:val="InsertedText"/>
          <w:color w:val="0000FF"/>
        </w:rPr>
        <w:t xml:space="preserve"> </w:t>
      </w:r>
      <w:r w:rsidR="00CC7AA5" w:rsidRPr="006519AB">
        <w:rPr>
          <w:rStyle w:val="InsertedText"/>
          <w:color w:val="0000FF"/>
        </w:rPr>
        <w:t>виде</w:t>
      </w:r>
      <w:r w:rsidR="00CC7AA5" w:rsidRPr="00DD3962">
        <w:rPr>
          <w:rStyle w:val="InsertedText"/>
          <w:color w:val="0000FF"/>
        </w:rPr>
        <w:t xml:space="preserve"> </w:t>
      </w:r>
      <w:r w:rsidR="00CC7AA5" w:rsidRPr="006519AB">
        <w:rPr>
          <w:rStyle w:val="InsertedText"/>
          <w:color w:val="0000FF"/>
        </w:rPr>
        <w:t>единого</w:t>
      </w:r>
      <w:r w:rsidR="00CC7AA5" w:rsidRPr="00DD3962">
        <w:rPr>
          <w:rStyle w:val="InsertedText"/>
          <w:color w:val="0000FF"/>
        </w:rPr>
        <w:t xml:space="preserve"> </w:t>
      </w:r>
      <w:r w:rsidR="00CC7AA5" w:rsidRPr="006519AB">
        <w:rPr>
          <w:rStyle w:val="InsertedText"/>
          <w:color w:val="0000FF"/>
        </w:rPr>
        <w:t>электронного</w:t>
      </w:r>
      <w:r w:rsidR="00CC7AA5" w:rsidRPr="00DD3962">
        <w:rPr>
          <w:rStyle w:val="InsertedText"/>
          <w:color w:val="0000FF"/>
        </w:rPr>
        <w:t xml:space="preserve"> </w:t>
      </w:r>
      <w:r w:rsidR="00CC7AA5" w:rsidRPr="006519AB">
        <w:rPr>
          <w:rStyle w:val="InsertedText"/>
          <w:color w:val="0000FF"/>
        </w:rPr>
        <w:t>файла</w:t>
      </w:r>
      <w:r w:rsidR="00CC7AA5" w:rsidRPr="00DD3962">
        <w:rPr>
          <w:rStyle w:val="InsertedText"/>
          <w:color w:val="0000FF"/>
        </w:rPr>
        <w:t xml:space="preserve"> </w:t>
      </w:r>
      <w:r w:rsidR="00CC7AA5" w:rsidRPr="006519AB">
        <w:rPr>
          <w:rStyle w:val="InsertedText"/>
          <w:color w:val="0000FF"/>
        </w:rPr>
        <w:t>в</w:t>
      </w:r>
      <w:r w:rsidR="00CC7AA5" w:rsidRPr="00DD3962">
        <w:rPr>
          <w:rStyle w:val="InsertedText"/>
          <w:color w:val="0000FF"/>
        </w:rPr>
        <w:t xml:space="preserve"> </w:t>
      </w:r>
      <w:r w:rsidR="00CC7AA5" w:rsidRPr="006519AB">
        <w:rPr>
          <w:rStyle w:val="InsertedText"/>
          <w:color w:val="0000FF"/>
        </w:rPr>
        <w:t>формате</w:t>
      </w:r>
      <w:r w:rsidR="00CC7AA5" w:rsidRPr="00DD3962">
        <w:rPr>
          <w:rStyle w:val="InsertedText"/>
          <w:color w:val="0000FF"/>
        </w:rPr>
        <w:t xml:space="preserve"> </w:t>
      </w:r>
      <w:r w:rsidR="00CC7AA5" w:rsidRPr="006519AB">
        <w:rPr>
          <w:rStyle w:val="InsertedText"/>
          <w:color w:val="0000FF"/>
        </w:rPr>
        <w:t>XML</w:t>
      </w:r>
      <w:r w:rsidR="00CC7AA5" w:rsidRPr="00DD3962">
        <w:rPr>
          <w:rStyle w:val="InsertedText"/>
          <w:color w:val="0000FF"/>
        </w:rPr>
        <w:t xml:space="preserve"> </w:t>
      </w:r>
      <w:r w:rsidR="00CC7AA5" w:rsidRPr="006519AB">
        <w:rPr>
          <w:rStyle w:val="InsertedText"/>
          <w:color w:val="0000FF"/>
        </w:rPr>
        <w:t>в</w:t>
      </w:r>
      <w:r w:rsidR="00CC7AA5" w:rsidRPr="00DD3962">
        <w:rPr>
          <w:rStyle w:val="InsertedText"/>
          <w:color w:val="0000FF"/>
        </w:rPr>
        <w:t xml:space="preserve"> </w:t>
      </w:r>
      <w:r w:rsidR="00CC7AA5" w:rsidRPr="006519AB">
        <w:rPr>
          <w:rStyle w:val="InsertedText"/>
          <w:color w:val="0000FF"/>
        </w:rPr>
        <w:t>соответствии</w:t>
      </w:r>
      <w:r w:rsidR="00CC7AA5" w:rsidRPr="00DD3962">
        <w:rPr>
          <w:rStyle w:val="InsertedText"/>
          <w:color w:val="0000FF"/>
        </w:rPr>
        <w:t xml:space="preserve"> </w:t>
      </w:r>
      <w:r w:rsidR="00CC7AA5" w:rsidRPr="006519AB">
        <w:rPr>
          <w:rStyle w:val="InsertedText"/>
          <w:color w:val="0000FF"/>
        </w:rPr>
        <w:t>с</w:t>
      </w:r>
      <w:r w:rsidR="00CC7AA5" w:rsidRPr="00DD3962">
        <w:rPr>
          <w:rStyle w:val="InsertedText"/>
          <w:color w:val="0000FF"/>
        </w:rPr>
        <w:t xml:space="preserve"> </w:t>
      </w:r>
      <w:r w:rsidR="00CC7AA5" w:rsidRPr="006519AB">
        <w:rPr>
          <w:rStyle w:val="InsertedText"/>
          <w:color w:val="0000FF"/>
        </w:rPr>
        <w:t>этими</w:t>
      </w:r>
      <w:r w:rsidR="00CC7AA5" w:rsidRPr="00DD3962">
        <w:rPr>
          <w:rStyle w:val="InsertedText"/>
          <w:color w:val="0000FF"/>
        </w:rPr>
        <w:t xml:space="preserve"> </w:t>
      </w:r>
      <w:r w:rsidR="00CC7AA5" w:rsidRPr="006519AB">
        <w:rPr>
          <w:rStyle w:val="InsertedText"/>
          <w:color w:val="0000FF"/>
        </w:rPr>
        <w:t>Инструкциями</w:t>
      </w:r>
      <w:r w:rsidR="00CC7AA5" w:rsidRPr="00DD3962">
        <w:t xml:space="preserve"> </w:t>
      </w:r>
      <w:r w:rsidR="00CC7AA5" w:rsidRPr="00DD3962">
        <w:rPr>
          <w:rStyle w:val="InsertedText"/>
          <w:color w:val="0000FF"/>
        </w:rPr>
        <w:t>(«</w:t>
      </w:r>
      <w:r w:rsidR="00CC7AA5" w:rsidRPr="006519AB">
        <w:rPr>
          <w:rStyle w:val="InsertedText"/>
          <w:color w:val="0000FF"/>
        </w:rPr>
        <w:t>соответствующая</w:t>
      </w:r>
      <w:r w:rsidR="00CC7AA5" w:rsidRPr="00DD3962">
        <w:rPr>
          <w:rStyle w:val="InsertedText"/>
          <w:color w:val="0000FF"/>
        </w:rPr>
        <w:t xml:space="preserve"> </w:t>
      </w:r>
      <w:r w:rsidR="00CC7AA5" w:rsidRPr="006519AB">
        <w:rPr>
          <w:rStyle w:val="InsertedText"/>
          <w:color w:val="0000FF"/>
        </w:rPr>
        <w:t>требованиям</w:t>
      </w:r>
      <w:r w:rsidR="00CC7AA5" w:rsidRPr="00DD3962">
        <w:rPr>
          <w:rStyle w:val="InsertedText"/>
          <w:color w:val="0000FF"/>
        </w:rPr>
        <w:t xml:space="preserve"> </w:t>
      </w:r>
      <w:r w:rsidR="00CC7AA5" w:rsidRPr="006519AB">
        <w:rPr>
          <w:rStyle w:val="InsertedText"/>
          <w:color w:val="0000FF"/>
        </w:rPr>
        <w:t>перечень</w:t>
      </w:r>
      <w:r w:rsidR="00CC7AA5" w:rsidRPr="00DD3962">
        <w:rPr>
          <w:rStyle w:val="InsertedText"/>
          <w:color w:val="0000FF"/>
        </w:rPr>
        <w:t xml:space="preserve"> </w:t>
      </w:r>
      <w:r w:rsidR="00CC7AA5" w:rsidRPr="006519AB">
        <w:rPr>
          <w:rStyle w:val="InsertedText"/>
          <w:color w:val="0000FF"/>
        </w:rPr>
        <w:t>последовательностей</w:t>
      </w:r>
      <w:r w:rsidR="00CC7AA5" w:rsidRPr="00DD3962">
        <w:rPr>
          <w:rStyle w:val="InsertedText"/>
          <w:color w:val="0000FF"/>
        </w:rPr>
        <w:t>»)</w:t>
      </w:r>
      <w:r w:rsidRPr="006519AB">
        <w:t>.</w:t>
      </w:r>
    </w:p>
    <w:p w14:paraId="6F2FEE98" w14:textId="189D1AE1" w:rsidR="00B37CB1" w:rsidRPr="00600876" w:rsidRDefault="00B37CB1" w:rsidP="004A02FC">
      <w:pPr>
        <w:pStyle w:val="LegComment"/>
        <w:jc w:val="left"/>
        <w:rPr>
          <w:lang w:val="ru-RU"/>
        </w:rPr>
      </w:pPr>
      <w:r w:rsidRPr="00571000">
        <w:rPr>
          <w:lang w:val="ru-RU"/>
        </w:rPr>
        <w:t>[</w:t>
      </w:r>
      <w:r w:rsidR="005B60E4" w:rsidRPr="00571000">
        <w:rPr>
          <w:lang w:val="ru-RU"/>
        </w:rPr>
        <w:t>КОММЕНТАРИЙ</w:t>
      </w:r>
      <w:r w:rsidRPr="00571000">
        <w:rPr>
          <w:lang w:val="ru-RU"/>
        </w:rPr>
        <w:t xml:space="preserve">:  </w:t>
      </w:r>
      <w:r w:rsidR="00571000">
        <w:rPr>
          <w:lang w:val="ru-RU"/>
        </w:rPr>
        <w:t>Суть</w:t>
      </w:r>
      <w:r w:rsidR="00571000" w:rsidRPr="00571000">
        <w:rPr>
          <w:lang w:val="ru-RU"/>
        </w:rPr>
        <w:t xml:space="preserve"> </w:t>
      </w:r>
      <w:r w:rsidR="00571000">
        <w:rPr>
          <w:lang w:val="ru-RU"/>
        </w:rPr>
        <w:t>новых</w:t>
      </w:r>
      <w:r w:rsidR="00571000" w:rsidRPr="00571000">
        <w:rPr>
          <w:lang w:val="ru-RU"/>
        </w:rPr>
        <w:t xml:space="preserve"> </w:t>
      </w:r>
      <w:r w:rsidR="00571000">
        <w:rPr>
          <w:lang w:val="ru-RU"/>
        </w:rPr>
        <w:t>требований</w:t>
      </w:r>
      <w:r w:rsidR="00571000" w:rsidRPr="00571000">
        <w:rPr>
          <w:lang w:val="ru-RU"/>
        </w:rPr>
        <w:t xml:space="preserve"> </w:t>
      </w:r>
      <w:r w:rsidR="00571000">
        <w:rPr>
          <w:lang w:val="ru-RU"/>
        </w:rPr>
        <w:t>в</w:t>
      </w:r>
      <w:r w:rsidR="00571000" w:rsidRPr="00571000">
        <w:rPr>
          <w:lang w:val="ru-RU"/>
        </w:rPr>
        <w:t xml:space="preserve"> </w:t>
      </w:r>
      <w:r w:rsidR="00571000">
        <w:rPr>
          <w:lang w:val="ru-RU"/>
        </w:rPr>
        <w:t>отношении</w:t>
      </w:r>
      <w:r w:rsidR="00571000" w:rsidRPr="00571000">
        <w:rPr>
          <w:lang w:val="ru-RU"/>
        </w:rPr>
        <w:t xml:space="preserve"> </w:t>
      </w:r>
      <w:r w:rsidR="00571000">
        <w:rPr>
          <w:lang w:val="ru-RU"/>
        </w:rPr>
        <w:t>подачи</w:t>
      </w:r>
      <w:r w:rsidR="00571000" w:rsidRPr="00571000">
        <w:rPr>
          <w:lang w:val="ru-RU"/>
        </w:rPr>
        <w:t xml:space="preserve"> </w:t>
      </w:r>
      <w:r w:rsidR="00571000">
        <w:rPr>
          <w:lang w:val="ru-RU"/>
        </w:rPr>
        <w:t>и</w:t>
      </w:r>
      <w:r w:rsidR="00571000" w:rsidRPr="00571000">
        <w:rPr>
          <w:lang w:val="ru-RU"/>
        </w:rPr>
        <w:t xml:space="preserve"> </w:t>
      </w:r>
      <w:r w:rsidR="00571000">
        <w:rPr>
          <w:lang w:val="ru-RU"/>
        </w:rPr>
        <w:t>обработки</w:t>
      </w:r>
      <w:r w:rsidR="00571000" w:rsidRPr="00571000">
        <w:rPr>
          <w:lang w:val="ru-RU"/>
        </w:rPr>
        <w:t xml:space="preserve"> </w:t>
      </w:r>
      <w:r w:rsidR="00571000">
        <w:rPr>
          <w:lang w:val="ru-RU"/>
        </w:rPr>
        <w:t>перечней</w:t>
      </w:r>
      <w:r w:rsidR="00571000" w:rsidRPr="00571000">
        <w:rPr>
          <w:lang w:val="ru-RU"/>
        </w:rPr>
        <w:t xml:space="preserve"> </w:t>
      </w:r>
      <w:r w:rsidR="00571000">
        <w:rPr>
          <w:lang w:val="ru-RU"/>
        </w:rPr>
        <w:t>последовательностей</w:t>
      </w:r>
      <w:r w:rsidR="00571000" w:rsidRPr="00571000">
        <w:rPr>
          <w:lang w:val="ru-RU"/>
        </w:rPr>
        <w:t xml:space="preserve"> </w:t>
      </w:r>
      <w:r w:rsidR="00571000">
        <w:rPr>
          <w:lang w:val="ru-RU"/>
        </w:rPr>
        <w:t>в</w:t>
      </w:r>
      <w:r w:rsidR="00571000" w:rsidRPr="00571000">
        <w:rPr>
          <w:lang w:val="ru-RU"/>
        </w:rPr>
        <w:t xml:space="preserve"> </w:t>
      </w:r>
      <w:r w:rsidR="00571000">
        <w:rPr>
          <w:lang w:val="ru-RU"/>
        </w:rPr>
        <w:t>рамках</w:t>
      </w:r>
      <w:r w:rsidRPr="00571000">
        <w:rPr>
          <w:lang w:val="ru-RU"/>
        </w:rPr>
        <w:t xml:space="preserve"> </w:t>
      </w:r>
      <w:r w:rsidR="00A9198F">
        <w:t>PCT</w:t>
      </w:r>
      <w:r w:rsidR="00A9198F" w:rsidRPr="00571000">
        <w:rPr>
          <w:lang w:val="ru-RU"/>
        </w:rPr>
        <w:t xml:space="preserve"> </w:t>
      </w:r>
      <w:r w:rsidR="00571000">
        <w:rPr>
          <w:lang w:val="ru-RU"/>
        </w:rPr>
        <w:t>определяется главным образом ссылкой на стандарт ВОИС</w:t>
      </w:r>
      <w:r w:rsidRPr="00571000">
        <w:rPr>
          <w:lang w:val="ru-RU"/>
        </w:rPr>
        <w:t xml:space="preserve"> </w:t>
      </w:r>
      <w:r>
        <w:t>ST</w:t>
      </w:r>
      <w:r w:rsidRPr="00571000">
        <w:rPr>
          <w:lang w:val="ru-RU"/>
        </w:rPr>
        <w:t>.26 (</w:t>
      </w:r>
      <w:r w:rsidR="00571000">
        <w:rPr>
          <w:lang w:val="ru-RU"/>
        </w:rPr>
        <w:t>в отличие от нынешней схемы</w:t>
      </w:r>
      <w:r w:rsidR="00F401A2" w:rsidRPr="00571000">
        <w:rPr>
          <w:lang w:val="ru-RU"/>
        </w:rPr>
        <w:t>,</w:t>
      </w:r>
      <w:r w:rsidRPr="00571000">
        <w:rPr>
          <w:lang w:val="ru-RU"/>
        </w:rPr>
        <w:t xml:space="preserve"> </w:t>
      </w:r>
      <w:r w:rsidR="00571000">
        <w:rPr>
          <w:lang w:val="ru-RU"/>
        </w:rPr>
        <w:t>когда стандарт содержится целиком в приложении</w:t>
      </w:r>
      <w:r w:rsidRPr="00571000">
        <w:rPr>
          <w:lang w:val="ru-RU"/>
        </w:rPr>
        <w:t xml:space="preserve"> </w:t>
      </w:r>
      <w:r>
        <w:t>C</w:t>
      </w:r>
      <w:r w:rsidRPr="00571000">
        <w:rPr>
          <w:lang w:val="ru-RU"/>
        </w:rPr>
        <w:t xml:space="preserve"> </w:t>
      </w:r>
      <w:r w:rsidR="00571000">
        <w:rPr>
          <w:lang w:val="ru-RU"/>
        </w:rPr>
        <w:t>к Административной инструкции</w:t>
      </w:r>
      <w:r w:rsidRPr="00571000">
        <w:rPr>
          <w:lang w:val="ru-RU"/>
        </w:rPr>
        <w:t xml:space="preserve">).  </w:t>
      </w:r>
      <w:r w:rsidR="00571000">
        <w:rPr>
          <w:lang w:val="ru-RU"/>
        </w:rPr>
        <w:t>Тем</w:t>
      </w:r>
      <w:r w:rsidR="00571000" w:rsidRPr="00600876">
        <w:rPr>
          <w:lang w:val="ru-RU"/>
        </w:rPr>
        <w:t xml:space="preserve"> </w:t>
      </w:r>
      <w:r w:rsidR="00571000">
        <w:rPr>
          <w:lang w:val="ru-RU"/>
        </w:rPr>
        <w:t>не</w:t>
      </w:r>
      <w:r w:rsidR="00571000" w:rsidRPr="00600876">
        <w:rPr>
          <w:lang w:val="ru-RU"/>
        </w:rPr>
        <w:t xml:space="preserve"> </w:t>
      </w:r>
      <w:r w:rsidR="00571000">
        <w:rPr>
          <w:lang w:val="ru-RU"/>
        </w:rPr>
        <w:t>менее</w:t>
      </w:r>
      <w:r w:rsidR="00571000" w:rsidRPr="00600876">
        <w:rPr>
          <w:lang w:val="ru-RU"/>
        </w:rPr>
        <w:t xml:space="preserve">, </w:t>
      </w:r>
      <w:r w:rsidR="00571000">
        <w:rPr>
          <w:lang w:val="ru-RU"/>
        </w:rPr>
        <w:t>предлагается</w:t>
      </w:r>
      <w:r w:rsidR="00571000" w:rsidRPr="00600876">
        <w:rPr>
          <w:lang w:val="ru-RU"/>
        </w:rPr>
        <w:t xml:space="preserve"> </w:t>
      </w:r>
      <w:r w:rsidR="00571000">
        <w:rPr>
          <w:lang w:val="ru-RU"/>
        </w:rPr>
        <w:t>ссылаться</w:t>
      </w:r>
      <w:r w:rsidR="00571000" w:rsidRPr="00600876">
        <w:rPr>
          <w:lang w:val="ru-RU"/>
        </w:rPr>
        <w:t xml:space="preserve"> </w:t>
      </w:r>
      <w:r w:rsidR="00571000">
        <w:rPr>
          <w:lang w:val="ru-RU"/>
        </w:rPr>
        <w:t>на</w:t>
      </w:r>
      <w:r w:rsidR="00571000" w:rsidRPr="00600876">
        <w:rPr>
          <w:lang w:val="ru-RU"/>
        </w:rPr>
        <w:t xml:space="preserve"> </w:t>
      </w:r>
      <w:r w:rsidR="00571000">
        <w:rPr>
          <w:lang w:val="ru-RU"/>
        </w:rPr>
        <w:t>Административную</w:t>
      </w:r>
      <w:r w:rsidR="00571000" w:rsidRPr="00600876">
        <w:rPr>
          <w:lang w:val="ru-RU"/>
        </w:rPr>
        <w:t xml:space="preserve"> </w:t>
      </w:r>
      <w:r w:rsidR="00571000">
        <w:rPr>
          <w:lang w:val="ru-RU"/>
        </w:rPr>
        <w:t>инструкцию</w:t>
      </w:r>
      <w:r w:rsidR="00571000" w:rsidRPr="00600876">
        <w:rPr>
          <w:lang w:val="ru-RU"/>
        </w:rPr>
        <w:t xml:space="preserve">, </w:t>
      </w:r>
      <w:r w:rsidR="00571000">
        <w:rPr>
          <w:lang w:val="ru-RU"/>
        </w:rPr>
        <w:t>а</w:t>
      </w:r>
      <w:r w:rsidR="00571000" w:rsidRPr="00600876">
        <w:rPr>
          <w:lang w:val="ru-RU"/>
        </w:rPr>
        <w:t xml:space="preserve"> </w:t>
      </w:r>
      <w:r w:rsidR="00571000">
        <w:rPr>
          <w:lang w:val="ru-RU"/>
        </w:rPr>
        <w:t>не</w:t>
      </w:r>
      <w:r w:rsidR="00571000" w:rsidRPr="00600876">
        <w:rPr>
          <w:lang w:val="ru-RU"/>
        </w:rPr>
        <w:t xml:space="preserve"> </w:t>
      </w:r>
      <w:r w:rsidR="00600876">
        <w:rPr>
          <w:lang w:val="ru-RU"/>
        </w:rPr>
        <w:t>непосредственно</w:t>
      </w:r>
      <w:r w:rsidR="00571000" w:rsidRPr="00600876">
        <w:rPr>
          <w:lang w:val="ru-RU"/>
        </w:rPr>
        <w:t xml:space="preserve"> </w:t>
      </w:r>
      <w:r w:rsidR="00571000">
        <w:rPr>
          <w:lang w:val="ru-RU"/>
        </w:rPr>
        <w:t>на</w:t>
      </w:r>
      <w:r w:rsidR="00571000" w:rsidRPr="00600876">
        <w:rPr>
          <w:lang w:val="ru-RU"/>
        </w:rPr>
        <w:t xml:space="preserve"> </w:t>
      </w:r>
      <w:r w:rsidR="00571000">
        <w:rPr>
          <w:lang w:val="ru-RU"/>
        </w:rPr>
        <w:t>стандарт</w:t>
      </w:r>
      <w:r w:rsidRPr="00600876">
        <w:rPr>
          <w:lang w:val="ru-RU"/>
        </w:rPr>
        <w:t xml:space="preserve"> </w:t>
      </w:r>
      <w:r>
        <w:t>ST</w:t>
      </w:r>
      <w:r w:rsidRPr="00600876">
        <w:rPr>
          <w:lang w:val="ru-RU"/>
        </w:rPr>
        <w:t>.26</w:t>
      </w:r>
      <w:r w:rsidR="00571000" w:rsidRPr="00600876">
        <w:rPr>
          <w:lang w:val="ru-RU"/>
        </w:rPr>
        <w:t xml:space="preserve">, </w:t>
      </w:r>
      <w:r w:rsidR="00600876">
        <w:rPr>
          <w:lang w:val="ru-RU"/>
        </w:rPr>
        <w:t>дабы была возможность более четко конкретизировать</w:t>
      </w:r>
      <w:r w:rsidRPr="00600876">
        <w:rPr>
          <w:lang w:val="ru-RU"/>
        </w:rPr>
        <w:t xml:space="preserve"> </w:t>
      </w:r>
      <w:r w:rsidR="00600876">
        <w:rPr>
          <w:lang w:val="ru-RU"/>
        </w:rPr>
        <w:t>мелкие детали, связанные с управлением версиями, а также конкретные процедуры и выполнение требований, касающихся</w:t>
      </w:r>
      <w:r w:rsidRPr="00600876">
        <w:rPr>
          <w:lang w:val="ru-RU"/>
        </w:rPr>
        <w:t xml:space="preserve"> </w:t>
      </w:r>
      <w:r>
        <w:t>PCT</w:t>
      </w:r>
      <w:r w:rsidRPr="00600876">
        <w:rPr>
          <w:lang w:val="ru-RU"/>
        </w:rPr>
        <w:t xml:space="preserve">.  </w:t>
      </w:r>
      <w:r w:rsidR="00600876">
        <w:rPr>
          <w:lang w:val="ru-RU"/>
        </w:rPr>
        <w:t>Термин «</w:t>
      </w:r>
      <w:r w:rsidR="00600876" w:rsidRPr="00600876">
        <w:rPr>
          <w:lang w:val="ru-RU"/>
        </w:rPr>
        <w:t>соответствующий требованиям перечень последовательностей</w:t>
      </w:r>
      <w:r w:rsidR="00600876">
        <w:rPr>
          <w:lang w:val="ru-RU"/>
        </w:rPr>
        <w:t>»</w:t>
      </w:r>
      <w:r w:rsidR="00600876" w:rsidRPr="00600876">
        <w:rPr>
          <w:lang w:val="ru-RU"/>
        </w:rPr>
        <w:t xml:space="preserve"> предлагается для использования в последующих положениях при том понимании, что некоторые </w:t>
      </w:r>
      <w:r w:rsidR="00600876">
        <w:rPr>
          <w:lang w:val="ru-RU"/>
        </w:rPr>
        <w:t>П</w:t>
      </w:r>
      <w:r w:rsidR="00600876" w:rsidRPr="00600876">
        <w:rPr>
          <w:lang w:val="ru-RU"/>
        </w:rPr>
        <w:t xml:space="preserve">олучающие ведомства будут осуществлять лишь весьма ограниченные проверки перечней последовательностей на предмет их соответствия требованиям, если вообще будут их осуществлять, но такие проверки могут проводиться или требоваться международными органами и </w:t>
      </w:r>
      <w:r w:rsidR="00600876">
        <w:rPr>
          <w:lang w:val="ru-RU"/>
        </w:rPr>
        <w:t>У</w:t>
      </w:r>
      <w:r w:rsidR="00600876" w:rsidRPr="00600876">
        <w:rPr>
          <w:lang w:val="ru-RU"/>
        </w:rPr>
        <w:t xml:space="preserve">казанными или </w:t>
      </w:r>
      <w:r w:rsidR="00600876">
        <w:rPr>
          <w:lang w:val="ru-RU"/>
        </w:rPr>
        <w:t>В</w:t>
      </w:r>
      <w:r w:rsidR="00600876" w:rsidRPr="00600876">
        <w:rPr>
          <w:lang w:val="ru-RU"/>
        </w:rPr>
        <w:t>ыбранными ведомствами</w:t>
      </w:r>
      <w:r w:rsidRPr="00600876">
        <w:rPr>
          <w:lang w:val="ru-RU"/>
        </w:rPr>
        <w:t>.]</w:t>
      </w:r>
    </w:p>
    <w:p w14:paraId="59F987AF" w14:textId="77777777" w:rsidR="00CC7AA5" w:rsidRDefault="00B37CB1" w:rsidP="00CB2DB1">
      <w:pPr>
        <w:pStyle w:val="Lega"/>
      </w:pPr>
      <w:r w:rsidRPr="00600876">
        <w:tab/>
      </w:r>
    </w:p>
    <w:p w14:paraId="7EDC552F" w14:textId="77777777" w:rsidR="00CC7AA5" w:rsidRDefault="00CC7AA5" w:rsidP="00CB2DB1">
      <w:pPr>
        <w:pStyle w:val="Lega"/>
      </w:pPr>
    </w:p>
    <w:p w14:paraId="10007B12" w14:textId="36C4175E" w:rsidR="00CC7AA5" w:rsidRPr="00DD3962" w:rsidRDefault="00CC7AA5" w:rsidP="00CC7AA5">
      <w:pPr>
        <w:pStyle w:val="RContinued"/>
        <w:rPr>
          <w:lang w:val="ru-RU"/>
        </w:rPr>
      </w:pPr>
      <w:r w:rsidRPr="00DD3962">
        <w:rPr>
          <w:lang w:val="ru-RU"/>
        </w:rPr>
        <w:lastRenderedPageBreak/>
        <w:t>[Правило</w:t>
      </w:r>
      <w:r>
        <w:t> </w:t>
      </w:r>
      <w:r w:rsidRPr="00DD3962">
        <w:rPr>
          <w:lang w:val="ru-RU"/>
        </w:rPr>
        <w:t>5.2(</w:t>
      </w:r>
      <w:r>
        <w:t>a</w:t>
      </w:r>
      <w:r w:rsidRPr="00DD3962">
        <w:rPr>
          <w:lang w:val="ru-RU"/>
        </w:rPr>
        <w:t>-</w:t>
      </w:r>
      <w:r>
        <w:t>bis</w:t>
      </w:r>
      <w:r w:rsidRPr="00DD3962">
        <w:rPr>
          <w:lang w:val="ru-RU"/>
        </w:rPr>
        <w:t xml:space="preserve">), </w:t>
      </w:r>
      <w:r>
        <w:rPr>
          <w:lang w:val="ru-RU"/>
        </w:rPr>
        <w:t>продолжение</w:t>
      </w:r>
      <w:r w:rsidRPr="00DD3962">
        <w:rPr>
          <w:lang w:val="ru-RU"/>
        </w:rPr>
        <w:t>]</w:t>
      </w:r>
    </w:p>
    <w:p w14:paraId="1CE12A77" w14:textId="470640FE" w:rsidR="00B37CB1" w:rsidRPr="00DD3962" w:rsidRDefault="00CC7AA5" w:rsidP="00CB2DB1">
      <w:pPr>
        <w:pStyle w:val="Lega"/>
        <w:rPr>
          <w:rStyle w:val="InsertedText"/>
          <w:color w:val="0000FF"/>
        </w:rPr>
      </w:pPr>
      <w:r w:rsidRPr="00DD3962">
        <w:rPr>
          <w:rStyle w:val="InsertedText"/>
          <w:u w:val="none"/>
        </w:rPr>
        <w:tab/>
      </w:r>
      <w:r w:rsidRPr="00DD3962">
        <w:rPr>
          <w:rStyle w:val="InsertedText"/>
          <w:color w:val="0000FF"/>
        </w:rPr>
        <w:t>(a-</w:t>
      </w:r>
      <w:r w:rsidRPr="00DD3962">
        <w:rPr>
          <w:rStyle w:val="InsertedText"/>
          <w:i/>
          <w:color w:val="0000FF"/>
        </w:rPr>
        <w:t>bis</w:t>
      </w:r>
      <w:r w:rsidRPr="00DD3962">
        <w:rPr>
          <w:rStyle w:val="InsertedText"/>
          <w:color w:val="0000FF"/>
        </w:rPr>
        <w:t>)</w:t>
      </w:r>
      <w:r w:rsidR="00B37CB1" w:rsidRPr="00DD3962">
        <w:rPr>
          <w:rStyle w:val="InsertedText"/>
          <w:color w:val="0000FF"/>
        </w:rPr>
        <w:t>  </w:t>
      </w:r>
      <w:r w:rsidRPr="00DD3962">
        <w:rPr>
          <w:rStyle w:val="InsertedText"/>
          <w:color w:val="0000FF"/>
        </w:rPr>
        <w:t xml:space="preserve">Любой электронный файл, заявленный как перечень последовательностей или имеющий вид перечня последовательностей, который был получен на дату или до даты, на которую Получающее ведомство определяет, что </w:t>
      </w:r>
      <w:r w:rsidR="00E54BA8" w:rsidRPr="00DD3962">
        <w:rPr>
          <w:rStyle w:val="InsertedText"/>
          <w:color w:val="0000FF"/>
        </w:rPr>
        <w:t>документы</w:t>
      </w:r>
      <w:r w:rsidRPr="00DD3962">
        <w:rPr>
          <w:rStyle w:val="InsertedText"/>
          <w:color w:val="0000FF"/>
        </w:rPr>
        <w:t>, заявленные как международная заявка, отвечают всем требованиям статьи 11(1), считается часть</w:t>
      </w:r>
      <w:r w:rsidR="00A3123A" w:rsidRPr="00DD3962">
        <w:rPr>
          <w:rStyle w:val="InsertedText"/>
          <w:color w:val="0000FF"/>
        </w:rPr>
        <w:t>ю</w:t>
      </w:r>
      <w:r w:rsidRPr="00DD3962">
        <w:rPr>
          <w:rStyle w:val="InsertedText"/>
          <w:color w:val="0000FF"/>
        </w:rPr>
        <w:t xml:space="preserve"> описания изобретения, независимо от того, указан ли данный перечень в основной части описания или в заявлении</w:t>
      </w:r>
      <w:r w:rsidR="00B37CB1" w:rsidRPr="00DD3962">
        <w:rPr>
          <w:rStyle w:val="InsertedText"/>
          <w:color w:val="0000FF"/>
        </w:rPr>
        <w:t>.</w:t>
      </w:r>
    </w:p>
    <w:p w14:paraId="0526EAC8" w14:textId="217ED988" w:rsidR="00B37CB1" w:rsidRPr="009E550B" w:rsidRDefault="00B37CB1" w:rsidP="004A02FC">
      <w:pPr>
        <w:pStyle w:val="LegComment"/>
        <w:jc w:val="left"/>
        <w:rPr>
          <w:lang w:val="ru-RU"/>
        </w:rPr>
      </w:pPr>
      <w:r w:rsidRPr="009E550B">
        <w:rPr>
          <w:lang w:val="ru-RU"/>
        </w:rPr>
        <w:t>[</w:t>
      </w:r>
      <w:r w:rsidR="005B60E4" w:rsidRPr="009E550B">
        <w:rPr>
          <w:lang w:val="ru-RU"/>
        </w:rPr>
        <w:t>КОММЕНТАРИЙ</w:t>
      </w:r>
      <w:r w:rsidRPr="009E550B">
        <w:rPr>
          <w:lang w:val="ru-RU"/>
        </w:rPr>
        <w:t xml:space="preserve">:  </w:t>
      </w:r>
      <w:r w:rsidR="00600876">
        <w:rPr>
          <w:lang w:val="ru-RU"/>
        </w:rPr>
        <w:t>Предлагаемое</w:t>
      </w:r>
      <w:r w:rsidR="00600876" w:rsidRPr="009E550B">
        <w:rPr>
          <w:lang w:val="ru-RU"/>
        </w:rPr>
        <w:t xml:space="preserve"> </w:t>
      </w:r>
      <w:r w:rsidR="00600876">
        <w:rPr>
          <w:lang w:val="ru-RU"/>
        </w:rPr>
        <w:t>добавление</w:t>
      </w:r>
      <w:r w:rsidR="00600876" w:rsidRPr="009E550B">
        <w:rPr>
          <w:lang w:val="ru-RU"/>
        </w:rPr>
        <w:t xml:space="preserve"> </w:t>
      </w:r>
      <w:r w:rsidR="00600876">
        <w:rPr>
          <w:lang w:val="ru-RU"/>
        </w:rPr>
        <w:t>нового</w:t>
      </w:r>
      <w:r w:rsidR="00600876" w:rsidRPr="009E550B">
        <w:rPr>
          <w:lang w:val="ru-RU"/>
        </w:rPr>
        <w:t xml:space="preserve"> </w:t>
      </w:r>
      <w:r w:rsidR="00600876">
        <w:rPr>
          <w:lang w:val="ru-RU"/>
        </w:rPr>
        <w:t>пункта</w:t>
      </w:r>
      <w:r w:rsidR="00625973">
        <w:t> </w:t>
      </w:r>
      <w:r w:rsidR="00625973" w:rsidRPr="009E550B">
        <w:rPr>
          <w:lang w:val="ru-RU"/>
        </w:rPr>
        <w:t>(</w:t>
      </w:r>
      <w:r w:rsidR="00625973">
        <w:t>a</w:t>
      </w:r>
      <w:r w:rsidR="00625973" w:rsidRPr="009E550B">
        <w:rPr>
          <w:lang w:val="ru-RU"/>
        </w:rPr>
        <w:t>-</w:t>
      </w:r>
      <w:r w:rsidR="00625973">
        <w:t>bis</w:t>
      </w:r>
      <w:r w:rsidR="00625973" w:rsidRPr="009E550B">
        <w:rPr>
          <w:lang w:val="ru-RU"/>
        </w:rPr>
        <w:t xml:space="preserve">) </w:t>
      </w:r>
      <w:r w:rsidR="00600876">
        <w:rPr>
          <w:lang w:val="ru-RU"/>
        </w:rPr>
        <w:t>не</w:t>
      </w:r>
      <w:r w:rsidR="00600876" w:rsidRPr="009E550B">
        <w:rPr>
          <w:lang w:val="ru-RU"/>
        </w:rPr>
        <w:t xml:space="preserve"> </w:t>
      </w:r>
      <w:r w:rsidR="00600876">
        <w:rPr>
          <w:lang w:val="ru-RU"/>
        </w:rPr>
        <w:t>связано</w:t>
      </w:r>
      <w:r w:rsidR="00600876" w:rsidRPr="009E550B">
        <w:rPr>
          <w:lang w:val="ru-RU"/>
        </w:rPr>
        <w:t xml:space="preserve"> </w:t>
      </w:r>
      <w:r w:rsidR="00600876">
        <w:rPr>
          <w:lang w:val="ru-RU"/>
        </w:rPr>
        <w:t>напрямую</w:t>
      </w:r>
      <w:r w:rsidR="004A02FC">
        <w:rPr>
          <w:lang w:val="ru-RU"/>
        </w:rPr>
        <w:t xml:space="preserve"> </w:t>
      </w:r>
      <w:r w:rsidR="00600876">
        <w:rPr>
          <w:lang w:val="ru-RU"/>
        </w:rPr>
        <w:t>с</w:t>
      </w:r>
      <w:r w:rsidR="00600876" w:rsidRPr="009E550B">
        <w:rPr>
          <w:lang w:val="ru-RU"/>
        </w:rPr>
        <w:t xml:space="preserve"> </w:t>
      </w:r>
      <w:r w:rsidR="00600876">
        <w:rPr>
          <w:lang w:val="ru-RU"/>
        </w:rPr>
        <w:t>переходом</w:t>
      </w:r>
      <w:r w:rsidR="00600876" w:rsidRPr="009E550B">
        <w:rPr>
          <w:lang w:val="ru-RU"/>
        </w:rPr>
        <w:t xml:space="preserve"> </w:t>
      </w:r>
      <w:r w:rsidR="00600876">
        <w:rPr>
          <w:lang w:val="ru-RU"/>
        </w:rPr>
        <w:t>от</w:t>
      </w:r>
      <w:r w:rsidR="00600876" w:rsidRPr="009E550B">
        <w:rPr>
          <w:lang w:val="ru-RU"/>
        </w:rPr>
        <w:t xml:space="preserve"> </w:t>
      </w:r>
      <w:r w:rsidR="00600876">
        <w:rPr>
          <w:lang w:val="ru-RU"/>
        </w:rPr>
        <w:t>стандарта</w:t>
      </w:r>
      <w:r w:rsidR="00A9198F" w:rsidRPr="009E550B">
        <w:rPr>
          <w:lang w:val="ru-RU"/>
        </w:rPr>
        <w:t xml:space="preserve"> </w:t>
      </w:r>
      <w:r w:rsidR="00A9198F">
        <w:t>PCT</w:t>
      </w:r>
      <w:r w:rsidR="00A9198F" w:rsidRPr="009E550B">
        <w:rPr>
          <w:lang w:val="ru-RU"/>
        </w:rPr>
        <w:t xml:space="preserve"> </w:t>
      </w:r>
      <w:r w:rsidR="00600876">
        <w:rPr>
          <w:lang w:val="ru-RU"/>
        </w:rPr>
        <w:t>для</w:t>
      </w:r>
      <w:r w:rsidR="00600876" w:rsidRPr="009E550B">
        <w:rPr>
          <w:lang w:val="ru-RU"/>
        </w:rPr>
        <w:t xml:space="preserve"> </w:t>
      </w:r>
      <w:r w:rsidR="00600876">
        <w:rPr>
          <w:lang w:val="ru-RU"/>
        </w:rPr>
        <w:t>перечней</w:t>
      </w:r>
      <w:r w:rsidR="00600876" w:rsidRPr="009E550B">
        <w:rPr>
          <w:lang w:val="ru-RU"/>
        </w:rPr>
        <w:t xml:space="preserve"> </w:t>
      </w:r>
      <w:r w:rsidR="00600876">
        <w:rPr>
          <w:lang w:val="ru-RU"/>
        </w:rPr>
        <w:t>последовательностей</w:t>
      </w:r>
      <w:r w:rsidR="00600876" w:rsidRPr="009E550B">
        <w:rPr>
          <w:lang w:val="ru-RU"/>
        </w:rPr>
        <w:t xml:space="preserve"> </w:t>
      </w:r>
      <w:r w:rsidR="00600876">
        <w:rPr>
          <w:lang w:val="ru-RU"/>
        </w:rPr>
        <w:t>к</w:t>
      </w:r>
      <w:r w:rsidR="00600876" w:rsidRPr="009E550B">
        <w:rPr>
          <w:lang w:val="ru-RU"/>
        </w:rPr>
        <w:t xml:space="preserve"> </w:t>
      </w:r>
      <w:r w:rsidR="00600876">
        <w:rPr>
          <w:lang w:val="ru-RU"/>
        </w:rPr>
        <w:t>стандарту</w:t>
      </w:r>
      <w:r w:rsidR="00600876" w:rsidRPr="009E550B">
        <w:rPr>
          <w:lang w:val="ru-RU"/>
        </w:rPr>
        <w:t xml:space="preserve"> </w:t>
      </w:r>
      <w:r w:rsidR="00600876">
        <w:rPr>
          <w:lang w:val="ru-RU"/>
        </w:rPr>
        <w:t>ВОИС</w:t>
      </w:r>
      <w:r w:rsidR="00600876" w:rsidRPr="009E550B">
        <w:rPr>
          <w:lang w:val="ru-RU"/>
        </w:rPr>
        <w:t xml:space="preserve"> </w:t>
      </w:r>
      <w:r>
        <w:t>ST</w:t>
      </w:r>
      <w:r w:rsidRPr="009E550B">
        <w:rPr>
          <w:lang w:val="ru-RU"/>
        </w:rPr>
        <w:t xml:space="preserve">.26 </w:t>
      </w:r>
      <w:r w:rsidR="00600876">
        <w:rPr>
          <w:lang w:val="ru-RU"/>
        </w:rPr>
        <w:t>как</w:t>
      </w:r>
      <w:r w:rsidR="00600876" w:rsidRPr="009E550B">
        <w:rPr>
          <w:lang w:val="ru-RU"/>
        </w:rPr>
        <w:t xml:space="preserve"> </w:t>
      </w:r>
      <w:r w:rsidR="00600876">
        <w:rPr>
          <w:lang w:val="ru-RU"/>
        </w:rPr>
        <w:t>таковому</w:t>
      </w:r>
      <w:r w:rsidRPr="009E550B">
        <w:rPr>
          <w:lang w:val="ru-RU"/>
        </w:rPr>
        <w:t xml:space="preserve">, </w:t>
      </w:r>
      <w:r w:rsidR="009E550B">
        <w:rPr>
          <w:lang w:val="ru-RU"/>
        </w:rPr>
        <w:t>но</w:t>
      </w:r>
      <w:r w:rsidR="009E550B" w:rsidRPr="009E550B">
        <w:rPr>
          <w:lang w:val="ru-RU"/>
        </w:rPr>
        <w:t xml:space="preserve"> имеет своей целью свести к минимуму риск того, что перечн</w:t>
      </w:r>
      <w:r w:rsidR="009E550B">
        <w:rPr>
          <w:lang w:val="ru-RU"/>
        </w:rPr>
        <w:t>и</w:t>
      </w:r>
      <w:r w:rsidR="009E550B" w:rsidRPr="009E550B">
        <w:rPr>
          <w:lang w:val="ru-RU"/>
        </w:rPr>
        <w:t xml:space="preserve"> мо</w:t>
      </w:r>
      <w:r w:rsidR="009E550B">
        <w:rPr>
          <w:lang w:val="ru-RU"/>
        </w:rPr>
        <w:t>гу</w:t>
      </w:r>
      <w:r w:rsidR="009E550B" w:rsidRPr="009E550B">
        <w:rPr>
          <w:lang w:val="ru-RU"/>
        </w:rPr>
        <w:t xml:space="preserve">т не рассматриваться как часть поданной </w:t>
      </w:r>
      <w:r w:rsidR="009E550B">
        <w:rPr>
          <w:lang w:val="ru-RU"/>
        </w:rPr>
        <w:t>международной</w:t>
      </w:r>
      <w:r w:rsidR="009E550B" w:rsidRPr="009E550B">
        <w:rPr>
          <w:lang w:val="ru-RU"/>
        </w:rPr>
        <w:t xml:space="preserve"> заявки вследствие того, что он</w:t>
      </w:r>
      <w:r w:rsidR="009E550B">
        <w:rPr>
          <w:lang w:val="ru-RU"/>
        </w:rPr>
        <w:t>и</w:t>
      </w:r>
      <w:r w:rsidR="009E550B" w:rsidRPr="009E550B">
        <w:rPr>
          <w:lang w:val="ru-RU"/>
        </w:rPr>
        <w:t xml:space="preserve"> был</w:t>
      </w:r>
      <w:r w:rsidR="009E550B">
        <w:rPr>
          <w:lang w:val="ru-RU"/>
        </w:rPr>
        <w:t>и</w:t>
      </w:r>
      <w:r w:rsidR="009E550B" w:rsidRPr="009E550B">
        <w:rPr>
          <w:lang w:val="ru-RU"/>
        </w:rPr>
        <w:t xml:space="preserve"> неправильно назван</w:t>
      </w:r>
      <w:r w:rsidR="009E550B">
        <w:rPr>
          <w:lang w:val="ru-RU"/>
        </w:rPr>
        <w:t>ы</w:t>
      </w:r>
      <w:r w:rsidR="009E550B" w:rsidRPr="009E550B">
        <w:rPr>
          <w:lang w:val="ru-RU"/>
        </w:rPr>
        <w:t>, при</w:t>
      </w:r>
      <w:r w:rsidR="009E550B">
        <w:rPr>
          <w:lang w:val="ru-RU"/>
        </w:rPr>
        <w:t>чем</w:t>
      </w:r>
      <w:r w:rsidR="009E550B" w:rsidRPr="009E550B">
        <w:rPr>
          <w:lang w:val="ru-RU"/>
        </w:rPr>
        <w:t xml:space="preserve"> данный риск </w:t>
      </w:r>
      <w:r w:rsidR="009E550B">
        <w:rPr>
          <w:lang w:val="ru-RU"/>
        </w:rPr>
        <w:t>может</w:t>
      </w:r>
      <w:r w:rsidR="009E550B" w:rsidRPr="009E550B">
        <w:rPr>
          <w:lang w:val="ru-RU"/>
        </w:rPr>
        <w:t xml:space="preserve"> возрастат</w:t>
      </w:r>
      <w:r w:rsidR="009E550B">
        <w:rPr>
          <w:lang w:val="ru-RU"/>
        </w:rPr>
        <w:t>ь</w:t>
      </w:r>
      <w:r w:rsidR="009E550B" w:rsidRPr="009E550B">
        <w:rPr>
          <w:lang w:val="ru-RU"/>
        </w:rPr>
        <w:t>, если собственно заявка подана на бумаге, а перечень последовательностей в электронной форме – на физическом</w:t>
      </w:r>
      <w:r w:rsidRPr="009E550B">
        <w:rPr>
          <w:lang w:val="ru-RU"/>
        </w:rPr>
        <w:t xml:space="preserve"> </w:t>
      </w:r>
      <w:r w:rsidR="009E550B">
        <w:rPr>
          <w:lang w:val="ru-RU"/>
        </w:rPr>
        <w:t>носителе</w:t>
      </w:r>
      <w:r w:rsidRPr="009E550B">
        <w:rPr>
          <w:lang w:val="ru-RU"/>
        </w:rPr>
        <w:t>.</w:t>
      </w:r>
      <w:r w:rsidR="002E7AE2" w:rsidRPr="009E550B">
        <w:rPr>
          <w:lang w:val="ru-RU"/>
        </w:rPr>
        <w:t xml:space="preserve">  </w:t>
      </w:r>
      <w:r w:rsidR="009E550B">
        <w:rPr>
          <w:lang w:val="ru-RU"/>
        </w:rPr>
        <w:t>В</w:t>
      </w:r>
      <w:r w:rsidR="009E550B" w:rsidRPr="009E550B">
        <w:rPr>
          <w:lang w:val="ru-RU"/>
        </w:rPr>
        <w:t xml:space="preserve"> </w:t>
      </w:r>
      <w:r w:rsidR="009E550B">
        <w:rPr>
          <w:lang w:val="ru-RU"/>
        </w:rPr>
        <w:t>Руководство</w:t>
      </w:r>
      <w:r w:rsidR="009E550B" w:rsidRPr="009E550B">
        <w:rPr>
          <w:lang w:val="ru-RU"/>
        </w:rPr>
        <w:t xml:space="preserve"> </w:t>
      </w:r>
      <w:r w:rsidR="009E550B">
        <w:rPr>
          <w:lang w:val="ru-RU"/>
        </w:rPr>
        <w:t>для</w:t>
      </w:r>
      <w:r w:rsidR="009E550B" w:rsidRPr="009E550B">
        <w:rPr>
          <w:lang w:val="ru-RU"/>
        </w:rPr>
        <w:t xml:space="preserve"> </w:t>
      </w:r>
      <w:r w:rsidR="009E550B">
        <w:rPr>
          <w:lang w:val="ru-RU"/>
        </w:rPr>
        <w:t>Получающих</w:t>
      </w:r>
      <w:r w:rsidR="009E550B" w:rsidRPr="009E550B">
        <w:rPr>
          <w:lang w:val="ru-RU"/>
        </w:rPr>
        <w:t xml:space="preserve"> </w:t>
      </w:r>
      <w:r w:rsidR="009E550B">
        <w:rPr>
          <w:lang w:val="ru-RU"/>
        </w:rPr>
        <w:t>ведомств</w:t>
      </w:r>
      <w:r w:rsidR="009E550B" w:rsidRPr="009E550B">
        <w:rPr>
          <w:lang w:val="ru-RU"/>
        </w:rPr>
        <w:t xml:space="preserve"> </w:t>
      </w:r>
      <w:r w:rsidR="009E550B">
        <w:rPr>
          <w:lang w:val="ru-RU"/>
        </w:rPr>
        <w:t>необходимо</w:t>
      </w:r>
      <w:r w:rsidR="009E550B" w:rsidRPr="009E550B">
        <w:rPr>
          <w:lang w:val="ru-RU"/>
        </w:rPr>
        <w:t xml:space="preserve"> </w:t>
      </w:r>
      <w:r w:rsidR="009E550B">
        <w:rPr>
          <w:lang w:val="ru-RU"/>
        </w:rPr>
        <w:t>будет</w:t>
      </w:r>
      <w:r w:rsidR="009E550B" w:rsidRPr="009E550B">
        <w:rPr>
          <w:lang w:val="ru-RU"/>
        </w:rPr>
        <w:t xml:space="preserve"> </w:t>
      </w:r>
      <w:r w:rsidR="009E550B">
        <w:rPr>
          <w:lang w:val="ru-RU"/>
        </w:rPr>
        <w:t>включить</w:t>
      </w:r>
      <w:r w:rsidR="009E550B" w:rsidRPr="009E550B">
        <w:rPr>
          <w:lang w:val="ru-RU"/>
        </w:rPr>
        <w:t xml:space="preserve"> </w:t>
      </w:r>
      <w:r w:rsidR="009E550B">
        <w:rPr>
          <w:lang w:val="ru-RU"/>
        </w:rPr>
        <w:t>соответствующие</w:t>
      </w:r>
      <w:r w:rsidR="009E550B" w:rsidRPr="009E550B">
        <w:rPr>
          <w:lang w:val="ru-RU"/>
        </w:rPr>
        <w:t xml:space="preserve"> </w:t>
      </w:r>
      <w:r w:rsidR="009E550B">
        <w:rPr>
          <w:lang w:val="ru-RU"/>
        </w:rPr>
        <w:t>указания</w:t>
      </w:r>
      <w:r w:rsidR="009E550B" w:rsidRPr="009E550B">
        <w:rPr>
          <w:lang w:val="ru-RU"/>
        </w:rPr>
        <w:t xml:space="preserve"> </w:t>
      </w:r>
      <w:r w:rsidR="009E550B">
        <w:rPr>
          <w:lang w:val="ru-RU"/>
        </w:rPr>
        <w:t>в</w:t>
      </w:r>
      <w:r w:rsidR="009E550B" w:rsidRPr="009E550B">
        <w:rPr>
          <w:lang w:val="ru-RU"/>
        </w:rPr>
        <w:t xml:space="preserve"> </w:t>
      </w:r>
      <w:r w:rsidR="009E550B">
        <w:rPr>
          <w:lang w:val="ru-RU"/>
        </w:rPr>
        <w:t>отношении</w:t>
      </w:r>
      <w:r w:rsidR="009E550B" w:rsidRPr="009E550B">
        <w:rPr>
          <w:lang w:val="ru-RU"/>
        </w:rPr>
        <w:t xml:space="preserve"> </w:t>
      </w:r>
      <w:r w:rsidR="009E550B">
        <w:rPr>
          <w:lang w:val="ru-RU"/>
        </w:rPr>
        <w:t>того</w:t>
      </w:r>
      <w:r w:rsidR="009E550B" w:rsidRPr="009E550B">
        <w:rPr>
          <w:lang w:val="ru-RU"/>
        </w:rPr>
        <w:t xml:space="preserve">, </w:t>
      </w:r>
      <w:r w:rsidR="009E550B">
        <w:rPr>
          <w:lang w:val="ru-RU"/>
        </w:rPr>
        <w:t>как</w:t>
      </w:r>
      <w:r w:rsidR="009E550B" w:rsidRPr="009E550B">
        <w:rPr>
          <w:lang w:val="ru-RU"/>
        </w:rPr>
        <w:t xml:space="preserve"> </w:t>
      </w:r>
      <w:r w:rsidR="009E550B">
        <w:rPr>
          <w:lang w:val="ru-RU"/>
        </w:rPr>
        <w:t>Получающие</w:t>
      </w:r>
      <w:r w:rsidR="009E550B" w:rsidRPr="009E550B">
        <w:rPr>
          <w:lang w:val="ru-RU"/>
        </w:rPr>
        <w:t xml:space="preserve"> </w:t>
      </w:r>
      <w:r w:rsidR="009E550B">
        <w:rPr>
          <w:lang w:val="ru-RU"/>
        </w:rPr>
        <w:t>ведомства</w:t>
      </w:r>
      <w:r w:rsidR="009E550B" w:rsidRPr="009E550B">
        <w:rPr>
          <w:lang w:val="ru-RU"/>
        </w:rPr>
        <w:t xml:space="preserve"> </w:t>
      </w:r>
      <w:r w:rsidR="009E550B">
        <w:rPr>
          <w:lang w:val="ru-RU"/>
        </w:rPr>
        <w:t>должны</w:t>
      </w:r>
      <w:r w:rsidR="009E550B" w:rsidRPr="009E550B">
        <w:rPr>
          <w:lang w:val="ru-RU"/>
        </w:rPr>
        <w:t xml:space="preserve"> </w:t>
      </w:r>
      <w:r w:rsidR="009E550B">
        <w:rPr>
          <w:lang w:val="ru-RU"/>
        </w:rPr>
        <w:t>обрабатывать такие электронные файлы, которые будут рассматриваться как часть описания изобретения, с учетом формата (бумажного или электронного), в котором была подана остальная часть заявки</w:t>
      </w:r>
      <w:r w:rsidR="002E7AE2" w:rsidRPr="009E550B">
        <w:rPr>
          <w:lang w:val="ru-RU"/>
        </w:rPr>
        <w:t>.</w:t>
      </w:r>
      <w:r w:rsidRPr="009E550B">
        <w:rPr>
          <w:lang w:val="ru-RU"/>
        </w:rPr>
        <w:t>]</w:t>
      </w:r>
    </w:p>
    <w:p w14:paraId="28B55F31" w14:textId="1DFFED0E" w:rsidR="00B37CB1" w:rsidRPr="00DC5C1C" w:rsidRDefault="00B37CB1" w:rsidP="00CB2DB1">
      <w:pPr>
        <w:pStyle w:val="Lega"/>
        <w:rPr>
          <w:rStyle w:val="InsertedText"/>
        </w:rPr>
      </w:pPr>
      <w:r w:rsidRPr="00DC5C1C">
        <w:tab/>
        <w:t>(b)  </w:t>
      </w:r>
      <w:r w:rsidR="008802BB" w:rsidRPr="00DC5C1C">
        <w:t>Если часть описания, содержащая перечень последовательностей, содержит какой-либо</w:t>
      </w:r>
      <w:r w:rsidRPr="00DC5C1C">
        <w:t xml:space="preserve"> </w:t>
      </w:r>
      <w:r w:rsidR="00CC7AA5" w:rsidRPr="0078667D">
        <w:rPr>
          <w:color w:val="0000FF"/>
          <w:u w:val="single"/>
        </w:rPr>
        <w:t>зависящий от языка</w:t>
      </w:r>
      <w:r w:rsidR="00CC7AA5" w:rsidRPr="00DC5C1C">
        <w:t xml:space="preserve"> </w:t>
      </w:r>
      <w:r w:rsidR="008802BB" w:rsidRPr="00DC5C1C">
        <w:t>свободный текст, как это определено в</w:t>
      </w:r>
      <w:r w:rsidR="008802BB" w:rsidRPr="00DC5C1C">
        <w:rPr>
          <w:rStyle w:val="FollowedHyperlink"/>
          <w:color w:val="auto"/>
          <w:u w:val="none"/>
        </w:rPr>
        <w:t xml:space="preserve"> </w:t>
      </w:r>
      <w:r w:rsidR="008802BB" w:rsidRPr="00DC5C1C">
        <w:rPr>
          <w:rStyle w:val="DeletedText"/>
        </w:rPr>
        <w:t>стандарте, предусмотренном в</w:t>
      </w:r>
      <w:r w:rsidRPr="00DC5C1C">
        <w:t xml:space="preserve"> </w:t>
      </w:r>
      <w:r w:rsidR="008802BB" w:rsidRPr="00DC5C1C">
        <w:t>Административной инструкции, то этот</w:t>
      </w:r>
      <w:r w:rsidRPr="00DC5C1C">
        <w:t xml:space="preserve"> </w:t>
      </w:r>
      <w:r w:rsidR="00CC7AA5" w:rsidRPr="0078667D">
        <w:rPr>
          <w:color w:val="0000FF"/>
          <w:u w:val="single"/>
        </w:rPr>
        <w:t>зависящий от языка</w:t>
      </w:r>
      <w:r w:rsidR="00CC7AA5" w:rsidRPr="0078667D">
        <w:rPr>
          <w:color w:val="0000FF"/>
        </w:rPr>
        <w:t xml:space="preserve"> </w:t>
      </w:r>
      <w:r w:rsidR="008802BB" w:rsidRPr="00DC5C1C">
        <w:t>свободный текст</w:t>
      </w:r>
      <w:r w:rsidR="005B6506" w:rsidRPr="00DC5C1C">
        <w:t xml:space="preserve">, </w:t>
      </w:r>
      <w:r w:rsidR="005B6506" w:rsidRPr="0078667D">
        <w:rPr>
          <w:color w:val="0000FF"/>
          <w:u w:val="single"/>
        </w:rPr>
        <w:t>если он не на английском языке</w:t>
      </w:r>
      <w:r w:rsidR="005B6506" w:rsidRPr="00DC5C1C">
        <w:t>,</w:t>
      </w:r>
      <w:r w:rsidRPr="00DC5C1C">
        <w:t xml:space="preserve"> </w:t>
      </w:r>
      <w:r w:rsidR="008802BB" w:rsidRPr="00DC5C1C">
        <w:t>приводится и в основной части описания изобретения на языке этого описания</w:t>
      </w:r>
      <w:r w:rsidRPr="00DC5C1C">
        <w:t>.</w:t>
      </w:r>
    </w:p>
    <w:p w14:paraId="5111AFEB" w14:textId="46ACB8B9" w:rsidR="00B37CB1" w:rsidRPr="007A11A0" w:rsidRDefault="00B37CB1" w:rsidP="004A02FC">
      <w:pPr>
        <w:pStyle w:val="LegComment"/>
        <w:jc w:val="left"/>
        <w:rPr>
          <w:lang w:val="ru-RU"/>
        </w:rPr>
      </w:pPr>
      <w:r w:rsidRPr="009E550B">
        <w:rPr>
          <w:lang w:val="ru-RU"/>
        </w:rPr>
        <w:t>[</w:t>
      </w:r>
      <w:r w:rsidR="005B60E4" w:rsidRPr="009E550B">
        <w:rPr>
          <w:lang w:val="ru-RU"/>
        </w:rPr>
        <w:t>КОММЕНТАРИЙ</w:t>
      </w:r>
      <w:r w:rsidRPr="009E550B">
        <w:rPr>
          <w:lang w:val="ru-RU"/>
        </w:rPr>
        <w:t xml:space="preserve">:  </w:t>
      </w:r>
      <w:r w:rsidR="009E550B">
        <w:rPr>
          <w:lang w:val="ru-RU"/>
        </w:rPr>
        <w:t>См</w:t>
      </w:r>
      <w:r w:rsidR="009E550B" w:rsidRPr="009E550B">
        <w:rPr>
          <w:lang w:val="ru-RU"/>
        </w:rPr>
        <w:t xml:space="preserve">. </w:t>
      </w:r>
      <w:r w:rsidR="009E550B">
        <w:rPr>
          <w:lang w:val="ru-RU"/>
        </w:rPr>
        <w:t>пункты</w:t>
      </w:r>
      <w:r w:rsidR="00625FA0">
        <w:t> </w:t>
      </w:r>
      <w:r w:rsidR="00625FA0">
        <w:fldChar w:fldCharType="begin"/>
      </w:r>
      <w:r w:rsidR="00625FA0" w:rsidRPr="009E550B">
        <w:rPr>
          <w:lang w:val="ru-RU"/>
        </w:rPr>
        <w:instrText xml:space="preserve"> </w:instrText>
      </w:r>
      <w:r w:rsidR="00625FA0">
        <w:instrText>REF</w:instrText>
      </w:r>
      <w:r w:rsidR="00625FA0" w:rsidRPr="009E550B">
        <w:rPr>
          <w:lang w:val="ru-RU"/>
        </w:rPr>
        <w:instrText xml:space="preserve"> _</w:instrText>
      </w:r>
      <w:r w:rsidR="00625FA0">
        <w:instrText>Ref</w:instrText>
      </w:r>
      <w:r w:rsidR="00625FA0" w:rsidRPr="009E550B">
        <w:rPr>
          <w:lang w:val="ru-RU"/>
        </w:rPr>
        <w:instrText>6922546 \</w:instrText>
      </w:r>
      <w:r w:rsidR="00625FA0">
        <w:instrText>r</w:instrText>
      </w:r>
      <w:r w:rsidR="00625FA0" w:rsidRPr="009E550B">
        <w:rPr>
          <w:lang w:val="ru-RU"/>
        </w:rPr>
        <w:instrText xml:space="preserve"> \</w:instrText>
      </w:r>
      <w:r w:rsidR="00625FA0">
        <w:instrText>h</w:instrText>
      </w:r>
      <w:r w:rsidR="00625FA0" w:rsidRPr="009E550B">
        <w:rPr>
          <w:lang w:val="ru-RU"/>
        </w:rPr>
        <w:instrText xml:space="preserve"> </w:instrText>
      </w:r>
      <w:r w:rsidR="00625FA0">
        <w:fldChar w:fldCharType="separate"/>
      </w:r>
      <w:r w:rsidR="002E1732" w:rsidRPr="009E550B">
        <w:rPr>
          <w:lang w:val="ru-RU"/>
        </w:rPr>
        <w:t>26</w:t>
      </w:r>
      <w:r w:rsidR="00625FA0">
        <w:fldChar w:fldCharType="end"/>
      </w:r>
      <w:r w:rsidR="00625FA0" w:rsidRPr="009E550B">
        <w:rPr>
          <w:lang w:val="ru-RU"/>
        </w:rPr>
        <w:t xml:space="preserve"> </w:t>
      </w:r>
      <w:r w:rsidR="009E550B">
        <w:rPr>
          <w:lang w:val="ru-RU"/>
        </w:rPr>
        <w:t>и</w:t>
      </w:r>
      <w:r w:rsidR="00625FA0" w:rsidRPr="009E550B">
        <w:rPr>
          <w:lang w:val="ru-RU"/>
        </w:rPr>
        <w:t xml:space="preserve"> </w:t>
      </w:r>
      <w:r w:rsidR="00625FA0">
        <w:fldChar w:fldCharType="begin"/>
      </w:r>
      <w:r w:rsidR="00625FA0" w:rsidRPr="009E550B">
        <w:rPr>
          <w:lang w:val="ru-RU"/>
        </w:rPr>
        <w:instrText xml:space="preserve"> </w:instrText>
      </w:r>
      <w:r w:rsidR="00625FA0">
        <w:instrText>REF</w:instrText>
      </w:r>
      <w:r w:rsidR="00625FA0" w:rsidRPr="009E550B">
        <w:rPr>
          <w:lang w:val="ru-RU"/>
        </w:rPr>
        <w:instrText xml:space="preserve"> _</w:instrText>
      </w:r>
      <w:r w:rsidR="00625FA0">
        <w:instrText>Ref</w:instrText>
      </w:r>
      <w:r w:rsidR="00625FA0" w:rsidRPr="009E550B">
        <w:rPr>
          <w:lang w:val="ru-RU"/>
        </w:rPr>
        <w:instrText>6922548 \</w:instrText>
      </w:r>
      <w:r w:rsidR="00625FA0">
        <w:instrText>r</w:instrText>
      </w:r>
      <w:r w:rsidR="00625FA0" w:rsidRPr="009E550B">
        <w:rPr>
          <w:lang w:val="ru-RU"/>
        </w:rPr>
        <w:instrText xml:space="preserve"> \</w:instrText>
      </w:r>
      <w:r w:rsidR="00625FA0">
        <w:instrText>h</w:instrText>
      </w:r>
      <w:r w:rsidR="00625FA0" w:rsidRPr="009E550B">
        <w:rPr>
          <w:lang w:val="ru-RU"/>
        </w:rPr>
        <w:instrText xml:space="preserve"> </w:instrText>
      </w:r>
      <w:r w:rsidR="00625FA0">
        <w:fldChar w:fldCharType="separate"/>
      </w:r>
      <w:r w:rsidR="002E1732" w:rsidRPr="009E550B">
        <w:rPr>
          <w:lang w:val="ru-RU"/>
        </w:rPr>
        <w:t>27</w:t>
      </w:r>
      <w:r w:rsidR="00625FA0">
        <w:fldChar w:fldCharType="end"/>
      </w:r>
      <w:r w:rsidR="00625FA0" w:rsidRPr="009E550B">
        <w:rPr>
          <w:lang w:val="ru-RU"/>
        </w:rPr>
        <w:t xml:space="preserve"> </w:t>
      </w:r>
      <w:r w:rsidR="009E550B">
        <w:rPr>
          <w:lang w:val="ru-RU"/>
        </w:rPr>
        <w:t>основной части настоящего документа</w:t>
      </w:r>
      <w:r w:rsidR="00625FA0" w:rsidRPr="009E550B">
        <w:rPr>
          <w:lang w:val="ru-RU"/>
        </w:rPr>
        <w:t xml:space="preserve">.  </w:t>
      </w:r>
      <w:r w:rsidR="009E550B">
        <w:rPr>
          <w:lang w:val="ru-RU"/>
        </w:rPr>
        <w:t>Следует</w:t>
      </w:r>
      <w:r w:rsidR="009E550B" w:rsidRPr="007A11A0">
        <w:rPr>
          <w:lang w:val="ru-RU"/>
        </w:rPr>
        <w:t xml:space="preserve"> </w:t>
      </w:r>
      <w:r w:rsidR="009E550B">
        <w:rPr>
          <w:lang w:val="ru-RU"/>
        </w:rPr>
        <w:t>изменить</w:t>
      </w:r>
      <w:r w:rsidR="009E550B" w:rsidRPr="007A11A0">
        <w:rPr>
          <w:lang w:val="ru-RU"/>
        </w:rPr>
        <w:t xml:space="preserve"> </w:t>
      </w:r>
      <w:r w:rsidR="009E550B">
        <w:rPr>
          <w:lang w:val="ru-RU"/>
        </w:rPr>
        <w:t>либо</w:t>
      </w:r>
      <w:r w:rsidR="009E550B" w:rsidRPr="007A11A0">
        <w:rPr>
          <w:lang w:val="ru-RU"/>
        </w:rPr>
        <w:t xml:space="preserve"> </w:t>
      </w:r>
      <w:r w:rsidR="009E550B">
        <w:rPr>
          <w:lang w:val="ru-RU"/>
        </w:rPr>
        <w:t>стандарт</w:t>
      </w:r>
      <w:r w:rsidR="009E550B" w:rsidRPr="007A11A0">
        <w:rPr>
          <w:lang w:val="ru-RU"/>
        </w:rPr>
        <w:t xml:space="preserve"> </w:t>
      </w:r>
      <w:r w:rsidR="009E550B">
        <w:rPr>
          <w:lang w:val="ru-RU"/>
        </w:rPr>
        <w:t>ВОИС</w:t>
      </w:r>
      <w:r w:rsidR="00A9198F" w:rsidRPr="007A11A0">
        <w:rPr>
          <w:lang w:val="ru-RU"/>
        </w:rPr>
        <w:t xml:space="preserve"> </w:t>
      </w:r>
      <w:r w:rsidR="00A9198F">
        <w:t>ST</w:t>
      </w:r>
      <w:r w:rsidR="00A9198F" w:rsidRPr="007A11A0">
        <w:rPr>
          <w:lang w:val="ru-RU"/>
        </w:rPr>
        <w:t>.26</w:t>
      </w:r>
      <w:r w:rsidR="009E550B" w:rsidRPr="007A11A0">
        <w:rPr>
          <w:lang w:val="ru-RU"/>
        </w:rPr>
        <w:t>,</w:t>
      </w:r>
      <w:r w:rsidR="00A9198F" w:rsidRPr="007A11A0">
        <w:rPr>
          <w:lang w:val="ru-RU"/>
        </w:rPr>
        <w:t xml:space="preserve"> </w:t>
      </w:r>
      <w:r w:rsidR="007A11A0">
        <w:rPr>
          <w:lang w:val="ru-RU"/>
        </w:rPr>
        <w:t>либо</w:t>
      </w:r>
      <w:r w:rsidR="007A11A0" w:rsidRPr="007A11A0">
        <w:rPr>
          <w:lang w:val="ru-RU"/>
        </w:rPr>
        <w:t xml:space="preserve"> </w:t>
      </w:r>
      <w:r w:rsidR="007A11A0">
        <w:rPr>
          <w:lang w:val="ru-RU"/>
        </w:rPr>
        <w:t>Административную</w:t>
      </w:r>
      <w:r w:rsidR="007A11A0" w:rsidRPr="007A11A0">
        <w:rPr>
          <w:lang w:val="ru-RU"/>
        </w:rPr>
        <w:t xml:space="preserve"> </w:t>
      </w:r>
      <w:r w:rsidR="007A11A0">
        <w:rPr>
          <w:lang w:val="ru-RU"/>
        </w:rPr>
        <w:t>инструкцию</w:t>
      </w:r>
      <w:r w:rsidR="007A11A0" w:rsidRPr="007A11A0">
        <w:rPr>
          <w:lang w:val="ru-RU"/>
        </w:rPr>
        <w:t xml:space="preserve"> </w:t>
      </w:r>
      <w:r w:rsidR="007A11A0">
        <w:rPr>
          <w:lang w:val="ru-RU"/>
        </w:rPr>
        <w:t>к</w:t>
      </w:r>
      <w:r w:rsidR="00625FA0" w:rsidRPr="007A11A0">
        <w:rPr>
          <w:lang w:val="ru-RU"/>
        </w:rPr>
        <w:t xml:space="preserve"> </w:t>
      </w:r>
      <w:r w:rsidR="00625FA0">
        <w:t>PCT</w:t>
      </w:r>
      <w:r w:rsidR="007A11A0" w:rsidRPr="007A11A0">
        <w:rPr>
          <w:lang w:val="ru-RU"/>
        </w:rPr>
        <w:t xml:space="preserve">, </w:t>
      </w:r>
      <w:r w:rsidR="007A11A0">
        <w:rPr>
          <w:lang w:val="ru-RU"/>
        </w:rPr>
        <w:t>чтобы</w:t>
      </w:r>
      <w:r w:rsidR="007A11A0" w:rsidRPr="007A11A0">
        <w:rPr>
          <w:lang w:val="ru-RU"/>
        </w:rPr>
        <w:t xml:space="preserve"> </w:t>
      </w:r>
      <w:r w:rsidR="007A11A0">
        <w:rPr>
          <w:lang w:val="ru-RU"/>
        </w:rPr>
        <w:t>четко</w:t>
      </w:r>
      <w:r w:rsidR="007A11A0" w:rsidRPr="007A11A0">
        <w:rPr>
          <w:lang w:val="ru-RU"/>
        </w:rPr>
        <w:t xml:space="preserve"> </w:t>
      </w:r>
      <w:r w:rsidR="007A11A0">
        <w:rPr>
          <w:lang w:val="ru-RU"/>
        </w:rPr>
        <w:t>определить</w:t>
      </w:r>
      <w:r w:rsidR="007A11A0" w:rsidRPr="007A11A0">
        <w:rPr>
          <w:lang w:val="ru-RU"/>
        </w:rPr>
        <w:t xml:space="preserve"> </w:t>
      </w:r>
      <w:r w:rsidR="007A11A0">
        <w:rPr>
          <w:lang w:val="ru-RU"/>
        </w:rPr>
        <w:t>те</w:t>
      </w:r>
      <w:r w:rsidR="007A11A0" w:rsidRPr="007A11A0">
        <w:rPr>
          <w:lang w:val="ru-RU"/>
        </w:rPr>
        <w:t xml:space="preserve"> </w:t>
      </w:r>
      <w:r w:rsidR="007A11A0">
        <w:rPr>
          <w:lang w:val="ru-RU"/>
        </w:rPr>
        <w:t>квалификаторы, в отношении которых для квалификатора разрешено использовать «зависящий от языка свободный текст», который, таким образом, в соответствии с правилом</w:t>
      </w:r>
      <w:r w:rsidR="00625FA0" w:rsidRPr="007A11A0">
        <w:rPr>
          <w:lang w:val="ru-RU"/>
        </w:rPr>
        <w:t xml:space="preserve"> </w:t>
      </w:r>
      <w:r w:rsidR="007A11A0" w:rsidRPr="007A11A0">
        <w:rPr>
          <w:lang w:val="ru-RU"/>
        </w:rPr>
        <w:t>5.2(</w:t>
      </w:r>
      <w:r w:rsidR="007A11A0">
        <w:t>b</w:t>
      </w:r>
      <w:r w:rsidR="007A11A0" w:rsidRPr="007A11A0">
        <w:rPr>
          <w:lang w:val="ru-RU"/>
        </w:rPr>
        <w:t xml:space="preserve">) </w:t>
      </w:r>
      <w:r w:rsidR="007A11A0">
        <w:rPr>
          <w:lang w:val="ru-RU"/>
        </w:rPr>
        <w:t>с предлагаемыми к нему поправками, должен всегда повторяться в основной части описания изобретения на языке этого описания</w:t>
      </w:r>
      <w:r w:rsidR="00020B56" w:rsidRPr="007A11A0">
        <w:rPr>
          <w:lang w:val="ru-RU"/>
        </w:rPr>
        <w:t xml:space="preserve">, </w:t>
      </w:r>
      <w:r w:rsidR="007A11A0">
        <w:rPr>
          <w:lang w:val="ru-RU"/>
        </w:rPr>
        <w:t>если только он не на английском языке</w:t>
      </w:r>
      <w:r w:rsidR="00A9198F" w:rsidRPr="007A11A0">
        <w:rPr>
          <w:lang w:val="ru-RU"/>
        </w:rPr>
        <w:t>.</w:t>
      </w:r>
      <w:r w:rsidR="00AF2D26" w:rsidRPr="007A11A0">
        <w:rPr>
          <w:lang w:val="ru-RU"/>
        </w:rPr>
        <w:t xml:space="preserve">  </w:t>
      </w:r>
      <w:r w:rsidR="007A11A0">
        <w:rPr>
          <w:lang w:val="ru-RU"/>
        </w:rPr>
        <w:t>Что</w:t>
      </w:r>
      <w:r w:rsidR="007A11A0" w:rsidRPr="007A11A0">
        <w:rPr>
          <w:lang w:val="ru-RU"/>
        </w:rPr>
        <w:t xml:space="preserve"> </w:t>
      </w:r>
      <w:r w:rsidR="007A11A0">
        <w:rPr>
          <w:lang w:val="ru-RU"/>
        </w:rPr>
        <w:t>касается</w:t>
      </w:r>
      <w:r w:rsidR="007A11A0" w:rsidRPr="007A11A0">
        <w:rPr>
          <w:lang w:val="ru-RU"/>
        </w:rPr>
        <w:t xml:space="preserve"> </w:t>
      </w:r>
      <w:r w:rsidR="007A11A0">
        <w:rPr>
          <w:lang w:val="ru-RU"/>
        </w:rPr>
        <w:t>детального</w:t>
      </w:r>
      <w:r w:rsidR="007A11A0" w:rsidRPr="007A11A0">
        <w:rPr>
          <w:lang w:val="ru-RU"/>
        </w:rPr>
        <w:t xml:space="preserve"> </w:t>
      </w:r>
      <w:r w:rsidR="007A11A0">
        <w:rPr>
          <w:lang w:val="ru-RU"/>
        </w:rPr>
        <w:t>объяснения</w:t>
      </w:r>
      <w:r w:rsidR="007A11A0" w:rsidRPr="007A11A0">
        <w:rPr>
          <w:lang w:val="ru-RU"/>
        </w:rPr>
        <w:t xml:space="preserve"> </w:t>
      </w:r>
      <w:r w:rsidR="007A11A0">
        <w:rPr>
          <w:lang w:val="ru-RU"/>
        </w:rPr>
        <w:t>связанных</w:t>
      </w:r>
      <w:r w:rsidR="007A11A0" w:rsidRPr="007A11A0">
        <w:rPr>
          <w:lang w:val="ru-RU"/>
        </w:rPr>
        <w:t xml:space="preserve"> </w:t>
      </w:r>
      <w:r w:rsidR="007A11A0">
        <w:rPr>
          <w:lang w:val="ru-RU"/>
        </w:rPr>
        <w:t>с</w:t>
      </w:r>
      <w:r w:rsidR="007A11A0" w:rsidRPr="007A11A0">
        <w:rPr>
          <w:lang w:val="ru-RU"/>
        </w:rPr>
        <w:t xml:space="preserve"> </w:t>
      </w:r>
      <w:r w:rsidR="007A11A0">
        <w:rPr>
          <w:lang w:val="ru-RU"/>
        </w:rPr>
        <w:t>языком</w:t>
      </w:r>
      <w:r w:rsidR="007A11A0" w:rsidRPr="007A11A0">
        <w:rPr>
          <w:lang w:val="ru-RU"/>
        </w:rPr>
        <w:t xml:space="preserve"> </w:t>
      </w:r>
      <w:r w:rsidR="007A11A0">
        <w:rPr>
          <w:lang w:val="ru-RU"/>
        </w:rPr>
        <w:t>требований</w:t>
      </w:r>
      <w:r w:rsidR="007A11A0" w:rsidRPr="007A11A0">
        <w:rPr>
          <w:lang w:val="ru-RU"/>
        </w:rPr>
        <w:t xml:space="preserve"> </w:t>
      </w:r>
      <w:r w:rsidR="007A11A0">
        <w:rPr>
          <w:lang w:val="ru-RU"/>
        </w:rPr>
        <w:t>в</w:t>
      </w:r>
      <w:r w:rsidR="007A11A0" w:rsidRPr="007A11A0">
        <w:rPr>
          <w:lang w:val="ru-RU"/>
        </w:rPr>
        <w:t xml:space="preserve"> </w:t>
      </w:r>
      <w:r w:rsidR="007A11A0">
        <w:rPr>
          <w:lang w:val="ru-RU"/>
        </w:rPr>
        <w:t>отношении</w:t>
      </w:r>
      <w:r w:rsidR="007A11A0" w:rsidRPr="007A11A0">
        <w:rPr>
          <w:lang w:val="ru-RU"/>
        </w:rPr>
        <w:t xml:space="preserve"> </w:t>
      </w:r>
      <w:r w:rsidR="007A11A0">
        <w:rPr>
          <w:lang w:val="ru-RU"/>
        </w:rPr>
        <w:t>перечней</w:t>
      </w:r>
      <w:r w:rsidR="007A11A0" w:rsidRPr="007A11A0">
        <w:rPr>
          <w:lang w:val="ru-RU"/>
        </w:rPr>
        <w:t xml:space="preserve"> </w:t>
      </w:r>
      <w:r w:rsidR="007A11A0">
        <w:rPr>
          <w:lang w:val="ru-RU"/>
        </w:rPr>
        <w:t>последовательностей</w:t>
      </w:r>
      <w:r w:rsidR="007A11A0" w:rsidRPr="007A11A0">
        <w:rPr>
          <w:lang w:val="ru-RU"/>
        </w:rPr>
        <w:t xml:space="preserve">, </w:t>
      </w:r>
      <w:r w:rsidR="007A11A0">
        <w:rPr>
          <w:lang w:val="ru-RU"/>
        </w:rPr>
        <w:t>см</w:t>
      </w:r>
      <w:r w:rsidR="007A11A0" w:rsidRPr="007A11A0">
        <w:rPr>
          <w:lang w:val="ru-RU"/>
        </w:rPr>
        <w:t>.</w:t>
      </w:r>
      <w:r w:rsidR="007A11A0">
        <w:rPr>
          <w:lang w:val="ru-RU"/>
        </w:rPr>
        <w:t xml:space="preserve"> пункты</w:t>
      </w:r>
      <w:r w:rsidR="00A9198F" w:rsidRPr="007A11A0">
        <w:rPr>
          <w:lang w:val="ru-RU"/>
        </w:rPr>
        <w:t xml:space="preserve"> </w:t>
      </w:r>
      <w:r w:rsidR="00020B56">
        <w:fldChar w:fldCharType="begin"/>
      </w:r>
      <w:r w:rsidR="00020B56" w:rsidRPr="007A11A0">
        <w:rPr>
          <w:lang w:val="ru-RU"/>
        </w:rPr>
        <w:instrText xml:space="preserve"> </w:instrText>
      </w:r>
      <w:r w:rsidR="00020B56">
        <w:instrText>REF</w:instrText>
      </w:r>
      <w:r w:rsidR="00020B56" w:rsidRPr="007A11A0">
        <w:rPr>
          <w:lang w:val="ru-RU"/>
        </w:rPr>
        <w:instrText xml:space="preserve"> _</w:instrText>
      </w:r>
      <w:r w:rsidR="00020B56">
        <w:instrText>Ref</w:instrText>
      </w:r>
      <w:r w:rsidR="00020B56" w:rsidRPr="007A11A0">
        <w:rPr>
          <w:lang w:val="ru-RU"/>
        </w:rPr>
        <w:instrText>5092495 \</w:instrText>
      </w:r>
      <w:r w:rsidR="00020B56">
        <w:instrText>r</w:instrText>
      </w:r>
      <w:r w:rsidR="00020B56" w:rsidRPr="007A11A0">
        <w:rPr>
          <w:lang w:val="ru-RU"/>
        </w:rPr>
        <w:instrText xml:space="preserve"> \</w:instrText>
      </w:r>
      <w:r w:rsidR="00020B56">
        <w:instrText>h</w:instrText>
      </w:r>
      <w:r w:rsidR="00020B56" w:rsidRPr="007A11A0">
        <w:rPr>
          <w:lang w:val="ru-RU"/>
        </w:rPr>
        <w:instrText xml:space="preserve"> </w:instrText>
      </w:r>
      <w:r w:rsidR="00020B56">
        <w:fldChar w:fldCharType="separate"/>
      </w:r>
      <w:r w:rsidR="002E1732" w:rsidRPr="007A11A0">
        <w:rPr>
          <w:lang w:val="ru-RU"/>
        </w:rPr>
        <w:t>12</w:t>
      </w:r>
      <w:r w:rsidR="00020B56">
        <w:fldChar w:fldCharType="end"/>
      </w:r>
      <w:r w:rsidR="00020B56" w:rsidRPr="007A11A0">
        <w:rPr>
          <w:lang w:val="ru-RU"/>
        </w:rPr>
        <w:t xml:space="preserve"> </w:t>
      </w:r>
      <w:r w:rsidR="007A11A0">
        <w:rPr>
          <w:lang w:val="ru-RU"/>
        </w:rPr>
        <w:t>–</w:t>
      </w:r>
      <w:r w:rsidR="00020B56" w:rsidRPr="007A11A0">
        <w:rPr>
          <w:lang w:val="ru-RU"/>
        </w:rPr>
        <w:t xml:space="preserve"> </w:t>
      </w:r>
      <w:r w:rsidR="00020B56">
        <w:fldChar w:fldCharType="begin"/>
      </w:r>
      <w:r w:rsidR="00020B56" w:rsidRPr="007A11A0">
        <w:rPr>
          <w:lang w:val="ru-RU"/>
        </w:rPr>
        <w:instrText xml:space="preserve"> </w:instrText>
      </w:r>
      <w:r w:rsidR="00020B56">
        <w:instrText>REF</w:instrText>
      </w:r>
      <w:r w:rsidR="00020B56" w:rsidRPr="007A11A0">
        <w:rPr>
          <w:lang w:val="ru-RU"/>
        </w:rPr>
        <w:instrText xml:space="preserve"> _</w:instrText>
      </w:r>
      <w:r w:rsidR="00020B56">
        <w:instrText>Ref</w:instrText>
      </w:r>
      <w:r w:rsidR="00020B56" w:rsidRPr="007A11A0">
        <w:rPr>
          <w:lang w:val="ru-RU"/>
        </w:rPr>
        <w:instrText>7080422 \</w:instrText>
      </w:r>
      <w:r w:rsidR="00020B56">
        <w:instrText>r</w:instrText>
      </w:r>
      <w:r w:rsidR="00020B56" w:rsidRPr="007A11A0">
        <w:rPr>
          <w:lang w:val="ru-RU"/>
        </w:rPr>
        <w:instrText xml:space="preserve"> \</w:instrText>
      </w:r>
      <w:r w:rsidR="00020B56">
        <w:instrText>h</w:instrText>
      </w:r>
      <w:r w:rsidR="00020B56" w:rsidRPr="007A11A0">
        <w:rPr>
          <w:lang w:val="ru-RU"/>
        </w:rPr>
        <w:instrText xml:space="preserve"> </w:instrText>
      </w:r>
      <w:r w:rsidR="00020B56">
        <w:fldChar w:fldCharType="separate"/>
      </w:r>
      <w:r w:rsidR="002E1732" w:rsidRPr="007A11A0">
        <w:rPr>
          <w:lang w:val="ru-RU"/>
        </w:rPr>
        <w:t>33</w:t>
      </w:r>
      <w:r w:rsidR="00020B56">
        <w:fldChar w:fldCharType="end"/>
      </w:r>
      <w:r w:rsidR="00020B56" w:rsidRPr="007A11A0">
        <w:rPr>
          <w:lang w:val="ru-RU"/>
        </w:rPr>
        <w:t xml:space="preserve"> </w:t>
      </w:r>
      <w:r w:rsidR="007A11A0">
        <w:rPr>
          <w:lang w:val="ru-RU"/>
        </w:rPr>
        <w:t>основной части настоящего документа</w:t>
      </w:r>
      <w:r w:rsidR="00A9198F" w:rsidRPr="007A11A0">
        <w:rPr>
          <w:lang w:val="ru-RU"/>
        </w:rPr>
        <w:t xml:space="preserve">, </w:t>
      </w:r>
      <w:r w:rsidR="007A11A0">
        <w:rPr>
          <w:lang w:val="ru-RU"/>
        </w:rPr>
        <w:t>выше</w:t>
      </w:r>
      <w:r w:rsidR="00A9198F" w:rsidRPr="007A11A0">
        <w:rPr>
          <w:lang w:val="ru-RU"/>
        </w:rPr>
        <w:t>.</w:t>
      </w:r>
      <w:r w:rsidRPr="007A11A0">
        <w:rPr>
          <w:lang w:val="ru-RU"/>
        </w:rPr>
        <w:t>]</w:t>
      </w:r>
    </w:p>
    <w:p w14:paraId="66206687" w14:textId="10F64A6B" w:rsidR="00B37CB1" w:rsidRPr="002173CA" w:rsidRDefault="005B60E4" w:rsidP="00B37CB1">
      <w:pPr>
        <w:pStyle w:val="LegTitle"/>
        <w:rPr>
          <w:lang w:val="ru-RU"/>
        </w:rPr>
      </w:pPr>
      <w:bookmarkStart w:id="24" w:name="_Toc2065909"/>
      <w:bookmarkStart w:id="25" w:name="_Toc7625061"/>
      <w:r w:rsidRPr="002173CA">
        <w:rPr>
          <w:lang w:val="ru-RU"/>
        </w:rPr>
        <w:lastRenderedPageBreak/>
        <w:t>Правило</w:t>
      </w:r>
      <w:r w:rsidR="00B37CB1" w:rsidRPr="002173CA">
        <w:rPr>
          <w:lang w:val="ru-RU"/>
        </w:rPr>
        <w:t xml:space="preserve"> 12  </w:t>
      </w:r>
      <w:r w:rsidR="00B37CB1" w:rsidRPr="002173CA">
        <w:rPr>
          <w:lang w:val="ru-RU"/>
        </w:rPr>
        <w:br/>
      </w:r>
      <w:bookmarkEnd w:id="24"/>
      <w:bookmarkEnd w:id="25"/>
      <w:r w:rsidR="002173CA" w:rsidRPr="002173CA">
        <w:rPr>
          <w:lang w:val="ru-RU"/>
        </w:rPr>
        <w:t>Язык международной заявки и переводы для целей международного поиска и международной публикации</w:t>
      </w:r>
    </w:p>
    <w:p w14:paraId="040A2608" w14:textId="34A2DC6A" w:rsidR="00B37CB1" w:rsidRPr="002173CA" w:rsidRDefault="00B37CB1" w:rsidP="00B37CB1">
      <w:pPr>
        <w:pStyle w:val="LegSubRule"/>
        <w:rPr>
          <w:lang w:val="ru-RU"/>
        </w:rPr>
      </w:pPr>
      <w:bookmarkStart w:id="26" w:name="_Toc2065910"/>
      <w:bookmarkStart w:id="27" w:name="_Toc7625062"/>
      <w:r w:rsidRPr="002173CA">
        <w:rPr>
          <w:i w:val="0"/>
          <w:lang w:val="ru-RU"/>
        </w:rPr>
        <w:t>12.1</w:t>
      </w:r>
      <w:r w:rsidRPr="00AB7BC9">
        <w:rPr>
          <w:i w:val="0"/>
        </w:rPr>
        <w:t>   </w:t>
      </w:r>
      <w:bookmarkEnd w:id="26"/>
      <w:bookmarkEnd w:id="27"/>
      <w:r w:rsidR="002173CA" w:rsidRPr="00EC0B23">
        <w:rPr>
          <w:iCs/>
          <w:color w:val="231F20"/>
          <w:lang w:val="ru-RU"/>
        </w:rPr>
        <w:t>Языки, допустимые для подачи международных заявок</w:t>
      </w:r>
    </w:p>
    <w:p w14:paraId="1461C458" w14:textId="1F232EC2" w:rsidR="00B37CB1" w:rsidRPr="00DC5C1C" w:rsidRDefault="00B37CB1" w:rsidP="00CB2DB1">
      <w:pPr>
        <w:pStyle w:val="Lega"/>
      </w:pPr>
      <w:r w:rsidRPr="00DC5C1C">
        <w:tab/>
        <w:t>(a)  </w:t>
      </w:r>
      <w:r w:rsidR="00AF2D26" w:rsidRPr="00DC5C1C">
        <w:t>[</w:t>
      </w:r>
      <w:r w:rsidR="00EC0D7E" w:rsidRPr="00DC5C1C">
        <w:t>Без изменений</w:t>
      </w:r>
      <w:r w:rsidR="00AF2D26" w:rsidRPr="00DC5C1C">
        <w:t>]  </w:t>
      </w:r>
      <w:r w:rsidR="002173CA" w:rsidRPr="00DC5C1C">
        <w:t>Международная заявка подается на любом из языков, которые Получающее ведомство допускает для этой цели</w:t>
      </w:r>
      <w:r w:rsidRPr="00DC5C1C">
        <w:t>.</w:t>
      </w:r>
    </w:p>
    <w:p w14:paraId="05B629BB" w14:textId="4ED4B73E" w:rsidR="00B37CB1" w:rsidRPr="00DC5C1C" w:rsidRDefault="00B37CB1" w:rsidP="00CB2DB1">
      <w:pPr>
        <w:pStyle w:val="Lega"/>
      </w:pPr>
      <w:r w:rsidRPr="00DC5C1C">
        <w:tab/>
        <w:t>(b)  </w:t>
      </w:r>
      <w:r w:rsidR="00AF2D26" w:rsidRPr="00DC5C1C">
        <w:t>[</w:t>
      </w:r>
      <w:r w:rsidR="00EC0D7E" w:rsidRPr="00DC5C1C">
        <w:t>Без изменений</w:t>
      </w:r>
      <w:r w:rsidR="00AF2D26" w:rsidRPr="00DC5C1C">
        <w:t>]  </w:t>
      </w:r>
      <w:r w:rsidR="002173CA" w:rsidRPr="00DC5C1C">
        <w:t>Каждое Получающее ведомство для целей подачи международных заявок допускает, по меньшей мере, один язык, который одновременно является</w:t>
      </w:r>
      <w:r w:rsidRPr="00DC5C1C">
        <w:t>:</w:t>
      </w:r>
    </w:p>
    <w:p w14:paraId="386BA288" w14:textId="0F38C6FA" w:rsidR="00B37CB1" w:rsidRPr="00DC5C1C" w:rsidRDefault="00B37CB1" w:rsidP="00CB2DB1">
      <w:pPr>
        <w:pStyle w:val="Legi"/>
      </w:pPr>
      <w:r w:rsidRPr="00DC5C1C">
        <w:tab/>
        <w:t>(i)</w:t>
      </w:r>
      <w:r w:rsidRPr="00DC5C1C">
        <w:tab/>
      </w:r>
      <w:r w:rsidR="002173CA" w:rsidRPr="00DC5C1C">
        <w:rPr>
          <w:bCs/>
          <w:iCs/>
        </w:rPr>
        <w:t>языком</w:t>
      </w:r>
      <w:r w:rsidR="002173CA" w:rsidRPr="00DC5C1C">
        <w:t>, допустимым Международным поисковым органом, или, где это применимо, по меньшей мере, одним из Международных поисковых органов, компетентным проводить международный поиск по международным заявкам, поданным в это Получающее ведомство, и</w:t>
      </w:r>
    </w:p>
    <w:p w14:paraId="14470CB5" w14:textId="4B7FF4A6" w:rsidR="00B37CB1" w:rsidRPr="00DC5C1C" w:rsidRDefault="00B37CB1" w:rsidP="00CB2DB1">
      <w:pPr>
        <w:pStyle w:val="Legi"/>
      </w:pPr>
      <w:r w:rsidRPr="00DC5C1C">
        <w:tab/>
        <w:t>(ii)</w:t>
      </w:r>
      <w:r w:rsidRPr="00DC5C1C">
        <w:tab/>
      </w:r>
      <w:r w:rsidR="002173CA" w:rsidRPr="00DC5C1C">
        <w:rPr>
          <w:bCs/>
          <w:iCs/>
        </w:rPr>
        <w:t>языком</w:t>
      </w:r>
      <w:r w:rsidR="002173CA" w:rsidRPr="00DC5C1C">
        <w:t xml:space="preserve"> публикации</w:t>
      </w:r>
      <w:r w:rsidRPr="00DC5C1C">
        <w:t>.</w:t>
      </w:r>
    </w:p>
    <w:p w14:paraId="04BF324E" w14:textId="52B48074" w:rsidR="00B37CB1" w:rsidRPr="00DC5C1C" w:rsidRDefault="00B37CB1" w:rsidP="00CB2DB1">
      <w:pPr>
        <w:pStyle w:val="Lega"/>
      </w:pPr>
      <w:r w:rsidRPr="00DC5C1C">
        <w:tab/>
        <w:t>(c)  </w:t>
      </w:r>
      <w:r w:rsidR="00AF2D26" w:rsidRPr="00DC5C1C">
        <w:t>[</w:t>
      </w:r>
      <w:r w:rsidR="00EC0D7E" w:rsidRPr="00DC5C1C">
        <w:t>Без изменений</w:t>
      </w:r>
      <w:r w:rsidR="00AF2D26" w:rsidRPr="00DC5C1C">
        <w:t>]  </w:t>
      </w:r>
      <w:r w:rsidR="002173CA" w:rsidRPr="00DC5C1C">
        <w:t>Несмотря на пункт (а), заявление подается на любом из языков публикации, которые Получающее ведомство допускает для целей настоящего пункта</w:t>
      </w:r>
      <w:r w:rsidRPr="00DC5C1C">
        <w:t>.</w:t>
      </w:r>
    </w:p>
    <w:p w14:paraId="35F996CE" w14:textId="04D70DE0" w:rsidR="00B37CB1" w:rsidRPr="00DC5C1C" w:rsidRDefault="00B37CB1" w:rsidP="00CB2DB1">
      <w:pPr>
        <w:pStyle w:val="Lega"/>
      </w:pPr>
      <w:r w:rsidRPr="00DC5C1C">
        <w:rPr>
          <w:rStyle w:val="RParaChar"/>
          <w:lang w:val="ru-RU"/>
        </w:rPr>
        <w:tab/>
        <w:t>(</w:t>
      </w:r>
      <w:r w:rsidRPr="00DC5C1C">
        <w:rPr>
          <w:rStyle w:val="RParaChar"/>
        </w:rPr>
        <w:t>d</w:t>
      </w:r>
      <w:r w:rsidRPr="00DC5C1C">
        <w:rPr>
          <w:rStyle w:val="RParaChar"/>
          <w:lang w:val="ru-RU"/>
        </w:rPr>
        <w:t>)</w:t>
      </w:r>
      <w:r w:rsidRPr="00DC5C1C">
        <w:rPr>
          <w:rStyle w:val="RParaChar"/>
        </w:rPr>
        <w:t>  </w:t>
      </w:r>
      <w:r w:rsidR="002173CA" w:rsidRPr="00DC5C1C">
        <w:t xml:space="preserve">Несмотря на пункт </w:t>
      </w:r>
      <w:r w:rsidRPr="00DC5C1C">
        <w:rPr>
          <w:rStyle w:val="RParaChar"/>
          <w:lang w:val="ru-RU"/>
        </w:rPr>
        <w:t>(</w:t>
      </w:r>
      <w:r w:rsidRPr="00DC5C1C">
        <w:rPr>
          <w:rStyle w:val="RParaChar"/>
        </w:rPr>
        <w:t>a</w:t>
      </w:r>
      <w:r w:rsidRPr="00DC5C1C">
        <w:rPr>
          <w:rStyle w:val="RParaChar"/>
          <w:lang w:val="ru-RU"/>
        </w:rPr>
        <w:t xml:space="preserve">), </w:t>
      </w:r>
      <w:r w:rsidR="002173CA" w:rsidRPr="00DC5C1C">
        <w:rPr>
          <w:rStyle w:val="DeletedText"/>
        </w:rPr>
        <w:t>любой текстовой материал в части</w:t>
      </w:r>
      <w:r w:rsidRPr="00DC5C1C">
        <w:rPr>
          <w:rStyle w:val="RParaChar"/>
          <w:lang w:val="ru-RU"/>
        </w:rPr>
        <w:t xml:space="preserve"> </w:t>
      </w:r>
      <w:r w:rsidR="005B6506" w:rsidRPr="00DC5C1C">
        <w:rPr>
          <w:rStyle w:val="RParaChar"/>
          <w:lang w:val="ru-RU"/>
        </w:rPr>
        <w:t xml:space="preserve">часть </w:t>
      </w:r>
      <w:r w:rsidR="002173CA" w:rsidRPr="00DC5C1C">
        <w:t xml:space="preserve">описания, </w:t>
      </w:r>
      <w:r w:rsidR="005B6506" w:rsidRPr="00DC5C1C">
        <w:t xml:space="preserve">содержащая </w:t>
      </w:r>
      <w:r w:rsidR="002173CA" w:rsidRPr="00DC5C1C">
        <w:t>перечень последовательностей, упомянут</w:t>
      </w:r>
      <w:r w:rsidR="005B6506" w:rsidRPr="00DC5C1C">
        <w:t>ая</w:t>
      </w:r>
      <w:r w:rsidR="002173CA" w:rsidRPr="00DC5C1C">
        <w:t xml:space="preserve"> в правиле 5.2(а), представляется в соответствии с</w:t>
      </w:r>
      <w:r w:rsidR="002173CA" w:rsidRPr="00DC5C1C">
        <w:rPr>
          <w:rStyle w:val="DeletedText"/>
        </w:rPr>
        <w:t>о</w:t>
      </w:r>
      <w:r w:rsidRPr="00DC5C1C">
        <w:rPr>
          <w:rStyle w:val="DeletedText"/>
        </w:rPr>
        <w:t xml:space="preserve"> </w:t>
      </w:r>
      <w:r w:rsidR="002173CA" w:rsidRPr="00DC5C1C">
        <w:rPr>
          <w:rStyle w:val="DeletedText"/>
        </w:rPr>
        <w:t>стандартом, предусмотренным в</w:t>
      </w:r>
      <w:r w:rsidR="005B6506" w:rsidRPr="00DC5C1C">
        <w:rPr>
          <w:rStyle w:val="DeletedText"/>
          <w:strike w:val="0"/>
        </w:rPr>
        <w:t xml:space="preserve"> </w:t>
      </w:r>
      <w:r w:rsidR="005B6506" w:rsidRPr="00DC5C1C">
        <w:rPr>
          <w:rStyle w:val="DeletedText"/>
          <w:strike w:val="0"/>
          <w:color w:val="auto"/>
        </w:rPr>
        <w:t>Административной инструкцией</w:t>
      </w:r>
      <w:r w:rsidRPr="00DC5C1C">
        <w:t>.</w:t>
      </w:r>
    </w:p>
    <w:p w14:paraId="04C1A43B" w14:textId="77777777" w:rsidR="001E3AB9" w:rsidRPr="005B6506" w:rsidRDefault="001E3AB9" w:rsidP="004A02FC">
      <w:pPr>
        <w:pStyle w:val="LegComment"/>
        <w:rPr>
          <w:lang w:val="ru-RU"/>
        </w:rPr>
      </w:pPr>
      <w:bookmarkStart w:id="28" w:name="_Toc105480481"/>
      <w:bookmarkStart w:id="29" w:name="_Toc116097024"/>
      <w:bookmarkStart w:id="30" w:name="_Toc2065911"/>
    </w:p>
    <w:p w14:paraId="58A28610" w14:textId="77777777" w:rsidR="001E3AB9" w:rsidRPr="005B6506" w:rsidRDefault="001E3AB9" w:rsidP="004A02FC">
      <w:pPr>
        <w:pStyle w:val="LegComment"/>
        <w:rPr>
          <w:lang w:val="ru-RU"/>
        </w:rPr>
      </w:pPr>
    </w:p>
    <w:p w14:paraId="0C00DFD8" w14:textId="2EAE7DEF" w:rsidR="001E3AB9" w:rsidRPr="00726A9A" w:rsidRDefault="001E3AB9" w:rsidP="004A02FC">
      <w:pPr>
        <w:pStyle w:val="LegComment"/>
        <w:rPr>
          <w:lang w:val="ru-RU"/>
        </w:rPr>
      </w:pPr>
      <w:r w:rsidRPr="00726A9A">
        <w:rPr>
          <w:lang w:val="ru-RU"/>
        </w:rPr>
        <w:lastRenderedPageBreak/>
        <w:t>[</w:t>
      </w:r>
      <w:r>
        <w:rPr>
          <w:lang w:val="ru-RU"/>
        </w:rPr>
        <w:t>Правило</w:t>
      </w:r>
      <w:r>
        <w:t> </w:t>
      </w:r>
      <w:r w:rsidRPr="00726A9A">
        <w:rPr>
          <w:lang w:val="ru-RU"/>
        </w:rPr>
        <w:t xml:space="preserve">12.1, </w:t>
      </w:r>
      <w:r>
        <w:rPr>
          <w:lang w:val="ru-RU"/>
        </w:rPr>
        <w:t>продолжение</w:t>
      </w:r>
      <w:r w:rsidRPr="00726A9A">
        <w:rPr>
          <w:lang w:val="ru-RU"/>
        </w:rPr>
        <w:t>]</w:t>
      </w:r>
    </w:p>
    <w:p w14:paraId="1BD2C879" w14:textId="77777777" w:rsidR="001E3AB9" w:rsidRPr="00726A9A" w:rsidRDefault="001E3AB9" w:rsidP="004A02FC">
      <w:pPr>
        <w:pStyle w:val="LegComment"/>
        <w:rPr>
          <w:lang w:val="ru-RU"/>
        </w:rPr>
      </w:pPr>
    </w:p>
    <w:p w14:paraId="3553AB1F" w14:textId="33EA64B4" w:rsidR="00A85A72" w:rsidRPr="00826D69" w:rsidRDefault="00A85A72" w:rsidP="004A02FC">
      <w:pPr>
        <w:pStyle w:val="LegComment"/>
        <w:jc w:val="left"/>
        <w:rPr>
          <w:lang w:val="ru-RU"/>
        </w:rPr>
      </w:pPr>
      <w:r w:rsidRPr="00826D69">
        <w:rPr>
          <w:lang w:val="ru-RU"/>
        </w:rPr>
        <w:t>[</w:t>
      </w:r>
      <w:r w:rsidR="005B60E4" w:rsidRPr="00826D69">
        <w:rPr>
          <w:lang w:val="ru-RU"/>
        </w:rPr>
        <w:t>КОММЕНТАРИЙ</w:t>
      </w:r>
      <w:r w:rsidRPr="00826D69">
        <w:rPr>
          <w:lang w:val="ru-RU"/>
        </w:rPr>
        <w:t xml:space="preserve">:  </w:t>
      </w:r>
      <w:r w:rsidR="007A11A0">
        <w:rPr>
          <w:lang w:val="ru-RU"/>
        </w:rPr>
        <w:t>Предлагается</w:t>
      </w:r>
      <w:r w:rsidR="007A11A0" w:rsidRPr="00826D69">
        <w:rPr>
          <w:lang w:val="ru-RU"/>
        </w:rPr>
        <w:t xml:space="preserve"> </w:t>
      </w:r>
      <w:r w:rsidR="007A11A0">
        <w:rPr>
          <w:lang w:val="ru-RU"/>
        </w:rPr>
        <w:t>исключить</w:t>
      </w:r>
      <w:r w:rsidR="007A11A0" w:rsidRPr="00826D69">
        <w:rPr>
          <w:lang w:val="ru-RU"/>
        </w:rPr>
        <w:t xml:space="preserve"> </w:t>
      </w:r>
      <w:r w:rsidR="007A11A0">
        <w:rPr>
          <w:lang w:val="ru-RU"/>
        </w:rPr>
        <w:t>всю</w:t>
      </w:r>
      <w:r w:rsidR="007A11A0" w:rsidRPr="00826D69">
        <w:rPr>
          <w:lang w:val="ru-RU"/>
        </w:rPr>
        <w:t xml:space="preserve"> </w:t>
      </w:r>
      <w:r w:rsidR="007A11A0">
        <w:rPr>
          <w:lang w:val="ru-RU"/>
        </w:rPr>
        <w:t>часть</w:t>
      </w:r>
      <w:r w:rsidR="007A11A0" w:rsidRPr="00826D69">
        <w:rPr>
          <w:lang w:val="ru-RU"/>
        </w:rPr>
        <w:t xml:space="preserve"> </w:t>
      </w:r>
      <w:r w:rsidR="007A11A0">
        <w:rPr>
          <w:lang w:val="ru-RU"/>
        </w:rPr>
        <w:t>описания</w:t>
      </w:r>
      <w:r w:rsidR="007A11A0" w:rsidRPr="00826D69">
        <w:rPr>
          <w:lang w:val="ru-RU"/>
        </w:rPr>
        <w:t xml:space="preserve"> </w:t>
      </w:r>
      <w:r w:rsidR="007A11A0">
        <w:rPr>
          <w:lang w:val="ru-RU"/>
        </w:rPr>
        <w:t>изобретения</w:t>
      </w:r>
      <w:r w:rsidR="007A11A0" w:rsidRPr="00826D69">
        <w:rPr>
          <w:lang w:val="ru-RU"/>
        </w:rPr>
        <w:t xml:space="preserve">, </w:t>
      </w:r>
      <w:r w:rsidR="007A11A0">
        <w:rPr>
          <w:lang w:val="ru-RU"/>
        </w:rPr>
        <w:t>содержащую</w:t>
      </w:r>
      <w:r w:rsidR="007A11A0" w:rsidRPr="00826D69">
        <w:rPr>
          <w:lang w:val="ru-RU"/>
        </w:rPr>
        <w:t xml:space="preserve"> </w:t>
      </w:r>
      <w:r w:rsidR="007A11A0">
        <w:rPr>
          <w:lang w:val="ru-RU"/>
        </w:rPr>
        <w:t>перечень</w:t>
      </w:r>
      <w:r w:rsidR="007A11A0" w:rsidRPr="00826D69">
        <w:rPr>
          <w:lang w:val="ru-RU"/>
        </w:rPr>
        <w:t xml:space="preserve"> </w:t>
      </w:r>
      <w:r w:rsidR="007A11A0">
        <w:rPr>
          <w:lang w:val="ru-RU"/>
        </w:rPr>
        <w:t>последовательностей</w:t>
      </w:r>
      <w:r w:rsidR="007A11A0" w:rsidRPr="00826D69">
        <w:rPr>
          <w:lang w:val="ru-RU"/>
        </w:rPr>
        <w:t xml:space="preserve">, </w:t>
      </w:r>
      <w:r w:rsidR="007A11A0">
        <w:rPr>
          <w:lang w:val="ru-RU"/>
        </w:rPr>
        <w:t>из</w:t>
      </w:r>
      <w:r w:rsidR="007A11A0" w:rsidRPr="00826D69">
        <w:rPr>
          <w:lang w:val="ru-RU"/>
        </w:rPr>
        <w:t xml:space="preserve"> </w:t>
      </w:r>
      <w:r w:rsidR="00826D69">
        <w:rPr>
          <w:lang w:val="ru-RU"/>
        </w:rPr>
        <w:t xml:space="preserve">сферы </w:t>
      </w:r>
      <w:r w:rsidR="007A11A0">
        <w:rPr>
          <w:lang w:val="ru-RU"/>
        </w:rPr>
        <w:t>касающихся</w:t>
      </w:r>
      <w:r w:rsidR="007A11A0" w:rsidRPr="00826D69">
        <w:rPr>
          <w:lang w:val="ru-RU"/>
        </w:rPr>
        <w:t xml:space="preserve"> </w:t>
      </w:r>
      <w:r w:rsidR="007A11A0">
        <w:rPr>
          <w:lang w:val="ru-RU"/>
        </w:rPr>
        <w:t>языка</w:t>
      </w:r>
      <w:r w:rsidR="007A11A0" w:rsidRPr="00826D69">
        <w:rPr>
          <w:lang w:val="ru-RU"/>
        </w:rPr>
        <w:t xml:space="preserve"> </w:t>
      </w:r>
      <w:r w:rsidR="007A11A0">
        <w:rPr>
          <w:lang w:val="ru-RU"/>
        </w:rPr>
        <w:t>требований</w:t>
      </w:r>
      <w:r w:rsidR="007A11A0" w:rsidRPr="00826D69">
        <w:rPr>
          <w:lang w:val="ru-RU"/>
        </w:rPr>
        <w:t xml:space="preserve"> </w:t>
      </w:r>
      <w:r w:rsidR="007A11A0">
        <w:rPr>
          <w:lang w:val="ru-RU"/>
        </w:rPr>
        <w:t>согласно</w:t>
      </w:r>
      <w:r w:rsidR="007A11A0" w:rsidRPr="00826D69">
        <w:rPr>
          <w:lang w:val="ru-RU"/>
        </w:rPr>
        <w:t xml:space="preserve"> </w:t>
      </w:r>
      <w:r w:rsidR="007A11A0">
        <w:rPr>
          <w:lang w:val="ru-RU"/>
        </w:rPr>
        <w:t>правилу</w:t>
      </w:r>
      <w:r w:rsidR="00AF2D26" w:rsidRPr="00826D69">
        <w:rPr>
          <w:lang w:val="ru-RU"/>
        </w:rPr>
        <w:t xml:space="preserve"> 12, </w:t>
      </w:r>
      <w:r w:rsidR="00826D69">
        <w:rPr>
          <w:lang w:val="ru-RU"/>
        </w:rPr>
        <w:t>аналогично нынешнему правилу</w:t>
      </w:r>
      <w:r w:rsidR="00AF2D26">
        <w:t> </w:t>
      </w:r>
      <w:r w:rsidR="00AF2D26" w:rsidRPr="00826D69">
        <w:rPr>
          <w:lang w:val="ru-RU"/>
        </w:rPr>
        <w:t>20.1(</w:t>
      </w:r>
      <w:r w:rsidR="00AF2D26">
        <w:t>c</w:t>
      </w:r>
      <w:r w:rsidR="00AF2D26" w:rsidRPr="00826D69">
        <w:rPr>
          <w:lang w:val="ru-RU"/>
        </w:rPr>
        <w:t xml:space="preserve">) </w:t>
      </w:r>
      <w:r w:rsidR="00826D69">
        <w:rPr>
          <w:lang w:val="ru-RU"/>
        </w:rPr>
        <w:t>и правилам</w:t>
      </w:r>
      <w:r w:rsidR="00AF2D26">
        <w:t> </w:t>
      </w:r>
      <w:r w:rsidR="00AF2D26" w:rsidRPr="00826D69">
        <w:rPr>
          <w:lang w:val="ru-RU"/>
        </w:rPr>
        <w:t>12.3(</w:t>
      </w:r>
      <w:r w:rsidR="00AF2D26">
        <w:t>b</w:t>
      </w:r>
      <w:r w:rsidR="00AF2D26" w:rsidRPr="00826D69">
        <w:rPr>
          <w:lang w:val="ru-RU"/>
        </w:rPr>
        <w:t>), 12.4(</w:t>
      </w:r>
      <w:r w:rsidR="00AF2D26">
        <w:t>b</w:t>
      </w:r>
      <w:r w:rsidR="00AF2D26" w:rsidRPr="00826D69">
        <w:rPr>
          <w:lang w:val="ru-RU"/>
        </w:rPr>
        <w:t xml:space="preserve">) </w:t>
      </w:r>
      <w:r w:rsidR="00826D69">
        <w:rPr>
          <w:lang w:val="ru-RU"/>
        </w:rPr>
        <w:t>и</w:t>
      </w:r>
      <w:r w:rsidR="00AF2D26" w:rsidRPr="00826D69">
        <w:rPr>
          <w:lang w:val="ru-RU"/>
        </w:rPr>
        <w:t xml:space="preserve"> 49.5.  </w:t>
      </w:r>
      <w:r w:rsidR="00826D69">
        <w:rPr>
          <w:lang w:val="ru-RU"/>
        </w:rPr>
        <w:t>Что</w:t>
      </w:r>
      <w:r w:rsidR="00826D69" w:rsidRPr="007A11A0">
        <w:rPr>
          <w:lang w:val="ru-RU"/>
        </w:rPr>
        <w:t xml:space="preserve"> </w:t>
      </w:r>
      <w:r w:rsidR="00826D69">
        <w:rPr>
          <w:lang w:val="ru-RU"/>
        </w:rPr>
        <w:t>касается</w:t>
      </w:r>
      <w:r w:rsidR="00826D69" w:rsidRPr="007A11A0">
        <w:rPr>
          <w:lang w:val="ru-RU"/>
        </w:rPr>
        <w:t xml:space="preserve"> </w:t>
      </w:r>
      <w:r w:rsidR="00826D69">
        <w:rPr>
          <w:lang w:val="ru-RU"/>
        </w:rPr>
        <w:t>детального</w:t>
      </w:r>
      <w:r w:rsidR="00826D69" w:rsidRPr="007A11A0">
        <w:rPr>
          <w:lang w:val="ru-RU"/>
        </w:rPr>
        <w:t xml:space="preserve"> </w:t>
      </w:r>
      <w:r w:rsidR="00826D69">
        <w:rPr>
          <w:lang w:val="ru-RU"/>
        </w:rPr>
        <w:t>объяснения</w:t>
      </w:r>
      <w:r w:rsidR="00826D69" w:rsidRPr="007A11A0">
        <w:rPr>
          <w:lang w:val="ru-RU"/>
        </w:rPr>
        <w:t xml:space="preserve"> </w:t>
      </w:r>
      <w:r w:rsidR="00826D69">
        <w:rPr>
          <w:lang w:val="ru-RU"/>
        </w:rPr>
        <w:t>связанных</w:t>
      </w:r>
      <w:r w:rsidR="00826D69" w:rsidRPr="007A11A0">
        <w:rPr>
          <w:lang w:val="ru-RU"/>
        </w:rPr>
        <w:t xml:space="preserve"> </w:t>
      </w:r>
      <w:r w:rsidR="00826D69">
        <w:rPr>
          <w:lang w:val="ru-RU"/>
        </w:rPr>
        <w:t>с</w:t>
      </w:r>
      <w:r w:rsidR="00826D69" w:rsidRPr="007A11A0">
        <w:rPr>
          <w:lang w:val="ru-RU"/>
        </w:rPr>
        <w:t xml:space="preserve"> </w:t>
      </w:r>
      <w:r w:rsidR="00826D69">
        <w:rPr>
          <w:lang w:val="ru-RU"/>
        </w:rPr>
        <w:t>языком</w:t>
      </w:r>
      <w:r w:rsidR="00826D69" w:rsidRPr="007A11A0">
        <w:rPr>
          <w:lang w:val="ru-RU"/>
        </w:rPr>
        <w:t xml:space="preserve"> </w:t>
      </w:r>
      <w:r w:rsidR="00826D69">
        <w:rPr>
          <w:lang w:val="ru-RU"/>
        </w:rPr>
        <w:t>требований</w:t>
      </w:r>
      <w:r w:rsidR="00826D69" w:rsidRPr="007A11A0">
        <w:rPr>
          <w:lang w:val="ru-RU"/>
        </w:rPr>
        <w:t xml:space="preserve"> </w:t>
      </w:r>
      <w:r w:rsidR="00826D69">
        <w:rPr>
          <w:lang w:val="ru-RU"/>
        </w:rPr>
        <w:t>в</w:t>
      </w:r>
      <w:r w:rsidR="00826D69" w:rsidRPr="007A11A0">
        <w:rPr>
          <w:lang w:val="ru-RU"/>
        </w:rPr>
        <w:t xml:space="preserve"> </w:t>
      </w:r>
      <w:r w:rsidR="00826D69">
        <w:rPr>
          <w:lang w:val="ru-RU"/>
        </w:rPr>
        <w:t>отношении</w:t>
      </w:r>
      <w:r w:rsidR="00826D69" w:rsidRPr="007A11A0">
        <w:rPr>
          <w:lang w:val="ru-RU"/>
        </w:rPr>
        <w:t xml:space="preserve"> </w:t>
      </w:r>
      <w:r w:rsidR="00826D69">
        <w:rPr>
          <w:lang w:val="ru-RU"/>
        </w:rPr>
        <w:t>перечней</w:t>
      </w:r>
      <w:r w:rsidR="00826D69" w:rsidRPr="007A11A0">
        <w:rPr>
          <w:lang w:val="ru-RU"/>
        </w:rPr>
        <w:t xml:space="preserve"> </w:t>
      </w:r>
      <w:r w:rsidR="00826D69">
        <w:rPr>
          <w:lang w:val="ru-RU"/>
        </w:rPr>
        <w:t>последовательностей</w:t>
      </w:r>
      <w:r w:rsidR="00826D69" w:rsidRPr="007A11A0">
        <w:rPr>
          <w:lang w:val="ru-RU"/>
        </w:rPr>
        <w:t xml:space="preserve">, </w:t>
      </w:r>
      <w:r w:rsidR="00826D69">
        <w:rPr>
          <w:lang w:val="ru-RU"/>
        </w:rPr>
        <w:t>см</w:t>
      </w:r>
      <w:r w:rsidR="00826D69" w:rsidRPr="007A11A0">
        <w:rPr>
          <w:lang w:val="ru-RU"/>
        </w:rPr>
        <w:t>.</w:t>
      </w:r>
      <w:r w:rsidR="00826D69">
        <w:rPr>
          <w:lang w:val="ru-RU"/>
        </w:rPr>
        <w:t xml:space="preserve"> пункты</w:t>
      </w:r>
      <w:r w:rsidR="00826D69" w:rsidRPr="007A11A0">
        <w:rPr>
          <w:lang w:val="ru-RU"/>
        </w:rPr>
        <w:t xml:space="preserve"> </w:t>
      </w:r>
      <w:r w:rsidR="00826D69">
        <w:fldChar w:fldCharType="begin"/>
      </w:r>
      <w:r w:rsidR="00826D69" w:rsidRPr="007A11A0">
        <w:rPr>
          <w:lang w:val="ru-RU"/>
        </w:rPr>
        <w:instrText xml:space="preserve"> </w:instrText>
      </w:r>
      <w:r w:rsidR="00826D69">
        <w:instrText>REF</w:instrText>
      </w:r>
      <w:r w:rsidR="00826D69" w:rsidRPr="007A11A0">
        <w:rPr>
          <w:lang w:val="ru-RU"/>
        </w:rPr>
        <w:instrText xml:space="preserve"> _</w:instrText>
      </w:r>
      <w:r w:rsidR="00826D69">
        <w:instrText>Ref</w:instrText>
      </w:r>
      <w:r w:rsidR="00826D69" w:rsidRPr="007A11A0">
        <w:rPr>
          <w:lang w:val="ru-RU"/>
        </w:rPr>
        <w:instrText>5092495 \</w:instrText>
      </w:r>
      <w:r w:rsidR="00826D69">
        <w:instrText>r</w:instrText>
      </w:r>
      <w:r w:rsidR="00826D69" w:rsidRPr="007A11A0">
        <w:rPr>
          <w:lang w:val="ru-RU"/>
        </w:rPr>
        <w:instrText xml:space="preserve"> \</w:instrText>
      </w:r>
      <w:r w:rsidR="00826D69">
        <w:instrText>h</w:instrText>
      </w:r>
      <w:r w:rsidR="00826D69" w:rsidRPr="007A11A0">
        <w:rPr>
          <w:lang w:val="ru-RU"/>
        </w:rPr>
        <w:instrText xml:space="preserve"> </w:instrText>
      </w:r>
      <w:r w:rsidR="00826D69">
        <w:fldChar w:fldCharType="separate"/>
      </w:r>
      <w:r w:rsidR="00826D69" w:rsidRPr="007A11A0">
        <w:rPr>
          <w:lang w:val="ru-RU"/>
        </w:rPr>
        <w:t>12</w:t>
      </w:r>
      <w:r w:rsidR="00826D69">
        <w:fldChar w:fldCharType="end"/>
      </w:r>
      <w:r w:rsidR="00826D69" w:rsidRPr="007A11A0">
        <w:rPr>
          <w:lang w:val="ru-RU"/>
        </w:rPr>
        <w:t xml:space="preserve"> </w:t>
      </w:r>
      <w:r w:rsidR="00826D69">
        <w:rPr>
          <w:lang w:val="ru-RU"/>
        </w:rPr>
        <w:t>–</w:t>
      </w:r>
      <w:r w:rsidR="00826D69" w:rsidRPr="007A11A0">
        <w:rPr>
          <w:lang w:val="ru-RU"/>
        </w:rPr>
        <w:t xml:space="preserve"> </w:t>
      </w:r>
      <w:r w:rsidR="00826D69">
        <w:fldChar w:fldCharType="begin"/>
      </w:r>
      <w:r w:rsidR="00826D69" w:rsidRPr="007A11A0">
        <w:rPr>
          <w:lang w:val="ru-RU"/>
        </w:rPr>
        <w:instrText xml:space="preserve"> </w:instrText>
      </w:r>
      <w:r w:rsidR="00826D69">
        <w:instrText>REF</w:instrText>
      </w:r>
      <w:r w:rsidR="00826D69" w:rsidRPr="007A11A0">
        <w:rPr>
          <w:lang w:val="ru-RU"/>
        </w:rPr>
        <w:instrText xml:space="preserve"> _</w:instrText>
      </w:r>
      <w:r w:rsidR="00826D69">
        <w:instrText>Ref</w:instrText>
      </w:r>
      <w:r w:rsidR="00826D69" w:rsidRPr="007A11A0">
        <w:rPr>
          <w:lang w:val="ru-RU"/>
        </w:rPr>
        <w:instrText>7080422 \</w:instrText>
      </w:r>
      <w:r w:rsidR="00826D69">
        <w:instrText>r</w:instrText>
      </w:r>
      <w:r w:rsidR="00826D69" w:rsidRPr="007A11A0">
        <w:rPr>
          <w:lang w:val="ru-RU"/>
        </w:rPr>
        <w:instrText xml:space="preserve"> \</w:instrText>
      </w:r>
      <w:r w:rsidR="00826D69">
        <w:instrText>h</w:instrText>
      </w:r>
      <w:r w:rsidR="00826D69" w:rsidRPr="007A11A0">
        <w:rPr>
          <w:lang w:val="ru-RU"/>
        </w:rPr>
        <w:instrText xml:space="preserve"> </w:instrText>
      </w:r>
      <w:r w:rsidR="00826D69">
        <w:fldChar w:fldCharType="separate"/>
      </w:r>
      <w:r w:rsidR="00826D69" w:rsidRPr="007A11A0">
        <w:rPr>
          <w:lang w:val="ru-RU"/>
        </w:rPr>
        <w:t>33</w:t>
      </w:r>
      <w:r w:rsidR="00826D69">
        <w:fldChar w:fldCharType="end"/>
      </w:r>
      <w:r w:rsidR="00826D69" w:rsidRPr="007A11A0">
        <w:rPr>
          <w:lang w:val="ru-RU"/>
        </w:rPr>
        <w:t xml:space="preserve"> </w:t>
      </w:r>
      <w:r w:rsidR="00826D69">
        <w:rPr>
          <w:lang w:val="ru-RU"/>
        </w:rPr>
        <w:t>основной части настоящего документа</w:t>
      </w:r>
      <w:r w:rsidR="00826D69" w:rsidRPr="007A11A0">
        <w:rPr>
          <w:lang w:val="ru-RU"/>
        </w:rPr>
        <w:t xml:space="preserve">, </w:t>
      </w:r>
      <w:r w:rsidR="00826D69">
        <w:rPr>
          <w:lang w:val="ru-RU"/>
        </w:rPr>
        <w:t>выше</w:t>
      </w:r>
      <w:r w:rsidR="00736980" w:rsidRPr="00826D69">
        <w:rPr>
          <w:lang w:val="ru-RU"/>
        </w:rPr>
        <w:t>.</w:t>
      </w:r>
      <w:r w:rsidRPr="00826D69">
        <w:rPr>
          <w:lang w:val="ru-RU"/>
        </w:rPr>
        <w:t>]</w:t>
      </w:r>
    </w:p>
    <w:p w14:paraId="431B26B7" w14:textId="07F4A54B" w:rsidR="00B37CB1" w:rsidRPr="00C959DE" w:rsidRDefault="00B37CB1" w:rsidP="00B37CB1">
      <w:pPr>
        <w:pStyle w:val="LegSubRule"/>
        <w:keepNext w:val="0"/>
        <w:tabs>
          <w:tab w:val="clear" w:pos="510"/>
          <w:tab w:val="left" w:pos="1134"/>
        </w:tabs>
        <w:ind w:left="1021" w:hanging="1021"/>
        <w:rPr>
          <w:i w:val="0"/>
          <w:lang w:val="ru-RU"/>
        </w:rPr>
      </w:pPr>
      <w:bookmarkStart w:id="31" w:name="_Toc7625063"/>
      <w:r w:rsidRPr="00C959DE">
        <w:rPr>
          <w:i w:val="0"/>
          <w:lang w:val="ru-RU"/>
        </w:rPr>
        <w:t>12.1</w:t>
      </w:r>
      <w:r w:rsidRPr="00AB7BC9">
        <w:rPr>
          <w:rStyle w:val="RItalic"/>
          <w:i/>
        </w:rPr>
        <w:t>bis</w:t>
      </w:r>
      <w:r w:rsidRPr="00AB7BC9">
        <w:rPr>
          <w:i w:val="0"/>
        </w:rPr>
        <w:t> </w:t>
      </w:r>
      <w:bookmarkEnd w:id="28"/>
      <w:bookmarkEnd w:id="29"/>
      <w:r w:rsidR="00C959DE">
        <w:rPr>
          <w:i w:val="0"/>
          <w:lang w:val="ru-RU"/>
        </w:rPr>
        <w:t>–</w:t>
      </w:r>
      <w:r w:rsidRPr="00C959DE">
        <w:rPr>
          <w:i w:val="0"/>
          <w:lang w:val="ru-RU"/>
        </w:rPr>
        <w:t xml:space="preserve"> 12.2   </w:t>
      </w:r>
      <w:r w:rsidRPr="00C959DE">
        <w:rPr>
          <w:lang w:val="ru-RU"/>
        </w:rPr>
        <w:t>[</w:t>
      </w:r>
      <w:r w:rsidR="00C959DE">
        <w:rPr>
          <w:lang w:val="ru-RU"/>
        </w:rPr>
        <w:t>Без изменений</w:t>
      </w:r>
      <w:r w:rsidRPr="00C959DE">
        <w:rPr>
          <w:lang w:val="ru-RU"/>
        </w:rPr>
        <w:t>]</w:t>
      </w:r>
      <w:bookmarkEnd w:id="30"/>
      <w:bookmarkEnd w:id="31"/>
    </w:p>
    <w:p w14:paraId="03A91812" w14:textId="7989F098" w:rsidR="00B37CB1" w:rsidRPr="00C959DE" w:rsidRDefault="00B37CB1" w:rsidP="00B37CB1">
      <w:pPr>
        <w:pStyle w:val="LegSubRule"/>
        <w:rPr>
          <w:lang w:val="ru-RU"/>
        </w:rPr>
      </w:pPr>
      <w:bookmarkStart w:id="32" w:name="_Toc2065912"/>
      <w:bookmarkStart w:id="33" w:name="_Toc7625064"/>
      <w:r w:rsidRPr="00C959DE">
        <w:rPr>
          <w:i w:val="0"/>
          <w:lang w:val="ru-RU"/>
        </w:rPr>
        <w:t>12.3</w:t>
      </w:r>
      <w:r w:rsidRPr="00AB7BC9">
        <w:rPr>
          <w:i w:val="0"/>
        </w:rPr>
        <w:t>   </w:t>
      </w:r>
      <w:r w:rsidR="00414CC8" w:rsidRPr="00C959DE">
        <w:rPr>
          <w:lang w:val="ru-RU"/>
        </w:rPr>
        <w:t>[</w:t>
      </w:r>
      <w:r w:rsidR="00EC0D7E" w:rsidRPr="00C959DE">
        <w:rPr>
          <w:lang w:val="ru-RU"/>
        </w:rPr>
        <w:t>Без изменений</w:t>
      </w:r>
      <w:r w:rsidR="00414CC8" w:rsidRPr="00C959DE">
        <w:rPr>
          <w:lang w:val="ru-RU"/>
        </w:rPr>
        <w:t xml:space="preserve">]  </w:t>
      </w:r>
      <w:bookmarkEnd w:id="32"/>
      <w:bookmarkEnd w:id="33"/>
      <w:r w:rsidR="00C959DE" w:rsidRPr="00EC0B23">
        <w:rPr>
          <w:iCs/>
          <w:color w:val="231F20"/>
          <w:lang w:val="ru-RU"/>
        </w:rPr>
        <w:t>Перевод для целей международного поиска</w:t>
      </w:r>
    </w:p>
    <w:p w14:paraId="090D1900" w14:textId="67B0B991" w:rsidR="00B37CB1" w:rsidRPr="00E75B3F" w:rsidRDefault="00B37CB1" w:rsidP="00CB2DB1">
      <w:pPr>
        <w:pStyle w:val="Lega"/>
      </w:pPr>
      <w:r w:rsidRPr="00E75B3F">
        <w:tab/>
        <w:t>(a)  </w:t>
      </w:r>
      <w:r w:rsidR="00414CC8" w:rsidRPr="00E75B3F">
        <w:t>[</w:t>
      </w:r>
      <w:r w:rsidR="00EC0D7E" w:rsidRPr="00E75B3F">
        <w:t>Без изменений</w:t>
      </w:r>
      <w:r w:rsidR="00414CC8" w:rsidRPr="00E75B3F">
        <w:t>]  </w:t>
      </w:r>
      <w:r w:rsidR="00C959DE" w:rsidRPr="00E75B3F">
        <w:t>Если язык, на котором подается международная заявка, не допускается Международным поисковым органом, который проводит международный поиск, то заявитель в течение одного месяца с даты получения международной заявки Получающим ведомством представляет в это ведомство перевод международной заявки на язык, отвечающий всем следующим требованиям</w:t>
      </w:r>
      <w:r w:rsidRPr="00E75B3F">
        <w:t>:</w:t>
      </w:r>
    </w:p>
    <w:p w14:paraId="5684B9CA" w14:textId="0A999651" w:rsidR="00B37CB1" w:rsidRPr="00E75B3F" w:rsidRDefault="00B37CB1" w:rsidP="00CB2DB1">
      <w:pPr>
        <w:pStyle w:val="Legi"/>
      </w:pPr>
      <w:r w:rsidRPr="00E75B3F">
        <w:tab/>
        <w:t>(i)</w:t>
      </w:r>
      <w:r w:rsidRPr="00E75B3F">
        <w:tab/>
      </w:r>
      <w:r w:rsidR="00C959DE" w:rsidRPr="00E75B3F">
        <w:t xml:space="preserve">язык </w:t>
      </w:r>
      <w:r w:rsidR="00C959DE" w:rsidRPr="00E75B3F">
        <w:rPr>
          <w:bCs/>
          <w:iCs/>
        </w:rPr>
        <w:t>допускается</w:t>
      </w:r>
      <w:r w:rsidR="00C959DE" w:rsidRPr="00E75B3F">
        <w:t xml:space="preserve"> этим Органом</w:t>
      </w:r>
      <w:r w:rsidRPr="00E75B3F">
        <w:t xml:space="preserve">, </w:t>
      </w:r>
    </w:p>
    <w:p w14:paraId="3CD85B57" w14:textId="0191F976" w:rsidR="00B37CB1" w:rsidRPr="00E75B3F" w:rsidRDefault="00B37CB1" w:rsidP="00CB2DB1">
      <w:pPr>
        <w:pStyle w:val="Legi"/>
      </w:pPr>
      <w:r w:rsidRPr="00E75B3F">
        <w:tab/>
        <w:t>(ii)</w:t>
      </w:r>
      <w:r w:rsidRPr="00E75B3F">
        <w:tab/>
      </w:r>
      <w:r w:rsidR="00C959DE" w:rsidRPr="00E75B3F">
        <w:t xml:space="preserve">язык </w:t>
      </w:r>
      <w:r w:rsidR="00C959DE" w:rsidRPr="00E75B3F">
        <w:rPr>
          <w:bCs/>
          <w:iCs/>
        </w:rPr>
        <w:t>является</w:t>
      </w:r>
      <w:r w:rsidR="00C959DE" w:rsidRPr="00E75B3F">
        <w:t xml:space="preserve"> языком публикации</w:t>
      </w:r>
      <w:r w:rsidRPr="00E75B3F">
        <w:t xml:space="preserve">, </w:t>
      </w:r>
      <w:r w:rsidR="00C959DE" w:rsidRPr="00E75B3F">
        <w:t>и</w:t>
      </w:r>
    </w:p>
    <w:p w14:paraId="5334F418" w14:textId="77799AA9" w:rsidR="00B37CB1" w:rsidRPr="00E75B3F" w:rsidRDefault="00B37CB1" w:rsidP="00CB2DB1">
      <w:pPr>
        <w:pStyle w:val="Legi"/>
      </w:pPr>
      <w:r w:rsidRPr="00E75B3F">
        <w:tab/>
        <w:t>(iii)</w:t>
      </w:r>
      <w:r w:rsidRPr="00E75B3F">
        <w:tab/>
      </w:r>
      <w:r w:rsidR="00C959DE" w:rsidRPr="00E75B3F">
        <w:t xml:space="preserve">язык </w:t>
      </w:r>
      <w:r w:rsidR="00C959DE" w:rsidRPr="00E75B3F">
        <w:rPr>
          <w:bCs/>
          <w:iCs/>
        </w:rPr>
        <w:t>допускается</w:t>
      </w:r>
      <w:r w:rsidR="00C959DE" w:rsidRPr="00E75B3F">
        <w:t xml:space="preserve"> Получающим ведомством в соответствии с правилом 12.1(а), если только международная заявка не подана на языке публикации</w:t>
      </w:r>
      <w:r w:rsidRPr="00E75B3F">
        <w:t>.</w:t>
      </w:r>
    </w:p>
    <w:p w14:paraId="31850E3E" w14:textId="22B23FE5" w:rsidR="00B37CB1" w:rsidRPr="00E75B3F" w:rsidRDefault="00B37CB1" w:rsidP="00CB2DB1">
      <w:pPr>
        <w:pStyle w:val="Lega"/>
      </w:pPr>
      <w:r w:rsidRPr="00E75B3F">
        <w:tab/>
        <w:t>(b)  </w:t>
      </w:r>
      <w:r w:rsidR="00414CC8" w:rsidRPr="00E75B3F">
        <w:t>[</w:t>
      </w:r>
      <w:r w:rsidR="00EC0D7E" w:rsidRPr="00E75B3F">
        <w:t>Без изменений</w:t>
      </w:r>
      <w:r w:rsidR="00414CC8" w:rsidRPr="00E75B3F">
        <w:t>]  </w:t>
      </w:r>
      <w:r w:rsidR="00C959DE" w:rsidRPr="00E75B3F">
        <w:t>Пункт (а) не применяется ни в отношении заявления, ни в отношении части описания, содержащей перечень последовательностей</w:t>
      </w:r>
      <w:r w:rsidRPr="00E75B3F">
        <w:t>.</w:t>
      </w:r>
    </w:p>
    <w:p w14:paraId="58802BFA" w14:textId="6445B538" w:rsidR="00B37CB1" w:rsidRPr="00E75B3F" w:rsidRDefault="00B37CB1" w:rsidP="004A02FC">
      <w:pPr>
        <w:pStyle w:val="LegComment"/>
        <w:jc w:val="left"/>
        <w:rPr>
          <w:lang w:val="ru-RU"/>
        </w:rPr>
      </w:pPr>
      <w:r w:rsidRPr="00E75B3F">
        <w:rPr>
          <w:lang w:val="ru-RU"/>
        </w:rPr>
        <w:t>[</w:t>
      </w:r>
      <w:r w:rsidR="005B60E4" w:rsidRPr="00E75B3F">
        <w:rPr>
          <w:lang w:val="ru-RU"/>
        </w:rPr>
        <w:t>КОММЕНТАРИЙ</w:t>
      </w:r>
      <w:r w:rsidRPr="00E75B3F">
        <w:rPr>
          <w:lang w:val="ru-RU"/>
        </w:rPr>
        <w:t xml:space="preserve">:  </w:t>
      </w:r>
      <w:r w:rsidR="00C959DE" w:rsidRPr="00E75B3F">
        <w:rPr>
          <w:lang w:val="ru-RU"/>
        </w:rPr>
        <w:t>Как представляется, нет необходимости менять правило</w:t>
      </w:r>
      <w:r w:rsidR="0079603A" w:rsidRPr="00E75B3F">
        <w:t> </w:t>
      </w:r>
      <w:r w:rsidR="0079603A" w:rsidRPr="00E75B3F">
        <w:rPr>
          <w:lang w:val="ru-RU"/>
        </w:rPr>
        <w:t>12.3(</w:t>
      </w:r>
      <w:r w:rsidR="0079603A" w:rsidRPr="00E75B3F">
        <w:t>a</w:t>
      </w:r>
      <w:r w:rsidR="0079603A" w:rsidRPr="00E75B3F">
        <w:rPr>
          <w:lang w:val="ru-RU"/>
        </w:rPr>
        <w:t xml:space="preserve">) </w:t>
      </w:r>
      <w:r w:rsidR="00C959DE" w:rsidRPr="00E75B3F">
        <w:rPr>
          <w:lang w:val="ru-RU"/>
        </w:rPr>
        <w:t>и</w:t>
      </w:r>
      <w:r w:rsidR="0079603A" w:rsidRPr="00E75B3F">
        <w:rPr>
          <w:lang w:val="ru-RU"/>
        </w:rPr>
        <w:t xml:space="preserve"> (</w:t>
      </w:r>
      <w:r w:rsidR="0079603A" w:rsidRPr="00E75B3F">
        <w:t>b</w:t>
      </w:r>
      <w:r w:rsidR="0079603A" w:rsidRPr="00E75B3F">
        <w:rPr>
          <w:lang w:val="ru-RU"/>
        </w:rPr>
        <w:t>)</w:t>
      </w:r>
      <w:r w:rsidRPr="00E75B3F">
        <w:rPr>
          <w:lang w:val="ru-RU"/>
        </w:rPr>
        <w:t>.]</w:t>
      </w:r>
    </w:p>
    <w:p w14:paraId="4823EC4A" w14:textId="207EFB6F" w:rsidR="00B37CB1" w:rsidRPr="00E75B3F" w:rsidRDefault="00B37CB1" w:rsidP="00CB2DB1">
      <w:pPr>
        <w:pStyle w:val="Lega"/>
      </w:pPr>
      <w:r w:rsidRPr="00E75B3F">
        <w:tab/>
        <w:t xml:space="preserve">(c) </w:t>
      </w:r>
      <w:r w:rsidR="00C959DE" w:rsidRPr="00E75B3F">
        <w:t>–</w:t>
      </w:r>
      <w:r w:rsidRPr="00E75B3F">
        <w:t xml:space="preserve"> (e)  [</w:t>
      </w:r>
      <w:r w:rsidR="00EC0D7E" w:rsidRPr="00E75B3F">
        <w:t>Без изменений</w:t>
      </w:r>
      <w:r w:rsidRPr="00E75B3F">
        <w:t>]</w:t>
      </w:r>
    </w:p>
    <w:p w14:paraId="26D6E62A" w14:textId="3ED1861C" w:rsidR="00A707E5" w:rsidRPr="00A707E5" w:rsidRDefault="00A707E5" w:rsidP="00A707E5">
      <w:pPr>
        <w:pStyle w:val="LegComment"/>
        <w:pageBreakBefore/>
        <w:rPr>
          <w:lang w:val="ru-RU"/>
        </w:rPr>
      </w:pPr>
      <w:bookmarkStart w:id="34" w:name="_Toc2065913"/>
      <w:bookmarkStart w:id="35" w:name="_Toc7625065"/>
      <w:r w:rsidRPr="00A707E5">
        <w:rPr>
          <w:lang w:val="ru-RU"/>
        </w:rPr>
        <w:lastRenderedPageBreak/>
        <w:t>[</w:t>
      </w:r>
      <w:r>
        <w:rPr>
          <w:lang w:val="ru-RU"/>
        </w:rPr>
        <w:t>Правило</w:t>
      </w:r>
      <w:r>
        <w:t> </w:t>
      </w:r>
      <w:r w:rsidRPr="00A707E5">
        <w:rPr>
          <w:lang w:val="ru-RU"/>
        </w:rPr>
        <w:t xml:space="preserve">12, </w:t>
      </w:r>
      <w:r>
        <w:rPr>
          <w:lang w:val="ru-RU"/>
        </w:rPr>
        <w:t>продолжение</w:t>
      </w:r>
      <w:r w:rsidRPr="00A707E5">
        <w:rPr>
          <w:lang w:val="ru-RU"/>
        </w:rPr>
        <w:t>]</w:t>
      </w:r>
    </w:p>
    <w:p w14:paraId="252C9DE3" w14:textId="3076DB55" w:rsidR="00B37CB1" w:rsidRPr="00E75B3F" w:rsidRDefault="00B37CB1" w:rsidP="00B37CB1">
      <w:pPr>
        <w:pStyle w:val="LegSubRule"/>
        <w:rPr>
          <w:i w:val="0"/>
          <w:lang w:val="ru-RU"/>
        </w:rPr>
      </w:pPr>
      <w:r w:rsidRPr="00E75B3F">
        <w:rPr>
          <w:i w:val="0"/>
          <w:lang w:val="ru-RU"/>
        </w:rPr>
        <w:t>12.4</w:t>
      </w:r>
      <w:r w:rsidRPr="00E75B3F">
        <w:rPr>
          <w:i w:val="0"/>
        </w:rPr>
        <w:t>   </w:t>
      </w:r>
      <w:r w:rsidR="00414CC8" w:rsidRPr="00E75B3F">
        <w:rPr>
          <w:lang w:val="ru-RU"/>
        </w:rPr>
        <w:t>[</w:t>
      </w:r>
      <w:r w:rsidR="00EC0D7E" w:rsidRPr="00E75B3F">
        <w:rPr>
          <w:lang w:val="ru-RU"/>
        </w:rPr>
        <w:t>Без изменений</w:t>
      </w:r>
      <w:r w:rsidR="00414CC8" w:rsidRPr="00E75B3F">
        <w:rPr>
          <w:lang w:val="ru-RU"/>
        </w:rPr>
        <w:t>]</w:t>
      </w:r>
      <w:r w:rsidR="00414CC8" w:rsidRPr="00E75B3F">
        <w:t>  </w:t>
      </w:r>
      <w:bookmarkEnd w:id="34"/>
      <w:bookmarkEnd w:id="35"/>
      <w:r w:rsidR="00C959DE" w:rsidRPr="00E75B3F">
        <w:rPr>
          <w:iCs/>
          <w:lang w:val="ru-RU"/>
        </w:rPr>
        <w:t>Перевод для целей международной публикации</w:t>
      </w:r>
    </w:p>
    <w:p w14:paraId="0DC39B8B" w14:textId="0E3F4EDA" w:rsidR="004A6CBC" w:rsidRPr="00E75B3F" w:rsidRDefault="00B37CB1" w:rsidP="00CB2DB1">
      <w:pPr>
        <w:pStyle w:val="Lega"/>
      </w:pPr>
      <w:r w:rsidRPr="00E75B3F">
        <w:tab/>
        <w:t>(a)  </w:t>
      </w:r>
      <w:r w:rsidR="00C959DE" w:rsidRPr="00E75B3F">
        <w:t>Если язык, на котором подана международная заявка, не является языком публикации и не требуется перевода в соответствии с правилом 12.3(а), то заявитель в течение 14 месяцев с даты приоритета представляет в Получающее ведомство перевод международной заявки на любой из языков публикации, которые Получающее ведомство допускает для целей настоящего пункта</w:t>
      </w:r>
      <w:r w:rsidRPr="00E75B3F">
        <w:t>.</w:t>
      </w:r>
    </w:p>
    <w:p w14:paraId="72721B10" w14:textId="2F0C231F" w:rsidR="00B37CB1" w:rsidRPr="00E75B3F" w:rsidRDefault="00B37CB1" w:rsidP="00CB2DB1">
      <w:pPr>
        <w:pStyle w:val="Lega"/>
      </w:pPr>
      <w:r w:rsidRPr="00E75B3F">
        <w:tab/>
        <w:t>(b)  </w:t>
      </w:r>
      <w:r w:rsidR="00C959DE" w:rsidRPr="00E75B3F">
        <w:t>Пункт (а) не применяется ни в отношении заявления, ни в отношении части описания, содержащей перечень последовательностей</w:t>
      </w:r>
      <w:r w:rsidRPr="00E75B3F">
        <w:t>.</w:t>
      </w:r>
    </w:p>
    <w:p w14:paraId="1E852DAD" w14:textId="26C2F416" w:rsidR="00B37CB1" w:rsidRPr="00E75B3F" w:rsidRDefault="00B37CB1" w:rsidP="004A02FC">
      <w:pPr>
        <w:pStyle w:val="LegComment"/>
        <w:jc w:val="left"/>
        <w:rPr>
          <w:lang w:val="ru-RU"/>
        </w:rPr>
      </w:pPr>
      <w:r w:rsidRPr="00E75B3F">
        <w:rPr>
          <w:lang w:val="ru-RU"/>
        </w:rPr>
        <w:t>[</w:t>
      </w:r>
      <w:r w:rsidR="005B60E4" w:rsidRPr="00E75B3F">
        <w:rPr>
          <w:lang w:val="ru-RU"/>
        </w:rPr>
        <w:t>КОММЕНТАРИЙ</w:t>
      </w:r>
      <w:r w:rsidRPr="00E75B3F">
        <w:rPr>
          <w:lang w:val="ru-RU"/>
        </w:rPr>
        <w:t xml:space="preserve">:  </w:t>
      </w:r>
      <w:r w:rsidR="00C959DE" w:rsidRPr="00E75B3F">
        <w:rPr>
          <w:lang w:val="ru-RU"/>
        </w:rPr>
        <w:t>Как представляется, нет необходимости менять правило</w:t>
      </w:r>
      <w:r w:rsidR="00C959DE" w:rsidRPr="00E75B3F">
        <w:t> </w:t>
      </w:r>
      <w:r w:rsidR="0079603A" w:rsidRPr="00E75B3F">
        <w:rPr>
          <w:lang w:val="ru-RU"/>
        </w:rPr>
        <w:t>12.4(</w:t>
      </w:r>
      <w:r w:rsidR="0079603A" w:rsidRPr="00E75B3F">
        <w:t>a</w:t>
      </w:r>
      <w:r w:rsidR="0079603A" w:rsidRPr="00E75B3F">
        <w:rPr>
          <w:lang w:val="ru-RU"/>
        </w:rPr>
        <w:t xml:space="preserve">) </w:t>
      </w:r>
      <w:r w:rsidR="00C959DE" w:rsidRPr="00E75B3F">
        <w:rPr>
          <w:lang w:val="ru-RU"/>
        </w:rPr>
        <w:t>или</w:t>
      </w:r>
      <w:r w:rsidR="0079603A" w:rsidRPr="00E75B3F">
        <w:rPr>
          <w:lang w:val="ru-RU"/>
        </w:rPr>
        <w:t xml:space="preserve"> (</w:t>
      </w:r>
      <w:r w:rsidR="0079603A" w:rsidRPr="00E75B3F">
        <w:t>b</w:t>
      </w:r>
      <w:r w:rsidR="0079603A" w:rsidRPr="00E75B3F">
        <w:rPr>
          <w:lang w:val="ru-RU"/>
        </w:rPr>
        <w:t>)</w:t>
      </w:r>
      <w:r w:rsidRPr="00E75B3F">
        <w:rPr>
          <w:lang w:val="ru-RU"/>
        </w:rPr>
        <w:t>.]</w:t>
      </w:r>
    </w:p>
    <w:p w14:paraId="7635F8DF" w14:textId="27BCDB86" w:rsidR="00B37CB1" w:rsidRPr="00E75B3F" w:rsidRDefault="00B37CB1" w:rsidP="00CB2DB1">
      <w:pPr>
        <w:pStyle w:val="Lega"/>
      </w:pPr>
      <w:r w:rsidRPr="00E75B3F">
        <w:tab/>
        <w:t>(c)</w:t>
      </w:r>
      <w:r w:rsidR="00AA516E" w:rsidRPr="00E75B3F">
        <w:t> </w:t>
      </w:r>
      <w:r w:rsidR="00C959DE" w:rsidRPr="00E75B3F">
        <w:t>–</w:t>
      </w:r>
      <w:r w:rsidR="00AA516E" w:rsidRPr="00E75B3F">
        <w:t> </w:t>
      </w:r>
      <w:r w:rsidRPr="00E75B3F">
        <w:t>(e)</w:t>
      </w:r>
      <w:r w:rsidR="00AA516E" w:rsidRPr="00E75B3F">
        <w:t>  </w:t>
      </w:r>
      <w:r w:rsidRPr="00E75B3F">
        <w:t>[</w:t>
      </w:r>
      <w:r w:rsidR="00EC0D7E" w:rsidRPr="00E75B3F">
        <w:t>Без изменений</w:t>
      </w:r>
      <w:r w:rsidRPr="00E75B3F">
        <w:t>]</w:t>
      </w:r>
    </w:p>
    <w:p w14:paraId="0F99779A" w14:textId="49995643" w:rsidR="00B37CB1" w:rsidRPr="00C959DE" w:rsidRDefault="005B60E4" w:rsidP="00B37CB1">
      <w:pPr>
        <w:pStyle w:val="LegTitle"/>
        <w:rPr>
          <w:lang w:val="ru-RU"/>
        </w:rPr>
      </w:pPr>
      <w:bookmarkStart w:id="36" w:name="_Toc2065914"/>
      <w:bookmarkStart w:id="37" w:name="_Toc7625066"/>
      <w:r w:rsidRPr="00C959DE">
        <w:rPr>
          <w:lang w:val="ru-RU"/>
        </w:rPr>
        <w:lastRenderedPageBreak/>
        <w:t>Правило</w:t>
      </w:r>
      <w:r w:rsidR="00B37CB1" w:rsidRPr="00C959DE">
        <w:rPr>
          <w:lang w:val="ru-RU"/>
        </w:rPr>
        <w:t xml:space="preserve"> 13</w:t>
      </w:r>
      <w:r w:rsidR="00B37CB1">
        <w:rPr>
          <w:i/>
        </w:rPr>
        <w:t>ter</w:t>
      </w:r>
      <w:r w:rsidR="00B37CB1" w:rsidRPr="00C959DE">
        <w:rPr>
          <w:lang w:val="ru-RU"/>
        </w:rPr>
        <w:t xml:space="preserve">  </w:t>
      </w:r>
      <w:r w:rsidR="00B37CB1" w:rsidRPr="00C959DE">
        <w:rPr>
          <w:lang w:val="ru-RU"/>
        </w:rPr>
        <w:br/>
      </w:r>
      <w:bookmarkEnd w:id="36"/>
      <w:bookmarkEnd w:id="37"/>
      <w:r w:rsidR="00C959DE" w:rsidRPr="00C959DE">
        <w:rPr>
          <w:lang w:val="ru-RU"/>
        </w:rPr>
        <w:t>Перечни последовательностей нуклеотидов и/или аминокислот</w:t>
      </w:r>
    </w:p>
    <w:p w14:paraId="0D8E1AB4" w14:textId="06FF47C6" w:rsidR="00B37CB1" w:rsidRPr="00C959DE" w:rsidRDefault="00B37CB1" w:rsidP="00C959DE">
      <w:pPr>
        <w:pStyle w:val="LegSubRule"/>
        <w:rPr>
          <w:lang w:val="ru-RU"/>
        </w:rPr>
      </w:pPr>
      <w:bookmarkStart w:id="38" w:name="_Toc2065915"/>
      <w:bookmarkStart w:id="39" w:name="_Toc7625067"/>
      <w:r w:rsidRPr="00C959DE">
        <w:rPr>
          <w:i w:val="0"/>
          <w:lang w:val="ru-RU"/>
        </w:rPr>
        <w:t>13</w:t>
      </w:r>
      <w:r w:rsidRPr="0025202D">
        <w:t>ter</w:t>
      </w:r>
      <w:r w:rsidRPr="00C959DE">
        <w:rPr>
          <w:lang w:val="ru-RU"/>
        </w:rPr>
        <w:t>.1</w:t>
      </w:r>
      <w:r>
        <w:t>   </w:t>
      </w:r>
      <w:bookmarkEnd w:id="38"/>
      <w:bookmarkEnd w:id="39"/>
      <w:r w:rsidR="00C959DE" w:rsidRPr="00EC0B23">
        <w:rPr>
          <w:iCs/>
          <w:color w:val="231F20"/>
          <w:lang w:val="ru-RU"/>
        </w:rPr>
        <w:t>Процедура, применяемая Международным поисковым органом</w:t>
      </w:r>
    </w:p>
    <w:p w14:paraId="1FA31102" w14:textId="6A2FA2E1" w:rsidR="00B37CB1" w:rsidRPr="005217F7" w:rsidRDefault="00B37CB1" w:rsidP="00CB2DB1">
      <w:pPr>
        <w:pStyle w:val="Lega"/>
      </w:pPr>
      <w:r w:rsidRPr="00E75B3F">
        <w:tab/>
        <w:t>(a)  </w:t>
      </w:r>
      <w:r w:rsidR="00C959DE" w:rsidRPr="00E75B3F">
        <w:t>Если международная заявка содержит раскрытие одной или нескольких последовательностей нуклеотидов и/или аминокислот</w:t>
      </w:r>
      <w:r w:rsidR="00C959DE" w:rsidRPr="005217F7">
        <w:t>,</w:t>
      </w:r>
      <w:r w:rsidRPr="005217F7">
        <w:t xml:space="preserve"> </w:t>
      </w:r>
      <w:r w:rsidR="005B6506" w:rsidRPr="005217F7">
        <w:rPr>
          <w:rStyle w:val="InsertedText"/>
          <w:color w:val="0000FF"/>
        </w:rPr>
        <w:t>которые в соответствии с Административной инструкцией требуется включить в перечень последовательностей</w:t>
      </w:r>
      <w:r w:rsidR="005B6506" w:rsidRPr="005217F7">
        <w:t xml:space="preserve">, </w:t>
      </w:r>
      <w:r w:rsidR="005B6506" w:rsidRPr="005217F7">
        <w:rPr>
          <w:rStyle w:val="InsertedText"/>
          <w:color w:val="0000FF"/>
        </w:rPr>
        <w:t>но международная заявка в том виде, в котором она подана, не содержит соответствующего требованиям перечня последовательностей, упомянутого в правиле 5.2(a)</w:t>
      </w:r>
      <w:r w:rsidRPr="005217F7">
        <w:t>,</w:t>
      </w:r>
      <w:r w:rsidRPr="00E75B3F">
        <w:t xml:space="preserve"> </w:t>
      </w:r>
      <w:r w:rsidR="00C959DE" w:rsidRPr="00E75B3F">
        <w:t>то Международный поисковый орган может предложить заявителю представить для целей международного поиска</w:t>
      </w:r>
      <w:r w:rsidRPr="00E75B3F">
        <w:t xml:space="preserve"> </w:t>
      </w:r>
      <w:r w:rsidR="005B6506" w:rsidRPr="00E75B3F">
        <w:t xml:space="preserve">такой </w:t>
      </w:r>
      <w:r w:rsidR="00C959DE" w:rsidRPr="00E75B3F">
        <w:t>перечень последовательностей</w:t>
      </w:r>
      <w:r w:rsidRPr="00E75B3F">
        <w:t xml:space="preserve"> </w:t>
      </w:r>
      <w:r w:rsidR="00C959DE" w:rsidRPr="00E75B3F">
        <w:rPr>
          <w:rStyle w:val="DeletedText"/>
        </w:rPr>
        <w:t>в электронной форме</w:t>
      </w:r>
      <w:r w:rsidR="00915BE3" w:rsidRPr="00E75B3F">
        <w:rPr>
          <w:rStyle w:val="DeletedText"/>
        </w:rPr>
        <w:t>, соответствующий стандарту, предусмотренному в Административной инструкции</w:t>
      </w:r>
      <w:r w:rsidRPr="005217F7">
        <w:t xml:space="preserve">, </w:t>
      </w:r>
      <w:r w:rsidR="00915BE3" w:rsidRPr="005217F7">
        <w:rPr>
          <w:color w:val="231F20"/>
        </w:rPr>
        <w:t>если только такой перечень</w:t>
      </w:r>
      <w:r w:rsidRPr="005217F7">
        <w:t xml:space="preserve"> </w:t>
      </w:r>
      <w:r w:rsidR="00915BE3" w:rsidRPr="005217F7">
        <w:rPr>
          <w:rStyle w:val="DeletedText"/>
        </w:rPr>
        <w:t>в электронной форме</w:t>
      </w:r>
      <w:r w:rsidRPr="005217F7">
        <w:rPr>
          <w:lang w:eastAsia="zh-CN"/>
        </w:rPr>
        <w:t xml:space="preserve"> </w:t>
      </w:r>
      <w:r w:rsidR="00915BE3" w:rsidRPr="005217F7">
        <w:rPr>
          <w:color w:val="231F20"/>
        </w:rPr>
        <w:t>уже не является доступным ему приемлемым для него способом и в приемлемой для него форме, а также этот Орган может предложить уплатить, когда это применимо, пошлину за позднее представление перечня, упомянутую в пункте (с), в срок, установленный в предложении</w:t>
      </w:r>
      <w:r w:rsidRPr="005217F7">
        <w:t>.</w:t>
      </w:r>
    </w:p>
    <w:p w14:paraId="4DD0343F" w14:textId="618DA3A7" w:rsidR="00B37CB1" w:rsidRPr="00482237" w:rsidRDefault="00B37CB1" w:rsidP="004A02FC">
      <w:pPr>
        <w:pStyle w:val="LegComment"/>
        <w:jc w:val="left"/>
        <w:rPr>
          <w:lang w:val="ru-RU"/>
        </w:rPr>
      </w:pPr>
      <w:r w:rsidRPr="00482237">
        <w:rPr>
          <w:lang w:val="ru-RU"/>
        </w:rPr>
        <w:t>[</w:t>
      </w:r>
      <w:r w:rsidR="005B60E4" w:rsidRPr="00482237">
        <w:rPr>
          <w:lang w:val="ru-RU"/>
        </w:rPr>
        <w:t>КОММЕНТАРИЙ</w:t>
      </w:r>
      <w:r w:rsidRPr="00482237">
        <w:rPr>
          <w:lang w:val="ru-RU"/>
        </w:rPr>
        <w:t xml:space="preserve">:  </w:t>
      </w:r>
      <w:r w:rsidR="00482237">
        <w:rPr>
          <w:lang w:val="ru-RU"/>
        </w:rPr>
        <w:t>Предлагается</w:t>
      </w:r>
      <w:r w:rsidR="00482237" w:rsidRPr="00482237">
        <w:rPr>
          <w:lang w:val="ru-RU"/>
        </w:rPr>
        <w:t xml:space="preserve"> </w:t>
      </w:r>
      <w:r w:rsidR="00482237">
        <w:rPr>
          <w:lang w:val="ru-RU"/>
        </w:rPr>
        <w:t>внести</w:t>
      </w:r>
      <w:r w:rsidR="00482237" w:rsidRPr="00482237">
        <w:rPr>
          <w:lang w:val="ru-RU"/>
        </w:rPr>
        <w:t xml:space="preserve"> </w:t>
      </w:r>
      <w:r w:rsidR="00482237">
        <w:rPr>
          <w:lang w:val="ru-RU"/>
        </w:rPr>
        <w:t>поправки</w:t>
      </w:r>
      <w:r w:rsidR="00482237" w:rsidRPr="00482237">
        <w:rPr>
          <w:lang w:val="ru-RU"/>
        </w:rPr>
        <w:t xml:space="preserve"> </w:t>
      </w:r>
      <w:r w:rsidR="00482237">
        <w:rPr>
          <w:lang w:val="ru-RU"/>
        </w:rPr>
        <w:t>в</w:t>
      </w:r>
      <w:r w:rsidR="00482237" w:rsidRPr="00482237">
        <w:rPr>
          <w:lang w:val="ru-RU"/>
        </w:rPr>
        <w:t xml:space="preserve"> </w:t>
      </w:r>
      <w:r w:rsidR="00482237">
        <w:rPr>
          <w:lang w:val="ru-RU"/>
        </w:rPr>
        <w:t>правило</w:t>
      </w:r>
      <w:r w:rsidR="00B01FA2">
        <w:t> </w:t>
      </w:r>
      <w:r w:rsidR="00B01FA2" w:rsidRPr="00482237">
        <w:rPr>
          <w:lang w:val="ru-RU"/>
        </w:rPr>
        <w:t>13</w:t>
      </w:r>
      <w:r w:rsidR="00B01FA2">
        <w:t>ter</w:t>
      </w:r>
      <w:r w:rsidR="00B01FA2" w:rsidRPr="00482237">
        <w:rPr>
          <w:lang w:val="ru-RU"/>
        </w:rPr>
        <w:t>.1(</w:t>
      </w:r>
      <w:r w:rsidR="00B01FA2">
        <w:t>a</w:t>
      </w:r>
      <w:r w:rsidR="00B01FA2" w:rsidRPr="00482237">
        <w:rPr>
          <w:lang w:val="ru-RU"/>
        </w:rPr>
        <w:t>)</w:t>
      </w:r>
      <w:r w:rsidR="00482237" w:rsidRPr="00482237">
        <w:rPr>
          <w:lang w:val="ru-RU"/>
        </w:rPr>
        <w:t xml:space="preserve">, </w:t>
      </w:r>
      <w:r w:rsidR="00482237">
        <w:rPr>
          <w:lang w:val="ru-RU"/>
        </w:rPr>
        <w:t>с</w:t>
      </w:r>
      <w:r w:rsidR="00482237" w:rsidRPr="00482237">
        <w:rPr>
          <w:lang w:val="ru-RU"/>
        </w:rPr>
        <w:t xml:space="preserve"> </w:t>
      </w:r>
      <w:r w:rsidR="00482237">
        <w:rPr>
          <w:lang w:val="ru-RU"/>
        </w:rPr>
        <w:t>тем</w:t>
      </w:r>
      <w:r w:rsidR="00482237" w:rsidRPr="00482237">
        <w:rPr>
          <w:lang w:val="ru-RU"/>
        </w:rPr>
        <w:t xml:space="preserve"> </w:t>
      </w:r>
      <w:r w:rsidR="00482237">
        <w:rPr>
          <w:lang w:val="ru-RU"/>
        </w:rPr>
        <w:t>чтобы</w:t>
      </w:r>
      <w:r w:rsidR="00482237" w:rsidRPr="00482237">
        <w:rPr>
          <w:lang w:val="ru-RU"/>
        </w:rPr>
        <w:t xml:space="preserve"> </w:t>
      </w:r>
      <w:r w:rsidR="00482237">
        <w:rPr>
          <w:lang w:val="ru-RU"/>
        </w:rPr>
        <w:t>принять</w:t>
      </w:r>
      <w:r w:rsidR="00482237" w:rsidRPr="00482237">
        <w:rPr>
          <w:lang w:val="ru-RU"/>
        </w:rPr>
        <w:t xml:space="preserve"> </w:t>
      </w:r>
      <w:r w:rsidR="00482237">
        <w:rPr>
          <w:lang w:val="ru-RU"/>
        </w:rPr>
        <w:t>во</w:t>
      </w:r>
      <w:r w:rsidR="00482237" w:rsidRPr="00482237">
        <w:rPr>
          <w:lang w:val="ru-RU"/>
        </w:rPr>
        <w:t xml:space="preserve"> </w:t>
      </w:r>
      <w:r w:rsidR="00482237">
        <w:rPr>
          <w:lang w:val="ru-RU"/>
        </w:rPr>
        <w:t>внимание</w:t>
      </w:r>
      <w:r w:rsidR="00482237" w:rsidRPr="00482237">
        <w:rPr>
          <w:lang w:val="ru-RU"/>
        </w:rPr>
        <w:t xml:space="preserve"> </w:t>
      </w:r>
      <w:r w:rsidR="00482237">
        <w:rPr>
          <w:lang w:val="ru-RU"/>
        </w:rPr>
        <w:t>тот факт</w:t>
      </w:r>
      <w:r w:rsidR="00482237" w:rsidRPr="00482237">
        <w:rPr>
          <w:lang w:val="ru-RU"/>
        </w:rPr>
        <w:t xml:space="preserve">, </w:t>
      </w:r>
      <w:r w:rsidR="00482237">
        <w:rPr>
          <w:lang w:val="ru-RU"/>
        </w:rPr>
        <w:t>что</w:t>
      </w:r>
      <w:r w:rsidR="00482237" w:rsidRPr="00482237">
        <w:rPr>
          <w:lang w:val="ru-RU"/>
        </w:rPr>
        <w:t xml:space="preserve"> </w:t>
      </w:r>
      <w:r w:rsidR="00482237">
        <w:rPr>
          <w:lang w:val="ru-RU"/>
        </w:rPr>
        <w:t>стандарт</w:t>
      </w:r>
      <w:r w:rsidR="00482237" w:rsidRPr="00482237">
        <w:rPr>
          <w:lang w:val="ru-RU"/>
        </w:rPr>
        <w:t xml:space="preserve"> </w:t>
      </w:r>
      <w:r w:rsidR="00482237">
        <w:rPr>
          <w:lang w:val="ru-RU"/>
        </w:rPr>
        <w:t>ВОИС</w:t>
      </w:r>
      <w:r w:rsidR="00B01FA2" w:rsidRPr="00482237">
        <w:rPr>
          <w:lang w:val="ru-RU"/>
        </w:rPr>
        <w:t xml:space="preserve"> </w:t>
      </w:r>
      <w:r w:rsidR="00B01FA2">
        <w:t>ST</w:t>
      </w:r>
      <w:r w:rsidR="00B01FA2" w:rsidRPr="00482237">
        <w:rPr>
          <w:lang w:val="ru-RU"/>
        </w:rPr>
        <w:t xml:space="preserve">.26 </w:t>
      </w:r>
      <w:r w:rsidR="00482237">
        <w:rPr>
          <w:lang w:val="ru-RU"/>
        </w:rPr>
        <w:t>более строго определяет то, какие последовательности требуется или не требуется включать в перечень последовательностей, тем более что перечень – по определению – требуется представлять в электронной форме</w:t>
      </w:r>
      <w:r w:rsidRPr="00482237">
        <w:rPr>
          <w:lang w:val="ru-RU"/>
        </w:rPr>
        <w:t>.]</w:t>
      </w:r>
    </w:p>
    <w:p w14:paraId="51E099CC" w14:textId="77777777" w:rsidR="00A707E5" w:rsidRDefault="00B37CB1" w:rsidP="00CB2DB1">
      <w:pPr>
        <w:pStyle w:val="Lega"/>
      </w:pPr>
      <w:r w:rsidRPr="005217F7">
        <w:tab/>
      </w:r>
    </w:p>
    <w:p w14:paraId="72884099" w14:textId="77777777" w:rsidR="00A707E5" w:rsidRDefault="00A707E5" w:rsidP="00CB2DB1">
      <w:pPr>
        <w:pStyle w:val="Lega"/>
      </w:pPr>
    </w:p>
    <w:p w14:paraId="5EF8939E" w14:textId="77777777" w:rsidR="00A707E5" w:rsidRDefault="00A707E5" w:rsidP="00CB2DB1">
      <w:pPr>
        <w:pStyle w:val="Lega"/>
      </w:pPr>
    </w:p>
    <w:p w14:paraId="12C82884" w14:textId="77777777" w:rsidR="00A707E5" w:rsidRDefault="00A707E5" w:rsidP="00CB2DB1">
      <w:pPr>
        <w:pStyle w:val="Lega"/>
      </w:pPr>
    </w:p>
    <w:p w14:paraId="494F08F1" w14:textId="47D76565" w:rsidR="00A707E5" w:rsidRDefault="00A707E5" w:rsidP="00A707E5">
      <w:pPr>
        <w:pStyle w:val="Lega"/>
        <w:jc w:val="center"/>
      </w:pPr>
      <w:r w:rsidRPr="00982D27">
        <w:lastRenderedPageBreak/>
        <w:t>[</w:t>
      </w:r>
      <w:r w:rsidRPr="00A707E5">
        <w:rPr>
          <w:i/>
        </w:rPr>
        <w:t>Правило 13ter.1, продолжение</w:t>
      </w:r>
      <w:r w:rsidRPr="00982D27">
        <w:t>]</w:t>
      </w:r>
    </w:p>
    <w:p w14:paraId="47712968" w14:textId="56850CF5" w:rsidR="00B37CB1" w:rsidRPr="005217F7" w:rsidRDefault="00B37CB1" w:rsidP="00CB2DB1">
      <w:pPr>
        <w:pStyle w:val="Lega"/>
        <w:rPr>
          <w:rStyle w:val="DeletedText"/>
        </w:rPr>
      </w:pPr>
      <w:r w:rsidRPr="005217F7">
        <w:rPr>
          <w:rStyle w:val="DeletedText"/>
        </w:rPr>
        <w:t>(b)  </w:t>
      </w:r>
      <w:r w:rsidR="00915BE3" w:rsidRPr="0078667D">
        <w:rPr>
          <w:strike/>
          <w:color w:val="FF0000"/>
        </w:rPr>
        <w:t>Если по меньшей мере часть международной заявки подана на бумаге и Международный поисковый орган устанавливает, что описание не соответствует правилу 5.2(а), то он может предложить заявителю представить для целей международного поиска перечень последовательностей на бумаге, соответствующий стандарту, предусмотренному в Административной инструкции, если только такой перечень на бумаге уже не является доступным ему приемлемым для него способом и в приемлемой для него форме, независимо от того, предложено ли в соответствии с пунктом (а) представить перечень последовательностей в электронной форме, а также этот Орган может предложить уплатить, когда это применимо, пошлину за позднее представление перечня, упомянутую в пункте (с), в срок, установленный в предложении</w:t>
      </w:r>
      <w:r w:rsidRPr="005217F7">
        <w:rPr>
          <w:rStyle w:val="DeletedText"/>
          <w:strike w:val="0"/>
        </w:rPr>
        <w:t>.</w:t>
      </w:r>
    </w:p>
    <w:p w14:paraId="667030AC" w14:textId="2657CE2F" w:rsidR="00B37CB1" w:rsidRPr="00482237" w:rsidRDefault="00B37CB1" w:rsidP="004A02FC">
      <w:pPr>
        <w:pStyle w:val="LegComment"/>
        <w:jc w:val="left"/>
        <w:rPr>
          <w:lang w:val="ru-RU"/>
        </w:rPr>
      </w:pPr>
      <w:r w:rsidRPr="00482237">
        <w:rPr>
          <w:lang w:val="ru-RU"/>
        </w:rPr>
        <w:t>[</w:t>
      </w:r>
      <w:r w:rsidR="005B60E4" w:rsidRPr="00482237">
        <w:rPr>
          <w:lang w:val="ru-RU"/>
        </w:rPr>
        <w:t>КОММЕНТАРИЙ</w:t>
      </w:r>
      <w:r w:rsidRPr="00482237">
        <w:rPr>
          <w:lang w:val="ru-RU"/>
        </w:rPr>
        <w:t xml:space="preserve">:  </w:t>
      </w:r>
      <w:r w:rsidR="00482237">
        <w:rPr>
          <w:lang w:val="ru-RU"/>
        </w:rPr>
        <w:t>Предлагается</w:t>
      </w:r>
      <w:r w:rsidR="00482237" w:rsidRPr="00482237">
        <w:rPr>
          <w:lang w:val="ru-RU"/>
        </w:rPr>
        <w:t xml:space="preserve"> </w:t>
      </w:r>
      <w:r w:rsidR="00482237">
        <w:rPr>
          <w:lang w:val="ru-RU"/>
        </w:rPr>
        <w:t>исключить</w:t>
      </w:r>
      <w:r w:rsidR="00482237" w:rsidRPr="00482237">
        <w:rPr>
          <w:lang w:val="ru-RU"/>
        </w:rPr>
        <w:t xml:space="preserve"> </w:t>
      </w:r>
      <w:r w:rsidR="00482237">
        <w:rPr>
          <w:lang w:val="ru-RU"/>
        </w:rPr>
        <w:t>пункт</w:t>
      </w:r>
      <w:r w:rsidR="000A0164">
        <w:t> </w:t>
      </w:r>
      <w:r w:rsidR="000A0164" w:rsidRPr="00482237">
        <w:rPr>
          <w:lang w:val="ru-RU"/>
        </w:rPr>
        <w:t>(</w:t>
      </w:r>
      <w:r w:rsidR="000A0164">
        <w:t>b</w:t>
      </w:r>
      <w:r w:rsidR="000A0164" w:rsidRPr="00482237">
        <w:rPr>
          <w:lang w:val="ru-RU"/>
        </w:rPr>
        <w:t xml:space="preserve">), </w:t>
      </w:r>
      <w:r w:rsidR="00482237">
        <w:rPr>
          <w:lang w:val="ru-RU"/>
        </w:rPr>
        <w:t>поскольку уже нельзя подавать соответствующий требованиям перечень последовательностей на бумаге</w:t>
      </w:r>
      <w:r w:rsidRPr="00482237">
        <w:rPr>
          <w:lang w:val="ru-RU"/>
        </w:rPr>
        <w:t>.]</w:t>
      </w:r>
    </w:p>
    <w:p w14:paraId="790836D5" w14:textId="02ECF33D" w:rsidR="00B37CB1" w:rsidRPr="001E3AB9" w:rsidRDefault="00B37CB1" w:rsidP="00CB2DB1">
      <w:pPr>
        <w:pStyle w:val="Lega"/>
      </w:pPr>
      <w:r w:rsidRPr="00482237">
        <w:tab/>
      </w:r>
      <w:r w:rsidRPr="005217F7">
        <w:t>(c)  </w:t>
      </w:r>
      <w:r w:rsidR="001E3AB9" w:rsidRPr="005217F7">
        <w:t>Представление перечня последовательностей в ответ на предложение в соответствии с пунктом (а)</w:t>
      </w:r>
      <w:r w:rsidRPr="005217F7">
        <w:t xml:space="preserve"> </w:t>
      </w:r>
      <w:r w:rsidR="001E3AB9">
        <w:rPr>
          <w:rStyle w:val="DeletedText"/>
        </w:rPr>
        <w:t>или</w:t>
      </w:r>
      <w:r w:rsidR="00997772">
        <w:rPr>
          <w:rStyle w:val="DeletedText"/>
        </w:rPr>
        <w:t> </w:t>
      </w:r>
      <w:r w:rsidRPr="001E3AB9">
        <w:rPr>
          <w:rStyle w:val="DeletedText"/>
        </w:rPr>
        <w:t>(</w:t>
      </w:r>
      <w:r w:rsidRPr="00C14B81">
        <w:rPr>
          <w:rStyle w:val="DeletedText"/>
        </w:rPr>
        <w:t>b</w:t>
      </w:r>
      <w:r w:rsidRPr="001E3AB9">
        <w:rPr>
          <w:rStyle w:val="DeletedText"/>
        </w:rPr>
        <w:t>)</w:t>
      </w:r>
      <w:r w:rsidRPr="001E3AB9">
        <w:rPr>
          <w:lang w:eastAsia="zh-CN"/>
        </w:rPr>
        <w:t xml:space="preserve"> </w:t>
      </w:r>
      <w:r w:rsidR="001E3AB9" w:rsidRPr="005217F7">
        <w:t>может сопровождаться уплатой Международному поисковому органу, в его пользу, пошлины за позднее представление перечня, размер которой определяется Международным поисковым органом, но не превышает 25% от размера международной пошлины за подачу, упомянутой в пункте 1 Перечня пошлин, без учета пошлины за каждый лист международной заявки свыше 30</w:t>
      </w:r>
      <w:r w:rsidRPr="001E3AB9">
        <w:rPr>
          <w:rStyle w:val="DeletedText"/>
        </w:rPr>
        <w:t xml:space="preserve">, </w:t>
      </w:r>
      <w:r w:rsidR="001E3AB9" w:rsidRPr="001E3AB9">
        <w:rPr>
          <w:strike/>
          <w:color w:val="FF0000"/>
        </w:rPr>
        <w:t>при условии, что уплата пошлины за позднее представление перечня может быть предусмотрена или в соответствии с пунктом (а), или в соответствии с пунктом (b), но не в соответствии с двумя пунктами сразу</w:t>
      </w:r>
      <w:r w:rsidRPr="001E3AB9">
        <w:t>.</w:t>
      </w:r>
    </w:p>
    <w:p w14:paraId="6218F258" w14:textId="25E00BB1" w:rsidR="00997772" w:rsidRPr="007E1BF5" w:rsidRDefault="00997772" w:rsidP="004A02FC">
      <w:pPr>
        <w:pStyle w:val="LegComment"/>
        <w:jc w:val="left"/>
        <w:rPr>
          <w:lang w:val="ru-RU"/>
        </w:rPr>
      </w:pPr>
      <w:r w:rsidRPr="007E1BF5">
        <w:rPr>
          <w:lang w:val="ru-RU"/>
        </w:rPr>
        <w:t>[</w:t>
      </w:r>
      <w:r w:rsidR="005B60E4" w:rsidRPr="007E1BF5">
        <w:rPr>
          <w:lang w:val="ru-RU"/>
        </w:rPr>
        <w:t>КОММЕНТАРИЙ</w:t>
      </w:r>
      <w:r w:rsidRPr="007E1BF5">
        <w:rPr>
          <w:lang w:val="ru-RU"/>
        </w:rPr>
        <w:t xml:space="preserve">:  </w:t>
      </w:r>
      <w:r w:rsidR="007E1BF5">
        <w:rPr>
          <w:lang w:val="ru-RU"/>
        </w:rPr>
        <w:t>Предлагаемые</w:t>
      </w:r>
      <w:r w:rsidR="007E1BF5" w:rsidRPr="007E1BF5">
        <w:rPr>
          <w:lang w:val="ru-RU"/>
        </w:rPr>
        <w:t xml:space="preserve"> </w:t>
      </w:r>
      <w:r w:rsidR="007E1BF5">
        <w:rPr>
          <w:lang w:val="ru-RU"/>
        </w:rPr>
        <w:t>поправки</w:t>
      </w:r>
      <w:r w:rsidR="007E1BF5" w:rsidRPr="007E1BF5">
        <w:rPr>
          <w:lang w:val="ru-RU"/>
        </w:rPr>
        <w:t xml:space="preserve"> </w:t>
      </w:r>
      <w:r w:rsidR="007E1BF5">
        <w:rPr>
          <w:lang w:val="ru-RU"/>
        </w:rPr>
        <w:t>к</w:t>
      </w:r>
      <w:r w:rsidR="007E1BF5" w:rsidRPr="007E1BF5">
        <w:rPr>
          <w:lang w:val="ru-RU"/>
        </w:rPr>
        <w:t xml:space="preserve"> </w:t>
      </w:r>
      <w:r w:rsidR="007E1BF5">
        <w:rPr>
          <w:lang w:val="ru-RU"/>
        </w:rPr>
        <w:t>пункту</w:t>
      </w:r>
      <w:r w:rsidRPr="007E1BF5">
        <w:rPr>
          <w:lang w:val="ru-RU"/>
        </w:rPr>
        <w:t xml:space="preserve"> (</w:t>
      </w:r>
      <w:r>
        <w:t>c</w:t>
      </w:r>
      <w:r w:rsidRPr="007E1BF5">
        <w:rPr>
          <w:lang w:val="ru-RU"/>
        </w:rPr>
        <w:t xml:space="preserve">) </w:t>
      </w:r>
      <w:r w:rsidR="007E1BF5">
        <w:rPr>
          <w:lang w:val="ru-RU"/>
        </w:rPr>
        <w:t>логически вытекают из предлагаемого исключения пункта</w:t>
      </w:r>
      <w:r w:rsidRPr="007E1BF5">
        <w:rPr>
          <w:lang w:val="ru-RU"/>
        </w:rPr>
        <w:t xml:space="preserve"> (</w:t>
      </w:r>
      <w:r>
        <w:t>b</w:t>
      </w:r>
      <w:r w:rsidRPr="007E1BF5">
        <w:rPr>
          <w:lang w:val="ru-RU"/>
        </w:rPr>
        <w:t>) (</w:t>
      </w:r>
      <w:r w:rsidR="007E1BF5">
        <w:rPr>
          <w:lang w:val="ru-RU"/>
        </w:rPr>
        <w:t>см. выше</w:t>
      </w:r>
      <w:r w:rsidRPr="007E1BF5">
        <w:rPr>
          <w:lang w:val="ru-RU"/>
        </w:rPr>
        <w:t>).]</w:t>
      </w:r>
    </w:p>
    <w:p w14:paraId="1794A9BB" w14:textId="77777777" w:rsidR="00982A4E" w:rsidRPr="007E1BF5" w:rsidRDefault="00B37CB1" w:rsidP="00CB2DB1">
      <w:pPr>
        <w:pStyle w:val="Lega"/>
      </w:pPr>
      <w:r w:rsidRPr="007E1BF5">
        <w:tab/>
      </w:r>
    </w:p>
    <w:p w14:paraId="02868148" w14:textId="60043B4B" w:rsidR="00982A4E" w:rsidRPr="00982D27" w:rsidRDefault="00982A4E" w:rsidP="004A02FC">
      <w:pPr>
        <w:pStyle w:val="LegComment"/>
        <w:rPr>
          <w:lang w:val="ru-RU"/>
        </w:rPr>
      </w:pPr>
      <w:r w:rsidRPr="00982D27">
        <w:rPr>
          <w:lang w:val="ru-RU"/>
        </w:rPr>
        <w:lastRenderedPageBreak/>
        <w:t>[Правило</w:t>
      </w:r>
      <w:r>
        <w:t> </w:t>
      </w:r>
      <w:r w:rsidRPr="00982D27">
        <w:rPr>
          <w:lang w:val="ru-RU"/>
        </w:rPr>
        <w:t>13</w:t>
      </w:r>
      <w:r>
        <w:t>ter</w:t>
      </w:r>
      <w:r w:rsidRPr="00982D27">
        <w:rPr>
          <w:lang w:val="ru-RU"/>
        </w:rPr>
        <w:t xml:space="preserve">.1, </w:t>
      </w:r>
      <w:r>
        <w:rPr>
          <w:lang w:val="ru-RU"/>
        </w:rPr>
        <w:t>продолжение</w:t>
      </w:r>
      <w:r w:rsidRPr="00982D27">
        <w:rPr>
          <w:lang w:val="ru-RU"/>
        </w:rPr>
        <w:t>]</w:t>
      </w:r>
    </w:p>
    <w:p w14:paraId="4B2C8F5A" w14:textId="779AEFC4" w:rsidR="00B37CB1" w:rsidRPr="005217F7" w:rsidRDefault="00982A4E" w:rsidP="00CB2DB1">
      <w:pPr>
        <w:pStyle w:val="Lega"/>
      </w:pPr>
      <w:r w:rsidRPr="00982D27">
        <w:tab/>
      </w:r>
      <w:r w:rsidR="00B37CB1" w:rsidRPr="005217F7">
        <w:t>(d)  </w:t>
      </w:r>
      <w:r w:rsidRPr="005217F7">
        <w:t>Если заявитель в срок, установленный в предложении в соответствии с пунктом (а)</w:t>
      </w:r>
      <w:r w:rsidR="00997772" w:rsidRPr="00982A4E">
        <w:t xml:space="preserve"> </w:t>
      </w:r>
      <w:r>
        <w:rPr>
          <w:rStyle w:val="DeletedText"/>
        </w:rPr>
        <w:t>или</w:t>
      </w:r>
      <w:r w:rsidR="00B37CB1" w:rsidRPr="00982A4E">
        <w:rPr>
          <w:rStyle w:val="DeletedText"/>
        </w:rPr>
        <w:t xml:space="preserve"> (</w:t>
      </w:r>
      <w:r w:rsidR="00B37CB1" w:rsidRPr="00C14B81">
        <w:rPr>
          <w:rStyle w:val="DeletedText"/>
        </w:rPr>
        <w:t>b</w:t>
      </w:r>
      <w:r w:rsidR="00B37CB1" w:rsidRPr="00982A4E">
        <w:rPr>
          <w:rStyle w:val="DeletedText"/>
        </w:rPr>
        <w:t>)</w:t>
      </w:r>
      <w:r w:rsidR="00B37CB1" w:rsidRPr="00982A4E">
        <w:t xml:space="preserve">, </w:t>
      </w:r>
      <w:r w:rsidRPr="005217F7">
        <w:t>не представит требуемый</w:t>
      </w:r>
      <w:r w:rsidR="00B37CB1" w:rsidRPr="005217F7">
        <w:t xml:space="preserve"> </w:t>
      </w:r>
      <w:r w:rsidR="00982D27" w:rsidRPr="005217F7">
        <w:rPr>
          <w:rStyle w:val="InsertedText"/>
          <w:color w:val="0000FF"/>
        </w:rPr>
        <w:t>соответствующий требованиям</w:t>
      </w:r>
      <w:r w:rsidR="00982D27" w:rsidRPr="005217F7">
        <w:t xml:space="preserve"> </w:t>
      </w:r>
      <w:r w:rsidRPr="005217F7">
        <w:t>перечень последовательностей</w:t>
      </w:r>
      <w:r w:rsidR="00982D27" w:rsidRPr="005217F7">
        <w:t>,</w:t>
      </w:r>
      <w:r w:rsidR="00B37CB1" w:rsidRPr="005217F7">
        <w:t xml:space="preserve"> </w:t>
      </w:r>
      <w:r w:rsidR="00982D27" w:rsidRPr="005217F7">
        <w:rPr>
          <w:rStyle w:val="InsertedText"/>
          <w:color w:val="0000FF"/>
        </w:rPr>
        <w:t xml:space="preserve">упомянутый в правиле 5.2(a), </w:t>
      </w:r>
      <w:r w:rsidRPr="005217F7">
        <w:t>и не уплатит требуемую пошлину за позднее представление перечня, то Международный поисковый орган проводит поиск по международной заявке в той мере, в какой возможно проведение полноценного поиска без</w:t>
      </w:r>
      <w:r w:rsidR="00B37CB1" w:rsidRPr="005217F7">
        <w:t xml:space="preserve"> </w:t>
      </w:r>
      <w:r w:rsidR="00982D27" w:rsidRPr="005217F7">
        <w:rPr>
          <w:rStyle w:val="InsertedText"/>
          <w:color w:val="0000FF"/>
        </w:rPr>
        <w:t>соответствующего требованиям</w:t>
      </w:r>
      <w:r w:rsidR="00982D27" w:rsidRPr="005217F7">
        <w:t xml:space="preserve"> </w:t>
      </w:r>
      <w:r w:rsidRPr="005217F7">
        <w:t>перечня последовательностей</w:t>
      </w:r>
      <w:r w:rsidR="00B37CB1" w:rsidRPr="005217F7">
        <w:t>.</w:t>
      </w:r>
    </w:p>
    <w:p w14:paraId="1B57EB94" w14:textId="601143A0" w:rsidR="00997772" w:rsidRPr="007E1BF5" w:rsidRDefault="00997772" w:rsidP="004A02FC">
      <w:pPr>
        <w:pStyle w:val="LegComment"/>
        <w:jc w:val="left"/>
        <w:rPr>
          <w:lang w:val="ru-RU"/>
        </w:rPr>
      </w:pPr>
      <w:r w:rsidRPr="007E1BF5">
        <w:rPr>
          <w:lang w:val="ru-RU"/>
        </w:rPr>
        <w:t>[</w:t>
      </w:r>
      <w:r w:rsidR="005B60E4" w:rsidRPr="007E1BF5">
        <w:rPr>
          <w:lang w:val="ru-RU"/>
        </w:rPr>
        <w:t>КОММЕНТАРИЙ</w:t>
      </w:r>
      <w:r w:rsidRPr="007E1BF5">
        <w:rPr>
          <w:lang w:val="ru-RU"/>
        </w:rPr>
        <w:t xml:space="preserve">:  </w:t>
      </w:r>
      <w:r w:rsidR="007E1BF5">
        <w:rPr>
          <w:lang w:val="ru-RU"/>
        </w:rPr>
        <w:t>Предлагаемые</w:t>
      </w:r>
      <w:r w:rsidR="007E1BF5" w:rsidRPr="007E1BF5">
        <w:rPr>
          <w:lang w:val="ru-RU"/>
        </w:rPr>
        <w:t xml:space="preserve"> </w:t>
      </w:r>
      <w:r w:rsidR="007E1BF5">
        <w:rPr>
          <w:lang w:val="ru-RU"/>
        </w:rPr>
        <w:t>поправки</w:t>
      </w:r>
      <w:r w:rsidR="007E1BF5" w:rsidRPr="007E1BF5">
        <w:rPr>
          <w:lang w:val="ru-RU"/>
        </w:rPr>
        <w:t xml:space="preserve"> </w:t>
      </w:r>
      <w:r w:rsidR="007E1BF5">
        <w:rPr>
          <w:lang w:val="ru-RU"/>
        </w:rPr>
        <w:t>к</w:t>
      </w:r>
      <w:r w:rsidR="007E1BF5" w:rsidRPr="007E1BF5">
        <w:rPr>
          <w:lang w:val="ru-RU"/>
        </w:rPr>
        <w:t xml:space="preserve"> </w:t>
      </w:r>
      <w:r w:rsidR="007E1BF5">
        <w:rPr>
          <w:lang w:val="ru-RU"/>
        </w:rPr>
        <w:t>пункту</w:t>
      </w:r>
      <w:r w:rsidR="007E1BF5" w:rsidRPr="007E1BF5">
        <w:rPr>
          <w:lang w:val="ru-RU"/>
        </w:rPr>
        <w:t xml:space="preserve"> </w:t>
      </w:r>
      <w:r w:rsidRPr="007E1BF5">
        <w:rPr>
          <w:lang w:val="ru-RU"/>
        </w:rPr>
        <w:t>(</w:t>
      </w:r>
      <w:r>
        <w:t>d</w:t>
      </w:r>
      <w:r w:rsidRPr="007E1BF5">
        <w:rPr>
          <w:lang w:val="ru-RU"/>
        </w:rPr>
        <w:t xml:space="preserve">) </w:t>
      </w:r>
      <w:r w:rsidR="007E1BF5">
        <w:rPr>
          <w:lang w:val="ru-RU"/>
        </w:rPr>
        <w:t>логически вытекают из предлагаемого исключения пункта</w:t>
      </w:r>
      <w:r w:rsidR="007E1BF5" w:rsidRPr="007E1BF5">
        <w:rPr>
          <w:lang w:val="ru-RU"/>
        </w:rPr>
        <w:t xml:space="preserve"> (</w:t>
      </w:r>
      <w:r w:rsidR="007E1BF5">
        <w:t>b</w:t>
      </w:r>
      <w:r w:rsidR="007E1BF5" w:rsidRPr="007E1BF5">
        <w:rPr>
          <w:lang w:val="ru-RU"/>
        </w:rPr>
        <w:t>) (</w:t>
      </w:r>
      <w:r w:rsidR="007E1BF5">
        <w:rPr>
          <w:lang w:val="ru-RU"/>
        </w:rPr>
        <w:t>см. выше</w:t>
      </w:r>
      <w:r w:rsidR="007E1BF5" w:rsidRPr="007E1BF5">
        <w:rPr>
          <w:lang w:val="ru-RU"/>
        </w:rPr>
        <w:t>)</w:t>
      </w:r>
      <w:r w:rsidRPr="007E1BF5">
        <w:rPr>
          <w:lang w:val="ru-RU"/>
        </w:rPr>
        <w:t xml:space="preserve"> </w:t>
      </w:r>
      <w:r w:rsidR="007E1BF5">
        <w:rPr>
          <w:lang w:val="ru-RU"/>
        </w:rPr>
        <w:t>и из предлагаемого использования термина «соответствующий требованиям перечень последовательностей», упомянутого в правиле</w:t>
      </w:r>
      <w:r>
        <w:t> </w:t>
      </w:r>
      <w:r w:rsidRPr="007E1BF5">
        <w:rPr>
          <w:lang w:val="ru-RU"/>
        </w:rPr>
        <w:t>5.2(</w:t>
      </w:r>
      <w:r>
        <w:t>a</w:t>
      </w:r>
      <w:r w:rsidRPr="007E1BF5">
        <w:rPr>
          <w:lang w:val="ru-RU"/>
        </w:rPr>
        <w:t>)</w:t>
      </w:r>
      <w:r w:rsidR="007E1BF5">
        <w:rPr>
          <w:lang w:val="ru-RU"/>
        </w:rPr>
        <w:t>,</w:t>
      </w:r>
      <w:r w:rsidRPr="007E1BF5">
        <w:rPr>
          <w:lang w:val="ru-RU"/>
        </w:rPr>
        <w:t xml:space="preserve"> </w:t>
      </w:r>
      <w:r w:rsidR="007E1BF5">
        <w:rPr>
          <w:lang w:val="ru-RU"/>
        </w:rPr>
        <w:t>по всей Инструкции</w:t>
      </w:r>
      <w:r w:rsidRPr="007E1BF5">
        <w:rPr>
          <w:lang w:val="ru-RU"/>
        </w:rPr>
        <w:t>.]</w:t>
      </w:r>
    </w:p>
    <w:p w14:paraId="078440D9" w14:textId="22CCF2CF" w:rsidR="00B37CB1" w:rsidRPr="00982A4E" w:rsidRDefault="00B37CB1" w:rsidP="00CB2DB1">
      <w:pPr>
        <w:pStyle w:val="Lega"/>
        <w:rPr>
          <w:rStyle w:val="InsertedText"/>
        </w:rPr>
      </w:pPr>
      <w:r w:rsidRPr="007E1BF5">
        <w:tab/>
      </w:r>
      <w:r w:rsidRPr="005217F7">
        <w:t>(e)  </w:t>
      </w:r>
      <w:r w:rsidR="00982A4E" w:rsidRPr="005217F7">
        <w:t>Любой перечень последовательностей, не содержавшийся в международной заявке при ее подаче, независимо от того, представлен ли он в ответ на предложение в соответствии с пунктом (а)</w:t>
      </w:r>
      <w:r w:rsidRPr="005217F7">
        <w:t xml:space="preserve"> </w:t>
      </w:r>
      <w:r w:rsidR="00982A4E" w:rsidRPr="005217F7">
        <w:rPr>
          <w:rStyle w:val="DeletedText"/>
          <w:color w:val="auto"/>
        </w:rPr>
        <w:t>или</w:t>
      </w:r>
      <w:r w:rsidRPr="005217F7">
        <w:rPr>
          <w:rStyle w:val="DeletedText"/>
          <w:color w:val="auto"/>
        </w:rPr>
        <w:t xml:space="preserve"> (b)</w:t>
      </w:r>
      <w:r w:rsidR="00982A4E" w:rsidRPr="005217F7">
        <w:rPr>
          <w:rStyle w:val="DeletedText"/>
          <w:strike w:val="0"/>
          <w:color w:val="auto"/>
        </w:rPr>
        <w:t>,</w:t>
      </w:r>
      <w:r w:rsidRPr="005217F7">
        <w:t xml:space="preserve"> </w:t>
      </w:r>
      <w:r w:rsidR="00982A4E" w:rsidRPr="005217F7">
        <w:t>или как-то иначе, не является частью международной заявки</w:t>
      </w:r>
      <w:r w:rsidRPr="005217F7">
        <w:rPr>
          <w:rStyle w:val="InsertedText"/>
          <w:color w:val="0000FF"/>
        </w:rPr>
        <w:t>;</w:t>
      </w:r>
      <w:r w:rsidRPr="005217F7">
        <w:rPr>
          <w:rStyle w:val="DeletedText"/>
          <w:strike w:val="0"/>
        </w:rPr>
        <w:t xml:space="preserve">, </w:t>
      </w:r>
      <w:r w:rsidR="00982A4E" w:rsidRPr="005217F7">
        <w:rPr>
          <w:rStyle w:val="DeletedText"/>
          <w:strike w:val="0"/>
        </w:rPr>
        <w:t>но</w:t>
      </w:r>
      <w:r w:rsidRPr="005217F7">
        <w:rPr>
          <w:strike/>
          <w:color w:val="FF0000"/>
        </w:rPr>
        <w:t xml:space="preserve">  </w:t>
      </w:r>
      <w:r w:rsidR="00982D27" w:rsidRPr="005217F7">
        <w:rPr>
          <w:rStyle w:val="InsertedText"/>
          <w:color w:val="0000FF"/>
        </w:rPr>
        <w:t>однако, в соответствии со статьей 34(2)(b)</w:t>
      </w:r>
      <w:r w:rsidRPr="005217F7">
        <w:rPr>
          <w:rStyle w:val="InsertedText"/>
          <w:color w:val="0000FF"/>
        </w:rPr>
        <w:t>,</w:t>
      </w:r>
      <w:r w:rsidRPr="005217F7">
        <w:t xml:space="preserve"> </w:t>
      </w:r>
      <w:r w:rsidR="00982A4E" w:rsidRPr="0094144E">
        <w:t>данный пункт не запрещает заявителю изменять описание в отношении</w:t>
      </w:r>
      <w:r w:rsidRPr="0094144E">
        <w:t xml:space="preserve"> </w:t>
      </w:r>
      <w:r w:rsidR="00982D27" w:rsidRPr="0094144E">
        <w:rPr>
          <w:rStyle w:val="InsertedText"/>
          <w:color w:val="0000FF"/>
        </w:rPr>
        <w:t xml:space="preserve">раскрытия любых </w:t>
      </w:r>
      <w:r w:rsidR="00982D27" w:rsidRPr="0078667D">
        <w:rPr>
          <w:color w:val="0000FF"/>
          <w:u w:val="single"/>
        </w:rPr>
        <w:t>последовательностей нуклеотидов и/или аминокислот, содержащихся в поданной международной заявке, независимо от того, были ли эти последовательности включены в соответствующий требованиям</w:t>
      </w:r>
      <w:r w:rsidR="00982D27">
        <w:t xml:space="preserve"> </w:t>
      </w:r>
      <w:r w:rsidR="00982A4E" w:rsidRPr="0094144E">
        <w:t>переч</w:t>
      </w:r>
      <w:r w:rsidR="00982D27" w:rsidRPr="0094144E">
        <w:t>ень</w:t>
      </w:r>
      <w:r w:rsidR="00982A4E" w:rsidRPr="0094144E">
        <w:t xml:space="preserve"> последовательностей</w:t>
      </w:r>
      <w:r w:rsidR="00982D27" w:rsidRPr="0094144E">
        <w:t>,</w:t>
      </w:r>
      <w:r w:rsidRPr="0094144E">
        <w:t xml:space="preserve"> </w:t>
      </w:r>
      <w:r w:rsidR="00982D27" w:rsidRPr="0094144E">
        <w:rPr>
          <w:rStyle w:val="InsertedText"/>
          <w:color w:val="0000FF"/>
        </w:rPr>
        <w:t>упомянутый в правиле 5.2(a)</w:t>
      </w:r>
      <w:r w:rsidR="00986930" w:rsidRPr="0094144E">
        <w:rPr>
          <w:rStyle w:val="InsertedText"/>
          <w:color w:val="0000FF"/>
        </w:rPr>
        <w:t xml:space="preserve"> </w:t>
      </w:r>
      <w:r w:rsidR="00982A4E">
        <w:rPr>
          <w:rStyle w:val="DeletedText"/>
        </w:rPr>
        <w:t>в соответствии со статьей</w:t>
      </w:r>
      <w:r w:rsidRPr="00C14B81">
        <w:rPr>
          <w:rStyle w:val="DeletedText"/>
        </w:rPr>
        <w:t> </w:t>
      </w:r>
      <w:r w:rsidRPr="00982A4E">
        <w:rPr>
          <w:rStyle w:val="DeletedText"/>
        </w:rPr>
        <w:t>34(2)(</w:t>
      </w:r>
      <w:r w:rsidRPr="00C14B81">
        <w:rPr>
          <w:rStyle w:val="DeletedText"/>
        </w:rPr>
        <w:t>b</w:t>
      </w:r>
      <w:r w:rsidRPr="00982A4E">
        <w:rPr>
          <w:rStyle w:val="DeletedText"/>
        </w:rPr>
        <w:t>)</w:t>
      </w:r>
      <w:r w:rsidRPr="00982A4E">
        <w:t>.</w:t>
      </w:r>
    </w:p>
    <w:p w14:paraId="74BC83A9" w14:textId="46023DE4" w:rsidR="0037484B" w:rsidRPr="0019521F" w:rsidRDefault="0037484B" w:rsidP="0037484B">
      <w:pPr>
        <w:pStyle w:val="RContinued"/>
        <w:rPr>
          <w:lang w:val="ru-RU"/>
        </w:rPr>
      </w:pPr>
      <w:r w:rsidRPr="0019521F">
        <w:rPr>
          <w:lang w:val="ru-RU"/>
        </w:rPr>
        <w:lastRenderedPageBreak/>
        <w:t>[</w:t>
      </w:r>
      <w:r w:rsidR="005B60E4" w:rsidRPr="0019521F">
        <w:rPr>
          <w:lang w:val="ru-RU"/>
        </w:rPr>
        <w:t>Правило</w:t>
      </w:r>
      <w:r>
        <w:t> </w:t>
      </w:r>
      <w:r w:rsidRPr="0019521F">
        <w:rPr>
          <w:lang w:val="ru-RU"/>
        </w:rPr>
        <w:t>13</w:t>
      </w:r>
      <w:r>
        <w:t>ter</w:t>
      </w:r>
      <w:r w:rsidRPr="0019521F">
        <w:rPr>
          <w:lang w:val="ru-RU"/>
        </w:rPr>
        <w:t>.1(</w:t>
      </w:r>
      <w:r>
        <w:t>e</w:t>
      </w:r>
      <w:r w:rsidRPr="0019521F">
        <w:rPr>
          <w:lang w:val="ru-RU"/>
        </w:rPr>
        <w:t xml:space="preserve">), </w:t>
      </w:r>
      <w:r w:rsidR="00982A4E">
        <w:rPr>
          <w:lang w:val="ru-RU"/>
        </w:rPr>
        <w:t>продолжение</w:t>
      </w:r>
      <w:r w:rsidRPr="0019521F">
        <w:rPr>
          <w:lang w:val="ru-RU"/>
        </w:rPr>
        <w:t>]</w:t>
      </w:r>
    </w:p>
    <w:p w14:paraId="77B86D71" w14:textId="3BD78F27" w:rsidR="00B37CB1" w:rsidRPr="007E1BF5" w:rsidRDefault="00B37CB1" w:rsidP="004A02FC">
      <w:pPr>
        <w:pStyle w:val="LegComment"/>
        <w:jc w:val="left"/>
        <w:rPr>
          <w:lang w:val="ru-RU"/>
        </w:rPr>
      </w:pPr>
      <w:r w:rsidRPr="007E1BF5">
        <w:rPr>
          <w:lang w:val="ru-RU"/>
        </w:rPr>
        <w:t>[</w:t>
      </w:r>
      <w:r w:rsidR="005B60E4" w:rsidRPr="007E1BF5">
        <w:rPr>
          <w:lang w:val="ru-RU"/>
        </w:rPr>
        <w:t>КОММЕНТАРИЙ</w:t>
      </w:r>
      <w:r w:rsidRPr="007E1BF5">
        <w:rPr>
          <w:lang w:val="ru-RU"/>
        </w:rPr>
        <w:t xml:space="preserve">:  </w:t>
      </w:r>
      <w:r w:rsidR="007E1BF5">
        <w:rPr>
          <w:lang w:val="ru-RU"/>
        </w:rPr>
        <w:t>Предлагается</w:t>
      </w:r>
      <w:r w:rsidR="007E1BF5" w:rsidRPr="007E1BF5">
        <w:rPr>
          <w:lang w:val="ru-RU"/>
        </w:rPr>
        <w:t xml:space="preserve"> </w:t>
      </w:r>
      <w:r w:rsidR="007E1BF5">
        <w:rPr>
          <w:lang w:val="ru-RU"/>
        </w:rPr>
        <w:t>внести</w:t>
      </w:r>
      <w:r w:rsidR="007E1BF5" w:rsidRPr="007E1BF5">
        <w:rPr>
          <w:lang w:val="ru-RU"/>
        </w:rPr>
        <w:t xml:space="preserve"> </w:t>
      </w:r>
      <w:r w:rsidR="007E1BF5">
        <w:rPr>
          <w:lang w:val="ru-RU"/>
        </w:rPr>
        <w:t>поправки</w:t>
      </w:r>
      <w:r w:rsidR="007E1BF5" w:rsidRPr="007E1BF5">
        <w:rPr>
          <w:lang w:val="ru-RU"/>
        </w:rPr>
        <w:t xml:space="preserve"> </w:t>
      </w:r>
      <w:r w:rsidR="007E1BF5">
        <w:rPr>
          <w:lang w:val="ru-RU"/>
        </w:rPr>
        <w:t>в</w:t>
      </w:r>
      <w:r w:rsidR="007E1BF5" w:rsidRPr="007E1BF5">
        <w:rPr>
          <w:lang w:val="ru-RU"/>
        </w:rPr>
        <w:t xml:space="preserve"> </w:t>
      </w:r>
      <w:r w:rsidR="007E1BF5">
        <w:rPr>
          <w:lang w:val="ru-RU"/>
        </w:rPr>
        <w:t>пункт</w:t>
      </w:r>
      <w:r w:rsidR="0037484B">
        <w:t> </w:t>
      </w:r>
      <w:r w:rsidR="0037484B" w:rsidRPr="007E1BF5">
        <w:rPr>
          <w:lang w:val="ru-RU"/>
        </w:rPr>
        <w:t>(</w:t>
      </w:r>
      <w:r w:rsidR="0037484B">
        <w:t>e</w:t>
      </w:r>
      <w:r w:rsidR="0037484B" w:rsidRPr="007E1BF5">
        <w:rPr>
          <w:lang w:val="ru-RU"/>
        </w:rPr>
        <w:t>)</w:t>
      </w:r>
      <w:r w:rsidR="007E1BF5" w:rsidRPr="007E1BF5">
        <w:rPr>
          <w:lang w:val="ru-RU"/>
        </w:rPr>
        <w:t xml:space="preserve">, </w:t>
      </w:r>
      <w:r w:rsidR="007E1BF5">
        <w:rPr>
          <w:lang w:val="ru-RU"/>
        </w:rPr>
        <w:t>с</w:t>
      </w:r>
      <w:r w:rsidR="007E1BF5" w:rsidRPr="007E1BF5">
        <w:rPr>
          <w:lang w:val="ru-RU"/>
        </w:rPr>
        <w:t xml:space="preserve"> </w:t>
      </w:r>
      <w:r w:rsidR="007E1BF5">
        <w:rPr>
          <w:lang w:val="ru-RU"/>
        </w:rPr>
        <w:t>тем</w:t>
      </w:r>
      <w:r w:rsidR="007E1BF5" w:rsidRPr="007E1BF5">
        <w:rPr>
          <w:lang w:val="ru-RU"/>
        </w:rPr>
        <w:t xml:space="preserve"> </w:t>
      </w:r>
      <w:r w:rsidR="007E1BF5">
        <w:rPr>
          <w:lang w:val="ru-RU"/>
        </w:rPr>
        <w:t>чтобы</w:t>
      </w:r>
      <w:r w:rsidR="007E1BF5" w:rsidRPr="007E1BF5">
        <w:rPr>
          <w:lang w:val="ru-RU"/>
        </w:rPr>
        <w:t xml:space="preserve"> </w:t>
      </w:r>
      <w:r w:rsidR="007E1BF5">
        <w:rPr>
          <w:lang w:val="ru-RU"/>
        </w:rPr>
        <w:t>пояснить</w:t>
      </w:r>
      <w:r w:rsidR="007E1BF5" w:rsidRPr="007E1BF5">
        <w:rPr>
          <w:lang w:val="ru-RU"/>
        </w:rPr>
        <w:t xml:space="preserve">, </w:t>
      </w:r>
      <w:r w:rsidR="007E1BF5">
        <w:rPr>
          <w:lang w:val="ru-RU"/>
        </w:rPr>
        <w:t>что</w:t>
      </w:r>
      <w:r w:rsidR="007E1BF5" w:rsidRPr="007E1BF5">
        <w:rPr>
          <w:lang w:val="ru-RU"/>
        </w:rPr>
        <w:t xml:space="preserve"> </w:t>
      </w:r>
      <w:r w:rsidR="007E1BF5">
        <w:rPr>
          <w:lang w:val="ru-RU"/>
        </w:rPr>
        <w:t>можно</w:t>
      </w:r>
      <w:r w:rsidR="007E1BF5" w:rsidRPr="007E1BF5">
        <w:rPr>
          <w:lang w:val="ru-RU"/>
        </w:rPr>
        <w:t xml:space="preserve"> </w:t>
      </w:r>
      <w:r w:rsidR="007E1BF5">
        <w:rPr>
          <w:lang w:val="ru-RU"/>
        </w:rPr>
        <w:t>вносить</w:t>
      </w:r>
      <w:r w:rsidR="007E1BF5" w:rsidRPr="007E1BF5">
        <w:rPr>
          <w:lang w:val="ru-RU"/>
        </w:rPr>
        <w:t xml:space="preserve"> </w:t>
      </w:r>
      <w:r w:rsidR="007E1BF5">
        <w:rPr>
          <w:lang w:val="ru-RU"/>
        </w:rPr>
        <w:t>поправки</w:t>
      </w:r>
      <w:r w:rsidR="007E1BF5" w:rsidRPr="007E1BF5">
        <w:rPr>
          <w:lang w:val="ru-RU"/>
        </w:rPr>
        <w:t xml:space="preserve"> </w:t>
      </w:r>
      <w:r w:rsidR="007E1BF5">
        <w:rPr>
          <w:lang w:val="ru-RU"/>
        </w:rPr>
        <w:t>в</w:t>
      </w:r>
      <w:r w:rsidR="007E1BF5" w:rsidRPr="007E1BF5">
        <w:rPr>
          <w:lang w:val="ru-RU"/>
        </w:rPr>
        <w:t xml:space="preserve"> </w:t>
      </w:r>
      <w:r w:rsidR="007E1BF5">
        <w:rPr>
          <w:lang w:val="ru-RU"/>
        </w:rPr>
        <w:t>описание</w:t>
      </w:r>
      <w:r w:rsidR="007E1BF5" w:rsidRPr="007E1BF5">
        <w:rPr>
          <w:lang w:val="ru-RU"/>
        </w:rPr>
        <w:t xml:space="preserve"> </w:t>
      </w:r>
      <w:r w:rsidR="007E1BF5">
        <w:rPr>
          <w:lang w:val="ru-RU"/>
        </w:rPr>
        <w:t>изобретения</w:t>
      </w:r>
      <w:r w:rsidR="007E1BF5" w:rsidRPr="007E1BF5">
        <w:rPr>
          <w:lang w:val="ru-RU"/>
        </w:rPr>
        <w:t xml:space="preserve"> </w:t>
      </w:r>
      <w:r w:rsidR="007E1BF5">
        <w:rPr>
          <w:lang w:val="ru-RU"/>
        </w:rPr>
        <w:t>в</w:t>
      </w:r>
      <w:r w:rsidR="007E1BF5" w:rsidRPr="007E1BF5">
        <w:rPr>
          <w:lang w:val="ru-RU"/>
        </w:rPr>
        <w:t xml:space="preserve"> </w:t>
      </w:r>
      <w:r w:rsidR="007E1BF5">
        <w:rPr>
          <w:lang w:val="ru-RU"/>
        </w:rPr>
        <w:t>отношении</w:t>
      </w:r>
      <w:r w:rsidR="007E1BF5" w:rsidRPr="007E1BF5">
        <w:rPr>
          <w:lang w:val="ru-RU"/>
        </w:rPr>
        <w:t xml:space="preserve"> </w:t>
      </w:r>
      <w:r w:rsidR="007E1BF5">
        <w:rPr>
          <w:lang w:val="ru-RU"/>
        </w:rPr>
        <w:t>любых</w:t>
      </w:r>
      <w:r w:rsidR="007E1BF5" w:rsidRPr="007E1BF5">
        <w:rPr>
          <w:lang w:val="ru-RU"/>
        </w:rPr>
        <w:t xml:space="preserve"> </w:t>
      </w:r>
      <w:r w:rsidR="007E1BF5">
        <w:rPr>
          <w:lang w:val="ru-RU"/>
        </w:rPr>
        <w:t>последовательностей</w:t>
      </w:r>
      <w:r w:rsidR="007E1BF5" w:rsidRPr="007E1BF5">
        <w:rPr>
          <w:lang w:val="ru-RU"/>
        </w:rPr>
        <w:t xml:space="preserve">, </w:t>
      </w:r>
      <w:r w:rsidR="007E1BF5">
        <w:rPr>
          <w:lang w:val="ru-RU"/>
        </w:rPr>
        <w:t>раскрываемых</w:t>
      </w:r>
      <w:r w:rsidR="007E1BF5" w:rsidRPr="007E1BF5">
        <w:rPr>
          <w:lang w:val="ru-RU"/>
        </w:rPr>
        <w:t xml:space="preserve"> </w:t>
      </w:r>
      <w:r w:rsidR="007E1BF5">
        <w:rPr>
          <w:lang w:val="ru-RU"/>
        </w:rPr>
        <w:t>в</w:t>
      </w:r>
      <w:r w:rsidR="007E1BF5" w:rsidRPr="007E1BF5">
        <w:rPr>
          <w:lang w:val="ru-RU"/>
        </w:rPr>
        <w:t xml:space="preserve"> </w:t>
      </w:r>
      <w:r w:rsidR="007E1BF5">
        <w:rPr>
          <w:lang w:val="ru-RU"/>
        </w:rPr>
        <w:t>описании</w:t>
      </w:r>
      <w:r w:rsidR="007E1BF5" w:rsidRPr="007E1BF5">
        <w:rPr>
          <w:lang w:val="ru-RU"/>
        </w:rPr>
        <w:t xml:space="preserve">, </w:t>
      </w:r>
      <w:r w:rsidR="007E1BF5">
        <w:rPr>
          <w:lang w:val="ru-RU"/>
        </w:rPr>
        <w:t>независимо</w:t>
      </w:r>
      <w:r w:rsidR="007E1BF5" w:rsidRPr="007E1BF5">
        <w:rPr>
          <w:lang w:val="ru-RU"/>
        </w:rPr>
        <w:t xml:space="preserve"> </w:t>
      </w:r>
      <w:r w:rsidR="007E1BF5">
        <w:rPr>
          <w:lang w:val="ru-RU"/>
        </w:rPr>
        <w:t>от</w:t>
      </w:r>
      <w:r w:rsidR="007E1BF5" w:rsidRPr="007E1BF5">
        <w:rPr>
          <w:lang w:val="ru-RU"/>
        </w:rPr>
        <w:t xml:space="preserve"> </w:t>
      </w:r>
      <w:r w:rsidR="007E1BF5">
        <w:rPr>
          <w:lang w:val="ru-RU"/>
        </w:rPr>
        <w:t>того</w:t>
      </w:r>
      <w:r w:rsidR="007E1BF5" w:rsidRPr="007E1BF5">
        <w:rPr>
          <w:lang w:val="ru-RU"/>
        </w:rPr>
        <w:t xml:space="preserve">, </w:t>
      </w:r>
      <w:r w:rsidR="007E1BF5">
        <w:rPr>
          <w:lang w:val="ru-RU"/>
        </w:rPr>
        <w:t>были</w:t>
      </w:r>
      <w:r w:rsidR="007E1BF5" w:rsidRPr="007E1BF5">
        <w:rPr>
          <w:lang w:val="ru-RU"/>
        </w:rPr>
        <w:t xml:space="preserve"> </w:t>
      </w:r>
      <w:r w:rsidR="007E1BF5">
        <w:rPr>
          <w:lang w:val="ru-RU"/>
        </w:rPr>
        <w:t>ли</w:t>
      </w:r>
      <w:r w:rsidR="007E1BF5" w:rsidRPr="007E1BF5">
        <w:rPr>
          <w:lang w:val="ru-RU"/>
        </w:rPr>
        <w:t xml:space="preserve"> </w:t>
      </w:r>
      <w:r w:rsidR="007E1BF5">
        <w:rPr>
          <w:lang w:val="ru-RU"/>
        </w:rPr>
        <w:t>эти</w:t>
      </w:r>
      <w:r w:rsidR="007E1BF5" w:rsidRPr="007E1BF5">
        <w:rPr>
          <w:lang w:val="ru-RU"/>
        </w:rPr>
        <w:t xml:space="preserve"> </w:t>
      </w:r>
      <w:r w:rsidR="007E1BF5">
        <w:rPr>
          <w:lang w:val="ru-RU"/>
        </w:rPr>
        <w:t>последовательности</w:t>
      </w:r>
      <w:r w:rsidR="007E1BF5" w:rsidRPr="007E1BF5">
        <w:rPr>
          <w:lang w:val="ru-RU"/>
        </w:rPr>
        <w:t xml:space="preserve"> </w:t>
      </w:r>
      <w:r w:rsidR="007E1BF5">
        <w:rPr>
          <w:lang w:val="ru-RU"/>
        </w:rPr>
        <w:t>представлены</w:t>
      </w:r>
      <w:r w:rsidR="007E1BF5" w:rsidRPr="007E1BF5">
        <w:rPr>
          <w:lang w:val="ru-RU"/>
        </w:rPr>
        <w:t xml:space="preserve"> </w:t>
      </w:r>
      <w:r w:rsidR="007E1BF5">
        <w:rPr>
          <w:lang w:val="ru-RU"/>
        </w:rPr>
        <w:t>в</w:t>
      </w:r>
      <w:r w:rsidR="007E1BF5" w:rsidRPr="007E1BF5">
        <w:rPr>
          <w:lang w:val="ru-RU"/>
        </w:rPr>
        <w:t xml:space="preserve"> </w:t>
      </w:r>
      <w:r w:rsidR="007E1BF5">
        <w:rPr>
          <w:lang w:val="ru-RU"/>
        </w:rPr>
        <w:t>виде</w:t>
      </w:r>
      <w:r w:rsidR="007E1BF5" w:rsidRPr="007E1BF5">
        <w:rPr>
          <w:lang w:val="ru-RU"/>
        </w:rPr>
        <w:t xml:space="preserve"> </w:t>
      </w:r>
      <w:r w:rsidR="007E1BF5">
        <w:rPr>
          <w:lang w:val="ru-RU"/>
        </w:rPr>
        <w:t>соответствующего</w:t>
      </w:r>
      <w:r w:rsidR="007E1BF5" w:rsidRPr="007E1BF5">
        <w:rPr>
          <w:lang w:val="ru-RU"/>
        </w:rPr>
        <w:t xml:space="preserve"> </w:t>
      </w:r>
      <w:r w:rsidR="007E1BF5">
        <w:rPr>
          <w:lang w:val="ru-RU"/>
        </w:rPr>
        <w:t>требованиям</w:t>
      </w:r>
      <w:r w:rsidR="007E1BF5" w:rsidRPr="007E1BF5">
        <w:rPr>
          <w:lang w:val="ru-RU"/>
        </w:rPr>
        <w:t xml:space="preserve"> </w:t>
      </w:r>
      <w:r w:rsidR="007E1BF5">
        <w:rPr>
          <w:lang w:val="ru-RU"/>
        </w:rPr>
        <w:t>перечня</w:t>
      </w:r>
      <w:r w:rsidR="007E1BF5" w:rsidRPr="007E1BF5">
        <w:rPr>
          <w:lang w:val="ru-RU"/>
        </w:rPr>
        <w:t xml:space="preserve"> </w:t>
      </w:r>
      <w:r w:rsidR="007E1BF5">
        <w:rPr>
          <w:lang w:val="ru-RU"/>
        </w:rPr>
        <w:t>последовательностей</w:t>
      </w:r>
      <w:r w:rsidR="007E1BF5" w:rsidRPr="007E1BF5">
        <w:rPr>
          <w:lang w:val="ru-RU"/>
        </w:rPr>
        <w:t xml:space="preserve"> </w:t>
      </w:r>
      <w:r w:rsidR="0037484B" w:rsidRPr="007E1BF5">
        <w:rPr>
          <w:lang w:val="ru-RU"/>
        </w:rPr>
        <w:t>(</w:t>
      </w:r>
      <w:r w:rsidR="007E1BF5">
        <w:rPr>
          <w:lang w:val="ru-RU"/>
        </w:rPr>
        <w:t>разумеется, только в том случае, если такая поправка не приведет к включению какого-то дополнительного объекта</w:t>
      </w:r>
      <w:r w:rsidR="0037484B" w:rsidRPr="007E1BF5">
        <w:rPr>
          <w:lang w:val="ru-RU"/>
        </w:rPr>
        <w:t>)</w:t>
      </w:r>
      <w:r w:rsidRPr="007E1BF5">
        <w:rPr>
          <w:lang w:val="ru-RU"/>
        </w:rPr>
        <w:t>.]</w:t>
      </w:r>
    </w:p>
    <w:p w14:paraId="30A2DBDC" w14:textId="62F63963" w:rsidR="00471D50" w:rsidRPr="00986930" w:rsidRDefault="00B37CB1" w:rsidP="00CB2DB1">
      <w:pPr>
        <w:pStyle w:val="Lega"/>
        <w:rPr>
          <w:rStyle w:val="InsertedText"/>
        </w:rPr>
      </w:pPr>
      <w:r w:rsidRPr="007E1BF5">
        <w:tab/>
      </w:r>
      <w:r w:rsidRPr="0094144E">
        <w:t>(f)  </w:t>
      </w:r>
      <w:r w:rsidR="00982A4E" w:rsidRPr="0094144E">
        <w:t>Если Международный поисковый орган устанавливает, что описание не соответствует правилу</w:t>
      </w:r>
      <w:r w:rsidRPr="0094144E">
        <w:t xml:space="preserve"> 5.2(b), </w:t>
      </w:r>
      <w:r w:rsidR="00986930" w:rsidRPr="0094144E">
        <w:rPr>
          <w:rStyle w:val="InsertedText"/>
          <w:color w:val="0000FF"/>
        </w:rPr>
        <w:t>потому что любой зависящий от языка свободный текст, фигурирующий в части описания, содержащем перечень последовательностей, составлен не на английском языке и не приводится также в основной части описания изобретения на языке этого описания</w:t>
      </w:r>
      <w:r w:rsidR="00986930" w:rsidRPr="0094144E">
        <w:t>,</w:t>
      </w:r>
      <w:r w:rsidR="00986930">
        <w:t xml:space="preserve"> </w:t>
      </w:r>
      <w:r w:rsidR="00982A4E" w:rsidRPr="00EC0B23">
        <w:rPr>
          <w:color w:val="231F20"/>
        </w:rPr>
        <w:t>то</w:t>
      </w:r>
      <w:r w:rsidR="00982A4E" w:rsidRPr="00986930">
        <w:rPr>
          <w:color w:val="231F20"/>
        </w:rPr>
        <w:t xml:space="preserve"> </w:t>
      </w:r>
      <w:r w:rsidR="00982A4E" w:rsidRPr="00EC0B23">
        <w:rPr>
          <w:color w:val="231F20"/>
        </w:rPr>
        <w:t>он</w:t>
      </w:r>
      <w:r w:rsidR="00982A4E" w:rsidRPr="00986930">
        <w:rPr>
          <w:color w:val="231F20"/>
        </w:rPr>
        <w:t xml:space="preserve"> </w:t>
      </w:r>
      <w:r w:rsidR="00982A4E" w:rsidRPr="00EC0B23">
        <w:rPr>
          <w:color w:val="231F20"/>
        </w:rPr>
        <w:t>предлагает</w:t>
      </w:r>
      <w:r w:rsidR="00982A4E" w:rsidRPr="00986930">
        <w:rPr>
          <w:color w:val="231F20"/>
        </w:rPr>
        <w:t xml:space="preserve"> </w:t>
      </w:r>
      <w:r w:rsidR="00982A4E" w:rsidRPr="00EC0B23">
        <w:rPr>
          <w:color w:val="231F20"/>
        </w:rPr>
        <w:t>заявителю</w:t>
      </w:r>
      <w:r w:rsidR="00982A4E" w:rsidRPr="00986930">
        <w:rPr>
          <w:color w:val="231F20"/>
        </w:rPr>
        <w:t xml:space="preserve"> </w:t>
      </w:r>
      <w:r w:rsidR="00982A4E" w:rsidRPr="00EC0B23">
        <w:rPr>
          <w:color w:val="231F20"/>
        </w:rPr>
        <w:t>представить</w:t>
      </w:r>
      <w:r w:rsidR="00031553" w:rsidRPr="00031553">
        <w:rPr>
          <w:rStyle w:val="InsertedText"/>
        </w:rPr>
        <w:t xml:space="preserve"> </w:t>
      </w:r>
      <w:r w:rsidR="00031553" w:rsidRPr="0094144E">
        <w:rPr>
          <w:rStyle w:val="InsertedText"/>
          <w:color w:val="0000FF"/>
        </w:rPr>
        <w:t>в срок, установленный в предложении</w:t>
      </w:r>
      <w:r w:rsidR="00471D50" w:rsidRPr="0094144E">
        <w:rPr>
          <w:rStyle w:val="InsertedText"/>
          <w:color w:val="0000FF"/>
        </w:rPr>
        <w:t>:</w:t>
      </w:r>
      <w:r w:rsidR="00986930" w:rsidRPr="00986930">
        <w:t xml:space="preserve"> </w:t>
      </w:r>
    </w:p>
    <w:p w14:paraId="72687506" w14:textId="66C0680B" w:rsidR="00471D50" w:rsidRPr="0094144E" w:rsidRDefault="00471D50" w:rsidP="00CB2DB1">
      <w:pPr>
        <w:pStyle w:val="Legi"/>
        <w:rPr>
          <w:rStyle w:val="InsertedText"/>
        </w:rPr>
      </w:pPr>
      <w:r w:rsidRPr="00986930">
        <w:tab/>
      </w:r>
      <w:r w:rsidR="00986930" w:rsidRPr="0094144E">
        <w:rPr>
          <w:rStyle w:val="InsertedText"/>
          <w:color w:val="0000FF"/>
        </w:rPr>
        <w:t>(i)</w:t>
      </w:r>
      <w:r w:rsidRPr="0094144E">
        <w:rPr>
          <w:rStyle w:val="InsertedText"/>
          <w:color w:val="0000FF"/>
        </w:rPr>
        <w:tab/>
      </w:r>
      <w:r w:rsidR="00982A4E" w:rsidRPr="00EC0B23">
        <w:rPr>
          <w:color w:val="231F20"/>
        </w:rPr>
        <w:t>необходимое</w:t>
      </w:r>
      <w:r w:rsidR="00982A4E" w:rsidRPr="0094144E">
        <w:rPr>
          <w:color w:val="231F20"/>
        </w:rPr>
        <w:t xml:space="preserve"> </w:t>
      </w:r>
      <w:r w:rsidR="00982A4E" w:rsidRPr="00EC0B23">
        <w:rPr>
          <w:color w:val="231F20"/>
        </w:rPr>
        <w:t>исправление</w:t>
      </w:r>
      <w:r w:rsidR="00187CA6">
        <w:rPr>
          <w:color w:val="231F20"/>
        </w:rPr>
        <w:t xml:space="preserve"> </w:t>
      </w:r>
      <w:r w:rsidR="00187CA6" w:rsidRPr="0094144E">
        <w:rPr>
          <w:rStyle w:val="InsertedText"/>
          <w:color w:val="0000FF"/>
        </w:rPr>
        <w:t>на языке поданной международной заявки или, когда в соответствии с правилом 12.3(a) или 12.4(a) требуется перевод заявки, на языке этого перевода</w:t>
      </w:r>
      <w:r w:rsidRPr="0094144E">
        <w:rPr>
          <w:rStyle w:val="InsertedText"/>
          <w:color w:val="0000FF"/>
        </w:rPr>
        <w:t>;</w:t>
      </w:r>
    </w:p>
    <w:p w14:paraId="3D7014B6" w14:textId="344C6D9B" w:rsidR="00471D50" w:rsidRPr="0094144E" w:rsidRDefault="00471D50" w:rsidP="00CB2DB1">
      <w:pPr>
        <w:pStyle w:val="Legi"/>
      </w:pPr>
      <w:r w:rsidRPr="0094144E">
        <w:tab/>
      </w:r>
      <w:r w:rsidR="00187CA6" w:rsidRPr="0094144E">
        <w:rPr>
          <w:rStyle w:val="InsertedText"/>
          <w:color w:val="0000FF"/>
        </w:rPr>
        <w:t>(ii)</w:t>
      </w:r>
      <w:r w:rsidRPr="0094144E">
        <w:rPr>
          <w:rStyle w:val="InsertedText"/>
          <w:color w:val="0000FF"/>
        </w:rPr>
        <w:tab/>
      </w:r>
      <w:r w:rsidR="009E6279" w:rsidRPr="0094144E">
        <w:rPr>
          <w:rStyle w:val="InsertedText"/>
          <w:color w:val="0000FF"/>
        </w:rPr>
        <w:t>проверенное заявителем или лицом, выполнившим перевод зависящего от языка свободного текста, заявление о том, что по убеждению заявителя или этого лица данный перевод является полным и точным переводом зависящего от языка свободного текста, фигурирующего в части описания изобретения, содержащей перечень последовательностей</w:t>
      </w:r>
      <w:r w:rsidR="00B37CB1" w:rsidRPr="0094144E">
        <w:t>.</w:t>
      </w:r>
      <w:r w:rsidR="00E91D80" w:rsidRPr="0094144E">
        <w:t xml:space="preserve">  </w:t>
      </w:r>
    </w:p>
    <w:p w14:paraId="5E8C5BD4" w14:textId="042530A3" w:rsidR="00B37CB1" w:rsidRPr="0094144E" w:rsidRDefault="00982A4E" w:rsidP="00CB2DB1">
      <w:pPr>
        <w:pStyle w:val="Lega"/>
      </w:pPr>
      <w:r w:rsidRPr="0094144E">
        <w:t xml:space="preserve">Правило 26.4 </w:t>
      </w:r>
      <w:r w:rsidRPr="0094144E">
        <w:rPr>
          <w:i/>
          <w:iCs/>
        </w:rPr>
        <w:t>mutatis mutandis</w:t>
      </w:r>
      <w:r w:rsidRPr="0094144E">
        <w:rPr>
          <w:iCs/>
        </w:rPr>
        <w:t xml:space="preserve"> </w:t>
      </w:r>
      <w:r w:rsidRPr="0094144E">
        <w:t>применяется к любым исправлениям, представленным заявителем. Международный поисковый орган пересылает</w:t>
      </w:r>
      <w:r w:rsidR="00B37CB1" w:rsidRPr="00982A4E">
        <w:t xml:space="preserve"> </w:t>
      </w:r>
      <w:r w:rsidR="00187CA6" w:rsidRPr="0078667D">
        <w:rPr>
          <w:color w:val="0000FF"/>
          <w:u w:val="single"/>
        </w:rPr>
        <w:t>копию любого</w:t>
      </w:r>
      <w:r w:rsidR="00187CA6" w:rsidRPr="0078667D">
        <w:rPr>
          <w:color w:val="0000FF"/>
        </w:rPr>
        <w:t xml:space="preserve"> </w:t>
      </w:r>
      <w:r w:rsidR="0094144E" w:rsidRPr="0094144E">
        <w:rPr>
          <w:strike/>
          <w:color w:val="FF0000"/>
        </w:rPr>
        <w:t>исправление</w:t>
      </w:r>
      <w:r w:rsidR="0094144E" w:rsidRPr="0094144E">
        <w:rPr>
          <w:color w:val="FF0000"/>
        </w:rPr>
        <w:t xml:space="preserve"> </w:t>
      </w:r>
      <w:r w:rsidR="00187CA6" w:rsidRPr="0078667D">
        <w:rPr>
          <w:color w:val="0000FF"/>
          <w:u w:val="single"/>
        </w:rPr>
        <w:t>исправления, представленного заявителем</w:t>
      </w:r>
      <w:r w:rsidR="00187CA6" w:rsidRPr="0094144E">
        <w:rPr>
          <w:u w:val="single"/>
        </w:rPr>
        <w:t>,</w:t>
      </w:r>
      <w:r w:rsidR="00187CA6">
        <w:t xml:space="preserve"> </w:t>
      </w:r>
      <w:r w:rsidRPr="0094144E">
        <w:t>Получающему ведомству и Международному бюро</w:t>
      </w:r>
      <w:r w:rsidR="00B37CB1" w:rsidRPr="0094144E">
        <w:t>.</w:t>
      </w:r>
    </w:p>
    <w:p w14:paraId="04FF2953" w14:textId="2963DDAE" w:rsidR="00FF19FC" w:rsidRPr="00726A9A" w:rsidRDefault="00FF19FC" w:rsidP="00FF19FC">
      <w:pPr>
        <w:pStyle w:val="RContinued"/>
        <w:rPr>
          <w:lang w:val="ru-RU"/>
        </w:rPr>
      </w:pPr>
      <w:bookmarkStart w:id="40" w:name="_Toc66010725"/>
      <w:bookmarkStart w:id="41" w:name="_Toc76181889"/>
      <w:r w:rsidRPr="00726A9A">
        <w:rPr>
          <w:lang w:val="ru-RU"/>
        </w:rPr>
        <w:lastRenderedPageBreak/>
        <w:t>[</w:t>
      </w:r>
      <w:r w:rsidR="005B60E4" w:rsidRPr="00726A9A">
        <w:rPr>
          <w:lang w:val="ru-RU"/>
        </w:rPr>
        <w:t>Правило</w:t>
      </w:r>
      <w:r>
        <w:t> </w:t>
      </w:r>
      <w:r w:rsidRPr="00726A9A">
        <w:rPr>
          <w:lang w:val="ru-RU"/>
        </w:rPr>
        <w:t>13</w:t>
      </w:r>
      <w:r>
        <w:t>ter</w:t>
      </w:r>
      <w:r w:rsidRPr="00726A9A">
        <w:rPr>
          <w:lang w:val="ru-RU"/>
        </w:rPr>
        <w:t>.1(</w:t>
      </w:r>
      <w:r>
        <w:t>f</w:t>
      </w:r>
      <w:r w:rsidRPr="00726A9A">
        <w:rPr>
          <w:lang w:val="ru-RU"/>
        </w:rPr>
        <w:t xml:space="preserve">), </w:t>
      </w:r>
      <w:r w:rsidR="00982A4E">
        <w:rPr>
          <w:lang w:val="ru-RU"/>
        </w:rPr>
        <w:t>продолжение</w:t>
      </w:r>
      <w:r w:rsidRPr="00726A9A">
        <w:rPr>
          <w:lang w:val="ru-RU"/>
        </w:rPr>
        <w:t>]</w:t>
      </w:r>
    </w:p>
    <w:p w14:paraId="373514EE" w14:textId="35DBB78A" w:rsidR="00A85A72" w:rsidRPr="00302F91" w:rsidRDefault="004E7B55" w:rsidP="004A02FC">
      <w:pPr>
        <w:pStyle w:val="LegComment"/>
        <w:jc w:val="left"/>
        <w:rPr>
          <w:lang w:val="ru-RU"/>
        </w:rPr>
      </w:pPr>
      <w:r w:rsidRPr="00302F91">
        <w:rPr>
          <w:lang w:val="ru-RU"/>
        </w:rPr>
        <w:t>[</w:t>
      </w:r>
      <w:r w:rsidR="005B60E4" w:rsidRPr="00302F91">
        <w:rPr>
          <w:lang w:val="ru-RU"/>
        </w:rPr>
        <w:t>КОММЕНТАРИЙ</w:t>
      </w:r>
      <w:r w:rsidRPr="00302F91">
        <w:rPr>
          <w:lang w:val="ru-RU"/>
        </w:rPr>
        <w:t xml:space="preserve">:  </w:t>
      </w:r>
      <w:r w:rsidR="00302F91">
        <w:rPr>
          <w:lang w:val="ru-RU"/>
        </w:rPr>
        <w:t>Предлагается</w:t>
      </w:r>
      <w:r w:rsidR="00302F91" w:rsidRPr="00302F91">
        <w:rPr>
          <w:lang w:val="ru-RU"/>
        </w:rPr>
        <w:t xml:space="preserve"> </w:t>
      </w:r>
      <w:r w:rsidR="00302F91">
        <w:rPr>
          <w:lang w:val="ru-RU"/>
        </w:rPr>
        <w:t>внести</w:t>
      </w:r>
      <w:r w:rsidR="00302F91" w:rsidRPr="00302F91">
        <w:rPr>
          <w:lang w:val="ru-RU"/>
        </w:rPr>
        <w:t xml:space="preserve"> </w:t>
      </w:r>
      <w:r w:rsidR="00302F91">
        <w:rPr>
          <w:lang w:val="ru-RU"/>
        </w:rPr>
        <w:t>поправки</w:t>
      </w:r>
      <w:r w:rsidR="00302F91" w:rsidRPr="00302F91">
        <w:rPr>
          <w:lang w:val="ru-RU"/>
        </w:rPr>
        <w:t xml:space="preserve"> </w:t>
      </w:r>
      <w:r w:rsidR="00302F91">
        <w:rPr>
          <w:lang w:val="ru-RU"/>
        </w:rPr>
        <w:t>в</w:t>
      </w:r>
      <w:r w:rsidR="00302F91" w:rsidRPr="00302F91">
        <w:rPr>
          <w:lang w:val="ru-RU"/>
        </w:rPr>
        <w:t xml:space="preserve"> </w:t>
      </w:r>
      <w:r w:rsidR="00302F91">
        <w:rPr>
          <w:lang w:val="ru-RU"/>
        </w:rPr>
        <w:t>пункт</w:t>
      </w:r>
      <w:r>
        <w:t> </w:t>
      </w:r>
      <w:r w:rsidRPr="00302F91">
        <w:rPr>
          <w:lang w:val="ru-RU"/>
        </w:rPr>
        <w:t>(</w:t>
      </w:r>
      <w:r>
        <w:t>f</w:t>
      </w:r>
      <w:r w:rsidRPr="00302F91">
        <w:rPr>
          <w:lang w:val="ru-RU"/>
        </w:rPr>
        <w:t>)</w:t>
      </w:r>
      <w:r w:rsidR="00302F91" w:rsidRPr="00302F91">
        <w:rPr>
          <w:lang w:val="ru-RU"/>
        </w:rPr>
        <w:t xml:space="preserve">, </w:t>
      </w:r>
      <w:r w:rsidR="00302F91">
        <w:rPr>
          <w:lang w:val="ru-RU"/>
        </w:rPr>
        <w:t>с</w:t>
      </w:r>
      <w:r w:rsidR="00302F91" w:rsidRPr="00302F91">
        <w:rPr>
          <w:lang w:val="ru-RU"/>
        </w:rPr>
        <w:t xml:space="preserve"> </w:t>
      </w:r>
      <w:r w:rsidR="00302F91">
        <w:rPr>
          <w:lang w:val="ru-RU"/>
        </w:rPr>
        <w:t>тем</w:t>
      </w:r>
      <w:r w:rsidR="00302F91" w:rsidRPr="00302F91">
        <w:rPr>
          <w:lang w:val="ru-RU"/>
        </w:rPr>
        <w:t xml:space="preserve"> </w:t>
      </w:r>
      <w:r w:rsidR="00302F91">
        <w:rPr>
          <w:lang w:val="ru-RU"/>
        </w:rPr>
        <w:t>чтобы</w:t>
      </w:r>
      <w:r w:rsidR="00302F91" w:rsidRPr="00302F91">
        <w:rPr>
          <w:lang w:val="ru-RU"/>
        </w:rPr>
        <w:t xml:space="preserve"> </w:t>
      </w:r>
      <w:r w:rsidR="00302F91">
        <w:rPr>
          <w:lang w:val="ru-RU"/>
        </w:rPr>
        <w:t>уточнить</w:t>
      </w:r>
      <w:r w:rsidR="00302F91" w:rsidRPr="00302F91">
        <w:rPr>
          <w:lang w:val="ru-RU"/>
        </w:rPr>
        <w:t xml:space="preserve"> </w:t>
      </w:r>
      <w:r w:rsidR="00302F91">
        <w:rPr>
          <w:lang w:val="ru-RU"/>
        </w:rPr>
        <w:t>язык</w:t>
      </w:r>
      <w:r w:rsidR="00302F91" w:rsidRPr="00302F91">
        <w:rPr>
          <w:lang w:val="ru-RU"/>
        </w:rPr>
        <w:t xml:space="preserve">, </w:t>
      </w:r>
      <w:r w:rsidR="00302F91">
        <w:rPr>
          <w:lang w:val="ru-RU"/>
        </w:rPr>
        <w:t>на</w:t>
      </w:r>
      <w:r w:rsidR="00302F91" w:rsidRPr="00302F91">
        <w:rPr>
          <w:lang w:val="ru-RU"/>
        </w:rPr>
        <w:t xml:space="preserve"> </w:t>
      </w:r>
      <w:r w:rsidR="00302F91">
        <w:rPr>
          <w:lang w:val="ru-RU"/>
        </w:rPr>
        <w:t>котором</w:t>
      </w:r>
      <w:r w:rsidR="00302F91" w:rsidRPr="00302F91">
        <w:rPr>
          <w:lang w:val="ru-RU"/>
        </w:rPr>
        <w:t xml:space="preserve"> </w:t>
      </w:r>
      <w:r w:rsidR="00302F91">
        <w:rPr>
          <w:lang w:val="ru-RU"/>
        </w:rPr>
        <w:t>заявителю</w:t>
      </w:r>
      <w:r w:rsidR="00302F91" w:rsidRPr="00302F91">
        <w:rPr>
          <w:lang w:val="ru-RU"/>
        </w:rPr>
        <w:t xml:space="preserve"> </w:t>
      </w:r>
      <w:r w:rsidR="00302F91">
        <w:rPr>
          <w:lang w:val="ru-RU"/>
        </w:rPr>
        <w:t>предлагается</w:t>
      </w:r>
      <w:r w:rsidR="00302F91" w:rsidRPr="00302F91">
        <w:rPr>
          <w:lang w:val="ru-RU"/>
        </w:rPr>
        <w:t xml:space="preserve"> </w:t>
      </w:r>
      <w:r w:rsidR="00302F91">
        <w:rPr>
          <w:lang w:val="ru-RU"/>
        </w:rPr>
        <w:t>представить</w:t>
      </w:r>
      <w:r w:rsidR="00302F91" w:rsidRPr="00302F91">
        <w:rPr>
          <w:lang w:val="ru-RU"/>
        </w:rPr>
        <w:t xml:space="preserve"> </w:t>
      </w:r>
      <w:r w:rsidR="00302F91">
        <w:rPr>
          <w:lang w:val="ru-RU"/>
        </w:rPr>
        <w:t>любое</w:t>
      </w:r>
      <w:r w:rsidR="00302F91" w:rsidRPr="00302F91">
        <w:rPr>
          <w:lang w:val="ru-RU"/>
        </w:rPr>
        <w:t xml:space="preserve"> </w:t>
      </w:r>
      <w:r w:rsidR="00302F91">
        <w:rPr>
          <w:lang w:val="ru-RU"/>
        </w:rPr>
        <w:t>исправление</w:t>
      </w:r>
      <w:r w:rsidR="00302F91" w:rsidRPr="00302F91">
        <w:rPr>
          <w:lang w:val="ru-RU"/>
        </w:rPr>
        <w:t xml:space="preserve"> </w:t>
      </w:r>
      <w:r w:rsidR="00302F91">
        <w:rPr>
          <w:lang w:val="ru-RU"/>
        </w:rPr>
        <w:t>в</w:t>
      </w:r>
      <w:r w:rsidR="00302F91" w:rsidRPr="00302F91">
        <w:rPr>
          <w:lang w:val="ru-RU"/>
        </w:rPr>
        <w:t xml:space="preserve"> </w:t>
      </w:r>
      <w:r w:rsidR="00302F91">
        <w:rPr>
          <w:lang w:val="ru-RU"/>
        </w:rPr>
        <w:t>соответствии</w:t>
      </w:r>
      <w:r w:rsidR="00302F91" w:rsidRPr="00302F91">
        <w:rPr>
          <w:lang w:val="ru-RU"/>
        </w:rPr>
        <w:t xml:space="preserve"> </w:t>
      </w:r>
      <w:r w:rsidR="00302F91">
        <w:rPr>
          <w:lang w:val="ru-RU"/>
        </w:rPr>
        <w:t>с</w:t>
      </w:r>
      <w:r w:rsidR="00302F91" w:rsidRPr="00302F91">
        <w:rPr>
          <w:lang w:val="ru-RU"/>
        </w:rPr>
        <w:t xml:space="preserve"> </w:t>
      </w:r>
      <w:r w:rsidR="00302F91">
        <w:rPr>
          <w:lang w:val="ru-RU"/>
        </w:rPr>
        <w:t>правилом</w:t>
      </w:r>
      <w:r w:rsidRPr="00302F91">
        <w:rPr>
          <w:lang w:val="ru-RU"/>
        </w:rPr>
        <w:t xml:space="preserve"> 5.2(</w:t>
      </w:r>
      <w:r>
        <w:t>b</w:t>
      </w:r>
      <w:r w:rsidRPr="00302F91">
        <w:rPr>
          <w:lang w:val="ru-RU"/>
        </w:rPr>
        <w:t>) (</w:t>
      </w:r>
      <w:r w:rsidR="00302F91">
        <w:rPr>
          <w:lang w:val="ru-RU"/>
        </w:rPr>
        <w:t>то</w:t>
      </w:r>
      <w:r w:rsidR="00302F91" w:rsidRPr="00302F91">
        <w:rPr>
          <w:lang w:val="ru-RU"/>
        </w:rPr>
        <w:t xml:space="preserve"> </w:t>
      </w:r>
      <w:r w:rsidR="00302F91">
        <w:rPr>
          <w:lang w:val="ru-RU"/>
        </w:rPr>
        <w:t>есть</w:t>
      </w:r>
      <w:r w:rsidR="00302F91" w:rsidRPr="00302F91">
        <w:rPr>
          <w:lang w:val="ru-RU"/>
        </w:rPr>
        <w:t xml:space="preserve"> </w:t>
      </w:r>
      <w:r w:rsidR="00302F91">
        <w:rPr>
          <w:lang w:val="ru-RU"/>
        </w:rPr>
        <w:t>язык</w:t>
      </w:r>
      <w:r w:rsidR="00302F91" w:rsidRPr="00302F91">
        <w:rPr>
          <w:lang w:val="ru-RU"/>
        </w:rPr>
        <w:t xml:space="preserve"> </w:t>
      </w:r>
      <w:r w:rsidR="00302F91">
        <w:rPr>
          <w:lang w:val="ru-RU"/>
        </w:rPr>
        <w:t>любого</w:t>
      </w:r>
      <w:r w:rsidR="00302F91" w:rsidRPr="00302F91">
        <w:rPr>
          <w:lang w:val="ru-RU"/>
        </w:rPr>
        <w:t xml:space="preserve"> </w:t>
      </w:r>
      <w:r w:rsidR="00302F91">
        <w:rPr>
          <w:lang w:val="ru-RU"/>
        </w:rPr>
        <w:t>зависящего</w:t>
      </w:r>
      <w:r w:rsidR="00302F91" w:rsidRPr="00302F91">
        <w:rPr>
          <w:lang w:val="ru-RU"/>
        </w:rPr>
        <w:t xml:space="preserve"> </w:t>
      </w:r>
      <w:r w:rsidR="00302F91">
        <w:rPr>
          <w:lang w:val="ru-RU"/>
        </w:rPr>
        <w:t>от</w:t>
      </w:r>
      <w:r w:rsidR="00302F91" w:rsidRPr="00302F91">
        <w:rPr>
          <w:lang w:val="ru-RU"/>
        </w:rPr>
        <w:t xml:space="preserve"> </w:t>
      </w:r>
      <w:r w:rsidR="00302F91">
        <w:rPr>
          <w:lang w:val="ru-RU"/>
        </w:rPr>
        <w:t>языка</w:t>
      </w:r>
      <w:r w:rsidR="00302F91" w:rsidRPr="00302F91">
        <w:rPr>
          <w:lang w:val="ru-RU"/>
        </w:rPr>
        <w:t xml:space="preserve"> «</w:t>
      </w:r>
      <w:r w:rsidR="00302F91">
        <w:rPr>
          <w:lang w:val="ru-RU"/>
        </w:rPr>
        <w:t>свободного</w:t>
      </w:r>
      <w:r w:rsidR="00302F91" w:rsidRPr="00302F91">
        <w:rPr>
          <w:lang w:val="ru-RU"/>
        </w:rPr>
        <w:t xml:space="preserve"> </w:t>
      </w:r>
      <w:r w:rsidR="00302F91">
        <w:rPr>
          <w:lang w:val="ru-RU"/>
        </w:rPr>
        <w:t>текста</w:t>
      </w:r>
      <w:r w:rsidR="00302F91" w:rsidRPr="00302F91">
        <w:rPr>
          <w:lang w:val="ru-RU"/>
        </w:rPr>
        <w:t>»</w:t>
      </w:r>
      <w:r w:rsidR="00302F91">
        <w:rPr>
          <w:lang w:val="ru-RU"/>
        </w:rPr>
        <w:t>, включенного в перечень последовательностей, который, согласно правилу</w:t>
      </w:r>
      <w:r w:rsidRPr="00302F91">
        <w:rPr>
          <w:lang w:val="ru-RU"/>
        </w:rPr>
        <w:t xml:space="preserve"> 5.2(</w:t>
      </w:r>
      <w:r>
        <w:t>b</w:t>
      </w:r>
      <w:r w:rsidRPr="00302F91">
        <w:rPr>
          <w:lang w:val="ru-RU"/>
        </w:rPr>
        <w:t>)</w:t>
      </w:r>
      <w:r w:rsidR="00302F91">
        <w:rPr>
          <w:lang w:val="ru-RU"/>
        </w:rPr>
        <w:t xml:space="preserve"> –</w:t>
      </w:r>
      <w:r w:rsidRPr="00302F91">
        <w:rPr>
          <w:lang w:val="ru-RU"/>
        </w:rPr>
        <w:t xml:space="preserve"> </w:t>
      </w:r>
      <w:r w:rsidR="00302F91">
        <w:rPr>
          <w:lang w:val="ru-RU"/>
        </w:rPr>
        <w:t>если только он не на английском языке – должен быть повторен в основной части описания изобретения на языке этого описания</w:t>
      </w:r>
      <w:r w:rsidR="00CB7995" w:rsidRPr="00302F91">
        <w:rPr>
          <w:lang w:val="ru-RU"/>
        </w:rPr>
        <w:t>)</w:t>
      </w:r>
      <w:r w:rsidRPr="00302F91">
        <w:rPr>
          <w:lang w:val="ru-RU"/>
        </w:rPr>
        <w:t xml:space="preserve">.  </w:t>
      </w:r>
      <w:r w:rsidR="00302F91">
        <w:rPr>
          <w:lang w:val="ru-RU"/>
        </w:rPr>
        <w:t>Если</w:t>
      </w:r>
      <w:r w:rsidR="00302F91" w:rsidRPr="00302F91">
        <w:rPr>
          <w:lang w:val="ru-RU"/>
        </w:rPr>
        <w:t xml:space="preserve"> </w:t>
      </w:r>
      <w:r w:rsidR="00302F91">
        <w:rPr>
          <w:lang w:val="ru-RU"/>
        </w:rPr>
        <w:t>исправление</w:t>
      </w:r>
      <w:r w:rsidR="00302F91" w:rsidRPr="00302F91">
        <w:rPr>
          <w:lang w:val="ru-RU"/>
        </w:rPr>
        <w:t xml:space="preserve"> </w:t>
      </w:r>
      <w:r w:rsidR="00302F91">
        <w:rPr>
          <w:lang w:val="ru-RU"/>
        </w:rPr>
        <w:t>будет</w:t>
      </w:r>
      <w:r w:rsidR="00302F91" w:rsidRPr="00302F91">
        <w:rPr>
          <w:lang w:val="ru-RU"/>
        </w:rPr>
        <w:t xml:space="preserve"> </w:t>
      </w:r>
      <w:r w:rsidR="00302F91">
        <w:rPr>
          <w:lang w:val="ru-RU"/>
        </w:rPr>
        <w:t>представлено</w:t>
      </w:r>
      <w:r w:rsidR="00302F91" w:rsidRPr="00302F91">
        <w:rPr>
          <w:lang w:val="ru-RU"/>
        </w:rPr>
        <w:t xml:space="preserve"> </w:t>
      </w:r>
      <w:r w:rsidR="00302F91">
        <w:rPr>
          <w:lang w:val="ru-RU"/>
        </w:rPr>
        <w:t>не</w:t>
      </w:r>
      <w:r w:rsidR="00302F91" w:rsidRPr="00302F91">
        <w:rPr>
          <w:lang w:val="ru-RU"/>
        </w:rPr>
        <w:t xml:space="preserve"> </w:t>
      </w:r>
      <w:r w:rsidR="00302F91">
        <w:rPr>
          <w:lang w:val="ru-RU"/>
        </w:rPr>
        <w:t>на</w:t>
      </w:r>
      <w:r w:rsidR="00302F91" w:rsidRPr="00302F91">
        <w:rPr>
          <w:lang w:val="ru-RU"/>
        </w:rPr>
        <w:t xml:space="preserve"> </w:t>
      </w:r>
      <w:r w:rsidR="00302F91">
        <w:rPr>
          <w:lang w:val="ru-RU"/>
        </w:rPr>
        <w:t>английском</w:t>
      </w:r>
      <w:r w:rsidR="00302F91" w:rsidRPr="00302F91">
        <w:rPr>
          <w:lang w:val="ru-RU"/>
        </w:rPr>
        <w:t xml:space="preserve"> </w:t>
      </w:r>
      <w:r w:rsidR="00302F91">
        <w:rPr>
          <w:lang w:val="ru-RU"/>
        </w:rPr>
        <w:t>языке</w:t>
      </w:r>
      <w:r w:rsidR="00302F91" w:rsidRPr="00302F91">
        <w:rPr>
          <w:lang w:val="ru-RU"/>
        </w:rPr>
        <w:t xml:space="preserve">, </w:t>
      </w:r>
      <w:r w:rsidR="00302F91">
        <w:rPr>
          <w:lang w:val="ru-RU"/>
        </w:rPr>
        <w:t>Международный</w:t>
      </w:r>
      <w:r w:rsidR="00302F91" w:rsidRPr="00302F91">
        <w:rPr>
          <w:lang w:val="ru-RU"/>
        </w:rPr>
        <w:t xml:space="preserve"> </w:t>
      </w:r>
      <w:r w:rsidR="00302F91">
        <w:rPr>
          <w:lang w:val="ru-RU"/>
        </w:rPr>
        <w:t>поисковый</w:t>
      </w:r>
      <w:r w:rsidR="00302F91" w:rsidRPr="00302F91">
        <w:rPr>
          <w:lang w:val="ru-RU"/>
        </w:rPr>
        <w:t xml:space="preserve"> </w:t>
      </w:r>
      <w:r w:rsidR="00302F91">
        <w:rPr>
          <w:lang w:val="ru-RU"/>
        </w:rPr>
        <w:t>орган</w:t>
      </w:r>
      <w:r w:rsidR="00302F91" w:rsidRPr="00302F91">
        <w:rPr>
          <w:lang w:val="ru-RU"/>
        </w:rPr>
        <w:t xml:space="preserve"> </w:t>
      </w:r>
      <w:r w:rsidR="00302F91">
        <w:rPr>
          <w:lang w:val="ru-RU"/>
        </w:rPr>
        <w:t>может</w:t>
      </w:r>
      <w:r w:rsidR="00302F91" w:rsidRPr="00302F91">
        <w:rPr>
          <w:lang w:val="ru-RU"/>
        </w:rPr>
        <w:t xml:space="preserve"> </w:t>
      </w:r>
      <w:r w:rsidR="00302F91">
        <w:rPr>
          <w:lang w:val="ru-RU"/>
        </w:rPr>
        <w:t>также</w:t>
      </w:r>
      <w:r w:rsidR="00302F91" w:rsidRPr="00302F91">
        <w:rPr>
          <w:lang w:val="ru-RU"/>
        </w:rPr>
        <w:t xml:space="preserve"> </w:t>
      </w:r>
      <w:r w:rsidR="00302F91">
        <w:rPr>
          <w:lang w:val="ru-RU"/>
        </w:rPr>
        <w:t>предложить</w:t>
      </w:r>
      <w:r w:rsidR="00302F91" w:rsidRPr="00302F91">
        <w:rPr>
          <w:lang w:val="ru-RU"/>
        </w:rPr>
        <w:t xml:space="preserve"> </w:t>
      </w:r>
      <w:r w:rsidR="00302F91">
        <w:rPr>
          <w:lang w:val="ru-RU"/>
        </w:rPr>
        <w:t>заявителю</w:t>
      </w:r>
      <w:r w:rsidR="00302F91" w:rsidRPr="00302F91">
        <w:rPr>
          <w:lang w:val="ru-RU"/>
        </w:rPr>
        <w:t xml:space="preserve"> </w:t>
      </w:r>
      <w:r w:rsidR="00302F91">
        <w:rPr>
          <w:lang w:val="ru-RU"/>
        </w:rPr>
        <w:t>предоставить</w:t>
      </w:r>
      <w:r w:rsidR="00302F91" w:rsidRPr="00302F91">
        <w:rPr>
          <w:lang w:val="ru-RU"/>
        </w:rPr>
        <w:t xml:space="preserve"> </w:t>
      </w:r>
      <w:r w:rsidR="00302F91">
        <w:rPr>
          <w:lang w:val="ru-RU"/>
        </w:rPr>
        <w:t>требующееся</w:t>
      </w:r>
      <w:r w:rsidR="00302F91" w:rsidRPr="00302F91">
        <w:rPr>
          <w:lang w:val="ru-RU"/>
        </w:rPr>
        <w:t xml:space="preserve"> </w:t>
      </w:r>
      <w:r w:rsidR="00302F91">
        <w:rPr>
          <w:lang w:val="ru-RU"/>
        </w:rPr>
        <w:t>исправление</w:t>
      </w:r>
      <w:r w:rsidR="00302F91" w:rsidRPr="00302F91">
        <w:rPr>
          <w:lang w:val="ru-RU"/>
        </w:rPr>
        <w:t xml:space="preserve"> </w:t>
      </w:r>
      <w:r w:rsidR="00302F91">
        <w:rPr>
          <w:lang w:val="ru-RU"/>
        </w:rPr>
        <w:t>также</w:t>
      </w:r>
      <w:r w:rsidR="00302F91" w:rsidRPr="00302F91">
        <w:rPr>
          <w:lang w:val="ru-RU"/>
        </w:rPr>
        <w:t xml:space="preserve"> </w:t>
      </w:r>
      <w:r w:rsidR="00302F91">
        <w:rPr>
          <w:lang w:val="ru-RU"/>
        </w:rPr>
        <w:t>и</w:t>
      </w:r>
      <w:r w:rsidR="00302F91" w:rsidRPr="00302F91">
        <w:rPr>
          <w:lang w:val="ru-RU"/>
        </w:rPr>
        <w:t xml:space="preserve"> </w:t>
      </w:r>
      <w:r w:rsidR="00302F91">
        <w:rPr>
          <w:lang w:val="ru-RU"/>
        </w:rPr>
        <w:t>на</w:t>
      </w:r>
      <w:r w:rsidR="00302F91" w:rsidRPr="00302F91">
        <w:rPr>
          <w:lang w:val="ru-RU"/>
        </w:rPr>
        <w:t xml:space="preserve"> </w:t>
      </w:r>
      <w:r w:rsidR="00302F91">
        <w:rPr>
          <w:lang w:val="ru-RU"/>
        </w:rPr>
        <w:t>английском</w:t>
      </w:r>
      <w:r w:rsidR="00302F91" w:rsidRPr="00302F91">
        <w:rPr>
          <w:lang w:val="ru-RU"/>
        </w:rPr>
        <w:t xml:space="preserve"> </w:t>
      </w:r>
      <w:r w:rsidR="00302F91">
        <w:rPr>
          <w:lang w:val="ru-RU"/>
        </w:rPr>
        <w:t>языке, с тем чтобы позволить этому Органу представить перечень последовательностей и любой зависящий от языка свободный текст на английском языке провайдерам баз данных о последовательностях</w:t>
      </w:r>
      <w:r w:rsidR="00D80D25" w:rsidRPr="00302F91">
        <w:rPr>
          <w:lang w:val="ru-RU"/>
        </w:rPr>
        <w:t xml:space="preserve">.  </w:t>
      </w:r>
      <w:r w:rsidR="00302F91">
        <w:rPr>
          <w:lang w:val="ru-RU"/>
        </w:rPr>
        <w:t>Что</w:t>
      </w:r>
      <w:r w:rsidR="00302F91" w:rsidRPr="007A11A0">
        <w:rPr>
          <w:lang w:val="ru-RU"/>
        </w:rPr>
        <w:t xml:space="preserve"> </w:t>
      </w:r>
      <w:r w:rsidR="00302F91">
        <w:rPr>
          <w:lang w:val="ru-RU"/>
        </w:rPr>
        <w:t>касается</w:t>
      </w:r>
      <w:r w:rsidR="00302F91" w:rsidRPr="007A11A0">
        <w:rPr>
          <w:lang w:val="ru-RU"/>
        </w:rPr>
        <w:t xml:space="preserve"> </w:t>
      </w:r>
      <w:r w:rsidR="00302F91">
        <w:rPr>
          <w:lang w:val="ru-RU"/>
        </w:rPr>
        <w:t>детального</w:t>
      </w:r>
      <w:r w:rsidR="00302F91" w:rsidRPr="007A11A0">
        <w:rPr>
          <w:lang w:val="ru-RU"/>
        </w:rPr>
        <w:t xml:space="preserve"> </w:t>
      </w:r>
      <w:r w:rsidR="00302F91">
        <w:rPr>
          <w:lang w:val="ru-RU"/>
        </w:rPr>
        <w:t>объяснения</w:t>
      </w:r>
      <w:r w:rsidR="00302F91" w:rsidRPr="007A11A0">
        <w:rPr>
          <w:lang w:val="ru-RU"/>
        </w:rPr>
        <w:t xml:space="preserve"> </w:t>
      </w:r>
      <w:r w:rsidR="00302F91">
        <w:rPr>
          <w:lang w:val="ru-RU"/>
        </w:rPr>
        <w:t>связанных</w:t>
      </w:r>
      <w:r w:rsidR="00302F91" w:rsidRPr="007A11A0">
        <w:rPr>
          <w:lang w:val="ru-RU"/>
        </w:rPr>
        <w:t xml:space="preserve"> </w:t>
      </w:r>
      <w:r w:rsidR="00302F91">
        <w:rPr>
          <w:lang w:val="ru-RU"/>
        </w:rPr>
        <w:t>с</w:t>
      </w:r>
      <w:r w:rsidR="00302F91" w:rsidRPr="007A11A0">
        <w:rPr>
          <w:lang w:val="ru-RU"/>
        </w:rPr>
        <w:t xml:space="preserve"> </w:t>
      </w:r>
      <w:r w:rsidR="00302F91">
        <w:rPr>
          <w:lang w:val="ru-RU"/>
        </w:rPr>
        <w:t>языком</w:t>
      </w:r>
      <w:r w:rsidR="00302F91" w:rsidRPr="007A11A0">
        <w:rPr>
          <w:lang w:val="ru-RU"/>
        </w:rPr>
        <w:t xml:space="preserve"> </w:t>
      </w:r>
      <w:r w:rsidR="00302F91">
        <w:rPr>
          <w:lang w:val="ru-RU"/>
        </w:rPr>
        <w:t>требований</w:t>
      </w:r>
      <w:r w:rsidR="00302F91" w:rsidRPr="007A11A0">
        <w:rPr>
          <w:lang w:val="ru-RU"/>
        </w:rPr>
        <w:t xml:space="preserve"> </w:t>
      </w:r>
      <w:r w:rsidR="00302F91">
        <w:rPr>
          <w:lang w:val="ru-RU"/>
        </w:rPr>
        <w:t>в</w:t>
      </w:r>
      <w:r w:rsidR="00302F91" w:rsidRPr="007A11A0">
        <w:rPr>
          <w:lang w:val="ru-RU"/>
        </w:rPr>
        <w:t xml:space="preserve"> </w:t>
      </w:r>
      <w:r w:rsidR="00302F91">
        <w:rPr>
          <w:lang w:val="ru-RU"/>
        </w:rPr>
        <w:t>отношении</w:t>
      </w:r>
      <w:r w:rsidR="00302F91" w:rsidRPr="007A11A0">
        <w:rPr>
          <w:lang w:val="ru-RU"/>
        </w:rPr>
        <w:t xml:space="preserve"> </w:t>
      </w:r>
      <w:r w:rsidR="00302F91">
        <w:rPr>
          <w:lang w:val="ru-RU"/>
        </w:rPr>
        <w:t>перечней</w:t>
      </w:r>
      <w:r w:rsidR="00302F91" w:rsidRPr="007A11A0">
        <w:rPr>
          <w:lang w:val="ru-RU"/>
        </w:rPr>
        <w:t xml:space="preserve"> </w:t>
      </w:r>
      <w:r w:rsidR="00302F91">
        <w:rPr>
          <w:lang w:val="ru-RU"/>
        </w:rPr>
        <w:t>последовательностей</w:t>
      </w:r>
      <w:r w:rsidR="00302F91" w:rsidRPr="007A11A0">
        <w:rPr>
          <w:lang w:val="ru-RU"/>
        </w:rPr>
        <w:t xml:space="preserve">, </w:t>
      </w:r>
      <w:r w:rsidR="00302F91">
        <w:rPr>
          <w:lang w:val="ru-RU"/>
        </w:rPr>
        <w:t>см</w:t>
      </w:r>
      <w:r w:rsidR="00302F91" w:rsidRPr="007A11A0">
        <w:rPr>
          <w:lang w:val="ru-RU"/>
        </w:rPr>
        <w:t>.</w:t>
      </w:r>
      <w:r w:rsidR="00302F91">
        <w:rPr>
          <w:lang w:val="ru-RU"/>
        </w:rPr>
        <w:t xml:space="preserve"> пункты</w:t>
      </w:r>
      <w:r w:rsidR="00302F91" w:rsidRPr="007A11A0">
        <w:rPr>
          <w:lang w:val="ru-RU"/>
        </w:rPr>
        <w:t xml:space="preserve"> </w:t>
      </w:r>
      <w:r w:rsidR="00302F91">
        <w:fldChar w:fldCharType="begin"/>
      </w:r>
      <w:r w:rsidR="00302F91" w:rsidRPr="007A11A0">
        <w:rPr>
          <w:lang w:val="ru-RU"/>
        </w:rPr>
        <w:instrText xml:space="preserve"> </w:instrText>
      </w:r>
      <w:r w:rsidR="00302F91">
        <w:instrText>REF</w:instrText>
      </w:r>
      <w:r w:rsidR="00302F91" w:rsidRPr="007A11A0">
        <w:rPr>
          <w:lang w:val="ru-RU"/>
        </w:rPr>
        <w:instrText xml:space="preserve"> _</w:instrText>
      </w:r>
      <w:r w:rsidR="00302F91">
        <w:instrText>Ref</w:instrText>
      </w:r>
      <w:r w:rsidR="00302F91" w:rsidRPr="007A11A0">
        <w:rPr>
          <w:lang w:val="ru-RU"/>
        </w:rPr>
        <w:instrText>5092495 \</w:instrText>
      </w:r>
      <w:r w:rsidR="00302F91">
        <w:instrText>r</w:instrText>
      </w:r>
      <w:r w:rsidR="00302F91" w:rsidRPr="007A11A0">
        <w:rPr>
          <w:lang w:val="ru-RU"/>
        </w:rPr>
        <w:instrText xml:space="preserve"> \</w:instrText>
      </w:r>
      <w:r w:rsidR="00302F91">
        <w:instrText>h</w:instrText>
      </w:r>
      <w:r w:rsidR="00302F91" w:rsidRPr="007A11A0">
        <w:rPr>
          <w:lang w:val="ru-RU"/>
        </w:rPr>
        <w:instrText xml:space="preserve"> </w:instrText>
      </w:r>
      <w:r w:rsidR="00302F91">
        <w:fldChar w:fldCharType="separate"/>
      </w:r>
      <w:r w:rsidR="00302F91" w:rsidRPr="007A11A0">
        <w:rPr>
          <w:lang w:val="ru-RU"/>
        </w:rPr>
        <w:t>12</w:t>
      </w:r>
      <w:r w:rsidR="00302F91">
        <w:fldChar w:fldCharType="end"/>
      </w:r>
      <w:r w:rsidR="00302F91" w:rsidRPr="007A11A0">
        <w:rPr>
          <w:lang w:val="ru-RU"/>
        </w:rPr>
        <w:t xml:space="preserve"> </w:t>
      </w:r>
      <w:r w:rsidR="00302F91">
        <w:rPr>
          <w:lang w:val="ru-RU"/>
        </w:rPr>
        <w:t>–</w:t>
      </w:r>
      <w:r w:rsidR="00302F91" w:rsidRPr="007A11A0">
        <w:rPr>
          <w:lang w:val="ru-RU"/>
        </w:rPr>
        <w:t xml:space="preserve"> </w:t>
      </w:r>
      <w:r w:rsidR="00302F91">
        <w:fldChar w:fldCharType="begin"/>
      </w:r>
      <w:r w:rsidR="00302F91" w:rsidRPr="007A11A0">
        <w:rPr>
          <w:lang w:val="ru-RU"/>
        </w:rPr>
        <w:instrText xml:space="preserve"> </w:instrText>
      </w:r>
      <w:r w:rsidR="00302F91">
        <w:instrText>REF</w:instrText>
      </w:r>
      <w:r w:rsidR="00302F91" w:rsidRPr="007A11A0">
        <w:rPr>
          <w:lang w:val="ru-RU"/>
        </w:rPr>
        <w:instrText xml:space="preserve"> _</w:instrText>
      </w:r>
      <w:r w:rsidR="00302F91">
        <w:instrText>Ref</w:instrText>
      </w:r>
      <w:r w:rsidR="00302F91" w:rsidRPr="007A11A0">
        <w:rPr>
          <w:lang w:val="ru-RU"/>
        </w:rPr>
        <w:instrText>7080422 \</w:instrText>
      </w:r>
      <w:r w:rsidR="00302F91">
        <w:instrText>r</w:instrText>
      </w:r>
      <w:r w:rsidR="00302F91" w:rsidRPr="007A11A0">
        <w:rPr>
          <w:lang w:val="ru-RU"/>
        </w:rPr>
        <w:instrText xml:space="preserve"> \</w:instrText>
      </w:r>
      <w:r w:rsidR="00302F91">
        <w:instrText>h</w:instrText>
      </w:r>
      <w:r w:rsidR="00302F91" w:rsidRPr="007A11A0">
        <w:rPr>
          <w:lang w:val="ru-RU"/>
        </w:rPr>
        <w:instrText xml:space="preserve"> </w:instrText>
      </w:r>
      <w:r w:rsidR="00302F91">
        <w:fldChar w:fldCharType="separate"/>
      </w:r>
      <w:r w:rsidR="00302F91" w:rsidRPr="007A11A0">
        <w:rPr>
          <w:lang w:val="ru-RU"/>
        </w:rPr>
        <w:t>33</w:t>
      </w:r>
      <w:r w:rsidR="00302F91">
        <w:fldChar w:fldCharType="end"/>
      </w:r>
      <w:r w:rsidR="00302F91" w:rsidRPr="007A11A0">
        <w:rPr>
          <w:lang w:val="ru-RU"/>
        </w:rPr>
        <w:t xml:space="preserve"> </w:t>
      </w:r>
      <w:r w:rsidR="00302F91">
        <w:rPr>
          <w:lang w:val="ru-RU"/>
        </w:rPr>
        <w:t>основной части настоящего документа</w:t>
      </w:r>
      <w:r w:rsidR="00302F91" w:rsidRPr="007A11A0">
        <w:rPr>
          <w:lang w:val="ru-RU"/>
        </w:rPr>
        <w:t xml:space="preserve">, </w:t>
      </w:r>
      <w:r w:rsidR="00302F91">
        <w:rPr>
          <w:lang w:val="ru-RU"/>
        </w:rPr>
        <w:t>выше</w:t>
      </w:r>
      <w:r w:rsidR="00736980" w:rsidRPr="00302F91">
        <w:rPr>
          <w:lang w:val="ru-RU"/>
        </w:rPr>
        <w:t>.</w:t>
      </w:r>
      <w:r w:rsidR="00A85A72" w:rsidRPr="00302F91">
        <w:rPr>
          <w:lang w:val="ru-RU"/>
        </w:rPr>
        <w:t>]</w:t>
      </w:r>
    </w:p>
    <w:p w14:paraId="49ABBFB0" w14:textId="0D284A1A" w:rsidR="00B37CB1" w:rsidRPr="00CB2DB1" w:rsidRDefault="00B37CB1" w:rsidP="00CB2DB1">
      <w:pPr>
        <w:pStyle w:val="Lega"/>
      </w:pPr>
      <w:r w:rsidRPr="00302F91">
        <w:tab/>
      </w:r>
      <w:r w:rsidR="009E6279" w:rsidRPr="00CB2DB1">
        <w:rPr>
          <w:rStyle w:val="InsertedText"/>
          <w:color w:val="0000FF"/>
        </w:rPr>
        <w:t>(g)  Если в соответствии с правилом 12.3(a) требуется перевод международной заявки, а заявитель не представляет в срок, установленный в предложении согласно пункту (f), требуемо</w:t>
      </w:r>
      <w:r w:rsidR="00326B37" w:rsidRPr="00CB2DB1">
        <w:rPr>
          <w:rStyle w:val="InsertedText"/>
          <w:color w:val="0000FF"/>
        </w:rPr>
        <w:t>е</w:t>
      </w:r>
      <w:r w:rsidR="009E6279" w:rsidRPr="00CB2DB1">
        <w:rPr>
          <w:rStyle w:val="InsertedText"/>
          <w:color w:val="0000FF"/>
        </w:rPr>
        <w:t xml:space="preserve"> исправление на языке этого перевода, </w:t>
      </w:r>
      <w:r w:rsidR="009E6279" w:rsidRPr="0078667D">
        <w:rPr>
          <w:color w:val="0000FF"/>
          <w:u w:val="single"/>
        </w:rPr>
        <w:t>то Международный поисковый орган проводит поиск по международной заявке в той мере, в какой возможно проведение полноценного поиска без</w:t>
      </w:r>
      <w:r w:rsidR="009E6279" w:rsidRPr="0078667D">
        <w:rPr>
          <w:rStyle w:val="PageNumber"/>
          <w:color w:val="0000FF"/>
          <w:u w:val="single"/>
        </w:rPr>
        <w:t xml:space="preserve"> </w:t>
      </w:r>
      <w:r w:rsidR="009E6279" w:rsidRPr="00CB2DB1">
        <w:rPr>
          <w:rStyle w:val="PageNumber"/>
          <w:color w:val="0000FF"/>
          <w:u w:val="single"/>
        </w:rPr>
        <w:t xml:space="preserve">этого перевода, если только зависящий от языка текст, упомянутый в правиле </w:t>
      </w:r>
      <w:r w:rsidR="009E6279" w:rsidRPr="00CB2DB1">
        <w:rPr>
          <w:rStyle w:val="InsertedText"/>
          <w:color w:val="0000FF"/>
        </w:rPr>
        <w:t>5.2(b), составлен не на английском языке</w:t>
      </w:r>
      <w:r w:rsidRPr="00CB2DB1">
        <w:t>.</w:t>
      </w:r>
    </w:p>
    <w:p w14:paraId="33E96549" w14:textId="4DC48BCB" w:rsidR="00A85A72" w:rsidRPr="00302F91" w:rsidRDefault="00270154" w:rsidP="004A02FC">
      <w:pPr>
        <w:pStyle w:val="LegComment"/>
        <w:jc w:val="left"/>
        <w:rPr>
          <w:lang w:val="ru-RU"/>
        </w:rPr>
      </w:pPr>
      <w:r w:rsidRPr="00A31C8D">
        <w:rPr>
          <w:lang w:val="ru-RU"/>
        </w:rPr>
        <w:t>[</w:t>
      </w:r>
      <w:r w:rsidR="005B60E4" w:rsidRPr="00A31C8D">
        <w:rPr>
          <w:lang w:val="ru-RU"/>
        </w:rPr>
        <w:t>КОММЕНТАРИЙ</w:t>
      </w:r>
      <w:r w:rsidRPr="00A31C8D">
        <w:rPr>
          <w:lang w:val="ru-RU"/>
        </w:rPr>
        <w:t xml:space="preserve">:  </w:t>
      </w:r>
      <w:r w:rsidR="00A31C8D">
        <w:rPr>
          <w:lang w:val="ru-RU"/>
        </w:rPr>
        <w:t>Предлагается</w:t>
      </w:r>
      <w:r w:rsidR="00A31C8D" w:rsidRPr="00A31C8D">
        <w:rPr>
          <w:lang w:val="ru-RU"/>
        </w:rPr>
        <w:t xml:space="preserve"> </w:t>
      </w:r>
      <w:r w:rsidR="00A31C8D">
        <w:rPr>
          <w:lang w:val="ru-RU"/>
        </w:rPr>
        <w:t>добавить</w:t>
      </w:r>
      <w:r w:rsidR="00A31C8D" w:rsidRPr="00A31C8D">
        <w:rPr>
          <w:lang w:val="ru-RU"/>
        </w:rPr>
        <w:t xml:space="preserve"> </w:t>
      </w:r>
      <w:r w:rsidR="00A31C8D">
        <w:rPr>
          <w:lang w:val="ru-RU"/>
        </w:rPr>
        <w:t>новый</w:t>
      </w:r>
      <w:r w:rsidR="00A31C8D" w:rsidRPr="00A31C8D">
        <w:rPr>
          <w:lang w:val="ru-RU"/>
        </w:rPr>
        <w:t xml:space="preserve"> </w:t>
      </w:r>
      <w:r w:rsidR="00A31C8D">
        <w:rPr>
          <w:lang w:val="ru-RU"/>
        </w:rPr>
        <w:t>пункт</w:t>
      </w:r>
      <w:r w:rsidRPr="00A31C8D">
        <w:rPr>
          <w:lang w:val="ru-RU"/>
        </w:rPr>
        <w:t xml:space="preserve"> (</w:t>
      </w:r>
      <w:r>
        <w:t>g</w:t>
      </w:r>
      <w:r w:rsidRPr="00A31C8D">
        <w:rPr>
          <w:lang w:val="ru-RU"/>
        </w:rPr>
        <w:t>)</w:t>
      </w:r>
      <w:r w:rsidR="00A31C8D" w:rsidRPr="00A31C8D">
        <w:rPr>
          <w:lang w:val="ru-RU"/>
        </w:rPr>
        <w:t xml:space="preserve"> </w:t>
      </w:r>
      <w:r w:rsidR="00A31C8D">
        <w:rPr>
          <w:lang w:val="ru-RU"/>
        </w:rPr>
        <w:t>с</w:t>
      </w:r>
      <w:r w:rsidR="00A31C8D" w:rsidRPr="00A31C8D">
        <w:rPr>
          <w:lang w:val="ru-RU"/>
        </w:rPr>
        <w:t xml:space="preserve"> </w:t>
      </w:r>
      <w:r w:rsidR="00A31C8D">
        <w:rPr>
          <w:lang w:val="ru-RU"/>
        </w:rPr>
        <w:t>целью</w:t>
      </w:r>
      <w:r w:rsidR="00A31C8D" w:rsidRPr="00A31C8D">
        <w:rPr>
          <w:lang w:val="ru-RU"/>
        </w:rPr>
        <w:t xml:space="preserve"> </w:t>
      </w:r>
      <w:r w:rsidR="00A31C8D">
        <w:rPr>
          <w:lang w:val="ru-RU"/>
        </w:rPr>
        <w:t>уточнить</w:t>
      </w:r>
      <w:r w:rsidR="00A31C8D" w:rsidRPr="00A31C8D">
        <w:rPr>
          <w:lang w:val="ru-RU"/>
        </w:rPr>
        <w:t xml:space="preserve">, </w:t>
      </w:r>
      <w:r w:rsidR="00A31C8D">
        <w:rPr>
          <w:lang w:val="ru-RU"/>
        </w:rPr>
        <w:t>что</w:t>
      </w:r>
      <w:r w:rsidR="00A31C8D" w:rsidRPr="00A31C8D">
        <w:rPr>
          <w:lang w:val="ru-RU"/>
        </w:rPr>
        <w:t xml:space="preserve">, </w:t>
      </w:r>
      <w:r w:rsidR="00A31C8D">
        <w:rPr>
          <w:lang w:val="ru-RU"/>
        </w:rPr>
        <w:t>когда</w:t>
      </w:r>
      <w:r w:rsidR="00A31C8D" w:rsidRPr="00A31C8D">
        <w:rPr>
          <w:lang w:val="ru-RU"/>
        </w:rPr>
        <w:t xml:space="preserve"> </w:t>
      </w:r>
      <w:r w:rsidR="00A31C8D">
        <w:rPr>
          <w:lang w:val="ru-RU"/>
        </w:rPr>
        <w:t>перевод</w:t>
      </w:r>
      <w:r w:rsidR="00A31C8D" w:rsidRPr="00A31C8D">
        <w:rPr>
          <w:lang w:val="ru-RU"/>
        </w:rPr>
        <w:t xml:space="preserve"> </w:t>
      </w:r>
      <w:r w:rsidR="00A31C8D">
        <w:rPr>
          <w:lang w:val="ru-RU"/>
        </w:rPr>
        <w:t>заявки</w:t>
      </w:r>
      <w:r w:rsidR="00A31C8D" w:rsidRPr="00A31C8D">
        <w:rPr>
          <w:lang w:val="ru-RU"/>
        </w:rPr>
        <w:t xml:space="preserve"> </w:t>
      </w:r>
      <w:r w:rsidR="00A31C8D">
        <w:rPr>
          <w:lang w:val="ru-RU"/>
        </w:rPr>
        <w:t>требуется</w:t>
      </w:r>
      <w:r w:rsidR="00A31C8D" w:rsidRPr="00A31C8D">
        <w:rPr>
          <w:lang w:val="ru-RU"/>
        </w:rPr>
        <w:t xml:space="preserve"> </w:t>
      </w:r>
      <w:r w:rsidR="00A31C8D">
        <w:rPr>
          <w:lang w:val="ru-RU"/>
        </w:rPr>
        <w:t>для</w:t>
      </w:r>
      <w:r w:rsidR="00A31C8D" w:rsidRPr="00A31C8D">
        <w:rPr>
          <w:lang w:val="ru-RU"/>
        </w:rPr>
        <w:t xml:space="preserve"> </w:t>
      </w:r>
      <w:r w:rsidR="00A31C8D">
        <w:rPr>
          <w:lang w:val="ru-RU"/>
        </w:rPr>
        <w:t>целей</w:t>
      </w:r>
      <w:r w:rsidR="00A31C8D" w:rsidRPr="00A31C8D">
        <w:rPr>
          <w:lang w:val="ru-RU"/>
        </w:rPr>
        <w:t xml:space="preserve"> </w:t>
      </w:r>
      <w:r w:rsidR="00A31C8D">
        <w:rPr>
          <w:lang w:val="ru-RU"/>
        </w:rPr>
        <w:t>международного</w:t>
      </w:r>
      <w:r w:rsidR="00A31C8D" w:rsidRPr="00A31C8D">
        <w:rPr>
          <w:lang w:val="ru-RU"/>
        </w:rPr>
        <w:t xml:space="preserve"> </w:t>
      </w:r>
      <w:r w:rsidR="00A31C8D">
        <w:rPr>
          <w:lang w:val="ru-RU"/>
        </w:rPr>
        <w:t>поиска</w:t>
      </w:r>
      <w:r w:rsidR="00A31C8D" w:rsidRPr="00A31C8D">
        <w:rPr>
          <w:lang w:val="ru-RU"/>
        </w:rPr>
        <w:t xml:space="preserve">, </w:t>
      </w:r>
      <w:r w:rsidR="00A31C8D">
        <w:rPr>
          <w:lang w:val="ru-RU"/>
        </w:rPr>
        <w:t>но</w:t>
      </w:r>
      <w:r w:rsidR="00A31C8D" w:rsidRPr="00A31C8D">
        <w:rPr>
          <w:lang w:val="ru-RU"/>
        </w:rPr>
        <w:t xml:space="preserve"> </w:t>
      </w:r>
      <w:r w:rsidR="00A31C8D">
        <w:rPr>
          <w:lang w:val="ru-RU"/>
        </w:rPr>
        <w:t>заявитель</w:t>
      </w:r>
      <w:r w:rsidR="00A31C8D" w:rsidRPr="00A31C8D">
        <w:rPr>
          <w:lang w:val="ru-RU"/>
        </w:rPr>
        <w:t xml:space="preserve"> </w:t>
      </w:r>
      <w:r w:rsidR="00A31C8D">
        <w:rPr>
          <w:lang w:val="ru-RU"/>
        </w:rPr>
        <w:t>не</w:t>
      </w:r>
      <w:r w:rsidR="00A31C8D" w:rsidRPr="00A31C8D">
        <w:rPr>
          <w:lang w:val="ru-RU"/>
        </w:rPr>
        <w:t xml:space="preserve"> </w:t>
      </w:r>
      <w:r w:rsidR="00A31C8D">
        <w:rPr>
          <w:lang w:val="ru-RU"/>
        </w:rPr>
        <w:t>представляет</w:t>
      </w:r>
      <w:r w:rsidR="00A31C8D" w:rsidRPr="00A31C8D">
        <w:rPr>
          <w:lang w:val="ru-RU"/>
        </w:rPr>
        <w:t xml:space="preserve"> </w:t>
      </w:r>
      <w:r w:rsidR="00A31C8D">
        <w:rPr>
          <w:lang w:val="ru-RU"/>
        </w:rPr>
        <w:t>также</w:t>
      </w:r>
      <w:r w:rsidR="00A31C8D" w:rsidRPr="00A31C8D">
        <w:rPr>
          <w:lang w:val="ru-RU"/>
        </w:rPr>
        <w:t xml:space="preserve"> </w:t>
      </w:r>
      <w:r w:rsidR="00A31C8D">
        <w:rPr>
          <w:lang w:val="ru-RU"/>
        </w:rPr>
        <w:t>перевод</w:t>
      </w:r>
      <w:r w:rsidR="00A31C8D" w:rsidRPr="00A31C8D">
        <w:rPr>
          <w:lang w:val="ru-RU"/>
        </w:rPr>
        <w:t xml:space="preserve"> </w:t>
      </w:r>
      <w:r w:rsidR="00A31C8D">
        <w:rPr>
          <w:lang w:val="ru-RU"/>
        </w:rPr>
        <w:t>любого</w:t>
      </w:r>
      <w:r w:rsidR="00A31C8D" w:rsidRPr="00A31C8D">
        <w:rPr>
          <w:lang w:val="ru-RU"/>
        </w:rPr>
        <w:t xml:space="preserve"> </w:t>
      </w:r>
      <w:r w:rsidR="00A31C8D">
        <w:rPr>
          <w:lang w:val="ru-RU"/>
        </w:rPr>
        <w:t>зависящего</w:t>
      </w:r>
      <w:r w:rsidR="00A31C8D" w:rsidRPr="00A31C8D">
        <w:rPr>
          <w:lang w:val="ru-RU"/>
        </w:rPr>
        <w:t xml:space="preserve"> </w:t>
      </w:r>
      <w:r w:rsidR="00A31C8D">
        <w:rPr>
          <w:lang w:val="ru-RU"/>
        </w:rPr>
        <w:t>от</w:t>
      </w:r>
      <w:r w:rsidR="00A31C8D" w:rsidRPr="00A31C8D">
        <w:rPr>
          <w:lang w:val="ru-RU"/>
        </w:rPr>
        <w:t xml:space="preserve"> </w:t>
      </w:r>
      <w:r w:rsidR="00A31C8D">
        <w:rPr>
          <w:lang w:val="ru-RU"/>
        </w:rPr>
        <w:t>языка</w:t>
      </w:r>
      <w:r w:rsidR="00A31C8D" w:rsidRPr="00A31C8D">
        <w:rPr>
          <w:lang w:val="ru-RU"/>
        </w:rPr>
        <w:t xml:space="preserve"> «</w:t>
      </w:r>
      <w:r w:rsidR="00A31C8D">
        <w:rPr>
          <w:lang w:val="ru-RU"/>
        </w:rPr>
        <w:t>свободного</w:t>
      </w:r>
      <w:r w:rsidR="00A31C8D" w:rsidRPr="00A31C8D">
        <w:rPr>
          <w:lang w:val="ru-RU"/>
        </w:rPr>
        <w:t xml:space="preserve"> </w:t>
      </w:r>
      <w:r w:rsidR="00A31C8D">
        <w:rPr>
          <w:lang w:val="ru-RU"/>
        </w:rPr>
        <w:t>текста</w:t>
      </w:r>
      <w:r w:rsidR="00A31C8D" w:rsidRPr="00A31C8D">
        <w:rPr>
          <w:lang w:val="ru-RU"/>
        </w:rPr>
        <w:t xml:space="preserve">», </w:t>
      </w:r>
      <w:r w:rsidR="00A31C8D">
        <w:rPr>
          <w:lang w:val="ru-RU"/>
        </w:rPr>
        <w:t>включенного</w:t>
      </w:r>
      <w:r w:rsidR="00A31C8D" w:rsidRPr="00A31C8D">
        <w:rPr>
          <w:lang w:val="ru-RU"/>
        </w:rPr>
        <w:t xml:space="preserve"> </w:t>
      </w:r>
      <w:r w:rsidR="00A31C8D">
        <w:rPr>
          <w:lang w:val="ru-RU"/>
        </w:rPr>
        <w:t>в</w:t>
      </w:r>
      <w:r w:rsidR="00A31C8D" w:rsidRPr="00A31C8D">
        <w:rPr>
          <w:lang w:val="ru-RU"/>
        </w:rPr>
        <w:t xml:space="preserve"> </w:t>
      </w:r>
      <w:r w:rsidR="00A31C8D">
        <w:rPr>
          <w:lang w:val="ru-RU"/>
        </w:rPr>
        <w:t>перечень</w:t>
      </w:r>
      <w:r w:rsidR="00A31C8D" w:rsidRPr="00A31C8D">
        <w:rPr>
          <w:lang w:val="ru-RU"/>
        </w:rPr>
        <w:t xml:space="preserve"> </w:t>
      </w:r>
      <w:r w:rsidR="00A31C8D">
        <w:rPr>
          <w:lang w:val="ru-RU"/>
        </w:rPr>
        <w:t>последовательностей</w:t>
      </w:r>
      <w:r w:rsidR="00A31C8D" w:rsidRPr="00A31C8D">
        <w:rPr>
          <w:lang w:val="ru-RU"/>
        </w:rPr>
        <w:t xml:space="preserve">, </w:t>
      </w:r>
      <w:r w:rsidR="00A31C8D">
        <w:rPr>
          <w:lang w:val="ru-RU"/>
        </w:rPr>
        <w:t>на</w:t>
      </w:r>
      <w:r w:rsidR="00A31C8D" w:rsidRPr="00A31C8D">
        <w:rPr>
          <w:lang w:val="ru-RU"/>
        </w:rPr>
        <w:t xml:space="preserve"> </w:t>
      </w:r>
      <w:r w:rsidR="00A31C8D">
        <w:rPr>
          <w:lang w:val="ru-RU"/>
        </w:rPr>
        <w:t>язык</w:t>
      </w:r>
      <w:r w:rsidR="00A31C8D" w:rsidRPr="00A31C8D">
        <w:rPr>
          <w:lang w:val="ru-RU"/>
        </w:rPr>
        <w:t xml:space="preserve"> </w:t>
      </w:r>
      <w:r w:rsidR="00A31C8D">
        <w:rPr>
          <w:lang w:val="ru-RU"/>
        </w:rPr>
        <w:t>этого</w:t>
      </w:r>
      <w:r w:rsidR="00A31C8D" w:rsidRPr="00A31C8D">
        <w:rPr>
          <w:lang w:val="ru-RU"/>
        </w:rPr>
        <w:t xml:space="preserve"> </w:t>
      </w:r>
      <w:r w:rsidR="00A31C8D">
        <w:rPr>
          <w:lang w:val="ru-RU"/>
        </w:rPr>
        <w:t>перевода</w:t>
      </w:r>
      <w:r w:rsidR="00A31C8D" w:rsidRPr="00A31C8D">
        <w:rPr>
          <w:lang w:val="ru-RU"/>
        </w:rPr>
        <w:t xml:space="preserve">, </w:t>
      </w:r>
      <w:r w:rsidR="00A31C8D">
        <w:rPr>
          <w:lang w:val="ru-RU"/>
        </w:rPr>
        <w:t>Международному</w:t>
      </w:r>
      <w:r w:rsidR="00A31C8D" w:rsidRPr="00A31C8D">
        <w:rPr>
          <w:lang w:val="ru-RU"/>
        </w:rPr>
        <w:t xml:space="preserve"> </w:t>
      </w:r>
      <w:r w:rsidR="00A31C8D">
        <w:rPr>
          <w:lang w:val="ru-RU"/>
        </w:rPr>
        <w:t>поисковому</w:t>
      </w:r>
      <w:r w:rsidR="00A31C8D" w:rsidRPr="00A31C8D">
        <w:rPr>
          <w:lang w:val="ru-RU"/>
        </w:rPr>
        <w:t xml:space="preserve"> </w:t>
      </w:r>
      <w:r w:rsidR="00A31C8D">
        <w:rPr>
          <w:lang w:val="ru-RU"/>
        </w:rPr>
        <w:t>органу</w:t>
      </w:r>
      <w:r w:rsidR="00A31C8D" w:rsidRPr="00A31C8D">
        <w:rPr>
          <w:lang w:val="ru-RU"/>
        </w:rPr>
        <w:t xml:space="preserve"> </w:t>
      </w:r>
      <w:r w:rsidR="00A31C8D">
        <w:rPr>
          <w:lang w:val="ru-RU"/>
        </w:rPr>
        <w:t>потребуется</w:t>
      </w:r>
      <w:r w:rsidR="00A31C8D" w:rsidRPr="00A31C8D">
        <w:rPr>
          <w:lang w:val="ru-RU"/>
        </w:rPr>
        <w:t xml:space="preserve"> </w:t>
      </w:r>
      <w:r w:rsidR="00A31C8D">
        <w:rPr>
          <w:lang w:val="ru-RU"/>
        </w:rPr>
        <w:t>провести</w:t>
      </w:r>
      <w:r w:rsidR="00A31C8D" w:rsidRPr="00A31C8D">
        <w:rPr>
          <w:lang w:val="ru-RU"/>
        </w:rPr>
        <w:t xml:space="preserve"> </w:t>
      </w:r>
      <w:r w:rsidR="00A31C8D">
        <w:rPr>
          <w:lang w:val="ru-RU"/>
        </w:rPr>
        <w:t>поиск</w:t>
      </w:r>
      <w:r w:rsidR="00A31C8D" w:rsidRPr="00A31C8D">
        <w:rPr>
          <w:lang w:val="ru-RU"/>
        </w:rPr>
        <w:t xml:space="preserve"> </w:t>
      </w:r>
      <w:r w:rsidR="00A31C8D">
        <w:rPr>
          <w:lang w:val="ru-RU"/>
        </w:rPr>
        <w:t>только</w:t>
      </w:r>
      <w:r w:rsidR="00A31C8D" w:rsidRPr="00A31C8D">
        <w:rPr>
          <w:lang w:val="ru-RU"/>
        </w:rPr>
        <w:t xml:space="preserve"> </w:t>
      </w:r>
      <w:r w:rsidR="00A31C8D">
        <w:rPr>
          <w:lang w:val="ru-RU"/>
        </w:rPr>
        <w:t>в</w:t>
      </w:r>
      <w:r w:rsidR="00A31C8D" w:rsidRPr="00A31C8D">
        <w:rPr>
          <w:lang w:val="ru-RU"/>
        </w:rPr>
        <w:t xml:space="preserve"> </w:t>
      </w:r>
      <w:r w:rsidR="00A31C8D">
        <w:rPr>
          <w:lang w:val="ru-RU"/>
        </w:rPr>
        <w:t>той</w:t>
      </w:r>
      <w:r w:rsidR="00A31C8D" w:rsidRPr="00A31C8D">
        <w:rPr>
          <w:lang w:val="ru-RU"/>
        </w:rPr>
        <w:t xml:space="preserve"> </w:t>
      </w:r>
      <w:r w:rsidR="00A31C8D">
        <w:rPr>
          <w:lang w:val="ru-RU"/>
        </w:rPr>
        <w:t>степени</w:t>
      </w:r>
      <w:r w:rsidR="00A31C8D" w:rsidRPr="00A31C8D">
        <w:rPr>
          <w:lang w:val="ru-RU"/>
        </w:rPr>
        <w:t xml:space="preserve">, </w:t>
      </w:r>
      <w:r w:rsidR="00A31C8D">
        <w:rPr>
          <w:lang w:val="ru-RU"/>
        </w:rPr>
        <w:t>в</w:t>
      </w:r>
      <w:r w:rsidR="00A31C8D" w:rsidRPr="00A31C8D">
        <w:rPr>
          <w:lang w:val="ru-RU"/>
        </w:rPr>
        <w:t xml:space="preserve"> </w:t>
      </w:r>
      <w:r w:rsidR="00A31C8D">
        <w:rPr>
          <w:lang w:val="ru-RU"/>
        </w:rPr>
        <w:t>какой</w:t>
      </w:r>
      <w:r w:rsidR="00A31C8D" w:rsidRPr="00A31C8D">
        <w:rPr>
          <w:lang w:val="ru-RU"/>
        </w:rPr>
        <w:t xml:space="preserve"> </w:t>
      </w:r>
      <w:r w:rsidR="00A31C8D">
        <w:rPr>
          <w:lang w:val="ru-RU"/>
        </w:rPr>
        <w:t>полноценный</w:t>
      </w:r>
      <w:r w:rsidR="00A31C8D" w:rsidRPr="00A31C8D">
        <w:rPr>
          <w:lang w:val="ru-RU"/>
        </w:rPr>
        <w:t xml:space="preserve"> </w:t>
      </w:r>
      <w:r w:rsidR="00A31C8D">
        <w:rPr>
          <w:lang w:val="ru-RU"/>
        </w:rPr>
        <w:t>поиск</w:t>
      </w:r>
      <w:r w:rsidR="00A31C8D" w:rsidRPr="00A31C8D">
        <w:rPr>
          <w:lang w:val="ru-RU"/>
        </w:rPr>
        <w:t xml:space="preserve"> </w:t>
      </w:r>
      <w:r w:rsidR="00A31C8D">
        <w:rPr>
          <w:lang w:val="ru-RU"/>
        </w:rPr>
        <w:t>может</w:t>
      </w:r>
      <w:r w:rsidR="00A31C8D" w:rsidRPr="00A31C8D">
        <w:rPr>
          <w:lang w:val="ru-RU"/>
        </w:rPr>
        <w:t xml:space="preserve"> </w:t>
      </w:r>
      <w:r w:rsidR="00A31C8D">
        <w:rPr>
          <w:lang w:val="ru-RU"/>
        </w:rPr>
        <w:t>быть</w:t>
      </w:r>
      <w:r w:rsidR="00A31C8D" w:rsidRPr="00A31C8D">
        <w:rPr>
          <w:lang w:val="ru-RU"/>
        </w:rPr>
        <w:t xml:space="preserve"> </w:t>
      </w:r>
      <w:r w:rsidR="00A31C8D">
        <w:rPr>
          <w:lang w:val="ru-RU"/>
        </w:rPr>
        <w:t>проведен</w:t>
      </w:r>
      <w:r w:rsidR="00A31C8D" w:rsidRPr="00A31C8D">
        <w:rPr>
          <w:lang w:val="ru-RU"/>
        </w:rPr>
        <w:t xml:space="preserve"> </w:t>
      </w:r>
      <w:r w:rsidR="00A31C8D">
        <w:rPr>
          <w:lang w:val="ru-RU"/>
        </w:rPr>
        <w:t>без</w:t>
      </w:r>
      <w:r w:rsidR="00A31C8D" w:rsidRPr="00A31C8D">
        <w:rPr>
          <w:lang w:val="ru-RU"/>
        </w:rPr>
        <w:t xml:space="preserve"> </w:t>
      </w:r>
      <w:r w:rsidR="00A31C8D">
        <w:rPr>
          <w:lang w:val="ru-RU"/>
        </w:rPr>
        <w:t>такого</w:t>
      </w:r>
      <w:r w:rsidR="00A31C8D" w:rsidRPr="00A31C8D">
        <w:rPr>
          <w:lang w:val="ru-RU"/>
        </w:rPr>
        <w:t xml:space="preserve"> </w:t>
      </w:r>
      <w:r w:rsidR="00A31C8D">
        <w:rPr>
          <w:lang w:val="ru-RU"/>
        </w:rPr>
        <w:t>перевода</w:t>
      </w:r>
      <w:r w:rsidRPr="00A31C8D">
        <w:rPr>
          <w:lang w:val="ru-RU"/>
        </w:rPr>
        <w:t xml:space="preserve">, </w:t>
      </w:r>
      <w:r w:rsidR="00A31C8D">
        <w:rPr>
          <w:lang w:val="ru-RU"/>
        </w:rPr>
        <w:t>если только зависящий от языка «свободный текст» не был на английском языке (который все Органы должны будут принимать в качестве языка, на котором зависящий от языка «свободный текст» может быть включен в перечень последовательностей</w:t>
      </w:r>
      <w:r w:rsidR="00F401A2" w:rsidRPr="00A31C8D">
        <w:rPr>
          <w:lang w:val="ru-RU"/>
        </w:rPr>
        <w:t>)</w:t>
      </w:r>
      <w:r w:rsidRPr="00A31C8D">
        <w:rPr>
          <w:lang w:val="ru-RU"/>
        </w:rPr>
        <w:t>.</w:t>
      </w:r>
      <w:r w:rsidR="00CB7995" w:rsidRPr="00A31C8D">
        <w:rPr>
          <w:lang w:val="ru-RU"/>
        </w:rPr>
        <w:t xml:space="preserve">  </w:t>
      </w:r>
      <w:r w:rsidR="00302F91">
        <w:rPr>
          <w:lang w:val="ru-RU"/>
        </w:rPr>
        <w:t>Что</w:t>
      </w:r>
      <w:r w:rsidR="00302F91" w:rsidRPr="007A11A0">
        <w:rPr>
          <w:lang w:val="ru-RU"/>
        </w:rPr>
        <w:t xml:space="preserve"> </w:t>
      </w:r>
      <w:r w:rsidR="00302F91">
        <w:rPr>
          <w:lang w:val="ru-RU"/>
        </w:rPr>
        <w:t>касается</w:t>
      </w:r>
      <w:r w:rsidR="00302F91" w:rsidRPr="007A11A0">
        <w:rPr>
          <w:lang w:val="ru-RU"/>
        </w:rPr>
        <w:t xml:space="preserve"> </w:t>
      </w:r>
      <w:r w:rsidR="00302F91">
        <w:rPr>
          <w:lang w:val="ru-RU"/>
        </w:rPr>
        <w:t>детального</w:t>
      </w:r>
      <w:r w:rsidR="00302F91" w:rsidRPr="007A11A0">
        <w:rPr>
          <w:lang w:val="ru-RU"/>
        </w:rPr>
        <w:t xml:space="preserve"> </w:t>
      </w:r>
      <w:r w:rsidR="00302F91">
        <w:rPr>
          <w:lang w:val="ru-RU"/>
        </w:rPr>
        <w:t>объяснения</w:t>
      </w:r>
      <w:r w:rsidR="00302F91" w:rsidRPr="007A11A0">
        <w:rPr>
          <w:lang w:val="ru-RU"/>
        </w:rPr>
        <w:t xml:space="preserve"> </w:t>
      </w:r>
      <w:r w:rsidR="00302F91">
        <w:rPr>
          <w:lang w:val="ru-RU"/>
        </w:rPr>
        <w:t>связанных</w:t>
      </w:r>
      <w:r w:rsidR="00302F91" w:rsidRPr="007A11A0">
        <w:rPr>
          <w:lang w:val="ru-RU"/>
        </w:rPr>
        <w:t xml:space="preserve"> </w:t>
      </w:r>
      <w:r w:rsidR="00302F91">
        <w:rPr>
          <w:lang w:val="ru-RU"/>
        </w:rPr>
        <w:t>с</w:t>
      </w:r>
      <w:r w:rsidR="00302F91" w:rsidRPr="007A11A0">
        <w:rPr>
          <w:lang w:val="ru-RU"/>
        </w:rPr>
        <w:t xml:space="preserve"> </w:t>
      </w:r>
      <w:r w:rsidR="00302F91">
        <w:rPr>
          <w:lang w:val="ru-RU"/>
        </w:rPr>
        <w:t>языком</w:t>
      </w:r>
      <w:r w:rsidR="00302F91" w:rsidRPr="007A11A0">
        <w:rPr>
          <w:lang w:val="ru-RU"/>
        </w:rPr>
        <w:t xml:space="preserve"> </w:t>
      </w:r>
      <w:r w:rsidR="00302F91">
        <w:rPr>
          <w:lang w:val="ru-RU"/>
        </w:rPr>
        <w:t>требований</w:t>
      </w:r>
      <w:r w:rsidR="00302F91" w:rsidRPr="007A11A0">
        <w:rPr>
          <w:lang w:val="ru-RU"/>
        </w:rPr>
        <w:t xml:space="preserve"> </w:t>
      </w:r>
      <w:r w:rsidR="00302F91">
        <w:rPr>
          <w:lang w:val="ru-RU"/>
        </w:rPr>
        <w:t>в</w:t>
      </w:r>
      <w:r w:rsidR="00302F91" w:rsidRPr="007A11A0">
        <w:rPr>
          <w:lang w:val="ru-RU"/>
        </w:rPr>
        <w:t xml:space="preserve"> </w:t>
      </w:r>
      <w:r w:rsidR="00302F91">
        <w:rPr>
          <w:lang w:val="ru-RU"/>
        </w:rPr>
        <w:t>отношении</w:t>
      </w:r>
      <w:r w:rsidR="00302F91" w:rsidRPr="007A11A0">
        <w:rPr>
          <w:lang w:val="ru-RU"/>
        </w:rPr>
        <w:t xml:space="preserve"> </w:t>
      </w:r>
      <w:r w:rsidR="00302F91">
        <w:rPr>
          <w:lang w:val="ru-RU"/>
        </w:rPr>
        <w:t>перечней</w:t>
      </w:r>
      <w:r w:rsidR="00302F91" w:rsidRPr="007A11A0">
        <w:rPr>
          <w:lang w:val="ru-RU"/>
        </w:rPr>
        <w:t xml:space="preserve"> </w:t>
      </w:r>
      <w:r w:rsidR="00302F91">
        <w:rPr>
          <w:lang w:val="ru-RU"/>
        </w:rPr>
        <w:t>последовательностей</w:t>
      </w:r>
      <w:r w:rsidR="00302F91" w:rsidRPr="007A11A0">
        <w:rPr>
          <w:lang w:val="ru-RU"/>
        </w:rPr>
        <w:t xml:space="preserve">, </w:t>
      </w:r>
      <w:r w:rsidR="00302F91">
        <w:rPr>
          <w:lang w:val="ru-RU"/>
        </w:rPr>
        <w:t>см</w:t>
      </w:r>
      <w:r w:rsidR="00302F91" w:rsidRPr="007A11A0">
        <w:rPr>
          <w:lang w:val="ru-RU"/>
        </w:rPr>
        <w:t>.</w:t>
      </w:r>
      <w:r w:rsidR="00302F91">
        <w:rPr>
          <w:lang w:val="ru-RU"/>
        </w:rPr>
        <w:t xml:space="preserve"> пункты</w:t>
      </w:r>
      <w:r w:rsidR="00302F91" w:rsidRPr="007A11A0">
        <w:rPr>
          <w:lang w:val="ru-RU"/>
        </w:rPr>
        <w:t xml:space="preserve"> </w:t>
      </w:r>
      <w:r w:rsidR="00302F91">
        <w:fldChar w:fldCharType="begin"/>
      </w:r>
      <w:r w:rsidR="00302F91" w:rsidRPr="007A11A0">
        <w:rPr>
          <w:lang w:val="ru-RU"/>
        </w:rPr>
        <w:instrText xml:space="preserve"> </w:instrText>
      </w:r>
      <w:r w:rsidR="00302F91">
        <w:instrText>REF</w:instrText>
      </w:r>
      <w:r w:rsidR="00302F91" w:rsidRPr="007A11A0">
        <w:rPr>
          <w:lang w:val="ru-RU"/>
        </w:rPr>
        <w:instrText xml:space="preserve"> _</w:instrText>
      </w:r>
      <w:r w:rsidR="00302F91">
        <w:instrText>Ref</w:instrText>
      </w:r>
      <w:r w:rsidR="00302F91" w:rsidRPr="007A11A0">
        <w:rPr>
          <w:lang w:val="ru-RU"/>
        </w:rPr>
        <w:instrText>5092495 \</w:instrText>
      </w:r>
      <w:r w:rsidR="00302F91">
        <w:instrText>r</w:instrText>
      </w:r>
      <w:r w:rsidR="00302F91" w:rsidRPr="007A11A0">
        <w:rPr>
          <w:lang w:val="ru-RU"/>
        </w:rPr>
        <w:instrText xml:space="preserve"> \</w:instrText>
      </w:r>
      <w:r w:rsidR="00302F91">
        <w:instrText>h</w:instrText>
      </w:r>
      <w:r w:rsidR="00302F91" w:rsidRPr="007A11A0">
        <w:rPr>
          <w:lang w:val="ru-RU"/>
        </w:rPr>
        <w:instrText xml:space="preserve"> </w:instrText>
      </w:r>
      <w:r w:rsidR="00302F91">
        <w:fldChar w:fldCharType="separate"/>
      </w:r>
      <w:r w:rsidR="00302F91" w:rsidRPr="007A11A0">
        <w:rPr>
          <w:lang w:val="ru-RU"/>
        </w:rPr>
        <w:t>12</w:t>
      </w:r>
      <w:r w:rsidR="00302F91">
        <w:fldChar w:fldCharType="end"/>
      </w:r>
      <w:r w:rsidR="00302F91" w:rsidRPr="007A11A0">
        <w:rPr>
          <w:lang w:val="ru-RU"/>
        </w:rPr>
        <w:t xml:space="preserve"> </w:t>
      </w:r>
      <w:r w:rsidR="00302F91">
        <w:rPr>
          <w:lang w:val="ru-RU"/>
        </w:rPr>
        <w:t>–</w:t>
      </w:r>
      <w:r w:rsidR="00302F91" w:rsidRPr="007A11A0">
        <w:rPr>
          <w:lang w:val="ru-RU"/>
        </w:rPr>
        <w:t xml:space="preserve"> </w:t>
      </w:r>
      <w:r w:rsidR="00302F91">
        <w:fldChar w:fldCharType="begin"/>
      </w:r>
      <w:r w:rsidR="00302F91" w:rsidRPr="007A11A0">
        <w:rPr>
          <w:lang w:val="ru-RU"/>
        </w:rPr>
        <w:instrText xml:space="preserve"> </w:instrText>
      </w:r>
      <w:r w:rsidR="00302F91">
        <w:instrText>REF</w:instrText>
      </w:r>
      <w:r w:rsidR="00302F91" w:rsidRPr="007A11A0">
        <w:rPr>
          <w:lang w:val="ru-RU"/>
        </w:rPr>
        <w:instrText xml:space="preserve"> _</w:instrText>
      </w:r>
      <w:r w:rsidR="00302F91">
        <w:instrText>Ref</w:instrText>
      </w:r>
      <w:r w:rsidR="00302F91" w:rsidRPr="007A11A0">
        <w:rPr>
          <w:lang w:val="ru-RU"/>
        </w:rPr>
        <w:instrText>7080422 \</w:instrText>
      </w:r>
      <w:r w:rsidR="00302F91">
        <w:instrText>r</w:instrText>
      </w:r>
      <w:r w:rsidR="00302F91" w:rsidRPr="007A11A0">
        <w:rPr>
          <w:lang w:val="ru-RU"/>
        </w:rPr>
        <w:instrText xml:space="preserve"> \</w:instrText>
      </w:r>
      <w:r w:rsidR="00302F91">
        <w:instrText>h</w:instrText>
      </w:r>
      <w:r w:rsidR="00302F91" w:rsidRPr="007A11A0">
        <w:rPr>
          <w:lang w:val="ru-RU"/>
        </w:rPr>
        <w:instrText xml:space="preserve"> </w:instrText>
      </w:r>
      <w:r w:rsidR="00302F91">
        <w:fldChar w:fldCharType="separate"/>
      </w:r>
      <w:r w:rsidR="00302F91" w:rsidRPr="007A11A0">
        <w:rPr>
          <w:lang w:val="ru-RU"/>
        </w:rPr>
        <w:t>33</w:t>
      </w:r>
      <w:r w:rsidR="00302F91">
        <w:fldChar w:fldCharType="end"/>
      </w:r>
      <w:r w:rsidR="00302F91" w:rsidRPr="007A11A0">
        <w:rPr>
          <w:lang w:val="ru-RU"/>
        </w:rPr>
        <w:t xml:space="preserve"> </w:t>
      </w:r>
      <w:r w:rsidR="00302F91">
        <w:rPr>
          <w:lang w:val="ru-RU"/>
        </w:rPr>
        <w:t>основной части настоящего документа</w:t>
      </w:r>
      <w:r w:rsidR="00302F91" w:rsidRPr="007A11A0">
        <w:rPr>
          <w:lang w:val="ru-RU"/>
        </w:rPr>
        <w:t xml:space="preserve">, </w:t>
      </w:r>
      <w:r w:rsidR="00302F91">
        <w:rPr>
          <w:lang w:val="ru-RU"/>
        </w:rPr>
        <w:t>выше</w:t>
      </w:r>
      <w:r w:rsidR="00736980" w:rsidRPr="00302F91">
        <w:rPr>
          <w:lang w:val="ru-RU"/>
        </w:rPr>
        <w:t>.</w:t>
      </w:r>
      <w:r w:rsidR="00A85A72" w:rsidRPr="00302F91">
        <w:rPr>
          <w:lang w:val="ru-RU"/>
        </w:rPr>
        <w:t>]</w:t>
      </w:r>
    </w:p>
    <w:p w14:paraId="5CE59D73" w14:textId="57823482" w:rsidR="00B37CB1" w:rsidRPr="001B5841" w:rsidRDefault="00B37CB1" w:rsidP="00B37CB1">
      <w:pPr>
        <w:pStyle w:val="LegSubRule"/>
        <w:rPr>
          <w:i w:val="0"/>
          <w:lang w:val="ru-RU"/>
        </w:rPr>
      </w:pPr>
      <w:bookmarkStart w:id="42" w:name="_Toc2065916"/>
      <w:bookmarkStart w:id="43" w:name="_Toc7625068"/>
      <w:r w:rsidRPr="001B5841">
        <w:rPr>
          <w:i w:val="0"/>
          <w:lang w:val="ru-RU"/>
        </w:rPr>
        <w:t>13</w:t>
      </w:r>
      <w:r w:rsidRPr="0025202D">
        <w:t>ter</w:t>
      </w:r>
      <w:r w:rsidRPr="001B5841">
        <w:rPr>
          <w:i w:val="0"/>
          <w:lang w:val="ru-RU"/>
        </w:rPr>
        <w:t>.2</w:t>
      </w:r>
      <w:r w:rsidRPr="00AB7BC9">
        <w:rPr>
          <w:i w:val="0"/>
        </w:rPr>
        <w:t>   </w:t>
      </w:r>
      <w:r w:rsidRPr="001B5841">
        <w:rPr>
          <w:lang w:val="ru-RU"/>
        </w:rPr>
        <w:t>[</w:t>
      </w:r>
      <w:r w:rsidR="00EC0D7E" w:rsidRPr="001B5841">
        <w:rPr>
          <w:lang w:val="ru-RU"/>
        </w:rPr>
        <w:t>Без изменений</w:t>
      </w:r>
      <w:r w:rsidRPr="001B5841">
        <w:rPr>
          <w:lang w:val="ru-RU"/>
        </w:rPr>
        <w:t xml:space="preserve">]  </w:t>
      </w:r>
      <w:bookmarkEnd w:id="40"/>
      <w:bookmarkEnd w:id="41"/>
      <w:bookmarkEnd w:id="42"/>
      <w:bookmarkEnd w:id="43"/>
      <w:r w:rsidR="001B5841" w:rsidRPr="00EC0B23">
        <w:rPr>
          <w:iCs/>
          <w:color w:val="231F20"/>
          <w:lang w:val="ru-RU"/>
        </w:rPr>
        <w:t>Процедура, применяемая Органом международной предварительной экспертизы</w:t>
      </w:r>
    </w:p>
    <w:p w14:paraId="6FD62ECC" w14:textId="7D2E6D70" w:rsidR="00B37CB1" w:rsidRPr="00CB2DB1" w:rsidRDefault="00B37CB1" w:rsidP="00CB2DB1">
      <w:pPr>
        <w:pStyle w:val="Lega"/>
      </w:pPr>
      <w:r w:rsidRPr="001B5841">
        <w:tab/>
      </w:r>
      <w:r w:rsidR="005B60E4" w:rsidRPr="00CB2DB1">
        <w:t>Правило</w:t>
      </w:r>
      <w:r w:rsidRPr="00CB2DB1">
        <w:t xml:space="preserve"> 13</w:t>
      </w:r>
      <w:r w:rsidRPr="00CB2DB1">
        <w:rPr>
          <w:i/>
        </w:rPr>
        <w:t>ter</w:t>
      </w:r>
      <w:r w:rsidRPr="00CB2DB1">
        <w:t xml:space="preserve">.1 </w:t>
      </w:r>
      <w:r w:rsidR="001B5841" w:rsidRPr="00CB2DB1">
        <w:t xml:space="preserve">применяется </w:t>
      </w:r>
      <w:r w:rsidR="001B5841" w:rsidRPr="00CB2DB1">
        <w:rPr>
          <w:i/>
          <w:iCs/>
        </w:rPr>
        <w:t>mutatis mutandis</w:t>
      </w:r>
      <w:r w:rsidR="001B5841" w:rsidRPr="00CB2DB1">
        <w:rPr>
          <w:iCs/>
        </w:rPr>
        <w:t xml:space="preserve"> </w:t>
      </w:r>
      <w:r w:rsidR="001B5841" w:rsidRPr="00CB2DB1">
        <w:t>к процедуре, применяемой Органом международной предварительной экспертизы</w:t>
      </w:r>
      <w:r w:rsidRPr="00CB2DB1">
        <w:t>.</w:t>
      </w:r>
    </w:p>
    <w:p w14:paraId="2CD83B45" w14:textId="788AAF47" w:rsidR="004A02FC" w:rsidRDefault="004A02FC" w:rsidP="004A02FC">
      <w:pPr>
        <w:pStyle w:val="LegComment"/>
        <w:rPr>
          <w:lang w:val="ru-RU"/>
        </w:rPr>
      </w:pPr>
      <w:bookmarkStart w:id="44" w:name="_Toc66010726"/>
      <w:bookmarkStart w:id="45" w:name="_Toc76181890"/>
      <w:bookmarkStart w:id="46" w:name="_Toc2065917"/>
      <w:r w:rsidRPr="00982D27">
        <w:rPr>
          <w:lang w:val="ru-RU"/>
        </w:rPr>
        <w:lastRenderedPageBreak/>
        <w:t>[Правило</w:t>
      </w:r>
      <w:r>
        <w:t> </w:t>
      </w:r>
      <w:r w:rsidRPr="00982D27">
        <w:rPr>
          <w:lang w:val="ru-RU"/>
        </w:rPr>
        <w:t>13</w:t>
      </w:r>
      <w:r>
        <w:t>ter</w:t>
      </w:r>
      <w:r w:rsidRPr="00982D27">
        <w:rPr>
          <w:lang w:val="ru-RU"/>
        </w:rPr>
        <w:t>.</w:t>
      </w:r>
      <w:r>
        <w:rPr>
          <w:lang w:val="ru-RU"/>
        </w:rPr>
        <w:t>2</w:t>
      </w:r>
      <w:r w:rsidRPr="00982D27">
        <w:rPr>
          <w:lang w:val="ru-RU"/>
        </w:rPr>
        <w:t xml:space="preserve">, </w:t>
      </w:r>
      <w:r>
        <w:rPr>
          <w:lang w:val="ru-RU"/>
        </w:rPr>
        <w:t>продолжение</w:t>
      </w:r>
      <w:r w:rsidRPr="00982D27">
        <w:rPr>
          <w:lang w:val="ru-RU"/>
        </w:rPr>
        <w:t>]</w:t>
      </w:r>
    </w:p>
    <w:p w14:paraId="55287F77" w14:textId="77777777" w:rsidR="004A02FC" w:rsidRDefault="004A02FC" w:rsidP="004A02FC">
      <w:pPr>
        <w:pStyle w:val="LegComment"/>
        <w:rPr>
          <w:lang w:val="ru-RU"/>
        </w:rPr>
      </w:pPr>
    </w:p>
    <w:p w14:paraId="0D97E962" w14:textId="44E5541A" w:rsidR="00980426" w:rsidRPr="00A31C8D" w:rsidRDefault="00980426" w:rsidP="004A02FC">
      <w:pPr>
        <w:pStyle w:val="LegComment"/>
        <w:jc w:val="left"/>
        <w:rPr>
          <w:lang w:val="ru-RU"/>
        </w:rPr>
      </w:pPr>
      <w:r w:rsidRPr="00A31C8D">
        <w:rPr>
          <w:lang w:val="ru-RU"/>
        </w:rPr>
        <w:t>[</w:t>
      </w:r>
      <w:r w:rsidR="005B60E4" w:rsidRPr="00A31C8D">
        <w:rPr>
          <w:lang w:val="ru-RU"/>
        </w:rPr>
        <w:t>КОММЕНТАРИЙ</w:t>
      </w:r>
      <w:r w:rsidRPr="00A31C8D">
        <w:rPr>
          <w:lang w:val="ru-RU"/>
        </w:rPr>
        <w:t xml:space="preserve">:  </w:t>
      </w:r>
      <w:r w:rsidR="00A31C8D">
        <w:rPr>
          <w:lang w:val="ru-RU"/>
        </w:rPr>
        <w:t>Представляется, что нет необходимости вносить какие-либо изменения в правило</w:t>
      </w:r>
      <w:r w:rsidR="00A31C8D">
        <w:t> </w:t>
      </w:r>
      <w:r w:rsidRPr="00A31C8D">
        <w:rPr>
          <w:lang w:val="ru-RU"/>
        </w:rPr>
        <w:t>13</w:t>
      </w:r>
      <w:r>
        <w:t>ter</w:t>
      </w:r>
      <w:r w:rsidRPr="00A31C8D">
        <w:rPr>
          <w:lang w:val="ru-RU"/>
        </w:rPr>
        <w:t xml:space="preserve">.2;  </w:t>
      </w:r>
      <w:r w:rsidR="00A31C8D">
        <w:rPr>
          <w:lang w:val="ru-RU"/>
        </w:rPr>
        <w:t>процедура, изложенная в правиле</w:t>
      </w:r>
      <w:r>
        <w:t> </w:t>
      </w:r>
      <w:r w:rsidRPr="00A31C8D">
        <w:rPr>
          <w:lang w:val="ru-RU"/>
        </w:rPr>
        <w:t>13</w:t>
      </w:r>
      <w:r>
        <w:t>ter</w:t>
      </w:r>
      <w:r w:rsidRPr="00A31C8D">
        <w:rPr>
          <w:lang w:val="ru-RU"/>
        </w:rPr>
        <w:t>.1</w:t>
      </w:r>
      <w:r w:rsidR="00A31C8D">
        <w:rPr>
          <w:lang w:val="ru-RU"/>
        </w:rPr>
        <w:t>,</w:t>
      </w:r>
      <w:r w:rsidRPr="00A31C8D">
        <w:rPr>
          <w:lang w:val="ru-RU"/>
        </w:rPr>
        <w:t xml:space="preserve"> </w:t>
      </w:r>
      <w:r w:rsidR="00A31C8D">
        <w:rPr>
          <w:lang w:val="ru-RU"/>
        </w:rPr>
        <w:t>будет применяться</w:t>
      </w:r>
      <w:r w:rsidRPr="00A31C8D">
        <w:rPr>
          <w:lang w:val="ru-RU"/>
        </w:rPr>
        <w:t xml:space="preserve"> </w:t>
      </w:r>
      <w:r>
        <w:t>mutatis</w:t>
      </w:r>
      <w:r w:rsidRPr="00A31C8D">
        <w:rPr>
          <w:lang w:val="ru-RU"/>
        </w:rPr>
        <w:t xml:space="preserve"> </w:t>
      </w:r>
      <w:r>
        <w:t>mutandis</w:t>
      </w:r>
      <w:r w:rsidRPr="00A31C8D">
        <w:rPr>
          <w:lang w:val="ru-RU"/>
        </w:rPr>
        <w:t xml:space="preserve"> </w:t>
      </w:r>
      <w:r w:rsidR="00A31C8D">
        <w:rPr>
          <w:lang w:val="ru-RU"/>
        </w:rPr>
        <w:t>к процедуре</w:t>
      </w:r>
      <w:r w:rsidRPr="00A31C8D">
        <w:rPr>
          <w:lang w:val="ru-RU"/>
        </w:rPr>
        <w:t xml:space="preserve"> </w:t>
      </w:r>
      <w:r w:rsidR="008C26D3">
        <w:rPr>
          <w:lang w:val="ru-RU"/>
        </w:rPr>
        <w:t>в Органе международной предварительной экспертизы</w:t>
      </w:r>
      <w:r w:rsidRPr="00A31C8D">
        <w:rPr>
          <w:lang w:val="ru-RU"/>
        </w:rPr>
        <w:t>.]</w:t>
      </w:r>
    </w:p>
    <w:p w14:paraId="06CE4924" w14:textId="6C918977" w:rsidR="00B37CB1" w:rsidRPr="008C294C" w:rsidRDefault="00B37CB1" w:rsidP="00B37CB1">
      <w:pPr>
        <w:pStyle w:val="LegSubRule"/>
        <w:rPr>
          <w:lang w:val="ru-RU"/>
        </w:rPr>
      </w:pPr>
      <w:bookmarkStart w:id="47" w:name="_Toc7625069"/>
      <w:r w:rsidRPr="008C294C">
        <w:rPr>
          <w:i w:val="0"/>
          <w:lang w:val="ru-RU"/>
        </w:rPr>
        <w:t>13</w:t>
      </w:r>
      <w:r w:rsidRPr="0025202D">
        <w:t>ter</w:t>
      </w:r>
      <w:r w:rsidRPr="008C294C">
        <w:rPr>
          <w:i w:val="0"/>
          <w:lang w:val="ru-RU"/>
        </w:rPr>
        <w:t>.3</w:t>
      </w:r>
      <w:r w:rsidRPr="00AB7BC9">
        <w:rPr>
          <w:i w:val="0"/>
        </w:rPr>
        <w:t>   </w:t>
      </w:r>
      <w:bookmarkEnd w:id="44"/>
      <w:bookmarkEnd w:id="45"/>
      <w:bookmarkEnd w:id="46"/>
      <w:bookmarkEnd w:id="47"/>
      <w:r w:rsidR="008C294C" w:rsidRPr="00EC0B23">
        <w:rPr>
          <w:iCs/>
          <w:color w:val="231F20"/>
          <w:lang w:val="ru-RU"/>
        </w:rPr>
        <w:t>Перечень последовательностей для Указанного ведомства</w:t>
      </w:r>
    </w:p>
    <w:p w14:paraId="32D89576" w14:textId="068FCBA7" w:rsidR="00B37CB1" w:rsidRPr="008C294C" w:rsidRDefault="00B37CB1" w:rsidP="00CB2DB1">
      <w:pPr>
        <w:pStyle w:val="Lega"/>
      </w:pPr>
      <w:r w:rsidRPr="008C294C">
        <w:tab/>
      </w:r>
      <w:r w:rsidR="008C294C" w:rsidRPr="00EC0B23">
        <w:t>Ни одно Указанное ведомство не может требовать от заявителя представления какого-либо иного перечня последовательностей, кроме</w:t>
      </w:r>
      <w:r w:rsidRPr="008C294C">
        <w:t xml:space="preserve"> </w:t>
      </w:r>
      <w:r w:rsidR="009E6279" w:rsidRPr="00CB2DB1">
        <w:rPr>
          <w:color w:val="0000FF"/>
          <w:u w:val="single"/>
        </w:rPr>
        <w:t>соответствующего требованиям</w:t>
      </w:r>
      <w:r w:rsidR="009E6279">
        <w:t xml:space="preserve"> </w:t>
      </w:r>
      <w:r w:rsidR="008C294C">
        <w:t>перечня,</w:t>
      </w:r>
      <w:r w:rsidRPr="008C294C">
        <w:t xml:space="preserve"> </w:t>
      </w:r>
      <w:r w:rsidR="009E6279" w:rsidRPr="00CB2DB1">
        <w:rPr>
          <w:rStyle w:val="InsertedText"/>
          <w:color w:val="0000FF"/>
        </w:rPr>
        <w:t xml:space="preserve">упомянутого в правиле 5.2(a) </w:t>
      </w:r>
      <w:r w:rsidR="008C294C" w:rsidRPr="008C294C">
        <w:rPr>
          <w:strike/>
          <w:color w:val="FF0000"/>
        </w:rPr>
        <w:t>соответствующего стандарту, предусмотренному в Административной инструкции</w:t>
      </w:r>
      <w:r w:rsidRPr="008C294C">
        <w:t>.</w:t>
      </w:r>
    </w:p>
    <w:p w14:paraId="10D3DBDE" w14:textId="6EA7DA17" w:rsidR="00980426" w:rsidRPr="007724D5" w:rsidRDefault="00980426" w:rsidP="004A02FC">
      <w:pPr>
        <w:pStyle w:val="LegComment"/>
        <w:jc w:val="left"/>
        <w:rPr>
          <w:lang w:val="ru-RU"/>
        </w:rPr>
      </w:pPr>
      <w:r w:rsidRPr="008C26D3">
        <w:rPr>
          <w:lang w:val="ru-RU"/>
        </w:rPr>
        <w:t>[</w:t>
      </w:r>
      <w:r w:rsidR="005B60E4" w:rsidRPr="008C26D3">
        <w:rPr>
          <w:lang w:val="ru-RU"/>
        </w:rPr>
        <w:t>КОММЕНТАРИЙ</w:t>
      </w:r>
      <w:r w:rsidRPr="008C26D3">
        <w:rPr>
          <w:lang w:val="ru-RU"/>
        </w:rPr>
        <w:t xml:space="preserve">:  </w:t>
      </w:r>
      <w:r w:rsidR="008C26D3">
        <w:rPr>
          <w:lang w:val="ru-RU"/>
        </w:rPr>
        <w:t>Предлагаемые</w:t>
      </w:r>
      <w:r w:rsidR="008C26D3" w:rsidRPr="008C26D3">
        <w:rPr>
          <w:lang w:val="ru-RU"/>
        </w:rPr>
        <w:t xml:space="preserve"> </w:t>
      </w:r>
      <w:r w:rsidR="008C26D3">
        <w:rPr>
          <w:lang w:val="ru-RU"/>
        </w:rPr>
        <w:t>поправки</w:t>
      </w:r>
      <w:r w:rsidR="008C26D3" w:rsidRPr="008C26D3">
        <w:rPr>
          <w:lang w:val="ru-RU"/>
        </w:rPr>
        <w:t xml:space="preserve"> </w:t>
      </w:r>
      <w:r w:rsidR="008C26D3">
        <w:rPr>
          <w:lang w:val="ru-RU"/>
        </w:rPr>
        <w:t>к</w:t>
      </w:r>
      <w:r w:rsidR="008C26D3" w:rsidRPr="008C26D3">
        <w:rPr>
          <w:lang w:val="ru-RU"/>
        </w:rPr>
        <w:t xml:space="preserve"> </w:t>
      </w:r>
      <w:r w:rsidR="008C26D3">
        <w:rPr>
          <w:lang w:val="ru-RU"/>
        </w:rPr>
        <w:t>правилу</w:t>
      </w:r>
      <w:r w:rsidR="0011203F">
        <w:t> </w:t>
      </w:r>
      <w:r w:rsidR="0011203F" w:rsidRPr="008C26D3">
        <w:rPr>
          <w:lang w:val="ru-RU"/>
        </w:rPr>
        <w:t>13</w:t>
      </w:r>
      <w:r w:rsidR="0011203F">
        <w:t>ter</w:t>
      </w:r>
      <w:r w:rsidR="0011203F" w:rsidRPr="008C26D3">
        <w:rPr>
          <w:lang w:val="ru-RU"/>
        </w:rPr>
        <w:t xml:space="preserve">.3 </w:t>
      </w:r>
      <w:r w:rsidR="008C26D3">
        <w:rPr>
          <w:lang w:val="ru-RU"/>
        </w:rPr>
        <w:t>логически</w:t>
      </w:r>
      <w:r w:rsidR="008C26D3" w:rsidRPr="008C26D3">
        <w:rPr>
          <w:lang w:val="ru-RU"/>
        </w:rPr>
        <w:t xml:space="preserve"> </w:t>
      </w:r>
      <w:r w:rsidR="008C26D3">
        <w:rPr>
          <w:lang w:val="ru-RU"/>
        </w:rPr>
        <w:t>вытекают</w:t>
      </w:r>
      <w:r w:rsidR="008C26D3" w:rsidRPr="008C26D3">
        <w:rPr>
          <w:lang w:val="ru-RU"/>
        </w:rPr>
        <w:t xml:space="preserve"> </w:t>
      </w:r>
      <w:r w:rsidR="008C26D3">
        <w:rPr>
          <w:lang w:val="ru-RU"/>
        </w:rPr>
        <w:t>из</w:t>
      </w:r>
      <w:r w:rsidR="008C26D3" w:rsidRPr="008C26D3">
        <w:rPr>
          <w:lang w:val="ru-RU"/>
        </w:rPr>
        <w:t xml:space="preserve"> </w:t>
      </w:r>
      <w:r w:rsidR="008C26D3">
        <w:rPr>
          <w:lang w:val="ru-RU"/>
        </w:rPr>
        <w:t>предлагаемого использования термина «соответствующий требованиям перечень последовательностей», упомянутого в правиле</w:t>
      </w:r>
      <w:r w:rsidR="008C26D3">
        <w:t> </w:t>
      </w:r>
      <w:r w:rsidR="008C26D3" w:rsidRPr="007E1BF5">
        <w:rPr>
          <w:lang w:val="ru-RU"/>
        </w:rPr>
        <w:t>5.2(</w:t>
      </w:r>
      <w:r w:rsidR="008C26D3">
        <w:t>a</w:t>
      </w:r>
      <w:r w:rsidR="008C26D3" w:rsidRPr="007E1BF5">
        <w:rPr>
          <w:lang w:val="ru-RU"/>
        </w:rPr>
        <w:t>)</w:t>
      </w:r>
      <w:r w:rsidR="008C26D3">
        <w:rPr>
          <w:lang w:val="ru-RU"/>
        </w:rPr>
        <w:t>,</w:t>
      </w:r>
      <w:r w:rsidR="008C26D3" w:rsidRPr="007E1BF5">
        <w:rPr>
          <w:lang w:val="ru-RU"/>
        </w:rPr>
        <w:t xml:space="preserve"> </w:t>
      </w:r>
      <w:r w:rsidR="008C26D3">
        <w:rPr>
          <w:lang w:val="ru-RU"/>
        </w:rPr>
        <w:t>по всей Инструкции</w:t>
      </w:r>
      <w:r w:rsidR="0011203F" w:rsidRPr="008C26D3">
        <w:rPr>
          <w:lang w:val="ru-RU"/>
        </w:rPr>
        <w:t xml:space="preserve">.  </w:t>
      </w:r>
      <w:r w:rsidR="008C26D3">
        <w:rPr>
          <w:lang w:val="ru-RU"/>
        </w:rPr>
        <w:t>См</w:t>
      </w:r>
      <w:r w:rsidR="008C26D3" w:rsidRPr="007724D5">
        <w:rPr>
          <w:lang w:val="ru-RU"/>
        </w:rPr>
        <w:t>.</w:t>
      </w:r>
      <w:r w:rsidR="0011203F" w:rsidRPr="007724D5">
        <w:rPr>
          <w:lang w:val="ru-RU"/>
        </w:rPr>
        <w:t xml:space="preserve"> </w:t>
      </w:r>
      <w:r w:rsidR="008C26D3">
        <w:rPr>
          <w:lang w:val="ru-RU"/>
        </w:rPr>
        <w:t>правило</w:t>
      </w:r>
      <w:r w:rsidR="0011203F">
        <w:t> </w:t>
      </w:r>
      <w:r w:rsidR="0011203F" w:rsidRPr="007724D5">
        <w:rPr>
          <w:lang w:val="ru-RU"/>
        </w:rPr>
        <w:t>49.5(</w:t>
      </w:r>
      <w:r w:rsidR="0011203F">
        <w:t>a</w:t>
      </w:r>
      <w:r w:rsidR="0011203F" w:rsidRPr="007724D5">
        <w:rPr>
          <w:lang w:val="ru-RU"/>
        </w:rPr>
        <w:t>-</w:t>
      </w:r>
      <w:r w:rsidR="0011203F">
        <w:t>bis</w:t>
      </w:r>
      <w:r w:rsidR="0011203F" w:rsidRPr="007724D5">
        <w:rPr>
          <w:lang w:val="ru-RU"/>
        </w:rPr>
        <w:t xml:space="preserve">) </w:t>
      </w:r>
      <w:r w:rsidR="008C26D3">
        <w:rPr>
          <w:lang w:val="ru-RU"/>
        </w:rPr>
        <w:t>ниже</w:t>
      </w:r>
      <w:r w:rsidR="008C26D3" w:rsidRPr="007724D5">
        <w:rPr>
          <w:lang w:val="ru-RU"/>
        </w:rPr>
        <w:t xml:space="preserve"> </w:t>
      </w:r>
      <w:r w:rsidR="008C26D3">
        <w:rPr>
          <w:lang w:val="ru-RU"/>
        </w:rPr>
        <w:t>в</w:t>
      </w:r>
      <w:r w:rsidR="008C26D3" w:rsidRPr="007724D5">
        <w:rPr>
          <w:lang w:val="ru-RU"/>
        </w:rPr>
        <w:t xml:space="preserve"> </w:t>
      </w:r>
      <w:r w:rsidR="008C26D3">
        <w:rPr>
          <w:lang w:val="ru-RU"/>
        </w:rPr>
        <w:t>отношении</w:t>
      </w:r>
      <w:r w:rsidR="008C26D3" w:rsidRPr="007724D5">
        <w:rPr>
          <w:lang w:val="ru-RU"/>
        </w:rPr>
        <w:t xml:space="preserve"> </w:t>
      </w:r>
      <w:r w:rsidR="008C26D3">
        <w:rPr>
          <w:lang w:val="ru-RU"/>
        </w:rPr>
        <w:t>связанных</w:t>
      </w:r>
      <w:r w:rsidR="008C26D3" w:rsidRPr="007724D5">
        <w:rPr>
          <w:lang w:val="ru-RU"/>
        </w:rPr>
        <w:t xml:space="preserve"> </w:t>
      </w:r>
      <w:r w:rsidR="008C26D3">
        <w:rPr>
          <w:lang w:val="ru-RU"/>
        </w:rPr>
        <w:t>с</w:t>
      </w:r>
      <w:r w:rsidR="008C26D3" w:rsidRPr="007724D5">
        <w:rPr>
          <w:lang w:val="ru-RU"/>
        </w:rPr>
        <w:t xml:space="preserve"> </w:t>
      </w:r>
      <w:r w:rsidR="008C26D3">
        <w:rPr>
          <w:lang w:val="ru-RU"/>
        </w:rPr>
        <w:t>языком</w:t>
      </w:r>
      <w:r w:rsidR="008C26D3" w:rsidRPr="007724D5">
        <w:rPr>
          <w:lang w:val="ru-RU"/>
        </w:rPr>
        <w:t xml:space="preserve"> </w:t>
      </w:r>
      <w:r w:rsidR="008C26D3">
        <w:rPr>
          <w:lang w:val="ru-RU"/>
        </w:rPr>
        <w:t>требований</w:t>
      </w:r>
      <w:r w:rsidR="008C26D3" w:rsidRPr="007724D5">
        <w:rPr>
          <w:lang w:val="ru-RU"/>
        </w:rPr>
        <w:t xml:space="preserve"> </w:t>
      </w:r>
      <w:r w:rsidR="008C26D3">
        <w:rPr>
          <w:lang w:val="ru-RU"/>
        </w:rPr>
        <w:t>в</w:t>
      </w:r>
      <w:r w:rsidR="008C26D3" w:rsidRPr="007724D5">
        <w:rPr>
          <w:lang w:val="ru-RU"/>
        </w:rPr>
        <w:t xml:space="preserve"> </w:t>
      </w:r>
      <w:r w:rsidR="008C26D3">
        <w:rPr>
          <w:lang w:val="ru-RU"/>
        </w:rPr>
        <w:t>ходе</w:t>
      </w:r>
      <w:r w:rsidR="008C26D3" w:rsidRPr="007724D5">
        <w:rPr>
          <w:lang w:val="ru-RU"/>
        </w:rPr>
        <w:t xml:space="preserve"> </w:t>
      </w:r>
      <w:r w:rsidR="008C26D3">
        <w:rPr>
          <w:lang w:val="ru-RU"/>
        </w:rPr>
        <w:t>процедуры</w:t>
      </w:r>
      <w:r w:rsidR="008C26D3" w:rsidRPr="007724D5">
        <w:rPr>
          <w:lang w:val="ru-RU"/>
        </w:rPr>
        <w:t xml:space="preserve"> </w:t>
      </w:r>
      <w:r w:rsidR="008C26D3">
        <w:rPr>
          <w:lang w:val="ru-RU"/>
        </w:rPr>
        <w:t>в</w:t>
      </w:r>
      <w:r w:rsidR="008C26D3" w:rsidRPr="007724D5">
        <w:rPr>
          <w:lang w:val="ru-RU"/>
        </w:rPr>
        <w:t xml:space="preserve"> </w:t>
      </w:r>
      <w:r w:rsidR="008C26D3">
        <w:rPr>
          <w:lang w:val="ru-RU"/>
        </w:rPr>
        <w:t>Указанном</w:t>
      </w:r>
      <w:r w:rsidR="008C26D3" w:rsidRPr="007724D5">
        <w:rPr>
          <w:lang w:val="ru-RU"/>
        </w:rPr>
        <w:t xml:space="preserve"> </w:t>
      </w:r>
      <w:r w:rsidR="008C26D3">
        <w:rPr>
          <w:lang w:val="ru-RU"/>
        </w:rPr>
        <w:t>ведомстве</w:t>
      </w:r>
      <w:r w:rsidR="0011203F" w:rsidRPr="007724D5">
        <w:rPr>
          <w:lang w:val="ru-RU"/>
        </w:rPr>
        <w:t>.</w:t>
      </w:r>
      <w:r w:rsidRPr="007724D5">
        <w:rPr>
          <w:lang w:val="ru-RU"/>
        </w:rPr>
        <w:t>]</w:t>
      </w:r>
    </w:p>
    <w:p w14:paraId="39EAB03A" w14:textId="1B226301" w:rsidR="00B37CB1" w:rsidRPr="008C294C" w:rsidRDefault="005B60E4" w:rsidP="00B37CB1">
      <w:pPr>
        <w:pStyle w:val="LegTitle"/>
        <w:rPr>
          <w:lang w:val="ru-RU"/>
        </w:rPr>
      </w:pPr>
      <w:bookmarkStart w:id="48" w:name="_Toc2065918"/>
      <w:bookmarkStart w:id="49" w:name="_Toc7625070"/>
      <w:r w:rsidRPr="008C294C">
        <w:rPr>
          <w:lang w:val="ru-RU"/>
        </w:rPr>
        <w:lastRenderedPageBreak/>
        <w:t>Правило</w:t>
      </w:r>
      <w:r w:rsidR="00B37CB1" w:rsidRPr="008C294C">
        <w:rPr>
          <w:lang w:val="ru-RU"/>
        </w:rPr>
        <w:t xml:space="preserve"> 20  </w:t>
      </w:r>
      <w:r w:rsidR="00B37CB1" w:rsidRPr="008C294C">
        <w:rPr>
          <w:b w:val="0"/>
          <w:lang w:val="ru-RU"/>
        </w:rPr>
        <w:br/>
      </w:r>
      <w:bookmarkEnd w:id="48"/>
      <w:bookmarkEnd w:id="49"/>
      <w:r w:rsidR="008C294C" w:rsidRPr="008C294C">
        <w:rPr>
          <w:lang w:val="ru-RU"/>
        </w:rPr>
        <w:t>Дата международной подачи</w:t>
      </w:r>
    </w:p>
    <w:p w14:paraId="7B776B2C" w14:textId="78B369C3" w:rsidR="00B37CB1" w:rsidRPr="008C294C" w:rsidRDefault="00B37CB1" w:rsidP="00B37CB1">
      <w:pPr>
        <w:pStyle w:val="LegSubRule"/>
        <w:rPr>
          <w:lang w:val="ru-RU"/>
        </w:rPr>
      </w:pPr>
      <w:bookmarkStart w:id="50" w:name="_Toc2065919"/>
      <w:bookmarkStart w:id="51" w:name="_Toc7625071"/>
      <w:r w:rsidRPr="008C294C">
        <w:rPr>
          <w:i w:val="0"/>
          <w:lang w:val="ru-RU"/>
        </w:rPr>
        <w:t>20.1</w:t>
      </w:r>
      <w:r w:rsidRPr="00AB7BC9">
        <w:rPr>
          <w:i w:val="0"/>
        </w:rPr>
        <w:t>   </w:t>
      </w:r>
      <w:r w:rsidR="00B40750" w:rsidRPr="008C294C">
        <w:rPr>
          <w:lang w:val="ru-RU"/>
        </w:rPr>
        <w:t>[</w:t>
      </w:r>
      <w:r w:rsidR="00EC0D7E" w:rsidRPr="008C294C">
        <w:rPr>
          <w:lang w:val="ru-RU"/>
        </w:rPr>
        <w:t>Без изменений</w:t>
      </w:r>
      <w:r w:rsidR="00B40750" w:rsidRPr="008C294C">
        <w:rPr>
          <w:lang w:val="ru-RU"/>
        </w:rPr>
        <w:t>]</w:t>
      </w:r>
      <w:r w:rsidR="00B40750">
        <w:t>  </w:t>
      </w:r>
      <w:r w:rsidR="008C294C" w:rsidRPr="00EC0B23">
        <w:rPr>
          <w:iCs/>
          <w:color w:val="231F20"/>
          <w:lang w:val="ru-RU"/>
        </w:rPr>
        <w:t xml:space="preserve">Заключение в соответствии со статьей </w:t>
      </w:r>
      <w:r w:rsidRPr="008C294C">
        <w:rPr>
          <w:iCs/>
          <w:lang w:val="ru-RU"/>
        </w:rPr>
        <w:t>11(1)</w:t>
      </w:r>
      <w:bookmarkEnd w:id="50"/>
      <w:bookmarkEnd w:id="51"/>
    </w:p>
    <w:p w14:paraId="2F57697A" w14:textId="4F43355C" w:rsidR="00B37CB1" w:rsidRPr="008C294C" w:rsidRDefault="00B37CB1" w:rsidP="00CB2DB1">
      <w:pPr>
        <w:pStyle w:val="Lega"/>
      </w:pPr>
      <w:r w:rsidRPr="008C294C">
        <w:tab/>
        <w:t>(</w:t>
      </w:r>
      <w:r>
        <w:t>a</w:t>
      </w:r>
      <w:r w:rsidRPr="008C294C">
        <w:t>)</w:t>
      </w:r>
      <w:r>
        <w:t>  </w:t>
      </w:r>
      <w:r w:rsidRPr="008C294C">
        <w:t>[</w:t>
      </w:r>
      <w:r w:rsidR="00EC0D7E" w:rsidRPr="008C294C">
        <w:t>Без изменений</w:t>
      </w:r>
      <w:r w:rsidRPr="008C294C">
        <w:t>]</w:t>
      </w:r>
      <w:r>
        <w:t>  </w:t>
      </w:r>
      <w:r w:rsidR="008C294C" w:rsidRPr="00EC0B23">
        <w:t>Незамедлительно после получения документов, направленных с целью подачи  международной заявки, Получающее ведомство определяет, отвечают ли эти документы требованиям статьи</w:t>
      </w:r>
      <w:r>
        <w:t> </w:t>
      </w:r>
      <w:r w:rsidRPr="008C294C">
        <w:t>11(1).</w:t>
      </w:r>
    </w:p>
    <w:p w14:paraId="477635C7" w14:textId="2442FE25" w:rsidR="00B37CB1" w:rsidRPr="001069E5" w:rsidRDefault="00B37CB1" w:rsidP="00CB2DB1">
      <w:pPr>
        <w:pStyle w:val="Lega"/>
      </w:pPr>
      <w:r w:rsidRPr="008C294C">
        <w:tab/>
      </w:r>
      <w:r w:rsidRPr="001069E5">
        <w:t>(b)  [</w:t>
      </w:r>
      <w:r w:rsidR="00EC0D7E">
        <w:t>Без изменений</w:t>
      </w:r>
      <w:r w:rsidRPr="001069E5">
        <w:t>]</w:t>
      </w:r>
    </w:p>
    <w:p w14:paraId="1CF9DF93" w14:textId="130BEDF8" w:rsidR="00B37CB1" w:rsidRPr="008C294C" w:rsidRDefault="00B37CB1" w:rsidP="00CB2DB1">
      <w:pPr>
        <w:pStyle w:val="Lega"/>
      </w:pPr>
      <w:r w:rsidRPr="001069E5">
        <w:tab/>
      </w:r>
      <w:r w:rsidRPr="008C294C">
        <w:t>(</w:t>
      </w:r>
      <w:r w:rsidRPr="00532F6B">
        <w:t>c</w:t>
      </w:r>
      <w:r w:rsidRPr="008C294C">
        <w:t>)</w:t>
      </w:r>
      <w:r w:rsidRPr="00532F6B">
        <w:t>  </w:t>
      </w:r>
      <w:r w:rsidRPr="008C294C">
        <w:t>[</w:t>
      </w:r>
      <w:r w:rsidR="00EC0D7E" w:rsidRPr="008C294C">
        <w:t>Без изменений</w:t>
      </w:r>
      <w:r w:rsidRPr="008C294C">
        <w:t>]</w:t>
      </w:r>
      <w:r w:rsidRPr="00532F6B">
        <w:t>  </w:t>
      </w:r>
      <w:r w:rsidR="008C294C" w:rsidRPr="00EC0B23">
        <w:t>Для целей статьи 11(1)(ii) достаточно, чтобы часть, которая внешне представляется описанием изобретения (кроме части, содержащей любой перечень последовательностей), и часть, которая внешне представляется пунктом или пунктами формулы изобретения, были составлены на языке, допускаемом Получающим ведомством в соответствии с правилом </w:t>
      </w:r>
      <w:r w:rsidRPr="00532F6B">
        <w:t> </w:t>
      </w:r>
      <w:r w:rsidRPr="008C294C">
        <w:t>12.1(</w:t>
      </w:r>
      <w:r w:rsidRPr="00532F6B">
        <w:t>a</w:t>
      </w:r>
      <w:r w:rsidRPr="008C294C">
        <w:t>).</w:t>
      </w:r>
    </w:p>
    <w:p w14:paraId="3902BA6F" w14:textId="76E4418D" w:rsidR="00B37CB1" w:rsidRPr="00EC0D7E" w:rsidRDefault="00B37CB1" w:rsidP="00CB2DB1">
      <w:pPr>
        <w:pStyle w:val="Lega"/>
      </w:pPr>
      <w:r w:rsidRPr="008C294C">
        <w:tab/>
      </w:r>
      <w:r w:rsidRPr="00EC0D7E">
        <w:t>(</w:t>
      </w:r>
      <w:r>
        <w:t>d</w:t>
      </w:r>
      <w:r w:rsidRPr="00EC0D7E">
        <w:t>)</w:t>
      </w:r>
      <w:r>
        <w:t>  </w:t>
      </w:r>
      <w:r w:rsidRPr="00EC0D7E">
        <w:t>[</w:t>
      </w:r>
      <w:r w:rsidR="00EC0D7E" w:rsidRPr="00EC0D7E">
        <w:t>Без изменений</w:t>
      </w:r>
      <w:r w:rsidRPr="00EC0D7E">
        <w:t>]</w:t>
      </w:r>
    </w:p>
    <w:p w14:paraId="38B6F85C" w14:textId="4282D6A5" w:rsidR="00B37CB1" w:rsidRPr="00EC0D7E" w:rsidRDefault="00B37CB1" w:rsidP="00B37CB1">
      <w:pPr>
        <w:pStyle w:val="LegSubRule"/>
        <w:keepNext w:val="0"/>
        <w:keepLines/>
        <w:rPr>
          <w:lang w:val="ru-RU"/>
        </w:rPr>
      </w:pPr>
      <w:bookmarkStart w:id="52" w:name="_Toc2065920"/>
      <w:bookmarkStart w:id="53" w:name="_Toc7625072"/>
      <w:r w:rsidRPr="00EC0D7E">
        <w:rPr>
          <w:i w:val="0"/>
          <w:lang w:val="ru-RU"/>
        </w:rPr>
        <w:t>20.2</w:t>
      </w:r>
      <w:r w:rsidRPr="00AB7BC9">
        <w:rPr>
          <w:i w:val="0"/>
        </w:rPr>
        <w:t> </w:t>
      </w:r>
      <w:r w:rsidR="008C294C">
        <w:rPr>
          <w:i w:val="0"/>
          <w:lang w:val="ru-RU"/>
        </w:rPr>
        <w:t>–</w:t>
      </w:r>
      <w:r w:rsidRPr="00EC0D7E">
        <w:rPr>
          <w:i w:val="0"/>
          <w:lang w:val="ru-RU"/>
        </w:rPr>
        <w:t xml:space="preserve"> 20.5</w:t>
      </w:r>
      <w:r w:rsidRPr="00AB7BC9">
        <w:rPr>
          <w:i w:val="0"/>
        </w:rPr>
        <w:t>   </w:t>
      </w:r>
      <w:r w:rsidRPr="00EC0D7E">
        <w:rPr>
          <w:lang w:val="ru-RU"/>
        </w:rPr>
        <w:t>[</w:t>
      </w:r>
      <w:r w:rsidR="00EC0D7E" w:rsidRPr="00EC0D7E">
        <w:rPr>
          <w:lang w:val="ru-RU"/>
        </w:rPr>
        <w:t>Без изменений</w:t>
      </w:r>
      <w:r w:rsidRPr="00EC0D7E">
        <w:rPr>
          <w:lang w:val="ru-RU"/>
        </w:rPr>
        <w:t>]</w:t>
      </w:r>
      <w:bookmarkEnd w:id="52"/>
      <w:bookmarkEnd w:id="53"/>
    </w:p>
    <w:p w14:paraId="5E62B890" w14:textId="4DEF4EF2" w:rsidR="00B37CB1" w:rsidRPr="008C294C" w:rsidRDefault="00B37CB1" w:rsidP="00B37CB1">
      <w:pPr>
        <w:pStyle w:val="LegSubRule"/>
        <w:keepLines/>
        <w:rPr>
          <w:lang w:val="ru-RU"/>
        </w:rPr>
      </w:pPr>
      <w:bookmarkStart w:id="54" w:name="_Toc105480494"/>
      <w:bookmarkStart w:id="55" w:name="_Toc116097034"/>
      <w:bookmarkStart w:id="56" w:name="_Toc2065921"/>
      <w:bookmarkStart w:id="57" w:name="_Toc7625073"/>
      <w:r w:rsidRPr="008C294C">
        <w:rPr>
          <w:i w:val="0"/>
          <w:lang w:val="ru-RU"/>
        </w:rPr>
        <w:t>20.6</w:t>
      </w:r>
      <w:r w:rsidRPr="00AB7BC9">
        <w:rPr>
          <w:i w:val="0"/>
        </w:rPr>
        <w:t>   </w:t>
      </w:r>
      <w:bookmarkEnd w:id="54"/>
      <w:bookmarkEnd w:id="55"/>
      <w:bookmarkEnd w:id="56"/>
      <w:bookmarkEnd w:id="57"/>
      <w:r w:rsidR="008C294C" w:rsidRPr="00EC0B23">
        <w:rPr>
          <w:iCs/>
          <w:color w:val="231F20"/>
          <w:lang w:val="ru-RU"/>
        </w:rPr>
        <w:t>Подтверждение включения элементов или частей путем отсылки</w:t>
      </w:r>
    </w:p>
    <w:p w14:paraId="0C4F4FAC" w14:textId="09EEF61E" w:rsidR="00B37CB1" w:rsidRPr="008C294C" w:rsidRDefault="00B37CB1" w:rsidP="00CB2DB1">
      <w:pPr>
        <w:pStyle w:val="Lega"/>
      </w:pPr>
      <w:r w:rsidRPr="008C294C">
        <w:tab/>
        <w:t>(</w:t>
      </w:r>
      <w:r>
        <w:t>a</w:t>
      </w:r>
      <w:r w:rsidRPr="008C294C">
        <w:t>)</w:t>
      </w:r>
      <w:r>
        <w:t>  </w:t>
      </w:r>
      <w:r w:rsidR="008C294C" w:rsidRPr="00EC0B23">
        <w:t>Заявитель может представить в Получающее ведомство в течение применимого срока в соответствии с правилом 20.7 письменное уведомление, подтверждающее, что элемент или часть включаются в международную заявку путем отсылки в соответствии с правилом 4.18, приложив к нему</w:t>
      </w:r>
      <w:r w:rsidRPr="008C294C">
        <w:t>:</w:t>
      </w:r>
    </w:p>
    <w:p w14:paraId="59B0276A" w14:textId="227C44F1" w:rsidR="00B37CB1" w:rsidRPr="00D847AA" w:rsidRDefault="00B37CB1" w:rsidP="00B37CB1">
      <w:pPr>
        <w:pStyle w:val="RContinued"/>
        <w:rPr>
          <w:lang w:val="ru-RU"/>
        </w:rPr>
      </w:pPr>
      <w:r w:rsidRPr="00D847AA">
        <w:rPr>
          <w:lang w:val="ru-RU"/>
        </w:rPr>
        <w:lastRenderedPageBreak/>
        <w:t>[</w:t>
      </w:r>
      <w:r w:rsidR="005B60E4" w:rsidRPr="00D847AA">
        <w:rPr>
          <w:lang w:val="ru-RU"/>
        </w:rPr>
        <w:t>Правило</w:t>
      </w:r>
      <w:r>
        <w:t> </w:t>
      </w:r>
      <w:r w:rsidRPr="00D847AA">
        <w:rPr>
          <w:lang w:val="ru-RU"/>
        </w:rPr>
        <w:t>20.6(</w:t>
      </w:r>
      <w:r>
        <w:t>a</w:t>
      </w:r>
      <w:r w:rsidRPr="00D847AA">
        <w:rPr>
          <w:lang w:val="ru-RU"/>
        </w:rPr>
        <w:t xml:space="preserve">), </w:t>
      </w:r>
      <w:r w:rsidR="008C294C">
        <w:rPr>
          <w:lang w:val="ru-RU"/>
        </w:rPr>
        <w:t>продолжение</w:t>
      </w:r>
      <w:r w:rsidRPr="00D847AA">
        <w:rPr>
          <w:lang w:val="ru-RU"/>
        </w:rPr>
        <w:t>]</w:t>
      </w:r>
    </w:p>
    <w:p w14:paraId="55E4F49C" w14:textId="6D15635A" w:rsidR="00B37CB1" w:rsidRPr="00F074F5" w:rsidRDefault="00B37CB1" w:rsidP="00CB2DB1">
      <w:pPr>
        <w:pStyle w:val="Legi"/>
        <w:rPr>
          <w:noProof/>
          <w:color w:val="0000FF"/>
        </w:rPr>
      </w:pPr>
      <w:r w:rsidRPr="00D847AA">
        <w:rPr>
          <w:noProof/>
        </w:rPr>
        <w:tab/>
        <w:t>(</w:t>
      </w:r>
      <w:r>
        <w:rPr>
          <w:noProof/>
        </w:rPr>
        <w:t>i</w:t>
      </w:r>
      <w:r w:rsidRPr="00D847AA">
        <w:rPr>
          <w:noProof/>
        </w:rPr>
        <w:t>)</w:t>
      </w:r>
      <w:r w:rsidRPr="00D847AA">
        <w:rPr>
          <w:noProof/>
        </w:rPr>
        <w:tab/>
      </w:r>
      <w:r w:rsidR="008C294C" w:rsidRPr="00EC0B23">
        <w:t>лист</w:t>
      </w:r>
      <w:r w:rsidR="008C294C" w:rsidRPr="00D847AA">
        <w:t xml:space="preserve"> </w:t>
      </w:r>
      <w:r w:rsidR="008C294C" w:rsidRPr="00EC0B23">
        <w:t>или</w:t>
      </w:r>
      <w:r w:rsidR="008C294C" w:rsidRPr="00D847AA">
        <w:t xml:space="preserve"> </w:t>
      </w:r>
      <w:r w:rsidR="008C294C" w:rsidRPr="00EC0B23">
        <w:rPr>
          <w:bCs/>
          <w:iCs/>
        </w:rPr>
        <w:t>листы</w:t>
      </w:r>
      <w:r w:rsidR="008C294C" w:rsidRPr="00D847AA">
        <w:t xml:space="preserve">, </w:t>
      </w:r>
      <w:r w:rsidR="008C294C" w:rsidRPr="00EC0B23">
        <w:t>включающие</w:t>
      </w:r>
      <w:r w:rsidR="008C294C" w:rsidRPr="00D847AA">
        <w:t xml:space="preserve"> </w:t>
      </w:r>
      <w:r w:rsidR="008C294C" w:rsidRPr="00EC0B23">
        <w:t>полный</w:t>
      </w:r>
      <w:r w:rsidR="008C294C" w:rsidRPr="00D847AA">
        <w:t xml:space="preserve"> </w:t>
      </w:r>
      <w:r w:rsidR="008C294C" w:rsidRPr="00EC0B23">
        <w:t>элемент</w:t>
      </w:r>
      <w:r w:rsidR="008C294C" w:rsidRPr="00D847AA">
        <w:t xml:space="preserve"> </w:t>
      </w:r>
      <w:r w:rsidR="008C294C" w:rsidRPr="00EC0B23">
        <w:t>в</w:t>
      </w:r>
      <w:r w:rsidR="008C294C" w:rsidRPr="00D847AA">
        <w:t xml:space="preserve"> </w:t>
      </w:r>
      <w:r w:rsidR="008C294C" w:rsidRPr="00EC0B23">
        <w:t>том</w:t>
      </w:r>
      <w:r w:rsidR="008C294C" w:rsidRPr="00D847AA">
        <w:t xml:space="preserve"> </w:t>
      </w:r>
      <w:r w:rsidR="008C294C" w:rsidRPr="00EC0B23">
        <w:t>виде</w:t>
      </w:r>
      <w:r w:rsidR="008C294C" w:rsidRPr="00D847AA">
        <w:t xml:space="preserve">, </w:t>
      </w:r>
      <w:r w:rsidR="008C294C" w:rsidRPr="00EC0B23">
        <w:t>в</w:t>
      </w:r>
      <w:r w:rsidR="008C294C" w:rsidRPr="00D847AA">
        <w:t xml:space="preserve"> </w:t>
      </w:r>
      <w:r w:rsidR="008C294C" w:rsidRPr="00EC0B23">
        <w:t>котором</w:t>
      </w:r>
      <w:r w:rsidR="008C294C" w:rsidRPr="00D847AA">
        <w:t xml:space="preserve"> </w:t>
      </w:r>
      <w:r w:rsidR="008C294C" w:rsidRPr="00EC0B23">
        <w:t>он</w:t>
      </w:r>
      <w:r w:rsidR="008C294C" w:rsidRPr="00D847AA">
        <w:t xml:space="preserve"> </w:t>
      </w:r>
      <w:r w:rsidR="008C294C" w:rsidRPr="00EC0B23">
        <w:t>содержался</w:t>
      </w:r>
      <w:r w:rsidR="008C294C" w:rsidRPr="00D847AA">
        <w:t xml:space="preserve"> </w:t>
      </w:r>
      <w:r w:rsidR="008C294C" w:rsidRPr="00EC0B23">
        <w:t>в</w:t>
      </w:r>
      <w:r w:rsidR="008C294C" w:rsidRPr="00D847AA">
        <w:t xml:space="preserve"> </w:t>
      </w:r>
      <w:r w:rsidR="008C294C" w:rsidRPr="00EC0B23">
        <w:t>предшествующей</w:t>
      </w:r>
      <w:r w:rsidR="008C294C" w:rsidRPr="00D847AA">
        <w:t xml:space="preserve"> </w:t>
      </w:r>
      <w:r w:rsidR="008C294C" w:rsidRPr="00EC0B23">
        <w:t>заявке</w:t>
      </w:r>
      <w:r w:rsidR="008C294C" w:rsidRPr="00D847AA">
        <w:t xml:space="preserve">, </w:t>
      </w:r>
      <w:r w:rsidR="008C294C" w:rsidRPr="00EC0B23">
        <w:t>или</w:t>
      </w:r>
      <w:r w:rsidR="008C294C" w:rsidRPr="00D847AA">
        <w:t xml:space="preserve"> </w:t>
      </w:r>
      <w:r w:rsidR="008C294C" w:rsidRPr="00EC0B23">
        <w:t>включающие</w:t>
      </w:r>
      <w:r w:rsidR="008C294C" w:rsidRPr="00D847AA">
        <w:t xml:space="preserve"> </w:t>
      </w:r>
      <w:r w:rsidR="008C294C" w:rsidRPr="00EC0B23">
        <w:t>соответствующую</w:t>
      </w:r>
      <w:r w:rsidR="008C294C" w:rsidRPr="00D847AA">
        <w:t xml:space="preserve"> </w:t>
      </w:r>
      <w:r w:rsidR="008C294C" w:rsidRPr="00EC0B23">
        <w:t>часть</w:t>
      </w:r>
      <w:r w:rsidRPr="00D847AA">
        <w:rPr>
          <w:noProof/>
        </w:rPr>
        <w:t xml:space="preserve">;  </w:t>
      </w:r>
      <w:r w:rsidR="00D847AA" w:rsidRPr="00F074F5">
        <w:rPr>
          <w:rStyle w:val="InsertedText"/>
          <w:noProof/>
          <w:color w:val="0000FF"/>
        </w:rPr>
        <w:t>если соответствующий элемент является элементом, упомянутым в статье 11(1)(iii)(d), и содержит перечень последовательностей в электронной форме, или если соответствующая часть является таким перечнем последовательностей в электронной форме либо его частью, то письменное уведомление сопровождается копией или копиями перечня последовательностей в электронной форме, содержавшегося в предшествующей заявке, представленной в соответствии с Административной инструкцией</w:t>
      </w:r>
      <w:r w:rsidRPr="00F074F5">
        <w:rPr>
          <w:rStyle w:val="InsertedText"/>
          <w:noProof/>
          <w:color w:val="0000FF"/>
        </w:rPr>
        <w:t>;</w:t>
      </w:r>
    </w:p>
    <w:p w14:paraId="2B1B96AB" w14:textId="320386B8" w:rsidR="00772295" w:rsidRPr="00A31B70" w:rsidRDefault="00772295" w:rsidP="004A02FC">
      <w:pPr>
        <w:pStyle w:val="LegComment"/>
        <w:jc w:val="left"/>
        <w:rPr>
          <w:lang w:val="ru-RU"/>
        </w:rPr>
      </w:pPr>
      <w:r w:rsidRPr="007724D5">
        <w:rPr>
          <w:lang w:val="ru-RU"/>
        </w:rPr>
        <w:t>[</w:t>
      </w:r>
      <w:r w:rsidR="005B60E4" w:rsidRPr="007724D5">
        <w:rPr>
          <w:lang w:val="ru-RU"/>
        </w:rPr>
        <w:t>КОММЕНТАРИЙ</w:t>
      </w:r>
      <w:r w:rsidRPr="007724D5">
        <w:rPr>
          <w:lang w:val="ru-RU"/>
        </w:rPr>
        <w:t xml:space="preserve">:  </w:t>
      </w:r>
      <w:r w:rsidR="007724D5">
        <w:rPr>
          <w:lang w:val="ru-RU"/>
        </w:rPr>
        <w:t>Предлагаемые</w:t>
      </w:r>
      <w:r w:rsidR="007724D5" w:rsidRPr="007724D5">
        <w:rPr>
          <w:lang w:val="ru-RU"/>
        </w:rPr>
        <w:t xml:space="preserve"> </w:t>
      </w:r>
      <w:r w:rsidR="007724D5">
        <w:rPr>
          <w:lang w:val="ru-RU"/>
        </w:rPr>
        <w:t>поправки</w:t>
      </w:r>
      <w:r w:rsidR="007724D5" w:rsidRPr="007724D5">
        <w:rPr>
          <w:lang w:val="ru-RU"/>
        </w:rPr>
        <w:t xml:space="preserve"> </w:t>
      </w:r>
      <w:r w:rsidR="007724D5">
        <w:rPr>
          <w:lang w:val="ru-RU"/>
        </w:rPr>
        <w:t>к</w:t>
      </w:r>
      <w:r w:rsidR="007724D5" w:rsidRPr="007724D5">
        <w:rPr>
          <w:lang w:val="ru-RU"/>
        </w:rPr>
        <w:t xml:space="preserve"> </w:t>
      </w:r>
      <w:r w:rsidR="007724D5">
        <w:rPr>
          <w:lang w:val="ru-RU"/>
        </w:rPr>
        <w:t>пункту</w:t>
      </w:r>
      <w:r>
        <w:t> </w:t>
      </w:r>
      <w:r w:rsidRPr="007724D5">
        <w:rPr>
          <w:lang w:val="ru-RU"/>
        </w:rPr>
        <w:t>(</w:t>
      </w:r>
      <w:r>
        <w:t>a</w:t>
      </w:r>
      <w:r w:rsidRPr="007724D5">
        <w:rPr>
          <w:lang w:val="ru-RU"/>
        </w:rPr>
        <w:t>)(</w:t>
      </w:r>
      <w:r>
        <w:t>i</w:t>
      </w:r>
      <w:r w:rsidRPr="007724D5">
        <w:rPr>
          <w:lang w:val="ru-RU"/>
        </w:rPr>
        <w:t xml:space="preserve">) </w:t>
      </w:r>
      <w:r w:rsidR="007724D5">
        <w:rPr>
          <w:lang w:val="ru-RU"/>
        </w:rPr>
        <w:t>логически</w:t>
      </w:r>
      <w:r w:rsidR="007724D5" w:rsidRPr="007724D5">
        <w:rPr>
          <w:lang w:val="ru-RU"/>
        </w:rPr>
        <w:t xml:space="preserve"> </w:t>
      </w:r>
      <w:r w:rsidR="007724D5">
        <w:rPr>
          <w:lang w:val="ru-RU"/>
        </w:rPr>
        <w:t>вытекают</w:t>
      </w:r>
      <w:r w:rsidR="007724D5" w:rsidRPr="007724D5">
        <w:rPr>
          <w:lang w:val="ru-RU"/>
        </w:rPr>
        <w:t xml:space="preserve"> </w:t>
      </w:r>
      <w:r w:rsidR="007724D5">
        <w:rPr>
          <w:lang w:val="ru-RU"/>
        </w:rPr>
        <w:t>из</w:t>
      </w:r>
      <w:r w:rsidR="007724D5" w:rsidRPr="007724D5">
        <w:rPr>
          <w:lang w:val="ru-RU"/>
        </w:rPr>
        <w:t xml:space="preserve"> </w:t>
      </w:r>
      <w:r w:rsidR="007724D5">
        <w:rPr>
          <w:lang w:val="ru-RU"/>
        </w:rPr>
        <w:t>того</w:t>
      </w:r>
      <w:r w:rsidR="007724D5" w:rsidRPr="007724D5">
        <w:rPr>
          <w:lang w:val="ru-RU"/>
        </w:rPr>
        <w:t xml:space="preserve">, </w:t>
      </w:r>
      <w:r w:rsidR="007724D5">
        <w:rPr>
          <w:lang w:val="ru-RU"/>
        </w:rPr>
        <w:t>что</w:t>
      </w:r>
      <w:r w:rsidR="007724D5" w:rsidRPr="007724D5">
        <w:rPr>
          <w:lang w:val="ru-RU"/>
        </w:rPr>
        <w:t xml:space="preserve"> </w:t>
      </w:r>
      <w:r w:rsidR="007724D5">
        <w:rPr>
          <w:lang w:val="ru-RU"/>
        </w:rPr>
        <w:t>нельзя</w:t>
      </w:r>
      <w:r w:rsidR="007724D5" w:rsidRPr="007724D5">
        <w:rPr>
          <w:lang w:val="ru-RU"/>
        </w:rPr>
        <w:t xml:space="preserve"> </w:t>
      </w:r>
      <w:r w:rsidR="007724D5">
        <w:rPr>
          <w:lang w:val="ru-RU"/>
        </w:rPr>
        <w:t>будет</w:t>
      </w:r>
      <w:r w:rsidR="007724D5" w:rsidRPr="007724D5">
        <w:rPr>
          <w:lang w:val="ru-RU"/>
        </w:rPr>
        <w:t xml:space="preserve"> </w:t>
      </w:r>
      <w:r w:rsidR="007724D5">
        <w:rPr>
          <w:lang w:val="ru-RU"/>
        </w:rPr>
        <w:t>больше</w:t>
      </w:r>
      <w:r w:rsidR="007724D5" w:rsidRPr="007724D5">
        <w:rPr>
          <w:lang w:val="ru-RU"/>
        </w:rPr>
        <w:t xml:space="preserve"> </w:t>
      </w:r>
      <w:r w:rsidR="007724D5">
        <w:rPr>
          <w:lang w:val="ru-RU"/>
        </w:rPr>
        <w:t>представлять</w:t>
      </w:r>
      <w:r w:rsidR="007724D5" w:rsidRPr="007724D5">
        <w:rPr>
          <w:lang w:val="ru-RU"/>
        </w:rPr>
        <w:t xml:space="preserve"> </w:t>
      </w:r>
      <w:r w:rsidR="007724D5">
        <w:rPr>
          <w:lang w:val="ru-RU"/>
        </w:rPr>
        <w:t>перечень</w:t>
      </w:r>
      <w:r w:rsidR="007724D5" w:rsidRPr="007724D5">
        <w:rPr>
          <w:lang w:val="ru-RU"/>
        </w:rPr>
        <w:t xml:space="preserve"> </w:t>
      </w:r>
      <w:r w:rsidR="007724D5">
        <w:rPr>
          <w:lang w:val="ru-RU"/>
        </w:rPr>
        <w:t>последовательностей</w:t>
      </w:r>
      <w:r w:rsidR="007724D5" w:rsidRPr="007724D5">
        <w:rPr>
          <w:lang w:val="ru-RU"/>
        </w:rPr>
        <w:t xml:space="preserve"> </w:t>
      </w:r>
      <w:r w:rsidR="007724D5">
        <w:rPr>
          <w:lang w:val="ru-RU"/>
        </w:rPr>
        <w:t>на</w:t>
      </w:r>
      <w:r w:rsidR="007724D5" w:rsidRPr="007724D5">
        <w:rPr>
          <w:lang w:val="ru-RU"/>
        </w:rPr>
        <w:t xml:space="preserve"> «</w:t>
      </w:r>
      <w:r w:rsidR="007724D5">
        <w:rPr>
          <w:lang w:val="ru-RU"/>
        </w:rPr>
        <w:t>листах</w:t>
      </w:r>
      <w:r w:rsidR="007724D5" w:rsidRPr="007724D5">
        <w:rPr>
          <w:lang w:val="ru-RU"/>
        </w:rPr>
        <w:t xml:space="preserve">» </w:t>
      </w:r>
      <w:r w:rsidR="007724D5">
        <w:rPr>
          <w:lang w:val="ru-RU"/>
        </w:rPr>
        <w:t>бумаги</w:t>
      </w:r>
      <w:r w:rsidR="007724D5" w:rsidRPr="007724D5">
        <w:rPr>
          <w:lang w:val="ru-RU"/>
        </w:rPr>
        <w:t xml:space="preserve">, </w:t>
      </w:r>
      <w:r w:rsidR="007724D5">
        <w:rPr>
          <w:lang w:val="ru-RU"/>
        </w:rPr>
        <w:t>а</w:t>
      </w:r>
      <w:r w:rsidR="007724D5" w:rsidRPr="007724D5">
        <w:rPr>
          <w:lang w:val="ru-RU"/>
        </w:rPr>
        <w:t xml:space="preserve"> </w:t>
      </w:r>
      <w:r w:rsidR="007724D5">
        <w:rPr>
          <w:lang w:val="ru-RU"/>
        </w:rPr>
        <w:t>лишь</w:t>
      </w:r>
      <w:r w:rsidR="007724D5" w:rsidRPr="007724D5">
        <w:rPr>
          <w:lang w:val="ru-RU"/>
        </w:rPr>
        <w:t xml:space="preserve"> </w:t>
      </w:r>
      <w:r w:rsidR="007724D5">
        <w:rPr>
          <w:lang w:val="ru-RU"/>
        </w:rPr>
        <w:t>в</w:t>
      </w:r>
      <w:r w:rsidR="007724D5" w:rsidRPr="007724D5">
        <w:rPr>
          <w:lang w:val="ru-RU"/>
        </w:rPr>
        <w:t xml:space="preserve"> </w:t>
      </w:r>
      <w:r w:rsidR="007724D5">
        <w:rPr>
          <w:lang w:val="ru-RU"/>
        </w:rPr>
        <w:t>электронной</w:t>
      </w:r>
      <w:r w:rsidR="007724D5" w:rsidRPr="007724D5">
        <w:rPr>
          <w:lang w:val="ru-RU"/>
        </w:rPr>
        <w:t xml:space="preserve"> </w:t>
      </w:r>
      <w:r w:rsidR="007724D5">
        <w:rPr>
          <w:lang w:val="ru-RU"/>
        </w:rPr>
        <w:t>форме</w:t>
      </w:r>
      <w:r w:rsidRPr="007724D5">
        <w:rPr>
          <w:lang w:val="ru-RU"/>
        </w:rPr>
        <w:t xml:space="preserve">.  </w:t>
      </w:r>
      <w:r w:rsidR="007724D5">
        <w:rPr>
          <w:lang w:val="ru-RU"/>
        </w:rPr>
        <w:t>Если</w:t>
      </w:r>
      <w:r w:rsidR="007724D5" w:rsidRPr="00A31B70">
        <w:rPr>
          <w:lang w:val="ru-RU"/>
        </w:rPr>
        <w:t xml:space="preserve"> </w:t>
      </w:r>
      <w:r w:rsidR="007724D5">
        <w:rPr>
          <w:lang w:val="ru-RU"/>
        </w:rPr>
        <w:t>элементом</w:t>
      </w:r>
      <w:r w:rsidR="007724D5" w:rsidRPr="00A31B70">
        <w:rPr>
          <w:lang w:val="ru-RU"/>
        </w:rPr>
        <w:t xml:space="preserve">, </w:t>
      </w:r>
      <w:r w:rsidR="007724D5">
        <w:rPr>
          <w:lang w:val="ru-RU"/>
        </w:rPr>
        <w:t>подлежащим</w:t>
      </w:r>
      <w:r w:rsidR="007724D5" w:rsidRPr="00A31B70">
        <w:rPr>
          <w:lang w:val="ru-RU"/>
        </w:rPr>
        <w:t xml:space="preserve"> </w:t>
      </w:r>
      <w:r w:rsidR="007724D5">
        <w:rPr>
          <w:lang w:val="ru-RU"/>
        </w:rPr>
        <w:t>включению</w:t>
      </w:r>
      <w:r w:rsidRPr="00A31B70">
        <w:rPr>
          <w:lang w:val="ru-RU"/>
        </w:rPr>
        <w:t xml:space="preserve"> </w:t>
      </w:r>
      <w:r w:rsidR="007724D5">
        <w:rPr>
          <w:lang w:val="ru-RU"/>
        </w:rPr>
        <w:t>путем</w:t>
      </w:r>
      <w:r w:rsidR="007724D5" w:rsidRPr="00A31B70">
        <w:rPr>
          <w:lang w:val="ru-RU"/>
        </w:rPr>
        <w:t xml:space="preserve"> </w:t>
      </w:r>
      <w:r w:rsidR="007724D5">
        <w:rPr>
          <w:lang w:val="ru-RU"/>
        </w:rPr>
        <w:t>отсылки</w:t>
      </w:r>
      <w:r w:rsidR="007724D5" w:rsidRPr="00A31B70">
        <w:rPr>
          <w:lang w:val="ru-RU"/>
        </w:rPr>
        <w:t xml:space="preserve">, </w:t>
      </w:r>
      <w:r w:rsidR="007724D5">
        <w:rPr>
          <w:lang w:val="ru-RU"/>
        </w:rPr>
        <w:t>является</w:t>
      </w:r>
      <w:r w:rsidR="007724D5" w:rsidRPr="00A31B70">
        <w:rPr>
          <w:lang w:val="ru-RU"/>
        </w:rPr>
        <w:t xml:space="preserve"> </w:t>
      </w:r>
      <w:r w:rsidR="007724D5">
        <w:rPr>
          <w:lang w:val="ru-RU"/>
        </w:rPr>
        <w:t>описание</w:t>
      </w:r>
      <w:r w:rsidR="007724D5" w:rsidRPr="00A31B70">
        <w:rPr>
          <w:lang w:val="ru-RU"/>
        </w:rPr>
        <w:t xml:space="preserve"> </w:t>
      </w:r>
      <w:r w:rsidR="007724D5">
        <w:rPr>
          <w:lang w:val="ru-RU"/>
        </w:rPr>
        <w:t>изобретения</w:t>
      </w:r>
      <w:r w:rsidR="007724D5" w:rsidRPr="00A31B70">
        <w:rPr>
          <w:lang w:val="ru-RU"/>
        </w:rPr>
        <w:t xml:space="preserve">, </w:t>
      </w:r>
      <w:r w:rsidR="007724D5">
        <w:rPr>
          <w:lang w:val="ru-RU"/>
        </w:rPr>
        <w:t>и</w:t>
      </w:r>
      <w:r w:rsidR="007724D5" w:rsidRPr="00A31B70">
        <w:rPr>
          <w:lang w:val="ru-RU"/>
        </w:rPr>
        <w:t xml:space="preserve"> </w:t>
      </w:r>
      <w:r w:rsidR="007724D5">
        <w:rPr>
          <w:lang w:val="ru-RU"/>
        </w:rPr>
        <w:t>это</w:t>
      </w:r>
      <w:r w:rsidR="007724D5" w:rsidRPr="00A31B70">
        <w:rPr>
          <w:lang w:val="ru-RU"/>
        </w:rPr>
        <w:t xml:space="preserve"> </w:t>
      </w:r>
      <w:r w:rsidR="007724D5">
        <w:rPr>
          <w:lang w:val="ru-RU"/>
        </w:rPr>
        <w:t>описание</w:t>
      </w:r>
      <w:r w:rsidR="007724D5" w:rsidRPr="00A31B70">
        <w:rPr>
          <w:lang w:val="ru-RU"/>
        </w:rPr>
        <w:t xml:space="preserve"> </w:t>
      </w:r>
      <w:r w:rsidR="007724D5">
        <w:rPr>
          <w:lang w:val="ru-RU"/>
        </w:rPr>
        <w:t>содержит</w:t>
      </w:r>
      <w:r w:rsidR="007724D5" w:rsidRPr="00A31B70">
        <w:rPr>
          <w:lang w:val="ru-RU"/>
        </w:rPr>
        <w:t xml:space="preserve"> </w:t>
      </w:r>
      <w:r w:rsidR="007724D5">
        <w:rPr>
          <w:lang w:val="ru-RU"/>
        </w:rPr>
        <w:t>перечень</w:t>
      </w:r>
      <w:r w:rsidR="007724D5" w:rsidRPr="00A31B70">
        <w:rPr>
          <w:lang w:val="ru-RU"/>
        </w:rPr>
        <w:t xml:space="preserve"> </w:t>
      </w:r>
      <w:r w:rsidR="007724D5">
        <w:rPr>
          <w:lang w:val="ru-RU"/>
        </w:rPr>
        <w:t>последовательностей</w:t>
      </w:r>
      <w:r w:rsidR="007724D5" w:rsidRPr="00A31B70">
        <w:rPr>
          <w:lang w:val="ru-RU"/>
        </w:rPr>
        <w:t xml:space="preserve"> </w:t>
      </w:r>
      <w:r w:rsidR="007724D5">
        <w:rPr>
          <w:lang w:val="ru-RU"/>
        </w:rPr>
        <w:t>в</w:t>
      </w:r>
      <w:r w:rsidR="007724D5" w:rsidRPr="00A31B70">
        <w:rPr>
          <w:lang w:val="ru-RU"/>
        </w:rPr>
        <w:t xml:space="preserve"> </w:t>
      </w:r>
      <w:r w:rsidR="007724D5">
        <w:rPr>
          <w:lang w:val="ru-RU"/>
        </w:rPr>
        <w:t>электронной</w:t>
      </w:r>
      <w:r w:rsidR="007724D5" w:rsidRPr="00A31B70">
        <w:rPr>
          <w:lang w:val="ru-RU"/>
        </w:rPr>
        <w:t xml:space="preserve"> </w:t>
      </w:r>
      <w:r w:rsidR="007724D5">
        <w:rPr>
          <w:lang w:val="ru-RU"/>
        </w:rPr>
        <w:t>форме</w:t>
      </w:r>
      <w:r w:rsidR="007724D5" w:rsidRPr="00A31B70">
        <w:rPr>
          <w:lang w:val="ru-RU"/>
        </w:rPr>
        <w:t xml:space="preserve">, </w:t>
      </w:r>
      <w:r w:rsidR="007724D5">
        <w:rPr>
          <w:lang w:val="ru-RU"/>
        </w:rPr>
        <w:t>или</w:t>
      </w:r>
      <w:r w:rsidR="007724D5" w:rsidRPr="00A31B70">
        <w:rPr>
          <w:lang w:val="ru-RU"/>
        </w:rPr>
        <w:t xml:space="preserve"> </w:t>
      </w:r>
      <w:r w:rsidR="007724D5">
        <w:rPr>
          <w:lang w:val="ru-RU"/>
        </w:rPr>
        <w:t>если</w:t>
      </w:r>
      <w:r w:rsidR="007724D5" w:rsidRPr="00A31B70">
        <w:rPr>
          <w:lang w:val="ru-RU"/>
        </w:rPr>
        <w:t xml:space="preserve"> </w:t>
      </w:r>
      <w:r w:rsidR="007724D5">
        <w:rPr>
          <w:lang w:val="ru-RU"/>
        </w:rPr>
        <w:t>частью</w:t>
      </w:r>
      <w:r w:rsidR="007724D5" w:rsidRPr="00A31B70">
        <w:rPr>
          <w:lang w:val="ru-RU"/>
        </w:rPr>
        <w:t xml:space="preserve"> </w:t>
      </w:r>
      <w:r w:rsidR="007724D5">
        <w:rPr>
          <w:lang w:val="ru-RU"/>
        </w:rPr>
        <w:t>описания</w:t>
      </w:r>
      <w:r w:rsidR="007724D5" w:rsidRPr="00A31B70">
        <w:rPr>
          <w:lang w:val="ru-RU"/>
        </w:rPr>
        <w:t xml:space="preserve"> </w:t>
      </w:r>
      <w:r w:rsidR="007724D5">
        <w:rPr>
          <w:lang w:val="ru-RU"/>
        </w:rPr>
        <w:t>изобретения</w:t>
      </w:r>
      <w:r w:rsidR="00A31B70" w:rsidRPr="00A31B70">
        <w:rPr>
          <w:lang w:val="ru-RU"/>
        </w:rPr>
        <w:t xml:space="preserve">, </w:t>
      </w:r>
      <w:r w:rsidR="00A31B70">
        <w:rPr>
          <w:lang w:val="ru-RU"/>
        </w:rPr>
        <w:t>подлежащей</w:t>
      </w:r>
      <w:r w:rsidR="00A31B70" w:rsidRPr="00A31B70">
        <w:rPr>
          <w:lang w:val="ru-RU"/>
        </w:rPr>
        <w:t xml:space="preserve"> </w:t>
      </w:r>
      <w:r w:rsidR="00A31B70">
        <w:rPr>
          <w:lang w:val="ru-RU"/>
        </w:rPr>
        <w:t>включению</w:t>
      </w:r>
      <w:r w:rsidR="00A31B70" w:rsidRPr="00A31B70">
        <w:rPr>
          <w:lang w:val="ru-RU"/>
        </w:rPr>
        <w:t xml:space="preserve"> </w:t>
      </w:r>
      <w:r w:rsidR="00A31B70">
        <w:rPr>
          <w:lang w:val="ru-RU"/>
        </w:rPr>
        <w:t>путем</w:t>
      </w:r>
      <w:r w:rsidR="00A31B70" w:rsidRPr="00A31B70">
        <w:rPr>
          <w:lang w:val="ru-RU"/>
        </w:rPr>
        <w:t xml:space="preserve"> </w:t>
      </w:r>
      <w:r w:rsidR="00A31B70">
        <w:rPr>
          <w:lang w:val="ru-RU"/>
        </w:rPr>
        <w:t>отсылки</w:t>
      </w:r>
      <w:r w:rsidR="00A31B70" w:rsidRPr="00A31B70">
        <w:rPr>
          <w:lang w:val="ru-RU"/>
        </w:rPr>
        <w:t xml:space="preserve">, </w:t>
      </w:r>
      <w:r w:rsidR="00A31B70">
        <w:rPr>
          <w:lang w:val="ru-RU"/>
        </w:rPr>
        <w:t>является</w:t>
      </w:r>
      <w:r w:rsidR="00A31B70" w:rsidRPr="00A31B70">
        <w:rPr>
          <w:lang w:val="ru-RU"/>
        </w:rPr>
        <w:t xml:space="preserve"> </w:t>
      </w:r>
      <w:r w:rsidR="00A31B70">
        <w:rPr>
          <w:lang w:val="ru-RU"/>
        </w:rPr>
        <w:t>перечень</w:t>
      </w:r>
      <w:r w:rsidR="00A31B70" w:rsidRPr="00A31B70">
        <w:rPr>
          <w:lang w:val="ru-RU"/>
        </w:rPr>
        <w:t xml:space="preserve"> </w:t>
      </w:r>
      <w:r w:rsidR="00A31B70">
        <w:rPr>
          <w:lang w:val="ru-RU"/>
        </w:rPr>
        <w:t>последовательностей</w:t>
      </w:r>
      <w:r w:rsidR="00A31B70" w:rsidRPr="00A31B70">
        <w:rPr>
          <w:lang w:val="ru-RU"/>
        </w:rPr>
        <w:t xml:space="preserve"> </w:t>
      </w:r>
      <w:r w:rsidR="00A31B70">
        <w:rPr>
          <w:lang w:val="ru-RU"/>
        </w:rPr>
        <w:t>или</w:t>
      </w:r>
      <w:r w:rsidR="00A31B70" w:rsidRPr="00A31B70">
        <w:rPr>
          <w:lang w:val="ru-RU"/>
        </w:rPr>
        <w:t xml:space="preserve"> </w:t>
      </w:r>
      <w:r w:rsidR="00A31B70">
        <w:rPr>
          <w:lang w:val="ru-RU"/>
        </w:rPr>
        <w:t>его</w:t>
      </w:r>
      <w:r w:rsidR="00A31B70" w:rsidRPr="00A31B70">
        <w:rPr>
          <w:lang w:val="ru-RU"/>
        </w:rPr>
        <w:t xml:space="preserve"> </w:t>
      </w:r>
      <w:r w:rsidR="00A31B70">
        <w:rPr>
          <w:lang w:val="ru-RU"/>
        </w:rPr>
        <w:t>часть</w:t>
      </w:r>
      <w:r w:rsidRPr="00A31B70">
        <w:rPr>
          <w:lang w:val="ru-RU"/>
        </w:rPr>
        <w:t xml:space="preserve">, </w:t>
      </w:r>
      <w:r w:rsidR="00A31B70">
        <w:rPr>
          <w:lang w:val="ru-RU"/>
        </w:rPr>
        <w:t>то весь перечень последовательностей, содержащийся в предшествующей заявке, возможно, придется представить в трех экземплярах, если он направляется на физическом носителе</w:t>
      </w:r>
      <w:r w:rsidRPr="00A31B70">
        <w:rPr>
          <w:lang w:val="ru-RU"/>
        </w:rPr>
        <w:t>.</w:t>
      </w:r>
      <w:r w:rsidR="002D34B2" w:rsidRPr="00A31B70">
        <w:rPr>
          <w:lang w:val="ru-RU"/>
        </w:rPr>
        <w:t xml:space="preserve">  </w:t>
      </w:r>
      <w:r w:rsidR="00A31B70">
        <w:rPr>
          <w:lang w:val="ru-RU"/>
        </w:rPr>
        <w:t>Нужно</w:t>
      </w:r>
      <w:r w:rsidR="00A31B70" w:rsidRPr="00A31B70">
        <w:rPr>
          <w:lang w:val="ru-RU"/>
        </w:rPr>
        <w:t xml:space="preserve"> </w:t>
      </w:r>
      <w:r w:rsidR="00A31B70">
        <w:rPr>
          <w:lang w:val="ru-RU"/>
        </w:rPr>
        <w:t>будет</w:t>
      </w:r>
      <w:r w:rsidR="00A31B70" w:rsidRPr="00A31B70">
        <w:rPr>
          <w:lang w:val="ru-RU"/>
        </w:rPr>
        <w:t xml:space="preserve"> </w:t>
      </w:r>
      <w:r w:rsidR="00A31B70">
        <w:rPr>
          <w:lang w:val="ru-RU"/>
        </w:rPr>
        <w:t>еще</w:t>
      </w:r>
      <w:r w:rsidR="00A31B70" w:rsidRPr="00A31B70">
        <w:rPr>
          <w:lang w:val="ru-RU"/>
        </w:rPr>
        <w:t xml:space="preserve"> </w:t>
      </w:r>
      <w:r w:rsidR="00A31B70">
        <w:rPr>
          <w:lang w:val="ru-RU"/>
        </w:rPr>
        <w:t>подумать</w:t>
      </w:r>
      <w:r w:rsidR="00A31B70" w:rsidRPr="00A31B70">
        <w:rPr>
          <w:lang w:val="ru-RU"/>
        </w:rPr>
        <w:t xml:space="preserve"> </w:t>
      </w:r>
      <w:r w:rsidR="00A31B70">
        <w:rPr>
          <w:lang w:val="ru-RU"/>
        </w:rPr>
        <w:t>над</w:t>
      </w:r>
      <w:r w:rsidR="00A31B70" w:rsidRPr="00A31B70">
        <w:rPr>
          <w:lang w:val="ru-RU"/>
        </w:rPr>
        <w:t xml:space="preserve"> </w:t>
      </w:r>
      <w:r w:rsidR="00A31B70">
        <w:rPr>
          <w:lang w:val="ru-RU"/>
        </w:rPr>
        <w:t>случаем</w:t>
      </w:r>
      <w:r w:rsidR="00A31B70" w:rsidRPr="00A31B70">
        <w:rPr>
          <w:lang w:val="ru-RU"/>
        </w:rPr>
        <w:t xml:space="preserve">, </w:t>
      </w:r>
      <w:r w:rsidR="00A31B70">
        <w:rPr>
          <w:lang w:val="ru-RU"/>
        </w:rPr>
        <w:t>когда</w:t>
      </w:r>
      <w:r w:rsidR="00A31B70" w:rsidRPr="00A31B70">
        <w:rPr>
          <w:lang w:val="ru-RU"/>
        </w:rPr>
        <w:t xml:space="preserve"> </w:t>
      </w:r>
      <w:r w:rsidR="00A31B70">
        <w:rPr>
          <w:lang w:val="ru-RU"/>
        </w:rPr>
        <w:t>заявитель</w:t>
      </w:r>
      <w:r w:rsidR="00A31B70" w:rsidRPr="00A31B70">
        <w:rPr>
          <w:lang w:val="ru-RU"/>
        </w:rPr>
        <w:t xml:space="preserve"> </w:t>
      </w:r>
      <w:r w:rsidR="00A31B70">
        <w:rPr>
          <w:lang w:val="ru-RU"/>
        </w:rPr>
        <w:t>хочет</w:t>
      </w:r>
      <w:r w:rsidR="00A31B70" w:rsidRPr="00A31B70">
        <w:rPr>
          <w:lang w:val="ru-RU"/>
        </w:rPr>
        <w:t xml:space="preserve"> </w:t>
      </w:r>
      <w:r w:rsidR="00A31B70">
        <w:rPr>
          <w:lang w:val="ru-RU"/>
        </w:rPr>
        <w:t>включить</w:t>
      </w:r>
      <w:r w:rsidR="00A31B70" w:rsidRPr="00A31B70">
        <w:rPr>
          <w:lang w:val="ru-RU"/>
        </w:rPr>
        <w:t xml:space="preserve"> </w:t>
      </w:r>
      <w:r w:rsidR="00A31B70">
        <w:rPr>
          <w:lang w:val="ru-RU"/>
        </w:rPr>
        <w:t>путем</w:t>
      </w:r>
      <w:r w:rsidR="00A31B70" w:rsidRPr="00A31B70">
        <w:rPr>
          <w:lang w:val="ru-RU"/>
        </w:rPr>
        <w:t xml:space="preserve"> </w:t>
      </w:r>
      <w:r w:rsidR="00A31B70">
        <w:rPr>
          <w:lang w:val="ru-RU"/>
        </w:rPr>
        <w:t>отсылки</w:t>
      </w:r>
      <w:r w:rsidR="00A31B70" w:rsidRPr="00A31B70">
        <w:rPr>
          <w:lang w:val="ru-RU"/>
        </w:rPr>
        <w:t xml:space="preserve"> </w:t>
      </w:r>
      <w:r w:rsidR="00A31B70">
        <w:rPr>
          <w:lang w:val="ru-RU"/>
        </w:rPr>
        <w:t>перечень</w:t>
      </w:r>
      <w:r w:rsidR="00A31B70" w:rsidRPr="00A31B70">
        <w:rPr>
          <w:lang w:val="ru-RU"/>
        </w:rPr>
        <w:t xml:space="preserve"> </w:t>
      </w:r>
      <w:r w:rsidR="00A31B70">
        <w:rPr>
          <w:lang w:val="ru-RU"/>
        </w:rPr>
        <w:t>последовательностей</w:t>
      </w:r>
      <w:r w:rsidR="00A31B70" w:rsidRPr="00A31B70">
        <w:rPr>
          <w:lang w:val="ru-RU"/>
        </w:rPr>
        <w:t xml:space="preserve"> </w:t>
      </w:r>
      <w:r w:rsidR="00A31B70">
        <w:rPr>
          <w:lang w:val="ru-RU"/>
        </w:rPr>
        <w:t>на</w:t>
      </w:r>
      <w:r w:rsidR="00A31B70" w:rsidRPr="00A31B70">
        <w:rPr>
          <w:lang w:val="ru-RU"/>
        </w:rPr>
        <w:t xml:space="preserve"> </w:t>
      </w:r>
      <w:r w:rsidR="00A31B70">
        <w:rPr>
          <w:lang w:val="ru-RU"/>
        </w:rPr>
        <w:t>бумаге</w:t>
      </w:r>
      <w:r w:rsidR="00A31B70" w:rsidRPr="00A31B70">
        <w:rPr>
          <w:lang w:val="ru-RU"/>
        </w:rPr>
        <w:t xml:space="preserve"> </w:t>
      </w:r>
      <w:r w:rsidR="00A31B70">
        <w:rPr>
          <w:lang w:val="ru-RU"/>
        </w:rPr>
        <w:t>или</w:t>
      </w:r>
      <w:r w:rsidR="00A31B70" w:rsidRPr="00A31B70">
        <w:rPr>
          <w:lang w:val="ru-RU"/>
        </w:rPr>
        <w:t xml:space="preserve"> </w:t>
      </w:r>
      <w:r w:rsidR="00A31B70">
        <w:rPr>
          <w:lang w:val="ru-RU"/>
        </w:rPr>
        <w:t>в</w:t>
      </w:r>
      <w:r w:rsidR="00A31B70" w:rsidRPr="00A31B70">
        <w:rPr>
          <w:lang w:val="ru-RU"/>
        </w:rPr>
        <w:t xml:space="preserve"> </w:t>
      </w:r>
      <w:r w:rsidR="00A31B70">
        <w:rPr>
          <w:lang w:val="ru-RU"/>
        </w:rPr>
        <w:t>формате</w:t>
      </w:r>
      <w:r w:rsidR="002D34B2" w:rsidRPr="00A31B70">
        <w:rPr>
          <w:lang w:val="ru-RU"/>
        </w:rPr>
        <w:t xml:space="preserve"> </w:t>
      </w:r>
      <w:r w:rsidR="002D34B2">
        <w:t>pdf</w:t>
      </w:r>
      <w:r w:rsidR="00A31B70">
        <w:rPr>
          <w:lang w:val="ru-RU"/>
        </w:rPr>
        <w:t>, который содержался в предшествующей заявке, поданной до 1 января</w:t>
      </w:r>
      <w:r w:rsidR="002D34B2" w:rsidRPr="00A31B70">
        <w:rPr>
          <w:lang w:val="ru-RU"/>
        </w:rPr>
        <w:t xml:space="preserve"> 2022</w:t>
      </w:r>
      <w:r w:rsidR="00A31B70">
        <w:rPr>
          <w:lang w:val="ru-RU"/>
        </w:rPr>
        <w:t xml:space="preserve"> г</w:t>
      </w:r>
      <w:r w:rsidR="002D34B2" w:rsidRPr="00A31B70">
        <w:rPr>
          <w:lang w:val="ru-RU"/>
        </w:rPr>
        <w:t>.</w:t>
      </w:r>
      <w:r w:rsidRPr="00A31B70">
        <w:rPr>
          <w:lang w:val="ru-RU"/>
        </w:rPr>
        <w:t>]</w:t>
      </w:r>
    </w:p>
    <w:p w14:paraId="4B88DC1D" w14:textId="421ADD20" w:rsidR="00B37CB1" w:rsidRPr="00EC0D7E" w:rsidRDefault="00B37CB1" w:rsidP="00CB2DB1">
      <w:pPr>
        <w:pStyle w:val="Legi"/>
      </w:pPr>
      <w:r w:rsidRPr="00A31B70">
        <w:tab/>
      </w:r>
      <w:r w:rsidRPr="00EC0D7E">
        <w:t>(</w:t>
      </w:r>
      <w:r>
        <w:t>ii</w:t>
      </w:r>
      <w:r w:rsidRPr="00EC0D7E">
        <w:t>)</w:t>
      </w:r>
      <w:r w:rsidRPr="00EC0D7E">
        <w:tab/>
      </w:r>
      <w:r w:rsidR="008C294C">
        <w:t>–</w:t>
      </w:r>
      <w:r w:rsidRPr="00EC0D7E">
        <w:t xml:space="preserve"> (</w:t>
      </w:r>
      <w:r>
        <w:t>iv</w:t>
      </w:r>
      <w:r w:rsidRPr="00EC0D7E">
        <w:t>)</w:t>
      </w:r>
      <w:r>
        <w:t>  </w:t>
      </w:r>
      <w:r w:rsidRPr="00EC0D7E">
        <w:t>[</w:t>
      </w:r>
      <w:r w:rsidR="00EC0D7E" w:rsidRPr="00EC0D7E">
        <w:t>Без изменений</w:t>
      </w:r>
      <w:r w:rsidRPr="00EC0D7E">
        <w:t>]</w:t>
      </w:r>
    </w:p>
    <w:p w14:paraId="5C711D66" w14:textId="45E93CED" w:rsidR="00B37CB1" w:rsidRPr="00EC0D7E" w:rsidRDefault="00B37CB1" w:rsidP="00CB2DB1">
      <w:pPr>
        <w:pStyle w:val="Lega"/>
      </w:pPr>
      <w:r w:rsidRPr="00EC0D7E">
        <w:tab/>
        <w:t>(</w:t>
      </w:r>
      <w:r>
        <w:t>b</w:t>
      </w:r>
      <w:r w:rsidRPr="00EC0D7E">
        <w:t>)</w:t>
      </w:r>
      <w:r>
        <w:t> </w:t>
      </w:r>
      <w:r w:rsidR="008C294C">
        <w:t>и</w:t>
      </w:r>
      <w:r w:rsidRPr="00EC0D7E">
        <w:t xml:space="preserve"> (</w:t>
      </w:r>
      <w:r>
        <w:t>c</w:t>
      </w:r>
      <w:r w:rsidRPr="00EC0D7E">
        <w:t>)</w:t>
      </w:r>
      <w:r>
        <w:t>  </w:t>
      </w:r>
      <w:r w:rsidRPr="00EC0D7E">
        <w:t>[</w:t>
      </w:r>
      <w:r w:rsidR="00EC0D7E" w:rsidRPr="00EC0D7E">
        <w:t>Без изменений</w:t>
      </w:r>
      <w:r w:rsidRPr="00EC0D7E">
        <w:t>]</w:t>
      </w:r>
    </w:p>
    <w:p w14:paraId="7A81BC3A" w14:textId="1754A3F0" w:rsidR="00B37CB1" w:rsidRPr="00522F72" w:rsidRDefault="00B37CB1" w:rsidP="00B37CB1">
      <w:pPr>
        <w:pStyle w:val="LegSubRule"/>
        <w:rPr>
          <w:lang w:val="ru-RU"/>
        </w:rPr>
      </w:pPr>
      <w:bookmarkStart w:id="58" w:name="_Toc116097035"/>
      <w:bookmarkStart w:id="59" w:name="_Toc2065922"/>
      <w:bookmarkStart w:id="60" w:name="_Toc7625074"/>
      <w:r w:rsidRPr="00522F72">
        <w:rPr>
          <w:i w:val="0"/>
          <w:lang w:val="ru-RU"/>
        </w:rPr>
        <w:t>20.7</w:t>
      </w:r>
      <w:r w:rsidRPr="00AB7BC9">
        <w:rPr>
          <w:i w:val="0"/>
        </w:rPr>
        <w:t> </w:t>
      </w:r>
      <w:r w:rsidR="008C294C">
        <w:rPr>
          <w:i w:val="0"/>
          <w:lang w:val="ru-RU"/>
        </w:rPr>
        <w:t>и</w:t>
      </w:r>
      <w:r w:rsidRPr="00522F72">
        <w:rPr>
          <w:i w:val="0"/>
          <w:lang w:val="ru-RU"/>
        </w:rPr>
        <w:t xml:space="preserve"> 20.8</w:t>
      </w:r>
      <w:r w:rsidRPr="00AB7BC9">
        <w:rPr>
          <w:i w:val="0"/>
        </w:rPr>
        <w:t>  </w:t>
      </w:r>
      <w:r w:rsidRPr="00AB7BC9">
        <w:t> </w:t>
      </w:r>
      <w:r w:rsidRPr="00522F72">
        <w:rPr>
          <w:lang w:val="ru-RU"/>
        </w:rPr>
        <w:t>[</w:t>
      </w:r>
      <w:r w:rsidR="00EC0D7E" w:rsidRPr="00522F72">
        <w:rPr>
          <w:lang w:val="ru-RU"/>
        </w:rPr>
        <w:t>Без изменений</w:t>
      </w:r>
      <w:r w:rsidRPr="00522F72">
        <w:rPr>
          <w:lang w:val="ru-RU"/>
        </w:rPr>
        <w:t>]</w:t>
      </w:r>
      <w:bookmarkEnd w:id="58"/>
      <w:bookmarkEnd w:id="59"/>
      <w:bookmarkEnd w:id="60"/>
    </w:p>
    <w:p w14:paraId="5E1EE5AB" w14:textId="484CD339" w:rsidR="00B37CB1" w:rsidRPr="00522F72" w:rsidRDefault="005B60E4" w:rsidP="00B37CB1">
      <w:pPr>
        <w:pStyle w:val="LegTitle"/>
        <w:rPr>
          <w:lang w:val="ru-RU"/>
        </w:rPr>
      </w:pPr>
      <w:bookmarkStart w:id="61" w:name="_Toc2065923"/>
      <w:bookmarkStart w:id="62" w:name="_Toc7625075"/>
      <w:r w:rsidRPr="00522F72">
        <w:rPr>
          <w:lang w:val="ru-RU"/>
        </w:rPr>
        <w:lastRenderedPageBreak/>
        <w:t>Правило</w:t>
      </w:r>
      <w:r w:rsidR="00B37CB1" w:rsidRPr="00522F72">
        <w:rPr>
          <w:lang w:val="ru-RU"/>
        </w:rPr>
        <w:t xml:space="preserve"> 49 </w:t>
      </w:r>
      <w:r w:rsidR="00B37CB1" w:rsidRPr="00522F72">
        <w:rPr>
          <w:vanish/>
          <w:lang w:val="ru-RU"/>
        </w:rPr>
        <w:t xml:space="preserve"> </w:t>
      </w:r>
      <w:r w:rsidR="00B37CB1" w:rsidRPr="00522F72">
        <w:rPr>
          <w:lang w:val="ru-RU"/>
        </w:rPr>
        <w:br/>
      </w:r>
      <w:r w:rsidR="00522F72" w:rsidRPr="00522F72">
        <w:rPr>
          <w:lang w:val="ru-RU"/>
        </w:rPr>
        <w:t xml:space="preserve">Копия, перевод и пошлина в соответствии со статьей </w:t>
      </w:r>
      <w:r w:rsidR="00B37CB1" w:rsidRPr="00522F72">
        <w:rPr>
          <w:lang w:val="ru-RU"/>
        </w:rPr>
        <w:t>22</w:t>
      </w:r>
      <w:bookmarkEnd w:id="61"/>
      <w:bookmarkEnd w:id="62"/>
    </w:p>
    <w:p w14:paraId="625DC0D6" w14:textId="7B4CFFB7" w:rsidR="00B37CB1" w:rsidRPr="00522F72" w:rsidRDefault="00B37CB1" w:rsidP="00B37CB1">
      <w:pPr>
        <w:pStyle w:val="LegSubRule"/>
        <w:rPr>
          <w:lang w:val="ru-RU"/>
        </w:rPr>
      </w:pPr>
      <w:bookmarkStart w:id="63" w:name="_Toc2065924"/>
      <w:bookmarkStart w:id="64" w:name="_Toc7625076"/>
      <w:r w:rsidRPr="00522F72">
        <w:rPr>
          <w:i w:val="0"/>
          <w:lang w:val="ru-RU"/>
        </w:rPr>
        <w:t>49.1</w:t>
      </w:r>
      <w:r w:rsidRPr="00AB7BC9">
        <w:rPr>
          <w:i w:val="0"/>
        </w:rPr>
        <w:t> </w:t>
      </w:r>
      <w:r w:rsidR="008C294C">
        <w:rPr>
          <w:i w:val="0"/>
          <w:lang w:val="ru-RU"/>
        </w:rPr>
        <w:t>–</w:t>
      </w:r>
      <w:r w:rsidRPr="00522F72">
        <w:rPr>
          <w:i w:val="0"/>
          <w:lang w:val="ru-RU"/>
        </w:rPr>
        <w:t xml:space="preserve"> 49.4</w:t>
      </w:r>
      <w:r w:rsidRPr="00AB7BC9">
        <w:rPr>
          <w:i w:val="0"/>
        </w:rPr>
        <w:t>   </w:t>
      </w:r>
      <w:r w:rsidRPr="00522F72">
        <w:rPr>
          <w:lang w:val="ru-RU"/>
        </w:rPr>
        <w:t>[</w:t>
      </w:r>
      <w:r w:rsidR="00522F72">
        <w:rPr>
          <w:lang w:val="ru-RU"/>
        </w:rPr>
        <w:t>Без изменений</w:t>
      </w:r>
      <w:r w:rsidRPr="00522F72">
        <w:rPr>
          <w:lang w:val="ru-RU"/>
        </w:rPr>
        <w:t>]</w:t>
      </w:r>
      <w:bookmarkEnd w:id="63"/>
      <w:bookmarkEnd w:id="64"/>
    </w:p>
    <w:p w14:paraId="41BBCB47" w14:textId="3776F390" w:rsidR="00B37CB1" w:rsidRPr="00522F72" w:rsidRDefault="00B37CB1" w:rsidP="00B37CB1">
      <w:pPr>
        <w:pStyle w:val="LegSubRule"/>
        <w:rPr>
          <w:lang w:val="ru-RU"/>
        </w:rPr>
      </w:pPr>
      <w:bookmarkStart w:id="65" w:name="_Toc2065925"/>
      <w:bookmarkStart w:id="66" w:name="_Toc7625077"/>
      <w:r w:rsidRPr="00522F72">
        <w:rPr>
          <w:i w:val="0"/>
          <w:lang w:val="ru-RU"/>
        </w:rPr>
        <w:t>49.5</w:t>
      </w:r>
      <w:r w:rsidRPr="00AB7BC9">
        <w:rPr>
          <w:i w:val="0"/>
        </w:rPr>
        <w:t>   </w:t>
      </w:r>
      <w:r w:rsidR="00B40750" w:rsidRPr="00522F72">
        <w:rPr>
          <w:lang w:val="ru-RU"/>
        </w:rPr>
        <w:t>[</w:t>
      </w:r>
      <w:r w:rsidR="00EC0D7E" w:rsidRPr="00522F72">
        <w:rPr>
          <w:lang w:val="ru-RU"/>
        </w:rPr>
        <w:t>Без изменений</w:t>
      </w:r>
      <w:r w:rsidR="00B40750" w:rsidRPr="00522F72">
        <w:rPr>
          <w:lang w:val="ru-RU"/>
        </w:rPr>
        <w:t>]</w:t>
      </w:r>
      <w:r w:rsidR="00B40750">
        <w:t>  </w:t>
      </w:r>
      <w:bookmarkEnd w:id="65"/>
      <w:bookmarkEnd w:id="66"/>
      <w:r w:rsidR="00522F72" w:rsidRPr="00EC0B23">
        <w:rPr>
          <w:bCs/>
          <w:iCs/>
          <w:color w:val="231F20"/>
          <w:lang w:val="ru-RU"/>
        </w:rPr>
        <w:t>Содержание перевода и требования к его оформлению</w:t>
      </w:r>
    </w:p>
    <w:p w14:paraId="5C722E18" w14:textId="519D0579" w:rsidR="00B37CB1" w:rsidRPr="0078667D" w:rsidRDefault="00B37CB1" w:rsidP="00CB2DB1">
      <w:pPr>
        <w:pStyle w:val="Lega"/>
      </w:pPr>
      <w:r w:rsidRPr="00522F72">
        <w:tab/>
        <w:t>(</w:t>
      </w:r>
      <w:r>
        <w:t>a</w:t>
      </w:r>
      <w:r w:rsidRPr="00522F72">
        <w:t>)</w:t>
      </w:r>
      <w:r>
        <w:t>  </w:t>
      </w:r>
      <w:r w:rsidRPr="00522F72">
        <w:t>[</w:t>
      </w:r>
      <w:r w:rsidR="00EC0D7E" w:rsidRPr="00522F72">
        <w:t>Без изменений</w:t>
      </w:r>
      <w:r w:rsidRPr="00522F72">
        <w:t>]</w:t>
      </w:r>
      <w:r>
        <w:t>  </w:t>
      </w:r>
      <w:r w:rsidR="00522F72" w:rsidRPr="00EC0B23">
        <w:t>Для целей статьи 22 перевод международной заявки должен содержать описание (с учетом пункта (а-</w:t>
      </w:r>
      <w:r w:rsidR="00522F72" w:rsidRPr="00EC0B23">
        <w:rPr>
          <w:i/>
        </w:rPr>
        <w:t>bis</w:t>
      </w:r>
      <w:r w:rsidR="00522F72" w:rsidRPr="00EC0B23">
        <w:t>)), формулу изобретения, любые надписи на чертежах, и реферат. Если это требуется Указанным ведомством, то перевод также, с учетом пунктов (b), (с-</w:t>
      </w:r>
      <w:r w:rsidR="00522F72" w:rsidRPr="00EC0B23">
        <w:rPr>
          <w:i/>
        </w:rPr>
        <w:t>bis</w:t>
      </w:r>
      <w:r w:rsidR="00522F72" w:rsidRPr="00EC0B23">
        <w:t>) и (е):</w:t>
      </w:r>
      <w:r w:rsidR="0078667D" w:rsidRPr="0078667D">
        <w:rPr>
          <w:strike/>
          <w:color w:val="FF0000"/>
        </w:rPr>
        <w:t>,</w:t>
      </w:r>
    </w:p>
    <w:p w14:paraId="235F3D9D" w14:textId="2801E440" w:rsidR="00B37CB1" w:rsidRPr="00522F72" w:rsidRDefault="00B37CB1" w:rsidP="00CB2DB1">
      <w:pPr>
        <w:pStyle w:val="Legi"/>
      </w:pPr>
      <w:r w:rsidRPr="00522F72">
        <w:tab/>
        <w:t>(</w:t>
      </w:r>
      <w:r>
        <w:t>i</w:t>
      </w:r>
      <w:r w:rsidRPr="00522F72">
        <w:t>)</w:t>
      </w:r>
      <w:r w:rsidRPr="00522F72">
        <w:tab/>
      </w:r>
      <w:r w:rsidR="00522F72" w:rsidRPr="00EC0B23">
        <w:t>содержит заявление</w:t>
      </w:r>
      <w:r w:rsidR="00522F72">
        <w:t>;</w:t>
      </w:r>
    </w:p>
    <w:p w14:paraId="17CB8349" w14:textId="72D9EFE7" w:rsidR="00B37CB1" w:rsidRPr="00522F72" w:rsidRDefault="00B37CB1" w:rsidP="00CB2DB1">
      <w:pPr>
        <w:pStyle w:val="Legi"/>
      </w:pPr>
      <w:r w:rsidRPr="00522F72">
        <w:tab/>
        <w:t>(</w:t>
      </w:r>
      <w:r>
        <w:t>ii</w:t>
      </w:r>
      <w:r w:rsidRPr="00522F72">
        <w:t>)</w:t>
      </w:r>
      <w:r w:rsidRPr="00522F72">
        <w:tab/>
      </w:r>
      <w:r w:rsidR="00522F72" w:rsidRPr="00EC0B23">
        <w:t xml:space="preserve">содержит как </w:t>
      </w:r>
      <w:r w:rsidR="00522F72" w:rsidRPr="00EC0B23">
        <w:rPr>
          <w:bCs/>
          <w:iCs/>
          <w:color w:val="231F20"/>
        </w:rPr>
        <w:t>формулу</w:t>
      </w:r>
      <w:r w:rsidR="00522F72" w:rsidRPr="00EC0B23">
        <w:t xml:space="preserve"> изобретения в том виде, в каком она подана, так и измененную формулу изобретения, если формула изобретения была изменена в соответствии со статьей 19 (измененная формула изобретения представляется в форме перевода полного набора пунктов формулы изобретения, представленного в соответствии с правилом 46.5(а) взамен всей первоначально поданной формулы изобретения), и</w:t>
      </w:r>
    </w:p>
    <w:p w14:paraId="7578336D" w14:textId="5636048E" w:rsidR="00B37CB1" w:rsidRPr="00D847AA" w:rsidRDefault="00B37CB1" w:rsidP="00CB2DB1">
      <w:pPr>
        <w:pStyle w:val="Legi"/>
      </w:pPr>
      <w:r w:rsidRPr="00522F72">
        <w:tab/>
      </w:r>
      <w:r w:rsidRPr="00D847AA">
        <w:t>(</w:t>
      </w:r>
      <w:r w:rsidRPr="00532F6B">
        <w:t>iii</w:t>
      </w:r>
      <w:r w:rsidRPr="00D847AA">
        <w:t>)</w:t>
      </w:r>
      <w:r w:rsidRPr="00D847AA">
        <w:tab/>
      </w:r>
      <w:r w:rsidR="00522F72" w:rsidRPr="00EC0B23">
        <w:t>сопровождается копией чертежей</w:t>
      </w:r>
      <w:r w:rsidRPr="00D847AA">
        <w:t>.</w:t>
      </w:r>
    </w:p>
    <w:p w14:paraId="40594AE9" w14:textId="74A1BD28" w:rsidR="003D1F1D" w:rsidRPr="00D847AA" w:rsidRDefault="00B37CB1" w:rsidP="00CB2DB1">
      <w:pPr>
        <w:pStyle w:val="Lega"/>
        <w:rPr>
          <w:rStyle w:val="InsertedText"/>
        </w:rPr>
      </w:pPr>
      <w:r w:rsidRPr="00D847AA">
        <w:tab/>
        <w:t>(</w:t>
      </w:r>
      <w:r w:rsidRPr="00E91D43">
        <w:t>a</w:t>
      </w:r>
      <w:r w:rsidRPr="00D847AA">
        <w:t>-</w:t>
      </w:r>
      <w:r w:rsidRPr="00E91D43">
        <w:rPr>
          <w:i/>
        </w:rPr>
        <w:t>bis</w:t>
      </w:r>
      <w:r w:rsidRPr="00D847AA">
        <w:t>)</w:t>
      </w:r>
      <w:r w:rsidRPr="00E91D43">
        <w:t>  </w:t>
      </w:r>
      <w:r w:rsidR="00D847AA" w:rsidRPr="00EC0B23">
        <w:t>Ни одно Указанное ведомство не может требовать, чтобы заявитель представил ему</w:t>
      </w:r>
      <w:r w:rsidR="003D1F1D" w:rsidRPr="00D847AA">
        <w:rPr>
          <w:rStyle w:val="InsertedText"/>
        </w:rPr>
        <w:t>:</w:t>
      </w:r>
    </w:p>
    <w:p w14:paraId="466E9FCE" w14:textId="370BBB14" w:rsidR="003D1F1D" w:rsidRPr="00F074F5" w:rsidRDefault="00E91D43" w:rsidP="00CB2DB1">
      <w:pPr>
        <w:pStyle w:val="Legi"/>
        <w:rPr>
          <w:rStyle w:val="InsertedText"/>
          <w:color w:val="0000FF"/>
        </w:rPr>
      </w:pPr>
      <w:r w:rsidRPr="00D847AA">
        <w:tab/>
      </w:r>
      <w:r w:rsidR="007F766F" w:rsidRPr="00F074F5">
        <w:rPr>
          <w:rStyle w:val="InsertedText"/>
          <w:color w:val="0000FF"/>
        </w:rPr>
        <w:t>(i)</w:t>
      </w:r>
      <w:r w:rsidR="003D1F1D" w:rsidRPr="00522F72">
        <w:tab/>
      </w:r>
      <w:r w:rsidR="00522F72">
        <w:t>перевод</w:t>
      </w:r>
      <w:r w:rsidR="00C5733F" w:rsidRPr="00522F72">
        <w:t xml:space="preserve"> </w:t>
      </w:r>
      <w:r w:rsidR="00522F72">
        <w:rPr>
          <w:rStyle w:val="DeletedText"/>
        </w:rPr>
        <w:t>тестового</w:t>
      </w:r>
      <w:r w:rsidR="00522F72" w:rsidRPr="00522F72">
        <w:rPr>
          <w:rStyle w:val="DeletedText"/>
        </w:rPr>
        <w:t xml:space="preserve"> </w:t>
      </w:r>
      <w:r w:rsidR="00522F72">
        <w:rPr>
          <w:rStyle w:val="DeletedText"/>
        </w:rPr>
        <w:t>материала</w:t>
      </w:r>
      <w:r w:rsidR="00522F72" w:rsidRPr="00522F72">
        <w:rPr>
          <w:rStyle w:val="DeletedText"/>
        </w:rPr>
        <w:t xml:space="preserve">, </w:t>
      </w:r>
      <w:r w:rsidR="00522F72">
        <w:rPr>
          <w:rStyle w:val="DeletedText"/>
        </w:rPr>
        <w:t>содержащегося</w:t>
      </w:r>
      <w:r w:rsidR="00522F72" w:rsidRPr="00522F72">
        <w:rPr>
          <w:rStyle w:val="DeletedText"/>
        </w:rPr>
        <w:t xml:space="preserve"> </w:t>
      </w:r>
      <w:r w:rsidR="00522F72">
        <w:rPr>
          <w:rStyle w:val="DeletedText"/>
        </w:rPr>
        <w:t>в</w:t>
      </w:r>
      <w:r w:rsidR="00B37CB1" w:rsidRPr="00522F72">
        <w:rPr>
          <w:rStyle w:val="LegiChar"/>
          <w:lang w:val="ru-RU"/>
        </w:rPr>
        <w:t xml:space="preserve"> </w:t>
      </w:r>
      <w:r w:rsidR="00522F72" w:rsidRPr="00EC0B23">
        <w:t>той части описания изобретения, которая содержит перечень последовательностей, если такая часть удовлетворяет требованиям правила</w:t>
      </w:r>
      <w:r w:rsidR="00C5733F" w:rsidRPr="00E91D43">
        <w:rPr>
          <w:rStyle w:val="RParaChar"/>
        </w:rPr>
        <w:t> </w:t>
      </w:r>
      <w:r w:rsidR="00B37CB1" w:rsidRPr="00522F72">
        <w:rPr>
          <w:rStyle w:val="RParaChar"/>
          <w:lang w:val="ru-RU"/>
        </w:rPr>
        <w:t>12.1(</w:t>
      </w:r>
      <w:r w:rsidR="00B37CB1" w:rsidRPr="00E91D43">
        <w:rPr>
          <w:rStyle w:val="RParaChar"/>
        </w:rPr>
        <w:t>d</w:t>
      </w:r>
      <w:r w:rsidR="00B37CB1" w:rsidRPr="00F074F5">
        <w:rPr>
          <w:rStyle w:val="RParaChar"/>
          <w:lang w:val="ru-RU"/>
        </w:rPr>
        <w:t>)</w:t>
      </w:r>
      <w:r w:rsidR="003D1F1D" w:rsidRPr="00F074F5">
        <w:rPr>
          <w:rStyle w:val="InsertedText"/>
          <w:color w:val="0000FF"/>
        </w:rPr>
        <w:t>;</w:t>
      </w:r>
      <w:r w:rsidR="003D1F1D" w:rsidRPr="00F074F5">
        <w:rPr>
          <w:rStyle w:val="LegiChar"/>
          <w:color w:val="0000FF"/>
          <w:lang w:val="ru-RU"/>
        </w:rPr>
        <w:t xml:space="preserve">  </w:t>
      </w:r>
      <w:r w:rsidR="00522F72" w:rsidRPr="00F074F5">
        <w:rPr>
          <w:rStyle w:val="LegiChar"/>
          <w:lang w:val="ru-RU"/>
        </w:rPr>
        <w:t>и</w:t>
      </w:r>
    </w:p>
    <w:p w14:paraId="4A71B57A" w14:textId="65067F94" w:rsidR="00522F72" w:rsidRPr="0019521F" w:rsidRDefault="00522F72" w:rsidP="00CB2DB1">
      <w:pPr>
        <w:pStyle w:val="Legi"/>
      </w:pPr>
      <w:r w:rsidRPr="0019521F">
        <w:lastRenderedPageBreak/>
        <w:t>[Правило</w:t>
      </w:r>
      <w:r w:rsidRPr="00522F72">
        <w:t> </w:t>
      </w:r>
      <w:r w:rsidRPr="0019521F">
        <w:t>49.5(</w:t>
      </w:r>
      <w:r w:rsidRPr="00522F72">
        <w:t>a</w:t>
      </w:r>
      <w:r w:rsidRPr="0019521F">
        <w:t>-</w:t>
      </w:r>
      <w:r w:rsidRPr="00522F72">
        <w:t>bis</w:t>
      </w:r>
      <w:r w:rsidRPr="0019521F">
        <w:t xml:space="preserve">), </w:t>
      </w:r>
      <w:r>
        <w:t>продолжение</w:t>
      </w:r>
      <w:r w:rsidRPr="0019521F">
        <w:t>]</w:t>
      </w:r>
    </w:p>
    <w:p w14:paraId="158E5769" w14:textId="1474F062" w:rsidR="00E91D43" w:rsidRPr="00F074F5" w:rsidRDefault="00522F72" w:rsidP="00CB2DB1">
      <w:pPr>
        <w:pStyle w:val="Legi"/>
      </w:pPr>
      <w:r w:rsidRPr="0019521F">
        <w:tab/>
      </w:r>
      <w:r w:rsidR="007F766F" w:rsidRPr="00F074F5">
        <w:rPr>
          <w:rStyle w:val="InsertedText"/>
          <w:color w:val="0000FF"/>
        </w:rPr>
        <w:t>(ii)</w:t>
      </w:r>
      <w:r w:rsidR="003D1F1D" w:rsidRPr="00F074F5">
        <w:rPr>
          <w:rStyle w:val="RParaChar"/>
          <w:color w:val="0000FF"/>
          <w:u w:val="single"/>
          <w:lang w:val="ru-RU"/>
        </w:rPr>
        <w:tab/>
      </w:r>
      <w:r w:rsidR="007F766F" w:rsidRPr="00F074F5">
        <w:rPr>
          <w:rStyle w:val="InsertedText"/>
          <w:color w:val="0000FF"/>
        </w:rPr>
        <w:t xml:space="preserve">перевод любого зависящего от языка свободного текста, как он определен в Административной инструкции, если этот свободный текст составлен на английском языке либо, если он не на английском языке, </w:t>
      </w:r>
      <w:r w:rsidRPr="00EC0B23">
        <w:rPr>
          <w:bCs/>
          <w:iCs/>
          <w:color w:val="231F20"/>
        </w:rPr>
        <w:t>если</w:t>
      </w:r>
      <w:r w:rsidRPr="00F074F5">
        <w:rPr>
          <w:bCs/>
          <w:iCs/>
          <w:color w:val="231F20"/>
        </w:rPr>
        <w:t xml:space="preserve"> </w:t>
      </w:r>
      <w:r w:rsidRPr="00EC0B23">
        <w:rPr>
          <w:bCs/>
          <w:iCs/>
          <w:color w:val="231F20"/>
        </w:rPr>
        <w:t>описание</w:t>
      </w:r>
      <w:r w:rsidRPr="00F074F5">
        <w:rPr>
          <w:bCs/>
          <w:iCs/>
          <w:color w:val="231F20"/>
        </w:rPr>
        <w:t xml:space="preserve"> </w:t>
      </w:r>
      <w:r w:rsidRPr="00EC0B23">
        <w:rPr>
          <w:bCs/>
          <w:iCs/>
          <w:color w:val="231F20"/>
        </w:rPr>
        <w:t>изобретения</w:t>
      </w:r>
      <w:r w:rsidRPr="00F074F5">
        <w:rPr>
          <w:bCs/>
          <w:iCs/>
          <w:color w:val="231F20"/>
        </w:rPr>
        <w:t xml:space="preserve"> </w:t>
      </w:r>
      <w:r w:rsidRPr="00EC0B23">
        <w:rPr>
          <w:bCs/>
          <w:iCs/>
          <w:color w:val="231F20"/>
        </w:rPr>
        <w:t>удовлетворяет</w:t>
      </w:r>
      <w:r w:rsidRPr="00F074F5">
        <w:rPr>
          <w:bCs/>
          <w:iCs/>
          <w:color w:val="231F20"/>
        </w:rPr>
        <w:t xml:space="preserve"> </w:t>
      </w:r>
      <w:r w:rsidRPr="00EC0B23">
        <w:rPr>
          <w:bCs/>
          <w:iCs/>
          <w:color w:val="231F20"/>
        </w:rPr>
        <w:t>требованиям</w:t>
      </w:r>
      <w:r w:rsidRPr="00F074F5">
        <w:rPr>
          <w:bCs/>
          <w:iCs/>
          <w:color w:val="231F20"/>
        </w:rPr>
        <w:t xml:space="preserve"> </w:t>
      </w:r>
      <w:r w:rsidRPr="00EC0B23">
        <w:rPr>
          <w:bCs/>
          <w:iCs/>
          <w:color w:val="231F20"/>
        </w:rPr>
        <w:t>правила</w:t>
      </w:r>
      <w:r w:rsidR="00E91D43">
        <w:t> </w:t>
      </w:r>
      <w:r w:rsidR="00B37CB1" w:rsidRPr="00F074F5">
        <w:t>5.2(</w:t>
      </w:r>
      <w:r w:rsidR="00B37CB1" w:rsidRPr="00E91D43">
        <w:t>b</w:t>
      </w:r>
      <w:r w:rsidR="00B37CB1" w:rsidRPr="00F074F5">
        <w:t>).</w:t>
      </w:r>
    </w:p>
    <w:p w14:paraId="41C841AD" w14:textId="483945A7" w:rsidR="00A85A72" w:rsidRPr="00302F91" w:rsidRDefault="00A85A72" w:rsidP="004A02FC">
      <w:pPr>
        <w:pStyle w:val="LegComment"/>
        <w:jc w:val="left"/>
        <w:rPr>
          <w:lang w:val="ru-RU"/>
        </w:rPr>
      </w:pPr>
      <w:r w:rsidRPr="004A6B8B">
        <w:rPr>
          <w:lang w:val="ru-RU"/>
        </w:rPr>
        <w:t>[</w:t>
      </w:r>
      <w:r w:rsidR="005B60E4" w:rsidRPr="004A6B8B">
        <w:rPr>
          <w:lang w:val="ru-RU"/>
        </w:rPr>
        <w:t>КОММЕНТАРИЙ</w:t>
      </w:r>
      <w:r w:rsidRPr="004A6B8B">
        <w:rPr>
          <w:lang w:val="ru-RU"/>
        </w:rPr>
        <w:t xml:space="preserve">:  </w:t>
      </w:r>
      <w:r w:rsidR="00A31B70">
        <w:rPr>
          <w:lang w:val="ru-RU"/>
        </w:rPr>
        <w:t>Предлагается</w:t>
      </w:r>
      <w:r w:rsidR="00A31B70" w:rsidRPr="004A6B8B">
        <w:rPr>
          <w:lang w:val="ru-RU"/>
        </w:rPr>
        <w:t xml:space="preserve"> </w:t>
      </w:r>
      <w:r w:rsidR="00A31B70">
        <w:rPr>
          <w:lang w:val="ru-RU"/>
        </w:rPr>
        <w:t>внести</w:t>
      </w:r>
      <w:r w:rsidR="00A31B70" w:rsidRPr="004A6B8B">
        <w:rPr>
          <w:lang w:val="ru-RU"/>
        </w:rPr>
        <w:t xml:space="preserve"> </w:t>
      </w:r>
      <w:r w:rsidR="00A31B70">
        <w:rPr>
          <w:lang w:val="ru-RU"/>
        </w:rPr>
        <w:t>поправки</w:t>
      </w:r>
      <w:r w:rsidR="00A31B70" w:rsidRPr="004A6B8B">
        <w:rPr>
          <w:lang w:val="ru-RU"/>
        </w:rPr>
        <w:t xml:space="preserve"> </w:t>
      </w:r>
      <w:r w:rsidR="00A31B70">
        <w:rPr>
          <w:lang w:val="ru-RU"/>
        </w:rPr>
        <w:t>в</w:t>
      </w:r>
      <w:r w:rsidR="00A31B70" w:rsidRPr="004A6B8B">
        <w:rPr>
          <w:lang w:val="ru-RU"/>
        </w:rPr>
        <w:t xml:space="preserve"> </w:t>
      </w:r>
      <w:r w:rsidR="00A31B70">
        <w:rPr>
          <w:lang w:val="ru-RU"/>
        </w:rPr>
        <w:t>пункт</w:t>
      </w:r>
      <w:r w:rsidR="00FE1ADB" w:rsidRPr="004A6B8B">
        <w:rPr>
          <w:lang w:val="ru-RU"/>
        </w:rPr>
        <w:t xml:space="preserve"> (</w:t>
      </w:r>
      <w:r w:rsidR="00FE1ADB">
        <w:t>a</w:t>
      </w:r>
      <w:r w:rsidR="00FE1ADB" w:rsidRPr="004A6B8B">
        <w:rPr>
          <w:lang w:val="ru-RU"/>
        </w:rPr>
        <w:t>-</w:t>
      </w:r>
      <w:r w:rsidR="00FE1ADB">
        <w:t>bis</w:t>
      </w:r>
      <w:r w:rsidR="00FE1ADB" w:rsidRPr="004A6B8B">
        <w:rPr>
          <w:lang w:val="ru-RU"/>
        </w:rPr>
        <w:t>)</w:t>
      </w:r>
      <w:r w:rsidR="00A31B70" w:rsidRPr="004A6B8B">
        <w:rPr>
          <w:lang w:val="ru-RU"/>
        </w:rPr>
        <w:t xml:space="preserve">, </w:t>
      </w:r>
      <w:r w:rsidR="00A31B70">
        <w:rPr>
          <w:lang w:val="ru-RU"/>
        </w:rPr>
        <w:t>требующие</w:t>
      </w:r>
      <w:r w:rsidR="00A31B70" w:rsidRPr="004A6B8B">
        <w:rPr>
          <w:lang w:val="ru-RU"/>
        </w:rPr>
        <w:t xml:space="preserve">, </w:t>
      </w:r>
      <w:r w:rsidR="00A31B70">
        <w:rPr>
          <w:lang w:val="ru-RU"/>
        </w:rPr>
        <w:t>чтобы</w:t>
      </w:r>
      <w:r w:rsidR="00A31B70" w:rsidRPr="004A6B8B">
        <w:rPr>
          <w:lang w:val="ru-RU"/>
        </w:rPr>
        <w:t xml:space="preserve"> </w:t>
      </w:r>
      <w:r w:rsidR="00A31B70">
        <w:rPr>
          <w:lang w:val="ru-RU"/>
        </w:rPr>
        <w:t>Указанные</w:t>
      </w:r>
      <w:r w:rsidR="00A31B70" w:rsidRPr="004A6B8B">
        <w:rPr>
          <w:lang w:val="ru-RU"/>
        </w:rPr>
        <w:t xml:space="preserve"> </w:t>
      </w:r>
      <w:r w:rsidR="00A31B70">
        <w:rPr>
          <w:lang w:val="ru-RU"/>
        </w:rPr>
        <w:t>ведомства</w:t>
      </w:r>
      <w:r w:rsidR="00A31B70" w:rsidRPr="004A6B8B">
        <w:rPr>
          <w:lang w:val="ru-RU"/>
        </w:rPr>
        <w:t xml:space="preserve"> </w:t>
      </w:r>
      <w:r w:rsidR="00A31B70">
        <w:rPr>
          <w:lang w:val="ru-RU"/>
        </w:rPr>
        <w:t>принимали</w:t>
      </w:r>
      <w:r w:rsidR="00A31B70" w:rsidRPr="004A6B8B">
        <w:rPr>
          <w:lang w:val="ru-RU"/>
        </w:rPr>
        <w:t xml:space="preserve"> </w:t>
      </w:r>
      <w:r w:rsidR="00A31B70">
        <w:rPr>
          <w:lang w:val="ru-RU"/>
        </w:rPr>
        <w:t>английский</w:t>
      </w:r>
      <w:r w:rsidR="00A31B70" w:rsidRPr="004A6B8B">
        <w:rPr>
          <w:lang w:val="ru-RU"/>
        </w:rPr>
        <w:t xml:space="preserve"> </w:t>
      </w:r>
      <w:r w:rsidR="00A31B70">
        <w:rPr>
          <w:lang w:val="ru-RU"/>
        </w:rPr>
        <w:t>язык</w:t>
      </w:r>
      <w:r w:rsidR="00A31B70" w:rsidRPr="004A6B8B">
        <w:rPr>
          <w:lang w:val="ru-RU"/>
        </w:rPr>
        <w:t xml:space="preserve"> </w:t>
      </w:r>
      <w:r w:rsidR="00A31B70">
        <w:rPr>
          <w:lang w:val="ru-RU"/>
        </w:rPr>
        <w:t>в</w:t>
      </w:r>
      <w:r w:rsidR="00A31B70" w:rsidRPr="004A6B8B">
        <w:rPr>
          <w:lang w:val="ru-RU"/>
        </w:rPr>
        <w:t xml:space="preserve"> </w:t>
      </w:r>
      <w:r w:rsidR="00A31B70">
        <w:rPr>
          <w:lang w:val="ru-RU"/>
        </w:rPr>
        <w:t>качестве</w:t>
      </w:r>
      <w:r w:rsidR="00A31B70" w:rsidRPr="004A6B8B">
        <w:rPr>
          <w:lang w:val="ru-RU"/>
        </w:rPr>
        <w:t xml:space="preserve"> </w:t>
      </w:r>
      <w:r w:rsidR="00A31B70">
        <w:rPr>
          <w:lang w:val="ru-RU"/>
        </w:rPr>
        <w:t>языка</w:t>
      </w:r>
      <w:r w:rsidR="00A31B70" w:rsidRPr="004A6B8B">
        <w:rPr>
          <w:lang w:val="ru-RU"/>
        </w:rPr>
        <w:t xml:space="preserve"> </w:t>
      </w:r>
      <w:r w:rsidR="00A31B70">
        <w:rPr>
          <w:lang w:val="ru-RU"/>
        </w:rPr>
        <w:t>для</w:t>
      </w:r>
      <w:r w:rsidR="00A31B70" w:rsidRPr="004A6B8B">
        <w:rPr>
          <w:lang w:val="ru-RU"/>
        </w:rPr>
        <w:t xml:space="preserve"> </w:t>
      </w:r>
      <w:r w:rsidR="00A31B70">
        <w:rPr>
          <w:lang w:val="ru-RU"/>
        </w:rPr>
        <w:t>любого</w:t>
      </w:r>
      <w:r w:rsidR="00A31B70" w:rsidRPr="004A6B8B">
        <w:rPr>
          <w:lang w:val="ru-RU"/>
        </w:rPr>
        <w:t xml:space="preserve"> </w:t>
      </w:r>
      <w:r w:rsidR="00A31B70">
        <w:rPr>
          <w:lang w:val="ru-RU"/>
        </w:rPr>
        <w:t>зависящего</w:t>
      </w:r>
      <w:r w:rsidR="00A31B70" w:rsidRPr="004A6B8B">
        <w:rPr>
          <w:lang w:val="ru-RU"/>
        </w:rPr>
        <w:t xml:space="preserve"> </w:t>
      </w:r>
      <w:r w:rsidR="00A31B70">
        <w:rPr>
          <w:lang w:val="ru-RU"/>
        </w:rPr>
        <w:t>от</w:t>
      </w:r>
      <w:r w:rsidR="00A31B70" w:rsidRPr="004A6B8B">
        <w:rPr>
          <w:lang w:val="ru-RU"/>
        </w:rPr>
        <w:t xml:space="preserve"> </w:t>
      </w:r>
      <w:r w:rsidR="00A31B70">
        <w:rPr>
          <w:lang w:val="ru-RU"/>
        </w:rPr>
        <w:t>языка</w:t>
      </w:r>
      <w:r w:rsidR="00A31B70" w:rsidRPr="004A6B8B">
        <w:rPr>
          <w:lang w:val="ru-RU"/>
        </w:rPr>
        <w:t xml:space="preserve"> </w:t>
      </w:r>
      <w:r w:rsidR="00A31B70">
        <w:rPr>
          <w:lang w:val="ru-RU"/>
        </w:rPr>
        <w:t>текста</w:t>
      </w:r>
      <w:r w:rsidR="00A31B70" w:rsidRPr="004A6B8B">
        <w:rPr>
          <w:lang w:val="ru-RU"/>
        </w:rPr>
        <w:t xml:space="preserve">, </w:t>
      </w:r>
      <w:r w:rsidR="00A31B70">
        <w:rPr>
          <w:lang w:val="ru-RU"/>
        </w:rPr>
        <w:t>содержащегося</w:t>
      </w:r>
      <w:r w:rsidR="00A31B70" w:rsidRPr="004A6B8B">
        <w:rPr>
          <w:lang w:val="ru-RU"/>
        </w:rPr>
        <w:t xml:space="preserve"> </w:t>
      </w:r>
      <w:r w:rsidR="00A31B70">
        <w:rPr>
          <w:lang w:val="ru-RU"/>
        </w:rPr>
        <w:t>в</w:t>
      </w:r>
      <w:r w:rsidR="00A31B70" w:rsidRPr="004A6B8B">
        <w:rPr>
          <w:lang w:val="ru-RU"/>
        </w:rPr>
        <w:t xml:space="preserve"> </w:t>
      </w:r>
      <w:r w:rsidR="00A31B70">
        <w:rPr>
          <w:lang w:val="ru-RU"/>
        </w:rPr>
        <w:t>перечне</w:t>
      </w:r>
      <w:r w:rsidR="00A31B70" w:rsidRPr="004A6B8B">
        <w:rPr>
          <w:lang w:val="ru-RU"/>
        </w:rPr>
        <w:t xml:space="preserve"> </w:t>
      </w:r>
      <w:r w:rsidR="00A31B70">
        <w:rPr>
          <w:lang w:val="ru-RU"/>
        </w:rPr>
        <w:t>последовательностей</w:t>
      </w:r>
      <w:r w:rsidR="00FE1ADB" w:rsidRPr="004A6B8B">
        <w:rPr>
          <w:lang w:val="ru-RU"/>
        </w:rPr>
        <w:t xml:space="preserve">.  </w:t>
      </w:r>
      <w:r w:rsidR="00302F91">
        <w:rPr>
          <w:lang w:val="ru-RU"/>
        </w:rPr>
        <w:t>Что</w:t>
      </w:r>
      <w:r w:rsidR="00302F91" w:rsidRPr="007A11A0">
        <w:rPr>
          <w:lang w:val="ru-RU"/>
        </w:rPr>
        <w:t xml:space="preserve"> </w:t>
      </w:r>
      <w:r w:rsidR="00302F91">
        <w:rPr>
          <w:lang w:val="ru-RU"/>
        </w:rPr>
        <w:t>касается</w:t>
      </w:r>
      <w:r w:rsidR="00302F91" w:rsidRPr="007A11A0">
        <w:rPr>
          <w:lang w:val="ru-RU"/>
        </w:rPr>
        <w:t xml:space="preserve"> </w:t>
      </w:r>
      <w:r w:rsidR="00302F91">
        <w:rPr>
          <w:lang w:val="ru-RU"/>
        </w:rPr>
        <w:t>детального</w:t>
      </w:r>
      <w:r w:rsidR="00302F91" w:rsidRPr="007A11A0">
        <w:rPr>
          <w:lang w:val="ru-RU"/>
        </w:rPr>
        <w:t xml:space="preserve"> </w:t>
      </w:r>
      <w:r w:rsidR="00302F91">
        <w:rPr>
          <w:lang w:val="ru-RU"/>
        </w:rPr>
        <w:t>объяснения</w:t>
      </w:r>
      <w:r w:rsidR="00302F91" w:rsidRPr="007A11A0">
        <w:rPr>
          <w:lang w:val="ru-RU"/>
        </w:rPr>
        <w:t xml:space="preserve"> </w:t>
      </w:r>
      <w:r w:rsidR="00302F91">
        <w:rPr>
          <w:lang w:val="ru-RU"/>
        </w:rPr>
        <w:t>связанных</w:t>
      </w:r>
      <w:r w:rsidR="00302F91" w:rsidRPr="007A11A0">
        <w:rPr>
          <w:lang w:val="ru-RU"/>
        </w:rPr>
        <w:t xml:space="preserve"> </w:t>
      </w:r>
      <w:r w:rsidR="00302F91">
        <w:rPr>
          <w:lang w:val="ru-RU"/>
        </w:rPr>
        <w:t>с</w:t>
      </w:r>
      <w:r w:rsidR="00302F91" w:rsidRPr="007A11A0">
        <w:rPr>
          <w:lang w:val="ru-RU"/>
        </w:rPr>
        <w:t xml:space="preserve"> </w:t>
      </w:r>
      <w:r w:rsidR="00302F91">
        <w:rPr>
          <w:lang w:val="ru-RU"/>
        </w:rPr>
        <w:t>языком</w:t>
      </w:r>
      <w:r w:rsidR="00302F91" w:rsidRPr="007A11A0">
        <w:rPr>
          <w:lang w:val="ru-RU"/>
        </w:rPr>
        <w:t xml:space="preserve"> </w:t>
      </w:r>
      <w:r w:rsidR="00302F91">
        <w:rPr>
          <w:lang w:val="ru-RU"/>
        </w:rPr>
        <w:t>требований</w:t>
      </w:r>
      <w:r w:rsidR="00302F91" w:rsidRPr="007A11A0">
        <w:rPr>
          <w:lang w:val="ru-RU"/>
        </w:rPr>
        <w:t xml:space="preserve"> </w:t>
      </w:r>
      <w:r w:rsidR="00302F91">
        <w:rPr>
          <w:lang w:val="ru-RU"/>
        </w:rPr>
        <w:t>в</w:t>
      </w:r>
      <w:r w:rsidR="00302F91" w:rsidRPr="007A11A0">
        <w:rPr>
          <w:lang w:val="ru-RU"/>
        </w:rPr>
        <w:t xml:space="preserve"> </w:t>
      </w:r>
      <w:r w:rsidR="00302F91">
        <w:rPr>
          <w:lang w:val="ru-RU"/>
        </w:rPr>
        <w:t>отношении</w:t>
      </w:r>
      <w:r w:rsidR="00302F91" w:rsidRPr="007A11A0">
        <w:rPr>
          <w:lang w:val="ru-RU"/>
        </w:rPr>
        <w:t xml:space="preserve"> </w:t>
      </w:r>
      <w:r w:rsidR="00302F91">
        <w:rPr>
          <w:lang w:val="ru-RU"/>
        </w:rPr>
        <w:t>перечней</w:t>
      </w:r>
      <w:r w:rsidR="00302F91" w:rsidRPr="007A11A0">
        <w:rPr>
          <w:lang w:val="ru-RU"/>
        </w:rPr>
        <w:t xml:space="preserve"> </w:t>
      </w:r>
      <w:r w:rsidR="00302F91">
        <w:rPr>
          <w:lang w:val="ru-RU"/>
        </w:rPr>
        <w:t>последовательностей</w:t>
      </w:r>
      <w:r w:rsidR="00302F91" w:rsidRPr="007A11A0">
        <w:rPr>
          <w:lang w:val="ru-RU"/>
        </w:rPr>
        <w:t xml:space="preserve">, </w:t>
      </w:r>
      <w:r w:rsidR="00302F91">
        <w:rPr>
          <w:lang w:val="ru-RU"/>
        </w:rPr>
        <w:t>см</w:t>
      </w:r>
      <w:r w:rsidR="00302F91" w:rsidRPr="007A11A0">
        <w:rPr>
          <w:lang w:val="ru-RU"/>
        </w:rPr>
        <w:t>.</w:t>
      </w:r>
      <w:r w:rsidR="00302F91">
        <w:rPr>
          <w:lang w:val="ru-RU"/>
        </w:rPr>
        <w:t xml:space="preserve"> пункты</w:t>
      </w:r>
      <w:r w:rsidR="00302F91" w:rsidRPr="007A11A0">
        <w:rPr>
          <w:lang w:val="ru-RU"/>
        </w:rPr>
        <w:t xml:space="preserve"> </w:t>
      </w:r>
      <w:r w:rsidR="00302F91">
        <w:fldChar w:fldCharType="begin"/>
      </w:r>
      <w:r w:rsidR="00302F91" w:rsidRPr="007A11A0">
        <w:rPr>
          <w:lang w:val="ru-RU"/>
        </w:rPr>
        <w:instrText xml:space="preserve"> </w:instrText>
      </w:r>
      <w:r w:rsidR="00302F91">
        <w:instrText>REF</w:instrText>
      </w:r>
      <w:r w:rsidR="00302F91" w:rsidRPr="007A11A0">
        <w:rPr>
          <w:lang w:val="ru-RU"/>
        </w:rPr>
        <w:instrText xml:space="preserve"> _</w:instrText>
      </w:r>
      <w:r w:rsidR="00302F91">
        <w:instrText>Ref</w:instrText>
      </w:r>
      <w:r w:rsidR="00302F91" w:rsidRPr="007A11A0">
        <w:rPr>
          <w:lang w:val="ru-RU"/>
        </w:rPr>
        <w:instrText>5092495 \</w:instrText>
      </w:r>
      <w:r w:rsidR="00302F91">
        <w:instrText>r</w:instrText>
      </w:r>
      <w:r w:rsidR="00302F91" w:rsidRPr="007A11A0">
        <w:rPr>
          <w:lang w:val="ru-RU"/>
        </w:rPr>
        <w:instrText xml:space="preserve"> \</w:instrText>
      </w:r>
      <w:r w:rsidR="00302F91">
        <w:instrText>h</w:instrText>
      </w:r>
      <w:r w:rsidR="00302F91" w:rsidRPr="007A11A0">
        <w:rPr>
          <w:lang w:val="ru-RU"/>
        </w:rPr>
        <w:instrText xml:space="preserve"> </w:instrText>
      </w:r>
      <w:r w:rsidR="00302F91">
        <w:fldChar w:fldCharType="separate"/>
      </w:r>
      <w:r w:rsidR="00302F91" w:rsidRPr="007A11A0">
        <w:rPr>
          <w:lang w:val="ru-RU"/>
        </w:rPr>
        <w:t>12</w:t>
      </w:r>
      <w:r w:rsidR="00302F91">
        <w:fldChar w:fldCharType="end"/>
      </w:r>
      <w:r w:rsidR="00302F91" w:rsidRPr="007A11A0">
        <w:rPr>
          <w:lang w:val="ru-RU"/>
        </w:rPr>
        <w:t xml:space="preserve"> </w:t>
      </w:r>
      <w:r w:rsidR="00302F91">
        <w:rPr>
          <w:lang w:val="ru-RU"/>
        </w:rPr>
        <w:t>–</w:t>
      </w:r>
      <w:r w:rsidR="00302F91" w:rsidRPr="007A11A0">
        <w:rPr>
          <w:lang w:val="ru-RU"/>
        </w:rPr>
        <w:t xml:space="preserve"> </w:t>
      </w:r>
      <w:r w:rsidR="00302F91">
        <w:fldChar w:fldCharType="begin"/>
      </w:r>
      <w:r w:rsidR="00302F91" w:rsidRPr="007A11A0">
        <w:rPr>
          <w:lang w:val="ru-RU"/>
        </w:rPr>
        <w:instrText xml:space="preserve"> </w:instrText>
      </w:r>
      <w:r w:rsidR="00302F91">
        <w:instrText>REF</w:instrText>
      </w:r>
      <w:r w:rsidR="00302F91" w:rsidRPr="007A11A0">
        <w:rPr>
          <w:lang w:val="ru-RU"/>
        </w:rPr>
        <w:instrText xml:space="preserve"> _</w:instrText>
      </w:r>
      <w:r w:rsidR="00302F91">
        <w:instrText>Ref</w:instrText>
      </w:r>
      <w:r w:rsidR="00302F91" w:rsidRPr="007A11A0">
        <w:rPr>
          <w:lang w:val="ru-RU"/>
        </w:rPr>
        <w:instrText>7080422 \</w:instrText>
      </w:r>
      <w:r w:rsidR="00302F91">
        <w:instrText>r</w:instrText>
      </w:r>
      <w:r w:rsidR="00302F91" w:rsidRPr="007A11A0">
        <w:rPr>
          <w:lang w:val="ru-RU"/>
        </w:rPr>
        <w:instrText xml:space="preserve"> \</w:instrText>
      </w:r>
      <w:r w:rsidR="00302F91">
        <w:instrText>h</w:instrText>
      </w:r>
      <w:r w:rsidR="00302F91" w:rsidRPr="007A11A0">
        <w:rPr>
          <w:lang w:val="ru-RU"/>
        </w:rPr>
        <w:instrText xml:space="preserve"> </w:instrText>
      </w:r>
      <w:r w:rsidR="00302F91">
        <w:fldChar w:fldCharType="separate"/>
      </w:r>
      <w:r w:rsidR="00302F91" w:rsidRPr="007A11A0">
        <w:rPr>
          <w:lang w:val="ru-RU"/>
        </w:rPr>
        <w:t>33</w:t>
      </w:r>
      <w:r w:rsidR="00302F91">
        <w:fldChar w:fldCharType="end"/>
      </w:r>
      <w:r w:rsidR="00302F91" w:rsidRPr="007A11A0">
        <w:rPr>
          <w:lang w:val="ru-RU"/>
        </w:rPr>
        <w:t xml:space="preserve"> </w:t>
      </w:r>
      <w:r w:rsidR="00302F91">
        <w:rPr>
          <w:lang w:val="ru-RU"/>
        </w:rPr>
        <w:t>основной части настоящего документа</w:t>
      </w:r>
      <w:r w:rsidR="00302F91" w:rsidRPr="007A11A0">
        <w:rPr>
          <w:lang w:val="ru-RU"/>
        </w:rPr>
        <w:t xml:space="preserve">, </w:t>
      </w:r>
      <w:r w:rsidR="00302F91">
        <w:rPr>
          <w:lang w:val="ru-RU"/>
        </w:rPr>
        <w:t>выше</w:t>
      </w:r>
      <w:r w:rsidR="00736980" w:rsidRPr="00302F91">
        <w:rPr>
          <w:lang w:val="ru-RU"/>
        </w:rPr>
        <w:t>.</w:t>
      </w:r>
      <w:r w:rsidRPr="00302F91">
        <w:rPr>
          <w:lang w:val="ru-RU"/>
        </w:rPr>
        <w:t>]</w:t>
      </w:r>
    </w:p>
    <w:p w14:paraId="7F6A8380" w14:textId="3170EFF3" w:rsidR="00B37CB1" w:rsidRPr="00EC0D7E" w:rsidRDefault="00B37CB1" w:rsidP="00CB2DB1">
      <w:pPr>
        <w:pStyle w:val="Lega"/>
      </w:pPr>
      <w:r w:rsidRPr="00302F91">
        <w:tab/>
      </w:r>
      <w:r w:rsidRPr="00EC0D7E">
        <w:t>(</w:t>
      </w:r>
      <w:r>
        <w:t>b</w:t>
      </w:r>
      <w:r w:rsidRPr="00EC0D7E">
        <w:t>)</w:t>
      </w:r>
      <w:r>
        <w:t> </w:t>
      </w:r>
      <w:r w:rsidR="00522F72">
        <w:t>–</w:t>
      </w:r>
      <w:r w:rsidRPr="00EC0D7E">
        <w:t xml:space="preserve"> (</w:t>
      </w:r>
      <w:r>
        <w:t>l</w:t>
      </w:r>
      <w:r w:rsidRPr="00EC0D7E">
        <w:t>)</w:t>
      </w:r>
      <w:r>
        <w:t>  </w:t>
      </w:r>
      <w:r w:rsidRPr="00EC0D7E">
        <w:t>[</w:t>
      </w:r>
      <w:r w:rsidR="00EC0D7E" w:rsidRPr="00EC0D7E">
        <w:t>Без изменений</w:t>
      </w:r>
      <w:r w:rsidRPr="00EC0D7E">
        <w:t>]</w:t>
      </w:r>
    </w:p>
    <w:p w14:paraId="3443C1BB" w14:textId="29F64DE5" w:rsidR="00B37CB1" w:rsidRPr="0019521F" w:rsidRDefault="00B37CB1" w:rsidP="00B37CB1">
      <w:pPr>
        <w:pStyle w:val="LegSubRule"/>
        <w:autoSpaceDE w:val="0"/>
        <w:ind w:left="709" w:hanging="709"/>
        <w:rPr>
          <w:lang w:val="ru-RU"/>
        </w:rPr>
      </w:pPr>
      <w:bookmarkStart w:id="67" w:name="_Toc2065926"/>
      <w:bookmarkStart w:id="68" w:name="_Toc7625078"/>
      <w:r w:rsidRPr="0019521F">
        <w:rPr>
          <w:i w:val="0"/>
          <w:lang w:val="ru-RU"/>
        </w:rPr>
        <w:t>49.6</w:t>
      </w:r>
      <w:r w:rsidRPr="00AB7BC9">
        <w:rPr>
          <w:i w:val="0"/>
        </w:rPr>
        <w:t>   </w:t>
      </w:r>
      <w:r w:rsidRPr="0019521F">
        <w:rPr>
          <w:lang w:val="ru-RU"/>
        </w:rPr>
        <w:t>[</w:t>
      </w:r>
      <w:r w:rsidR="00EC0D7E" w:rsidRPr="0019521F">
        <w:rPr>
          <w:lang w:val="ru-RU"/>
        </w:rPr>
        <w:t>Без изменений</w:t>
      </w:r>
      <w:r w:rsidRPr="0019521F">
        <w:rPr>
          <w:lang w:val="ru-RU"/>
        </w:rPr>
        <w:t>]</w:t>
      </w:r>
      <w:bookmarkEnd w:id="67"/>
      <w:bookmarkEnd w:id="68"/>
    </w:p>
    <w:p w14:paraId="21D3AF21" w14:textId="6A421E5B" w:rsidR="00E42488" w:rsidRPr="00522F72" w:rsidRDefault="005B60E4" w:rsidP="00E42488">
      <w:pPr>
        <w:pStyle w:val="LegTitle"/>
        <w:rPr>
          <w:lang w:val="ru-RU"/>
        </w:rPr>
      </w:pPr>
      <w:bookmarkStart w:id="69" w:name="_Toc7625079"/>
      <w:r w:rsidRPr="00522F72">
        <w:rPr>
          <w:lang w:val="ru-RU"/>
        </w:rPr>
        <w:lastRenderedPageBreak/>
        <w:t>Правило</w:t>
      </w:r>
      <w:r w:rsidR="00E42488" w:rsidRPr="00522F72">
        <w:rPr>
          <w:lang w:val="ru-RU"/>
        </w:rPr>
        <w:t xml:space="preserve"> 76  </w:t>
      </w:r>
      <w:r w:rsidR="00E42488" w:rsidRPr="00522F72">
        <w:rPr>
          <w:lang w:val="ru-RU"/>
        </w:rPr>
        <w:br/>
      </w:r>
      <w:bookmarkEnd w:id="69"/>
      <w:r w:rsidR="00522F72" w:rsidRPr="00522F72">
        <w:rPr>
          <w:lang w:val="ru-RU"/>
        </w:rPr>
        <w:t>Перевод приоритетного документа; применение некоторых правил к процедурам, применяемым Выбранными ведомствами</w:t>
      </w:r>
    </w:p>
    <w:p w14:paraId="50F24713" w14:textId="7F898467" w:rsidR="00E42488" w:rsidRPr="0019521F" w:rsidRDefault="00E42488" w:rsidP="00E42488">
      <w:pPr>
        <w:pStyle w:val="LegSubRule"/>
        <w:rPr>
          <w:lang w:val="ru-RU"/>
        </w:rPr>
      </w:pPr>
      <w:bookmarkStart w:id="70" w:name="_Toc7625080"/>
      <w:r w:rsidRPr="0019521F">
        <w:rPr>
          <w:i w:val="0"/>
          <w:lang w:val="ru-RU"/>
        </w:rPr>
        <w:t xml:space="preserve">76.1, 76.2 </w:t>
      </w:r>
      <w:r w:rsidR="00522F72">
        <w:rPr>
          <w:i w:val="0"/>
          <w:lang w:val="ru-RU"/>
        </w:rPr>
        <w:t>и</w:t>
      </w:r>
      <w:r w:rsidRPr="0019521F">
        <w:rPr>
          <w:i w:val="0"/>
          <w:lang w:val="ru-RU"/>
        </w:rPr>
        <w:t xml:space="preserve"> 76.3</w:t>
      </w:r>
      <w:r>
        <w:t>   </w:t>
      </w:r>
      <w:r w:rsidRPr="0019521F">
        <w:rPr>
          <w:lang w:val="ru-RU"/>
        </w:rPr>
        <w:t>[</w:t>
      </w:r>
      <w:r w:rsidR="00522F72">
        <w:rPr>
          <w:lang w:val="ru-RU"/>
        </w:rPr>
        <w:t>Остаются изъятыми</w:t>
      </w:r>
      <w:r w:rsidRPr="0019521F">
        <w:rPr>
          <w:lang w:val="ru-RU"/>
        </w:rPr>
        <w:t>]</w:t>
      </w:r>
      <w:bookmarkEnd w:id="70"/>
    </w:p>
    <w:p w14:paraId="799D85AE" w14:textId="0CFCE686" w:rsidR="00E42488" w:rsidRPr="0019521F" w:rsidRDefault="00E42488" w:rsidP="00E42488">
      <w:pPr>
        <w:pStyle w:val="LegSubRule"/>
        <w:rPr>
          <w:lang w:val="ru-RU"/>
        </w:rPr>
      </w:pPr>
      <w:bookmarkStart w:id="71" w:name="_Toc7625081"/>
      <w:r w:rsidRPr="0019521F">
        <w:rPr>
          <w:i w:val="0"/>
          <w:lang w:val="ru-RU"/>
        </w:rPr>
        <w:t>76.4</w:t>
      </w:r>
      <w:r w:rsidRPr="00AB7BC9">
        <w:rPr>
          <w:i w:val="0"/>
        </w:rPr>
        <w:t>   </w:t>
      </w:r>
      <w:r w:rsidRPr="0019521F">
        <w:rPr>
          <w:lang w:val="ru-RU"/>
        </w:rPr>
        <w:t>[</w:t>
      </w:r>
      <w:r w:rsidR="00EC0D7E" w:rsidRPr="0019521F">
        <w:rPr>
          <w:lang w:val="ru-RU"/>
        </w:rPr>
        <w:t>Без изменений</w:t>
      </w:r>
      <w:r w:rsidRPr="0019521F">
        <w:rPr>
          <w:lang w:val="ru-RU"/>
        </w:rPr>
        <w:t>]</w:t>
      </w:r>
      <w:bookmarkEnd w:id="71"/>
    </w:p>
    <w:p w14:paraId="2B1E65FD" w14:textId="370A4FB5" w:rsidR="00E42488" w:rsidRPr="00B432EC" w:rsidRDefault="00E42488" w:rsidP="00E42488">
      <w:pPr>
        <w:pStyle w:val="LegSubRule"/>
        <w:rPr>
          <w:i w:val="0"/>
          <w:lang w:val="ru-RU"/>
        </w:rPr>
      </w:pPr>
      <w:bookmarkStart w:id="72" w:name="_Toc7625082"/>
      <w:r w:rsidRPr="00B432EC">
        <w:rPr>
          <w:i w:val="0"/>
          <w:lang w:val="ru-RU"/>
        </w:rPr>
        <w:t>76.5</w:t>
      </w:r>
      <w:r w:rsidRPr="00AB7BC9">
        <w:rPr>
          <w:i w:val="0"/>
        </w:rPr>
        <w:t>   </w:t>
      </w:r>
      <w:r w:rsidRPr="00B432EC">
        <w:rPr>
          <w:lang w:val="ru-RU"/>
        </w:rPr>
        <w:t>[</w:t>
      </w:r>
      <w:r w:rsidR="00EC0D7E" w:rsidRPr="00B432EC">
        <w:rPr>
          <w:lang w:val="ru-RU"/>
        </w:rPr>
        <w:t>Без изменений</w:t>
      </w:r>
      <w:r w:rsidRPr="00B432EC">
        <w:rPr>
          <w:lang w:val="ru-RU"/>
        </w:rPr>
        <w:t>]</w:t>
      </w:r>
      <w:r>
        <w:t>  </w:t>
      </w:r>
      <w:bookmarkEnd w:id="72"/>
      <w:r w:rsidR="00B432EC" w:rsidRPr="00EC0B23">
        <w:rPr>
          <w:bCs/>
          <w:iCs/>
          <w:color w:val="231F20"/>
          <w:lang w:val="ru-RU"/>
        </w:rPr>
        <w:t>Применение некоторых правил к процедурам в Выбранных ведомствах</w:t>
      </w:r>
    </w:p>
    <w:p w14:paraId="483B6577" w14:textId="7784C6DE" w:rsidR="00E42488" w:rsidRPr="005217F7" w:rsidRDefault="00E42488" w:rsidP="00CB2DB1">
      <w:pPr>
        <w:pStyle w:val="Lega"/>
      </w:pPr>
      <w:r w:rsidRPr="00B432EC">
        <w:tab/>
      </w:r>
      <w:r w:rsidR="00B432EC" w:rsidRPr="005217F7">
        <w:t>Правила 13</w:t>
      </w:r>
      <w:r w:rsidR="00B432EC" w:rsidRPr="005217F7">
        <w:rPr>
          <w:i/>
        </w:rPr>
        <w:t>ter</w:t>
      </w:r>
      <w:r w:rsidR="00B432EC" w:rsidRPr="005217F7">
        <w:t>.3, 20.8(с), 22.1(g), 47.1, 49, 49</w:t>
      </w:r>
      <w:r w:rsidR="00B432EC" w:rsidRPr="005217F7">
        <w:rPr>
          <w:i/>
        </w:rPr>
        <w:t>bis</w:t>
      </w:r>
      <w:r w:rsidR="00B432EC" w:rsidRPr="005217F7">
        <w:t>, 49</w:t>
      </w:r>
      <w:r w:rsidR="00B432EC" w:rsidRPr="005217F7">
        <w:rPr>
          <w:i/>
        </w:rPr>
        <w:t>ter</w:t>
      </w:r>
      <w:r w:rsidR="00B432EC" w:rsidRPr="005217F7">
        <w:t xml:space="preserve"> и 51</w:t>
      </w:r>
      <w:r w:rsidR="00B432EC" w:rsidRPr="005217F7">
        <w:rPr>
          <w:i/>
        </w:rPr>
        <w:t>bis</w:t>
      </w:r>
      <w:r w:rsidR="00B432EC" w:rsidRPr="005217F7">
        <w:t xml:space="preserve"> применяются при условии, что</w:t>
      </w:r>
      <w:r w:rsidRPr="005217F7">
        <w:t>:</w:t>
      </w:r>
    </w:p>
    <w:p w14:paraId="29B055CE" w14:textId="08394577" w:rsidR="00E42488" w:rsidRPr="005217F7" w:rsidRDefault="00E42488" w:rsidP="00CB2DB1">
      <w:pPr>
        <w:pStyle w:val="Legi"/>
      </w:pPr>
      <w:r w:rsidRPr="005217F7">
        <w:tab/>
        <w:t>(i)</w:t>
      </w:r>
      <w:r w:rsidRPr="005217F7">
        <w:tab/>
      </w:r>
      <w:r w:rsidR="00B432EC" w:rsidRPr="005217F7">
        <w:t>любая ссылка в упомянутых правилах на Указанное ведомство или на Указанное государство понимается как ссылка, соответственно, на Выбранное ведомство или на Выбранное государство</w:t>
      </w:r>
      <w:r w:rsidRPr="005217F7">
        <w:t>;</w:t>
      </w:r>
    </w:p>
    <w:p w14:paraId="6CD895ED" w14:textId="04339E25" w:rsidR="00E42488" w:rsidRPr="005217F7" w:rsidRDefault="00E42488" w:rsidP="00CB2DB1">
      <w:pPr>
        <w:pStyle w:val="Legi"/>
      </w:pPr>
      <w:r w:rsidRPr="005217F7">
        <w:tab/>
        <w:t>(ii)</w:t>
      </w:r>
      <w:r w:rsidRPr="005217F7">
        <w:tab/>
      </w:r>
      <w:r w:rsidR="00B432EC" w:rsidRPr="005217F7">
        <w:rPr>
          <w:rStyle w:val="RItalic"/>
        </w:rPr>
        <w:t>любая</w:t>
      </w:r>
      <w:r w:rsidR="00B432EC" w:rsidRPr="005217F7">
        <w:t xml:space="preserve"> </w:t>
      </w:r>
      <w:r w:rsidR="00B432EC" w:rsidRPr="005217F7">
        <w:rPr>
          <w:bCs/>
          <w:iCs/>
        </w:rPr>
        <w:t>ссылка</w:t>
      </w:r>
      <w:r w:rsidR="00B432EC" w:rsidRPr="005217F7">
        <w:t xml:space="preserve"> в упомянутых правилах на статью 22, статью 23(2) или статью 24(2) понимается как ссылка соответственно на статью 39(1), статью 40(2) или статью 39(3)</w:t>
      </w:r>
      <w:r w:rsidRPr="005217F7">
        <w:t>;</w:t>
      </w:r>
    </w:p>
    <w:p w14:paraId="4BFC99FC" w14:textId="17130D1F" w:rsidR="00E42488" w:rsidRPr="005217F7" w:rsidRDefault="00E42488" w:rsidP="00CB2DB1">
      <w:pPr>
        <w:pStyle w:val="Legi"/>
      </w:pPr>
      <w:r w:rsidRPr="005217F7">
        <w:tab/>
        <w:t>(iii)</w:t>
      </w:r>
      <w:r w:rsidRPr="005217F7">
        <w:tab/>
      </w:r>
      <w:r w:rsidR="00B432EC" w:rsidRPr="005217F7">
        <w:t>–</w:t>
      </w:r>
      <w:r w:rsidRPr="005217F7">
        <w:t xml:space="preserve"> (v)  [</w:t>
      </w:r>
      <w:r w:rsidR="00EC0D7E" w:rsidRPr="005217F7">
        <w:t>Без изменений</w:t>
      </w:r>
      <w:r w:rsidRPr="005217F7">
        <w:t>]</w:t>
      </w:r>
    </w:p>
    <w:p w14:paraId="52D0A57C" w14:textId="42FA33B3" w:rsidR="00E42488" w:rsidRPr="00B432EC" w:rsidRDefault="00E42488" w:rsidP="004A02FC">
      <w:pPr>
        <w:pStyle w:val="LegComment"/>
        <w:jc w:val="left"/>
        <w:rPr>
          <w:lang w:val="ru-RU"/>
        </w:rPr>
      </w:pPr>
      <w:r w:rsidRPr="00B432EC">
        <w:rPr>
          <w:lang w:val="ru-RU"/>
        </w:rPr>
        <w:t>[</w:t>
      </w:r>
      <w:r w:rsidR="005B60E4" w:rsidRPr="00B432EC">
        <w:rPr>
          <w:lang w:val="ru-RU"/>
        </w:rPr>
        <w:t>КОММЕНТАРИЙ</w:t>
      </w:r>
      <w:r w:rsidRPr="00B432EC">
        <w:rPr>
          <w:lang w:val="ru-RU"/>
        </w:rPr>
        <w:t xml:space="preserve">:  </w:t>
      </w:r>
      <w:r w:rsidR="00B432EC">
        <w:rPr>
          <w:lang w:val="ru-RU"/>
        </w:rPr>
        <w:t>Представляется, что нет необходимости вносить какие-либо изменения в правило</w:t>
      </w:r>
      <w:r>
        <w:t> </w:t>
      </w:r>
      <w:r w:rsidRPr="00B432EC">
        <w:rPr>
          <w:lang w:val="ru-RU"/>
        </w:rPr>
        <w:t>76.5.]</w:t>
      </w:r>
    </w:p>
    <w:bookmarkEnd w:id="18"/>
    <w:p w14:paraId="266C0312" w14:textId="77777777" w:rsidR="00B37CB1" w:rsidRPr="00B432EC" w:rsidRDefault="00B37CB1" w:rsidP="00B37CB1">
      <w:pPr>
        <w:rPr>
          <w:lang w:val="ru-RU"/>
        </w:rPr>
      </w:pPr>
    </w:p>
    <w:p w14:paraId="18BE7EBE" w14:textId="0695D0E3" w:rsidR="00B37CB1" w:rsidRDefault="00B37CB1" w:rsidP="00B37CB1">
      <w:pPr>
        <w:pStyle w:val="Endofdocument-Annex"/>
      </w:pPr>
      <w:r>
        <w:t>[</w:t>
      </w:r>
      <w:r w:rsidR="00EC0D7E">
        <w:rPr>
          <w:lang w:val="ru-RU"/>
        </w:rPr>
        <w:t>Приложение</w:t>
      </w:r>
      <w:r>
        <w:t xml:space="preserve"> II </w:t>
      </w:r>
      <w:r w:rsidR="00EC0D7E">
        <w:rPr>
          <w:lang w:val="ru-RU"/>
        </w:rPr>
        <w:t>следует</w:t>
      </w:r>
      <w:r>
        <w:t>]</w:t>
      </w:r>
    </w:p>
    <w:p w14:paraId="5F10F126" w14:textId="77777777" w:rsidR="00B37CB1" w:rsidRDefault="00B37CB1" w:rsidP="00B37CB1">
      <w:pPr>
        <w:sectPr w:rsidR="00B37CB1" w:rsidSect="0099777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F167008" w14:textId="2523BCE1" w:rsidR="00F7550E" w:rsidRPr="00363DC4" w:rsidRDefault="00363DC4" w:rsidP="00F7550E">
      <w:pPr>
        <w:jc w:val="center"/>
      </w:pPr>
      <w:bookmarkStart w:id="73" w:name="AxII"/>
      <w:r>
        <w:lastRenderedPageBreak/>
        <w:t>PRELIMINARY DRAFT</w:t>
      </w:r>
      <w:r>
        <w:br/>
        <w:t>PROPOSED MODIFICATIONS TO THE PCT ADMINISTRATIVE INSTRUCTIONS</w:t>
      </w:r>
      <w:r w:rsidR="00F7550E" w:rsidRPr="00363DC4">
        <w:t xml:space="preserve"> </w:t>
      </w:r>
    </w:p>
    <w:p w14:paraId="5AD4BAA5" w14:textId="77777777" w:rsidR="00F7550E" w:rsidRPr="00363DC4" w:rsidRDefault="00F7550E" w:rsidP="00F7550E"/>
    <w:p w14:paraId="2E0940AE" w14:textId="77777777" w:rsidR="00F7550E" w:rsidRDefault="00F7550E" w:rsidP="00F7550E">
      <w:pPr>
        <w:jc w:val="center"/>
      </w:pPr>
      <w:r>
        <w:t>TABLE OF CONTENTS</w:t>
      </w:r>
    </w:p>
    <w:p w14:paraId="34032CE7" w14:textId="77777777" w:rsidR="00F7550E" w:rsidRDefault="00F7550E" w:rsidP="00F7550E"/>
    <w:p w14:paraId="78DE5DA6" w14:textId="77777777" w:rsidR="00F7550E" w:rsidRDefault="00F7550E" w:rsidP="00F7550E">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\b "AxII" \t "Leg # Title,1,Leg SubRule #,2" </w:instrText>
      </w:r>
      <w:r>
        <w:fldChar w:fldCharType="separate"/>
      </w:r>
      <w:hyperlink w:anchor="_Toc7625038" w:history="1">
        <w:r w:rsidRPr="005672F8">
          <w:rPr>
            <w:rStyle w:val="Hyperlink"/>
            <w:noProof/>
          </w:rPr>
          <w:t>Section 101   [No change]  Abbreviated Expressions and Interpretation</w:t>
        </w:r>
        <w:r>
          <w:rPr>
            <w:noProof/>
            <w:webHidden/>
          </w:rPr>
          <w:tab/>
        </w:r>
        <w:r>
          <w:rPr>
            <w:noProof/>
            <w:webHidden/>
          </w:rPr>
          <w:fldChar w:fldCharType="begin"/>
        </w:r>
        <w:r>
          <w:rPr>
            <w:noProof/>
            <w:webHidden/>
          </w:rPr>
          <w:instrText xml:space="preserve"> PAGEREF _Toc7625038 \h </w:instrText>
        </w:r>
        <w:r>
          <w:rPr>
            <w:noProof/>
            <w:webHidden/>
          </w:rPr>
        </w:r>
        <w:r>
          <w:rPr>
            <w:noProof/>
            <w:webHidden/>
          </w:rPr>
          <w:fldChar w:fldCharType="separate"/>
        </w:r>
        <w:r>
          <w:rPr>
            <w:noProof/>
            <w:webHidden/>
          </w:rPr>
          <w:t>2</w:t>
        </w:r>
        <w:r>
          <w:rPr>
            <w:noProof/>
            <w:webHidden/>
          </w:rPr>
          <w:fldChar w:fldCharType="end"/>
        </w:r>
      </w:hyperlink>
    </w:p>
    <w:p w14:paraId="05BBB14E"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39" w:history="1">
        <w:r w:rsidR="00F7550E" w:rsidRPr="005672F8">
          <w:rPr>
            <w:rStyle w:val="Hyperlink"/>
            <w:noProof/>
          </w:rPr>
          <w:t>Section 204   Headings of the Parts of the Description</w:t>
        </w:r>
        <w:r w:rsidR="00F7550E">
          <w:rPr>
            <w:noProof/>
            <w:webHidden/>
          </w:rPr>
          <w:tab/>
        </w:r>
        <w:r w:rsidR="00F7550E">
          <w:rPr>
            <w:noProof/>
            <w:webHidden/>
          </w:rPr>
          <w:fldChar w:fldCharType="begin"/>
        </w:r>
        <w:r w:rsidR="00F7550E">
          <w:rPr>
            <w:noProof/>
            <w:webHidden/>
          </w:rPr>
          <w:instrText xml:space="preserve"> PAGEREF _Toc7625039 \h </w:instrText>
        </w:r>
        <w:r w:rsidR="00F7550E">
          <w:rPr>
            <w:noProof/>
            <w:webHidden/>
          </w:rPr>
        </w:r>
        <w:r w:rsidR="00F7550E">
          <w:rPr>
            <w:noProof/>
            <w:webHidden/>
          </w:rPr>
          <w:fldChar w:fldCharType="separate"/>
        </w:r>
        <w:r w:rsidR="00F7550E">
          <w:rPr>
            <w:noProof/>
            <w:webHidden/>
          </w:rPr>
          <w:t>3</w:t>
        </w:r>
        <w:r w:rsidR="00F7550E">
          <w:rPr>
            <w:noProof/>
            <w:webHidden/>
          </w:rPr>
          <w:fldChar w:fldCharType="end"/>
        </w:r>
      </w:hyperlink>
    </w:p>
    <w:p w14:paraId="0C8DA487"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0" w:history="1">
        <w:r w:rsidR="00F7550E" w:rsidRPr="005672F8">
          <w:rPr>
            <w:rStyle w:val="Hyperlink"/>
            <w:noProof/>
          </w:rPr>
          <w:t>Section 207   Arrangement of Elements and Numbering of Sheets of the International Application</w:t>
        </w:r>
        <w:r w:rsidR="00F7550E">
          <w:rPr>
            <w:noProof/>
            <w:webHidden/>
          </w:rPr>
          <w:tab/>
        </w:r>
        <w:r w:rsidR="00F7550E">
          <w:rPr>
            <w:noProof/>
            <w:webHidden/>
          </w:rPr>
          <w:fldChar w:fldCharType="begin"/>
        </w:r>
        <w:r w:rsidR="00F7550E">
          <w:rPr>
            <w:noProof/>
            <w:webHidden/>
          </w:rPr>
          <w:instrText xml:space="preserve"> PAGEREF _Toc7625040 \h </w:instrText>
        </w:r>
        <w:r w:rsidR="00F7550E">
          <w:rPr>
            <w:noProof/>
            <w:webHidden/>
          </w:rPr>
        </w:r>
        <w:r w:rsidR="00F7550E">
          <w:rPr>
            <w:noProof/>
            <w:webHidden/>
          </w:rPr>
          <w:fldChar w:fldCharType="separate"/>
        </w:r>
        <w:r w:rsidR="00F7550E">
          <w:rPr>
            <w:noProof/>
            <w:webHidden/>
          </w:rPr>
          <w:t>4</w:t>
        </w:r>
        <w:r w:rsidR="00F7550E">
          <w:rPr>
            <w:noProof/>
            <w:webHidden/>
          </w:rPr>
          <w:fldChar w:fldCharType="end"/>
        </w:r>
      </w:hyperlink>
    </w:p>
    <w:p w14:paraId="30ED8272"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1" w:history="1">
        <w:r w:rsidR="00F7550E" w:rsidRPr="005672F8">
          <w:rPr>
            <w:rStyle w:val="Hyperlink"/>
            <w:noProof/>
          </w:rPr>
          <w:t>Section 208   Sequence Listings</w:t>
        </w:r>
        <w:r w:rsidR="00F7550E">
          <w:rPr>
            <w:noProof/>
            <w:webHidden/>
          </w:rPr>
          <w:tab/>
        </w:r>
        <w:r w:rsidR="00F7550E">
          <w:rPr>
            <w:noProof/>
            <w:webHidden/>
          </w:rPr>
          <w:fldChar w:fldCharType="begin"/>
        </w:r>
        <w:r w:rsidR="00F7550E">
          <w:rPr>
            <w:noProof/>
            <w:webHidden/>
          </w:rPr>
          <w:instrText xml:space="preserve"> PAGEREF _Toc7625041 \h </w:instrText>
        </w:r>
        <w:r w:rsidR="00F7550E">
          <w:rPr>
            <w:noProof/>
            <w:webHidden/>
          </w:rPr>
        </w:r>
        <w:r w:rsidR="00F7550E">
          <w:rPr>
            <w:noProof/>
            <w:webHidden/>
          </w:rPr>
          <w:fldChar w:fldCharType="separate"/>
        </w:r>
        <w:r w:rsidR="00F7550E">
          <w:rPr>
            <w:noProof/>
            <w:webHidden/>
          </w:rPr>
          <w:t>6</w:t>
        </w:r>
        <w:r w:rsidR="00F7550E">
          <w:rPr>
            <w:noProof/>
            <w:webHidden/>
          </w:rPr>
          <w:fldChar w:fldCharType="end"/>
        </w:r>
      </w:hyperlink>
    </w:p>
    <w:p w14:paraId="22B21A1F"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2" w:history="1">
        <w:r w:rsidR="00F7550E" w:rsidRPr="005672F8">
          <w:rPr>
            <w:rStyle w:val="Hyperlink"/>
            <w:noProof/>
          </w:rPr>
          <w:t>Section 309   Procedure in the Case of Later Submitted Sheets or Sequence Listing in Electronic Form Furnished for the Purposes of Incorporation by Reference</w:t>
        </w:r>
        <w:r w:rsidR="00F7550E">
          <w:rPr>
            <w:noProof/>
            <w:webHidden/>
          </w:rPr>
          <w:tab/>
        </w:r>
        <w:r w:rsidR="00F7550E">
          <w:rPr>
            <w:noProof/>
            <w:webHidden/>
          </w:rPr>
          <w:fldChar w:fldCharType="begin"/>
        </w:r>
        <w:r w:rsidR="00F7550E">
          <w:rPr>
            <w:noProof/>
            <w:webHidden/>
          </w:rPr>
          <w:instrText xml:space="preserve"> PAGEREF _Toc7625042 \h </w:instrText>
        </w:r>
        <w:r w:rsidR="00F7550E">
          <w:rPr>
            <w:noProof/>
            <w:webHidden/>
          </w:rPr>
        </w:r>
        <w:r w:rsidR="00F7550E">
          <w:rPr>
            <w:noProof/>
            <w:webHidden/>
          </w:rPr>
          <w:fldChar w:fldCharType="separate"/>
        </w:r>
        <w:r w:rsidR="00F7550E">
          <w:rPr>
            <w:noProof/>
            <w:webHidden/>
          </w:rPr>
          <w:t>7</w:t>
        </w:r>
        <w:r w:rsidR="00F7550E">
          <w:rPr>
            <w:noProof/>
            <w:webHidden/>
          </w:rPr>
          <w:fldChar w:fldCharType="end"/>
        </w:r>
      </w:hyperlink>
    </w:p>
    <w:p w14:paraId="25A0CE69"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3" w:history="1">
        <w:r w:rsidR="00F7550E" w:rsidRPr="005672F8">
          <w:rPr>
            <w:rStyle w:val="Hyperlink"/>
            <w:noProof/>
          </w:rPr>
          <w:t>Section 313   Documents Filed with the International Application; Manner of Marking the Necessary Annotations in the Check List</w:t>
        </w:r>
        <w:r w:rsidR="00F7550E">
          <w:rPr>
            <w:noProof/>
            <w:webHidden/>
          </w:rPr>
          <w:tab/>
        </w:r>
        <w:r w:rsidR="00F7550E">
          <w:rPr>
            <w:noProof/>
            <w:webHidden/>
          </w:rPr>
          <w:fldChar w:fldCharType="begin"/>
        </w:r>
        <w:r w:rsidR="00F7550E">
          <w:rPr>
            <w:noProof/>
            <w:webHidden/>
          </w:rPr>
          <w:instrText xml:space="preserve"> PAGEREF _Toc7625043 \h </w:instrText>
        </w:r>
        <w:r w:rsidR="00F7550E">
          <w:rPr>
            <w:noProof/>
            <w:webHidden/>
          </w:rPr>
        </w:r>
        <w:r w:rsidR="00F7550E">
          <w:rPr>
            <w:noProof/>
            <w:webHidden/>
          </w:rPr>
          <w:fldChar w:fldCharType="separate"/>
        </w:r>
        <w:r w:rsidR="00F7550E">
          <w:rPr>
            <w:noProof/>
            <w:webHidden/>
          </w:rPr>
          <w:t>11</w:t>
        </w:r>
        <w:r w:rsidR="00F7550E">
          <w:rPr>
            <w:noProof/>
            <w:webHidden/>
          </w:rPr>
          <w:fldChar w:fldCharType="end"/>
        </w:r>
      </w:hyperlink>
    </w:p>
    <w:p w14:paraId="251B5FFF"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4" w:history="1">
        <w:r w:rsidR="00F7550E" w:rsidRPr="005672F8">
          <w:rPr>
            <w:rStyle w:val="Hyperlink"/>
            <w:noProof/>
          </w:rPr>
          <w:t>Section 513   Sequence Listings</w:t>
        </w:r>
        <w:r w:rsidR="00F7550E">
          <w:rPr>
            <w:noProof/>
            <w:webHidden/>
          </w:rPr>
          <w:tab/>
        </w:r>
        <w:r w:rsidR="00F7550E">
          <w:rPr>
            <w:noProof/>
            <w:webHidden/>
          </w:rPr>
          <w:fldChar w:fldCharType="begin"/>
        </w:r>
        <w:r w:rsidR="00F7550E">
          <w:rPr>
            <w:noProof/>
            <w:webHidden/>
          </w:rPr>
          <w:instrText xml:space="preserve"> PAGEREF _Toc7625044 \h </w:instrText>
        </w:r>
        <w:r w:rsidR="00F7550E">
          <w:rPr>
            <w:noProof/>
            <w:webHidden/>
          </w:rPr>
        </w:r>
        <w:r w:rsidR="00F7550E">
          <w:rPr>
            <w:noProof/>
            <w:webHidden/>
          </w:rPr>
          <w:fldChar w:fldCharType="separate"/>
        </w:r>
        <w:r w:rsidR="00F7550E">
          <w:rPr>
            <w:noProof/>
            <w:webHidden/>
          </w:rPr>
          <w:t>12</w:t>
        </w:r>
        <w:r w:rsidR="00F7550E">
          <w:rPr>
            <w:noProof/>
            <w:webHidden/>
          </w:rPr>
          <w:fldChar w:fldCharType="end"/>
        </w:r>
      </w:hyperlink>
    </w:p>
    <w:p w14:paraId="263E88EA"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5" w:history="1">
        <w:r w:rsidR="00F7550E" w:rsidRPr="005672F8">
          <w:rPr>
            <w:rStyle w:val="Hyperlink"/>
            <w:noProof/>
          </w:rPr>
          <w:t>Section 610   Sequence Listings</w:t>
        </w:r>
        <w:r w:rsidR="00F7550E">
          <w:rPr>
            <w:noProof/>
            <w:webHidden/>
          </w:rPr>
          <w:tab/>
        </w:r>
        <w:r w:rsidR="00F7550E">
          <w:rPr>
            <w:noProof/>
            <w:webHidden/>
          </w:rPr>
          <w:fldChar w:fldCharType="begin"/>
        </w:r>
        <w:r w:rsidR="00F7550E">
          <w:rPr>
            <w:noProof/>
            <w:webHidden/>
          </w:rPr>
          <w:instrText xml:space="preserve"> PAGEREF _Toc7625045 \h </w:instrText>
        </w:r>
        <w:r w:rsidR="00F7550E">
          <w:rPr>
            <w:noProof/>
            <w:webHidden/>
          </w:rPr>
        </w:r>
        <w:r w:rsidR="00F7550E">
          <w:rPr>
            <w:noProof/>
            <w:webHidden/>
          </w:rPr>
          <w:fldChar w:fldCharType="separate"/>
        </w:r>
        <w:r w:rsidR="00F7550E">
          <w:rPr>
            <w:noProof/>
            <w:webHidden/>
          </w:rPr>
          <w:t>15</w:t>
        </w:r>
        <w:r w:rsidR="00F7550E">
          <w:rPr>
            <w:noProof/>
            <w:webHidden/>
          </w:rPr>
          <w:fldChar w:fldCharType="end"/>
        </w:r>
      </w:hyperlink>
    </w:p>
    <w:p w14:paraId="4817333A"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6" w:history="1">
        <w:r w:rsidR="00F7550E" w:rsidRPr="005672F8">
          <w:rPr>
            <w:rStyle w:val="Hyperlink"/>
            <w:noProof/>
          </w:rPr>
          <w:t>Section 703   Filing Requirements;  Basic Common Standard</w:t>
        </w:r>
        <w:r w:rsidR="00F7550E">
          <w:rPr>
            <w:noProof/>
            <w:webHidden/>
          </w:rPr>
          <w:tab/>
        </w:r>
        <w:r w:rsidR="00F7550E">
          <w:rPr>
            <w:noProof/>
            <w:webHidden/>
          </w:rPr>
          <w:fldChar w:fldCharType="begin"/>
        </w:r>
        <w:r w:rsidR="00F7550E">
          <w:rPr>
            <w:noProof/>
            <w:webHidden/>
          </w:rPr>
          <w:instrText xml:space="preserve"> PAGEREF _Toc7625046 \h </w:instrText>
        </w:r>
        <w:r w:rsidR="00F7550E">
          <w:rPr>
            <w:noProof/>
            <w:webHidden/>
          </w:rPr>
        </w:r>
        <w:r w:rsidR="00F7550E">
          <w:rPr>
            <w:noProof/>
            <w:webHidden/>
          </w:rPr>
          <w:fldChar w:fldCharType="separate"/>
        </w:r>
        <w:r w:rsidR="00F7550E">
          <w:rPr>
            <w:noProof/>
            <w:webHidden/>
          </w:rPr>
          <w:t>17</w:t>
        </w:r>
        <w:r w:rsidR="00F7550E">
          <w:rPr>
            <w:noProof/>
            <w:webHidden/>
          </w:rPr>
          <w:fldChar w:fldCharType="end"/>
        </w:r>
      </w:hyperlink>
    </w:p>
    <w:p w14:paraId="3D151714"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7" w:history="1">
        <w:r w:rsidR="00F7550E" w:rsidRPr="005672F8">
          <w:rPr>
            <w:rStyle w:val="Hyperlink"/>
            <w:noProof/>
          </w:rPr>
          <w:t>Section 707   Calculation of International Filing Fee and Fee Reduction</w:t>
        </w:r>
        <w:r w:rsidR="00F7550E">
          <w:rPr>
            <w:noProof/>
            <w:webHidden/>
          </w:rPr>
          <w:tab/>
        </w:r>
        <w:r w:rsidR="00F7550E">
          <w:rPr>
            <w:noProof/>
            <w:webHidden/>
          </w:rPr>
          <w:fldChar w:fldCharType="begin"/>
        </w:r>
        <w:r w:rsidR="00F7550E">
          <w:rPr>
            <w:noProof/>
            <w:webHidden/>
          </w:rPr>
          <w:instrText xml:space="preserve"> PAGEREF _Toc7625047 \h </w:instrText>
        </w:r>
        <w:r w:rsidR="00F7550E">
          <w:rPr>
            <w:noProof/>
            <w:webHidden/>
          </w:rPr>
        </w:r>
        <w:r w:rsidR="00F7550E">
          <w:rPr>
            <w:noProof/>
            <w:webHidden/>
          </w:rPr>
          <w:fldChar w:fldCharType="separate"/>
        </w:r>
        <w:r w:rsidR="00F7550E">
          <w:rPr>
            <w:noProof/>
            <w:webHidden/>
          </w:rPr>
          <w:t>18</w:t>
        </w:r>
        <w:r w:rsidR="00F7550E">
          <w:rPr>
            <w:noProof/>
            <w:webHidden/>
          </w:rPr>
          <w:fldChar w:fldCharType="end"/>
        </w:r>
      </w:hyperlink>
    </w:p>
    <w:p w14:paraId="6D234064" w14:textId="77777777" w:rsidR="00F7550E" w:rsidRDefault="00E328B0" w:rsidP="00F7550E">
      <w:pPr>
        <w:pStyle w:val="TOC1"/>
        <w:tabs>
          <w:tab w:val="right" w:leader="dot" w:pos="9345"/>
        </w:tabs>
        <w:rPr>
          <w:rFonts w:asciiTheme="minorHAnsi" w:eastAsiaTheme="minorEastAsia" w:hAnsiTheme="minorHAnsi" w:cstheme="minorBidi"/>
          <w:noProof/>
          <w:szCs w:val="22"/>
          <w:lang w:eastAsia="en-US"/>
        </w:rPr>
      </w:pPr>
      <w:hyperlink w:anchor="_Toc7625048" w:history="1">
        <w:r w:rsidR="00F7550E" w:rsidRPr="005672F8">
          <w:rPr>
            <w:rStyle w:val="Hyperlink"/>
            <w:noProof/>
          </w:rPr>
          <w:t>Section 710   Notification and Publication of Receiving Offices’ Requirements and Practices</w:t>
        </w:r>
        <w:r w:rsidR="00F7550E">
          <w:rPr>
            <w:noProof/>
            <w:webHidden/>
          </w:rPr>
          <w:tab/>
        </w:r>
        <w:r w:rsidR="00F7550E">
          <w:rPr>
            <w:noProof/>
            <w:webHidden/>
          </w:rPr>
          <w:fldChar w:fldCharType="begin"/>
        </w:r>
        <w:r w:rsidR="00F7550E">
          <w:rPr>
            <w:noProof/>
            <w:webHidden/>
          </w:rPr>
          <w:instrText xml:space="preserve"> PAGEREF _Toc7625048 \h </w:instrText>
        </w:r>
        <w:r w:rsidR="00F7550E">
          <w:rPr>
            <w:noProof/>
            <w:webHidden/>
          </w:rPr>
        </w:r>
        <w:r w:rsidR="00F7550E">
          <w:rPr>
            <w:noProof/>
            <w:webHidden/>
          </w:rPr>
          <w:fldChar w:fldCharType="separate"/>
        </w:r>
        <w:r w:rsidR="00F7550E">
          <w:rPr>
            <w:noProof/>
            <w:webHidden/>
          </w:rPr>
          <w:t>19</w:t>
        </w:r>
        <w:r w:rsidR="00F7550E">
          <w:rPr>
            <w:noProof/>
            <w:webHidden/>
          </w:rPr>
          <w:fldChar w:fldCharType="end"/>
        </w:r>
      </w:hyperlink>
    </w:p>
    <w:p w14:paraId="7C6A2C45" w14:textId="77777777" w:rsidR="00F7550E" w:rsidRDefault="00F7550E" w:rsidP="00F7550E">
      <w:r>
        <w:fldChar w:fldCharType="end"/>
      </w:r>
    </w:p>
    <w:p w14:paraId="10313B4B" w14:textId="77777777" w:rsidR="00F7550E" w:rsidRDefault="00F7550E" w:rsidP="00F7550E"/>
    <w:p w14:paraId="4BBC7932" w14:textId="77777777" w:rsidR="00F7550E" w:rsidRPr="00FC20D1" w:rsidRDefault="00F7550E" w:rsidP="00F7550E">
      <w:pPr>
        <w:pStyle w:val="LegTitle"/>
      </w:pPr>
      <w:bookmarkStart w:id="74" w:name="_Toc7625038"/>
      <w:r w:rsidRPr="00FC20D1">
        <w:lastRenderedPageBreak/>
        <w:t>Section 101</w:t>
      </w:r>
      <w:r>
        <w:t xml:space="preserve">  </w:t>
      </w:r>
      <w:r w:rsidRPr="00FC20D1">
        <w:br/>
      </w:r>
      <w:r>
        <w:t>[No change]  </w:t>
      </w:r>
      <w:r w:rsidRPr="00FC20D1">
        <w:t>Abbreviated Expressions and Interpretation</w:t>
      </w:r>
      <w:bookmarkEnd w:id="74"/>
    </w:p>
    <w:p w14:paraId="188261E9" w14:textId="77777777" w:rsidR="00F7550E" w:rsidRPr="0078667D" w:rsidRDefault="00F7550E" w:rsidP="00CB2DB1">
      <w:pPr>
        <w:pStyle w:val="Lega"/>
        <w:rPr>
          <w:lang w:val="en-US"/>
        </w:rPr>
      </w:pPr>
      <w:r w:rsidRPr="0078667D">
        <w:rPr>
          <w:lang w:val="en-US"/>
        </w:rPr>
        <w:tab/>
        <w:t>(a)  [No change]  In these Administrative Instructions:</w:t>
      </w:r>
    </w:p>
    <w:p w14:paraId="5CF2ECF4" w14:textId="77777777" w:rsidR="00F7550E" w:rsidRPr="0078667D" w:rsidRDefault="00F7550E" w:rsidP="00CB2DB1">
      <w:pPr>
        <w:pStyle w:val="Legi"/>
        <w:rPr>
          <w:lang w:val="en-US"/>
        </w:rPr>
      </w:pPr>
      <w:r w:rsidRPr="0078667D">
        <w:rPr>
          <w:lang w:val="en-US"/>
        </w:rPr>
        <w:tab/>
        <w:t>(i)</w:t>
      </w:r>
      <w:r w:rsidRPr="0078667D">
        <w:rPr>
          <w:lang w:val="en-US"/>
        </w:rPr>
        <w:tab/>
        <w:t>to (xi)  [No change]</w:t>
      </w:r>
    </w:p>
    <w:p w14:paraId="6E792727" w14:textId="77777777" w:rsidR="00F7550E" w:rsidRPr="0078667D" w:rsidRDefault="00F7550E" w:rsidP="00CB2DB1">
      <w:pPr>
        <w:pStyle w:val="Legi"/>
        <w:rPr>
          <w:lang w:val="en-US"/>
        </w:rPr>
      </w:pPr>
      <w:r w:rsidRPr="0078667D">
        <w:rPr>
          <w:lang w:val="en-US"/>
        </w:rPr>
        <w:tab/>
        <w:t>(xii)</w:t>
      </w:r>
      <w:r w:rsidRPr="0078667D">
        <w:rPr>
          <w:lang w:val="en-US"/>
        </w:rPr>
        <w:tab/>
        <w:t>[No change]  the expressions “sequence listing”, “sequence listing forming part of the international application” and “sequence listing not forming part of the international application” have the same meaning as in Annex C.</w:t>
      </w:r>
    </w:p>
    <w:p w14:paraId="38DFED31" w14:textId="77777777" w:rsidR="00F7550E" w:rsidRPr="00FC20D1" w:rsidRDefault="00F7550E" w:rsidP="00726A9A">
      <w:pPr>
        <w:pStyle w:val="LegComment"/>
        <w:jc w:val="left"/>
      </w:pPr>
      <w:r w:rsidRPr="001F046B">
        <w:t xml:space="preserve">[COMMENT:  </w:t>
      </w:r>
      <w:r>
        <w:t>No change would appear to be needed to Section 101 of the Administrative Instructions</w:t>
      </w:r>
      <w:r w:rsidRPr="001F046B">
        <w:t>.]</w:t>
      </w:r>
    </w:p>
    <w:p w14:paraId="019B4B8B" w14:textId="77777777" w:rsidR="00F7550E" w:rsidRPr="00A707E5" w:rsidRDefault="00F7550E" w:rsidP="00CB2DB1">
      <w:pPr>
        <w:pStyle w:val="Lega"/>
        <w:rPr>
          <w:lang w:val="en-US"/>
        </w:rPr>
      </w:pPr>
      <w:r w:rsidRPr="0078667D">
        <w:rPr>
          <w:lang w:val="en-US"/>
        </w:rPr>
        <w:tab/>
      </w:r>
      <w:r w:rsidRPr="00A707E5">
        <w:rPr>
          <w:lang w:val="en-US"/>
        </w:rPr>
        <w:t>(b)  [No change]</w:t>
      </w:r>
    </w:p>
    <w:p w14:paraId="3DADC5B3" w14:textId="77777777" w:rsidR="00F7550E" w:rsidRPr="00FC20D1" w:rsidRDefault="00F7550E" w:rsidP="00F7550E">
      <w:pPr>
        <w:pStyle w:val="LegTitle"/>
      </w:pPr>
      <w:bookmarkStart w:id="75" w:name="_Toc7625039"/>
      <w:r w:rsidRPr="00FC20D1">
        <w:lastRenderedPageBreak/>
        <w:t>Section 204</w:t>
      </w:r>
      <w:r>
        <w:t xml:space="preserve">  </w:t>
      </w:r>
      <w:r w:rsidRPr="00FC20D1">
        <w:br/>
        <w:t>Headings of the Parts of the Description</w:t>
      </w:r>
      <w:bookmarkEnd w:id="75"/>
      <w:r>
        <w:t xml:space="preserve">  </w:t>
      </w:r>
    </w:p>
    <w:p w14:paraId="4E863254" w14:textId="77777777" w:rsidR="00F7550E" w:rsidRPr="0078667D" w:rsidRDefault="00F7550E" w:rsidP="00CB2DB1">
      <w:pPr>
        <w:pStyle w:val="Lega"/>
        <w:rPr>
          <w:lang w:val="en-US"/>
        </w:rPr>
      </w:pPr>
      <w:r w:rsidRPr="0078667D">
        <w:rPr>
          <w:lang w:val="en-US"/>
        </w:rPr>
        <w:tab/>
        <w:t>(a)  The headings of the parts of the description shall preferably</w:t>
      </w:r>
      <w:r w:rsidRPr="0078667D" w:rsidDel="005F13B3">
        <w:rPr>
          <w:lang w:val="en-US"/>
        </w:rPr>
        <w:t xml:space="preserve"> </w:t>
      </w:r>
      <w:r w:rsidRPr="0078667D">
        <w:rPr>
          <w:lang w:val="en-US"/>
        </w:rPr>
        <w:t>be as follows:</w:t>
      </w:r>
    </w:p>
    <w:p w14:paraId="0D459EB4" w14:textId="77777777" w:rsidR="00F7550E" w:rsidRPr="00FC20D1" w:rsidRDefault="00F7550E" w:rsidP="00F7550E">
      <w:pPr>
        <w:tabs>
          <w:tab w:val="right" w:pos="1020"/>
          <w:tab w:val="left" w:pos="1191"/>
        </w:tabs>
        <w:spacing w:before="60" w:after="240" w:line="480" w:lineRule="auto"/>
        <w:jc w:val="both"/>
        <w:rPr>
          <w:szCs w:val="22"/>
        </w:rPr>
      </w:pPr>
      <w:r w:rsidRPr="00FC20D1">
        <w:rPr>
          <w:szCs w:val="22"/>
        </w:rPr>
        <w:tab/>
        <w:t>(i)</w:t>
      </w:r>
      <w:r w:rsidRPr="00FC20D1">
        <w:rPr>
          <w:szCs w:val="22"/>
        </w:rPr>
        <w:tab/>
      </w:r>
      <w:r>
        <w:rPr>
          <w:szCs w:val="22"/>
        </w:rPr>
        <w:t>to (vi)  [No change]</w:t>
      </w:r>
    </w:p>
    <w:p w14:paraId="42E61F3B" w14:textId="77777777" w:rsidR="00F7550E" w:rsidRPr="0078667D" w:rsidRDefault="00F7550E" w:rsidP="00CB2DB1">
      <w:pPr>
        <w:pStyle w:val="Legi"/>
        <w:rPr>
          <w:lang w:val="en-US"/>
        </w:rPr>
      </w:pPr>
      <w:r w:rsidRPr="0078667D">
        <w:rPr>
          <w:lang w:val="en-US"/>
        </w:rPr>
        <w:tab/>
        <w:t>(vii)</w:t>
      </w:r>
      <w:r w:rsidRPr="0078667D">
        <w:rPr>
          <w:lang w:val="en-US"/>
        </w:rPr>
        <w:tab/>
      </w:r>
      <w:r w:rsidRPr="0078667D">
        <w:rPr>
          <w:rStyle w:val="InsertedText"/>
          <w:lang w:val="en-US"/>
        </w:rPr>
        <w:t>[Deleted]  </w:t>
      </w:r>
      <w:r w:rsidRPr="0078667D">
        <w:rPr>
          <w:rStyle w:val="DeletedText"/>
          <w:lang w:val="en-US"/>
        </w:rPr>
        <w:t>for matter referred to in Rule 5.2(a), “Sequence Listing”</w:t>
      </w:r>
      <w:r w:rsidRPr="0078667D">
        <w:rPr>
          <w:lang w:val="en-US"/>
        </w:rPr>
        <w:t>;</w:t>
      </w:r>
    </w:p>
    <w:p w14:paraId="1148EAFC" w14:textId="77777777" w:rsidR="00F7550E" w:rsidRPr="00FC20D1" w:rsidRDefault="00F7550E" w:rsidP="00726A9A">
      <w:pPr>
        <w:pStyle w:val="LegComment"/>
        <w:jc w:val="left"/>
      </w:pPr>
      <w:r>
        <w:t>[COMMENT:  It is proposed to delete item (vii) of paragraph (a), noting that it will only be possible to submit sequence listings as separate electronic files.  Consequently, there will be no purpose for a section with a heading “Sequence Listing”.  Any description of or reference to the sequence listing could be placed elsewhere in the main part of the description.]</w:t>
      </w:r>
    </w:p>
    <w:p w14:paraId="356B8324" w14:textId="77777777" w:rsidR="00F7550E" w:rsidRPr="0078667D" w:rsidRDefault="00F7550E" w:rsidP="00CB2DB1">
      <w:pPr>
        <w:pStyle w:val="Legi"/>
        <w:rPr>
          <w:lang w:val="en-US"/>
        </w:rPr>
      </w:pPr>
      <w:r w:rsidRPr="0078667D">
        <w:rPr>
          <w:lang w:val="en-US"/>
        </w:rPr>
        <w:tab/>
        <w:t>(viii)</w:t>
      </w:r>
      <w:r w:rsidRPr="0078667D">
        <w:rPr>
          <w:lang w:val="en-US"/>
        </w:rPr>
        <w:tab/>
        <w:t>[No change]  for matter referred to in Rule 5.2(b), “Sequence Listing Free Text”.</w:t>
      </w:r>
    </w:p>
    <w:p w14:paraId="7892BB64" w14:textId="77777777" w:rsidR="00F7550E" w:rsidRDefault="00F7550E" w:rsidP="00726A9A">
      <w:pPr>
        <w:pStyle w:val="LegComment"/>
        <w:jc w:val="left"/>
      </w:pPr>
      <w:r>
        <w:t xml:space="preserve">[COMMENT:  For a detailed explanation of the language related requirements for sequence listings, see paragraphs </w:t>
      </w:r>
      <w:r>
        <w:fldChar w:fldCharType="begin"/>
      </w:r>
      <w:r>
        <w:instrText xml:space="preserve"> REF _Ref5092495 \r \h </w:instrText>
      </w:r>
      <w:r>
        <w:fldChar w:fldCharType="separate"/>
      </w:r>
      <w:r>
        <w:t>12</w:t>
      </w:r>
      <w:r>
        <w:fldChar w:fldCharType="end"/>
      </w:r>
      <w:r>
        <w:t xml:space="preserve"> to </w:t>
      </w:r>
      <w:r>
        <w:fldChar w:fldCharType="begin"/>
      </w:r>
      <w:r>
        <w:instrText xml:space="preserve"> REF _Ref7080422 \r \h </w:instrText>
      </w:r>
      <w:r>
        <w:fldChar w:fldCharType="separate"/>
      </w:r>
      <w:r>
        <w:t>33</w:t>
      </w:r>
      <w:r>
        <w:fldChar w:fldCharType="end"/>
      </w:r>
      <w:r>
        <w:t xml:space="preserve"> of the main body of the present document, above.]</w:t>
      </w:r>
    </w:p>
    <w:p w14:paraId="302BD7D3" w14:textId="77777777" w:rsidR="00F7550E" w:rsidRPr="00726A9A" w:rsidRDefault="00F7550E" w:rsidP="00CB2DB1">
      <w:pPr>
        <w:pStyle w:val="Lega"/>
        <w:rPr>
          <w:lang w:val="en-GB"/>
        </w:rPr>
      </w:pPr>
      <w:r w:rsidRPr="00F074F5">
        <w:rPr>
          <w:lang w:val="en-US"/>
        </w:rPr>
        <w:tab/>
      </w:r>
      <w:r w:rsidRPr="00726A9A">
        <w:rPr>
          <w:lang w:val="en-GB"/>
        </w:rPr>
        <w:t>(b)  [No change]</w:t>
      </w:r>
    </w:p>
    <w:p w14:paraId="1D039418" w14:textId="77777777" w:rsidR="00F7550E" w:rsidRPr="00FC20D1" w:rsidRDefault="00F7550E" w:rsidP="00F7550E">
      <w:pPr>
        <w:pStyle w:val="LegTitle"/>
      </w:pPr>
      <w:bookmarkStart w:id="76" w:name="_Toc7625040"/>
      <w:r w:rsidRPr="00FC20D1">
        <w:lastRenderedPageBreak/>
        <w:t>Section 207</w:t>
      </w:r>
      <w:r>
        <w:t xml:space="preserve">  </w:t>
      </w:r>
      <w:r w:rsidRPr="00FC20D1">
        <w:br/>
        <w:t>Arrangement of Elements and Numbering of Sheets of the International Application</w:t>
      </w:r>
      <w:bookmarkEnd w:id="76"/>
    </w:p>
    <w:p w14:paraId="2D55196A" w14:textId="77777777" w:rsidR="00F7550E" w:rsidRPr="0078667D" w:rsidRDefault="00F7550E" w:rsidP="00CB2DB1">
      <w:pPr>
        <w:pStyle w:val="Lega"/>
        <w:rPr>
          <w:lang w:val="en-US"/>
        </w:rPr>
      </w:pPr>
      <w:r w:rsidRPr="0078667D">
        <w:rPr>
          <w:lang w:val="en-US"/>
        </w:rPr>
        <w:tab/>
        <w:t xml:space="preserve">(a)  In effecting the sequential numbering of the sheets of the international application in accordance with Rule 11.7, the elements of the international application shall be placed in the following order:  </w:t>
      </w:r>
    </w:p>
    <w:p w14:paraId="34BCAFEE" w14:textId="77777777" w:rsidR="00F7550E" w:rsidRPr="0078667D" w:rsidRDefault="00F7550E" w:rsidP="00CB2DB1">
      <w:pPr>
        <w:pStyle w:val="Legi"/>
        <w:rPr>
          <w:lang w:val="en-US"/>
        </w:rPr>
      </w:pPr>
      <w:r w:rsidRPr="0078667D">
        <w:rPr>
          <w:lang w:val="en-US"/>
        </w:rPr>
        <w:tab/>
        <w:t>(i)</w:t>
      </w:r>
      <w:r w:rsidRPr="0078667D">
        <w:rPr>
          <w:lang w:val="en-US"/>
        </w:rPr>
        <w:tab/>
        <w:t xml:space="preserve">[No change]  the request; </w:t>
      </w:r>
    </w:p>
    <w:p w14:paraId="45B60EAF" w14:textId="77777777" w:rsidR="00F7550E" w:rsidRPr="0078667D" w:rsidRDefault="00F7550E" w:rsidP="00CB2DB1">
      <w:pPr>
        <w:pStyle w:val="Legi"/>
        <w:rPr>
          <w:lang w:val="en-US"/>
        </w:rPr>
      </w:pPr>
      <w:r w:rsidRPr="0078667D">
        <w:rPr>
          <w:lang w:val="en-US"/>
        </w:rPr>
        <w:tab/>
        <w:t>(ii)</w:t>
      </w:r>
      <w:r w:rsidRPr="0078667D">
        <w:rPr>
          <w:lang w:val="en-US"/>
        </w:rPr>
        <w:tab/>
        <w:t xml:space="preserve">the description (if applicable, including the sequence listing free text referred to in Rule 5.2(b) but excluding the sequence listing part of the description referred to in </w:t>
      </w:r>
      <w:r w:rsidRPr="0078667D">
        <w:rPr>
          <w:rStyle w:val="InsertedText"/>
          <w:lang w:val="en-US"/>
        </w:rPr>
        <w:t>Rule 5(2)(a)</w:t>
      </w:r>
      <w:r w:rsidRPr="0078667D">
        <w:rPr>
          <w:lang w:val="en-US"/>
        </w:rPr>
        <w:t xml:space="preserve"> </w:t>
      </w:r>
      <w:r w:rsidRPr="0078667D">
        <w:rPr>
          <w:rStyle w:val="DeletedText"/>
          <w:lang w:val="en-US"/>
        </w:rPr>
        <w:t>item (vi) of this paragraph</w:t>
      </w:r>
      <w:r w:rsidRPr="0078667D">
        <w:rPr>
          <w:lang w:val="en-US"/>
        </w:rPr>
        <w:t xml:space="preserve">); </w:t>
      </w:r>
    </w:p>
    <w:p w14:paraId="745E2584" w14:textId="77777777" w:rsidR="00F7550E" w:rsidRPr="0078667D" w:rsidRDefault="00F7550E" w:rsidP="00CB2DB1">
      <w:pPr>
        <w:pStyle w:val="Legi"/>
        <w:rPr>
          <w:lang w:val="en-US"/>
        </w:rPr>
      </w:pPr>
      <w:r w:rsidRPr="0078667D">
        <w:rPr>
          <w:lang w:val="en-US"/>
        </w:rPr>
        <w:tab/>
        <w:t>(iii)</w:t>
      </w:r>
      <w:r w:rsidRPr="0078667D">
        <w:rPr>
          <w:lang w:val="en-US"/>
        </w:rPr>
        <w:tab/>
        <w:t xml:space="preserve">[No change]  the claims; </w:t>
      </w:r>
    </w:p>
    <w:p w14:paraId="5AD21FE7" w14:textId="77777777" w:rsidR="00F7550E" w:rsidRPr="0078667D" w:rsidRDefault="00F7550E" w:rsidP="00CB2DB1">
      <w:pPr>
        <w:pStyle w:val="Legi"/>
        <w:rPr>
          <w:lang w:val="en-US"/>
        </w:rPr>
      </w:pPr>
      <w:r w:rsidRPr="0078667D">
        <w:rPr>
          <w:lang w:val="en-US"/>
        </w:rPr>
        <w:tab/>
        <w:t>(iv)</w:t>
      </w:r>
      <w:r w:rsidRPr="0078667D">
        <w:rPr>
          <w:lang w:val="en-US"/>
        </w:rPr>
        <w:tab/>
        <w:t xml:space="preserve">[No change]  the abstract; </w:t>
      </w:r>
    </w:p>
    <w:p w14:paraId="4A1ED0EF" w14:textId="77777777" w:rsidR="00F7550E" w:rsidRPr="0078667D" w:rsidRDefault="00F7550E" w:rsidP="00CB2DB1">
      <w:pPr>
        <w:pStyle w:val="Legi"/>
        <w:rPr>
          <w:lang w:val="en-US"/>
        </w:rPr>
      </w:pPr>
      <w:r w:rsidRPr="0078667D">
        <w:rPr>
          <w:lang w:val="en-US"/>
        </w:rPr>
        <w:tab/>
        <w:t>(v)</w:t>
      </w:r>
      <w:r w:rsidRPr="0078667D">
        <w:rPr>
          <w:lang w:val="en-US"/>
        </w:rPr>
        <w:tab/>
        <w:t>if applicable, the drawings</w:t>
      </w:r>
      <w:r w:rsidRPr="0078667D">
        <w:rPr>
          <w:rStyle w:val="DeletedText"/>
          <w:lang w:val="en-US"/>
        </w:rPr>
        <w:t>;</w:t>
      </w:r>
      <w:r w:rsidRPr="0078667D">
        <w:rPr>
          <w:rStyle w:val="InsertedText"/>
          <w:lang w:val="en-US"/>
        </w:rPr>
        <w:t>.</w:t>
      </w:r>
      <w:r w:rsidRPr="0078667D">
        <w:rPr>
          <w:lang w:val="en-US"/>
        </w:rPr>
        <w:t xml:space="preserve"> </w:t>
      </w:r>
    </w:p>
    <w:p w14:paraId="1B424FDF" w14:textId="77777777" w:rsidR="00F7550E" w:rsidRPr="0078667D" w:rsidRDefault="00F7550E" w:rsidP="00CB2DB1">
      <w:pPr>
        <w:pStyle w:val="Legi"/>
        <w:rPr>
          <w:rStyle w:val="InsertedText"/>
          <w:lang w:val="en-US"/>
        </w:rPr>
      </w:pPr>
      <w:r w:rsidRPr="0078667D">
        <w:rPr>
          <w:lang w:val="en-US"/>
        </w:rPr>
        <w:tab/>
        <w:t>(vi)</w:t>
      </w:r>
      <w:r w:rsidRPr="0078667D">
        <w:rPr>
          <w:lang w:val="en-US"/>
        </w:rPr>
        <w:tab/>
      </w:r>
      <w:r w:rsidRPr="0078667D">
        <w:rPr>
          <w:rStyle w:val="InsertedText"/>
          <w:lang w:val="en-US"/>
        </w:rPr>
        <w:t>[Deleted]</w:t>
      </w:r>
      <w:r w:rsidRPr="0078667D">
        <w:rPr>
          <w:lang w:val="en-US"/>
        </w:rPr>
        <w:t xml:space="preserve">  </w:t>
      </w:r>
      <w:r w:rsidRPr="0078667D">
        <w:rPr>
          <w:rStyle w:val="DeletedText"/>
          <w:lang w:val="en-US"/>
        </w:rPr>
        <w:t>if applicable, the sequence listing part of the description.</w:t>
      </w:r>
    </w:p>
    <w:p w14:paraId="59FED8D4" w14:textId="77777777" w:rsidR="00F7550E" w:rsidRPr="00FC20D1" w:rsidRDefault="00F7550E" w:rsidP="00726A9A">
      <w:pPr>
        <w:pStyle w:val="LegComment"/>
        <w:jc w:val="left"/>
      </w:pPr>
      <w:r>
        <w:t>[COMMENT:  It is proposed to delete item (vi) of paragraph (a), noting that it will only be possible to submit sequence listings as separate electronic files but not on “sheets” on paper which are to be placed in a particular order within the international application.]</w:t>
      </w:r>
    </w:p>
    <w:p w14:paraId="20D12D69" w14:textId="77777777" w:rsidR="00F7550E" w:rsidRPr="0078667D" w:rsidRDefault="00F7550E" w:rsidP="00CB2DB1">
      <w:pPr>
        <w:pStyle w:val="Lega"/>
        <w:rPr>
          <w:lang w:val="en-US"/>
        </w:rPr>
      </w:pPr>
      <w:r w:rsidRPr="0078667D">
        <w:rPr>
          <w:lang w:val="en-US"/>
        </w:rPr>
        <w:tab/>
        <w:t>(b)  The sequential numbering of the sheets shall be effected by using the following separate series of numbering:</w:t>
      </w:r>
    </w:p>
    <w:p w14:paraId="13C7DA4E" w14:textId="77777777" w:rsidR="00F7550E" w:rsidRPr="0078667D" w:rsidRDefault="00F7550E" w:rsidP="00CB2DB1">
      <w:pPr>
        <w:pStyle w:val="Legi"/>
        <w:rPr>
          <w:lang w:val="en-US"/>
        </w:rPr>
      </w:pPr>
      <w:r w:rsidRPr="0078667D">
        <w:rPr>
          <w:lang w:val="en-US"/>
        </w:rPr>
        <w:tab/>
        <w:t>(i)</w:t>
      </w:r>
      <w:r w:rsidRPr="0078667D">
        <w:rPr>
          <w:lang w:val="en-US"/>
        </w:rPr>
        <w:tab/>
        <w:t>[No change]  the first series applying to the request only and commencing with the first sheet of the request;</w:t>
      </w:r>
    </w:p>
    <w:p w14:paraId="750EAEE9" w14:textId="77777777" w:rsidR="00F7550E" w:rsidRDefault="00F7550E" w:rsidP="00F7550E">
      <w:pPr>
        <w:pStyle w:val="RContinued"/>
      </w:pPr>
      <w:r>
        <w:lastRenderedPageBreak/>
        <w:t>[Section 207(b), continued]</w:t>
      </w:r>
    </w:p>
    <w:p w14:paraId="4F5912E9" w14:textId="77777777" w:rsidR="00F7550E" w:rsidRPr="0078667D" w:rsidRDefault="00F7550E" w:rsidP="00CB2DB1">
      <w:pPr>
        <w:pStyle w:val="Legi"/>
        <w:rPr>
          <w:lang w:val="en-US"/>
        </w:rPr>
      </w:pPr>
      <w:r w:rsidRPr="0078667D">
        <w:rPr>
          <w:lang w:val="en-US"/>
        </w:rPr>
        <w:tab/>
        <w:t>(ii)</w:t>
      </w:r>
      <w:r w:rsidRPr="0078667D">
        <w:rPr>
          <w:lang w:val="en-US"/>
        </w:rPr>
        <w:tab/>
        <w:t>[No change]  the second series commencing with the first sheet of the description (as referred to in paragraph (a)(ii)) and continuing through the claims until the last sheet of the abstract;</w:t>
      </w:r>
    </w:p>
    <w:p w14:paraId="27374EA3" w14:textId="77777777" w:rsidR="00F7550E" w:rsidRPr="0078667D" w:rsidRDefault="00F7550E" w:rsidP="00CB2DB1">
      <w:pPr>
        <w:pStyle w:val="Legi"/>
        <w:rPr>
          <w:lang w:val="en-US"/>
        </w:rPr>
      </w:pPr>
      <w:r w:rsidRPr="0078667D">
        <w:rPr>
          <w:lang w:val="en-US"/>
        </w:rPr>
        <w:tab/>
        <w:t>(iii)</w:t>
      </w:r>
      <w:r w:rsidRPr="0078667D">
        <w:rPr>
          <w:lang w:val="en-US"/>
        </w:rPr>
        <w:tab/>
        <w:t>if applicable, a further series applying to the sheets of the drawings only and commencing with the first sheet of the drawings;  the number of each sheet of the drawings shall consist of two Arabic numerals separated by a slant, the first being the sheet number and the second being the total number of sheets of drawings (for example, 1/3, 2/3, 3/3)</w:t>
      </w:r>
      <w:r w:rsidRPr="0078667D">
        <w:rPr>
          <w:rStyle w:val="DeletedText"/>
          <w:lang w:val="en-US"/>
        </w:rPr>
        <w:t>;</w:t>
      </w:r>
      <w:r w:rsidRPr="0078667D">
        <w:rPr>
          <w:rStyle w:val="InsertedText"/>
          <w:lang w:val="en-US"/>
        </w:rPr>
        <w:t>.</w:t>
      </w:r>
    </w:p>
    <w:p w14:paraId="0FD07C77" w14:textId="77777777" w:rsidR="00F7550E" w:rsidRPr="0078667D" w:rsidRDefault="00F7550E" w:rsidP="00CB2DB1">
      <w:pPr>
        <w:pStyle w:val="Legi"/>
        <w:rPr>
          <w:rStyle w:val="InsertedText"/>
          <w:lang w:val="en-US"/>
        </w:rPr>
      </w:pPr>
      <w:r w:rsidRPr="0078667D">
        <w:rPr>
          <w:lang w:val="en-US"/>
        </w:rPr>
        <w:tab/>
      </w:r>
      <w:r w:rsidRPr="0078667D">
        <w:rPr>
          <w:rStyle w:val="DeletedText"/>
          <w:lang w:val="en-US"/>
        </w:rPr>
        <w:t>(iv)</w:t>
      </w:r>
      <w:r w:rsidRPr="0078667D">
        <w:rPr>
          <w:rStyle w:val="DeletedText"/>
          <w:lang w:val="en-US"/>
        </w:rPr>
        <w:tab/>
        <w:t>if applicable, a further series applying to the sequence listing part of the description, commencing with the first sheet of that part.</w:t>
      </w:r>
    </w:p>
    <w:p w14:paraId="4C438C04" w14:textId="77777777" w:rsidR="00F7550E" w:rsidRPr="00FC20D1" w:rsidRDefault="00F7550E" w:rsidP="00726A9A">
      <w:pPr>
        <w:pStyle w:val="LegComment"/>
        <w:jc w:val="left"/>
      </w:pPr>
      <w:r>
        <w:t>[COMMENT:  It is proposed to delete item (iv) of paragraph (b), noting that it will only be possible to submit sequence listings as separate electronic files but not on “sheets” on paper which are to be numbered with a particular series of numbering.]</w:t>
      </w:r>
    </w:p>
    <w:p w14:paraId="565F446D" w14:textId="77777777" w:rsidR="00F7550E" w:rsidRPr="00FC20D1" w:rsidRDefault="00F7550E" w:rsidP="00F7550E">
      <w:pPr>
        <w:pStyle w:val="LegTitle"/>
      </w:pPr>
      <w:bookmarkStart w:id="77" w:name="_Toc7625041"/>
      <w:r w:rsidRPr="00FC20D1">
        <w:lastRenderedPageBreak/>
        <w:t>Section 208</w:t>
      </w:r>
      <w:r>
        <w:t xml:space="preserve">  </w:t>
      </w:r>
      <w:r w:rsidRPr="00FC20D1">
        <w:br/>
        <w:t>Sequence Listings</w:t>
      </w:r>
      <w:bookmarkEnd w:id="77"/>
    </w:p>
    <w:p w14:paraId="1FD0F4AC" w14:textId="77777777" w:rsidR="00F7550E" w:rsidRPr="0078667D" w:rsidRDefault="00F7550E" w:rsidP="00CB2DB1">
      <w:pPr>
        <w:pStyle w:val="Lega"/>
        <w:rPr>
          <w:lang w:val="en-US"/>
        </w:rPr>
      </w:pPr>
      <w:r w:rsidRPr="0078667D">
        <w:rPr>
          <w:lang w:val="en-US"/>
        </w:rPr>
        <w:tab/>
        <w:t xml:space="preserve">Any sequence listing, </w:t>
      </w:r>
      <w:r w:rsidRPr="0078667D">
        <w:rPr>
          <w:rStyle w:val="DeletedText"/>
          <w:lang w:val="en-US"/>
        </w:rPr>
        <w:t>whether on paper or in electronic form,</w:t>
      </w:r>
      <w:r w:rsidRPr="0078667D">
        <w:rPr>
          <w:lang w:val="en-US" w:eastAsia="zh-CN"/>
        </w:rPr>
        <w:t xml:space="preserve"> </w:t>
      </w:r>
      <w:r w:rsidRPr="0078667D">
        <w:rPr>
          <w:lang w:val="en-US"/>
        </w:rPr>
        <w:t xml:space="preserve">whether forming part of the international application or not forming part of the international application, shall </w:t>
      </w:r>
      <w:r w:rsidRPr="00616D5E">
        <w:rPr>
          <w:rStyle w:val="RParaChar"/>
        </w:rPr>
        <w:t>comply with</w:t>
      </w:r>
      <w:r w:rsidRPr="0078667D">
        <w:rPr>
          <w:rStyle w:val="InsertedText"/>
          <w:lang w:val="en-US"/>
        </w:rPr>
        <w:t xml:space="preserve"> </w:t>
      </w:r>
      <w:r w:rsidRPr="0078667D">
        <w:rPr>
          <w:lang w:val="en-US"/>
        </w:rPr>
        <w:t>Annex C.</w:t>
      </w:r>
    </w:p>
    <w:p w14:paraId="2E47339E" w14:textId="77777777" w:rsidR="00F7550E" w:rsidRPr="00FC20D1" w:rsidRDefault="00F7550E" w:rsidP="00726A9A">
      <w:pPr>
        <w:pStyle w:val="LegComment"/>
        <w:jc w:val="left"/>
      </w:pPr>
      <w:r>
        <w:t>[COMMENT:  The proposed amendment of Section 208 is consequential on the fact that it will no longer be possible to submit a compliant sequence listing on paper.]</w:t>
      </w:r>
    </w:p>
    <w:p w14:paraId="7C93F2A9" w14:textId="77777777" w:rsidR="00F7550E" w:rsidRPr="00FC20D1" w:rsidRDefault="00F7550E" w:rsidP="00F7550E">
      <w:pPr>
        <w:pStyle w:val="LegTitle"/>
      </w:pPr>
      <w:bookmarkStart w:id="78" w:name="_Toc7625042"/>
      <w:r w:rsidRPr="00FC20D1">
        <w:lastRenderedPageBreak/>
        <w:t>Section 309</w:t>
      </w:r>
      <w:r>
        <w:t xml:space="preserve">  </w:t>
      </w:r>
      <w:r w:rsidRPr="00FC20D1">
        <w:br/>
        <w:t>Procedure in the Case of Later Submitted Sheets</w:t>
      </w:r>
      <w:r>
        <w:t xml:space="preserve"> </w:t>
      </w:r>
      <w:r>
        <w:rPr>
          <w:rStyle w:val="InsertedText"/>
        </w:rPr>
        <w:t>or Sequence Listing in Electronic Form</w:t>
      </w:r>
      <w:r w:rsidRPr="00FC20D1">
        <w:br/>
        <w:t>Furnished for the Purposes of Incorporation by Reference</w:t>
      </w:r>
      <w:bookmarkEnd w:id="78"/>
      <w:r>
        <w:t xml:space="preserve">  </w:t>
      </w:r>
    </w:p>
    <w:p w14:paraId="52D13B6C" w14:textId="77777777" w:rsidR="00F7550E" w:rsidRPr="0078667D" w:rsidRDefault="00F7550E" w:rsidP="00CB2DB1">
      <w:pPr>
        <w:pStyle w:val="Lega"/>
        <w:rPr>
          <w:lang w:val="en-US"/>
        </w:rPr>
      </w:pPr>
      <w:r w:rsidRPr="0078667D">
        <w:rPr>
          <w:lang w:val="en-US"/>
        </w:rPr>
        <w:tab/>
        <w:t xml:space="preserve">(a)  This Section applies, subject to paragraph (f), to </w:t>
      </w:r>
      <w:r w:rsidRPr="0078667D">
        <w:rPr>
          <w:rStyle w:val="InsertedText"/>
          <w:lang w:val="en-US"/>
        </w:rPr>
        <w:t>any</w:t>
      </w:r>
      <w:r w:rsidRPr="0078667D">
        <w:rPr>
          <w:lang w:val="en-US"/>
        </w:rPr>
        <w:t xml:space="preserve"> later submitted sheets </w:t>
      </w:r>
      <w:r w:rsidRPr="0078667D">
        <w:rPr>
          <w:rStyle w:val="InsertedText"/>
          <w:lang w:val="en-US"/>
        </w:rPr>
        <w:t xml:space="preserve">and any later submitted sequence listing in electronic form </w:t>
      </w:r>
      <w:r w:rsidRPr="0078667D">
        <w:rPr>
          <w:lang w:val="en-US"/>
        </w:rPr>
        <w:t xml:space="preserve">which accompany a notice confirming under Rule 20.6 that an element or part embodied in those sheets </w:t>
      </w:r>
      <w:r w:rsidRPr="0078667D">
        <w:rPr>
          <w:rStyle w:val="InsertedText"/>
          <w:lang w:val="en-US"/>
        </w:rPr>
        <w:t xml:space="preserve">or in that sequence listing </w:t>
      </w:r>
      <w:r w:rsidRPr="0078667D">
        <w:rPr>
          <w:lang w:val="en-US"/>
        </w:rPr>
        <w:t>was incorporated by reference.</w:t>
      </w:r>
    </w:p>
    <w:p w14:paraId="3FE18C28" w14:textId="77777777" w:rsidR="00F7550E" w:rsidRPr="0078667D" w:rsidRDefault="00F7550E" w:rsidP="00CB2DB1">
      <w:pPr>
        <w:pStyle w:val="Lega"/>
        <w:rPr>
          <w:lang w:val="en-US"/>
        </w:rPr>
      </w:pPr>
      <w:r w:rsidRPr="0078667D">
        <w:rPr>
          <w:lang w:val="en-US"/>
        </w:rPr>
        <w:tab/>
        <w:t xml:space="preserve">(b)  Where </w:t>
      </w:r>
      <w:r w:rsidRPr="0078667D">
        <w:rPr>
          <w:rStyle w:val="InsertedText"/>
          <w:lang w:val="en-US"/>
        </w:rPr>
        <w:t>any</w:t>
      </w:r>
      <w:r w:rsidRPr="0078667D">
        <w:rPr>
          <w:lang w:val="en-US"/>
        </w:rPr>
        <w:t xml:space="preserve"> later submitted sheets as referred to in paragraph (a) are received</w:t>
      </w:r>
      <w:r w:rsidRPr="0078667D">
        <w:rPr>
          <w:rStyle w:val="InsertedText"/>
          <w:lang w:val="en-US"/>
        </w:rPr>
        <w:t>, or any later submitted sequence listing in electronic form is received,</w:t>
      </w:r>
      <w:r w:rsidRPr="0078667D">
        <w:rPr>
          <w:lang w:val="en-US"/>
        </w:rPr>
        <w:t xml:space="preserve"> within the applicable time limit referred to in Rule 20.7 and the receiving Office makes a finding under Rule 20.6(b), the receiving Office shall:</w:t>
      </w:r>
    </w:p>
    <w:p w14:paraId="4ACA9FEA" w14:textId="77777777" w:rsidR="00F7550E" w:rsidRPr="0078667D" w:rsidRDefault="00F7550E" w:rsidP="00CB2DB1">
      <w:pPr>
        <w:pStyle w:val="Legi"/>
        <w:rPr>
          <w:lang w:val="en-US"/>
        </w:rPr>
      </w:pPr>
      <w:r w:rsidRPr="0078667D">
        <w:rPr>
          <w:lang w:val="en-US"/>
        </w:rPr>
        <w:tab/>
        <w:t>(i)</w:t>
      </w:r>
      <w:r w:rsidRPr="0078667D">
        <w:rPr>
          <w:lang w:val="en-US"/>
        </w:rPr>
        <w:tab/>
        <w:t>[No change]  indelibly mark, in the middle of the bottom margin of each later submitted sheet, the words “INCORPORATED BY REFERENCE (RULE 20.6)”, or their equivalent in the language of publication of the international application;</w:t>
      </w:r>
    </w:p>
    <w:p w14:paraId="5A65B57D" w14:textId="77777777" w:rsidR="00F7550E" w:rsidRPr="00726A9A" w:rsidRDefault="00F7550E" w:rsidP="00726A9A">
      <w:pPr>
        <w:pStyle w:val="LegComment"/>
        <w:jc w:val="left"/>
        <w:rPr>
          <w:rStyle w:val="InsertedText"/>
          <w:i w:val="0"/>
          <w:snapToGrid w:val="0"/>
          <w:color w:val="auto"/>
          <w:szCs w:val="22"/>
          <w:u w:val="none"/>
          <w:lang w:val="en-GB" w:eastAsia="en-US"/>
        </w:rPr>
      </w:pPr>
      <w:r w:rsidRPr="0026160B">
        <w:rPr>
          <w:rStyle w:val="InsertedText"/>
          <w:color w:val="auto"/>
          <w:u w:val="none"/>
        </w:rPr>
        <w:t>[COMMENT:  The marking of incorporated sequence listings will need to be reviewed in the more general context of improvements to the processing of application bodies and other documents processed in XML format.  This should be done by the application of metadata – the sequence listing file itself should not be changed, but its file type and references to it should make clear the status of whether the listing has been incorporated or not.</w:t>
      </w:r>
      <w:r>
        <w:rPr>
          <w:rStyle w:val="InsertedText"/>
          <w:color w:val="auto"/>
          <w:u w:val="none"/>
        </w:rPr>
        <w:t xml:space="preserve">  </w:t>
      </w:r>
      <w:r>
        <w:t>Further thought will have to be given to the case in which the applicant wishes to incorporate by reference a sequence listing on paper or pdf which was contained in an earlier application filed before January 1, 2022.</w:t>
      </w:r>
      <w:r w:rsidRPr="0026160B">
        <w:rPr>
          <w:rStyle w:val="InsertedText"/>
          <w:color w:val="auto"/>
          <w:u w:val="none"/>
        </w:rPr>
        <w:t>]</w:t>
      </w:r>
    </w:p>
    <w:p w14:paraId="0AF06251" w14:textId="77777777" w:rsidR="00F7550E" w:rsidRPr="0078667D" w:rsidRDefault="00F7550E" w:rsidP="00CB2DB1">
      <w:pPr>
        <w:pStyle w:val="Legi"/>
        <w:rPr>
          <w:lang w:val="en-US"/>
        </w:rPr>
      </w:pPr>
      <w:r w:rsidRPr="0078667D">
        <w:rPr>
          <w:lang w:val="en-US"/>
        </w:rPr>
        <w:tab/>
        <w:t>(ii)</w:t>
      </w:r>
      <w:r w:rsidRPr="0078667D">
        <w:rPr>
          <w:lang w:val="en-US"/>
        </w:rPr>
        <w:tab/>
        <w:t>notify the applicant that the element or part contained in the later submitted sheets</w:t>
      </w:r>
      <w:r w:rsidRPr="0078667D">
        <w:rPr>
          <w:rStyle w:val="InsertedText"/>
          <w:lang w:val="en-US"/>
        </w:rPr>
        <w:t>, or contained in the later submitted sequence listing in electronic form,</w:t>
      </w:r>
      <w:r w:rsidRPr="0078667D">
        <w:rPr>
          <w:lang w:val="en-US"/>
        </w:rPr>
        <w:t xml:space="preserve"> is considered to have been contained in the international application or purported international application on the date when sheets were first received and that that date has been accorded or retained, as the case may be, as the international filing date;</w:t>
      </w:r>
    </w:p>
    <w:p w14:paraId="42F8721A" w14:textId="77777777" w:rsidR="00F7550E" w:rsidRDefault="00F7550E" w:rsidP="00F7550E">
      <w:pPr>
        <w:pStyle w:val="RContinued"/>
      </w:pPr>
      <w:r>
        <w:lastRenderedPageBreak/>
        <w:t>[Section 309(b), continued]</w:t>
      </w:r>
    </w:p>
    <w:p w14:paraId="503E1D85" w14:textId="77777777" w:rsidR="00F7550E" w:rsidRPr="0078667D" w:rsidRDefault="00F7550E" w:rsidP="00CB2DB1">
      <w:pPr>
        <w:pStyle w:val="Legi"/>
        <w:rPr>
          <w:lang w:val="en-US"/>
        </w:rPr>
      </w:pPr>
      <w:r w:rsidRPr="0078667D">
        <w:rPr>
          <w:lang w:val="en-US"/>
        </w:rPr>
        <w:tab/>
        <w:t>(iii)</w:t>
      </w:r>
      <w:r w:rsidRPr="0078667D">
        <w:rPr>
          <w:lang w:val="en-US"/>
        </w:rPr>
        <w:tab/>
        <w:t xml:space="preserve">keep in its files a copy of the later submitted sheets marked under item (i), </w:t>
      </w:r>
      <w:r w:rsidRPr="0078667D">
        <w:rPr>
          <w:rStyle w:val="InsertedText"/>
          <w:lang w:val="en-US"/>
        </w:rPr>
        <w:t xml:space="preserve">a copy of the later submitted sequence listing in electronic form </w:t>
      </w:r>
      <w:r w:rsidRPr="0078667D">
        <w:rPr>
          <w:lang w:val="en-US"/>
        </w:rPr>
        <w:t xml:space="preserve">and </w:t>
      </w:r>
      <w:r w:rsidRPr="0078667D">
        <w:rPr>
          <w:rStyle w:val="InsertedText"/>
          <w:lang w:val="en-US"/>
        </w:rPr>
        <w:t>a copy</w:t>
      </w:r>
      <w:r w:rsidRPr="0078667D">
        <w:rPr>
          <w:lang w:val="en-US"/>
        </w:rPr>
        <w:t xml:space="preserve"> of the notice under Rule 20.6(a);</w:t>
      </w:r>
    </w:p>
    <w:p w14:paraId="79FF5B7E" w14:textId="77777777" w:rsidR="00F7550E" w:rsidRPr="0078667D" w:rsidRDefault="00F7550E" w:rsidP="00CB2DB1">
      <w:pPr>
        <w:pStyle w:val="Legi"/>
        <w:rPr>
          <w:rStyle w:val="InsertedText"/>
          <w:lang w:val="en-US"/>
        </w:rPr>
      </w:pPr>
      <w:r w:rsidRPr="0078667D">
        <w:rPr>
          <w:lang w:val="en-US"/>
        </w:rPr>
        <w:tab/>
        <w:t>(iv)</w:t>
      </w:r>
      <w:r w:rsidRPr="0078667D">
        <w:rPr>
          <w:lang w:val="en-US"/>
        </w:rPr>
        <w:tab/>
        <w:t xml:space="preserve">where transmittals under Article 12(1) have already been made, notify the International Bureau and the International Searching Authority accordingly, and transmit </w:t>
      </w:r>
      <w:r w:rsidRPr="0078667D">
        <w:rPr>
          <w:rStyle w:val="DeletedText"/>
          <w:lang w:val="en-US"/>
        </w:rPr>
        <w:t xml:space="preserve">the </w:t>
      </w:r>
      <w:r w:rsidRPr="0078667D">
        <w:rPr>
          <w:rStyle w:val="InsertedText"/>
          <w:lang w:val="en-US"/>
        </w:rPr>
        <w:t xml:space="preserve">any </w:t>
      </w:r>
      <w:r w:rsidRPr="0078667D">
        <w:rPr>
          <w:lang w:val="en-US"/>
        </w:rPr>
        <w:t xml:space="preserve">later submitted sheets marked under item (i) to the said Bureau and a copy thereof to the said Authority;  </w:t>
      </w:r>
      <w:r w:rsidRPr="0078667D">
        <w:rPr>
          <w:rStyle w:val="InsertedText"/>
          <w:lang w:val="en-US"/>
        </w:rPr>
        <w:t>in the case of any later submitted sequence listing in electronic form, the receiving Office shall transmit one copy thereof to the International Bureau and one to the said Authority;</w:t>
      </w:r>
    </w:p>
    <w:p w14:paraId="5465EB5B" w14:textId="77777777" w:rsidR="00F7550E" w:rsidRPr="0078667D" w:rsidRDefault="00F7550E" w:rsidP="00CB2DB1">
      <w:pPr>
        <w:pStyle w:val="Legi"/>
        <w:rPr>
          <w:lang w:val="en-US"/>
        </w:rPr>
      </w:pPr>
      <w:r w:rsidRPr="0078667D">
        <w:rPr>
          <w:lang w:val="en-US"/>
        </w:rPr>
        <w:tab/>
        <w:t>(v)</w:t>
      </w:r>
      <w:r w:rsidRPr="0078667D">
        <w:rPr>
          <w:lang w:val="en-US"/>
        </w:rPr>
        <w:tab/>
        <w:t xml:space="preserve">where transmittals under Article 12(1) have not yet been made, attach </w:t>
      </w:r>
      <w:r w:rsidRPr="0078667D">
        <w:rPr>
          <w:rStyle w:val="DeletedText"/>
          <w:lang w:val="en-US"/>
        </w:rPr>
        <w:t xml:space="preserve">the </w:t>
      </w:r>
      <w:r w:rsidRPr="0078667D">
        <w:rPr>
          <w:rStyle w:val="InsertedText"/>
          <w:lang w:val="en-US"/>
        </w:rPr>
        <w:t>any</w:t>
      </w:r>
      <w:r w:rsidRPr="0078667D">
        <w:rPr>
          <w:lang w:val="en-US"/>
        </w:rPr>
        <w:t xml:space="preserve"> later submitted sheets marked under item (i) and the notice under Rule 20.6(a) to the record copy and a copy thereof to the search copy</w:t>
      </w:r>
      <w:r w:rsidRPr="0078667D">
        <w:rPr>
          <w:rStyle w:val="InsertedText"/>
          <w:lang w:val="en-US"/>
        </w:rPr>
        <w:t>;  in the case of any later submitted sequence listing in electronic form, the receiving Office shall attach one copy thereof to the record copy and one copy thereof to the search copy</w:t>
      </w:r>
      <w:r w:rsidRPr="0078667D">
        <w:rPr>
          <w:lang w:val="en-US"/>
        </w:rPr>
        <w:t>.</w:t>
      </w:r>
    </w:p>
    <w:p w14:paraId="6502E231" w14:textId="77777777" w:rsidR="00F7550E" w:rsidRPr="0078667D" w:rsidRDefault="00F7550E" w:rsidP="00CB2DB1">
      <w:pPr>
        <w:pStyle w:val="Lega"/>
        <w:rPr>
          <w:lang w:val="en-US"/>
        </w:rPr>
      </w:pPr>
      <w:r w:rsidRPr="0078667D">
        <w:rPr>
          <w:lang w:val="en-US"/>
        </w:rPr>
        <w:tab/>
        <w:t xml:space="preserve">(c)  Where </w:t>
      </w:r>
      <w:r w:rsidRPr="0078667D">
        <w:rPr>
          <w:rStyle w:val="InsertedText"/>
          <w:lang w:val="en-US"/>
        </w:rPr>
        <w:t xml:space="preserve">any </w:t>
      </w:r>
      <w:r w:rsidRPr="0078667D">
        <w:rPr>
          <w:lang w:val="en-US"/>
        </w:rPr>
        <w:t>later submitted sheets referred to in paragraph (a) are received</w:t>
      </w:r>
      <w:r w:rsidRPr="0078667D">
        <w:rPr>
          <w:rStyle w:val="InsertedText"/>
          <w:lang w:val="en-US"/>
        </w:rPr>
        <w:t>, or any later submitted sequence listing in electronic form is received,</w:t>
      </w:r>
      <w:r w:rsidRPr="0078667D">
        <w:rPr>
          <w:lang w:val="en-US"/>
        </w:rPr>
        <w:t xml:space="preserve"> within the applicable time limit referred to in Rule 20.7 and the receiving Office makes a finding under Rule 20.6(c), the receiving Office shall, subject to Section 310</w:t>
      </w:r>
      <w:r w:rsidRPr="0078667D">
        <w:rPr>
          <w:i/>
          <w:lang w:val="en-US"/>
        </w:rPr>
        <w:t>bis</w:t>
      </w:r>
      <w:r w:rsidRPr="0078667D">
        <w:rPr>
          <w:lang w:val="en-US"/>
        </w:rPr>
        <w:t>:</w:t>
      </w:r>
    </w:p>
    <w:p w14:paraId="3AAC4D5D" w14:textId="77777777" w:rsidR="00F7550E" w:rsidRPr="0078667D" w:rsidRDefault="00F7550E" w:rsidP="00CB2DB1">
      <w:pPr>
        <w:pStyle w:val="Legi"/>
        <w:rPr>
          <w:lang w:val="en-US"/>
        </w:rPr>
      </w:pPr>
      <w:r w:rsidRPr="0078667D">
        <w:rPr>
          <w:lang w:val="en-US"/>
        </w:rPr>
        <w:tab/>
        <w:t>(i)</w:t>
      </w:r>
      <w:r w:rsidRPr="0078667D">
        <w:rPr>
          <w:lang w:val="en-US"/>
        </w:rPr>
        <w:tab/>
        <w:t xml:space="preserve">effect the required correction of the international filing date or accord as the international filing date the date of receipt of </w:t>
      </w:r>
      <w:r w:rsidRPr="0078667D">
        <w:rPr>
          <w:rStyle w:val="InsertedText"/>
          <w:lang w:val="en-US"/>
        </w:rPr>
        <w:t>any</w:t>
      </w:r>
      <w:r w:rsidRPr="0078667D">
        <w:rPr>
          <w:rStyle w:val="DeletedText"/>
          <w:lang w:val="en-US"/>
        </w:rPr>
        <w:t xml:space="preserve"> the</w:t>
      </w:r>
      <w:r w:rsidRPr="0078667D">
        <w:rPr>
          <w:lang w:val="en-US"/>
        </w:rPr>
        <w:t xml:space="preserve"> later submitted sheets</w:t>
      </w:r>
      <w:r w:rsidRPr="0078667D">
        <w:rPr>
          <w:rStyle w:val="InsertedText"/>
          <w:lang w:val="en-US"/>
        </w:rPr>
        <w:t xml:space="preserve"> or the date of receipt of any later submitted sequence listing in electronic form or, where both later submitted sheets and a later submitted sequence listing are received on different dates, the date of receipt which is later</w:t>
      </w:r>
      <w:r w:rsidRPr="0078667D">
        <w:rPr>
          <w:lang w:val="en-US"/>
        </w:rPr>
        <w:t>;</w:t>
      </w:r>
    </w:p>
    <w:p w14:paraId="7F20C146" w14:textId="77777777" w:rsidR="00F7550E" w:rsidRDefault="00F7550E" w:rsidP="00F7550E">
      <w:pPr>
        <w:pStyle w:val="RContinued"/>
      </w:pPr>
      <w:r>
        <w:lastRenderedPageBreak/>
        <w:t>[Section 309(c), continued]</w:t>
      </w:r>
    </w:p>
    <w:p w14:paraId="26A38820" w14:textId="77777777" w:rsidR="00F7550E" w:rsidRPr="0078667D" w:rsidRDefault="00F7550E" w:rsidP="00CB2DB1">
      <w:pPr>
        <w:pStyle w:val="Legi"/>
        <w:rPr>
          <w:lang w:val="en-US"/>
        </w:rPr>
      </w:pPr>
      <w:r w:rsidRPr="00726A9A">
        <w:rPr>
          <w:lang w:val="en-GB"/>
        </w:rPr>
        <w:tab/>
      </w:r>
      <w:r w:rsidRPr="0078667D">
        <w:rPr>
          <w:lang w:val="en-US"/>
        </w:rPr>
        <w:t>(ii)</w:t>
      </w:r>
      <w:r w:rsidRPr="0078667D">
        <w:rPr>
          <w:lang w:val="en-US"/>
        </w:rPr>
        <w:tab/>
        <w:t xml:space="preserve">notify the applicant that the content of </w:t>
      </w:r>
      <w:r w:rsidRPr="0078667D">
        <w:rPr>
          <w:rStyle w:val="InsertedText"/>
          <w:lang w:val="en-US"/>
        </w:rPr>
        <w:t>any</w:t>
      </w:r>
      <w:r w:rsidRPr="0078667D">
        <w:rPr>
          <w:rStyle w:val="DeletedText"/>
          <w:lang w:val="en-US"/>
        </w:rPr>
        <w:t xml:space="preserve"> the</w:t>
      </w:r>
      <w:r w:rsidRPr="0078667D">
        <w:rPr>
          <w:lang w:val="en-US"/>
        </w:rPr>
        <w:t xml:space="preserve"> later submitted sheets </w:t>
      </w:r>
      <w:r w:rsidRPr="0078667D">
        <w:rPr>
          <w:rStyle w:val="InsertedText"/>
          <w:lang w:val="en-US"/>
        </w:rPr>
        <w:t>and/or of any later submitted sequence listing in electronic form,</w:t>
      </w:r>
      <w:r w:rsidRPr="0078667D">
        <w:rPr>
          <w:lang w:val="en-US"/>
        </w:rPr>
        <w:t xml:space="preserve"> is not considered to have been contained in the international application or purported international application on the date when sheets were first received and that the international filing date has been accorded as, or corrected to, as the case may be, the date on which the new sheets were</w:t>
      </w:r>
      <w:r w:rsidRPr="0078667D">
        <w:rPr>
          <w:rStyle w:val="InsertedText"/>
          <w:lang w:val="en-US"/>
        </w:rPr>
        <w:t>, or the sequence listing in electronic form was,</w:t>
      </w:r>
      <w:r w:rsidRPr="0078667D">
        <w:rPr>
          <w:lang w:val="en-US"/>
        </w:rPr>
        <w:t xml:space="preserve"> received</w:t>
      </w:r>
      <w:r w:rsidRPr="0078667D">
        <w:rPr>
          <w:rStyle w:val="InsertedText"/>
          <w:lang w:val="en-US"/>
        </w:rPr>
        <w:t>, as the case may be</w:t>
      </w:r>
      <w:r w:rsidRPr="0078667D">
        <w:rPr>
          <w:lang w:val="en-US"/>
        </w:rPr>
        <w:t>;</w:t>
      </w:r>
    </w:p>
    <w:p w14:paraId="6AAA0A77" w14:textId="77777777" w:rsidR="00F7550E" w:rsidRPr="0078667D" w:rsidRDefault="00F7550E" w:rsidP="00CB2DB1">
      <w:pPr>
        <w:pStyle w:val="Legi"/>
        <w:rPr>
          <w:lang w:val="en-US"/>
        </w:rPr>
      </w:pPr>
      <w:r w:rsidRPr="0078667D">
        <w:rPr>
          <w:lang w:val="en-US"/>
        </w:rPr>
        <w:tab/>
        <w:t>(iii)</w:t>
      </w:r>
      <w:r w:rsidRPr="0078667D">
        <w:rPr>
          <w:lang w:val="en-US"/>
        </w:rPr>
        <w:tab/>
        <w:t xml:space="preserve">keep in its files a copy of </w:t>
      </w:r>
      <w:r w:rsidRPr="0078667D">
        <w:rPr>
          <w:rStyle w:val="InsertedText"/>
          <w:lang w:val="en-US"/>
        </w:rPr>
        <w:t>any</w:t>
      </w:r>
      <w:r w:rsidRPr="0078667D">
        <w:rPr>
          <w:rStyle w:val="DeletedText"/>
          <w:lang w:val="en-US"/>
        </w:rPr>
        <w:t xml:space="preserve"> the</w:t>
      </w:r>
      <w:r w:rsidRPr="0078667D">
        <w:rPr>
          <w:lang w:val="en-US"/>
        </w:rPr>
        <w:t xml:space="preserve"> later submitted sheets</w:t>
      </w:r>
      <w:r w:rsidRPr="0078667D">
        <w:rPr>
          <w:rStyle w:val="InsertedText"/>
          <w:lang w:val="en-US"/>
        </w:rPr>
        <w:t>, of any sequence listing in electronic form</w:t>
      </w:r>
      <w:r w:rsidRPr="0078667D">
        <w:rPr>
          <w:lang w:val="en-US"/>
        </w:rPr>
        <w:t xml:space="preserve"> and of the notice under Rule 20.6(a);</w:t>
      </w:r>
    </w:p>
    <w:p w14:paraId="18606514" w14:textId="77777777" w:rsidR="00F7550E" w:rsidRPr="0078667D" w:rsidRDefault="00F7550E" w:rsidP="00CB2DB1">
      <w:pPr>
        <w:pStyle w:val="Legi"/>
        <w:rPr>
          <w:lang w:val="en-US"/>
        </w:rPr>
      </w:pPr>
      <w:r w:rsidRPr="0078667D">
        <w:rPr>
          <w:lang w:val="en-US"/>
        </w:rPr>
        <w:tab/>
        <w:t>(iv)</w:t>
      </w:r>
      <w:r w:rsidRPr="0078667D">
        <w:rPr>
          <w:lang w:val="en-US"/>
        </w:rPr>
        <w:tab/>
        <w:t xml:space="preserve">where transmittals under Article 12(1) have already been made, notify the International Bureau and the International Searching Authority accordingly and transmit a copy of the corrected first and last sheets of the request, </w:t>
      </w:r>
      <w:r w:rsidRPr="0078667D">
        <w:rPr>
          <w:rStyle w:val="InsertedText"/>
          <w:lang w:val="en-US"/>
        </w:rPr>
        <w:t>any</w:t>
      </w:r>
      <w:r w:rsidRPr="0078667D">
        <w:rPr>
          <w:rStyle w:val="DeletedText"/>
          <w:lang w:val="en-US"/>
        </w:rPr>
        <w:t xml:space="preserve"> the</w:t>
      </w:r>
      <w:r w:rsidRPr="0078667D">
        <w:rPr>
          <w:lang w:val="en-US"/>
        </w:rPr>
        <w:t xml:space="preserve"> later submitted sheets</w:t>
      </w:r>
      <w:r w:rsidRPr="0078667D">
        <w:rPr>
          <w:rStyle w:val="InsertedText"/>
          <w:lang w:val="en-US"/>
        </w:rPr>
        <w:t xml:space="preserve">, any later submitted sequence listing in electronic form </w:t>
      </w:r>
      <w:r w:rsidRPr="0078667D">
        <w:rPr>
          <w:lang w:val="en-US"/>
        </w:rPr>
        <w:t>and the notice under Rule 20.6(a) to the said Bureau and a copy thereof to the said Authority;</w:t>
      </w:r>
    </w:p>
    <w:p w14:paraId="45126EAE" w14:textId="77777777" w:rsidR="00F7550E" w:rsidRPr="0078667D" w:rsidRDefault="00F7550E" w:rsidP="00CB2DB1">
      <w:pPr>
        <w:pStyle w:val="Legi"/>
        <w:rPr>
          <w:lang w:val="en-US"/>
        </w:rPr>
      </w:pPr>
      <w:r w:rsidRPr="0078667D">
        <w:rPr>
          <w:lang w:val="en-US"/>
        </w:rPr>
        <w:tab/>
        <w:t>(v)</w:t>
      </w:r>
      <w:r w:rsidRPr="0078667D">
        <w:rPr>
          <w:lang w:val="en-US"/>
        </w:rPr>
        <w:tab/>
        <w:t xml:space="preserve">where transmittals under Article 12(1) have not yet been made, attach </w:t>
      </w:r>
      <w:r w:rsidRPr="0078667D">
        <w:rPr>
          <w:rStyle w:val="InsertedText"/>
          <w:lang w:val="en-US"/>
        </w:rPr>
        <w:t>any</w:t>
      </w:r>
      <w:r w:rsidRPr="0078667D">
        <w:rPr>
          <w:rStyle w:val="DeletedText"/>
          <w:lang w:val="en-US"/>
        </w:rPr>
        <w:t xml:space="preserve"> the</w:t>
      </w:r>
      <w:r w:rsidRPr="0078667D">
        <w:rPr>
          <w:lang w:val="en-US"/>
        </w:rPr>
        <w:t xml:space="preserve"> later submitted sheets</w:t>
      </w:r>
      <w:r w:rsidRPr="0078667D">
        <w:rPr>
          <w:rStyle w:val="InsertedText"/>
          <w:lang w:val="en-US"/>
        </w:rPr>
        <w:t>, any later submitted sequence listing in electronic form</w:t>
      </w:r>
      <w:r w:rsidRPr="0078667D">
        <w:rPr>
          <w:lang w:val="en-US"/>
        </w:rPr>
        <w:t xml:space="preserve"> and the notice under Rule 20.6(a) to the record copy and a copy thereof to the search copy.</w:t>
      </w:r>
    </w:p>
    <w:p w14:paraId="6F2CEED0" w14:textId="77777777" w:rsidR="00F7550E" w:rsidRPr="0078667D" w:rsidRDefault="00F7550E" w:rsidP="00CB2DB1">
      <w:pPr>
        <w:pStyle w:val="Lega"/>
        <w:rPr>
          <w:lang w:val="en-US"/>
        </w:rPr>
      </w:pPr>
      <w:r w:rsidRPr="0078667D">
        <w:rPr>
          <w:lang w:val="en-US"/>
        </w:rPr>
        <w:tab/>
        <w:t xml:space="preserve">(d)  Where </w:t>
      </w:r>
      <w:r w:rsidRPr="0078667D">
        <w:rPr>
          <w:rStyle w:val="InsertedText"/>
          <w:lang w:val="en-US"/>
        </w:rPr>
        <w:t>any</w:t>
      </w:r>
      <w:r w:rsidRPr="0078667D">
        <w:rPr>
          <w:lang w:val="en-US"/>
        </w:rPr>
        <w:t xml:space="preserve"> later submitted sheets referred to in paragraph (a) are received</w:t>
      </w:r>
      <w:r w:rsidRPr="0078667D">
        <w:rPr>
          <w:rStyle w:val="InsertedText"/>
          <w:lang w:val="en-US"/>
        </w:rPr>
        <w:t>, or any later submitted sequence listing in electronic form is received,</w:t>
      </w:r>
      <w:r w:rsidRPr="0078667D">
        <w:rPr>
          <w:lang w:val="en-US"/>
        </w:rPr>
        <w:t xml:space="preserve"> within the applicable time limit referred to in Rule 20.7 but the purported international application still does not fulfill the requirements of Article 11(1), the receiving Office shall proceed as provided in Rule 20.4, but not before the expiration of the time limit under Rule 20.7.</w:t>
      </w:r>
    </w:p>
    <w:p w14:paraId="29D28718" w14:textId="77777777" w:rsidR="00F7550E" w:rsidRDefault="00F7550E" w:rsidP="00F7550E">
      <w:pPr>
        <w:pStyle w:val="RContinued"/>
      </w:pPr>
      <w:r>
        <w:lastRenderedPageBreak/>
        <w:t>[Section 309, continued]</w:t>
      </w:r>
    </w:p>
    <w:p w14:paraId="0C955BFE" w14:textId="77777777" w:rsidR="00F7550E" w:rsidRPr="0078667D" w:rsidRDefault="00F7550E" w:rsidP="00CB2DB1">
      <w:pPr>
        <w:pStyle w:val="Lega"/>
        <w:rPr>
          <w:lang w:val="en-US"/>
        </w:rPr>
      </w:pPr>
      <w:r w:rsidRPr="00726A9A">
        <w:rPr>
          <w:lang w:val="en-GB"/>
        </w:rPr>
        <w:tab/>
      </w:r>
      <w:r w:rsidRPr="0078667D">
        <w:rPr>
          <w:lang w:val="en-US"/>
        </w:rPr>
        <w:t xml:space="preserve">(e)  Where </w:t>
      </w:r>
      <w:r w:rsidRPr="0078667D">
        <w:rPr>
          <w:rStyle w:val="InsertedText"/>
          <w:lang w:val="en-US"/>
        </w:rPr>
        <w:t>any</w:t>
      </w:r>
      <w:r w:rsidRPr="0078667D">
        <w:rPr>
          <w:lang w:val="en-US"/>
        </w:rPr>
        <w:t xml:space="preserve"> later submitted sheets referred to in paragraph (a) are received</w:t>
      </w:r>
      <w:r w:rsidRPr="0078667D">
        <w:rPr>
          <w:rStyle w:val="InsertedText"/>
          <w:lang w:val="en-US"/>
        </w:rPr>
        <w:t>, or any later submitted sequence listing in electronic form is received,</w:t>
      </w:r>
      <w:r w:rsidRPr="0078667D">
        <w:rPr>
          <w:lang w:val="en-US"/>
        </w:rPr>
        <w:t xml:space="preserve"> after the expiration of the applicable time limit referred to in Rule 20.7, the receiving Office shall proceed as provided in Section 310</w:t>
      </w:r>
      <w:r w:rsidRPr="0078667D">
        <w:rPr>
          <w:i/>
          <w:lang w:val="en-US"/>
        </w:rPr>
        <w:t>ter</w:t>
      </w:r>
      <w:r w:rsidRPr="0078667D">
        <w:rPr>
          <w:lang w:val="en-US"/>
        </w:rPr>
        <w:t>.</w:t>
      </w:r>
    </w:p>
    <w:p w14:paraId="58F6E28F" w14:textId="77777777" w:rsidR="00F7550E" w:rsidRPr="0078667D" w:rsidRDefault="00F7550E" w:rsidP="00CB2DB1">
      <w:pPr>
        <w:pStyle w:val="Lega"/>
        <w:rPr>
          <w:lang w:val="en-US"/>
        </w:rPr>
      </w:pPr>
      <w:r w:rsidRPr="0078667D">
        <w:rPr>
          <w:lang w:val="en-US"/>
        </w:rPr>
        <w:tab/>
        <w:t xml:space="preserve">(f)  Where </w:t>
      </w:r>
      <w:r w:rsidRPr="0078667D">
        <w:rPr>
          <w:rStyle w:val="InsertedText"/>
          <w:lang w:val="en-US"/>
        </w:rPr>
        <w:t>any</w:t>
      </w:r>
      <w:r w:rsidRPr="0078667D">
        <w:rPr>
          <w:lang w:val="en-US"/>
        </w:rPr>
        <w:t xml:space="preserve"> later submitted sheets referred to in paragraph (a) are received</w:t>
      </w:r>
      <w:r w:rsidRPr="0078667D">
        <w:rPr>
          <w:rStyle w:val="InsertedText"/>
          <w:lang w:val="en-US"/>
        </w:rPr>
        <w:t>, or any later submitted sequence listing in electronic form is received,</w:t>
      </w:r>
      <w:r w:rsidRPr="0078667D">
        <w:rPr>
          <w:lang w:val="en-US"/>
        </w:rPr>
        <w:t xml:space="preserve"> but a missing element or part contained in those sheets </w:t>
      </w:r>
      <w:r w:rsidRPr="0078667D">
        <w:rPr>
          <w:rStyle w:val="InsertedText"/>
          <w:lang w:val="en-US"/>
        </w:rPr>
        <w:t>or in that sequence listing</w:t>
      </w:r>
      <w:r w:rsidRPr="0078667D">
        <w:rPr>
          <w:lang w:val="en-US"/>
        </w:rPr>
        <w:t xml:space="preserve"> cannot be incorporated by reference in the international application under Rules 4.18 and 20.6 because of the operation of Rule 20.8(a), the receiving Office shall:</w:t>
      </w:r>
    </w:p>
    <w:p w14:paraId="125E6623" w14:textId="77777777" w:rsidR="00F7550E" w:rsidRPr="0078667D" w:rsidRDefault="00F7550E" w:rsidP="00CB2DB1">
      <w:pPr>
        <w:pStyle w:val="Legi"/>
        <w:rPr>
          <w:lang w:val="en-US"/>
        </w:rPr>
      </w:pPr>
      <w:r w:rsidRPr="0078667D">
        <w:rPr>
          <w:lang w:val="en-US"/>
        </w:rPr>
        <w:tab/>
        <w:t>(i)</w:t>
      </w:r>
      <w:r w:rsidRPr="0078667D">
        <w:rPr>
          <w:lang w:val="en-US"/>
        </w:rPr>
        <w:tab/>
        <w:t>inform the applicant that the notice under Rule 20.6(a) confirming the incorporation by reference of the missing element or part has been disregarded;</w:t>
      </w:r>
    </w:p>
    <w:p w14:paraId="4A810C8E" w14:textId="77777777" w:rsidR="00F7550E" w:rsidRPr="0078667D" w:rsidRDefault="00F7550E" w:rsidP="00CB2DB1">
      <w:pPr>
        <w:pStyle w:val="Legi"/>
        <w:rPr>
          <w:lang w:val="en-US"/>
        </w:rPr>
      </w:pPr>
      <w:r w:rsidRPr="0078667D">
        <w:rPr>
          <w:lang w:val="en-US"/>
        </w:rPr>
        <w:tab/>
        <w:t>(ii)</w:t>
      </w:r>
      <w:r w:rsidRPr="0078667D">
        <w:rPr>
          <w:lang w:val="en-US"/>
        </w:rPr>
        <w:tab/>
        <w:t xml:space="preserve">proceed in accordance with Section 310(b), which shall apply </w:t>
      </w:r>
      <w:r w:rsidRPr="0078667D">
        <w:rPr>
          <w:i/>
          <w:lang w:val="en-US"/>
        </w:rPr>
        <w:t>mutatis mutandis</w:t>
      </w:r>
      <w:r w:rsidRPr="0078667D">
        <w:rPr>
          <w:lang w:val="en-US"/>
        </w:rPr>
        <w:t>, as if the notice under Rule 20.6(a) were a correction furnished under Rule 20.3(b)(i), or a missing part furnished under Rules 20.5(b) or (c), as the case may be;  and</w:t>
      </w:r>
    </w:p>
    <w:p w14:paraId="53CB7422" w14:textId="77777777" w:rsidR="00F7550E" w:rsidRPr="0078667D" w:rsidRDefault="00F7550E" w:rsidP="00CB2DB1">
      <w:pPr>
        <w:pStyle w:val="Legi"/>
        <w:rPr>
          <w:lang w:val="en-US"/>
        </w:rPr>
      </w:pPr>
      <w:r w:rsidRPr="0078667D">
        <w:rPr>
          <w:lang w:val="en-US"/>
        </w:rPr>
        <w:tab/>
        <w:t>(iii)</w:t>
      </w:r>
      <w:r w:rsidRPr="0078667D">
        <w:rPr>
          <w:lang w:val="en-US"/>
        </w:rPr>
        <w:tab/>
        <w:t>proceed in accordance with Section 310</w:t>
      </w:r>
      <w:r w:rsidRPr="0078667D">
        <w:rPr>
          <w:i/>
          <w:lang w:val="en-US"/>
        </w:rPr>
        <w:t>bis</w:t>
      </w:r>
      <w:r w:rsidRPr="0078667D">
        <w:rPr>
          <w:lang w:val="en-US"/>
        </w:rPr>
        <w:t>(b) where the applicant requests, within the time limit under Rule 20.5(e), that the missing part concerned be disregarded.</w:t>
      </w:r>
    </w:p>
    <w:p w14:paraId="3F33204E" w14:textId="77777777" w:rsidR="00F7550E" w:rsidRPr="00FC20D1" w:rsidRDefault="00F7550E" w:rsidP="00F7550E">
      <w:pPr>
        <w:pStyle w:val="LegTitle"/>
      </w:pPr>
      <w:bookmarkStart w:id="79" w:name="_Toc7625043"/>
      <w:r w:rsidRPr="00FC20D1">
        <w:lastRenderedPageBreak/>
        <w:t>Section 313</w:t>
      </w:r>
      <w:r>
        <w:t xml:space="preserve">  </w:t>
      </w:r>
      <w:r w:rsidRPr="00FC20D1">
        <w:br/>
        <w:t>Documents Filed with the International Application;</w:t>
      </w:r>
      <w:r w:rsidRPr="00FC20D1">
        <w:br/>
        <w:t>Manner of Marking the Necessary Annotations in the Check List</w:t>
      </w:r>
      <w:bookmarkEnd w:id="79"/>
    </w:p>
    <w:p w14:paraId="276B3604" w14:textId="77777777" w:rsidR="00F7550E" w:rsidRPr="0078667D" w:rsidRDefault="00F7550E" w:rsidP="00CB2DB1">
      <w:pPr>
        <w:pStyle w:val="Lega"/>
        <w:rPr>
          <w:lang w:val="en-US"/>
        </w:rPr>
      </w:pPr>
      <w:r w:rsidRPr="0078667D">
        <w:rPr>
          <w:lang w:val="en-US"/>
        </w:rPr>
        <w:tab/>
        <w:t>(a)  and (b)  [No change]</w:t>
      </w:r>
    </w:p>
    <w:p w14:paraId="5703FD96" w14:textId="77777777" w:rsidR="00F7550E" w:rsidRPr="0078667D" w:rsidRDefault="00F7550E" w:rsidP="00CB2DB1">
      <w:pPr>
        <w:pStyle w:val="Lega"/>
        <w:rPr>
          <w:lang w:val="en-US"/>
        </w:rPr>
      </w:pPr>
      <w:r w:rsidRPr="0078667D">
        <w:rPr>
          <w:lang w:val="en-US"/>
        </w:rPr>
        <w:tab/>
        <w:t xml:space="preserve">(c)  Any sequence listing </w:t>
      </w:r>
      <w:r w:rsidRPr="0078667D">
        <w:rPr>
          <w:rStyle w:val="InsertedText"/>
          <w:lang w:val="en-US"/>
        </w:rPr>
        <w:t>in electronic form</w:t>
      </w:r>
      <w:r w:rsidRPr="0078667D">
        <w:rPr>
          <w:lang w:val="en-US"/>
        </w:rPr>
        <w:t xml:space="preserve"> not forming part of the international application</w:t>
      </w:r>
      <w:r w:rsidRPr="0078667D">
        <w:rPr>
          <w:rStyle w:val="DeletedText"/>
          <w:lang w:val="en-US"/>
        </w:rPr>
        <w:t>, whether on paper or in electronic form,</w:t>
      </w:r>
      <w:r w:rsidRPr="0078667D">
        <w:rPr>
          <w:lang w:val="en-US"/>
        </w:rPr>
        <w:t xml:space="preserve"> that is furnished for the purposes of the international search to the receiving Office </w:t>
      </w:r>
      <w:r w:rsidRPr="0078667D">
        <w:rPr>
          <w:rStyle w:val="DeletedText"/>
          <w:lang w:val="en-US"/>
        </w:rPr>
        <w:t>together with the international application or</w:t>
      </w:r>
      <w:r w:rsidRPr="0078667D">
        <w:rPr>
          <w:lang w:val="en-US"/>
        </w:rPr>
        <w:t xml:space="preserve"> subsequent to the filing of the international application</w:t>
      </w:r>
      <w:r w:rsidRPr="0078667D">
        <w:rPr>
          <w:rStyle w:val="DeletedText"/>
          <w:lang w:val="en-US"/>
        </w:rPr>
        <w:t>,</w:t>
      </w:r>
      <w:r w:rsidRPr="0078667D">
        <w:rPr>
          <w:lang w:val="en-US"/>
        </w:rPr>
        <w:t xml:space="preserve"> shall be transmitted to the International Searching Authority together with the search copy.  Where such a sequence listing </w:t>
      </w:r>
      <w:r w:rsidRPr="0078667D">
        <w:rPr>
          <w:rStyle w:val="InsertedText"/>
          <w:lang w:val="en-US"/>
        </w:rPr>
        <w:t>in electronic form</w:t>
      </w:r>
      <w:r w:rsidRPr="0078667D">
        <w:rPr>
          <w:lang w:val="en-US"/>
        </w:rPr>
        <w:t xml:space="preserve"> is received by the receiving Office after the transmittal of the search copy, that sequence listing shall be promptly transmitted to the International Searching Authority.</w:t>
      </w:r>
    </w:p>
    <w:p w14:paraId="4F243DEE" w14:textId="77777777" w:rsidR="00F7550E" w:rsidRPr="00FC20D1" w:rsidRDefault="00F7550E" w:rsidP="00726A9A">
      <w:pPr>
        <w:pStyle w:val="LegComment"/>
        <w:jc w:val="left"/>
      </w:pPr>
      <w:r>
        <w:t>[COMMENT:  Proposed amendments to Section 313(c) are consequential on the fact that it is no longer possible to submit sequence listings in paper form and on the proposed addition of new Rule  5.2(a-</w:t>
      </w:r>
      <w:r w:rsidRPr="00B81716">
        <w:t>bis</w:t>
      </w:r>
      <w:r>
        <w:t xml:space="preserve">), according to which </w:t>
      </w:r>
      <w:r w:rsidRPr="00F81905">
        <w:t xml:space="preserve">any electronic file purporting or appearing to be a sequence listing received on or before the date on which the receiving Office determines that the papers purporting to be an international application fulfill all of the requirements under Article 11(1) </w:t>
      </w:r>
      <w:r>
        <w:t>is to</w:t>
      </w:r>
      <w:r w:rsidRPr="00F81905">
        <w:t xml:space="preserve"> be considered to form part of the description</w:t>
      </w:r>
      <w:r>
        <w:t>.]</w:t>
      </w:r>
    </w:p>
    <w:p w14:paraId="3C68B684" w14:textId="77777777" w:rsidR="00F7550E" w:rsidRPr="00FC20D1" w:rsidRDefault="00F7550E" w:rsidP="00F7550E">
      <w:pPr>
        <w:pStyle w:val="LegTitle"/>
      </w:pPr>
      <w:bookmarkStart w:id="80" w:name="_Toc7625044"/>
      <w:r w:rsidRPr="00FC20D1">
        <w:lastRenderedPageBreak/>
        <w:t>Section 513</w:t>
      </w:r>
      <w:r>
        <w:t xml:space="preserve">  </w:t>
      </w:r>
      <w:r w:rsidRPr="00FC20D1">
        <w:br/>
        <w:t>Sequence Listings</w:t>
      </w:r>
      <w:bookmarkEnd w:id="80"/>
    </w:p>
    <w:p w14:paraId="182EC4BD" w14:textId="77777777" w:rsidR="00F7550E" w:rsidRPr="0078667D" w:rsidRDefault="00F7550E" w:rsidP="00CB2DB1">
      <w:pPr>
        <w:pStyle w:val="Lega"/>
        <w:rPr>
          <w:lang w:val="en-US"/>
        </w:rPr>
      </w:pPr>
      <w:r w:rsidRPr="0078667D">
        <w:rPr>
          <w:lang w:val="en-US"/>
        </w:rPr>
        <w:tab/>
        <w:t>(a)  [No change]  Where the International Searching Authority receives a correction of a defect under Rule 13</w:t>
      </w:r>
      <w:r w:rsidRPr="0078667D">
        <w:rPr>
          <w:rStyle w:val="Legbister"/>
          <w:lang w:val="en-US"/>
        </w:rPr>
        <w:t>ter</w:t>
      </w:r>
      <w:r w:rsidRPr="0078667D">
        <w:rPr>
          <w:lang w:val="en-US"/>
        </w:rPr>
        <w:t>.1(f), it shall:</w:t>
      </w:r>
    </w:p>
    <w:p w14:paraId="553E57E2" w14:textId="77777777" w:rsidR="00F7550E" w:rsidRPr="0078667D" w:rsidRDefault="00F7550E" w:rsidP="00CB2DB1">
      <w:pPr>
        <w:pStyle w:val="Legi"/>
        <w:rPr>
          <w:lang w:val="en-US"/>
        </w:rPr>
      </w:pPr>
      <w:r w:rsidRPr="0078667D">
        <w:rPr>
          <w:lang w:val="en-US"/>
        </w:rPr>
        <w:tab/>
        <w:t>(i)</w:t>
      </w:r>
      <w:r w:rsidRPr="0078667D">
        <w:rPr>
          <w:lang w:val="en-US"/>
        </w:rPr>
        <w:tab/>
        <w:t>indelibly mark, in the upper right-hand corner of each replacement sheet, the international application number and the date on which that sheet was received;</w:t>
      </w:r>
    </w:p>
    <w:p w14:paraId="53BE4F0B" w14:textId="77777777" w:rsidR="00F7550E" w:rsidRPr="0078667D" w:rsidRDefault="00F7550E" w:rsidP="00CB2DB1">
      <w:pPr>
        <w:pStyle w:val="Legi"/>
        <w:rPr>
          <w:lang w:val="en-US"/>
        </w:rPr>
      </w:pPr>
      <w:r w:rsidRPr="0078667D">
        <w:rPr>
          <w:lang w:val="en-US"/>
        </w:rPr>
        <w:tab/>
        <w:t>(ii)</w:t>
      </w:r>
      <w:r w:rsidRPr="0078667D">
        <w:rPr>
          <w:lang w:val="en-US"/>
        </w:rPr>
        <w:tab/>
        <w:t>indelibly mark, in the middle of the bottom margin of each replacement sheet, the words “SUBSTITUTE SHEET (Rule 13</w:t>
      </w:r>
      <w:r w:rsidRPr="0078667D">
        <w:rPr>
          <w:i/>
          <w:lang w:val="en-US"/>
        </w:rPr>
        <w:t>ter</w:t>
      </w:r>
      <w:r w:rsidRPr="0078667D">
        <w:rPr>
          <w:lang w:val="en-US"/>
        </w:rPr>
        <w:t>.1(f))” or their equivalent in the language of publication of the international application;</w:t>
      </w:r>
    </w:p>
    <w:p w14:paraId="46EB3FF3" w14:textId="77777777" w:rsidR="00F7550E" w:rsidRPr="0078667D" w:rsidRDefault="00F7550E" w:rsidP="00CB2DB1">
      <w:pPr>
        <w:pStyle w:val="Legi"/>
        <w:rPr>
          <w:lang w:val="en-US"/>
        </w:rPr>
      </w:pPr>
      <w:r w:rsidRPr="0078667D">
        <w:rPr>
          <w:lang w:val="en-US"/>
        </w:rPr>
        <w:tab/>
        <w:t>(iii)</w:t>
      </w:r>
      <w:r w:rsidRPr="0078667D">
        <w:rPr>
          <w:lang w:val="en-US"/>
        </w:rPr>
        <w:tab/>
        <w:t>indelibly mark on the letter containing the correction, or accompanying any replacement sheet, the date on which that letter was received;</w:t>
      </w:r>
    </w:p>
    <w:p w14:paraId="4A0116C8" w14:textId="77777777" w:rsidR="00F7550E" w:rsidRPr="0078667D" w:rsidRDefault="00F7550E" w:rsidP="00CB2DB1">
      <w:pPr>
        <w:pStyle w:val="Legi"/>
        <w:rPr>
          <w:lang w:val="en-US"/>
        </w:rPr>
      </w:pPr>
      <w:r w:rsidRPr="0078667D">
        <w:rPr>
          <w:lang w:val="en-US"/>
        </w:rPr>
        <w:tab/>
        <w:t>(iv)</w:t>
      </w:r>
      <w:r w:rsidRPr="0078667D">
        <w:rPr>
          <w:lang w:val="en-US"/>
        </w:rPr>
        <w:tab/>
        <w:t>keep in its files a copy of the letter containing the correction or, when the correction is contained in a replacement sheet, the replaced sheet, a copy of the letter accompanying the replacement sheet, and a copy of the replacement sheet;</w:t>
      </w:r>
    </w:p>
    <w:p w14:paraId="26D3D7C4" w14:textId="77777777" w:rsidR="00F7550E" w:rsidRPr="0078667D" w:rsidRDefault="00F7550E" w:rsidP="00CB2DB1">
      <w:pPr>
        <w:pStyle w:val="Legi"/>
        <w:rPr>
          <w:lang w:val="en-US"/>
        </w:rPr>
      </w:pPr>
      <w:r w:rsidRPr="0078667D">
        <w:rPr>
          <w:lang w:val="en-US"/>
        </w:rPr>
        <w:tab/>
        <w:t>(v)</w:t>
      </w:r>
      <w:r w:rsidRPr="0078667D">
        <w:rPr>
          <w:lang w:val="en-US"/>
        </w:rPr>
        <w:tab/>
        <w:t>promptly transmit any letter and any replacement sheet to the International Bureau, and a copy thereof to the receiving Office.</w:t>
      </w:r>
    </w:p>
    <w:p w14:paraId="28093D44" w14:textId="77777777" w:rsidR="00F7550E" w:rsidRPr="00FC20D1" w:rsidRDefault="00F7550E" w:rsidP="00726A9A">
      <w:pPr>
        <w:pStyle w:val="LegComment"/>
        <w:jc w:val="left"/>
      </w:pPr>
      <w:r>
        <w:t>[COMMENT:  The procedures concerning the sequence listing “free text” in the main part of the description would remain unchanged.]</w:t>
      </w:r>
    </w:p>
    <w:p w14:paraId="058022FD" w14:textId="77777777" w:rsidR="00F7550E" w:rsidRDefault="00F7550E" w:rsidP="00F7550E">
      <w:pPr>
        <w:pStyle w:val="RContinued"/>
      </w:pPr>
      <w:r>
        <w:lastRenderedPageBreak/>
        <w:t>[Section 513, continued]</w:t>
      </w:r>
    </w:p>
    <w:p w14:paraId="1FCAE9C0" w14:textId="77777777" w:rsidR="00F7550E" w:rsidRPr="0078667D" w:rsidRDefault="00F7550E" w:rsidP="00CB2DB1">
      <w:pPr>
        <w:pStyle w:val="Lega"/>
        <w:rPr>
          <w:lang w:val="en-US"/>
        </w:rPr>
      </w:pPr>
      <w:r w:rsidRPr="00726A9A">
        <w:rPr>
          <w:lang w:val="en-GB"/>
        </w:rPr>
        <w:tab/>
      </w:r>
      <w:r w:rsidRPr="0078667D">
        <w:rPr>
          <w:lang w:val="en-US"/>
        </w:rPr>
        <w:t xml:space="preserve">(b)  Where the international search report and the written opinion of the International Searching Authority are based on a </w:t>
      </w:r>
      <w:r w:rsidRPr="0078667D">
        <w:rPr>
          <w:rStyle w:val="InsertedText"/>
          <w:lang w:val="en-US"/>
        </w:rPr>
        <w:t>compliant</w:t>
      </w:r>
      <w:r w:rsidRPr="0078667D">
        <w:rPr>
          <w:lang w:val="en-US"/>
        </w:rPr>
        <w:t xml:space="preserve"> sequence listing not forming part of the international application but furnished for the purposes of the international search, the international search report and the written opinion of the International Searching Authority shall so indicate.</w:t>
      </w:r>
    </w:p>
    <w:p w14:paraId="46763A2D" w14:textId="77777777" w:rsidR="00F7550E" w:rsidRPr="0078667D" w:rsidRDefault="00F7550E" w:rsidP="00CB2DB1">
      <w:pPr>
        <w:pStyle w:val="Lega"/>
        <w:rPr>
          <w:lang w:val="en-US"/>
        </w:rPr>
      </w:pPr>
      <w:r w:rsidRPr="0078667D">
        <w:rPr>
          <w:lang w:val="en-US"/>
        </w:rPr>
        <w:tab/>
        <w:t xml:space="preserve">(c)  Where a meaningful international search cannot be carried out and a meaningful written opinion, as to whether the claimed invention appears to be novel, to involve an inventive step (to be non-obvious) and to be industrially applicable, cannot be established because a </w:t>
      </w:r>
      <w:r w:rsidRPr="0078667D">
        <w:rPr>
          <w:rStyle w:val="InsertedText"/>
          <w:lang w:val="en-US"/>
        </w:rPr>
        <w:t>compliant</w:t>
      </w:r>
      <w:r w:rsidRPr="0078667D">
        <w:rPr>
          <w:lang w:val="en-US"/>
        </w:rPr>
        <w:t xml:space="preserve"> sequence listing is not available to the International Searching Authority </w:t>
      </w:r>
      <w:r w:rsidRPr="0078667D">
        <w:rPr>
          <w:rStyle w:val="DeletedText"/>
          <w:lang w:val="en-US"/>
        </w:rPr>
        <w:t>in the required form</w:t>
      </w:r>
      <w:r w:rsidRPr="0078667D">
        <w:rPr>
          <w:lang w:val="en-US"/>
        </w:rPr>
        <w:t>, that Authority shall so state in the international search report or declaration referred to in Article 17(2)(a), and in the written opinion.</w:t>
      </w:r>
    </w:p>
    <w:p w14:paraId="40A29881" w14:textId="77777777" w:rsidR="00F7550E" w:rsidRPr="0078667D" w:rsidRDefault="00F7550E" w:rsidP="00CB2DB1">
      <w:pPr>
        <w:pStyle w:val="Lega"/>
        <w:rPr>
          <w:lang w:val="en-US"/>
        </w:rPr>
      </w:pPr>
      <w:r w:rsidRPr="0078667D">
        <w:rPr>
          <w:lang w:val="en-US"/>
        </w:rPr>
        <w:tab/>
        <w:t>(d)  </w:t>
      </w:r>
      <w:r w:rsidRPr="0078667D">
        <w:rPr>
          <w:rStyle w:val="DeletedText"/>
          <w:lang w:val="en-US"/>
        </w:rPr>
        <w:t>The International Searching Authority shall indelibly mark, on the first sheet of any sequence listing on paper which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Pr="0078667D">
        <w:rPr>
          <w:lang w:val="en-US" w:eastAsia="zh-CN"/>
        </w:rPr>
        <w:t xml:space="preserve"> </w:t>
      </w:r>
      <w:r w:rsidRPr="0078667D">
        <w:rPr>
          <w:lang w:val="en-US"/>
        </w:rPr>
        <w:t xml:space="preserve"> Where </w:t>
      </w:r>
      <w:r w:rsidRPr="0078667D">
        <w:rPr>
          <w:rStyle w:val="DeletedText"/>
          <w:lang w:val="en-US"/>
        </w:rPr>
        <w:t>such</w:t>
      </w:r>
      <w:r w:rsidRPr="0078667D">
        <w:rPr>
          <w:lang w:val="en-US" w:eastAsia="zh-CN"/>
        </w:rPr>
        <w:t xml:space="preserve"> </w:t>
      </w:r>
      <w:r w:rsidRPr="0078667D">
        <w:rPr>
          <w:rStyle w:val="InsertedText"/>
          <w:lang w:val="en-US"/>
        </w:rPr>
        <w:t>a</w:t>
      </w:r>
      <w:r w:rsidRPr="0078667D">
        <w:rPr>
          <w:lang w:val="en-US"/>
        </w:rPr>
        <w:t xml:space="preserve"> sequence listing </w:t>
      </w:r>
      <w:r w:rsidRPr="0078667D">
        <w:rPr>
          <w:rStyle w:val="InsertedText"/>
          <w:lang w:val="en-US"/>
        </w:rPr>
        <w:t>for the purposes of the international search</w:t>
      </w:r>
      <w:r w:rsidRPr="0078667D">
        <w:rPr>
          <w:lang w:val="en-US"/>
        </w:rPr>
        <w:t xml:space="preserve"> is furnished </w:t>
      </w:r>
      <w:r w:rsidRPr="0078667D">
        <w:rPr>
          <w:rStyle w:val="DeletedText"/>
          <w:lang w:val="en-US"/>
        </w:rPr>
        <w:t>in electronic form</w:t>
      </w:r>
      <w:r w:rsidRPr="0078667D">
        <w:rPr>
          <w:lang w:val="en-US" w:eastAsia="zh-CN"/>
        </w:rPr>
        <w:t xml:space="preserve"> </w:t>
      </w:r>
      <w:r w:rsidRPr="0078667D">
        <w:rPr>
          <w:lang w:val="en-US"/>
        </w:rPr>
        <w:t xml:space="preserve">on a physical medium, that Authority shall physically label that medium </w:t>
      </w:r>
      <w:r w:rsidRPr="0078667D">
        <w:rPr>
          <w:rStyle w:val="InsertedText"/>
          <w:lang w:val="en-US"/>
        </w:rPr>
        <w:t>in accordance with the procedures in Annex C</w:t>
      </w:r>
      <w:r w:rsidRPr="0078667D">
        <w:rPr>
          <w:lang w:val="en-US"/>
        </w:rPr>
        <w:t xml:space="preserve"> </w:t>
      </w:r>
      <w:r w:rsidRPr="0078667D">
        <w:rPr>
          <w:rStyle w:val="DeletedText"/>
          <w:lang w:val="en-US"/>
        </w:rPr>
        <w:t>accordingly</w:t>
      </w:r>
      <w:r w:rsidRPr="0078667D">
        <w:rPr>
          <w:lang w:val="en-US"/>
        </w:rPr>
        <w:t>.</w:t>
      </w:r>
    </w:p>
    <w:p w14:paraId="38C163A2" w14:textId="77777777" w:rsidR="00F7550E" w:rsidRPr="0022461E" w:rsidRDefault="00F7550E" w:rsidP="00726A9A">
      <w:pPr>
        <w:pStyle w:val="LegComment"/>
        <w:jc w:val="left"/>
      </w:pPr>
      <w:r w:rsidRPr="0022461E">
        <w:t>[</w:t>
      </w:r>
      <w:r w:rsidRPr="00B81716">
        <w:t>COMMENT</w:t>
      </w:r>
      <w:r>
        <w:t>:  It is not necessary to regulate the metadata used internally by International Searching Authorities to identify the different types of sequence listing which have been transmitted electronically, rather than submitted on physical media;  the means of identifying the files for the purpose of exchange with the International Bureau or other Offices are set out in Annex F and/or the “minspec” document exchange specification.</w:t>
      </w:r>
      <w:r w:rsidRPr="0022461E">
        <w:t>]</w:t>
      </w:r>
    </w:p>
    <w:p w14:paraId="6E17FE5D" w14:textId="77777777" w:rsidR="00F7550E" w:rsidRDefault="00F7550E" w:rsidP="00F7550E">
      <w:pPr>
        <w:pStyle w:val="RContinued"/>
      </w:pPr>
      <w:r>
        <w:lastRenderedPageBreak/>
        <w:t>[Section 513, continued]</w:t>
      </w:r>
    </w:p>
    <w:p w14:paraId="29861EB0" w14:textId="77777777" w:rsidR="00F7550E" w:rsidRPr="0078667D" w:rsidRDefault="00F7550E" w:rsidP="00CB2DB1">
      <w:pPr>
        <w:pStyle w:val="Lega"/>
        <w:rPr>
          <w:lang w:val="en-US"/>
        </w:rPr>
      </w:pPr>
      <w:r w:rsidRPr="0078667D">
        <w:rPr>
          <w:lang w:val="en-US"/>
        </w:rPr>
        <w:tab/>
        <w:t>(e)  The International Searching Authority shall:</w:t>
      </w:r>
    </w:p>
    <w:p w14:paraId="195404CE" w14:textId="77777777" w:rsidR="00F7550E" w:rsidRPr="0078667D" w:rsidRDefault="00F7550E" w:rsidP="00CB2DB1">
      <w:pPr>
        <w:pStyle w:val="Legi"/>
        <w:rPr>
          <w:lang w:val="en-US"/>
        </w:rPr>
      </w:pPr>
      <w:r w:rsidRPr="0078667D">
        <w:rPr>
          <w:lang w:val="en-US"/>
        </w:rPr>
        <w:tab/>
        <w:t>(i)</w:t>
      </w:r>
      <w:r w:rsidRPr="0078667D">
        <w:rPr>
          <w:lang w:val="en-US"/>
        </w:rPr>
        <w:tab/>
        <w:t xml:space="preserve">keep in its files one copy of any sequence listing </w:t>
      </w:r>
      <w:r w:rsidRPr="0078667D">
        <w:rPr>
          <w:rStyle w:val="InsertedText"/>
          <w:lang w:val="en-US"/>
        </w:rPr>
        <w:t>in electronic form</w:t>
      </w:r>
      <w:r w:rsidRPr="0078667D">
        <w:rPr>
          <w:rStyle w:val="DeletedText"/>
          <w:lang w:val="en-US"/>
        </w:rPr>
        <w:t>, whether on paper or in electronic form,</w:t>
      </w:r>
      <w:r w:rsidRPr="0078667D">
        <w:rPr>
          <w:lang w:val="en-US"/>
        </w:rPr>
        <w:t xml:space="preserve"> which does not form part of the international application but was furnished for the purposes of the international search;  and</w:t>
      </w:r>
    </w:p>
    <w:p w14:paraId="47491586" w14:textId="77777777" w:rsidR="00F7550E" w:rsidRPr="0078667D" w:rsidRDefault="00F7550E" w:rsidP="00CB2DB1">
      <w:pPr>
        <w:pStyle w:val="Legi"/>
        <w:rPr>
          <w:lang w:val="en-US"/>
        </w:rPr>
      </w:pPr>
      <w:r w:rsidRPr="0078667D">
        <w:rPr>
          <w:lang w:val="en-US"/>
        </w:rPr>
        <w:tab/>
        <w:t>(ii)</w:t>
      </w:r>
      <w:r w:rsidRPr="0078667D">
        <w:rPr>
          <w:lang w:val="en-US"/>
        </w:rPr>
        <w:tab/>
      </w:r>
      <w:r w:rsidRPr="0078667D">
        <w:rPr>
          <w:rStyle w:val="DeletedText"/>
          <w:lang w:val="en-US"/>
        </w:rPr>
        <w:t>where the sequence listing which does not form part of the international application but was furnished for the purposes of the international search is in electronic form,</w:t>
      </w:r>
      <w:r w:rsidRPr="0078667D">
        <w:rPr>
          <w:lang w:val="en-US" w:eastAsia="zh-CN"/>
        </w:rPr>
        <w:t xml:space="preserve"> </w:t>
      </w:r>
      <w:r w:rsidRPr="0078667D">
        <w:rPr>
          <w:lang w:val="en-US"/>
        </w:rPr>
        <w:t xml:space="preserve">transmit one copy thereof to the International Bureau together with the copy of the international search report.  If that listing </w:t>
      </w:r>
      <w:r w:rsidRPr="000C0B75">
        <w:rPr>
          <w:rStyle w:val="RParaChar"/>
        </w:rPr>
        <w:t>in electronic form</w:t>
      </w:r>
      <w:r w:rsidRPr="0078667D">
        <w:rPr>
          <w:lang w:val="en-US" w:eastAsia="zh-CN"/>
        </w:rPr>
        <w:t xml:space="preserve"> </w:t>
      </w:r>
      <w:r w:rsidRPr="0078667D">
        <w:rPr>
          <w:lang w:val="en-US"/>
        </w:rPr>
        <w:t>is filed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
    <w:p w14:paraId="59CB827B" w14:textId="77777777" w:rsidR="00F7550E" w:rsidRPr="0078667D" w:rsidRDefault="00F7550E" w:rsidP="00CB2DB1">
      <w:pPr>
        <w:pStyle w:val="Lega"/>
        <w:rPr>
          <w:lang w:val="en-US"/>
        </w:rPr>
      </w:pPr>
      <w:r w:rsidRPr="0078667D">
        <w:rPr>
          <w:lang w:val="en-US"/>
        </w:rPr>
        <w:tab/>
        <w:t>(f)  </w:t>
      </w:r>
      <w:r w:rsidRPr="0078667D">
        <w:rPr>
          <w:rStyle w:val="DeletedText"/>
          <w:lang w:val="en-US"/>
        </w:rPr>
        <w:t>Any</w:t>
      </w:r>
      <w:r w:rsidRPr="0078667D">
        <w:rPr>
          <w:lang w:val="en-US"/>
        </w:rPr>
        <w:t xml:space="preserve"> </w:t>
      </w:r>
      <w:r w:rsidRPr="0078667D">
        <w:rPr>
          <w:rStyle w:val="InsertedText"/>
          <w:lang w:val="en-US"/>
        </w:rPr>
        <w:t>Each</w:t>
      </w:r>
      <w:r w:rsidRPr="0078667D">
        <w:rPr>
          <w:lang w:val="en-US" w:eastAsia="zh-CN"/>
        </w:rPr>
        <w:t xml:space="preserve"> </w:t>
      </w:r>
      <w:r w:rsidRPr="0078667D">
        <w:rPr>
          <w:lang w:val="en-US"/>
        </w:rPr>
        <w:t xml:space="preserve">International Searching Authority </w:t>
      </w:r>
      <w:r w:rsidRPr="0078667D">
        <w:rPr>
          <w:rStyle w:val="DeletedText"/>
          <w:lang w:val="en-US"/>
        </w:rPr>
        <w:t xml:space="preserve">which requires, for the purposes of the international search, the furnishing of a sequence listing in electronic form </w:t>
      </w:r>
      <w:r w:rsidRPr="0078667D">
        <w:rPr>
          <w:lang w:val="en-US"/>
        </w:rPr>
        <w:t xml:space="preserve">shall notify the International Bureau </w:t>
      </w:r>
      <w:r w:rsidRPr="0078667D">
        <w:rPr>
          <w:rStyle w:val="DeletedText"/>
          <w:lang w:val="en-US"/>
        </w:rPr>
        <w:t>accordingly.  In that notification, the Authority shall specify</w:t>
      </w:r>
      <w:r w:rsidRPr="0078667D">
        <w:rPr>
          <w:lang w:val="en-US"/>
        </w:rPr>
        <w:t xml:space="preserve"> </w:t>
      </w:r>
      <w:r w:rsidRPr="0078667D">
        <w:rPr>
          <w:rStyle w:val="InsertedText"/>
          <w:lang w:val="en-US"/>
        </w:rPr>
        <w:t>of</w:t>
      </w:r>
      <w:r w:rsidRPr="0078667D">
        <w:rPr>
          <w:lang w:val="en-US"/>
        </w:rPr>
        <w:t xml:space="preserve"> the means of transmittal of the sequence listing </w:t>
      </w:r>
      <w:r w:rsidRPr="00A7200B">
        <w:rPr>
          <w:rStyle w:val="RParaChar"/>
        </w:rPr>
        <w:t>in electronic form</w:t>
      </w:r>
      <w:r>
        <w:rPr>
          <w:rStyle w:val="RParaChar"/>
        </w:rPr>
        <w:t xml:space="preserve"> </w:t>
      </w:r>
      <w:r w:rsidRPr="0078667D">
        <w:rPr>
          <w:lang w:val="en-US"/>
        </w:rPr>
        <w:t>accepted by it in accordance with Annex F.  The International Bureau shall promptly publish details of the notification in the Gazette.</w:t>
      </w:r>
    </w:p>
    <w:p w14:paraId="6F59897D" w14:textId="77777777" w:rsidR="00F7550E" w:rsidRPr="00FC20D1" w:rsidRDefault="00F7550E" w:rsidP="00726A9A">
      <w:pPr>
        <w:pStyle w:val="LegComment"/>
        <w:jc w:val="left"/>
      </w:pPr>
      <w:r>
        <w:t>[COMMENT:  It would be mandatory for all International Searching Authorities to accept sequence listings in electronic form, though this could be limited to physical media.]</w:t>
      </w:r>
    </w:p>
    <w:p w14:paraId="58FC7453" w14:textId="77777777" w:rsidR="00F7550E" w:rsidRPr="00FC20D1" w:rsidRDefault="00F7550E" w:rsidP="00F7550E">
      <w:pPr>
        <w:pStyle w:val="LegTitle"/>
        <w:rPr>
          <w:rStyle w:val="LegDeleted"/>
          <w:b w:val="0"/>
        </w:rPr>
      </w:pPr>
      <w:bookmarkStart w:id="81" w:name="_Toc7625045"/>
      <w:r w:rsidRPr="00FC20D1">
        <w:lastRenderedPageBreak/>
        <w:t>Section 610</w:t>
      </w:r>
      <w:r>
        <w:t xml:space="preserve">  </w:t>
      </w:r>
      <w:r w:rsidRPr="00FC20D1">
        <w:br/>
        <w:t>Sequence Listings</w:t>
      </w:r>
      <w:bookmarkEnd w:id="81"/>
      <w:r w:rsidRPr="00FC20D1">
        <w:rPr>
          <w:rStyle w:val="LegDeleted"/>
        </w:rPr>
        <w:t xml:space="preserve"> </w:t>
      </w:r>
    </w:p>
    <w:p w14:paraId="68076DFD" w14:textId="77777777" w:rsidR="00F7550E" w:rsidRPr="0078667D" w:rsidRDefault="00F7550E" w:rsidP="00CB2DB1">
      <w:pPr>
        <w:pStyle w:val="Lega"/>
        <w:rPr>
          <w:lang w:val="en-US"/>
        </w:rPr>
      </w:pPr>
      <w:r w:rsidRPr="0078667D">
        <w:rPr>
          <w:lang w:val="en-US"/>
        </w:rPr>
        <w:tab/>
        <w:t xml:space="preserve">(a)  Where the written opinion of the International Preliminary Examining Authority or the international preliminary examination report is based on a </w:t>
      </w:r>
      <w:r w:rsidRPr="0078667D">
        <w:rPr>
          <w:rStyle w:val="InsertedText"/>
          <w:lang w:val="en-US"/>
        </w:rPr>
        <w:t>compliant</w:t>
      </w:r>
      <w:r w:rsidRPr="0078667D">
        <w:rPr>
          <w:lang w:val="en-US"/>
        </w:rPr>
        <w:t xml:space="preserve"> sequence listing not forming part of the international application but furnished for the purposes of the international preliminary examination, the written opinion and the international preliminary examination report of the International Preliminary Examining Authority shall so indicate.</w:t>
      </w:r>
    </w:p>
    <w:p w14:paraId="00137AF3" w14:textId="77777777" w:rsidR="00F7550E" w:rsidRPr="0078667D" w:rsidRDefault="00F7550E" w:rsidP="00CB2DB1">
      <w:pPr>
        <w:pStyle w:val="Lega"/>
        <w:rPr>
          <w:lang w:val="en-US"/>
        </w:rPr>
      </w:pPr>
      <w:r w:rsidRPr="0078667D">
        <w:rPr>
          <w:lang w:val="en-US"/>
        </w:rPr>
        <w:tab/>
        <w:t xml:space="preserve">(b)  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a </w:t>
      </w:r>
      <w:r w:rsidRPr="0078667D">
        <w:rPr>
          <w:rStyle w:val="InsertedText"/>
          <w:lang w:val="en-US"/>
        </w:rPr>
        <w:t>compliant</w:t>
      </w:r>
      <w:r w:rsidRPr="0078667D">
        <w:rPr>
          <w:lang w:val="en-US"/>
        </w:rPr>
        <w:t xml:space="preserve"> sequence listing is not available to the International Preliminary Examining Authority</w:t>
      </w:r>
      <w:r w:rsidRPr="0078667D">
        <w:rPr>
          <w:rStyle w:val="DeletedText"/>
          <w:lang w:val="en-US"/>
        </w:rPr>
        <w:t xml:space="preserve"> in the required form</w:t>
      </w:r>
      <w:r w:rsidRPr="0078667D">
        <w:rPr>
          <w:lang w:val="en-US"/>
        </w:rPr>
        <w:t>, that Authority shall so state in the written opinion and in the international preliminary examination report.</w:t>
      </w:r>
    </w:p>
    <w:p w14:paraId="06606F4F" w14:textId="77777777" w:rsidR="00F7550E" w:rsidRPr="0078667D" w:rsidRDefault="00F7550E" w:rsidP="00CB2DB1">
      <w:pPr>
        <w:pStyle w:val="Lega"/>
        <w:rPr>
          <w:lang w:val="en-US"/>
        </w:rPr>
      </w:pPr>
      <w:r w:rsidRPr="0078667D">
        <w:rPr>
          <w:lang w:val="en-US"/>
        </w:rPr>
        <w:tab/>
        <w:t>(c)  </w:t>
      </w:r>
      <w:r w:rsidRPr="0078667D">
        <w:rPr>
          <w:rStyle w:val="DeletedText"/>
          <w:lang w:val="en-US"/>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r w:rsidRPr="0078667D">
        <w:rPr>
          <w:lang w:val="en-US"/>
        </w:rPr>
        <w:t xml:space="preserve">  Where </w:t>
      </w:r>
      <w:r w:rsidRPr="0078667D">
        <w:rPr>
          <w:rStyle w:val="DeletedText"/>
          <w:lang w:val="en-US"/>
        </w:rPr>
        <w:t>such</w:t>
      </w:r>
      <w:r w:rsidRPr="0078667D">
        <w:rPr>
          <w:lang w:val="en-US"/>
        </w:rPr>
        <w:t xml:space="preserve"> </w:t>
      </w:r>
      <w:r w:rsidRPr="0078667D">
        <w:rPr>
          <w:rStyle w:val="InsertedText"/>
          <w:lang w:val="en-US"/>
        </w:rPr>
        <w:t>a</w:t>
      </w:r>
      <w:r w:rsidRPr="0078667D">
        <w:rPr>
          <w:lang w:val="en-US"/>
        </w:rPr>
        <w:t xml:space="preserve"> sequence listing </w:t>
      </w:r>
      <w:r w:rsidRPr="0078667D">
        <w:rPr>
          <w:rStyle w:val="InsertedText"/>
          <w:lang w:val="en-US"/>
        </w:rPr>
        <w:t>for the purposes of the international preliminary examination</w:t>
      </w:r>
      <w:r w:rsidRPr="0078667D">
        <w:rPr>
          <w:lang w:val="en-US"/>
        </w:rPr>
        <w:t xml:space="preserve"> is furnished in </w:t>
      </w:r>
      <w:r w:rsidRPr="00A7200B">
        <w:rPr>
          <w:rStyle w:val="RParaChar"/>
        </w:rPr>
        <w:t>electronic form</w:t>
      </w:r>
      <w:r w:rsidRPr="0078667D">
        <w:rPr>
          <w:lang w:val="en-US"/>
        </w:rPr>
        <w:t xml:space="preserve"> on a physical medium, that Authority shall physically label that medium </w:t>
      </w:r>
      <w:r w:rsidRPr="0078667D">
        <w:rPr>
          <w:rStyle w:val="InsertedText"/>
          <w:lang w:val="en-US"/>
        </w:rPr>
        <w:t>in accordance with the procedures in Annex C</w:t>
      </w:r>
      <w:r w:rsidRPr="0078667D">
        <w:rPr>
          <w:lang w:val="en-US"/>
        </w:rPr>
        <w:t xml:space="preserve"> </w:t>
      </w:r>
      <w:r w:rsidRPr="0078667D">
        <w:rPr>
          <w:rStyle w:val="DeletedText"/>
          <w:lang w:val="en-US"/>
        </w:rPr>
        <w:t>accordingly</w:t>
      </w:r>
      <w:r w:rsidRPr="0078667D">
        <w:rPr>
          <w:lang w:val="en-US"/>
        </w:rPr>
        <w:t>.</w:t>
      </w:r>
    </w:p>
    <w:p w14:paraId="3C9AD190" w14:textId="77777777" w:rsidR="00F7550E" w:rsidRPr="00FC20D1" w:rsidRDefault="00F7550E" w:rsidP="00726A9A">
      <w:pPr>
        <w:pStyle w:val="LegComment"/>
        <w:jc w:val="left"/>
      </w:pPr>
      <w:r>
        <w:t>[COMMENT:  As for Section 513(d).]</w:t>
      </w:r>
    </w:p>
    <w:p w14:paraId="1A665AB9" w14:textId="77777777" w:rsidR="00F7550E" w:rsidRDefault="00F7550E" w:rsidP="00F7550E">
      <w:pPr>
        <w:pStyle w:val="RContinued"/>
      </w:pPr>
      <w:r>
        <w:lastRenderedPageBreak/>
        <w:t>[Section 610, continued]</w:t>
      </w:r>
    </w:p>
    <w:p w14:paraId="63B33190" w14:textId="77777777" w:rsidR="00F7550E" w:rsidRPr="0078667D" w:rsidRDefault="00F7550E" w:rsidP="00CB2DB1">
      <w:pPr>
        <w:pStyle w:val="Lega"/>
        <w:rPr>
          <w:lang w:val="en-US"/>
        </w:rPr>
      </w:pPr>
      <w:r w:rsidRPr="00726A9A">
        <w:rPr>
          <w:lang w:val="en-GB"/>
        </w:rPr>
        <w:tab/>
      </w:r>
      <w:r w:rsidRPr="0078667D">
        <w:rPr>
          <w:lang w:val="en-US"/>
        </w:rPr>
        <w:t>(d)  The International Preliminary Examining Authority shall keep in its files one copy of any sequence listing</w:t>
      </w:r>
      <w:r w:rsidRPr="0078667D">
        <w:rPr>
          <w:rStyle w:val="DeletedText"/>
          <w:lang w:val="en-US"/>
        </w:rPr>
        <w:t xml:space="preserve">, whether on paper or </w:t>
      </w:r>
      <w:r w:rsidRPr="00A7200B">
        <w:rPr>
          <w:rStyle w:val="RParaChar"/>
        </w:rPr>
        <w:t>in electronic form</w:t>
      </w:r>
      <w:r w:rsidRPr="0078667D">
        <w:rPr>
          <w:rStyle w:val="DeletedText"/>
          <w:lang w:val="en-US"/>
        </w:rPr>
        <w:t>,</w:t>
      </w:r>
      <w:r w:rsidRPr="0078667D">
        <w:rPr>
          <w:lang w:val="en-US"/>
        </w:rPr>
        <w:t xml:space="preserve"> which does not form part of the international application but was furnished for the purposes of the international preliminary examination.</w:t>
      </w:r>
    </w:p>
    <w:p w14:paraId="6C8150A7" w14:textId="77777777" w:rsidR="00F7550E" w:rsidRPr="0078667D" w:rsidRDefault="00F7550E" w:rsidP="00CB2DB1">
      <w:pPr>
        <w:pStyle w:val="Lega"/>
        <w:rPr>
          <w:rStyle w:val="InsertedText"/>
          <w:lang w:val="en-US"/>
        </w:rPr>
      </w:pPr>
      <w:r w:rsidRPr="0078667D">
        <w:rPr>
          <w:lang w:val="en-US"/>
        </w:rPr>
        <w:tab/>
        <w:t>(e)  </w:t>
      </w:r>
      <w:r w:rsidRPr="0078667D">
        <w:rPr>
          <w:rStyle w:val="DeletedText"/>
          <w:lang w:val="en-US"/>
        </w:rPr>
        <w:t>Any</w:t>
      </w:r>
      <w:r w:rsidRPr="0078667D">
        <w:rPr>
          <w:lang w:val="en-US"/>
        </w:rPr>
        <w:t> </w:t>
      </w:r>
      <w:r w:rsidRPr="0078667D">
        <w:rPr>
          <w:rStyle w:val="InsertedText"/>
          <w:lang w:val="en-US"/>
        </w:rPr>
        <w:t>Each</w:t>
      </w:r>
      <w:r w:rsidRPr="0078667D">
        <w:rPr>
          <w:rStyle w:val="DeletedText"/>
          <w:lang w:val="en-US"/>
        </w:rPr>
        <w:t xml:space="preserve"> </w:t>
      </w:r>
      <w:r w:rsidRPr="0078667D">
        <w:rPr>
          <w:lang w:val="en-US"/>
        </w:rPr>
        <w:t xml:space="preserve"> International Preliminary Examining Authority </w:t>
      </w:r>
      <w:r w:rsidRPr="0078667D">
        <w:rPr>
          <w:rStyle w:val="DeletedText"/>
          <w:lang w:val="en-US"/>
        </w:rPr>
        <w:t xml:space="preserve">which requires, for the purposes of the international preliminary examination, the furnishing of a sequence listing in electronic form </w:t>
      </w:r>
      <w:r w:rsidRPr="0078667D">
        <w:rPr>
          <w:lang w:val="en-US"/>
        </w:rPr>
        <w:t xml:space="preserve">shall notify the International Bureau </w:t>
      </w:r>
      <w:r w:rsidRPr="0078667D">
        <w:rPr>
          <w:rStyle w:val="DeletedText"/>
          <w:lang w:val="en-US"/>
        </w:rPr>
        <w:t>accordingly.  In that notification, the Authority shall specify</w:t>
      </w:r>
      <w:r w:rsidRPr="0078667D">
        <w:rPr>
          <w:lang w:val="en-US"/>
        </w:rPr>
        <w:t xml:space="preserve"> </w:t>
      </w:r>
      <w:r w:rsidRPr="0078667D">
        <w:rPr>
          <w:rStyle w:val="InsertedText"/>
          <w:lang w:val="en-US"/>
        </w:rPr>
        <w:t>of</w:t>
      </w:r>
      <w:r w:rsidRPr="0078667D">
        <w:rPr>
          <w:lang w:val="en-US"/>
        </w:rPr>
        <w:t xml:space="preserve"> the means of transmittal of the sequence listing </w:t>
      </w:r>
      <w:r w:rsidRPr="00A7200B">
        <w:rPr>
          <w:rStyle w:val="RParaChar"/>
        </w:rPr>
        <w:t>in electronic form</w:t>
      </w:r>
      <w:r w:rsidRPr="0078667D">
        <w:rPr>
          <w:rStyle w:val="DeletedText"/>
          <w:lang w:val="en-US"/>
        </w:rPr>
        <w:t xml:space="preserve"> </w:t>
      </w:r>
      <w:r w:rsidRPr="0078667D">
        <w:rPr>
          <w:lang w:val="en-US"/>
        </w:rPr>
        <w:t>accepted by it in accordance with Annex F.  The International Bureau shall promptly publish details of the notification in the Gazette.</w:t>
      </w:r>
    </w:p>
    <w:p w14:paraId="380013B9" w14:textId="77777777" w:rsidR="00F7550E" w:rsidRPr="00FC20D1" w:rsidRDefault="00F7550E" w:rsidP="00726A9A">
      <w:pPr>
        <w:pStyle w:val="LegComment"/>
        <w:jc w:val="left"/>
      </w:pPr>
      <w:r>
        <w:t>[COMMENT:  As for Section 513(f).]</w:t>
      </w:r>
    </w:p>
    <w:p w14:paraId="76018030" w14:textId="77777777" w:rsidR="00F7550E" w:rsidRPr="0078667D" w:rsidRDefault="00F7550E" w:rsidP="00CB2DB1">
      <w:pPr>
        <w:pStyle w:val="Lega"/>
        <w:rPr>
          <w:lang w:val="en-US"/>
        </w:rPr>
      </w:pPr>
      <w:r w:rsidRPr="0078667D">
        <w:rPr>
          <w:lang w:val="en-US"/>
        </w:rPr>
        <w:tab/>
        <w:t xml:space="preserve">(f)  Where the national Office or intergovernmental organization that acted as the International Searching Authority also acts as the International Preliminary Examining Authority, any </w:t>
      </w:r>
      <w:r w:rsidRPr="0078667D">
        <w:rPr>
          <w:rStyle w:val="InsertedText"/>
          <w:lang w:val="en-US"/>
        </w:rPr>
        <w:t>compliant</w:t>
      </w:r>
      <w:r w:rsidRPr="0078667D">
        <w:rPr>
          <w:lang w:val="en-US"/>
        </w:rPr>
        <w:t xml:space="preserve"> 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
    <w:p w14:paraId="329FA56D" w14:textId="77777777" w:rsidR="00F7550E" w:rsidRPr="00FC20D1" w:rsidRDefault="00F7550E" w:rsidP="00F7550E">
      <w:pPr>
        <w:pStyle w:val="LegTitle"/>
      </w:pPr>
      <w:bookmarkStart w:id="82" w:name="_Toc532119644"/>
      <w:bookmarkStart w:id="83" w:name="_Toc7625046"/>
      <w:r w:rsidRPr="00FC20D1">
        <w:lastRenderedPageBreak/>
        <w:t>Section 703</w:t>
      </w:r>
      <w:r>
        <w:t xml:space="preserve">  </w:t>
      </w:r>
      <w:r w:rsidRPr="00FC20D1">
        <w:br/>
        <w:t>Filing Requirements;  Basic Common Standard</w:t>
      </w:r>
      <w:bookmarkEnd w:id="82"/>
      <w:bookmarkEnd w:id="83"/>
    </w:p>
    <w:p w14:paraId="319A2755" w14:textId="77777777" w:rsidR="00F7550E" w:rsidRPr="0078667D" w:rsidRDefault="00F7550E" w:rsidP="00CB2DB1">
      <w:pPr>
        <w:pStyle w:val="Lega"/>
        <w:rPr>
          <w:rStyle w:val="InsertedText"/>
          <w:lang w:val="en-US"/>
        </w:rPr>
      </w:pPr>
      <w:r w:rsidRPr="0078667D">
        <w:rPr>
          <w:lang w:val="en-US"/>
        </w:rPr>
        <w:tab/>
        <w:t>(a)  [No change]  An international application may, subject to this Part, be filed in electronic form if the receiving Office has notified the International Bureau in accordance with Rule 89</w:t>
      </w:r>
      <w:r w:rsidRPr="0078667D">
        <w:rPr>
          <w:i/>
          <w:lang w:val="en-US"/>
        </w:rPr>
        <w:t>bis</w:t>
      </w:r>
      <w:r w:rsidRPr="0078667D">
        <w:rPr>
          <w:lang w:val="en-US"/>
        </w:rPr>
        <w:t>.1(d) that it is prepared to receive international applications in such form.</w:t>
      </w:r>
    </w:p>
    <w:p w14:paraId="01E3AE77" w14:textId="77777777" w:rsidR="00F7550E" w:rsidRPr="0078667D" w:rsidRDefault="00F7550E" w:rsidP="00CB2DB1">
      <w:pPr>
        <w:pStyle w:val="Lega"/>
        <w:rPr>
          <w:rStyle w:val="InsertedText"/>
          <w:lang w:val="en-US"/>
        </w:rPr>
      </w:pPr>
      <w:r w:rsidRPr="0078667D">
        <w:rPr>
          <w:lang w:val="en-US"/>
        </w:rPr>
        <w:tab/>
      </w:r>
      <w:r w:rsidRPr="0078667D">
        <w:rPr>
          <w:rStyle w:val="InsertedText"/>
          <w:lang w:val="en-US"/>
        </w:rPr>
        <w:t>(a</w:t>
      </w:r>
      <w:r w:rsidRPr="0078667D">
        <w:rPr>
          <w:rStyle w:val="InsertedText"/>
          <w:lang w:val="en-US"/>
        </w:rPr>
        <w:noBreakHyphen/>
      </w:r>
      <w:r w:rsidRPr="0078667D">
        <w:rPr>
          <w:rStyle w:val="InsertedText"/>
          <w:i/>
          <w:lang w:val="en-US"/>
        </w:rPr>
        <w:t>bis</w:t>
      </w:r>
      <w:r w:rsidRPr="0078667D">
        <w:rPr>
          <w:rStyle w:val="InsertedText"/>
          <w:lang w:val="en-US"/>
        </w:rPr>
        <w:t>)  Notwithstanding paragraph (a), any receiving Office shall be required to accept a sequence listing in electronic form on a physical medium:</w:t>
      </w:r>
    </w:p>
    <w:p w14:paraId="16A8C2C1" w14:textId="77777777" w:rsidR="00F7550E" w:rsidRDefault="00F7550E" w:rsidP="00F7550E">
      <w:pPr>
        <w:pStyle w:val="RParaiindent"/>
        <w:numPr>
          <w:ilvl w:val="2"/>
          <w:numId w:val="5"/>
        </w:numPr>
        <w:tabs>
          <w:tab w:val="clear" w:pos="1701"/>
        </w:tabs>
        <w:rPr>
          <w:rStyle w:val="InsertedText"/>
        </w:rPr>
      </w:pPr>
      <w:r>
        <w:rPr>
          <w:rStyle w:val="InsertedText"/>
        </w:rPr>
        <w:t xml:space="preserve">where the remainder of </w:t>
      </w:r>
      <w:r w:rsidRPr="002D4C4B">
        <w:rPr>
          <w:rStyle w:val="InsertedText"/>
        </w:rPr>
        <w:t>the international</w:t>
      </w:r>
      <w:r>
        <w:rPr>
          <w:rStyle w:val="InsertedText"/>
        </w:rPr>
        <w:t xml:space="preserve"> </w:t>
      </w:r>
      <w:r w:rsidRPr="002D4C4B">
        <w:rPr>
          <w:rStyle w:val="InsertedText"/>
        </w:rPr>
        <w:t>application is filed on paper</w:t>
      </w:r>
      <w:r>
        <w:rPr>
          <w:rStyle w:val="InsertedText"/>
        </w:rPr>
        <w:t>;</w:t>
      </w:r>
      <w:r w:rsidRPr="002D4C4B">
        <w:rPr>
          <w:rStyle w:val="InsertedText"/>
        </w:rPr>
        <w:t xml:space="preserve"> </w:t>
      </w:r>
      <w:r>
        <w:rPr>
          <w:rStyle w:val="InsertedText"/>
        </w:rPr>
        <w:t xml:space="preserve"> </w:t>
      </w:r>
      <w:r w:rsidRPr="002D4C4B">
        <w:rPr>
          <w:rStyle w:val="InsertedText"/>
        </w:rPr>
        <w:t>or</w:t>
      </w:r>
    </w:p>
    <w:p w14:paraId="63443071" w14:textId="77777777" w:rsidR="00F7550E" w:rsidRDefault="00F7550E" w:rsidP="00F7550E">
      <w:pPr>
        <w:pStyle w:val="RParaiindent"/>
        <w:numPr>
          <w:ilvl w:val="2"/>
          <w:numId w:val="5"/>
        </w:numPr>
        <w:tabs>
          <w:tab w:val="clear" w:pos="1701"/>
        </w:tabs>
        <w:rPr>
          <w:rStyle w:val="InsertedText"/>
        </w:rPr>
      </w:pPr>
      <w:r w:rsidRPr="002D4C4B">
        <w:rPr>
          <w:rStyle w:val="InsertedText"/>
        </w:rPr>
        <w:t>where the international application is filed in electronic form but it is either not possible or not practical to include the sequence listing within the package containing the remainder of the international application</w:t>
      </w:r>
      <w:r>
        <w:rPr>
          <w:rStyle w:val="InsertedText"/>
        </w:rPr>
        <w:t>;</w:t>
      </w:r>
    </w:p>
    <w:p w14:paraId="4A035716" w14:textId="77777777" w:rsidR="00F7550E" w:rsidRPr="0078667D" w:rsidRDefault="00F7550E" w:rsidP="00CB2DB1">
      <w:pPr>
        <w:pStyle w:val="Lega"/>
        <w:rPr>
          <w:rStyle w:val="InsertedText"/>
          <w:rFonts w:cs="Times New Roman"/>
          <w:snapToGrid/>
          <w:szCs w:val="20"/>
          <w:lang w:val="en-US"/>
        </w:rPr>
      </w:pPr>
      <w:r w:rsidRPr="0078667D">
        <w:rPr>
          <w:rStyle w:val="InsertedText"/>
          <w:lang w:val="en-US"/>
        </w:rPr>
        <w:t>and shall, in respect of each International Searching Authority which is competent for the searching of international applications filed with it, specify at least one form of physical medium in accordance with Annex F which it accepts for the filing of such sequence listings which is also accepted by such Authority.</w:t>
      </w:r>
    </w:p>
    <w:p w14:paraId="7D30C061" w14:textId="77777777" w:rsidR="00F7550E" w:rsidRPr="00FC20D1" w:rsidRDefault="00F7550E" w:rsidP="00726A9A">
      <w:pPr>
        <w:pStyle w:val="LegComment"/>
        <w:jc w:val="left"/>
      </w:pPr>
      <w:r>
        <w:t>[COMMENT:  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  Consideration might alternatively be given to an amendment to Rule 19.4, allowing receiving Offices which do not wish to deal with physical media to forward the international application to the International Bureau to act as receiving Office.]</w:t>
      </w:r>
    </w:p>
    <w:p w14:paraId="52513DD3" w14:textId="77777777" w:rsidR="00F7550E" w:rsidRPr="0078667D" w:rsidRDefault="00F7550E" w:rsidP="00CB2DB1">
      <w:pPr>
        <w:pStyle w:val="Lega"/>
        <w:rPr>
          <w:lang w:val="en-US"/>
        </w:rPr>
      </w:pPr>
      <w:r w:rsidRPr="0078667D">
        <w:rPr>
          <w:lang w:val="en-US"/>
        </w:rPr>
        <w:tab/>
        <w:t>(b) to (f)  [No change]</w:t>
      </w:r>
    </w:p>
    <w:p w14:paraId="11BDB9C5" w14:textId="77777777" w:rsidR="00F7550E" w:rsidRPr="00FC20D1" w:rsidRDefault="00F7550E" w:rsidP="00F7550E">
      <w:pPr>
        <w:pStyle w:val="LegTitle"/>
      </w:pPr>
      <w:bookmarkStart w:id="84" w:name="_Toc7625047"/>
      <w:r w:rsidRPr="00FC20D1">
        <w:lastRenderedPageBreak/>
        <w:t>Section 707</w:t>
      </w:r>
      <w:r>
        <w:t xml:space="preserve">  </w:t>
      </w:r>
      <w:r w:rsidRPr="00FC20D1">
        <w:br/>
        <w:t>Calculation of International Filing Fee and Fee Reduction</w:t>
      </w:r>
      <w:bookmarkEnd w:id="84"/>
    </w:p>
    <w:p w14:paraId="368C868B" w14:textId="77777777" w:rsidR="00F7550E" w:rsidRPr="0078667D" w:rsidRDefault="00F7550E" w:rsidP="00CB2DB1">
      <w:pPr>
        <w:pStyle w:val="Lega"/>
        <w:rPr>
          <w:lang w:val="en-US"/>
        </w:rPr>
      </w:pPr>
      <w:r w:rsidRPr="0078667D">
        <w:rPr>
          <w:lang w:val="en-US"/>
        </w:rPr>
        <w:tab/>
        <w:t>(a)  [No change]  Where an international application is filed in electronic form, the international filing fee shall, subject to paragraph (a-</w:t>
      </w:r>
      <w:r w:rsidRPr="0078667D">
        <w:rPr>
          <w:i/>
          <w:lang w:val="en-US"/>
        </w:rPr>
        <w:t>bis</w:t>
      </w:r>
      <w:r w:rsidRPr="0078667D">
        <w:rPr>
          <w:lang w:val="en-US"/>
        </w:rPr>
        <w:t>), be calculated on the basis of the number of sheets that the application would contain if presented as a print-out complying with the physical requirements prescribed in Rule 11.</w:t>
      </w:r>
      <w:r w:rsidRPr="00FC20D1">
        <w:rPr>
          <w:rStyle w:val="FootnoteReference"/>
        </w:rPr>
        <w:footnoteReference w:id="4"/>
      </w:r>
    </w:p>
    <w:p w14:paraId="48126361" w14:textId="77777777" w:rsidR="00F7550E" w:rsidRPr="0078667D" w:rsidRDefault="00F7550E" w:rsidP="00CB2DB1">
      <w:pPr>
        <w:pStyle w:val="Lega"/>
        <w:rPr>
          <w:rStyle w:val="InsertedText"/>
          <w:lang w:val="en-US"/>
        </w:rPr>
      </w:pPr>
      <w:r w:rsidRPr="0078667D">
        <w:rPr>
          <w:lang w:val="en-US"/>
        </w:rPr>
        <w:tab/>
        <w:t>(a-</w:t>
      </w:r>
      <w:r w:rsidRPr="0078667D">
        <w:rPr>
          <w:i/>
          <w:lang w:val="en-US"/>
        </w:rPr>
        <w:t>bis</w:t>
      </w:r>
      <w:r w:rsidRPr="0078667D">
        <w:rPr>
          <w:lang w:val="en-US"/>
        </w:rPr>
        <w:t xml:space="preserve">)  Where </w:t>
      </w:r>
      <w:r w:rsidRPr="0078667D">
        <w:rPr>
          <w:rStyle w:val="DeletedText"/>
          <w:lang w:val="en-US"/>
        </w:rPr>
        <w:t xml:space="preserve">a sequence listing is contained in an </w:t>
      </w:r>
      <w:r w:rsidRPr="0078667D">
        <w:rPr>
          <w:rStyle w:val="InsertedText"/>
          <w:lang w:val="en-US"/>
        </w:rPr>
        <w:t>the</w:t>
      </w:r>
      <w:r w:rsidRPr="0078667D">
        <w:rPr>
          <w:lang w:val="en-US"/>
        </w:rPr>
        <w:t xml:space="preserve"> international application </w:t>
      </w:r>
      <w:r w:rsidRPr="0078667D">
        <w:rPr>
          <w:rStyle w:val="InsertedText"/>
          <w:lang w:val="en-US"/>
        </w:rPr>
        <w:t>as</w:t>
      </w:r>
      <w:r w:rsidRPr="0078667D">
        <w:rPr>
          <w:lang w:val="en-US"/>
        </w:rPr>
        <w:t xml:space="preserve"> filed </w:t>
      </w:r>
      <w:r w:rsidRPr="0078667D">
        <w:rPr>
          <w:rStyle w:val="InsertedText"/>
          <w:lang w:val="en-US"/>
        </w:rPr>
        <w:t>contains an electronic file purporting or appearing to be a sequence listing</w:t>
      </w:r>
      <w:r w:rsidRPr="0078667D">
        <w:rPr>
          <w:rStyle w:val="DeletedText"/>
          <w:lang w:val="en-US"/>
        </w:rPr>
        <w:t xml:space="preserve"> in electronic form</w:t>
      </w:r>
      <w:r w:rsidRPr="0078667D">
        <w:rPr>
          <w:lang w:val="en-US"/>
        </w:rPr>
        <w:t>, the calculation of the international filing fee shall</w:t>
      </w:r>
      <w:r w:rsidRPr="0078667D">
        <w:rPr>
          <w:rStyle w:val="InsertedText"/>
          <w:lang w:val="en-US"/>
        </w:rPr>
        <w:t>, in the calculation of the number of sheets,</w:t>
      </w:r>
      <w:r w:rsidRPr="0078667D">
        <w:rPr>
          <w:lang w:val="en-US"/>
        </w:rPr>
        <w:t xml:space="preserve"> not take into account any</w:t>
      </w:r>
      <w:r w:rsidRPr="0078667D">
        <w:rPr>
          <w:rStyle w:val="DeletedText"/>
          <w:lang w:val="en-US"/>
        </w:rPr>
        <w:t xml:space="preserve"> sheet of the sequence listing if that listing is presented as a separate part of the description in accordance with Rule 5.</w:t>
      </w:r>
      <w:r w:rsidRPr="0078667D" w:rsidDel="00DC43C0">
        <w:rPr>
          <w:lang w:val="en-US"/>
        </w:rPr>
        <w:t xml:space="preserve"> </w:t>
      </w:r>
      <w:r w:rsidRPr="0078667D">
        <w:rPr>
          <w:rStyle w:val="DeletedText"/>
          <w:lang w:val="en-US"/>
        </w:rPr>
        <w:t>2(a) and is in the electronic document format specified in paragraph 40 of Annex C</w:t>
      </w:r>
      <w:r w:rsidRPr="0078667D">
        <w:rPr>
          <w:lang w:val="en-US"/>
        </w:rPr>
        <w:t xml:space="preserve"> </w:t>
      </w:r>
      <w:r w:rsidRPr="0078667D">
        <w:rPr>
          <w:rStyle w:val="InsertedText"/>
          <w:lang w:val="en-US"/>
        </w:rPr>
        <w:t>material contained in such an electronic file</w:t>
      </w:r>
      <w:r w:rsidRPr="0078667D">
        <w:rPr>
          <w:lang w:val="en-US"/>
        </w:rPr>
        <w:t>.</w:t>
      </w:r>
    </w:p>
    <w:p w14:paraId="047B54C3" w14:textId="77777777" w:rsidR="00F7550E" w:rsidRPr="00FC20D1" w:rsidRDefault="00F7550E" w:rsidP="00726A9A">
      <w:pPr>
        <w:pStyle w:val="LegComment"/>
        <w:jc w:val="left"/>
      </w:pPr>
      <w:r>
        <w:t xml:space="preserve">[COMMENT:  The receiving Office would not </w:t>
      </w:r>
      <w:r w:rsidRPr="00DC43C0">
        <w:t>be required to</w:t>
      </w:r>
      <w:r>
        <w:t xml:space="preserve"> perform any checks on the format of the sequence listings – notably, receiving Offices which have no electronic filing systems and simply accept the listing on a physical medium may assume that any appropriately labeled disk is a compliant listing.  This is intended simply to allow page fees to be collected in cases where a file is provided which is clearly not intended to be a sequence listing, for example if a PDF file of further description or drawings had been attached, mislabeled as sequence listings.]</w:t>
      </w:r>
    </w:p>
    <w:p w14:paraId="0A6F6C20" w14:textId="77777777" w:rsidR="00F7550E" w:rsidRPr="00A707E5" w:rsidRDefault="00F7550E" w:rsidP="00CB2DB1">
      <w:pPr>
        <w:pStyle w:val="Lega"/>
        <w:rPr>
          <w:lang w:val="en-US"/>
        </w:rPr>
      </w:pPr>
      <w:r w:rsidRPr="0078667D">
        <w:rPr>
          <w:lang w:val="en-US"/>
        </w:rPr>
        <w:tab/>
      </w:r>
      <w:r w:rsidRPr="00A707E5">
        <w:rPr>
          <w:lang w:val="en-US"/>
        </w:rPr>
        <w:t>(b)  [No change]</w:t>
      </w:r>
    </w:p>
    <w:p w14:paraId="6F93AC56" w14:textId="77777777" w:rsidR="00F7550E" w:rsidRPr="00FC20D1" w:rsidRDefault="00F7550E" w:rsidP="00F7550E">
      <w:pPr>
        <w:pStyle w:val="LegTitle"/>
      </w:pPr>
      <w:bookmarkStart w:id="85" w:name="_Toc532119651"/>
      <w:bookmarkStart w:id="86" w:name="_Toc7625048"/>
      <w:r w:rsidRPr="00FC20D1">
        <w:lastRenderedPageBreak/>
        <w:t>Section 710</w:t>
      </w:r>
      <w:r>
        <w:t xml:space="preserve">  </w:t>
      </w:r>
      <w:r w:rsidRPr="00FC20D1">
        <w:br/>
        <w:t>Notification and Publication of Receiving Offices’</w:t>
      </w:r>
      <w:r w:rsidRPr="00FC20D1">
        <w:br/>
        <w:t>Requirements and Practices</w:t>
      </w:r>
      <w:bookmarkEnd w:id="85"/>
      <w:bookmarkEnd w:id="86"/>
    </w:p>
    <w:p w14:paraId="0F475F99" w14:textId="77777777" w:rsidR="00F7550E" w:rsidRPr="0078667D" w:rsidRDefault="00F7550E" w:rsidP="00CB2DB1">
      <w:pPr>
        <w:pStyle w:val="Lega"/>
        <w:rPr>
          <w:lang w:val="en-US"/>
        </w:rPr>
      </w:pPr>
      <w:r w:rsidRPr="0078667D">
        <w:rPr>
          <w:lang w:val="en-US"/>
        </w:rPr>
        <w:tab/>
        <w:t>(a)  A notification by a receiving Office to the International Bureau under Rule 89</w:t>
      </w:r>
      <w:r w:rsidRPr="0078667D">
        <w:rPr>
          <w:i/>
          <w:lang w:val="en-US"/>
        </w:rPr>
        <w:t>bis</w:t>
      </w:r>
      <w:r w:rsidRPr="0078667D">
        <w:rPr>
          <w:lang w:val="en-US"/>
        </w:rPr>
        <w:t>.1(d) and Section 703(a) that it is prepared to receive international applications in electronic form shall indicate, where applicable:</w:t>
      </w:r>
    </w:p>
    <w:p w14:paraId="402B29E7" w14:textId="77777777" w:rsidR="00F7550E" w:rsidRPr="0078667D" w:rsidRDefault="00F7550E" w:rsidP="00CB2DB1">
      <w:pPr>
        <w:pStyle w:val="Legi"/>
        <w:rPr>
          <w:lang w:val="en-US"/>
        </w:rPr>
      </w:pPr>
      <w:r w:rsidRPr="0078667D">
        <w:rPr>
          <w:lang w:val="en-US"/>
        </w:rPr>
        <w:tab/>
        <w:t>(i)</w:t>
      </w:r>
      <w:r w:rsidRPr="0078667D">
        <w:rPr>
          <w:lang w:val="en-US"/>
        </w:rPr>
        <w:tab/>
        <w:t>the electronic document formats (including, where applicable, the versions of such electronic document formats), means of transmittal, types of electronic packages, electronic filing software and types of electronic signature specified by it under Section 703</w:t>
      </w:r>
      <w:r w:rsidRPr="0078667D">
        <w:rPr>
          <w:rStyle w:val="InsertedText"/>
          <w:lang w:val="en-US"/>
        </w:rPr>
        <w:t>(a-</w:t>
      </w:r>
      <w:r w:rsidRPr="0078667D">
        <w:rPr>
          <w:rStyle w:val="InsertedText"/>
          <w:i/>
          <w:lang w:val="en-US"/>
        </w:rPr>
        <w:t>bis</w:t>
      </w:r>
      <w:r w:rsidRPr="0078667D">
        <w:rPr>
          <w:rStyle w:val="InsertedText"/>
          <w:lang w:val="en-US"/>
        </w:rPr>
        <w:t>),</w:t>
      </w:r>
      <w:r w:rsidRPr="0078667D">
        <w:rPr>
          <w:lang w:val="en-US" w:eastAsia="zh-CN"/>
        </w:rPr>
        <w:t xml:space="preserve"> </w:t>
      </w:r>
      <w:r w:rsidRPr="0078667D">
        <w:rPr>
          <w:lang w:val="en-US"/>
        </w:rPr>
        <w:t>(b)(i) to (iv) and (c), and any options specified by it under the basic common standard;</w:t>
      </w:r>
    </w:p>
    <w:p w14:paraId="52F35B08" w14:textId="77777777" w:rsidR="00F7550E" w:rsidRPr="0078667D" w:rsidRDefault="00F7550E" w:rsidP="00CB2DB1">
      <w:pPr>
        <w:pStyle w:val="Legi"/>
        <w:rPr>
          <w:lang w:val="en-US"/>
        </w:rPr>
      </w:pPr>
      <w:r w:rsidRPr="0078667D">
        <w:rPr>
          <w:lang w:val="en-US"/>
        </w:rPr>
        <w:tab/>
        <w:t>(ii)</w:t>
      </w:r>
      <w:r w:rsidRPr="0078667D">
        <w:rPr>
          <w:lang w:val="en-US"/>
        </w:rPr>
        <w:tab/>
        <w:t>to (vii)  [no change]</w:t>
      </w:r>
    </w:p>
    <w:p w14:paraId="2C9EF6AC" w14:textId="5CF8331F" w:rsidR="000B7D26" w:rsidRPr="0078667D" w:rsidRDefault="00F7550E" w:rsidP="00CB2DB1">
      <w:pPr>
        <w:pStyle w:val="Lega"/>
        <w:rPr>
          <w:lang w:val="en-US"/>
        </w:rPr>
      </w:pPr>
      <w:r w:rsidRPr="0078667D">
        <w:rPr>
          <w:lang w:val="en-US"/>
        </w:rPr>
        <w:tab/>
        <w:t>(b) to (d)  [No change]</w:t>
      </w:r>
    </w:p>
    <w:p w14:paraId="6969E405" w14:textId="77777777" w:rsidR="000B7D26" w:rsidRPr="00F7550E" w:rsidRDefault="000B7D26" w:rsidP="000B7D26"/>
    <w:p w14:paraId="1E5D9538" w14:textId="236EB91A" w:rsidR="000B7D26" w:rsidRDefault="000B7D26" w:rsidP="000B7D26">
      <w:pPr>
        <w:pStyle w:val="Endofdocument-Annex"/>
        <w:sectPr w:rsidR="000B7D26" w:rsidSect="00975F6D">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t>[</w:t>
      </w:r>
      <w:r w:rsidR="00EC0D7E">
        <w:rPr>
          <w:lang w:val="ru-RU"/>
        </w:rPr>
        <w:t>Приложение</w:t>
      </w:r>
      <w:r>
        <w:t xml:space="preserve"> III </w:t>
      </w:r>
      <w:r w:rsidR="00EC0D7E">
        <w:rPr>
          <w:lang w:val="ru-RU"/>
        </w:rPr>
        <w:t>следует</w:t>
      </w:r>
      <w:r>
        <w:t>]</w:t>
      </w:r>
      <w:bookmarkEnd w:id="73"/>
    </w:p>
    <w:p w14:paraId="0732536C" w14:textId="53700222" w:rsidR="00C50F6F" w:rsidRDefault="00164AC6" w:rsidP="001979D3">
      <w:pPr>
        <w:pStyle w:val="Heading1"/>
        <w:spacing w:line="360" w:lineRule="auto"/>
        <w:jc w:val="center"/>
      </w:pPr>
      <w:r>
        <w:rPr>
          <w:lang w:val="ru-RU"/>
        </w:rPr>
        <w:lastRenderedPageBreak/>
        <w:t>приложение</w:t>
      </w:r>
      <w:r w:rsidR="00C50F6F">
        <w:t xml:space="preserve"> C</w:t>
      </w:r>
    </w:p>
    <w:p w14:paraId="30B7140D" w14:textId="59E38033" w:rsidR="00C50F6F" w:rsidRDefault="00C50F6F" w:rsidP="001979D3">
      <w:pPr>
        <w:pStyle w:val="Heading1"/>
        <w:spacing w:line="360" w:lineRule="auto"/>
        <w:jc w:val="center"/>
      </w:pPr>
      <w:r>
        <w:t>INSTRUCTIONS RELATING TO THE PRESENTATION OF NUCLEOTIDE AND AMINO ACID SEQUENCE LISTINGS IN INTERNATIONAL PATENT APPLICATIONS UNDER THE PCT</w:t>
      </w:r>
    </w:p>
    <w:p w14:paraId="7A890AF0" w14:textId="77777777" w:rsidR="00C50F6F" w:rsidRDefault="00C50F6F" w:rsidP="001979D3">
      <w:pPr>
        <w:pStyle w:val="Heading1"/>
        <w:spacing w:line="360" w:lineRule="auto"/>
      </w:pPr>
      <w:r>
        <w:t xml:space="preserve">INTRODUCTION </w:t>
      </w:r>
    </w:p>
    <w:p w14:paraId="13B3E4C5" w14:textId="52071E11" w:rsidR="00141CED" w:rsidRPr="00181229" w:rsidRDefault="00141CED" w:rsidP="00141CED">
      <w:pPr>
        <w:pStyle w:val="ONUME"/>
        <w:numPr>
          <w:ilvl w:val="0"/>
          <w:numId w:val="11"/>
        </w:numPr>
      </w:pPr>
      <w:r w:rsidRPr="00181229">
        <w:t>The Instructions set out in this Annex apply to international applications filed on or after January 1, 2020.</w:t>
      </w:r>
    </w:p>
    <w:p w14:paraId="76759FAE" w14:textId="33BDCED1" w:rsidR="00C50F6F" w:rsidRDefault="00C50F6F" w:rsidP="00141CED">
      <w:pPr>
        <w:pStyle w:val="ONUME"/>
        <w:numPr>
          <w:ilvl w:val="0"/>
          <w:numId w:val="11"/>
        </w:numPr>
        <w:spacing w:line="360" w:lineRule="auto"/>
      </w:pPr>
      <w:r>
        <w:t>Pursuant to Rule 5.2(a), “[w]here the international application contains disclosure of one or more nucleotide and/or amino acid sequences which, pursuant to the Administrative Instructions, are required to be included in a sequence listing, the description shall include a separate part of the description (“sequence listing part of the description”) containing a sequence listing complying with those Instructions and presented in the form of a single electronic file in accordance with those Instructions (“compliant sequence listing”).”  Pursuant to Section 208, “[a]ny sequence listing, whether forming part of the international application or not forming part of the international application, shall comply with Annex C</w:t>
      </w:r>
      <w:r w:rsidR="001B677F">
        <w:t>”</w:t>
      </w:r>
      <w:r>
        <w:t xml:space="preserve"> (this Annex).</w:t>
      </w:r>
    </w:p>
    <w:p w14:paraId="197BD837" w14:textId="3D89E529" w:rsidR="00C50F6F" w:rsidRDefault="00C50F6F" w:rsidP="001979D3">
      <w:pPr>
        <w:pStyle w:val="ONUME"/>
        <w:spacing w:line="360" w:lineRule="auto"/>
      </w:pPr>
      <w:r>
        <w:t>This Annex provides the Instructions referred to above in relation to the filing and processing of sequence listings, whether forming part of an international applications or not forming part of an international application.</w:t>
      </w:r>
    </w:p>
    <w:p w14:paraId="3F226F27" w14:textId="77777777" w:rsidR="00C50F6F" w:rsidRDefault="00C50F6F" w:rsidP="001979D3">
      <w:pPr>
        <w:pStyle w:val="Heading1"/>
        <w:spacing w:line="360" w:lineRule="auto"/>
      </w:pPr>
      <w:r>
        <w:t xml:space="preserve">DEFINITIONS </w:t>
      </w:r>
    </w:p>
    <w:p w14:paraId="270EF559" w14:textId="77777777" w:rsidR="00C50F6F" w:rsidRDefault="00C50F6F" w:rsidP="001979D3">
      <w:pPr>
        <w:pStyle w:val="ONUME"/>
        <w:spacing w:line="360" w:lineRule="auto"/>
      </w:pPr>
      <w:r>
        <w:t>For the purposes of these Instructions:</w:t>
      </w:r>
    </w:p>
    <w:p w14:paraId="03E72A6E" w14:textId="0C346D81" w:rsidR="00C50F6F" w:rsidRDefault="00C50F6F" w:rsidP="001979D3">
      <w:pPr>
        <w:pStyle w:val="ONUME"/>
        <w:numPr>
          <w:ilvl w:val="1"/>
          <w:numId w:val="5"/>
        </w:numPr>
        <w:spacing w:line="360" w:lineRule="auto"/>
      </w:pPr>
      <w:r>
        <w:t>the expression “sequence listing” has the same meaning as defined in WIPO Standard ST.26;</w:t>
      </w:r>
    </w:p>
    <w:p w14:paraId="5653824B" w14:textId="6167ACA1" w:rsidR="00C50F6F" w:rsidRDefault="00C50F6F" w:rsidP="001979D3">
      <w:pPr>
        <w:pStyle w:val="ONUME"/>
        <w:numPr>
          <w:ilvl w:val="1"/>
          <w:numId w:val="5"/>
        </w:numPr>
        <w:spacing w:line="360" w:lineRule="auto"/>
      </w:pPr>
      <w:r>
        <w:t>“nucleotide” and “amino acid” have the same meanings as in WIPO Standard ST.26;</w:t>
      </w:r>
    </w:p>
    <w:p w14:paraId="5CBA6A42" w14:textId="77777777" w:rsidR="00C50F6F" w:rsidRDefault="00C50F6F" w:rsidP="001979D3">
      <w:pPr>
        <w:pStyle w:val="ONUME"/>
        <w:numPr>
          <w:ilvl w:val="1"/>
          <w:numId w:val="5"/>
        </w:numPr>
        <w:spacing w:line="360" w:lineRule="auto"/>
      </w:pPr>
      <w:r>
        <w:t>the expression “sequence listing forming part of the international application” means a sequence listing contained in the international application as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14:paraId="768B5F35" w14:textId="77777777" w:rsidR="00C50F6F" w:rsidRDefault="00C50F6F" w:rsidP="001979D3">
      <w:pPr>
        <w:pStyle w:val="ONUME"/>
        <w:keepLines/>
        <w:numPr>
          <w:ilvl w:val="1"/>
          <w:numId w:val="5"/>
        </w:numPr>
        <w:spacing w:line="360" w:lineRule="auto"/>
        <w:ind w:left="562"/>
      </w:pPr>
      <w:r>
        <w:lastRenderedPageBreak/>
        <w:t>the expression “sequence listing not forming part of the international application” means a sequence listing which does not form part of the international application but is furnished for the purposes of the international search or international preliminary examination.</w:t>
      </w:r>
    </w:p>
    <w:p w14:paraId="5BD07069" w14:textId="77777777" w:rsidR="00C50F6F" w:rsidRDefault="00C50F6F" w:rsidP="001979D3">
      <w:pPr>
        <w:pStyle w:val="Heading1"/>
        <w:spacing w:line="360" w:lineRule="auto"/>
      </w:pPr>
      <w:r>
        <w:t>RELATIONSHIP WITH WIPO STANDARD ST.26</w:t>
      </w:r>
    </w:p>
    <w:p w14:paraId="201A0CF7" w14:textId="05DC17E9" w:rsidR="00F05215" w:rsidRDefault="00C50F6F" w:rsidP="001979D3">
      <w:pPr>
        <w:pStyle w:val="ONUME"/>
        <w:spacing w:line="360" w:lineRule="auto"/>
      </w:pPr>
      <w:bookmarkStart w:id="88" w:name="_Ref7100105"/>
      <w:r>
        <w:t>WIPO Standard ST.26 shall apply to any nucleotide and amino acid sequence disclosure in an international application, notably with regard</w:t>
      </w:r>
      <w:r w:rsidR="00F05215">
        <w:t xml:space="preserve"> to:</w:t>
      </w:r>
      <w:bookmarkEnd w:id="88"/>
    </w:p>
    <w:p w14:paraId="550CEC0C" w14:textId="53069FA8" w:rsidR="00F05215" w:rsidRDefault="00C50F6F" w:rsidP="001979D3">
      <w:pPr>
        <w:pStyle w:val="ONUME"/>
        <w:numPr>
          <w:ilvl w:val="1"/>
          <w:numId w:val="5"/>
        </w:numPr>
        <w:spacing w:line="360" w:lineRule="auto"/>
      </w:pPr>
      <w:r>
        <w:t>the question as to whether such disclosure is to be included in a sequence listing</w:t>
      </w:r>
      <w:r w:rsidR="00F05215">
        <w:t>;</w:t>
      </w:r>
    </w:p>
    <w:p w14:paraId="5EBFF0AA" w14:textId="2D65BB3D" w:rsidR="00F05215" w:rsidRDefault="00C50F6F" w:rsidP="001979D3">
      <w:pPr>
        <w:pStyle w:val="ONUME"/>
        <w:numPr>
          <w:ilvl w:val="1"/>
          <w:numId w:val="5"/>
        </w:numPr>
        <w:spacing w:line="360" w:lineRule="auto"/>
      </w:pPr>
      <w:r>
        <w:t>the manner in which disclosures are to be presented</w:t>
      </w:r>
      <w:r w:rsidR="00F05215">
        <w:t>;</w:t>
      </w:r>
    </w:p>
    <w:p w14:paraId="3A160C79" w14:textId="515EB423" w:rsidR="00F05215" w:rsidRDefault="00F05215" w:rsidP="001979D3">
      <w:pPr>
        <w:pStyle w:val="ONUME"/>
        <w:numPr>
          <w:ilvl w:val="1"/>
          <w:numId w:val="5"/>
        </w:numPr>
        <w:spacing w:line="360" w:lineRule="auto"/>
      </w:pPr>
      <w:r w:rsidRPr="0071280E">
        <w:t xml:space="preserve">the question as to when the use of “free text” is permitted as a value format </w:t>
      </w:r>
      <w:r w:rsidR="00A30AE8">
        <w:t>for</w:t>
      </w:r>
      <w:r w:rsidRPr="0071280E">
        <w:t xml:space="preserve"> certain qualifiers in sequences and </w:t>
      </w:r>
      <w:r w:rsidR="00B465B9" w:rsidRPr="0071280E">
        <w:t>the identification of those qualifiers for which language</w:t>
      </w:r>
      <w:r w:rsidRPr="0071280E">
        <w:t>-</w:t>
      </w:r>
      <w:r w:rsidR="00B465B9" w:rsidRPr="0071280E">
        <w:t xml:space="preserve">dependent </w:t>
      </w:r>
      <w:r w:rsidR="005C28CB">
        <w:t>“free text”</w:t>
      </w:r>
      <w:r w:rsidR="00B465B9" w:rsidRPr="0071280E">
        <w:t xml:space="preserve"> may be used</w:t>
      </w:r>
      <w:r w:rsidR="00B1127E" w:rsidRPr="0071280E">
        <w:t xml:space="preserve"> (see Sections 6 and 8 in Annex I to WIPO Standard ST. 26</w:t>
      </w:r>
      <w:r w:rsidR="00CC1452">
        <w:t>)</w:t>
      </w:r>
      <w:r w:rsidRPr="0071280E">
        <w:t xml:space="preserve">; </w:t>
      </w:r>
      <w:r w:rsidR="00B465B9" w:rsidRPr="0071280E">
        <w:t xml:space="preserve"> </w:t>
      </w:r>
      <w:r w:rsidR="00C50F6F" w:rsidRPr="0071280E">
        <w:t>and</w:t>
      </w:r>
    </w:p>
    <w:p w14:paraId="6EA8C063" w14:textId="441C597D" w:rsidR="00141CED" w:rsidRPr="00F36CFE" w:rsidRDefault="00141CED" w:rsidP="00726A9A">
      <w:pPr>
        <w:pStyle w:val="LegComment"/>
        <w:jc w:val="left"/>
      </w:pPr>
      <w:r w:rsidRPr="00181229">
        <w:t>[</w:t>
      </w:r>
      <w:r w:rsidR="00164AC6">
        <w:t>COMMENT</w:t>
      </w:r>
      <w:r w:rsidRPr="00181229">
        <w:t xml:space="preserve">:  </w:t>
      </w:r>
      <w:r w:rsidR="004C2A7C" w:rsidRPr="00181229">
        <w:t>Paragraph (c) is drafted on the assumption that WIPO Standard ST.26 is further modified to specify those qualifiers for which language-dependent text may be used.  See paragraphs </w:t>
      </w:r>
      <w:r w:rsidR="004C2A7C" w:rsidRPr="00181229">
        <w:fldChar w:fldCharType="begin"/>
      </w:r>
      <w:r w:rsidR="004C2A7C" w:rsidRPr="00181229">
        <w:instrText xml:space="preserve"> REF _Ref6922546 \r \h  \* MERGEFORMAT </w:instrText>
      </w:r>
      <w:r w:rsidR="004C2A7C" w:rsidRPr="00181229">
        <w:fldChar w:fldCharType="separate"/>
      </w:r>
      <w:r w:rsidR="002E1732">
        <w:t>26</w:t>
      </w:r>
      <w:r w:rsidR="004C2A7C" w:rsidRPr="00181229">
        <w:fldChar w:fldCharType="end"/>
      </w:r>
      <w:r w:rsidR="004C2A7C" w:rsidRPr="00181229">
        <w:t xml:space="preserve"> and </w:t>
      </w:r>
      <w:r w:rsidR="004C2A7C" w:rsidRPr="00181229">
        <w:fldChar w:fldCharType="begin"/>
      </w:r>
      <w:r w:rsidR="004C2A7C" w:rsidRPr="00181229">
        <w:instrText xml:space="preserve"> REF _Ref6922548 \r \h  \* MERGEFORMAT </w:instrText>
      </w:r>
      <w:r w:rsidR="004C2A7C" w:rsidRPr="00181229">
        <w:fldChar w:fldCharType="separate"/>
      </w:r>
      <w:r w:rsidR="002E1732">
        <w:t>27</w:t>
      </w:r>
      <w:r w:rsidR="004C2A7C" w:rsidRPr="00181229">
        <w:fldChar w:fldCharType="end"/>
      </w:r>
      <w:r w:rsidR="004C2A7C" w:rsidRPr="00181229">
        <w:t xml:space="preserve"> in the main body of the present document.</w:t>
      </w:r>
      <w:r w:rsidRPr="00181229">
        <w:t>]</w:t>
      </w:r>
    </w:p>
    <w:p w14:paraId="1EF4A35B" w14:textId="77777777" w:rsidR="00F05215" w:rsidRDefault="00C50F6F" w:rsidP="001979D3">
      <w:pPr>
        <w:pStyle w:val="ONUME"/>
        <w:numPr>
          <w:ilvl w:val="1"/>
          <w:numId w:val="5"/>
        </w:numPr>
        <w:spacing w:line="360" w:lineRule="auto"/>
      </w:pPr>
      <w:r w:rsidRPr="00B465B9">
        <w:t>the Document Type Definition (DTD) for a sequence listing in XML (eXtensible Markup Language)</w:t>
      </w:r>
      <w:r w:rsidR="00F05215">
        <w:t>;</w:t>
      </w:r>
    </w:p>
    <w:p w14:paraId="6675453B" w14:textId="50243EF6" w:rsidR="00C50F6F" w:rsidRDefault="00C50F6F" w:rsidP="001979D3">
      <w:pPr>
        <w:pStyle w:val="ONUME"/>
        <w:numPr>
          <w:ilvl w:val="0"/>
          <w:numId w:val="0"/>
        </w:numPr>
        <w:spacing w:line="360" w:lineRule="auto"/>
      </w:pPr>
      <w:r w:rsidRPr="00B465B9">
        <w:t>subject to the specific requirements</w:t>
      </w:r>
      <w:r>
        <w:t xml:space="preserve"> set out in this Annex.</w:t>
      </w:r>
    </w:p>
    <w:p w14:paraId="3BEDE783" w14:textId="2CFC5590" w:rsidR="00C50F6F" w:rsidRDefault="00C50F6F" w:rsidP="001979D3">
      <w:pPr>
        <w:pStyle w:val="ONUME"/>
        <w:spacing w:line="360" w:lineRule="auto"/>
      </w:pPr>
      <w:bookmarkStart w:id="89" w:name="_Ref5788688"/>
      <w:r>
        <w:t xml:space="preserve">Following any revision of WIPO Standard ST.26, the Director General shall decide a date from which the revised version of that Standard shall apply to international applications and publish that information in the Gazette.  Sequence listings shall be presented in accordance with the version of WIPO Standard ST.26 so applicable to </w:t>
      </w:r>
      <w:r w:rsidR="004C2A7C">
        <w:t xml:space="preserve">an </w:t>
      </w:r>
      <w:r>
        <w:t>international application on the date</w:t>
      </w:r>
      <w:r w:rsidR="004C2A7C">
        <w:t xml:space="preserve"> on which it is filed</w:t>
      </w:r>
      <w:r>
        <w:t>.</w:t>
      </w:r>
      <w:bookmarkEnd w:id="89"/>
    </w:p>
    <w:p w14:paraId="30D768D4" w14:textId="77777777" w:rsidR="00C50F6F" w:rsidRDefault="00C50F6F" w:rsidP="001979D3">
      <w:pPr>
        <w:pStyle w:val="Heading1"/>
        <w:spacing w:line="360" w:lineRule="auto"/>
      </w:pPr>
      <w:r>
        <w:t>SEQUENCES WHICH MUST BE PRESENTED IN A LISTING</w:t>
      </w:r>
    </w:p>
    <w:p w14:paraId="52DD577E" w14:textId="77777777" w:rsidR="00C50F6F" w:rsidRDefault="00C50F6F" w:rsidP="001979D3">
      <w:pPr>
        <w:pStyle w:val="ONUME"/>
        <w:spacing w:line="360" w:lineRule="auto"/>
      </w:pPr>
      <w:bookmarkStart w:id="90" w:name="_Ref7100109"/>
      <w:r>
        <w:t>In accordance with WIPO Standard ST.26, a sequence for which inclusion in a sequence listing is required for the purposes of Rule 5.2 is one that is disclosed anywhere in an international application by enumeration of its residues and can be represented as:</w:t>
      </w:r>
      <w:bookmarkEnd w:id="90"/>
    </w:p>
    <w:p w14:paraId="10726BBF" w14:textId="77777777" w:rsidR="00C50F6F" w:rsidRDefault="00C50F6F" w:rsidP="001979D3">
      <w:pPr>
        <w:pStyle w:val="ONUME"/>
        <w:numPr>
          <w:ilvl w:val="1"/>
          <w:numId w:val="5"/>
        </w:numPr>
        <w:spacing w:line="360" w:lineRule="auto"/>
      </w:pPr>
      <w:r>
        <w:t>an unbranched sequence or a linear region of a branched sequence containing ten or more specifically defined nucleotides, wherein adjacent nucleotides are joined by:</w:t>
      </w:r>
    </w:p>
    <w:p w14:paraId="109C323E" w14:textId="77777777" w:rsidR="00C50F6F" w:rsidRDefault="00C50F6F" w:rsidP="001979D3">
      <w:pPr>
        <w:pStyle w:val="ONUME"/>
        <w:numPr>
          <w:ilvl w:val="2"/>
          <w:numId w:val="5"/>
        </w:numPr>
        <w:spacing w:line="360" w:lineRule="auto"/>
      </w:pPr>
      <w:r>
        <w:lastRenderedPageBreak/>
        <w:t>a 3’ to 5’ (or 5’ to 3’) phosphodiester linkage; or</w:t>
      </w:r>
    </w:p>
    <w:p w14:paraId="53401C4F" w14:textId="789B577D" w:rsidR="00C50F6F" w:rsidRDefault="00C50F6F" w:rsidP="001979D3">
      <w:pPr>
        <w:pStyle w:val="ONUME"/>
        <w:numPr>
          <w:ilvl w:val="2"/>
          <w:numId w:val="5"/>
        </w:numPr>
        <w:spacing w:line="360" w:lineRule="auto"/>
      </w:pPr>
      <w:r>
        <w:t xml:space="preserve">any chemical bond that results in an arrangement of adjacent nucleobases that mimics the arrangement of nucleobases in naturally occurring nucleic acids; </w:t>
      </w:r>
      <w:r w:rsidR="00A073A5">
        <w:t xml:space="preserve"> </w:t>
      </w:r>
      <w:r>
        <w:t>or</w:t>
      </w:r>
    </w:p>
    <w:p w14:paraId="5D8AEDD8" w14:textId="695D3DA8" w:rsidR="00C50F6F" w:rsidRDefault="00C50F6F" w:rsidP="001979D3">
      <w:pPr>
        <w:pStyle w:val="ONUME"/>
        <w:numPr>
          <w:ilvl w:val="1"/>
          <w:numId w:val="5"/>
        </w:numPr>
        <w:spacing w:line="360" w:lineRule="auto"/>
      </w:pPr>
      <w:r>
        <w:t xml:space="preserve">an unbranched sequence or a linear region of a branched sequence containing four or more specifically defined amino acids, wherein </w:t>
      </w:r>
      <w:r w:rsidR="00A073A5">
        <w:t xml:space="preserve">the amino acids form a single peptide backbone, that is, </w:t>
      </w:r>
      <w:r>
        <w:t>adjacent amino acids are joined by peptide bonds.</w:t>
      </w:r>
    </w:p>
    <w:p w14:paraId="35D36DEE" w14:textId="77777777" w:rsidR="00C50F6F" w:rsidRDefault="00C50F6F" w:rsidP="001979D3">
      <w:pPr>
        <w:pStyle w:val="ONUME"/>
        <w:spacing w:line="360" w:lineRule="auto"/>
      </w:pPr>
      <w:r>
        <w:t xml:space="preserve">In accordance with WIPO Standard ST.26, a sequence listing must not include, as a sequence assigned its own sequence identification number, any sequences having fewer than ten specifically defined nucleotides, or fewer than four specifically defined amino acids.  </w:t>
      </w:r>
    </w:p>
    <w:p w14:paraId="0B2D23F9" w14:textId="1606AB8E" w:rsidR="00C50F6F" w:rsidRPr="00687AAD" w:rsidRDefault="00C50F6F" w:rsidP="00A8679F">
      <w:pPr>
        <w:pStyle w:val="ONUME"/>
        <w:spacing w:line="360" w:lineRule="auto"/>
      </w:pPr>
      <w:bookmarkStart w:id="91" w:name="_Ref7100114"/>
      <w:r>
        <w:t xml:space="preserve">A sequence listing compliant with WIPO Standard ST.26 takes the form of an electronic file in XML format.  In accordance with Rule 5.2(a), the sequence listing part of the description shall be presented separate from the main part of the description.  </w:t>
      </w:r>
      <w:r w:rsidR="00AA501C">
        <w:t>PCT provisions do not require that</w:t>
      </w:r>
      <w:r>
        <w:t xml:space="preserve"> the sequences themselves </w:t>
      </w:r>
      <w:r w:rsidR="00AA501C">
        <w:t>be presented</w:t>
      </w:r>
      <w:r>
        <w:t xml:space="preserve"> in the main part of the description</w:t>
      </w:r>
      <w:r w:rsidR="00AA501C">
        <w:t xml:space="preserve"> in addition to the sequence listing; </w:t>
      </w:r>
      <w:r w:rsidR="004B3903">
        <w:t xml:space="preserve"> </w:t>
      </w:r>
      <w:r w:rsidR="00AA501C">
        <w:t>however,</w:t>
      </w:r>
      <w:r>
        <w:t xml:space="preserve"> there may be valid reasons for </w:t>
      </w:r>
      <w:r w:rsidR="007E4797">
        <w:t>doing so</w:t>
      </w:r>
      <w:r>
        <w:t>.</w:t>
      </w:r>
      <w:r w:rsidR="009C451B">
        <w:t xml:space="preserve">  </w:t>
      </w:r>
      <w:r w:rsidR="00AA501C">
        <w:t xml:space="preserve">Where </w:t>
      </w:r>
      <w:r w:rsidR="009C451B">
        <w:t xml:space="preserve">the sequences </w:t>
      </w:r>
      <w:r w:rsidR="00AA501C">
        <w:t xml:space="preserve">are presented </w:t>
      </w:r>
      <w:r w:rsidR="009C451B">
        <w:t xml:space="preserve">within the </w:t>
      </w:r>
      <w:r w:rsidR="00F36CFE">
        <w:t xml:space="preserve">main part of </w:t>
      </w:r>
      <w:r w:rsidR="009C451B">
        <w:t>description</w:t>
      </w:r>
      <w:r w:rsidR="00AA501C">
        <w:t>,</w:t>
      </w:r>
      <w:r w:rsidR="009C451B">
        <w:t xml:space="preserve"> </w:t>
      </w:r>
      <w:r w:rsidR="00AA501C">
        <w:t>they</w:t>
      </w:r>
      <w:r w:rsidR="009C451B">
        <w:t xml:space="preserve"> may be set out in the manner considered most appropriate to present the information for the relevant purpose</w:t>
      </w:r>
      <w:r w:rsidR="00AA501C">
        <w:t>, rather than strictly adhering to the presentation requirements of WIPO Standard ST.26</w:t>
      </w:r>
      <w:r w:rsidR="009C451B">
        <w:t>.</w:t>
      </w:r>
      <w:r w:rsidR="00CB170D">
        <w:t xml:space="preserve">  .</w:t>
      </w:r>
      <w:r w:rsidR="004B3903">
        <w:t xml:space="preserve"> </w:t>
      </w:r>
      <w:r w:rsidR="00AA501C" w:rsidRPr="00AA501C">
        <w:rPr>
          <w:color w:val="3B3B3B"/>
          <w:lang w:val="en"/>
        </w:rPr>
        <w:t xml:space="preserve"> </w:t>
      </w:r>
      <w:r w:rsidR="00AA501C">
        <w:rPr>
          <w:color w:val="3B3B3B"/>
          <w:lang w:val="en"/>
        </w:rPr>
        <w:t xml:space="preserve">In the description, claims or drawings of the application, the sequences represented in the sequence listing </w:t>
      </w:r>
      <w:r w:rsidR="00687AAD" w:rsidRPr="00687AAD">
        <w:rPr>
          <w:color w:val="3B3B3B"/>
          <w:lang w:val="en"/>
        </w:rPr>
        <w:t>shall be</w:t>
      </w:r>
      <w:r w:rsidR="00687AAD">
        <w:rPr>
          <w:color w:val="3B3B3B"/>
          <w:lang w:val="en"/>
        </w:rPr>
        <w:t xml:space="preserve"> </w:t>
      </w:r>
      <w:r w:rsidR="00AA501C">
        <w:rPr>
          <w:color w:val="3B3B3B"/>
          <w:lang w:val="en"/>
        </w:rPr>
        <w:t>referred to by the sequence identifier and preceded by "SEQ ID NO:"</w:t>
      </w:r>
      <w:r w:rsidR="00687AAD">
        <w:rPr>
          <w:color w:val="3B3B3B"/>
          <w:lang w:val="en"/>
        </w:rPr>
        <w:t xml:space="preserve">, </w:t>
      </w:r>
      <w:r w:rsidR="00687AAD" w:rsidRPr="00687AAD">
        <w:rPr>
          <w:color w:val="3B3B3B"/>
          <w:lang w:val="en"/>
        </w:rPr>
        <w:t>even if the sequence is also embedded in</w:t>
      </w:r>
      <w:r w:rsidR="00687AAD">
        <w:rPr>
          <w:color w:val="3B3B3B"/>
          <w:lang w:val="en"/>
        </w:rPr>
        <w:t xml:space="preserve"> the description, </w:t>
      </w:r>
      <w:r w:rsidR="00687AAD" w:rsidRPr="00687AAD">
        <w:rPr>
          <w:color w:val="3B3B3B"/>
          <w:lang w:val="en"/>
        </w:rPr>
        <w:t>claims</w:t>
      </w:r>
      <w:r w:rsidR="00687AAD">
        <w:rPr>
          <w:color w:val="3B3B3B"/>
          <w:lang w:val="en"/>
        </w:rPr>
        <w:t>, or drawings.</w:t>
      </w:r>
      <w:bookmarkEnd w:id="91"/>
    </w:p>
    <w:p w14:paraId="5DC9B922" w14:textId="2191E30C" w:rsidR="00C50F6F" w:rsidRDefault="00C50F6F" w:rsidP="001979D3">
      <w:pPr>
        <w:pStyle w:val="Heading1"/>
        <w:spacing w:line="360" w:lineRule="auto"/>
      </w:pPr>
      <w:r>
        <w:t>SEQUENCE LISTINGS FORMING PART OF THE INTERNATIONAL APPLICATION</w:t>
      </w:r>
    </w:p>
    <w:p w14:paraId="1ED0379A" w14:textId="645C0390" w:rsidR="00C50F6F" w:rsidRPr="00717DBF" w:rsidRDefault="00C50F6F" w:rsidP="001979D3">
      <w:pPr>
        <w:pStyle w:val="Heading2"/>
        <w:spacing w:line="360" w:lineRule="auto"/>
        <w:rPr>
          <w:rStyle w:val="Heading2Char"/>
        </w:rPr>
      </w:pPr>
      <w:r w:rsidRPr="00717DBF">
        <w:rPr>
          <w:rStyle w:val="Heading2Char"/>
        </w:rPr>
        <w:t>ELECTRONIC FILE PURPORTING OR APPEARING TO BE A SEQUENCE LISTING</w:t>
      </w:r>
    </w:p>
    <w:p w14:paraId="34F1D827" w14:textId="7B677F99" w:rsidR="00C50F6F" w:rsidRPr="001979D3" w:rsidRDefault="00C50F6F" w:rsidP="001979D3">
      <w:pPr>
        <w:pStyle w:val="ONUME"/>
        <w:spacing w:line="360" w:lineRule="auto"/>
      </w:pPr>
      <w:r>
        <w:t>In accordance with Rule 5.2(a-</w:t>
      </w:r>
      <w:r w:rsidRPr="00F36CFE">
        <w:rPr>
          <w:i/>
        </w:rPr>
        <w:t>bis</w:t>
      </w:r>
      <w:r>
        <w:t xml:space="preserve">), any electronic file purporting or appearing to be a sequence listing received on or before the date on which the receiving Office determines that the papers purporting to be an international application fulfill all of the requirements under Article 11(1) shall be considered to form part of the description, whether or not that listing is referred to in the main part of the description or in the request.  This is independent of the question whether or not the electronic file purporting or appearing to be a sequence listing is in fact compliant with WIPO Standard ST.26 (which is not </w:t>
      </w:r>
      <w:r w:rsidR="00CB170D">
        <w:t xml:space="preserve">required to be </w:t>
      </w:r>
      <w:r>
        <w:t xml:space="preserve">checked by the receiving </w:t>
      </w:r>
      <w:r w:rsidRPr="001979D3">
        <w:t xml:space="preserve">Office but only by the International Searching Authority, see paragraphs </w:t>
      </w:r>
      <w:r w:rsidR="001979D3" w:rsidRPr="001979D3">
        <w:fldChar w:fldCharType="begin"/>
      </w:r>
      <w:r w:rsidR="001979D3" w:rsidRPr="001979D3">
        <w:instrText xml:space="preserve"> REF _Ref6231348 \r \h </w:instrText>
      </w:r>
      <w:r w:rsidR="001979D3">
        <w:instrText xml:space="preserve"> \* MERGEFORMAT </w:instrText>
      </w:r>
      <w:r w:rsidR="001979D3" w:rsidRPr="001979D3">
        <w:fldChar w:fldCharType="separate"/>
      </w:r>
      <w:r w:rsidR="002E1732">
        <w:t>29</w:t>
      </w:r>
      <w:r w:rsidR="001979D3" w:rsidRPr="001979D3">
        <w:fldChar w:fldCharType="end"/>
      </w:r>
      <w:r w:rsidR="001979D3" w:rsidRPr="001979D3">
        <w:t xml:space="preserve"> to </w:t>
      </w:r>
      <w:r w:rsidR="001979D3" w:rsidRPr="001979D3">
        <w:fldChar w:fldCharType="begin"/>
      </w:r>
      <w:r w:rsidR="001979D3" w:rsidRPr="001979D3">
        <w:instrText xml:space="preserve"> REF _Ref4591422 \r \h </w:instrText>
      </w:r>
      <w:r w:rsidR="001979D3">
        <w:instrText xml:space="preserve"> \* MERGEFORMAT </w:instrText>
      </w:r>
      <w:r w:rsidR="001979D3" w:rsidRPr="001979D3">
        <w:fldChar w:fldCharType="separate"/>
      </w:r>
      <w:r w:rsidR="002E1732">
        <w:t>31</w:t>
      </w:r>
      <w:r w:rsidR="001979D3" w:rsidRPr="001979D3">
        <w:fldChar w:fldCharType="end"/>
      </w:r>
      <w:r w:rsidR="001979D3" w:rsidRPr="001979D3">
        <w:t>,</w:t>
      </w:r>
      <w:r w:rsidRPr="001979D3">
        <w:t xml:space="preserve"> below).</w:t>
      </w:r>
    </w:p>
    <w:p w14:paraId="3CFE1567" w14:textId="77777777" w:rsidR="00C50F6F" w:rsidRDefault="00C50F6F" w:rsidP="001979D3">
      <w:pPr>
        <w:pStyle w:val="Heading2"/>
        <w:spacing w:line="360" w:lineRule="auto"/>
      </w:pPr>
      <w:r>
        <w:lastRenderedPageBreak/>
        <w:t>INTERNATIONAL APPLICATION, INCLUDING SEQUENCE LISTING, FILED IN ELECTRONIC FORM</w:t>
      </w:r>
    </w:p>
    <w:p w14:paraId="7A87E3F6" w14:textId="77777777" w:rsidR="00C50F6F" w:rsidRDefault="00C50F6F" w:rsidP="001979D3">
      <w:pPr>
        <w:pStyle w:val="ONUME"/>
        <w:spacing w:line="360" w:lineRule="auto"/>
      </w:pPr>
      <w:bookmarkStart w:id="92" w:name="_Ref7098523"/>
      <w:r>
        <w:t>Where the international application containing a sequence listing is filed in electronic form, whether transmitted by electronic or physical means, the sequence listing shall preferably form part of a package filed in accordance with Annex F, with the sequence listing indexed in accordance with the standards set out in that Annex.</w:t>
      </w:r>
      <w:bookmarkEnd w:id="92"/>
    </w:p>
    <w:p w14:paraId="4A414283" w14:textId="5AE75B47" w:rsidR="00C50F6F" w:rsidRDefault="00C50F6F" w:rsidP="001979D3">
      <w:pPr>
        <w:pStyle w:val="ONUME"/>
        <w:spacing w:line="360" w:lineRule="auto"/>
      </w:pPr>
      <w:r>
        <w:t>Notwithstanding paragraph</w:t>
      </w:r>
      <w:r w:rsidR="0093100B">
        <w:t xml:space="preserve"> </w:t>
      </w:r>
      <w:r w:rsidR="004B3903">
        <w:fldChar w:fldCharType="begin"/>
      </w:r>
      <w:r w:rsidR="004B3903">
        <w:instrText xml:space="preserve"> REF _Ref7098523 \r \h </w:instrText>
      </w:r>
      <w:r w:rsidR="004B3903">
        <w:fldChar w:fldCharType="separate"/>
      </w:r>
      <w:r w:rsidR="002E1732">
        <w:t>11</w:t>
      </w:r>
      <w:r w:rsidR="004B3903">
        <w:fldChar w:fldCharType="end"/>
      </w:r>
      <w:r>
        <w:t>, any receiving Office may accept an electronic file purporting or appearing to contain a sequence listing submitted separately from the main package on the date of filing and shall accept such a separate electronic file in any case where it is not practical for the applicant to include the sequence listing as part of the main package, for example, because the file size is too large to be handled by the software used for preparing or receiving the remainder of the international application.</w:t>
      </w:r>
    </w:p>
    <w:p w14:paraId="44A17607" w14:textId="77777777" w:rsidR="00C50F6F" w:rsidRDefault="00C50F6F" w:rsidP="001979D3">
      <w:pPr>
        <w:pStyle w:val="Heading2"/>
        <w:spacing w:line="360" w:lineRule="auto"/>
      </w:pPr>
      <w:r>
        <w:t xml:space="preserve">SEQUENCE LISTING IN ELECTRONIC FORM WITH REMAINDER OF INTERNATIONAL APPLICATIONS FILED ON PAPER </w:t>
      </w:r>
    </w:p>
    <w:p w14:paraId="0139CD9A" w14:textId="77777777" w:rsidR="00C50F6F" w:rsidRDefault="00C50F6F" w:rsidP="001979D3">
      <w:pPr>
        <w:pStyle w:val="ONUME"/>
        <w:spacing w:line="360" w:lineRule="auto"/>
      </w:pPr>
      <w:r>
        <w:t>In accordance with Section 703(d), any receiving Office shall be required to accept a sequence listing in electronic form filed on a physical medium of a type accepted by that Office where the remainder of the international application is filed on paper.</w:t>
      </w:r>
    </w:p>
    <w:p w14:paraId="2191455E" w14:textId="5DF2CA40" w:rsidR="00C50F6F" w:rsidRDefault="00C50F6F" w:rsidP="001979D3">
      <w:pPr>
        <w:pStyle w:val="Heading2"/>
        <w:spacing w:line="360" w:lineRule="auto"/>
      </w:pPr>
      <w:r>
        <w:t>SEQUENCE LISTINGS FILED ON PHYSICAL MEDIA</w:t>
      </w:r>
    </w:p>
    <w:p w14:paraId="5D1EF85F" w14:textId="77777777" w:rsidR="00C50F6F" w:rsidRDefault="00C50F6F" w:rsidP="001979D3">
      <w:pPr>
        <w:pStyle w:val="ONUME"/>
        <w:spacing w:line="360" w:lineRule="auto"/>
      </w:pPr>
      <w:r>
        <w:t>Any physical medium containing a sequence listing, whether the remainder of the international application is filed on paper or in electronic form, shall be clearly labeled “Sequence Listing” or its equivalent in the language of publication, to which the receiving Office shall add the international application number.  Preferably, the physical medium used for the transmittal of the sequence listing shall be of a type accepted by both the receiving Office and the International Searching Authority chosen to carry out the international search.</w:t>
      </w:r>
    </w:p>
    <w:p w14:paraId="082B35F6" w14:textId="5FD00EF2" w:rsidR="00C50F6F" w:rsidRDefault="00C50F6F" w:rsidP="001979D3">
      <w:pPr>
        <w:pStyle w:val="ONUME"/>
        <w:spacing w:line="360" w:lineRule="auto"/>
      </w:pPr>
      <w:bookmarkStart w:id="93" w:name="_Ref7100117"/>
      <w:r>
        <w:t xml:space="preserve">Where a sequence listing is too large to be included on a single physical medium, it </w:t>
      </w:r>
      <w:r w:rsidR="00CB170D">
        <w:t xml:space="preserve">shall </w:t>
      </w:r>
      <w:r>
        <w:t>be split such that the files can be rejoined to form one single contiguous file without any missing or repeating contents in accordance with the procedures set out in paragraphs 2(c) and (c</w:t>
      </w:r>
      <w:r w:rsidR="00AF0F16">
        <w:t>-</w:t>
      </w:r>
      <w:r w:rsidRPr="00AF0F16">
        <w:rPr>
          <w:i/>
        </w:rPr>
        <w:t>bis</w:t>
      </w:r>
      <w:r>
        <w:t>) of Appendix IV to Annex F of these Administrative Instructions.  In addition to the physical labeling appropriate to the type of</w:t>
      </w:r>
      <w:r w:rsidR="00AF0F16">
        <w:t xml:space="preserve"> physical medium</w:t>
      </w:r>
      <w:r>
        <w:t>, the physical media shall each be numbered, for example “DISK 1/3”, “DISK 2/3”, “DISK 3/3”.</w:t>
      </w:r>
      <w:bookmarkEnd w:id="93"/>
    </w:p>
    <w:p w14:paraId="67571403" w14:textId="412956F2" w:rsidR="00CB170D" w:rsidRPr="00F36CFE" w:rsidRDefault="00CB170D" w:rsidP="00726A9A">
      <w:pPr>
        <w:pStyle w:val="LegComment"/>
        <w:jc w:val="left"/>
      </w:pPr>
      <w:r w:rsidRPr="00F36CFE">
        <w:t>[</w:t>
      </w:r>
      <w:r w:rsidR="00164AC6">
        <w:t>COMMENT</w:t>
      </w:r>
      <w:r w:rsidRPr="00F36CFE">
        <w:t>:  Some concern has been expressed over the standards used for splitting and rejoining files.  This should be considered as a more general issue in the context of Appendix IV of Annex F, rather than having a provision exclusively for sequence listings.]</w:t>
      </w:r>
    </w:p>
    <w:p w14:paraId="7CC1C746" w14:textId="77777777" w:rsidR="00C50F6F" w:rsidRDefault="00C50F6F" w:rsidP="001979D3">
      <w:pPr>
        <w:pStyle w:val="ONUME"/>
        <w:keepLines/>
        <w:spacing w:line="360" w:lineRule="auto"/>
      </w:pPr>
      <w:r>
        <w:lastRenderedPageBreak/>
        <w:t>Each receiving Office and International Authority shall notify the International Bureau of at least one of the physical media types referred to in Appendix IV of Annex F which it accepts for the purpose of the receipt of sequence listings.  The International Bureau shall promptly publish any such notification in the Gazette.  In the absence of such a notification, the Office or Authority shall accept physical media of any type which has been the subject of a notification in accordance with Section 710(a) or (b), or else any of the media referred to in Appendix IV of Annex F.</w:t>
      </w:r>
    </w:p>
    <w:p w14:paraId="10E01E6B" w14:textId="77777777" w:rsidR="0062727C" w:rsidRDefault="0062727C" w:rsidP="001979D3">
      <w:pPr>
        <w:pStyle w:val="Heading2"/>
        <w:spacing w:line="360" w:lineRule="auto"/>
      </w:pPr>
      <w:r>
        <w:t>Language Related Requirements</w:t>
      </w:r>
    </w:p>
    <w:p w14:paraId="7F2BC2BD" w14:textId="31D41A2F" w:rsidR="00C32FCF" w:rsidRPr="005A68C8" w:rsidRDefault="00C32FCF" w:rsidP="00C55B75">
      <w:pPr>
        <w:pStyle w:val="ONUME"/>
        <w:spacing w:line="360" w:lineRule="auto"/>
      </w:pPr>
      <w:bookmarkStart w:id="94" w:name="_Ref4593146"/>
      <w:r>
        <w:t>WIPO Standard ST.26 prescribes the use of “controlled vocabulary” that must be used when describing the features of a sequence, that is, annotations of regions or sites of interest as set out in Annex I to the Standard.  This “allowed” controlled vocabulary comprises:  nucleotide codes (Section 1 of Annex I);  abbreviations for modified nucleotides (Section 2</w:t>
      </w:r>
      <w:r w:rsidRPr="00B93BA0">
        <w:t xml:space="preserve"> </w:t>
      </w:r>
      <w:r>
        <w:t xml:space="preserve">of Annex I);  </w:t>
      </w:r>
      <w:r w:rsidRPr="00B93BA0">
        <w:t xml:space="preserve">amino acid codes (Section 3 </w:t>
      </w:r>
      <w:r>
        <w:t>of Annex I</w:t>
      </w:r>
      <w:r w:rsidRPr="00B93BA0">
        <w:t xml:space="preserve">); </w:t>
      </w:r>
      <w:r>
        <w:t xml:space="preserve"> </w:t>
      </w:r>
      <w:r w:rsidRPr="00752E59">
        <w:t xml:space="preserve">abbreviations for modified amino acids (Section </w:t>
      </w:r>
      <w:r>
        <w:t>4</w:t>
      </w:r>
      <w:r w:rsidRPr="00B93BA0">
        <w:t xml:space="preserve"> </w:t>
      </w:r>
      <w:r>
        <w:t>of Annex I</w:t>
      </w:r>
      <w:r w:rsidRPr="00752E59">
        <w:t>);</w:t>
      </w:r>
      <w:r>
        <w:t xml:space="preserve">  feature keys for nucleotide sequences (Section 5</w:t>
      </w:r>
      <w:r w:rsidRPr="00B93BA0">
        <w:t xml:space="preserve"> </w:t>
      </w:r>
      <w:r>
        <w:t>of Annex I);  qualifiers for nucleotide sequences (Section 6</w:t>
      </w:r>
      <w:r w:rsidRPr="00B93BA0">
        <w:t xml:space="preserve"> </w:t>
      </w:r>
      <w:r>
        <w:t>of Annex I);  feature keys for amino acid sequences (Section 7</w:t>
      </w:r>
      <w:r w:rsidRPr="00B93BA0">
        <w:t xml:space="preserve"> </w:t>
      </w:r>
      <w:r>
        <w:t>of Annex</w:t>
      </w:r>
      <w:r w:rsidR="00C55B75">
        <w:t> </w:t>
      </w:r>
      <w:r>
        <w:t>I);  and qualifiers for amino acid sequences (Section 8</w:t>
      </w:r>
      <w:r w:rsidRPr="00B93BA0">
        <w:t xml:space="preserve"> </w:t>
      </w:r>
      <w:r>
        <w:t>of Annex I).</w:t>
      </w:r>
    </w:p>
    <w:p w14:paraId="4CDABD34" w14:textId="77777777" w:rsidR="00C32FCF" w:rsidRDefault="00C32FCF" w:rsidP="00C55B75">
      <w:pPr>
        <w:pStyle w:val="ONUME"/>
        <w:spacing w:line="360" w:lineRule="auto"/>
      </w:pPr>
      <w:r>
        <w:t>Under the Standard, “qualifiers” are used to supply certain information about features in addition to that conveyed by the feature key and feature location.  There are several types of allowed “value formats” to accommodate different types of information conveyed by qualifiers, namely specific terms, enumerated values (for example, a number or date), “free text” and sequences.</w:t>
      </w:r>
    </w:p>
    <w:p w14:paraId="7E994722" w14:textId="7609F86B" w:rsidR="00C32FCF" w:rsidRDefault="00C32FCF" w:rsidP="00C55B75">
      <w:pPr>
        <w:pStyle w:val="ONUME"/>
        <w:spacing w:line="360" w:lineRule="auto"/>
      </w:pPr>
      <w:r>
        <w:t>Of the controlled vocabulary allowed to be used when describing the features of a sequence (see paragraph </w:t>
      </w:r>
      <w:r>
        <w:fldChar w:fldCharType="begin"/>
      </w:r>
      <w:r>
        <w:instrText xml:space="preserve"> REF _Ref7079903 \r \h </w:instrText>
      </w:r>
      <w:r>
        <w:fldChar w:fldCharType="separate"/>
      </w:r>
      <w:r w:rsidR="002E1732">
        <w:t>18</w:t>
      </w:r>
      <w:r>
        <w:fldChar w:fldCharType="end"/>
      </w:r>
      <w:r>
        <w:t xml:space="preserve">, above), the following is, or is considered to be, </w:t>
      </w:r>
      <w:r w:rsidRPr="0060451B">
        <w:rPr>
          <w:i/>
        </w:rPr>
        <w:t>language-independent</w:t>
      </w:r>
      <w:r>
        <w:t>:</w:t>
      </w:r>
    </w:p>
    <w:p w14:paraId="594ADBFC" w14:textId="77777777" w:rsidR="00C32FCF" w:rsidRDefault="00C32FCF" w:rsidP="00C55B75">
      <w:pPr>
        <w:pStyle w:val="ONUME"/>
        <w:numPr>
          <w:ilvl w:val="1"/>
          <w:numId w:val="5"/>
        </w:numPr>
        <w:spacing w:line="360" w:lineRule="auto"/>
      </w:pPr>
      <w:r>
        <w:t>the nucleotide codes set out in Section 1 of Annex I of the Standard and the amino acid codes set out in Section 3;</w:t>
      </w:r>
    </w:p>
    <w:p w14:paraId="27E63D79" w14:textId="77777777" w:rsidR="00C32FCF" w:rsidRDefault="00C32FCF" w:rsidP="00C55B75">
      <w:pPr>
        <w:pStyle w:val="ONUME"/>
        <w:numPr>
          <w:ilvl w:val="1"/>
          <w:numId w:val="5"/>
        </w:numPr>
        <w:spacing w:line="360" w:lineRule="auto"/>
      </w:pPr>
      <w:r>
        <w:t>the abbreviations for modified nucleotides set out in Section 2 and the abbreviations for modified amino acids set out in Section 4 as the only permitted values for the certain qualifiers;</w:t>
      </w:r>
    </w:p>
    <w:p w14:paraId="46D10626" w14:textId="77777777" w:rsidR="00C32FCF" w:rsidRDefault="00C32FCF" w:rsidP="00D93841">
      <w:pPr>
        <w:pStyle w:val="ONUME"/>
        <w:keepLines/>
        <w:numPr>
          <w:ilvl w:val="1"/>
          <w:numId w:val="5"/>
        </w:numPr>
        <w:spacing w:line="360" w:lineRule="auto"/>
        <w:ind w:left="562"/>
      </w:pPr>
      <w:r>
        <w:lastRenderedPageBreak/>
        <w:t>the names of feature keys set out in Sections 5 and 7, and the names of qualifiers set out in Sections 6 and 8, notwithstanding that many of the allowed names of feature keys and qualifiers are in English or are English abbreviations (see, for example, feature keys 5.1 “C-region” and 7.18 “MOD_RES” (abbreviation of “modification of a residue”);  and qualifiers 6.5 “cell_type” and 8.3 “ORGANISM”);</w:t>
      </w:r>
    </w:p>
    <w:p w14:paraId="5BE5CCAD" w14:textId="77777777" w:rsidR="00C32FCF" w:rsidRDefault="00C32FCF" w:rsidP="00C55B75">
      <w:pPr>
        <w:pStyle w:val="ONUME"/>
        <w:numPr>
          <w:ilvl w:val="1"/>
          <w:numId w:val="5"/>
        </w:numPr>
        <w:spacing w:line="360" w:lineRule="auto"/>
      </w:pPr>
      <w:r>
        <w:t>all “value formats” set out in Sections 5, 6, 7 and 8 allowed to be used to accommodate different types of information conveyed by qualifiers other than “free text” (that is, specific</w:t>
      </w:r>
      <w:r w:rsidRPr="00AD3101">
        <w:t xml:space="preserve"> </w:t>
      </w:r>
      <w:r>
        <w:t>terms, enumerated values like a number or date, and sequences), notwithstanding that</w:t>
      </w:r>
      <w:r w:rsidRPr="00FF7D9D">
        <w:t xml:space="preserve"> </w:t>
      </w:r>
      <w:r>
        <w:t>many of these allowed “value formats” contain elements in English or English abbreviations or are recognizably derived from English or Latin words (see, for example, qualifier 6.15 “direction”, with the value format:  “left, right or both”).</w:t>
      </w:r>
    </w:p>
    <w:p w14:paraId="19E9DFC4" w14:textId="427B86C2" w:rsidR="00C32FCF" w:rsidRDefault="00C32FCF" w:rsidP="00C55B75">
      <w:pPr>
        <w:pStyle w:val="ONUME"/>
        <w:spacing w:line="360" w:lineRule="auto"/>
      </w:pPr>
      <w:r>
        <w:t>Questions relating to the need for a translation of any such “language-independent controlled vocabulary” for the purposes of international search or preliminary examination, or for national phase purposes, do not arise.</w:t>
      </w:r>
    </w:p>
    <w:p w14:paraId="3C3A30A7" w14:textId="13341B97" w:rsidR="00C32FCF" w:rsidRDefault="00C32FCF" w:rsidP="00C55B75">
      <w:pPr>
        <w:pStyle w:val="ONUME"/>
        <w:spacing w:line="360" w:lineRule="auto"/>
      </w:pPr>
      <w:r>
        <w:t xml:space="preserve">On the other hand, WIPO Standard ST.26 (in Sections 6 and 8 of Annex I) also permits the use of “free text” as a value format for certain qualifiers in sequences.  According to paragraph 85 of the Standard, “[f]ree text is a type of value format for certain qualifiers (as indicated in Annex I), presented in the form of a descriptive text phrase that should preferably be in the English language”.  </w:t>
      </w:r>
    </w:p>
    <w:p w14:paraId="1F695754" w14:textId="612BD46D" w:rsidR="00C32FCF" w:rsidRDefault="00C32FCF" w:rsidP="00C55B75">
      <w:pPr>
        <w:pStyle w:val="ONUME"/>
        <w:spacing w:line="360" w:lineRule="auto"/>
      </w:pPr>
      <w:r>
        <w:t xml:space="preserve">WIPO Standard ST.26 requires the entire information contained in an electronic sequence listing, except for the information given in the elements “applicants name”, “inventor name” and “invention title”, to be composed of printable characters from the Unicode Basic Latin code table (excluding </w:t>
      </w:r>
      <w:r w:rsidRPr="00AA0489">
        <w:t>certain</w:t>
      </w:r>
      <w:r>
        <w:t xml:space="preserve"> reserved characters defined in WIPO Standard ST.26;  accented Latin characters are also not permitted).  Consequently, it is not possible to submit a WIPO Standard ST.26 compliant sequence listing with any language-dependent “free text” in languages not composed of such Basic Latin characters. </w:t>
      </w:r>
    </w:p>
    <w:p w14:paraId="2747F122" w14:textId="02A1A924" w:rsidR="00C32FCF" w:rsidRDefault="00C32FCF" w:rsidP="00C55B75">
      <w:pPr>
        <w:pStyle w:val="ONUME"/>
        <w:spacing w:line="360" w:lineRule="auto"/>
      </w:pPr>
      <w:r>
        <w:t>The qualifiers for which the use of “free text” is permitted are set out in Sections 6 and 8 of Annex I of WIPO Standard ST.26.  In essence, the “free text” permissible for these qualifiers falls into three different categories:</w:t>
      </w:r>
    </w:p>
    <w:p w14:paraId="0DFA60FF" w14:textId="77777777" w:rsidR="00C32FCF" w:rsidRDefault="00C32FCF" w:rsidP="00D93841">
      <w:pPr>
        <w:pStyle w:val="ONUME"/>
        <w:keepLines/>
        <w:numPr>
          <w:ilvl w:val="1"/>
          <w:numId w:val="5"/>
        </w:numPr>
        <w:spacing w:line="360" w:lineRule="auto"/>
        <w:ind w:left="562"/>
      </w:pPr>
      <w:r>
        <w:lastRenderedPageBreak/>
        <w:t xml:space="preserve">some “free text” is </w:t>
      </w:r>
      <w:r w:rsidRPr="00716399">
        <w:rPr>
          <w:i/>
        </w:rPr>
        <w:t>entirely language-independent</w:t>
      </w:r>
      <w:r>
        <w:t xml:space="preserve"> since, while being described as ““free text”” and not controlled by a DTD, the expected format is specified as a “number” or “code” which does not vary between languages (example:  WIPO Standard ST.26, Annex I, 6.16, qualifier “EC-number”;  definition:  “Enzyme Commission number for enzyme product of sequence”;  value format:  “free text”;  example:  “&lt;INSDQualifier_value&gt;1.1.2.4&lt;/INSDQualifier_value&gt;”); </w:t>
      </w:r>
    </w:p>
    <w:p w14:paraId="5967E097" w14:textId="77777777" w:rsidR="00C32FCF" w:rsidRDefault="00C32FCF" w:rsidP="00C55B75">
      <w:pPr>
        <w:pStyle w:val="ONUME"/>
        <w:numPr>
          <w:ilvl w:val="1"/>
          <w:numId w:val="5"/>
        </w:numPr>
        <w:spacing w:line="360" w:lineRule="auto"/>
      </w:pPr>
      <w:r>
        <w:t xml:space="preserve">some “free text” may be </w:t>
      </w:r>
      <w:r w:rsidRPr="00716399">
        <w:rPr>
          <w:i/>
        </w:rPr>
        <w:t>effectively language-independent</w:t>
      </w:r>
      <w:r>
        <w:t xml:space="preserve"> because the expected values are personal names (albeit, where relevant, transliterated into Latin characters or lacking accents) or internationally used terms for an organism (example:  WIPO Standard ST.26, Annex I, 6.27, qualifier “host”;  definition “natural (as opposed to laboratory) host to the organism from which sequenced molecule was obtained”;  value format:  “free text”;  example:  ““&lt;INSDQualifier_value&gt;Homo sapiens&lt;/INSQualifier_value&gt;”);</w:t>
      </w:r>
    </w:p>
    <w:p w14:paraId="011FE56A" w14:textId="2D8BAFE1" w:rsidR="00C32FCF" w:rsidRDefault="00C32FCF" w:rsidP="00C55B75">
      <w:pPr>
        <w:pStyle w:val="ONUME"/>
        <w:numPr>
          <w:ilvl w:val="1"/>
          <w:numId w:val="5"/>
        </w:numPr>
        <w:spacing w:line="360" w:lineRule="auto"/>
      </w:pPr>
      <w:r>
        <w:t xml:space="preserve">some “free text” is </w:t>
      </w:r>
      <w:r w:rsidRPr="00C73D76">
        <w:rPr>
          <w:i/>
        </w:rPr>
        <w:t>always la</w:t>
      </w:r>
      <w:r w:rsidRPr="00716399">
        <w:rPr>
          <w:i/>
        </w:rPr>
        <w:t>nguage-dependent</w:t>
      </w:r>
      <w:r>
        <w:t xml:space="preserve">, taking the form of genuinely “free text” </w:t>
      </w:r>
      <w:r w:rsidR="005B60E4">
        <w:t>КОММЕНТАРИЙ</w:t>
      </w:r>
      <w:r>
        <w:t>s (example:  WIPO Standard ST.26, Annex I, 6.21, qualifier “function”;  definition:  “function attributed to a sequence”;  value format:  “free text”;  example:  “&lt;INSDQualifier_value&gt;essential for recognition of cofactor&lt;/INSDQualifier_value&gt;”).</w:t>
      </w:r>
    </w:p>
    <w:bookmarkEnd w:id="94"/>
    <w:p w14:paraId="440D16B7" w14:textId="6151C19C" w:rsidR="00FE6BC0" w:rsidRDefault="007F0DD5" w:rsidP="001979D3">
      <w:pPr>
        <w:pStyle w:val="ONUME"/>
        <w:keepNext/>
        <w:keepLines/>
        <w:spacing w:line="360" w:lineRule="auto"/>
      </w:pPr>
      <w:r>
        <w:t>WIPO Standard ST.26 (</w:t>
      </w:r>
      <w:r w:rsidRPr="002E1122">
        <w:t>in Sections 6 and 8 of Annex I</w:t>
      </w:r>
      <w:r>
        <w:t>) clearly identifies t</w:t>
      </w:r>
      <w:r w:rsidRPr="002E1122">
        <w:t xml:space="preserve">hose qualifiers for which </w:t>
      </w:r>
      <w:r w:rsidR="005C28CB">
        <w:t>“free text”</w:t>
      </w:r>
      <w:r>
        <w:t xml:space="preserve"> </w:t>
      </w:r>
      <w:r w:rsidR="0071280E">
        <w:t xml:space="preserve">which </w:t>
      </w:r>
      <w:r>
        <w:t>is considered to be “</w:t>
      </w:r>
      <w:r w:rsidRPr="007F0DD5">
        <w:rPr>
          <w:i/>
        </w:rPr>
        <w:t>language dependent</w:t>
      </w:r>
      <w:r>
        <w:t>” may be used.</w:t>
      </w:r>
    </w:p>
    <w:p w14:paraId="77742CD3" w14:textId="785CE222" w:rsidR="00181229" w:rsidRDefault="0012794B" w:rsidP="00726A9A">
      <w:pPr>
        <w:pStyle w:val="LegComment"/>
        <w:jc w:val="left"/>
      </w:pPr>
      <w:bookmarkStart w:id="95" w:name="_GoBack"/>
      <w:r w:rsidRPr="00181229">
        <w:t>[</w:t>
      </w:r>
      <w:r w:rsidR="00164AC6">
        <w:t>COMMENT</w:t>
      </w:r>
      <w:r w:rsidRPr="00181229">
        <w:t>:  Paragraph</w:t>
      </w:r>
      <w:r w:rsidR="0093100B">
        <w:t>s 23 and 24 are</w:t>
      </w:r>
      <w:r w:rsidRPr="00181229">
        <w:t xml:space="preserve"> drafted on the assumption that WIPO Standard ST.26 is further modified to specify those qualifiers for which language-dependent text may be used.  See paragraphs </w:t>
      </w:r>
      <w:r w:rsidRPr="00181229">
        <w:fldChar w:fldCharType="begin"/>
      </w:r>
      <w:r w:rsidRPr="00181229">
        <w:instrText xml:space="preserve"> REF _Ref6922546 \r \h  \* MERGEFORMAT </w:instrText>
      </w:r>
      <w:r w:rsidRPr="00181229">
        <w:fldChar w:fldCharType="separate"/>
      </w:r>
      <w:r w:rsidR="002E1732">
        <w:t>26</w:t>
      </w:r>
      <w:r w:rsidRPr="00181229">
        <w:fldChar w:fldCharType="end"/>
      </w:r>
      <w:r w:rsidRPr="00181229">
        <w:t xml:space="preserve"> and </w:t>
      </w:r>
      <w:r w:rsidRPr="00181229">
        <w:fldChar w:fldCharType="begin"/>
      </w:r>
      <w:r w:rsidRPr="00181229">
        <w:instrText xml:space="preserve"> REF _Ref6922548 \r \h  \* MERGEFORMAT </w:instrText>
      </w:r>
      <w:r w:rsidRPr="00181229">
        <w:fldChar w:fldCharType="separate"/>
      </w:r>
      <w:r w:rsidR="002E1732">
        <w:t>27</w:t>
      </w:r>
      <w:r w:rsidRPr="00181229">
        <w:fldChar w:fldCharType="end"/>
      </w:r>
      <w:r w:rsidRPr="00181229">
        <w:t xml:space="preserve"> in the main body of the present document.</w:t>
      </w:r>
      <w:r w:rsidR="00C55B75">
        <w:t xml:space="preserve"> </w:t>
      </w:r>
    </w:p>
    <w:bookmarkEnd w:id="95"/>
    <w:p w14:paraId="3FBD943C" w14:textId="12057C09" w:rsidR="00FE6BC0" w:rsidRDefault="00721946" w:rsidP="00C55B75">
      <w:pPr>
        <w:pStyle w:val="ONUME"/>
        <w:spacing w:line="360" w:lineRule="auto"/>
      </w:pPr>
      <w:r>
        <w:t xml:space="preserve">So as to ensure that, during the international phase, the International Authorities, and, during the national phase of procedures, the designated and elected Offices can understand any </w:t>
      </w:r>
      <w:r w:rsidR="007F0DD5">
        <w:t xml:space="preserve">such </w:t>
      </w:r>
      <w:r w:rsidRPr="00C55B75">
        <w:rPr>
          <w:i/>
        </w:rPr>
        <w:t xml:space="preserve">language-dependent </w:t>
      </w:r>
      <w:r w:rsidR="005C28CB" w:rsidRPr="00C55B75">
        <w:rPr>
          <w:i/>
        </w:rPr>
        <w:t>“free text”</w:t>
      </w:r>
      <w:r>
        <w:t xml:space="preserve"> if that </w:t>
      </w:r>
      <w:r w:rsidR="005C28CB">
        <w:t>“free text”</w:t>
      </w:r>
      <w:r>
        <w:t xml:space="preserve"> is not </w:t>
      </w:r>
      <w:r w:rsidR="00FE6BC0">
        <w:t xml:space="preserve">in English (which must be accepted by any International Authority for the purposes of the international phase, and by any designated or elected Office for the purposes of the national phase) and not </w:t>
      </w:r>
      <w:r>
        <w:t xml:space="preserve">in a language which is accepted by those Authorities or those Offices, PCT Rule 5.2(b) requires any </w:t>
      </w:r>
      <w:r w:rsidR="007F0DD5">
        <w:t xml:space="preserve">such </w:t>
      </w:r>
      <w:r>
        <w:t xml:space="preserve">“language-dependent free text as defined in the Administrative Instructions” </w:t>
      </w:r>
      <w:r w:rsidR="00FE6BC0">
        <w:t xml:space="preserve">(that is, any </w:t>
      </w:r>
      <w:r w:rsidR="005C28CB">
        <w:t>“free text”</w:t>
      </w:r>
      <w:r w:rsidR="00FE6BC0">
        <w:t xml:space="preserve"> </w:t>
      </w:r>
      <w:r w:rsidR="0071280E">
        <w:t>identified</w:t>
      </w:r>
      <w:r w:rsidR="00FE6BC0">
        <w:t>, in Sections 6 and 8 of Annex I of ST.26</w:t>
      </w:r>
      <w:r w:rsidR="0071280E">
        <w:t>,</w:t>
      </w:r>
      <w:r w:rsidR="00FE6BC0">
        <w:t xml:space="preserve"> as “language-dependent</w:t>
      </w:r>
      <w:r w:rsidR="0071280E">
        <w:t>”</w:t>
      </w:r>
      <w:r w:rsidR="00FE6BC0">
        <w:t>)</w:t>
      </w:r>
      <w:r w:rsidR="00C55B75">
        <w:t xml:space="preserve">, </w:t>
      </w:r>
      <w:r>
        <w:t xml:space="preserve">to be repeated in the main part of the description in the language thereof.  </w:t>
      </w:r>
    </w:p>
    <w:p w14:paraId="5B7A1643" w14:textId="1FCB27D4" w:rsidR="00721946" w:rsidRDefault="00FE6BC0" w:rsidP="00D93841">
      <w:pPr>
        <w:pStyle w:val="ONUME"/>
        <w:spacing w:line="360" w:lineRule="auto"/>
      </w:pPr>
      <w:r>
        <w:t>Such i</w:t>
      </w:r>
      <w:r w:rsidR="00721946">
        <w:t xml:space="preserve">nclusion of any </w:t>
      </w:r>
      <w:r w:rsidR="00721946" w:rsidRPr="00D93841">
        <w:rPr>
          <w:i/>
        </w:rPr>
        <w:t xml:space="preserve">language-dependent </w:t>
      </w:r>
      <w:r w:rsidR="005C28CB" w:rsidRPr="00D93841">
        <w:rPr>
          <w:i/>
        </w:rPr>
        <w:t>“free text”</w:t>
      </w:r>
      <w:r w:rsidR="00721946">
        <w:t xml:space="preserve"> in the main part of the description in the language thereof ensures that the International Authority concerned and any designated or elected Office will always have </w:t>
      </w:r>
      <w:r w:rsidR="00C55B75">
        <w:t xml:space="preserve">such non-English </w:t>
      </w:r>
      <w:r w:rsidR="005C28CB">
        <w:t>“free text”</w:t>
      </w:r>
      <w:r w:rsidR="00721946">
        <w:t xml:space="preserve"> available to it in a language </w:t>
      </w:r>
      <w:r w:rsidR="00721946">
        <w:lastRenderedPageBreak/>
        <w:t>accepted by it for international search or international preliminary examination and for national phase processing, respectively, be that as part of the international application as filed (or as corrected in accordance with Rule 13</w:t>
      </w:r>
      <w:r w:rsidR="00721946" w:rsidRPr="00D93841">
        <w:rPr>
          <w:i/>
        </w:rPr>
        <w:t>ter</w:t>
      </w:r>
      <w:r w:rsidR="00721946">
        <w:t xml:space="preserve">.1(f)), or as part of a translation of the international application (including any </w:t>
      </w:r>
      <w:r w:rsidR="005C28CB">
        <w:t>“free text”</w:t>
      </w:r>
      <w:r w:rsidR="00721946">
        <w:t xml:space="preserve"> repeated in the main part of the description, in the language thereof) into a language accepted by the International Authority furnished by the applicant under Rule</w:t>
      </w:r>
      <w:r w:rsidR="00CC32DB">
        <w:t> </w:t>
      </w:r>
      <w:r w:rsidR="00721946">
        <w:t>12.3(a) or Rule 55.2, into a language of publication furnished by the applicant under Rule 12.4(a), or into a language accepted by the designated or elected Office furnished by the applicant under Articles 22 or 39.</w:t>
      </w:r>
    </w:p>
    <w:p w14:paraId="26CB1861" w14:textId="34FDAB33" w:rsidR="00FE6BC0" w:rsidRDefault="00FE6BC0" w:rsidP="001979D3">
      <w:pPr>
        <w:pStyle w:val="ONUME"/>
        <w:spacing w:line="360" w:lineRule="auto"/>
      </w:pPr>
      <w:r>
        <w:t xml:space="preserve">On the other hand, any </w:t>
      </w:r>
      <w:r w:rsidR="005C28CB">
        <w:t>“free text”</w:t>
      </w:r>
      <w:r>
        <w:t xml:space="preserve"> not </w:t>
      </w:r>
      <w:r w:rsidR="0071280E">
        <w:t>identified</w:t>
      </w:r>
      <w:r>
        <w:t xml:space="preserve"> in Sections 6 and 8 of Annex I to WIPO Standard ST.26 as “</w:t>
      </w:r>
      <w:r w:rsidRPr="00FE6BC0">
        <w:rPr>
          <w:i/>
        </w:rPr>
        <w:t>language dependent</w:t>
      </w:r>
      <w:r>
        <w:t>” will always be considered to be “language</w:t>
      </w:r>
      <w:r w:rsidR="0071280E">
        <w:noBreakHyphen/>
      </w:r>
      <w:r>
        <w:t>independent” and does thus not have to be repeated in the main part of the description in the language thereof.</w:t>
      </w:r>
    </w:p>
    <w:p w14:paraId="595DE4AE" w14:textId="2B716471" w:rsidR="00140FCB" w:rsidRDefault="00FE6BC0" w:rsidP="00921803">
      <w:pPr>
        <w:pStyle w:val="ONUME"/>
        <w:spacing w:line="360" w:lineRule="auto"/>
      </w:pPr>
      <w:bookmarkStart w:id="96" w:name="_Ref5099957"/>
      <w:r>
        <w:t>W</w:t>
      </w:r>
      <w:r w:rsidR="00140FCB">
        <w:t xml:space="preserve">here any </w:t>
      </w:r>
      <w:r w:rsidR="00140FCB" w:rsidRPr="00FE6BC0">
        <w:rPr>
          <w:i/>
        </w:rPr>
        <w:t xml:space="preserve">language-dependent </w:t>
      </w:r>
      <w:r w:rsidR="005C28CB">
        <w:rPr>
          <w:i/>
        </w:rPr>
        <w:t>“free text”</w:t>
      </w:r>
      <w:r w:rsidR="00140FCB">
        <w:t xml:space="preserve"> is </w:t>
      </w:r>
      <w:r w:rsidR="00140FCB" w:rsidRPr="00B4291E">
        <w:rPr>
          <w:u w:val="single"/>
        </w:rPr>
        <w:t>not</w:t>
      </w:r>
      <w:r w:rsidR="00140FCB">
        <w:t xml:space="preserve"> </w:t>
      </w:r>
      <w:r w:rsidR="00D80CEC">
        <w:t xml:space="preserve">in English and </w:t>
      </w:r>
      <w:r w:rsidR="00D80CEC" w:rsidRPr="00D80CEC">
        <w:rPr>
          <w:u w:val="single"/>
        </w:rPr>
        <w:t>not</w:t>
      </w:r>
      <w:r w:rsidR="00D80CEC">
        <w:t xml:space="preserve"> </w:t>
      </w:r>
      <w:r w:rsidR="00140FCB">
        <w:t xml:space="preserve">repeated in the main part of the description in the language thereof, the International Authority concerned is required to invite the applicant to furnish a correction to include such </w:t>
      </w:r>
      <w:r w:rsidR="005C28CB">
        <w:t>“free text”</w:t>
      </w:r>
      <w:r w:rsidR="00140FCB">
        <w:t xml:space="preserve"> in the main part of the description, in the language thereof (see current Rules 13</w:t>
      </w:r>
      <w:r w:rsidR="00140FCB" w:rsidRPr="0062727C">
        <w:rPr>
          <w:i/>
        </w:rPr>
        <w:t>ter</w:t>
      </w:r>
      <w:r w:rsidR="00140FCB">
        <w:t>.1(f) and 13</w:t>
      </w:r>
      <w:r w:rsidR="00140FCB" w:rsidRPr="0062727C">
        <w:rPr>
          <w:i/>
        </w:rPr>
        <w:t>ter</w:t>
      </w:r>
      <w:r w:rsidR="00140FCB">
        <w:t xml:space="preserve">.2).  This is a requirement not so much for the benefit of the International Authority (it applies even if the language-dependent </w:t>
      </w:r>
      <w:r w:rsidR="005C28CB">
        <w:t>“free text”</w:t>
      </w:r>
      <w:r w:rsidR="00140FCB">
        <w:t xml:space="preserve"> is already in a language which is accepted by it for the purposes of international search or international preliminary examination) but mainly for the benefit of the applicant;  it is only in case any language-dependent </w:t>
      </w:r>
      <w:r w:rsidR="005C28CB">
        <w:t>“free text”</w:t>
      </w:r>
      <w:r w:rsidR="00140FCB">
        <w:t xml:space="preserve"> is indeed repeated in the main part of the description, and thus in any translation thereof, that it is guaranteed that the applicant will not be required to furnish a new sequence listing for national phase processing purposes.  If such a correction has not been submitted, the applicant would be required to provide a new sequence listing, including any </w:t>
      </w:r>
      <w:r w:rsidR="005C28CB">
        <w:t>“free text”</w:t>
      </w:r>
      <w:r w:rsidR="00140FCB">
        <w:t xml:space="preserve"> set out in the language accepted by the designated or elected Office for the purposes of national phase processing.</w:t>
      </w:r>
      <w:bookmarkEnd w:id="96"/>
    </w:p>
    <w:p w14:paraId="3106CF60" w14:textId="6F6149E1" w:rsidR="00C50F6F" w:rsidRDefault="00C50F6F" w:rsidP="00D93841">
      <w:pPr>
        <w:pStyle w:val="Heading2"/>
        <w:keepNext w:val="0"/>
        <w:spacing w:line="360" w:lineRule="auto"/>
      </w:pPr>
      <w:r>
        <w:t>CHECKING BY THE RECEIVING OFFICE</w:t>
      </w:r>
    </w:p>
    <w:p w14:paraId="6D4E74F5" w14:textId="77777777" w:rsidR="00C50F6F" w:rsidRDefault="00C50F6F" w:rsidP="00D93841">
      <w:pPr>
        <w:pStyle w:val="Heading3"/>
        <w:keepNext w:val="0"/>
        <w:spacing w:line="360" w:lineRule="auto"/>
      </w:pPr>
      <w:r>
        <w:t>Checking for Compliance with WIPO Standard ST.26</w:t>
      </w:r>
    </w:p>
    <w:p w14:paraId="75E9C819" w14:textId="77777777" w:rsidR="00C50F6F" w:rsidRDefault="00C50F6F" w:rsidP="00D93841">
      <w:pPr>
        <w:pStyle w:val="ONUME"/>
        <w:spacing w:line="360" w:lineRule="auto"/>
      </w:pPr>
      <w:bookmarkStart w:id="97" w:name="_Ref6231348"/>
      <w:r>
        <w:t>The receiving Office shall not be required to validate whether a sequence listing is compliant with WIPO Standard ST.26.  However, where the Office becomes aware of a defect, for example, because its online filing processes or other Office procedures check the sequence listing file using the validation tool provided for the purpose by the International Bureau, the Office shall notify the applicant accordingly.</w:t>
      </w:r>
      <w:bookmarkEnd w:id="97"/>
    </w:p>
    <w:p w14:paraId="24AE52E8" w14:textId="77777777" w:rsidR="00C50F6F" w:rsidRDefault="00C50F6F" w:rsidP="001979D3">
      <w:pPr>
        <w:pStyle w:val="Heading3"/>
        <w:spacing w:line="360" w:lineRule="auto"/>
      </w:pPr>
      <w:r>
        <w:lastRenderedPageBreak/>
        <w:t>Calculation of International Filing Fee</w:t>
      </w:r>
    </w:p>
    <w:p w14:paraId="581F88CE" w14:textId="77777777" w:rsidR="00181229" w:rsidRDefault="00C50F6F" w:rsidP="001979D3">
      <w:pPr>
        <w:pStyle w:val="ONUME"/>
        <w:spacing w:line="360" w:lineRule="auto"/>
      </w:pPr>
      <w:r>
        <w:t>In accordance with Section 707(a</w:t>
      </w:r>
      <w:r w:rsidR="00FD58FE">
        <w:t>-</w:t>
      </w:r>
      <w:r w:rsidRPr="00FD58FE">
        <w:rPr>
          <w:i/>
        </w:rPr>
        <w:t>bis</w:t>
      </w:r>
      <w:r>
        <w:t xml:space="preserve">), where the international application as filed contains an electronic file purporting or appearing to be a sequence listing, the calculation of the international filing fee shall, in the calculation of the number of sheets, not take into account any material contained in such an electronic file.  However, where the receiving Office determines </w:t>
      </w:r>
    </w:p>
    <w:p w14:paraId="4EAF5071" w14:textId="5D4C6DDC" w:rsidR="00C50F6F" w:rsidRDefault="00C50F6F" w:rsidP="00181229">
      <w:pPr>
        <w:pStyle w:val="ONUME"/>
        <w:numPr>
          <w:ilvl w:val="0"/>
          <w:numId w:val="0"/>
        </w:numPr>
        <w:spacing w:line="360" w:lineRule="auto"/>
      </w:pPr>
      <w:r>
        <w:t>that the electronic file in fact contains material which is clearly not a sequence listing, such as PDF pages of the main part of the description or drawings mislabeled as a sequence listing, such pages should be taken into account in the calculation of the number of sheets.</w:t>
      </w:r>
    </w:p>
    <w:p w14:paraId="36ADE7CD" w14:textId="77777777" w:rsidR="00C50F6F" w:rsidRDefault="00C50F6F" w:rsidP="001979D3">
      <w:pPr>
        <w:pStyle w:val="Heading3"/>
        <w:keepLines/>
        <w:spacing w:line="360" w:lineRule="auto"/>
      </w:pPr>
      <w:r>
        <w:t>Language Related Requirements</w:t>
      </w:r>
    </w:p>
    <w:p w14:paraId="48A27AC4" w14:textId="541B9B5C" w:rsidR="00C50F6F" w:rsidRDefault="0062727C" w:rsidP="001979D3">
      <w:pPr>
        <w:pStyle w:val="ONUME"/>
        <w:keepNext/>
        <w:keepLines/>
        <w:spacing w:line="360" w:lineRule="auto"/>
      </w:pPr>
      <w:bookmarkStart w:id="98" w:name="_Ref4591422"/>
      <w:r>
        <w:t>See paragraphs </w:t>
      </w:r>
      <w:r>
        <w:fldChar w:fldCharType="begin"/>
      </w:r>
      <w:r>
        <w:instrText xml:space="preserve"> REF _Ref4593146 \r \h </w:instrText>
      </w:r>
      <w:r>
        <w:fldChar w:fldCharType="separate"/>
      </w:r>
      <w:r w:rsidR="002E1732">
        <w:t>17</w:t>
      </w:r>
      <w:r>
        <w:fldChar w:fldCharType="end"/>
      </w:r>
      <w:r>
        <w:t xml:space="preserve"> to</w:t>
      </w:r>
      <w:r w:rsidR="00A66577">
        <w:t xml:space="preserve"> </w:t>
      </w:r>
      <w:r w:rsidR="00A66577">
        <w:fldChar w:fldCharType="begin"/>
      </w:r>
      <w:r w:rsidR="00A66577">
        <w:instrText xml:space="preserve"> REF _Ref5099957 \r \h </w:instrText>
      </w:r>
      <w:r w:rsidR="00A66577">
        <w:fldChar w:fldCharType="separate"/>
      </w:r>
      <w:r w:rsidR="002E1732">
        <w:t>28</w:t>
      </w:r>
      <w:r w:rsidR="00A66577">
        <w:fldChar w:fldCharType="end"/>
      </w:r>
      <w:r>
        <w:t>, above.  As noted in paragraph </w:t>
      </w:r>
      <w:r>
        <w:fldChar w:fldCharType="begin"/>
      </w:r>
      <w:r>
        <w:instrText xml:space="preserve"> REF _Ref4593146 \r \h </w:instrText>
      </w:r>
      <w:r>
        <w:fldChar w:fldCharType="separate"/>
      </w:r>
      <w:r w:rsidR="002E1732">
        <w:t>17</w:t>
      </w:r>
      <w:r>
        <w:fldChar w:fldCharType="end"/>
      </w:r>
      <w:r>
        <w:t>, above, t</w:t>
      </w:r>
      <w:r w:rsidR="00C50F6F">
        <w:t>he receiving Office will, when checking whether the international application complies with the filing date related language requirements under Article 11(1)(ii), only check the main part of the description for compliance with Article 11(1)(ii) but not any sequence listing part of the description (see Rule</w:t>
      </w:r>
      <w:r w:rsidR="00C655CD">
        <w:t> </w:t>
      </w:r>
      <w:r w:rsidR="00C50F6F">
        <w:t>20.1(c)).</w:t>
      </w:r>
      <w:bookmarkEnd w:id="98"/>
    </w:p>
    <w:p w14:paraId="73DB2D94" w14:textId="1748D33C" w:rsidR="00C50F6F" w:rsidRDefault="00C50F6F" w:rsidP="001979D3">
      <w:pPr>
        <w:pStyle w:val="Heading2"/>
        <w:spacing w:line="360" w:lineRule="auto"/>
      </w:pPr>
      <w:r>
        <w:t>CORRECTION, RECTIFICATION AND AMENDMENT OF SEQUENCE LISTINGS</w:t>
      </w:r>
    </w:p>
    <w:p w14:paraId="3A708E9C" w14:textId="700B79A2" w:rsidR="00C50F6F" w:rsidRDefault="00C50F6F" w:rsidP="001979D3">
      <w:pPr>
        <w:pStyle w:val="ONUME"/>
        <w:spacing w:line="360" w:lineRule="auto"/>
      </w:pPr>
      <w:bookmarkStart w:id="99" w:name="_Ref5115881"/>
      <w:r>
        <w:t>Any correction under Rule 26, rectification under Rule 91 or amendment under Article</w:t>
      </w:r>
      <w:r w:rsidR="00AA516E">
        <w:t> </w:t>
      </w:r>
      <w:r>
        <w:t>34(2)(b) of the description submitted in relation to a sequence listing forming part of the international application as filed and any sequence listing included in the international application by way of an amendment under Article 34(2)(b) of the description in relation to sequences contained in the international application as filed shall be made submitting a complete sequence listing compliant with WIPO Standard ST.26 including the relevant correction, rectification or amendment.  The nature of the correction, rectification or amendment shall be clearly explained in an accompanying letter.</w:t>
      </w:r>
      <w:bookmarkEnd w:id="99"/>
    </w:p>
    <w:p w14:paraId="0B1BDCA7" w14:textId="223E709F" w:rsidR="00C50F6F" w:rsidRDefault="00C50F6F" w:rsidP="00E54980">
      <w:pPr>
        <w:pStyle w:val="ONUME"/>
        <w:keepLines/>
        <w:spacing w:line="360" w:lineRule="auto"/>
      </w:pPr>
      <w:r>
        <w:t>In compliance with WIPO Standard ST.26, any sequence listing referred to in paragraph</w:t>
      </w:r>
      <w:r w:rsidR="00AA516E">
        <w:t> </w:t>
      </w:r>
      <w:r w:rsidR="00AA516E">
        <w:fldChar w:fldCharType="begin"/>
      </w:r>
      <w:r w:rsidR="00AA516E">
        <w:instrText xml:space="preserve"> REF _Ref5115881 \r \h </w:instrText>
      </w:r>
      <w:r w:rsidR="00AA516E">
        <w:fldChar w:fldCharType="separate"/>
      </w:r>
      <w:r w:rsidR="002E1732">
        <w:t>32</w:t>
      </w:r>
      <w:r w:rsidR="00AA516E">
        <w:fldChar w:fldCharType="end"/>
      </w:r>
      <w:r>
        <w:t xml:space="preserve"> shall, where possible, maintain the original numbering of the sequences in the application as filed, </w:t>
      </w:r>
      <w:r w:rsidR="00AE1A70">
        <w:t xml:space="preserve">representing any </w:t>
      </w:r>
      <w:r>
        <w:t xml:space="preserve">“intentionally skipped sequence” </w:t>
      </w:r>
      <w:r w:rsidR="00AE1A70">
        <w:t xml:space="preserve">as prescribed by WIPO Standard ST.26, </w:t>
      </w:r>
      <w:r>
        <w:t>where necessary.  Otherwise, the sequences shall be numbered in compliance with that Standard in the order in which they appear in the international application.</w:t>
      </w:r>
    </w:p>
    <w:p w14:paraId="46ECAE50" w14:textId="73735EC8" w:rsidR="00C50F6F" w:rsidRDefault="00C50F6F" w:rsidP="001979D3">
      <w:pPr>
        <w:pStyle w:val="ONUME"/>
        <w:spacing w:line="360" w:lineRule="auto"/>
      </w:pPr>
      <w:r>
        <w:t xml:space="preserve">Where the sequence listing referred to in paragraph </w:t>
      </w:r>
      <w:r w:rsidR="00AA516E">
        <w:fldChar w:fldCharType="begin"/>
      </w:r>
      <w:r w:rsidR="00AA516E">
        <w:instrText xml:space="preserve"> REF _Ref5115881 \r \h </w:instrText>
      </w:r>
      <w:r w:rsidR="00AA516E">
        <w:fldChar w:fldCharType="separate"/>
      </w:r>
      <w:r w:rsidR="002E1732">
        <w:t>32</w:t>
      </w:r>
      <w:r w:rsidR="00AA516E">
        <w:fldChar w:fldCharType="end"/>
      </w:r>
      <w:r>
        <w:t xml:space="preserve">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w:t>
      </w:r>
    </w:p>
    <w:p w14:paraId="00E7FD05" w14:textId="7320AB0F" w:rsidR="00C50F6F" w:rsidRDefault="00C50F6F" w:rsidP="001979D3">
      <w:pPr>
        <w:pStyle w:val="Heading1"/>
        <w:spacing w:line="360" w:lineRule="auto"/>
      </w:pPr>
      <w:r>
        <w:lastRenderedPageBreak/>
        <w:t>SEQUENCE LISTINGS NOT FORMING PART OF THE INTERNATONAL APPLICATION</w:t>
      </w:r>
    </w:p>
    <w:p w14:paraId="5EE26701" w14:textId="24BDF4D8" w:rsidR="00C50F6F" w:rsidRDefault="00C50F6F" w:rsidP="001979D3">
      <w:pPr>
        <w:pStyle w:val="ONUME"/>
        <w:spacing w:line="360" w:lineRule="auto"/>
      </w:pPr>
      <w:r>
        <w:t>Any sequence listing furnished under Rule 13</w:t>
      </w:r>
      <w:r w:rsidRPr="00182348">
        <w:rPr>
          <w:i/>
        </w:rPr>
        <w:t>ter</w:t>
      </w:r>
      <w:r>
        <w:t>.1, 13</w:t>
      </w:r>
      <w:r w:rsidRPr="00AA516E">
        <w:rPr>
          <w:i/>
        </w:rPr>
        <w:t>ter</w:t>
      </w:r>
      <w:r>
        <w:t>.2 and 45</w:t>
      </w:r>
      <w:r w:rsidRPr="00AA516E">
        <w:rPr>
          <w:i/>
        </w:rPr>
        <w:t>bis</w:t>
      </w:r>
      <w:r>
        <w:t>.5(c) to an International Authority for the purposes of international search or preliminary examination shall not, pursuant to Rule 13</w:t>
      </w:r>
      <w:r w:rsidRPr="00AA516E">
        <w:rPr>
          <w:i/>
        </w:rPr>
        <w:t>ter</w:t>
      </w:r>
      <w:r>
        <w:t>.1(e) (where applicable, by virtue of Rules13</w:t>
      </w:r>
      <w:r w:rsidRPr="00AA516E">
        <w:rPr>
          <w:i/>
        </w:rPr>
        <w:t>ter</w:t>
      </w:r>
      <w:r>
        <w:t>.2 and 45</w:t>
      </w:r>
      <w:r w:rsidRPr="00AA516E">
        <w:rPr>
          <w:i/>
        </w:rPr>
        <w:t>bis</w:t>
      </w:r>
      <w:r>
        <w:t xml:space="preserve">.5(c)), form part of the international application.  In compliance with WIPO Standard ST.26, such a sequence listing shall, where possible, maintain the original numbering of the sequences in the application as filed, </w:t>
      </w:r>
      <w:r w:rsidR="00AE1A70">
        <w:t>representing any</w:t>
      </w:r>
      <w:r>
        <w:t xml:space="preserve"> “intentionally skipped sequence” </w:t>
      </w:r>
      <w:r w:rsidR="00AE1A70">
        <w:t xml:space="preserve">as prescribed by WIPO Standard ST.26, </w:t>
      </w:r>
      <w:r>
        <w:t>where necessary.  Otherwise, the sequences shall be numbered in compliance with that Standard in the order in which they appear in the international application.</w:t>
      </w:r>
    </w:p>
    <w:p w14:paraId="2E96886D" w14:textId="209C4AA9" w:rsidR="00C50F6F" w:rsidRDefault="00C50F6F" w:rsidP="001979D3">
      <w:pPr>
        <w:pStyle w:val="ONUME"/>
        <w:spacing w:line="360" w:lineRule="auto"/>
      </w:pPr>
      <w:r>
        <w:t xml:space="preserve">Paragraphs </w:t>
      </w:r>
      <w:r w:rsidR="00AE1A70">
        <w:fldChar w:fldCharType="begin"/>
      </w:r>
      <w:r w:rsidR="00AE1A70">
        <w:instrText xml:space="preserve"> REF _Ref7100105 \r \h </w:instrText>
      </w:r>
      <w:r w:rsidR="00AE1A70">
        <w:fldChar w:fldCharType="separate"/>
      </w:r>
      <w:r w:rsidR="002E1732">
        <w:t>5</w:t>
      </w:r>
      <w:r w:rsidR="00AE1A70">
        <w:fldChar w:fldCharType="end"/>
      </w:r>
      <w:r w:rsidR="00AE1A70">
        <w:t xml:space="preserve">, </w:t>
      </w:r>
      <w:r w:rsidR="00AE1A70">
        <w:fldChar w:fldCharType="begin"/>
      </w:r>
      <w:r w:rsidR="00AE1A70">
        <w:instrText xml:space="preserve"> REF _Ref7100109 \r \h </w:instrText>
      </w:r>
      <w:r w:rsidR="00AE1A70">
        <w:fldChar w:fldCharType="separate"/>
      </w:r>
      <w:r w:rsidR="002E1732">
        <w:t>7</w:t>
      </w:r>
      <w:r w:rsidR="00AE1A70">
        <w:fldChar w:fldCharType="end"/>
      </w:r>
      <w:r w:rsidR="00AE1A70">
        <w:t xml:space="preserve"> to </w:t>
      </w:r>
      <w:r w:rsidR="00AE1A70">
        <w:fldChar w:fldCharType="begin"/>
      </w:r>
      <w:r w:rsidR="00AE1A70">
        <w:instrText xml:space="preserve"> REF _Ref7100114 \r \h </w:instrText>
      </w:r>
      <w:r w:rsidR="00AE1A70">
        <w:fldChar w:fldCharType="separate"/>
      </w:r>
      <w:r w:rsidR="002E1732">
        <w:t>9</w:t>
      </w:r>
      <w:r w:rsidR="00AE1A70">
        <w:fldChar w:fldCharType="end"/>
      </w:r>
      <w:r w:rsidR="00AE1A70">
        <w:t xml:space="preserve"> and </w:t>
      </w:r>
      <w:r w:rsidR="00AE1A70">
        <w:fldChar w:fldCharType="begin"/>
      </w:r>
      <w:r w:rsidR="00AE1A70">
        <w:instrText xml:space="preserve"> REF _Ref7100117 \r \h </w:instrText>
      </w:r>
      <w:r w:rsidR="00AE1A70">
        <w:fldChar w:fldCharType="separate"/>
      </w:r>
      <w:r w:rsidR="002E1732">
        <w:t>15</w:t>
      </w:r>
      <w:r w:rsidR="00AE1A70">
        <w:fldChar w:fldCharType="end"/>
      </w:r>
      <w:r w:rsidR="00AE1A70">
        <w:t xml:space="preserve"> </w:t>
      </w:r>
      <w:r>
        <w:t xml:space="preserve">of this Annex shall apply </w:t>
      </w:r>
      <w:r w:rsidRPr="00AE1A70">
        <w:rPr>
          <w:i/>
        </w:rPr>
        <w:t>mutatis mutandis</w:t>
      </w:r>
      <w:r>
        <w:t xml:space="preserve"> to any sequence listing furnished under Rule 13</w:t>
      </w:r>
      <w:r w:rsidRPr="00AB7BC9">
        <w:rPr>
          <w:i/>
        </w:rPr>
        <w:t>ter</w:t>
      </w:r>
      <w:r>
        <w:t>.1, 13</w:t>
      </w:r>
      <w:r w:rsidRPr="00AB7BC9">
        <w:rPr>
          <w:i/>
        </w:rPr>
        <w:t>ter</w:t>
      </w:r>
      <w:r>
        <w:t>.2 and 45</w:t>
      </w:r>
      <w:r w:rsidRPr="00AB7BC9">
        <w:rPr>
          <w:i/>
        </w:rPr>
        <w:t>bis</w:t>
      </w:r>
      <w:r>
        <w:t>.5(c) to an International Authority for the purposes of international search or preliminary examination.  Such sequence listing shall contain all sequences disclosed in the international application as filed</w:t>
      </w:r>
      <w:r w:rsidR="00CF1DC7">
        <w:t>,</w:t>
      </w:r>
      <w:r>
        <w:t xml:space="preserve"> which meet the criteria referred to in paragraph </w:t>
      </w:r>
      <w:r w:rsidR="00AE1A70">
        <w:fldChar w:fldCharType="begin"/>
      </w:r>
      <w:r w:rsidR="00AE1A70">
        <w:instrText xml:space="preserve"> REF _Ref7100105 \r \h </w:instrText>
      </w:r>
      <w:r w:rsidR="00AE1A70">
        <w:fldChar w:fldCharType="separate"/>
      </w:r>
      <w:r w:rsidR="002E1732">
        <w:t>5</w:t>
      </w:r>
      <w:r w:rsidR="00AE1A70">
        <w:fldChar w:fldCharType="end"/>
      </w:r>
      <w:r w:rsidR="00AE1A70">
        <w:t>,</w:t>
      </w:r>
      <w:r>
        <w:t xml:space="preserve"> above, shall not go beyond the disclosure of the international application as filed and shall be accompanied by a statement to that effect.</w:t>
      </w:r>
    </w:p>
    <w:p w14:paraId="5FFC9496" w14:textId="77777777" w:rsidR="00C50F6F" w:rsidRDefault="00C50F6F" w:rsidP="001979D3">
      <w:pPr>
        <w:pStyle w:val="ONUME"/>
        <w:spacing w:line="360" w:lineRule="auto"/>
      </w:pPr>
      <w:r>
        <w:t>Where such a listing is furnished on physical media, the media shall be labeled “Sequence Listing Not Forming Part of the International Application”, or its equivalent in the language of publication, together with the international application number.</w:t>
      </w:r>
    </w:p>
    <w:p w14:paraId="77DD3A45" w14:textId="6CBB278A" w:rsidR="00C50F6F" w:rsidRDefault="00C50F6F" w:rsidP="001979D3">
      <w:pPr>
        <w:pStyle w:val="Heading1"/>
        <w:spacing w:line="360" w:lineRule="auto"/>
      </w:pPr>
      <w:r>
        <w:t>PROCEDURE BEFORE DESIGNATED AND ELECTED OFFICES</w:t>
      </w:r>
    </w:p>
    <w:p w14:paraId="7D116BF6" w14:textId="77777777" w:rsidR="00C50F6F" w:rsidRDefault="00C50F6F" w:rsidP="001979D3">
      <w:pPr>
        <w:pStyle w:val="ONUME"/>
        <w:spacing w:line="360" w:lineRule="auto"/>
      </w:pPr>
      <w:r>
        <w:t>For the purposes of the procedure before a designated or elected Office before which the processing of an international application which contains the disclosure of one or more nucleotide and/or amino acid sequences has started (see Rule 13</w:t>
      </w:r>
      <w:r w:rsidRPr="00A269D1">
        <w:rPr>
          <w:i/>
        </w:rPr>
        <w:t>ter</w:t>
      </w:r>
      <w:r>
        <w:t>.3):</w:t>
      </w:r>
    </w:p>
    <w:p w14:paraId="2067C929" w14:textId="51DA4F60" w:rsidR="00C50F6F" w:rsidRDefault="00C50F6F" w:rsidP="001979D3">
      <w:pPr>
        <w:pStyle w:val="ONUME"/>
        <w:numPr>
          <w:ilvl w:val="1"/>
          <w:numId w:val="5"/>
        </w:numPr>
        <w:spacing w:line="360" w:lineRule="auto"/>
      </w:pPr>
      <w:r>
        <w:t>any reference to the receiving Office or the International Searching Authority or the International Preliminary Examining Authority shall be construed as a reference to the designated or elected Office concerned;</w:t>
      </w:r>
    </w:p>
    <w:p w14:paraId="489CE90F" w14:textId="77777777" w:rsidR="00C50F6F" w:rsidRDefault="00C50F6F" w:rsidP="001979D3">
      <w:pPr>
        <w:pStyle w:val="ONUME"/>
        <w:numPr>
          <w:ilvl w:val="1"/>
          <w:numId w:val="5"/>
        </w:numPr>
        <w:spacing w:line="360" w:lineRule="auto"/>
      </w:pPr>
      <w:r>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14:paraId="46A5C302" w14:textId="77777777" w:rsidR="00C50F6F" w:rsidRDefault="00C50F6F" w:rsidP="001979D3">
      <w:pPr>
        <w:pStyle w:val="ONUME"/>
        <w:numPr>
          <w:ilvl w:val="1"/>
          <w:numId w:val="5"/>
        </w:numPr>
        <w:spacing w:line="360" w:lineRule="auto"/>
      </w:pPr>
      <w:r>
        <w:lastRenderedPageBreak/>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14:paraId="60370668" w14:textId="77777777" w:rsidR="00C50F6F" w:rsidRDefault="00C50F6F" w:rsidP="001979D3">
      <w:pPr>
        <w:pStyle w:val="ONUME"/>
        <w:numPr>
          <w:ilvl w:val="1"/>
          <w:numId w:val="5"/>
        </w:numPr>
        <w:spacing w:line="360" w:lineRule="auto"/>
      </w:pPr>
      <w:r>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
    <w:p w14:paraId="39FDA616" w14:textId="6A4C0103" w:rsidR="002928D3" w:rsidRPr="00EC0D7E" w:rsidRDefault="00C50F6F" w:rsidP="00C50F6F">
      <w:pPr>
        <w:pStyle w:val="Endofdocument-Annex"/>
        <w:rPr>
          <w:lang w:val="ru-RU"/>
        </w:rPr>
      </w:pPr>
      <w:r w:rsidRPr="00EC0D7E">
        <w:rPr>
          <w:lang w:val="ru-RU"/>
        </w:rPr>
        <w:t>[</w:t>
      </w:r>
      <w:r w:rsidR="00EC0D7E">
        <w:rPr>
          <w:lang w:val="ru-RU"/>
        </w:rPr>
        <w:t>Конец</w:t>
      </w:r>
      <w:r w:rsidR="00EC0D7E" w:rsidRPr="00EC0D7E">
        <w:rPr>
          <w:lang w:val="ru-RU"/>
        </w:rPr>
        <w:t xml:space="preserve"> </w:t>
      </w:r>
      <w:r w:rsidR="00EC0D7E">
        <w:rPr>
          <w:lang w:val="ru-RU"/>
        </w:rPr>
        <w:t>приложения</w:t>
      </w:r>
      <w:r w:rsidRPr="00EC0D7E">
        <w:rPr>
          <w:lang w:val="ru-RU"/>
        </w:rPr>
        <w:t xml:space="preserve"> </w:t>
      </w:r>
      <w:r>
        <w:t>III</w:t>
      </w:r>
      <w:r w:rsidRPr="00EC0D7E">
        <w:rPr>
          <w:lang w:val="ru-RU"/>
        </w:rPr>
        <w:t xml:space="preserve"> </w:t>
      </w:r>
      <w:r w:rsidR="00EC0D7E">
        <w:rPr>
          <w:lang w:val="ru-RU"/>
        </w:rPr>
        <w:t>и документа</w:t>
      </w:r>
      <w:r w:rsidRPr="00EC0D7E">
        <w:rPr>
          <w:lang w:val="ru-RU"/>
        </w:rPr>
        <w:t>]</w:t>
      </w:r>
    </w:p>
    <w:sectPr w:rsidR="002928D3" w:rsidRPr="00EC0D7E" w:rsidSect="00C50F6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396D" w14:textId="77777777" w:rsidR="00E328B0" w:rsidRDefault="00E328B0">
      <w:r>
        <w:separator/>
      </w:r>
    </w:p>
  </w:endnote>
  <w:endnote w:type="continuationSeparator" w:id="0">
    <w:p w14:paraId="62C80CE1" w14:textId="77777777" w:rsidR="00E328B0" w:rsidRDefault="00E328B0" w:rsidP="003B38C1">
      <w:r>
        <w:separator/>
      </w:r>
    </w:p>
    <w:p w14:paraId="2FA2FA9E" w14:textId="77777777" w:rsidR="00E328B0" w:rsidRPr="003B38C1" w:rsidRDefault="00E328B0" w:rsidP="003B38C1">
      <w:pPr>
        <w:spacing w:after="60"/>
        <w:rPr>
          <w:sz w:val="17"/>
        </w:rPr>
      </w:pPr>
      <w:r>
        <w:rPr>
          <w:sz w:val="17"/>
        </w:rPr>
        <w:t>[Endnote continued from previous page]</w:t>
      </w:r>
    </w:p>
  </w:endnote>
  <w:endnote w:type="continuationNotice" w:id="1">
    <w:p w14:paraId="1F6F530E" w14:textId="77777777" w:rsidR="00E328B0" w:rsidRPr="003B38C1" w:rsidRDefault="00E328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FB89" w14:textId="77777777" w:rsidR="00E328B0" w:rsidRDefault="00E328B0">
      <w:r>
        <w:separator/>
      </w:r>
    </w:p>
  </w:footnote>
  <w:footnote w:type="continuationSeparator" w:id="0">
    <w:p w14:paraId="497AA059" w14:textId="77777777" w:rsidR="00E328B0" w:rsidRDefault="00E328B0" w:rsidP="008B60B2">
      <w:r>
        <w:separator/>
      </w:r>
    </w:p>
    <w:p w14:paraId="00664CE1" w14:textId="77777777" w:rsidR="00E328B0" w:rsidRPr="00ED77FB" w:rsidRDefault="00E328B0" w:rsidP="008B60B2">
      <w:pPr>
        <w:spacing w:after="60"/>
        <w:rPr>
          <w:sz w:val="17"/>
          <w:szCs w:val="17"/>
        </w:rPr>
      </w:pPr>
      <w:r w:rsidRPr="00ED77FB">
        <w:rPr>
          <w:sz w:val="17"/>
          <w:szCs w:val="17"/>
        </w:rPr>
        <w:t>[Footnote continued from previous page]</w:t>
      </w:r>
    </w:p>
  </w:footnote>
  <w:footnote w:type="continuationNotice" w:id="1">
    <w:p w14:paraId="6813C83B" w14:textId="77777777" w:rsidR="00E328B0" w:rsidRPr="00ED77FB" w:rsidRDefault="00E328B0" w:rsidP="008B60B2">
      <w:pPr>
        <w:spacing w:before="60"/>
        <w:jc w:val="right"/>
        <w:rPr>
          <w:sz w:val="17"/>
          <w:szCs w:val="17"/>
        </w:rPr>
      </w:pPr>
      <w:r w:rsidRPr="00ED77FB">
        <w:rPr>
          <w:sz w:val="17"/>
          <w:szCs w:val="17"/>
        </w:rPr>
        <w:t>[Footnote continued on next page]</w:t>
      </w:r>
    </w:p>
  </w:footnote>
  <w:footnote w:id="2">
    <w:p w14:paraId="063156E4" w14:textId="26E9038C" w:rsidR="002F3CA9" w:rsidRPr="00E00824" w:rsidRDefault="002F3CA9">
      <w:pPr>
        <w:pStyle w:val="FootnoteText"/>
      </w:pPr>
      <w:r>
        <w:rPr>
          <w:rStyle w:val="FootnoteReference"/>
        </w:rPr>
        <w:footnoteRef/>
      </w:r>
      <w:r>
        <w:t>  </w:t>
      </w:r>
      <w:hyperlink r:id="rId1" w:history="1">
        <w:r w:rsidRPr="003721DB">
          <w:rPr>
            <w:rStyle w:val="Hyperlink"/>
            <w:color w:val="auto"/>
            <w:u w:val="none"/>
          </w:rPr>
          <w:t>https://www.wipo.int/export/sites/www/standards/en/pdf/03-26-01.pdf</w:t>
        </w:r>
      </w:hyperlink>
    </w:p>
  </w:footnote>
  <w:footnote w:id="3">
    <w:p w14:paraId="44B34A4C" w14:textId="1619B1CD" w:rsidR="002F3CA9" w:rsidRPr="00EC0D7E" w:rsidRDefault="002F3CA9" w:rsidP="00787A13">
      <w:pPr>
        <w:pStyle w:val="FootnoteText"/>
        <w:tabs>
          <w:tab w:val="left" w:pos="567"/>
        </w:tabs>
        <w:rPr>
          <w:lang w:val="ru-RU"/>
        </w:rPr>
      </w:pPr>
      <w:r>
        <w:rPr>
          <w:rStyle w:val="FootnoteReference"/>
        </w:rPr>
        <w:footnoteRef/>
      </w:r>
      <w:r>
        <w:t>  </w:t>
      </w:r>
      <w:r w:rsidRPr="00C23D07">
        <w:rPr>
          <w:lang w:val="ru-RU"/>
        </w:rPr>
        <w:t xml:space="preserve">Предлагаемые добавления и исключения указаны, соответственно, подчеркиванием и перечеркиванием </w:t>
      </w:r>
      <w:r>
        <w:rPr>
          <w:lang w:val="ru-RU"/>
        </w:rPr>
        <w:t xml:space="preserve">соответствующего </w:t>
      </w:r>
      <w:r w:rsidRPr="00C23D07">
        <w:rPr>
          <w:lang w:val="ru-RU"/>
        </w:rPr>
        <w:t>текста</w:t>
      </w:r>
      <w:r w:rsidRPr="00EC0D7E">
        <w:rPr>
          <w:lang w:val="ru-RU"/>
        </w:rPr>
        <w:t>.</w:t>
      </w:r>
    </w:p>
  </w:footnote>
  <w:footnote w:id="4">
    <w:p w14:paraId="38CE17B6" w14:textId="77777777" w:rsidR="002F3CA9" w:rsidRPr="00582F66" w:rsidRDefault="002F3CA9" w:rsidP="00F7550E">
      <w:pPr>
        <w:pStyle w:val="FootnoteText"/>
        <w:tabs>
          <w:tab w:val="left" w:pos="426"/>
        </w:tabs>
        <w:spacing w:before="40"/>
        <w:ind w:left="425" w:hanging="425"/>
        <w:jc w:val="both"/>
      </w:pPr>
      <w:r w:rsidRPr="00582F66">
        <w:rPr>
          <w:rStyle w:val="FootnoteReference"/>
        </w:rPr>
        <w:footnoteRef/>
      </w:r>
      <w:r w:rsidRPr="00582F66">
        <w:t xml:space="preserve"> </w:t>
      </w:r>
      <w:r w:rsidRPr="00582F66">
        <w:tab/>
      </w:r>
      <w:r w:rsidRPr="00582F66">
        <w:rPr>
          <w:rStyle w:val="Legitalmutatis"/>
        </w:rPr>
        <w:t>Editor’s Note:</w:t>
      </w:r>
      <w:r w:rsidRPr="00582F66">
        <w:t xml:space="preserve">  Noting that Rule 11 leaves some flexibility as to the margins of the sheets (see Rule 11.6) and the size of the characters (see Rule 11.9(d)), the international filing fee should be </w:t>
      </w:r>
      <w:r w:rsidRPr="00582F66">
        <w:rPr>
          <w:snapToGrid w:val="0"/>
        </w:rPr>
        <w:t xml:space="preserve">calculated on the basis of the number of sheets that the application would contain if presented as a print-out complying with the minimum margin and character size requirements.  </w:t>
      </w:r>
      <w:r w:rsidRPr="00582F66">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ED11" w14:textId="792BF281" w:rsidR="002F3CA9" w:rsidRDefault="002F3CA9" w:rsidP="00477D6B">
    <w:pPr>
      <w:jc w:val="right"/>
    </w:pPr>
    <w:r>
      <w:t>PCT/WG/12/13</w:t>
    </w:r>
  </w:p>
  <w:p w14:paraId="3BA08DA0" w14:textId="79083246" w:rsidR="002F3CA9" w:rsidRDefault="002F3CA9" w:rsidP="00477D6B">
    <w:pPr>
      <w:jc w:val="right"/>
    </w:pPr>
    <w:r>
      <w:rPr>
        <w:lang w:val="ru-RU"/>
      </w:rPr>
      <w:t>стр.</w:t>
    </w:r>
    <w:r>
      <w:t xml:space="preserve"> </w:t>
    </w:r>
    <w:r>
      <w:fldChar w:fldCharType="begin"/>
    </w:r>
    <w:r>
      <w:instrText xml:space="preserve"> PAGE  \* MERGEFORMAT </w:instrText>
    </w:r>
    <w:r>
      <w:fldChar w:fldCharType="separate"/>
    </w:r>
    <w:r w:rsidR="00726A9A">
      <w:rPr>
        <w:noProof/>
      </w:rPr>
      <w:t>12</w:t>
    </w:r>
    <w:r>
      <w:fldChar w:fldCharType="end"/>
    </w:r>
  </w:p>
  <w:p w14:paraId="196614E9" w14:textId="55C34E82" w:rsidR="002F3CA9" w:rsidRDefault="002F3CA9" w:rsidP="00E21881">
    <w:pPr>
      <w:tabs>
        <w:tab w:val="left" w:pos="6034"/>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EE38" w14:textId="55C2A0C7" w:rsidR="002F3CA9" w:rsidRPr="0019521F" w:rsidRDefault="002F3CA9" w:rsidP="00477D6B">
    <w:pPr>
      <w:jc w:val="right"/>
      <w:rPr>
        <w:lang w:val="ru-RU"/>
      </w:rPr>
    </w:pPr>
    <w:r>
      <w:t>PCT</w:t>
    </w:r>
    <w:r w:rsidRPr="0019521F">
      <w:rPr>
        <w:lang w:val="ru-RU"/>
      </w:rPr>
      <w:t>/</w:t>
    </w:r>
    <w:r>
      <w:t>WG</w:t>
    </w:r>
    <w:r w:rsidRPr="0019521F">
      <w:rPr>
        <w:lang w:val="ru-RU"/>
      </w:rPr>
      <w:t>/12/13</w:t>
    </w:r>
  </w:p>
  <w:p w14:paraId="307AA9FE" w14:textId="05215093" w:rsidR="002F3CA9" w:rsidRDefault="002F3CA9" w:rsidP="00477D6B">
    <w:pPr>
      <w:jc w:val="right"/>
    </w:pPr>
    <w:r>
      <w:rPr>
        <w:lang w:val="ru-RU"/>
      </w:rPr>
      <w:t>Приложение</w:t>
    </w:r>
    <w:r w:rsidRPr="0019521F">
      <w:rPr>
        <w:lang w:val="ru-RU"/>
      </w:rPr>
      <w:t xml:space="preserve"> </w:t>
    </w:r>
    <w:r>
      <w:t>I</w:t>
    </w:r>
    <w:r w:rsidRPr="0019521F">
      <w:rPr>
        <w:lang w:val="ru-RU"/>
      </w:rPr>
      <w:t xml:space="preserve">, </w:t>
    </w:r>
    <w:r>
      <w:rPr>
        <w:lang w:val="ru-RU"/>
      </w:rPr>
      <w:t>стр</w:t>
    </w:r>
    <w:r w:rsidRPr="0019521F">
      <w:rPr>
        <w:lang w:val="ru-RU"/>
      </w:rPr>
      <w:t xml:space="preserve">. </w:t>
    </w:r>
    <w:r>
      <w:fldChar w:fldCharType="begin"/>
    </w:r>
    <w:r w:rsidRPr="0019521F">
      <w:rPr>
        <w:lang w:val="ru-RU"/>
      </w:rPr>
      <w:instrText xml:space="preserve"> </w:instrText>
    </w:r>
    <w:r>
      <w:instrText>PAGE</w:instrText>
    </w:r>
    <w:r w:rsidRPr="0019521F">
      <w:rPr>
        <w:lang w:val="ru-RU"/>
      </w:rPr>
      <w:instrText xml:space="preserve">  \* </w:instrText>
    </w:r>
    <w:r>
      <w:instrText>MERGEFORMAT</w:instrText>
    </w:r>
    <w:r w:rsidRPr="0019521F">
      <w:rPr>
        <w:lang w:val="ru-RU"/>
      </w:rPr>
      <w:instrText xml:space="preserve"> </w:instrText>
    </w:r>
    <w:r>
      <w:fldChar w:fldCharType="separate"/>
    </w:r>
    <w:r w:rsidR="00726A9A">
      <w:rPr>
        <w:noProof/>
      </w:rPr>
      <w:t>17</w:t>
    </w:r>
    <w:r>
      <w:fldChar w:fldCharType="end"/>
    </w:r>
  </w:p>
  <w:p w14:paraId="6CD85255" w14:textId="77777777" w:rsidR="002F3CA9" w:rsidRDefault="002F3CA9" w:rsidP="00477D6B">
    <w:pPr>
      <w:jc w:val="right"/>
    </w:pPr>
  </w:p>
  <w:p w14:paraId="41DB77A5" w14:textId="77777777" w:rsidR="002F3CA9" w:rsidRDefault="002F3CA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C7C2" w14:textId="76F98903" w:rsidR="002F3CA9" w:rsidRDefault="002F3CA9" w:rsidP="00997772">
    <w:pPr>
      <w:pStyle w:val="Header"/>
      <w:jc w:val="right"/>
    </w:pPr>
    <w:r>
      <w:t>PCT/WG/12/13</w:t>
    </w:r>
  </w:p>
  <w:p w14:paraId="3A2C2722" w14:textId="12A12A26" w:rsidR="002F3CA9" w:rsidRDefault="002F3CA9" w:rsidP="00997772">
    <w:pPr>
      <w:pStyle w:val="Header"/>
      <w:jc w:val="right"/>
    </w:pPr>
    <w:r>
      <w:rPr>
        <w:lang w:val="ru-RU"/>
      </w:rPr>
      <w:t>ПРИЛОЖЕНИЕ</w:t>
    </w:r>
    <w:r>
      <w:t xml:space="preserve"> I</w:t>
    </w:r>
  </w:p>
  <w:p w14:paraId="4AE60C08" w14:textId="77777777" w:rsidR="002F3CA9" w:rsidRDefault="002F3CA9">
    <w:pPr>
      <w:pStyle w:val="Header"/>
    </w:pPr>
  </w:p>
  <w:p w14:paraId="76687016" w14:textId="77777777" w:rsidR="002F3CA9" w:rsidRDefault="002F3C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571F" w14:textId="6F1371EC" w:rsidR="002F3CA9" w:rsidRPr="0019521F" w:rsidRDefault="002F3CA9" w:rsidP="00477D6B">
    <w:pPr>
      <w:jc w:val="right"/>
      <w:rPr>
        <w:lang w:val="ru-RU"/>
      </w:rPr>
    </w:pPr>
    <w:bookmarkStart w:id="87" w:name="Code2"/>
    <w:bookmarkEnd w:id="87"/>
    <w:r w:rsidRPr="00975F6D">
      <w:rPr>
        <w:lang w:val="fr-CH"/>
      </w:rPr>
      <w:t>P</w:t>
    </w:r>
    <w:r>
      <w:rPr>
        <w:lang w:val="fr-CH"/>
      </w:rPr>
      <w:t>CT</w:t>
    </w:r>
    <w:r w:rsidRPr="0019521F">
      <w:rPr>
        <w:lang w:val="ru-RU"/>
      </w:rPr>
      <w:t>/</w:t>
    </w:r>
    <w:r>
      <w:rPr>
        <w:lang w:val="fr-CH"/>
      </w:rPr>
      <w:t>WG</w:t>
    </w:r>
    <w:r w:rsidRPr="0019521F">
      <w:rPr>
        <w:lang w:val="ru-RU"/>
      </w:rPr>
      <w:t>/12/13</w:t>
    </w:r>
  </w:p>
  <w:p w14:paraId="44B03334" w14:textId="7275DD6E" w:rsidR="002F3CA9" w:rsidRPr="00975F6D" w:rsidRDefault="002F3CA9" w:rsidP="00477D6B">
    <w:pPr>
      <w:jc w:val="right"/>
      <w:rPr>
        <w:lang w:val="fr-CH"/>
      </w:rPr>
    </w:pPr>
    <w:r>
      <w:rPr>
        <w:lang w:val="ru-RU"/>
      </w:rPr>
      <w:t>Приложение</w:t>
    </w:r>
    <w:r w:rsidRPr="0019521F">
      <w:rPr>
        <w:lang w:val="ru-RU"/>
      </w:rPr>
      <w:t xml:space="preserve"> </w:t>
    </w:r>
    <w:r w:rsidRPr="00975F6D">
      <w:rPr>
        <w:lang w:val="fr-CH"/>
      </w:rPr>
      <w:t>II</w:t>
    </w:r>
    <w:r w:rsidRPr="0019521F">
      <w:rPr>
        <w:lang w:val="ru-RU"/>
      </w:rPr>
      <w:t xml:space="preserve">, </w:t>
    </w:r>
    <w:r>
      <w:rPr>
        <w:lang w:val="ru-RU"/>
      </w:rPr>
      <w:t>стр</w:t>
    </w:r>
    <w:r w:rsidRPr="0019521F">
      <w:rPr>
        <w:lang w:val="ru-RU"/>
      </w:rPr>
      <w:t xml:space="preserve">. </w:t>
    </w:r>
    <w:r w:rsidRPr="00975F6D">
      <w:rPr>
        <w:lang w:val="fr-CH"/>
      </w:rPr>
      <w:fldChar w:fldCharType="begin"/>
    </w:r>
    <w:r w:rsidRPr="0019521F">
      <w:rPr>
        <w:lang w:val="ru-RU"/>
      </w:rPr>
      <w:instrText xml:space="preserve"> </w:instrText>
    </w:r>
    <w:r w:rsidRPr="00975F6D">
      <w:rPr>
        <w:lang w:val="fr-CH"/>
      </w:rPr>
      <w:instrText>PAGE</w:instrText>
    </w:r>
    <w:r w:rsidRPr="0019521F">
      <w:rPr>
        <w:lang w:val="ru-RU"/>
      </w:rPr>
      <w:instrText xml:space="preserve">   \* </w:instrText>
    </w:r>
    <w:r w:rsidRPr="00975F6D">
      <w:rPr>
        <w:lang w:val="fr-CH"/>
      </w:rPr>
      <w:instrText>MERGEFORMAT</w:instrText>
    </w:r>
    <w:r w:rsidRPr="0019521F">
      <w:rPr>
        <w:lang w:val="ru-RU"/>
      </w:rPr>
      <w:instrText xml:space="preserve"> </w:instrText>
    </w:r>
    <w:r w:rsidRPr="00975F6D">
      <w:rPr>
        <w:lang w:val="fr-CH"/>
      </w:rPr>
      <w:fldChar w:fldCharType="separate"/>
    </w:r>
    <w:r w:rsidR="00681026">
      <w:rPr>
        <w:noProof/>
        <w:lang w:val="fr-CH"/>
      </w:rPr>
      <w:t>19</w:t>
    </w:r>
    <w:r w:rsidRPr="00975F6D">
      <w:rPr>
        <w:noProof/>
        <w:lang w:val="fr-CH"/>
      </w:rPr>
      <w:fldChar w:fldCharType="end"/>
    </w:r>
  </w:p>
  <w:p w14:paraId="36A91DF2" w14:textId="77777777" w:rsidR="002F3CA9" w:rsidRPr="00975F6D" w:rsidRDefault="002F3CA9" w:rsidP="00477D6B">
    <w:pPr>
      <w:jc w:val="right"/>
      <w:rPr>
        <w:lang w:val="fr-CH"/>
      </w:rPr>
    </w:pPr>
  </w:p>
  <w:p w14:paraId="10EE8E68" w14:textId="77777777" w:rsidR="002F3CA9" w:rsidRPr="00975F6D" w:rsidRDefault="002F3CA9"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88F3" w14:textId="415AF196" w:rsidR="002F3CA9" w:rsidRDefault="002F3CA9" w:rsidP="00997772">
    <w:pPr>
      <w:pStyle w:val="Header"/>
      <w:jc w:val="right"/>
    </w:pPr>
    <w:r>
      <w:t>PCT/WG/12/13</w:t>
    </w:r>
  </w:p>
  <w:p w14:paraId="6A4E7378" w14:textId="706D5430" w:rsidR="002F3CA9" w:rsidRDefault="002F3CA9" w:rsidP="00997772">
    <w:pPr>
      <w:pStyle w:val="Header"/>
      <w:jc w:val="right"/>
    </w:pPr>
    <w:r>
      <w:rPr>
        <w:lang w:val="ru-RU"/>
      </w:rPr>
      <w:t>ПРИЛОЖЕНИЕ</w:t>
    </w:r>
    <w:r>
      <w:t xml:space="preserve"> II</w:t>
    </w:r>
  </w:p>
  <w:p w14:paraId="5EB0AE57" w14:textId="77777777" w:rsidR="002F3CA9" w:rsidRDefault="002F3CA9">
    <w:pPr>
      <w:pStyle w:val="Header"/>
    </w:pPr>
  </w:p>
  <w:p w14:paraId="3B1D3817" w14:textId="77777777" w:rsidR="002F3CA9" w:rsidRDefault="002F3C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DEAA" w14:textId="4444332A" w:rsidR="002F3CA9" w:rsidRPr="0019521F" w:rsidRDefault="002F3CA9" w:rsidP="00477D6B">
    <w:pPr>
      <w:jc w:val="right"/>
      <w:rPr>
        <w:lang w:val="ru-RU"/>
      </w:rPr>
    </w:pPr>
    <w:r>
      <w:rPr>
        <w:lang w:val="fr-CH"/>
      </w:rPr>
      <w:t>PCT</w:t>
    </w:r>
    <w:r w:rsidRPr="0019521F">
      <w:rPr>
        <w:lang w:val="ru-RU"/>
      </w:rPr>
      <w:t>/</w:t>
    </w:r>
    <w:r>
      <w:rPr>
        <w:lang w:val="fr-CH"/>
      </w:rPr>
      <w:t>WG</w:t>
    </w:r>
    <w:r w:rsidRPr="0019521F">
      <w:rPr>
        <w:lang w:val="ru-RU"/>
      </w:rPr>
      <w:t>/12/13</w:t>
    </w:r>
  </w:p>
  <w:p w14:paraId="4F81EDE8" w14:textId="07CFF9FD" w:rsidR="002F3CA9" w:rsidRPr="00EC0D7E" w:rsidRDefault="002F3CA9" w:rsidP="00477D6B">
    <w:pPr>
      <w:jc w:val="right"/>
      <w:rPr>
        <w:lang w:val="ru-RU"/>
      </w:rPr>
    </w:pPr>
    <w:r>
      <w:rPr>
        <w:lang w:val="ru-RU"/>
      </w:rPr>
      <w:t>Приложение</w:t>
    </w:r>
    <w:r w:rsidRPr="00EC0D7E">
      <w:rPr>
        <w:lang w:val="ru-RU"/>
      </w:rPr>
      <w:t xml:space="preserve"> </w:t>
    </w:r>
    <w:r>
      <w:rPr>
        <w:lang w:val="fr-CH"/>
      </w:rPr>
      <w:t>I</w:t>
    </w:r>
    <w:r w:rsidRPr="00975F6D">
      <w:rPr>
        <w:lang w:val="fr-CH"/>
      </w:rPr>
      <w:t>II</w:t>
    </w:r>
    <w:r w:rsidRPr="00EC0D7E">
      <w:rPr>
        <w:lang w:val="ru-RU"/>
      </w:rPr>
      <w:t xml:space="preserve">, </w:t>
    </w:r>
    <w:r>
      <w:rPr>
        <w:lang w:val="ru-RU"/>
      </w:rPr>
      <w:t>стр.</w:t>
    </w:r>
    <w:r w:rsidRPr="00EC0D7E">
      <w:rPr>
        <w:lang w:val="ru-RU"/>
      </w:rPr>
      <w:t xml:space="preserve"> </w:t>
    </w:r>
    <w:r w:rsidRPr="00975F6D">
      <w:rPr>
        <w:lang w:val="fr-CH"/>
      </w:rPr>
      <w:fldChar w:fldCharType="begin"/>
    </w:r>
    <w:r w:rsidRPr="00EC0D7E">
      <w:rPr>
        <w:lang w:val="ru-RU"/>
      </w:rPr>
      <w:instrText xml:space="preserve"> </w:instrText>
    </w:r>
    <w:r w:rsidRPr="00975F6D">
      <w:rPr>
        <w:lang w:val="fr-CH"/>
      </w:rPr>
      <w:instrText>PAGE</w:instrText>
    </w:r>
    <w:r w:rsidRPr="00EC0D7E">
      <w:rPr>
        <w:lang w:val="ru-RU"/>
      </w:rPr>
      <w:instrText xml:space="preserve">   \* </w:instrText>
    </w:r>
    <w:r w:rsidRPr="00975F6D">
      <w:rPr>
        <w:lang w:val="fr-CH"/>
      </w:rPr>
      <w:instrText>MERGEFORMAT</w:instrText>
    </w:r>
    <w:r w:rsidRPr="00EC0D7E">
      <w:rPr>
        <w:lang w:val="ru-RU"/>
      </w:rPr>
      <w:instrText xml:space="preserve"> </w:instrText>
    </w:r>
    <w:r w:rsidRPr="00975F6D">
      <w:rPr>
        <w:lang w:val="fr-CH"/>
      </w:rPr>
      <w:fldChar w:fldCharType="separate"/>
    </w:r>
    <w:r w:rsidR="00681026" w:rsidRPr="00681026">
      <w:rPr>
        <w:noProof/>
        <w:lang w:val="ru-RU"/>
      </w:rPr>
      <w:t>11</w:t>
    </w:r>
    <w:r w:rsidRPr="00975F6D">
      <w:rPr>
        <w:noProof/>
        <w:lang w:val="fr-CH"/>
      </w:rPr>
      <w:fldChar w:fldCharType="end"/>
    </w:r>
  </w:p>
  <w:p w14:paraId="4690C86E" w14:textId="77777777" w:rsidR="002F3CA9" w:rsidRPr="00EC0D7E" w:rsidRDefault="002F3CA9" w:rsidP="00477D6B">
    <w:pPr>
      <w:jc w:val="right"/>
      <w:rPr>
        <w:lang w:val="ru-RU"/>
      </w:rPr>
    </w:pPr>
  </w:p>
  <w:p w14:paraId="3B65F40F" w14:textId="77777777" w:rsidR="002F3CA9" w:rsidRPr="00EC0D7E" w:rsidRDefault="002F3CA9" w:rsidP="00477D6B">
    <w:pP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660C" w14:textId="6CE839EA" w:rsidR="002F3CA9" w:rsidRDefault="002F3CA9" w:rsidP="00997772">
    <w:pPr>
      <w:pStyle w:val="Header"/>
      <w:jc w:val="right"/>
    </w:pPr>
    <w:r>
      <w:t>PCT/WG/12/13</w:t>
    </w:r>
  </w:p>
  <w:p w14:paraId="4CA99E3E" w14:textId="28FF871D" w:rsidR="002F3CA9" w:rsidRDefault="002F3CA9" w:rsidP="00997772">
    <w:pPr>
      <w:pStyle w:val="Header"/>
      <w:jc w:val="right"/>
    </w:pPr>
    <w:r>
      <w:rPr>
        <w:lang w:val="ru-RU"/>
      </w:rPr>
      <w:t>ПРИЛОЖЕНИЕ</w:t>
    </w:r>
    <w:r>
      <w:t xml:space="preserve"> III</w:t>
    </w:r>
  </w:p>
  <w:p w14:paraId="2228A018" w14:textId="77777777" w:rsidR="002F3CA9" w:rsidRDefault="002F3CA9">
    <w:pPr>
      <w:pStyle w:val="Header"/>
    </w:pPr>
  </w:p>
  <w:p w14:paraId="0B927DF5" w14:textId="77777777" w:rsidR="002F3CA9" w:rsidRDefault="002F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384180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64361"/>
    <w:multiLevelType w:val="hybridMultilevel"/>
    <w:tmpl w:val="09A8F03E"/>
    <w:lvl w:ilvl="0" w:tplc="FAB8FF04">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7226C8"/>
    <w:multiLevelType w:val="hybridMultilevel"/>
    <w:tmpl w:val="2FEE3212"/>
    <w:lvl w:ilvl="0" w:tplc="624678A0">
      <w:start w:val="1"/>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D0067"/>
    <w:multiLevelType w:val="hybridMultilevel"/>
    <w:tmpl w:val="68422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A1442"/>
    <w:multiLevelType w:val="hybridMultilevel"/>
    <w:tmpl w:val="AD1A7472"/>
    <w:lvl w:ilvl="0" w:tplc="05CC9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50"/>
    <w:rsid w:val="00004821"/>
    <w:rsid w:val="000071F3"/>
    <w:rsid w:val="00010ACC"/>
    <w:rsid w:val="00011285"/>
    <w:rsid w:val="00014D92"/>
    <w:rsid w:val="0002034B"/>
    <w:rsid w:val="000203BC"/>
    <w:rsid w:val="00020B56"/>
    <w:rsid w:val="0002375F"/>
    <w:rsid w:val="00024A2B"/>
    <w:rsid w:val="00025870"/>
    <w:rsid w:val="000266A3"/>
    <w:rsid w:val="00026FB3"/>
    <w:rsid w:val="00031553"/>
    <w:rsid w:val="00036EC2"/>
    <w:rsid w:val="00042CAD"/>
    <w:rsid w:val="00043CAA"/>
    <w:rsid w:val="00044007"/>
    <w:rsid w:val="00044F11"/>
    <w:rsid w:val="00051EB7"/>
    <w:rsid w:val="00053A93"/>
    <w:rsid w:val="0005699C"/>
    <w:rsid w:val="00056A5B"/>
    <w:rsid w:val="00062548"/>
    <w:rsid w:val="00064CEC"/>
    <w:rsid w:val="00070038"/>
    <w:rsid w:val="000732C3"/>
    <w:rsid w:val="00073D73"/>
    <w:rsid w:val="00075432"/>
    <w:rsid w:val="00077884"/>
    <w:rsid w:val="000824B8"/>
    <w:rsid w:val="0008682F"/>
    <w:rsid w:val="000937A9"/>
    <w:rsid w:val="0009582B"/>
    <w:rsid w:val="00096031"/>
    <w:rsid w:val="000968ED"/>
    <w:rsid w:val="000A0164"/>
    <w:rsid w:val="000A4128"/>
    <w:rsid w:val="000B5421"/>
    <w:rsid w:val="000B5E8F"/>
    <w:rsid w:val="000B7D26"/>
    <w:rsid w:val="000C08A4"/>
    <w:rsid w:val="000C45B7"/>
    <w:rsid w:val="000C4D11"/>
    <w:rsid w:val="000C6CD0"/>
    <w:rsid w:val="000C76D8"/>
    <w:rsid w:val="000D05F2"/>
    <w:rsid w:val="000D29B5"/>
    <w:rsid w:val="000D6BB8"/>
    <w:rsid w:val="000E53A4"/>
    <w:rsid w:val="000F2D60"/>
    <w:rsid w:val="000F5E56"/>
    <w:rsid w:val="001005A3"/>
    <w:rsid w:val="00102862"/>
    <w:rsid w:val="00103BAB"/>
    <w:rsid w:val="00104C61"/>
    <w:rsid w:val="00105AAB"/>
    <w:rsid w:val="0011203F"/>
    <w:rsid w:val="0011412C"/>
    <w:rsid w:val="001172BA"/>
    <w:rsid w:val="00122097"/>
    <w:rsid w:val="00122FF2"/>
    <w:rsid w:val="00124C93"/>
    <w:rsid w:val="0012794B"/>
    <w:rsid w:val="00131C81"/>
    <w:rsid w:val="001362EE"/>
    <w:rsid w:val="00140FCB"/>
    <w:rsid w:val="00141CED"/>
    <w:rsid w:val="00147748"/>
    <w:rsid w:val="00151381"/>
    <w:rsid w:val="00161DFE"/>
    <w:rsid w:val="00162271"/>
    <w:rsid w:val="001640DA"/>
    <w:rsid w:val="001647B1"/>
    <w:rsid w:val="001647D5"/>
    <w:rsid w:val="00164AC6"/>
    <w:rsid w:val="00167187"/>
    <w:rsid w:val="00170D4B"/>
    <w:rsid w:val="00172645"/>
    <w:rsid w:val="001737C0"/>
    <w:rsid w:val="00176F36"/>
    <w:rsid w:val="0018081D"/>
    <w:rsid w:val="00181229"/>
    <w:rsid w:val="001812F4"/>
    <w:rsid w:val="00182348"/>
    <w:rsid w:val="001832A6"/>
    <w:rsid w:val="001838FE"/>
    <w:rsid w:val="00187CA6"/>
    <w:rsid w:val="0019521F"/>
    <w:rsid w:val="001979D3"/>
    <w:rsid w:val="001A2C24"/>
    <w:rsid w:val="001A2DF0"/>
    <w:rsid w:val="001B238E"/>
    <w:rsid w:val="001B5841"/>
    <w:rsid w:val="001B60C9"/>
    <w:rsid w:val="001B677F"/>
    <w:rsid w:val="001B67FF"/>
    <w:rsid w:val="001C477F"/>
    <w:rsid w:val="001C6134"/>
    <w:rsid w:val="001D0B0A"/>
    <w:rsid w:val="001E3AB9"/>
    <w:rsid w:val="001E3FBA"/>
    <w:rsid w:val="001E466B"/>
    <w:rsid w:val="001F046B"/>
    <w:rsid w:val="001F053D"/>
    <w:rsid w:val="001F1785"/>
    <w:rsid w:val="001F4994"/>
    <w:rsid w:val="00204A7C"/>
    <w:rsid w:val="0020757F"/>
    <w:rsid w:val="0021217E"/>
    <w:rsid w:val="0021278A"/>
    <w:rsid w:val="002129CE"/>
    <w:rsid w:val="002133F0"/>
    <w:rsid w:val="00214568"/>
    <w:rsid w:val="0021672B"/>
    <w:rsid w:val="002173CA"/>
    <w:rsid w:val="002242D7"/>
    <w:rsid w:val="002312E6"/>
    <w:rsid w:val="00231FCC"/>
    <w:rsid w:val="00232693"/>
    <w:rsid w:val="0023334B"/>
    <w:rsid w:val="00240157"/>
    <w:rsid w:val="00240807"/>
    <w:rsid w:val="002419F9"/>
    <w:rsid w:val="00246841"/>
    <w:rsid w:val="00247AFC"/>
    <w:rsid w:val="0025202D"/>
    <w:rsid w:val="002578DC"/>
    <w:rsid w:val="0026160B"/>
    <w:rsid w:val="002634C4"/>
    <w:rsid w:val="00264E56"/>
    <w:rsid w:val="00267AFA"/>
    <w:rsid w:val="00270154"/>
    <w:rsid w:val="00277F2F"/>
    <w:rsid w:val="00287865"/>
    <w:rsid w:val="00287D25"/>
    <w:rsid w:val="00290841"/>
    <w:rsid w:val="002928D3"/>
    <w:rsid w:val="0029469A"/>
    <w:rsid w:val="002954AB"/>
    <w:rsid w:val="00296D7F"/>
    <w:rsid w:val="002A17A3"/>
    <w:rsid w:val="002B0A37"/>
    <w:rsid w:val="002B53D8"/>
    <w:rsid w:val="002B5DE6"/>
    <w:rsid w:val="002C2836"/>
    <w:rsid w:val="002C4A24"/>
    <w:rsid w:val="002C7DBD"/>
    <w:rsid w:val="002D1817"/>
    <w:rsid w:val="002D34B2"/>
    <w:rsid w:val="002D4B07"/>
    <w:rsid w:val="002D4E37"/>
    <w:rsid w:val="002E1122"/>
    <w:rsid w:val="002E1732"/>
    <w:rsid w:val="002E21BF"/>
    <w:rsid w:val="002E3CE0"/>
    <w:rsid w:val="002E5EA5"/>
    <w:rsid w:val="002E6176"/>
    <w:rsid w:val="002E7AE2"/>
    <w:rsid w:val="002F0D39"/>
    <w:rsid w:val="002F1FE6"/>
    <w:rsid w:val="002F3C2E"/>
    <w:rsid w:val="002F3CA9"/>
    <w:rsid w:val="002F4E68"/>
    <w:rsid w:val="00300BF0"/>
    <w:rsid w:val="00302F91"/>
    <w:rsid w:val="00312F7F"/>
    <w:rsid w:val="00313216"/>
    <w:rsid w:val="00315074"/>
    <w:rsid w:val="00316DEF"/>
    <w:rsid w:val="00321ECD"/>
    <w:rsid w:val="00326B37"/>
    <w:rsid w:val="003322CA"/>
    <w:rsid w:val="00332DC2"/>
    <w:rsid w:val="00337755"/>
    <w:rsid w:val="00343092"/>
    <w:rsid w:val="00343D70"/>
    <w:rsid w:val="00347B23"/>
    <w:rsid w:val="003521F0"/>
    <w:rsid w:val="00361450"/>
    <w:rsid w:val="00363DC4"/>
    <w:rsid w:val="00364AA9"/>
    <w:rsid w:val="003667B4"/>
    <w:rsid w:val="00366C90"/>
    <w:rsid w:val="003673CF"/>
    <w:rsid w:val="0037154B"/>
    <w:rsid w:val="003721DB"/>
    <w:rsid w:val="0037484B"/>
    <w:rsid w:val="00376575"/>
    <w:rsid w:val="00383600"/>
    <w:rsid w:val="003845C1"/>
    <w:rsid w:val="00384AB2"/>
    <w:rsid w:val="00384EED"/>
    <w:rsid w:val="00385FAC"/>
    <w:rsid w:val="00390FE5"/>
    <w:rsid w:val="003917F5"/>
    <w:rsid w:val="00397606"/>
    <w:rsid w:val="00397F9A"/>
    <w:rsid w:val="003A6F89"/>
    <w:rsid w:val="003A7258"/>
    <w:rsid w:val="003A726C"/>
    <w:rsid w:val="003A79AB"/>
    <w:rsid w:val="003B1480"/>
    <w:rsid w:val="003B1914"/>
    <w:rsid w:val="003B1FE7"/>
    <w:rsid w:val="003B38C1"/>
    <w:rsid w:val="003B5122"/>
    <w:rsid w:val="003B611F"/>
    <w:rsid w:val="003B693B"/>
    <w:rsid w:val="003C3010"/>
    <w:rsid w:val="003C4BCA"/>
    <w:rsid w:val="003C78E5"/>
    <w:rsid w:val="003D1F1D"/>
    <w:rsid w:val="003D2A21"/>
    <w:rsid w:val="003D2BAD"/>
    <w:rsid w:val="003D56F7"/>
    <w:rsid w:val="003D5922"/>
    <w:rsid w:val="003E0CE2"/>
    <w:rsid w:val="003E0D24"/>
    <w:rsid w:val="003E2397"/>
    <w:rsid w:val="00400184"/>
    <w:rsid w:val="00410131"/>
    <w:rsid w:val="00414CC8"/>
    <w:rsid w:val="00423E3E"/>
    <w:rsid w:val="00427132"/>
    <w:rsid w:val="00427AF4"/>
    <w:rsid w:val="00430ED4"/>
    <w:rsid w:val="004334D2"/>
    <w:rsid w:val="00433AE0"/>
    <w:rsid w:val="00433B42"/>
    <w:rsid w:val="00434AF6"/>
    <w:rsid w:val="00435353"/>
    <w:rsid w:val="00436FED"/>
    <w:rsid w:val="004400F3"/>
    <w:rsid w:val="00441130"/>
    <w:rsid w:val="0044214A"/>
    <w:rsid w:val="004425D7"/>
    <w:rsid w:val="00444B08"/>
    <w:rsid w:val="00450CFB"/>
    <w:rsid w:val="00450EEF"/>
    <w:rsid w:val="00452163"/>
    <w:rsid w:val="004532B6"/>
    <w:rsid w:val="00453513"/>
    <w:rsid w:val="00454581"/>
    <w:rsid w:val="004557D7"/>
    <w:rsid w:val="0045671A"/>
    <w:rsid w:val="004601CE"/>
    <w:rsid w:val="00461422"/>
    <w:rsid w:val="00461F15"/>
    <w:rsid w:val="004630DC"/>
    <w:rsid w:val="004647DA"/>
    <w:rsid w:val="00464A79"/>
    <w:rsid w:val="004676FA"/>
    <w:rsid w:val="00471532"/>
    <w:rsid w:val="00471D50"/>
    <w:rsid w:val="00474062"/>
    <w:rsid w:val="00477D6B"/>
    <w:rsid w:val="00482237"/>
    <w:rsid w:val="00496BD0"/>
    <w:rsid w:val="00496E73"/>
    <w:rsid w:val="004A02FC"/>
    <w:rsid w:val="004A2FCD"/>
    <w:rsid w:val="004A6B8B"/>
    <w:rsid w:val="004A6CBC"/>
    <w:rsid w:val="004B1B65"/>
    <w:rsid w:val="004B3903"/>
    <w:rsid w:val="004B5655"/>
    <w:rsid w:val="004C2A7C"/>
    <w:rsid w:val="004D4CC3"/>
    <w:rsid w:val="004D5055"/>
    <w:rsid w:val="004D52D1"/>
    <w:rsid w:val="004E2F26"/>
    <w:rsid w:val="004E6B16"/>
    <w:rsid w:val="004E70E7"/>
    <w:rsid w:val="004E7B55"/>
    <w:rsid w:val="004F061E"/>
    <w:rsid w:val="004F4F0F"/>
    <w:rsid w:val="005019FF"/>
    <w:rsid w:val="00502800"/>
    <w:rsid w:val="00502842"/>
    <w:rsid w:val="005041AC"/>
    <w:rsid w:val="0050563D"/>
    <w:rsid w:val="00506F7A"/>
    <w:rsid w:val="00513E41"/>
    <w:rsid w:val="005217F7"/>
    <w:rsid w:val="00522F72"/>
    <w:rsid w:val="00523785"/>
    <w:rsid w:val="00526CF0"/>
    <w:rsid w:val="0053057A"/>
    <w:rsid w:val="00532F6B"/>
    <w:rsid w:val="0053444C"/>
    <w:rsid w:val="00545615"/>
    <w:rsid w:val="00547927"/>
    <w:rsid w:val="00552E1B"/>
    <w:rsid w:val="00560A29"/>
    <w:rsid w:val="00571000"/>
    <w:rsid w:val="00574D42"/>
    <w:rsid w:val="00583F62"/>
    <w:rsid w:val="0058456D"/>
    <w:rsid w:val="00591B22"/>
    <w:rsid w:val="0059499C"/>
    <w:rsid w:val="005958F5"/>
    <w:rsid w:val="0059650A"/>
    <w:rsid w:val="005A0060"/>
    <w:rsid w:val="005A2D98"/>
    <w:rsid w:val="005A4628"/>
    <w:rsid w:val="005A68C8"/>
    <w:rsid w:val="005A7FF3"/>
    <w:rsid w:val="005B5DAA"/>
    <w:rsid w:val="005B60E4"/>
    <w:rsid w:val="005B6506"/>
    <w:rsid w:val="005C28CB"/>
    <w:rsid w:val="005C3D87"/>
    <w:rsid w:val="005C65D3"/>
    <w:rsid w:val="005C6649"/>
    <w:rsid w:val="005D606C"/>
    <w:rsid w:val="005D7CAD"/>
    <w:rsid w:val="005E0296"/>
    <w:rsid w:val="005E6422"/>
    <w:rsid w:val="005F181A"/>
    <w:rsid w:val="005F4B30"/>
    <w:rsid w:val="005F57BB"/>
    <w:rsid w:val="005F7718"/>
    <w:rsid w:val="00600876"/>
    <w:rsid w:val="00601168"/>
    <w:rsid w:val="0060125B"/>
    <w:rsid w:val="00604067"/>
    <w:rsid w:val="00604383"/>
    <w:rsid w:val="0060451B"/>
    <w:rsid w:val="00605827"/>
    <w:rsid w:val="0061206C"/>
    <w:rsid w:val="006131CF"/>
    <w:rsid w:val="0061359B"/>
    <w:rsid w:val="0061451E"/>
    <w:rsid w:val="00616F92"/>
    <w:rsid w:val="00625973"/>
    <w:rsid w:val="00625FA0"/>
    <w:rsid w:val="0062727C"/>
    <w:rsid w:val="00631539"/>
    <w:rsid w:val="00633D17"/>
    <w:rsid w:val="00637476"/>
    <w:rsid w:val="00645DF7"/>
    <w:rsid w:val="00646050"/>
    <w:rsid w:val="006477AB"/>
    <w:rsid w:val="00647A09"/>
    <w:rsid w:val="00647F6A"/>
    <w:rsid w:val="006519AB"/>
    <w:rsid w:val="006525D2"/>
    <w:rsid w:val="00654A55"/>
    <w:rsid w:val="00662620"/>
    <w:rsid w:val="00670D34"/>
    <w:rsid w:val="006713CA"/>
    <w:rsid w:val="00672C59"/>
    <w:rsid w:val="006752DD"/>
    <w:rsid w:val="006764A2"/>
    <w:rsid w:val="00676C5C"/>
    <w:rsid w:val="00681026"/>
    <w:rsid w:val="006811EC"/>
    <w:rsid w:val="00683F43"/>
    <w:rsid w:val="00684A4D"/>
    <w:rsid w:val="00684CD8"/>
    <w:rsid w:val="00686822"/>
    <w:rsid w:val="006879D7"/>
    <w:rsid w:val="00687AAD"/>
    <w:rsid w:val="00690AC6"/>
    <w:rsid w:val="006911E9"/>
    <w:rsid w:val="00691D5F"/>
    <w:rsid w:val="006934DB"/>
    <w:rsid w:val="006A22A7"/>
    <w:rsid w:val="006A6DC8"/>
    <w:rsid w:val="006B036E"/>
    <w:rsid w:val="006B335A"/>
    <w:rsid w:val="006B56D4"/>
    <w:rsid w:val="006B6B98"/>
    <w:rsid w:val="006C5364"/>
    <w:rsid w:val="006C588E"/>
    <w:rsid w:val="006C77F3"/>
    <w:rsid w:val="006D140E"/>
    <w:rsid w:val="006D35B0"/>
    <w:rsid w:val="006D37D0"/>
    <w:rsid w:val="006D412A"/>
    <w:rsid w:val="006D4D7F"/>
    <w:rsid w:val="006D70F7"/>
    <w:rsid w:val="006D746B"/>
    <w:rsid w:val="006E5213"/>
    <w:rsid w:val="006E7D75"/>
    <w:rsid w:val="006F09E4"/>
    <w:rsid w:val="006F1C78"/>
    <w:rsid w:val="006F1EDB"/>
    <w:rsid w:val="006F20CC"/>
    <w:rsid w:val="006F3799"/>
    <w:rsid w:val="00704B20"/>
    <w:rsid w:val="007056AF"/>
    <w:rsid w:val="007064B0"/>
    <w:rsid w:val="00711CC2"/>
    <w:rsid w:val="007127CF"/>
    <w:rsid w:val="0071280E"/>
    <w:rsid w:val="007133BA"/>
    <w:rsid w:val="0071478B"/>
    <w:rsid w:val="007149F4"/>
    <w:rsid w:val="007150BA"/>
    <w:rsid w:val="00716399"/>
    <w:rsid w:val="00716DB3"/>
    <w:rsid w:val="007208D3"/>
    <w:rsid w:val="007215B4"/>
    <w:rsid w:val="00721946"/>
    <w:rsid w:val="00726A9A"/>
    <w:rsid w:val="00736980"/>
    <w:rsid w:val="00737310"/>
    <w:rsid w:val="00741D58"/>
    <w:rsid w:val="0074639F"/>
    <w:rsid w:val="00747B33"/>
    <w:rsid w:val="007503B7"/>
    <w:rsid w:val="00751C33"/>
    <w:rsid w:val="00752E59"/>
    <w:rsid w:val="007549B9"/>
    <w:rsid w:val="00756031"/>
    <w:rsid w:val="00756758"/>
    <w:rsid w:val="00762054"/>
    <w:rsid w:val="00766962"/>
    <w:rsid w:val="007677EA"/>
    <w:rsid w:val="0077020A"/>
    <w:rsid w:val="00770D6F"/>
    <w:rsid w:val="00772295"/>
    <w:rsid w:val="007724D5"/>
    <w:rsid w:val="00773BA9"/>
    <w:rsid w:val="007838AC"/>
    <w:rsid w:val="0078667D"/>
    <w:rsid w:val="00787A13"/>
    <w:rsid w:val="0079101B"/>
    <w:rsid w:val="00791FFB"/>
    <w:rsid w:val="007922C0"/>
    <w:rsid w:val="0079603A"/>
    <w:rsid w:val="007A11A0"/>
    <w:rsid w:val="007A1270"/>
    <w:rsid w:val="007A6B42"/>
    <w:rsid w:val="007B17C4"/>
    <w:rsid w:val="007B1BA3"/>
    <w:rsid w:val="007B267D"/>
    <w:rsid w:val="007B2EAF"/>
    <w:rsid w:val="007B55FA"/>
    <w:rsid w:val="007B7B43"/>
    <w:rsid w:val="007C0317"/>
    <w:rsid w:val="007C07CD"/>
    <w:rsid w:val="007C272D"/>
    <w:rsid w:val="007C3A7B"/>
    <w:rsid w:val="007C44E5"/>
    <w:rsid w:val="007C4A19"/>
    <w:rsid w:val="007C6530"/>
    <w:rsid w:val="007D03F6"/>
    <w:rsid w:val="007D13A7"/>
    <w:rsid w:val="007D1613"/>
    <w:rsid w:val="007D161F"/>
    <w:rsid w:val="007D3242"/>
    <w:rsid w:val="007D4040"/>
    <w:rsid w:val="007D4BB4"/>
    <w:rsid w:val="007E1BF5"/>
    <w:rsid w:val="007E4797"/>
    <w:rsid w:val="007E4C0E"/>
    <w:rsid w:val="007E66D4"/>
    <w:rsid w:val="007F0DD5"/>
    <w:rsid w:val="007F26DC"/>
    <w:rsid w:val="007F54ED"/>
    <w:rsid w:val="007F6927"/>
    <w:rsid w:val="007F766F"/>
    <w:rsid w:val="008126F4"/>
    <w:rsid w:val="00812A11"/>
    <w:rsid w:val="00813DAA"/>
    <w:rsid w:val="0081578F"/>
    <w:rsid w:val="008204BF"/>
    <w:rsid w:val="008206F6"/>
    <w:rsid w:val="00822A48"/>
    <w:rsid w:val="008246C2"/>
    <w:rsid w:val="0082530E"/>
    <w:rsid w:val="00826D69"/>
    <w:rsid w:val="00834EC6"/>
    <w:rsid w:val="00836823"/>
    <w:rsid w:val="0083789A"/>
    <w:rsid w:val="00842661"/>
    <w:rsid w:val="00847341"/>
    <w:rsid w:val="0085070F"/>
    <w:rsid w:val="00852ABC"/>
    <w:rsid w:val="008551AF"/>
    <w:rsid w:val="00857C48"/>
    <w:rsid w:val="0086013C"/>
    <w:rsid w:val="0087136F"/>
    <w:rsid w:val="008772AF"/>
    <w:rsid w:val="008802BB"/>
    <w:rsid w:val="0089082C"/>
    <w:rsid w:val="008915BE"/>
    <w:rsid w:val="008923CB"/>
    <w:rsid w:val="00893446"/>
    <w:rsid w:val="00894CDA"/>
    <w:rsid w:val="00895DCE"/>
    <w:rsid w:val="008A134B"/>
    <w:rsid w:val="008A5B0A"/>
    <w:rsid w:val="008B0609"/>
    <w:rsid w:val="008B2CC1"/>
    <w:rsid w:val="008B3E2E"/>
    <w:rsid w:val="008B60B2"/>
    <w:rsid w:val="008B7E2B"/>
    <w:rsid w:val="008C26D3"/>
    <w:rsid w:val="008C294C"/>
    <w:rsid w:val="008D26BA"/>
    <w:rsid w:val="008E4554"/>
    <w:rsid w:val="008E66A4"/>
    <w:rsid w:val="008E7E83"/>
    <w:rsid w:val="008F221A"/>
    <w:rsid w:val="008F2406"/>
    <w:rsid w:val="008F29EE"/>
    <w:rsid w:val="008F2D67"/>
    <w:rsid w:val="008F306C"/>
    <w:rsid w:val="008F39B9"/>
    <w:rsid w:val="008F4D02"/>
    <w:rsid w:val="008F4F54"/>
    <w:rsid w:val="008F723F"/>
    <w:rsid w:val="00902C0E"/>
    <w:rsid w:val="0090731E"/>
    <w:rsid w:val="00907561"/>
    <w:rsid w:val="00907795"/>
    <w:rsid w:val="00915413"/>
    <w:rsid w:val="00915B26"/>
    <w:rsid w:val="00915BE3"/>
    <w:rsid w:val="00916EE2"/>
    <w:rsid w:val="00921803"/>
    <w:rsid w:val="00922FE9"/>
    <w:rsid w:val="009237EA"/>
    <w:rsid w:val="009238A4"/>
    <w:rsid w:val="009266A0"/>
    <w:rsid w:val="009271A6"/>
    <w:rsid w:val="0093100B"/>
    <w:rsid w:val="00932143"/>
    <w:rsid w:val="00933AE6"/>
    <w:rsid w:val="00940DDE"/>
    <w:rsid w:val="0094144E"/>
    <w:rsid w:val="0095168C"/>
    <w:rsid w:val="009521C9"/>
    <w:rsid w:val="009558A5"/>
    <w:rsid w:val="00966A22"/>
    <w:rsid w:val="00966E41"/>
    <w:rsid w:val="0096722F"/>
    <w:rsid w:val="00970B92"/>
    <w:rsid w:val="009710A4"/>
    <w:rsid w:val="00971A01"/>
    <w:rsid w:val="00972B75"/>
    <w:rsid w:val="00973F30"/>
    <w:rsid w:val="00974464"/>
    <w:rsid w:val="009746B1"/>
    <w:rsid w:val="00974A46"/>
    <w:rsid w:val="00975F6D"/>
    <w:rsid w:val="00977038"/>
    <w:rsid w:val="00980426"/>
    <w:rsid w:val="00980843"/>
    <w:rsid w:val="00980A30"/>
    <w:rsid w:val="00982A4E"/>
    <w:rsid w:val="00982D27"/>
    <w:rsid w:val="00986930"/>
    <w:rsid w:val="00986DBE"/>
    <w:rsid w:val="009910CD"/>
    <w:rsid w:val="009929A4"/>
    <w:rsid w:val="00997772"/>
    <w:rsid w:val="009A25CC"/>
    <w:rsid w:val="009A49A2"/>
    <w:rsid w:val="009A5345"/>
    <w:rsid w:val="009B2542"/>
    <w:rsid w:val="009B7894"/>
    <w:rsid w:val="009C0E72"/>
    <w:rsid w:val="009C211E"/>
    <w:rsid w:val="009C3C0B"/>
    <w:rsid w:val="009C451B"/>
    <w:rsid w:val="009C6A6D"/>
    <w:rsid w:val="009D179F"/>
    <w:rsid w:val="009D1869"/>
    <w:rsid w:val="009D34AD"/>
    <w:rsid w:val="009E2791"/>
    <w:rsid w:val="009E30D3"/>
    <w:rsid w:val="009E3F6F"/>
    <w:rsid w:val="009E550B"/>
    <w:rsid w:val="009E6279"/>
    <w:rsid w:val="009E71BF"/>
    <w:rsid w:val="009F0C17"/>
    <w:rsid w:val="009F201E"/>
    <w:rsid w:val="009F499F"/>
    <w:rsid w:val="009F53BE"/>
    <w:rsid w:val="009F7B67"/>
    <w:rsid w:val="00A02105"/>
    <w:rsid w:val="00A04F51"/>
    <w:rsid w:val="00A073A5"/>
    <w:rsid w:val="00A269D1"/>
    <w:rsid w:val="00A26EB3"/>
    <w:rsid w:val="00A27944"/>
    <w:rsid w:val="00A30AE8"/>
    <w:rsid w:val="00A31035"/>
    <w:rsid w:val="00A3123A"/>
    <w:rsid w:val="00A31B70"/>
    <w:rsid w:val="00A31C8D"/>
    <w:rsid w:val="00A3301A"/>
    <w:rsid w:val="00A332D3"/>
    <w:rsid w:val="00A356B1"/>
    <w:rsid w:val="00A37342"/>
    <w:rsid w:val="00A42DAF"/>
    <w:rsid w:val="00A45339"/>
    <w:rsid w:val="00A455C4"/>
    <w:rsid w:val="00A45BD8"/>
    <w:rsid w:val="00A641D6"/>
    <w:rsid w:val="00A66577"/>
    <w:rsid w:val="00A707E5"/>
    <w:rsid w:val="00A72908"/>
    <w:rsid w:val="00A74A46"/>
    <w:rsid w:val="00A74BD2"/>
    <w:rsid w:val="00A7694B"/>
    <w:rsid w:val="00A778BB"/>
    <w:rsid w:val="00A81341"/>
    <w:rsid w:val="00A82737"/>
    <w:rsid w:val="00A82B73"/>
    <w:rsid w:val="00A836E9"/>
    <w:rsid w:val="00A85A72"/>
    <w:rsid w:val="00A8679F"/>
    <w:rsid w:val="00A869B7"/>
    <w:rsid w:val="00A9198F"/>
    <w:rsid w:val="00A929E8"/>
    <w:rsid w:val="00A968B3"/>
    <w:rsid w:val="00AA0489"/>
    <w:rsid w:val="00AA501C"/>
    <w:rsid w:val="00AA516E"/>
    <w:rsid w:val="00AB039B"/>
    <w:rsid w:val="00AB2692"/>
    <w:rsid w:val="00AB4658"/>
    <w:rsid w:val="00AB4DDD"/>
    <w:rsid w:val="00AB617D"/>
    <w:rsid w:val="00AB6AE8"/>
    <w:rsid w:val="00AB724F"/>
    <w:rsid w:val="00AB7BC9"/>
    <w:rsid w:val="00AC205C"/>
    <w:rsid w:val="00AC4103"/>
    <w:rsid w:val="00AC423E"/>
    <w:rsid w:val="00AC4C61"/>
    <w:rsid w:val="00AC5839"/>
    <w:rsid w:val="00AD05AA"/>
    <w:rsid w:val="00AD103C"/>
    <w:rsid w:val="00AD249C"/>
    <w:rsid w:val="00AD3101"/>
    <w:rsid w:val="00AD6579"/>
    <w:rsid w:val="00AE1A70"/>
    <w:rsid w:val="00AE66D6"/>
    <w:rsid w:val="00AE7F40"/>
    <w:rsid w:val="00AF0A6B"/>
    <w:rsid w:val="00AF0F16"/>
    <w:rsid w:val="00AF15F3"/>
    <w:rsid w:val="00AF2055"/>
    <w:rsid w:val="00AF2D26"/>
    <w:rsid w:val="00AF687C"/>
    <w:rsid w:val="00B00965"/>
    <w:rsid w:val="00B01FA2"/>
    <w:rsid w:val="00B03F5E"/>
    <w:rsid w:val="00B05A69"/>
    <w:rsid w:val="00B067BD"/>
    <w:rsid w:val="00B1127E"/>
    <w:rsid w:val="00B113E3"/>
    <w:rsid w:val="00B12CEE"/>
    <w:rsid w:val="00B13C6B"/>
    <w:rsid w:val="00B157AD"/>
    <w:rsid w:val="00B166E1"/>
    <w:rsid w:val="00B225DB"/>
    <w:rsid w:val="00B22F5D"/>
    <w:rsid w:val="00B306B8"/>
    <w:rsid w:val="00B37CB1"/>
    <w:rsid w:val="00B40750"/>
    <w:rsid w:val="00B4291E"/>
    <w:rsid w:val="00B432EC"/>
    <w:rsid w:val="00B45F4D"/>
    <w:rsid w:val="00B465B9"/>
    <w:rsid w:val="00B545EC"/>
    <w:rsid w:val="00B632F5"/>
    <w:rsid w:val="00B66429"/>
    <w:rsid w:val="00B712FA"/>
    <w:rsid w:val="00B7182D"/>
    <w:rsid w:val="00B760FA"/>
    <w:rsid w:val="00B8258B"/>
    <w:rsid w:val="00B8491F"/>
    <w:rsid w:val="00B93BA0"/>
    <w:rsid w:val="00B9613E"/>
    <w:rsid w:val="00B9734B"/>
    <w:rsid w:val="00B97631"/>
    <w:rsid w:val="00BA14A9"/>
    <w:rsid w:val="00BA1DA3"/>
    <w:rsid w:val="00BA30E2"/>
    <w:rsid w:val="00BA5BF6"/>
    <w:rsid w:val="00BA5F3D"/>
    <w:rsid w:val="00BA76B3"/>
    <w:rsid w:val="00BB5E02"/>
    <w:rsid w:val="00BC0250"/>
    <w:rsid w:val="00BC143D"/>
    <w:rsid w:val="00BC696B"/>
    <w:rsid w:val="00BD0440"/>
    <w:rsid w:val="00BD0489"/>
    <w:rsid w:val="00BD0CCF"/>
    <w:rsid w:val="00BD10A7"/>
    <w:rsid w:val="00BD159D"/>
    <w:rsid w:val="00BD38D9"/>
    <w:rsid w:val="00BD5396"/>
    <w:rsid w:val="00BD614F"/>
    <w:rsid w:val="00BE090E"/>
    <w:rsid w:val="00BE3E5D"/>
    <w:rsid w:val="00BE662C"/>
    <w:rsid w:val="00BE79E2"/>
    <w:rsid w:val="00BF2776"/>
    <w:rsid w:val="00BF2855"/>
    <w:rsid w:val="00BF2F84"/>
    <w:rsid w:val="00BF3FBB"/>
    <w:rsid w:val="00BF46AC"/>
    <w:rsid w:val="00BF58BA"/>
    <w:rsid w:val="00BF59BD"/>
    <w:rsid w:val="00C01113"/>
    <w:rsid w:val="00C01633"/>
    <w:rsid w:val="00C02897"/>
    <w:rsid w:val="00C105E2"/>
    <w:rsid w:val="00C1182B"/>
    <w:rsid w:val="00C11BFE"/>
    <w:rsid w:val="00C17AA1"/>
    <w:rsid w:val="00C25738"/>
    <w:rsid w:val="00C258ED"/>
    <w:rsid w:val="00C27BA7"/>
    <w:rsid w:val="00C32A93"/>
    <w:rsid w:val="00C32FCF"/>
    <w:rsid w:val="00C33A8D"/>
    <w:rsid w:val="00C34293"/>
    <w:rsid w:val="00C407E4"/>
    <w:rsid w:val="00C41C4A"/>
    <w:rsid w:val="00C41D30"/>
    <w:rsid w:val="00C44B9E"/>
    <w:rsid w:val="00C504FF"/>
    <w:rsid w:val="00C5068F"/>
    <w:rsid w:val="00C50F6F"/>
    <w:rsid w:val="00C52FCB"/>
    <w:rsid w:val="00C53ECF"/>
    <w:rsid w:val="00C54BD5"/>
    <w:rsid w:val="00C551D3"/>
    <w:rsid w:val="00C55437"/>
    <w:rsid w:val="00C55B75"/>
    <w:rsid w:val="00C5733F"/>
    <w:rsid w:val="00C64646"/>
    <w:rsid w:val="00C655CD"/>
    <w:rsid w:val="00C711FF"/>
    <w:rsid w:val="00C73D76"/>
    <w:rsid w:val="00C778F3"/>
    <w:rsid w:val="00C77F3C"/>
    <w:rsid w:val="00C83407"/>
    <w:rsid w:val="00C86D74"/>
    <w:rsid w:val="00C93C37"/>
    <w:rsid w:val="00C94047"/>
    <w:rsid w:val="00C959DE"/>
    <w:rsid w:val="00C964AE"/>
    <w:rsid w:val="00CA246B"/>
    <w:rsid w:val="00CA30AC"/>
    <w:rsid w:val="00CA5D60"/>
    <w:rsid w:val="00CB170D"/>
    <w:rsid w:val="00CB2DB1"/>
    <w:rsid w:val="00CB4895"/>
    <w:rsid w:val="00CB7995"/>
    <w:rsid w:val="00CC1452"/>
    <w:rsid w:val="00CC1935"/>
    <w:rsid w:val="00CC1F82"/>
    <w:rsid w:val="00CC31B0"/>
    <w:rsid w:val="00CC32DB"/>
    <w:rsid w:val="00CC4CBF"/>
    <w:rsid w:val="00CC7AA5"/>
    <w:rsid w:val="00CD04F1"/>
    <w:rsid w:val="00CD3120"/>
    <w:rsid w:val="00CD3946"/>
    <w:rsid w:val="00CD3953"/>
    <w:rsid w:val="00CE1590"/>
    <w:rsid w:val="00CE52FB"/>
    <w:rsid w:val="00CE646C"/>
    <w:rsid w:val="00CF1DC7"/>
    <w:rsid w:val="00CF3642"/>
    <w:rsid w:val="00CF36F8"/>
    <w:rsid w:val="00CF5179"/>
    <w:rsid w:val="00CF54EC"/>
    <w:rsid w:val="00D016DF"/>
    <w:rsid w:val="00D026CC"/>
    <w:rsid w:val="00D07A42"/>
    <w:rsid w:val="00D12936"/>
    <w:rsid w:val="00D158FD"/>
    <w:rsid w:val="00D15DA6"/>
    <w:rsid w:val="00D17709"/>
    <w:rsid w:val="00D20F22"/>
    <w:rsid w:val="00D237C0"/>
    <w:rsid w:val="00D30454"/>
    <w:rsid w:val="00D34CCC"/>
    <w:rsid w:val="00D35ADB"/>
    <w:rsid w:val="00D35F69"/>
    <w:rsid w:val="00D43343"/>
    <w:rsid w:val="00D434DD"/>
    <w:rsid w:val="00D45252"/>
    <w:rsid w:val="00D5644F"/>
    <w:rsid w:val="00D63B5A"/>
    <w:rsid w:val="00D66905"/>
    <w:rsid w:val="00D66E79"/>
    <w:rsid w:val="00D719D3"/>
    <w:rsid w:val="00D71B4D"/>
    <w:rsid w:val="00D77E28"/>
    <w:rsid w:val="00D80CEC"/>
    <w:rsid w:val="00D80D25"/>
    <w:rsid w:val="00D8296D"/>
    <w:rsid w:val="00D847AA"/>
    <w:rsid w:val="00D874CE"/>
    <w:rsid w:val="00D90C7D"/>
    <w:rsid w:val="00D93841"/>
    <w:rsid w:val="00D93D55"/>
    <w:rsid w:val="00D9577C"/>
    <w:rsid w:val="00D9588D"/>
    <w:rsid w:val="00D96F5A"/>
    <w:rsid w:val="00DA0473"/>
    <w:rsid w:val="00DA4E4B"/>
    <w:rsid w:val="00DA6BA9"/>
    <w:rsid w:val="00DA70A4"/>
    <w:rsid w:val="00DA757C"/>
    <w:rsid w:val="00DA7609"/>
    <w:rsid w:val="00DB11A3"/>
    <w:rsid w:val="00DB1A2E"/>
    <w:rsid w:val="00DB7C68"/>
    <w:rsid w:val="00DC19D4"/>
    <w:rsid w:val="00DC25C3"/>
    <w:rsid w:val="00DC3815"/>
    <w:rsid w:val="00DC5C1C"/>
    <w:rsid w:val="00DD0031"/>
    <w:rsid w:val="00DD15D3"/>
    <w:rsid w:val="00DD1656"/>
    <w:rsid w:val="00DD29D6"/>
    <w:rsid w:val="00DD3347"/>
    <w:rsid w:val="00DD3962"/>
    <w:rsid w:val="00DD43FF"/>
    <w:rsid w:val="00DD697C"/>
    <w:rsid w:val="00DE0EBD"/>
    <w:rsid w:val="00DE10AD"/>
    <w:rsid w:val="00DF232F"/>
    <w:rsid w:val="00DF2407"/>
    <w:rsid w:val="00DF5D71"/>
    <w:rsid w:val="00E00824"/>
    <w:rsid w:val="00E02725"/>
    <w:rsid w:val="00E02A62"/>
    <w:rsid w:val="00E033BD"/>
    <w:rsid w:val="00E05981"/>
    <w:rsid w:val="00E11DDA"/>
    <w:rsid w:val="00E15015"/>
    <w:rsid w:val="00E203DC"/>
    <w:rsid w:val="00E21638"/>
    <w:rsid w:val="00E21881"/>
    <w:rsid w:val="00E21B57"/>
    <w:rsid w:val="00E2447D"/>
    <w:rsid w:val="00E24F73"/>
    <w:rsid w:val="00E2575A"/>
    <w:rsid w:val="00E328B0"/>
    <w:rsid w:val="00E33093"/>
    <w:rsid w:val="00E335FE"/>
    <w:rsid w:val="00E35DC6"/>
    <w:rsid w:val="00E42488"/>
    <w:rsid w:val="00E43E37"/>
    <w:rsid w:val="00E46F26"/>
    <w:rsid w:val="00E54980"/>
    <w:rsid w:val="00E54BA8"/>
    <w:rsid w:val="00E56172"/>
    <w:rsid w:val="00E6036D"/>
    <w:rsid w:val="00E636AA"/>
    <w:rsid w:val="00E64ABC"/>
    <w:rsid w:val="00E64BC5"/>
    <w:rsid w:val="00E662D0"/>
    <w:rsid w:val="00E7020D"/>
    <w:rsid w:val="00E705D9"/>
    <w:rsid w:val="00E71D2A"/>
    <w:rsid w:val="00E75B3D"/>
    <w:rsid w:val="00E75B3F"/>
    <w:rsid w:val="00E80BE2"/>
    <w:rsid w:val="00E86CE9"/>
    <w:rsid w:val="00E91602"/>
    <w:rsid w:val="00E91D43"/>
    <w:rsid w:val="00E91D80"/>
    <w:rsid w:val="00E94532"/>
    <w:rsid w:val="00EA1C58"/>
    <w:rsid w:val="00EA2E61"/>
    <w:rsid w:val="00EA624D"/>
    <w:rsid w:val="00EA7D6E"/>
    <w:rsid w:val="00EB0939"/>
    <w:rsid w:val="00EB5ADC"/>
    <w:rsid w:val="00EB5CF8"/>
    <w:rsid w:val="00EB6A4A"/>
    <w:rsid w:val="00EB6F93"/>
    <w:rsid w:val="00EB7FF2"/>
    <w:rsid w:val="00EC0D7E"/>
    <w:rsid w:val="00EC2BD4"/>
    <w:rsid w:val="00EC4E49"/>
    <w:rsid w:val="00ED66CE"/>
    <w:rsid w:val="00ED77FB"/>
    <w:rsid w:val="00EE3C89"/>
    <w:rsid w:val="00EE45FA"/>
    <w:rsid w:val="00EE7092"/>
    <w:rsid w:val="00EE730D"/>
    <w:rsid w:val="00EF08BD"/>
    <w:rsid w:val="00F0009E"/>
    <w:rsid w:val="00F00401"/>
    <w:rsid w:val="00F008B9"/>
    <w:rsid w:val="00F05215"/>
    <w:rsid w:val="00F074F5"/>
    <w:rsid w:val="00F10A5E"/>
    <w:rsid w:val="00F16B3B"/>
    <w:rsid w:val="00F1743B"/>
    <w:rsid w:val="00F212F4"/>
    <w:rsid w:val="00F2285F"/>
    <w:rsid w:val="00F22A59"/>
    <w:rsid w:val="00F2720C"/>
    <w:rsid w:val="00F27CFD"/>
    <w:rsid w:val="00F312E7"/>
    <w:rsid w:val="00F32DC5"/>
    <w:rsid w:val="00F34587"/>
    <w:rsid w:val="00F35F5A"/>
    <w:rsid w:val="00F36827"/>
    <w:rsid w:val="00F368A8"/>
    <w:rsid w:val="00F36CFE"/>
    <w:rsid w:val="00F401A2"/>
    <w:rsid w:val="00F45BA0"/>
    <w:rsid w:val="00F46325"/>
    <w:rsid w:val="00F504D5"/>
    <w:rsid w:val="00F50772"/>
    <w:rsid w:val="00F50840"/>
    <w:rsid w:val="00F62AB9"/>
    <w:rsid w:val="00F66152"/>
    <w:rsid w:val="00F71D7B"/>
    <w:rsid w:val="00F72213"/>
    <w:rsid w:val="00F7550E"/>
    <w:rsid w:val="00F7716B"/>
    <w:rsid w:val="00F80606"/>
    <w:rsid w:val="00F81905"/>
    <w:rsid w:val="00F8664B"/>
    <w:rsid w:val="00F90337"/>
    <w:rsid w:val="00F911AB"/>
    <w:rsid w:val="00F9216E"/>
    <w:rsid w:val="00F94BF3"/>
    <w:rsid w:val="00F94EB7"/>
    <w:rsid w:val="00F960DD"/>
    <w:rsid w:val="00FA02BF"/>
    <w:rsid w:val="00FA1952"/>
    <w:rsid w:val="00FA2C36"/>
    <w:rsid w:val="00FB00A7"/>
    <w:rsid w:val="00FB10A6"/>
    <w:rsid w:val="00FB1F79"/>
    <w:rsid w:val="00FB2AAC"/>
    <w:rsid w:val="00FB2E7A"/>
    <w:rsid w:val="00FB55C0"/>
    <w:rsid w:val="00FB6557"/>
    <w:rsid w:val="00FB6BFD"/>
    <w:rsid w:val="00FC1E5C"/>
    <w:rsid w:val="00FC3691"/>
    <w:rsid w:val="00FD0C76"/>
    <w:rsid w:val="00FD3477"/>
    <w:rsid w:val="00FD58FE"/>
    <w:rsid w:val="00FE1ADB"/>
    <w:rsid w:val="00FE6BC0"/>
    <w:rsid w:val="00FF19FC"/>
    <w:rsid w:val="00FF5922"/>
    <w:rsid w:val="00FF7D9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7D03B"/>
  <w15:docId w15:val="{9B6B9873-735B-4A02-8557-2AE2EFD4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B37CB1"/>
    <w:rPr>
      <w:rFonts w:ascii="Arial" w:eastAsia="SimSun" w:hAnsi="Arial" w:cs="Arial"/>
      <w:sz w:val="22"/>
      <w:lang w:val="en-US" w:eastAsia="zh-CN"/>
    </w:rPr>
  </w:style>
  <w:style w:type="paragraph" w:customStyle="1" w:styleId="Lega">
    <w:name w:val="Leg (a)"/>
    <w:basedOn w:val="Normal"/>
    <w:link w:val="LegaChar"/>
    <w:autoRedefine/>
    <w:rsid w:val="00CB2DB1"/>
    <w:pPr>
      <w:keepLines/>
      <w:tabs>
        <w:tab w:val="left" w:pos="454"/>
      </w:tabs>
      <w:spacing w:before="119" w:after="480" w:line="480" w:lineRule="auto"/>
    </w:pPr>
    <w:rPr>
      <w:snapToGrid w:val="0"/>
      <w:szCs w:val="22"/>
      <w:lang w:val="ru-RU" w:eastAsia="en-US"/>
    </w:rPr>
  </w:style>
  <w:style w:type="character" w:customStyle="1" w:styleId="LegaChar">
    <w:name w:val="Leg (a) Char"/>
    <w:basedOn w:val="DefaultParagraphFont"/>
    <w:link w:val="Lega"/>
    <w:rsid w:val="00CB2DB1"/>
    <w:rPr>
      <w:rFonts w:ascii="Arial" w:eastAsia="SimSun" w:hAnsi="Arial" w:cs="Arial"/>
      <w:snapToGrid w:val="0"/>
      <w:sz w:val="22"/>
      <w:szCs w:val="22"/>
      <w:lang w:val="ru-RU" w:eastAsia="en-US"/>
    </w:rPr>
  </w:style>
  <w:style w:type="paragraph" w:customStyle="1" w:styleId="Legi">
    <w:name w:val="Leg (i)"/>
    <w:basedOn w:val="Lega"/>
    <w:link w:val="LegiChar"/>
    <w:rsid w:val="00B37CB1"/>
    <w:pPr>
      <w:tabs>
        <w:tab w:val="clear" w:pos="454"/>
        <w:tab w:val="right" w:pos="1020"/>
        <w:tab w:val="left" w:pos="1191"/>
      </w:tabs>
      <w:spacing w:before="60"/>
    </w:pPr>
  </w:style>
  <w:style w:type="paragraph" w:customStyle="1" w:styleId="LegTitle">
    <w:name w:val="Leg # Title"/>
    <w:basedOn w:val="Normal"/>
    <w:next w:val="Normal"/>
    <w:rsid w:val="00B37CB1"/>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B37CB1"/>
    <w:pPr>
      <w:keepNext/>
      <w:tabs>
        <w:tab w:val="left" w:pos="510"/>
      </w:tabs>
      <w:spacing w:before="119" w:line="480" w:lineRule="auto"/>
      <w:ind w:left="533" w:hanging="533"/>
      <w:jc w:val="both"/>
      <w:outlineLvl w:val="0"/>
    </w:pPr>
    <w:rPr>
      <w:rFonts w:eastAsia="Times New Roman"/>
      <w:i/>
      <w:snapToGrid w:val="0"/>
      <w:szCs w:val="22"/>
      <w:lang w:eastAsia="en-US"/>
    </w:rPr>
  </w:style>
  <w:style w:type="character" w:customStyle="1" w:styleId="RItalic">
    <w:name w:val="RItalic"/>
    <w:basedOn w:val="DefaultParagraphFont"/>
    <w:rsid w:val="00B37CB1"/>
    <w:rPr>
      <w:i/>
    </w:rPr>
  </w:style>
  <w:style w:type="character" w:customStyle="1" w:styleId="LegiChar">
    <w:name w:val="Leg (i) Char"/>
    <w:link w:val="Legi"/>
    <w:rsid w:val="00B37CB1"/>
    <w:rPr>
      <w:rFonts w:ascii="Arial" w:hAnsi="Arial" w:cs="Arial"/>
      <w:snapToGrid w:val="0"/>
      <w:sz w:val="22"/>
      <w:szCs w:val="22"/>
      <w:lang w:val="en-US" w:eastAsia="en-US"/>
    </w:rPr>
  </w:style>
  <w:style w:type="paragraph" w:customStyle="1" w:styleId="LegComment">
    <w:name w:val="Leg Comment"/>
    <w:basedOn w:val="Normal"/>
    <w:autoRedefine/>
    <w:qFormat/>
    <w:rsid w:val="004A02FC"/>
    <w:pPr>
      <w:keepLines/>
      <w:spacing w:before="240" w:after="360"/>
      <w:contextualSpacing/>
      <w:jc w:val="center"/>
      <w:outlineLvl w:val="0"/>
    </w:pPr>
    <w:rPr>
      <w:i/>
    </w:rPr>
  </w:style>
  <w:style w:type="character" w:customStyle="1" w:styleId="InsertedText">
    <w:name w:val="Inserted Text"/>
    <w:basedOn w:val="DefaultParagraphFont"/>
    <w:uiPriority w:val="1"/>
    <w:qFormat/>
    <w:rsid w:val="00B37CB1"/>
    <w:rPr>
      <w:color w:val="1F497D" w:themeColor="text2"/>
      <w:u w:val="single"/>
    </w:rPr>
  </w:style>
  <w:style w:type="character" w:customStyle="1" w:styleId="DeletedText">
    <w:name w:val="Deleted Text"/>
    <w:basedOn w:val="DefaultParagraphFont"/>
    <w:uiPriority w:val="1"/>
    <w:qFormat/>
    <w:rsid w:val="00B37CB1"/>
    <w:rPr>
      <w:strike/>
      <w:color w:val="FF0000"/>
    </w:rPr>
  </w:style>
  <w:style w:type="character" w:customStyle="1" w:styleId="HeaderChar">
    <w:name w:val="Header Char"/>
    <w:basedOn w:val="DefaultParagraphFont"/>
    <w:link w:val="Header"/>
    <w:rsid w:val="00B37CB1"/>
    <w:rPr>
      <w:rFonts w:ascii="Arial" w:eastAsia="SimSun" w:hAnsi="Arial" w:cs="Arial"/>
      <w:sz w:val="22"/>
      <w:lang w:val="en-US" w:eastAsia="zh-CN"/>
    </w:rPr>
  </w:style>
  <w:style w:type="paragraph" w:customStyle="1" w:styleId="RContinued">
    <w:name w:val="RContinued"/>
    <w:basedOn w:val="Normal"/>
    <w:next w:val="Normal"/>
    <w:link w:val="RContinuedChar"/>
    <w:rsid w:val="00B37CB1"/>
    <w:pPr>
      <w:pageBreakBefore/>
      <w:tabs>
        <w:tab w:val="left" w:pos="567"/>
      </w:tabs>
      <w:spacing w:after="480" w:line="480" w:lineRule="auto"/>
      <w:jc w:val="center"/>
    </w:pPr>
    <w:rPr>
      <w:rFonts w:eastAsia="Times New Roman"/>
      <w:i/>
      <w:szCs w:val="22"/>
      <w:lang w:eastAsia="en-US"/>
    </w:rPr>
  </w:style>
  <w:style w:type="character" w:customStyle="1" w:styleId="RContinuedChar">
    <w:name w:val="RContinued Char"/>
    <w:basedOn w:val="DefaultParagraphFont"/>
    <w:link w:val="RContinued"/>
    <w:rsid w:val="00B37CB1"/>
    <w:rPr>
      <w:rFonts w:ascii="Arial" w:hAnsi="Arial" w:cs="Arial"/>
      <w:i/>
      <w:sz w:val="22"/>
      <w:szCs w:val="22"/>
      <w:lang w:val="en-US" w:eastAsia="en-US"/>
    </w:rPr>
  </w:style>
  <w:style w:type="paragraph" w:customStyle="1" w:styleId="RPara">
    <w:name w:val="RPar(a)"/>
    <w:basedOn w:val="Normal"/>
    <w:link w:val="RParaChar"/>
    <w:autoRedefine/>
    <w:rsid w:val="00B37CB1"/>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B37CB1"/>
    <w:rPr>
      <w:rFonts w:ascii="Arial" w:hAnsi="Arial" w:cs="Arial"/>
      <w:sz w:val="22"/>
      <w:lang w:val="en-US" w:eastAsia="en-US"/>
    </w:rPr>
  </w:style>
  <w:style w:type="character" w:styleId="FootnoteReference">
    <w:name w:val="footnote reference"/>
    <w:basedOn w:val="DefaultParagraphFont"/>
    <w:rsid w:val="000B7D26"/>
    <w:rPr>
      <w:vertAlign w:val="superscript"/>
    </w:rPr>
  </w:style>
  <w:style w:type="character" w:customStyle="1" w:styleId="Legbister">
    <w:name w:val="Leg bis/ter"/>
    <w:rsid w:val="000B7D26"/>
    <w:rPr>
      <w:i/>
    </w:rPr>
  </w:style>
  <w:style w:type="character" w:customStyle="1" w:styleId="LegDeleted">
    <w:name w:val="Leg [Deleted]"/>
    <w:rsid w:val="000B7D26"/>
    <w:rPr>
      <w:i/>
    </w:rPr>
  </w:style>
  <w:style w:type="character" w:customStyle="1" w:styleId="Legitalmutatis">
    <w:name w:val="Leg ital (mutatis)"/>
    <w:rsid w:val="000B7D26"/>
    <w:rPr>
      <w:i/>
    </w:rPr>
  </w:style>
  <w:style w:type="paragraph" w:styleId="TOC1">
    <w:name w:val="toc 1"/>
    <w:basedOn w:val="Normal"/>
    <w:next w:val="Normal"/>
    <w:autoRedefine/>
    <w:uiPriority w:val="39"/>
    <w:rsid w:val="000B7D26"/>
    <w:pPr>
      <w:spacing w:after="100"/>
    </w:pPr>
  </w:style>
  <w:style w:type="character" w:styleId="Hyperlink">
    <w:name w:val="Hyperlink"/>
    <w:basedOn w:val="DefaultParagraphFont"/>
    <w:uiPriority w:val="99"/>
    <w:unhideWhenUsed/>
    <w:rsid w:val="000B7D26"/>
    <w:rPr>
      <w:color w:val="0000FF" w:themeColor="hyperlink"/>
      <w:u w:val="single"/>
    </w:rPr>
  </w:style>
  <w:style w:type="character" w:customStyle="1" w:styleId="FootnoteTextChar">
    <w:name w:val="Footnote Text Char"/>
    <w:basedOn w:val="DefaultParagraphFont"/>
    <w:link w:val="FootnoteText"/>
    <w:rsid w:val="000B7D26"/>
    <w:rPr>
      <w:rFonts w:ascii="Arial" w:eastAsia="SimSun" w:hAnsi="Arial" w:cs="Arial"/>
      <w:sz w:val="18"/>
      <w:lang w:val="en-US" w:eastAsia="zh-CN"/>
    </w:rPr>
  </w:style>
  <w:style w:type="paragraph" w:customStyle="1" w:styleId="RParaiindent">
    <w:name w:val="RPar(a)(i)indent"/>
    <w:basedOn w:val="Normal"/>
    <w:rsid w:val="000B7D26"/>
    <w:pPr>
      <w:spacing w:after="360" w:line="480" w:lineRule="auto"/>
      <w:ind w:left="1134"/>
    </w:pPr>
    <w:rPr>
      <w:rFonts w:eastAsia="Times New Roman" w:cs="Times New Roman"/>
      <w:lang w:eastAsia="en-US"/>
    </w:rPr>
  </w:style>
  <w:style w:type="character" w:customStyle="1" w:styleId="Heading2Char">
    <w:name w:val="Heading 2 Char"/>
    <w:basedOn w:val="DefaultParagraphFont"/>
    <w:link w:val="Heading2"/>
    <w:rsid w:val="00C50F6F"/>
    <w:rPr>
      <w:rFonts w:ascii="Arial" w:eastAsia="SimSun" w:hAnsi="Arial" w:cs="Arial"/>
      <w:bCs/>
      <w:iCs/>
      <w:caps/>
      <w:sz w:val="22"/>
      <w:szCs w:val="28"/>
      <w:lang w:val="en-US" w:eastAsia="zh-CN"/>
    </w:rPr>
  </w:style>
  <w:style w:type="character" w:styleId="CommentReference">
    <w:name w:val="annotation reference"/>
    <w:basedOn w:val="DefaultParagraphFont"/>
    <w:unhideWhenUsed/>
    <w:rsid w:val="002B5DE6"/>
    <w:rPr>
      <w:sz w:val="16"/>
      <w:szCs w:val="16"/>
    </w:rPr>
  </w:style>
  <w:style w:type="paragraph" w:styleId="CommentSubject">
    <w:name w:val="annotation subject"/>
    <w:basedOn w:val="CommentText"/>
    <w:next w:val="CommentText"/>
    <w:link w:val="CommentSubjectChar"/>
    <w:semiHidden/>
    <w:unhideWhenUsed/>
    <w:rsid w:val="002B5DE6"/>
    <w:rPr>
      <w:b/>
      <w:bCs/>
      <w:sz w:val="20"/>
    </w:rPr>
  </w:style>
  <w:style w:type="character" w:customStyle="1" w:styleId="CommentTextChar">
    <w:name w:val="Comment Text Char"/>
    <w:basedOn w:val="DefaultParagraphFont"/>
    <w:link w:val="CommentText"/>
    <w:semiHidden/>
    <w:rsid w:val="002B5DE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5DE6"/>
    <w:rPr>
      <w:rFonts w:ascii="Arial" w:eastAsia="SimSun" w:hAnsi="Arial" w:cs="Arial"/>
      <w:b/>
      <w:bCs/>
      <w:sz w:val="18"/>
      <w:lang w:val="en-US" w:eastAsia="zh-CN"/>
    </w:rPr>
  </w:style>
  <w:style w:type="paragraph" w:styleId="ListParagraph">
    <w:name w:val="List Paragraph"/>
    <w:basedOn w:val="Normal"/>
    <w:uiPriority w:val="34"/>
    <w:qFormat/>
    <w:rsid w:val="00D9577C"/>
    <w:pPr>
      <w:ind w:left="720"/>
      <w:contextualSpacing/>
    </w:pPr>
  </w:style>
  <w:style w:type="paragraph" w:customStyle="1" w:styleId="RComm">
    <w:name w:val="RComm"/>
    <w:basedOn w:val="ONUME"/>
    <w:qFormat/>
    <w:rsid w:val="00CB170D"/>
  </w:style>
  <w:style w:type="paragraph" w:customStyle="1" w:styleId="RComment">
    <w:name w:val="RComment"/>
    <w:basedOn w:val="RComm"/>
    <w:qFormat/>
    <w:rsid w:val="00CB170D"/>
  </w:style>
  <w:style w:type="paragraph" w:styleId="TOC2">
    <w:name w:val="toc 2"/>
    <w:basedOn w:val="Normal"/>
    <w:next w:val="Normal"/>
    <w:autoRedefine/>
    <w:uiPriority w:val="39"/>
    <w:unhideWhenUsed/>
    <w:rsid w:val="00A7694B"/>
    <w:pPr>
      <w:spacing w:after="100"/>
      <w:ind w:left="220"/>
    </w:pPr>
  </w:style>
  <w:style w:type="paragraph" w:styleId="Revision">
    <w:name w:val="Revision"/>
    <w:hidden/>
    <w:uiPriority w:val="99"/>
    <w:semiHidden/>
    <w:rsid w:val="000C76D8"/>
    <w:rPr>
      <w:rFonts w:ascii="Arial" w:eastAsia="SimSun" w:hAnsi="Arial" w:cs="Arial"/>
      <w:sz w:val="22"/>
      <w:lang w:val="en-US" w:eastAsia="zh-CN"/>
    </w:rPr>
  </w:style>
  <w:style w:type="character" w:styleId="FollowedHyperlink">
    <w:name w:val="FollowedHyperlink"/>
    <w:rsid w:val="00C94047"/>
    <w:rPr>
      <w:color w:val="606420"/>
      <w:u w:val="single"/>
    </w:rPr>
  </w:style>
  <w:style w:type="paragraph" w:customStyle="1" w:styleId="Leg1ai">
    <w:name w:val="Leg (1)(a)(i)"/>
    <w:basedOn w:val="Normal"/>
    <w:rsid w:val="008802BB"/>
    <w:pPr>
      <w:tabs>
        <w:tab w:val="right" w:pos="1418"/>
        <w:tab w:val="left" w:pos="1560"/>
      </w:tabs>
      <w:spacing w:before="60"/>
      <w:jc w:val="both"/>
    </w:pPr>
    <w:rPr>
      <w:rFonts w:ascii="Times New Roman" w:eastAsia="Times New Roman" w:hAnsi="Times New Roman" w:cs="Times New Roman"/>
      <w:sz w:val="28"/>
      <w:lang w:eastAsia="en-US"/>
    </w:rPr>
  </w:style>
  <w:style w:type="character" w:styleId="PageNumber">
    <w:name w:val="page number"/>
    <w:basedOn w:val="DefaultParagraphFont"/>
    <w:rsid w:val="00C9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562">
      <w:bodyDiv w:val="1"/>
      <w:marLeft w:val="0"/>
      <w:marRight w:val="0"/>
      <w:marTop w:val="0"/>
      <w:marBottom w:val="0"/>
      <w:divBdr>
        <w:top w:val="none" w:sz="0" w:space="0" w:color="auto"/>
        <w:left w:val="none" w:sz="0" w:space="0" w:color="auto"/>
        <w:bottom w:val="none" w:sz="0" w:space="0" w:color="auto"/>
        <w:right w:val="none" w:sz="0" w:space="0" w:color="auto"/>
      </w:divBdr>
    </w:div>
    <w:div w:id="69696358">
      <w:bodyDiv w:val="1"/>
      <w:marLeft w:val="0"/>
      <w:marRight w:val="0"/>
      <w:marTop w:val="0"/>
      <w:marBottom w:val="0"/>
      <w:divBdr>
        <w:top w:val="none" w:sz="0" w:space="0" w:color="auto"/>
        <w:left w:val="none" w:sz="0" w:space="0" w:color="auto"/>
        <w:bottom w:val="none" w:sz="0" w:space="0" w:color="auto"/>
        <w:right w:val="none" w:sz="0" w:space="0" w:color="auto"/>
      </w:divBdr>
    </w:div>
    <w:div w:id="10055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D11E-B2E8-4A24-B5EC-39A31020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59</Pages>
  <Words>17288</Words>
  <Characters>98542</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PCT/WG/12/</vt:lpstr>
    </vt:vector>
  </TitlesOfParts>
  <Company>WIPO</Company>
  <LinksUpToDate>false</LinksUpToDate>
  <CharactersWithSpaces>115599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PCT/WG/12/13</dc:title>
  <dc:creator>WIPO</dc:creator>
  <cp:keywords>FOR OFFICIAL USE ONLY</cp:keywords>
  <cp:lastModifiedBy>BAUDIN Claudine</cp:lastModifiedBy>
  <cp:revision>8</cp:revision>
  <cp:lastPrinted>2019-05-02T08:42:00Z</cp:lastPrinted>
  <dcterms:created xsi:type="dcterms:W3CDTF">2019-05-20T07:02:00Z</dcterms:created>
  <dcterms:modified xsi:type="dcterms:W3CDTF">2019-06-06T14:45:00Z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