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E3F70" w:rsidP="00916EE2">
            <w:r w:rsidRPr="004C201E">
              <w:rPr>
                <w:noProof/>
                <w:lang w:val="en-GB" w:eastAsia="en-GB"/>
              </w:rPr>
              <w:drawing>
                <wp:inline distT="0" distB="0" distL="0" distR="0" wp14:anchorId="26470228" wp14:editId="0D2A7AEC">
                  <wp:extent cx="1737360" cy="1292225"/>
                  <wp:effectExtent l="0" t="0" r="0" b="3175"/>
                  <wp:docPr id="2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37360" cy="12922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DE3F70" w:rsidP="00DE3F70">
            <w:pPr>
              <w:jc w:val="right"/>
            </w:pPr>
            <w:r>
              <w:rPr>
                <w:b/>
                <w:sz w:val="40"/>
                <w:szCs w:val="40"/>
              </w:rPr>
              <w:t>R</w:t>
            </w:r>
          </w:p>
        </w:tc>
      </w:tr>
      <w:tr w:rsidR="008B2CC1" w:rsidRPr="001832A6" w:rsidTr="00C5068F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F960DD" w:rsidP="003D5922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PCT/WG/1</w:t>
            </w:r>
            <w:r w:rsidR="003D5922">
              <w:rPr>
                <w:rFonts w:ascii="Arial Black" w:hAnsi="Arial Black"/>
                <w:caps/>
                <w:sz w:val="15"/>
              </w:rPr>
              <w:t>2</w:t>
            </w:r>
            <w:r>
              <w:rPr>
                <w:rFonts w:ascii="Arial Black" w:hAnsi="Arial Black"/>
                <w:caps/>
                <w:sz w:val="15"/>
              </w:rPr>
              <w:t>/</w:t>
            </w:r>
            <w:bookmarkStart w:id="0" w:name="Code"/>
            <w:bookmarkEnd w:id="0"/>
            <w:r w:rsidR="00C17E6A">
              <w:rPr>
                <w:rFonts w:ascii="Arial Black" w:hAnsi="Arial Black"/>
                <w:caps/>
                <w:sz w:val="15"/>
              </w:rPr>
              <w:t>17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DE3F70" w:rsidP="00DE3F7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оригинал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1" w:name="Original"/>
            <w:bookmarkEnd w:id="1"/>
            <w:r>
              <w:rPr>
                <w:rFonts w:ascii="Arial Black" w:hAnsi="Arial Black"/>
                <w:caps/>
                <w:sz w:val="15"/>
                <w:lang w:val="ru-RU"/>
              </w:rPr>
              <w:t xml:space="preserve">английский </w:t>
            </w:r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DE3F70" w:rsidP="00DE3F70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  <w:lang w:val="ru-RU"/>
              </w:rPr>
              <w:t>дата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1647D5">
              <w:rPr>
                <w:rFonts w:ascii="Arial Black" w:hAnsi="Arial Black"/>
                <w:caps/>
                <w:sz w:val="15"/>
              </w:rPr>
              <w:t xml:space="preserve">  </w:t>
            </w:r>
            <w:bookmarkStart w:id="2" w:name="Date"/>
            <w:bookmarkEnd w:id="2"/>
            <w:r>
              <w:rPr>
                <w:rFonts w:ascii="Arial Black" w:hAnsi="Arial Black"/>
                <w:caps/>
                <w:sz w:val="15"/>
                <w:lang w:val="ru-RU"/>
              </w:rPr>
              <w:t>14 мая</w:t>
            </w:r>
            <w:r w:rsidR="00C17E6A">
              <w:rPr>
                <w:rFonts w:ascii="Arial Black" w:hAnsi="Arial Black"/>
                <w:caps/>
                <w:sz w:val="15"/>
              </w:rPr>
              <w:t xml:space="preserve"> 201</w:t>
            </w:r>
            <w:r>
              <w:rPr>
                <w:rFonts w:ascii="Arial Black" w:hAnsi="Arial Black"/>
                <w:caps/>
                <w:sz w:val="15"/>
                <w:lang w:val="ru-RU"/>
              </w:rPr>
              <w:t>9 г.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DE3F70" w:rsidRPr="00495918" w:rsidRDefault="00DE3F70" w:rsidP="00DE3F70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Рабочая группа по Договору о патентной кооперации </w:t>
      </w:r>
      <w:r w:rsidRPr="00495918">
        <w:rPr>
          <w:b/>
          <w:sz w:val="28"/>
          <w:szCs w:val="28"/>
          <w:lang w:val="ru-RU"/>
        </w:rPr>
        <w:t>(</w:t>
      </w:r>
      <w:r w:rsidRPr="00F960DD">
        <w:rPr>
          <w:b/>
          <w:sz w:val="28"/>
          <w:szCs w:val="28"/>
        </w:rPr>
        <w:t>PCT</w:t>
      </w:r>
      <w:r w:rsidRPr="00495918">
        <w:rPr>
          <w:b/>
          <w:sz w:val="28"/>
          <w:szCs w:val="28"/>
          <w:lang w:val="ru-RU"/>
        </w:rPr>
        <w:t>)</w:t>
      </w:r>
    </w:p>
    <w:p w:rsidR="00DE3F70" w:rsidRPr="00DE3F70" w:rsidRDefault="00DE3F70" w:rsidP="00DE3F70">
      <w:pPr>
        <w:rPr>
          <w:szCs w:val="22"/>
          <w:lang w:val="ru-RU"/>
        </w:rPr>
      </w:pPr>
    </w:p>
    <w:p w:rsidR="00DE3F70" w:rsidRPr="00DE3F70" w:rsidRDefault="00DE3F70" w:rsidP="00DE3F70">
      <w:pPr>
        <w:rPr>
          <w:szCs w:val="22"/>
          <w:lang w:val="ru-RU"/>
        </w:rPr>
      </w:pPr>
    </w:p>
    <w:p w:rsidR="00DE3F70" w:rsidRPr="00731AC5" w:rsidRDefault="00DE3F70" w:rsidP="00DE3F7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 xml:space="preserve">Двенадцатая сессия </w:t>
      </w:r>
    </w:p>
    <w:p w:rsidR="00DE3F70" w:rsidRPr="00731AC5" w:rsidRDefault="00DE3F70" w:rsidP="00DE3F70">
      <w:pPr>
        <w:rPr>
          <w:b/>
          <w:sz w:val="24"/>
          <w:szCs w:val="24"/>
          <w:lang w:val="ru-RU"/>
        </w:rPr>
      </w:pPr>
      <w:r>
        <w:rPr>
          <w:b/>
          <w:sz w:val="24"/>
          <w:szCs w:val="24"/>
          <w:lang w:val="ru-RU"/>
        </w:rPr>
        <w:t>Женева</w:t>
      </w:r>
      <w:r w:rsidRPr="00731AC5">
        <w:rPr>
          <w:b/>
          <w:sz w:val="24"/>
          <w:szCs w:val="24"/>
          <w:lang w:val="ru-RU"/>
        </w:rPr>
        <w:t xml:space="preserve">, 11 – 14 </w:t>
      </w:r>
      <w:r>
        <w:rPr>
          <w:b/>
          <w:sz w:val="24"/>
          <w:szCs w:val="24"/>
          <w:lang w:val="ru-RU"/>
        </w:rPr>
        <w:t>июня</w:t>
      </w:r>
      <w:r w:rsidRPr="00731AC5">
        <w:rPr>
          <w:b/>
          <w:sz w:val="24"/>
          <w:szCs w:val="24"/>
          <w:lang w:val="ru-RU"/>
        </w:rPr>
        <w:t xml:space="preserve"> 2019</w:t>
      </w:r>
      <w:r w:rsidRPr="00495918">
        <w:rPr>
          <w:b/>
          <w:sz w:val="24"/>
          <w:szCs w:val="24"/>
        </w:rPr>
        <w:t> </w:t>
      </w:r>
      <w:r>
        <w:rPr>
          <w:b/>
          <w:sz w:val="24"/>
          <w:szCs w:val="24"/>
          <w:lang w:val="ru-RU"/>
        </w:rPr>
        <w:t>г</w:t>
      </w:r>
      <w:r w:rsidRPr="00731AC5">
        <w:rPr>
          <w:b/>
          <w:sz w:val="24"/>
          <w:szCs w:val="24"/>
          <w:lang w:val="ru-RU"/>
        </w:rPr>
        <w:t xml:space="preserve">. </w:t>
      </w:r>
    </w:p>
    <w:p w:rsidR="008B2CC1" w:rsidRPr="00DE3F70" w:rsidRDefault="008B2CC1" w:rsidP="008B2CC1">
      <w:pPr>
        <w:rPr>
          <w:lang w:val="ru-RU"/>
        </w:rPr>
      </w:pPr>
    </w:p>
    <w:p w:rsidR="008B2CC1" w:rsidRPr="00DE3F70" w:rsidRDefault="008B2CC1" w:rsidP="008B2CC1">
      <w:pPr>
        <w:rPr>
          <w:lang w:val="ru-RU"/>
        </w:rPr>
      </w:pPr>
    </w:p>
    <w:p w:rsidR="008B2CC1" w:rsidRPr="00DE3F70" w:rsidRDefault="008B2CC1" w:rsidP="008B2CC1">
      <w:pPr>
        <w:rPr>
          <w:lang w:val="ru-RU"/>
        </w:rPr>
      </w:pPr>
    </w:p>
    <w:p w:rsidR="008B2CC1" w:rsidRPr="00DE3F70" w:rsidRDefault="00DE3F70" w:rsidP="008B2CC1">
      <w:pPr>
        <w:rPr>
          <w:caps/>
          <w:sz w:val="24"/>
          <w:lang w:val="ru-RU"/>
        </w:rPr>
      </w:pPr>
      <w:bookmarkStart w:id="3" w:name="TitleOfDoc"/>
      <w:bookmarkEnd w:id="3"/>
      <w:r w:rsidRPr="00DE3F70">
        <w:rPr>
          <w:caps/>
          <w:sz w:val="24"/>
          <w:lang w:val="ru-RU"/>
        </w:rPr>
        <w:t>Меры на случай сбоев в работе систем, затрагивающих ведомства</w:t>
      </w:r>
    </w:p>
    <w:p w:rsidR="008B2CC1" w:rsidRPr="00DE3F70" w:rsidRDefault="008B2CC1" w:rsidP="008B2CC1">
      <w:pPr>
        <w:rPr>
          <w:lang w:val="ru-RU"/>
        </w:rPr>
      </w:pPr>
    </w:p>
    <w:p w:rsidR="00AC205C" w:rsidRPr="00DE3F70" w:rsidRDefault="00DE3F70">
      <w:pPr>
        <w:rPr>
          <w:lang w:val="ru-RU"/>
        </w:rPr>
      </w:pPr>
      <w:bookmarkStart w:id="4" w:name="Prepared"/>
      <w:bookmarkEnd w:id="4"/>
      <w:r w:rsidRPr="00DE3F70">
        <w:rPr>
          <w:i/>
          <w:lang w:val="ru-RU"/>
        </w:rPr>
        <w:t>Документ подготовлен Европейским патентным ведомством (ЕПВ)</w:t>
      </w:r>
    </w:p>
    <w:p w:rsidR="000F5E56" w:rsidRPr="00DE3F70" w:rsidRDefault="000F5E56">
      <w:pPr>
        <w:rPr>
          <w:lang w:val="ru-RU"/>
        </w:rPr>
      </w:pPr>
    </w:p>
    <w:p w:rsidR="002928D3" w:rsidRPr="00DE3F70" w:rsidRDefault="002928D3">
      <w:pPr>
        <w:rPr>
          <w:lang w:val="ru-RU"/>
        </w:rPr>
      </w:pPr>
    </w:p>
    <w:p w:rsidR="002928D3" w:rsidRPr="00DE3F70" w:rsidRDefault="002928D3" w:rsidP="0053057A">
      <w:pPr>
        <w:rPr>
          <w:lang w:val="ru-RU"/>
        </w:rPr>
      </w:pPr>
    </w:p>
    <w:p w:rsidR="002928D3" w:rsidRDefault="00DE3F70" w:rsidP="003F1EFB">
      <w:pPr>
        <w:pStyle w:val="Heading1"/>
      </w:pPr>
      <w:r w:rsidRPr="00DE3F70">
        <w:t>РЕЗЮМЕ</w:t>
      </w:r>
    </w:p>
    <w:p w:rsidR="0093107A" w:rsidRPr="00965749" w:rsidRDefault="00DE3F70" w:rsidP="006C7AD6">
      <w:pPr>
        <w:pStyle w:val="ONUME"/>
        <w:rPr>
          <w:lang w:val="ru-RU"/>
        </w:rPr>
      </w:pPr>
      <w:r w:rsidRPr="00965749">
        <w:rPr>
          <w:lang w:val="ru-RU"/>
        </w:rPr>
        <w:t xml:space="preserve">В настоящем документе предлагается внести поправку в Инструкцию к </w:t>
      </w:r>
      <w:r w:rsidRPr="00DE3F70">
        <w:t>PCT</w:t>
      </w:r>
      <w:r w:rsidRPr="00965749">
        <w:rPr>
          <w:lang w:val="ru-RU"/>
        </w:rPr>
        <w:t xml:space="preserve">, включив </w:t>
      </w:r>
      <w:r w:rsidR="007A7635" w:rsidRPr="00965749">
        <w:rPr>
          <w:lang w:val="ru-RU"/>
        </w:rPr>
        <w:t xml:space="preserve">в нее </w:t>
      </w:r>
      <w:r w:rsidR="000A67BB" w:rsidRPr="00965749">
        <w:rPr>
          <w:lang w:val="ru-RU"/>
        </w:rPr>
        <w:t xml:space="preserve">новое </w:t>
      </w:r>
      <w:r w:rsidRPr="00965749">
        <w:rPr>
          <w:lang w:val="ru-RU"/>
        </w:rPr>
        <w:t xml:space="preserve">правило </w:t>
      </w:r>
      <w:r w:rsidR="003F1EFB" w:rsidRPr="00965749">
        <w:rPr>
          <w:lang w:val="ru-RU"/>
        </w:rPr>
        <w:t>82</w:t>
      </w:r>
      <w:proofErr w:type="spellStart"/>
      <w:r w:rsidR="003F1EFB" w:rsidRPr="00965749">
        <w:rPr>
          <w:i/>
        </w:rPr>
        <w:t>quater</w:t>
      </w:r>
      <w:proofErr w:type="spellEnd"/>
      <w:r w:rsidR="003F1EFB" w:rsidRPr="00965749">
        <w:rPr>
          <w:lang w:val="ru-RU"/>
        </w:rPr>
        <w:t xml:space="preserve">.2 </w:t>
      </w:r>
      <w:r w:rsidR="0093107A" w:rsidRPr="00965749">
        <w:rPr>
          <w:lang w:val="ru-RU"/>
        </w:rPr>
        <w:t xml:space="preserve">с целью обеспечить в рамках РСТ четкую правовую основу для </w:t>
      </w:r>
      <w:r w:rsidR="00187634" w:rsidRPr="00965749">
        <w:rPr>
          <w:lang w:val="ru-RU"/>
        </w:rPr>
        <w:t>признания ведомствами недоступност</w:t>
      </w:r>
      <w:r w:rsidR="00965749" w:rsidRPr="00965749">
        <w:rPr>
          <w:lang w:val="ru-RU"/>
        </w:rPr>
        <w:t>и</w:t>
      </w:r>
      <w:r w:rsidR="00187634" w:rsidRPr="00965749">
        <w:rPr>
          <w:lang w:val="ru-RU"/>
        </w:rPr>
        <w:t xml:space="preserve"> любого разрешенного с</w:t>
      </w:r>
      <w:r w:rsidR="000A708F">
        <w:rPr>
          <w:lang w:val="ru-RU"/>
        </w:rPr>
        <w:t xml:space="preserve">редства </w:t>
      </w:r>
      <w:r w:rsidR="00187634" w:rsidRPr="00965749">
        <w:rPr>
          <w:lang w:val="ru-RU"/>
        </w:rPr>
        <w:t>электронной связи в качестве уважительн</w:t>
      </w:r>
      <w:r w:rsidR="00965749" w:rsidRPr="00965749">
        <w:rPr>
          <w:lang w:val="ru-RU"/>
        </w:rPr>
        <w:t xml:space="preserve">ой </w:t>
      </w:r>
      <w:r w:rsidR="00187634" w:rsidRPr="00965749">
        <w:rPr>
          <w:lang w:val="ru-RU"/>
        </w:rPr>
        <w:t>причин</w:t>
      </w:r>
      <w:r w:rsidR="00965749" w:rsidRPr="00965749">
        <w:rPr>
          <w:lang w:val="ru-RU"/>
        </w:rPr>
        <w:t>ы</w:t>
      </w:r>
      <w:r w:rsidR="00187634" w:rsidRPr="00965749">
        <w:rPr>
          <w:lang w:val="ru-RU"/>
        </w:rPr>
        <w:t xml:space="preserve"> </w:t>
      </w:r>
      <w:r w:rsidR="00965749" w:rsidRPr="00965749">
        <w:rPr>
          <w:lang w:val="ru-RU"/>
        </w:rPr>
        <w:t>несоблюдения установленных сроков для подачи документов или оплаты пошлин в этих ведомствах</w:t>
      </w:r>
      <w:r w:rsidR="007A7635" w:rsidRPr="00965749">
        <w:rPr>
          <w:lang w:val="ru-RU"/>
        </w:rPr>
        <w:t xml:space="preserve">. </w:t>
      </w:r>
      <w:r w:rsidR="006C7AD6">
        <w:rPr>
          <w:lang w:val="ru-RU"/>
        </w:rPr>
        <w:t xml:space="preserve">Недоступность связи может быть следствием </w:t>
      </w:r>
      <w:r w:rsidR="006C7AD6" w:rsidRPr="006C7AD6">
        <w:rPr>
          <w:lang w:val="ru-RU"/>
        </w:rPr>
        <w:t>планов</w:t>
      </w:r>
      <w:r w:rsidR="006C7AD6">
        <w:rPr>
          <w:lang w:val="ru-RU"/>
        </w:rPr>
        <w:t xml:space="preserve">ых </w:t>
      </w:r>
      <w:r w:rsidR="006C7AD6" w:rsidRPr="006C7AD6">
        <w:rPr>
          <w:lang w:val="ru-RU"/>
        </w:rPr>
        <w:t>техническ</w:t>
      </w:r>
      <w:r w:rsidR="006C7AD6">
        <w:rPr>
          <w:lang w:val="ru-RU"/>
        </w:rPr>
        <w:t>их работ</w:t>
      </w:r>
      <w:r w:rsidR="006C7AD6" w:rsidRPr="006C7AD6">
        <w:rPr>
          <w:lang w:val="ru-RU"/>
        </w:rPr>
        <w:t>, непредвиденн</w:t>
      </w:r>
      <w:r w:rsidR="006C7AD6">
        <w:rPr>
          <w:lang w:val="ru-RU"/>
        </w:rPr>
        <w:t xml:space="preserve">ого отключения </w:t>
      </w:r>
      <w:r w:rsidR="006C7AD6" w:rsidRPr="006C7AD6">
        <w:rPr>
          <w:lang w:val="ru-RU"/>
        </w:rPr>
        <w:t xml:space="preserve">или </w:t>
      </w:r>
      <w:r w:rsidR="006C7AD6">
        <w:rPr>
          <w:lang w:val="ru-RU"/>
        </w:rPr>
        <w:t xml:space="preserve">иных аналогичных обстоятельств. </w:t>
      </w:r>
    </w:p>
    <w:p w:rsidR="003F1EFB" w:rsidRPr="00A2710D" w:rsidRDefault="002B3E80" w:rsidP="003F1EFB">
      <w:pPr>
        <w:pStyle w:val="Heading1"/>
      </w:pPr>
      <w:r w:rsidRPr="00A2710D">
        <w:rPr>
          <w:lang w:val="ru-RU"/>
        </w:rPr>
        <w:t xml:space="preserve">ИСТОРИЯ ВОПРОСА </w:t>
      </w:r>
    </w:p>
    <w:p w:rsidR="007A7635" w:rsidRPr="00A2710D" w:rsidRDefault="007A7635" w:rsidP="00A2710D">
      <w:pPr>
        <w:pStyle w:val="ONUME"/>
        <w:rPr>
          <w:lang w:val="ru-RU"/>
        </w:rPr>
      </w:pPr>
      <w:r w:rsidRPr="00A2710D">
        <w:rPr>
          <w:lang w:val="ru-RU"/>
        </w:rPr>
        <w:t>В ходе двадцать шестой сессии Заседания международных органов, состоявшейся в феврале 2019</w:t>
      </w:r>
      <w:r w:rsidRPr="00A2710D">
        <w:t> </w:t>
      </w:r>
      <w:r w:rsidRPr="00A2710D">
        <w:rPr>
          <w:lang w:val="ru-RU"/>
        </w:rPr>
        <w:t xml:space="preserve">г., Европейское патентное ведомство (ЕПВ) представило предложение о продлении сроков ведомствами в случае отключений электронных средств связи, сказывающихся на подаче документов (документ </w:t>
      </w:r>
      <w:r w:rsidRPr="00A2710D">
        <w:t>PCT</w:t>
      </w:r>
      <w:r w:rsidRPr="00A2710D">
        <w:rPr>
          <w:lang w:val="ru-RU"/>
        </w:rPr>
        <w:t>/</w:t>
      </w:r>
      <w:r w:rsidRPr="00A2710D">
        <w:t>MIA</w:t>
      </w:r>
      <w:r w:rsidRPr="00A2710D">
        <w:rPr>
          <w:lang w:val="ru-RU"/>
        </w:rPr>
        <w:t xml:space="preserve">/26/5, см. пункты 24  –  32 Резюме Председателя сессии, документ </w:t>
      </w:r>
      <w:r w:rsidRPr="00A2710D">
        <w:t>PCT</w:t>
      </w:r>
      <w:r w:rsidRPr="00A2710D">
        <w:rPr>
          <w:lang w:val="ru-RU"/>
        </w:rPr>
        <w:t>/</w:t>
      </w:r>
      <w:r w:rsidRPr="00A2710D">
        <w:t>MIA</w:t>
      </w:r>
      <w:r w:rsidRPr="00A2710D">
        <w:rPr>
          <w:lang w:val="ru-RU"/>
        </w:rPr>
        <w:t xml:space="preserve">/26/13, воспроизведенный в приложении к документу </w:t>
      </w:r>
      <w:r w:rsidRPr="00A2710D">
        <w:t>PCT</w:t>
      </w:r>
      <w:r w:rsidRPr="00A2710D">
        <w:rPr>
          <w:lang w:val="ru-RU"/>
        </w:rPr>
        <w:t>/</w:t>
      </w:r>
      <w:r w:rsidRPr="00A2710D">
        <w:t>WG</w:t>
      </w:r>
      <w:r w:rsidRPr="00A2710D">
        <w:rPr>
          <w:lang w:val="ru-RU"/>
        </w:rPr>
        <w:t xml:space="preserve">/12/2). </w:t>
      </w:r>
      <w:r w:rsidR="00B4549D" w:rsidRPr="00A2710D">
        <w:rPr>
          <w:lang w:val="ru-RU"/>
        </w:rPr>
        <w:t xml:space="preserve">До этого ЕПВ инициировало </w:t>
      </w:r>
      <w:r w:rsidR="00A2710D" w:rsidRPr="00A2710D">
        <w:rPr>
          <w:lang w:val="ru-RU"/>
        </w:rPr>
        <w:t xml:space="preserve">обсуждение этого вопроса на совещании </w:t>
      </w:r>
      <w:r w:rsidR="00704303">
        <w:rPr>
          <w:lang w:val="ru-RU"/>
        </w:rPr>
        <w:t xml:space="preserve">группы ведомств </w:t>
      </w:r>
      <w:r w:rsidR="00A2710D" w:rsidRPr="00704303">
        <w:t>IP</w:t>
      </w:r>
      <w:r w:rsidR="00A2710D" w:rsidRPr="00704303">
        <w:rPr>
          <w:lang w:val="ru-RU"/>
        </w:rPr>
        <w:t>5</w:t>
      </w:r>
      <w:r w:rsidR="00A2710D" w:rsidRPr="00A2710D">
        <w:rPr>
          <w:lang w:val="ru-RU"/>
        </w:rPr>
        <w:t>, состоявшемся в ноябре 2017 г. в Токио</w:t>
      </w:r>
      <w:r w:rsidR="00A2710D">
        <w:rPr>
          <w:lang w:val="ru-RU"/>
        </w:rPr>
        <w:t>, которое было продолжено на двадцать пятой сессии Заседания международных органов (см</w:t>
      </w:r>
      <w:r w:rsidR="00A2710D" w:rsidRPr="00425AE7">
        <w:rPr>
          <w:lang w:val="ru-RU"/>
        </w:rPr>
        <w:t xml:space="preserve">. </w:t>
      </w:r>
      <w:r w:rsidR="00A2710D">
        <w:rPr>
          <w:lang w:val="ru-RU"/>
        </w:rPr>
        <w:t>пункты</w:t>
      </w:r>
      <w:r w:rsidR="00A2710D" w:rsidRPr="002C0A2F">
        <w:rPr>
          <w:lang w:val="ru-RU"/>
        </w:rPr>
        <w:t xml:space="preserve"> 2</w:t>
      </w:r>
      <w:r w:rsidR="00A2710D">
        <w:rPr>
          <w:lang w:val="ru-RU"/>
        </w:rPr>
        <w:t>9</w:t>
      </w:r>
      <w:r w:rsidR="00A2710D" w:rsidRPr="002C0A2F">
        <w:rPr>
          <w:lang w:val="ru-RU"/>
        </w:rPr>
        <w:t xml:space="preserve"> – 3</w:t>
      </w:r>
      <w:r w:rsidR="00A2710D">
        <w:rPr>
          <w:lang w:val="ru-RU"/>
        </w:rPr>
        <w:t>4</w:t>
      </w:r>
      <w:r w:rsidR="00A2710D" w:rsidRPr="002C0A2F">
        <w:rPr>
          <w:lang w:val="ru-RU"/>
        </w:rPr>
        <w:t xml:space="preserve"> </w:t>
      </w:r>
      <w:r w:rsidR="00A2710D">
        <w:rPr>
          <w:lang w:val="ru-RU"/>
        </w:rPr>
        <w:t>Резюме</w:t>
      </w:r>
      <w:r w:rsidR="00A2710D" w:rsidRPr="002C0A2F">
        <w:rPr>
          <w:lang w:val="ru-RU"/>
        </w:rPr>
        <w:t xml:space="preserve"> </w:t>
      </w:r>
      <w:r w:rsidR="00A2710D">
        <w:rPr>
          <w:lang w:val="ru-RU"/>
        </w:rPr>
        <w:t>Председателя сессии</w:t>
      </w:r>
      <w:r w:rsidR="00A2710D" w:rsidRPr="002C0A2F">
        <w:rPr>
          <w:lang w:val="ru-RU"/>
        </w:rPr>
        <w:t xml:space="preserve">, </w:t>
      </w:r>
      <w:r w:rsidR="00A2710D">
        <w:rPr>
          <w:lang w:val="ru-RU"/>
        </w:rPr>
        <w:t xml:space="preserve">документ </w:t>
      </w:r>
      <w:r w:rsidR="00A2710D">
        <w:t>PCT</w:t>
      </w:r>
      <w:r w:rsidR="00A2710D" w:rsidRPr="00425AE7">
        <w:rPr>
          <w:lang w:val="ru-RU"/>
        </w:rPr>
        <w:t>/</w:t>
      </w:r>
      <w:r w:rsidR="00A2710D">
        <w:t>MIA</w:t>
      </w:r>
      <w:r w:rsidR="00A2710D" w:rsidRPr="00425AE7">
        <w:rPr>
          <w:lang w:val="ru-RU"/>
        </w:rPr>
        <w:t>/25/12)</w:t>
      </w:r>
      <w:r w:rsidR="00A2710D">
        <w:rPr>
          <w:lang w:val="ru-RU"/>
        </w:rPr>
        <w:t xml:space="preserve"> и одиннадцатой сессии Рабочей группы по РСТ </w:t>
      </w:r>
      <w:r w:rsidR="00A2710D" w:rsidRPr="00BE448B">
        <w:rPr>
          <w:lang w:val="ru-RU"/>
        </w:rPr>
        <w:t>(</w:t>
      </w:r>
      <w:r w:rsidR="00A2710D">
        <w:rPr>
          <w:lang w:val="ru-RU"/>
        </w:rPr>
        <w:t xml:space="preserve">документ </w:t>
      </w:r>
      <w:r w:rsidR="00A2710D">
        <w:t>PCT</w:t>
      </w:r>
      <w:r w:rsidR="00A2710D" w:rsidRPr="00BE448B">
        <w:rPr>
          <w:lang w:val="ru-RU"/>
        </w:rPr>
        <w:t>/</w:t>
      </w:r>
      <w:r w:rsidR="00A2710D">
        <w:t>WG</w:t>
      </w:r>
      <w:r w:rsidR="00A2710D" w:rsidRPr="00BE448B">
        <w:rPr>
          <w:lang w:val="ru-RU"/>
        </w:rPr>
        <w:t xml:space="preserve">/11/19 </w:t>
      </w:r>
      <w:r w:rsidR="00A2710D">
        <w:rPr>
          <w:lang w:val="ru-RU"/>
        </w:rPr>
        <w:t xml:space="preserve">и пункты </w:t>
      </w:r>
      <w:r w:rsidR="00A2710D" w:rsidRPr="00BE448B">
        <w:rPr>
          <w:lang w:val="ru-RU"/>
        </w:rPr>
        <w:t xml:space="preserve">264 </w:t>
      </w:r>
      <w:r w:rsidR="00A2710D">
        <w:rPr>
          <w:lang w:val="ru-RU"/>
        </w:rPr>
        <w:t xml:space="preserve">– </w:t>
      </w:r>
      <w:r w:rsidR="00A2710D" w:rsidRPr="00BE448B">
        <w:rPr>
          <w:lang w:val="ru-RU"/>
        </w:rPr>
        <w:t xml:space="preserve">281 </w:t>
      </w:r>
      <w:r w:rsidR="00A2710D">
        <w:rPr>
          <w:lang w:val="ru-RU"/>
        </w:rPr>
        <w:t>отчета</w:t>
      </w:r>
      <w:r w:rsidR="00A2710D" w:rsidRPr="00BE448B">
        <w:rPr>
          <w:lang w:val="ru-RU"/>
        </w:rPr>
        <w:t xml:space="preserve">, </w:t>
      </w:r>
      <w:r w:rsidR="00A2710D">
        <w:rPr>
          <w:lang w:val="ru-RU"/>
        </w:rPr>
        <w:t xml:space="preserve">документ </w:t>
      </w:r>
      <w:r w:rsidR="00A2710D" w:rsidRPr="00045251">
        <w:rPr>
          <w:szCs w:val="22"/>
        </w:rPr>
        <w:t>PCT</w:t>
      </w:r>
      <w:r w:rsidR="00A2710D" w:rsidRPr="00BE448B">
        <w:rPr>
          <w:szCs w:val="22"/>
          <w:lang w:val="ru-RU"/>
        </w:rPr>
        <w:t>/</w:t>
      </w:r>
      <w:r w:rsidR="00A2710D" w:rsidRPr="00045251">
        <w:rPr>
          <w:szCs w:val="22"/>
        </w:rPr>
        <w:t>WG</w:t>
      </w:r>
      <w:r w:rsidR="00A2710D" w:rsidRPr="00BE448B">
        <w:rPr>
          <w:szCs w:val="22"/>
          <w:lang w:val="ru-RU"/>
        </w:rPr>
        <w:t>/11/27)</w:t>
      </w:r>
      <w:r w:rsidR="00A2710D" w:rsidRPr="00BE448B">
        <w:rPr>
          <w:lang w:val="ru-RU"/>
        </w:rPr>
        <w:t>.</w:t>
      </w:r>
      <w:r w:rsidR="00A2710D">
        <w:rPr>
          <w:lang w:val="ru-RU"/>
        </w:rPr>
        <w:t xml:space="preserve"> </w:t>
      </w:r>
    </w:p>
    <w:p w:rsidR="00A2710D" w:rsidRPr="00373109" w:rsidRDefault="002134CF" w:rsidP="00070B57">
      <w:pPr>
        <w:pStyle w:val="ONUME"/>
        <w:rPr>
          <w:lang w:val="ru-RU"/>
        </w:rPr>
      </w:pPr>
      <w:r>
        <w:rPr>
          <w:lang w:val="ru-RU"/>
        </w:rPr>
        <w:t>Электронные</w:t>
      </w:r>
      <w:r w:rsidRPr="002134CF">
        <w:rPr>
          <w:lang w:val="ru-RU"/>
        </w:rPr>
        <w:t xml:space="preserve"> </w:t>
      </w:r>
      <w:r>
        <w:rPr>
          <w:lang w:val="ru-RU"/>
        </w:rPr>
        <w:t>средства</w:t>
      </w:r>
      <w:r w:rsidRPr="002134CF">
        <w:rPr>
          <w:lang w:val="ru-RU"/>
        </w:rPr>
        <w:t xml:space="preserve"> </w:t>
      </w:r>
      <w:r>
        <w:rPr>
          <w:lang w:val="ru-RU"/>
        </w:rPr>
        <w:t>связи</w:t>
      </w:r>
      <w:r w:rsidRPr="002134CF">
        <w:rPr>
          <w:lang w:val="ru-RU"/>
        </w:rPr>
        <w:t xml:space="preserve"> </w:t>
      </w:r>
      <w:r>
        <w:rPr>
          <w:lang w:val="ru-RU"/>
        </w:rPr>
        <w:t>и</w:t>
      </w:r>
      <w:r w:rsidR="00A2710D">
        <w:rPr>
          <w:lang w:val="ru-RU"/>
        </w:rPr>
        <w:t xml:space="preserve">грают особо важную роль </w:t>
      </w:r>
      <w:r w:rsidR="00534057">
        <w:rPr>
          <w:lang w:val="ru-RU"/>
        </w:rPr>
        <w:t xml:space="preserve">во взаимодействии </w:t>
      </w:r>
      <w:r>
        <w:rPr>
          <w:lang w:val="ru-RU"/>
        </w:rPr>
        <w:t>ведомств</w:t>
      </w:r>
      <w:r w:rsidRPr="002134CF">
        <w:rPr>
          <w:lang w:val="ru-RU"/>
        </w:rPr>
        <w:t xml:space="preserve"> </w:t>
      </w:r>
      <w:r w:rsidR="00534057">
        <w:rPr>
          <w:lang w:val="ru-RU"/>
        </w:rPr>
        <w:t xml:space="preserve">с </w:t>
      </w:r>
      <w:r w:rsidR="00A2710D">
        <w:rPr>
          <w:lang w:val="ru-RU"/>
        </w:rPr>
        <w:t xml:space="preserve">пользователями. </w:t>
      </w:r>
      <w:r w:rsidR="00534057">
        <w:rPr>
          <w:lang w:val="ru-RU"/>
        </w:rPr>
        <w:t xml:space="preserve">Однако </w:t>
      </w:r>
      <w:r w:rsidR="00A2710D">
        <w:rPr>
          <w:lang w:val="ru-RU"/>
        </w:rPr>
        <w:t xml:space="preserve">эти средства </w:t>
      </w:r>
      <w:r w:rsidR="00534057">
        <w:rPr>
          <w:lang w:val="ru-RU"/>
        </w:rPr>
        <w:t xml:space="preserve">связи </w:t>
      </w:r>
      <w:r w:rsidR="00A2710D">
        <w:rPr>
          <w:lang w:val="ru-RU"/>
        </w:rPr>
        <w:t xml:space="preserve">могут быть недоступными со стороны ведомств </w:t>
      </w:r>
      <w:r w:rsidR="000737A4">
        <w:rPr>
          <w:lang w:val="ru-RU"/>
        </w:rPr>
        <w:t xml:space="preserve">вследствие проведения </w:t>
      </w:r>
      <w:r w:rsidR="00534057">
        <w:rPr>
          <w:lang w:val="ru-RU"/>
        </w:rPr>
        <w:t>техническ</w:t>
      </w:r>
      <w:r w:rsidR="00A2710D">
        <w:rPr>
          <w:lang w:val="ru-RU"/>
        </w:rPr>
        <w:t xml:space="preserve">их работ или отключения </w:t>
      </w:r>
      <w:r w:rsidR="000737A4">
        <w:rPr>
          <w:lang w:val="ru-RU"/>
        </w:rPr>
        <w:t xml:space="preserve">(например, </w:t>
      </w:r>
      <w:r w:rsidR="00A2710D">
        <w:rPr>
          <w:lang w:val="ru-RU"/>
        </w:rPr>
        <w:t xml:space="preserve">в случае </w:t>
      </w:r>
      <w:r w:rsidR="000737A4">
        <w:rPr>
          <w:lang w:val="ru-RU"/>
        </w:rPr>
        <w:t>киберат</w:t>
      </w:r>
      <w:r w:rsidR="00A2710D">
        <w:rPr>
          <w:lang w:val="ru-RU"/>
        </w:rPr>
        <w:t xml:space="preserve">аки </w:t>
      </w:r>
      <w:r w:rsidR="000737A4">
        <w:rPr>
          <w:lang w:val="ru-RU"/>
        </w:rPr>
        <w:t xml:space="preserve">или </w:t>
      </w:r>
      <w:r w:rsidR="00A2710D">
        <w:rPr>
          <w:lang w:val="ru-RU"/>
        </w:rPr>
        <w:t xml:space="preserve">возникновения </w:t>
      </w:r>
      <w:r w:rsidR="000737A4">
        <w:rPr>
          <w:lang w:val="ru-RU"/>
        </w:rPr>
        <w:t xml:space="preserve">технических проблем). </w:t>
      </w:r>
      <w:r w:rsidR="000737A4" w:rsidRPr="00070B57">
        <w:rPr>
          <w:lang w:val="ru-RU"/>
        </w:rPr>
        <w:t xml:space="preserve">Одним из последних </w:t>
      </w:r>
      <w:r w:rsidR="000737A4" w:rsidRPr="00070B57">
        <w:rPr>
          <w:lang w:val="ru-RU"/>
        </w:rPr>
        <w:lastRenderedPageBreak/>
        <w:t xml:space="preserve">примеров </w:t>
      </w:r>
      <w:r w:rsidR="00074A01">
        <w:rPr>
          <w:lang w:val="ru-RU"/>
        </w:rPr>
        <w:t xml:space="preserve">служит </w:t>
      </w:r>
      <w:r w:rsidR="000737A4" w:rsidRPr="00070B57">
        <w:rPr>
          <w:lang w:val="ru-RU"/>
        </w:rPr>
        <w:t>«серьезный непредвиденный сбой в работе электронной системы</w:t>
      </w:r>
      <w:r w:rsidR="00B165E6" w:rsidRPr="00070B57">
        <w:rPr>
          <w:lang w:val="ru-RU"/>
        </w:rPr>
        <w:t xml:space="preserve"> передачи деловой информации</w:t>
      </w:r>
      <w:r w:rsidR="000737A4" w:rsidRPr="00070B57">
        <w:rPr>
          <w:lang w:val="ru-RU"/>
        </w:rPr>
        <w:t xml:space="preserve">», который </w:t>
      </w:r>
      <w:r w:rsidR="00074A01" w:rsidRPr="00070B57">
        <w:rPr>
          <w:lang w:val="ru-RU"/>
        </w:rPr>
        <w:t xml:space="preserve">сказался на возможностях Ведомства по патентам и товарным знакам США </w:t>
      </w:r>
      <w:r w:rsidR="00074A01">
        <w:rPr>
          <w:lang w:val="ru-RU"/>
        </w:rPr>
        <w:t xml:space="preserve">принимать международные заявки, поданные в </w:t>
      </w:r>
      <w:r w:rsidR="00074A01" w:rsidRPr="00070B57">
        <w:rPr>
          <w:lang w:val="ru-RU"/>
        </w:rPr>
        <w:t xml:space="preserve">электронном виде </w:t>
      </w:r>
      <w:r w:rsidR="000737A4" w:rsidRPr="00070B57">
        <w:rPr>
          <w:lang w:val="ru-RU"/>
        </w:rPr>
        <w:t xml:space="preserve">в </w:t>
      </w:r>
      <w:r w:rsidR="000737A4" w:rsidRPr="00373109">
        <w:rPr>
          <w:lang w:val="ru-RU"/>
        </w:rPr>
        <w:t>период с 15 по 23 августа 2018 г.</w:t>
      </w:r>
      <w:r w:rsidR="003F1EFB" w:rsidRPr="00373109">
        <w:rPr>
          <w:rStyle w:val="FootnoteReference"/>
        </w:rPr>
        <w:footnoteReference w:id="2"/>
      </w:r>
      <w:r w:rsidR="003F1EFB" w:rsidRPr="00373109">
        <w:rPr>
          <w:lang w:val="ru-RU"/>
        </w:rPr>
        <w:t>.</w:t>
      </w:r>
      <w:r w:rsidR="00070B57" w:rsidRPr="00373109">
        <w:rPr>
          <w:lang w:val="ru-RU"/>
        </w:rPr>
        <w:t xml:space="preserve"> </w:t>
      </w:r>
    </w:p>
    <w:p w:rsidR="00D04DF3" w:rsidRDefault="008C08D5" w:rsidP="00D04DF3">
      <w:pPr>
        <w:pStyle w:val="ONUME"/>
        <w:rPr>
          <w:lang w:val="ru-RU"/>
        </w:rPr>
      </w:pPr>
      <w:r w:rsidRPr="00373109">
        <w:rPr>
          <w:lang w:val="ru-RU"/>
        </w:rPr>
        <w:t xml:space="preserve">В целях повышения качества онлайновых услуг, оказываемых пользователям, необходимо регулярное техническое обслуживание электронных систем. </w:t>
      </w:r>
      <w:r w:rsidR="00074A01" w:rsidRPr="00373109">
        <w:rPr>
          <w:lang w:val="ru-RU"/>
        </w:rPr>
        <w:t xml:space="preserve">Иногда </w:t>
      </w:r>
      <w:r w:rsidRPr="00373109">
        <w:rPr>
          <w:lang w:val="ru-RU"/>
        </w:rPr>
        <w:t xml:space="preserve">это может </w:t>
      </w:r>
      <w:r w:rsidR="00074A01" w:rsidRPr="00373109">
        <w:rPr>
          <w:lang w:val="ru-RU"/>
        </w:rPr>
        <w:t xml:space="preserve">сказываться на возможностях их </w:t>
      </w:r>
      <w:r w:rsidRPr="00373109">
        <w:rPr>
          <w:lang w:val="ru-RU"/>
        </w:rPr>
        <w:t>применени</w:t>
      </w:r>
      <w:r w:rsidR="00074A01" w:rsidRPr="00373109">
        <w:rPr>
          <w:lang w:val="ru-RU"/>
        </w:rPr>
        <w:t>я</w:t>
      </w:r>
      <w:r w:rsidRPr="00373109">
        <w:rPr>
          <w:lang w:val="ru-RU"/>
        </w:rPr>
        <w:t xml:space="preserve"> пользователями в полном объеме. </w:t>
      </w:r>
      <w:r w:rsidR="009E32B9" w:rsidRPr="00373109">
        <w:rPr>
          <w:lang w:val="ru-RU"/>
        </w:rPr>
        <w:t xml:space="preserve">Во избежание неудобств для пользователей </w:t>
      </w:r>
      <w:r w:rsidR="00074A01" w:rsidRPr="00373109">
        <w:rPr>
          <w:lang w:val="ru-RU"/>
        </w:rPr>
        <w:t xml:space="preserve">плановое </w:t>
      </w:r>
      <w:r w:rsidR="009E32B9" w:rsidRPr="00373109">
        <w:rPr>
          <w:lang w:val="ru-RU"/>
        </w:rPr>
        <w:t>т</w:t>
      </w:r>
      <w:r w:rsidRPr="00373109">
        <w:rPr>
          <w:lang w:val="ru-RU"/>
        </w:rPr>
        <w:t xml:space="preserve">ехническое обслуживание, как правило, </w:t>
      </w:r>
      <w:r w:rsidR="00074A01" w:rsidRPr="00373109">
        <w:rPr>
          <w:lang w:val="ru-RU"/>
        </w:rPr>
        <w:t xml:space="preserve">проводится в конце недели. </w:t>
      </w:r>
      <w:r w:rsidR="009E32B9" w:rsidRPr="00373109">
        <w:rPr>
          <w:lang w:val="ru-RU"/>
        </w:rPr>
        <w:t xml:space="preserve">Например, ЕПВ </w:t>
      </w:r>
      <w:r w:rsidR="005213F3" w:rsidRPr="00373109">
        <w:rPr>
          <w:lang w:val="ru-RU"/>
        </w:rPr>
        <w:t xml:space="preserve">публикует информацию о периодах недоступности системы на специальной </w:t>
      </w:r>
      <w:r w:rsidR="009E32B9" w:rsidRPr="00373109">
        <w:rPr>
          <w:lang w:val="ru-RU"/>
        </w:rPr>
        <w:t xml:space="preserve">странице своего веб-сайта за несколько дней до </w:t>
      </w:r>
      <w:r w:rsidR="005213F3" w:rsidRPr="00373109">
        <w:rPr>
          <w:lang w:val="ru-RU"/>
        </w:rPr>
        <w:t>проведения таких работ</w:t>
      </w:r>
      <w:r w:rsidR="009E32B9" w:rsidRPr="00373109">
        <w:rPr>
          <w:lang w:val="ru-RU"/>
        </w:rPr>
        <w:t xml:space="preserve">. </w:t>
      </w:r>
      <w:r w:rsidR="005213F3" w:rsidRPr="00373109">
        <w:rPr>
          <w:lang w:val="ru-RU"/>
        </w:rPr>
        <w:t xml:space="preserve">Оно рекомендует заинтересованным сторонам регулярно проверять наличие </w:t>
      </w:r>
      <w:r w:rsidR="00074A01" w:rsidRPr="00373109">
        <w:rPr>
          <w:lang w:val="ru-RU"/>
        </w:rPr>
        <w:t>данной</w:t>
      </w:r>
      <w:r w:rsidR="005213F3" w:rsidRPr="00373109">
        <w:rPr>
          <w:lang w:val="ru-RU"/>
        </w:rPr>
        <w:t xml:space="preserve"> информации на </w:t>
      </w:r>
      <w:r w:rsidR="00074A01" w:rsidRPr="00373109">
        <w:rPr>
          <w:lang w:val="ru-RU"/>
        </w:rPr>
        <w:t xml:space="preserve">своем </w:t>
      </w:r>
      <w:r w:rsidR="005213F3" w:rsidRPr="00373109">
        <w:rPr>
          <w:lang w:val="ru-RU"/>
        </w:rPr>
        <w:t xml:space="preserve">веб-сайте, с тем чтобы они заранее </w:t>
      </w:r>
      <w:r w:rsidR="005213F3" w:rsidRPr="00D04DF3">
        <w:rPr>
          <w:lang w:val="ru-RU"/>
        </w:rPr>
        <w:t xml:space="preserve">знали о недоступности системы ввиду проведения технического обслуживания.  Однако </w:t>
      </w:r>
      <w:r w:rsidR="00EE25E5" w:rsidRPr="00D04DF3">
        <w:rPr>
          <w:lang w:val="ru-RU"/>
        </w:rPr>
        <w:t xml:space="preserve">бывают </w:t>
      </w:r>
      <w:r w:rsidR="005213F3" w:rsidRPr="00D04DF3">
        <w:rPr>
          <w:lang w:val="ru-RU"/>
        </w:rPr>
        <w:t>случа</w:t>
      </w:r>
      <w:r w:rsidR="00EE25E5" w:rsidRPr="00D04DF3">
        <w:rPr>
          <w:lang w:val="ru-RU"/>
        </w:rPr>
        <w:t xml:space="preserve">и, когда </w:t>
      </w:r>
      <w:r w:rsidR="005213F3" w:rsidRPr="00D04DF3">
        <w:rPr>
          <w:lang w:val="ru-RU"/>
        </w:rPr>
        <w:t xml:space="preserve">такая мера предосторожности </w:t>
      </w:r>
      <w:r w:rsidR="00EE25E5" w:rsidRPr="00D04DF3">
        <w:rPr>
          <w:lang w:val="ru-RU"/>
        </w:rPr>
        <w:t xml:space="preserve">может оказаться недостаточной. </w:t>
      </w:r>
    </w:p>
    <w:p w:rsidR="00B44CDB" w:rsidRPr="00D04DF3" w:rsidRDefault="00965749" w:rsidP="00D04DF3">
      <w:pPr>
        <w:pStyle w:val="ONUME"/>
        <w:rPr>
          <w:lang w:val="ru-RU"/>
        </w:rPr>
      </w:pPr>
      <w:r w:rsidRPr="00D04DF3">
        <w:rPr>
          <w:lang w:val="ru-RU"/>
        </w:rPr>
        <w:t>В соответствии с правилом 82</w:t>
      </w:r>
      <w:proofErr w:type="spellStart"/>
      <w:r w:rsidRPr="00D04DF3">
        <w:rPr>
          <w:i/>
        </w:rPr>
        <w:t>quater</w:t>
      </w:r>
      <w:proofErr w:type="spellEnd"/>
      <w:r w:rsidRPr="00D04DF3">
        <w:rPr>
          <w:lang w:val="ru-RU"/>
        </w:rPr>
        <w:t xml:space="preserve">.1 недоступность средств электронной связи на стороне заявителей может быть признана </w:t>
      </w:r>
      <w:r w:rsidR="00D04DF3">
        <w:rPr>
          <w:lang w:val="ru-RU"/>
        </w:rPr>
        <w:t xml:space="preserve">в определённых случаях </w:t>
      </w:r>
      <w:r w:rsidRPr="00D04DF3">
        <w:rPr>
          <w:lang w:val="ru-RU"/>
        </w:rPr>
        <w:t xml:space="preserve">уважительной причиной, </w:t>
      </w:r>
      <w:r w:rsidR="00373109" w:rsidRPr="00D04DF3">
        <w:rPr>
          <w:lang w:val="ru-RU"/>
        </w:rPr>
        <w:t xml:space="preserve">если по каждому такому случаю предоставляются соответствующие </w:t>
      </w:r>
      <w:r w:rsidR="00362574" w:rsidRPr="00D04DF3">
        <w:rPr>
          <w:lang w:val="ru-RU"/>
        </w:rPr>
        <w:t>доказательств</w:t>
      </w:r>
      <w:r w:rsidR="00373109" w:rsidRPr="00D04DF3">
        <w:rPr>
          <w:lang w:val="ru-RU"/>
        </w:rPr>
        <w:t>а</w:t>
      </w:r>
      <w:r w:rsidR="00362574" w:rsidRPr="00D04DF3">
        <w:rPr>
          <w:lang w:val="ru-RU"/>
        </w:rPr>
        <w:t>. Это создает дополнительн</w:t>
      </w:r>
      <w:r w:rsidR="00F111B8" w:rsidRPr="00D04DF3">
        <w:rPr>
          <w:lang w:val="ru-RU"/>
        </w:rPr>
        <w:t>ую</w:t>
      </w:r>
      <w:r w:rsidR="00362574" w:rsidRPr="00D04DF3">
        <w:rPr>
          <w:lang w:val="ru-RU"/>
        </w:rPr>
        <w:t xml:space="preserve"> </w:t>
      </w:r>
      <w:r w:rsidR="00373109" w:rsidRPr="00D04DF3">
        <w:rPr>
          <w:lang w:val="ru-RU"/>
        </w:rPr>
        <w:t xml:space="preserve">рабочую </w:t>
      </w:r>
      <w:r w:rsidR="00F111B8" w:rsidRPr="00D04DF3">
        <w:rPr>
          <w:lang w:val="ru-RU"/>
        </w:rPr>
        <w:t xml:space="preserve">нагрузку </w:t>
      </w:r>
      <w:r w:rsidR="00373109" w:rsidRPr="00D04DF3">
        <w:rPr>
          <w:lang w:val="ru-RU"/>
        </w:rPr>
        <w:t xml:space="preserve">на </w:t>
      </w:r>
      <w:r w:rsidR="00F01E02" w:rsidRPr="00D04DF3">
        <w:rPr>
          <w:lang w:val="ru-RU"/>
        </w:rPr>
        <w:t>ведомств</w:t>
      </w:r>
      <w:r w:rsidR="00373109" w:rsidRPr="00D04DF3">
        <w:rPr>
          <w:lang w:val="ru-RU"/>
        </w:rPr>
        <w:t>а</w:t>
      </w:r>
      <w:r w:rsidR="00F01E02" w:rsidRPr="00D04DF3">
        <w:rPr>
          <w:lang w:val="ru-RU"/>
        </w:rPr>
        <w:t xml:space="preserve">, которые </w:t>
      </w:r>
      <w:r w:rsidR="00373109" w:rsidRPr="00D04DF3">
        <w:rPr>
          <w:lang w:val="ru-RU"/>
        </w:rPr>
        <w:t xml:space="preserve">должны проверять каждый из </w:t>
      </w:r>
      <w:r w:rsidR="00F01E02" w:rsidRPr="00D04DF3">
        <w:rPr>
          <w:lang w:val="ru-RU"/>
        </w:rPr>
        <w:t xml:space="preserve">таких случаев. </w:t>
      </w:r>
      <w:r w:rsidR="00373109" w:rsidRPr="00D04DF3">
        <w:rPr>
          <w:lang w:val="ru-RU"/>
        </w:rPr>
        <w:t xml:space="preserve">Однако </w:t>
      </w:r>
      <w:r w:rsidR="00373109">
        <w:t>PCT</w:t>
      </w:r>
      <w:r w:rsidR="00373109" w:rsidRPr="00D04DF3">
        <w:rPr>
          <w:lang w:val="ru-RU"/>
        </w:rPr>
        <w:t xml:space="preserve"> не содержит защитных положений </w:t>
      </w:r>
      <w:r w:rsidR="00F01E02" w:rsidRPr="00D04DF3">
        <w:rPr>
          <w:lang w:val="ru-RU"/>
        </w:rPr>
        <w:t xml:space="preserve">на случай недоступности </w:t>
      </w:r>
      <w:r w:rsidR="00373109" w:rsidRPr="00D04DF3">
        <w:rPr>
          <w:lang w:val="ru-RU"/>
        </w:rPr>
        <w:t xml:space="preserve">средств </w:t>
      </w:r>
      <w:r w:rsidR="00F01E02" w:rsidRPr="00D04DF3">
        <w:rPr>
          <w:lang w:val="ru-RU"/>
        </w:rPr>
        <w:t>электронн</w:t>
      </w:r>
      <w:r w:rsidR="00373109" w:rsidRPr="00D04DF3">
        <w:rPr>
          <w:lang w:val="ru-RU"/>
        </w:rPr>
        <w:t xml:space="preserve">ой </w:t>
      </w:r>
      <w:r w:rsidR="00F01E02" w:rsidRPr="00D04DF3">
        <w:rPr>
          <w:lang w:val="ru-RU"/>
        </w:rPr>
        <w:t xml:space="preserve">связи по причинам, </w:t>
      </w:r>
      <w:r w:rsidR="00373109" w:rsidRPr="00D04DF3">
        <w:rPr>
          <w:lang w:val="ru-RU"/>
        </w:rPr>
        <w:t xml:space="preserve">связанным с </w:t>
      </w:r>
      <w:r w:rsidR="00F01E02" w:rsidRPr="00D04DF3">
        <w:rPr>
          <w:lang w:val="ru-RU"/>
        </w:rPr>
        <w:t>патентны</w:t>
      </w:r>
      <w:r w:rsidR="00373109" w:rsidRPr="00D04DF3">
        <w:rPr>
          <w:lang w:val="ru-RU"/>
        </w:rPr>
        <w:t xml:space="preserve">ми </w:t>
      </w:r>
      <w:r w:rsidR="00F01E02" w:rsidRPr="00D04DF3">
        <w:rPr>
          <w:lang w:val="ru-RU"/>
        </w:rPr>
        <w:t>ведомств</w:t>
      </w:r>
      <w:r w:rsidR="00373109" w:rsidRPr="00D04DF3">
        <w:rPr>
          <w:lang w:val="ru-RU"/>
        </w:rPr>
        <w:t>ами</w:t>
      </w:r>
      <w:r w:rsidR="00F01E02" w:rsidRPr="00D04DF3">
        <w:rPr>
          <w:lang w:val="ru-RU"/>
        </w:rPr>
        <w:t xml:space="preserve">. </w:t>
      </w:r>
    </w:p>
    <w:p w:rsidR="00373109" w:rsidRPr="001E79B0" w:rsidRDefault="00FE559A" w:rsidP="00DB6EEC">
      <w:pPr>
        <w:pStyle w:val="ONUME"/>
        <w:rPr>
          <w:lang w:val="ru-RU"/>
        </w:rPr>
      </w:pPr>
      <w:r w:rsidRPr="001E79B0">
        <w:rPr>
          <w:lang w:val="ru-RU"/>
        </w:rPr>
        <w:t xml:space="preserve">Правило </w:t>
      </w:r>
      <w:r w:rsidR="003F1EFB" w:rsidRPr="001E79B0">
        <w:rPr>
          <w:lang w:val="ru-RU"/>
        </w:rPr>
        <w:t xml:space="preserve">134(1) </w:t>
      </w:r>
      <w:r w:rsidRPr="001E79B0">
        <w:rPr>
          <w:lang w:val="ru-RU"/>
        </w:rPr>
        <w:t>Европейской патентной конвенции</w:t>
      </w:r>
      <w:r w:rsidR="00E0636A" w:rsidRPr="001E79B0">
        <w:rPr>
          <w:lang w:val="ru-RU"/>
        </w:rPr>
        <w:t xml:space="preserve"> (ЕПК)</w:t>
      </w:r>
      <w:r w:rsidRPr="001E79B0">
        <w:rPr>
          <w:lang w:val="ru-RU"/>
        </w:rPr>
        <w:t xml:space="preserve"> </w:t>
      </w:r>
      <w:r w:rsidR="00E0636A" w:rsidRPr="001E79B0">
        <w:rPr>
          <w:lang w:val="ru-RU"/>
        </w:rPr>
        <w:t xml:space="preserve">обеспечивает защиту интересов пользователей ЕПВ в случае недоступности </w:t>
      </w:r>
      <w:r w:rsidR="00373109" w:rsidRPr="001E79B0">
        <w:rPr>
          <w:lang w:val="ru-RU"/>
        </w:rPr>
        <w:t xml:space="preserve">средств электронной связи </w:t>
      </w:r>
      <w:r w:rsidR="00E0636A" w:rsidRPr="001E79B0">
        <w:rPr>
          <w:lang w:val="ru-RU"/>
        </w:rPr>
        <w:t>в последний день срока</w:t>
      </w:r>
      <w:r w:rsidR="00373109" w:rsidRPr="001E79B0">
        <w:rPr>
          <w:lang w:val="ru-RU"/>
        </w:rPr>
        <w:t>,</w:t>
      </w:r>
      <w:r w:rsidR="00E0636A" w:rsidRPr="001E79B0">
        <w:rPr>
          <w:lang w:val="ru-RU"/>
        </w:rPr>
        <w:t xml:space="preserve"> </w:t>
      </w:r>
      <w:r w:rsidR="00373109" w:rsidRPr="001E79B0">
        <w:rPr>
          <w:lang w:val="ru-RU"/>
        </w:rPr>
        <w:t xml:space="preserve">установленного </w:t>
      </w:r>
      <w:r w:rsidR="00E0636A" w:rsidRPr="001E79B0">
        <w:rPr>
          <w:lang w:val="ru-RU"/>
        </w:rPr>
        <w:t xml:space="preserve">для завершения процедурных действий. Данная защита обеспечивается путем продления срока до первого рабочего дня, в который все </w:t>
      </w:r>
      <w:r w:rsidR="00373109" w:rsidRPr="001E79B0">
        <w:rPr>
          <w:lang w:val="ru-RU"/>
        </w:rPr>
        <w:t xml:space="preserve">средства электронной связи </w:t>
      </w:r>
      <w:r w:rsidR="00E0636A" w:rsidRPr="001E79B0">
        <w:rPr>
          <w:lang w:val="ru-RU"/>
        </w:rPr>
        <w:t>являются доступными.</w:t>
      </w:r>
      <w:r w:rsidR="00373109" w:rsidRPr="001E79B0">
        <w:rPr>
          <w:lang w:val="ru-RU"/>
        </w:rPr>
        <w:t xml:space="preserve"> </w:t>
      </w:r>
      <w:r w:rsidR="00E0636A" w:rsidRPr="001E79B0">
        <w:rPr>
          <w:lang w:val="ru-RU"/>
        </w:rPr>
        <w:t xml:space="preserve">Условием продления срока является недоступность системы </w:t>
      </w:r>
      <w:r w:rsidR="00DB6EEC" w:rsidRPr="001E79B0">
        <w:rPr>
          <w:lang w:val="ru-RU"/>
        </w:rPr>
        <w:t>по причинам</w:t>
      </w:r>
      <w:r w:rsidR="00373109" w:rsidRPr="001E79B0">
        <w:rPr>
          <w:lang w:val="ru-RU"/>
        </w:rPr>
        <w:t xml:space="preserve">, связанным с </w:t>
      </w:r>
      <w:r w:rsidR="00E0636A" w:rsidRPr="001E79B0">
        <w:rPr>
          <w:lang w:val="ru-RU"/>
        </w:rPr>
        <w:t>ЕПВ.</w:t>
      </w:r>
      <w:r w:rsidR="00DB6EEC" w:rsidRPr="001E79B0">
        <w:rPr>
          <w:lang w:val="ru-RU"/>
        </w:rPr>
        <w:t xml:space="preserve"> </w:t>
      </w:r>
      <w:r w:rsidR="002E1BD8" w:rsidRPr="001E79B0">
        <w:rPr>
          <w:lang w:val="ru-RU"/>
        </w:rPr>
        <w:t>В настоящее время ЕПВ</w:t>
      </w:r>
      <w:r w:rsidR="00601A97" w:rsidRPr="001E79B0">
        <w:rPr>
          <w:lang w:val="ru-RU"/>
        </w:rPr>
        <w:t>,</w:t>
      </w:r>
      <w:r w:rsidR="002E1BD8" w:rsidRPr="001E79B0">
        <w:rPr>
          <w:lang w:val="ru-RU"/>
        </w:rPr>
        <w:t xml:space="preserve"> в</w:t>
      </w:r>
      <w:r w:rsidR="00DB6EEC" w:rsidRPr="001E79B0">
        <w:rPr>
          <w:lang w:val="ru-RU"/>
        </w:rPr>
        <w:t xml:space="preserve"> отсутствие соответствующего </w:t>
      </w:r>
      <w:r w:rsidR="00373109" w:rsidRPr="001E79B0">
        <w:rPr>
          <w:lang w:val="ru-RU"/>
        </w:rPr>
        <w:t xml:space="preserve">конкретного </w:t>
      </w:r>
      <w:r w:rsidR="00DB6EEC" w:rsidRPr="001E79B0">
        <w:rPr>
          <w:lang w:val="ru-RU"/>
        </w:rPr>
        <w:t>положения в PCT</w:t>
      </w:r>
      <w:r w:rsidR="00601A97" w:rsidRPr="001E79B0">
        <w:rPr>
          <w:lang w:val="ru-RU"/>
        </w:rPr>
        <w:t>,</w:t>
      </w:r>
      <w:r w:rsidR="00DB6EEC" w:rsidRPr="001E79B0">
        <w:rPr>
          <w:lang w:val="ru-RU"/>
        </w:rPr>
        <w:t xml:space="preserve"> применяет </w:t>
      </w:r>
      <w:r w:rsidR="002E1BD8" w:rsidRPr="001E79B0">
        <w:rPr>
          <w:lang w:val="ru-RU"/>
        </w:rPr>
        <w:t xml:space="preserve">в дополнение к процедурам PCT </w:t>
      </w:r>
      <w:r w:rsidR="00DB6EEC" w:rsidRPr="001E79B0">
        <w:rPr>
          <w:lang w:val="ru-RU"/>
        </w:rPr>
        <w:t>правило 134(1)</w:t>
      </w:r>
      <w:r w:rsidR="002E1BD8" w:rsidRPr="001E79B0">
        <w:rPr>
          <w:lang w:val="ru-RU"/>
        </w:rPr>
        <w:t> </w:t>
      </w:r>
      <w:r w:rsidR="00DB6EEC" w:rsidRPr="001E79B0">
        <w:rPr>
          <w:lang w:val="ru-RU"/>
        </w:rPr>
        <w:t>ЕПК</w:t>
      </w:r>
      <w:r w:rsidR="002E1BD8" w:rsidRPr="001E79B0">
        <w:rPr>
          <w:lang w:val="ru-RU"/>
        </w:rPr>
        <w:t xml:space="preserve">, что предусмотрено в </w:t>
      </w:r>
      <w:r w:rsidR="00DB6EEC" w:rsidRPr="001E79B0">
        <w:rPr>
          <w:lang w:val="ru-RU"/>
        </w:rPr>
        <w:t>стать</w:t>
      </w:r>
      <w:r w:rsidR="002E1BD8" w:rsidRPr="001E79B0">
        <w:rPr>
          <w:lang w:val="ru-RU"/>
        </w:rPr>
        <w:t>е</w:t>
      </w:r>
      <w:r w:rsidR="00DB6EEC" w:rsidRPr="001E79B0">
        <w:rPr>
          <w:lang w:val="ru-RU"/>
        </w:rPr>
        <w:t xml:space="preserve"> 150(2) ЕПК.</w:t>
      </w:r>
      <w:r w:rsidR="003F1EFB" w:rsidRPr="001E79B0">
        <w:rPr>
          <w:lang w:val="ru-RU"/>
        </w:rPr>
        <w:t xml:space="preserve"> </w:t>
      </w:r>
      <w:r w:rsidR="00DB6EEC" w:rsidRPr="001E79B0">
        <w:rPr>
          <w:lang w:val="ru-RU"/>
        </w:rPr>
        <w:t xml:space="preserve">Другие ведомства, </w:t>
      </w:r>
      <w:r w:rsidR="002E1BD8" w:rsidRPr="001E79B0">
        <w:rPr>
          <w:lang w:val="ru-RU"/>
        </w:rPr>
        <w:t xml:space="preserve">но </w:t>
      </w:r>
      <w:r w:rsidR="00DB6EEC" w:rsidRPr="001E79B0">
        <w:rPr>
          <w:lang w:val="ru-RU"/>
        </w:rPr>
        <w:t>не все</w:t>
      </w:r>
      <w:r w:rsidR="002E1BD8" w:rsidRPr="001E79B0">
        <w:rPr>
          <w:lang w:val="ru-RU"/>
        </w:rPr>
        <w:t xml:space="preserve"> из них</w:t>
      </w:r>
      <w:r w:rsidR="00DB6EEC" w:rsidRPr="001E79B0">
        <w:rPr>
          <w:lang w:val="ru-RU"/>
        </w:rPr>
        <w:t xml:space="preserve">, </w:t>
      </w:r>
      <w:r w:rsidR="002E1BD8" w:rsidRPr="001E79B0">
        <w:rPr>
          <w:lang w:val="ru-RU"/>
        </w:rPr>
        <w:t xml:space="preserve">применяют </w:t>
      </w:r>
      <w:r w:rsidR="00DB6EEC" w:rsidRPr="001E79B0">
        <w:rPr>
          <w:lang w:val="ru-RU"/>
        </w:rPr>
        <w:t>аналогичный подход</w:t>
      </w:r>
      <w:r w:rsidR="002E1BD8" w:rsidRPr="001E79B0">
        <w:rPr>
          <w:lang w:val="ru-RU"/>
        </w:rPr>
        <w:t xml:space="preserve">. Поэтому </w:t>
      </w:r>
      <w:r w:rsidR="00601A97" w:rsidRPr="001E79B0">
        <w:rPr>
          <w:lang w:val="ru-RU"/>
        </w:rPr>
        <w:t>У</w:t>
      </w:r>
      <w:r w:rsidR="003E20A2" w:rsidRPr="001E79B0">
        <w:rPr>
          <w:lang w:val="ru-RU"/>
        </w:rPr>
        <w:t xml:space="preserve">казанным ведомствам сложно </w:t>
      </w:r>
      <w:r w:rsidR="002E1BD8" w:rsidRPr="001E79B0">
        <w:rPr>
          <w:lang w:val="ru-RU"/>
        </w:rPr>
        <w:t>понять</w:t>
      </w:r>
      <w:r w:rsidR="003E20A2" w:rsidRPr="001E79B0">
        <w:rPr>
          <w:lang w:val="ru-RU"/>
        </w:rPr>
        <w:t xml:space="preserve">, на каком основании </w:t>
      </w:r>
      <w:r w:rsidR="002E1BD8" w:rsidRPr="001E79B0">
        <w:rPr>
          <w:lang w:val="ru-RU"/>
        </w:rPr>
        <w:t xml:space="preserve">на </w:t>
      </w:r>
      <w:r w:rsidR="003E20A2" w:rsidRPr="001E79B0">
        <w:rPr>
          <w:lang w:val="ru-RU"/>
        </w:rPr>
        <w:t xml:space="preserve">международной </w:t>
      </w:r>
      <w:r w:rsidR="002E1BD8" w:rsidRPr="001E79B0">
        <w:rPr>
          <w:lang w:val="ru-RU"/>
        </w:rPr>
        <w:t xml:space="preserve">фазе мог </w:t>
      </w:r>
      <w:r w:rsidR="003E20A2" w:rsidRPr="001E79B0">
        <w:rPr>
          <w:lang w:val="ru-RU"/>
        </w:rPr>
        <w:t>бы</w:t>
      </w:r>
      <w:r w:rsidR="002E1BD8" w:rsidRPr="001E79B0">
        <w:rPr>
          <w:lang w:val="ru-RU"/>
        </w:rPr>
        <w:t xml:space="preserve">ть </w:t>
      </w:r>
      <w:r w:rsidR="003E20A2" w:rsidRPr="001E79B0">
        <w:rPr>
          <w:lang w:val="ru-RU"/>
        </w:rPr>
        <w:t xml:space="preserve">продлен </w:t>
      </w:r>
      <w:r w:rsidR="002E1BD8" w:rsidRPr="001E79B0">
        <w:rPr>
          <w:lang w:val="ru-RU"/>
        </w:rPr>
        <w:t xml:space="preserve">определенный установленный </w:t>
      </w:r>
      <w:r w:rsidR="003E20A2" w:rsidRPr="001E79B0">
        <w:rPr>
          <w:lang w:val="ru-RU"/>
        </w:rPr>
        <w:t>срок</w:t>
      </w:r>
      <w:r w:rsidR="003F1EFB" w:rsidRPr="001E79B0">
        <w:rPr>
          <w:lang w:val="ru-RU"/>
        </w:rPr>
        <w:t>.</w:t>
      </w:r>
      <w:r w:rsidR="00070B57" w:rsidRPr="001E79B0">
        <w:rPr>
          <w:lang w:val="ru-RU"/>
        </w:rPr>
        <w:t xml:space="preserve"> </w:t>
      </w:r>
    </w:p>
    <w:p w:rsidR="003F1EFB" w:rsidRDefault="003E20A2" w:rsidP="003F1EFB">
      <w:pPr>
        <w:pStyle w:val="Heading1"/>
      </w:pPr>
      <w:r w:rsidRPr="003E6B26">
        <w:rPr>
          <w:lang w:val="ru-RU"/>
        </w:rPr>
        <w:t>ПРЕДЛОЖЕНИЕ</w:t>
      </w:r>
      <w:r>
        <w:rPr>
          <w:lang w:val="ru-RU"/>
        </w:rPr>
        <w:t xml:space="preserve"> </w:t>
      </w:r>
    </w:p>
    <w:p w:rsidR="00883D4B" w:rsidRPr="00883D4B" w:rsidRDefault="005E5610" w:rsidP="003F1EFB">
      <w:pPr>
        <w:pStyle w:val="ONUME"/>
        <w:rPr>
          <w:lang w:val="ru-RU"/>
        </w:rPr>
      </w:pPr>
      <w:r>
        <w:rPr>
          <w:lang w:val="ru-RU"/>
        </w:rPr>
        <w:t xml:space="preserve">В целях </w:t>
      </w:r>
      <w:r w:rsidR="00B165E6">
        <w:rPr>
          <w:lang w:val="ru-RU"/>
        </w:rPr>
        <w:t>обеспечения большей прозрачности и надежности</w:t>
      </w:r>
      <w:r w:rsidR="00883D4B">
        <w:rPr>
          <w:lang w:val="ru-RU"/>
        </w:rPr>
        <w:t xml:space="preserve">, а также </w:t>
      </w:r>
      <w:r w:rsidR="00B165E6">
        <w:rPr>
          <w:lang w:val="ru-RU"/>
        </w:rPr>
        <w:t xml:space="preserve">содействия </w:t>
      </w:r>
      <w:r w:rsidR="00E00E51">
        <w:rPr>
          <w:lang w:val="ru-RU"/>
        </w:rPr>
        <w:t xml:space="preserve">сближению </w:t>
      </w:r>
      <w:r w:rsidR="003E6B26">
        <w:rPr>
          <w:lang w:val="ru-RU"/>
        </w:rPr>
        <w:t xml:space="preserve">рабочих процедур </w:t>
      </w:r>
      <w:r w:rsidR="00B165E6">
        <w:rPr>
          <w:lang w:val="ru-RU"/>
        </w:rPr>
        <w:t xml:space="preserve">получающих ведомств </w:t>
      </w:r>
      <w:r>
        <w:rPr>
          <w:lang w:val="ru-RU"/>
        </w:rPr>
        <w:t>предлагается создать надлежащую нормативно-правов</w:t>
      </w:r>
      <w:r w:rsidR="003E6B26">
        <w:rPr>
          <w:lang w:val="ru-RU"/>
        </w:rPr>
        <w:t>ую</w:t>
      </w:r>
      <w:r>
        <w:rPr>
          <w:lang w:val="ru-RU"/>
        </w:rPr>
        <w:t xml:space="preserve"> </w:t>
      </w:r>
      <w:r w:rsidR="003E6B26">
        <w:rPr>
          <w:lang w:val="ru-RU"/>
        </w:rPr>
        <w:t xml:space="preserve">основу </w:t>
      </w:r>
      <w:r>
        <w:rPr>
          <w:lang w:val="ru-RU"/>
        </w:rPr>
        <w:t xml:space="preserve">в рамках РСТ.  </w:t>
      </w:r>
      <w:r w:rsidR="003E6B26">
        <w:rPr>
          <w:lang w:val="ru-RU"/>
        </w:rPr>
        <w:t>Б</w:t>
      </w:r>
      <w:r>
        <w:rPr>
          <w:lang w:val="ru-RU"/>
        </w:rPr>
        <w:t xml:space="preserve">олее крупные ведомства, </w:t>
      </w:r>
      <w:r w:rsidR="003E6B26">
        <w:rPr>
          <w:lang w:val="ru-RU"/>
        </w:rPr>
        <w:t>принимаю</w:t>
      </w:r>
      <w:r w:rsidR="00883D4B">
        <w:rPr>
          <w:lang w:val="ru-RU"/>
        </w:rPr>
        <w:t>щие</w:t>
      </w:r>
      <w:r w:rsidR="003E6B26">
        <w:rPr>
          <w:lang w:val="ru-RU"/>
        </w:rPr>
        <w:t xml:space="preserve"> </w:t>
      </w:r>
      <w:r>
        <w:rPr>
          <w:lang w:val="ru-RU"/>
        </w:rPr>
        <w:t xml:space="preserve">международные заявки от многих других получающих ведомств, </w:t>
      </w:r>
      <w:r w:rsidR="00E00E51">
        <w:rPr>
          <w:lang w:val="ru-RU"/>
        </w:rPr>
        <w:t xml:space="preserve">каждое из </w:t>
      </w:r>
      <w:r>
        <w:rPr>
          <w:lang w:val="ru-RU"/>
        </w:rPr>
        <w:t>которы</w:t>
      </w:r>
      <w:r w:rsidR="00E00E51">
        <w:rPr>
          <w:lang w:val="ru-RU"/>
        </w:rPr>
        <w:t>х</w:t>
      </w:r>
      <w:r>
        <w:rPr>
          <w:lang w:val="ru-RU"/>
        </w:rPr>
        <w:t xml:space="preserve"> в настоящее время </w:t>
      </w:r>
      <w:r w:rsidR="00E00E51">
        <w:rPr>
          <w:lang w:val="ru-RU"/>
        </w:rPr>
        <w:t>применяет сво</w:t>
      </w:r>
      <w:r w:rsidR="00883D4B">
        <w:rPr>
          <w:lang w:val="ru-RU"/>
        </w:rPr>
        <w:t>ю</w:t>
      </w:r>
      <w:r w:rsidR="00E00E51">
        <w:rPr>
          <w:lang w:val="ru-RU"/>
        </w:rPr>
        <w:t xml:space="preserve"> «собственн</w:t>
      </w:r>
      <w:r w:rsidR="00883D4B">
        <w:rPr>
          <w:lang w:val="ru-RU"/>
        </w:rPr>
        <w:t>ую</w:t>
      </w:r>
      <w:r w:rsidR="00E00E51">
        <w:rPr>
          <w:lang w:val="ru-RU"/>
        </w:rPr>
        <w:t>» национальн</w:t>
      </w:r>
      <w:r w:rsidR="00883D4B">
        <w:rPr>
          <w:lang w:val="ru-RU"/>
        </w:rPr>
        <w:t>ую</w:t>
      </w:r>
      <w:r w:rsidR="00E00E51">
        <w:rPr>
          <w:lang w:val="ru-RU"/>
        </w:rPr>
        <w:t xml:space="preserve"> </w:t>
      </w:r>
      <w:r w:rsidR="00883D4B">
        <w:rPr>
          <w:lang w:val="ru-RU"/>
        </w:rPr>
        <w:t xml:space="preserve">процедуру в случае </w:t>
      </w:r>
      <w:r w:rsidR="00E00E51">
        <w:rPr>
          <w:lang w:val="ru-RU"/>
        </w:rPr>
        <w:t>недоступности их систем электронной подачи заявок</w:t>
      </w:r>
      <w:r w:rsidR="003E6B26">
        <w:rPr>
          <w:lang w:val="ru-RU"/>
        </w:rPr>
        <w:t xml:space="preserve">, </w:t>
      </w:r>
      <w:r w:rsidR="00883D4B">
        <w:rPr>
          <w:lang w:val="ru-RU"/>
        </w:rPr>
        <w:t xml:space="preserve">также могли бы извлечь из этого пользу. </w:t>
      </w:r>
    </w:p>
    <w:p w:rsidR="00E00E51" w:rsidRPr="00D67FD3" w:rsidRDefault="00883D4B" w:rsidP="003F1EFB">
      <w:pPr>
        <w:pStyle w:val="ONUME"/>
        <w:rPr>
          <w:lang w:val="ru-RU"/>
        </w:rPr>
      </w:pPr>
      <w:r>
        <w:rPr>
          <w:lang w:val="ru-RU"/>
        </w:rPr>
        <w:t xml:space="preserve">В этой связи </w:t>
      </w:r>
      <w:r w:rsidR="00E00E51">
        <w:rPr>
          <w:lang w:val="ru-RU"/>
        </w:rPr>
        <w:t xml:space="preserve">ЕПВ </w:t>
      </w:r>
      <w:r w:rsidR="00D67FD3">
        <w:rPr>
          <w:lang w:val="ru-RU"/>
        </w:rPr>
        <w:t xml:space="preserve">предлагает включить новое правило </w:t>
      </w:r>
      <w:r w:rsidR="00D67FD3" w:rsidRPr="00D67FD3">
        <w:rPr>
          <w:lang w:val="ru-RU"/>
        </w:rPr>
        <w:t>82</w:t>
      </w:r>
      <w:proofErr w:type="spellStart"/>
      <w:r w:rsidR="00D67FD3" w:rsidRPr="00CC0EC1">
        <w:rPr>
          <w:i/>
        </w:rPr>
        <w:t>quater</w:t>
      </w:r>
      <w:proofErr w:type="spellEnd"/>
      <w:r w:rsidR="00D67FD3" w:rsidRPr="00D67FD3">
        <w:rPr>
          <w:lang w:val="ru-RU"/>
        </w:rPr>
        <w:t>.2</w:t>
      </w:r>
      <w:r w:rsidR="00D67FD3">
        <w:rPr>
          <w:lang w:val="ru-RU"/>
        </w:rPr>
        <w:t xml:space="preserve"> (см.  приложение) </w:t>
      </w:r>
      <w:r w:rsidR="00221721">
        <w:rPr>
          <w:lang w:val="ru-RU"/>
        </w:rPr>
        <w:t>о</w:t>
      </w:r>
      <w:r w:rsidR="00BC6F97">
        <w:rPr>
          <w:lang w:val="ru-RU"/>
        </w:rPr>
        <w:t xml:space="preserve"> признании причины </w:t>
      </w:r>
      <w:r w:rsidR="00D67FD3">
        <w:rPr>
          <w:lang w:val="ru-RU"/>
        </w:rPr>
        <w:t xml:space="preserve">несоблюдения сроков </w:t>
      </w:r>
      <w:r w:rsidR="008D6B43">
        <w:rPr>
          <w:lang w:val="ru-RU"/>
        </w:rPr>
        <w:t xml:space="preserve">уважительной </w:t>
      </w:r>
      <w:r w:rsidR="00D67FD3">
        <w:rPr>
          <w:lang w:val="ru-RU"/>
        </w:rPr>
        <w:t xml:space="preserve">в случае технических проблем </w:t>
      </w:r>
      <w:r w:rsidR="008D6B43">
        <w:rPr>
          <w:lang w:val="ru-RU"/>
        </w:rPr>
        <w:t xml:space="preserve">в работе </w:t>
      </w:r>
      <w:r w:rsidR="00D67FD3">
        <w:rPr>
          <w:lang w:val="ru-RU"/>
        </w:rPr>
        <w:t>официальны</w:t>
      </w:r>
      <w:r w:rsidR="008D6B43">
        <w:rPr>
          <w:lang w:val="ru-RU"/>
        </w:rPr>
        <w:t>х</w:t>
      </w:r>
      <w:r w:rsidR="00D67FD3">
        <w:rPr>
          <w:lang w:val="ru-RU"/>
        </w:rPr>
        <w:t xml:space="preserve"> средств </w:t>
      </w:r>
      <w:r w:rsidR="00BC6F97">
        <w:rPr>
          <w:lang w:val="ru-RU"/>
        </w:rPr>
        <w:t xml:space="preserve">электронной </w:t>
      </w:r>
      <w:r w:rsidR="00D67FD3">
        <w:rPr>
          <w:lang w:val="ru-RU"/>
        </w:rPr>
        <w:t>связи</w:t>
      </w:r>
      <w:r w:rsidR="008D6B43" w:rsidRPr="008D6B43">
        <w:rPr>
          <w:lang w:val="ru-RU"/>
        </w:rPr>
        <w:t xml:space="preserve"> </w:t>
      </w:r>
      <w:r w:rsidR="008D6B43">
        <w:rPr>
          <w:lang w:val="ru-RU"/>
        </w:rPr>
        <w:t>на стороне соответствующих ведомств</w:t>
      </w:r>
      <w:r w:rsidR="00D67FD3">
        <w:rPr>
          <w:lang w:val="ru-RU"/>
        </w:rPr>
        <w:t xml:space="preserve">, независимо от того, </w:t>
      </w:r>
      <w:r w:rsidR="008D6B43">
        <w:rPr>
          <w:lang w:val="ru-RU"/>
        </w:rPr>
        <w:t xml:space="preserve">являются эти случаи </w:t>
      </w:r>
      <w:r w:rsidR="00221721">
        <w:rPr>
          <w:lang w:val="ru-RU"/>
        </w:rPr>
        <w:t>запланированными (</w:t>
      </w:r>
      <w:r w:rsidR="00BC6F97" w:rsidRPr="006C7AD6">
        <w:rPr>
          <w:lang w:val="ru-RU"/>
        </w:rPr>
        <w:t>планов</w:t>
      </w:r>
      <w:r w:rsidR="00BC6F97">
        <w:rPr>
          <w:lang w:val="ru-RU"/>
        </w:rPr>
        <w:t xml:space="preserve">ые </w:t>
      </w:r>
      <w:r w:rsidR="00BC6F97" w:rsidRPr="006C7AD6">
        <w:rPr>
          <w:lang w:val="ru-RU"/>
        </w:rPr>
        <w:t>техническ</w:t>
      </w:r>
      <w:r w:rsidR="00BC6F97">
        <w:rPr>
          <w:lang w:val="ru-RU"/>
        </w:rPr>
        <w:t>ие работы</w:t>
      </w:r>
      <w:r w:rsidR="00221721">
        <w:rPr>
          <w:lang w:val="ru-RU"/>
        </w:rPr>
        <w:t>) или непредвиденными (</w:t>
      </w:r>
      <w:r w:rsidR="008D6B43">
        <w:rPr>
          <w:lang w:val="ru-RU"/>
        </w:rPr>
        <w:t>отключения</w:t>
      </w:r>
      <w:r w:rsidR="00221721">
        <w:rPr>
          <w:lang w:val="ru-RU"/>
        </w:rPr>
        <w:t xml:space="preserve">). Срок может быть продлен </w:t>
      </w:r>
      <w:r w:rsidR="00221721" w:rsidRPr="00E0636A">
        <w:rPr>
          <w:lang w:val="ru-RU"/>
        </w:rPr>
        <w:t xml:space="preserve">до </w:t>
      </w:r>
      <w:r w:rsidR="00BF3731">
        <w:rPr>
          <w:lang w:val="ru-RU"/>
        </w:rPr>
        <w:lastRenderedPageBreak/>
        <w:t xml:space="preserve">следующего </w:t>
      </w:r>
      <w:r w:rsidR="00221721" w:rsidRPr="00E0636A">
        <w:rPr>
          <w:lang w:val="ru-RU"/>
        </w:rPr>
        <w:t>рабочего дня</w:t>
      </w:r>
      <w:r w:rsidR="00BF3731">
        <w:rPr>
          <w:lang w:val="ru-RU"/>
        </w:rPr>
        <w:t xml:space="preserve">, в который </w:t>
      </w:r>
      <w:r w:rsidR="00221721" w:rsidRPr="00E0636A">
        <w:rPr>
          <w:lang w:val="ru-RU"/>
        </w:rPr>
        <w:t xml:space="preserve">все </w:t>
      </w:r>
      <w:r w:rsidR="00221721">
        <w:rPr>
          <w:lang w:val="ru-RU"/>
        </w:rPr>
        <w:t xml:space="preserve">разрешенные </w:t>
      </w:r>
      <w:r w:rsidR="00221721" w:rsidRPr="00E0636A">
        <w:rPr>
          <w:lang w:val="ru-RU"/>
        </w:rPr>
        <w:t xml:space="preserve">средства </w:t>
      </w:r>
      <w:r w:rsidR="00BF3731" w:rsidRPr="00E0636A">
        <w:rPr>
          <w:lang w:val="ru-RU"/>
        </w:rPr>
        <w:t>электронн</w:t>
      </w:r>
      <w:r w:rsidR="00BF3731">
        <w:rPr>
          <w:lang w:val="ru-RU"/>
        </w:rPr>
        <w:t>ой</w:t>
      </w:r>
      <w:r w:rsidR="00BF3731" w:rsidRPr="00E0636A">
        <w:rPr>
          <w:lang w:val="ru-RU"/>
        </w:rPr>
        <w:t xml:space="preserve"> </w:t>
      </w:r>
      <w:r w:rsidR="00221721" w:rsidRPr="00E0636A">
        <w:rPr>
          <w:lang w:val="ru-RU"/>
        </w:rPr>
        <w:t xml:space="preserve">связи </w:t>
      </w:r>
      <w:r w:rsidR="00080FD5">
        <w:rPr>
          <w:lang w:val="ru-RU"/>
        </w:rPr>
        <w:t xml:space="preserve">вновь </w:t>
      </w:r>
      <w:r w:rsidR="00221721">
        <w:rPr>
          <w:lang w:val="ru-RU"/>
        </w:rPr>
        <w:t>стан</w:t>
      </w:r>
      <w:r w:rsidR="00080FD5">
        <w:rPr>
          <w:lang w:val="ru-RU"/>
        </w:rPr>
        <w:t xml:space="preserve">овятся </w:t>
      </w:r>
      <w:r w:rsidR="00221721" w:rsidRPr="00E0636A">
        <w:rPr>
          <w:lang w:val="ru-RU"/>
        </w:rPr>
        <w:t>доступными.</w:t>
      </w:r>
      <w:r w:rsidR="00221721">
        <w:rPr>
          <w:lang w:val="ru-RU"/>
        </w:rPr>
        <w:t xml:space="preserve"> </w:t>
      </w:r>
    </w:p>
    <w:p w:rsidR="00221721" w:rsidRPr="001E79B0" w:rsidRDefault="00277501" w:rsidP="003F1EFB">
      <w:pPr>
        <w:pStyle w:val="ONUME"/>
        <w:rPr>
          <w:lang w:val="ru-RU"/>
        </w:rPr>
      </w:pPr>
      <w:r w:rsidRPr="001E79B0">
        <w:rPr>
          <w:lang w:val="ru-RU"/>
        </w:rPr>
        <w:t>В отличие от правила 82</w:t>
      </w:r>
      <w:proofErr w:type="spellStart"/>
      <w:r w:rsidRPr="001E79B0">
        <w:rPr>
          <w:i/>
        </w:rPr>
        <w:t>quater</w:t>
      </w:r>
      <w:proofErr w:type="spellEnd"/>
      <w:r w:rsidRPr="001E79B0">
        <w:rPr>
          <w:lang w:val="ru-RU"/>
        </w:rPr>
        <w:t>.1 в соответствии с предлагаемым новым правилом 82</w:t>
      </w:r>
      <w:proofErr w:type="spellStart"/>
      <w:r w:rsidRPr="001E79B0">
        <w:rPr>
          <w:i/>
        </w:rPr>
        <w:t>quater</w:t>
      </w:r>
      <w:proofErr w:type="spellEnd"/>
      <w:r w:rsidRPr="001E79B0">
        <w:rPr>
          <w:lang w:val="ru-RU"/>
        </w:rPr>
        <w:t xml:space="preserve">.2 </w:t>
      </w:r>
      <w:r w:rsidR="00BF3731" w:rsidRPr="001E79B0">
        <w:rPr>
          <w:lang w:val="ru-RU"/>
        </w:rPr>
        <w:t xml:space="preserve">заявители </w:t>
      </w:r>
      <w:r w:rsidRPr="001E79B0">
        <w:rPr>
          <w:lang w:val="ru-RU"/>
        </w:rPr>
        <w:t>не обязаны пред</w:t>
      </w:r>
      <w:r w:rsidR="00BF3731" w:rsidRPr="001E79B0">
        <w:rPr>
          <w:lang w:val="ru-RU"/>
        </w:rPr>
        <w:t>о</w:t>
      </w:r>
      <w:r w:rsidRPr="001E79B0">
        <w:rPr>
          <w:lang w:val="ru-RU"/>
        </w:rPr>
        <w:t xml:space="preserve">ставлять какое-либо доказательство. Будет достаточно ссылки на недоступность средств </w:t>
      </w:r>
      <w:r w:rsidR="00BF3731" w:rsidRPr="001E79B0">
        <w:rPr>
          <w:lang w:val="ru-RU"/>
        </w:rPr>
        <w:t xml:space="preserve">электронной </w:t>
      </w:r>
      <w:r w:rsidRPr="001E79B0">
        <w:rPr>
          <w:lang w:val="ru-RU"/>
        </w:rPr>
        <w:t xml:space="preserve">связи, и причина несоблюдения срока в </w:t>
      </w:r>
      <w:r w:rsidR="00BF3731" w:rsidRPr="001E79B0">
        <w:rPr>
          <w:lang w:val="ru-RU"/>
        </w:rPr>
        <w:t xml:space="preserve">каком-либо </w:t>
      </w:r>
      <w:r w:rsidRPr="001E79B0">
        <w:rPr>
          <w:lang w:val="ru-RU"/>
        </w:rPr>
        <w:t>конкретном случае будет считаться уважительной без необходимости дальнейше</w:t>
      </w:r>
      <w:r w:rsidR="00F111B8" w:rsidRPr="001E79B0">
        <w:rPr>
          <w:lang w:val="ru-RU"/>
        </w:rPr>
        <w:t>й</w:t>
      </w:r>
      <w:r w:rsidRPr="001E79B0">
        <w:rPr>
          <w:lang w:val="ru-RU"/>
        </w:rPr>
        <w:t xml:space="preserve"> </w:t>
      </w:r>
      <w:r w:rsidR="00F111B8" w:rsidRPr="001E79B0">
        <w:rPr>
          <w:lang w:val="ru-RU"/>
        </w:rPr>
        <w:t xml:space="preserve">оценки </w:t>
      </w:r>
      <w:r w:rsidRPr="001E79B0">
        <w:rPr>
          <w:lang w:val="ru-RU"/>
        </w:rPr>
        <w:t>этого случая соответствующим ведомством</w:t>
      </w:r>
      <w:r w:rsidR="00F111B8" w:rsidRPr="001E79B0">
        <w:rPr>
          <w:lang w:val="ru-RU"/>
        </w:rPr>
        <w:t xml:space="preserve">, что позволит оптимизировать процедуры и снимет с ведомств </w:t>
      </w:r>
      <w:r w:rsidR="00311CCA" w:rsidRPr="001E79B0">
        <w:rPr>
          <w:lang w:val="ru-RU"/>
        </w:rPr>
        <w:t xml:space="preserve">дополнительную </w:t>
      </w:r>
      <w:r w:rsidR="00F111B8" w:rsidRPr="001E79B0">
        <w:rPr>
          <w:lang w:val="ru-RU"/>
        </w:rPr>
        <w:t xml:space="preserve">нагрузку, связанную с оценкой каждого случая. </w:t>
      </w:r>
      <w:r w:rsidR="00311CCA" w:rsidRPr="001E79B0">
        <w:rPr>
          <w:lang w:val="ru-RU"/>
        </w:rPr>
        <w:t>Цель п</w:t>
      </w:r>
      <w:r w:rsidR="00F111B8" w:rsidRPr="001E79B0">
        <w:rPr>
          <w:lang w:val="ru-RU"/>
        </w:rPr>
        <w:t>редлагаем</w:t>
      </w:r>
      <w:r w:rsidR="00311CCA" w:rsidRPr="001E79B0">
        <w:rPr>
          <w:lang w:val="ru-RU"/>
        </w:rPr>
        <w:t>ой</w:t>
      </w:r>
      <w:r w:rsidR="00F111B8" w:rsidRPr="001E79B0">
        <w:rPr>
          <w:lang w:val="ru-RU"/>
        </w:rPr>
        <w:t xml:space="preserve"> </w:t>
      </w:r>
      <w:r w:rsidR="00311CCA" w:rsidRPr="001E79B0">
        <w:rPr>
          <w:lang w:val="ru-RU"/>
        </w:rPr>
        <w:t xml:space="preserve">формулировки </w:t>
      </w:r>
      <w:r w:rsidR="00F111B8" w:rsidRPr="001E79B0">
        <w:rPr>
          <w:lang w:val="ru-RU"/>
        </w:rPr>
        <w:t>ново</w:t>
      </w:r>
      <w:r w:rsidR="00311CCA" w:rsidRPr="001E79B0">
        <w:rPr>
          <w:lang w:val="ru-RU"/>
        </w:rPr>
        <w:t>го</w:t>
      </w:r>
      <w:r w:rsidR="00F111B8" w:rsidRPr="001E79B0">
        <w:rPr>
          <w:lang w:val="ru-RU"/>
        </w:rPr>
        <w:t xml:space="preserve"> правил</w:t>
      </w:r>
      <w:r w:rsidR="00311CCA" w:rsidRPr="001E79B0">
        <w:rPr>
          <w:lang w:val="ru-RU"/>
        </w:rPr>
        <w:t>а</w:t>
      </w:r>
      <w:r w:rsidR="00F111B8" w:rsidRPr="001E79B0">
        <w:rPr>
          <w:lang w:val="ru-RU"/>
        </w:rPr>
        <w:t xml:space="preserve"> 82</w:t>
      </w:r>
      <w:proofErr w:type="spellStart"/>
      <w:r w:rsidR="00F111B8" w:rsidRPr="001E79B0">
        <w:rPr>
          <w:i/>
        </w:rPr>
        <w:t>quater</w:t>
      </w:r>
      <w:proofErr w:type="spellEnd"/>
      <w:r w:rsidR="00F111B8" w:rsidRPr="001E79B0">
        <w:rPr>
          <w:lang w:val="ru-RU"/>
        </w:rPr>
        <w:t>.2(</w:t>
      </w:r>
      <w:r w:rsidR="00F111B8" w:rsidRPr="001E79B0">
        <w:t>b</w:t>
      </w:r>
      <w:r w:rsidR="00F111B8" w:rsidRPr="001E79B0">
        <w:rPr>
          <w:lang w:val="ru-RU"/>
        </w:rPr>
        <w:t>)</w:t>
      </w:r>
      <w:r w:rsidR="00AE0215" w:rsidRPr="001E79B0">
        <w:rPr>
          <w:lang w:val="ru-RU"/>
        </w:rPr>
        <w:t xml:space="preserve"> </w:t>
      </w:r>
      <w:r w:rsidR="00311CCA" w:rsidRPr="001E79B0">
        <w:rPr>
          <w:lang w:val="ru-RU"/>
        </w:rPr>
        <w:t>та же</w:t>
      </w:r>
      <w:r w:rsidR="00AE0215" w:rsidRPr="001E79B0">
        <w:rPr>
          <w:lang w:val="ru-RU"/>
        </w:rPr>
        <w:t xml:space="preserve">, что и </w:t>
      </w:r>
      <w:r w:rsidR="00311CCA" w:rsidRPr="001E79B0">
        <w:rPr>
          <w:lang w:val="ru-RU"/>
        </w:rPr>
        <w:t xml:space="preserve">у </w:t>
      </w:r>
      <w:r w:rsidR="00AE0215" w:rsidRPr="001E79B0">
        <w:rPr>
          <w:lang w:val="ru-RU"/>
        </w:rPr>
        <w:t>правил</w:t>
      </w:r>
      <w:r w:rsidR="00311CCA" w:rsidRPr="001E79B0">
        <w:rPr>
          <w:lang w:val="ru-RU"/>
        </w:rPr>
        <w:t>а</w:t>
      </w:r>
      <w:r w:rsidR="00AE0215" w:rsidRPr="001E79B0">
        <w:rPr>
          <w:lang w:val="ru-RU"/>
        </w:rPr>
        <w:t xml:space="preserve"> 82</w:t>
      </w:r>
      <w:proofErr w:type="spellStart"/>
      <w:r w:rsidR="00AE0215" w:rsidRPr="001E79B0">
        <w:rPr>
          <w:i/>
        </w:rPr>
        <w:t>quater</w:t>
      </w:r>
      <w:proofErr w:type="spellEnd"/>
      <w:r w:rsidR="00AE0215" w:rsidRPr="001E79B0">
        <w:rPr>
          <w:lang w:val="ru-RU"/>
        </w:rPr>
        <w:t>.1(</w:t>
      </w:r>
      <w:r w:rsidR="00AE0215" w:rsidRPr="001E79B0">
        <w:t>c</w:t>
      </w:r>
      <w:r w:rsidR="00AE0215" w:rsidRPr="001E79B0">
        <w:rPr>
          <w:lang w:val="ru-RU"/>
        </w:rPr>
        <w:t>)</w:t>
      </w:r>
      <w:r w:rsidR="00CC1169" w:rsidRPr="001E79B0">
        <w:rPr>
          <w:lang w:val="ru-RU"/>
        </w:rPr>
        <w:t xml:space="preserve">, с которым новое правило таким образом </w:t>
      </w:r>
      <w:r w:rsidR="00AE0215" w:rsidRPr="001E79B0">
        <w:rPr>
          <w:lang w:val="ru-RU"/>
        </w:rPr>
        <w:t xml:space="preserve">согласуется.  </w:t>
      </w:r>
      <w:r w:rsidR="003D4F46" w:rsidRPr="001E79B0">
        <w:rPr>
          <w:lang w:val="ru-RU"/>
        </w:rPr>
        <w:t xml:space="preserve">Эта </w:t>
      </w:r>
      <w:r w:rsidR="00AE0215" w:rsidRPr="001E79B0">
        <w:rPr>
          <w:lang w:val="ru-RU"/>
        </w:rPr>
        <w:t xml:space="preserve">цель </w:t>
      </w:r>
      <w:r w:rsidR="003D4F46" w:rsidRPr="001E79B0">
        <w:rPr>
          <w:lang w:val="ru-RU"/>
        </w:rPr>
        <w:t xml:space="preserve">заключается в том, чтобы </w:t>
      </w:r>
      <w:r w:rsidR="00AE0215" w:rsidRPr="001E79B0">
        <w:rPr>
          <w:lang w:val="ru-RU"/>
        </w:rPr>
        <w:t xml:space="preserve">исключить обязательность решений других органов </w:t>
      </w:r>
      <w:r w:rsidR="00CC1169" w:rsidRPr="001E79B0">
        <w:rPr>
          <w:lang w:val="ru-RU"/>
        </w:rPr>
        <w:t xml:space="preserve">для выполнения </w:t>
      </w:r>
      <w:r w:rsidR="00601A97" w:rsidRPr="001E79B0">
        <w:rPr>
          <w:lang w:val="ru-RU"/>
        </w:rPr>
        <w:t>У</w:t>
      </w:r>
      <w:r w:rsidR="00FA2494" w:rsidRPr="001E79B0">
        <w:rPr>
          <w:lang w:val="ru-RU"/>
        </w:rPr>
        <w:t xml:space="preserve">казанными </w:t>
      </w:r>
      <w:r w:rsidR="00AE0215" w:rsidRPr="001E79B0">
        <w:rPr>
          <w:lang w:val="ru-RU"/>
        </w:rPr>
        <w:t>ведомств</w:t>
      </w:r>
      <w:r w:rsidR="00CC1169" w:rsidRPr="001E79B0">
        <w:rPr>
          <w:lang w:val="ru-RU"/>
        </w:rPr>
        <w:t>ами</w:t>
      </w:r>
      <w:r w:rsidR="00AE0215" w:rsidRPr="001E79B0">
        <w:rPr>
          <w:lang w:val="ru-RU"/>
        </w:rPr>
        <w:t xml:space="preserve"> </w:t>
      </w:r>
      <w:r w:rsidR="003D4F46" w:rsidRPr="001E79B0">
        <w:rPr>
          <w:lang w:val="ru-RU"/>
        </w:rPr>
        <w:t xml:space="preserve">после перехода на </w:t>
      </w:r>
      <w:r w:rsidR="00CC1169" w:rsidRPr="001E79B0">
        <w:rPr>
          <w:lang w:val="ru-RU"/>
        </w:rPr>
        <w:t xml:space="preserve">их </w:t>
      </w:r>
      <w:r w:rsidR="003D4F46" w:rsidRPr="001E79B0">
        <w:rPr>
          <w:lang w:val="ru-RU"/>
        </w:rPr>
        <w:t>соответствующую национальную фазу.</w:t>
      </w:r>
      <w:r w:rsidR="00FA2494" w:rsidRPr="001E79B0">
        <w:rPr>
          <w:lang w:val="ru-RU"/>
        </w:rPr>
        <w:t xml:space="preserve"> </w:t>
      </w:r>
    </w:p>
    <w:p w:rsidR="000D3035" w:rsidRDefault="00965BF2" w:rsidP="000D3035">
      <w:pPr>
        <w:pStyle w:val="ONUME"/>
        <w:rPr>
          <w:lang w:val="ru-RU"/>
        </w:rPr>
      </w:pPr>
      <w:r>
        <w:rPr>
          <w:lang w:val="ru-RU"/>
        </w:rPr>
        <w:t>Кроме</w:t>
      </w:r>
      <w:r w:rsidRPr="00965BF2">
        <w:rPr>
          <w:lang w:val="ru-RU"/>
        </w:rPr>
        <w:t xml:space="preserve"> </w:t>
      </w:r>
      <w:r>
        <w:rPr>
          <w:lang w:val="ru-RU"/>
        </w:rPr>
        <w:t>того</w:t>
      </w:r>
      <w:r w:rsidRPr="00965BF2">
        <w:rPr>
          <w:lang w:val="ru-RU"/>
        </w:rPr>
        <w:t xml:space="preserve">, </w:t>
      </w:r>
      <w:r>
        <w:rPr>
          <w:lang w:val="ru-RU"/>
        </w:rPr>
        <w:t>практика</w:t>
      </w:r>
      <w:r w:rsidRPr="00965BF2">
        <w:rPr>
          <w:lang w:val="ru-RU"/>
        </w:rPr>
        <w:t xml:space="preserve"> </w:t>
      </w:r>
      <w:r>
        <w:rPr>
          <w:lang w:val="ru-RU"/>
        </w:rPr>
        <w:t>работы</w:t>
      </w:r>
      <w:r w:rsidRPr="00965BF2">
        <w:rPr>
          <w:lang w:val="ru-RU"/>
        </w:rPr>
        <w:t xml:space="preserve"> </w:t>
      </w:r>
      <w:r>
        <w:rPr>
          <w:lang w:val="ru-RU"/>
        </w:rPr>
        <w:t>ЕПВ</w:t>
      </w:r>
      <w:r w:rsidRPr="00965BF2">
        <w:rPr>
          <w:lang w:val="ru-RU"/>
        </w:rPr>
        <w:t xml:space="preserve"> </w:t>
      </w:r>
      <w:r>
        <w:rPr>
          <w:lang w:val="ru-RU"/>
        </w:rPr>
        <w:t>в</w:t>
      </w:r>
      <w:r w:rsidRPr="00965BF2">
        <w:rPr>
          <w:lang w:val="ru-RU"/>
        </w:rPr>
        <w:t xml:space="preserve"> </w:t>
      </w:r>
      <w:r>
        <w:rPr>
          <w:lang w:val="ru-RU"/>
        </w:rPr>
        <w:t>соответствии</w:t>
      </w:r>
      <w:r w:rsidRPr="00965BF2">
        <w:rPr>
          <w:lang w:val="ru-RU"/>
        </w:rPr>
        <w:t xml:space="preserve"> </w:t>
      </w:r>
      <w:r>
        <w:rPr>
          <w:lang w:val="ru-RU"/>
        </w:rPr>
        <w:t xml:space="preserve">с правилом 134(1) ЕПК подтверждает тот факт, что </w:t>
      </w:r>
      <w:r w:rsidR="00FA2494">
        <w:rPr>
          <w:lang w:val="ru-RU"/>
        </w:rPr>
        <w:t xml:space="preserve">какое-либо </w:t>
      </w:r>
      <w:r>
        <w:rPr>
          <w:lang w:val="ru-RU"/>
        </w:rPr>
        <w:t xml:space="preserve">злоупотребление системой маловероятно. Заявители не могут заранее </w:t>
      </w:r>
      <w:r w:rsidR="00053AAA">
        <w:rPr>
          <w:lang w:val="ru-RU"/>
        </w:rPr>
        <w:t xml:space="preserve">знать, в какой момент, по причине плановых технических работ или отключений, </w:t>
      </w:r>
      <w:r w:rsidR="00D332AB">
        <w:rPr>
          <w:lang w:val="ru-RU"/>
        </w:rPr>
        <w:t>системы подачи заявок будут недоступны</w:t>
      </w:r>
      <w:r w:rsidR="00053AAA">
        <w:rPr>
          <w:lang w:val="ru-RU"/>
        </w:rPr>
        <w:t xml:space="preserve"> </w:t>
      </w:r>
      <w:r w:rsidR="00D332AB">
        <w:rPr>
          <w:lang w:val="ru-RU"/>
        </w:rPr>
        <w:t xml:space="preserve">со стороны ведомств, </w:t>
      </w:r>
      <w:r w:rsidR="00053AAA">
        <w:rPr>
          <w:lang w:val="ru-RU"/>
        </w:rPr>
        <w:t>и, следовательно</w:t>
      </w:r>
      <w:r w:rsidR="00705D86">
        <w:rPr>
          <w:lang w:val="ru-RU"/>
        </w:rPr>
        <w:t>,</w:t>
      </w:r>
      <w:r w:rsidR="00C97643">
        <w:rPr>
          <w:lang w:val="ru-RU"/>
        </w:rPr>
        <w:t xml:space="preserve"> </w:t>
      </w:r>
      <w:r w:rsidR="00053AAA">
        <w:rPr>
          <w:lang w:val="ru-RU"/>
        </w:rPr>
        <w:t xml:space="preserve">не могут </w:t>
      </w:r>
      <w:r w:rsidR="00C97643">
        <w:rPr>
          <w:lang w:val="ru-RU"/>
        </w:rPr>
        <w:t xml:space="preserve">необоснованно </w:t>
      </w:r>
      <w:r w:rsidR="00936DDD">
        <w:rPr>
          <w:lang w:val="ru-RU"/>
        </w:rPr>
        <w:t>продле</w:t>
      </w:r>
      <w:r w:rsidR="00C97643">
        <w:rPr>
          <w:lang w:val="ru-RU"/>
        </w:rPr>
        <w:t>вать</w:t>
      </w:r>
      <w:r w:rsidR="00936DDD">
        <w:rPr>
          <w:lang w:val="ru-RU"/>
        </w:rPr>
        <w:t xml:space="preserve"> </w:t>
      </w:r>
      <w:r w:rsidR="00C97643">
        <w:rPr>
          <w:lang w:val="ru-RU"/>
        </w:rPr>
        <w:t xml:space="preserve">установленный </w:t>
      </w:r>
      <w:r w:rsidR="00936DDD">
        <w:rPr>
          <w:lang w:val="ru-RU"/>
        </w:rPr>
        <w:t xml:space="preserve">срок. </w:t>
      </w:r>
      <w:r w:rsidR="00053AAA">
        <w:rPr>
          <w:lang w:val="ru-RU"/>
        </w:rPr>
        <w:t>П</w:t>
      </w:r>
      <w:r w:rsidR="00C30425">
        <w:rPr>
          <w:lang w:val="ru-RU"/>
        </w:rPr>
        <w:t xml:space="preserve">од действие </w:t>
      </w:r>
      <w:r w:rsidR="00936DDD">
        <w:rPr>
          <w:lang w:val="ru-RU"/>
        </w:rPr>
        <w:t>предлагаемого нового положения</w:t>
      </w:r>
      <w:r w:rsidR="00C30425">
        <w:rPr>
          <w:lang w:val="ru-RU"/>
        </w:rPr>
        <w:t xml:space="preserve"> РСТ </w:t>
      </w:r>
      <w:r w:rsidR="00053AAA">
        <w:rPr>
          <w:lang w:val="ru-RU"/>
        </w:rPr>
        <w:t xml:space="preserve">также </w:t>
      </w:r>
      <w:r w:rsidR="00C30425">
        <w:rPr>
          <w:lang w:val="ru-RU"/>
        </w:rPr>
        <w:t>подпада</w:t>
      </w:r>
      <w:r w:rsidR="00FA2494">
        <w:rPr>
          <w:lang w:val="ru-RU"/>
        </w:rPr>
        <w:t xml:space="preserve">ют плановые </w:t>
      </w:r>
      <w:r w:rsidR="00C30425">
        <w:rPr>
          <w:lang w:val="ru-RU"/>
        </w:rPr>
        <w:t>техническ</w:t>
      </w:r>
      <w:r w:rsidR="00FA2494">
        <w:rPr>
          <w:lang w:val="ru-RU"/>
        </w:rPr>
        <w:t>ие</w:t>
      </w:r>
      <w:r w:rsidR="00C30425">
        <w:rPr>
          <w:lang w:val="ru-RU"/>
        </w:rPr>
        <w:t xml:space="preserve"> </w:t>
      </w:r>
      <w:r w:rsidR="00FA2494">
        <w:rPr>
          <w:lang w:val="ru-RU"/>
        </w:rPr>
        <w:t>работы</w:t>
      </w:r>
      <w:r w:rsidR="00C30425">
        <w:rPr>
          <w:lang w:val="ru-RU"/>
        </w:rPr>
        <w:t xml:space="preserve">, </w:t>
      </w:r>
      <w:r w:rsidR="00C30425" w:rsidRPr="000D3035">
        <w:rPr>
          <w:lang w:val="ru-RU"/>
        </w:rPr>
        <w:t>поскольку в противном случае заявители должны были бы выполнить свои обязательства до наступления фактического срока, предусмотренного Инструкцией РСТ. Такая</w:t>
      </w:r>
      <w:r w:rsidR="00C30425" w:rsidRPr="000D3035">
        <w:t xml:space="preserve"> </w:t>
      </w:r>
      <w:r w:rsidR="00C30425" w:rsidRPr="000D3035">
        <w:rPr>
          <w:lang w:val="ru-RU"/>
        </w:rPr>
        <w:t>дополнительна</w:t>
      </w:r>
      <w:r w:rsidR="00C30425" w:rsidRPr="000D3035">
        <w:t xml:space="preserve"> </w:t>
      </w:r>
      <w:r w:rsidR="00C30425" w:rsidRPr="000D3035">
        <w:rPr>
          <w:lang w:val="ru-RU"/>
        </w:rPr>
        <w:t>нагрузка</w:t>
      </w:r>
      <w:r w:rsidR="00C30425" w:rsidRPr="000D3035">
        <w:t xml:space="preserve"> </w:t>
      </w:r>
      <w:r w:rsidR="00C30425" w:rsidRPr="000D3035">
        <w:rPr>
          <w:lang w:val="ru-RU"/>
        </w:rPr>
        <w:t>на</w:t>
      </w:r>
      <w:r w:rsidR="00C30425" w:rsidRPr="000D3035">
        <w:t xml:space="preserve"> </w:t>
      </w:r>
      <w:r w:rsidR="00C30425" w:rsidRPr="000D3035">
        <w:rPr>
          <w:lang w:val="ru-RU"/>
        </w:rPr>
        <w:t>заявителей</w:t>
      </w:r>
      <w:r w:rsidR="00C30425" w:rsidRPr="000D3035">
        <w:t xml:space="preserve"> </w:t>
      </w:r>
      <w:r w:rsidR="00C30425" w:rsidRPr="000D3035">
        <w:rPr>
          <w:lang w:val="ru-RU"/>
        </w:rPr>
        <w:t>была</w:t>
      </w:r>
      <w:r w:rsidR="00C30425" w:rsidRPr="000D3035">
        <w:t xml:space="preserve"> </w:t>
      </w:r>
      <w:r w:rsidR="00C30425" w:rsidRPr="000D3035">
        <w:rPr>
          <w:lang w:val="ru-RU"/>
        </w:rPr>
        <w:t>бы</w:t>
      </w:r>
      <w:r w:rsidR="00C30425" w:rsidRPr="000D3035">
        <w:t xml:space="preserve"> </w:t>
      </w:r>
      <w:r w:rsidR="00C30425" w:rsidRPr="000D3035">
        <w:rPr>
          <w:lang w:val="ru-RU"/>
        </w:rPr>
        <w:t>неприемлемой</w:t>
      </w:r>
      <w:r w:rsidR="00C30425" w:rsidRPr="000D3035">
        <w:t>.</w:t>
      </w:r>
      <w:r w:rsidR="00070B57" w:rsidRPr="000D3035">
        <w:t xml:space="preserve">   </w:t>
      </w:r>
    </w:p>
    <w:p w:rsidR="000D5F23" w:rsidRPr="001E79B0" w:rsidRDefault="000D5F23" w:rsidP="000D3035">
      <w:pPr>
        <w:pStyle w:val="ONUME"/>
        <w:rPr>
          <w:lang w:val="ru-RU"/>
        </w:rPr>
      </w:pPr>
      <w:r w:rsidRPr="000D3035">
        <w:rPr>
          <w:lang w:val="ru-RU"/>
        </w:rPr>
        <w:t xml:space="preserve">Данное предложение касается всех сроков, предусмотренных Инструкцией РСТ для совершения </w:t>
      </w:r>
      <w:r w:rsidR="000D3035">
        <w:rPr>
          <w:lang w:val="ru-RU"/>
        </w:rPr>
        <w:t xml:space="preserve">любых </w:t>
      </w:r>
      <w:r w:rsidRPr="000D3035">
        <w:rPr>
          <w:lang w:val="ru-RU"/>
        </w:rPr>
        <w:t>действи</w:t>
      </w:r>
      <w:r w:rsidR="000D3035">
        <w:rPr>
          <w:lang w:val="ru-RU"/>
        </w:rPr>
        <w:t>й</w:t>
      </w:r>
      <w:r w:rsidRPr="000D3035">
        <w:rPr>
          <w:lang w:val="ru-RU"/>
        </w:rPr>
        <w:t xml:space="preserve"> в ведомствах, включая оплату пошлин, поскольку неуплата пошлин в течение установленного срока также может привести к утрате </w:t>
      </w:r>
      <w:r w:rsidR="000D3035">
        <w:rPr>
          <w:lang w:val="ru-RU"/>
        </w:rPr>
        <w:t xml:space="preserve">действующих </w:t>
      </w:r>
      <w:r w:rsidRPr="000D3035">
        <w:rPr>
          <w:lang w:val="ru-RU"/>
        </w:rPr>
        <w:t xml:space="preserve">прав. </w:t>
      </w:r>
      <w:r w:rsidR="000D3035">
        <w:rPr>
          <w:lang w:val="ru-RU"/>
        </w:rPr>
        <w:t>П</w:t>
      </w:r>
      <w:r w:rsidRPr="000D3035">
        <w:rPr>
          <w:lang w:val="ru-RU"/>
        </w:rPr>
        <w:t>редлагаем</w:t>
      </w:r>
      <w:r w:rsidR="000D3035">
        <w:rPr>
          <w:lang w:val="ru-RU"/>
        </w:rPr>
        <w:t>ое</w:t>
      </w:r>
      <w:r w:rsidRPr="000D3035">
        <w:rPr>
          <w:lang w:val="ru-RU"/>
        </w:rPr>
        <w:t xml:space="preserve"> </w:t>
      </w:r>
      <w:r w:rsidR="000D3035">
        <w:rPr>
          <w:lang w:val="ru-RU"/>
        </w:rPr>
        <w:t xml:space="preserve">в правиле </w:t>
      </w:r>
      <w:r w:rsidR="000D3035" w:rsidRPr="000D3035">
        <w:rPr>
          <w:lang w:val="ru-RU"/>
        </w:rPr>
        <w:t>82</w:t>
      </w:r>
      <w:proofErr w:type="spellStart"/>
      <w:r w:rsidR="000D3035" w:rsidRPr="000D3035">
        <w:rPr>
          <w:i/>
        </w:rPr>
        <w:t>quater</w:t>
      </w:r>
      <w:proofErr w:type="spellEnd"/>
      <w:r w:rsidR="000D3035" w:rsidRPr="000D3035">
        <w:rPr>
          <w:lang w:val="ru-RU"/>
        </w:rPr>
        <w:t>.2</w:t>
      </w:r>
      <w:r w:rsidR="000D3035">
        <w:rPr>
          <w:lang w:val="ru-RU"/>
        </w:rPr>
        <w:t xml:space="preserve"> </w:t>
      </w:r>
      <w:r w:rsidRPr="000D3035">
        <w:rPr>
          <w:lang w:val="ru-RU"/>
        </w:rPr>
        <w:t>нов</w:t>
      </w:r>
      <w:r w:rsidR="000D3035">
        <w:rPr>
          <w:lang w:val="ru-RU"/>
        </w:rPr>
        <w:t>ое</w:t>
      </w:r>
      <w:r w:rsidRPr="000D3035">
        <w:rPr>
          <w:lang w:val="ru-RU"/>
        </w:rPr>
        <w:t xml:space="preserve"> </w:t>
      </w:r>
      <w:r w:rsidR="000D3035">
        <w:rPr>
          <w:lang w:val="ru-RU"/>
        </w:rPr>
        <w:t xml:space="preserve">защитное положение, как </w:t>
      </w:r>
      <w:r w:rsidR="000D3035" w:rsidRPr="000D3035">
        <w:rPr>
          <w:lang w:val="ru-RU"/>
        </w:rPr>
        <w:t>и в правил</w:t>
      </w:r>
      <w:r w:rsidR="000D3035">
        <w:rPr>
          <w:lang w:val="ru-RU"/>
        </w:rPr>
        <w:t>е</w:t>
      </w:r>
      <w:r w:rsidR="000D3035" w:rsidRPr="000D3035">
        <w:rPr>
          <w:lang w:val="ru-RU"/>
        </w:rPr>
        <w:t xml:space="preserve"> 82</w:t>
      </w:r>
      <w:proofErr w:type="spellStart"/>
      <w:r w:rsidR="000D3035" w:rsidRPr="000D3035">
        <w:rPr>
          <w:i/>
        </w:rPr>
        <w:t>quater</w:t>
      </w:r>
      <w:proofErr w:type="spellEnd"/>
      <w:r w:rsidR="000D3035" w:rsidRPr="000D3035">
        <w:rPr>
          <w:lang w:val="ru-RU"/>
        </w:rPr>
        <w:t>.1</w:t>
      </w:r>
      <w:r w:rsidR="000D3035">
        <w:rPr>
          <w:lang w:val="ru-RU"/>
        </w:rPr>
        <w:t xml:space="preserve">, </w:t>
      </w:r>
      <w:r w:rsidRPr="000D3035">
        <w:rPr>
          <w:lang w:val="ru-RU"/>
        </w:rPr>
        <w:t xml:space="preserve">не </w:t>
      </w:r>
      <w:r w:rsidR="008E1608">
        <w:rPr>
          <w:lang w:val="ru-RU"/>
        </w:rPr>
        <w:t>применяется в отношении</w:t>
      </w:r>
      <w:r w:rsidR="00496BD7" w:rsidRPr="000D3035">
        <w:rPr>
          <w:lang w:val="ru-RU"/>
        </w:rPr>
        <w:t xml:space="preserve"> </w:t>
      </w:r>
      <w:r w:rsidRPr="000D3035">
        <w:rPr>
          <w:lang w:val="ru-RU"/>
        </w:rPr>
        <w:t>приоритетно</w:t>
      </w:r>
      <w:r w:rsidR="00496BD7" w:rsidRPr="000D3035">
        <w:rPr>
          <w:lang w:val="ru-RU"/>
        </w:rPr>
        <w:t>го</w:t>
      </w:r>
      <w:r w:rsidRPr="000D3035">
        <w:rPr>
          <w:lang w:val="ru-RU"/>
        </w:rPr>
        <w:t xml:space="preserve"> периода</w:t>
      </w:r>
      <w:r w:rsidR="00496BD7" w:rsidRPr="000D3035">
        <w:rPr>
          <w:lang w:val="ru-RU"/>
        </w:rPr>
        <w:t xml:space="preserve">, </w:t>
      </w:r>
      <w:r w:rsidR="00443A0A">
        <w:rPr>
          <w:lang w:val="ru-RU"/>
        </w:rPr>
        <w:t xml:space="preserve">поскольку в Инструкции он </w:t>
      </w:r>
      <w:r w:rsidR="00496BD7" w:rsidRPr="000D3035">
        <w:rPr>
          <w:lang w:val="ru-RU"/>
        </w:rPr>
        <w:t xml:space="preserve">не </w:t>
      </w:r>
      <w:r w:rsidR="00443A0A">
        <w:rPr>
          <w:lang w:val="ru-RU"/>
        </w:rPr>
        <w:t xml:space="preserve">относится к разряду предусмотренных </w:t>
      </w:r>
      <w:r w:rsidR="00496BD7" w:rsidRPr="000D3035">
        <w:rPr>
          <w:lang w:val="ru-RU"/>
        </w:rPr>
        <w:t>сроко</w:t>
      </w:r>
      <w:r w:rsidR="00443A0A">
        <w:rPr>
          <w:lang w:val="ru-RU"/>
        </w:rPr>
        <w:t>в</w:t>
      </w:r>
      <w:r w:rsidR="00496BD7" w:rsidRPr="000D3035">
        <w:rPr>
          <w:lang w:val="ru-RU"/>
        </w:rPr>
        <w:t xml:space="preserve">.  В то же время заявители могли бы обратиться с просьбой о восстановлении </w:t>
      </w:r>
      <w:r w:rsidR="00A02CFF" w:rsidRPr="000D3035">
        <w:rPr>
          <w:lang w:val="ru-RU"/>
        </w:rPr>
        <w:t>права на приоритет в соответствии с правилом 26</w:t>
      </w:r>
      <w:r w:rsidR="00A02CFF" w:rsidRPr="000D3035">
        <w:rPr>
          <w:i/>
        </w:rPr>
        <w:t>bis</w:t>
      </w:r>
      <w:r w:rsidR="00A02CFF" w:rsidRPr="000D3035">
        <w:rPr>
          <w:lang w:val="ru-RU"/>
        </w:rPr>
        <w:t xml:space="preserve">.3.  В случае применения предлагаемого правила соответствующее ведомство </w:t>
      </w:r>
      <w:r w:rsidR="00443A0A">
        <w:rPr>
          <w:lang w:val="ru-RU"/>
        </w:rPr>
        <w:t xml:space="preserve">направляет </w:t>
      </w:r>
      <w:r w:rsidR="00A02CFF" w:rsidRPr="000D3035">
        <w:rPr>
          <w:lang w:val="ru-RU"/>
        </w:rPr>
        <w:t>н</w:t>
      </w:r>
      <w:r w:rsidR="00443A0A">
        <w:rPr>
          <w:lang w:val="ru-RU"/>
        </w:rPr>
        <w:t xml:space="preserve">еобходимую </w:t>
      </w:r>
      <w:r w:rsidR="00A02CFF" w:rsidRPr="000D3035">
        <w:rPr>
          <w:lang w:val="ru-RU"/>
        </w:rPr>
        <w:t xml:space="preserve">информацию Международному бюро </w:t>
      </w:r>
      <w:r w:rsidR="00443A0A">
        <w:rPr>
          <w:lang w:val="ru-RU"/>
        </w:rPr>
        <w:t xml:space="preserve">в целях ее размещения, например, в </w:t>
      </w:r>
      <w:r w:rsidR="00443A0A" w:rsidRPr="000D3035">
        <w:rPr>
          <w:lang w:val="ru-RU"/>
        </w:rPr>
        <w:t>Информационн</w:t>
      </w:r>
      <w:r w:rsidR="00443A0A">
        <w:rPr>
          <w:lang w:val="ru-RU"/>
        </w:rPr>
        <w:t>ом</w:t>
      </w:r>
      <w:r w:rsidR="00443A0A" w:rsidRPr="000D3035">
        <w:rPr>
          <w:lang w:val="ru-RU"/>
        </w:rPr>
        <w:t xml:space="preserve"> бюллетен</w:t>
      </w:r>
      <w:r w:rsidR="00443A0A">
        <w:rPr>
          <w:lang w:val="ru-RU"/>
        </w:rPr>
        <w:t>е</w:t>
      </w:r>
      <w:r w:rsidR="00443A0A" w:rsidRPr="000D3035">
        <w:rPr>
          <w:lang w:val="ru-RU"/>
        </w:rPr>
        <w:t xml:space="preserve"> РСТ</w:t>
      </w:r>
      <w:r w:rsidR="00443A0A">
        <w:rPr>
          <w:lang w:val="ru-RU"/>
        </w:rPr>
        <w:t xml:space="preserve"> и таким образом должного информирования</w:t>
      </w:r>
      <w:r w:rsidR="00A02CFF" w:rsidRPr="000D3035">
        <w:rPr>
          <w:lang w:val="ru-RU"/>
        </w:rPr>
        <w:t xml:space="preserve"> широк</w:t>
      </w:r>
      <w:r w:rsidR="00443A0A">
        <w:rPr>
          <w:lang w:val="ru-RU"/>
        </w:rPr>
        <w:t>ой</w:t>
      </w:r>
      <w:r w:rsidR="00A02CFF" w:rsidRPr="000D3035">
        <w:rPr>
          <w:lang w:val="ru-RU"/>
        </w:rPr>
        <w:t xml:space="preserve"> общественност</w:t>
      </w:r>
      <w:r w:rsidR="00443A0A">
        <w:rPr>
          <w:lang w:val="ru-RU"/>
        </w:rPr>
        <w:t>и</w:t>
      </w:r>
      <w:r w:rsidR="00A02CFF" w:rsidRPr="000D3035">
        <w:rPr>
          <w:lang w:val="ru-RU"/>
        </w:rPr>
        <w:t xml:space="preserve"> и други</w:t>
      </w:r>
      <w:r w:rsidR="00443A0A">
        <w:rPr>
          <w:lang w:val="ru-RU"/>
        </w:rPr>
        <w:t>х</w:t>
      </w:r>
      <w:r w:rsidR="00A02CFF" w:rsidRPr="000D3035">
        <w:rPr>
          <w:lang w:val="ru-RU"/>
        </w:rPr>
        <w:t xml:space="preserve"> ведомств</w:t>
      </w:r>
      <w:r w:rsidR="0014388F" w:rsidRPr="000D3035">
        <w:rPr>
          <w:lang w:val="ru-RU"/>
        </w:rPr>
        <w:t xml:space="preserve">. </w:t>
      </w:r>
      <w:r w:rsidR="002B3547" w:rsidRPr="000D3035">
        <w:rPr>
          <w:lang w:val="ru-RU"/>
        </w:rPr>
        <w:t xml:space="preserve">Порядок применения предлагаемого нового правила можно было бы конкретизировать в Руководстве РСТ для </w:t>
      </w:r>
      <w:r w:rsidR="000C5E09" w:rsidRPr="001E79B0">
        <w:rPr>
          <w:lang w:val="ru-RU"/>
        </w:rPr>
        <w:t>П</w:t>
      </w:r>
      <w:r w:rsidR="002B3547" w:rsidRPr="001E79B0">
        <w:rPr>
          <w:lang w:val="ru-RU"/>
        </w:rPr>
        <w:t>олучающих ведомств, включив информацию о правовых последствиях несоблюдения сроков</w:t>
      </w:r>
      <w:r w:rsidR="00654FB7" w:rsidRPr="001E79B0">
        <w:rPr>
          <w:lang w:val="ru-RU"/>
        </w:rPr>
        <w:t>,</w:t>
      </w:r>
      <w:r w:rsidR="002B3547" w:rsidRPr="001E79B0">
        <w:rPr>
          <w:lang w:val="ru-RU"/>
        </w:rPr>
        <w:t xml:space="preserve"> и тем самым исключить возможность введения заявителей в заблуждение относительно последствий такого несоблюдения. </w:t>
      </w:r>
    </w:p>
    <w:p w:rsidR="00585A99" w:rsidRPr="00080FD5" w:rsidRDefault="00654FB7" w:rsidP="00070B57">
      <w:pPr>
        <w:pStyle w:val="ONUME"/>
        <w:rPr>
          <w:lang w:val="ru-RU"/>
        </w:rPr>
      </w:pPr>
      <w:r w:rsidRPr="001E79B0">
        <w:rPr>
          <w:lang w:val="ru-RU"/>
        </w:rPr>
        <w:t>П</w:t>
      </w:r>
      <w:r w:rsidR="00585A99" w:rsidRPr="001E79B0">
        <w:rPr>
          <w:lang w:val="ru-RU"/>
        </w:rPr>
        <w:t>риняти</w:t>
      </w:r>
      <w:r w:rsidRPr="001E79B0">
        <w:rPr>
          <w:lang w:val="ru-RU"/>
        </w:rPr>
        <w:t>е</w:t>
      </w:r>
      <w:r w:rsidR="00585A99" w:rsidRPr="001E79B0">
        <w:rPr>
          <w:lang w:val="ru-RU"/>
        </w:rPr>
        <w:t xml:space="preserve"> настояще</w:t>
      </w:r>
      <w:r w:rsidRPr="001E79B0">
        <w:rPr>
          <w:lang w:val="ru-RU"/>
        </w:rPr>
        <w:t>го</w:t>
      </w:r>
      <w:r w:rsidR="00585A99" w:rsidRPr="001E79B0">
        <w:rPr>
          <w:lang w:val="ru-RU"/>
        </w:rPr>
        <w:t xml:space="preserve"> предложени</w:t>
      </w:r>
      <w:r w:rsidRPr="001E79B0">
        <w:rPr>
          <w:lang w:val="ru-RU"/>
        </w:rPr>
        <w:t>я</w:t>
      </w:r>
      <w:r w:rsidR="00585A99" w:rsidRPr="001E79B0">
        <w:rPr>
          <w:lang w:val="ru-RU"/>
        </w:rPr>
        <w:t xml:space="preserve"> сделает </w:t>
      </w:r>
      <w:r w:rsidRPr="001E79B0">
        <w:rPr>
          <w:lang w:val="ru-RU"/>
        </w:rPr>
        <w:t xml:space="preserve">процедуру </w:t>
      </w:r>
      <w:r w:rsidR="00585A99" w:rsidRPr="001E79B0">
        <w:rPr>
          <w:lang w:val="ru-RU"/>
        </w:rPr>
        <w:t xml:space="preserve">применения уважительных причин </w:t>
      </w:r>
      <w:r w:rsidRPr="001E79B0">
        <w:rPr>
          <w:lang w:val="ru-RU"/>
        </w:rPr>
        <w:t xml:space="preserve">в отношении </w:t>
      </w:r>
      <w:r w:rsidR="00585A99" w:rsidRPr="001E79B0">
        <w:rPr>
          <w:lang w:val="ru-RU"/>
        </w:rPr>
        <w:t xml:space="preserve">несоблюдения сроков в рамках РСТ более надежной, контролируемой и прозрачной </w:t>
      </w:r>
      <w:r w:rsidR="00131853" w:rsidRPr="001E79B0">
        <w:rPr>
          <w:lang w:val="ru-RU"/>
        </w:rPr>
        <w:t xml:space="preserve">для пользователей, </w:t>
      </w:r>
      <w:r w:rsidR="000C5E09" w:rsidRPr="001E79B0">
        <w:rPr>
          <w:lang w:val="ru-RU"/>
        </w:rPr>
        <w:t>У</w:t>
      </w:r>
      <w:r w:rsidR="00131853" w:rsidRPr="001E79B0">
        <w:rPr>
          <w:lang w:val="ru-RU"/>
        </w:rPr>
        <w:t>казанных ведомств</w:t>
      </w:r>
      <w:r w:rsidR="00131853">
        <w:rPr>
          <w:lang w:val="ru-RU"/>
        </w:rPr>
        <w:t xml:space="preserve"> и третьих сторон. </w:t>
      </w:r>
      <w:r w:rsidR="00504FDF">
        <w:rPr>
          <w:lang w:val="ru-RU"/>
        </w:rPr>
        <w:t>Очевидно,</w:t>
      </w:r>
      <w:r w:rsidR="00506935">
        <w:rPr>
          <w:lang w:val="ru-RU"/>
        </w:rPr>
        <w:t xml:space="preserve"> что не все ведомства могут воспользоваться новым положением ввиду различий в </w:t>
      </w:r>
      <w:r w:rsidR="00504FDF">
        <w:rPr>
          <w:lang w:val="ru-RU"/>
        </w:rPr>
        <w:t xml:space="preserve">процедурах, предусмотренных их </w:t>
      </w:r>
      <w:r w:rsidR="00506935">
        <w:rPr>
          <w:lang w:val="ru-RU"/>
        </w:rPr>
        <w:t xml:space="preserve">национальным законодательством, и что по этой причине ведомства по-прежнему будут сами </w:t>
      </w:r>
      <w:r w:rsidR="00504FDF">
        <w:rPr>
          <w:lang w:val="ru-RU"/>
        </w:rPr>
        <w:t xml:space="preserve">вправе </w:t>
      </w:r>
      <w:r w:rsidR="00506935">
        <w:rPr>
          <w:lang w:val="ru-RU"/>
        </w:rPr>
        <w:t>решать</w:t>
      </w:r>
      <w:r w:rsidR="00504FDF">
        <w:rPr>
          <w:lang w:val="ru-RU"/>
        </w:rPr>
        <w:t>,</w:t>
      </w:r>
      <w:r w:rsidR="00506935">
        <w:rPr>
          <w:lang w:val="ru-RU"/>
        </w:rPr>
        <w:t xml:space="preserve"> </w:t>
      </w:r>
      <w:r w:rsidR="00D0396A">
        <w:rPr>
          <w:lang w:val="ru-RU"/>
        </w:rPr>
        <w:t xml:space="preserve">можно ли и каким образом </w:t>
      </w:r>
      <w:r w:rsidR="00504FDF">
        <w:rPr>
          <w:lang w:val="ru-RU"/>
        </w:rPr>
        <w:t xml:space="preserve">признавать причины </w:t>
      </w:r>
      <w:r w:rsidR="00D0396A">
        <w:rPr>
          <w:lang w:val="ru-RU"/>
        </w:rPr>
        <w:t>несоблюдени</w:t>
      </w:r>
      <w:r w:rsidR="00504FDF">
        <w:rPr>
          <w:lang w:val="ru-RU"/>
        </w:rPr>
        <w:t>я</w:t>
      </w:r>
      <w:r w:rsidR="00D0396A">
        <w:rPr>
          <w:lang w:val="ru-RU"/>
        </w:rPr>
        <w:t xml:space="preserve"> сроков в течение </w:t>
      </w:r>
      <w:r w:rsidR="00504FDF">
        <w:rPr>
          <w:lang w:val="ru-RU"/>
        </w:rPr>
        <w:t xml:space="preserve">какого-либо </w:t>
      </w:r>
      <w:r w:rsidR="00D0396A">
        <w:rPr>
          <w:lang w:val="ru-RU"/>
        </w:rPr>
        <w:t xml:space="preserve">определенного периода времени </w:t>
      </w:r>
      <w:r w:rsidR="0060054B">
        <w:rPr>
          <w:lang w:val="ru-RU"/>
        </w:rPr>
        <w:t xml:space="preserve">в качестве уважительных </w:t>
      </w:r>
      <w:r w:rsidR="00D0396A">
        <w:rPr>
          <w:lang w:val="ru-RU"/>
        </w:rPr>
        <w:t xml:space="preserve">и сообщать </w:t>
      </w:r>
      <w:r w:rsidR="00504FDF">
        <w:rPr>
          <w:lang w:val="ru-RU"/>
        </w:rPr>
        <w:t>о</w:t>
      </w:r>
      <w:r w:rsidR="00F872B4">
        <w:rPr>
          <w:lang w:val="ru-RU"/>
        </w:rPr>
        <w:t>б этом решении</w:t>
      </w:r>
      <w:r w:rsidR="00504FDF">
        <w:rPr>
          <w:lang w:val="ru-RU"/>
        </w:rPr>
        <w:t xml:space="preserve"> пользователям в соответствии </w:t>
      </w:r>
      <w:r w:rsidR="00F872B4">
        <w:rPr>
          <w:lang w:val="ru-RU"/>
        </w:rPr>
        <w:t xml:space="preserve">со своей собственной </w:t>
      </w:r>
      <w:r w:rsidR="00504FDF">
        <w:rPr>
          <w:lang w:val="ru-RU"/>
        </w:rPr>
        <w:t>процедурой</w:t>
      </w:r>
      <w:r w:rsidR="00F872B4">
        <w:rPr>
          <w:lang w:val="ru-RU"/>
        </w:rPr>
        <w:t xml:space="preserve">. Включение </w:t>
      </w:r>
      <w:r w:rsidR="00FB5922">
        <w:rPr>
          <w:lang w:val="ru-RU"/>
        </w:rPr>
        <w:t xml:space="preserve">данного </w:t>
      </w:r>
      <w:r w:rsidR="00F872B4">
        <w:rPr>
          <w:lang w:val="ru-RU"/>
        </w:rPr>
        <w:t xml:space="preserve">положения в РСТ тем не менее представляет собой важный шаг на пути к </w:t>
      </w:r>
      <w:r w:rsidR="00FB5922">
        <w:rPr>
          <w:lang w:val="ru-RU"/>
        </w:rPr>
        <w:t xml:space="preserve">сближению рабочих процедур </w:t>
      </w:r>
      <w:r w:rsidR="00F872B4">
        <w:rPr>
          <w:lang w:val="ru-RU"/>
        </w:rPr>
        <w:t xml:space="preserve">тех ведомств, которые </w:t>
      </w:r>
      <w:r w:rsidR="00080FD5">
        <w:rPr>
          <w:lang w:val="ru-RU"/>
        </w:rPr>
        <w:t xml:space="preserve">в соответствии со своим национальным законодательством </w:t>
      </w:r>
      <w:r w:rsidR="00F872B4">
        <w:rPr>
          <w:lang w:val="ru-RU"/>
        </w:rPr>
        <w:t xml:space="preserve">в таких случаях </w:t>
      </w:r>
      <w:r w:rsidR="0060054B">
        <w:rPr>
          <w:lang w:val="ru-RU"/>
        </w:rPr>
        <w:t>признают причины</w:t>
      </w:r>
      <w:r w:rsidR="00FB5922">
        <w:rPr>
          <w:lang w:val="ru-RU"/>
        </w:rPr>
        <w:t xml:space="preserve"> </w:t>
      </w:r>
      <w:r w:rsidR="00F872B4">
        <w:rPr>
          <w:lang w:val="ru-RU"/>
        </w:rPr>
        <w:t>несоблюдени</w:t>
      </w:r>
      <w:r w:rsidR="0060054B">
        <w:rPr>
          <w:lang w:val="ru-RU"/>
        </w:rPr>
        <w:t>я</w:t>
      </w:r>
      <w:r w:rsidR="00F872B4">
        <w:rPr>
          <w:lang w:val="ru-RU"/>
        </w:rPr>
        <w:t xml:space="preserve"> сроков</w:t>
      </w:r>
      <w:r w:rsidR="0060054B">
        <w:rPr>
          <w:lang w:val="ru-RU"/>
        </w:rPr>
        <w:t xml:space="preserve"> в качестве уважительных</w:t>
      </w:r>
      <w:r w:rsidR="00F872B4">
        <w:rPr>
          <w:lang w:val="ru-RU"/>
        </w:rPr>
        <w:t xml:space="preserve">. </w:t>
      </w:r>
    </w:p>
    <w:p w:rsidR="003F1EFB" w:rsidRPr="00080FD5" w:rsidRDefault="003F1EFB" w:rsidP="00585A99">
      <w:pPr>
        <w:pStyle w:val="ONUME"/>
        <w:numPr>
          <w:ilvl w:val="0"/>
          <w:numId w:val="0"/>
        </w:numPr>
        <w:rPr>
          <w:lang w:val="ru-RU"/>
        </w:rPr>
      </w:pPr>
      <w:bookmarkStart w:id="6" w:name="LASTCURSORPOSITION"/>
      <w:bookmarkEnd w:id="6"/>
    </w:p>
    <w:p w:rsidR="003F1EFB" w:rsidRPr="00FB5922" w:rsidRDefault="00F872B4" w:rsidP="003F1EFB">
      <w:pPr>
        <w:pStyle w:val="ONUME"/>
        <w:ind w:left="5533"/>
        <w:rPr>
          <w:i/>
          <w:lang w:val="ru-RU"/>
        </w:rPr>
      </w:pPr>
      <w:r>
        <w:rPr>
          <w:i/>
          <w:lang w:val="ru-RU"/>
        </w:rPr>
        <w:lastRenderedPageBreak/>
        <w:t>Рабочей</w:t>
      </w:r>
      <w:r w:rsidRPr="00F872B4">
        <w:rPr>
          <w:i/>
          <w:lang w:val="ru-RU"/>
        </w:rPr>
        <w:t xml:space="preserve"> </w:t>
      </w:r>
      <w:r>
        <w:rPr>
          <w:i/>
          <w:lang w:val="ru-RU"/>
        </w:rPr>
        <w:t>группе</w:t>
      </w:r>
      <w:r w:rsidRPr="00F872B4">
        <w:rPr>
          <w:i/>
          <w:lang w:val="ru-RU"/>
        </w:rPr>
        <w:t xml:space="preserve"> </w:t>
      </w:r>
      <w:r>
        <w:rPr>
          <w:i/>
          <w:lang w:val="ru-RU"/>
        </w:rPr>
        <w:t>предлагается</w:t>
      </w:r>
      <w:r w:rsidRPr="00F872B4">
        <w:rPr>
          <w:i/>
          <w:lang w:val="ru-RU"/>
        </w:rPr>
        <w:t xml:space="preserve"> </w:t>
      </w:r>
      <w:r>
        <w:rPr>
          <w:i/>
          <w:lang w:val="ru-RU"/>
        </w:rPr>
        <w:t>прокомментировать</w:t>
      </w:r>
      <w:r w:rsidRPr="00F872B4">
        <w:rPr>
          <w:i/>
          <w:lang w:val="ru-RU"/>
        </w:rPr>
        <w:t xml:space="preserve"> </w:t>
      </w:r>
      <w:r>
        <w:rPr>
          <w:i/>
          <w:lang w:val="ru-RU"/>
        </w:rPr>
        <w:t>предлагаемые</w:t>
      </w:r>
      <w:r w:rsidRPr="00F872B4">
        <w:rPr>
          <w:i/>
          <w:lang w:val="ru-RU"/>
        </w:rPr>
        <w:t xml:space="preserve"> </w:t>
      </w:r>
      <w:r>
        <w:rPr>
          <w:i/>
          <w:lang w:val="ru-RU"/>
        </w:rPr>
        <w:t>изменения</w:t>
      </w:r>
      <w:r w:rsidRPr="00F872B4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F872B4">
        <w:rPr>
          <w:i/>
          <w:lang w:val="ru-RU"/>
        </w:rPr>
        <w:t xml:space="preserve"> </w:t>
      </w:r>
      <w:r>
        <w:rPr>
          <w:i/>
          <w:lang w:val="ru-RU"/>
        </w:rPr>
        <w:t>Инструкции</w:t>
      </w:r>
      <w:r w:rsidRPr="00F872B4">
        <w:rPr>
          <w:i/>
          <w:lang w:val="ru-RU"/>
        </w:rPr>
        <w:t xml:space="preserve">, </w:t>
      </w:r>
      <w:r>
        <w:rPr>
          <w:i/>
          <w:lang w:val="ru-RU"/>
        </w:rPr>
        <w:t>которые</w:t>
      </w:r>
      <w:r w:rsidRPr="00F872B4">
        <w:rPr>
          <w:i/>
          <w:lang w:val="ru-RU"/>
        </w:rPr>
        <w:t xml:space="preserve"> </w:t>
      </w:r>
      <w:r>
        <w:rPr>
          <w:i/>
          <w:lang w:val="ru-RU"/>
        </w:rPr>
        <w:t>приведены</w:t>
      </w:r>
      <w:r w:rsidRPr="00F872B4">
        <w:rPr>
          <w:i/>
          <w:lang w:val="ru-RU"/>
        </w:rPr>
        <w:t xml:space="preserve"> </w:t>
      </w:r>
      <w:r>
        <w:rPr>
          <w:i/>
          <w:lang w:val="ru-RU"/>
        </w:rPr>
        <w:t>в</w:t>
      </w:r>
      <w:r w:rsidRPr="00F872B4">
        <w:rPr>
          <w:i/>
          <w:lang w:val="ru-RU"/>
        </w:rPr>
        <w:t xml:space="preserve"> </w:t>
      </w:r>
      <w:r>
        <w:rPr>
          <w:i/>
          <w:lang w:val="ru-RU"/>
        </w:rPr>
        <w:t>приложении</w:t>
      </w:r>
      <w:r w:rsidRPr="00F872B4">
        <w:rPr>
          <w:i/>
          <w:lang w:val="ru-RU"/>
        </w:rPr>
        <w:t xml:space="preserve"> </w:t>
      </w:r>
      <w:r>
        <w:rPr>
          <w:i/>
          <w:lang w:val="ru-RU"/>
        </w:rPr>
        <w:t>к</w:t>
      </w:r>
      <w:r w:rsidRPr="00F872B4">
        <w:rPr>
          <w:i/>
          <w:lang w:val="ru-RU"/>
        </w:rPr>
        <w:t xml:space="preserve"> </w:t>
      </w:r>
      <w:r>
        <w:rPr>
          <w:i/>
          <w:lang w:val="ru-RU"/>
        </w:rPr>
        <w:t>настоящему</w:t>
      </w:r>
      <w:r w:rsidRPr="00F872B4">
        <w:rPr>
          <w:i/>
          <w:lang w:val="ru-RU"/>
        </w:rPr>
        <w:t xml:space="preserve"> </w:t>
      </w:r>
      <w:r>
        <w:rPr>
          <w:i/>
          <w:lang w:val="ru-RU"/>
        </w:rPr>
        <w:t>документу</w:t>
      </w:r>
      <w:r w:rsidR="003F1EFB" w:rsidRPr="00F872B4">
        <w:rPr>
          <w:i/>
          <w:lang w:val="ru-RU"/>
        </w:rPr>
        <w:t>.</w:t>
      </w:r>
    </w:p>
    <w:p w:rsidR="003F1EFB" w:rsidRPr="00FB5922" w:rsidRDefault="003F1EFB" w:rsidP="003F1EFB">
      <w:pPr>
        <w:pStyle w:val="ONUME"/>
        <w:numPr>
          <w:ilvl w:val="0"/>
          <w:numId w:val="0"/>
        </w:numPr>
        <w:rPr>
          <w:lang w:val="ru-RU"/>
        </w:rPr>
      </w:pPr>
    </w:p>
    <w:p w:rsidR="003F1EFB" w:rsidRPr="0093107A" w:rsidRDefault="003F1EFB" w:rsidP="003F1EFB">
      <w:pPr>
        <w:pStyle w:val="Endofdocument-Annex"/>
        <w:rPr>
          <w:lang w:val="ru-RU"/>
        </w:rPr>
        <w:sectPr w:rsidR="003F1EFB" w:rsidRPr="0093107A" w:rsidSect="00C17E6A">
          <w:headerReference w:type="default" r:id="rId9"/>
          <w:endnotePr>
            <w:numFmt w:val="decimal"/>
          </w:endnotePr>
          <w:pgSz w:w="11907" w:h="16840" w:code="9"/>
          <w:pgMar w:top="567" w:right="1134" w:bottom="1418" w:left="1418" w:header="510" w:footer="1021" w:gutter="0"/>
          <w:cols w:space="720"/>
          <w:titlePg/>
          <w:docGrid w:linePitch="299"/>
        </w:sectPr>
      </w:pPr>
      <w:r w:rsidRPr="0093107A">
        <w:rPr>
          <w:lang w:val="ru-RU"/>
        </w:rPr>
        <w:t>[</w:t>
      </w:r>
      <w:r w:rsidR="00F872B4">
        <w:rPr>
          <w:lang w:val="ru-RU"/>
        </w:rPr>
        <w:t>Приложение</w:t>
      </w:r>
      <w:r w:rsidR="00F872B4" w:rsidRPr="0093107A">
        <w:rPr>
          <w:lang w:val="ru-RU"/>
        </w:rPr>
        <w:t xml:space="preserve"> </w:t>
      </w:r>
      <w:r w:rsidR="00F872B4">
        <w:rPr>
          <w:lang w:val="ru-RU"/>
        </w:rPr>
        <w:t>следует</w:t>
      </w:r>
      <w:r w:rsidRPr="0093107A">
        <w:rPr>
          <w:lang w:val="ru-RU"/>
        </w:rPr>
        <w:t>]</w:t>
      </w:r>
    </w:p>
    <w:p w:rsidR="003F1EFB" w:rsidRPr="00F872B4" w:rsidRDefault="00F872B4" w:rsidP="003F1EFB">
      <w:pPr>
        <w:jc w:val="center"/>
        <w:rPr>
          <w:caps/>
          <w:lang w:val="ru-RU"/>
        </w:rPr>
      </w:pPr>
      <w:r>
        <w:rPr>
          <w:caps/>
          <w:lang w:val="ru-RU"/>
        </w:rPr>
        <w:lastRenderedPageBreak/>
        <w:t xml:space="preserve">ПРЕДЛАГАЕМЫЕ ПОПРАВКИ К ИНСТРУКЦИИ </w:t>
      </w:r>
      <w:r w:rsidR="003F1EFB" w:rsidRPr="00E045BD">
        <w:rPr>
          <w:caps/>
        </w:rPr>
        <w:t>PCT</w:t>
      </w:r>
      <w:r w:rsidR="003F1EFB">
        <w:rPr>
          <w:rStyle w:val="FootnoteReference"/>
          <w:caps/>
        </w:rPr>
        <w:footnoteReference w:id="3"/>
      </w:r>
    </w:p>
    <w:p w:rsidR="003F1EFB" w:rsidRPr="00704303" w:rsidRDefault="003F1EFB" w:rsidP="003F1EFB">
      <w:pPr>
        <w:rPr>
          <w:lang w:val="ru-RU"/>
        </w:rPr>
      </w:pPr>
    </w:p>
    <w:p w:rsidR="003F1EFB" w:rsidRDefault="00F872B4" w:rsidP="003F1EFB">
      <w:pPr>
        <w:jc w:val="center"/>
        <w:rPr>
          <w:caps/>
        </w:rPr>
      </w:pPr>
      <w:r>
        <w:rPr>
          <w:caps/>
          <w:lang w:val="ru-RU"/>
        </w:rPr>
        <w:t>СОДЕРЖАНИЕ</w:t>
      </w:r>
    </w:p>
    <w:p w:rsidR="003F1EFB" w:rsidRDefault="003F1EFB" w:rsidP="003F1EFB">
      <w:pPr>
        <w:jc w:val="center"/>
        <w:rPr>
          <w:caps/>
        </w:rPr>
      </w:pPr>
    </w:p>
    <w:p w:rsidR="003F1EFB" w:rsidRDefault="003F1EFB" w:rsidP="003F1EFB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r>
        <w:rPr>
          <w:caps/>
        </w:rPr>
        <w:fldChar w:fldCharType="begin"/>
      </w:r>
      <w:r>
        <w:rPr>
          <w:caps/>
        </w:rPr>
        <w:instrText xml:space="preserve"> TOC \h \z \t "Leg # Title,1,Leg SubRule #,2" </w:instrText>
      </w:r>
      <w:r>
        <w:rPr>
          <w:caps/>
        </w:rPr>
        <w:fldChar w:fldCharType="separate"/>
      </w:r>
    </w:p>
    <w:p w:rsidR="003F1EFB" w:rsidRDefault="005523E0" w:rsidP="003F1EFB">
      <w:pPr>
        <w:pStyle w:val="TOC1"/>
        <w:rPr>
          <w:rFonts w:asciiTheme="minorHAnsi" w:eastAsiaTheme="minorEastAsia" w:hAnsiTheme="minorHAnsi" w:cstheme="minorBidi"/>
          <w:noProof/>
          <w:szCs w:val="22"/>
          <w:lang w:eastAsia="en-US"/>
        </w:rPr>
      </w:pPr>
      <w:hyperlink w:anchor="_Toc534739055" w:history="1">
        <w:r w:rsidR="00F872B4">
          <w:rPr>
            <w:rStyle w:val="Hyperlink"/>
            <w:noProof/>
            <w:lang w:val="ru-RU"/>
          </w:rPr>
          <w:t>Правило</w:t>
        </w:r>
        <w:r w:rsidR="003F1EFB" w:rsidRPr="00364D0F">
          <w:rPr>
            <w:rStyle w:val="Hyperlink"/>
            <w:noProof/>
          </w:rPr>
          <w:t xml:space="preserve"> 82</w:t>
        </w:r>
        <w:r w:rsidR="003F1EFB" w:rsidRPr="00364D0F">
          <w:rPr>
            <w:rStyle w:val="Hyperlink"/>
            <w:i/>
            <w:noProof/>
          </w:rPr>
          <w:t>quater</w:t>
        </w:r>
        <w:r w:rsidR="003F1EFB" w:rsidRPr="00364D0F">
          <w:rPr>
            <w:rStyle w:val="Hyperlink"/>
            <w:noProof/>
          </w:rPr>
          <w:t xml:space="preserve"> </w:t>
        </w:r>
        <w:r w:rsidR="00F872B4">
          <w:rPr>
            <w:rStyle w:val="Hyperlink"/>
            <w:noProof/>
            <w:lang w:val="ru-RU"/>
          </w:rPr>
          <w:t>Уважительные причины несоблюдения сроков</w:t>
        </w:r>
        <w:r w:rsidR="003F1EFB">
          <w:rPr>
            <w:noProof/>
            <w:webHidden/>
          </w:rPr>
          <w:tab/>
        </w:r>
        <w:r w:rsidR="003F1EFB">
          <w:rPr>
            <w:noProof/>
            <w:webHidden/>
          </w:rPr>
          <w:fldChar w:fldCharType="begin"/>
        </w:r>
        <w:r w:rsidR="003F1EFB">
          <w:rPr>
            <w:noProof/>
            <w:webHidden/>
          </w:rPr>
          <w:instrText xml:space="preserve"> PAGEREF _Toc534739055 \h </w:instrText>
        </w:r>
        <w:r w:rsidR="003F1EFB">
          <w:rPr>
            <w:noProof/>
            <w:webHidden/>
          </w:rPr>
        </w:r>
        <w:r w:rsidR="003F1EFB">
          <w:rPr>
            <w:noProof/>
            <w:webHidden/>
          </w:rPr>
          <w:fldChar w:fldCharType="separate"/>
        </w:r>
        <w:r w:rsidR="008E7226">
          <w:rPr>
            <w:noProof/>
            <w:webHidden/>
          </w:rPr>
          <w:t>2</w:t>
        </w:r>
        <w:r w:rsidR="003F1EFB">
          <w:rPr>
            <w:noProof/>
            <w:webHidden/>
          </w:rPr>
          <w:fldChar w:fldCharType="end"/>
        </w:r>
      </w:hyperlink>
    </w:p>
    <w:p w:rsidR="003F1EFB" w:rsidRDefault="005523E0" w:rsidP="003F1EFB">
      <w:pPr>
        <w:pStyle w:val="TOC2"/>
        <w:rPr>
          <w:rFonts w:asciiTheme="minorHAnsi" w:eastAsiaTheme="minorEastAsia" w:hAnsiTheme="minorHAnsi" w:cstheme="minorBidi"/>
          <w:i w:val="0"/>
          <w:szCs w:val="22"/>
          <w:lang w:eastAsia="en-US"/>
        </w:rPr>
      </w:pPr>
      <w:hyperlink w:anchor="_Toc534739056" w:history="1">
        <w:r w:rsidR="003F1EFB" w:rsidRPr="00364D0F">
          <w:rPr>
            <w:rStyle w:val="Hyperlink"/>
          </w:rPr>
          <w:t xml:space="preserve">82quater.1 </w:t>
        </w:r>
        <w:r w:rsidR="00A35E4F">
          <w:rPr>
            <w:rStyle w:val="Hyperlink"/>
            <w:lang w:val="ru-RU"/>
          </w:rPr>
          <w:t>Уважительные причины несоблюдения сроков</w:t>
        </w:r>
        <w:r w:rsidR="003F1EFB">
          <w:rPr>
            <w:webHidden/>
          </w:rPr>
          <w:tab/>
        </w:r>
        <w:r w:rsidR="003F1EFB">
          <w:rPr>
            <w:webHidden/>
          </w:rPr>
          <w:fldChar w:fldCharType="begin"/>
        </w:r>
        <w:r w:rsidR="003F1EFB">
          <w:rPr>
            <w:webHidden/>
          </w:rPr>
          <w:instrText xml:space="preserve"> PAGEREF _Toc534739056 \h </w:instrText>
        </w:r>
        <w:r w:rsidR="003F1EFB">
          <w:rPr>
            <w:webHidden/>
          </w:rPr>
        </w:r>
        <w:r w:rsidR="003F1EFB">
          <w:rPr>
            <w:webHidden/>
          </w:rPr>
          <w:fldChar w:fldCharType="separate"/>
        </w:r>
        <w:r w:rsidR="008E7226">
          <w:rPr>
            <w:webHidden/>
          </w:rPr>
          <w:t>2</w:t>
        </w:r>
        <w:r w:rsidR="003F1EFB">
          <w:rPr>
            <w:webHidden/>
          </w:rPr>
          <w:fldChar w:fldCharType="end"/>
        </w:r>
      </w:hyperlink>
    </w:p>
    <w:p w:rsidR="003F1EFB" w:rsidRDefault="005523E0" w:rsidP="003F1EFB">
      <w:pPr>
        <w:pStyle w:val="TOC2"/>
        <w:rPr>
          <w:rFonts w:asciiTheme="minorHAnsi" w:eastAsiaTheme="minorEastAsia" w:hAnsiTheme="minorHAnsi" w:cstheme="minorBidi"/>
          <w:i w:val="0"/>
          <w:szCs w:val="22"/>
          <w:lang w:eastAsia="en-US"/>
        </w:rPr>
      </w:pPr>
      <w:hyperlink w:anchor="_Toc534739057" w:history="1">
        <w:r w:rsidR="003F1EFB" w:rsidRPr="00364D0F">
          <w:rPr>
            <w:rStyle w:val="Hyperlink"/>
          </w:rPr>
          <w:t xml:space="preserve">82quater.2 </w:t>
        </w:r>
        <w:r w:rsidR="00A35E4F">
          <w:rPr>
            <w:rStyle w:val="Hyperlink"/>
            <w:lang w:val="ru-RU"/>
          </w:rPr>
          <w:t xml:space="preserve">Недоступность </w:t>
        </w:r>
        <w:r w:rsidR="008E7226">
          <w:rPr>
            <w:rStyle w:val="Hyperlink"/>
            <w:lang w:val="ru-RU"/>
          </w:rPr>
          <w:t xml:space="preserve">средств </w:t>
        </w:r>
        <w:r w:rsidR="00965749" w:rsidRPr="00965749">
          <w:rPr>
            <w:rStyle w:val="Hyperlink"/>
            <w:lang w:val="ru-RU"/>
          </w:rPr>
          <w:t>электронн</w:t>
        </w:r>
        <w:r w:rsidR="00965749">
          <w:rPr>
            <w:rStyle w:val="Hyperlink"/>
            <w:lang w:val="ru-RU"/>
          </w:rPr>
          <w:t xml:space="preserve">ой </w:t>
        </w:r>
        <w:r w:rsidR="008E7226">
          <w:rPr>
            <w:rStyle w:val="Hyperlink"/>
            <w:lang w:val="ru-RU"/>
          </w:rPr>
          <w:t xml:space="preserve">связи </w:t>
        </w:r>
        <w:r w:rsidR="009747A0">
          <w:rPr>
            <w:rStyle w:val="Hyperlink"/>
            <w:lang w:val="ru-RU"/>
          </w:rPr>
          <w:t>на ст</w:t>
        </w:r>
        <w:r w:rsidR="00965749">
          <w:rPr>
            <w:rStyle w:val="Hyperlink"/>
            <w:lang w:val="ru-RU"/>
          </w:rPr>
          <w:t xml:space="preserve">ороне </w:t>
        </w:r>
        <w:r w:rsidR="000C5E09" w:rsidRPr="001E79B0">
          <w:rPr>
            <w:rStyle w:val="Hyperlink"/>
            <w:lang w:val="ru-RU"/>
          </w:rPr>
          <w:t>В</w:t>
        </w:r>
        <w:r w:rsidR="00A35E4F" w:rsidRPr="001E79B0">
          <w:rPr>
            <w:rStyle w:val="Hyperlink"/>
            <w:lang w:val="ru-RU"/>
          </w:rPr>
          <w:t>едомств</w:t>
        </w:r>
        <w:r w:rsidR="000C5E09" w:rsidRPr="001E79B0">
          <w:rPr>
            <w:rStyle w:val="Hyperlink"/>
            <w:lang w:val="ru-RU"/>
          </w:rPr>
          <w:t>а</w:t>
        </w:r>
        <w:r w:rsidR="003F1EFB">
          <w:rPr>
            <w:webHidden/>
          </w:rPr>
          <w:tab/>
        </w:r>
        <w:r w:rsidR="003F1EFB">
          <w:rPr>
            <w:webHidden/>
          </w:rPr>
          <w:fldChar w:fldCharType="begin"/>
        </w:r>
        <w:r w:rsidR="003F1EFB">
          <w:rPr>
            <w:webHidden/>
          </w:rPr>
          <w:instrText xml:space="preserve"> PAGEREF _Toc534739057 \h </w:instrText>
        </w:r>
        <w:r w:rsidR="003F1EFB">
          <w:rPr>
            <w:webHidden/>
          </w:rPr>
        </w:r>
        <w:r w:rsidR="003F1EFB">
          <w:rPr>
            <w:webHidden/>
          </w:rPr>
          <w:fldChar w:fldCharType="separate"/>
        </w:r>
        <w:r w:rsidR="008E7226">
          <w:rPr>
            <w:webHidden/>
          </w:rPr>
          <w:t>2</w:t>
        </w:r>
        <w:r w:rsidR="003F1EFB">
          <w:rPr>
            <w:webHidden/>
          </w:rPr>
          <w:fldChar w:fldCharType="end"/>
        </w:r>
      </w:hyperlink>
    </w:p>
    <w:p w:rsidR="003F1EFB" w:rsidRDefault="003F1EFB" w:rsidP="003F1EFB">
      <w:pPr>
        <w:jc w:val="center"/>
        <w:rPr>
          <w:caps/>
        </w:rPr>
      </w:pPr>
      <w:r>
        <w:rPr>
          <w:caps/>
        </w:rPr>
        <w:fldChar w:fldCharType="end"/>
      </w:r>
    </w:p>
    <w:p w:rsidR="003F1EFB" w:rsidRDefault="003F1EFB" w:rsidP="003F1EFB">
      <w:pPr>
        <w:jc w:val="center"/>
        <w:rPr>
          <w:caps/>
        </w:rPr>
      </w:pPr>
    </w:p>
    <w:p w:rsidR="003F1EFB" w:rsidRPr="009747A0" w:rsidRDefault="00A35E4F" w:rsidP="003F1EFB">
      <w:pPr>
        <w:pStyle w:val="LegTitle"/>
        <w:rPr>
          <w:lang w:val="ru-RU"/>
        </w:rPr>
      </w:pPr>
      <w:bookmarkStart w:id="8" w:name="_Toc534739055"/>
      <w:r>
        <w:rPr>
          <w:lang w:val="ru-RU"/>
        </w:rPr>
        <w:lastRenderedPageBreak/>
        <w:t>Правило</w:t>
      </w:r>
      <w:r w:rsidR="003F1EFB" w:rsidRPr="009747A0">
        <w:rPr>
          <w:lang w:val="ru-RU"/>
        </w:rPr>
        <w:t xml:space="preserve"> 82</w:t>
      </w:r>
      <w:proofErr w:type="spellStart"/>
      <w:r w:rsidR="003F1EFB" w:rsidRPr="00680098">
        <w:rPr>
          <w:i/>
        </w:rPr>
        <w:t>quater</w:t>
      </w:r>
      <w:proofErr w:type="spellEnd"/>
      <w:r w:rsidR="003F1EFB" w:rsidRPr="009747A0">
        <w:rPr>
          <w:lang w:val="ru-RU"/>
        </w:rPr>
        <w:br/>
      </w:r>
      <w:r>
        <w:rPr>
          <w:lang w:val="ru-RU"/>
        </w:rPr>
        <w:t>Уважительные</w:t>
      </w:r>
      <w:r w:rsidRPr="009747A0">
        <w:rPr>
          <w:lang w:val="ru-RU"/>
        </w:rPr>
        <w:t xml:space="preserve"> </w:t>
      </w:r>
      <w:r>
        <w:rPr>
          <w:lang w:val="ru-RU"/>
        </w:rPr>
        <w:t>причины</w:t>
      </w:r>
      <w:r w:rsidRPr="009747A0">
        <w:rPr>
          <w:lang w:val="ru-RU"/>
        </w:rPr>
        <w:t xml:space="preserve"> </w:t>
      </w:r>
      <w:r>
        <w:rPr>
          <w:lang w:val="ru-RU"/>
        </w:rPr>
        <w:t>несоблюдения</w:t>
      </w:r>
      <w:r w:rsidRPr="009747A0">
        <w:rPr>
          <w:lang w:val="ru-RU"/>
        </w:rPr>
        <w:t xml:space="preserve"> </w:t>
      </w:r>
      <w:r>
        <w:rPr>
          <w:lang w:val="ru-RU"/>
        </w:rPr>
        <w:t>сроков</w:t>
      </w:r>
      <w:r w:rsidRPr="009747A0">
        <w:rPr>
          <w:lang w:val="ru-RU"/>
        </w:rPr>
        <w:t xml:space="preserve"> </w:t>
      </w:r>
      <w:bookmarkEnd w:id="8"/>
    </w:p>
    <w:p w:rsidR="003F1EFB" w:rsidRPr="0093107A" w:rsidRDefault="003F1EFB" w:rsidP="003F1EFB">
      <w:pPr>
        <w:pStyle w:val="LegSubRule"/>
        <w:rPr>
          <w:i/>
          <w:lang w:val="ru-RU"/>
        </w:rPr>
      </w:pPr>
      <w:bookmarkStart w:id="9" w:name="_Toc534739056"/>
      <w:r w:rsidRPr="0093107A">
        <w:rPr>
          <w:lang w:val="ru-RU"/>
        </w:rPr>
        <w:t>82</w:t>
      </w:r>
      <w:proofErr w:type="spellStart"/>
      <w:r w:rsidRPr="00596E8D">
        <w:rPr>
          <w:i/>
        </w:rPr>
        <w:t>quater</w:t>
      </w:r>
      <w:proofErr w:type="spellEnd"/>
      <w:r w:rsidRPr="0093107A">
        <w:rPr>
          <w:lang w:val="ru-RU"/>
        </w:rPr>
        <w:t>.1</w:t>
      </w:r>
      <w:r>
        <w:t>   </w:t>
      </w:r>
      <w:r w:rsidR="00A35E4F">
        <w:rPr>
          <w:i/>
          <w:lang w:val="ru-RU"/>
        </w:rPr>
        <w:t>Уважительные</w:t>
      </w:r>
      <w:r w:rsidR="00A35E4F" w:rsidRPr="0093107A">
        <w:rPr>
          <w:i/>
          <w:lang w:val="ru-RU"/>
        </w:rPr>
        <w:t xml:space="preserve"> </w:t>
      </w:r>
      <w:r w:rsidR="00A35E4F">
        <w:rPr>
          <w:i/>
          <w:lang w:val="ru-RU"/>
        </w:rPr>
        <w:t>причины</w:t>
      </w:r>
      <w:r w:rsidR="00A35E4F" w:rsidRPr="0093107A">
        <w:rPr>
          <w:i/>
          <w:lang w:val="ru-RU"/>
        </w:rPr>
        <w:t xml:space="preserve"> </w:t>
      </w:r>
      <w:r w:rsidR="00A35E4F">
        <w:rPr>
          <w:i/>
          <w:lang w:val="ru-RU"/>
        </w:rPr>
        <w:t>несоблюдения</w:t>
      </w:r>
      <w:r w:rsidR="00A35E4F" w:rsidRPr="0093107A">
        <w:rPr>
          <w:i/>
          <w:lang w:val="ru-RU"/>
        </w:rPr>
        <w:t xml:space="preserve"> </w:t>
      </w:r>
      <w:r w:rsidR="00A35E4F">
        <w:rPr>
          <w:i/>
          <w:lang w:val="ru-RU"/>
        </w:rPr>
        <w:t>сроков</w:t>
      </w:r>
      <w:r w:rsidR="00A35E4F" w:rsidRPr="0093107A">
        <w:rPr>
          <w:i/>
          <w:lang w:val="ru-RU"/>
        </w:rPr>
        <w:t xml:space="preserve"> </w:t>
      </w:r>
      <w:bookmarkEnd w:id="9"/>
    </w:p>
    <w:p w:rsidR="003F1EFB" w:rsidRPr="0093107A" w:rsidRDefault="003F1EFB" w:rsidP="003F1EFB">
      <w:pPr>
        <w:pStyle w:val="Lega"/>
        <w:rPr>
          <w:i/>
          <w:lang w:val="ru-RU"/>
        </w:rPr>
      </w:pPr>
      <w:r w:rsidRPr="0093107A">
        <w:rPr>
          <w:lang w:val="ru-RU"/>
        </w:rPr>
        <w:t>(</w:t>
      </w:r>
      <w:r>
        <w:t>a</w:t>
      </w:r>
      <w:r w:rsidRPr="0093107A">
        <w:rPr>
          <w:lang w:val="ru-RU"/>
        </w:rPr>
        <w:t>)</w:t>
      </w:r>
      <w:r>
        <w:t> </w:t>
      </w:r>
      <w:r w:rsidR="00A35E4F" w:rsidRPr="0093107A">
        <w:rPr>
          <w:lang w:val="ru-RU"/>
        </w:rPr>
        <w:t xml:space="preserve"> – </w:t>
      </w:r>
      <w:r w:rsidRPr="0093107A">
        <w:rPr>
          <w:lang w:val="ru-RU"/>
        </w:rPr>
        <w:t>(</w:t>
      </w:r>
      <w:r>
        <w:t>c</w:t>
      </w:r>
      <w:r w:rsidRPr="0093107A">
        <w:rPr>
          <w:lang w:val="ru-RU"/>
        </w:rPr>
        <w:t xml:space="preserve">)  </w:t>
      </w:r>
      <w:r w:rsidRPr="0093107A">
        <w:rPr>
          <w:i/>
          <w:lang w:val="ru-RU"/>
        </w:rPr>
        <w:t>[</w:t>
      </w:r>
      <w:r w:rsidR="00A35E4F">
        <w:rPr>
          <w:i/>
          <w:lang w:val="ru-RU"/>
        </w:rPr>
        <w:t>Без</w:t>
      </w:r>
      <w:r w:rsidR="00A35E4F" w:rsidRPr="0093107A">
        <w:rPr>
          <w:i/>
          <w:lang w:val="ru-RU"/>
        </w:rPr>
        <w:t xml:space="preserve"> </w:t>
      </w:r>
      <w:r w:rsidR="00A35E4F">
        <w:rPr>
          <w:i/>
          <w:lang w:val="ru-RU"/>
        </w:rPr>
        <w:t>изменений</w:t>
      </w:r>
      <w:r w:rsidRPr="0093107A">
        <w:rPr>
          <w:i/>
          <w:lang w:val="ru-RU"/>
        </w:rPr>
        <w:t>]</w:t>
      </w:r>
    </w:p>
    <w:p w:rsidR="003F1EFB" w:rsidRPr="009747A0" w:rsidRDefault="003F1EFB" w:rsidP="003F1EFB">
      <w:pPr>
        <w:pStyle w:val="LegSubRule"/>
        <w:rPr>
          <w:i/>
          <w:color w:val="180DF7"/>
          <w:u w:val="single"/>
          <w:lang w:val="ru-RU"/>
        </w:rPr>
      </w:pPr>
      <w:bookmarkStart w:id="10" w:name="_Toc534739057"/>
      <w:r w:rsidRPr="009747A0">
        <w:rPr>
          <w:color w:val="180DF7"/>
          <w:u w:val="single"/>
          <w:lang w:val="ru-RU"/>
        </w:rPr>
        <w:t>82</w:t>
      </w:r>
      <w:proofErr w:type="spellStart"/>
      <w:r w:rsidRPr="00ED1FB3">
        <w:rPr>
          <w:i/>
          <w:color w:val="180DF7"/>
          <w:u w:val="single"/>
        </w:rPr>
        <w:t>quater</w:t>
      </w:r>
      <w:proofErr w:type="spellEnd"/>
      <w:r w:rsidRPr="009747A0">
        <w:rPr>
          <w:color w:val="180DF7"/>
          <w:u w:val="single"/>
          <w:lang w:val="ru-RU"/>
        </w:rPr>
        <w:t>.2</w:t>
      </w:r>
      <w:r>
        <w:rPr>
          <w:color w:val="180DF7"/>
          <w:u w:val="single"/>
        </w:rPr>
        <w:t>   </w:t>
      </w:r>
      <w:r w:rsidR="008E7226">
        <w:rPr>
          <w:i/>
          <w:color w:val="180DF7"/>
          <w:u w:val="single"/>
          <w:lang w:val="ru-RU"/>
        </w:rPr>
        <w:t>Недо</w:t>
      </w:r>
      <w:r w:rsidR="008E7226">
        <w:rPr>
          <w:i/>
          <w:color w:val="180DF7"/>
          <w:u w:val="single"/>
        </w:rPr>
        <w:t>c</w:t>
      </w:r>
      <w:r w:rsidR="008E7226">
        <w:rPr>
          <w:i/>
          <w:color w:val="180DF7"/>
          <w:u w:val="single"/>
          <w:lang w:val="ru-RU"/>
        </w:rPr>
        <w:t>тупность</w:t>
      </w:r>
      <w:r w:rsidR="008E7226" w:rsidRPr="009747A0">
        <w:rPr>
          <w:i/>
          <w:color w:val="180DF7"/>
          <w:u w:val="single"/>
          <w:lang w:val="ru-RU"/>
        </w:rPr>
        <w:t xml:space="preserve"> </w:t>
      </w:r>
      <w:r w:rsidR="009747A0">
        <w:rPr>
          <w:i/>
          <w:color w:val="180DF7"/>
          <w:u w:val="single"/>
          <w:lang w:val="ru-RU"/>
        </w:rPr>
        <w:t>средств</w:t>
      </w:r>
      <w:r w:rsidR="009747A0" w:rsidRPr="009747A0">
        <w:rPr>
          <w:i/>
          <w:color w:val="180DF7"/>
          <w:u w:val="single"/>
          <w:lang w:val="ru-RU"/>
        </w:rPr>
        <w:t xml:space="preserve"> </w:t>
      </w:r>
      <w:r w:rsidR="008E7226">
        <w:rPr>
          <w:i/>
          <w:color w:val="180DF7"/>
          <w:u w:val="single"/>
          <w:lang w:val="ru-RU"/>
        </w:rPr>
        <w:t>электронн</w:t>
      </w:r>
      <w:r w:rsidR="009747A0">
        <w:rPr>
          <w:i/>
          <w:color w:val="180DF7"/>
          <w:u w:val="single"/>
          <w:lang w:val="ru-RU"/>
        </w:rPr>
        <w:t xml:space="preserve">ой </w:t>
      </w:r>
      <w:r w:rsidR="008E7226">
        <w:rPr>
          <w:i/>
          <w:color w:val="180DF7"/>
          <w:u w:val="single"/>
          <w:lang w:val="ru-RU"/>
        </w:rPr>
        <w:t>связи</w:t>
      </w:r>
      <w:r w:rsidR="008E7226" w:rsidRPr="009747A0">
        <w:rPr>
          <w:i/>
          <w:color w:val="180DF7"/>
          <w:u w:val="single"/>
          <w:lang w:val="ru-RU"/>
        </w:rPr>
        <w:t xml:space="preserve"> </w:t>
      </w:r>
      <w:r w:rsidR="009747A0">
        <w:rPr>
          <w:i/>
          <w:color w:val="180DF7"/>
          <w:u w:val="single"/>
          <w:lang w:val="ru-RU"/>
        </w:rPr>
        <w:t>на стороне</w:t>
      </w:r>
      <w:r w:rsidR="00080FD5">
        <w:rPr>
          <w:i/>
          <w:color w:val="180DF7"/>
          <w:u w:val="single"/>
          <w:lang w:val="ru-RU"/>
        </w:rPr>
        <w:t xml:space="preserve"> Ведомства</w:t>
      </w:r>
      <w:r w:rsidR="009747A0">
        <w:rPr>
          <w:i/>
          <w:color w:val="180DF7"/>
          <w:u w:val="single"/>
          <w:lang w:val="ru-RU"/>
        </w:rPr>
        <w:t xml:space="preserve"> </w:t>
      </w:r>
      <w:bookmarkEnd w:id="10"/>
    </w:p>
    <w:p w:rsidR="000A708F" w:rsidRDefault="008E7226" w:rsidP="005312E4">
      <w:pPr>
        <w:pStyle w:val="Lega"/>
        <w:numPr>
          <w:ilvl w:val="1"/>
          <w:numId w:val="5"/>
        </w:numPr>
        <w:tabs>
          <w:tab w:val="left" w:pos="284"/>
        </w:tabs>
        <w:rPr>
          <w:rStyle w:val="LegInsertedText"/>
          <w:lang w:val="ru-RU"/>
        </w:rPr>
      </w:pPr>
      <w:r>
        <w:rPr>
          <w:rStyle w:val="LegInsertedText"/>
          <w:lang w:val="ru-RU"/>
        </w:rPr>
        <w:t>Любое</w:t>
      </w:r>
      <w:r w:rsidRPr="000A708F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национальное</w:t>
      </w:r>
      <w:r w:rsidRPr="000A708F">
        <w:rPr>
          <w:rStyle w:val="LegInsertedText"/>
          <w:lang w:val="ru-RU"/>
        </w:rPr>
        <w:t xml:space="preserve"> </w:t>
      </w:r>
      <w:r w:rsidR="005312E4">
        <w:rPr>
          <w:rStyle w:val="LegInsertedText"/>
          <w:lang w:val="ru-RU"/>
        </w:rPr>
        <w:t>Ведомство</w:t>
      </w:r>
      <w:r w:rsidR="005312E4" w:rsidRPr="000A708F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или</w:t>
      </w:r>
      <w:r w:rsidRPr="000A708F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межправительственная</w:t>
      </w:r>
      <w:r w:rsidRPr="000A708F">
        <w:rPr>
          <w:rStyle w:val="LegInsertedText"/>
          <w:lang w:val="ru-RU"/>
        </w:rPr>
        <w:t xml:space="preserve"> </w:t>
      </w:r>
      <w:r>
        <w:rPr>
          <w:rStyle w:val="LegInsertedText"/>
          <w:lang w:val="ru-RU"/>
        </w:rPr>
        <w:t>организация</w:t>
      </w:r>
      <w:r w:rsidRPr="000A708F">
        <w:rPr>
          <w:rStyle w:val="LegInsertedText"/>
          <w:lang w:val="ru-RU"/>
        </w:rPr>
        <w:t xml:space="preserve"> </w:t>
      </w:r>
      <w:r w:rsidR="000A708F">
        <w:rPr>
          <w:rStyle w:val="LegInsertedText"/>
          <w:lang w:val="ru-RU"/>
        </w:rPr>
        <w:t>мо</w:t>
      </w:r>
      <w:r w:rsidR="00CA2D80">
        <w:rPr>
          <w:rStyle w:val="LegInsertedText"/>
          <w:lang w:val="ru-RU"/>
        </w:rPr>
        <w:t xml:space="preserve">гут </w:t>
      </w:r>
      <w:r w:rsidR="000A708F">
        <w:rPr>
          <w:rStyle w:val="LegInsertedText"/>
          <w:lang w:val="ru-RU"/>
        </w:rPr>
        <w:t>признать недоступность любого разрешенного средства</w:t>
      </w:r>
      <w:r w:rsidR="000A708F" w:rsidRPr="000A708F">
        <w:rPr>
          <w:rStyle w:val="LegInsertedText"/>
          <w:lang w:val="ru-RU"/>
        </w:rPr>
        <w:t xml:space="preserve"> </w:t>
      </w:r>
      <w:r w:rsidR="000A708F">
        <w:rPr>
          <w:rStyle w:val="LegInsertedText"/>
          <w:lang w:val="ru-RU"/>
        </w:rPr>
        <w:t xml:space="preserve">электронной связи на стороне </w:t>
      </w:r>
      <w:r w:rsidR="005312E4">
        <w:rPr>
          <w:rStyle w:val="LegInsertedText"/>
          <w:lang w:val="ru-RU"/>
        </w:rPr>
        <w:t xml:space="preserve">Ведомства </w:t>
      </w:r>
      <w:r w:rsidR="000A708F">
        <w:rPr>
          <w:rStyle w:val="LegInsertedText"/>
          <w:lang w:val="ru-RU"/>
        </w:rPr>
        <w:t xml:space="preserve">или организации уважительной причиной для несоблюдения </w:t>
      </w:r>
      <w:r w:rsidR="005312E4">
        <w:rPr>
          <w:rStyle w:val="LegInsertedText"/>
          <w:lang w:val="ru-RU"/>
        </w:rPr>
        <w:t xml:space="preserve">установленных в Инструкции </w:t>
      </w:r>
      <w:r w:rsidR="000A708F">
        <w:rPr>
          <w:rStyle w:val="LegInsertedText"/>
          <w:lang w:val="ru-RU"/>
        </w:rPr>
        <w:t>сроков для</w:t>
      </w:r>
      <w:r w:rsidR="000A708F" w:rsidRPr="000A708F">
        <w:rPr>
          <w:rStyle w:val="LegInsertedText"/>
          <w:lang w:val="ru-RU"/>
        </w:rPr>
        <w:t xml:space="preserve"> </w:t>
      </w:r>
      <w:r w:rsidR="000A708F">
        <w:rPr>
          <w:rStyle w:val="LegInsertedText"/>
          <w:lang w:val="ru-RU"/>
        </w:rPr>
        <w:t>совершения</w:t>
      </w:r>
      <w:r w:rsidR="000A708F" w:rsidRPr="000A708F">
        <w:rPr>
          <w:rStyle w:val="LegInsertedText"/>
          <w:lang w:val="ru-RU"/>
        </w:rPr>
        <w:t xml:space="preserve"> </w:t>
      </w:r>
      <w:r w:rsidR="000A708F">
        <w:rPr>
          <w:rStyle w:val="LegInsertedText"/>
          <w:lang w:val="ru-RU"/>
        </w:rPr>
        <w:t>действий</w:t>
      </w:r>
      <w:r w:rsidR="000A708F" w:rsidRPr="000A708F">
        <w:rPr>
          <w:rStyle w:val="LegInsertedText"/>
          <w:lang w:val="ru-RU"/>
        </w:rPr>
        <w:t xml:space="preserve"> </w:t>
      </w:r>
      <w:r w:rsidR="000A708F">
        <w:rPr>
          <w:rStyle w:val="LegInsertedText"/>
          <w:lang w:val="ru-RU"/>
        </w:rPr>
        <w:t>в</w:t>
      </w:r>
      <w:r w:rsidR="000A708F" w:rsidRPr="000A708F">
        <w:rPr>
          <w:rStyle w:val="LegInsertedText"/>
          <w:lang w:val="ru-RU"/>
        </w:rPr>
        <w:t xml:space="preserve"> </w:t>
      </w:r>
      <w:r w:rsidR="005312E4">
        <w:rPr>
          <w:rStyle w:val="LegInsertedText"/>
          <w:lang w:val="ru-RU"/>
        </w:rPr>
        <w:t>Ведомстве</w:t>
      </w:r>
      <w:r w:rsidR="005312E4" w:rsidRPr="000A708F">
        <w:rPr>
          <w:rStyle w:val="LegInsertedText"/>
          <w:lang w:val="ru-RU"/>
        </w:rPr>
        <w:t xml:space="preserve"> </w:t>
      </w:r>
      <w:r w:rsidR="000A708F">
        <w:rPr>
          <w:rStyle w:val="LegInsertedText"/>
          <w:lang w:val="ru-RU"/>
        </w:rPr>
        <w:t>или</w:t>
      </w:r>
      <w:r w:rsidR="000A708F" w:rsidRPr="000A708F">
        <w:rPr>
          <w:rStyle w:val="LegInsertedText"/>
          <w:lang w:val="ru-RU"/>
        </w:rPr>
        <w:t xml:space="preserve"> </w:t>
      </w:r>
      <w:r w:rsidR="000A708F">
        <w:rPr>
          <w:rStyle w:val="LegInsertedText"/>
          <w:lang w:val="ru-RU"/>
        </w:rPr>
        <w:t>организации</w:t>
      </w:r>
      <w:r w:rsidR="00CA2D80">
        <w:rPr>
          <w:rStyle w:val="LegInsertedText"/>
          <w:lang w:val="ru-RU"/>
        </w:rPr>
        <w:t xml:space="preserve"> при том условии, что соответствующее действие должно быть совершено в следующий рабочий день, когда соответствующие средства</w:t>
      </w:r>
      <w:r w:rsidR="00CA2D80" w:rsidRPr="000A708F">
        <w:rPr>
          <w:rStyle w:val="LegInsertedText"/>
          <w:lang w:val="ru-RU"/>
        </w:rPr>
        <w:t xml:space="preserve"> </w:t>
      </w:r>
      <w:r w:rsidR="00CA2D80">
        <w:rPr>
          <w:rStyle w:val="LegInsertedText"/>
          <w:lang w:val="ru-RU"/>
        </w:rPr>
        <w:t xml:space="preserve">электронной связи вновь становятся доступными. </w:t>
      </w:r>
      <w:r w:rsidR="005312E4" w:rsidRPr="005312E4">
        <w:rPr>
          <w:rStyle w:val="LegInsertedText"/>
          <w:lang w:val="ru-RU"/>
        </w:rPr>
        <w:t>Недоступность связи может быть следствием плановых технических работ, непредвиденного отключения или иных аналогичных обстоятельств</w:t>
      </w:r>
      <w:r w:rsidR="005312E4">
        <w:rPr>
          <w:rStyle w:val="LegInsertedText"/>
          <w:lang w:val="ru-RU"/>
        </w:rPr>
        <w:t xml:space="preserve">. Соответствующее Ведомство или организация публикуют информацию о </w:t>
      </w:r>
      <w:r w:rsidR="00173C44">
        <w:rPr>
          <w:rStyle w:val="LegInsertedText"/>
          <w:lang w:val="ru-RU"/>
        </w:rPr>
        <w:t xml:space="preserve">недоступности связи, в том числе о продолжительности ее недоступности, и уведомляют об этом Международное бюро. </w:t>
      </w:r>
    </w:p>
    <w:p w:rsidR="000A708F" w:rsidRPr="00D0111C" w:rsidRDefault="00D0111C" w:rsidP="00D0111C">
      <w:pPr>
        <w:pStyle w:val="Lega"/>
        <w:numPr>
          <w:ilvl w:val="1"/>
          <w:numId w:val="5"/>
        </w:numPr>
        <w:tabs>
          <w:tab w:val="left" w:pos="284"/>
        </w:tabs>
        <w:rPr>
          <w:rStyle w:val="LegInsertedText"/>
          <w:lang w:val="ru-RU"/>
        </w:rPr>
      </w:pPr>
      <w:r>
        <w:rPr>
          <w:rStyle w:val="LegInsertedText"/>
          <w:lang w:val="ru-RU"/>
        </w:rPr>
        <w:t xml:space="preserve">Признание причины несоблюдения сроков в качестве уважительной в соответствии с пунктом </w:t>
      </w:r>
      <w:r w:rsidRPr="00D0111C">
        <w:rPr>
          <w:rStyle w:val="LegInsertedText"/>
          <w:lang w:val="ru-RU"/>
        </w:rPr>
        <w:t>(</w:t>
      </w:r>
      <w:r w:rsidRPr="00D0111C">
        <w:rPr>
          <w:rStyle w:val="LegInsertedText"/>
        </w:rPr>
        <w:t>a</w:t>
      </w:r>
      <w:r w:rsidRPr="00D0111C">
        <w:rPr>
          <w:rStyle w:val="LegInsertedText"/>
          <w:lang w:val="ru-RU"/>
        </w:rPr>
        <w:t>)</w:t>
      </w:r>
      <w:r>
        <w:rPr>
          <w:rStyle w:val="LegInsertedText"/>
          <w:lang w:val="ru-RU"/>
        </w:rPr>
        <w:t xml:space="preserve"> не требуется от </w:t>
      </w:r>
      <w:r w:rsidR="000C5E09" w:rsidRPr="001E79B0">
        <w:rPr>
          <w:rStyle w:val="LegInsertedText"/>
          <w:lang w:val="ru-RU"/>
        </w:rPr>
        <w:t>У</w:t>
      </w:r>
      <w:r w:rsidRPr="001E79B0">
        <w:rPr>
          <w:rStyle w:val="LegInsertedText"/>
          <w:lang w:val="ru-RU"/>
        </w:rPr>
        <w:t xml:space="preserve">казанных или </w:t>
      </w:r>
      <w:r w:rsidR="000C5E09" w:rsidRPr="001E79B0">
        <w:rPr>
          <w:rStyle w:val="LegInsertedText"/>
          <w:lang w:val="ru-RU"/>
        </w:rPr>
        <w:t>В</w:t>
      </w:r>
      <w:r w:rsidRPr="001E79B0">
        <w:rPr>
          <w:rStyle w:val="LegInsertedText"/>
          <w:lang w:val="ru-RU"/>
        </w:rPr>
        <w:t xml:space="preserve">ыбранных </w:t>
      </w:r>
      <w:r w:rsidR="000C5E09" w:rsidRPr="001E79B0">
        <w:rPr>
          <w:rStyle w:val="LegInsertedText"/>
          <w:lang w:val="ru-RU"/>
        </w:rPr>
        <w:t>в</w:t>
      </w:r>
      <w:r w:rsidRPr="001E79B0">
        <w:rPr>
          <w:rStyle w:val="LegInsertedText"/>
          <w:lang w:val="ru-RU"/>
        </w:rPr>
        <w:t>едомств,</w:t>
      </w:r>
      <w:r>
        <w:rPr>
          <w:rStyle w:val="LegInsertedText"/>
          <w:lang w:val="ru-RU"/>
        </w:rPr>
        <w:t xml:space="preserve"> в которых на момент публикации информации, упомянутой в пункте </w:t>
      </w:r>
      <w:r w:rsidRPr="00D0111C">
        <w:rPr>
          <w:rStyle w:val="LegInsertedText"/>
          <w:lang w:val="ru-RU"/>
        </w:rPr>
        <w:t>(</w:t>
      </w:r>
      <w:r>
        <w:rPr>
          <w:rStyle w:val="LegInsertedText"/>
        </w:rPr>
        <w:t>a</w:t>
      </w:r>
      <w:r w:rsidRPr="00D0111C">
        <w:rPr>
          <w:rStyle w:val="LegInsertedText"/>
          <w:lang w:val="ru-RU"/>
        </w:rPr>
        <w:t>)</w:t>
      </w:r>
      <w:r>
        <w:rPr>
          <w:rStyle w:val="LegInsertedText"/>
          <w:lang w:val="ru-RU"/>
        </w:rPr>
        <w:t>, заявителем завершены действия, указ</w:t>
      </w:r>
      <w:r w:rsidR="003430D4">
        <w:rPr>
          <w:rStyle w:val="LegInsertedText"/>
          <w:lang w:val="ru-RU"/>
        </w:rPr>
        <w:t xml:space="preserve">анные в статье 22 или статье 39. </w:t>
      </w:r>
    </w:p>
    <w:p w:rsidR="003F1EFB" w:rsidRPr="00704303" w:rsidRDefault="003F1EFB" w:rsidP="003F1EFB">
      <w:pPr>
        <w:pStyle w:val="Lega"/>
        <w:rPr>
          <w:lang w:val="ru-RU"/>
        </w:rPr>
      </w:pPr>
    </w:p>
    <w:p w:rsidR="003F1EFB" w:rsidRPr="00A35E4F" w:rsidRDefault="003F1EFB" w:rsidP="003F1EFB">
      <w:pPr>
        <w:pStyle w:val="Endofdocument-Annex"/>
        <w:rPr>
          <w:lang w:val="ru-RU"/>
        </w:rPr>
      </w:pPr>
      <w:r w:rsidRPr="00A35E4F">
        <w:rPr>
          <w:lang w:val="ru-RU"/>
        </w:rPr>
        <w:t>[</w:t>
      </w:r>
      <w:r w:rsidR="00A35E4F">
        <w:rPr>
          <w:lang w:val="ru-RU"/>
        </w:rPr>
        <w:t>Конец приложения и документа</w:t>
      </w:r>
      <w:r w:rsidRPr="00A35E4F">
        <w:rPr>
          <w:lang w:val="ru-RU"/>
        </w:rPr>
        <w:t>]</w:t>
      </w:r>
    </w:p>
    <w:p w:rsidR="003F1EFB" w:rsidRPr="00A35E4F" w:rsidRDefault="003F1EFB" w:rsidP="003F1EFB">
      <w:pPr>
        <w:pStyle w:val="Endofdocument-Annex"/>
        <w:rPr>
          <w:lang w:val="ru-RU"/>
        </w:rPr>
      </w:pPr>
    </w:p>
    <w:sectPr w:rsidR="003F1EFB" w:rsidRPr="00A35E4F" w:rsidSect="003F1EFB">
      <w:headerReference w:type="default" r:id="rId10"/>
      <w:headerReference w:type="first" r:id="rId11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23E0" w:rsidRDefault="005523E0">
      <w:r>
        <w:separator/>
      </w:r>
    </w:p>
  </w:endnote>
  <w:endnote w:type="continuationSeparator" w:id="0">
    <w:p w:rsidR="005523E0" w:rsidRDefault="005523E0" w:rsidP="003B38C1">
      <w:r>
        <w:separator/>
      </w:r>
    </w:p>
    <w:p w:rsidR="005523E0" w:rsidRPr="003B38C1" w:rsidRDefault="005523E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5523E0" w:rsidRPr="003B38C1" w:rsidRDefault="005523E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23E0" w:rsidRDefault="005523E0">
      <w:r>
        <w:separator/>
      </w:r>
    </w:p>
  </w:footnote>
  <w:footnote w:type="continuationSeparator" w:id="0">
    <w:p w:rsidR="005523E0" w:rsidRDefault="005523E0" w:rsidP="008B60B2">
      <w:r>
        <w:separator/>
      </w:r>
    </w:p>
    <w:p w:rsidR="005523E0" w:rsidRPr="00ED77FB" w:rsidRDefault="005523E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5523E0" w:rsidRPr="00ED77FB" w:rsidRDefault="005523E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  <w:footnote w:id="2">
    <w:p w:rsidR="00277501" w:rsidRPr="00E00E51" w:rsidRDefault="00277501" w:rsidP="003F1EF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E00E51">
        <w:rPr>
          <w:lang w:val="ru-RU"/>
        </w:rPr>
        <w:t xml:space="preserve"> </w:t>
      </w:r>
      <w:r w:rsidRPr="00E00E51">
        <w:rPr>
          <w:lang w:val="ru-RU"/>
        </w:rPr>
        <w:tab/>
      </w:r>
      <w:r>
        <w:rPr>
          <w:lang w:val="ru-RU"/>
        </w:rPr>
        <w:t>См</w:t>
      </w:r>
      <w:r w:rsidRPr="00E00E51">
        <w:rPr>
          <w:lang w:val="ru-RU"/>
        </w:rPr>
        <w:t xml:space="preserve">. </w:t>
      </w:r>
      <w:r>
        <w:rPr>
          <w:lang w:val="ru-RU"/>
        </w:rPr>
        <w:t>Информационный</w:t>
      </w:r>
      <w:r w:rsidRPr="00E00E51">
        <w:rPr>
          <w:lang w:val="ru-RU"/>
        </w:rPr>
        <w:t xml:space="preserve"> </w:t>
      </w:r>
      <w:r>
        <w:rPr>
          <w:lang w:val="ru-RU"/>
        </w:rPr>
        <w:t>бюллетень</w:t>
      </w:r>
      <w:r w:rsidRPr="00E00E51">
        <w:rPr>
          <w:lang w:val="ru-RU"/>
        </w:rPr>
        <w:t xml:space="preserve"> </w:t>
      </w:r>
      <w:r>
        <w:t>PCT</w:t>
      </w:r>
      <w:r w:rsidRPr="00E00E51">
        <w:rPr>
          <w:lang w:val="ru-RU"/>
        </w:rPr>
        <w:t xml:space="preserve"> 09/2018</w:t>
      </w:r>
      <w:r w:rsidR="00074A01">
        <w:rPr>
          <w:lang w:val="ru-RU"/>
        </w:rPr>
        <w:t xml:space="preserve"> </w:t>
      </w:r>
      <w:r>
        <w:rPr>
          <w:lang w:val="ru-RU"/>
        </w:rPr>
        <w:t xml:space="preserve">на </w:t>
      </w:r>
      <w:r w:rsidR="00074A01">
        <w:rPr>
          <w:lang w:val="ru-RU"/>
        </w:rPr>
        <w:t>веб-</w:t>
      </w:r>
      <w:r>
        <w:rPr>
          <w:lang w:val="ru-RU"/>
        </w:rPr>
        <w:t>сайте ВОИС по адресу:</w:t>
      </w:r>
      <w:r w:rsidRPr="00E00E51">
        <w:rPr>
          <w:lang w:val="ru-RU"/>
        </w:rPr>
        <w:t xml:space="preserve"> </w:t>
      </w:r>
      <w:bookmarkStart w:id="5" w:name="_GoBack"/>
      <w:r w:rsidR="004253FA">
        <w:fldChar w:fldCharType="begin"/>
      </w:r>
      <w:r w:rsidR="004253FA" w:rsidRPr="00727BD4">
        <w:rPr>
          <w:lang w:val="ru-RU"/>
        </w:rPr>
        <w:instrText xml:space="preserve"> </w:instrText>
      </w:r>
      <w:r w:rsidR="004253FA">
        <w:instrText>HYPERLINK</w:instrText>
      </w:r>
      <w:r w:rsidR="004253FA" w:rsidRPr="00727BD4">
        <w:rPr>
          <w:lang w:val="ru-RU"/>
        </w:rPr>
        <w:instrText xml:space="preserve"> "</w:instrText>
      </w:r>
      <w:r w:rsidR="004253FA">
        <w:instrText>https</w:instrText>
      </w:r>
      <w:r w:rsidR="004253FA" w:rsidRPr="00727BD4">
        <w:rPr>
          <w:lang w:val="ru-RU"/>
        </w:rPr>
        <w:instrText>://</w:instrText>
      </w:r>
      <w:r w:rsidR="004253FA">
        <w:instrText>www</w:instrText>
      </w:r>
      <w:r w:rsidR="004253FA" w:rsidRPr="00727BD4">
        <w:rPr>
          <w:lang w:val="ru-RU"/>
        </w:rPr>
        <w:instrText>.</w:instrText>
      </w:r>
      <w:r w:rsidR="004253FA">
        <w:instrText>wipo</w:instrText>
      </w:r>
      <w:r w:rsidR="004253FA" w:rsidRPr="00727BD4">
        <w:rPr>
          <w:lang w:val="ru-RU"/>
        </w:rPr>
        <w:instrText>.</w:instrText>
      </w:r>
      <w:r w:rsidR="004253FA">
        <w:instrText>int</w:instrText>
      </w:r>
      <w:r w:rsidR="004253FA" w:rsidRPr="00727BD4">
        <w:rPr>
          <w:lang w:val="ru-RU"/>
        </w:rPr>
        <w:instrText>/</w:instrText>
      </w:r>
      <w:r w:rsidR="004253FA">
        <w:instrText>edocs</w:instrText>
      </w:r>
      <w:r w:rsidR="004253FA" w:rsidRPr="00727BD4">
        <w:rPr>
          <w:lang w:val="ru-RU"/>
        </w:rPr>
        <w:instrText>/</w:instrText>
      </w:r>
      <w:r w:rsidR="004253FA">
        <w:instrText>pctndocs</w:instrText>
      </w:r>
      <w:r w:rsidR="004253FA" w:rsidRPr="00727BD4">
        <w:rPr>
          <w:lang w:val="ru-RU"/>
        </w:rPr>
        <w:instrText>/</w:instrText>
      </w:r>
      <w:r w:rsidR="004253FA">
        <w:instrText>en</w:instrText>
      </w:r>
      <w:r w:rsidR="004253FA" w:rsidRPr="00727BD4">
        <w:rPr>
          <w:lang w:val="ru-RU"/>
        </w:rPr>
        <w:instrText>/2018/</w:instrText>
      </w:r>
      <w:r w:rsidR="004253FA">
        <w:instrText>pct</w:instrText>
      </w:r>
      <w:r w:rsidR="004253FA" w:rsidRPr="00727BD4">
        <w:rPr>
          <w:lang w:val="ru-RU"/>
        </w:rPr>
        <w:instrText>_</w:instrText>
      </w:r>
      <w:r w:rsidR="004253FA">
        <w:instrText>news</w:instrText>
      </w:r>
      <w:r w:rsidR="004253FA" w:rsidRPr="00727BD4">
        <w:rPr>
          <w:lang w:val="ru-RU"/>
        </w:rPr>
        <w:instrText>_2018_9.</w:instrText>
      </w:r>
      <w:r w:rsidR="004253FA">
        <w:instrText>pdf</w:instrText>
      </w:r>
      <w:r w:rsidR="004253FA" w:rsidRPr="00727BD4">
        <w:rPr>
          <w:lang w:val="ru-RU"/>
        </w:rPr>
        <w:instrText xml:space="preserve">" </w:instrText>
      </w:r>
      <w:r w:rsidR="004253FA">
        <w:fldChar w:fldCharType="separate"/>
      </w:r>
      <w:r w:rsidRPr="002623B5">
        <w:rPr>
          <w:rStyle w:val="Hyperlink"/>
          <w:color w:val="auto"/>
          <w:u w:val="none"/>
        </w:rPr>
        <w:t>https</w:t>
      </w:r>
      <w:r w:rsidRPr="00E00E51">
        <w:rPr>
          <w:rStyle w:val="Hyperlink"/>
          <w:color w:val="auto"/>
          <w:u w:val="none"/>
          <w:lang w:val="ru-RU"/>
        </w:rPr>
        <w:t>://</w:t>
      </w:r>
      <w:r w:rsidRPr="002623B5">
        <w:rPr>
          <w:rStyle w:val="Hyperlink"/>
          <w:color w:val="auto"/>
          <w:u w:val="none"/>
        </w:rPr>
        <w:t>www</w:t>
      </w:r>
      <w:r w:rsidRPr="00E00E51">
        <w:rPr>
          <w:rStyle w:val="Hyperlink"/>
          <w:color w:val="auto"/>
          <w:u w:val="none"/>
          <w:lang w:val="ru-RU"/>
        </w:rPr>
        <w:t>.</w:t>
      </w:r>
      <w:proofErr w:type="spellStart"/>
      <w:r w:rsidRPr="002623B5">
        <w:rPr>
          <w:rStyle w:val="Hyperlink"/>
          <w:color w:val="auto"/>
          <w:u w:val="none"/>
        </w:rPr>
        <w:t>wipo</w:t>
      </w:r>
      <w:proofErr w:type="spellEnd"/>
      <w:r w:rsidRPr="00E00E51">
        <w:rPr>
          <w:rStyle w:val="Hyperlink"/>
          <w:color w:val="auto"/>
          <w:u w:val="none"/>
          <w:lang w:val="ru-RU"/>
        </w:rPr>
        <w:t>.</w:t>
      </w:r>
      <w:proofErr w:type="spellStart"/>
      <w:r w:rsidRPr="002623B5">
        <w:rPr>
          <w:rStyle w:val="Hyperlink"/>
          <w:color w:val="auto"/>
          <w:u w:val="none"/>
        </w:rPr>
        <w:t>int</w:t>
      </w:r>
      <w:proofErr w:type="spellEnd"/>
      <w:r w:rsidRPr="00E00E51">
        <w:rPr>
          <w:rStyle w:val="Hyperlink"/>
          <w:color w:val="auto"/>
          <w:u w:val="none"/>
          <w:lang w:val="ru-RU"/>
        </w:rPr>
        <w:t>/</w:t>
      </w:r>
      <w:proofErr w:type="spellStart"/>
      <w:r w:rsidRPr="002623B5">
        <w:rPr>
          <w:rStyle w:val="Hyperlink"/>
          <w:color w:val="auto"/>
          <w:u w:val="none"/>
        </w:rPr>
        <w:t>edocs</w:t>
      </w:r>
      <w:proofErr w:type="spellEnd"/>
      <w:r w:rsidRPr="00E00E51">
        <w:rPr>
          <w:rStyle w:val="Hyperlink"/>
          <w:color w:val="auto"/>
          <w:u w:val="none"/>
          <w:lang w:val="ru-RU"/>
        </w:rPr>
        <w:t>/</w:t>
      </w:r>
      <w:proofErr w:type="spellStart"/>
      <w:r w:rsidRPr="002623B5">
        <w:rPr>
          <w:rStyle w:val="Hyperlink"/>
          <w:color w:val="auto"/>
          <w:u w:val="none"/>
        </w:rPr>
        <w:t>pctndocs</w:t>
      </w:r>
      <w:proofErr w:type="spellEnd"/>
      <w:r w:rsidRPr="00E00E51">
        <w:rPr>
          <w:rStyle w:val="Hyperlink"/>
          <w:color w:val="auto"/>
          <w:u w:val="none"/>
          <w:lang w:val="ru-RU"/>
        </w:rPr>
        <w:t>/</w:t>
      </w:r>
      <w:proofErr w:type="spellStart"/>
      <w:r w:rsidRPr="002623B5">
        <w:rPr>
          <w:rStyle w:val="Hyperlink"/>
          <w:color w:val="auto"/>
          <w:u w:val="none"/>
        </w:rPr>
        <w:t>en</w:t>
      </w:r>
      <w:proofErr w:type="spellEnd"/>
      <w:r w:rsidRPr="00E00E51">
        <w:rPr>
          <w:rStyle w:val="Hyperlink"/>
          <w:color w:val="auto"/>
          <w:u w:val="none"/>
          <w:lang w:val="ru-RU"/>
        </w:rPr>
        <w:t>/2018/</w:t>
      </w:r>
      <w:r w:rsidRPr="002623B5">
        <w:rPr>
          <w:rStyle w:val="Hyperlink"/>
          <w:color w:val="auto"/>
          <w:u w:val="none"/>
        </w:rPr>
        <w:t>pct</w:t>
      </w:r>
      <w:r w:rsidRPr="00E00E51">
        <w:rPr>
          <w:rStyle w:val="Hyperlink"/>
          <w:color w:val="auto"/>
          <w:u w:val="none"/>
          <w:lang w:val="ru-RU"/>
        </w:rPr>
        <w:t>_</w:t>
      </w:r>
      <w:r w:rsidRPr="002623B5">
        <w:rPr>
          <w:rStyle w:val="Hyperlink"/>
          <w:color w:val="auto"/>
          <w:u w:val="none"/>
        </w:rPr>
        <w:t>news</w:t>
      </w:r>
      <w:r w:rsidRPr="00E00E51">
        <w:rPr>
          <w:rStyle w:val="Hyperlink"/>
          <w:color w:val="auto"/>
          <w:u w:val="none"/>
          <w:lang w:val="ru-RU"/>
        </w:rPr>
        <w:t>_2018_9.</w:t>
      </w:r>
      <w:r w:rsidRPr="002623B5">
        <w:rPr>
          <w:rStyle w:val="Hyperlink"/>
          <w:color w:val="auto"/>
          <w:u w:val="none"/>
        </w:rPr>
        <w:t>pdf</w:t>
      </w:r>
      <w:r w:rsidR="004253FA">
        <w:rPr>
          <w:rStyle w:val="Hyperlink"/>
          <w:color w:val="auto"/>
          <w:u w:val="none"/>
        </w:rPr>
        <w:fldChar w:fldCharType="end"/>
      </w:r>
      <w:bookmarkEnd w:id="5"/>
      <w:r w:rsidRPr="00E00E51">
        <w:rPr>
          <w:lang w:val="ru-RU"/>
        </w:rPr>
        <w:t xml:space="preserve">. </w:t>
      </w:r>
    </w:p>
  </w:footnote>
  <w:footnote w:id="3">
    <w:p w:rsidR="00277501" w:rsidRPr="00A35E4F" w:rsidRDefault="00277501" w:rsidP="003F1EFB">
      <w:pPr>
        <w:pStyle w:val="FootnoteText"/>
        <w:rPr>
          <w:lang w:val="ru-RU"/>
        </w:rPr>
      </w:pPr>
      <w:r>
        <w:rPr>
          <w:rStyle w:val="FootnoteReference"/>
        </w:rPr>
        <w:footnoteRef/>
      </w:r>
      <w:r w:rsidRPr="00A35E4F">
        <w:rPr>
          <w:lang w:val="ru-RU"/>
        </w:rPr>
        <w:t xml:space="preserve"> </w:t>
      </w:r>
      <w:r w:rsidRPr="00A35E4F">
        <w:rPr>
          <w:lang w:val="ru-RU"/>
        </w:rPr>
        <w:tab/>
      </w:r>
      <w:r w:rsidR="00A35E4F">
        <w:rPr>
          <w:lang w:val="ru-RU"/>
        </w:rPr>
        <w:t>Предложенные</w:t>
      </w:r>
      <w:r w:rsidR="00A35E4F" w:rsidRPr="00B27615">
        <w:rPr>
          <w:lang w:val="ru-RU"/>
        </w:rPr>
        <w:t xml:space="preserve"> </w:t>
      </w:r>
      <w:r w:rsidR="00A35E4F">
        <w:rPr>
          <w:lang w:val="ru-RU"/>
        </w:rPr>
        <w:t>добавления</w:t>
      </w:r>
      <w:r w:rsidR="00A35E4F" w:rsidRPr="00B27615">
        <w:rPr>
          <w:lang w:val="ru-RU"/>
        </w:rPr>
        <w:t xml:space="preserve"> </w:t>
      </w:r>
      <w:r w:rsidR="00A35E4F">
        <w:rPr>
          <w:lang w:val="ru-RU"/>
        </w:rPr>
        <w:t>и</w:t>
      </w:r>
      <w:r w:rsidR="00A35E4F" w:rsidRPr="00B27615">
        <w:rPr>
          <w:lang w:val="ru-RU"/>
        </w:rPr>
        <w:t xml:space="preserve"> </w:t>
      </w:r>
      <w:r w:rsidR="00A35E4F">
        <w:rPr>
          <w:lang w:val="ru-RU"/>
        </w:rPr>
        <w:t>исключения</w:t>
      </w:r>
      <w:r w:rsidR="00A35E4F" w:rsidRPr="00B27615">
        <w:rPr>
          <w:lang w:val="ru-RU"/>
        </w:rPr>
        <w:t xml:space="preserve"> </w:t>
      </w:r>
      <w:r w:rsidR="00A35E4F">
        <w:rPr>
          <w:lang w:val="ru-RU"/>
        </w:rPr>
        <w:t>указаны</w:t>
      </w:r>
      <w:r w:rsidR="00A35E4F" w:rsidRPr="00B27615">
        <w:rPr>
          <w:lang w:val="ru-RU"/>
        </w:rPr>
        <w:t xml:space="preserve"> </w:t>
      </w:r>
      <w:r w:rsidR="00A35E4F">
        <w:rPr>
          <w:lang w:val="ru-RU"/>
        </w:rPr>
        <w:t>соответственно</w:t>
      </w:r>
      <w:r w:rsidR="00A35E4F" w:rsidRPr="00B27615">
        <w:rPr>
          <w:lang w:val="ru-RU"/>
        </w:rPr>
        <w:t xml:space="preserve"> </w:t>
      </w:r>
      <w:r w:rsidR="00A35E4F">
        <w:rPr>
          <w:lang w:val="ru-RU"/>
        </w:rPr>
        <w:t>подчеркиванием и перечеркиванием текста</w:t>
      </w:r>
      <w:r w:rsidR="00A35E4F" w:rsidRPr="00B27615">
        <w:rPr>
          <w:lang w:val="ru-RU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01" w:rsidRDefault="00277501" w:rsidP="00477D6B">
    <w:pPr>
      <w:jc w:val="right"/>
    </w:pPr>
    <w:bookmarkStart w:id="7" w:name="Code2"/>
    <w:bookmarkEnd w:id="7"/>
    <w:r>
      <w:t>PCT/WG/12/17</w:t>
    </w:r>
  </w:p>
  <w:p w:rsidR="00277501" w:rsidRDefault="00F872B4" w:rsidP="00477D6B">
    <w:pPr>
      <w:jc w:val="right"/>
    </w:pPr>
    <w:r>
      <w:rPr>
        <w:lang w:val="ru-RU"/>
      </w:rPr>
      <w:t>стр.</w:t>
    </w:r>
    <w:r w:rsidR="00277501">
      <w:t xml:space="preserve"> </w:t>
    </w:r>
    <w:r w:rsidR="00277501">
      <w:fldChar w:fldCharType="begin"/>
    </w:r>
    <w:r w:rsidR="00277501">
      <w:instrText xml:space="preserve"> PAGE  \* MERGEFORMAT </w:instrText>
    </w:r>
    <w:r w:rsidR="00277501">
      <w:fldChar w:fldCharType="separate"/>
    </w:r>
    <w:r w:rsidR="00727BD4">
      <w:rPr>
        <w:noProof/>
      </w:rPr>
      <w:t>4</w:t>
    </w:r>
    <w:r w:rsidR="00277501">
      <w:fldChar w:fldCharType="end"/>
    </w:r>
  </w:p>
  <w:p w:rsidR="00277501" w:rsidRDefault="00277501" w:rsidP="00477D6B">
    <w:pPr>
      <w:jc w:val="right"/>
    </w:pPr>
  </w:p>
  <w:p w:rsidR="00277501" w:rsidRDefault="00277501" w:rsidP="00477D6B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01" w:rsidRPr="00A35E4F" w:rsidRDefault="00277501" w:rsidP="00477D6B">
    <w:pPr>
      <w:jc w:val="right"/>
      <w:rPr>
        <w:lang w:val="ru-RU"/>
      </w:rPr>
    </w:pPr>
    <w:r>
      <w:t>PCT</w:t>
    </w:r>
    <w:r w:rsidRPr="00A35E4F">
      <w:rPr>
        <w:lang w:val="ru-RU"/>
      </w:rPr>
      <w:t>/</w:t>
    </w:r>
    <w:r>
      <w:t>WG</w:t>
    </w:r>
    <w:r w:rsidRPr="00A35E4F">
      <w:rPr>
        <w:lang w:val="ru-RU"/>
      </w:rPr>
      <w:t>/12/17</w:t>
    </w:r>
  </w:p>
  <w:p w:rsidR="00277501" w:rsidRPr="00A35E4F" w:rsidRDefault="00A35E4F" w:rsidP="00477D6B">
    <w:pPr>
      <w:jc w:val="right"/>
      <w:rPr>
        <w:lang w:val="ru-RU"/>
      </w:rPr>
    </w:pPr>
    <w:r>
      <w:rPr>
        <w:lang w:val="ru-RU"/>
      </w:rPr>
      <w:t>Приложение</w:t>
    </w:r>
    <w:r w:rsidR="00277501" w:rsidRPr="00A35E4F">
      <w:rPr>
        <w:lang w:val="ru-RU"/>
      </w:rPr>
      <w:t xml:space="preserve">, </w:t>
    </w:r>
    <w:r>
      <w:rPr>
        <w:lang w:val="ru-RU"/>
      </w:rPr>
      <w:t>стр.</w:t>
    </w:r>
    <w:r w:rsidR="00277501" w:rsidRPr="00A35E4F">
      <w:rPr>
        <w:lang w:val="ru-RU"/>
      </w:rPr>
      <w:t xml:space="preserve"> </w:t>
    </w:r>
    <w:r w:rsidR="00277501">
      <w:fldChar w:fldCharType="begin"/>
    </w:r>
    <w:r w:rsidR="00277501" w:rsidRPr="00A35E4F">
      <w:rPr>
        <w:lang w:val="ru-RU"/>
      </w:rPr>
      <w:instrText xml:space="preserve"> </w:instrText>
    </w:r>
    <w:r w:rsidR="00277501">
      <w:instrText>PAGE</w:instrText>
    </w:r>
    <w:r w:rsidR="00277501" w:rsidRPr="00A35E4F">
      <w:rPr>
        <w:lang w:val="ru-RU"/>
      </w:rPr>
      <w:instrText xml:space="preserve">  \* </w:instrText>
    </w:r>
    <w:r w:rsidR="00277501">
      <w:instrText>MERGEFORMAT</w:instrText>
    </w:r>
    <w:r w:rsidR="00277501" w:rsidRPr="00A35E4F">
      <w:rPr>
        <w:lang w:val="ru-RU"/>
      </w:rPr>
      <w:instrText xml:space="preserve"> </w:instrText>
    </w:r>
    <w:r w:rsidR="00277501">
      <w:fldChar w:fldCharType="separate"/>
    </w:r>
    <w:r w:rsidR="00727BD4" w:rsidRPr="00727BD4">
      <w:rPr>
        <w:noProof/>
        <w:lang w:val="ru-RU"/>
      </w:rPr>
      <w:t>2</w:t>
    </w:r>
    <w:r w:rsidR="00277501">
      <w:fldChar w:fldCharType="end"/>
    </w:r>
  </w:p>
  <w:p w:rsidR="00277501" w:rsidRPr="00A35E4F" w:rsidRDefault="00277501" w:rsidP="00477D6B">
    <w:pPr>
      <w:jc w:val="right"/>
      <w:rPr>
        <w:lang w:val="ru-RU"/>
      </w:rPr>
    </w:pPr>
  </w:p>
  <w:p w:rsidR="00277501" w:rsidRPr="00A35E4F" w:rsidRDefault="00277501" w:rsidP="00477D6B">
    <w:pPr>
      <w:jc w:val="right"/>
      <w:rPr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7501" w:rsidRDefault="00277501" w:rsidP="003F1EFB">
    <w:pPr>
      <w:pStyle w:val="Header"/>
      <w:jc w:val="right"/>
    </w:pPr>
    <w:r>
      <w:t>PCT/WG/12/17</w:t>
    </w:r>
  </w:p>
  <w:p w:rsidR="00277501" w:rsidRDefault="00F872B4" w:rsidP="003F1EFB">
    <w:pPr>
      <w:pStyle w:val="Header"/>
      <w:jc w:val="right"/>
    </w:pPr>
    <w:r>
      <w:rPr>
        <w:lang w:val="ru-RU"/>
      </w:rPr>
      <w:t xml:space="preserve">ПРИЛОЖЕНИЕ </w:t>
    </w:r>
  </w:p>
  <w:p w:rsidR="00277501" w:rsidRDefault="00277501">
    <w:pPr>
      <w:pStyle w:val="Header"/>
    </w:pPr>
  </w:p>
  <w:p w:rsidR="00277501" w:rsidRDefault="0027750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E6A"/>
    <w:rsid w:val="0000080C"/>
    <w:rsid w:val="00014D92"/>
    <w:rsid w:val="00043CAA"/>
    <w:rsid w:val="00053AAA"/>
    <w:rsid w:val="00065DBA"/>
    <w:rsid w:val="00070B57"/>
    <w:rsid w:val="000737A4"/>
    <w:rsid w:val="00074A01"/>
    <w:rsid w:val="00075432"/>
    <w:rsid w:val="00080FD5"/>
    <w:rsid w:val="000901BB"/>
    <w:rsid w:val="000968ED"/>
    <w:rsid w:val="000A67BB"/>
    <w:rsid w:val="000A708F"/>
    <w:rsid w:val="000C5E09"/>
    <w:rsid w:val="000C6CD0"/>
    <w:rsid w:val="000D3035"/>
    <w:rsid w:val="000D5F23"/>
    <w:rsid w:val="000F5E56"/>
    <w:rsid w:val="00131853"/>
    <w:rsid w:val="001331F0"/>
    <w:rsid w:val="001362EE"/>
    <w:rsid w:val="0014388F"/>
    <w:rsid w:val="001647D5"/>
    <w:rsid w:val="00173C44"/>
    <w:rsid w:val="001832A6"/>
    <w:rsid w:val="00187634"/>
    <w:rsid w:val="001E79B0"/>
    <w:rsid w:val="0021217E"/>
    <w:rsid w:val="002134CF"/>
    <w:rsid w:val="00221721"/>
    <w:rsid w:val="00255751"/>
    <w:rsid w:val="002634C4"/>
    <w:rsid w:val="00277501"/>
    <w:rsid w:val="002928D3"/>
    <w:rsid w:val="002B3547"/>
    <w:rsid w:val="002B3E80"/>
    <w:rsid w:val="002C0A2F"/>
    <w:rsid w:val="002E1BD8"/>
    <w:rsid w:val="002F1FE6"/>
    <w:rsid w:val="002F4E68"/>
    <w:rsid w:val="003001C4"/>
    <w:rsid w:val="00311CCA"/>
    <w:rsid w:val="00312F7F"/>
    <w:rsid w:val="003430D4"/>
    <w:rsid w:val="00361450"/>
    <w:rsid w:val="00362574"/>
    <w:rsid w:val="003673CF"/>
    <w:rsid w:val="00373109"/>
    <w:rsid w:val="003845C1"/>
    <w:rsid w:val="003A4F24"/>
    <w:rsid w:val="003A6F89"/>
    <w:rsid w:val="003B38C1"/>
    <w:rsid w:val="003D4F46"/>
    <w:rsid w:val="003D5922"/>
    <w:rsid w:val="003E20A2"/>
    <w:rsid w:val="003E6B26"/>
    <w:rsid w:val="003F1EFB"/>
    <w:rsid w:val="00423E3E"/>
    <w:rsid w:val="004253FA"/>
    <w:rsid w:val="00425AE7"/>
    <w:rsid w:val="00427AF4"/>
    <w:rsid w:val="00443A0A"/>
    <w:rsid w:val="004647DA"/>
    <w:rsid w:val="00474062"/>
    <w:rsid w:val="00477D6B"/>
    <w:rsid w:val="00496BD7"/>
    <w:rsid w:val="005019FF"/>
    <w:rsid w:val="00504FDF"/>
    <w:rsid w:val="00506935"/>
    <w:rsid w:val="005213F3"/>
    <w:rsid w:val="0053057A"/>
    <w:rsid w:val="005312E4"/>
    <w:rsid w:val="00534057"/>
    <w:rsid w:val="005523E0"/>
    <w:rsid w:val="00560A29"/>
    <w:rsid w:val="00585A99"/>
    <w:rsid w:val="005A2D98"/>
    <w:rsid w:val="005C6649"/>
    <w:rsid w:val="005E5610"/>
    <w:rsid w:val="0060054B"/>
    <w:rsid w:val="00601A97"/>
    <w:rsid w:val="00605827"/>
    <w:rsid w:val="00646050"/>
    <w:rsid w:val="00654FB7"/>
    <w:rsid w:val="006713CA"/>
    <w:rsid w:val="00676C5C"/>
    <w:rsid w:val="00690BD6"/>
    <w:rsid w:val="006C7AD6"/>
    <w:rsid w:val="00704303"/>
    <w:rsid w:val="00704377"/>
    <w:rsid w:val="00705D86"/>
    <w:rsid w:val="00727BD4"/>
    <w:rsid w:val="00791FFB"/>
    <w:rsid w:val="007A7635"/>
    <w:rsid w:val="007C3A28"/>
    <w:rsid w:val="007D1613"/>
    <w:rsid w:val="007E4C0E"/>
    <w:rsid w:val="008379D8"/>
    <w:rsid w:val="00883D4B"/>
    <w:rsid w:val="008A134B"/>
    <w:rsid w:val="008B2CC1"/>
    <w:rsid w:val="008B60B2"/>
    <w:rsid w:val="008C08D5"/>
    <w:rsid w:val="008D6B43"/>
    <w:rsid w:val="008E1608"/>
    <w:rsid w:val="008E7226"/>
    <w:rsid w:val="0090731E"/>
    <w:rsid w:val="00916EE2"/>
    <w:rsid w:val="0093107A"/>
    <w:rsid w:val="00936DDD"/>
    <w:rsid w:val="00965749"/>
    <w:rsid w:val="00965BF2"/>
    <w:rsid w:val="00966A22"/>
    <w:rsid w:val="0096722F"/>
    <w:rsid w:val="009747A0"/>
    <w:rsid w:val="0097502F"/>
    <w:rsid w:val="00980843"/>
    <w:rsid w:val="009A2B8E"/>
    <w:rsid w:val="009C5938"/>
    <w:rsid w:val="009E2791"/>
    <w:rsid w:val="009E32B9"/>
    <w:rsid w:val="009E3F6F"/>
    <w:rsid w:val="009F499F"/>
    <w:rsid w:val="00A02CFF"/>
    <w:rsid w:val="00A2710D"/>
    <w:rsid w:val="00A35E4F"/>
    <w:rsid w:val="00A37342"/>
    <w:rsid w:val="00A42DAF"/>
    <w:rsid w:val="00A45BD8"/>
    <w:rsid w:val="00A869B7"/>
    <w:rsid w:val="00AC205C"/>
    <w:rsid w:val="00AE0215"/>
    <w:rsid w:val="00AF0A6B"/>
    <w:rsid w:val="00B05A69"/>
    <w:rsid w:val="00B165E6"/>
    <w:rsid w:val="00B44CDB"/>
    <w:rsid w:val="00B4549D"/>
    <w:rsid w:val="00B9734B"/>
    <w:rsid w:val="00BA30E2"/>
    <w:rsid w:val="00BC6F97"/>
    <w:rsid w:val="00BE448B"/>
    <w:rsid w:val="00BF3731"/>
    <w:rsid w:val="00C01CF4"/>
    <w:rsid w:val="00C11BFE"/>
    <w:rsid w:val="00C17E6A"/>
    <w:rsid w:val="00C30425"/>
    <w:rsid w:val="00C5068F"/>
    <w:rsid w:val="00C52FCB"/>
    <w:rsid w:val="00C86D74"/>
    <w:rsid w:val="00C97643"/>
    <w:rsid w:val="00CA2D80"/>
    <w:rsid w:val="00CC1169"/>
    <w:rsid w:val="00CD04F1"/>
    <w:rsid w:val="00D0111C"/>
    <w:rsid w:val="00D0396A"/>
    <w:rsid w:val="00D04DF3"/>
    <w:rsid w:val="00D332AB"/>
    <w:rsid w:val="00D34487"/>
    <w:rsid w:val="00D45252"/>
    <w:rsid w:val="00D67FD3"/>
    <w:rsid w:val="00D71B4D"/>
    <w:rsid w:val="00D84082"/>
    <w:rsid w:val="00D9022D"/>
    <w:rsid w:val="00D93D55"/>
    <w:rsid w:val="00DB6EEC"/>
    <w:rsid w:val="00DE3F70"/>
    <w:rsid w:val="00E00E51"/>
    <w:rsid w:val="00E0636A"/>
    <w:rsid w:val="00E15015"/>
    <w:rsid w:val="00E335FE"/>
    <w:rsid w:val="00EA7D6E"/>
    <w:rsid w:val="00EC4E49"/>
    <w:rsid w:val="00ED77FB"/>
    <w:rsid w:val="00EE25E5"/>
    <w:rsid w:val="00EE45FA"/>
    <w:rsid w:val="00F01E02"/>
    <w:rsid w:val="00F111B8"/>
    <w:rsid w:val="00F35A71"/>
    <w:rsid w:val="00F66152"/>
    <w:rsid w:val="00F72A5E"/>
    <w:rsid w:val="00F872B4"/>
    <w:rsid w:val="00F960DD"/>
    <w:rsid w:val="00FA2494"/>
    <w:rsid w:val="00FB5922"/>
    <w:rsid w:val="00FD3477"/>
    <w:rsid w:val="00FD36B8"/>
    <w:rsid w:val="00FE5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FB2AFD0-C744-4BC4-9142-AEF2ABE8A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link w:val="FootnoteTextChar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F960D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960DD"/>
    <w:rPr>
      <w:rFonts w:ascii="Tahoma" w:eastAsia="SimSun" w:hAnsi="Tahoma" w:cs="Tahoma"/>
      <w:sz w:val="16"/>
      <w:szCs w:val="16"/>
      <w:lang w:val="en-US" w:eastAsia="zh-CN"/>
    </w:rPr>
  </w:style>
  <w:style w:type="character" w:styleId="FootnoteReference">
    <w:name w:val="footnote reference"/>
    <w:basedOn w:val="DefaultParagraphFont"/>
    <w:semiHidden/>
    <w:unhideWhenUsed/>
    <w:rsid w:val="003F1EF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3F1EFB"/>
    <w:rPr>
      <w:color w:val="0000FF" w:themeColor="hyperlink"/>
      <w:u w:val="single"/>
    </w:rPr>
  </w:style>
  <w:style w:type="character" w:customStyle="1" w:styleId="FootnoteTextChar">
    <w:name w:val="Footnote Text Char"/>
    <w:basedOn w:val="DefaultParagraphFont"/>
    <w:link w:val="FootnoteText"/>
    <w:semiHidden/>
    <w:rsid w:val="003F1EFB"/>
    <w:rPr>
      <w:rFonts w:ascii="Arial" w:eastAsia="SimSun" w:hAnsi="Arial" w:cs="Arial"/>
      <w:sz w:val="18"/>
      <w:lang w:val="en-US" w:eastAsia="zh-CN"/>
    </w:rPr>
  </w:style>
  <w:style w:type="paragraph" w:customStyle="1" w:styleId="LegTitle">
    <w:name w:val="Leg # Title"/>
    <w:basedOn w:val="Normal"/>
    <w:next w:val="Normal"/>
    <w:rsid w:val="003F1EFB"/>
    <w:pPr>
      <w:keepNext/>
      <w:keepLines/>
      <w:pageBreakBefore/>
      <w:snapToGrid w:val="0"/>
      <w:spacing w:before="240" w:line="480" w:lineRule="auto"/>
      <w:jc w:val="center"/>
    </w:pPr>
    <w:rPr>
      <w:rFonts w:eastAsia="Arial Unicode MS" w:cs="Times New Roman"/>
      <w:b/>
      <w:lang w:eastAsia="en-US"/>
    </w:rPr>
  </w:style>
  <w:style w:type="paragraph" w:customStyle="1" w:styleId="LegSubRule">
    <w:name w:val="Leg SubRule #"/>
    <w:basedOn w:val="Normal"/>
    <w:rsid w:val="003F1EFB"/>
    <w:pPr>
      <w:keepNext/>
      <w:keepLines/>
      <w:tabs>
        <w:tab w:val="left" w:pos="510"/>
      </w:tabs>
      <w:snapToGrid w:val="0"/>
      <w:spacing w:before="480" w:line="480" w:lineRule="auto"/>
      <w:ind w:left="533" w:hanging="533"/>
    </w:pPr>
    <w:rPr>
      <w:rFonts w:eastAsia="Arial Unicode MS" w:cs="Times New Roman"/>
      <w:lang w:eastAsia="en-US"/>
    </w:rPr>
  </w:style>
  <w:style w:type="character" w:customStyle="1" w:styleId="LegaChar">
    <w:name w:val="Leg (a) Char"/>
    <w:basedOn w:val="DefaultParagraphFont"/>
    <w:link w:val="Lega"/>
    <w:locked/>
    <w:rsid w:val="003F1EFB"/>
    <w:rPr>
      <w:rFonts w:ascii="Arial" w:hAnsi="Arial" w:cs="Arial"/>
      <w:sz w:val="22"/>
      <w:lang w:val="en-US" w:eastAsia="en-US"/>
    </w:rPr>
  </w:style>
  <w:style w:type="paragraph" w:customStyle="1" w:styleId="Lega">
    <w:name w:val="Leg (a)"/>
    <w:basedOn w:val="Normal"/>
    <w:link w:val="LegaChar"/>
    <w:rsid w:val="003F1EFB"/>
    <w:pPr>
      <w:tabs>
        <w:tab w:val="left" w:pos="454"/>
      </w:tabs>
      <w:snapToGrid w:val="0"/>
      <w:spacing w:before="240" w:after="240" w:line="480" w:lineRule="auto"/>
      <w:ind w:left="284"/>
    </w:pPr>
    <w:rPr>
      <w:rFonts w:eastAsia="Times New Roman"/>
      <w:lang w:eastAsia="en-US"/>
    </w:rPr>
  </w:style>
  <w:style w:type="character" w:customStyle="1" w:styleId="LegInsertedText">
    <w:name w:val="LegInsertedText"/>
    <w:basedOn w:val="DefaultParagraphFont"/>
    <w:rsid w:val="003F1EFB"/>
    <w:rPr>
      <w:color w:val="0000FF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F1EFB"/>
    <w:pPr>
      <w:tabs>
        <w:tab w:val="right" w:leader="dot" w:pos="9345"/>
      </w:tabs>
      <w:spacing w:before="240"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3F1EFB"/>
    <w:pPr>
      <w:tabs>
        <w:tab w:val="right" w:leader="dot" w:pos="9345"/>
      </w:tabs>
      <w:spacing w:after="100"/>
      <w:ind w:left="284" w:firstLine="227"/>
      <w:mirrorIndents/>
    </w:pPr>
    <w:rPr>
      <w:i/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B362A-D411-4B41-8365-69F2C6D03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1635</Words>
  <Characters>9320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PCT/WG/12/17</vt:lpstr>
      <vt:lpstr>PCT/WG/12/17</vt:lpstr>
    </vt:vector>
  </TitlesOfParts>
  <Company>WIPO</Company>
  <LinksUpToDate>false</LinksUpToDate>
  <CharactersWithSpaces>10934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PCT/WG/12/17</dc:title>
  <dc:creator>WIPO</dc:creator>
  <cp:keywords>PCT Regulations;Excuse of Delay;Electronic Communications</cp:keywords>
  <cp:lastModifiedBy>BAUDIN Claudine</cp:lastModifiedBy>
  <cp:revision>3</cp:revision>
  <cp:lastPrinted>2019-05-17T15:50:00Z</cp:lastPrinted>
  <dcterms:created xsi:type="dcterms:W3CDTF">2019-05-27T06:45:00Z</dcterms:created>
  <dcterms:modified xsi:type="dcterms:W3CDTF">2019-06-04T09:04:00Z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b37fd59b-dcba-4b7c-a14d-40bca4a5f298</vt:lpwstr>
  </property>
  <property fmtid="{D5CDD505-2E9C-101B-9397-08002B2CF9AE}" pid="3" name="Classification">
    <vt:lpwstr>FOUO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