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41461" w:rsidP="00916EE2">
            <w:r w:rsidRPr="004C0D20">
              <w:rPr>
                <w:noProof/>
                <w:lang w:val="en-GB" w:eastAsia="en-GB"/>
              </w:rPr>
              <w:drawing>
                <wp:inline distT="0" distB="0" distL="0" distR="0">
                  <wp:extent cx="1733550" cy="1295400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0D20">
              <w:rPr>
                <w:noProof/>
                <w:lang w:val="ru-RU" w:eastAsia="ru-RU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C0D2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53035" w:rsidP="00F103F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</w:t>
            </w:r>
            <w:r w:rsidR="0044562B">
              <w:rPr>
                <w:rFonts w:ascii="Arial Black" w:hAnsi="Arial Black"/>
                <w:caps/>
                <w:sz w:val="15"/>
              </w:rPr>
              <w:t>WG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44562B">
              <w:rPr>
                <w:rFonts w:ascii="Arial Black" w:hAnsi="Arial Black"/>
                <w:caps/>
                <w:sz w:val="15"/>
              </w:rPr>
              <w:t>12</w:t>
            </w:r>
            <w:r w:rsidR="004F65E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F103FF">
              <w:rPr>
                <w:rFonts w:ascii="Arial Black" w:hAnsi="Arial Black"/>
                <w:caps/>
                <w:sz w:val="15"/>
              </w:rPr>
              <w:t>19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D57C6" w:rsidP="0044562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D57C6" w:rsidP="0060148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60148E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июня 2019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44435" w:rsidP="004F65E0">
      <w:pPr>
        <w:rPr>
          <w:b/>
          <w:sz w:val="28"/>
          <w:szCs w:val="28"/>
        </w:rPr>
      </w:pPr>
      <w:r w:rsidRPr="00044435">
        <w:rPr>
          <w:b/>
          <w:sz w:val="28"/>
          <w:szCs w:val="28"/>
        </w:rPr>
        <w:t xml:space="preserve">Рабочая группа </w:t>
      </w:r>
    </w:p>
    <w:p w:rsidR="003845C1" w:rsidRPr="00044435" w:rsidRDefault="00044435" w:rsidP="003845C1">
      <w:pPr>
        <w:rPr>
          <w:b/>
          <w:sz w:val="28"/>
          <w:szCs w:val="28"/>
          <w:lang w:val="ru-RU"/>
        </w:rPr>
      </w:pPr>
      <w:r w:rsidRPr="00044435">
        <w:rPr>
          <w:b/>
          <w:sz w:val="28"/>
          <w:szCs w:val="28"/>
          <w:lang w:val="ru-RU"/>
        </w:rPr>
        <w:t>по Договору о патентной кооперации (</w:t>
      </w:r>
      <w:r w:rsidRPr="00044435">
        <w:rPr>
          <w:b/>
          <w:sz w:val="28"/>
          <w:szCs w:val="28"/>
        </w:rPr>
        <w:t>PCT</w:t>
      </w:r>
      <w:r w:rsidRPr="00044435">
        <w:rPr>
          <w:b/>
          <w:sz w:val="28"/>
          <w:szCs w:val="28"/>
          <w:lang w:val="ru-RU"/>
        </w:rPr>
        <w:t>)</w:t>
      </w:r>
    </w:p>
    <w:p w:rsidR="0044562B" w:rsidRPr="00044435" w:rsidRDefault="0044562B" w:rsidP="003845C1">
      <w:pPr>
        <w:rPr>
          <w:b/>
          <w:lang w:val="ru-RU"/>
        </w:rPr>
      </w:pPr>
    </w:p>
    <w:p w:rsidR="003845C1" w:rsidRPr="00044435" w:rsidRDefault="003845C1" w:rsidP="003845C1">
      <w:pPr>
        <w:rPr>
          <w:lang w:val="ru-RU"/>
        </w:rPr>
      </w:pPr>
    </w:p>
    <w:p w:rsidR="008B2CC1" w:rsidRPr="00044435" w:rsidRDefault="00044435" w:rsidP="008B2CC1">
      <w:pPr>
        <w:rPr>
          <w:b/>
          <w:sz w:val="24"/>
          <w:szCs w:val="24"/>
          <w:lang w:val="ru-RU"/>
        </w:rPr>
      </w:pPr>
      <w:r w:rsidRPr="00044435">
        <w:rPr>
          <w:b/>
          <w:sz w:val="24"/>
          <w:szCs w:val="24"/>
          <w:lang w:val="ru-RU"/>
        </w:rPr>
        <w:t>Двенадцатая сессия</w:t>
      </w:r>
    </w:p>
    <w:p w:rsidR="008B2CC1" w:rsidRPr="00044435" w:rsidRDefault="00044435" w:rsidP="008B2CC1">
      <w:pPr>
        <w:rPr>
          <w:b/>
          <w:sz w:val="24"/>
          <w:szCs w:val="24"/>
          <w:lang w:val="ru-RU"/>
        </w:rPr>
      </w:pPr>
      <w:r w:rsidRPr="00044435">
        <w:rPr>
          <w:b/>
          <w:sz w:val="24"/>
          <w:szCs w:val="24"/>
          <w:lang w:val="ru-RU"/>
        </w:rPr>
        <w:t xml:space="preserve">Женева, 11 – 14 июня </w:t>
      </w:r>
      <w:r w:rsidR="00DD57C6">
        <w:rPr>
          <w:b/>
          <w:sz w:val="24"/>
          <w:szCs w:val="24"/>
          <w:lang w:val="ru-RU"/>
        </w:rPr>
        <w:t>2019 г.</w:t>
      </w:r>
      <w:r w:rsidRPr="00044435">
        <w:rPr>
          <w:b/>
          <w:sz w:val="24"/>
          <w:szCs w:val="24"/>
          <w:lang w:val="ru-RU"/>
        </w:rPr>
        <w:t xml:space="preserve"> г.</w:t>
      </w:r>
    </w:p>
    <w:p w:rsidR="008B2CC1" w:rsidRPr="00044435" w:rsidRDefault="008B2CC1" w:rsidP="008B2CC1">
      <w:pPr>
        <w:rPr>
          <w:lang w:val="ru-RU"/>
        </w:rPr>
      </w:pPr>
    </w:p>
    <w:p w:rsidR="008B2CC1" w:rsidRPr="00044435" w:rsidRDefault="008B2CC1" w:rsidP="008B2CC1">
      <w:pPr>
        <w:rPr>
          <w:lang w:val="ru-RU"/>
        </w:rPr>
      </w:pPr>
    </w:p>
    <w:p w:rsidR="008B2CC1" w:rsidRPr="00044435" w:rsidRDefault="008B2CC1" w:rsidP="008B2CC1">
      <w:pPr>
        <w:rPr>
          <w:lang w:val="ru-RU"/>
        </w:rPr>
      </w:pPr>
    </w:p>
    <w:p w:rsidR="008B2CC1" w:rsidRPr="00044435" w:rsidRDefault="00044435" w:rsidP="008B2CC1">
      <w:pPr>
        <w:rPr>
          <w:caps/>
          <w:sz w:val="24"/>
          <w:lang w:val="ru-RU"/>
        </w:rPr>
      </w:pPr>
      <w:bookmarkStart w:id="3" w:name="TitleOfDoc"/>
      <w:bookmarkEnd w:id="3"/>
      <w:r w:rsidRPr="00044435">
        <w:rPr>
          <w:caps/>
          <w:sz w:val="24"/>
          <w:lang w:val="ru-RU"/>
        </w:rPr>
        <w:t>ОТЧЕТ О ХОДЕ выполнени</w:t>
      </w:r>
      <w:r>
        <w:rPr>
          <w:caps/>
          <w:sz w:val="24"/>
          <w:lang w:val="ru-RU"/>
        </w:rPr>
        <w:t>я Пилотного</w:t>
      </w:r>
      <w:r w:rsidRPr="00044435">
        <w:rPr>
          <w:caps/>
          <w:sz w:val="24"/>
          <w:lang w:val="ru-RU"/>
        </w:rPr>
        <w:t xml:space="preserve"> проект</w:t>
      </w:r>
      <w:r>
        <w:rPr>
          <w:caps/>
          <w:sz w:val="24"/>
          <w:lang w:val="ru-RU"/>
        </w:rPr>
        <w:t>а</w:t>
      </w:r>
      <w:r w:rsidRPr="0004443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br/>
      </w:r>
      <w:r w:rsidRPr="00044435">
        <w:rPr>
          <w:caps/>
          <w:sz w:val="24"/>
          <w:lang w:val="ru-RU"/>
        </w:rPr>
        <w:t>в области сальдирования пошлин в рамках РСТ</w:t>
      </w:r>
    </w:p>
    <w:p w:rsidR="008B2CC1" w:rsidRPr="00044435" w:rsidRDefault="008B2CC1" w:rsidP="008B2CC1">
      <w:pPr>
        <w:rPr>
          <w:lang w:val="ru-RU"/>
        </w:rPr>
      </w:pPr>
    </w:p>
    <w:p w:rsidR="008B2CC1" w:rsidRPr="008B2CC1" w:rsidRDefault="00DD57C6" w:rsidP="008B2CC1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Международным бюро</w:t>
      </w:r>
    </w:p>
    <w:p w:rsidR="00AC205C" w:rsidRDefault="00AC205C"/>
    <w:p w:rsidR="000F5E56" w:rsidRDefault="000F5E56"/>
    <w:p w:rsidR="002928D3" w:rsidRDefault="002928D3"/>
    <w:p w:rsidR="007050D3" w:rsidRPr="00044435" w:rsidRDefault="00044435" w:rsidP="007050D3">
      <w:pPr>
        <w:pStyle w:val="Heading1"/>
      </w:pPr>
      <w:r w:rsidRPr="00044435">
        <w:t>Резюме</w:t>
      </w:r>
    </w:p>
    <w:p w:rsidR="007050D3" w:rsidRPr="00044435" w:rsidRDefault="00044435" w:rsidP="007050D3">
      <w:pPr>
        <w:pStyle w:val="ONUME"/>
        <w:numPr>
          <w:ilvl w:val="0"/>
          <w:numId w:val="7"/>
        </w:numPr>
        <w:rPr>
          <w:lang w:val="ru-RU"/>
        </w:rPr>
      </w:pPr>
      <w:r w:rsidRPr="00044435">
        <w:rPr>
          <w:lang w:val="ru-RU"/>
        </w:rPr>
        <w:t>Настоящий документ содержит отчет о ходе работы по осуществлению пилотного проекта в области сальдирования отдельных пошлин</w:t>
      </w:r>
      <w:r w:rsidR="00DD57C6" w:rsidRPr="00DD57C6">
        <w:rPr>
          <w:lang w:val="ru-RU"/>
        </w:rPr>
        <w:t xml:space="preserve"> </w:t>
      </w:r>
      <w:r w:rsidRPr="00044435">
        <w:rPr>
          <w:lang w:val="ru-RU"/>
        </w:rPr>
        <w:t>РСТ, который проводится с целью изучения возможности введения «механизма сальдирования» для всех операций, связанных с пошлинами РСТ. Основной целью механизма сальдирования является уменьшение влияния колебаний обменных курсов на доходы Международн</w:t>
      </w:r>
      <w:r w:rsidR="00DD57C6">
        <w:rPr>
          <w:lang w:val="ru-RU"/>
        </w:rPr>
        <w:t xml:space="preserve">ого бюро. </w:t>
      </w:r>
      <w:r w:rsidR="00FC3246">
        <w:rPr>
          <w:lang w:val="ru-RU"/>
        </w:rPr>
        <w:t>Он также позволяет решать такие д</w:t>
      </w:r>
      <w:r w:rsidR="00DD57C6">
        <w:rPr>
          <w:lang w:val="ru-RU"/>
        </w:rPr>
        <w:t>ополнительны</w:t>
      </w:r>
      <w:r w:rsidR="00DD57C6" w:rsidRPr="00DD57C6">
        <w:rPr>
          <w:lang w:val="ru-RU"/>
        </w:rPr>
        <w:t>е</w:t>
      </w:r>
      <w:r w:rsidR="00A36FAC" w:rsidRPr="00044435">
        <w:rPr>
          <w:lang w:val="ru-RU"/>
        </w:rPr>
        <w:t xml:space="preserve"> </w:t>
      </w:r>
      <w:r w:rsidR="00FC3246" w:rsidRPr="00FC3246">
        <w:rPr>
          <w:lang w:val="ru-RU"/>
        </w:rPr>
        <w:t>задач</w:t>
      </w:r>
      <w:r w:rsidR="00FC3246">
        <w:rPr>
          <w:lang w:val="ru-RU"/>
        </w:rPr>
        <w:t>и, как оптимизация</w:t>
      </w:r>
      <w:r w:rsidR="00DD57C6">
        <w:rPr>
          <w:lang w:val="ru-RU"/>
        </w:rPr>
        <w:t xml:space="preserve"> управления </w:t>
      </w:r>
      <w:r w:rsidR="00DD57C6" w:rsidRPr="00DD57C6">
        <w:rPr>
          <w:lang w:val="ru-RU"/>
        </w:rPr>
        <w:t>финансов</w:t>
      </w:r>
      <w:r w:rsidR="00DD57C6">
        <w:rPr>
          <w:lang w:val="ru-RU"/>
        </w:rPr>
        <w:t xml:space="preserve">ыми </w:t>
      </w:r>
      <w:r w:rsidRPr="00044435">
        <w:rPr>
          <w:lang w:val="ru-RU"/>
        </w:rPr>
        <w:t>средствами</w:t>
      </w:r>
      <w:r w:rsidR="00326CB0" w:rsidRPr="00044435">
        <w:rPr>
          <w:lang w:val="ru-RU"/>
        </w:rPr>
        <w:t>,</w:t>
      </w:r>
      <w:r w:rsidR="007050D3" w:rsidRPr="00044435">
        <w:rPr>
          <w:lang w:val="ru-RU"/>
        </w:rPr>
        <w:t xml:space="preserve"> </w:t>
      </w:r>
      <w:r w:rsidRPr="00044435">
        <w:rPr>
          <w:lang w:val="ru-RU"/>
        </w:rPr>
        <w:t>сокращение затрат и объемов работы</w:t>
      </w:r>
      <w:r w:rsidR="00FC3246">
        <w:rPr>
          <w:lang w:val="ru-RU"/>
        </w:rPr>
        <w:t xml:space="preserve"> и </w:t>
      </w:r>
      <w:r w:rsidRPr="00044435">
        <w:rPr>
          <w:lang w:val="ru-RU"/>
        </w:rPr>
        <w:t>упрощение процедур</w:t>
      </w:r>
      <w:r w:rsidR="00DD57C6">
        <w:rPr>
          <w:lang w:val="ru-RU"/>
        </w:rPr>
        <w:t>, применяемых</w:t>
      </w:r>
      <w:r w:rsidRPr="00044435">
        <w:rPr>
          <w:lang w:val="ru-RU"/>
        </w:rPr>
        <w:t xml:space="preserve"> </w:t>
      </w:r>
      <w:r w:rsidR="00DD57C6">
        <w:rPr>
          <w:lang w:val="ru-RU"/>
        </w:rPr>
        <w:t>получающими</w:t>
      </w:r>
      <w:r w:rsidRPr="00044435">
        <w:rPr>
          <w:lang w:val="ru-RU"/>
        </w:rPr>
        <w:t xml:space="preserve"> ведомств</w:t>
      </w:r>
      <w:r w:rsidR="00DD57C6">
        <w:rPr>
          <w:lang w:val="ru-RU"/>
        </w:rPr>
        <w:t>ами (ПВ), международными поисковыми органами</w:t>
      </w:r>
      <w:r w:rsidRPr="00044435">
        <w:rPr>
          <w:lang w:val="ru-RU"/>
        </w:rPr>
        <w:t xml:space="preserve"> (МПО)</w:t>
      </w:r>
      <w:r w:rsidR="00715EF7" w:rsidRPr="00044435">
        <w:rPr>
          <w:lang w:val="ru-RU"/>
        </w:rPr>
        <w:t xml:space="preserve">, </w:t>
      </w:r>
      <w:r w:rsidR="00DD57C6" w:rsidRPr="00DD57C6">
        <w:rPr>
          <w:lang w:val="ru-RU"/>
        </w:rPr>
        <w:t>о</w:t>
      </w:r>
      <w:r w:rsidR="00DD57C6">
        <w:rPr>
          <w:lang w:val="ru-RU"/>
        </w:rPr>
        <w:t>рганами</w:t>
      </w:r>
      <w:r w:rsidR="00DD57C6" w:rsidRPr="00DD57C6">
        <w:rPr>
          <w:lang w:val="ru-RU"/>
        </w:rPr>
        <w:t xml:space="preserve"> международной предварительной экспертизы</w:t>
      </w:r>
      <w:r w:rsidR="00715EF7" w:rsidRPr="00044435">
        <w:rPr>
          <w:lang w:val="ru-RU"/>
        </w:rPr>
        <w:t xml:space="preserve"> (</w:t>
      </w:r>
      <w:r w:rsidR="00DD57C6">
        <w:rPr>
          <w:lang w:val="ru-RU"/>
        </w:rPr>
        <w:t>ОМПЭ</w:t>
      </w:r>
      <w:r w:rsidR="00715EF7" w:rsidRPr="00044435">
        <w:rPr>
          <w:lang w:val="ru-RU"/>
        </w:rPr>
        <w:t xml:space="preserve">) </w:t>
      </w:r>
      <w:r w:rsidR="00DD57C6" w:rsidRPr="00DD57C6">
        <w:rPr>
          <w:lang w:val="ru-RU"/>
        </w:rPr>
        <w:t>и</w:t>
      </w:r>
      <w:r w:rsidR="00715EF7" w:rsidRPr="00044435">
        <w:rPr>
          <w:lang w:val="ru-RU"/>
        </w:rPr>
        <w:t xml:space="preserve"> </w:t>
      </w:r>
      <w:r w:rsidR="00DD57C6">
        <w:rPr>
          <w:lang w:val="ru-RU"/>
        </w:rPr>
        <w:t>Международным бюро</w:t>
      </w:r>
      <w:r w:rsidR="00FC3246" w:rsidRPr="00FC3246">
        <w:rPr>
          <w:lang w:val="ru-RU"/>
        </w:rPr>
        <w:t xml:space="preserve"> </w:t>
      </w:r>
      <w:r w:rsidR="00FC3246">
        <w:rPr>
          <w:lang w:val="ru-RU"/>
        </w:rPr>
        <w:t xml:space="preserve">при проведении </w:t>
      </w:r>
      <w:r w:rsidR="00FC3246" w:rsidRPr="00FC3246">
        <w:rPr>
          <w:lang w:val="ru-RU"/>
        </w:rPr>
        <w:t>операци</w:t>
      </w:r>
      <w:r w:rsidR="00FC3246">
        <w:rPr>
          <w:lang w:val="ru-RU"/>
        </w:rPr>
        <w:t xml:space="preserve">й, связанных с уплатой </w:t>
      </w:r>
      <w:r w:rsidR="00FC3246" w:rsidRPr="00044435">
        <w:rPr>
          <w:lang w:val="ru-RU"/>
        </w:rPr>
        <w:t>пошлин РСТ</w:t>
      </w:r>
      <w:r w:rsidR="00FC3246">
        <w:rPr>
          <w:lang w:val="ru-RU"/>
        </w:rPr>
        <w:t xml:space="preserve">. </w:t>
      </w:r>
      <w:r w:rsidRPr="00044435">
        <w:rPr>
          <w:lang w:val="ru-RU"/>
        </w:rPr>
        <w:t xml:space="preserve">Пилотный проект сальдирования пошлин РСТ был начат в </w:t>
      </w:r>
      <w:r w:rsidR="00DD57C6">
        <w:rPr>
          <w:lang w:val="ru-RU"/>
        </w:rPr>
        <w:t>2018 г.</w:t>
      </w:r>
      <w:r w:rsidRPr="00044435">
        <w:rPr>
          <w:lang w:val="ru-RU"/>
        </w:rPr>
        <w:t xml:space="preserve"> при участии ряда ПВ и МПО и в основном </w:t>
      </w:r>
      <w:r w:rsidR="00DD57C6">
        <w:rPr>
          <w:lang w:val="ru-RU"/>
        </w:rPr>
        <w:t>касался пошлин за поиск и международных пошлин</w:t>
      </w:r>
      <w:r w:rsidRPr="00044435">
        <w:rPr>
          <w:lang w:val="ru-RU"/>
        </w:rPr>
        <w:t xml:space="preserve"> за подачу заявок</w:t>
      </w:r>
      <w:r w:rsidR="00DD57C6">
        <w:rPr>
          <w:lang w:val="ru-RU"/>
        </w:rPr>
        <w:t>.</w:t>
      </w:r>
    </w:p>
    <w:p w:rsidR="007050D3" w:rsidRPr="00DD57C6" w:rsidRDefault="00042D41" w:rsidP="007050D3">
      <w:pPr>
        <w:pStyle w:val="ONUME"/>
        <w:numPr>
          <w:ilvl w:val="0"/>
          <w:numId w:val="7"/>
        </w:numPr>
        <w:rPr>
          <w:lang w:val="ru-RU"/>
        </w:rPr>
      </w:pPr>
      <w:r w:rsidRPr="00DD57C6">
        <w:rPr>
          <w:lang w:val="ru-RU"/>
        </w:rPr>
        <w:t>О</w:t>
      </w:r>
      <w:r w:rsidR="00DD57C6" w:rsidRPr="00DD57C6">
        <w:rPr>
          <w:lang w:val="ru-RU"/>
        </w:rPr>
        <w:t>ценка резуль</w:t>
      </w:r>
      <w:r>
        <w:rPr>
          <w:lang w:val="ru-RU"/>
        </w:rPr>
        <w:t xml:space="preserve">татов, полученных к </w:t>
      </w:r>
      <w:r w:rsidR="00DD57C6" w:rsidRPr="00DD57C6">
        <w:rPr>
          <w:lang w:val="ru-RU"/>
        </w:rPr>
        <w:t>настоящему моменту</w:t>
      </w:r>
      <w:r>
        <w:rPr>
          <w:lang w:val="ru-RU"/>
        </w:rPr>
        <w:t>,</w:t>
      </w:r>
      <w:r w:rsidR="007050D3" w:rsidRPr="00DD57C6">
        <w:rPr>
          <w:lang w:val="ru-RU"/>
        </w:rPr>
        <w:t xml:space="preserve"> </w:t>
      </w:r>
      <w:r w:rsidR="00044435" w:rsidRPr="00DD57C6">
        <w:rPr>
          <w:lang w:val="ru-RU"/>
        </w:rPr>
        <w:t>свидетельствует о</w:t>
      </w:r>
      <w:r w:rsidR="00FC3246">
        <w:rPr>
          <w:lang w:val="ru-RU"/>
        </w:rPr>
        <w:t> </w:t>
      </w:r>
      <w:r w:rsidR="00044435" w:rsidRPr="00DD57C6">
        <w:rPr>
          <w:lang w:val="ru-RU"/>
        </w:rPr>
        <w:t>положительных результатах пилотного проекта</w:t>
      </w:r>
      <w:r w:rsidR="004C45B3" w:rsidRPr="00DD57C6">
        <w:rPr>
          <w:lang w:val="ru-RU"/>
        </w:rPr>
        <w:t xml:space="preserve"> (</w:t>
      </w:r>
      <w:r w:rsidR="00DD57C6" w:rsidRPr="00DD57C6">
        <w:rPr>
          <w:lang w:val="ru-RU"/>
        </w:rPr>
        <w:t>см.</w:t>
      </w:r>
      <w:r w:rsidR="004C45B3" w:rsidRPr="00DD57C6">
        <w:rPr>
          <w:lang w:val="ru-RU"/>
        </w:rPr>
        <w:t xml:space="preserve"> </w:t>
      </w:r>
      <w:r>
        <w:rPr>
          <w:lang w:val="ru-RU"/>
        </w:rPr>
        <w:t>приложения</w:t>
      </w:r>
      <w:r w:rsidR="00DD57C6" w:rsidRPr="00DD57C6">
        <w:rPr>
          <w:lang w:val="ru-RU"/>
        </w:rPr>
        <w:t xml:space="preserve"> </w:t>
      </w:r>
      <w:r w:rsidR="004C45B3">
        <w:t>I</w:t>
      </w:r>
      <w:r w:rsidR="004C45B3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4C45B3" w:rsidRPr="00DD57C6">
        <w:rPr>
          <w:lang w:val="ru-RU"/>
        </w:rPr>
        <w:t xml:space="preserve"> </w:t>
      </w:r>
      <w:r w:rsidR="004C45B3">
        <w:t>II</w:t>
      </w:r>
      <w:r w:rsidR="004C45B3" w:rsidRPr="00DD57C6">
        <w:rPr>
          <w:lang w:val="ru-RU"/>
        </w:rPr>
        <w:t>)</w:t>
      </w:r>
      <w:r>
        <w:rPr>
          <w:lang w:val="ru-RU"/>
        </w:rPr>
        <w:t xml:space="preserve">. </w:t>
      </w:r>
      <w:r w:rsidRPr="00042D41">
        <w:rPr>
          <w:lang w:val="ru-RU"/>
        </w:rPr>
        <w:t>В связи с этим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 xml:space="preserve">Международное бюро </w:t>
      </w:r>
      <w:r>
        <w:rPr>
          <w:lang w:val="ru-RU"/>
        </w:rPr>
        <w:t xml:space="preserve">намерено </w:t>
      </w:r>
      <w:r w:rsidR="00044435" w:rsidRPr="00DD57C6">
        <w:rPr>
          <w:lang w:val="ru-RU"/>
        </w:rPr>
        <w:t>распространить</w:t>
      </w:r>
      <w:r w:rsidR="007050D3" w:rsidRPr="00DD57C6">
        <w:rPr>
          <w:lang w:val="ru-RU"/>
        </w:rPr>
        <w:t xml:space="preserve"> </w:t>
      </w:r>
      <w:r w:rsidR="0060741C" w:rsidRPr="00DD57C6">
        <w:rPr>
          <w:lang w:val="ru-RU"/>
        </w:rPr>
        <w:t>механизм</w:t>
      </w:r>
      <w:r w:rsidR="00044435" w:rsidRPr="00DD57C6">
        <w:rPr>
          <w:lang w:val="ru-RU"/>
        </w:rPr>
        <w:t xml:space="preserve"> сальдирования</w:t>
      </w:r>
      <w:r w:rsidR="007050D3" w:rsidRPr="00DD57C6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FC3246">
        <w:rPr>
          <w:lang w:val="ru-RU"/>
        </w:rPr>
        <w:t xml:space="preserve">другие </w:t>
      </w:r>
      <w:r w:rsidR="00DD57C6" w:rsidRPr="00DD57C6">
        <w:rPr>
          <w:lang w:val="ru-RU"/>
        </w:rPr>
        <w:t>заинтересованн</w:t>
      </w:r>
      <w:r w:rsidR="00FC3246">
        <w:rPr>
          <w:lang w:val="ru-RU"/>
        </w:rPr>
        <w:t>ые</w:t>
      </w:r>
      <w:r w:rsidR="007050D3" w:rsidRPr="00DD57C6">
        <w:rPr>
          <w:lang w:val="ru-RU"/>
        </w:rPr>
        <w:t xml:space="preserve"> </w:t>
      </w:r>
      <w:r w:rsidR="0060741C" w:rsidRPr="00DD57C6">
        <w:rPr>
          <w:lang w:val="ru-RU"/>
        </w:rPr>
        <w:t>ПВ</w:t>
      </w:r>
      <w:r w:rsidR="007050D3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7050D3" w:rsidRPr="00DD57C6">
        <w:rPr>
          <w:lang w:val="ru-RU"/>
        </w:rPr>
        <w:t xml:space="preserve"> </w:t>
      </w:r>
      <w:r w:rsidR="0060741C" w:rsidRPr="00DD57C6">
        <w:rPr>
          <w:lang w:val="ru-RU"/>
        </w:rPr>
        <w:t>МПО</w:t>
      </w:r>
      <w:r w:rsidR="007050D3" w:rsidRPr="00DD57C6">
        <w:rPr>
          <w:lang w:val="ru-RU"/>
        </w:rPr>
        <w:t xml:space="preserve">.  </w:t>
      </w:r>
      <w:r w:rsidR="00DD57C6" w:rsidRPr="00DD57C6">
        <w:rPr>
          <w:lang w:val="ru-RU"/>
        </w:rPr>
        <w:t>Международное бюро также</w:t>
      </w:r>
      <w:r w:rsidR="007050D3" w:rsidRPr="00DD57C6">
        <w:rPr>
          <w:lang w:val="ru-RU"/>
        </w:rPr>
        <w:t xml:space="preserve"> </w:t>
      </w:r>
      <w:r>
        <w:rPr>
          <w:lang w:val="ru-RU"/>
        </w:rPr>
        <w:t>внесло</w:t>
      </w:r>
      <w:r w:rsidR="00DD57C6" w:rsidRPr="00DD57C6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042D41">
        <w:rPr>
          <w:szCs w:val="22"/>
          <w:lang w:val="ru-RU"/>
        </w:rPr>
        <w:t>рассмотрени</w:t>
      </w:r>
      <w:r>
        <w:rPr>
          <w:lang w:val="ru-RU"/>
        </w:rPr>
        <w:t xml:space="preserve">е </w:t>
      </w:r>
      <w:r w:rsidR="00044435" w:rsidRPr="00DD57C6">
        <w:rPr>
          <w:lang w:val="ru-RU"/>
        </w:rPr>
        <w:t>Рабочей групп</w:t>
      </w:r>
      <w:r w:rsidR="00B318D5">
        <w:rPr>
          <w:lang w:val="ru-RU"/>
        </w:rPr>
        <w:t>ы</w:t>
      </w:r>
      <w:r w:rsidR="00044435" w:rsidRPr="00DD57C6">
        <w:rPr>
          <w:lang w:val="ru-RU"/>
        </w:rPr>
        <w:t xml:space="preserve"> РСТ</w:t>
      </w:r>
      <w:r w:rsidR="0018690E" w:rsidRPr="00DD57C6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DD57C6">
        <w:rPr>
          <w:lang w:val="ru-RU"/>
        </w:rPr>
        <w:t xml:space="preserve"> </w:t>
      </w:r>
      <w:r w:rsidR="00FC3246">
        <w:rPr>
          <w:lang w:val="ru-RU"/>
        </w:rPr>
        <w:t>п</w:t>
      </w:r>
      <w:r>
        <w:rPr>
          <w:lang w:val="ru-RU"/>
        </w:rPr>
        <w:t xml:space="preserve">о формализации этой </w:t>
      </w:r>
      <w:r w:rsidRPr="00042D41">
        <w:rPr>
          <w:lang w:val="ru-RU"/>
        </w:rPr>
        <w:t>процедур</w:t>
      </w:r>
      <w:r>
        <w:rPr>
          <w:lang w:val="ru-RU"/>
        </w:rPr>
        <w:t xml:space="preserve">ы путем принятия поправок к </w:t>
      </w:r>
      <w:r w:rsidR="0060741C" w:rsidRPr="00DD57C6">
        <w:rPr>
          <w:lang w:val="ru-RU"/>
        </w:rPr>
        <w:t xml:space="preserve">Инструкции </w:t>
      </w:r>
      <w:r w:rsidR="00FC3246" w:rsidRPr="00DD57C6">
        <w:rPr>
          <w:lang w:val="ru-RU"/>
        </w:rPr>
        <w:t xml:space="preserve">к </w:t>
      </w:r>
      <w:r w:rsidR="00FC3246" w:rsidRPr="0060741C">
        <w:t>PCT</w:t>
      </w:r>
      <w:r w:rsidR="00FC3246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60741C" w:rsidRPr="00DD57C6">
        <w:rPr>
          <w:lang w:val="ru-RU"/>
        </w:rPr>
        <w:t xml:space="preserve">Административной инструкции к </w:t>
      </w:r>
      <w:r w:rsidR="0060741C" w:rsidRPr="0060741C">
        <w:t>PCT</w:t>
      </w:r>
      <w:r>
        <w:rPr>
          <w:lang w:val="ru-RU"/>
        </w:rPr>
        <w:t xml:space="preserve"> </w:t>
      </w:r>
      <w:r w:rsidRPr="00DD57C6">
        <w:rPr>
          <w:lang w:val="ru-RU"/>
        </w:rPr>
        <w:t xml:space="preserve">(см. документ </w:t>
      </w:r>
      <w:r>
        <w:t>PCT</w:t>
      </w:r>
      <w:r w:rsidRPr="00DD57C6">
        <w:rPr>
          <w:lang w:val="ru-RU"/>
        </w:rPr>
        <w:t>/</w:t>
      </w:r>
      <w:r>
        <w:t>WG</w:t>
      </w:r>
      <w:r w:rsidRPr="00DD57C6">
        <w:rPr>
          <w:lang w:val="ru-RU"/>
        </w:rPr>
        <w:t>/12/20)</w:t>
      </w:r>
      <w:r w:rsidR="007050D3" w:rsidRPr="00DD57C6">
        <w:rPr>
          <w:lang w:val="ru-RU"/>
        </w:rPr>
        <w:t>.</w:t>
      </w:r>
    </w:p>
    <w:p w:rsidR="0018690E" w:rsidRPr="00042D41" w:rsidRDefault="0060741C" w:rsidP="0018690E">
      <w:pPr>
        <w:pStyle w:val="ONUME"/>
        <w:numPr>
          <w:ilvl w:val="0"/>
          <w:numId w:val="7"/>
        </w:numPr>
        <w:rPr>
          <w:lang w:val="ru-RU"/>
        </w:rPr>
      </w:pPr>
      <w:r w:rsidRPr="0060741C">
        <w:rPr>
          <w:lang w:val="ru-RU"/>
        </w:rPr>
        <w:t xml:space="preserve">Кроме того, Международное бюро намерено предложить ряду ведомств, </w:t>
      </w:r>
      <w:r w:rsidR="006111E3">
        <w:rPr>
          <w:lang w:val="ru-RU"/>
        </w:rPr>
        <w:t>выполняющих</w:t>
      </w:r>
      <w:r w:rsidRPr="0060741C">
        <w:rPr>
          <w:lang w:val="ru-RU"/>
        </w:rPr>
        <w:t xml:space="preserve"> функции как получающих ведомств и/или международных поисковых </w:t>
      </w:r>
      <w:r w:rsidRPr="0060741C">
        <w:rPr>
          <w:lang w:val="ru-RU"/>
        </w:rPr>
        <w:lastRenderedPageBreak/>
        <w:t xml:space="preserve">органов </w:t>
      </w:r>
      <w:r w:rsidRPr="0060741C">
        <w:t>PCT</w:t>
      </w:r>
      <w:r w:rsidRPr="0060741C">
        <w:rPr>
          <w:lang w:val="ru-RU"/>
        </w:rPr>
        <w:t>, так и ведомств договаривающихся сторон Мадридской и/или Гаагской систе</w:t>
      </w:r>
      <w:r w:rsidR="006111E3">
        <w:rPr>
          <w:lang w:val="ru-RU"/>
        </w:rPr>
        <w:t xml:space="preserve">мы, присоединиться к расширенному </w:t>
      </w:r>
      <w:r w:rsidR="006111E3" w:rsidRPr="006111E3">
        <w:rPr>
          <w:lang w:val="ru-RU"/>
        </w:rPr>
        <w:t>механизм</w:t>
      </w:r>
      <w:r w:rsidR="006111E3">
        <w:rPr>
          <w:lang w:val="ru-RU"/>
        </w:rPr>
        <w:t>у</w:t>
      </w:r>
      <w:r w:rsidRPr="0060741C">
        <w:rPr>
          <w:lang w:val="ru-RU"/>
        </w:rPr>
        <w:t xml:space="preserve"> </w:t>
      </w:r>
      <w:r w:rsidR="006111E3">
        <w:rPr>
          <w:lang w:val="ru-RU"/>
        </w:rPr>
        <w:t>сальдирования, который</w:t>
      </w:r>
      <w:r w:rsidRPr="0060741C">
        <w:rPr>
          <w:lang w:val="ru-RU"/>
        </w:rPr>
        <w:t xml:space="preserve"> будет охватывать все </w:t>
      </w:r>
      <w:r w:rsidR="006111E3">
        <w:rPr>
          <w:lang w:val="ru-RU"/>
        </w:rPr>
        <w:t xml:space="preserve">переводы </w:t>
      </w:r>
      <w:r w:rsidR="006111E3" w:rsidRPr="006111E3">
        <w:rPr>
          <w:lang w:val="ru-RU"/>
        </w:rPr>
        <w:t>средств</w:t>
      </w:r>
      <w:r w:rsidRPr="0060741C">
        <w:rPr>
          <w:lang w:val="ru-RU"/>
        </w:rPr>
        <w:t xml:space="preserve">, </w:t>
      </w:r>
      <w:r w:rsidR="00042D41">
        <w:rPr>
          <w:lang w:val="ru-RU"/>
        </w:rPr>
        <w:t>осуществ</w:t>
      </w:r>
      <w:r w:rsidR="00FC3246">
        <w:rPr>
          <w:lang w:val="ru-RU"/>
        </w:rPr>
        <w:t>л</w:t>
      </w:r>
      <w:r w:rsidR="00042D41">
        <w:rPr>
          <w:lang w:val="ru-RU"/>
        </w:rPr>
        <w:t xml:space="preserve">яемые </w:t>
      </w:r>
      <w:r w:rsidRPr="0060741C">
        <w:rPr>
          <w:lang w:val="ru-RU"/>
        </w:rPr>
        <w:t>ВОИС</w:t>
      </w:r>
      <w:r w:rsidR="00042D41">
        <w:rPr>
          <w:lang w:val="ru-RU"/>
        </w:rPr>
        <w:t xml:space="preserve"> и </w:t>
      </w:r>
      <w:r w:rsidR="00042D41" w:rsidRPr="0060741C">
        <w:rPr>
          <w:lang w:val="ru-RU"/>
        </w:rPr>
        <w:t>в пользу ВОИС</w:t>
      </w:r>
      <w:r w:rsidRPr="0060741C">
        <w:rPr>
          <w:lang w:val="ru-RU"/>
        </w:rPr>
        <w:t xml:space="preserve">. </w:t>
      </w:r>
      <w:r w:rsidR="006111E3">
        <w:rPr>
          <w:lang w:val="ru-RU"/>
        </w:rPr>
        <w:t xml:space="preserve">Такой </w:t>
      </w:r>
      <w:r w:rsidR="006111E3" w:rsidRPr="006111E3">
        <w:rPr>
          <w:lang w:val="ru-RU"/>
        </w:rPr>
        <w:t>механизм</w:t>
      </w:r>
      <w:r w:rsidR="006111E3">
        <w:rPr>
          <w:lang w:val="ru-RU"/>
        </w:rPr>
        <w:t xml:space="preserve"> будет введен</w:t>
      </w:r>
      <w:r w:rsidR="00042D41">
        <w:rPr>
          <w:lang w:val="ru-RU"/>
        </w:rPr>
        <w:t xml:space="preserve"> </w:t>
      </w:r>
      <w:r w:rsidR="00DD57C6" w:rsidRPr="00042D41">
        <w:rPr>
          <w:lang w:val="ru-RU"/>
        </w:rPr>
        <w:t>только</w:t>
      </w:r>
      <w:r w:rsidR="00BD5F84" w:rsidRPr="00042D41">
        <w:rPr>
          <w:lang w:val="ru-RU"/>
        </w:rPr>
        <w:t xml:space="preserve"> </w:t>
      </w:r>
      <w:r w:rsidR="00042D41">
        <w:rPr>
          <w:lang w:val="ru-RU"/>
        </w:rPr>
        <w:t xml:space="preserve">для </w:t>
      </w:r>
      <w:r w:rsidR="00042D41" w:rsidRPr="00042D41">
        <w:rPr>
          <w:lang w:val="ru-RU"/>
        </w:rPr>
        <w:t>в</w:t>
      </w:r>
      <w:r w:rsidR="00DD57C6" w:rsidRPr="00042D41">
        <w:rPr>
          <w:lang w:val="ru-RU"/>
        </w:rPr>
        <w:t>едомств</w:t>
      </w:r>
      <w:r w:rsidR="00042D41">
        <w:rPr>
          <w:lang w:val="ru-RU"/>
        </w:rPr>
        <w:t xml:space="preserve">, чьи финансовые </w:t>
      </w:r>
      <w:r w:rsidR="00042D41" w:rsidRPr="00042D41">
        <w:rPr>
          <w:lang w:val="ru-RU"/>
        </w:rPr>
        <w:t>положени</w:t>
      </w:r>
      <w:r w:rsidR="00042D41">
        <w:rPr>
          <w:lang w:val="ru-RU"/>
        </w:rPr>
        <w:t xml:space="preserve">я </w:t>
      </w:r>
      <w:r w:rsidR="00DD57C6" w:rsidRPr="00042D41">
        <w:rPr>
          <w:lang w:val="ru-RU"/>
        </w:rPr>
        <w:t>и</w:t>
      </w:r>
      <w:r w:rsidR="00BD5F84" w:rsidRPr="00042D41">
        <w:rPr>
          <w:lang w:val="ru-RU"/>
        </w:rPr>
        <w:t xml:space="preserve"> </w:t>
      </w:r>
      <w:r w:rsidR="00DD57C6" w:rsidRPr="00042D41">
        <w:rPr>
          <w:lang w:val="ru-RU"/>
        </w:rPr>
        <w:t xml:space="preserve">правила </w:t>
      </w:r>
      <w:r w:rsidR="00042D41">
        <w:rPr>
          <w:lang w:val="ru-RU"/>
        </w:rPr>
        <w:t xml:space="preserve">учета допускают такие </w:t>
      </w:r>
      <w:r w:rsidR="00042D41" w:rsidRPr="00042D41">
        <w:rPr>
          <w:lang w:val="ru-RU"/>
        </w:rPr>
        <w:t>операци</w:t>
      </w:r>
      <w:r w:rsidR="00042D41">
        <w:rPr>
          <w:lang w:val="ru-RU"/>
        </w:rPr>
        <w:t>и</w:t>
      </w:r>
      <w:r w:rsidR="007050D3" w:rsidRPr="00042D41">
        <w:rPr>
          <w:lang w:val="ru-RU"/>
        </w:rPr>
        <w:t>.</w:t>
      </w:r>
    </w:p>
    <w:p w:rsidR="007050D3" w:rsidRPr="00060125" w:rsidRDefault="00044435" w:rsidP="007050D3">
      <w:pPr>
        <w:pStyle w:val="Heading1"/>
        <w:keepLines/>
      </w:pPr>
      <w:r w:rsidRPr="00044435">
        <w:t>ИСТОРИЯ ВОПРОСА</w:t>
      </w:r>
    </w:p>
    <w:p w:rsidR="007050D3" w:rsidRPr="00060125" w:rsidRDefault="00044435" w:rsidP="007050D3">
      <w:pPr>
        <w:pStyle w:val="ONUME"/>
        <w:keepNext/>
        <w:keepLines/>
        <w:numPr>
          <w:ilvl w:val="0"/>
          <w:numId w:val="7"/>
        </w:numPr>
        <w:rPr>
          <w:lang w:val="ru-RU"/>
        </w:rPr>
      </w:pPr>
      <w:r w:rsidRPr="00060125">
        <w:rPr>
          <w:lang w:val="ru-RU"/>
        </w:rPr>
        <w:t xml:space="preserve">На своей девятой сессии, состоявшейся в мае 2016 г., Рабочая группа по </w:t>
      </w:r>
      <w:r w:rsidRPr="00060125">
        <w:t>PCT</w:t>
      </w:r>
      <w:r w:rsidRPr="00060125">
        <w:rPr>
          <w:lang w:val="ru-RU"/>
        </w:rPr>
        <w:t xml:space="preserve"> обсудила </w:t>
      </w:r>
      <w:r w:rsidR="008D5A50" w:rsidRPr="00060125">
        <w:rPr>
          <w:lang w:val="ru-RU"/>
        </w:rPr>
        <w:t>подготовленный Международным бюро</w:t>
      </w:r>
      <w:r w:rsidR="008D5A50">
        <w:rPr>
          <w:lang w:val="ru-RU"/>
        </w:rPr>
        <w:t xml:space="preserve"> </w:t>
      </w:r>
      <w:r w:rsidRPr="00060125">
        <w:rPr>
          <w:lang w:val="ru-RU"/>
        </w:rPr>
        <w:t xml:space="preserve">документ </w:t>
      </w:r>
      <w:r w:rsidR="00042D41">
        <w:rPr>
          <w:lang w:val="ru-RU"/>
        </w:rPr>
        <w:t xml:space="preserve">с </w:t>
      </w:r>
      <w:r w:rsidRPr="00060125">
        <w:rPr>
          <w:lang w:val="ru-RU"/>
        </w:rPr>
        <w:t>изложе</w:t>
      </w:r>
      <w:r w:rsidR="00042D41">
        <w:rPr>
          <w:lang w:val="ru-RU"/>
        </w:rPr>
        <w:t>нием различных возможных мер</w:t>
      </w:r>
      <w:r w:rsidRPr="00060125">
        <w:rPr>
          <w:lang w:val="ru-RU"/>
        </w:rPr>
        <w:t xml:space="preserve"> </w:t>
      </w:r>
      <w:r w:rsidR="00042D41">
        <w:rPr>
          <w:lang w:val="ru-RU"/>
        </w:rPr>
        <w:t>по уменьшению</w:t>
      </w:r>
      <w:r w:rsidRPr="00060125">
        <w:rPr>
          <w:lang w:val="ru-RU"/>
        </w:rPr>
        <w:t xml:space="preserve"> рисков, которым могут быть подвержены доходы </w:t>
      </w:r>
      <w:r w:rsidR="00042D41">
        <w:rPr>
          <w:lang w:val="ru-RU"/>
        </w:rPr>
        <w:t xml:space="preserve">от </w:t>
      </w:r>
      <w:r w:rsidRPr="00060125">
        <w:rPr>
          <w:lang w:val="ru-RU"/>
        </w:rPr>
        <w:t xml:space="preserve">пошлин РСТ вследствие </w:t>
      </w:r>
      <w:r w:rsidR="00060125" w:rsidRPr="00060125">
        <w:rPr>
          <w:lang w:val="ru-RU"/>
        </w:rPr>
        <w:t xml:space="preserve">колебаний обменных курсов </w:t>
      </w:r>
      <w:r w:rsidRPr="00060125">
        <w:rPr>
          <w:lang w:val="ru-RU"/>
        </w:rPr>
        <w:t xml:space="preserve">(документ </w:t>
      </w:r>
      <w:r w:rsidRPr="00060125">
        <w:t>PCT</w:t>
      </w:r>
      <w:r w:rsidRPr="00060125">
        <w:rPr>
          <w:lang w:val="ru-RU"/>
        </w:rPr>
        <w:t>/</w:t>
      </w:r>
      <w:r w:rsidRPr="00060125">
        <w:t>WG</w:t>
      </w:r>
      <w:r w:rsidRPr="00060125">
        <w:rPr>
          <w:lang w:val="ru-RU"/>
        </w:rPr>
        <w:t xml:space="preserve">/9/9 </w:t>
      </w:r>
      <w:r w:rsidR="00DD57C6" w:rsidRPr="00DD57C6">
        <w:rPr>
          <w:lang w:val="ru-RU"/>
        </w:rPr>
        <w:t>и</w:t>
      </w:r>
      <w:r w:rsidR="0018690E" w:rsidRPr="00060125">
        <w:rPr>
          <w:lang w:val="ru-RU"/>
        </w:rPr>
        <w:t xml:space="preserve"> </w:t>
      </w:r>
      <w:r w:rsidR="00042D41" w:rsidRPr="00DD57C6">
        <w:rPr>
          <w:lang w:val="ru-RU"/>
        </w:rPr>
        <w:t>п</w:t>
      </w:r>
      <w:r w:rsidR="00DD57C6" w:rsidRPr="00DD57C6">
        <w:rPr>
          <w:lang w:val="ru-RU"/>
        </w:rPr>
        <w:t>ункты</w:t>
      </w:r>
      <w:r w:rsidR="0018690E" w:rsidRPr="00060125">
        <w:t> </w:t>
      </w:r>
      <w:r w:rsidR="0018690E" w:rsidRPr="00060125">
        <w:rPr>
          <w:lang w:val="ru-RU"/>
        </w:rPr>
        <w:t xml:space="preserve">21 </w:t>
      </w:r>
      <w:r w:rsidR="00042D41" w:rsidRPr="00042D41">
        <w:rPr>
          <w:rFonts w:eastAsia="+mn-ea"/>
          <w:lang w:val="ru-RU" w:eastAsia="en-US"/>
        </w:rPr>
        <w:t>–</w:t>
      </w:r>
      <w:r w:rsidR="00042D41">
        <w:rPr>
          <w:lang w:val="ru-RU"/>
        </w:rPr>
        <w:t xml:space="preserve"> </w:t>
      </w:r>
      <w:r w:rsidR="0018690E" w:rsidRPr="00060125">
        <w:rPr>
          <w:lang w:val="ru-RU"/>
        </w:rPr>
        <w:t xml:space="preserve">36 </w:t>
      </w:r>
      <w:r w:rsidR="00DD57C6" w:rsidRPr="00DD57C6">
        <w:rPr>
          <w:lang w:val="ru-RU"/>
        </w:rPr>
        <w:t>документа</w:t>
      </w:r>
      <w:r w:rsidR="0018690E" w:rsidRPr="00060125">
        <w:rPr>
          <w:lang w:val="ru-RU"/>
        </w:rPr>
        <w:t xml:space="preserve"> </w:t>
      </w:r>
      <w:r w:rsidR="0018690E" w:rsidRPr="00060125">
        <w:t>PCT</w:t>
      </w:r>
      <w:r w:rsidR="0018690E" w:rsidRPr="00060125">
        <w:rPr>
          <w:lang w:val="ru-RU"/>
        </w:rPr>
        <w:t>/</w:t>
      </w:r>
      <w:r w:rsidR="0018690E" w:rsidRPr="00060125">
        <w:t>WG</w:t>
      </w:r>
      <w:r w:rsidR="0018690E" w:rsidRPr="00060125">
        <w:rPr>
          <w:lang w:val="ru-RU"/>
        </w:rPr>
        <w:t>/9/27</w:t>
      </w:r>
      <w:r w:rsidR="007050D3" w:rsidRPr="00060125">
        <w:rPr>
          <w:lang w:val="ru-RU"/>
        </w:rPr>
        <w:t>).</w:t>
      </w:r>
    </w:p>
    <w:p w:rsidR="007050D3" w:rsidRPr="00DD57C6" w:rsidRDefault="00042D41" w:rsidP="00A957F9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Затем </w:t>
      </w:r>
      <w:r w:rsidR="00060125" w:rsidRPr="00C9027E">
        <w:rPr>
          <w:lang w:val="ru-RU"/>
        </w:rPr>
        <w:t>Международное бюро разработало п</w:t>
      </w:r>
      <w:r w:rsidR="00060125" w:rsidRPr="00060125">
        <w:rPr>
          <w:lang w:val="ru-RU"/>
        </w:rPr>
        <w:t xml:space="preserve">илотный </w:t>
      </w:r>
      <w:r>
        <w:rPr>
          <w:lang w:val="ru-RU"/>
        </w:rPr>
        <w:t>«механизм</w:t>
      </w:r>
      <w:r w:rsidR="00060125" w:rsidRPr="00060125">
        <w:rPr>
          <w:lang w:val="ru-RU"/>
        </w:rPr>
        <w:t xml:space="preserve"> сальдирования» пошлин </w:t>
      </w:r>
      <w:r w:rsidR="00060125">
        <w:t>PCT</w:t>
      </w:r>
      <w:r w:rsidR="00060125">
        <w:rPr>
          <w:lang w:val="ru-RU"/>
        </w:rPr>
        <w:t xml:space="preserve">, который был представлен </w:t>
      </w:r>
      <w:r w:rsidR="008D5A50">
        <w:rPr>
          <w:lang w:val="ru-RU"/>
        </w:rPr>
        <w:t xml:space="preserve">в общем виде </w:t>
      </w:r>
      <w:r w:rsidR="00060125" w:rsidRPr="00C9027E">
        <w:rPr>
          <w:lang w:val="ru-RU"/>
        </w:rPr>
        <w:t>н</w:t>
      </w:r>
      <w:r w:rsidR="00044435" w:rsidRPr="00C9027E">
        <w:rPr>
          <w:lang w:val="ru-RU"/>
        </w:rPr>
        <w:t xml:space="preserve">а десятой сессии Рабочей группы по </w:t>
      </w:r>
      <w:r w:rsidR="00044435" w:rsidRPr="00C9027E">
        <w:t>PCT</w:t>
      </w:r>
      <w:r w:rsidR="00044435" w:rsidRPr="00C9027E">
        <w:rPr>
          <w:lang w:val="ru-RU"/>
        </w:rPr>
        <w:t xml:space="preserve"> (см. документ </w:t>
      </w:r>
      <w:r w:rsidR="00044435" w:rsidRPr="00C9027E">
        <w:t>PCT</w:t>
      </w:r>
      <w:r w:rsidR="00044435" w:rsidRPr="00C9027E">
        <w:rPr>
          <w:lang w:val="ru-RU"/>
        </w:rPr>
        <w:t>/</w:t>
      </w:r>
      <w:r w:rsidR="00044435" w:rsidRPr="00C9027E">
        <w:t>WG</w:t>
      </w:r>
      <w:r w:rsidR="00060125" w:rsidRPr="00C9027E">
        <w:rPr>
          <w:lang w:val="ru-RU"/>
        </w:rPr>
        <w:t xml:space="preserve">/10/6 </w:t>
      </w:r>
      <w:r w:rsidR="00DD57C6" w:rsidRPr="00DD57C6">
        <w:rPr>
          <w:lang w:val="ru-RU"/>
        </w:rPr>
        <w:t>и</w:t>
      </w:r>
      <w:r w:rsidR="00EA3517" w:rsidRPr="00060125">
        <w:rPr>
          <w:lang w:val="ru-RU"/>
        </w:rPr>
        <w:t xml:space="preserve"> </w:t>
      </w:r>
      <w:r w:rsidRPr="00DD57C6">
        <w:rPr>
          <w:lang w:val="ru-RU"/>
        </w:rPr>
        <w:t>п</w:t>
      </w:r>
      <w:r w:rsidR="00DD57C6" w:rsidRPr="00DD57C6">
        <w:rPr>
          <w:lang w:val="ru-RU"/>
        </w:rPr>
        <w:t>ункты</w:t>
      </w:r>
      <w:r w:rsidR="007050D3">
        <w:t> </w:t>
      </w:r>
      <w:r w:rsidR="007050D3" w:rsidRPr="00060125">
        <w:rPr>
          <w:lang w:val="ru-RU"/>
        </w:rPr>
        <w:t xml:space="preserve">19 </w:t>
      </w:r>
      <w:r w:rsidRPr="00042D41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="007050D3" w:rsidRPr="00060125">
        <w:rPr>
          <w:lang w:val="ru-RU"/>
        </w:rPr>
        <w:t xml:space="preserve">21 </w:t>
      </w:r>
      <w:r w:rsidR="00DD57C6" w:rsidRPr="00DD57C6">
        <w:rPr>
          <w:lang w:val="ru-RU"/>
        </w:rPr>
        <w:t>документа</w:t>
      </w:r>
      <w:r w:rsidR="007050D3" w:rsidRPr="00060125">
        <w:rPr>
          <w:lang w:val="ru-RU"/>
        </w:rPr>
        <w:t xml:space="preserve"> </w:t>
      </w:r>
      <w:r w:rsidR="007050D3">
        <w:t>PCT</w:t>
      </w:r>
      <w:r w:rsidR="007050D3" w:rsidRPr="00060125">
        <w:rPr>
          <w:lang w:val="ru-RU"/>
        </w:rPr>
        <w:t>/</w:t>
      </w:r>
      <w:r w:rsidR="007050D3">
        <w:t>WG</w:t>
      </w:r>
      <w:r w:rsidR="007050D3" w:rsidRPr="00060125">
        <w:rPr>
          <w:lang w:val="ru-RU"/>
        </w:rPr>
        <w:t xml:space="preserve">/10/24).  </w:t>
      </w:r>
      <w:r w:rsidRPr="00042D41">
        <w:rPr>
          <w:lang w:val="ru-RU"/>
        </w:rPr>
        <w:t>Сообщени</w:t>
      </w:r>
      <w:r>
        <w:rPr>
          <w:lang w:val="ru-RU"/>
        </w:rPr>
        <w:t xml:space="preserve">е о ходе </w:t>
      </w:r>
      <w:r w:rsidRPr="00042D41">
        <w:rPr>
          <w:lang w:val="ru-RU"/>
        </w:rPr>
        <w:t>работ</w:t>
      </w:r>
      <w:r>
        <w:rPr>
          <w:lang w:val="ru-RU"/>
        </w:rPr>
        <w:t xml:space="preserve">ы </w:t>
      </w:r>
      <w:r w:rsidR="008D5A50">
        <w:rPr>
          <w:lang w:val="ru-RU"/>
        </w:rPr>
        <w:t xml:space="preserve">по </w:t>
      </w:r>
      <w:r w:rsidR="008D5A50" w:rsidRPr="008D5A50">
        <w:rPr>
          <w:lang w:val="ru-RU"/>
        </w:rPr>
        <w:t>проект</w:t>
      </w:r>
      <w:r w:rsidR="008D5A50">
        <w:rPr>
          <w:lang w:val="ru-RU"/>
        </w:rPr>
        <w:t xml:space="preserve">у </w:t>
      </w:r>
      <w:r>
        <w:rPr>
          <w:lang w:val="ru-RU"/>
        </w:rPr>
        <w:t>было представлено на одиннадцатой</w:t>
      </w:r>
      <w:r w:rsidRPr="00DD57C6">
        <w:rPr>
          <w:lang w:val="ru-RU"/>
        </w:rPr>
        <w:t xml:space="preserve"> </w:t>
      </w:r>
      <w:r>
        <w:rPr>
          <w:lang w:val="ru-RU"/>
        </w:rPr>
        <w:t>сессии</w:t>
      </w:r>
      <w:r w:rsidRPr="00DD57C6">
        <w:rPr>
          <w:lang w:val="ru-RU"/>
        </w:rPr>
        <w:t xml:space="preserve"> </w:t>
      </w:r>
      <w:r>
        <w:rPr>
          <w:lang w:val="ru-RU"/>
        </w:rPr>
        <w:t>Рабочей группы</w:t>
      </w:r>
      <w:r w:rsidRPr="00DD57C6">
        <w:rPr>
          <w:lang w:val="ru-RU"/>
        </w:rPr>
        <w:t xml:space="preserve"> РСТ </w:t>
      </w:r>
      <w:r w:rsidR="007050D3" w:rsidRPr="00DD57C6">
        <w:rPr>
          <w:lang w:val="ru-RU"/>
        </w:rPr>
        <w:t>(</w:t>
      </w:r>
      <w:r w:rsidR="00DD57C6" w:rsidRPr="00DD57C6">
        <w:rPr>
          <w:lang w:val="ru-RU"/>
        </w:rPr>
        <w:t>см.</w:t>
      </w:r>
      <w:r w:rsidR="007050D3" w:rsidRPr="00DD57C6">
        <w:rPr>
          <w:lang w:val="ru-RU"/>
        </w:rPr>
        <w:t xml:space="preserve"> </w:t>
      </w:r>
      <w:r w:rsidR="00DD57C6" w:rsidRPr="00DD57C6">
        <w:rPr>
          <w:lang w:val="ru-RU"/>
        </w:rPr>
        <w:t>документ</w:t>
      </w:r>
      <w:r w:rsidR="007050D3" w:rsidRPr="00DD57C6">
        <w:rPr>
          <w:lang w:val="ru-RU"/>
        </w:rPr>
        <w:t xml:space="preserve"> </w:t>
      </w:r>
      <w:r w:rsidR="007050D3">
        <w:t>PCT</w:t>
      </w:r>
      <w:r w:rsidR="007050D3" w:rsidRPr="00DD57C6">
        <w:rPr>
          <w:lang w:val="ru-RU"/>
        </w:rPr>
        <w:t>/</w:t>
      </w:r>
      <w:r w:rsidR="007050D3">
        <w:t>WG</w:t>
      </w:r>
      <w:r w:rsidR="007050D3" w:rsidRPr="00DD57C6">
        <w:rPr>
          <w:lang w:val="ru-RU"/>
        </w:rPr>
        <w:t>/11/4</w:t>
      </w:r>
      <w:r w:rsidR="00EA3517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EA3517" w:rsidRPr="00DD57C6">
        <w:rPr>
          <w:lang w:val="ru-RU"/>
        </w:rPr>
        <w:t xml:space="preserve"> </w:t>
      </w:r>
      <w:r w:rsidRPr="00DD57C6">
        <w:rPr>
          <w:lang w:val="ru-RU"/>
        </w:rPr>
        <w:t>п</w:t>
      </w:r>
      <w:r w:rsidR="00DD57C6" w:rsidRPr="00DD57C6">
        <w:rPr>
          <w:lang w:val="ru-RU"/>
        </w:rPr>
        <w:t>ункты</w:t>
      </w:r>
      <w:r w:rsidR="007050D3">
        <w:t> </w:t>
      </w:r>
      <w:r w:rsidR="007050D3" w:rsidRPr="00DD57C6">
        <w:rPr>
          <w:lang w:val="ru-RU"/>
        </w:rPr>
        <w:t xml:space="preserve">46 </w:t>
      </w:r>
      <w:r w:rsidRPr="00042D41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="007050D3" w:rsidRPr="00DD57C6">
        <w:rPr>
          <w:lang w:val="ru-RU"/>
        </w:rPr>
        <w:t xml:space="preserve">51 </w:t>
      </w:r>
      <w:r w:rsidR="00DD57C6" w:rsidRPr="00DD57C6">
        <w:rPr>
          <w:lang w:val="ru-RU"/>
        </w:rPr>
        <w:t>документа</w:t>
      </w:r>
      <w:r w:rsidR="007050D3" w:rsidRPr="00DD57C6">
        <w:rPr>
          <w:lang w:val="ru-RU"/>
        </w:rPr>
        <w:t xml:space="preserve"> </w:t>
      </w:r>
      <w:r w:rsidR="007050D3">
        <w:t>PCT</w:t>
      </w:r>
      <w:r w:rsidR="007050D3" w:rsidRPr="00DD57C6">
        <w:rPr>
          <w:lang w:val="ru-RU"/>
        </w:rPr>
        <w:t>/</w:t>
      </w:r>
      <w:r w:rsidR="007050D3">
        <w:t>WG</w:t>
      </w:r>
      <w:r w:rsidR="007050D3" w:rsidRPr="00DD57C6">
        <w:rPr>
          <w:lang w:val="ru-RU"/>
        </w:rPr>
        <w:t>/11/26)</w:t>
      </w:r>
      <w:r w:rsidR="00A957F9" w:rsidRPr="00DD57C6">
        <w:rPr>
          <w:lang w:val="ru-RU"/>
        </w:rPr>
        <w:t xml:space="preserve">, </w:t>
      </w:r>
      <w:r w:rsidR="00DD57C6" w:rsidRPr="00DD57C6">
        <w:rPr>
          <w:lang w:val="ru-RU"/>
        </w:rPr>
        <w:t xml:space="preserve">председатель </w:t>
      </w:r>
      <w:r w:rsidRPr="00042D41">
        <w:rPr>
          <w:lang w:val="ru-RU"/>
        </w:rPr>
        <w:t>котор</w:t>
      </w:r>
      <w:r>
        <w:rPr>
          <w:lang w:val="ru-RU"/>
        </w:rPr>
        <w:t xml:space="preserve">ой отметил в своем резюме </w:t>
      </w:r>
      <w:r w:rsidR="008D5A50">
        <w:rPr>
          <w:lang w:val="ru-RU"/>
        </w:rPr>
        <w:t>активную поддержку</w:t>
      </w:r>
      <w:r w:rsidR="00DD57C6" w:rsidRPr="00DD57C6">
        <w:rPr>
          <w:lang w:val="ru-RU"/>
        </w:rPr>
        <w:t xml:space="preserve"> </w:t>
      </w:r>
      <w:r w:rsidR="00501031">
        <w:rPr>
          <w:lang w:val="ru-RU"/>
        </w:rPr>
        <w:t>делегациями</w:t>
      </w:r>
      <w:r w:rsidR="00501031" w:rsidRPr="00DD57C6">
        <w:rPr>
          <w:lang w:val="ru-RU"/>
        </w:rPr>
        <w:t xml:space="preserve"> </w:t>
      </w:r>
      <w:r>
        <w:rPr>
          <w:lang w:val="ru-RU"/>
        </w:rPr>
        <w:t>пилотного</w:t>
      </w:r>
      <w:r w:rsidR="00044435" w:rsidRPr="00DD57C6">
        <w:rPr>
          <w:lang w:val="ru-RU"/>
        </w:rPr>
        <w:t xml:space="preserve"> проект</w:t>
      </w:r>
      <w:r w:rsidR="00501031">
        <w:rPr>
          <w:lang w:val="ru-RU"/>
        </w:rPr>
        <w:t>а</w:t>
      </w:r>
      <w:r w:rsidR="00044435" w:rsidRPr="00DD57C6">
        <w:rPr>
          <w:lang w:val="ru-RU"/>
        </w:rPr>
        <w:t xml:space="preserve"> в</w:t>
      </w:r>
      <w:r w:rsidR="00501031">
        <w:rPr>
          <w:lang w:val="ru-RU"/>
        </w:rPr>
        <w:t> </w:t>
      </w:r>
      <w:r w:rsidR="00044435" w:rsidRPr="00DD57C6">
        <w:rPr>
          <w:lang w:val="ru-RU"/>
        </w:rPr>
        <w:t>области сальдирования пошлин</w:t>
      </w:r>
      <w:r w:rsidR="007050D3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7050D3" w:rsidRPr="00DD57C6">
        <w:rPr>
          <w:lang w:val="ru-RU"/>
        </w:rPr>
        <w:t xml:space="preserve"> </w:t>
      </w:r>
      <w:r w:rsidR="008D5A50">
        <w:rPr>
          <w:lang w:val="ru-RU"/>
        </w:rPr>
        <w:t xml:space="preserve">идеи </w:t>
      </w:r>
      <w:r w:rsidRPr="00042D41">
        <w:rPr>
          <w:lang w:val="ru-RU"/>
        </w:rPr>
        <w:t>присоединени</w:t>
      </w:r>
      <w:r w:rsidR="008D5A50">
        <w:rPr>
          <w:lang w:val="ru-RU"/>
        </w:rPr>
        <w:t>я</w:t>
      </w:r>
      <w:r>
        <w:rPr>
          <w:lang w:val="ru-RU"/>
        </w:rPr>
        <w:t xml:space="preserve"> к нему новых </w:t>
      </w:r>
      <w:r w:rsidRPr="00DD57C6">
        <w:rPr>
          <w:lang w:val="ru-RU"/>
        </w:rPr>
        <w:t>в</w:t>
      </w:r>
      <w:r w:rsidR="00DD57C6" w:rsidRPr="00DD57C6">
        <w:rPr>
          <w:lang w:val="ru-RU"/>
        </w:rPr>
        <w:t>едомств</w:t>
      </w:r>
      <w:r w:rsidR="007050D3" w:rsidRPr="00DD57C6">
        <w:rPr>
          <w:lang w:val="ru-RU"/>
        </w:rPr>
        <w:t xml:space="preserve">, </w:t>
      </w:r>
      <w:r w:rsidR="00501031" w:rsidRPr="00501031">
        <w:rPr>
          <w:lang w:val="ru-RU"/>
        </w:rPr>
        <w:t>а также</w:t>
      </w:r>
      <w:r w:rsidR="00501031">
        <w:rPr>
          <w:lang w:val="ru-RU"/>
        </w:rPr>
        <w:t xml:space="preserve"> </w:t>
      </w:r>
      <w:r w:rsidR="008D5A50">
        <w:rPr>
          <w:lang w:val="ru-RU"/>
        </w:rPr>
        <w:t xml:space="preserve">сомнения </w:t>
      </w:r>
      <w:r w:rsidR="00501031" w:rsidRPr="00DD57C6">
        <w:rPr>
          <w:lang w:val="ru-RU"/>
        </w:rPr>
        <w:t>некотор</w:t>
      </w:r>
      <w:r w:rsidR="00501031">
        <w:rPr>
          <w:lang w:val="ru-RU"/>
        </w:rPr>
        <w:t xml:space="preserve">ых </w:t>
      </w:r>
      <w:r w:rsidR="00501031" w:rsidRPr="00501031">
        <w:rPr>
          <w:lang w:val="ru-RU"/>
        </w:rPr>
        <w:t>делегаци</w:t>
      </w:r>
      <w:r w:rsidR="00501031">
        <w:rPr>
          <w:lang w:val="ru-RU"/>
        </w:rPr>
        <w:t xml:space="preserve">й </w:t>
      </w:r>
      <w:r w:rsidR="008D5A50" w:rsidRPr="008D5A50">
        <w:rPr>
          <w:lang w:val="ru-RU"/>
        </w:rPr>
        <w:t>по поводу</w:t>
      </w:r>
      <w:r w:rsidR="008D5A50">
        <w:rPr>
          <w:lang w:val="ru-RU"/>
        </w:rPr>
        <w:t xml:space="preserve"> </w:t>
      </w:r>
      <w:r w:rsidR="00501031" w:rsidRPr="00501031">
        <w:rPr>
          <w:lang w:val="ru-RU"/>
        </w:rPr>
        <w:t>распространен</w:t>
      </w:r>
      <w:r w:rsidR="00501031">
        <w:rPr>
          <w:lang w:val="ru-RU"/>
        </w:rPr>
        <w:t xml:space="preserve">ия </w:t>
      </w:r>
      <w:r w:rsidR="00501031" w:rsidRPr="00501031">
        <w:rPr>
          <w:lang w:val="ru-RU"/>
        </w:rPr>
        <w:t>систем</w:t>
      </w:r>
      <w:r w:rsidR="00501031">
        <w:rPr>
          <w:lang w:val="ru-RU"/>
        </w:rPr>
        <w:t>ы сальдирования</w:t>
      </w:r>
      <w:r w:rsidR="00DD57C6" w:rsidRPr="00DD57C6">
        <w:rPr>
          <w:lang w:val="ru-RU"/>
        </w:rPr>
        <w:t xml:space="preserve"> </w:t>
      </w:r>
      <w:r w:rsidR="00501031">
        <w:rPr>
          <w:lang w:val="ru-RU"/>
        </w:rPr>
        <w:t xml:space="preserve">на </w:t>
      </w:r>
      <w:r w:rsidR="008D5A50" w:rsidRPr="008D5A50">
        <w:rPr>
          <w:lang w:val="ru-RU"/>
        </w:rPr>
        <w:t>платеж</w:t>
      </w:r>
      <w:r w:rsidR="008D5A50">
        <w:rPr>
          <w:lang w:val="ru-RU"/>
        </w:rPr>
        <w:t xml:space="preserve">и </w:t>
      </w:r>
      <w:r w:rsidR="00DD57C6" w:rsidRPr="00DD57C6">
        <w:rPr>
          <w:lang w:val="ru-RU"/>
        </w:rPr>
        <w:t>пошлин</w:t>
      </w:r>
      <w:r w:rsidR="00501031">
        <w:rPr>
          <w:lang w:val="ru-RU"/>
        </w:rPr>
        <w:t xml:space="preserve">, </w:t>
      </w:r>
      <w:r w:rsidR="008D5A50">
        <w:rPr>
          <w:lang w:val="ru-RU"/>
        </w:rPr>
        <w:t xml:space="preserve">осуществляемые </w:t>
      </w:r>
      <w:r w:rsidR="00501031" w:rsidRPr="00501031">
        <w:rPr>
          <w:lang w:val="ru-RU"/>
        </w:rPr>
        <w:t>в рамках</w:t>
      </w:r>
      <w:r w:rsidR="00DD57C6" w:rsidRPr="00DD57C6">
        <w:rPr>
          <w:lang w:val="ru-RU"/>
        </w:rPr>
        <w:t xml:space="preserve"> </w:t>
      </w:r>
      <w:r w:rsidR="00501031">
        <w:rPr>
          <w:lang w:val="ru-RU"/>
        </w:rPr>
        <w:t>других</w:t>
      </w:r>
      <w:r w:rsidR="007050D3" w:rsidRPr="00DD57C6">
        <w:rPr>
          <w:lang w:val="ru-RU"/>
        </w:rPr>
        <w:t xml:space="preserve"> </w:t>
      </w:r>
      <w:r w:rsidR="00DD57C6" w:rsidRPr="00DD57C6">
        <w:rPr>
          <w:lang w:val="ru-RU"/>
        </w:rPr>
        <w:t>глобальн</w:t>
      </w:r>
      <w:r w:rsidR="00501031">
        <w:rPr>
          <w:lang w:val="ru-RU"/>
        </w:rPr>
        <w:t>ых</w:t>
      </w:r>
      <w:r w:rsidR="007050D3" w:rsidRPr="00DD57C6">
        <w:rPr>
          <w:lang w:val="ru-RU"/>
        </w:rPr>
        <w:t xml:space="preserve"> </w:t>
      </w:r>
      <w:r w:rsidR="00501031" w:rsidRPr="00DD57C6">
        <w:rPr>
          <w:lang w:val="ru-RU"/>
        </w:rPr>
        <w:t>с</w:t>
      </w:r>
      <w:r w:rsidR="00DD57C6" w:rsidRPr="00DD57C6">
        <w:rPr>
          <w:lang w:val="ru-RU"/>
        </w:rPr>
        <w:t>истем ИС</w:t>
      </w:r>
      <w:r w:rsidR="00501031">
        <w:rPr>
          <w:lang w:val="ru-RU"/>
        </w:rPr>
        <w:t xml:space="preserve">, находящихся в ведении </w:t>
      </w:r>
      <w:r w:rsidR="00DD57C6" w:rsidRPr="00DD57C6">
        <w:rPr>
          <w:lang w:val="ru-RU"/>
        </w:rPr>
        <w:t xml:space="preserve">ВОИС, </w:t>
      </w:r>
      <w:r w:rsidR="00501031">
        <w:rPr>
          <w:lang w:val="ru-RU"/>
        </w:rPr>
        <w:t>таких как Мадридская</w:t>
      </w:r>
      <w:r w:rsidR="00044435" w:rsidRPr="00DD57C6">
        <w:rPr>
          <w:lang w:val="ru-RU"/>
        </w:rPr>
        <w:t xml:space="preserve"> и</w:t>
      </w:r>
      <w:r w:rsidR="00501031">
        <w:rPr>
          <w:lang w:val="ru-RU"/>
        </w:rPr>
        <w:t xml:space="preserve"> Гаагская</w:t>
      </w:r>
      <w:r w:rsidR="00044435" w:rsidRPr="00DD57C6">
        <w:rPr>
          <w:lang w:val="ru-RU"/>
        </w:rPr>
        <w:t xml:space="preserve"> систем</w:t>
      </w:r>
      <w:r w:rsidR="00501031">
        <w:rPr>
          <w:lang w:val="ru-RU"/>
        </w:rPr>
        <w:t>а.</w:t>
      </w:r>
    </w:p>
    <w:p w:rsidR="007050D3" w:rsidRPr="00501031" w:rsidRDefault="00501031" w:rsidP="004E4BA7">
      <w:pPr>
        <w:pStyle w:val="ONUME"/>
        <w:numPr>
          <w:ilvl w:val="0"/>
          <w:numId w:val="7"/>
        </w:numPr>
        <w:rPr>
          <w:lang w:val="ru-RU"/>
        </w:rPr>
      </w:pPr>
      <w:r w:rsidRPr="00DD57C6">
        <w:rPr>
          <w:lang w:val="ru-RU"/>
        </w:rPr>
        <w:t xml:space="preserve">В </w:t>
      </w:r>
      <w:r>
        <w:rPr>
          <w:lang w:val="ru-RU"/>
        </w:rPr>
        <w:t>марте</w:t>
      </w:r>
      <w:r w:rsidRPr="00DD57C6">
        <w:rPr>
          <w:lang w:val="ru-RU"/>
        </w:rPr>
        <w:t xml:space="preserve"> и </w:t>
      </w:r>
      <w:r>
        <w:rPr>
          <w:lang w:val="ru-RU"/>
        </w:rPr>
        <w:t>апреле</w:t>
      </w:r>
      <w:r>
        <w:t> </w:t>
      </w:r>
      <w:r>
        <w:rPr>
          <w:lang w:val="ru-RU"/>
        </w:rPr>
        <w:t>2019 г. был</w:t>
      </w:r>
      <w:r w:rsidR="008D5A50">
        <w:rPr>
          <w:lang w:val="ru-RU"/>
        </w:rPr>
        <w:t>и проведены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 xml:space="preserve">оценка </w:t>
      </w:r>
      <w:r>
        <w:rPr>
          <w:lang w:val="ru-RU"/>
        </w:rPr>
        <w:t>результатов</w:t>
      </w:r>
      <w:r w:rsidR="00AE05D4" w:rsidRPr="00DD57C6">
        <w:rPr>
          <w:lang w:val="ru-RU"/>
        </w:rPr>
        <w:t xml:space="preserve"> </w:t>
      </w:r>
      <w:r>
        <w:rPr>
          <w:lang w:val="ru-RU"/>
        </w:rPr>
        <w:t>пилотного</w:t>
      </w:r>
      <w:r w:rsidR="00044435" w:rsidRPr="00DD57C6">
        <w:rPr>
          <w:lang w:val="ru-RU"/>
        </w:rPr>
        <w:t xml:space="preserve"> проект</w:t>
      </w:r>
      <w:r>
        <w:rPr>
          <w:lang w:val="ru-RU"/>
        </w:rPr>
        <w:t>а</w:t>
      </w:r>
      <w:r w:rsidR="00044435" w:rsidRPr="00DD57C6">
        <w:rPr>
          <w:lang w:val="ru-RU"/>
        </w:rPr>
        <w:t xml:space="preserve"> в</w:t>
      </w:r>
      <w:r w:rsidR="008D5A50">
        <w:rPr>
          <w:lang w:val="ru-RU"/>
        </w:rPr>
        <w:t> </w:t>
      </w:r>
      <w:r w:rsidR="00044435" w:rsidRPr="00DD57C6">
        <w:rPr>
          <w:lang w:val="ru-RU"/>
        </w:rPr>
        <w:t>области сальдирования пошлин</w:t>
      </w:r>
      <w:r w:rsidR="008D5A50">
        <w:rPr>
          <w:lang w:val="ru-RU"/>
        </w:rPr>
        <w:t xml:space="preserve"> за </w:t>
      </w:r>
      <w:r w:rsidR="00DD57C6">
        <w:rPr>
          <w:lang w:val="ru-RU"/>
        </w:rPr>
        <w:t>2018 г</w:t>
      </w:r>
      <w:r>
        <w:rPr>
          <w:lang w:val="ru-RU"/>
        </w:rPr>
        <w:t xml:space="preserve">., </w:t>
      </w:r>
      <w:r w:rsidR="008D5A50">
        <w:rPr>
          <w:lang w:val="ru-RU"/>
        </w:rPr>
        <w:t>имевшая форму</w:t>
      </w:r>
      <w:r>
        <w:rPr>
          <w:lang w:val="ru-RU"/>
        </w:rPr>
        <w:t xml:space="preserve"> опроса</w:t>
      </w:r>
      <w:r w:rsidR="00AE05D4" w:rsidRPr="00DD57C6">
        <w:rPr>
          <w:lang w:val="ru-RU"/>
        </w:rPr>
        <w:t xml:space="preserve"> </w:t>
      </w:r>
      <w:r w:rsidRPr="00DD57C6">
        <w:rPr>
          <w:lang w:val="ru-RU"/>
        </w:rPr>
        <w:t>участвующ</w:t>
      </w:r>
      <w:r>
        <w:rPr>
          <w:lang w:val="ru-RU"/>
        </w:rPr>
        <w:t>их</w:t>
      </w:r>
      <w:r w:rsidRPr="00DD57C6">
        <w:rPr>
          <w:lang w:val="ru-RU"/>
        </w:rPr>
        <w:t xml:space="preserve"> в</w:t>
      </w:r>
      <w:r w:rsidR="008D5A50">
        <w:rPr>
          <w:lang w:val="ru-RU"/>
        </w:rPr>
        <w:t> </w:t>
      </w:r>
      <w:r w:rsidRPr="00DD57C6">
        <w:rPr>
          <w:lang w:val="ru-RU"/>
        </w:rPr>
        <w:t>проект</w:t>
      </w:r>
      <w:r>
        <w:rPr>
          <w:lang w:val="ru-RU"/>
        </w:rPr>
        <w:t xml:space="preserve">е </w:t>
      </w:r>
      <w:r w:rsidR="0060741C" w:rsidRPr="00DD57C6">
        <w:rPr>
          <w:lang w:val="ru-RU"/>
        </w:rPr>
        <w:t>ПВ</w:t>
      </w:r>
      <w:r w:rsidR="00400F30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400F30" w:rsidRPr="00DD57C6">
        <w:rPr>
          <w:lang w:val="ru-RU"/>
        </w:rPr>
        <w:t xml:space="preserve"> </w:t>
      </w:r>
      <w:r w:rsidR="0060741C" w:rsidRPr="00DD57C6">
        <w:rPr>
          <w:lang w:val="ru-RU"/>
        </w:rPr>
        <w:t>МПО</w:t>
      </w:r>
      <w:r w:rsidR="00400F30" w:rsidRPr="00DD57C6">
        <w:rPr>
          <w:lang w:val="ru-RU"/>
        </w:rPr>
        <w:t xml:space="preserve"> (</w:t>
      </w:r>
      <w:r w:rsidR="00DD57C6" w:rsidRPr="00DD57C6">
        <w:rPr>
          <w:lang w:val="ru-RU"/>
        </w:rPr>
        <w:t>см.</w:t>
      </w:r>
      <w:r w:rsidR="00400F30" w:rsidRPr="00DD57C6">
        <w:rPr>
          <w:lang w:val="ru-RU"/>
        </w:rPr>
        <w:t xml:space="preserve"> </w:t>
      </w:r>
      <w:r w:rsidR="00DD57C6" w:rsidRPr="00DD57C6">
        <w:rPr>
          <w:lang w:val="ru-RU"/>
        </w:rPr>
        <w:t>результаты</w:t>
      </w:r>
      <w:r w:rsidR="00E504F5" w:rsidRPr="00DD57C6">
        <w:rPr>
          <w:lang w:val="ru-RU"/>
        </w:rPr>
        <w:t xml:space="preserve"> </w:t>
      </w:r>
      <w:r>
        <w:rPr>
          <w:lang w:val="ru-RU"/>
        </w:rPr>
        <w:t xml:space="preserve">опроса </w:t>
      </w:r>
      <w:r w:rsidR="00DD57C6" w:rsidRPr="00DD57C6">
        <w:rPr>
          <w:lang w:val="ru-RU"/>
        </w:rPr>
        <w:t>в</w:t>
      </w:r>
      <w:r w:rsidR="00E504F5" w:rsidRPr="00DD57C6">
        <w:rPr>
          <w:lang w:val="ru-RU"/>
        </w:rPr>
        <w:t xml:space="preserve"> </w:t>
      </w:r>
      <w:r>
        <w:rPr>
          <w:lang w:val="ru-RU"/>
        </w:rPr>
        <w:t>приложении</w:t>
      </w:r>
      <w:r w:rsidR="00DD57C6" w:rsidRPr="00DD57C6">
        <w:rPr>
          <w:lang w:val="ru-RU"/>
        </w:rPr>
        <w:t xml:space="preserve"> </w:t>
      </w:r>
      <w:r w:rsidR="00400F30">
        <w:t>I</w:t>
      </w:r>
      <w:r w:rsidR="00400F30" w:rsidRPr="00DD57C6">
        <w:rPr>
          <w:lang w:val="ru-RU"/>
        </w:rPr>
        <w:t xml:space="preserve">) </w:t>
      </w:r>
      <w:r w:rsidR="00DD57C6" w:rsidRPr="00DD57C6">
        <w:rPr>
          <w:lang w:val="ru-RU"/>
        </w:rPr>
        <w:t>и</w:t>
      </w:r>
      <w:r w:rsidR="00400F30" w:rsidRPr="00DD57C6">
        <w:rPr>
          <w:lang w:val="ru-RU"/>
        </w:rPr>
        <w:t xml:space="preserve"> </w:t>
      </w:r>
      <w:r w:rsidR="00DD57C6" w:rsidRPr="00DD57C6">
        <w:rPr>
          <w:lang w:val="ru-RU"/>
        </w:rPr>
        <w:t>анализ</w:t>
      </w:r>
      <w:r w:rsidR="00400F30" w:rsidRPr="00DD57C6">
        <w:rPr>
          <w:lang w:val="ru-RU"/>
        </w:rPr>
        <w:t xml:space="preserve"> </w:t>
      </w:r>
      <w:r>
        <w:rPr>
          <w:lang w:val="ru-RU"/>
        </w:rPr>
        <w:t xml:space="preserve">его </w:t>
      </w:r>
      <w:r w:rsidR="00A41240" w:rsidRPr="00DD57C6">
        <w:rPr>
          <w:lang w:val="ru-RU"/>
        </w:rPr>
        <w:t xml:space="preserve">финансовых </w:t>
      </w:r>
      <w:r w:rsidRPr="00501031">
        <w:rPr>
          <w:szCs w:val="22"/>
          <w:lang w:val="ru-RU"/>
        </w:rPr>
        <w:t>результат</w:t>
      </w:r>
      <w:r>
        <w:rPr>
          <w:lang w:val="ru-RU"/>
        </w:rPr>
        <w:t>ов, подготовленный Секцией</w:t>
      </w:r>
      <w:r w:rsidRPr="00DD57C6">
        <w:rPr>
          <w:lang w:val="ru-RU"/>
        </w:rPr>
        <w:t xml:space="preserve"> внутреннего аудита </w:t>
      </w:r>
      <w:r w:rsidR="00044435" w:rsidRPr="00DD57C6">
        <w:rPr>
          <w:lang w:val="ru-RU"/>
        </w:rPr>
        <w:t>Отдел</w:t>
      </w:r>
      <w:r>
        <w:rPr>
          <w:lang w:val="ru-RU"/>
        </w:rPr>
        <w:t>а</w:t>
      </w:r>
      <w:r w:rsidR="00044435" w:rsidRPr="00DD57C6">
        <w:rPr>
          <w:lang w:val="ru-RU"/>
        </w:rPr>
        <w:t xml:space="preserve"> внутреннего надзора</w:t>
      </w:r>
      <w:r>
        <w:rPr>
          <w:lang w:val="ru-RU"/>
        </w:rPr>
        <w:t xml:space="preserve"> </w:t>
      </w:r>
      <w:r w:rsidRPr="00DD57C6">
        <w:rPr>
          <w:lang w:val="ru-RU"/>
        </w:rPr>
        <w:t>ВОИС</w:t>
      </w:r>
      <w:r w:rsidR="00400F30" w:rsidRPr="00DD57C6">
        <w:rPr>
          <w:lang w:val="ru-RU"/>
        </w:rPr>
        <w:t xml:space="preserve"> </w:t>
      </w:r>
      <w:r w:rsidR="001A3C90" w:rsidRPr="00DD57C6">
        <w:rPr>
          <w:lang w:val="ru-RU"/>
        </w:rPr>
        <w:t>(</w:t>
      </w:r>
      <w:r w:rsidR="00060125" w:rsidRPr="00DD57C6">
        <w:rPr>
          <w:lang w:val="ru-RU"/>
        </w:rPr>
        <w:t xml:space="preserve">см. </w:t>
      </w:r>
      <w:r w:rsidR="00044435" w:rsidRPr="00DD57C6">
        <w:rPr>
          <w:lang w:val="ru-RU"/>
        </w:rPr>
        <w:t xml:space="preserve">резюме, </w:t>
      </w:r>
      <w:r>
        <w:rPr>
          <w:lang w:val="ru-RU"/>
        </w:rPr>
        <w:t>воспроизводимое</w:t>
      </w:r>
      <w:r w:rsidR="00044435" w:rsidRPr="00DD57C6">
        <w:rPr>
          <w:lang w:val="ru-RU"/>
        </w:rPr>
        <w:t xml:space="preserve"> в приложении</w:t>
      </w:r>
      <w:r w:rsidR="00044435" w:rsidRPr="00060125">
        <w:t> </w:t>
      </w:r>
      <w:r w:rsidR="00060125" w:rsidRPr="00060125">
        <w:t>I</w:t>
      </w:r>
      <w:r w:rsidR="00044435" w:rsidRPr="00060125">
        <w:t>I</w:t>
      </w:r>
      <w:r w:rsidR="00044435" w:rsidRPr="00DD57C6">
        <w:rPr>
          <w:lang w:val="ru-RU"/>
        </w:rPr>
        <w:t xml:space="preserve"> к настоящему документу</w:t>
      </w:r>
      <w:r w:rsidR="001A3C90" w:rsidRPr="00DD57C6">
        <w:rPr>
          <w:lang w:val="ru-RU"/>
        </w:rPr>
        <w:t>)</w:t>
      </w:r>
      <w:r w:rsidR="007050D3" w:rsidRPr="00DD57C6">
        <w:rPr>
          <w:lang w:val="ru-RU"/>
        </w:rPr>
        <w:t>.</w:t>
      </w:r>
      <w:r w:rsidR="00FC5851" w:rsidRPr="00DD57C6">
        <w:rPr>
          <w:lang w:val="ru-RU"/>
        </w:rPr>
        <w:t xml:space="preserve"> </w:t>
      </w:r>
      <w:r w:rsidRPr="00501031">
        <w:rPr>
          <w:lang w:val="ru-RU"/>
        </w:rPr>
        <w:t>П</w:t>
      </w:r>
      <w:r w:rsidR="00DD57C6" w:rsidRPr="00501031">
        <w:rPr>
          <w:lang w:val="ru-RU"/>
        </w:rPr>
        <w:t>олн</w:t>
      </w:r>
      <w:r>
        <w:rPr>
          <w:lang w:val="ru-RU"/>
        </w:rPr>
        <w:t>ый</w:t>
      </w:r>
      <w:r w:rsidR="00DD57C6" w:rsidRPr="00501031">
        <w:rPr>
          <w:lang w:val="ru-RU"/>
        </w:rPr>
        <w:t xml:space="preserve"> </w:t>
      </w:r>
      <w:r>
        <w:rPr>
          <w:lang w:val="ru-RU"/>
        </w:rPr>
        <w:t xml:space="preserve">текст </w:t>
      </w:r>
      <w:r w:rsidR="008D5A50" w:rsidRPr="008D5A50">
        <w:rPr>
          <w:szCs w:val="22"/>
          <w:lang w:val="ru-RU"/>
        </w:rPr>
        <w:t>результат</w:t>
      </w:r>
      <w:r w:rsidR="008D5A50">
        <w:rPr>
          <w:lang w:val="ru-RU"/>
        </w:rPr>
        <w:t xml:space="preserve">ов </w:t>
      </w:r>
      <w:r>
        <w:rPr>
          <w:lang w:val="ru-RU"/>
        </w:rPr>
        <w:t xml:space="preserve">этого </w:t>
      </w:r>
      <w:r w:rsidR="008D5A50" w:rsidRPr="008D5A50">
        <w:rPr>
          <w:lang w:val="ru-RU"/>
        </w:rPr>
        <w:t>анализ</w:t>
      </w:r>
      <w:r w:rsidR="008D5A50">
        <w:rPr>
          <w:lang w:val="ru-RU"/>
        </w:rPr>
        <w:t>а</w:t>
      </w:r>
      <w:r>
        <w:rPr>
          <w:lang w:val="ru-RU"/>
        </w:rPr>
        <w:t xml:space="preserve"> размещен Секцией</w:t>
      </w:r>
      <w:r w:rsidR="00044435" w:rsidRPr="00501031">
        <w:rPr>
          <w:lang w:val="ru-RU"/>
        </w:rPr>
        <w:t xml:space="preserve"> внутреннего аудита</w:t>
      </w:r>
      <w:r w:rsidR="009B2029" w:rsidRPr="00501031">
        <w:rPr>
          <w:lang w:val="ru-RU"/>
        </w:rPr>
        <w:t xml:space="preserve"> </w:t>
      </w:r>
      <w:r>
        <w:rPr>
          <w:lang w:val="ru-RU"/>
        </w:rPr>
        <w:t xml:space="preserve">на ее </w:t>
      </w:r>
      <w:r w:rsidR="00DD57C6" w:rsidRPr="00501031">
        <w:rPr>
          <w:lang w:val="ru-RU"/>
        </w:rPr>
        <w:t>вебсайт</w:t>
      </w:r>
      <w:r>
        <w:rPr>
          <w:lang w:val="ru-RU"/>
        </w:rPr>
        <w:t xml:space="preserve">е </w:t>
      </w:r>
      <w:r w:rsidRPr="00501031">
        <w:rPr>
          <w:szCs w:val="22"/>
          <w:lang w:val="ru-RU"/>
        </w:rPr>
        <w:t>по адресу</w:t>
      </w:r>
      <w:r>
        <w:rPr>
          <w:lang w:val="ru-RU"/>
        </w:rPr>
        <w:t xml:space="preserve">: </w:t>
      </w:r>
      <w:hyperlink r:id="rId8" w:history="1">
        <w:r w:rsidRPr="005A1D9F">
          <w:rPr>
            <w:rStyle w:val="Hyperlink"/>
            <w:color w:val="auto"/>
            <w:u w:val="none"/>
          </w:rPr>
          <w:t>https</w:t>
        </w:r>
        <w:r w:rsidRPr="00501031">
          <w:rPr>
            <w:rStyle w:val="Hyperlink"/>
            <w:color w:val="auto"/>
            <w:u w:val="none"/>
            <w:lang w:val="ru-RU"/>
          </w:rPr>
          <w:t>://</w:t>
        </w:r>
        <w:r w:rsidRPr="005A1D9F">
          <w:rPr>
            <w:rStyle w:val="Hyperlink"/>
            <w:color w:val="auto"/>
            <w:u w:val="none"/>
          </w:rPr>
          <w:t>www</w:t>
        </w:r>
        <w:r w:rsidRPr="00501031">
          <w:rPr>
            <w:rStyle w:val="Hyperlink"/>
            <w:color w:val="auto"/>
            <w:u w:val="none"/>
            <w:lang w:val="ru-RU"/>
          </w:rPr>
          <w:t>.</w:t>
        </w:r>
        <w:r w:rsidRPr="005A1D9F">
          <w:rPr>
            <w:rStyle w:val="Hyperlink"/>
            <w:color w:val="auto"/>
            <w:u w:val="none"/>
          </w:rPr>
          <w:t>wipo</w:t>
        </w:r>
        <w:r w:rsidRPr="00501031">
          <w:rPr>
            <w:rStyle w:val="Hyperlink"/>
            <w:color w:val="auto"/>
            <w:u w:val="none"/>
            <w:lang w:val="ru-RU"/>
          </w:rPr>
          <w:t>.</w:t>
        </w:r>
        <w:r w:rsidRPr="005A1D9F">
          <w:rPr>
            <w:rStyle w:val="Hyperlink"/>
            <w:color w:val="auto"/>
            <w:u w:val="none"/>
          </w:rPr>
          <w:t>int</w:t>
        </w:r>
        <w:r w:rsidRPr="00501031">
          <w:rPr>
            <w:rStyle w:val="Hyperlink"/>
            <w:color w:val="auto"/>
            <w:u w:val="none"/>
            <w:lang w:val="ru-RU"/>
          </w:rPr>
          <w:t>/</w:t>
        </w:r>
        <w:r w:rsidRPr="005A1D9F">
          <w:rPr>
            <w:rStyle w:val="Hyperlink"/>
            <w:color w:val="auto"/>
            <w:u w:val="none"/>
          </w:rPr>
          <w:t>about</w:t>
        </w:r>
        <w:r w:rsidRPr="00501031">
          <w:rPr>
            <w:rStyle w:val="Hyperlink"/>
            <w:color w:val="auto"/>
            <w:u w:val="none"/>
            <w:lang w:val="ru-RU"/>
          </w:rPr>
          <w:t>-</w:t>
        </w:r>
        <w:r w:rsidRPr="005A1D9F">
          <w:rPr>
            <w:rStyle w:val="Hyperlink"/>
            <w:color w:val="auto"/>
            <w:u w:val="none"/>
          </w:rPr>
          <w:t>wipo</w:t>
        </w:r>
        <w:r w:rsidRPr="00501031">
          <w:rPr>
            <w:rStyle w:val="Hyperlink"/>
            <w:color w:val="auto"/>
            <w:u w:val="none"/>
            <w:lang w:val="ru-RU"/>
          </w:rPr>
          <w:t>/</w:t>
        </w:r>
        <w:r w:rsidRPr="005A1D9F">
          <w:rPr>
            <w:rStyle w:val="Hyperlink"/>
            <w:color w:val="auto"/>
            <w:u w:val="none"/>
          </w:rPr>
          <w:t>en</w:t>
        </w:r>
        <w:r w:rsidRPr="00501031">
          <w:rPr>
            <w:rStyle w:val="Hyperlink"/>
            <w:color w:val="auto"/>
            <w:u w:val="none"/>
            <w:lang w:val="ru-RU"/>
          </w:rPr>
          <w:t>/</w:t>
        </w:r>
        <w:r w:rsidRPr="005A1D9F">
          <w:rPr>
            <w:rStyle w:val="Hyperlink"/>
            <w:color w:val="auto"/>
            <w:u w:val="none"/>
          </w:rPr>
          <w:t>oversight</w:t>
        </w:r>
        <w:r w:rsidRPr="00501031">
          <w:rPr>
            <w:rStyle w:val="Hyperlink"/>
            <w:color w:val="auto"/>
            <w:u w:val="none"/>
            <w:lang w:val="ru-RU"/>
          </w:rPr>
          <w:t>/</w:t>
        </w:r>
        <w:r w:rsidRPr="005A1D9F">
          <w:rPr>
            <w:rStyle w:val="Hyperlink"/>
            <w:color w:val="auto"/>
            <w:u w:val="none"/>
          </w:rPr>
          <w:t>iaod</w:t>
        </w:r>
        <w:r w:rsidRPr="00501031">
          <w:rPr>
            <w:rStyle w:val="Hyperlink"/>
            <w:color w:val="auto"/>
            <w:u w:val="none"/>
            <w:lang w:val="ru-RU"/>
          </w:rPr>
          <w:t>/</w:t>
        </w:r>
        <w:r w:rsidRPr="005A1D9F">
          <w:rPr>
            <w:rStyle w:val="Hyperlink"/>
            <w:color w:val="auto"/>
            <w:u w:val="none"/>
          </w:rPr>
          <w:t>audit</w:t>
        </w:r>
        <w:r w:rsidRPr="00501031">
          <w:rPr>
            <w:rStyle w:val="Hyperlink"/>
            <w:color w:val="auto"/>
            <w:u w:val="none"/>
            <w:lang w:val="ru-RU"/>
          </w:rPr>
          <w:t>/</w:t>
        </w:r>
      </w:hyperlink>
      <w:r w:rsidRPr="00501031">
        <w:rPr>
          <w:lang w:val="ru-RU"/>
        </w:rPr>
        <w:t>.</w:t>
      </w:r>
    </w:p>
    <w:p w:rsidR="00354678" w:rsidRPr="001C4561" w:rsidRDefault="001C4561" w:rsidP="004E4BA7">
      <w:pPr>
        <w:pStyle w:val="ONUME"/>
        <w:numPr>
          <w:ilvl w:val="0"/>
          <w:numId w:val="7"/>
        </w:numPr>
        <w:rPr>
          <w:lang w:val="ru-RU"/>
        </w:rPr>
      </w:pPr>
      <w:r w:rsidRPr="001C4561">
        <w:rPr>
          <w:szCs w:val="22"/>
          <w:lang w:val="ru-RU"/>
        </w:rPr>
        <w:t>В силу</w:t>
      </w:r>
      <w:r>
        <w:rPr>
          <w:lang w:val="ru-RU"/>
        </w:rPr>
        <w:t xml:space="preserve"> </w:t>
      </w:r>
      <w:r w:rsidR="00315634">
        <w:rPr>
          <w:lang w:val="ru-RU"/>
        </w:rPr>
        <w:t xml:space="preserve">истории </w:t>
      </w:r>
      <w:r>
        <w:rPr>
          <w:lang w:val="ru-RU"/>
        </w:rPr>
        <w:t xml:space="preserve">возникновения </w:t>
      </w:r>
      <w:r w:rsidR="00DD57C6" w:rsidRPr="00501031">
        <w:rPr>
          <w:lang w:val="ru-RU"/>
        </w:rPr>
        <w:t>проект</w:t>
      </w:r>
      <w:r>
        <w:rPr>
          <w:lang w:val="ru-RU"/>
        </w:rPr>
        <w:t xml:space="preserve">а используемый в нем </w:t>
      </w:r>
      <w:r w:rsidRPr="001C4561">
        <w:rPr>
          <w:lang w:val="ru-RU"/>
        </w:rPr>
        <w:t>термин</w:t>
      </w:r>
      <w:r>
        <w:rPr>
          <w:lang w:val="ru-RU"/>
        </w:rPr>
        <w:t xml:space="preserve"> </w:t>
      </w:r>
      <w:r w:rsidRPr="00501031">
        <w:rPr>
          <w:lang w:val="ru-RU"/>
        </w:rPr>
        <w:t>«</w:t>
      </w:r>
      <w:r>
        <w:rPr>
          <w:lang w:val="ru-RU"/>
        </w:rPr>
        <w:t>сальдирование</w:t>
      </w:r>
      <w:r w:rsidRPr="00501031">
        <w:rPr>
          <w:lang w:val="ru-RU"/>
        </w:rPr>
        <w:t>»</w:t>
      </w:r>
      <w:r>
        <w:rPr>
          <w:lang w:val="ru-RU"/>
        </w:rPr>
        <w:t xml:space="preserve"> до сих пор понимался как </w:t>
      </w:r>
      <w:r w:rsidRPr="001C4561">
        <w:rPr>
          <w:lang w:val="ru-RU"/>
        </w:rPr>
        <w:t>распростран</w:t>
      </w:r>
      <w:r>
        <w:rPr>
          <w:lang w:val="ru-RU"/>
        </w:rPr>
        <w:t xml:space="preserve">яющийся на </w:t>
      </w:r>
      <w:r w:rsidR="00DD57C6" w:rsidRPr="00501031">
        <w:rPr>
          <w:lang w:val="ru-RU"/>
        </w:rPr>
        <w:t>все</w:t>
      </w:r>
      <w:r w:rsidR="00354678" w:rsidRPr="00501031">
        <w:rPr>
          <w:lang w:val="ru-RU"/>
        </w:rPr>
        <w:t xml:space="preserve"> </w:t>
      </w:r>
      <w:r>
        <w:rPr>
          <w:lang w:val="ru-RU"/>
        </w:rPr>
        <w:t xml:space="preserve">переводы </w:t>
      </w:r>
      <w:r w:rsidR="00DD57C6" w:rsidRPr="00501031">
        <w:rPr>
          <w:lang w:val="ru-RU"/>
        </w:rPr>
        <w:t xml:space="preserve">пошлин </w:t>
      </w:r>
      <w:r>
        <w:rPr>
          <w:lang w:val="ru-RU"/>
        </w:rPr>
        <w:t>через Международное бюро</w:t>
      </w:r>
      <w:r w:rsidR="00354678" w:rsidRPr="00501031">
        <w:rPr>
          <w:lang w:val="ru-RU"/>
        </w:rPr>
        <w:t xml:space="preserve">, </w:t>
      </w:r>
      <w:r w:rsidRPr="001C4561">
        <w:rPr>
          <w:lang w:val="ru-RU"/>
        </w:rPr>
        <w:t>независим</w:t>
      </w:r>
      <w:r>
        <w:rPr>
          <w:lang w:val="ru-RU"/>
        </w:rPr>
        <w:t xml:space="preserve">о от того, является ли то или иное </w:t>
      </w:r>
      <w:r w:rsidR="00DD57C6" w:rsidRPr="00501031">
        <w:rPr>
          <w:lang w:val="ru-RU"/>
        </w:rPr>
        <w:t>конкретн</w:t>
      </w:r>
      <w:r>
        <w:rPr>
          <w:lang w:val="ru-RU"/>
        </w:rPr>
        <w:t xml:space="preserve">ое </w:t>
      </w:r>
      <w:r w:rsidRPr="001C4561">
        <w:rPr>
          <w:lang w:val="ru-RU"/>
        </w:rPr>
        <w:t>перечисление</w:t>
      </w:r>
      <w:r>
        <w:rPr>
          <w:lang w:val="ru-RU"/>
        </w:rPr>
        <w:t xml:space="preserve"> </w:t>
      </w:r>
      <w:r w:rsidR="00DD57C6" w:rsidRPr="00501031">
        <w:rPr>
          <w:lang w:val="ru-RU"/>
        </w:rPr>
        <w:t>результат</w:t>
      </w:r>
      <w:r w:rsidR="00315634">
        <w:rPr>
          <w:lang w:val="ru-RU"/>
        </w:rPr>
        <w:t>ом</w:t>
      </w:r>
      <w:r>
        <w:rPr>
          <w:lang w:val="ru-RU"/>
        </w:rPr>
        <w:t xml:space="preserve"> </w:t>
      </w:r>
      <w:r w:rsidR="00315634">
        <w:rPr>
          <w:lang w:val="ru-RU"/>
        </w:rPr>
        <w:t>взаимо</w:t>
      </w:r>
      <w:r>
        <w:rPr>
          <w:lang w:val="ru-RU"/>
        </w:rPr>
        <w:t>зачета</w:t>
      </w:r>
      <w:r w:rsidR="00354678" w:rsidRPr="00501031">
        <w:rPr>
          <w:lang w:val="ru-RU"/>
        </w:rPr>
        <w:t>.</w:t>
      </w:r>
      <w:r>
        <w:rPr>
          <w:lang w:val="ru-RU"/>
        </w:rPr>
        <w:t xml:space="preserve"> В настоящем</w:t>
      </w:r>
      <w:r w:rsidR="00DD57C6" w:rsidRPr="001C4561">
        <w:rPr>
          <w:lang w:val="ru-RU"/>
        </w:rPr>
        <w:t xml:space="preserve"> документ</w:t>
      </w:r>
      <w:r>
        <w:rPr>
          <w:lang w:val="ru-RU"/>
        </w:rPr>
        <w:t xml:space="preserve">е </w:t>
      </w:r>
      <w:r w:rsidRPr="001C4561">
        <w:rPr>
          <w:lang w:val="ru-RU"/>
        </w:rPr>
        <w:t>по-прежнему</w:t>
      </w:r>
      <w:r>
        <w:rPr>
          <w:lang w:val="ru-RU"/>
        </w:rPr>
        <w:t xml:space="preserve"> используется этот термин</w:t>
      </w:r>
      <w:r w:rsidR="007566C8" w:rsidRPr="001C4561">
        <w:rPr>
          <w:lang w:val="ru-RU"/>
        </w:rPr>
        <w:t xml:space="preserve">, </w:t>
      </w:r>
      <w:r w:rsidR="00DD57C6" w:rsidRPr="001C4561">
        <w:rPr>
          <w:lang w:val="ru-RU"/>
        </w:rPr>
        <w:t>но</w:t>
      </w:r>
      <w:r w:rsidR="007566C8" w:rsidRPr="001C4561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1C4561">
        <w:rPr>
          <w:snapToGrid w:val="0"/>
          <w:lang w:val="ru-RU"/>
        </w:rPr>
        <w:t>применени</w:t>
      </w:r>
      <w:r>
        <w:rPr>
          <w:lang w:val="ru-RU"/>
        </w:rPr>
        <w:t>я в будущем</w:t>
      </w:r>
      <w:r w:rsidR="00D00EF4" w:rsidRPr="001C4561">
        <w:rPr>
          <w:lang w:val="ru-RU"/>
        </w:rPr>
        <w:t xml:space="preserve"> </w:t>
      </w:r>
      <w:r w:rsidR="00315634">
        <w:rPr>
          <w:lang w:val="ru-RU"/>
        </w:rPr>
        <w:t xml:space="preserve">готовятся </w:t>
      </w:r>
      <w:r w:rsidRPr="001C4561">
        <w:rPr>
          <w:lang w:val="ru-RU"/>
        </w:rPr>
        <w:t xml:space="preserve">более </w:t>
      </w:r>
      <w:r>
        <w:rPr>
          <w:lang w:val="ru-RU"/>
        </w:rPr>
        <w:t xml:space="preserve">точные термины </w:t>
      </w:r>
      <w:r w:rsidR="007566C8" w:rsidRPr="001C4561">
        <w:rPr>
          <w:lang w:val="ru-RU"/>
        </w:rPr>
        <w:t>(</w:t>
      </w:r>
      <w:r w:rsidR="00DD57C6" w:rsidRPr="001C4561">
        <w:rPr>
          <w:lang w:val="ru-RU"/>
        </w:rPr>
        <w:t>см.</w:t>
      </w:r>
      <w:r w:rsidR="007566C8" w:rsidRPr="001C4561">
        <w:rPr>
          <w:lang w:val="ru-RU"/>
        </w:rPr>
        <w:t xml:space="preserve"> </w:t>
      </w:r>
      <w:r w:rsidR="00DD57C6" w:rsidRPr="001C4561">
        <w:rPr>
          <w:lang w:val="ru-RU"/>
        </w:rPr>
        <w:t>документ</w:t>
      </w:r>
      <w:r w:rsidR="007566C8" w:rsidRPr="001C4561">
        <w:rPr>
          <w:lang w:val="ru-RU"/>
        </w:rPr>
        <w:t xml:space="preserve"> </w:t>
      </w:r>
      <w:r w:rsidR="007566C8">
        <w:t>PCT</w:t>
      </w:r>
      <w:r w:rsidR="007566C8" w:rsidRPr="001C4561">
        <w:rPr>
          <w:lang w:val="ru-RU"/>
        </w:rPr>
        <w:t>/</w:t>
      </w:r>
      <w:r w:rsidR="007566C8">
        <w:t>WG</w:t>
      </w:r>
      <w:r w:rsidR="007566C8" w:rsidRPr="001C4561">
        <w:rPr>
          <w:lang w:val="ru-RU"/>
        </w:rPr>
        <w:t>/12/20)</w:t>
      </w:r>
      <w:r w:rsidR="00315634">
        <w:rPr>
          <w:lang w:val="ru-RU"/>
        </w:rPr>
        <w:t>; это позволит избежать</w:t>
      </w:r>
      <w:r>
        <w:rPr>
          <w:lang w:val="ru-RU"/>
        </w:rPr>
        <w:t xml:space="preserve"> того впечатления, что для участия</w:t>
      </w:r>
      <w:r w:rsidRPr="001C4561">
        <w:rPr>
          <w:lang w:val="ru-RU"/>
        </w:rPr>
        <w:t xml:space="preserve"> в </w:t>
      </w:r>
      <w:r>
        <w:rPr>
          <w:lang w:val="ru-RU"/>
        </w:rPr>
        <w:t xml:space="preserve">этой </w:t>
      </w:r>
      <w:r w:rsidR="00315634" w:rsidRPr="00315634">
        <w:rPr>
          <w:lang w:val="ru-RU"/>
        </w:rPr>
        <w:t>процедур</w:t>
      </w:r>
      <w:r w:rsidR="00315634">
        <w:rPr>
          <w:lang w:val="ru-RU"/>
        </w:rPr>
        <w:t>е</w:t>
      </w:r>
      <w:r>
        <w:rPr>
          <w:lang w:val="ru-RU"/>
        </w:rPr>
        <w:t xml:space="preserve"> </w:t>
      </w:r>
      <w:r w:rsidRPr="001C4561">
        <w:rPr>
          <w:lang w:val="ru-RU"/>
        </w:rPr>
        <w:t>в</w:t>
      </w:r>
      <w:r w:rsidR="00DD57C6" w:rsidRPr="001C4561">
        <w:rPr>
          <w:lang w:val="ru-RU"/>
        </w:rPr>
        <w:t>едомств</w:t>
      </w:r>
      <w:r>
        <w:rPr>
          <w:lang w:val="ru-RU"/>
        </w:rPr>
        <w:t xml:space="preserve">а </w:t>
      </w:r>
      <w:r w:rsidRPr="001C4561">
        <w:rPr>
          <w:lang w:val="ru-RU"/>
        </w:rPr>
        <w:t>долж</w:t>
      </w:r>
      <w:r>
        <w:rPr>
          <w:lang w:val="ru-RU"/>
        </w:rPr>
        <w:t xml:space="preserve">ны давать согласие на зачет получаемых </w:t>
      </w:r>
      <w:r w:rsidR="00315634" w:rsidRPr="001C4561">
        <w:rPr>
          <w:lang w:val="ru-RU"/>
        </w:rPr>
        <w:t>пошлин</w:t>
      </w:r>
      <w:r w:rsidR="00315634">
        <w:rPr>
          <w:lang w:val="ru-RU"/>
        </w:rPr>
        <w:t xml:space="preserve"> против </w:t>
      </w:r>
      <w:r>
        <w:rPr>
          <w:lang w:val="ru-RU"/>
        </w:rPr>
        <w:t xml:space="preserve">причитающихся </w:t>
      </w:r>
      <w:r w:rsidR="00DD57C6" w:rsidRPr="001C4561">
        <w:rPr>
          <w:lang w:val="ru-RU"/>
        </w:rPr>
        <w:t>пошлин</w:t>
      </w:r>
      <w:r w:rsidR="007566C8" w:rsidRPr="001C4561">
        <w:rPr>
          <w:lang w:val="ru-RU"/>
        </w:rPr>
        <w:t>.</w:t>
      </w:r>
    </w:p>
    <w:p w:rsidR="007050D3" w:rsidRPr="0060741C" w:rsidRDefault="0060741C" w:rsidP="007050D3">
      <w:pPr>
        <w:pStyle w:val="Heading1"/>
        <w:rPr>
          <w:lang w:val="ru-RU"/>
        </w:rPr>
      </w:pPr>
      <w:r w:rsidRPr="00DD57C6">
        <w:rPr>
          <w:lang w:val="ru-RU"/>
        </w:rPr>
        <w:t xml:space="preserve">ВВЕДЕНИЕ </w:t>
      </w:r>
      <w:r w:rsidRPr="0060741C">
        <w:rPr>
          <w:lang w:val="ru-RU"/>
        </w:rPr>
        <w:t>процедур</w:t>
      </w:r>
      <w:r>
        <w:rPr>
          <w:lang w:val="ru-RU"/>
        </w:rPr>
        <w:t>ы</w:t>
      </w:r>
      <w:r w:rsidRPr="00DD57C6">
        <w:rPr>
          <w:lang w:val="ru-RU"/>
        </w:rPr>
        <w:t xml:space="preserve"> ПЕРЕЧИСЛЕНИ</w:t>
      </w:r>
      <w:r>
        <w:rPr>
          <w:lang w:val="ru-RU"/>
        </w:rPr>
        <w:t>я</w:t>
      </w:r>
      <w:r w:rsidRPr="00DD57C6">
        <w:rPr>
          <w:lang w:val="ru-RU"/>
        </w:rPr>
        <w:t xml:space="preserve"> ПОШЛИН</w:t>
      </w:r>
    </w:p>
    <w:p w:rsidR="0007254E" w:rsidRPr="00DD57C6" w:rsidRDefault="00315634" w:rsidP="009B2029">
      <w:pPr>
        <w:pStyle w:val="Heading2"/>
        <w:rPr>
          <w:lang w:val="ru-RU"/>
        </w:rPr>
      </w:pPr>
      <w:r w:rsidRPr="00315634">
        <w:rPr>
          <w:lang w:val="ru-RU"/>
        </w:rPr>
        <w:t>объе</w:t>
      </w:r>
      <w:r>
        <w:rPr>
          <w:lang w:val="ru-RU"/>
        </w:rPr>
        <w:t xml:space="preserve">м </w:t>
      </w:r>
      <w:r w:rsidR="001C4561" w:rsidRPr="001C4561">
        <w:rPr>
          <w:snapToGrid w:val="0"/>
          <w:lang w:val="ru-RU"/>
        </w:rPr>
        <w:t>применени</w:t>
      </w:r>
      <w:r w:rsidR="001C4561">
        <w:rPr>
          <w:lang w:val="ru-RU"/>
        </w:rPr>
        <w:t xml:space="preserve">я </w:t>
      </w:r>
      <w:r w:rsidR="001C4561" w:rsidRPr="001C4561">
        <w:rPr>
          <w:lang w:val="ru-RU"/>
        </w:rPr>
        <w:t>процедур</w:t>
      </w:r>
      <w:r w:rsidR="001C4561">
        <w:rPr>
          <w:lang w:val="ru-RU"/>
        </w:rPr>
        <w:t>ы</w:t>
      </w:r>
    </w:p>
    <w:p w:rsidR="007050D3" w:rsidRPr="00DD57C6" w:rsidRDefault="001C4561" w:rsidP="007050D3">
      <w:pPr>
        <w:pStyle w:val="ONUME"/>
        <w:numPr>
          <w:ilvl w:val="0"/>
          <w:numId w:val="7"/>
        </w:numPr>
        <w:rPr>
          <w:lang w:val="ru-RU"/>
        </w:rPr>
      </w:pPr>
      <w:bookmarkStart w:id="5" w:name="_Ref503272562"/>
      <w:r>
        <w:rPr>
          <w:lang w:val="ru-RU"/>
        </w:rPr>
        <w:t xml:space="preserve">В порядке дальнейшего </w:t>
      </w:r>
      <w:r w:rsidRPr="001C4561">
        <w:rPr>
          <w:lang w:val="ru-RU"/>
        </w:rPr>
        <w:t>развити</w:t>
      </w:r>
      <w:r>
        <w:rPr>
          <w:lang w:val="ru-RU"/>
        </w:rPr>
        <w:t xml:space="preserve">я </w:t>
      </w:r>
      <w:r w:rsidR="00315634" w:rsidRPr="00315634">
        <w:rPr>
          <w:lang w:val="ru-RU"/>
        </w:rPr>
        <w:t>процедур</w:t>
      </w:r>
      <w:r>
        <w:rPr>
          <w:lang w:val="ru-RU"/>
        </w:rPr>
        <w:t xml:space="preserve">, </w:t>
      </w:r>
      <w:r w:rsidR="00DD57C6" w:rsidRPr="00DD57C6">
        <w:rPr>
          <w:lang w:val="ru-RU"/>
        </w:rPr>
        <w:t>успешно</w:t>
      </w:r>
      <w:r w:rsidR="007050D3" w:rsidRPr="00DD57C6">
        <w:rPr>
          <w:lang w:val="ru-RU"/>
        </w:rPr>
        <w:t xml:space="preserve"> </w:t>
      </w:r>
      <w:r w:rsidR="00315634">
        <w:rPr>
          <w:lang w:val="ru-RU"/>
        </w:rPr>
        <w:t>реализованных</w:t>
      </w:r>
      <w:r>
        <w:rPr>
          <w:lang w:val="ru-RU"/>
        </w:rPr>
        <w:t xml:space="preserve"> </w:t>
      </w:r>
      <w:r w:rsidR="00060125" w:rsidRPr="00C9027E">
        <w:rPr>
          <w:lang w:val="ru-RU"/>
        </w:rPr>
        <w:t>между</w:t>
      </w:r>
      <w:r w:rsidR="00060125" w:rsidRPr="00DD57C6">
        <w:rPr>
          <w:lang w:val="ru-RU"/>
        </w:rPr>
        <w:t xml:space="preserve"> </w:t>
      </w:r>
      <w:r w:rsidR="0060741C" w:rsidRPr="00DD57C6">
        <w:rPr>
          <w:lang w:val="ru-RU"/>
        </w:rPr>
        <w:t xml:space="preserve">Ведомством по патентам и товарным знакам Соединенных Штатов Америки (ВПТЗ США) </w:t>
      </w:r>
      <w:r w:rsidR="00060125" w:rsidRPr="00C9027E">
        <w:rPr>
          <w:lang w:val="ru-RU"/>
        </w:rPr>
        <w:t>в</w:t>
      </w:r>
      <w:r w:rsidR="00060125" w:rsidRPr="00DD57C6">
        <w:rPr>
          <w:lang w:val="ru-RU"/>
        </w:rPr>
        <w:t xml:space="preserve"> </w:t>
      </w:r>
      <w:r w:rsidR="00060125" w:rsidRPr="00C9027E">
        <w:rPr>
          <w:lang w:val="ru-RU"/>
        </w:rPr>
        <w:t>качестве</w:t>
      </w:r>
      <w:r w:rsidR="00060125" w:rsidRPr="00DD57C6">
        <w:rPr>
          <w:lang w:val="ru-RU"/>
        </w:rPr>
        <w:t xml:space="preserve"> </w:t>
      </w:r>
      <w:r w:rsidRPr="001C4561">
        <w:rPr>
          <w:lang w:val="ru-RU"/>
        </w:rPr>
        <w:t xml:space="preserve">получающего </w:t>
      </w:r>
      <w:r w:rsidRPr="001C4561">
        <w:rPr>
          <w:szCs w:val="24"/>
          <w:lang w:val="ru-RU"/>
        </w:rPr>
        <w:t>ведомств</w:t>
      </w:r>
      <w:r w:rsidRPr="001C4561">
        <w:rPr>
          <w:lang w:val="ru-RU"/>
        </w:rPr>
        <w:t>а</w:t>
      </w:r>
      <w:r w:rsidR="00060125" w:rsidRPr="00DD57C6">
        <w:rPr>
          <w:lang w:val="ru-RU"/>
        </w:rPr>
        <w:t xml:space="preserve"> </w:t>
      </w:r>
      <w:r w:rsidR="0060741C" w:rsidRPr="00DD57C6">
        <w:rPr>
          <w:lang w:val="ru-RU"/>
        </w:rPr>
        <w:t xml:space="preserve">и Европейским патентным ведомством (ЕПВ) </w:t>
      </w:r>
      <w:r w:rsidR="00060125" w:rsidRPr="00C9027E">
        <w:rPr>
          <w:lang w:val="ru-RU"/>
        </w:rPr>
        <w:t>в</w:t>
      </w:r>
      <w:r>
        <w:rPr>
          <w:lang w:val="ru-RU"/>
        </w:rPr>
        <w:t> </w:t>
      </w:r>
      <w:r w:rsidR="00060125" w:rsidRPr="00C9027E">
        <w:rPr>
          <w:lang w:val="ru-RU"/>
        </w:rPr>
        <w:t>качестве</w:t>
      </w:r>
      <w:r w:rsidR="00060125" w:rsidRPr="00DD57C6">
        <w:rPr>
          <w:lang w:val="ru-RU"/>
        </w:rPr>
        <w:t xml:space="preserve"> </w:t>
      </w:r>
      <w:r>
        <w:rPr>
          <w:lang w:val="ru-RU"/>
        </w:rPr>
        <w:t>международного поискового органа</w:t>
      </w:r>
      <w:r w:rsidR="0060741C" w:rsidRPr="00DD57C6">
        <w:rPr>
          <w:lang w:val="ru-RU"/>
        </w:rPr>
        <w:t xml:space="preserve"> для </w:t>
      </w:r>
      <w:r>
        <w:rPr>
          <w:lang w:val="ru-RU"/>
        </w:rPr>
        <w:t xml:space="preserve">перечисления </w:t>
      </w:r>
      <w:r w:rsidR="0060741C" w:rsidRPr="00DD57C6">
        <w:rPr>
          <w:lang w:val="ru-RU"/>
        </w:rPr>
        <w:t xml:space="preserve">пошлин за поиск </w:t>
      </w:r>
      <w:r>
        <w:rPr>
          <w:lang w:val="ru-RU"/>
        </w:rPr>
        <w:t>получающим</w:t>
      </w:r>
      <w:r w:rsidRPr="001C4561">
        <w:rPr>
          <w:lang w:val="ru-RU"/>
        </w:rPr>
        <w:t xml:space="preserve"> </w:t>
      </w:r>
      <w:r w:rsidRPr="001C4561">
        <w:rPr>
          <w:szCs w:val="24"/>
          <w:lang w:val="ru-RU"/>
        </w:rPr>
        <w:t>ведомств</w:t>
      </w:r>
      <w:r>
        <w:rPr>
          <w:lang w:val="ru-RU"/>
        </w:rPr>
        <w:t>ом</w:t>
      </w:r>
      <w:r w:rsidR="00060125" w:rsidRPr="00DD57C6">
        <w:rPr>
          <w:lang w:val="ru-RU"/>
        </w:rPr>
        <w:t xml:space="preserve"> </w:t>
      </w:r>
      <w:r>
        <w:rPr>
          <w:lang w:val="ru-RU"/>
        </w:rPr>
        <w:t>международному поисковому органу</w:t>
      </w:r>
      <w:r w:rsidR="00060125" w:rsidRPr="00DD57C6">
        <w:rPr>
          <w:lang w:val="ru-RU"/>
        </w:rPr>
        <w:t xml:space="preserve"> через Международное бюро</w:t>
      </w:r>
      <w:r w:rsidR="007050D3" w:rsidRPr="00DD57C6">
        <w:rPr>
          <w:lang w:val="ru-RU"/>
        </w:rPr>
        <w:t xml:space="preserve">, </w:t>
      </w:r>
      <w:r w:rsidR="00DD57C6" w:rsidRPr="00DD57C6">
        <w:rPr>
          <w:lang w:val="ru-RU"/>
        </w:rPr>
        <w:t xml:space="preserve">Международное бюро </w:t>
      </w:r>
      <w:r>
        <w:rPr>
          <w:lang w:val="ru-RU"/>
        </w:rPr>
        <w:t xml:space="preserve">разработало </w:t>
      </w:r>
      <w:r w:rsidR="00315634" w:rsidRPr="00DD57C6">
        <w:rPr>
          <w:lang w:val="ru-RU"/>
        </w:rPr>
        <w:t xml:space="preserve">в начале </w:t>
      </w:r>
      <w:r w:rsidR="00315634">
        <w:rPr>
          <w:lang w:val="ru-RU"/>
        </w:rPr>
        <w:t xml:space="preserve">2018 г. </w:t>
      </w:r>
      <w:r w:rsidR="00DD57C6" w:rsidRPr="00DD57C6">
        <w:rPr>
          <w:lang w:val="ru-RU"/>
        </w:rPr>
        <w:t>пилотный проект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>сальдир</w:t>
      </w:r>
      <w:r>
        <w:rPr>
          <w:lang w:val="ru-RU"/>
        </w:rPr>
        <w:t>ования</w:t>
      </w:r>
      <w:r w:rsidR="00DD57C6" w:rsidRPr="00DD57C6">
        <w:rPr>
          <w:lang w:val="ru-RU"/>
        </w:rPr>
        <w:t xml:space="preserve"> </w:t>
      </w:r>
      <w:r w:rsidRPr="00DD57C6">
        <w:rPr>
          <w:lang w:val="ru-RU"/>
        </w:rPr>
        <w:t>п</w:t>
      </w:r>
      <w:r>
        <w:rPr>
          <w:lang w:val="ru-RU"/>
        </w:rPr>
        <w:t xml:space="preserve">ошлин в рамках РСТ. </w:t>
      </w:r>
      <w:r w:rsidR="00315634">
        <w:rPr>
          <w:lang w:val="ru-RU"/>
        </w:rPr>
        <w:t>П</w:t>
      </w:r>
      <w:r>
        <w:rPr>
          <w:lang w:val="ru-RU"/>
        </w:rPr>
        <w:t>роект</w:t>
      </w:r>
      <w:r w:rsidR="002E1AF9">
        <w:rPr>
          <w:lang w:val="ru-RU"/>
        </w:rPr>
        <w:t xml:space="preserve"> </w:t>
      </w:r>
      <w:r w:rsidR="00DD57C6" w:rsidRPr="00DD57C6">
        <w:rPr>
          <w:lang w:val="ru-RU"/>
        </w:rPr>
        <w:t>значительно</w:t>
      </w:r>
      <w:r w:rsidR="007050D3" w:rsidRPr="00DD57C6">
        <w:rPr>
          <w:lang w:val="ru-RU"/>
        </w:rPr>
        <w:t xml:space="preserve"> </w:t>
      </w:r>
      <w:r w:rsidR="00315634">
        <w:rPr>
          <w:lang w:val="ru-RU"/>
        </w:rPr>
        <w:t>расширил число</w:t>
      </w:r>
      <w:r w:rsidR="002E1AF9">
        <w:rPr>
          <w:lang w:val="ru-RU"/>
        </w:rPr>
        <w:t xml:space="preserve"> </w:t>
      </w:r>
      <w:r w:rsidR="00DD57C6" w:rsidRPr="00DD57C6">
        <w:rPr>
          <w:lang w:val="ru-RU"/>
        </w:rPr>
        <w:t>участвующ</w:t>
      </w:r>
      <w:r w:rsidR="002E1AF9">
        <w:rPr>
          <w:lang w:val="ru-RU"/>
        </w:rPr>
        <w:t>их</w:t>
      </w:r>
      <w:r w:rsidR="00DD57C6" w:rsidRPr="00DD57C6">
        <w:rPr>
          <w:lang w:val="ru-RU"/>
        </w:rPr>
        <w:t xml:space="preserve"> </w:t>
      </w:r>
      <w:r w:rsidR="002E1AF9" w:rsidRPr="00DD57C6">
        <w:rPr>
          <w:lang w:val="ru-RU"/>
        </w:rPr>
        <w:t>ведомств</w:t>
      </w:r>
      <w:r w:rsidR="007050D3" w:rsidRPr="00DD57C6">
        <w:rPr>
          <w:lang w:val="ru-RU"/>
        </w:rPr>
        <w:t xml:space="preserve"> </w:t>
      </w:r>
      <w:r w:rsidR="00315634">
        <w:rPr>
          <w:lang w:val="ru-RU"/>
        </w:rPr>
        <w:t xml:space="preserve">и </w:t>
      </w:r>
      <w:r w:rsidR="002E1AF9">
        <w:rPr>
          <w:lang w:val="ru-RU"/>
        </w:rPr>
        <w:t>видов</w:t>
      </w:r>
      <w:r w:rsidR="0060741C" w:rsidRPr="00DD57C6">
        <w:rPr>
          <w:lang w:val="ru-RU"/>
        </w:rPr>
        <w:t xml:space="preserve"> пошлин</w:t>
      </w:r>
      <w:r w:rsidR="002E1AF9">
        <w:rPr>
          <w:lang w:val="ru-RU"/>
        </w:rPr>
        <w:t xml:space="preserve">, на </w:t>
      </w:r>
      <w:r w:rsidR="002E1AF9" w:rsidRPr="002E1AF9">
        <w:rPr>
          <w:lang w:val="ru-RU"/>
        </w:rPr>
        <w:t>котор</w:t>
      </w:r>
      <w:r w:rsidR="002E1AF9">
        <w:rPr>
          <w:lang w:val="ru-RU"/>
        </w:rPr>
        <w:t xml:space="preserve">ые он </w:t>
      </w:r>
      <w:r w:rsidR="002E1AF9" w:rsidRPr="002E1AF9">
        <w:rPr>
          <w:lang w:val="ru-RU"/>
        </w:rPr>
        <w:t>распростран</w:t>
      </w:r>
      <w:r w:rsidR="002E1AF9">
        <w:rPr>
          <w:lang w:val="ru-RU"/>
        </w:rPr>
        <w:t xml:space="preserve">яется, </w:t>
      </w:r>
      <w:r w:rsidR="002E1AF9" w:rsidRPr="002E1AF9">
        <w:rPr>
          <w:lang w:val="ru-RU"/>
        </w:rPr>
        <w:t>а также</w:t>
      </w:r>
      <w:r w:rsidR="007050D3" w:rsidRPr="00DD57C6">
        <w:rPr>
          <w:lang w:val="ru-RU"/>
        </w:rPr>
        <w:t xml:space="preserve"> </w:t>
      </w:r>
      <w:r w:rsidR="002E1AF9" w:rsidRPr="002E1AF9">
        <w:rPr>
          <w:lang w:val="ru-RU"/>
        </w:rPr>
        <w:t>возможн</w:t>
      </w:r>
      <w:r w:rsidR="00315634">
        <w:rPr>
          <w:lang w:val="ru-RU"/>
        </w:rPr>
        <w:t>ости</w:t>
      </w:r>
      <w:r w:rsidR="002E1AF9">
        <w:rPr>
          <w:lang w:val="ru-RU"/>
        </w:rPr>
        <w:t xml:space="preserve"> </w:t>
      </w:r>
      <w:r w:rsidR="0060741C" w:rsidRPr="00DD57C6">
        <w:rPr>
          <w:lang w:val="ru-RU"/>
        </w:rPr>
        <w:t>балансирования</w:t>
      </w:r>
      <w:r w:rsidR="007050D3" w:rsidRPr="00DD57C6">
        <w:rPr>
          <w:lang w:val="ru-RU"/>
        </w:rPr>
        <w:t xml:space="preserve"> </w:t>
      </w:r>
      <w:r w:rsidR="0060741C" w:rsidRPr="00DD57C6">
        <w:rPr>
          <w:lang w:val="ru-RU"/>
        </w:rPr>
        <w:t>платежей</w:t>
      </w:r>
      <w:r w:rsidR="007050D3" w:rsidRPr="00DD57C6">
        <w:rPr>
          <w:lang w:val="ru-RU"/>
        </w:rPr>
        <w:t xml:space="preserve"> </w:t>
      </w:r>
      <w:r w:rsidR="0060741C" w:rsidRPr="00DD57C6">
        <w:rPr>
          <w:lang w:val="ru-RU"/>
        </w:rPr>
        <w:t>в обоих направлениях</w:t>
      </w:r>
      <w:r w:rsidR="007050D3" w:rsidRPr="00DD57C6">
        <w:rPr>
          <w:lang w:val="ru-RU"/>
        </w:rPr>
        <w:t>.</w:t>
      </w:r>
      <w:bookmarkEnd w:id="5"/>
    </w:p>
    <w:p w:rsidR="007050D3" w:rsidRPr="002E1AF9" w:rsidRDefault="002E1AF9" w:rsidP="007050D3">
      <w:pPr>
        <w:pStyle w:val="ONUME"/>
        <w:numPr>
          <w:ilvl w:val="0"/>
          <w:numId w:val="7"/>
        </w:numPr>
        <w:rPr>
          <w:lang w:val="ru-RU"/>
        </w:rPr>
      </w:pPr>
      <w:r w:rsidRPr="002E1AF9">
        <w:rPr>
          <w:lang w:val="ru-RU"/>
        </w:rPr>
        <w:lastRenderedPageBreak/>
        <w:t>В настоящее время</w:t>
      </w:r>
      <w:r>
        <w:rPr>
          <w:lang w:val="ru-RU"/>
        </w:rPr>
        <w:t xml:space="preserve"> </w:t>
      </w:r>
      <w:r w:rsidR="001C4561">
        <w:rPr>
          <w:lang w:val="ru-RU"/>
        </w:rPr>
        <w:t>проект</w:t>
      </w:r>
      <w:r w:rsidR="007050D3" w:rsidRPr="002E1AF9">
        <w:rPr>
          <w:lang w:val="ru-RU"/>
        </w:rPr>
        <w:t xml:space="preserve"> </w:t>
      </w:r>
      <w:r w:rsidRPr="002E1AF9">
        <w:rPr>
          <w:lang w:val="ru-RU"/>
        </w:rPr>
        <w:t>предусматрива</w:t>
      </w:r>
      <w:r>
        <w:rPr>
          <w:lang w:val="ru-RU"/>
        </w:rPr>
        <w:t>е</w:t>
      </w:r>
      <w:r w:rsidR="00315634">
        <w:rPr>
          <w:lang w:val="ru-RU"/>
        </w:rPr>
        <w:t>т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>сальдирование</w:t>
      </w:r>
      <w:r w:rsidR="00DD57C6" w:rsidRPr="002E1AF9">
        <w:rPr>
          <w:lang w:val="ru-RU"/>
        </w:rPr>
        <w:t xml:space="preserve"> </w:t>
      </w:r>
      <w:r w:rsidR="00DD57C6" w:rsidRPr="00DD57C6">
        <w:rPr>
          <w:lang w:val="ru-RU"/>
        </w:rPr>
        <w:t>следующ</w:t>
      </w:r>
      <w:r>
        <w:rPr>
          <w:lang w:val="ru-RU"/>
        </w:rPr>
        <w:t>их</w:t>
      </w:r>
      <w:r w:rsidR="007050D3" w:rsidRPr="002E1AF9">
        <w:rPr>
          <w:lang w:val="ru-RU"/>
        </w:rPr>
        <w:t xml:space="preserve"> </w:t>
      </w:r>
      <w:r w:rsidR="00DD57C6" w:rsidRPr="00DD57C6">
        <w:rPr>
          <w:lang w:val="ru-RU"/>
        </w:rPr>
        <w:t>пошлин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7050D3" w:rsidRPr="002E1AF9">
        <w:rPr>
          <w:lang w:val="ru-RU"/>
        </w:rPr>
        <w:t xml:space="preserve"> </w:t>
      </w:r>
      <w:r w:rsidR="00DD57C6" w:rsidRPr="00DD57C6">
        <w:rPr>
          <w:lang w:val="ru-RU"/>
        </w:rPr>
        <w:t>сумм</w:t>
      </w:r>
      <w:r w:rsidR="007050D3" w:rsidRPr="002E1AF9">
        <w:rPr>
          <w:lang w:val="ru-RU"/>
        </w:rPr>
        <w:t>:</w:t>
      </w:r>
    </w:p>
    <w:p w:rsidR="007050D3" w:rsidRPr="00060125" w:rsidRDefault="002E1AF9" w:rsidP="007050D3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пошлин</w:t>
      </w:r>
      <w:r w:rsidR="0060741C" w:rsidRPr="00060125">
        <w:rPr>
          <w:lang w:val="ru-RU"/>
        </w:rPr>
        <w:t xml:space="preserve"> </w:t>
      </w:r>
      <w:r w:rsidR="0060741C" w:rsidRPr="00060125">
        <w:t>PCT</w:t>
      </w:r>
      <w:r>
        <w:rPr>
          <w:lang w:val="ru-RU"/>
        </w:rPr>
        <w:t>, получаемых</w:t>
      </w:r>
      <w:r w:rsidR="0060741C" w:rsidRPr="00060125">
        <w:rPr>
          <w:lang w:val="ru-RU"/>
        </w:rPr>
        <w:t xml:space="preserve"> ведомствами, </w:t>
      </w:r>
      <w:r>
        <w:rPr>
          <w:lang w:val="ru-RU"/>
        </w:rPr>
        <w:t xml:space="preserve">выступающими </w:t>
      </w:r>
      <w:r w:rsidRPr="002E1AF9">
        <w:rPr>
          <w:lang w:val="ru-RU"/>
        </w:rPr>
        <w:t>в качестве</w:t>
      </w:r>
      <w:r>
        <w:rPr>
          <w:lang w:val="ru-RU"/>
        </w:rPr>
        <w:t xml:space="preserve"> </w:t>
      </w:r>
      <w:r w:rsidR="0060741C" w:rsidRPr="00060125">
        <w:rPr>
          <w:lang w:val="ru-RU"/>
        </w:rPr>
        <w:t>ПВ</w:t>
      </w:r>
      <w:r w:rsidR="00060125" w:rsidRPr="00060125">
        <w:rPr>
          <w:lang w:val="ru-RU"/>
        </w:rPr>
        <w:t xml:space="preserve"> </w:t>
      </w:r>
      <w:r w:rsidR="0060741C" w:rsidRPr="00060125">
        <w:rPr>
          <w:lang w:val="ru-RU"/>
        </w:rPr>
        <w:t xml:space="preserve">или ОМПЭ, </w:t>
      </w:r>
      <w:r>
        <w:rPr>
          <w:lang w:val="ru-RU"/>
        </w:rPr>
        <w:t xml:space="preserve">от имени </w:t>
      </w:r>
      <w:r w:rsidR="0060741C" w:rsidRPr="00060125">
        <w:rPr>
          <w:lang w:val="ru-RU"/>
        </w:rPr>
        <w:t>Международного бюро или других ведомств</w:t>
      </w:r>
      <w:r w:rsidR="007050D3" w:rsidRPr="00060125">
        <w:rPr>
          <w:lang w:val="ru-RU"/>
        </w:rPr>
        <w:t>:</w:t>
      </w:r>
    </w:p>
    <w:p w:rsidR="007050D3" w:rsidRPr="00060125" w:rsidRDefault="00315634" w:rsidP="007050D3">
      <w:pPr>
        <w:pStyle w:val="ONUME"/>
        <w:numPr>
          <w:ilvl w:val="2"/>
          <w:numId w:val="7"/>
        </w:numPr>
        <w:rPr>
          <w:lang w:val="ru-RU"/>
        </w:rPr>
      </w:pPr>
      <w:r>
        <w:rPr>
          <w:lang w:val="ru-RU"/>
        </w:rPr>
        <w:t>международных пошлин за подачу, собираемых</w:t>
      </w:r>
      <w:r w:rsidR="0060741C" w:rsidRPr="00060125">
        <w:rPr>
          <w:lang w:val="ru-RU"/>
        </w:rPr>
        <w:t xml:space="preserve"> ведомствами, выполняющими роль ПВ</w:t>
      </w:r>
      <w:r w:rsidR="007050D3" w:rsidRPr="00060125">
        <w:rPr>
          <w:lang w:val="ru-RU"/>
        </w:rPr>
        <w:t>;</w:t>
      </w:r>
    </w:p>
    <w:p w:rsidR="007050D3" w:rsidRPr="00060125" w:rsidRDefault="002E1AF9" w:rsidP="007050D3">
      <w:pPr>
        <w:pStyle w:val="ONUME"/>
        <w:numPr>
          <w:ilvl w:val="2"/>
          <w:numId w:val="7"/>
        </w:numPr>
        <w:rPr>
          <w:lang w:val="ru-RU"/>
        </w:rPr>
      </w:pPr>
      <w:r>
        <w:rPr>
          <w:lang w:val="ru-RU"/>
        </w:rPr>
        <w:t>пошлин</w:t>
      </w:r>
      <w:r w:rsidR="00011F33" w:rsidRPr="00060125">
        <w:rPr>
          <w:lang w:val="ru-RU"/>
        </w:rPr>
        <w:t xml:space="preserve"> за поиск, </w:t>
      </w:r>
      <w:r>
        <w:rPr>
          <w:lang w:val="ru-RU"/>
        </w:rPr>
        <w:t xml:space="preserve">собираемых </w:t>
      </w:r>
      <w:r w:rsidR="00011F33" w:rsidRPr="00060125">
        <w:rPr>
          <w:lang w:val="ru-RU"/>
        </w:rPr>
        <w:t xml:space="preserve">ведомствами, </w:t>
      </w:r>
      <w:r>
        <w:rPr>
          <w:lang w:val="ru-RU"/>
        </w:rPr>
        <w:t xml:space="preserve">выступающими </w:t>
      </w:r>
      <w:r w:rsidRPr="002E1AF9">
        <w:rPr>
          <w:lang w:val="ru-RU"/>
        </w:rPr>
        <w:t>в качестве</w:t>
      </w:r>
      <w:r>
        <w:rPr>
          <w:lang w:val="ru-RU"/>
        </w:rPr>
        <w:t xml:space="preserve"> </w:t>
      </w:r>
      <w:r w:rsidR="00011F33" w:rsidRPr="00060125">
        <w:rPr>
          <w:lang w:val="ru-RU"/>
        </w:rPr>
        <w:t xml:space="preserve">ПВ, для перевода другим ведомствам, </w:t>
      </w:r>
      <w:r>
        <w:rPr>
          <w:lang w:val="ru-RU"/>
        </w:rPr>
        <w:t>выступающим</w:t>
      </w:r>
      <w:r w:rsidRPr="002E1AF9">
        <w:rPr>
          <w:lang w:val="ru-RU"/>
        </w:rPr>
        <w:t xml:space="preserve"> в качестве</w:t>
      </w:r>
      <w:r>
        <w:rPr>
          <w:lang w:val="ru-RU"/>
        </w:rPr>
        <w:t xml:space="preserve"> </w:t>
      </w:r>
      <w:r w:rsidR="00011F33" w:rsidRPr="00060125">
        <w:rPr>
          <w:lang w:val="ru-RU"/>
        </w:rPr>
        <w:t>МПО</w:t>
      </w:r>
      <w:r w:rsidR="007050D3" w:rsidRPr="00060125">
        <w:rPr>
          <w:lang w:val="ru-RU"/>
        </w:rPr>
        <w:t>;</w:t>
      </w:r>
    </w:p>
    <w:p w:rsidR="007050D3" w:rsidRPr="00060125" w:rsidRDefault="00011F33" w:rsidP="007050D3">
      <w:pPr>
        <w:pStyle w:val="ONUME"/>
        <w:numPr>
          <w:ilvl w:val="2"/>
          <w:numId w:val="7"/>
        </w:numPr>
        <w:rPr>
          <w:lang w:val="ru-RU"/>
        </w:rPr>
      </w:pPr>
      <w:r w:rsidRPr="00060125">
        <w:rPr>
          <w:lang w:val="ru-RU"/>
        </w:rPr>
        <w:t>пошлин</w:t>
      </w:r>
      <w:r w:rsidR="002E1AF9">
        <w:rPr>
          <w:lang w:val="ru-RU"/>
        </w:rPr>
        <w:t xml:space="preserve"> за обработку, собираемых</w:t>
      </w:r>
      <w:r w:rsidRPr="00060125">
        <w:rPr>
          <w:lang w:val="ru-RU"/>
        </w:rPr>
        <w:t xml:space="preserve"> ведомствами, </w:t>
      </w:r>
      <w:r w:rsidR="002E1AF9" w:rsidRPr="002E1AF9">
        <w:rPr>
          <w:lang w:val="ru-RU"/>
        </w:rPr>
        <w:t>выступающими в качестве</w:t>
      </w:r>
      <w:r w:rsidR="002E1AF9">
        <w:rPr>
          <w:lang w:val="ru-RU"/>
        </w:rPr>
        <w:t xml:space="preserve"> </w:t>
      </w:r>
      <w:r w:rsidRPr="00060125">
        <w:rPr>
          <w:lang w:val="ru-RU"/>
        </w:rPr>
        <w:t>ОМПЭ</w:t>
      </w:r>
      <w:r w:rsidRPr="00060125">
        <w:rPr>
          <w:sz w:val="20"/>
          <w:lang w:val="ru-RU"/>
        </w:rPr>
        <w:t>;</w:t>
      </w:r>
    </w:p>
    <w:p w:rsidR="007050D3" w:rsidRPr="00060125" w:rsidRDefault="00011F33" w:rsidP="0060148E">
      <w:pPr>
        <w:pStyle w:val="ONUME"/>
        <w:keepNext/>
        <w:keepLines/>
        <w:numPr>
          <w:ilvl w:val="1"/>
          <w:numId w:val="7"/>
        </w:numPr>
        <w:rPr>
          <w:lang w:val="ru-RU"/>
        </w:rPr>
      </w:pPr>
      <w:r w:rsidRPr="00060125">
        <w:rPr>
          <w:lang w:val="ru-RU"/>
        </w:rPr>
        <w:t xml:space="preserve">пошлин </w:t>
      </w:r>
      <w:r w:rsidRPr="00060125">
        <w:t>PCT</w:t>
      </w:r>
      <w:r w:rsidR="002E1AF9">
        <w:rPr>
          <w:lang w:val="ru-RU"/>
        </w:rPr>
        <w:t>, получаемых</w:t>
      </w:r>
      <w:r w:rsidRPr="00060125">
        <w:rPr>
          <w:lang w:val="ru-RU"/>
        </w:rPr>
        <w:t xml:space="preserve"> Международным бюро </w:t>
      </w:r>
      <w:r w:rsidR="00060125" w:rsidRPr="00060125">
        <w:rPr>
          <w:lang w:val="ru-RU"/>
        </w:rPr>
        <w:t xml:space="preserve">(МБ) </w:t>
      </w:r>
      <w:r w:rsidR="002E1AF9">
        <w:rPr>
          <w:lang w:val="ru-RU"/>
        </w:rPr>
        <w:t xml:space="preserve">от имени </w:t>
      </w:r>
      <w:r w:rsidRPr="00060125">
        <w:rPr>
          <w:lang w:val="ru-RU"/>
        </w:rPr>
        <w:t xml:space="preserve">международных поисковых органов: </w:t>
      </w:r>
    </w:p>
    <w:p w:rsidR="007050D3" w:rsidRPr="008B7723" w:rsidRDefault="00011F33" w:rsidP="007050D3">
      <w:pPr>
        <w:pStyle w:val="ONUME"/>
        <w:numPr>
          <w:ilvl w:val="2"/>
          <w:numId w:val="7"/>
        </w:numPr>
        <w:rPr>
          <w:lang w:val="ru-RU"/>
        </w:rPr>
      </w:pPr>
      <w:r w:rsidRPr="00060125">
        <w:rPr>
          <w:lang w:val="ru-RU"/>
        </w:rPr>
        <w:t>пошлин</w:t>
      </w:r>
      <w:r w:rsidR="002E1AF9">
        <w:rPr>
          <w:lang w:val="ru-RU"/>
        </w:rPr>
        <w:t xml:space="preserve"> за поиск, собираемых</w:t>
      </w:r>
      <w:r w:rsidRPr="00060125">
        <w:rPr>
          <w:lang w:val="ru-RU"/>
        </w:rPr>
        <w:t xml:space="preserve"> МБ</w:t>
      </w:r>
      <w:r w:rsidR="002E1AF9">
        <w:rPr>
          <w:lang w:val="ru-RU"/>
        </w:rPr>
        <w:t xml:space="preserve">, </w:t>
      </w:r>
      <w:r w:rsidR="002E1AF9" w:rsidRPr="002E1AF9">
        <w:rPr>
          <w:lang w:val="ru-RU"/>
        </w:rPr>
        <w:t>выступающим в качестве</w:t>
      </w:r>
      <w:r w:rsidR="002E1AF9">
        <w:rPr>
          <w:lang w:val="ru-RU"/>
        </w:rPr>
        <w:t xml:space="preserve"> </w:t>
      </w:r>
      <w:r w:rsidR="00060125" w:rsidRPr="00060125">
        <w:rPr>
          <w:lang w:val="ru-RU"/>
        </w:rPr>
        <w:t>ПВ</w:t>
      </w:r>
      <w:r w:rsidR="002E1AF9">
        <w:rPr>
          <w:lang w:val="ru-RU"/>
        </w:rPr>
        <w:t xml:space="preserve">, от имени </w:t>
      </w:r>
      <w:r w:rsidRPr="00060125">
        <w:rPr>
          <w:lang w:val="ru-RU"/>
        </w:rPr>
        <w:t>МПО</w:t>
      </w:r>
      <w:r w:rsidR="00060125">
        <w:rPr>
          <w:lang w:val="ru-RU"/>
        </w:rPr>
        <w:t xml:space="preserve">, </w:t>
      </w:r>
      <w:r w:rsidR="00060125" w:rsidRPr="00060125">
        <w:rPr>
          <w:lang w:val="ru-RU"/>
        </w:rPr>
        <w:t>участвующих в</w:t>
      </w:r>
      <w:r w:rsidR="00060125">
        <w:rPr>
          <w:lang w:val="ru-RU"/>
        </w:rPr>
        <w:t xml:space="preserve"> проект</w:t>
      </w:r>
      <w:r w:rsidR="00060125" w:rsidRPr="008B7723">
        <w:rPr>
          <w:lang w:val="ru-RU"/>
        </w:rPr>
        <w:t>е</w:t>
      </w:r>
      <w:r w:rsidRPr="008B7723">
        <w:rPr>
          <w:sz w:val="20"/>
          <w:lang w:val="ru-RU"/>
        </w:rPr>
        <w:t>;</w:t>
      </w:r>
      <w:r w:rsidR="00060125" w:rsidRPr="008B7723">
        <w:rPr>
          <w:sz w:val="20"/>
          <w:lang w:val="ru-RU"/>
        </w:rPr>
        <w:t xml:space="preserve"> </w:t>
      </w:r>
    </w:p>
    <w:p w:rsidR="007050D3" w:rsidRPr="00060125" w:rsidRDefault="002E1AF9" w:rsidP="007050D3">
      <w:pPr>
        <w:pStyle w:val="ONUME"/>
        <w:numPr>
          <w:ilvl w:val="2"/>
          <w:numId w:val="7"/>
        </w:numPr>
        <w:rPr>
          <w:lang w:val="ru-RU"/>
        </w:rPr>
      </w:pPr>
      <w:r>
        <w:rPr>
          <w:lang w:val="ru-RU"/>
        </w:rPr>
        <w:t>пошлин</w:t>
      </w:r>
      <w:r w:rsidR="00011F33" w:rsidRPr="008B7723">
        <w:rPr>
          <w:lang w:val="ru-RU"/>
        </w:rPr>
        <w:t xml:space="preserve"> за </w:t>
      </w:r>
      <w:r>
        <w:rPr>
          <w:lang w:val="ru-RU"/>
        </w:rPr>
        <w:t>дополнительный поиск, собираемых</w:t>
      </w:r>
      <w:r w:rsidR="00011F33" w:rsidRPr="008B7723">
        <w:rPr>
          <w:lang w:val="ru-RU"/>
        </w:rPr>
        <w:t xml:space="preserve"> МБ для перевода участвующим в пилотном проекте органам, назнач</w:t>
      </w:r>
      <w:r>
        <w:rPr>
          <w:lang w:val="ru-RU"/>
        </w:rPr>
        <w:t xml:space="preserve">аемым </w:t>
      </w:r>
      <w:r w:rsidR="00011F33" w:rsidRPr="008B7723">
        <w:rPr>
          <w:lang w:val="ru-RU"/>
        </w:rPr>
        <w:t>для проведения дополнительного поиска (ОМДП)</w:t>
      </w:r>
      <w:r w:rsidR="007050D3" w:rsidRPr="00060125">
        <w:rPr>
          <w:lang w:val="ru-RU"/>
        </w:rPr>
        <w:t xml:space="preserve">; </w:t>
      </w:r>
      <w:r w:rsidR="008B7723">
        <w:rPr>
          <w:lang w:val="ru-RU"/>
        </w:rPr>
        <w:t xml:space="preserve">и </w:t>
      </w:r>
    </w:p>
    <w:p w:rsidR="007050D3" w:rsidRPr="00C9027E" w:rsidRDefault="004A4888" w:rsidP="007050D3">
      <w:pPr>
        <w:pStyle w:val="ONUME"/>
        <w:numPr>
          <w:ilvl w:val="1"/>
          <w:numId w:val="7"/>
        </w:numPr>
        <w:rPr>
          <w:lang w:val="ru-RU"/>
        </w:rPr>
      </w:pPr>
      <w:r w:rsidRPr="004A4888">
        <w:rPr>
          <w:lang w:val="ru-RU"/>
        </w:rPr>
        <w:t>задолженност</w:t>
      </w:r>
      <w:r w:rsidR="002E1AF9">
        <w:rPr>
          <w:lang w:val="ru-RU"/>
        </w:rPr>
        <w:t>и</w:t>
      </w:r>
      <w:r w:rsidRPr="004A4888">
        <w:rPr>
          <w:lang w:val="ru-RU"/>
        </w:rPr>
        <w:t xml:space="preserve"> </w:t>
      </w:r>
      <w:r w:rsidR="00011F33" w:rsidRPr="004A4888">
        <w:rPr>
          <w:lang w:val="ru-RU"/>
        </w:rPr>
        <w:t xml:space="preserve">МБ </w:t>
      </w:r>
      <w:r w:rsidRPr="004A4888">
        <w:rPr>
          <w:lang w:val="ru-RU"/>
        </w:rPr>
        <w:t>международн</w:t>
      </w:r>
      <w:r w:rsidR="002E1AF9">
        <w:rPr>
          <w:lang w:val="ru-RU"/>
        </w:rPr>
        <w:t>ым поисковым органам</w:t>
      </w:r>
      <w:r w:rsidRPr="004A4888">
        <w:rPr>
          <w:lang w:val="ru-RU"/>
        </w:rPr>
        <w:t xml:space="preserve"> </w:t>
      </w:r>
      <w:r w:rsidR="00011F33" w:rsidRPr="004A4888">
        <w:rPr>
          <w:lang w:val="ru-RU"/>
        </w:rPr>
        <w:t xml:space="preserve">или </w:t>
      </w:r>
      <w:r w:rsidRPr="004A4888">
        <w:rPr>
          <w:lang w:val="ru-RU"/>
        </w:rPr>
        <w:t>задолженност</w:t>
      </w:r>
      <w:r w:rsidR="002E1AF9">
        <w:rPr>
          <w:lang w:val="ru-RU"/>
        </w:rPr>
        <w:t>и таких органов МБ, образующейся</w:t>
      </w:r>
      <w:r w:rsidRPr="004A4888">
        <w:rPr>
          <w:lang w:val="ru-RU"/>
        </w:rPr>
        <w:t xml:space="preserve"> </w:t>
      </w:r>
      <w:r w:rsidR="00315634" w:rsidRPr="00315634">
        <w:rPr>
          <w:lang w:val="ru-RU"/>
        </w:rPr>
        <w:t>в результате</w:t>
      </w:r>
      <w:r w:rsidR="00315634">
        <w:rPr>
          <w:lang w:val="ru-RU"/>
        </w:rPr>
        <w:t xml:space="preserve"> </w:t>
      </w:r>
      <w:r w:rsidR="00315634" w:rsidRPr="00315634">
        <w:rPr>
          <w:snapToGrid w:val="0"/>
          <w:lang w:val="ru-RU"/>
        </w:rPr>
        <w:t>применени</w:t>
      </w:r>
      <w:r w:rsidR="00315634">
        <w:rPr>
          <w:lang w:val="ru-RU"/>
        </w:rPr>
        <w:t xml:space="preserve">я </w:t>
      </w:r>
      <w:r w:rsidR="002E1AF9">
        <w:rPr>
          <w:lang w:val="ru-RU"/>
        </w:rPr>
        <w:t>правила</w:t>
      </w:r>
      <w:r w:rsidR="00011F33" w:rsidRPr="004A4888">
        <w:rPr>
          <w:lang w:val="ru-RU"/>
        </w:rPr>
        <w:t xml:space="preserve"> 16.1(</w:t>
      </w:r>
      <w:r w:rsidR="00011F33" w:rsidRPr="004A4888">
        <w:t>e</w:t>
      </w:r>
      <w:r w:rsidR="00011F33" w:rsidRPr="004A4888">
        <w:rPr>
          <w:lang w:val="ru-RU"/>
        </w:rPr>
        <w:t xml:space="preserve">) </w:t>
      </w:r>
      <w:r w:rsidR="002E1AF9">
        <w:rPr>
          <w:lang w:val="ru-RU"/>
        </w:rPr>
        <w:t xml:space="preserve">при возникновении </w:t>
      </w:r>
      <w:r w:rsidR="00011F33" w:rsidRPr="004A4888">
        <w:rPr>
          <w:lang w:val="ru-RU"/>
        </w:rPr>
        <w:t>любых курсовы</w:t>
      </w:r>
      <w:r w:rsidR="00315634">
        <w:rPr>
          <w:lang w:val="ru-RU"/>
        </w:rPr>
        <w:t>х прибылей или убытков ведомств</w:t>
      </w:r>
      <w:r w:rsidR="00011F33" w:rsidRPr="004A4888">
        <w:rPr>
          <w:lang w:val="ru-RU"/>
        </w:rPr>
        <w:t xml:space="preserve">, </w:t>
      </w:r>
      <w:r w:rsidR="002E1AF9" w:rsidRPr="002E1AF9">
        <w:rPr>
          <w:lang w:val="ru-RU"/>
        </w:rPr>
        <w:t>выступающ</w:t>
      </w:r>
      <w:r w:rsidR="00315634">
        <w:rPr>
          <w:lang w:val="ru-RU"/>
        </w:rPr>
        <w:t>их</w:t>
      </w:r>
      <w:r w:rsidR="002E1AF9" w:rsidRPr="002E1AF9">
        <w:rPr>
          <w:lang w:val="ru-RU"/>
        </w:rPr>
        <w:t xml:space="preserve"> в</w:t>
      </w:r>
      <w:r w:rsidR="00315634">
        <w:rPr>
          <w:lang w:val="ru-RU"/>
        </w:rPr>
        <w:t> </w:t>
      </w:r>
      <w:r w:rsidR="002E1AF9" w:rsidRPr="002E1AF9">
        <w:rPr>
          <w:lang w:val="ru-RU"/>
        </w:rPr>
        <w:t>качестве</w:t>
      </w:r>
      <w:r w:rsidR="002E1AF9">
        <w:rPr>
          <w:lang w:val="ru-RU"/>
        </w:rPr>
        <w:t xml:space="preserve"> </w:t>
      </w:r>
      <w:r w:rsidR="00315634">
        <w:rPr>
          <w:lang w:val="ru-RU"/>
        </w:rPr>
        <w:t>международных поисковых органов</w:t>
      </w:r>
      <w:r w:rsidR="00011F33" w:rsidRPr="004A4888">
        <w:rPr>
          <w:lang w:val="ru-RU"/>
        </w:rPr>
        <w:t xml:space="preserve">, </w:t>
      </w:r>
      <w:r w:rsidR="002E1AF9">
        <w:rPr>
          <w:lang w:val="ru-RU"/>
        </w:rPr>
        <w:t>связанных с переводом</w:t>
      </w:r>
      <w:r w:rsidR="00011F33" w:rsidRPr="004A4888">
        <w:rPr>
          <w:lang w:val="ru-RU"/>
        </w:rPr>
        <w:t xml:space="preserve"> </w:t>
      </w:r>
      <w:r w:rsidR="00315634">
        <w:rPr>
          <w:lang w:val="ru-RU"/>
        </w:rPr>
        <w:t>таким</w:t>
      </w:r>
      <w:r w:rsidRPr="004A4888">
        <w:rPr>
          <w:lang w:val="ru-RU"/>
        </w:rPr>
        <w:t xml:space="preserve"> </w:t>
      </w:r>
      <w:r w:rsidR="002E1AF9">
        <w:rPr>
          <w:lang w:val="ru-RU"/>
        </w:rPr>
        <w:t>МПО</w:t>
      </w:r>
      <w:r w:rsidRPr="004A4888">
        <w:rPr>
          <w:lang w:val="ru-RU"/>
        </w:rPr>
        <w:t xml:space="preserve"> пошлин за поиск получающими </w:t>
      </w:r>
      <w:r w:rsidRPr="004A4888">
        <w:rPr>
          <w:szCs w:val="24"/>
          <w:lang w:val="ru-RU"/>
        </w:rPr>
        <w:t>ведомств</w:t>
      </w:r>
      <w:r w:rsidRPr="004A4888">
        <w:rPr>
          <w:lang w:val="ru-RU"/>
        </w:rPr>
        <w:t>ами,</w:t>
      </w:r>
      <w:r w:rsidR="00011F33" w:rsidRPr="004A4888">
        <w:rPr>
          <w:lang w:val="ru-RU"/>
        </w:rPr>
        <w:t xml:space="preserve"> </w:t>
      </w:r>
      <w:r w:rsidRPr="004A4888">
        <w:rPr>
          <w:lang w:val="ru-RU"/>
        </w:rPr>
        <w:t xml:space="preserve">не участвующими в пилотном проекте, </w:t>
      </w:r>
      <w:r w:rsidR="00011F33" w:rsidRPr="004A4888">
        <w:rPr>
          <w:lang w:val="ru-RU"/>
        </w:rPr>
        <w:t>в валютах</w:t>
      </w:r>
      <w:r w:rsidRPr="004A4888">
        <w:rPr>
          <w:lang w:val="ru-RU"/>
        </w:rPr>
        <w:t xml:space="preserve"> (кроме валюты</w:t>
      </w:r>
      <w:r w:rsidR="00011F33" w:rsidRPr="004A4888">
        <w:rPr>
          <w:lang w:val="ru-RU"/>
        </w:rPr>
        <w:t xml:space="preserve">, в которой МПО </w:t>
      </w:r>
      <w:r w:rsidR="002E1AF9">
        <w:rPr>
          <w:lang w:val="ru-RU"/>
        </w:rPr>
        <w:t xml:space="preserve">установил свою </w:t>
      </w:r>
      <w:r w:rsidR="00011F33" w:rsidRPr="004A4888">
        <w:rPr>
          <w:lang w:val="ru-RU"/>
        </w:rPr>
        <w:t>пошлину за поиск</w:t>
      </w:r>
      <w:r w:rsidRPr="004A4888">
        <w:rPr>
          <w:lang w:val="ru-RU"/>
        </w:rPr>
        <w:t>)</w:t>
      </w:r>
      <w:r w:rsidR="00011F33" w:rsidRPr="004A4888">
        <w:rPr>
          <w:lang w:val="ru-RU"/>
        </w:rPr>
        <w:t xml:space="preserve">, </w:t>
      </w:r>
      <w:r w:rsidRPr="004A4888">
        <w:rPr>
          <w:lang w:val="ru-RU"/>
        </w:rPr>
        <w:t xml:space="preserve">свободно конвертируемых </w:t>
      </w:r>
      <w:r w:rsidR="00011F33" w:rsidRPr="004A4888">
        <w:rPr>
          <w:lang w:val="ru-RU"/>
        </w:rPr>
        <w:t>в валюту пошлины</w:t>
      </w:r>
      <w:r w:rsidR="009B2029" w:rsidRPr="00C9027E">
        <w:rPr>
          <w:lang w:val="ru-RU"/>
        </w:rPr>
        <w:t>.</w:t>
      </w:r>
    </w:p>
    <w:p w:rsidR="0007254E" w:rsidRPr="00173A21" w:rsidRDefault="002E1AF9" w:rsidP="009B2029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Эта </w:t>
      </w:r>
      <w:r w:rsidRPr="002E1AF9">
        <w:rPr>
          <w:lang w:val="ru-RU"/>
        </w:rPr>
        <w:t>процедур</w:t>
      </w:r>
      <w:r>
        <w:rPr>
          <w:lang w:val="ru-RU"/>
        </w:rPr>
        <w:t xml:space="preserve">а </w:t>
      </w:r>
      <w:r w:rsidR="004A4888" w:rsidRPr="00173A21">
        <w:rPr>
          <w:lang w:val="ru-RU"/>
        </w:rPr>
        <w:t xml:space="preserve">не распространяется на </w:t>
      </w:r>
      <w:r w:rsidR="00011F33" w:rsidRPr="00173A21">
        <w:rPr>
          <w:lang w:val="ru-RU"/>
        </w:rPr>
        <w:t xml:space="preserve">пошлины, </w:t>
      </w:r>
      <w:r w:rsidR="00173A21" w:rsidRPr="00173A21">
        <w:rPr>
          <w:lang w:val="ru-RU"/>
        </w:rPr>
        <w:t xml:space="preserve">получаемые </w:t>
      </w:r>
      <w:r w:rsidR="00011F33" w:rsidRPr="00173A21">
        <w:rPr>
          <w:lang w:val="ru-RU"/>
        </w:rPr>
        <w:t>ведомствами в качестве ПВ</w:t>
      </w:r>
      <w:r>
        <w:rPr>
          <w:lang w:val="ru-RU"/>
        </w:rPr>
        <w:t xml:space="preserve">, </w:t>
      </w:r>
      <w:r w:rsidRPr="002E1AF9">
        <w:rPr>
          <w:lang w:val="ru-RU"/>
        </w:rPr>
        <w:t>котор</w:t>
      </w:r>
      <w:r>
        <w:rPr>
          <w:lang w:val="ru-RU"/>
        </w:rPr>
        <w:t>ые причитаются</w:t>
      </w:r>
      <w:r w:rsidR="00173A21">
        <w:rPr>
          <w:lang w:val="ru-RU"/>
        </w:rPr>
        <w:t xml:space="preserve"> им самим </w:t>
      </w:r>
      <w:r w:rsidR="00011F33" w:rsidRPr="00173A21">
        <w:rPr>
          <w:lang w:val="ru-RU"/>
        </w:rPr>
        <w:t xml:space="preserve">в качестве МПО. </w:t>
      </w:r>
    </w:p>
    <w:p w:rsidR="007050D3" w:rsidRPr="001C4561" w:rsidRDefault="00183689" w:rsidP="009B2029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Для </w:t>
      </w:r>
      <w:r w:rsidRPr="00DD57C6">
        <w:rPr>
          <w:lang w:val="ru-RU"/>
        </w:rPr>
        <w:t>ведомств</w:t>
      </w:r>
      <w:r>
        <w:rPr>
          <w:lang w:val="ru-RU"/>
        </w:rPr>
        <w:t xml:space="preserve">, </w:t>
      </w:r>
      <w:r w:rsidRPr="00183689">
        <w:rPr>
          <w:lang w:val="ru-RU"/>
        </w:rPr>
        <w:t>котор</w:t>
      </w:r>
      <w:r>
        <w:rPr>
          <w:lang w:val="ru-RU"/>
        </w:rPr>
        <w:t xml:space="preserve">ых это касается </w:t>
      </w:r>
      <w:r w:rsidRPr="00DD57C6">
        <w:rPr>
          <w:lang w:val="ru-RU"/>
        </w:rPr>
        <w:t xml:space="preserve">и </w:t>
      </w:r>
      <w:r>
        <w:rPr>
          <w:lang w:val="ru-RU"/>
        </w:rPr>
        <w:t xml:space="preserve">которые считают это </w:t>
      </w:r>
      <w:r w:rsidRPr="00183689">
        <w:rPr>
          <w:lang w:val="ru-RU"/>
        </w:rPr>
        <w:t>целесообразн</w:t>
      </w:r>
      <w:r>
        <w:rPr>
          <w:lang w:val="ru-RU"/>
        </w:rPr>
        <w:t>ым, п</w:t>
      </w:r>
      <w:r w:rsidR="001C4561">
        <w:rPr>
          <w:lang w:val="ru-RU"/>
        </w:rPr>
        <w:t>илотный проект</w:t>
      </w:r>
      <w:r w:rsidR="007566C8" w:rsidRPr="00DD57C6">
        <w:rPr>
          <w:lang w:val="ru-RU"/>
        </w:rPr>
        <w:t xml:space="preserve"> </w:t>
      </w:r>
      <w:r w:rsidR="002E1AF9">
        <w:rPr>
          <w:lang w:val="ru-RU"/>
        </w:rPr>
        <w:t xml:space="preserve">планируется </w:t>
      </w:r>
      <w:r w:rsidR="00044435" w:rsidRPr="00DD57C6">
        <w:rPr>
          <w:lang w:val="ru-RU"/>
        </w:rPr>
        <w:t>распространить</w:t>
      </w:r>
      <w:r w:rsidR="0007254E" w:rsidRPr="00DD57C6">
        <w:rPr>
          <w:lang w:val="ru-RU"/>
        </w:rPr>
        <w:t xml:space="preserve"> </w:t>
      </w:r>
      <w:r w:rsidRPr="00DD57C6">
        <w:rPr>
          <w:lang w:val="ru-RU"/>
        </w:rPr>
        <w:t xml:space="preserve">также </w:t>
      </w:r>
      <w:r w:rsidR="002E1AF9">
        <w:rPr>
          <w:lang w:val="ru-RU"/>
        </w:rPr>
        <w:t>на платежи за другие</w:t>
      </w:r>
      <w:r w:rsidR="007050D3" w:rsidRPr="00DD57C6">
        <w:rPr>
          <w:lang w:val="ru-RU"/>
        </w:rPr>
        <w:t xml:space="preserve"> </w:t>
      </w:r>
      <w:r w:rsidR="002E1AF9">
        <w:rPr>
          <w:lang w:val="ru-RU"/>
        </w:rPr>
        <w:t xml:space="preserve">услуги </w:t>
      </w:r>
      <w:r w:rsidR="002E1AF9" w:rsidRPr="00DD57C6">
        <w:rPr>
          <w:lang w:val="ru-RU"/>
        </w:rPr>
        <w:t>ВОИС</w:t>
      </w:r>
      <w:r w:rsidR="00DD57C6" w:rsidRPr="00DD57C6">
        <w:rPr>
          <w:lang w:val="ru-RU"/>
        </w:rPr>
        <w:t xml:space="preserve">, например, </w:t>
      </w:r>
      <w:r w:rsidR="002E1AF9">
        <w:rPr>
          <w:lang w:val="ru-RU"/>
        </w:rPr>
        <w:t xml:space="preserve">за </w:t>
      </w:r>
      <w:r w:rsidR="002E1AF9" w:rsidRPr="002E1AF9">
        <w:rPr>
          <w:snapToGrid w:val="0"/>
          <w:lang w:val="ru-RU"/>
        </w:rPr>
        <w:t>услуг</w:t>
      </w:r>
      <w:r w:rsidR="002E1AF9">
        <w:rPr>
          <w:lang w:val="ru-RU"/>
        </w:rPr>
        <w:t xml:space="preserve">и </w:t>
      </w:r>
      <w:r w:rsidR="00044435" w:rsidRPr="00DD57C6">
        <w:rPr>
          <w:lang w:val="ru-RU"/>
        </w:rPr>
        <w:t>Мадридской и Гаагской систем</w:t>
      </w:r>
      <w:r w:rsidR="007050D3" w:rsidRPr="00DD57C6">
        <w:rPr>
          <w:lang w:val="ru-RU"/>
        </w:rPr>
        <w:t>.</w:t>
      </w:r>
      <w:r>
        <w:rPr>
          <w:lang w:val="ru-RU"/>
        </w:rPr>
        <w:t xml:space="preserve"> Эту </w:t>
      </w:r>
      <w:r w:rsidRPr="00183689">
        <w:rPr>
          <w:lang w:val="ru-RU"/>
        </w:rPr>
        <w:t>работ</w:t>
      </w:r>
      <w:r>
        <w:rPr>
          <w:lang w:val="ru-RU"/>
        </w:rPr>
        <w:t xml:space="preserve">у предполагается начать </w:t>
      </w:r>
      <w:r w:rsidR="00DD57C6" w:rsidRPr="001C4561">
        <w:rPr>
          <w:lang w:val="ru-RU"/>
        </w:rPr>
        <w:t>в</w:t>
      </w:r>
      <w:r>
        <w:rPr>
          <w:lang w:val="ru-RU"/>
        </w:rPr>
        <w:t> </w:t>
      </w:r>
      <w:r w:rsidR="00DD57C6" w:rsidRPr="001C4561">
        <w:rPr>
          <w:lang w:val="ru-RU"/>
        </w:rPr>
        <w:t>ближайшем будущем</w:t>
      </w:r>
      <w:r w:rsidR="0007254E" w:rsidRPr="001C4561">
        <w:rPr>
          <w:lang w:val="ru-RU"/>
        </w:rPr>
        <w:t>.</w:t>
      </w:r>
    </w:p>
    <w:p w:rsidR="007050D3" w:rsidRPr="00173A21" w:rsidRDefault="00173A21" w:rsidP="00C94A1F">
      <w:pPr>
        <w:pStyle w:val="ONUME"/>
        <w:numPr>
          <w:ilvl w:val="0"/>
          <w:numId w:val="7"/>
        </w:numPr>
        <w:rPr>
          <w:lang w:val="ru-RU"/>
        </w:rPr>
      </w:pPr>
      <w:r w:rsidRPr="00173A21">
        <w:rPr>
          <w:lang w:val="ru-RU"/>
        </w:rPr>
        <w:t>Программное обеспечение</w:t>
      </w:r>
      <w:r w:rsidR="00011F33" w:rsidRPr="00173A21">
        <w:rPr>
          <w:lang w:val="ru-RU"/>
        </w:rPr>
        <w:t xml:space="preserve">, </w:t>
      </w:r>
      <w:r w:rsidRPr="00173A21">
        <w:rPr>
          <w:lang w:val="ru-RU"/>
        </w:rPr>
        <w:t>обеспечивающее</w:t>
      </w:r>
      <w:r w:rsidR="00011F33" w:rsidRPr="00173A21">
        <w:rPr>
          <w:lang w:val="ru-RU"/>
        </w:rPr>
        <w:t xml:space="preserve"> </w:t>
      </w:r>
      <w:r w:rsidRPr="00173A21">
        <w:rPr>
          <w:lang w:val="ru-RU"/>
        </w:rPr>
        <w:t xml:space="preserve">процесс </w:t>
      </w:r>
      <w:r w:rsidR="00011F33" w:rsidRPr="00173A21">
        <w:rPr>
          <w:lang w:val="ru-RU"/>
        </w:rPr>
        <w:t>сальдирования</w:t>
      </w:r>
      <w:r w:rsidRPr="00173A21">
        <w:rPr>
          <w:lang w:val="ru-RU"/>
        </w:rPr>
        <w:t>, стоимость котор</w:t>
      </w:r>
      <w:r>
        <w:rPr>
          <w:lang w:val="ru-RU"/>
        </w:rPr>
        <w:t>ого</w:t>
      </w:r>
      <w:r w:rsidRPr="00173A21">
        <w:rPr>
          <w:lang w:val="ru-RU"/>
        </w:rPr>
        <w:t xml:space="preserve"> </w:t>
      </w:r>
      <w:r>
        <w:rPr>
          <w:lang w:val="ru-RU"/>
        </w:rPr>
        <w:t>составляет</w:t>
      </w:r>
      <w:r w:rsidRPr="00173A21">
        <w:rPr>
          <w:lang w:val="ru-RU"/>
        </w:rPr>
        <w:t xml:space="preserve"> </w:t>
      </w:r>
      <w:r w:rsidR="00C94A1F" w:rsidRPr="00173A21">
        <w:rPr>
          <w:lang w:val="ru-RU"/>
        </w:rPr>
        <w:t>69</w:t>
      </w:r>
      <w:r>
        <w:t> </w:t>
      </w:r>
      <w:r w:rsidR="00C94A1F" w:rsidRPr="00173A21">
        <w:rPr>
          <w:lang w:val="ru-RU"/>
        </w:rPr>
        <w:t>000</w:t>
      </w:r>
      <w:r w:rsidRPr="00173A21">
        <w:rPr>
          <w:lang w:val="ru-RU"/>
        </w:rPr>
        <w:t xml:space="preserve"> </w:t>
      </w:r>
      <w:r w:rsidRPr="005E622D">
        <w:rPr>
          <w:szCs w:val="22"/>
          <w:lang w:val="ru-RU"/>
        </w:rPr>
        <w:t>шв</w:t>
      </w:r>
      <w:r w:rsidRPr="00173A21">
        <w:rPr>
          <w:szCs w:val="22"/>
          <w:lang w:val="ru-RU"/>
        </w:rPr>
        <w:t>.</w:t>
      </w:r>
      <w:r w:rsidRPr="00173A21">
        <w:rPr>
          <w:szCs w:val="22"/>
        </w:rPr>
        <w:t> </w:t>
      </w:r>
      <w:r>
        <w:rPr>
          <w:szCs w:val="22"/>
          <w:lang w:val="ru-RU"/>
        </w:rPr>
        <w:t>франков</w:t>
      </w:r>
      <w:r w:rsidRPr="00173A21">
        <w:rPr>
          <w:lang w:val="ru-RU"/>
        </w:rPr>
        <w:t xml:space="preserve"> </w:t>
      </w:r>
      <w:r>
        <w:rPr>
          <w:lang w:val="ru-RU"/>
        </w:rPr>
        <w:t>в</w:t>
      </w:r>
      <w:r w:rsidRPr="00173A21">
        <w:rPr>
          <w:lang w:val="ru-RU"/>
        </w:rPr>
        <w:t xml:space="preserve"> </w:t>
      </w:r>
      <w:r>
        <w:rPr>
          <w:lang w:val="ru-RU"/>
        </w:rPr>
        <w:t>год</w:t>
      </w:r>
      <w:r w:rsidRPr="00173A21">
        <w:rPr>
          <w:lang w:val="ru-RU"/>
        </w:rPr>
        <w:t xml:space="preserve">, </w:t>
      </w:r>
      <w:r>
        <w:rPr>
          <w:lang w:val="ru-RU"/>
        </w:rPr>
        <w:t>плюс</w:t>
      </w:r>
      <w:r w:rsidRPr="00173A21">
        <w:rPr>
          <w:lang w:val="ru-RU"/>
        </w:rPr>
        <w:t xml:space="preserve"> </w:t>
      </w:r>
      <w:r>
        <w:rPr>
          <w:lang w:val="ru-RU"/>
        </w:rPr>
        <w:t>разовая</w:t>
      </w:r>
      <w:r w:rsidRPr="00173A21">
        <w:rPr>
          <w:lang w:val="ru-RU"/>
        </w:rPr>
        <w:t xml:space="preserve"> </w:t>
      </w:r>
      <w:r>
        <w:rPr>
          <w:lang w:val="ru-RU"/>
        </w:rPr>
        <w:t>стоимость</w:t>
      </w:r>
      <w:r w:rsidRPr="00173A21">
        <w:rPr>
          <w:lang w:val="ru-RU"/>
        </w:rPr>
        <w:t xml:space="preserve"> </w:t>
      </w:r>
      <w:r>
        <w:rPr>
          <w:lang w:val="ru-RU"/>
        </w:rPr>
        <w:t xml:space="preserve">установки </w:t>
      </w:r>
      <w:r w:rsidRPr="00173A21">
        <w:rPr>
          <w:lang w:val="ru-RU"/>
        </w:rPr>
        <w:t>в</w:t>
      </w:r>
      <w:r w:rsidR="00315634">
        <w:rPr>
          <w:lang w:val="ru-RU"/>
        </w:rPr>
        <w:t> </w:t>
      </w:r>
      <w:r w:rsidRPr="00173A21">
        <w:rPr>
          <w:lang w:val="ru-RU"/>
        </w:rPr>
        <w:t>размере</w:t>
      </w:r>
      <w:r>
        <w:rPr>
          <w:lang w:val="ru-RU"/>
        </w:rPr>
        <w:t xml:space="preserve"> </w:t>
      </w:r>
      <w:r w:rsidR="00C94A1F" w:rsidRPr="00173A21">
        <w:rPr>
          <w:lang w:val="ru-RU"/>
        </w:rPr>
        <w:t>5</w:t>
      </w:r>
      <w:r>
        <w:rPr>
          <w:lang w:val="ru-RU"/>
        </w:rPr>
        <w:t> </w:t>
      </w:r>
      <w:r w:rsidR="00C94A1F" w:rsidRPr="00173A21">
        <w:rPr>
          <w:lang w:val="ru-RU"/>
        </w:rPr>
        <w:t xml:space="preserve">000 </w:t>
      </w:r>
      <w:r w:rsidRPr="00173A21">
        <w:rPr>
          <w:szCs w:val="22"/>
          <w:lang w:val="ru-RU"/>
        </w:rPr>
        <w:t>шв. франков</w:t>
      </w:r>
      <w:r w:rsidR="00C94A1F" w:rsidRPr="00173A21">
        <w:rPr>
          <w:lang w:val="ru-RU"/>
        </w:rPr>
        <w:t xml:space="preserve">, </w:t>
      </w:r>
      <w:r w:rsidRPr="00173A21">
        <w:rPr>
          <w:lang w:val="ru-RU"/>
        </w:rPr>
        <w:t>работ</w:t>
      </w:r>
      <w:r>
        <w:rPr>
          <w:lang w:val="ru-RU"/>
        </w:rPr>
        <w:t xml:space="preserve">ает в </w:t>
      </w:r>
      <w:r w:rsidRPr="00173A21">
        <w:rPr>
          <w:lang w:val="ru-RU"/>
        </w:rPr>
        <w:t>полнофункциональн</w:t>
      </w:r>
      <w:r>
        <w:rPr>
          <w:lang w:val="ru-RU"/>
        </w:rPr>
        <w:t xml:space="preserve">ом </w:t>
      </w:r>
      <w:r w:rsidRPr="00173A21">
        <w:rPr>
          <w:lang w:val="ru-RU"/>
        </w:rPr>
        <w:t>режим</w:t>
      </w:r>
      <w:r>
        <w:rPr>
          <w:lang w:val="ru-RU"/>
        </w:rPr>
        <w:t xml:space="preserve">е с начала </w:t>
      </w:r>
      <w:r w:rsidR="00DD57C6">
        <w:rPr>
          <w:lang w:val="ru-RU"/>
        </w:rPr>
        <w:t>2018 г.</w:t>
      </w:r>
    </w:p>
    <w:p w:rsidR="0007254E" w:rsidRDefault="00011F33" w:rsidP="009B2029">
      <w:pPr>
        <w:pStyle w:val="Heading2"/>
      </w:pPr>
      <w:r>
        <w:rPr>
          <w:lang w:val="ru-RU"/>
        </w:rPr>
        <w:t>описание</w:t>
      </w:r>
      <w:r w:rsidRPr="00011F33">
        <w:t xml:space="preserve"> </w:t>
      </w:r>
      <w:r w:rsidRPr="00011F33">
        <w:rPr>
          <w:lang w:val="ru-RU"/>
        </w:rPr>
        <w:t>процесс</w:t>
      </w:r>
      <w:r>
        <w:rPr>
          <w:lang w:val="ru-RU"/>
        </w:rPr>
        <w:t>а</w:t>
      </w:r>
    </w:p>
    <w:p w:rsidR="007050D3" w:rsidRPr="00972F66" w:rsidRDefault="00972F66" w:rsidP="0007254E">
      <w:pPr>
        <w:pStyle w:val="ONUME"/>
        <w:numPr>
          <w:ilvl w:val="0"/>
          <w:numId w:val="7"/>
        </w:numPr>
        <w:rPr>
          <w:lang w:val="ru-RU"/>
        </w:rPr>
      </w:pPr>
      <w:r w:rsidRPr="00972F66">
        <w:rPr>
          <w:lang w:val="ru-RU"/>
        </w:rPr>
        <w:t xml:space="preserve">МПО участвуют в пилотном проекте на основании </w:t>
      </w:r>
      <w:r w:rsidR="00011F33" w:rsidRPr="00972F66">
        <w:rPr>
          <w:lang w:val="ru-RU"/>
        </w:rPr>
        <w:t xml:space="preserve">меморандума о договоренности (МОД) </w:t>
      </w:r>
      <w:r w:rsidRPr="00972F66">
        <w:rPr>
          <w:lang w:val="ru-RU"/>
        </w:rPr>
        <w:t xml:space="preserve">или обмена письмами, </w:t>
      </w:r>
      <w:r w:rsidR="00183689" w:rsidRPr="00183689">
        <w:rPr>
          <w:lang w:val="ru-RU"/>
        </w:rPr>
        <w:t>котор</w:t>
      </w:r>
      <w:r w:rsidR="00183689">
        <w:rPr>
          <w:lang w:val="ru-RU"/>
        </w:rPr>
        <w:t>ые определяют</w:t>
      </w:r>
      <w:r w:rsidRPr="00972F66">
        <w:rPr>
          <w:lang w:val="ru-RU"/>
        </w:rPr>
        <w:t xml:space="preserve"> </w:t>
      </w:r>
      <w:r w:rsidR="00183689">
        <w:rPr>
          <w:lang w:val="ru-RU"/>
        </w:rPr>
        <w:t xml:space="preserve">порядок </w:t>
      </w:r>
      <w:r w:rsidR="00011F33" w:rsidRPr="00972F66">
        <w:rPr>
          <w:lang w:val="ru-RU"/>
        </w:rPr>
        <w:t>сальдирования, порядок перевода пошлин за поиск и требования к документации</w:t>
      </w:r>
      <w:r w:rsidRPr="00972F66">
        <w:rPr>
          <w:lang w:val="ru-RU"/>
        </w:rPr>
        <w:t xml:space="preserve"> для конкретного МПО</w:t>
      </w:r>
      <w:r w:rsidR="00011F33" w:rsidRPr="00972F66">
        <w:rPr>
          <w:lang w:val="ru-RU"/>
        </w:rPr>
        <w:t xml:space="preserve">. </w:t>
      </w:r>
    </w:p>
    <w:p w:rsidR="007050D3" w:rsidRPr="00972F66" w:rsidRDefault="00011F33" w:rsidP="0007254E">
      <w:pPr>
        <w:pStyle w:val="ONUME"/>
        <w:numPr>
          <w:ilvl w:val="0"/>
          <w:numId w:val="7"/>
        </w:numPr>
        <w:rPr>
          <w:lang w:val="ru-RU"/>
        </w:rPr>
      </w:pPr>
      <w:r w:rsidRPr="00972F66">
        <w:rPr>
          <w:lang w:val="ru-RU"/>
        </w:rPr>
        <w:t>В соответствии с условиями</w:t>
      </w:r>
      <w:r w:rsidR="00972F66" w:rsidRPr="00972F66">
        <w:rPr>
          <w:lang w:val="ru-RU"/>
        </w:rPr>
        <w:t xml:space="preserve">, фиксируемыми </w:t>
      </w:r>
      <w:r w:rsidR="00315634">
        <w:rPr>
          <w:lang w:val="ru-RU"/>
        </w:rPr>
        <w:t xml:space="preserve">в </w:t>
      </w:r>
      <w:r w:rsidRPr="00972F66">
        <w:rPr>
          <w:lang w:val="ru-RU"/>
        </w:rPr>
        <w:t xml:space="preserve">МОД или </w:t>
      </w:r>
      <w:r w:rsidR="00972F66" w:rsidRPr="00972F66">
        <w:rPr>
          <w:lang w:val="ru-RU"/>
        </w:rPr>
        <w:t xml:space="preserve">путем </w:t>
      </w:r>
      <w:r w:rsidRPr="00972F66">
        <w:rPr>
          <w:lang w:val="ru-RU"/>
        </w:rPr>
        <w:t xml:space="preserve">обмена письмами, </w:t>
      </w:r>
      <w:r w:rsidR="00972F66" w:rsidRPr="00972F66">
        <w:rPr>
          <w:lang w:val="ru-RU"/>
        </w:rPr>
        <w:t xml:space="preserve">МБ </w:t>
      </w:r>
      <w:r w:rsidR="00183689" w:rsidRPr="00183689">
        <w:rPr>
          <w:lang w:val="ru-RU"/>
        </w:rPr>
        <w:t>предлага</w:t>
      </w:r>
      <w:r w:rsidR="00183689">
        <w:rPr>
          <w:lang w:val="ru-RU"/>
        </w:rPr>
        <w:t>ет любому ПВ, указавшему</w:t>
      </w:r>
      <w:r w:rsidRPr="00972F66">
        <w:rPr>
          <w:lang w:val="ru-RU"/>
        </w:rPr>
        <w:t xml:space="preserve"> участвующий МПО в качестве органа, </w:t>
      </w:r>
      <w:r w:rsidR="004F1541">
        <w:rPr>
          <w:lang w:val="ru-RU"/>
        </w:rPr>
        <w:t>компетентного</w:t>
      </w:r>
      <w:r w:rsidR="00972F66" w:rsidRPr="00972F66">
        <w:rPr>
          <w:lang w:val="ru-RU"/>
        </w:rPr>
        <w:t xml:space="preserve"> выполнять </w:t>
      </w:r>
      <w:r w:rsidRPr="00972F66">
        <w:rPr>
          <w:lang w:val="ru-RU"/>
        </w:rPr>
        <w:t>международный поиск в отношении заявок, пода</w:t>
      </w:r>
      <w:r w:rsidR="00972F66" w:rsidRPr="00972F66">
        <w:rPr>
          <w:lang w:val="ru-RU"/>
        </w:rPr>
        <w:t xml:space="preserve">ваемых </w:t>
      </w:r>
      <w:r w:rsidRPr="00972F66">
        <w:rPr>
          <w:lang w:val="ru-RU"/>
        </w:rPr>
        <w:t xml:space="preserve">в </w:t>
      </w:r>
      <w:r w:rsidR="00972F66" w:rsidRPr="00972F66">
        <w:rPr>
          <w:lang w:val="ru-RU"/>
        </w:rPr>
        <w:t xml:space="preserve">это </w:t>
      </w:r>
      <w:r w:rsidRPr="00972F66">
        <w:rPr>
          <w:lang w:val="ru-RU"/>
        </w:rPr>
        <w:t xml:space="preserve">ПВ, </w:t>
      </w:r>
      <w:r w:rsidR="00972F66" w:rsidRPr="00972F66">
        <w:rPr>
          <w:lang w:val="ru-RU"/>
        </w:rPr>
        <w:t xml:space="preserve">участвовать в пилотном проекте. </w:t>
      </w:r>
      <w:r w:rsidR="00183689">
        <w:rPr>
          <w:lang w:val="ru-RU"/>
        </w:rPr>
        <w:t xml:space="preserve">В каждом из </w:t>
      </w:r>
      <w:r w:rsidR="004F1541">
        <w:rPr>
          <w:lang w:val="ru-RU"/>
        </w:rPr>
        <w:t xml:space="preserve">таких </w:t>
      </w:r>
      <w:r w:rsidR="00183689">
        <w:rPr>
          <w:lang w:val="ru-RU"/>
        </w:rPr>
        <w:t xml:space="preserve">случаев: </w:t>
      </w:r>
    </w:p>
    <w:p w:rsidR="007050D3" w:rsidRPr="00904437" w:rsidRDefault="00011F33" w:rsidP="007050D3">
      <w:pPr>
        <w:pStyle w:val="ONUME"/>
        <w:numPr>
          <w:ilvl w:val="1"/>
          <w:numId w:val="7"/>
        </w:numPr>
        <w:rPr>
          <w:lang w:val="ru-RU"/>
        </w:rPr>
      </w:pPr>
      <w:r w:rsidRPr="00972F66">
        <w:rPr>
          <w:lang w:val="ru-RU"/>
        </w:rPr>
        <w:lastRenderedPageBreak/>
        <w:t>М</w:t>
      </w:r>
      <w:r w:rsidR="00972F66" w:rsidRPr="00972F66">
        <w:rPr>
          <w:lang w:val="ru-RU"/>
        </w:rPr>
        <w:t xml:space="preserve">Б выступает </w:t>
      </w:r>
      <w:r w:rsidRPr="00972F66">
        <w:rPr>
          <w:lang w:val="ru-RU"/>
        </w:rPr>
        <w:t>в качестве «агента» участвующих МПО</w:t>
      </w:r>
      <w:r w:rsidR="00972F66" w:rsidRPr="00972F66">
        <w:rPr>
          <w:lang w:val="ru-RU"/>
        </w:rPr>
        <w:t>, получая</w:t>
      </w:r>
      <w:r w:rsidRPr="00972F66">
        <w:rPr>
          <w:lang w:val="ru-RU"/>
        </w:rPr>
        <w:t xml:space="preserve"> пошлин</w:t>
      </w:r>
      <w:r w:rsidR="00972F66" w:rsidRPr="00972F66">
        <w:rPr>
          <w:lang w:val="ru-RU"/>
        </w:rPr>
        <w:t>ы</w:t>
      </w:r>
      <w:r w:rsidRPr="00972F66">
        <w:rPr>
          <w:lang w:val="ru-RU"/>
        </w:rPr>
        <w:t xml:space="preserve"> за поиск </w:t>
      </w:r>
      <w:r w:rsidR="0082454A">
        <w:rPr>
          <w:lang w:val="ru-RU"/>
        </w:rPr>
        <w:t xml:space="preserve">от имени </w:t>
      </w:r>
      <w:r w:rsidR="00972F66" w:rsidRPr="00972F66">
        <w:rPr>
          <w:lang w:val="ru-RU"/>
        </w:rPr>
        <w:t xml:space="preserve">МПО </w:t>
      </w:r>
      <w:r w:rsidRPr="00972F66">
        <w:rPr>
          <w:lang w:val="ru-RU"/>
        </w:rPr>
        <w:t xml:space="preserve">и </w:t>
      </w:r>
      <w:r w:rsidR="00972F66" w:rsidRPr="00972F66">
        <w:rPr>
          <w:lang w:val="ru-RU"/>
        </w:rPr>
        <w:t>проверяя документацию, представляемую участвующи</w:t>
      </w:r>
      <w:r w:rsidR="00972F66" w:rsidRPr="00904437">
        <w:rPr>
          <w:lang w:val="ru-RU"/>
        </w:rPr>
        <w:t>ми ПВ</w:t>
      </w:r>
      <w:r w:rsidRPr="00904437">
        <w:rPr>
          <w:lang w:val="ru-RU"/>
        </w:rPr>
        <w:t xml:space="preserve">; </w:t>
      </w:r>
    </w:p>
    <w:p w:rsidR="007050D3" w:rsidRPr="00904437" w:rsidRDefault="00904437" w:rsidP="007050D3">
      <w:pPr>
        <w:pStyle w:val="ONUME"/>
        <w:numPr>
          <w:ilvl w:val="1"/>
          <w:numId w:val="7"/>
        </w:numPr>
        <w:rPr>
          <w:lang w:val="ru-RU"/>
        </w:rPr>
      </w:pPr>
      <w:r w:rsidRPr="00904437">
        <w:rPr>
          <w:lang w:val="ru-RU"/>
        </w:rPr>
        <w:t xml:space="preserve">МБ согласовывает </w:t>
      </w:r>
      <w:r w:rsidR="00011F33" w:rsidRPr="00904437">
        <w:rPr>
          <w:lang w:val="ru-RU"/>
        </w:rPr>
        <w:t xml:space="preserve">с каждым из участвующих ПВ график, </w:t>
      </w:r>
      <w:r w:rsidR="0082454A" w:rsidRPr="0082454A">
        <w:rPr>
          <w:lang w:val="ru-RU"/>
        </w:rPr>
        <w:t>фикси</w:t>
      </w:r>
      <w:r w:rsidR="0082454A">
        <w:rPr>
          <w:lang w:val="ru-RU"/>
        </w:rPr>
        <w:t xml:space="preserve">рующий </w:t>
      </w:r>
      <w:r w:rsidRPr="00904437">
        <w:rPr>
          <w:lang w:val="ru-RU"/>
        </w:rPr>
        <w:t>д</w:t>
      </w:r>
      <w:r w:rsidR="0082454A">
        <w:rPr>
          <w:lang w:val="ru-RU"/>
        </w:rPr>
        <w:t>ату</w:t>
      </w:r>
      <w:r w:rsidRPr="00904437">
        <w:rPr>
          <w:lang w:val="ru-RU"/>
        </w:rPr>
        <w:t>, в</w:t>
      </w:r>
      <w:r w:rsidR="0082454A">
        <w:rPr>
          <w:lang w:val="ru-RU"/>
        </w:rPr>
        <w:t> </w:t>
      </w:r>
      <w:r w:rsidRPr="00904437">
        <w:rPr>
          <w:lang w:val="ru-RU"/>
        </w:rPr>
        <w:t>котору</w:t>
      </w:r>
      <w:r w:rsidR="0082454A">
        <w:rPr>
          <w:lang w:val="ru-RU"/>
        </w:rPr>
        <w:t>ю</w:t>
      </w:r>
      <w:r w:rsidRPr="00904437">
        <w:rPr>
          <w:lang w:val="ru-RU"/>
        </w:rPr>
        <w:t xml:space="preserve"> ПВ обязано </w:t>
      </w:r>
      <w:r w:rsidRPr="00904437">
        <w:rPr>
          <w:color w:val="000000"/>
          <w:lang w:val="ru-RU"/>
        </w:rPr>
        <w:t>ежемесячн</w:t>
      </w:r>
      <w:r w:rsidRPr="00904437">
        <w:rPr>
          <w:lang w:val="ru-RU"/>
        </w:rPr>
        <w:t xml:space="preserve">о переводить МБ </w:t>
      </w:r>
      <w:r w:rsidR="00011F33" w:rsidRPr="00904437">
        <w:rPr>
          <w:lang w:val="ru-RU"/>
        </w:rPr>
        <w:t>пошлины за поиск для последующего пере</w:t>
      </w:r>
      <w:r w:rsidRPr="00904437">
        <w:rPr>
          <w:lang w:val="ru-RU"/>
        </w:rPr>
        <w:t>числения соответствующим участвующим</w:t>
      </w:r>
      <w:r w:rsidR="00011F33" w:rsidRPr="00904437">
        <w:rPr>
          <w:lang w:val="ru-RU"/>
        </w:rPr>
        <w:t xml:space="preserve"> МПО, а также согласовывает валюту, в которой переводятся </w:t>
      </w:r>
      <w:r w:rsidRPr="00904437">
        <w:rPr>
          <w:lang w:val="ru-RU"/>
        </w:rPr>
        <w:t xml:space="preserve">такие </w:t>
      </w:r>
      <w:r w:rsidR="00011F33" w:rsidRPr="00904437">
        <w:rPr>
          <w:lang w:val="ru-RU"/>
        </w:rPr>
        <w:t xml:space="preserve">пошлины за поиск; </w:t>
      </w:r>
    </w:p>
    <w:p w:rsidR="007050D3" w:rsidRPr="00F347EE" w:rsidRDefault="0082454A" w:rsidP="007050D3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суммы</w:t>
      </w:r>
      <w:r w:rsidR="00011F33" w:rsidRPr="00F347EE">
        <w:rPr>
          <w:lang w:val="ru-RU"/>
        </w:rPr>
        <w:t xml:space="preserve">, </w:t>
      </w:r>
      <w:r w:rsidR="00F347EE" w:rsidRPr="00F347EE">
        <w:rPr>
          <w:lang w:val="ru-RU"/>
        </w:rPr>
        <w:t>полученные МБ после согласованной даты</w:t>
      </w:r>
      <w:r w:rsidR="00011F33" w:rsidRPr="00F347EE">
        <w:rPr>
          <w:lang w:val="ru-RU"/>
        </w:rPr>
        <w:t xml:space="preserve">, остаются на балансе </w:t>
      </w:r>
      <w:r w:rsidR="00F347EE" w:rsidRPr="00F347EE">
        <w:rPr>
          <w:lang w:val="ru-RU"/>
        </w:rPr>
        <w:t xml:space="preserve">МБ и </w:t>
      </w:r>
      <w:r w:rsidR="00011F33" w:rsidRPr="00F347EE">
        <w:rPr>
          <w:lang w:val="ru-RU"/>
        </w:rPr>
        <w:t xml:space="preserve">переводятся </w:t>
      </w:r>
      <w:r>
        <w:rPr>
          <w:lang w:val="ru-RU"/>
        </w:rPr>
        <w:t>участвующим</w:t>
      </w:r>
      <w:r w:rsidR="00011F33" w:rsidRPr="00F347EE">
        <w:rPr>
          <w:lang w:val="ru-RU"/>
        </w:rPr>
        <w:t xml:space="preserve"> МПО в следующем месяце. </w:t>
      </w:r>
    </w:p>
    <w:p w:rsidR="00E6794E" w:rsidRPr="00BC3854" w:rsidRDefault="0082454A" w:rsidP="003819E6">
      <w:pPr>
        <w:pStyle w:val="ONUME"/>
        <w:numPr>
          <w:ilvl w:val="0"/>
          <w:numId w:val="7"/>
        </w:numPr>
        <w:rPr>
          <w:lang w:val="ru-RU"/>
        </w:rPr>
      </w:pPr>
      <w:r w:rsidRPr="0082454A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Pr="00F347EE">
        <w:rPr>
          <w:lang w:val="ru-RU"/>
        </w:rPr>
        <w:t>к</w:t>
      </w:r>
      <w:r w:rsidR="00011F33" w:rsidRPr="00F347EE">
        <w:rPr>
          <w:lang w:val="ru-RU"/>
        </w:rPr>
        <w:t>аждое ПВ</w:t>
      </w:r>
      <w:r>
        <w:rPr>
          <w:lang w:val="ru-RU"/>
        </w:rPr>
        <w:t xml:space="preserve">, которому было </w:t>
      </w:r>
      <w:r w:rsidR="00F347EE" w:rsidRPr="00F347EE">
        <w:rPr>
          <w:lang w:val="ru-RU"/>
        </w:rPr>
        <w:t>предложено участвовать в проекте,</w:t>
      </w:r>
      <w:r w:rsidR="00011F33" w:rsidRPr="00F347EE">
        <w:rPr>
          <w:lang w:val="ru-RU"/>
        </w:rPr>
        <w:t xml:space="preserve"> может либо принять </w:t>
      </w:r>
      <w:r w:rsidR="00F347EE" w:rsidRPr="00F347EE">
        <w:rPr>
          <w:lang w:val="ru-RU"/>
        </w:rPr>
        <w:t>это предложение</w:t>
      </w:r>
      <w:r w:rsidR="00011F33" w:rsidRPr="00F347EE">
        <w:rPr>
          <w:lang w:val="ru-RU"/>
        </w:rPr>
        <w:t xml:space="preserve">, либо </w:t>
      </w:r>
      <w:r>
        <w:rPr>
          <w:lang w:val="ru-RU"/>
        </w:rPr>
        <w:t>сообщить</w:t>
      </w:r>
      <w:r w:rsidR="00011F33" w:rsidRPr="00F347EE">
        <w:rPr>
          <w:lang w:val="ru-RU"/>
        </w:rPr>
        <w:t xml:space="preserve">, что оно </w:t>
      </w:r>
      <w:r w:rsidR="00F347EE" w:rsidRPr="00F347EE">
        <w:rPr>
          <w:lang w:val="ru-RU"/>
        </w:rPr>
        <w:t xml:space="preserve">предпочитает и далее </w:t>
      </w:r>
      <w:r w:rsidR="00011F33" w:rsidRPr="00F347EE">
        <w:rPr>
          <w:lang w:val="ru-RU"/>
        </w:rPr>
        <w:t xml:space="preserve">проводить </w:t>
      </w:r>
      <w:r w:rsidR="00F347EE" w:rsidRPr="00F347EE">
        <w:rPr>
          <w:lang w:val="ru-RU"/>
        </w:rPr>
        <w:t>расчеты</w:t>
      </w:r>
      <w:r w:rsidR="00011F33" w:rsidRPr="00F347EE">
        <w:rPr>
          <w:lang w:val="ru-RU"/>
        </w:rPr>
        <w:t xml:space="preserve"> </w:t>
      </w:r>
      <w:r w:rsidR="00F347EE" w:rsidRPr="00F347EE">
        <w:rPr>
          <w:lang w:val="ru-RU"/>
        </w:rPr>
        <w:t xml:space="preserve">непосредственно </w:t>
      </w:r>
      <w:r w:rsidR="00011F33" w:rsidRPr="00F347EE">
        <w:rPr>
          <w:lang w:val="ru-RU"/>
        </w:rPr>
        <w:t xml:space="preserve">с МПО. </w:t>
      </w:r>
      <w:r w:rsidR="00DD57C6" w:rsidRPr="00DD57C6">
        <w:rPr>
          <w:lang w:val="ru-RU"/>
        </w:rPr>
        <w:t>Однако</w:t>
      </w:r>
      <w:r>
        <w:rPr>
          <w:lang w:val="ru-RU"/>
        </w:rPr>
        <w:t xml:space="preserve"> в силу того, что для </w:t>
      </w:r>
      <w:r w:rsidR="00DD57C6" w:rsidRPr="00DD57C6">
        <w:rPr>
          <w:lang w:val="ru-RU"/>
        </w:rPr>
        <w:t xml:space="preserve">ПВ </w:t>
      </w:r>
      <w:r>
        <w:rPr>
          <w:lang w:val="ru-RU"/>
        </w:rPr>
        <w:t xml:space="preserve">допускается </w:t>
      </w:r>
      <w:r w:rsidRPr="0082454A">
        <w:rPr>
          <w:lang w:val="ru-RU"/>
        </w:rPr>
        <w:t>вариант</w:t>
      </w:r>
      <w:r>
        <w:rPr>
          <w:lang w:val="ru-RU"/>
        </w:rPr>
        <w:t xml:space="preserve"> неучастия</w:t>
      </w:r>
      <w:r w:rsidR="006E1393" w:rsidRPr="00DD57C6">
        <w:rPr>
          <w:lang w:val="ru-RU"/>
        </w:rPr>
        <w:t xml:space="preserve">, </w:t>
      </w:r>
      <w:r w:rsidR="0060741C" w:rsidRPr="00DD57C6">
        <w:rPr>
          <w:lang w:val="ru-RU"/>
        </w:rPr>
        <w:t>МПО</w:t>
      </w:r>
      <w:r>
        <w:rPr>
          <w:lang w:val="ru-RU"/>
        </w:rPr>
        <w:t>,</w:t>
      </w:r>
      <w:r w:rsidR="006E1393" w:rsidRPr="00DD57C6">
        <w:rPr>
          <w:lang w:val="ru-RU"/>
        </w:rPr>
        <w:t xml:space="preserve"> </w:t>
      </w:r>
      <w:r w:rsidR="00DD57C6" w:rsidRPr="00DD57C6">
        <w:rPr>
          <w:lang w:val="ru-RU"/>
        </w:rPr>
        <w:t>участвующ</w:t>
      </w:r>
      <w:r>
        <w:rPr>
          <w:lang w:val="ru-RU"/>
        </w:rPr>
        <w:t>ие</w:t>
      </w:r>
      <w:r w:rsidR="00DD57C6" w:rsidRPr="00DD57C6">
        <w:rPr>
          <w:lang w:val="ru-RU"/>
        </w:rPr>
        <w:t xml:space="preserve"> в</w:t>
      </w:r>
      <w:r w:rsidR="006E1393" w:rsidRPr="00DD57C6">
        <w:rPr>
          <w:lang w:val="ru-RU"/>
        </w:rPr>
        <w:t xml:space="preserve"> </w:t>
      </w:r>
      <w:r w:rsidR="001C4561">
        <w:rPr>
          <w:lang w:val="ru-RU"/>
        </w:rPr>
        <w:t>проект</w:t>
      </w:r>
      <w:r>
        <w:rPr>
          <w:lang w:val="ru-RU"/>
        </w:rPr>
        <w:t xml:space="preserve">е, вынуждены </w:t>
      </w:r>
      <w:r w:rsidR="00BC3854">
        <w:rPr>
          <w:lang w:val="ru-RU"/>
        </w:rPr>
        <w:t xml:space="preserve">применять две </w:t>
      </w:r>
      <w:r w:rsidR="00DD57C6" w:rsidRPr="00DD57C6">
        <w:rPr>
          <w:lang w:val="ru-RU"/>
        </w:rPr>
        <w:t>раз</w:t>
      </w:r>
      <w:r w:rsidR="00BC3854">
        <w:rPr>
          <w:lang w:val="ru-RU"/>
        </w:rPr>
        <w:t>ные процедуры</w:t>
      </w:r>
      <w:r w:rsidR="00DD57C6" w:rsidRPr="00DD57C6">
        <w:rPr>
          <w:lang w:val="ru-RU"/>
        </w:rPr>
        <w:t xml:space="preserve"> получени</w:t>
      </w:r>
      <w:r w:rsidR="00BC3854">
        <w:rPr>
          <w:lang w:val="ru-RU"/>
        </w:rPr>
        <w:t>я</w:t>
      </w:r>
      <w:r w:rsidR="006E1393" w:rsidRPr="00DD57C6">
        <w:rPr>
          <w:lang w:val="ru-RU"/>
        </w:rPr>
        <w:t xml:space="preserve"> </w:t>
      </w:r>
      <w:r w:rsidR="00DD57C6" w:rsidRPr="00DD57C6">
        <w:rPr>
          <w:lang w:val="ru-RU"/>
        </w:rPr>
        <w:t xml:space="preserve">пошлин </w:t>
      </w:r>
      <w:r w:rsidR="00BC3854">
        <w:rPr>
          <w:lang w:val="ru-RU"/>
        </w:rPr>
        <w:t>за международный поиск</w:t>
      </w:r>
      <w:r w:rsidR="00DE7BED" w:rsidRPr="00DD57C6">
        <w:rPr>
          <w:lang w:val="ru-RU"/>
        </w:rPr>
        <w:t>,</w:t>
      </w:r>
      <w:r w:rsidR="006E1393" w:rsidRPr="00DD57C6">
        <w:rPr>
          <w:lang w:val="ru-RU"/>
        </w:rPr>
        <w:t xml:space="preserve"> </w:t>
      </w:r>
      <w:r w:rsidR="00BC3854">
        <w:rPr>
          <w:lang w:val="ru-RU"/>
        </w:rPr>
        <w:t>что снижает</w:t>
      </w:r>
      <w:r w:rsidR="004F1541">
        <w:rPr>
          <w:lang w:val="ru-RU"/>
        </w:rPr>
        <w:t xml:space="preserve"> уже </w:t>
      </w:r>
      <w:r w:rsidR="00BC3854">
        <w:rPr>
          <w:lang w:val="ru-RU"/>
        </w:rPr>
        <w:t xml:space="preserve">достигнутые </w:t>
      </w:r>
      <w:r w:rsidR="004F1541" w:rsidRPr="00DD57C6">
        <w:rPr>
          <w:lang w:val="ru-RU"/>
        </w:rPr>
        <w:t>преимущества</w:t>
      </w:r>
      <w:r w:rsidR="00BC3854">
        <w:rPr>
          <w:lang w:val="ru-RU"/>
        </w:rPr>
        <w:t xml:space="preserve">, связанные с </w:t>
      </w:r>
      <w:r w:rsidR="00BC3854" w:rsidRPr="00BC3854">
        <w:rPr>
          <w:lang w:val="ru-RU"/>
        </w:rPr>
        <w:t>оптимизаци</w:t>
      </w:r>
      <w:r w:rsidR="00BC3854">
        <w:rPr>
          <w:lang w:val="ru-RU"/>
        </w:rPr>
        <w:t xml:space="preserve">ей управления </w:t>
      </w:r>
      <w:r w:rsidR="00BC3854" w:rsidRPr="00BC3854">
        <w:rPr>
          <w:lang w:val="ru-RU"/>
        </w:rPr>
        <w:t>финансов</w:t>
      </w:r>
      <w:r w:rsidR="00BC3854">
        <w:rPr>
          <w:lang w:val="ru-RU"/>
        </w:rPr>
        <w:t xml:space="preserve">ыми </w:t>
      </w:r>
      <w:r w:rsidR="00044435" w:rsidRPr="00DD57C6">
        <w:rPr>
          <w:lang w:val="ru-RU"/>
        </w:rPr>
        <w:t>средствами</w:t>
      </w:r>
      <w:r w:rsidR="003225CE" w:rsidRPr="00DD57C6">
        <w:rPr>
          <w:lang w:val="ru-RU"/>
        </w:rPr>
        <w:t xml:space="preserve">, </w:t>
      </w:r>
      <w:r w:rsidR="00BC3854">
        <w:rPr>
          <w:lang w:val="ru-RU"/>
        </w:rPr>
        <w:t>сокращением сборов</w:t>
      </w:r>
      <w:r w:rsidR="00044435" w:rsidRPr="00DD57C6">
        <w:rPr>
          <w:lang w:val="ru-RU"/>
        </w:rPr>
        <w:t xml:space="preserve"> за банковское обслуживание</w:t>
      </w:r>
      <w:r w:rsidR="003225CE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3225CE" w:rsidRPr="00DD57C6">
        <w:rPr>
          <w:lang w:val="ru-RU"/>
        </w:rPr>
        <w:t xml:space="preserve"> </w:t>
      </w:r>
      <w:r w:rsidR="00BC3854">
        <w:rPr>
          <w:lang w:val="ru-RU"/>
        </w:rPr>
        <w:t>упрощением</w:t>
      </w:r>
      <w:r w:rsidR="003225CE" w:rsidRPr="00DD57C6">
        <w:rPr>
          <w:lang w:val="ru-RU"/>
        </w:rPr>
        <w:t xml:space="preserve"> </w:t>
      </w:r>
      <w:r w:rsidR="00BC3854" w:rsidRPr="00BC3854">
        <w:rPr>
          <w:lang w:val="ru-RU"/>
        </w:rPr>
        <w:t>операци</w:t>
      </w:r>
      <w:r w:rsidR="00BC3854">
        <w:rPr>
          <w:lang w:val="ru-RU"/>
        </w:rPr>
        <w:t>онных процедур</w:t>
      </w:r>
      <w:r w:rsidR="003225CE" w:rsidRPr="00DD57C6">
        <w:rPr>
          <w:lang w:val="ru-RU"/>
        </w:rPr>
        <w:t xml:space="preserve">. </w:t>
      </w:r>
      <w:r w:rsidR="00BC3854">
        <w:rPr>
          <w:lang w:val="ru-RU"/>
        </w:rPr>
        <w:t xml:space="preserve">Это представляется </w:t>
      </w:r>
      <w:r w:rsidR="00DD57C6" w:rsidRPr="00DD57C6">
        <w:rPr>
          <w:lang w:val="ru-RU"/>
        </w:rPr>
        <w:t>необходим</w:t>
      </w:r>
      <w:r w:rsidR="00BC3854">
        <w:rPr>
          <w:lang w:val="ru-RU"/>
        </w:rPr>
        <w:t xml:space="preserve">ым в </w:t>
      </w:r>
      <w:r w:rsidR="00BC3854" w:rsidRPr="00BC3854">
        <w:rPr>
          <w:lang w:val="ru-RU"/>
        </w:rPr>
        <w:t>краткосрочн</w:t>
      </w:r>
      <w:r w:rsidR="00BC3854">
        <w:rPr>
          <w:lang w:val="ru-RU"/>
        </w:rPr>
        <w:t>ой перспективе</w:t>
      </w:r>
      <w:r w:rsidR="00F70D78" w:rsidRPr="00BC3854">
        <w:rPr>
          <w:lang w:val="ru-RU"/>
        </w:rPr>
        <w:t xml:space="preserve">, </w:t>
      </w:r>
      <w:r w:rsidR="00DD57C6" w:rsidRPr="00DD57C6">
        <w:rPr>
          <w:lang w:val="ru-RU"/>
        </w:rPr>
        <w:t>но</w:t>
      </w:r>
      <w:r w:rsidR="00F70D78" w:rsidRPr="00BC3854">
        <w:rPr>
          <w:lang w:val="ru-RU"/>
        </w:rPr>
        <w:t xml:space="preserve"> </w:t>
      </w:r>
      <w:r w:rsidR="003819E6">
        <w:rPr>
          <w:lang w:val="ru-RU"/>
        </w:rPr>
        <w:t xml:space="preserve">в </w:t>
      </w:r>
      <w:r w:rsidR="00DD57C6" w:rsidRPr="00DD57C6">
        <w:rPr>
          <w:lang w:val="ru-RU"/>
        </w:rPr>
        <w:t>документ</w:t>
      </w:r>
      <w:r w:rsidR="003819E6">
        <w:rPr>
          <w:lang w:val="ru-RU"/>
        </w:rPr>
        <w:t>е</w:t>
      </w:r>
      <w:r w:rsidR="00F70D78" w:rsidRPr="00BC3854">
        <w:rPr>
          <w:lang w:val="ru-RU"/>
        </w:rPr>
        <w:t xml:space="preserve"> </w:t>
      </w:r>
      <w:r w:rsidR="00F70D78" w:rsidRPr="003819E6">
        <w:rPr>
          <w:lang w:val="ru-RU"/>
        </w:rPr>
        <w:t>PCT</w:t>
      </w:r>
      <w:r w:rsidR="00F70D78" w:rsidRPr="00BC3854">
        <w:rPr>
          <w:lang w:val="ru-RU"/>
        </w:rPr>
        <w:t>/</w:t>
      </w:r>
      <w:r w:rsidR="00F70D78" w:rsidRPr="003819E6">
        <w:rPr>
          <w:lang w:val="ru-RU"/>
        </w:rPr>
        <w:t>WG</w:t>
      </w:r>
      <w:r w:rsidR="00F70D78" w:rsidRPr="00BC3854">
        <w:rPr>
          <w:lang w:val="ru-RU"/>
        </w:rPr>
        <w:t xml:space="preserve">/12/20 </w:t>
      </w:r>
      <w:r w:rsidR="003819E6" w:rsidRPr="003819E6">
        <w:rPr>
          <w:lang w:val="ru-RU"/>
        </w:rPr>
        <w:t>содерж</w:t>
      </w:r>
      <w:r w:rsidR="003819E6">
        <w:rPr>
          <w:lang w:val="ru-RU"/>
        </w:rPr>
        <w:t>атся предложения</w:t>
      </w:r>
      <w:r w:rsidR="00F70D78" w:rsidRPr="00BC3854">
        <w:rPr>
          <w:lang w:val="ru-RU"/>
        </w:rPr>
        <w:t xml:space="preserve"> </w:t>
      </w:r>
      <w:r w:rsidR="003819E6">
        <w:rPr>
          <w:lang w:val="ru-RU"/>
        </w:rPr>
        <w:t>о внесении поправок в Инструкцию</w:t>
      </w:r>
      <w:r w:rsidR="0060741C" w:rsidRPr="00BC3854">
        <w:rPr>
          <w:lang w:val="ru-RU"/>
        </w:rPr>
        <w:t xml:space="preserve"> </w:t>
      </w:r>
      <w:r w:rsidR="0060741C" w:rsidRPr="00DD57C6">
        <w:rPr>
          <w:lang w:val="ru-RU"/>
        </w:rPr>
        <w:t>к</w:t>
      </w:r>
      <w:r w:rsidR="004F1541">
        <w:rPr>
          <w:lang w:val="ru-RU"/>
        </w:rPr>
        <w:t> </w:t>
      </w:r>
      <w:r w:rsidR="0060741C" w:rsidRPr="003819E6">
        <w:rPr>
          <w:lang w:val="ru-RU"/>
        </w:rPr>
        <w:t>PCT</w:t>
      </w:r>
      <w:r w:rsidR="003819E6">
        <w:rPr>
          <w:lang w:val="ru-RU"/>
        </w:rPr>
        <w:t xml:space="preserve">, призванных устранить такие </w:t>
      </w:r>
      <w:r w:rsidR="00DD57C6" w:rsidRPr="00DD57C6">
        <w:rPr>
          <w:lang w:val="ru-RU"/>
        </w:rPr>
        <w:t>препятствия</w:t>
      </w:r>
      <w:r w:rsidR="00F70D78" w:rsidRPr="00BC3854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3819E6">
        <w:rPr>
          <w:lang w:val="ru-RU"/>
        </w:rPr>
        <w:t xml:space="preserve"> </w:t>
      </w:r>
      <w:r w:rsidR="003819E6" w:rsidRPr="003819E6">
        <w:rPr>
          <w:szCs w:val="28"/>
          <w:lang w:val="ru-RU"/>
        </w:rPr>
        <w:t>стимулир</w:t>
      </w:r>
      <w:r w:rsidR="003819E6">
        <w:rPr>
          <w:lang w:val="ru-RU"/>
        </w:rPr>
        <w:t xml:space="preserve">овать </w:t>
      </w:r>
      <w:r w:rsidR="00DD57C6" w:rsidRPr="00DD57C6">
        <w:rPr>
          <w:lang w:val="ru-RU"/>
        </w:rPr>
        <w:t>участие</w:t>
      </w:r>
      <w:r w:rsidR="00F70D78" w:rsidRPr="00BC3854">
        <w:rPr>
          <w:lang w:val="ru-RU"/>
        </w:rPr>
        <w:t xml:space="preserve">, </w:t>
      </w:r>
      <w:r w:rsidR="003819E6" w:rsidRPr="003819E6">
        <w:rPr>
          <w:lang w:val="ru-RU"/>
        </w:rPr>
        <w:t>с тем чтобы</w:t>
      </w:r>
      <w:r w:rsidR="003819E6">
        <w:rPr>
          <w:lang w:val="ru-RU"/>
        </w:rPr>
        <w:t xml:space="preserve"> </w:t>
      </w:r>
      <w:r w:rsidR="00DD57C6" w:rsidRPr="00DD57C6">
        <w:rPr>
          <w:lang w:val="ru-RU"/>
        </w:rPr>
        <w:t>в</w:t>
      </w:r>
      <w:r w:rsidR="00DD57C6" w:rsidRPr="00BC3854">
        <w:rPr>
          <w:lang w:val="ru-RU"/>
        </w:rPr>
        <w:t xml:space="preserve"> </w:t>
      </w:r>
      <w:r w:rsidR="00DD57C6" w:rsidRPr="00DD57C6">
        <w:rPr>
          <w:lang w:val="ru-RU"/>
        </w:rPr>
        <w:t>конце</w:t>
      </w:r>
      <w:r w:rsidR="00DD57C6" w:rsidRPr="00BC3854">
        <w:rPr>
          <w:lang w:val="ru-RU"/>
        </w:rPr>
        <w:t xml:space="preserve"> </w:t>
      </w:r>
      <w:r w:rsidR="00DD57C6" w:rsidRPr="00DD57C6">
        <w:rPr>
          <w:lang w:val="ru-RU"/>
        </w:rPr>
        <w:t>концов</w:t>
      </w:r>
      <w:r w:rsidR="00F70D78" w:rsidRPr="00BC3854">
        <w:rPr>
          <w:lang w:val="ru-RU"/>
        </w:rPr>
        <w:t xml:space="preserve"> </w:t>
      </w:r>
      <w:r w:rsidR="003819E6">
        <w:rPr>
          <w:lang w:val="ru-RU"/>
        </w:rPr>
        <w:t xml:space="preserve">прийти к единой </w:t>
      </w:r>
      <w:r w:rsidR="003819E6" w:rsidRPr="003819E6">
        <w:rPr>
          <w:lang w:val="ru-RU"/>
        </w:rPr>
        <w:t>маршрут</w:t>
      </w:r>
      <w:r w:rsidR="003819E6">
        <w:rPr>
          <w:lang w:val="ru-RU"/>
        </w:rPr>
        <w:t xml:space="preserve">изации </w:t>
      </w:r>
      <w:r w:rsidR="00DD57C6" w:rsidRPr="00DD57C6">
        <w:rPr>
          <w:lang w:val="ru-RU"/>
        </w:rPr>
        <w:t>все</w:t>
      </w:r>
      <w:r w:rsidR="003819E6">
        <w:rPr>
          <w:lang w:val="ru-RU"/>
        </w:rPr>
        <w:t>х</w:t>
      </w:r>
      <w:r w:rsidR="00F70D78" w:rsidRPr="00BC3854">
        <w:rPr>
          <w:lang w:val="ru-RU"/>
        </w:rPr>
        <w:t xml:space="preserve"> </w:t>
      </w:r>
      <w:r w:rsidR="003819E6" w:rsidRPr="003819E6">
        <w:rPr>
          <w:lang w:val="ru-RU"/>
        </w:rPr>
        <w:t>платеж</w:t>
      </w:r>
      <w:r w:rsidR="003819E6">
        <w:rPr>
          <w:lang w:val="ru-RU"/>
        </w:rPr>
        <w:t xml:space="preserve">ей </w:t>
      </w:r>
      <w:r w:rsidR="00DD57C6" w:rsidRPr="00DD57C6">
        <w:rPr>
          <w:lang w:val="ru-RU"/>
        </w:rPr>
        <w:t>пошлин</w:t>
      </w:r>
      <w:r w:rsidR="00F70D78" w:rsidRPr="00BC3854">
        <w:rPr>
          <w:lang w:val="ru-RU"/>
        </w:rPr>
        <w:t>.</w:t>
      </w:r>
    </w:p>
    <w:p w:rsidR="00BD5F84" w:rsidRPr="00DD57C6" w:rsidRDefault="00DD57C6" w:rsidP="006B33A0">
      <w:pPr>
        <w:pStyle w:val="ONUME"/>
        <w:numPr>
          <w:ilvl w:val="0"/>
          <w:numId w:val="7"/>
        </w:numPr>
        <w:rPr>
          <w:lang w:val="ru-RU"/>
        </w:rPr>
      </w:pPr>
      <w:bookmarkStart w:id="6" w:name="_Ref9260820"/>
      <w:r w:rsidRPr="00DD57C6">
        <w:rPr>
          <w:lang w:val="ru-RU"/>
        </w:rPr>
        <w:t>Кроме того,</w:t>
      </w:r>
      <w:r w:rsidR="00FA29FA" w:rsidRPr="00DD57C6">
        <w:rPr>
          <w:lang w:val="ru-RU"/>
        </w:rPr>
        <w:t xml:space="preserve"> </w:t>
      </w:r>
      <w:r w:rsidR="003819E6">
        <w:rPr>
          <w:lang w:val="ru-RU"/>
        </w:rPr>
        <w:t xml:space="preserve">для того, чтобы позволить </w:t>
      </w:r>
      <w:r w:rsidR="0060741C" w:rsidRPr="00DD57C6">
        <w:rPr>
          <w:lang w:val="ru-RU"/>
        </w:rPr>
        <w:t>ПВ</w:t>
      </w:r>
      <w:r w:rsidR="006B33A0" w:rsidRPr="00DD57C6">
        <w:rPr>
          <w:lang w:val="ru-RU"/>
        </w:rPr>
        <w:t xml:space="preserve"> </w:t>
      </w:r>
      <w:r w:rsidRPr="00DD57C6">
        <w:rPr>
          <w:lang w:val="ru-RU"/>
        </w:rPr>
        <w:t>и</w:t>
      </w:r>
      <w:r w:rsidR="00BD5F84" w:rsidRPr="00DD57C6">
        <w:rPr>
          <w:lang w:val="ru-RU"/>
        </w:rPr>
        <w:t xml:space="preserve"> </w:t>
      </w:r>
      <w:r w:rsidR="0060741C" w:rsidRPr="00DD57C6">
        <w:rPr>
          <w:lang w:val="ru-RU"/>
        </w:rPr>
        <w:t>МПО</w:t>
      </w:r>
      <w:r w:rsidR="003819E6">
        <w:rPr>
          <w:lang w:val="ru-RU"/>
        </w:rPr>
        <w:t xml:space="preserve">, чьи </w:t>
      </w:r>
      <w:r w:rsidRPr="00DD57C6">
        <w:rPr>
          <w:lang w:val="ru-RU"/>
        </w:rPr>
        <w:t>учетн</w:t>
      </w:r>
      <w:r w:rsidR="003819E6">
        <w:rPr>
          <w:lang w:val="ru-RU"/>
        </w:rPr>
        <w:t>ые</w:t>
      </w:r>
      <w:r w:rsidR="006B33A0" w:rsidRPr="00DD57C6">
        <w:rPr>
          <w:lang w:val="ru-RU"/>
        </w:rPr>
        <w:t xml:space="preserve"> </w:t>
      </w:r>
      <w:r w:rsidRPr="00DD57C6">
        <w:rPr>
          <w:lang w:val="ru-RU"/>
        </w:rPr>
        <w:t>системы или</w:t>
      </w:r>
      <w:r w:rsidR="006B33A0" w:rsidRPr="00DD57C6">
        <w:rPr>
          <w:lang w:val="ru-RU"/>
        </w:rPr>
        <w:t xml:space="preserve"> </w:t>
      </w:r>
      <w:r w:rsidR="003819E6">
        <w:rPr>
          <w:lang w:val="ru-RU"/>
        </w:rPr>
        <w:t xml:space="preserve">финансовые </w:t>
      </w:r>
      <w:r w:rsidR="003819E6" w:rsidRPr="003819E6">
        <w:rPr>
          <w:lang w:val="ru-RU"/>
        </w:rPr>
        <w:t>положени</w:t>
      </w:r>
      <w:r w:rsidR="003819E6">
        <w:rPr>
          <w:lang w:val="ru-RU"/>
        </w:rPr>
        <w:t xml:space="preserve">я </w:t>
      </w:r>
      <w:r w:rsidR="003819E6" w:rsidRPr="003819E6">
        <w:rPr>
          <w:lang w:val="ru-RU"/>
        </w:rPr>
        <w:t>предусматрива</w:t>
      </w:r>
      <w:r w:rsidR="003819E6">
        <w:rPr>
          <w:lang w:val="ru-RU"/>
        </w:rPr>
        <w:t xml:space="preserve">ют ограничения на </w:t>
      </w:r>
      <w:r w:rsidR="003819E6" w:rsidRPr="003819E6">
        <w:rPr>
          <w:snapToGrid w:val="0"/>
          <w:lang w:val="ru-RU"/>
        </w:rPr>
        <w:t>применени</w:t>
      </w:r>
      <w:r w:rsidR="003819E6">
        <w:rPr>
          <w:lang w:val="ru-RU"/>
        </w:rPr>
        <w:t xml:space="preserve">е сальдирования </w:t>
      </w:r>
      <w:r w:rsidR="00CB38BA" w:rsidRPr="00DD57C6">
        <w:rPr>
          <w:lang w:val="ru-RU"/>
        </w:rPr>
        <w:t>(</w:t>
      </w:r>
      <w:r w:rsidR="003819E6">
        <w:rPr>
          <w:lang w:val="ru-RU"/>
        </w:rPr>
        <w:t xml:space="preserve">зачета сумм </w:t>
      </w:r>
      <w:r w:rsidR="003819E6" w:rsidRPr="003819E6">
        <w:rPr>
          <w:lang w:val="ru-RU"/>
        </w:rPr>
        <w:t>пошлин</w:t>
      </w:r>
      <w:r w:rsidR="003819E6">
        <w:rPr>
          <w:lang w:val="ru-RU"/>
        </w:rPr>
        <w:t xml:space="preserve"> одного </w:t>
      </w:r>
      <w:r w:rsidRPr="00DD57C6">
        <w:rPr>
          <w:lang w:val="ru-RU"/>
        </w:rPr>
        <w:t>вид</w:t>
      </w:r>
      <w:r w:rsidR="003819E6">
        <w:rPr>
          <w:lang w:val="ru-RU"/>
        </w:rPr>
        <w:t xml:space="preserve">а </w:t>
      </w:r>
      <w:r w:rsidRPr="00DD57C6">
        <w:rPr>
          <w:lang w:val="ru-RU"/>
        </w:rPr>
        <w:t>против</w:t>
      </w:r>
      <w:r w:rsidR="00CB38BA" w:rsidRPr="00DD57C6">
        <w:rPr>
          <w:lang w:val="ru-RU"/>
        </w:rPr>
        <w:t xml:space="preserve"> </w:t>
      </w:r>
      <w:r w:rsidR="003819E6">
        <w:rPr>
          <w:lang w:val="ru-RU"/>
        </w:rPr>
        <w:t xml:space="preserve">сумм </w:t>
      </w:r>
      <w:r w:rsidR="003819E6" w:rsidRPr="003819E6">
        <w:rPr>
          <w:lang w:val="ru-RU"/>
        </w:rPr>
        <w:t>пошлин</w:t>
      </w:r>
      <w:r w:rsidR="003819E6">
        <w:rPr>
          <w:lang w:val="ru-RU"/>
        </w:rPr>
        <w:t xml:space="preserve"> другого </w:t>
      </w:r>
      <w:r w:rsidR="003819E6" w:rsidRPr="00DD57C6">
        <w:rPr>
          <w:lang w:val="ru-RU"/>
        </w:rPr>
        <w:t>вид</w:t>
      </w:r>
      <w:r w:rsidR="003819E6">
        <w:rPr>
          <w:lang w:val="ru-RU"/>
        </w:rPr>
        <w:t>а</w:t>
      </w:r>
      <w:r w:rsidR="00CB38BA" w:rsidRPr="00DD57C6">
        <w:rPr>
          <w:lang w:val="ru-RU"/>
        </w:rPr>
        <w:t>)</w:t>
      </w:r>
      <w:r w:rsidR="006B33A0" w:rsidRPr="00DD57C6">
        <w:rPr>
          <w:lang w:val="ru-RU"/>
        </w:rPr>
        <w:t xml:space="preserve">, </w:t>
      </w:r>
      <w:r w:rsidR="003819E6">
        <w:rPr>
          <w:lang w:val="ru-RU"/>
        </w:rPr>
        <w:t xml:space="preserve">в </w:t>
      </w:r>
      <w:r w:rsidR="001C4561">
        <w:rPr>
          <w:lang w:val="ru-RU"/>
        </w:rPr>
        <w:t>проект</w:t>
      </w:r>
      <w:r w:rsidR="003819E6">
        <w:rPr>
          <w:lang w:val="ru-RU"/>
        </w:rPr>
        <w:t xml:space="preserve">е были предусмотрены </w:t>
      </w:r>
      <w:r w:rsidR="003819E6" w:rsidRPr="003819E6">
        <w:rPr>
          <w:lang w:val="ru-RU"/>
        </w:rPr>
        <w:t>дополнительн</w:t>
      </w:r>
      <w:r w:rsidR="003819E6">
        <w:rPr>
          <w:lang w:val="ru-RU"/>
        </w:rPr>
        <w:t xml:space="preserve">ые гибкие </w:t>
      </w:r>
      <w:r w:rsidR="003819E6" w:rsidRPr="003819E6">
        <w:rPr>
          <w:lang w:val="ru-RU"/>
        </w:rPr>
        <w:t>возможн</w:t>
      </w:r>
      <w:r w:rsidR="003819E6">
        <w:rPr>
          <w:lang w:val="ru-RU"/>
        </w:rPr>
        <w:t>ости</w:t>
      </w:r>
      <w:r w:rsidR="009B2029" w:rsidRPr="00DD57C6">
        <w:rPr>
          <w:lang w:val="ru-RU"/>
        </w:rPr>
        <w:t>,</w:t>
      </w:r>
      <w:r w:rsidR="00812D44" w:rsidRPr="00DD57C6">
        <w:rPr>
          <w:lang w:val="ru-RU"/>
        </w:rPr>
        <w:t xml:space="preserve"> </w:t>
      </w:r>
      <w:r w:rsidR="003819E6" w:rsidRPr="003819E6">
        <w:rPr>
          <w:lang w:val="ru-RU"/>
        </w:rPr>
        <w:t>в том числе</w:t>
      </w:r>
      <w:r w:rsidR="00BD5F84" w:rsidRPr="00DD57C6">
        <w:rPr>
          <w:lang w:val="ru-RU"/>
        </w:rPr>
        <w:t>:</w:t>
      </w:r>
      <w:bookmarkEnd w:id="6"/>
      <w:r w:rsidR="00BC3854">
        <w:rPr>
          <w:lang w:val="ru-RU"/>
        </w:rPr>
        <w:t xml:space="preserve"> </w:t>
      </w:r>
    </w:p>
    <w:p w:rsidR="006B33A0" w:rsidRPr="00DD57C6" w:rsidRDefault="003819E6" w:rsidP="00BD5F84">
      <w:pPr>
        <w:pStyle w:val="ONUME"/>
        <w:numPr>
          <w:ilvl w:val="1"/>
          <w:numId w:val="7"/>
        </w:numPr>
        <w:rPr>
          <w:lang w:val="ru-RU"/>
        </w:rPr>
      </w:pPr>
      <w:r w:rsidRPr="003819E6">
        <w:rPr>
          <w:lang w:val="ru-RU"/>
        </w:rPr>
        <w:t>допущение</w:t>
      </w:r>
      <w:r w:rsidR="00812D44" w:rsidRPr="00DD57C6">
        <w:rPr>
          <w:lang w:val="ru-RU"/>
        </w:rPr>
        <w:t xml:space="preserve"> </w:t>
      </w:r>
      <w:r w:rsidR="00DD57C6" w:rsidRPr="00DD57C6">
        <w:rPr>
          <w:lang w:val="ru-RU"/>
        </w:rPr>
        <w:t>пере</w:t>
      </w:r>
      <w:r>
        <w:rPr>
          <w:lang w:val="ru-RU"/>
        </w:rPr>
        <w:t xml:space="preserve">вода </w:t>
      </w:r>
      <w:r w:rsidR="00044435" w:rsidRPr="00DD57C6">
        <w:rPr>
          <w:lang w:val="ru-RU"/>
        </w:rPr>
        <w:t>пошлин за поиск</w:t>
      </w:r>
      <w:r w:rsidR="006B33A0" w:rsidRPr="00DD57C6">
        <w:rPr>
          <w:lang w:val="ru-RU"/>
        </w:rPr>
        <w:t xml:space="preserve"> </w:t>
      </w:r>
      <w:r w:rsidRPr="003819E6">
        <w:rPr>
          <w:lang w:val="ru-RU"/>
        </w:rPr>
        <w:t>Международным бюро</w:t>
      </w:r>
      <w:r>
        <w:rPr>
          <w:lang w:val="ru-RU"/>
        </w:rPr>
        <w:t xml:space="preserve"> в пользу </w:t>
      </w:r>
      <w:r w:rsidR="00DD57C6" w:rsidRPr="00DD57C6">
        <w:rPr>
          <w:lang w:val="ru-RU"/>
        </w:rPr>
        <w:t>МПО без</w:t>
      </w:r>
      <w:r w:rsidR="00812D44" w:rsidRPr="00DD57C6">
        <w:rPr>
          <w:lang w:val="ru-RU"/>
        </w:rPr>
        <w:t xml:space="preserve"> </w:t>
      </w:r>
      <w:r w:rsidR="00ED5C4A">
        <w:rPr>
          <w:lang w:val="ru-RU"/>
        </w:rPr>
        <w:t xml:space="preserve">зачета </w:t>
      </w:r>
      <w:r w:rsidR="00044435" w:rsidRPr="00DD57C6">
        <w:rPr>
          <w:lang w:val="ru-RU"/>
        </w:rPr>
        <w:t>пошлин за поиск</w:t>
      </w:r>
      <w:r w:rsidR="00BD5F84" w:rsidRPr="00DD57C6">
        <w:rPr>
          <w:lang w:val="ru-RU"/>
        </w:rPr>
        <w:t xml:space="preserve"> </w:t>
      </w:r>
      <w:r w:rsidR="00DD57C6" w:rsidRPr="00DD57C6">
        <w:rPr>
          <w:lang w:val="ru-RU"/>
        </w:rPr>
        <w:t>против</w:t>
      </w:r>
      <w:r w:rsidR="00BD5F84" w:rsidRPr="00DD57C6">
        <w:rPr>
          <w:lang w:val="ru-RU"/>
        </w:rPr>
        <w:t xml:space="preserve"> </w:t>
      </w:r>
      <w:r w:rsidR="00ED5C4A">
        <w:rPr>
          <w:lang w:val="ru-RU"/>
        </w:rPr>
        <w:t>других</w:t>
      </w:r>
      <w:r w:rsidR="00BD5F84" w:rsidRPr="00DD57C6">
        <w:rPr>
          <w:lang w:val="ru-RU"/>
        </w:rPr>
        <w:t xml:space="preserve"> </w:t>
      </w:r>
      <w:r w:rsidR="00ED5C4A" w:rsidRPr="00DD57C6">
        <w:rPr>
          <w:lang w:val="ru-RU"/>
        </w:rPr>
        <w:t>п</w:t>
      </w:r>
      <w:r w:rsidR="00ED5C4A">
        <w:rPr>
          <w:lang w:val="ru-RU"/>
        </w:rPr>
        <w:t>ошлин</w:t>
      </w:r>
      <w:r w:rsidR="00DD57C6" w:rsidRPr="00DD57C6">
        <w:rPr>
          <w:lang w:val="ru-RU"/>
        </w:rPr>
        <w:t xml:space="preserve"> </w:t>
      </w:r>
      <w:r w:rsidR="00ED5C4A">
        <w:rPr>
          <w:lang w:val="ru-RU"/>
        </w:rPr>
        <w:t>РСТ</w:t>
      </w:r>
      <w:r w:rsidR="00812D44" w:rsidRPr="00DD57C6">
        <w:rPr>
          <w:lang w:val="ru-RU"/>
        </w:rPr>
        <w:t>,</w:t>
      </w:r>
      <w:r w:rsidR="009073AA" w:rsidRPr="00DD57C6">
        <w:rPr>
          <w:lang w:val="ru-RU"/>
        </w:rPr>
        <w:t xml:space="preserve"> </w:t>
      </w:r>
      <w:r w:rsidR="00ED5C4A">
        <w:rPr>
          <w:lang w:val="ru-RU"/>
        </w:rPr>
        <w:t xml:space="preserve">если </w:t>
      </w:r>
      <w:r w:rsidR="00DD57C6" w:rsidRPr="00DD57C6">
        <w:rPr>
          <w:lang w:val="ru-RU"/>
        </w:rPr>
        <w:t>тако</w:t>
      </w:r>
      <w:r w:rsidR="00ED5C4A">
        <w:rPr>
          <w:lang w:val="ru-RU"/>
        </w:rPr>
        <w:t xml:space="preserve">й зачет не допускается </w:t>
      </w:r>
      <w:r w:rsidR="00ED5C4A" w:rsidRPr="00DD57C6">
        <w:rPr>
          <w:lang w:val="ru-RU"/>
        </w:rPr>
        <w:t>правила</w:t>
      </w:r>
      <w:r w:rsidR="00ED5C4A">
        <w:rPr>
          <w:lang w:val="ru-RU"/>
        </w:rPr>
        <w:t>ми</w:t>
      </w:r>
      <w:r w:rsidR="00ED5C4A" w:rsidRPr="00DD57C6">
        <w:rPr>
          <w:lang w:val="ru-RU"/>
        </w:rPr>
        <w:t xml:space="preserve"> </w:t>
      </w:r>
      <w:r w:rsidR="00ED5C4A">
        <w:rPr>
          <w:lang w:val="ru-RU"/>
        </w:rPr>
        <w:t>учета</w:t>
      </w:r>
      <w:r w:rsidR="009073AA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или</w:t>
      </w:r>
      <w:r w:rsidR="009073AA" w:rsidRPr="00DD57C6">
        <w:rPr>
          <w:lang w:val="ru-RU"/>
        </w:rPr>
        <w:t xml:space="preserve"> </w:t>
      </w:r>
      <w:r w:rsidR="00ED5C4A">
        <w:rPr>
          <w:lang w:val="ru-RU"/>
        </w:rPr>
        <w:t xml:space="preserve">финансовыми </w:t>
      </w:r>
      <w:r w:rsidR="00ED5C4A" w:rsidRPr="00ED5C4A">
        <w:rPr>
          <w:lang w:val="ru-RU"/>
        </w:rPr>
        <w:t>положени</w:t>
      </w:r>
      <w:r w:rsidR="00ED5C4A">
        <w:rPr>
          <w:lang w:val="ru-RU"/>
        </w:rPr>
        <w:t>ями МПО</w:t>
      </w:r>
      <w:r w:rsidR="009B2029" w:rsidRPr="00DD57C6">
        <w:rPr>
          <w:lang w:val="ru-RU"/>
        </w:rPr>
        <w:t>;</w:t>
      </w:r>
    </w:p>
    <w:p w:rsidR="00E6794E" w:rsidRPr="00DD57C6" w:rsidRDefault="00ED5C4A" w:rsidP="00BD5F84">
      <w:pPr>
        <w:pStyle w:val="ONUME"/>
        <w:numPr>
          <w:ilvl w:val="1"/>
          <w:numId w:val="7"/>
        </w:numPr>
        <w:rPr>
          <w:lang w:val="ru-RU"/>
        </w:rPr>
      </w:pPr>
      <w:r w:rsidRPr="00ED5C4A">
        <w:rPr>
          <w:lang w:val="ru-RU"/>
        </w:rPr>
        <w:t>разрешени</w:t>
      </w:r>
      <w:r>
        <w:rPr>
          <w:lang w:val="ru-RU"/>
        </w:rPr>
        <w:t xml:space="preserve">е </w:t>
      </w:r>
      <w:r w:rsidRPr="00DD57C6">
        <w:rPr>
          <w:lang w:val="ru-RU"/>
        </w:rPr>
        <w:t>в</w:t>
      </w:r>
      <w:r w:rsidR="00DD57C6" w:rsidRPr="00DD57C6">
        <w:rPr>
          <w:lang w:val="ru-RU"/>
        </w:rPr>
        <w:t>едомств</w:t>
      </w:r>
      <w:r>
        <w:rPr>
          <w:lang w:val="ru-RU"/>
        </w:rPr>
        <w:t>ам</w:t>
      </w:r>
      <w:r w:rsidR="00326CB0" w:rsidRPr="00DD57C6">
        <w:rPr>
          <w:lang w:val="ru-RU"/>
        </w:rPr>
        <w:t xml:space="preserve"> </w:t>
      </w:r>
      <w:r w:rsidR="00DD57C6" w:rsidRPr="00DD57C6">
        <w:rPr>
          <w:lang w:val="ru-RU"/>
        </w:rPr>
        <w:t xml:space="preserve">по-прежнему </w:t>
      </w:r>
      <w:r>
        <w:rPr>
          <w:lang w:val="ru-RU"/>
        </w:rPr>
        <w:t xml:space="preserve">направлять </w:t>
      </w:r>
      <w:r w:rsidR="009F2216" w:rsidRPr="009F2216">
        <w:rPr>
          <w:lang w:val="ru-RU"/>
        </w:rPr>
        <w:t>Международному бюро</w:t>
      </w:r>
      <w:r w:rsidR="009F2216">
        <w:rPr>
          <w:lang w:val="ru-RU"/>
        </w:rPr>
        <w:t xml:space="preserve"> </w:t>
      </w:r>
      <w:r>
        <w:rPr>
          <w:lang w:val="ru-RU"/>
        </w:rPr>
        <w:t xml:space="preserve">перечни </w:t>
      </w:r>
      <w:r w:rsidR="009F2216" w:rsidRPr="00DD57C6">
        <w:rPr>
          <w:lang w:val="ru-RU"/>
        </w:rPr>
        <w:t xml:space="preserve">пошлин </w:t>
      </w:r>
      <w:r w:rsidR="0001483F">
        <w:t>PCT</w:t>
      </w:r>
      <w:r w:rsidR="0001483F" w:rsidRPr="00DD57C6">
        <w:rPr>
          <w:lang w:val="ru-RU"/>
        </w:rPr>
        <w:t xml:space="preserve"> </w:t>
      </w:r>
      <w:r w:rsidR="009F2216">
        <w:rPr>
          <w:lang w:val="ru-RU"/>
        </w:rPr>
        <w:t>за подачу заявки</w:t>
      </w:r>
      <w:r w:rsidR="0001483F" w:rsidRPr="00DD57C6">
        <w:rPr>
          <w:lang w:val="ru-RU"/>
        </w:rPr>
        <w:t xml:space="preserve">, </w:t>
      </w:r>
      <w:r w:rsidR="009F2216" w:rsidRPr="00DD57C6">
        <w:rPr>
          <w:lang w:val="ru-RU"/>
        </w:rPr>
        <w:t xml:space="preserve">пошлин </w:t>
      </w:r>
      <w:r w:rsidR="00DD57C6" w:rsidRPr="00DD57C6">
        <w:rPr>
          <w:lang w:val="ru-RU"/>
        </w:rPr>
        <w:t xml:space="preserve">ОМПЭ </w:t>
      </w:r>
      <w:r w:rsidR="009F2216">
        <w:rPr>
          <w:lang w:val="ru-RU"/>
        </w:rPr>
        <w:t xml:space="preserve">за </w:t>
      </w:r>
      <w:r w:rsidR="009F2216" w:rsidRPr="009F2216">
        <w:rPr>
          <w:lang w:val="ru-RU"/>
        </w:rPr>
        <w:t>обработк</w:t>
      </w:r>
      <w:r w:rsidR="009F2216">
        <w:rPr>
          <w:lang w:val="ru-RU"/>
        </w:rPr>
        <w:t xml:space="preserve">у </w:t>
      </w:r>
      <w:r w:rsidR="00DD57C6" w:rsidRPr="00DD57C6">
        <w:rPr>
          <w:lang w:val="ru-RU"/>
        </w:rPr>
        <w:t>и</w:t>
      </w:r>
      <w:r w:rsidR="0001483F" w:rsidRPr="00DD57C6">
        <w:rPr>
          <w:lang w:val="ru-RU"/>
        </w:rPr>
        <w:t xml:space="preserve"> </w:t>
      </w:r>
      <w:r w:rsidR="00DD57C6" w:rsidRPr="00DD57C6">
        <w:rPr>
          <w:lang w:val="ru-RU"/>
        </w:rPr>
        <w:t>международн</w:t>
      </w:r>
      <w:r w:rsidR="009F2216">
        <w:rPr>
          <w:lang w:val="ru-RU"/>
        </w:rPr>
        <w:t>ых</w:t>
      </w:r>
      <w:r w:rsidR="0001483F" w:rsidRPr="00DD57C6">
        <w:rPr>
          <w:lang w:val="ru-RU"/>
        </w:rPr>
        <w:t xml:space="preserve"> </w:t>
      </w:r>
      <w:r w:rsidR="00044435" w:rsidRPr="00DD57C6">
        <w:rPr>
          <w:lang w:val="ru-RU"/>
        </w:rPr>
        <w:t>пошлин за поиск</w:t>
      </w:r>
      <w:r w:rsidR="00E6794E" w:rsidRPr="00DD57C6">
        <w:rPr>
          <w:lang w:val="ru-RU"/>
        </w:rPr>
        <w:t xml:space="preserve"> </w:t>
      </w:r>
      <w:r w:rsidR="00DD57C6" w:rsidRPr="00DD57C6">
        <w:rPr>
          <w:lang w:val="ru-RU"/>
        </w:rPr>
        <w:t>в</w:t>
      </w:r>
      <w:r w:rsidR="0001483F" w:rsidRPr="00DD57C6">
        <w:rPr>
          <w:lang w:val="ru-RU"/>
        </w:rPr>
        <w:t xml:space="preserve"> </w:t>
      </w:r>
      <w:r w:rsidR="009F2216">
        <w:rPr>
          <w:lang w:val="ru-RU"/>
        </w:rPr>
        <w:t xml:space="preserve">том же </w:t>
      </w:r>
      <w:r w:rsidR="00DD57C6" w:rsidRPr="00DD57C6">
        <w:rPr>
          <w:lang w:val="ru-RU"/>
        </w:rPr>
        <w:t>формат</w:t>
      </w:r>
      <w:r w:rsidR="004F1541">
        <w:rPr>
          <w:lang w:val="ru-RU"/>
        </w:rPr>
        <w:t>е, который</w:t>
      </w:r>
      <w:r w:rsidR="009F2216">
        <w:rPr>
          <w:lang w:val="ru-RU"/>
        </w:rPr>
        <w:t xml:space="preserve"> </w:t>
      </w:r>
      <w:r w:rsidR="004F1541">
        <w:rPr>
          <w:lang w:val="ru-RU"/>
        </w:rPr>
        <w:t>использовался</w:t>
      </w:r>
      <w:r w:rsidR="009F2216">
        <w:rPr>
          <w:lang w:val="ru-RU"/>
        </w:rPr>
        <w:t xml:space="preserve"> </w:t>
      </w:r>
      <w:r w:rsidR="00DD57C6" w:rsidRPr="00DD57C6">
        <w:rPr>
          <w:lang w:val="ru-RU"/>
        </w:rPr>
        <w:t xml:space="preserve">ПВ </w:t>
      </w:r>
      <w:r w:rsidR="009F2216">
        <w:rPr>
          <w:lang w:val="ru-RU"/>
        </w:rPr>
        <w:t>до присоединения к пилотному</w:t>
      </w:r>
      <w:r w:rsidR="001C4561">
        <w:rPr>
          <w:lang w:val="ru-RU"/>
        </w:rPr>
        <w:t xml:space="preserve"> проект</w:t>
      </w:r>
      <w:r w:rsidR="009F2216">
        <w:rPr>
          <w:lang w:val="ru-RU"/>
        </w:rPr>
        <w:t>у</w:t>
      </w:r>
      <w:r w:rsidR="009B2029" w:rsidRPr="00DD57C6">
        <w:rPr>
          <w:lang w:val="ru-RU"/>
        </w:rPr>
        <w:t>;</w:t>
      </w:r>
    </w:p>
    <w:p w:rsidR="0001483F" w:rsidRPr="00DD57C6" w:rsidRDefault="009F2216" w:rsidP="00BD5F84">
      <w:pPr>
        <w:pStyle w:val="ONUME"/>
        <w:numPr>
          <w:ilvl w:val="1"/>
          <w:numId w:val="7"/>
        </w:numPr>
        <w:rPr>
          <w:lang w:val="ru-RU"/>
        </w:rPr>
      </w:pPr>
      <w:r w:rsidRPr="009F2216">
        <w:rPr>
          <w:lang w:val="ru-RU"/>
        </w:rPr>
        <w:t>определен</w:t>
      </w:r>
      <w:r>
        <w:rPr>
          <w:lang w:val="ru-RU"/>
        </w:rPr>
        <w:t xml:space="preserve">ные </w:t>
      </w:r>
      <w:r w:rsidR="003819E6">
        <w:rPr>
          <w:lang w:val="ru-RU"/>
        </w:rPr>
        <w:t>гибкие возможности</w:t>
      </w:r>
      <w:r>
        <w:rPr>
          <w:lang w:val="ru-RU"/>
        </w:rPr>
        <w:t xml:space="preserve">, касающиеся </w:t>
      </w:r>
      <w:r w:rsidR="00DD57C6" w:rsidRPr="00DD57C6">
        <w:rPr>
          <w:lang w:val="ru-RU"/>
        </w:rPr>
        <w:t>формат</w:t>
      </w:r>
      <w:r>
        <w:rPr>
          <w:lang w:val="ru-RU"/>
        </w:rPr>
        <w:t>а,</w:t>
      </w:r>
      <w:r w:rsidR="006806A2" w:rsidRPr="00DD57C6">
        <w:rPr>
          <w:lang w:val="ru-RU"/>
        </w:rPr>
        <w:t xml:space="preserve"> </w:t>
      </w:r>
      <w:r>
        <w:rPr>
          <w:lang w:val="ru-RU"/>
        </w:rPr>
        <w:t xml:space="preserve">в котором перечни </w:t>
      </w:r>
      <w:r w:rsidR="00044435" w:rsidRPr="00DD57C6">
        <w:rPr>
          <w:lang w:val="ru-RU"/>
        </w:rPr>
        <w:t>пошлин за поиск</w:t>
      </w:r>
      <w:r w:rsidR="006806A2" w:rsidRPr="00DD57C6">
        <w:rPr>
          <w:lang w:val="ru-RU"/>
        </w:rPr>
        <w:t xml:space="preserve"> </w:t>
      </w:r>
      <w:r>
        <w:rPr>
          <w:lang w:val="ru-RU"/>
        </w:rPr>
        <w:t xml:space="preserve">пересылаются </w:t>
      </w:r>
      <w:r w:rsidR="0060741C" w:rsidRPr="00DD57C6">
        <w:rPr>
          <w:lang w:val="ru-RU"/>
        </w:rPr>
        <w:t>МПО</w:t>
      </w:r>
      <w:r w:rsidR="006806A2" w:rsidRPr="00DD57C6">
        <w:rPr>
          <w:lang w:val="ru-RU"/>
        </w:rPr>
        <w:t xml:space="preserve">, </w:t>
      </w:r>
      <w:r>
        <w:rPr>
          <w:lang w:val="ru-RU"/>
        </w:rPr>
        <w:t xml:space="preserve">что ограничивает </w:t>
      </w:r>
      <w:r w:rsidR="00DD57C6" w:rsidRPr="00DD57C6">
        <w:rPr>
          <w:lang w:val="ru-RU"/>
        </w:rPr>
        <w:t>необходимость</w:t>
      </w:r>
      <w:r w:rsidR="0001483F" w:rsidRPr="00DD57C6">
        <w:rPr>
          <w:lang w:val="ru-RU"/>
        </w:rPr>
        <w:t xml:space="preserve"> </w:t>
      </w:r>
      <w:r>
        <w:rPr>
          <w:lang w:val="ru-RU"/>
        </w:rPr>
        <w:t xml:space="preserve">внесения </w:t>
      </w:r>
      <w:r w:rsidR="00DD57C6" w:rsidRPr="00DD57C6">
        <w:rPr>
          <w:lang w:val="ru-RU"/>
        </w:rPr>
        <w:t>немедленн</w:t>
      </w:r>
      <w:r>
        <w:rPr>
          <w:lang w:val="ru-RU"/>
        </w:rPr>
        <w:t>ых изменений в ИКТ-</w:t>
      </w:r>
      <w:r w:rsidRPr="009F2216">
        <w:rPr>
          <w:lang w:val="ru-RU"/>
        </w:rPr>
        <w:t>систем</w:t>
      </w:r>
      <w:r>
        <w:rPr>
          <w:lang w:val="ru-RU"/>
        </w:rPr>
        <w:t>ы</w:t>
      </w:r>
      <w:r w:rsidR="00DD57C6" w:rsidRPr="00DD57C6">
        <w:rPr>
          <w:lang w:val="ru-RU"/>
        </w:rPr>
        <w:t xml:space="preserve"> и</w:t>
      </w:r>
      <w:r w:rsidR="0001483F" w:rsidRPr="00DD57C6">
        <w:rPr>
          <w:lang w:val="ru-RU"/>
        </w:rPr>
        <w:t xml:space="preserve"> </w:t>
      </w:r>
      <w:r>
        <w:rPr>
          <w:lang w:val="ru-RU"/>
        </w:rPr>
        <w:t xml:space="preserve">обучения </w:t>
      </w:r>
      <w:r w:rsidRPr="009F2216">
        <w:rPr>
          <w:lang w:val="ru-RU"/>
        </w:rPr>
        <w:t>сотрудник</w:t>
      </w:r>
      <w:r>
        <w:rPr>
          <w:lang w:val="ru-RU"/>
        </w:rPr>
        <w:t>ов</w:t>
      </w:r>
      <w:r w:rsidR="009B2029" w:rsidRPr="00DD57C6">
        <w:rPr>
          <w:lang w:val="ru-RU"/>
        </w:rPr>
        <w:t>;</w:t>
      </w:r>
    </w:p>
    <w:p w:rsidR="0001483F" w:rsidRPr="00DD57C6" w:rsidRDefault="009F2216" w:rsidP="00BD5F84">
      <w:pPr>
        <w:pStyle w:val="ONUME"/>
        <w:numPr>
          <w:ilvl w:val="1"/>
          <w:numId w:val="7"/>
        </w:numPr>
        <w:rPr>
          <w:lang w:val="ru-RU"/>
        </w:rPr>
      </w:pPr>
      <w:r w:rsidRPr="00ED5C4A">
        <w:rPr>
          <w:lang w:val="ru-RU"/>
        </w:rPr>
        <w:t>разрешени</w:t>
      </w:r>
      <w:r>
        <w:rPr>
          <w:lang w:val="ru-RU"/>
        </w:rPr>
        <w:t xml:space="preserve">е </w:t>
      </w:r>
      <w:r w:rsidRPr="00DD57C6">
        <w:rPr>
          <w:lang w:val="ru-RU"/>
        </w:rPr>
        <w:t>ведомств</w:t>
      </w:r>
      <w:r>
        <w:rPr>
          <w:lang w:val="ru-RU"/>
        </w:rPr>
        <w:t>ам</w:t>
      </w:r>
      <w:r w:rsidRPr="00DD57C6">
        <w:rPr>
          <w:lang w:val="ru-RU"/>
        </w:rPr>
        <w:t xml:space="preserve"> </w:t>
      </w:r>
      <w:r>
        <w:rPr>
          <w:lang w:val="ru-RU"/>
        </w:rPr>
        <w:t xml:space="preserve">направлять в </w:t>
      </w:r>
      <w:r w:rsidR="00DD57C6" w:rsidRPr="00DD57C6">
        <w:rPr>
          <w:lang w:val="ru-RU"/>
        </w:rPr>
        <w:t>МБ</w:t>
      </w:r>
      <w:r w:rsidR="0001483F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или</w:t>
      </w:r>
      <w:r w:rsidR="0001483F" w:rsidRPr="00DD57C6">
        <w:rPr>
          <w:lang w:val="ru-RU"/>
        </w:rPr>
        <w:t xml:space="preserve"> </w:t>
      </w:r>
      <w:r>
        <w:rPr>
          <w:lang w:val="ru-RU"/>
        </w:rPr>
        <w:t xml:space="preserve">получать от </w:t>
      </w:r>
      <w:r w:rsidR="00DD57C6" w:rsidRPr="00DD57C6">
        <w:rPr>
          <w:lang w:val="ru-RU"/>
        </w:rPr>
        <w:t>МБ</w:t>
      </w:r>
      <w:r w:rsidR="0001483F" w:rsidRPr="00DD57C6">
        <w:rPr>
          <w:lang w:val="ru-RU"/>
        </w:rPr>
        <w:t xml:space="preserve"> </w:t>
      </w:r>
      <w:r>
        <w:rPr>
          <w:lang w:val="ru-RU"/>
        </w:rPr>
        <w:t>раздельные платежи</w:t>
      </w:r>
      <w:r w:rsidR="00571903">
        <w:rPr>
          <w:lang w:val="ru-RU"/>
        </w:rPr>
        <w:t xml:space="preserve">, касающиеся </w:t>
      </w:r>
      <w:r w:rsidR="00DD57C6" w:rsidRPr="00DD57C6">
        <w:rPr>
          <w:lang w:val="ru-RU"/>
        </w:rPr>
        <w:t>раз</w:t>
      </w:r>
      <w:r w:rsidR="00571903">
        <w:rPr>
          <w:lang w:val="ru-RU"/>
        </w:rPr>
        <w:t>ных</w:t>
      </w:r>
      <w:r>
        <w:rPr>
          <w:lang w:val="ru-RU"/>
        </w:rPr>
        <w:t xml:space="preserve"> </w:t>
      </w:r>
      <w:r w:rsidR="00571903">
        <w:rPr>
          <w:lang w:val="ru-RU"/>
        </w:rPr>
        <w:t>видов</w:t>
      </w:r>
      <w:r w:rsidR="0060741C" w:rsidRPr="00DD57C6">
        <w:rPr>
          <w:lang w:val="ru-RU"/>
        </w:rPr>
        <w:t xml:space="preserve"> пошлин</w:t>
      </w:r>
      <w:r w:rsidR="00764BE7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или</w:t>
      </w:r>
      <w:r w:rsidR="00764BE7" w:rsidRPr="00DD57C6">
        <w:rPr>
          <w:lang w:val="ru-RU"/>
        </w:rPr>
        <w:t xml:space="preserve"> </w:t>
      </w:r>
      <w:r w:rsidR="00DD57C6" w:rsidRPr="00DD57C6">
        <w:rPr>
          <w:lang w:val="ru-RU"/>
        </w:rPr>
        <w:t>пошлин</w:t>
      </w:r>
      <w:r w:rsidR="00571903">
        <w:rPr>
          <w:lang w:val="ru-RU"/>
        </w:rPr>
        <w:t xml:space="preserve">, полученных </w:t>
      </w:r>
      <w:r w:rsidR="00DD57C6" w:rsidRPr="00DD57C6">
        <w:rPr>
          <w:lang w:val="ru-RU"/>
        </w:rPr>
        <w:t>раз</w:t>
      </w:r>
      <w:r w:rsidR="00571903">
        <w:rPr>
          <w:lang w:val="ru-RU"/>
        </w:rPr>
        <w:t xml:space="preserve">ными </w:t>
      </w:r>
      <w:r w:rsidR="00571903" w:rsidRPr="00571903">
        <w:rPr>
          <w:lang w:val="ru-RU"/>
        </w:rPr>
        <w:t>ведомств</w:t>
      </w:r>
      <w:r w:rsidR="00571903">
        <w:rPr>
          <w:lang w:val="ru-RU"/>
        </w:rPr>
        <w:t xml:space="preserve">ами или для </w:t>
      </w:r>
      <w:r w:rsidR="00571903" w:rsidRPr="00DD57C6">
        <w:rPr>
          <w:lang w:val="ru-RU"/>
        </w:rPr>
        <w:t>раз</w:t>
      </w:r>
      <w:r w:rsidR="00571903">
        <w:rPr>
          <w:lang w:val="ru-RU"/>
        </w:rPr>
        <w:t xml:space="preserve">ных </w:t>
      </w:r>
      <w:r w:rsidR="00571903" w:rsidRPr="00571903">
        <w:rPr>
          <w:lang w:val="ru-RU"/>
        </w:rPr>
        <w:t>ведомств</w:t>
      </w:r>
      <w:r w:rsidR="00571903">
        <w:rPr>
          <w:lang w:val="ru-RU"/>
        </w:rPr>
        <w:t xml:space="preserve"> </w:t>
      </w:r>
      <w:r w:rsidR="009B2029" w:rsidRPr="00DD57C6">
        <w:rPr>
          <w:lang w:val="ru-RU"/>
        </w:rPr>
        <w:t>(</w:t>
      </w:r>
      <w:r w:rsidR="00DD57C6" w:rsidRPr="00DD57C6">
        <w:rPr>
          <w:lang w:val="ru-RU"/>
        </w:rPr>
        <w:t>например</w:t>
      </w:r>
      <w:r w:rsidR="001C60F6" w:rsidRPr="00DD57C6">
        <w:rPr>
          <w:lang w:val="ru-RU"/>
        </w:rPr>
        <w:t xml:space="preserve">, </w:t>
      </w:r>
      <w:r w:rsidR="00DD57C6" w:rsidRPr="00DD57C6">
        <w:rPr>
          <w:lang w:val="ru-RU"/>
        </w:rPr>
        <w:t>если</w:t>
      </w:r>
      <w:r w:rsidR="001C60F6" w:rsidRPr="00DD57C6">
        <w:rPr>
          <w:lang w:val="ru-RU"/>
        </w:rPr>
        <w:t xml:space="preserve"> </w:t>
      </w:r>
      <w:r w:rsidR="00DD57C6" w:rsidRPr="00DD57C6">
        <w:rPr>
          <w:lang w:val="ru-RU"/>
        </w:rPr>
        <w:t>МБ</w:t>
      </w:r>
      <w:r w:rsidR="001C60F6" w:rsidRPr="00DD57C6">
        <w:rPr>
          <w:lang w:val="ru-RU"/>
        </w:rPr>
        <w:t xml:space="preserve"> </w:t>
      </w:r>
      <w:r w:rsidR="006C7311">
        <w:rPr>
          <w:lang w:val="ru-RU"/>
        </w:rPr>
        <w:t xml:space="preserve">получает для </w:t>
      </w:r>
      <w:r w:rsidR="006C7311" w:rsidRPr="006C7311">
        <w:rPr>
          <w:lang w:val="ru-RU"/>
        </w:rPr>
        <w:t>ведомств</w:t>
      </w:r>
      <w:r w:rsidR="006C7311">
        <w:rPr>
          <w:lang w:val="ru-RU"/>
        </w:rPr>
        <w:t xml:space="preserve">а </w:t>
      </w:r>
      <w:r w:rsidR="00044435" w:rsidRPr="00DD57C6">
        <w:rPr>
          <w:lang w:val="ru-RU"/>
        </w:rPr>
        <w:t>пошлин</w:t>
      </w:r>
      <w:r w:rsidR="006C7311">
        <w:rPr>
          <w:lang w:val="ru-RU"/>
        </w:rPr>
        <w:t>ы</w:t>
      </w:r>
      <w:r w:rsidR="00044435" w:rsidRPr="00DD57C6">
        <w:rPr>
          <w:lang w:val="ru-RU"/>
        </w:rPr>
        <w:t xml:space="preserve"> за поиск</w:t>
      </w:r>
      <w:r w:rsidR="001C60F6" w:rsidRPr="00DD57C6">
        <w:rPr>
          <w:lang w:val="ru-RU"/>
        </w:rPr>
        <w:t xml:space="preserve"> </w:t>
      </w:r>
      <w:r w:rsidR="006C7311">
        <w:rPr>
          <w:lang w:val="ru-RU"/>
        </w:rPr>
        <w:t>от нескольких</w:t>
      </w:r>
      <w:r w:rsidR="001C60F6" w:rsidRPr="00DD57C6">
        <w:rPr>
          <w:lang w:val="ru-RU"/>
        </w:rPr>
        <w:t xml:space="preserve"> </w:t>
      </w:r>
      <w:r w:rsidR="0060741C" w:rsidRPr="00DD57C6">
        <w:rPr>
          <w:lang w:val="ru-RU"/>
        </w:rPr>
        <w:t>ПВ</w:t>
      </w:r>
      <w:r w:rsidR="001C60F6" w:rsidRPr="00DD57C6">
        <w:rPr>
          <w:lang w:val="ru-RU"/>
        </w:rPr>
        <w:t xml:space="preserve">, </w:t>
      </w:r>
      <w:r w:rsidR="006C7311">
        <w:rPr>
          <w:lang w:val="ru-RU"/>
        </w:rPr>
        <w:t xml:space="preserve">международному поисковому органу могут направляться </w:t>
      </w:r>
      <w:r w:rsidR="006C7311" w:rsidRPr="00DD57C6">
        <w:rPr>
          <w:lang w:val="ru-RU"/>
        </w:rPr>
        <w:t>отдельн</w:t>
      </w:r>
      <w:r w:rsidR="006C7311">
        <w:rPr>
          <w:lang w:val="ru-RU"/>
        </w:rPr>
        <w:t>ые</w:t>
      </w:r>
      <w:r w:rsidR="006C7311" w:rsidRPr="00DD57C6">
        <w:rPr>
          <w:lang w:val="ru-RU"/>
        </w:rPr>
        <w:t xml:space="preserve"> </w:t>
      </w:r>
      <w:r w:rsidR="006C7311">
        <w:rPr>
          <w:lang w:val="ru-RU"/>
        </w:rPr>
        <w:t>платежи за</w:t>
      </w:r>
      <w:r w:rsidR="006C7311" w:rsidRPr="00DD57C6">
        <w:rPr>
          <w:lang w:val="ru-RU"/>
        </w:rPr>
        <w:t xml:space="preserve"> </w:t>
      </w:r>
      <w:r w:rsidR="006C7311">
        <w:rPr>
          <w:lang w:val="ru-RU"/>
        </w:rPr>
        <w:t>каждое</w:t>
      </w:r>
      <w:r w:rsidR="001C60F6" w:rsidRPr="00DD57C6">
        <w:rPr>
          <w:lang w:val="ru-RU"/>
        </w:rPr>
        <w:t xml:space="preserve"> </w:t>
      </w:r>
      <w:r w:rsidR="006C7311">
        <w:rPr>
          <w:lang w:val="ru-RU"/>
        </w:rPr>
        <w:t>ПВ</w:t>
      </w:r>
      <w:r w:rsidR="00D84B21" w:rsidRPr="00DD57C6">
        <w:rPr>
          <w:lang w:val="ru-RU"/>
        </w:rPr>
        <w:t>,</w:t>
      </w:r>
      <w:r w:rsidR="001C60F6" w:rsidRPr="00DD57C6">
        <w:rPr>
          <w:lang w:val="ru-RU"/>
        </w:rPr>
        <w:t xml:space="preserve"> </w:t>
      </w:r>
      <w:r w:rsidR="006C7311">
        <w:rPr>
          <w:lang w:val="ru-RU"/>
        </w:rPr>
        <w:t xml:space="preserve">если этого требуют </w:t>
      </w:r>
      <w:r w:rsidR="00DD57C6" w:rsidRPr="00DD57C6">
        <w:rPr>
          <w:lang w:val="ru-RU"/>
        </w:rPr>
        <w:t>учетн</w:t>
      </w:r>
      <w:r w:rsidR="006C7311">
        <w:rPr>
          <w:lang w:val="ru-RU"/>
        </w:rPr>
        <w:t>ые</w:t>
      </w:r>
      <w:r w:rsidR="001C60F6" w:rsidRPr="00DD57C6">
        <w:rPr>
          <w:lang w:val="ru-RU"/>
        </w:rPr>
        <w:t xml:space="preserve"> </w:t>
      </w:r>
      <w:r w:rsidR="00DD57C6" w:rsidRPr="00DD57C6">
        <w:rPr>
          <w:lang w:val="ru-RU"/>
        </w:rPr>
        <w:t>правила или</w:t>
      </w:r>
      <w:r w:rsidR="001C60F6" w:rsidRPr="00DD57C6">
        <w:rPr>
          <w:lang w:val="ru-RU"/>
        </w:rPr>
        <w:t xml:space="preserve"> </w:t>
      </w:r>
      <w:r w:rsidR="006C7311">
        <w:rPr>
          <w:lang w:val="ru-RU"/>
        </w:rPr>
        <w:t xml:space="preserve">финансовые </w:t>
      </w:r>
      <w:r w:rsidR="006C7311" w:rsidRPr="006C7311">
        <w:rPr>
          <w:lang w:val="ru-RU"/>
        </w:rPr>
        <w:t>положени</w:t>
      </w:r>
      <w:r w:rsidR="006C7311">
        <w:rPr>
          <w:lang w:val="ru-RU"/>
        </w:rPr>
        <w:t>я МПО</w:t>
      </w:r>
      <w:r w:rsidR="009B2029" w:rsidRPr="00DD57C6">
        <w:rPr>
          <w:lang w:val="ru-RU"/>
        </w:rPr>
        <w:t xml:space="preserve">); </w:t>
      </w:r>
      <w:r w:rsidR="00DD57C6" w:rsidRPr="00DD57C6">
        <w:rPr>
          <w:lang w:val="ru-RU"/>
        </w:rPr>
        <w:t xml:space="preserve">хотя </w:t>
      </w:r>
      <w:r w:rsidR="006C7311">
        <w:rPr>
          <w:lang w:val="ru-RU"/>
        </w:rPr>
        <w:t xml:space="preserve">это ограничивает </w:t>
      </w:r>
      <w:r w:rsidR="00DD57C6" w:rsidRPr="00DD57C6">
        <w:rPr>
          <w:lang w:val="ru-RU"/>
        </w:rPr>
        <w:t>некотор</w:t>
      </w:r>
      <w:r w:rsidR="006C7311">
        <w:rPr>
          <w:lang w:val="ru-RU"/>
        </w:rPr>
        <w:t xml:space="preserve">ые из преимуществ, связанных с </w:t>
      </w:r>
      <w:r w:rsidR="006C7311" w:rsidRPr="006C7311">
        <w:rPr>
          <w:lang w:val="ru-RU"/>
        </w:rPr>
        <w:t>объе</w:t>
      </w:r>
      <w:r w:rsidR="006C7311">
        <w:rPr>
          <w:lang w:val="ru-RU"/>
        </w:rPr>
        <w:t xml:space="preserve">динением разных </w:t>
      </w:r>
      <w:r w:rsidR="006C7311" w:rsidRPr="006C7311">
        <w:rPr>
          <w:lang w:val="ru-RU"/>
        </w:rPr>
        <w:t>пошлин</w:t>
      </w:r>
      <w:r w:rsidR="006C7311">
        <w:rPr>
          <w:lang w:val="ru-RU"/>
        </w:rPr>
        <w:t xml:space="preserve"> в единые платежи</w:t>
      </w:r>
      <w:r w:rsidR="0001483F" w:rsidRPr="00DD57C6">
        <w:rPr>
          <w:lang w:val="ru-RU"/>
        </w:rPr>
        <w:t xml:space="preserve">, </w:t>
      </w:r>
      <w:r w:rsidR="006C7311">
        <w:rPr>
          <w:lang w:val="ru-RU"/>
        </w:rPr>
        <w:t>это</w:t>
      </w:r>
      <w:r w:rsidR="004F1541">
        <w:rPr>
          <w:lang w:val="ru-RU"/>
        </w:rPr>
        <w:t>, однако,</w:t>
      </w:r>
      <w:r w:rsidR="006C7311">
        <w:rPr>
          <w:lang w:val="ru-RU"/>
        </w:rPr>
        <w:t xml:space="preserve"> может облегчить участие в </w:t>
      </w:r>
      <w:r w:rsidR="006C7311" w:rsidRPr="006C7311">
        <w:rPr>
          <w:lang w:val="ru-RU"/>
        </w:rPr>
        <w:t>систем</w:t>
      </w:r>
      <w:r w:rsidR="006C7311">
        <w:rPr>
          <w:lang w:val="ru-RU"/>
        </w:rPr>
        <w:t xml:space="preserve">е </w:t>
      </w:r>
      <w:r w:rsidR="006C7311" w:rsidRPr="006C7311">
        <w:rPr>
          <w:lang w:val="ru-RU"/>
        </w:rPr>
        <w:t>некотор</w:t>
      </w:r>
      <w:r w:rsidR="006C7311">
        <w:rPr>
          <w:lang w:val="ru-RU"/>
        </w:rPr>
        <w:t xml:space="preserve">ых </w:t>
      </w:r>
      <w:r w:rsidR="006C7311" w:rsidRPr="00DD57C6">
        <w:rPr>
          <w:lang w:val="ru-RU"/>
        </w:rPr>
        <w:t>в</w:t>
      </w:r>
      <w:r w:rsidR="00DD57C6" w:rsidRPr="00DD57C6">
        <w:rPr>
          <w:lang w:val="ru-RU"/>
        </w:rPr>
        <w:t>едомств</w:t>
      </w:r>
      <w:r w:rsidR="006C7311">
        <w:rPr>
          <w:lang w:val="ru-RU"/>
        </w:rPr>
        <w:t xml:space="preserve">, желающих к ней </w:t>
      </w:r>
      <w:r w:rsidR="006C7311" w:rsidRPr="006C7311">
        <w:rPr>
          <w:lang w:val="ru-RU"/>
        </w:rPr>
        <w:t>присоедин</w:t>
      </w:r>
      <w:r w:rsidR="006C7311">
        <w:rPr>
          <w:lang w:val="ru-RU"/>
        </w:rPr>
        <w:t>иться</w:t>
      </w:r>
      <w:r w:rsidR="009B2029" w:rsidRPr="00DD57C6">
        <w:rPr>
          <w:lang w:val="ru-RU"/>
        </w:rPr>
        <w:t>;</w:t>
      </w:r>
      <w:r w:rsidR="006C7311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</w:p>
    <w:p w:rsidR="001E4864" w:rsidRPr="00DD57C6" w:rsidRDefault="003563E5" w:rsidP="00BD5F8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для </w:t>
      </w:r>
      <w:r w:rsidR="006C7311" w:rsidRPr="00DD57C6">
        <w:rPr>
          <w:lang w:val="ru-RU"/>
        </w:rPr>
        <w:t>в</w:t>
      </w:r>
      <w:r w:rsidR="00DD57C6" w:rsidRPr="00DD57C6">
        <w:rPr>
          <w:lang w:val="ru-RU"/>
        </w:rPr>
        <w:t>едомств</w:t>
      </w:r>
      <w:r>
        <w:rPr>
          <w:lang w:val="ru-RU"/>
        </w:rPr>
        <w:t>, использующих</w:t>
      </w:r>
      <w:r w:rsidR="006C7311">
        <w:rPr>
          <w:lang w:val="ru-RU"/>
        </w:rPr>
        <w:t xml:space="preserve"> </w:t>
      </w:r>
      <w:r w:rsidR="006C7311" w:rsidRPr="006C7311">
        <w:rPr>
          <w:lang w:val="ru-RU"/>
        </w:rPr>
        <w:t>систем</w:t>
      </w:r>
      <w:r>
        <w:rPr>
          <w:lang w:val="ru-RU"/>
        </w:rPr>
        <w:t>у</w:t>
      </w:r>
      <w:r w:rsidR="006C7311">
        <w:rPr>
          <w:lang w:val="ru-RU"/>
        </w:rPr>
        <w:t xml:space="preserve"> </w:t>
      </w:r>
      <w:r w:rsidR="00BF4D5F">
        <w:t>ePCT</w:t>
      </w:r>
      <w:r>
        <w:rPr>
          <w:lang w:val="ru-RU"/>
        </w:rPr>
        <w:t xml:space="preserve"> </w:t>
      </w:r>
      <w:r w:rsidRPr="003563E5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>введени</w:t>
      </w:r>
      <w:r>
        <w:rPr>
          <w:lang w:val="ru-RU"/>
        </w:rPr>
        <w:t>е</w:t>
      </w:r>
      <w:r w:rsidR="00DD57C6" w:rsidRPr="00DD57C6">
        <w:rPr>
          <w:lang w:val="ru-RU"/>
        </w:rPr>
        <w:t xml:space="preserve"> новы</w:t>
      </w:r>
      <w:r>
        <w:rPr>
          <w:lang w:val="ru-RU"/>
        </w:rPr>
        <w:t>х</w:t>
      </w:r>
      <w:r w:rsidR="00BF4D5F" w:rsidRPr="00DD57C6">
        <w:rPr>
          <w:lang w:val="ru-RU"/>
        </w:rPr>
        <w:t xml:space="preserve"> </w:t>
      </w:r>
      <w:r>
        <w:rPr>
          <w:lang w:val="ru-RU"/>
        </w:rPr>
        <w:t xml:space="preserve">процедур, устраняющих </w:t>
      </w:r>
      <w:r w:rsidRPr="003563E5">
        <w:rPr>
          <w:lang w:val="ru-RU"/>
        </w:rPr>
        <w:t>необходим</w:t>
      </w:r>
      <w:r>
        <w:rPr>
          <w:lang w:val="ru-RU"/>
        </w:rPr>
        <w:t xml:space="preserve">ость отсылки получающими ведомствами перечней </w:t>
      </w:r>
      <w:r w:rsidR="00DD57C6" w:rsidRPr="00DD57C6">
        <w:rPr>
          <w:lang w:val="ru-RU"/>
        </w:rPr>
        <w:t>международн</w:t>
      </w:r>
      <w:r>
        <w:rPr>
          <w:lang w:val="ru-RU"/>
        </w:rPr>
        <w:t>ых</w:t>
      </w:r>
      <w:r w:rsidR="00DE7BED" w:rsidRPr="00DD57C6">
        <w:rPr>
          <w:lang w:val="ru-RU"/>
        </w:rPr>
        <w:t xml:space="preserve"> </w:t>
      </w:r>
      <w:r>
        <w:rPr>
          <w:lang w:val="ru-RU"/>
        </w:rPr>
        <w:t>пошлин</w:t>
      </w:r>
      <w:r w:rsidR="00DD57C6" w:rsidRPr="00DD57C6">
        <w:rPr>
          <w:lang w:val="ru-RU"/>
        </w:rPr>
        <w:t xml:space="preserve"> </w:t>
      </w:r>
      <w:r>
        <w:t>PCT</w:t>
      </w:r>
      <w:r w:rsidRPr="00DD57C6">
        <w:rPr>
          <w:lang w:val="ru-RU"/>
        </w:rPr>
        <w:t xml:space="preserve"> </w:t>
      </w:r>
      <w:r>
        <w:rPr>
          <w:lang w:val="ru-RU"/>
        </w:rPr>
        <w:t>за подачу заявок</w:t>
      </w:r>
      <w:r w:rsidR="00764BE7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764BE7" w:rsidRPr="00DD57C6">
        <w:rPr>
          <w:lang w:val="ru-RU"/>
        </w:rPr>
        <w:t xml:space="preserve"> </w:t>
      </w:r>
      <w:r w:rsidR="00044435" w:rsidRPr="00DD57C6">
        <w:rPr>
          <w:lang w:val="ru-RU"/>
        </w:rPr>
        <w:t>пошлин за поиск</w:t>
      </w:r>
      <w:r w:rsidR="00BF4D5F" w:rsidRPr="00DD57C6">
        <w:rPr>
          <w:lang w:val="ru-RU"/>
        </w:rPr>
        <w:t xml:space="preserve">, </w:t>
      </w:r>
      <w:r w:rsidR="00DD57C6" w:rsidRPr="00DD57C6">
        <w:rPr>
          <w:lang w:val="ru-RU"/>
        </w:rPr>
        <w:t>а также</w:t>
      </w:r>
      <w:r w:rsidR="00764BE7" w:rsidRPr="00DD57C6">
        <w:rPr>
          <w:lang w:val="ru-RU"/>
        </w:rPr>
        <w:t xml:space="preserve"> </w:t>
      </w:r>
      <w:r>
        <w:rPr>
          <w:lang w:val="ru-RU"/>
        </w:rPr>
        <w:t xml:space="preserve">отсылки </w:t>
      </w:r>
      <w:r w:rsidR="00DD57C6" w:rsidRPr="00DD57C6">
        <w:rPr>
          <w:lang w:val="ru-RU"/>
        </w:rPr>
        <w:t xml:space="preserve">ОМПЭ </w:t>
      </w:r>
      <w:r>
        <w:rPr>
          <w:lang w:val="ru-RU"/>
        </w:rPr>
        <w:t>перечней пошлин за обработку</w:t>
      </w:r>
      <w:r w:rsidR="009B2029" w:rsidRPr="00DD57C6">
        <w:rPr>
          <w:lang w:val="ru-RU"/>
        </w:rPr>
        <w:t xml:space="preserve">; </w:t>
      </w:r>
      <w:r w:rsidRPr="003563E5">
        <w:rPr>
          <w:lang w:val="ru-RU"/>
        </w:rPr>
        <w:t>в настоящее время</w:t>
      </w:r>
      <w:r>
        <w:rPr>
          <w:lang w:val="ru-RU"/>
        </w:rPr>
        <w:t xml:space="preserve"> в систему</w:t>
      </w:r>
      <w:r w:rsidR="00DD57C6" w:rsidRPr="00DD57C6">
        <w:rPr>
          <w:lang w:val="ru-RU"/>
        </w:rPr>
        <w:t xml:space="preserve"> </w:t>
      </w:r>
      <w:r w:rsidR="00DD57C6">
        <w:t>ePCT</w:t>
      </w:r>
      <w:r w:rsidR="00BF4D5F" w:rsidRPr="00DD57C6">
        <w:rPr>
          <w:lang w:val="ru-RU"/>
        </w:rPr>
        <w:t xml:space="preserve"> </w:t>
      </w:r>
      <w:r>
        <w:rPr>
          <w:lang w:val="ru-RU"/>
        </w:rPr>
        <w:t xml:space="preserve">вносятся </w:t>
      </w:r>
      <w:r w:rsidRPr="00DD57C6">
        <w:rPr>
          <w:lang w:val="ru-RU"/>
        </w:rPr>
        <w:lastRenderedPageBreak/>
        <w:t>изменения</w:t>
      </w:r>
      <w:r>
        <w:rPr>
          <w:lang w:val="ru-RU"/>
        </w:rPr>
        <w:t xml:space="preserve">, </w:t>
      </w:r>
      <w:r w:rsidRPr="003563E5">
        <w:rPr>
          <w:lang w:val="ru-RU"/>
        </w:rPr>
        <w:t>котор</w:t>
      </w:r>
      <w:r>
        <w:rPr>
          <w:lang w:val="ru-RU"/>
        </w:rPr>
        <w:t xml:space="preserve">ые позволят </w:t>
      </w:r>
      <w:r w:rsidR="00DD57C6" w:rsidRPr="00DD57C6">
        <w:rPr>
          <w:lang w:val="ru-RU"/>
        </w:rPr>
        <w:t>участвующ</w:t>
      </w:r>
      <w:r>
        <w:rPr>
          <w:lang w:val="ru-RU"/>
        </w:rPr>
        <w:t>им</w:t>
      </w:r>
      <w:r w:rsidR="00DD57C6" w:rsidRPr="00DD57C6">
        <w:rPr>
          <w:lang w:val="ru-RU"/>
        </w:rPr>
        <w:t xml:space="preserve"> </w:t>
      </w:r>
      <w:r w:rsidR="0060741C" w:rsidRPr="00DD57C6">
        <w:rPr>
          <w:lang w:val="ru-RU"/>
        </w:rPr>
        <w:t>ПВ</w:t>
      </w:r>
      <w:r w:rsidR="00BF4D5F" w:rsidRPr="00DD57C6">
        <w:rPr>
          <w:lang w:val="ru-RU"/>
        </w:rPr>
        <w:t xml:space="preserve"> </w:t>
      </w:r>
      <w:r>
        <w:rPr>
          <w:lang w:val="ru-RU"/>
        </w:rPr>
        <w:t xml:space="preserve">формировать </w:t>
      </w:r>
      <w:r w:rsidRPr="003563E5">
        <w:rPr>
          <w:lang w:val="ru-RU"/>
        </w:rPr>
        <w:t>сообщени</w:t>
      </w:r>
      <w:r>
        <w:rPr>
          <w:lang w:val="ru-RU"/>
        </w:rPr>
        <w:t>я о</w:t>
      </w:r>
      <w:r w:rsidR="004F1541">
        <w:rPr>
          <w:lang w:val="ru-RU"/>
        </w:rPr>
        <w:t> </w:t>
      </w:r>
      <w:r>
        <w:rPr>
          <w:lang w:val="ru-RU"/>
        </w:rPr>
        <w:t xml:space="preserve">перечислении </w:t>
      </w:r>
      <w:r w:rsidR="00DD57C6" w:rsidRPr="00DD57C6">
        <w:rPr>
          <w:lang w:val="ru-RU"/>
        </w:rPr>
        <w:t xml:space="preserve">пошлин непосредственно </w:t>
      </w:r>
      <w:r>
        <w:rPr>
          <w:lang w:val="ru-RU"/>
        </w:rPr>
        <w:t xml:space="preserve">в этой </w:t>
      </w:r>
      <w:r w:rsidRPr="003563E5">
        <w:rPr>
          <w:lang w:val="ru-RU"/>
        </w:rPr>
        <w:t>систем</w:t>
      </w:r>
      <w:r>
        <w:rPr>
          <w:lang w:val="ru-RU"/>
        </w:rPr>
        <w:t>е</w:t>
      </w:r>
      <w:r w:rsidR="00BF4D5F" w:rsidRPr="00DD57C6">
        <w:rPr>
          <w:lang w:val="ru-RU"/>
        </w:rPr>
        <w:t xml:space="preserve">. </w:t>
      </w:r>
    </w:p>
    <w:p w:rsidR="00BF4D5F" w:rsidRPr="00DD57C6" w:rsidRDefault="003563E5" w:rsidP="001E4864">
      <w:pPr>
        <w:pStyle w:val="ONUME"/>
        <w:numPr>
          <w:ilvl w:val="0"/>
          <w:numId w:val="7"/>
        </w:numPr>
        <w:rPr>
          <w:lang w:val="ru-RU"/>
        </w:rPr>
      </w:pPr>
      <w:r w:rsidRPr="003563E5">
        <w:rPr>
          <w:lang w:val="ru-RU"/>
        </w:rPr>
        <w:t>Реализаци</w:t>
      </w:r>
      <w:r>
        <w:rPr>
          <w:lang w:val="ru-RU"/>
        </w:rPr>
        <w:t xml:space="preserve">я </w:t>
      </w:r>
      <w:r w:rsidR="00DD57C6" w:rsidRPr="00DD57C6">
        <w:rPr>
          <w:lang w:val="ru-RU"/>
        </w:rPr>
        <w:t>гибких возможностей</w:t>
      </w:r>
      <w:r>
        <w:rPr>
          <w:lang w:val="ru-RU"/>
        </w:rPr>
        <w:t xml:space="preserve">, перечисленных </w:t>
      </w:r>
      <w:r w:rsidR="00DD57C6" w:rsidRPr="00DD57C6">
        <w:rPr>
          <w:lang w:val="ru-RU"/>
        </w:rPr>
        <w:t>в</w:t>
      </w:r>
      <w:r w:rsidR="00ED385C" w:rsidRPr="00DD57C6">
        <w:rPr>
          <w:lang w:val="ru-RU"/>
        </w:rPr>
        <w:t xml:space="preserve"> </w:t>
      </w:r>
      <w:r>
        <w:rPr>
          <w:lang w:val="ru-RU"/>
        </w:rPr>
        <w:t>подпунктах</w:t>
      </w:r>
      <w:r w:rsidR="00ED385C" w:rsidRPr="00DD57C6">
        <w:rPr>
          <w:lang w:val="ru-RU"/>
        </w:rPr>
        <w:t xml:space="preserve"> (</w:t>
      </w:r>
      <w:r w:rsidR="00ED385C">
        <w:t>a</w:t>
      </w:r>
      <w:r w:rsidR="00ED385C" w:rsidRPr="00DD57C6">
        <w:rPr>
          <w:lang w:val="ru-RU"/>
        </w:rPr>
        <w:t xml:space="preserve">) </w:t>
      </w:r>
      <w:r w:rsidRPr="003563E5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="00ED385C" w:rsidRPr="00DD57C6">
        <w:rPr>
          <w:lang w:val="ru-RU"/>
        </w:rPr>
        <w:t>(</w:t>
      </w:r>
      <w:r w:rsidR="00ED385C">
        <w:t>d</w:t>
      </w:r>
      <w:r w:rsidR="00ED385C" w:rsidRPr="00DD57C6">
        <w:rPr>
          <w:lang w:val="ru-RU"/>
        </w:rPr>
        <w:t xml:space="preserve">) </w:t>
      </w:r>
      <w:r w:rsidR="00DD57C6" w:rsidRPr="00DD57C6">
        <w:rPr>
          <w:lang w:val="ru-RU"/>
        </w:rPr>
        <w:t>пункт</w:t>
      </w:r>
      <w:r>
        <w:rPr>
          <w:lang w:val="ru-RU"/>
        </w:rPr>
        <w:t>а</w:t>
      </w:r>
      <w:r w:rsidR="00ED385C">
        <w:t> </w:t>
      </w:r>
      <w:r w:rsidR="00ED385C">
        <w:fldChar w:fldCharType="begin"/>
      </w:r>
      <w:r w:rsidR="00ED385C" w:rsidRPr="00DD57C6">
        <w:rPr>
          <w:lang w:val="ru-RU"/>
        </w:rPr>
        <w:instrText xml:space="preserve"> </w:instrText>
      </w:r>
      <w:r w:rsidR="00ED385C">
        <w:instrText>REF</w:instrText>
      </w:r>
      <w:r w:rsidR="00ED385C" w:rsidRPr="00DD57C6">
        <w:rPr>
          <w:lang w:val="ru-RU"/>
        </w:rPr>
        <w:instrText xml:space="preserve"> _</w:instrText>
      </w:r>
      <w:r w:rsidR="00ED385C">
        <w:instrText>Ref</w:instrText>
      </w:r>
      <w:r w:rsidR="00ED385C" w:rsidRPr="00DD57C6">
        <w:rPr>
          <w:lang w:val="ru-RU"/>
        </w:rPr>
        <w:instrText>9260820 \</w:instrText>
      </w:r>
      <w:r w:rsidR="00ED385C">
        <w:instrText>r</w:instrText>
      </w:r>
      <w:r w:rsidR="00ED385C" w:rsidRPr="00DD57C6">
        <w:rPr>
          <w:lang w:val="ru-RU"/>
        </w:rPr>
        <w:instrText xml:space="preserve"> \</w:instrText>
      </w:r>
      <w:r w:rsidR="00ED385C">
        <w:instrText>h</w:instrText>
      </w:r>
      <w:r w:rsidR="00ED385C" w:rsidRPr="00DD57C6">
        <w:rPr>
          <w:lang w:val="ru-RU"/>
        </w:rPr>
        <w:instrText xml:space="preserve"> </w:instrText>
      </w:r>
      <w:r w:rsidR="00ED385C">
        <w:fldChar w:fldCharType="separate"/>
      </w:r>
      <w:r w:rsidR="00DD411D" w:rsidRPr="00DD411D">
        <w:rPr>
          <w:lang w:val="ru-RU"/>
        </w:rPr>
        <w:t>16</w:t>
      </w:r>
      <w:r w:rsidR="00ED385C">
        <w:fldChar w:fldCharType="end"/>
      </w:r>
      <w:r w:rsidR="00ED385C" w:rsidRPr="00DD57C6">
        <w:rPr>
          <w:lang w:val="ru-RU"/>
        </w:rPr>
        <w:t xml:space="preserve"> </w:t>
      </w:r>
      <w:r w:rsidR="00DD57C6" w:rsidRPr="00DD57C6">
        <w:rPr>
          <w:lang w:val="ru-RU"/>
        </w:rPr>
        <w:t>выше</w:t>
      </w:r>
      <w:r w:rsidR="004F1541">
        <w:rPr>
          <w:lang w:val="ru-RU"/>
        </w:rPr>
        <w:t>,</w:t>
      </w:r>
      <w:r w:rsidR="00ED385C" w:rsidRPr="00DD57C6">
        <w:rPr>
          <w:lang w:val="ru-RU"/>
        </w:rPr>
        <w:t xml:space="preserve"> </w:t>
      </w:r>
      <w:r w:rsidR="00DD57C6" w:rsidRPr="00DD57C6">
        <w:rPr>
          <w:lang w:val="ru-RU"/>
        </w:rPr>
        <w:t>несколько</w:t>
      </w:r>
      <w:r w:rsidR="000972FD" w:rsidRPr="00DD57C6">
        <w:rPr>
          <w:lang w:val="ru-RU"/>
        </w:rPr>
        <w:t xml:space="preserve"> </w:t>
      </w:r>
      <w:r>
        <w:rPr>
          <w:lang w:val="ru-RU"/>
        </w:rPr>
        <w:t xml:space="preserve">ограничивает </w:t>
      </w:r>
      <w:r w:rsidR="00DD57C6" w:rsidRPr="00DD57C6">
        <w:rPr>
          <w:lang w:val="ru-RU"/>
        </w:rPr>
        <w:t>преимущества</w:t>
      </w:r>
      <w:r>
        <w:rPr>
          <w:lang w:val="ru-RU"/>
        </w:rPr>
        <w:t xml:space="preserve">, </w:t>
      </w:r>
      <w:r w:rsidRPr="003563E5">
        <w:rPr>
          <w:lang w:val="ru-RU"/>
        </w:rPr>
        <w:t>котор</w:t>
      </w:r>
      <w:r>
        <w:rPr>
          <w:lang w:val="ru-RU"/>
        </w:rPr>
        <w:t>ые ожидались от пилотного</w:t>
      </w:r>
      <w:r w:rsidR="001C4561">
        <w:rPr>
          <w:lang w:val="ru-RU"/>
        </w:rPr>
        <w:t xml:space="preserve"> проект</w:t>
      </w:r>
      <w:r>
        <w:rPr>
          <w:lang w:val="ru-RU"/>
        </w:rPr>
        <w:t>а</w:t>
      </w:r>
      <w:r w:rsidR="000972FD" w:rsidRPr="00DD57C6">
        <w:rPr>
          <w:lang w:val="ru-RU"/>
        </w:rPr>
        <w:t xml:space="preserve">. </w:t>
      </w:r>
      <w:r w:rsidRPr="003563E5">
        <w:rPr>
          <w:lang w:val="ru-RU"/>
        </w:rPr>
        <w:t>Тем не менее,</w:t>
      </w:r>
      <w:r>
        <w:rPr>
          <w:lang w:val="ru-RU"/>
        </w:rPr>
        <w:t xml:space="preserve"> этот </w:t>
      </w:r>
      <w:r w:rsidR="00DD57C6" w:rsidRPr="00DD57C6">
        <w:rPr>
          <w:lang w:val="ru-RU"/>
        </w:rPr>
        <w:t>гибк</w:t>
      </w:r>
      <w:r>
        <w:rPr>
          <w:lang w:val="ru-RU"/>
        </w:rPr>
        <w:t>ий</w:t>
      </w:r>
      <w:r w:rsidR="00B6204C" w:rsidRPr="00DD57C6">
        <w:rPr>
          <w:lang w:val="ru-RU"/>
        </w:rPr>
        <w:t xml:space="preserve"> </w:t>
      </w:r>
      <w:r w:rsidR="00DD57C6" w:rsidRPr="00DD57C6">
        <w:rPr>
          <w:lang w:val="ru-RU"/>
        </w:rPr>
        <w:t>подход</w:t>
      </w:r>
      <w:r w:rsidR="00B6204C" w:rsidRPr="00DD57C6">
        <w:rPr>
          <w:lang w:val="ru-RU"/>
        </w:rPr>
        <w:t xml:space="preserve"> </w:t>
      </w:r>
      <w:r>
        <w:rPr>
          <w:lang w:val="ru-RU"/>
        </w:rPr>
        <w:t xml:space="preserve">позволил </w:t>
      </w:r>
      <w:r w:rsidR="00DD57C6" w:rsidRPr="00DD57C6">
        <w:rPr>
          <w:lang w:val="ru-RU"/>
        </w:rPr>
        <w:t>некотор</w:t>
      </w:r>
      <w:r>
        <w:rPr>
          <w:lang w:val="ru-RU"/>
        </w:rPr>
        <w:t>ым</w:t>
      </w:r>
      <w:r w:rsidR="001E4864" w:rsidRPr="00DD57C6">
        <w:rPr>
          <w:lang w:val="ru-RU"/>
        </w:rPr>
        <w:t xml:space="preserve"> </w:t>
      </w:r>
      <w:r w:rsidR="0060741C" w:rsidRPr="00DD57C6">
        <w:rPr>
          <w:lang w:val="ru-RU"/>
        </w:rPr>
        <w:t>ПВ</w:t>
      </w:r>
      <w:r w:rsidR="001E4864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1E4864" w:rsidRPr="00DD57C6">
        <w:rPr>
          <w:lang w:val="ru-RU"/>
        </w:rPr>
        <w:t xml:space="preserve"> </w:t>
      </w:r>
      <w:r w:rsidR="0060741C" w:rsidRPr="00DD57C6">
        <w:rPr>
          <w:lang w:val="ru-RU"/>
        </w:rPr>
        <w:t>МПО</w:t>
      </w:r>
      <w:r w:rsidR="001E4864" w:rsidRPr="00DD57C6">
        <w:rPr>
          <w:lang w:val="ru-RU"/>
        </w:rPr>
        <w:t xml:space="preserve"> </w:t>
      </w:r>
      <w:r w:rsidR="00DD57C6" w:rsidRPr="00DD57C6">
        <w:rPr>
          <w:lang w:val="ru-RU"/>
        </w:rPr>
        <w:t>присоедин</w:t>
      </w:r>
      <w:r>
        <w:rPr>
          <w:lang w:val="ru-RU"/>
        </w:rPr>
        <w:t xml:space="preserve">иться к </w:t>
      </w:r>
      <w:r w:rsidR="001C4561">
        <w:rPr>
          <w:lang w:val="ru-RU"/>
        </w:rPr>
        <w:t>проект</w:t>
      </w:r>
      <w:r>
        <w:rPr>
          <w:lang w:val="ru-RU"/>
        </w:rPr>
        <w:t xml:space="preserve">у без </w:t>
      </w:r>
      <w:r w:rsidR="00844E87">
        <w:rPr>
          <w:lang w:val="ru-RU"/>
        </w:rPr>
        <w:t xml:space="preserve">перестройки </w:t>
      </w:r>
      <w:r>
        <w:rPr>
          <w:lang w:val="ru-RU"/>
        </w:rPr>
        <w:t>их ИКТ-систем</w:t>
      </w:r>
      <w:r w:rsidRPr="003563E5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1E4864" w:rsidRPr="00DD57C6">
        <w:rPr>
          <w:lang w:val="ru-RU"/>
        </w:rPr>
        <w:t xml:space="preserve"> </w:t>
      </w:r>
      <w:r>
        <w:t>c</w:t>
      </w:r>
      <w:r w:rsidRPr="003563E5">
        <w:rPr>
          <w:lang w:val="ru-RU"/>
        </w:rPr>
        <w:t xml:space="preserve"> </w:t>
      </w:r>
      <w:r>
        <w:rPr>
          <w:lang w:val="ru-RU"/>
        </w:rPr>
        <w:t>небольшим</w:t>
      </w:r>
      <w:r w:rsidR="00844E87">
        <w:rPr>
          <w:lang w:val="ru-RU"/>
        </w:rPr>
        <w:t>и изменениями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>внутренн</w:t>
      </w:r>
      <w:r>
        <w:rPr>
          <w:lang w:val="ru-RU"/>
        </w:rPr>
        <w:t>их</w:t>
      </w:r>
      <w:r w:rsidR="00DD57C6" w:rsidRPr="00DD57C6">
        <w:rPr>
          <w:lang w:val="ru-RU"/>
        </w:rPr>
        <w:t xml:space="preserve"> </w:t>
      </w:r>
      <w:r>
        <w:rPr>
          <w:lang w:val="ru-RU"/>
        </w:rPr>
        <w:t xml:space="preserve">процедур, </w:t>
      </w:r>
      <w:r w:rsidR="00844E87">
        <w:rPr>
          <w:lang w:val="ru-RU"/>
        </w:rPr>
        <w:t>требующими</w:t>
      </w:r>
      <w:r>
        <w:rPr>
          <w:lang w:val="ru-RU"/>
        </w:rPr>
        <w:t xml:space="preserve"> </w:t>
      </w:r>
      <w:r w:rsidRPr="003563E5">
        <w:rPr>
          <w:lang w:val="ru-RU"/>
        </w:rPr>
        <w:t>обучени</w:t>
      </w:r>
      <w:r>
        <w:rPr>
          <w:lang w:val="ru-RU"/>
        </w:rPr>
        <w:t xml:space="preserve">я </w:t>
      </w:r>
      <w:r w:rsidRPr="003563E5">
        <w:rPr>
          <w:lang w:val="ru-RU"/>
        </w:rPr>
        <w:t>сотрудник</w:t>
      </w:r>
      <w:r>
        <w:rPr>
          <w:lang w:val="ru-RU"/>
        </w:rPr>
        <w:t>ов</w:t>
      </w:r>
      <w:r w:rsidR="00B6204C" w:rsidRPr="00DD57C6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="00844E87">
        <w:rPr>
          <w:lang w:val="ru-RU"/>
        </w:rPr>
        <w:t xml:space="preserve">обеспечивает более точную </w:t>
      </w:r>
      <w:r>
        <w:rPr>
          <w:lang w:val="ru-RU"/>
        </w:rPr>
        <w:t xml:space="preserve">оценку </w:t>
      </w:r>
      <w:r w:rsidR="00DD57C6" w:rsidRPr="00DD57C6">
        <w:rPr>
          <w:lang w:val="ru-RU"/>
        </w:rPr>
        <w:t>потенциал</w:t>
      </w:r>
      <w:r>
        <w:rPr>
          <w:lang w:val="ru-RU"/>
        </w:rPr>
        <w:t>ьных</w:t>
      </w:r>
      <w:r w:rsidR="00DD57C6" w:rsidRPr="00DD57C6">
        <w:rPr>
          <w:lang w:val="ru-RU"/>
        </w:rPr>
        <w:t xml:space="preserve"> </w:t>
      </w:r>
      <w:r>
        <w:rPr>
          <w:lang w:val="ru-RU"/>
        </w:rPr>
        <w:t xml:space="preserve">преимуществ </w:t>
      </w:r>
      <w:r w:rsidRPr="003563E5">
        <w:rPr>
          <w:lang w:val="ru-RU"/>
        </w:rPr>
        <w:t>проект</w:t>
      </w:r>
      <w:r>
        <w:rPr>
          <w:lang w:val="ru-RU"/>
        </w:rPr>
        <w:t xml:space="preserve">а </w:t>
      </w:r>
      <w:r w:rsidR="00844E87">
        <w:rPr>
          <w:lang w:val="ru-RU"/>
        </w:rPr>
        <w:t xml:space="preserve">для </w:t>
      </w:r>
      <w:r w:rsidR="00DD57C6" w:rsidRPr="00DD57C6">
        <w:rPr>
          <w:lang w:val="ru-RU"/>
        </w:rPr>
        <w:t>достаточн</w:t>
      </w:r>
      <w:r>
        <w:rPr>
          <w:lang w:val="ru-RU"/>
        </w:rPr>
        <w:t xml:space="preserve">о широкого круга </w:t>
      </w:r>
      <w:r w:rsidRPr="00DD57C6">
        <w:rPr>
          <w:lang w:val="ru-RU"/>
        </w:rPr>
        <w:t>в</w:t>
      </w:r>
      <w:r w:rsidR="00DD57C6" w:rsidRPr="00DD57C6">
        <w:rPr>
          <w:lang w:val="ru-RU"/>
        </w:rPr>
        <w:t>едомств</w:t>
      </w:r>
      <w:r w:rsidR="001E4864" w:rsidRPr="00DD57C6">
        <w:rPr>
          <w:lang w:val="ru-RU"/>
        </w:rPr>
        <w:t>.</w:t>
      </w:r>
    </w:p>
    <w:p w:rsidR="007050D3" w:rsidRPr="00A41240" w:rsidRDefault="00A41240" w:rsidP="007050D3">
      <w:pPr>
        <w:pStyle w:val="Heading1"/>
        <w:rPr>
          <w:lang w:val="ru-RU"/>
        </w:rPr>
      </w:pPr>
      <w:r w:rsidRPr="00A41240">
        <w:rPr>
          <w:lang w:val="ru-RU"/>
        </w:rPr>
        <w:t xml:space="preserve">ОБНОВЛЕННЫЕ данные об участии </w:t>
      </w:r>
      <w:r w:rsidR="00844E87">
        <w:rPr>
          <w:lang w:val="ru-RU"/>
        </w:rPr>
        <w:t xml:space="preserve">в </w:t>
      </w:r>
      <w:r w:rsidR="00844E87" w:rsidRPr="00844E87">
        <w:rPr>
          <w:lang w:val="ru-RU"/>
        </w:rPr>
        <w:t>проект</w:t>
      </w:r>
      <w:r w:rsidR="00844E87">
        <w:rPr>
          <w:lang w:val="ru-RU"/>
        </w:rPr>
        <w:t xml:space="preserve">е </w:t>
      </w:r>
      <w:r w:rsidRPr="00A41240">
        <w:rPr>
          <w:lang w:val="ru-RU"/>
        </w:rPr>
        <w:t>международных поисковых органов и получающих ведомств</w:t>
      </w:r>
    </w:p>
    <w:p w:rsidR="007050D3" w:rsidRPr="00F347EE" w:rsidRDefault="00A41240" w:rsidP="007050D3">
      <w:pPr>
        <w:pStyle w:val="Heading2"/>
        <w:rPr>
          <w:lang w:val="ru-RU"/>
        </w:rPr>
      </w:pPr>
      <w:r w:rsidRPr="00A41240">
        <w:t xml:space="preserve">МПО, участвующие в </w:t>
      </w:r>
      <w:r w:rsidR="00844E87" w:rsidRPr="00844E87">
        <w:rPr>
          <w:lang w:val="ru-RU"/>
        </w:rPr>
        <w:t>проект</w:t>
      </w:r>
      <w:r w:rsidR="00844E87">
        <w:rPr>
          <w:lang w:val="ru-RU"/>
        </w:rPr>
        <w:t>е</w:t>
      </w:r>
    </w:p>
    <w:p w:rsidR="007050D3" w:rsidRPr="00F347EE" w:rsidRDefault="00A41240" w:rsidP="007050D3">
      <w:pPr>
        <w:pStyle w:val="ONUME"/>
        <w:numPr>
          <w:ilvl w:val="0"/>
          <w:numId w:val="7"/>
        </w:numPr>
        <w:rPr>
          <w:lang w:val="ru-RU"/>
        </w:rPr>
      </w:pPr>
      <w:r w:rsidRPr="00F347EE">
        <w:rPr>
          <w:lang w:val="ru-RU"/>
        </w:rPr>
        <w:t xml:space="preserve">В </w:t>
      </w:r>
      <w:r w:rsidR="00DD57C6">
        <w:rPr>
          <w:lang w:val="ru-RU"/>
        </w:rPr>
        <w:t>2018 г.</w:t>
      </w:r>
      <w:r w:rsidRPr="00F347EE">
        <w:rPr>
          <w:lang w:val="ru-RU"/>
        </w:rPr>
        <w:t xml:space="preserve"> к пилотному проекту сальдирования </w:t>
      </w:r>
      <w:r w:rsidR="00F347EE" w:rsidRPr="00F347EE">
        <w:rPr>
          <w:lang w:val="ru-RU"/>
        </w:rPr>
        <w:t>присоединились</w:t>
      </w:r>
      <w:r w:rsidR="000B3766">
        <w:rPr>
          <w:lang w:val="ru-RU"/>
        </w:rPr>
        <w:t xml:space="preserve">, </w:t>
      </w:r>
      <w:r w:rsidR="000B3766" w:rsidRPr="00F347EE">
        <w:rPr>
          <w:snapToGrid w:val="0"/>
          <w:lang w:val="ru-RU"/>
        </w:rPr>
        <w:t>одновременн</w:t>
      </w:r>
      <w:r w:rsidR="000B3766">
        <w:rPr>
          <w:lang w:val="ru-RU"/>
        </w:rPr>
        <w:t xml:space="preserve">о </w:t>
      </w:r>
      <w:r w:rsidR="000B3766" w:rsidRPr="00F347EE">
        <w:rPr>
          <w:lang w:val="ru-RU"/>
        </w:rPr>
        <w:t>в качестве МПО и ПВ</w:t>
      </w:r>
      <w:r w:rsidR="000B3766">
        <w:rPr>
          <w:lang w:val="ru-RU"/>
        </w:rPr>
        <w:t>,</w:t>
      </w:r>
      <w:r w:rsidR="00F347EE" w:rsidRPr="00F347EE">
        <w:rPr>
          <w:lang w:val="ru-RU"/>
        </w:rPr>
        <w:t xml:space="preserve"> ЕПВ, Японское патентное ведомство (ЯПВ) и Австрийское патентное ведомство</w:t>
      </w:r>
      <w:r w:rsidRPr="00F347EE">
        <w:rPr>
          <w:lang w:val="ru-RU"/>
        </w:rPr>
        <w:t xml:space="preserve">. </w:t>
      </w:r>
    </w:p>
    <w:p w:rsidR="007050D3" w:rsidRPr="00DD57C6" w:rsidRDefault="00844E87" w:rsidP="007050D3">
      <w:pPr>
        <w:pStyle w:val="ONUME"/>
        <w:numPr>
          <w:ilvl w:val="0"/>
          <w:numId w:val="7"/>
        </w:numPr>
        <w:rPr>
          <w:lang w:val="ru-RU"/>
        </w:rPr>
      </w:pPr>
      <w:r w:rsidRPr="00A41240">
        <w:rPr>
          <w:lang w:val="ru-RU"/>
        </w:rPr>
        <w:t>П</w:t>
      </w:r>
      <w:r w:rsidR="00044435" w:rsidRPr="00A41240">
        <w:rPr>
          <w:lang w:val="ru-RU"/>
        </w:rPr>
        <w:t>илотный</w:t>
      </w:r>
      <w:r w:rsidR="00044435" w:rsidRPr="00DD57C6">
        <w:rPr>
          <w:lang w:val="ru-RU"/>
        </w:rPr>
        <w:t xml:space="preserve"> </w:t>
      </w:r>
      <w:r w:rsidR="00044435" w:rsidRPr="00A41240">
        <w:rPr>
          <w:lang w:val="ru-RU"/>
        </w:rPr>
        <w:t>проект</w:t>
      </w:r>
      <w:r w:rsidR="00044435" w:rsidRPr="00DD57C6">
        <w:rPr>
          <w:lang w:val="ru-RU"/>
        </w:rPr>
        <w:t xml:space="preserve"> </w:t>
      </w:r>
      <w:r w:rsidR="00044435" w:rsidRPr="00A41240">
        <w:rPr>
          <w:lang w:val="ru-RU"/>
        </w:rPr>
        <w:t>в</w:t>
      </w:r>
      <w:r w:rsidR="00044435" w:rsidRPr="00DD57C6">
        <w:rPr>
          <w:lang w:val="ru-RU"/>
        </w:rPr>
        <w:t xml:space="preserve"> </w:t>
      </w:r>
      <w:r w:rsidR="00044435" w:rsidRPr="00A41240">
        <w:rPr>
          <w:lang w:val="ru-RU"/>
        </w:rPr>
        <w:t>области</w:t>
      </w:r>
      <w:r w:rsidR="00044435" w:rsidRPr="00DD57C6">
        <w:rPr>
          <w:lang w:val="ru-RU"/>
        </w:rPr>
        <w:t xml:space="preserve"> </w:t>
      </w:r>
      <w:r w:rsidR="00044435" w:rsidRPr="00A41240">
        <w:rPr>
          <w:lang w:val="ru-RU"/>
        </w:rPr>
        <w:t>сальдирования</w:t>
      </w:r>
      <w:r w:rsidR="00044435" w:rsidRPr="00DD57C6">
        <w:rPr>
          <w:lang w:val="ru-RU"/>
        </w:rPr>
        <w:t xml:space="preserve"> </w:t>
      </w:r>
      <w:r w:rsidR="00044435" w:rsidRPr="00A41240">
        <w:rPr>
          <w:lang w:val="ru-RU"/>
        </w:rPr>
        <w:t>пошлин</w:t>
      </w:r>
      <w:r w:rsidR="007050D3" w:rsidRPr="00DD57C6">
        <w:rPr>
          <w:lang w:val="ru-RU"/>
        </w:rPr>
        <w:t xml:space="preserve"> </w:t>
      </w:r>
      <w:r w:rsidR="00DD57C6" w:rsidRPr="00DD57C6">
        <w:rPr>
          <w:lang w:val="ru-RU"/>
        </w:rPr>
        <w:t>с</w:t>
      </w:r>
      <w:r w:rsidR="007050D3" w:rsidRPr="00DD57C6">
        <w:rPr>
          <w:lang w:val="ru-RU"/>
        </w:rPr>
        <w:t xml:space="preserve"> </w:t>
      </w:r>
      <w:r w:rsidR="00974340" w:rsidRPr="00F347EE">
        <w:rPr>
          <w:lang w:val="ru-RU"/>
        </w:rPr>
        <w:t>ЕПВ</w:t>
      </w:r>
      <w:r w:rsidR="007050D3" w:rsidRPr="00DD57C6">
        <w:rPr>
          <w:lang w:val="ru-RU"/>
        </w:rPr>
        <w:t xml:space="preserve"> </w:t>
      </w:r>
      <w:r w:rsidR="00A1371D">
        <w:rPr>
          <w:lang w:val="ru-RU"/>
        </w:rPr>
        <w:t>начал действовать</w:t>
      </w:r>
      <w:r w:rsidR="007050D3" w:rsidRPr="00DD57C6">
        <w:rPr>
          <w:lang w:val="ru-RU"/>
        </w:rPr>
        <w:t xml:space="preserve"> </w:t>
      </w:r>
      <w:r w:rsidR="00A1371D" w:rsidRPr="00A1371D">
        <w:rPr>
          <w:lang w:val="ru-RU"/>
        </w:rPr>
        <w:t xml:space="preserve">в отношении </w:t>
      </w:r>
      <w:r w:rsidR="00044435" w:rsidRPr="00A41240">
        <w:rPr>
          <w:lang w:val="ru-RU"/>
        </w:rPr>
        <w:t>операций</w:t>
      </w:r>
      <w:r w:rsidR="00A1371D">
        <w:rPr>
          <w:lang w:val="ru-RU"/>
        </w:rPr>
        <w:t xml:space="preserve">, совершенных начиная с </w:t>
      </w:r>
      <w:r w:rsidR="007050D3" w:rsidRPr="00DD57C6">
        <w:rPr>
          <w:lang w:val="ru-RU"/>
        </w:rPr>
        <w:t>1</w:t>
      </w:r>
      <w:r w:rsidR="00A1371D">
        <w:rPr>
          <w:lang w:val="ru-RU"/>
        </w:rPr>
        <w:t xml:space="preserve"> </w:t>
      </w:r>
      <w:r w:rsidR="00A1371D" w:rsidRPr="00DD57C6">
        <w:rPr>
          <w:lang w:val="ru-RU"/>
        </w:rPr>
        <w:t>января</w:t>
      </w:r>
      <w:r w:rsidR="00A1371D">
        <w:t> </w:t>
      </w:r>
      <w:r w:rsidR="00DD57C6">
        <w:rPr>
          <w:lang w:val="ru-RU"/>
        </w:rPr>
        <w:t>2018 г.</w:t>
      </w:r>
      <w:r w:rsidR="00966FED" w:rsidRPr="00DD57C6">
        <w:rPr>
          <w:lang w:val="ru-RU"/>
        </w:rPr>
        <w:t xml:space="preserve"> (</w:t>
      </w:r>
      <w:r w:rsidR="00DD57C6" w:rsidRPr="00DD57C6">
        <w:rPr>
          <w:lang w:val="ru-RU"/>
        </w:rPr>
        <w:t>месяц</w:t>
      </w:r>
      <w:r w:rsidR="00966FED" w:rsidRPr="00DD57C6">
        <w:rPr>
          <w:lang w:val="ru-RU"/>
        </w:rPr>
        <w:t xml:space="preserve"> </w:t>
      </w:r>
      <w:r w:rsidR="00A1371D">
        <w:rPr>
          <w:lang w:val="ru-RU"/>
        </w:rPr>
        <w:t xml:space="preserve">сальдирования </w:t>
      </w:r>
      <w:r w:rsidR="00A1371D" w:rsidRPr="00A1371D">
        <w:rPr>
          <w:rFonts w:eastAsia="+mn-ea"/>
          <w:lang w:val="ru-RU" w:eastAsia="en-US"/>
        </w:rPr>
        <w:t>–</w:t>
      </w:r>
      <w:r w:rsidR="00A1371D">
        <w:rPr>
          <w:lang w:val="ru-RU"/>
        </w:rPr>
        <w:t xml:space="preserve"> </w:t>
      </w:r>
      <w:r w:rsidR="00A1371D" w:rsidRPr="00DD57C6">
        <w:rPr>
          <w:lang w:val="ru-RU"/>
        </w:rPr>
        <w:t xml:space="preserve"> </w:t>
      </w:r>
      <w:r w:rsidR="00A1371D">
        <w:rPr>
          <w:lang w:val="ru-RU"/>
        </w:rPr>
        <w:t>февраль</w:t>
      </w:r>
      <w:r w:rsidR="00966FED" w:rsidRPr="00DD57C6">
        <w:rPr>
          <w:lang w:val="ru-RU"/>
        </w:rPr>
        <w:t xml:space="preserve"> </w:t>
      </w:r>
      <w:r w:rsidR="00DD57C6">
        <w:rPr>
          <w:lang w:val="ru-RU"/>
        </w:rPr>
        <w:t>2018 г.</w:t>
      </w:r>
      <w:r w:rsidR="00966FED" w:rsidRPr="00DD57C6">
        <w:rPr>
          <w:lang w:val="ru-RU"/>
        </w:rPr>
        <w:t>)</w:t>
      </w:r>
      <w:r w:rsidR="00A1371D">
        <w:rPr>
          <w:lang w:val="ru-RU"/>
        </w:rPr>
        <w:t xml:space="preserve">. </w:t>
      </w:r>
      <w:r w:rsidR="00A1371D" w:rsidRPr="00DD57C6">
        <w:rPr>
          <w:lang w:val="ru-RU"/>
        </w:rPr>
        <w:t>В</w:t>
      </w:r>
      <w:r w:rsidR="00DD57C6" w:rsidRPr="00DD57C6">
        <w:rPr>
          <w:lang w:val="ru-RU"/>
        </w:rPr>
        <w:t xml:space="preserve"> связи с </w:t>
      </w:r>
      <w:r w:rsidR="00A1371D">
        <w:rPr>
          <w:lang w:val="ru-RU"/>
        </w:rPr>
        <w:t xml:space="preserve">большим числом </w:t>
      </w:r>
      <w:r w:rsidR="0060741C" w:rsidRPr="00EA0C87">
        <w:rPr>
          <w:lang w:val="ru-RU"/>
        </w:rPr>
        <w:t>ПВ</w:t>
      </w:r>
      <w:r w:rsidR="00A1371D">
        <w:rPr>
          <w:lang w:val="ru-RU"/>
        </w:rPr>
        <w:t xml:space="preserve">, указывающим </w:t>
      </w:r>
      <w:r w:rsidR="00974340" w:rsidRPr="00EA0C87">
        <w:rPr>
          <w:lang w:val="ru-RU"/>
        </w:rPr>
        <w:t>ЕПВ</w:t>
      </w:r>
      <w:r w:rsidR="007050D3" w:rsidRPr="00DD57C6">
        <w:rPr>
          <w:lang w:val="ru-RU"/>
        </w:rPr>
        <w:t xml:space="preserve"> </w:t>
      </w:r>
      <w:r w:rsidR="00A1371D" w:rsidRPr="00A1371D">
        <w:rPr>
          <w:lang w:val="ru-RU"/>
        </w:rPr>
        <w:t>в качестве</w:t>
      </w:r>
      <w:r w:rsidR="00A1371D">
        <w:rPr>
          <w:lang w:val="ru-RU"/>
        </w:rPr>
        <w:t xml:space="preserve"> своего </w:t>
      </w:r>
      <w:r w:rsidR="00DD57C6" w:rsidRPr="00DD57C6">
        <w:rPr>
          <w:lang w:val="ru-RU"/>
        </w:rPr>
        <w:t>компетентн</w:t>
      </w:r>
      <w:r w:rsidR="00A1371D">
        <w:rPr>
          <w:lang w:val="ru-RU"/>
        </w:rPr>
        <w:t>ого</w:t>
      </w:r>
      <w:r w:rsidR="007050D3" w:rsidRPr="00DD57C6">
        <w:rPr>
          <w:lang w:val="ru-RU"/>
        </w:rPr>
        <w:t xml:space="preserve"> </w:t>
      </w:r>
      <w:r w:rsidR="00A1371D">
        <w:rPr>
          <w:lang w:val="ru-RU"/>
        </w:rPr>
        <w:t>МПО</w:t>
      </w:r>
      <w:r w:rsidR="007050D3" w:rsidRPr="00DD57C6">
        <w:rPr>
          <w:lang w:val="ru-RU"/>
        </w:rPr>
        <w:t xml:space="preserve">, </w:t>
      </w:r>
      <w:r>
        <w:rPr>
          <w:lang w:val="ru-RU"/>
        </w:rPr>
        <w:t>для пилотного</w:t>
      </w:r>
      <w:r w:rsidR="001C4561">
        <w:rPr>
          <w:lang w:val="ru-RU"/>
        </w:rPr>
        <w:t xml:space="preserve"> проект</w:t>
      </w:r>
      <w:r>
        <w:rPr>
          <w:lang w:val="ru-RU"/>
        </w:rPr>
        <w:t>а</w:t>
      </w:r>
      <w:r w:rsidR="007050D3" w:rsidRPr="00DD57C6">
        <w:rPr>
          <w:lang w:val="ru-RU"/>
        </w:rPr>
        <w:t xml:space="preserve"> </w:t>
      </w:r>
      <w:r w:rsidR="00A1371D">
        <w:rPr>
          <w:lang w:val="ru-RU"/>
        </w:rPr>
        <w:t xml:space="preserve">с участием </w:t>
      </w:r>
      <w:r w:rsidR="00A1371D" w:rsidRPr="00EA0C87">
        <w:rPr>
          <w:lang w:val="ru-RU"/>
        </w:rPr>
        <w:t>ЕПВ</w:t>
      </w:r>
      <w:r w:rsidR="00A1371D" w:rsidRPr="00DD57C6">
        <w:rPr>
          <w:lang w:val="ru-RU"/>
        </w:rPr>
        <w:t xml:space="preserve"> </w:t>
      </w:r>
      <w:r w:rsidR="00A1371D">
        <w:rPr>
          <w:lang w:val="ru-RU"/>
        </w:rPr>
        <w:t xml:space="preserve">был </w:t>
      </w:r>
      <w:r>
        <w:rPr>
          <w:lang w:val="ru-RU"/>
        </w:rPr>
        <w:t>предусмотрен</w:t>
      </w:r>
      <w:r w:rsidR="00A1371D">
        <w:rPr>
          <w:lang w:val="ru-RU"/>
        </w:rPr>
        <w:t xml:space="preserve"> </w:t>
      </w:r>
      <w:r w:rsidR="00DD57C6" w:rsidRPr="00DD57C6">
        <w:rPr>
          <w:lang w:val="ru-RU"/>
        </w:rPr>
        <w:t>поэтапн</w:t>
      </w:r>
      <w:r>
        <w:rPr>
          <w:lang w:val="ru-RU"/>
        </w:rPr>
        <w:t xml:space="preserve">ый </w:t>
      </w:r>
      <w:r w:rsidRPr="00844E87">
        <w:rPr>
          <w:lang w:val="ru-RU"/>
        </w:rPr>
        <w:t>процесс</w:t>
      </w:r>
      <w:r>
        <w:rPr>
          <w:lang w:val="ru-RU"/>
        </w:rPr>
        <w:t xml:space="preserve">, </w:t>
      </w:r>
      <w:r w:rsidRPr="00844E87">
        <w:rPr>
          <w:lang w:val="ru-RU"/>
        </w:rPr>
        <w:t>котор</w:t>
      </w:r>
      <w:r>
        <w:rPr>
          <w:lang w:val="ru-RU"/>
        </w:rPr>
        <w:t xml:space="preserve">ый </w:t>
      </w:r>
      <w:r w:rsidR="00A1371D" w:rsidRPr="00A1371D">
        <w:rPr>
          <w:lang w:val="ru-RU"/>
        </w:rPr>
        <w:t>долж</w:t>
      </w:r>
      <w:r w:rsidR="00A1371D">
        <w:rPr>
          <w:lang w:val="ru-RU"/>
        </w:rPr>
        <w:t xml:space="preserve">ен продлиться до </w:t>
      </w:r>
      <w:r w:rsidR="007050D3" w:rsidRPr="00DD57C6">
        <w:rPr>
          <w:lang w:val="ru-RU"/>
        </w:rPr>
        <w:t>2020</w:t>
      </w:r>
      <w:r w:rsidR="00A1371D">
        <w:rPr>
          <w:lang w:val="ru-RU"/>
        </w:rPr>
        <w:t> г</w:t>
      </w:r>
      <w:r w:rsidR="007050D3" w:rsidRPr="00DD57C6">
        <w:rPr>
          <w:lang w:val="ru-RU"/>
        </w:rPr>
        <w:t xml:space="preserve">. </w:t>
      </w:r>
      <w:r w:rsidR="00A1371D">
        <w:rPr>
          <w:lang w:val="ru-RU"/>
        </w:rPr>
        <w:t xml:space="preserve">включительно. </w:t>
      </w:r>
      <w:r w:rsidR="007050D3" w:rsidRPr="00DD57C6">
        <w:rPr>
          <w:lang w:val="ru-RU"/>
        </w:rPr>
        <w:t xml:space="preserve"> </w:t>
      </w:r>
      <w:r w:rsidR="00EA0C87" w:rsidRPr="00EA0C87">
        <w:rPr>
          <w:lang w:val="ru-RU"/>
        </w:rPr>
        <w:t>В</w:t>
      </w:r>
      <w:r w:rsidR="00EA0C87" w:rsidRPr="00DD57C6">
        <w:rPr>
          <w:lang w:val="ru-RU"/>
        </w:rPr>
        <w:t xml:space="preserve"> </w:t>
      </w:r>
      <w:r w:rsidR="00EA0C87" w:rsidRPr="00EA0C87">
        <w:rPr>
          <w:lang w:val="ru-RU"/>
        </w:rPr>
        <w:t>настоящее</w:t>
      </w:r>
      <w:r w:rsidR="00EA0C87" w:rsidRPr="00DD57C6">
        <w:rPr>
          <w:lang w:val="ru-RU"/>
        </w:rPr>
        <w:t xml:space="preserve"> </w:t>
      </w:r>
      <w:r w:rsidR="00EA0C87" w:rsidRPr="00EA0C87">
        <w:rPr>
          <w:lang w:val="ru-RU"/>
        </w:rPr>
        <w:t>время</w:t>
      </w:r>
      <w:r w:rsidR="00EA0C87" w:rsidRPr="00DD57C6">
        <w:rPr>
          <w:lang w:val="ru-RU"/>
        </w:rPr>
        <w:t xml:space="preserve"> </w:t>
      </w:r>
      <w:r w:rsidR="00EA0C87" w:rsidRPr="00EA0C87">
        <w:rPr>
          <w:lang w:val="ru-RU"/>
        </w:rPr>
        <w:t>в</w:t>
      </w:r>
      <w:r w:rsidR="00EA0C87" w:rsidRPr="00DD57C6">
        <w:rPr>
          <w:lang w:val="ru-RU"/>
        </w:rPr>
        <w:t xml:space="preserve"> </w:t>
      </w:r>
      <w:r w:rsidR="00EA0C87" w:rsidRPr="00EA0C87">
        <w:rPr>
          <w:lang w:val="ru-RU"/>
        </w:rPr>
        <w:t>проекте</w:t>
      </w:r>
      <w:r w:rsidR="00EA0C87" w:rsidRPr="00DD57C6">
        <w:rPr>
          <w:lang w:val="ru-RU"/>
        </w:rPr>
        <w:t xml:space="preserve"> </w:t>
      </w:r>
      <w:r w:rsidR="00EA0C87" w:rsidRPr="00EA0C87">
        <w:rPr>
          <w:lang w:val="ru-RU"/>
        </w:rPr>
        <w:t>участвуют</w:t>
      </w:r>
      <w:r w:rsidR="00EA0C87" w:rsidRPr="00DD57C6">
        <w:rPr>
          <w:lang w:val="ru-RU"/>
        </w:rPr>
        <w:t xml:space="preserve"> 33 </w:t>
      </w:r>
      <w:r w:rsidR="00EA0C87" w:rsidRPr="00EA0C87">
        <w:rPr>
          <w:lang w:val="ru-RU"/>
        </w:rPr>
        <w:t>ПВ</w:t>
      </w:r>
      <w:r w:rsidR="00EA0C87" w:rsidRPr="00DD57C6">
        <w:rPr>
          <w:lang w:val="ru-RU"/>
        </w:rPr>
        <w:t xml:space="preserve">, </w:t>
      </w:r>
      <w:r w:rsidR="00A1371D">
        <w:rPr>
          <w:lang w:val="ru-RU"/>
        </w:rPr>
        <w:t xml:space="preserve">указавшие </w:t>
      </w:r>
      <w:r w:rsidR="00EA0C87" w:rsidRPr="00EA0C87">
        <w:rPr>
          <w:lang w:val="ru-RU"/>
        </w:rPr>
        <w:t>ЕПВ</w:t>
      </w:r>
      <w:r w:rsidR="00EA0C87" w:rsidRPr="00DD57C6">
        <w:rPr>
          <w:lang w:val="ru-RU"/>
        </w:rPr>
        <w:t xml:space="preserve"> </w:t>
      </w:r>
      <w:r w:rsidR="00EA0C87" w:rsidRPr="00EA0C87">
        <w:rPr>
          <w:lang w:val="ru-RU"/>
        </w:rPr>
        <w:t>в</w:t>
      </w:r>
      <w:r w:rsidR="00EA0C87" w:rsidRPr="00DD57C6">
        <w:rPr>
          <w:lang w:val="ru-RU"/>
        </w:rPr>
        <w:t xml:space="preserve"> </w:t>
      </w:r>
      <w:r w:rsidR="00EA0C87" w:rsidRPr="00EA0C87">
        <w:rPr>
          <w:lang w:val="ru-RU"/>
        </w:rPr>
        <w:t>качестве</w:t>
      </w:r>
      <w:r w:rsidR="00EA0C87" w:rsidRPr="00DD57C6">
        <w:rPr>
          <w:lang w:val="ru-RU"/>
        </w:rPr>
        <w:t xml:space="preserve"> </w:t>
      </w:r>
      <w:r w:rsidR="00927ADC">
        <w:rPr>
          <w:lang w:val="ru-RU"/>
        </w:rPr>
        <w:t xml:space="preserve">своего </w:t>
      </w:r>
      <w:r w:rsidR="00A1371D" w:rsidRPr="00DD57C6">
        <w:rPr>
          <w:lang w:val="ru-RU"/>
        </w:rPr>
        <w:t>компетентн</w:t>
      </w:r>
      <w:r w:rsidR="00A1371D">
        <w:rPr>
          <w:lang w:val="ru-RU"/>
        </w:rPr>
        <w:t>ого</w:t>
      </w:r>
      <w:r w:rsidR="00A1371D" w:rsidRPr="00DD57C6">
        <w:rPr>
          <w:lang w:val="ru-RU"/>
        </w:rPr>
        <w:t xml:space="preserve"> </w:t>
      </w:r>
      <w:r w:rsidR="00EA0C87" w:rsidRPr="00EA0C87">
        <w:rPr>
          <w:lang w:val="ru-RU"/>
        </w:rPr>
        <w:t>МПО</w:t>
      </w:r>
      <w:r w:rsidR="00EA0C87" w:rsidRPr="00DD57C6">
        <w:rPr>
          <w:lang w:val="ru-RU"/>
        </w:rPr>
        <w:t xml:space="preserve">, </w:t>
      </w:r>
      <w:r w:rsidR="00DD57C6" w:rsidRPr="00DD57C6">
        <w:rPr>
          <w:lang w:val="ru-RU"/>
        </w:rPr>
        <w:t>включая</w:t>
      </w:r>
      <w:r w:rsidR="00EA0C87" w:rsidRPr="00DD57C6">
        <w:rPr>
          <w:lang w:val="ru-RU"/>
        </w:rPr>
        <w:t xml:space="preserve"> </w:t>
      </w:r>
      <w:r w:rsidR="00A1371D">
        <w:rPr>
          <w:lang w:val="ru-RU"/>
        </w:rPr>
        <w:t xml:space="preserve">как </w:t>
      </w:r>
      <w:r w:rsidR="00EA0C87" w:rsidRPr="00EA0C87">
        <w:rPr>
          <w:lang w:val="ru-RU"/>
        </w:rPr>
        <w:t>ПВ</w:t>
      </w:r>
      <w:r w:rsidR="00A1371D">
        <w:rPr>
          <w:lang w:val="ru-RU"/>
        </w:rPr>
        <w:t xml:space="preserve">, получающие </w:t>
      </w:r>
      <w:r w:rsidR="00EA0C87" w:rsidRPr="00EA0C87">
        <w:rPr>
          <w:lang w:val="ru-RU"/>
        </w:rPr>
        <w:t>пошлин</w:t>
      </w:r>
      <w:r w:rsidR="00A1371D">
        <w:rPr>
          <w:lang w:val="ru-RU"/>
        </w:rPr>
        <w:t>ы</w:t>
      </w:r>
      <w:r w:rsidR="00EA0C87" w:rsidRPr="00DD57C6">
        <w:rPr>
          <w:lang w:val="ru-RU"/>
        </w:rPr>
        <w:t xml:space="preserve"> </w:t>
      </w:r>
      <w:r w:rsidR="00EA0C87" w:rsidRPr="00EA0C87">
        <w:rPr>
          <w:lang w:val="ru-RU"/>
        </w:rPr>
        <w:t>за</w:t>
      </w:r>
      <w:r w:rsidR="00EA0C87" w:rsidRPr="00DD57C6">
        <w:rPr>
          <w:lang w:val="ru-RU"/>
        </w:rPr>
        <w:t xml:space="preserve"> </w:t>
      </w:r>
      <w:r w:rsidR="00EA0C87" w:rsidRPr="00EA0C87">
        <w:rPr>
          <w:lang w:val="ru-RU"/>
        </w:rPr>
        <w:t>поиск</w:t>
      </w:r>
      <w:r w:rsidR="00EA0C87" w:rsidRPr="00DD57C6">
        <w:rPr>
          <w:lang w:val="ru-RU"/>
        </w:rPr>
        <w:t xml:space="preserve"> </w:t>
      </w:r>
      <w:r w:rsidR="00DD57C6" w:rsidRPr="00DD57C6">
        <w:rPr>
          <w:lang w:val="ru-RU"/>
        </w:rPr>
        <w:t>в</w:t>
      </w:r>
      <w:r w:rsidR="00EA0C87" w:rsidRPr="00DD57C6">
        <w:rPr>
          <w:lang w:val="ru-RU"/>
        </w:rPr>
        <w:t xml:space="preserve"> </w:t>
      </w:r>
      <w:r w:rsidR="00DD57C6" w:rsidRPr="00DD57C6">
        <w:rPr>
          <w:lang w:val="ru-RU"/>
        </w:rPr>
        <w:t>евро</w:t>
      </w:r>
      <w:r w:rsidR="00A1371D">
        <w:rPr>
          <w:lang w:val="ru-RU"/>
        </w:rPr>
        <w:t xml:space="preserve">, так и </w:t>
      </w:r>
      <w:r w:rsidR="00A1371D" w:rsidRPr="00EA0C87">
        <w:rPr>
          <w:lang w:val="ru-RU"/>
        </w:rPr>
        <w:t>ПВ</w:t>
      </w:r>
      <w:r w:rsidR="00A1371D">
        <w:rPr>
          <w:lang w:val="ru-RU"/>
        </w:rPr>
        <w:t xml:space="preserve">, получающие </w:t>
      </w:r>
      <w:r w:rsidR="00A1371D" w:rsidRPr="00EA0C87">
        <w:rPr>
          <w:lang w:val="ru-RU"/>
        </w:rPr>
        <w:t>пошлин</w:t>
      </w:r>
      <w:r w:rsidR="00A1371D">
        <w:rPr>
          <w:lang w:val="ru-RU"/>
        </w:rPr>
        <w:t>ы</w:t>
      </w:r>
      <w:r w:rsidR="00A1371D" w:rsidRPr="00DD57C6">
        <w:rPr>
          <w:lang w:val="ru-RU"/>
        </w:rPr>
        <w:t xml:space="preserve"> </w:t>
      </w:r>
      <w:r w:rsidR="00A1371D" w:rsidRPr="00EA0C87">
        <w:rPr>
          <w:lang w:val="ru-RU"/>
        </w:rPr>
        <w:t>за</w:t>
      </w:r>
      <w:r w:rsidR="00A1371D" w:rsidRPr="00DD57C6">
        <w:rPr>
          <w:lang w:val="ru-RU"/>
        </w:rPr>
        <w:t xml:space="preserve"> </w:t>
      </w:r>
      <w:r w:rsidR="00A1371D" w:rsidRPr="00EA0C87">
        <w:rPr>
          <w:lang w:val="ru-RU"/>
        </w:rPr>
        <w:t>поиск</w:t>
      </w:r>
      <w:r w:rsidR="00A1371D" w:rsidRPr="00DD57C6">
        <w:rPr>
          <w:lang w:val="ru-RU"/>
        </w:rPr>
        <w:t xml:space="preserve"> </w:t>
      </w:r>
      <w:r w:rsidR="00A1371D">
        <w:rPr>
          <w:lang w:val="ru-RU"/>
        </w:rPr>
        <w:t>в других</w:t>
      </w:r>
      <w:r w:rsidR="00EA0C87" w:rsidRPr="00DD57C6">
        <w:rPr>
          <w:lang w:val="ru-RU"/>
        </w:rPr>
        <w:t xml:space="preserve"> </w:t>
      </w:r>
      <w:r w:rsidR="00DD57C6" w:rsidRPr="00DD57C6">
        <w:rPr>
          <w:lang w:val="ru-RU"/>
        </w:rPr>
        <w:t>валют</w:t>
      </w:r>
      <w:r w:rsidR="00A1371D">
        <w:rPr>
          <w:lang w:val="ru-RU"/>
        </w:rPr>
        <w:t xml:space="preserve">ах. </w:t>
      </w:r>
      <w:r w:rsidR="00927ADC">
        <w:rPr>
          <w:lang w:val="ru-RU"/>
        </w:rPr>
        <w:t xml:space="preserve">Упомянутый </w:t>
      </w:r>
      <w:r w:rsidR="00927ADC" w:rsidRPr="00DD57C6">
        <w:rPr>
          <w:lang w:val="ru-RU"/>
        </w:rPr>
        <w:t>в пункт</w:t>
      </w:r>
      <w:r w:rsidR="00927ADC">
        <w:rPr>
          <w:lang w:val="ru-RU"/>
        </w:rPr>
        <w:t>е</w:t>
      </w:r>
      <w:r w:rsidR="00927ADC">
        <w:t> </w:t>
      </w:r>
      <w:r w:rsidR="00927ADC">
        <w:fldChar w:fldCharType="begin"/>
      </w:r>
      <w:r w:rsidR="00927ADC" w:rsidRPr="00DD57C6">
        <w:rPr>
          <w:lang w:val="ru-RU"/>
        </w:rPr>
        <w:instrText xml:space="preserve"> </w:instrText>
      </w:r>
      <w:r w:rsidR="00927ADC">
        <w:instrText>REF</w:instrText>
      </w:r>
      <w:r w:rsidR="00927ADC" w:rsidRPr="00DD57C6">
        <w:rPr>
          <w:lang w:val="ru-RU"/>
        </w:rPr>
        <w:instrText xml:space="preserve"> _</w:instrText>
      </w:r>
      <w:r w:rsidR="00927ADC">
        <w:instrText>Ref</w:instrText>
      </w:r>
      <w:r w:rsidR="00927ADC" w:rsidRPr="00DD57C6">
        <w:rPr>
          <w:lang w:val="ru-RU"/>
        </w:rPr>
        <w:instrText>503272562 \</w:instrText>
      </w:r>
      <w:r w:rsidR="00927ADC">
        <w:instrText>r</w:instrText>
      </w:r>
      <w:r w:rsidR="00927ADC" w:rsidRPr="00DD57C6">
        <w:rPr>
          <w:lang w:val="ru-RU"/>
        </w:rPr>
        <w:instrText xml:space="preserve"> \</w:instrText>
      </w:r>
      <w:r w:rsidR="00927ADC">
        <w:instrText>h</w:instrText>
      </w:r>
      <w:r w:rsidR="00927ADC" w:rsidRPr="00DD57C6">
        <w:rPr>
          <w:lang w:val="ru-RU"/>
        </w:rPr>
        <w:instrText xml:space="preserve"> </w:instrText>
      </w:r>
      <w:r w:rsidR="00927ADC">
        <w:fldChar w:fldCharType="separate"/>
      </w:r>
      <w:r w:rsidR="00DD411D" w:rsidRPr="00DD411D">
        <w:rPr>
          <w:lang w:val="ru-RU"/>
        </w:rPr>
        <w:t>8</w:t>
      </w:r>
      <w:r w:rsidR="00927ADC">
        <w:fldChar w:fldCharType="end"/>
      </w:r>
      <w:r w:rsidR="00927ADC" w:rsidRPr="00DD57C6">
        <w:rPr>
          <w:lang w:val="ru-RU"/>
        </w:rPr>
        <w:t xml:space="preserve"> выше</w:t>
      </w:r>
      <w:r w:rsidR="00927ADC" w:rsidRPr="00927ADC">
        <w:rPr>
          <w:lang w:val="ru-RU"/>
        </w:rPr>
        <w:t xml:space="preserve"> </w:t>
      </w:r>
      <w:r w:rsidR="00927ADC">
        <w:rPr>
          <w:lang w:val="ru-RU"/>
        </w:rPr>
        <w:t>п</w:t>
      </w:r>
      <w:r w:rsidR="00A1371D">
        <w:rPr>
          <w:lang w:val="ru-RU"/>
        </w:rPr>
        <w:t xml:space="preserve">остоянно действующий </w:t>
      </w:r>
      <w:r w:rsidR="00A1371D" w:rsidRPr="00A1371D">
        <w:rPr>
          <w:lang w:val="ru-RU"/>
        </w:rPr>
        <w:t>механизм</w:t>
      </w:r>
      <w:r w:rsidR="00A1371D">
        <w:rPr>
          <w:lang w:val="ru-RU"/>
        </w:rPr>
        <w:t xml:space="preserve">, </w:t>
      </w:r>
      <w:r w:rsidR="00A1371D" w:rsidRPr="00A1371D">
        <w:rPr>
          <w:lang w:val="ru-RU"/>
        </w:rPr>
        <w:t>котор</w:t>
      </w:r>
      <w:r w:rsidR="00A1371D">
        <w:rPr>
          <w:lang w:val="ru-RU"/>
        </w:rPr>
        <w:t xml:space="preserve">ом участвует </w:t>
      </w:r>
      <w:r w:rsidR="00A1371D" w:rsidRPr="00EA0C87">
        <w:rPr>
          <w:lang w:val="ru-RU"/>
        </w:rPr>
        <w:t>ВПТЗ</w:t>
      </w:r>
      <w:r w:rsidR="00A1371D" w:rsidRPr="00DD57C6">
        <w:rPr>
          <w:lang w:val="ru-RU"/>
        </w:rPr>
        <w:t xml:space="preserve"> </w:t>
      </w:r>
      <w:r w:rsidR="00A1371D" w:rsidRPr="00EA0C87">
        <w:rPr>
          <w:lang w:val="ru-RU"/>
        </w:rPr>
        <w:t>США</w:t>
      </w:r>
      <w:r w:rsidR="00A1371D" w:rsidRPr="00DD57C6">
        <w:rPr>
          <w:lang w:val="ru-RU"/>
        </w:rPr>
        <w:t xml:space="preserve"> </w:t>
      </w:r>
      <w:r w:rsidR="00A1371D" w:rsidRPr="00A1371D">
        <w:rPr>
          <w:lang w:val="ru-RU"/>
        </w:rPr>
        <w:t>в качестве</w:t>
      </w:r>
      <w:r w:rsidR="00A1371D">
        <w:rPr>
          <w:lang w:val="ru-RU"/>
        </w:rPr>
        <w:t xml:space="preserve"> </w:t>
      </w:r>
      <w:r w:rsidR="00A1371D" w:rsidRPr="00EA0C87">
        <w:rPr>
          <w:lang w:val="ru-RU"/>
        </w:rPr>
        <w:t>ПВ</w:t>
      </w:r>
      <w:r w:rsidR="00A1371D">
        <w:rPr>
          <w:lang w:val="ru-RU"/>
        </w:rPr>
        <w:t xml:space="preserve">, </w:t>
      </w:r>
      <w:r w:rsidR="00A1371D" w:rsidRPr="00EA0C87">
        <w:rPr>
          <w:lang w:val="ru-RU"/>
        </w:rPr>
        <w:t>ЕПВ</w:t>
      </w:r>
      <w:r w:rsidR="00A1371D" w:rsidRPr="00DD57C6">
        <w:rPr>
          <w:lang w:val="ru-RU"/>
        </w:rPr>
        <w:t xml:space="preserve"> </w:t>
      </w:r>
      <w:r w:rsidR="00A1371D" w:rsidRPr="00EA0C87">
        <w:rPr>
          <w:lang w:val="ru-RU"/>
        </w:rPr>
        <w:t>в</w:t>
      </w:r>
      <w:r w:rsidR="00A1371D" w:rsidRPr="00DD57C6">
        <w:rPr>
          <w:lang w:val="ru-RU"/>
        </w:rPr>
        <w:t xml:space="preserve"> </w:t>
      </w:r>
      <w:r w:rsidR="00A1371D" w:rsidRPr="00EA0C87">
        <w:rPr>
          <w:lang w:val="ru-RU"/>
        </w:rPr>
        <w:t>качестве</w:t>
      </w:r>
      <w:r w:rsidR="00A1371D" w:rsidRPr="00DD57C6">
        <w:rPr>
          <w:lang w:val="ru-RU"/>
        </w:rPr>
        <w:t xml:space="preserve"> </w:t>
      </w:r>
      <w:r w:rsidR="00A1371D" w:rsidRPr="00EA0C87">
        <w:rPr>
          <w:lang w:val="ru-RU"/>
        </w:rPr>
        <w:t>МПО</w:t>
      </w:r>
      <w:r w:rsidR="00A1371D" w:rsidRPr="00DD57C6">
        <w:rPr>
          <w:lang w:val="ru-RU"/>
        </w:rPr>
        <w:t xml:space="preserve"> </w:t>
      </w:r>
      <w:r w:rsidR="00A1371D" w:rsidRPr="00EA0C87">
        <w:rPr>
          <w:lang w:val="ru-RU"/>
        </w:rPr>
        <w:t>и</w:t>
      </w:r>
      <w:r w:rsidR="00A1371D" w:rsidRPr="00DD57C6">
        <w:rPr>
          <w:lang w:val="ru-RU"/>
        </w:rPr>
        <w:t xml:space="preserve"> </w:t>
      </w:r>
      <w:r w:rsidR="00A1371D">
        <w:rPr>
          <w:lang w:val="ru-RU"/>
        </w:rPr>
        <w:t>Международное</w:t>
      </w:r>
      <w:r w:rsidR="00A1371D" w:rsidRPr="00DD57C6">
        <w:rPr>
          <w:lang w:val="ru-RU"/>
        </w:rPr>
        <w:t xml:space="preserve"> </w:t>
      </w:r>
      <w:r w:rsidR="00A1371D" w:rsidRPr="00EA0C87">
        <w:rPr>
          <w:lang w:val="ru-RU"/>
        </w:rPr>
        <w:t>бюро</w:t>
      </w:r>
      <w:r w:rsidR="00927ADC">
        <w:rPr>
          <w:lang w:val="ru-RU"/>
        </w:rPr>
        <w:t xml:space="preserve">, </w:t>
      </w:r>
      <w:r>
        <w:rPr>
          <w:lang w:val="ru-RU"/>
        </w:rPr>
        <w:t xml:space="preserve">вошел в состав </w:t>
      </w:r>
      <w:r w:rsidR="00A1371D" w:rsidRPr="00A1371D">
        <w:rPr>
          <w:lang w:val="ru-RU"/>
        </w:rPr>
        <w:t>проект</w:t>
      </w:r>
      <w:r w:rsidR="00A1371D">
        <w:rPr>
          <w:lang w:val="ru-RU"/>
        </w:rPr>
        <w:t>а</w:t>
      </w:r>
      <w:r w:rsidR="007050D3" w:rsidRPr="00DD57C6">
        <w:rPr>
          <w:lang w:val="ru-RU"/>
        </w:rPr>
        <w:t xml:space="preserve">, </w:t>
      </w:r>
      <w:r w:rsidR="00927ADC">
        <w:rPr>
          <w:lang w:val="ru-RU"/>
        </w:rPr>
        <w:t xml:space="preserve">и срок его действия был продлен до </w:t>
      </w:r>
      <w:r w:rsidR="00497420" w:rsidRPr="00DD57C6">
        <w:rPr>
          <w:lang w:val="ru-RU"/>
        </w:rPr>
        <w:t>2021</w:t>
      </w:r>
      <w:r w:rsidR="00927ADC">
        <w:rPr>
          <w:lang w:val="ru-RU"/>
        </w:rPr>
        <w:t> г</w:t>
      </w:r>
      <w:r w:rsidR="007050D3" w:rsidRPr="00DD57C6">
        <w:rPr>
          <w:lang w:val="ru-RU"/>
        </w:rPr>
        <w:t>.</w:t>
      </w:r>
    </w:p>
    <w:p w:rsidR="007050D3" w:rsidRPr="00EA0C87" w:rsidRDefault="00EA0C87" w:rsidP="00144F71">
      <w:pPr>
        <w:pStyle w:val="ONUME"/>
        <w:keepLines/>
        <w:numPr>
          <w:ilvl w:val="0"/>
          <w:numId w:val="7"/>
        </w:numPr>
        <w:rPr>
          <w:lang w:val="ru-RU"/>
        </w:rPr>
      </w:pPr>
      <w:r w:rsidRPr="00EA0C87">
        <w:rPr>
          <w:lang w:val="ru-RU"/>
        </w:rPr>
        <w:t>Пилотный проект</w:t>
      </w:r>
      <w:r w:rsidR="00A41240" w:rsidRPr="00EA0C87">
        <w:rPr>
          <w:lang w:val="ru-RU"/>
        </w:rPr>
        <w:t xml:space="preserve"> с участием ЯПВ в качестве МПО </w:t>
      </w:r>
      <w:r w:rsidRPr="00EA0C87">
        <w:rPr>
          <w:lang w:val="ru-RU"/>
        </w:rPr>
        <w:t>был начат</w:t>
      </w:r>
      <w:r w:rsidR="00A41240" w:rsidRPr="00EA0C87">
        <w:rPr>
          <w:lang w:val="ru-RU"/>
        </w:rPr>
        <w:t xml:space="preserve"> 1 апреля </w:t>
      </w:r>
      <w:r w:rsidR="00DD57C6">
        <w:rPr>
          <w:lang w:val="ru-RU"/>
        </w:rPr>
        <w:t>2018 г.</w:t>
      </w:r>
      <w:r w:rsidR="00A41240" w:rsidRPr="00EA0C87">
        <w:rPr>
          <w:lang w:val="ru-RU"/>
        </w:rPr>
        <w:t xml:space="preserve"> </w:t>
      </w:r>
      <w:r w:rsidRPr="00EA0C87">
        <w:rPr>
          <w:lang w:val="ru-RU"/>
        </w:rPr>
        <w:t>(</w:t>
      </w:r>
      <w:r w:rsidR="00DD57C6" w:rsidRPr="00DD57C6">
        <w:rPr>
          <w:lang w:val="ru-RU"/>
        </w:rPr>
        <w:t>месяц</w:t>
      </w:r>
      <w:r w:rsidRPr="00EA0C87">
        <w:rPr>
          <w:lang w:val="ru-RU"/>
        </w:rPr>
        <w:t xml:space="preserve"> </w:t>
      </w:r>
      <w:r w:rsidR="00927ADC">
        <w:rPr>
          <w:lang w:val="ru-RU"/>
        </w:rPr>
        <w:t xml:space="preserve">сальдирования </w:t>
      </w:r>
      <w:r w:rsidR="00844E87" w:rsidRPr="00844E87">
        <w:rPr>
          <w:rFonts w:eastAsia="+mn-ea"/>
          <w:lang w:val="ru-RU" w:eastAsia="en-US"/>
        </w:rPr>
        <w:t>–</w:t>
      </w:r>
      <w:r w:rsidR="00927ADC">
        <w:rPr>
          <w:lang w:val="ru-RU"/>
        </w:rPr>
        <w:t xml:space="preserve"> май</w:t>
      </w:r>
      <w:r w:rsidRPr="00EA0C87">
        <w:t> </w:t>
      </w:r>
      <w:r w:rsidR="00DD57C6">
        <w:rPr>
          <w:lang w:val="ru-RU"/>
        </w:rPr>
        <w:t>2018 г.</w:t>
      </w:r>
      <w:r w:rsidR="00927ADC">
        <w:rPr>
          <w:lang w:val="ru-RU"/>
        </w:rPr>
        <w:t xml:space="preserve">). </w:t>
      </w:r>
      <w:r w:rsidR="00A41240" w:rsidRPr="00EA0C87">
        <w:rPr>
          <w:lang w:val="ru-RU"/>
        </w:rPr>
        <w:t xml:space="preserve">В настоящее время в пилотном проекте участвуют </w:t>
      </w:r>
      <w:r w:rsidRPr="00EA0C87">
        <w:rPr>
          <w:lang w:val="ru-RU"/>
        </w:rPr>
        <w:t xml:space="preserve">три </w:t>
      </w:r>
      <w:r w:rsidR="00A41240" w:rsidRPr="00EA0C87">
        <w:rPr>
          <w:lang w:val="ru-RU"/>
        </w:rPr>
        <w:t xml:space="preserve">ПВ, </w:t>
      </w:r>
      <w:r w:rsidR="00927ADC">
        <w:rPr>
          <w:lang w:val="ru-RU"/>
        </w:rPr>
        <w:t>указавшие</w:t>
      </w:r>
      <w:r w:rsidR="00A41240" w:rsidRPr="00EA0C87">
        <w:rPr>
          <w:lang w:val="ru-RU"/>
        </w:rPr>
        <w:t xml:space="preserve"> ЯПВ в качестве </w:t>
      </w:r>
      <w:r w:rsidR="00927ADC">
        <w:rPr>
          <w:lang w:val="ru-RU"/>
        </w:rPr>
        <w:t xml:space="preserve">своего компетентного </w:t>
      </w:r>
      <w:r w:rsidR="00A41240" w:rsidRPr="00EA0C87">
        <w:rPr>
          <w:lang w:val="ru-RU"/>
        </w:rPr>
        <w:t xml:space="preserve">МПО. </w:t>
      </w:r>
      <w:r w:rsidRPr="00EA0C87">
        <w:rPr>
          <w:lang w:val="ru-RU"/>
        </w:rPr>
        <w:t>В настоящее время</w:t>
      </w:r>
      <w:r>
        <w:rPr>
          <w:lang w:val="ru-RU"/>
        </w:rPr>
        <w:t xml:space="preserve"> идет </w:t>
      </w:r>
      <w:r w:rsidRPr="00EA0C87">
        <w:rPr>
          <w:lang w:val="ru-RU"/>
        </w:rPr>
        <w:t>подготовк</w:t>
      </w:r>
      <w:r>
        <w:rPr>
          <w:lang w:val="ru-RU"/>
        </w:rPr>
        <w:t xml:space="preserve">а к участию в </w:t>
      </w:r>
      <w:r w:rsidRPr="00EA0C87">
        <w:rPr>
          <w:lang w:val="ru-RU"/>
        </w:rPr>
        <w:t>проект</w:t>
      </w:r>
      <w:r>
        <w:rPr>
          <w:lang w:val="ru-RU"/>
        </w:rPr>
        <w:t xml:space="preserve">е </w:t>
      </w:r>
      <w:r w:rsidR="00A41240" w:rsidRPr="00EA0C87">
        <w:rPr>
          <w:lang w:val="ru-RU"/>
        </w:rPr>
        <w:t xml:space="preserve">еще нескольких ПВ, указавших ЯПВ в качестве </w:t>
      </w:r>
      <w:r w:rsidR="00927ADC">
        <w:rPr>
          <w:lang w:val="ru-RU"/>
        </w:rPr>
        <w:t>компетентного</w:t>
      </w:r>
      <w:r w:rsidRPr="00EA0C87">
        <w:rPr>
          <w:lang w:val="ru-RU"/>
        </w:rPr>
        <w:t xml:space="preserve"> МПО; </w:t>
      </w:r>
      <w:r w:rsidR="00A41240" w:rsidRPr="00EA0C87">
        <w:rPr>
          <w:lang w:val="ru-RU"/>
        </w:rPr>
        <w:t xml:space="preserve">все остальные ПВ будут приглашены к участию в </w:t>
      </w:r>
      <w:r w:rsidR="00DD57C6">
        <w:rPr>
          <w:lang w:val="ru-RU"/>
        </w:rPr>
        <w:t>2019 г.</w:t>
      </w:r>
      <w:r w:rsidR="00A41240" w:rsidRPr="00EA0C87">
        <w:rPr>
          <w:lang w:val="ru-RU"/>
        </w:rPr>
        <w:t xml:space="preserve"> </w:t>
      </w:r>
    </w:p>
    <w:p w:rsidR="007050D3" w:rsidRPr="00EA0C87" w:rsidRDefault="00EA0C87" w:rsidP="00181923">
      <w:pPr>
        <w:pStyle w:val="ONUME"/>
        <w:keepLines/>
        <w:numPr>
          <w:ilvl w:val="0"/>
          <w:numId w:val="7"/>
        </w:numPr>
        <w:rPr>
          <w:lang w:val="ru-RU"/>
        </w:rPr>
      </w:pPr>
      <w:r w:rsidRPr="00EA0C87">
        <w:rPr>
          <w:lang w:val="ru-RU"/>
        </w:rPr>
        <w:t>Пилотный проект</w:t>
      </w:r>
      <w:r w:rsidR="00A41240" w:rsidRPr="00EA0C87">
        <w:rPr>
          <w:lang w:val="ru-RU"/>
        </w:rPr>
        <w:t xml:space="preserve"> с участием Австрийского патентно</w:t>
      </w:r>
      <w:r w:rsidRPr="00EA0C87">
        <w:rPr>
          <w:lang w:val="ru-RU"/>
        </w:rPr>
        <w:t>го ведомства в качестве МПО был начат</w:t>
      </w:r>
      <w:r w:rsidR="00A41240" w:rsidRPr="00EA0C87">
        <w:rPr>
          <w:lang w:val="ru-RU"/>
        </w:rPr>
        <w:t xml:space="preserve"> 1 августа </w:t>
      </w:r>
      <w:r w:rsidR="00DD57C6">
        <w:rPr>
          <w:lang w:val="ru-RU"/>
        </w:rPr>
        <w:t>2018 г.</w:t>
      </w:r>
      <w:r w:rsidRPr="00EA0C87">
        <w:rPr>
          <w:lang w:val="ru-RU"/>
        </w:rPr>
        <w:t xml:space="preserve"> (</w:t>
      </w:r>
      <w:r w:rsidR="00DD57C6" w:rsidRPr="00DD57C6">
        <w:rPr>
          <w:lang w:val="ru-RU"/>
        </w:rPr>
        <w:t>месяц</w:t>
      </w:r>
      <w:r w:rsidRPr="00EA0C87">
        <w:rPr>
          <w:lang w:val="ru-RU"/>
        </w:rPr>
        <w:t xml:space="preserve"> </w:t>
      </w:r>
      <w:r w:rsidR="00927ADC">
        <w:rPr>
          <w:lang w:val="ru-RU"/>
        </w:rPr>
        <w:t xml:space="preserve">сальдирования </w:t>
      </w:r>
      <w:r w:rsidR="00927ADC" w:rsidRPr="00927ADC">
        <w:rPr>
          <w:rFonts w:eastAsia="+mn-ea"/>
          <w:lang w:val="ru-RU" w:eastAsia="en-US"/>
        </w:rPr>
        <w:t>–</w:t>
      </w:r>
      <w:r w:rsidR="00927ADC" w:rsidRPr="00DD57C6">
        <w:rPr>
          <w:lang w:val="ru-RU"/>
        </w:rPr>
        <w:t xml:space="preserve"> </w:t>
      </w:r>
      <w:r w:rsidR="00927ADC">
        <w:rPr>
          <w:lang w:val="ru-RU"/>
        </w:rPr>
        <w:t>сентябрь</w:t>
      </w:r>
      <w:r w:rsidRPr="00EA0C87">
        <w:rPr>
          <w:lang w:val="ru-RU"/>
        </w:rPr>
        <w:t xml:space="preserve"> </w:t>
      </w:r>
      <w:r w:rsidR="00DD57C6">
        <w:rPr>
          <w:lang w:val="ru-RU"/>
        </w:rPr>
        <w:t>2018 г.</w:t>
      </w:r>
      <w:r w:rsidRPr="00EA0C87">
        <w:rPr>
          <w:lang w:val="ru-RU"/>
        </w:rPr>
        <w:t xml:space="preserve">), </w:t>
      </w:r>
      <w:r w:rsidR="00A41240" w:rsidRPr="00EA0C87">
        <w:rPr>
          <w:lang w:val="ru-RU"/>
        </w:rPr>
        <w:t xml:space="preserve">и в настоящее время в нем участвуют шесть ПВ, </w:t>
      </w:r>
      <w:r w:rsidR="00927ADC">
        <w:rPr>
          <w:lang w:val="ru-RU"/>
        </w:rPr>
        <w:t>указавших</w:t>
      </w:r>
      <w:r w:rsidR="00A41240" w:rsidRPr="00EA0C87">
        <w:rPr>
          <w:lang w:val="ru-RU"/>
        </w:rPr>
        <w:t xml:space="preserve"> Австрийское патентное ведомство в</w:t>
      </w:r>
      <w:r w:rsidR="00927ADC">
        <w:rPr>
          <w:lang w:val="ru-RU"/>
        </w:rPr>
        <w:t> </w:t>
      </w:r>
      <w:r w:rsidR="00A41240" w:rsidRPr="00EA0C87">
        <w:rPr>
          <w:lang w:val="ru-RU"/>
        </w:rPr>
        <w:t xml:space="preserve">качестве </w:t>
      </w:r>
      <w:r w:rsidR="00927ADC">
        <w:rPr>
          <w:lang w:val="ru-RU"/>
        </w:rPr>
        <w:t xml:space="preserve">своего компетентного </w:t>
      </w:r>
      <w:r w:rsidRPr="00EA0C87">
        <w:rPr>
          <w:lang w:val="ru-RU"/>
        </w:rPr>
        <w:t>МПО</w:t>
      </w:r>
      <w:r w:rsidR="00A41240" w:rsidRPr="00EA0C87">
        <w:rPr>
          <w:lang w:val="ru-RU"/>
        </w:rPr>
        <w:t xml:space="preserve">. </w:t>
      </w:r>
      <w:r w:rsidR="00927ADC" w:rsidRPr="00927ADC">
        <w:rPr>
          <w:lang w:val="ru-RU"/>
        </w:rPr>
        <w:t>Предложени</w:t>
      </w:r>
      <w:r w:rsidR="00927ADC">
        <w:rPr>
          <w:lang w:val="ru-RU"/>
        </w:rPr>
        <w:t xml:space="preserve">я об участии </w:t>
      </w:r>
      <w:r w:rsidR="00A41240" w:rsidRPr="00EA0C87">
        <w:rPr>
          <w:lang w:val="ru-RU"/>
        </w:rPr>
        <w:t xml:space="preserve">остальных ПВ </w:t>
      </w:r>
      <w:r w:rsidR="00927ADC">
        <w:rPr>
          <w:lang w:val="ru-RU"/>
        </w:rPr>
        <w:t xml:space="preserve">готовятся </w:t>
      </w:r>
      <w:r w:rsidR="00927ADC" w:rsidRPr="00927ADC">
        <w:rPr>
          <w:lang w:val="ru-RU"/>
        </w:rPr>
        <w:t>в настоящее время</w:t>
      </w:r>
      <w:r w:rsidR="00927ADC">
        <w:rPr>
          <w:lang w:val="ru-RU"/>
        </w:rPr>
        <w:t xml:space="preserve"> </w:t>
      </w:r>
      <w:r w:rsidR="00A41240" w:rsidRPr="00EA0C87">
        <w:rPr>
          <w:lang w:val="ru-RU"/>
        </w:rPr>
        <w:t xml:space="preserve">и будут направлены в </w:t>
      </w:r>
      <w:r w:rsidR="00DD57C6">
        <w:rPr>
          <w:lang w:val="ru-RU"/>
        </w:rPr>
        <w:t>2019 г.</w:t>
      </w:r>
      <w:r w:rsidR="00A41240" w:rsidRPr="00EA0C87">
        <w:rPr>
          <w:lang w:val="ru-RU"/>
        </w:rPr>
        <w:t xml:space="preserve"> </w:t>
      </w:r>
      <w:r w:rsidRPr="00EA0C87">
        <w:rPr>
          <w:lang w:val="ru-RU"/>
        </w:rPr>
        <w:t>В настоящее время</w:t>
      </w:r>
      <w:r>
        <w:rPr>
          <w:lang w:val="ru-RU"/>
        </w:rPr>
        <w:t xml:space="preserve"> идет </w:t>
      </w:r>
      <w:r w:rsidRPr="00EA0C87">
        <w:rPr>
          <w:lang w:val="ru-RU"/>
        </w:rPr>
        <w:t>подготовк</w:t>
      </w:r>
      <w:r>
        <w:rPr>
          <w:lang w:val="ru-RU"/>
        </w:rPr>
        <w:t xml:space="preserve">а к участию в </w:t>
      </w:r>
      <w:r w:rsidRPr="00EA0C87">
        <w:rPr>
          <w:lang w:val="ru-RU"/>
        </w:rPr>
        <w:t>проект</w:t>
      </w:r>
      <w:r>
        <w:rPr>
          <w:lang w:val="ru-RU"/>
        </w:rPr>
        <w:t xml:space="preserve">е </w:t>
      </w:r>
      <w:r w:rsidRPr="00EA0C87">
        <w:rPr>
          <w:lang w:val="ru-RU"/>
        </w:rPr>
        <w:t>еще нескольких ПВ</w:t>
      </w:r>
      <w:r>
        <w:rPr>
          <w:lang w:val="ru-RU"/>
        </w:rPr>
        <w:t xml:space="preserve">; </w:t>
      </w:r>
      <w:r w:rsidRPr="00EA0C87">
        <w:rPr>
          <w:lang w:val="ru-RU"/>
        </w:rPr>
        <w:t xml:space="preserve">все остальные ПВ будут приглашены к участию в </w:t>
      </w:r>
      <w:r w:rsidR="00DD57C6">
        <w:rPr>
          <w:lang w:val="ru-RU"/>
        </w:rPr>
        <w:t>2019 г.</w:t>
      </w:r>
      <w:r w:rsidRPr="00EA0C87">
        <w:rPr>
          <w:lang w:val="ru-RU"/>
        </w:rPr>
        <w:t xml:space="preserve"> </w:t>
      </w:r>
    </w:p>
    <w:p w:rsidR="007050D3" w:rsidRPr="005A635E" w:rsidRDefault="00A41240" w:rsidP="007050D3">
      <w:pPr>
        <w:pStyle w:val="Heading2"/>
        <w:rPr>
          <w:lang w:val="ru-RU"/>
        </w:rPr>
      </w:pPr>
      <w:r w:rsidRPr="00A41240">
        <w:rPr>
          <w:lang w:val="ru-RU"/>
        </w:rPr>
        <w:t>СТАТУС ОБСУЖДЕНИя вопроса ОБ УЧАС</w:t>
      </w:r>
      <w:r w:rsidRPr="005A635E">
        <w:rPr>
          <w:lang w:val="ru-RU"/>
        </w:rPr>
        <w:t>ТИИ ДРУГИХ МПО</w:t>
      </w:r>
    </w:p>
    <w:p w:rsidR="007050D3" w:rsidRPr="005A635E" w:rsidRDefault="00A41240" w:rsidP="007050D3">
      <w:pPr>
        <w:pStyle w:val="ONUME"/>
        <w:numPr>
          <w:ilvl w:val="0"/>
          <w:numId w:val="7"/>
        </w:numPr>
        <w:rPr>
          <w:lang w:val="ru-RU"/>
        </w:rPr>
      </w:pPr>
      <w:r w:rsidRPr="005A635E">
        <w:rPr>
          <w:lang w:val="ru-RU"/>
        </w:rPr>
        <w:t xml:space="preserve">В настоящее время </w:t>
      </w:r>
      <w:r w:rsidR="005A635E" w:rsidRPr="005A635E">
        <w:rPr>
          <w:lang w:val="ru-RU"/>
        </w:rPr>
        <w:t xml:space="preserve">МБ </w:t>
      </w:r>
      <w:r w:rsidR="00927ADC">
        <w:rPr>
          <w:lang w:val="ru-RU"/>
        </w:rPr>
        <w:t>обсуждает</w:t>
      </w:r>
      <w:r w:rsidRPr="005A635E">
        <w:rPr>
          <w:lang w:val="ru-RU"/>
        </w:rPr>
        <w:t xml:space="preserve"> </w:t>
      </w:r>
      <w:r w:rsidR="00927ADC">
        <w:rPr>
          <w:lang w:val="ru-RU"/>
        </w:rPr>
        <w:t>вопрос</w:t>
      </w:r>
      <w:r w:rsidRPr="005A635E">
        <w:rPr>
          <w:lang w:val="ru-RU"/>
        </w:rPr>
        <w:t xml:space="preserve"> о возможном участии в пилотном проекте в качестве МПО</w:t>
      </w:r>
      <w:r w:rsidR="00927ADC">
        <w:rPr>
          <w:lang w:val="ru-RU"/>
        </w:rPr>
        <w:t xml:space="preserve"> Корейского ведомства</w:t>
      </w:r>
      <w:r w:rsidR="00927ADC" w:rsidRPr="005A635E">
        <w:rPr>
          <w:lang w:val="ru-RU"/>
        </w:rPr>
        <w:t xml:space="preserve"> интеллектуа</w:t>
      </w:r>
      <w:r w:rsidR="00927ADC">
        <w:rPr>
          <w:lang w:val="ru-RU"/>
        </w:rPr>
        <w:t xml:space="preserve">льной собственности (КВИС). </w:t>
      </w:r>
      <w:r w:rsidRPr="005A635E">
        <w:rPr>
          <w:lang w:val="ru-RU"/>
        </w:rPr>
        <w:t>В связи с тем, что корейская вона не относится к числу конвертируемых валют, М</w:t>
      </w:r>
      <w:r w:rsidR="005A635E" w:rsidRPr="005A635E">
        <w:rPr>
          <w:lang w:val="ru-RU"/>
        </w:rPr>
        <w:t xml:space="preserve">Б </w:t>
      </w:r>
      <w:r w:rsidRPr="005A635E">
        <w:rPr>
          <w:lang w:val="ru-RU"/>
        </w:rPr>
        <w:t>договорилось со своими банковскими партнерами о приобретении по в</w:t>
      </w:r>
      <w:r w:rsidR="005A635E" w:rsidRPr="005A635E">
        <w:rPr>
          <w:lang w:val="ru-RU"/>
        </w:rPr>
        <w:t xml:space="preserve">ыгодному курсу достаточной суммы </w:t>
      </w:r>
      <w:r w:rsidRPr="005A635E">
        <w:rPr>
          <w:lang w:val="ru-RU"/>
        </w:rPr>
        <w:t xml:space="preserve">корейских вон </w:t>
      </w:r>
      <w:r w:rsidR="005A635E" w:rsidRPr="005A635E">
        <w:rPr>
          <w:lang w:val="ru-RU"/>
        </w:rPr>
        <w:t>в момент, когда КВИС присоединится к проекту</w:t>
      </w:r>
      <w:r w:rsidR="00927ADC">
        <w:rPr>
          <w:lang w:val="ru-RU"/>
        </w:rPr>
        <w:t xml:space="preserve">. Это позволит </w:t>
      </w:r>
      <w:r w:rsidRPr="005A635E">
        <w:rPr>
          <w:lang w:val="ru-RU"/>
        </w:rPr>
        <w:t>значительно снизит</w:t>
      </w:r>
      <w:r w:rsidR="00927ADC">
        <w:rPr>
          <w:lang w:val="ru-RU"/>
        </w:rPr>
        <w:t>ь</w:t>
      </w:r>
      <w:r w:rsidRPr="005A635E">
        <w:rPr>
          <w:lang w:val="ru-RU"/>
        </w:rPr>
        <w:t xml:space="preserve"> риск курсовых убытков</w:t>
      </w:r>
      <w:r w:rsidR="005A635E" w:rsidRPr="005A635E">
        <w:rPr>
          <w:lang w:val="ru-RU"/>
        </w:rPr>
        <w:t xml:space="preserve"> МБ, связанный с необходимостью соблюдения </w:t>
      </w:r>
      <w:r w:rsidRPr="005A635E">
        <w:rPr>
          <w:lang w:val="ru-RU"/>
        </w:rPr>
        <w:t xml:space="preserve">правила 16.1(е) РСТ.  </w:t>
      </w:r>
      <w:r w:rsidR="00927ADC">
        <w:rPr>
          <w:lang w:val="ru-RU"/>
        </w:rPr>
        <w:t xml:space="preserve">Это также позволит сократить </w:t>
      </w:r>
      <w:r w:rsidRPr="005A635E">
        <w:rPr>
          <w:lang w:val="ru-RU"/>
        </w:rPr>
        <w:t>объем работы КВИС по по</w:t>
      </w:r>
      <w:r w:rsidR="005A635E" w:rsidRPr="005A635E">
        <w:rPr>
          <w:lang w:val="ru-RU"/>
        </w:rPr>
        <w:t xml:space="preserve">дготовке требований о перерасчетах </w:t>
      </w:r>
      <w:r w:rsidRPr="005A635E">
        <w:rPr>
          <w:lang w:val="ru-RU"/>
        </w:rPr>
        <w:t>в связи с курсовыми убытками или прибылями</w:t>
      </w:r>
      <w:r w:rsidR="005A635E" w:rsidRPr="005A635E">
        <w:rPr>
          <w:lang w:val="ru-RU"/>
        </w:rPr>
        <w:t>, а</w:t>
      </w:r>
      <w:r w:rsidR="00844E87">
        <w:rPr>
          <w:lang w:val="ru-RU"/>
        </w:rPr>
        <w:t> </w:t>
      </w:r>
      <w:r w:rsidR="005A635E" w:rsidRPr="005A635E">
        <w:rPr>
          <w:lang w:val="ru-RU"/>
        </w:rPr>
        <w:t xml:space="preserve">также </w:t>
      </w:r>
      <w:r w:rsidR="00927ADC" w:rsidRPr="00927ADC">
        <w:rPr>
          <w:lang w:val="ru-RU"/>
        </w:rPr>
        <w:t>объе</w:t>
      </w:r>
      <w:r w:rsidR="00927ADC">
        <w:rPr>
          <w:lang w:val="ru-RU"/>
        </w:rPr>
        <w:t>м работы</w:t>
      </w:r>
      <w:r w:rsidR="001850DE" w:rsidRPr="005A635E">
        <w:rPr>
          <w:lang w:val="ru-RU"/>
        </w:rPr>
        <w:t xml:space="preserve"> </w:t>
      </w:r>
      <w:r w:rsidR="00DD57C6" w:rsidRPr="00DD57C6">
        <w:rPr>
          <w:lang w:val="ru-RU"/>
        </w:rPr>
        <w:t>МБ</w:t>
      </w:r>
      <w:r w:rsidR="001850DE" w:rsidRPr="005A635E">
        <w:rPr>
          <w:lang w:val="ru-RU"/>
        </w:rPr>
        <w:t xml:space="preserve"> </w:t>
      </w:r>
      <w:r w:rsidR="00927ADC">
        <w:rPr>
          <w:lang w:val="ru-RU"/>
        </w:rPr>
        <w:t xml:space="preserve">по </w:t>
      </w:r>
      <w:r w:rsidR="00927ADC" w:rsidRPr="00927ADC">
        <w:rPr>
          <w:lang w:val="ru-RU"/>
        </w:rPr>
        <w:t>анализ</w:t>
      </w:r>
      <w:r w:rsidR="00927ADC">
        <w:rPr>
          <w:lang w:val="ru-RU"/>
        </w:rPr>
        <w:t xml:space="preserve">у </w:t>
      </w:r>
      <w:r w:rsidR="00DD57C6" w:rsidRPr="00DD57C6">
        <w:rPr>
          <w:lang w:val="ru-RU"/>
        </w:rPr>
        <w:t>и</w:t>
      </w:r>
      <w:r w:rsidR="001850DE" w:rsidRPr="005A635E">
        <w:rPr>
          <w:lang w:val="ru-RU"/>
        </w:rPr>
        <w:t xml:space="preserve"> </w:t>
      </w:r>
      <w:r w:rsidR="00927ADC" w:rsidRPr="00927ADC">
        <w:rPr>
          <w:lang w:val="ru-RU"/>
        </w:rPr>
        <w:t>обработк</w:t>
      </w:r>
      <w:r w:rsidR="00927ADC">
        <w:rPr>
          <w:lang w:val="ru-RU"/>
        </w:rPr>
        <w:t xml:space="preserve">е таких </w:t>
      </w:r>
      <w:r w:rsidR="00927ADC" w:rsidRPr="00927ADC">
        <w:rPr>
          <w:lang w:val="ru-RU"/>
        </w:rPr>
        <w:t>требовани</w:t>
      </w:r>
      <w:r w:rsidR="00927ADC">
        <w:rPr>
          <w:lang w:val="ru-RU"/>
        </w:rPr>
        <w:t>й</w:t>
      </w:r>
      <w:r w:rsidR="007050D3" w:rsidRPr="005A635E">
        <w:rPr>
          <w:lang w:val="ru-RU"/>
        </w:rPr>
        <w:t>.</w:t>
      </w:r>
    </w:p>
    <w:p w:rsidR="007050D3" w:rsidRPr="00927ADC" w:rsidRDefault="00A41240" w:rsidP="007050D3">
      <w:pPr>
        <w:pStyle w:val="ONUME"/>
        <w:numPr>
          <w:ilvl w:val="0"/>
          <w:numId w:val="7"/>
        </w:numPr>
        <w:rPr>
          <w:lang w:val="ru-RU"/>
        </w:rPr>
      </w:pPr>
      <w:r w:rsidRPr="005A635E">
        <w:rPr>
          <w:lang w:val="ru-RU"/>
        </w:rPr>
        <w:lastRenderedPageBreak/>
        <w:t xml:space="preserve">Кроме того, Международное бюро </w:t>
      </w:r>
      <w:r w:rsidR="005A635E" w:rsidRPr="005A635E">
        <w:rPr>
          <w:lang w:val="ru-RU"/>
        </w:rPr>
        <w:t>готовит договоренности о присоединении к</w:t>
      </w:r>
      <w:r w:rsidR="00844E87">
        <w:rPr>
          <w:lang w:val="ru-RU"/>
        </w:rPr>
        <w:t> </w:t>
      </w:r>
      <w:r w:rsidR="005A635E" w:rsidRPr="005A635E">
        <w:rPr>
          <w:lang w:val="ru-RU"/>
        </w:rPr>
        <w:t>пилотному проекту ВПТЗ США, Национального управления</w:t>
      </w:r>
      <w:r w:rsidRPr="005A635E">
        <w:rPr>
          <w:lang w:val="ru-RU"/>
        </w:rPr>
        <w:t xml:space="preserve"> интеллектуальной собственности Китая (</w:t>
      </w:r>
      <w:r w:rsidRPr="005A635E">
        <w:t>CNIPA</w:t>
      </w:r>
      <w:r w:rsidR="005A635E" w:rsidRPr="005A635E">
        <w:rPr>
          <w:lang w:val="ru-RU"/>
        </w:rPr>
        <w:t>) и Федеральной службы</w:t>
      </w:r>
      <w:r w:rsidRPr="005A635E">
        <w:rPr>
          <w:lang w:val="ru-RU"/>
        </w:rPr>
        <w:t xml:space="preserve"> по интеллектуальной собственности Российской Федерации (Роспатент</w:t>
      </w:r>
      <w:r w:rsidR="005A635E" w:rsidRPr="005A635E">
        <w:rPr>
          <w:lang w:val="ru-RU"/>
        </w:rPr>
        <w:t>а</w:t>
      </w:r>
      <w:r w:rsidRPr="005A635E">
        <w:rPr>
          <w:lang w:val="ru-RU"/>
        </w:rPr>
        <w:t>)</w:t>
      </w:r>
      <w:r w:rsidR="00927ADC">
        <w:rPr>
          <w:lang w:val="ru-RU"/>
        </w:rPr>
        <w:t xml:space="preserve"> </w:t>
      </w:r>
      <w:r w:rsidR="00927ADC" w:rsidRPr="005A635E">
        <w:rPr>
          <w:lang w:val="ru-RU"/>
        </w:rPr>
        <w:t xml:space="preserve">в качестве </w:t>
      </w:r>
      <w:r w:rsidR="00927ADC" w:rsidRPr="00927ADC">
        <w:rPr>
          <w:lang w:val="ru-RU"/>
        </w:rPr>
        <w:t>международных поисковых органов</w:t>
      </w:r>
      <w:r w:rsidRPr="005A635E">
        <w:rPr>
          <w:lang w:val="ru-RU"/>
        </w:rPr>
        <w:t xml:space="preserve">. </w:t>
      </w:r>
      <w:r w:rsidR="005A635E" w:rsidRPr="005A635E">
        <w:rPr>
          <w:lang w:val="ru-RU"/>
        </w:rPr>
        <w:t>В</w:t>
      </w:r>
      <w:r w:rsidR="00927ADC">
        <w:rPr>
          <w:lang w:val="ru-RU"/>
        </w:rPr>
        <w:t> </w:t>
      </w:r>
      <w:r w:rsidR="005A635E" w:rsidRPr="005A635E">
        <w:rPr>
          <w:lang w:val="ru-RU"/>
        </w:rPr>
        <w:t>рамках этих договоренностей буд</w:t>
      </w:r>
      <w:r w:rsidR="00927ADC">
        <w:rPr>
          <w:lang w:val="ru-RU"/>
        </w:rPr>
        <w:t>е</w:t>
      </w:r>
      <w:r w:rsidR="005A635E" w:rsidRPr="005A635E">
        <w:rPr>
          <w:lang w:val="ru-RU"/>
        </w:rPr>
        <w:t>т уч</w:t>
      </w:r>
      <w:r w:rsidR="00927ADC">
        <w:rPr>
          <w:lang w:val="ru-RU"/>
        </w:rPr>
        <w:t xml:space="preserve">итываться </w:t>
      </w:r>
      <w:r w:rsidR="00927ADC" w:rsidRPr="00927ADC">
        <w:rPr>
          <w:lang w:val="ru-RU"/>
        </w:rPr>
        <w:t>специфика</w:t>
      </w:r>
      <w:r w:rsidR="00927ADC">
        <w:rPr>
          <w:lang w:val="ru-RU"/>
        </w:rPr>
        <w:t xml:space="preserve"> </w:t>
      </w:r>
      <w:r w:rsidR="00927ADC" w:rsidRPr="00927ADC">
        <w:rPr>
          <w:lang w:val="ru-RU"/>
        </w:rPr>
        <w:t>работ</w:t>
      </w:r>
      <w:r w:rsidR="00927ADC">
        <w:rPr>
          <w:lang w:val="ru-RU"/>
        </w:rPr>
        <w:t xml:space="preserve">ы </w:t>
      </w:r>
      <w:r w:rsidRPr="005A635E">
        <w:rPr>
          <w:lang w:val="ru-RU"/>
        </w:rPr>
        <w:t>этих ведомств как в</w:t>
      </w:r>
      <w:r w:rsidR="00927ADC">
        <w:rPr>
          <w:lang w:val="ru-RU"/>
        </w:rPr>
        <w:t> </w:t>
      </w:r>
      <w:r w:rsidRPr="005A635E">
        <w:rPr>
          <w:lang w:val="ru-RU"/>
        </w:rPr>
        <w:t xml:space="preserve">качестве МПО, так и в качестве ПВ, </w:t>
      </w:r>
      <w:r w:rsidR="005A635E" w:rsidRPr="005A635E">
        <w:rPr>
          <w:lang w:val="ru-RU"/>
        </w:rPr>
        <w:t xml:space="preserve">а также </w:t>
      </w:r>
      <w:r w:rsidRPr="005A635E">
        <w:rPr>
          <w:lang w:val="ru-RU"/>
        </w:rPr>
        <w:t>валютные ограничения и вид</w:t>
      </w:r>
      <w:r w:rsidR="005A635E" w:rsidRPr="005A635E">
        <w:rPr>
          <w:lang w:val="ru-RU"/>
        </w:rPr>
        <w:t>ы международных пошлин</w:t>
      </w:r>
      <w:r w:rsidRPr="005A635E">
        <w:rPr>
          <w:lang w:val="ru-RU"/>
        </w:rPr>
        <w:t xml:space="preserve">, </w:t>
      </w:r>
      <w:r w:rsidR="005A635E" w:rsidRPr="005A635E">
        <w:rPr>
          <w:lang w:val="ru-RU"/>
        </w:rPr>
        <w:t>которые взимает каждое ведомство</w:t>
      </w:r>
      <w:r w:rsidRPr="005A635E">
        <w:rPr>
          <w:lang w:val="ru-RU"/>
        </w:rPr>
        <w:t>.</w:t>
      </w:r>
    </w:p>
    <w:p w:rsidR="007050D3" w:rsidRPr="00927ADC" w:rsidRDefault="00927ADC" w:rsidP="007050D3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Предложения</w:t>
      </w:r>
      <w:r w:rsidRPr="00927ADC">
        <w:rPr>
          <w:lang w:val="ru-RU"/>
        </w:rPr>
        <w:t xml:space="preserve"> </w:t>
      </w:r>
      <w:r>
        <w:rPr>
          <w:lang w:val="ru-RU"/>
        </w:rPr>
        <w:t xml:space="preserve">об участии в </w:t>
      </w:r>
      <w:r w:rsidRPr="00927ADC">
        <w:rPr>
          <w:lang w:val="ru-RU"/>
        </w:rPr>
        <w:t>проект</w:t>
      </w:r>
      <w:r>
        <w:rPr>
          <w:lang w:val="ru-RU"/>
        </w:rPr>
        <w:t xml:space="preserve">е также направлены </w:t>
      </w:r>
      <w:r w:rsidR="00DD57C6" w:rsidRPr="00927ADC">
        <w:rPr>
          <w:lang w:val="ru-RU"/>
        </w:rPr>
        <w:t>Шведск</w:t>
      </w:r>
      <w:r>
        <w:rPr>
          <w:lang w:val="ru-RU"/>
        </w:rPr>
        <w:t>ому</w:t>
      </w:r>
      <w:r w:rsidR="00664338" w:rsidRPr="00927ADC">
        <w:rPr>
          <w:lang w:val="ru-RU"/>
        </w:rPr>
        <w:t xml:space="preserve"> </w:t>
      </w:r>
      <w:r w:rsidRPr="00927ADC">
        <w:rPr>
          <w:lang w:val="ru-RU"/>
        </w:rPr>
        <w:t xml:space="preserve">ведомство по патентам и регистрации </w:t>
      </w:r>
      <w:r w:rsidR="00DD57C6" w:rsidRPr="00927ADC">
        <w:rPr>
          <w:lang w:val="ru-RU"/>
        </w:rPr>
        <w:t>и</w:t>
      </w:r>
      <w:r w:rsidR="00664338" w:rsidRPr="00927ADC">
        <w:rPr>
          <w:lang w:val="ru-RU"/>
        </w:rPr>
        <w:t xml:space="preserve"> </w:t>
      </w:r>
      <w:r>
        <w:rPr>
          <w:lang w:val="ru-RU"/>
        </w:rPr>
        <w:t>Ведомств</w:t>
      </w:r>
      <w:r w:rsidRPr="00927ADC">
        <w:rPr>
          <w:lang w:val="ru-RU"/>
        </w:rPr>
        <w:t>у</w:t>
      </w:r>
      <w:r w:rsidR="00DD57C6" w:rsidRPr="00927ADC">
        <w:rPr>
          <w:lang w:val="ru-RU"/>
        </w:rPr>
        <w:t xml:space="preserve"> интеллектуальной собственности </w:t>
      </w:r>
      <w:r>
        <w:rPr>
          <w:lang w:val="ru-RU"/>
        </w:rPr>
        <w:t>Филиппин</w:t>
      </w:r>
      <w:r w:rsidR="009B2029" w:rsidRPr="00927ADC">
        <w:rPr>
          <w:lang w:val="ru-RU"/>
        </w:rPr>
        <w:t>,</w:t>
      </w:r>
      <w:r w:rsidR="00664338" w:rsidRPr="00927ADC">
        <w:rPr>
          <w:lang w:val="ru-RU"/>
        </w:rPr>
        <w:t xml:space="preserve"> </w:t>
      </w:r>
      <w:r w:rsidR="00844E87">
        <w:rPr>
          <w:lang w:val="ru-RU"/>
        </w:rPr>
        <w:t xml:space="preserve">и </w:t>
      </w:r>
      <w:r w:rsidRPr="00927ADC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="00844E87">
        <w:rPr>
          <w:lang w:val="ru-RU"/>
        </w:rPr>
        <w:t xml:space="preserve">они </w:t>
      </w:r>
      <w:r>
        <w:rPr>
          <w:lang w:val="ru-RU"/>
        </w:rPr>
        <w:t xml:space="preserve">рассматриваются этими </w:t>
      </w:r>
      <w:r w:rsidRPr="00927ADC">
        <w:rPr>
          <w:lang w:val="ru-RU"/>
        </w:rPr>
        <w:t>в</w:t>
      </w:r>
      <w:r w:rsidR="00DD57C6" w:rsidRPr="00927ADC">
        <w:rPr>
          <w:lang w:val="ru-RU"/>
        </w:rPr>
        <w:t>едомств</w:t>
      </w:r>
      <w:r>
        <w:rPr>
          <w:lang w:val="ru-RU"/>
        </w:rPr>
        <w:t>ами</w:t>
      </w:r>
      <w:r w:rsidR="00DB0CD8">
        <w:rPr>
          <w:lang w:val="ru-RU"/>
        </w:rPr>
        <w:t xml:space="preserve">. </w:t>
      </w:r>
      <w:r w:rsidR="00DB0CD8" w:rsidRPr="00DB0CD8">
        <w:rPr>
          <w:lang w:val="ru-RU"/>
        </w:rPr>
        <w:t>Предложени</w:t>
      </w:r>
      <w:r w:rsidR="00DB0CD8">
        <w:rPr>
          <w:lang w:val="ru-RU"/>
        </w:rPr>
        <w:t>я будут также направлены другим</w:t>
      </w:r>
      <w:r w:rsidR="007050D3" w:rsidRPr="00927ADC">
        <w:rPr>
          <w:lang w:val="ru-RU"/>
        </w:rPr>
        <w:t xml:space="preserve"> </w:t>
      </w:r>
      <w:r w:rsidR="0060741C" w:rsidRPr="00927ADC">
        <w:rPr>
          <w:lang w:val="ru-RU"/>
        </w:rPr>
        <w:t>МПО</w:t>
      </w:r>
      <w:r w:rsidR="00DB0CD8">
        <w:rPr>
          <w:lang w:val="ru-RU"/>
        </w:rPr>
        <w:t>,</w:t>
      </w:r>
      <w:r w:rsidR="007050D3" w:rsidRPr="00927ADC">
        <w:rPr>
          <w:lang w:val="ru-RU"/>
        </w:rPr>
        <w:t xml:space="preserve"> </w:t>
      </w:r>
      <w:r w:rsidR="00A130C0">
        <w:rPr>
          <w:lang w:val="ru-RU"/>
        </w:rPr>
        <w:t xml:space="preserve">заявившим о своей </w:t>
      </w:r>
      <w:r w:rsidR="00DB0CD8">
        <w:rPr>
          <w:lang w:val="ru-RU"/>
        </w:rPr>
        <w:t>за</w:t>
      </w:r>
      <w:r w:rsidR="00DD57C6" w:rsidRPr="00927ADC">
        <w:rPr>
          <w:lang w:val="ru-RU"/>
        </w:rPr>
        <w:t>интерес</w:t>
      </w:r>
      <w:r w:rsidR="00A130C0">
        <w:rPr>
          <w:lang w:val="ru-RU"/>
        </w:rPr>
        <w:t>ованности в</w:t>
      </w:r>
      <w:r w:rsidR="00DB0CD8">
        <w:rPr>
          <w:lang w:val="ru-RU"/>
        </w:rPr>
        <w:t xml:space="preserve"> </w:t>
      </w:r>
      <w:r w:rsidR="00A130C0">
        <w:rPr>
          <w:lang w:val="ru-RU"/>
        </w:rPr>
        <w:t>участии</w:t>
      </w:r>
      <w:r w:rsidR="00DB0CD8">
        <w:rPr>
          <w:lang w:val="ru-RU"/>
        </w:rPr>
        <w:t xml:space="preserve"> </w:t>
      </w:r>
      <w:r w:rsidR="00DD57C6" w:rsidRPr="00927ADC">
        <w:rPr>
          <w:lang w:val="ru-RU"/>
        </w:rPr>
        <w:t>в</w:t>
      </w:r>
      <w:r w:rsidR="009B2029">
        <w:t> </w:t>
      </w:r>
      <w:r w:rsidR="00DD57C6" w:rsidRPr="00927ADC">
        <w:rPr>
          <w:lang w:val="ru-RU"/>
        </w:rPr>
        <w:t>2019 г.</w:t>
      </w:r>
    </w:p>
    <w:p w:rsidR="007050D3" w:rsidRPr="005A635E" w:rsidRDefault="00A41240" w:rsidP="007050D3">
      <w:pPr>
        <w:pStyle w:val="Heading2"/>
        <w:rPr>
          <w:lang w:val="ru-RU"/>
        </w:rPr>
      </w:pPr>
      <w:r w:rsidRPr="005A635E">
        <w:t>УЧАСТИЕ получающих ведомств</w:t>
      </w:r>
    </w:p>
    <w:p w:rsidR="007050D3" w:rsidRPr="005A635E" w:rsidRDefault="00A41240" w:rsidP="00C36BB2">
      <w:pPr>
        <w:pStyle w:val="ONUME"/>
        <w:numPr>
          <w:ilvl w:val="0"/>
          <w:numId w:val="7"/>
        </w:numPr>
        <w:rPr>
          <w:lang w:val="ru-RU"/>
        </w:rPr>
      </w:pPr>
      <w:r w:rsidRPr="005A635E">
        <w:rPr>
          <w:lang w:val="ru-RU"/>
        </w:rPr>
        <w:t xml:space="preserve">По состоянию на конец </w:t>
      </w:r>
      <w:r w:rsidR="005A635E" w:rsidRPr="005A635E">
        <w:rPr>
          <w:lang w:val="ru-RU"/>
        </w:rPr>
        <w:t xml:space="preserve">апреля </w:t>
      </w:r>
      <w:r w:rsidR="00DD57C6">
        <w:rPr>
          <w:lang w:val="ru-RU"/>
        </w:rPr>
        <w:t>2019 г.</w:t>
      </w:r>
      <w:r w:rsidRPr="005A635E">
        <w:rPr>
          <w:lang w:val="ru-RU"/>
        </w:rPr>
        <w:t xml:space="preserve"> к пилотному проекту </w:t>
      </w:r>
      <w:r w:rsidR="005A635E" w:rsidRPr="005A635E">
        <w:rPr>
          <w:lang w:val="ru-RU"/>
        </w:rPr>
        <w:t xml:space="preserve">в области сальдирования пошлин </w:t>
      </w:r>
      <w:r w:rsidRPr="005A635E">
        <w:rPr>
          <w:lang w:val="ru-RU"/>
        </w:rPr>
        <w:t>присоединились 3</w:t>
      </w:r>
      <w:r w:rsidR="005A635E" w:rsidRPr="005A635E">
        <w:rPr>
          <w:lang w:val="ru-RU"/>
        </w:rPr>
        <w:t>4</w:t>
      </w:r>
      <w:r w:rsidRPr="005A635E">
        <w:rPr>
          <w:lang w:val="ru-RU"/>
        </w:rPr>
        <w:t xml:space="preserve"> ПВ, указавших в качестве компетентных органов не менее одного из трех участвующих </w:t>
      </w:r>
      <w:r w:rsidR="00DB0CD8">
        <w:rPr>
          <w:lang w:val="ru-RU"/>
        </w:rPr>
        <w:t xml:space="preserve">в </w:t>
      </w:r>
      <w:r w:rsidR="00DB0CD8" w:rsidRPr="00DB0CD8">
        <w:rPr>
          <w:lang w:val="ru-RU"/>
        </w:rPr>
        <w:t>проект</w:t>
      </w:r>
      <w:r w:rsidR="00DB0CD8">
        <w:rPr>
          <w:lang w:val="ru-RU"/>
        </w:rPr>
        <w:t xml:space="preserve">е </w:t>
      </w:r>
      <w:r w:rsidRPr="005A635E">
        <w:rPr>
          <w:lang w:val="ru-RU"/>
        </w:rPr>
        <w:t xml:space="preserve">МПО. Несколько ПВ, </w:t>
      </w:r>
      <w:r w:rsidR="00A130C0" w:rsidRPr="00A130C0">
        <w:rPr>
          <w:lang w:val="ru-RU"/>
        </w:rPr>
        <w:t>котор</w:t>
      </w:r>
      <w:r w:rsidR="00A130C0">
        <w:rPr>
          <w:lang w:val="ru-RU"/>
        </w:rPr>
        <w:t>ым было предложено участвовать</w:t>
      </w:r>
      <w:r w:rsidRPr="005A635E">
        <w:rPr>
          <w:lang w:val="ru-RU"/>
        </w:rPr>
        <w:t xml:space="preserve"> в пилотном проекте сальдирования в </w:t>
      </w:r>
      <w:r w:rsidR="00DD57C6">
        <w:rPr>
          <w:lang w:val="ru-RU"/>
        </w:rPr>
        <w:t>2018 г.</w:t>
      </w:r>
      <w:r w:rsidR="005A635E" w:rsidRPr="005A635E">
        <w:rPr>
          <w:lang w:val="ru-RU"/>
        </w:rPr>
        <w:t xml:space="preserve"> и в истекший период </w:t>
      </w:r>
      <w:r w:rsidR="00DD57C6">
        <w:rPr>
          <w:lang w:val="ru-RU"/>
        </w:rPr>
        <w:t>2019 г.</w:t>
      </w:r>
      <w:r w:rsidRPr="005A635E">
        <w:rPr>
          <w:lang w:val="ru-RU"/>
        </w:rPr>
        <w:t xml:space="preserve">, </w:t>
      </w:r>
      <w:r w:rsidR="00A130C0">
        <w:rPr>
          <w:lang w:val="ru-RU"/>
        </w:rPr>
        <w:t>указали</w:t>
      </w:r>
      <w:r w:rsidRPr="005A635E">
        <w:rPr>
          <w:lang w:val="ru-RU"/>
        </w:rPr>
        <w:t xml:space="preserve">, что не </w:t>
      </w:r>
      <w:r w:rsidR="00DB0CD8">
        <w:rPr>
          <w:lang w:val="ru-RU"/>
        </w:rPr>
        <w:t>могут</w:t>
      </w:r>
      <w:r w:rsidRPr="005A635E">
        <w:rPr>
          <w:lang w:val="ru-RU"/>
        </w:rPr>
        <w:t xml:space="preserve"> присоединиться к проекту</w:t>
      </w:r>
      <w:r w:rsidR="00DB0CD8">
        <w:rPr>
          <w:lang w:val="ru-RU"/>
        </w:rPr>
        <w:t xml:space="preserve">, </w:t>
      </w:r>
      <w:r w:rsidR="00DB0CD8" w:rsidRPr="00DB0CD8">
        <w:rPr>
          <w:lang w:val="ru-RU"/>
        </w:rPr>
        <w:t>поскольку</w:t>
      </w:r>
      <w:r w:rsidR="00DB0CD8">
        <w:rPr>
          <w:lang w:val="ru-RU"/>
        </w:rPr>
        <w:t xml:space="preserve"> их внутренние нормативные положения </w:t>
      </w:r>
      <w:r w:rsidR="00DB0CD8" w:rsidRPr="00DB0CD8">
        <w:rPr>
          <w:lang w:val="ru-RU"/>
        </w:rPr>
        <w:t>предусматрива</w:t>
      </w:r>
      <w:r w:rsidR="00DB0CD8">
        <w:rPr>
          <w:lang w:val="ru-RU"/>
        </w:rPr>
        <w:t xml:space="preserve">ют </w:t>
      </w:r>
      <w:r w:rsidRPr="005A635E">
        <w:rPr>
          <w:lang w:val="ru-RU"/>
        </w:rPr>
        <w:t>осуществ</w:t>
      </w:r>
      <w:r w:rsidR="00DB0CD8">
        <w:rPr>
          <w:lang w:val="ru-RU"/>
        </w:rPr>
        <w:t>ление прямых платежей</w:t>
      </w:r>
      <w:r w:rsidR="00DB0CD8" w:rsidRPr="005A635E">
        <w:rPr>
          <w:lang w:val="ru-RU"/>
        </w:rPr>
        <w:t xml:space="preserve"> </w:t>
      </w:r>
      <w:r w:rsidRPr="005A635E">
        <w:rPr>
          <w:lang w:val="ru-RU"/>
        </w:rPr>
        <w:t xml:space="preserve">компетентному </w:t>
      </w:r>
      <w:r w:rsidRPr="00D04DBE">
        <w:rPr>
          <w:lang w:val="ru-RU"/>
        </w:rPr>
        <w:t xml:space="preserve">МПО. </w:t>
      </w:r>
      <w:r w:rsidR="00DB0CD8">
        <w:rPr>
          <w:lang w:val="ru-RU"/>
        </w:rPr>
        <w:t>Ожидается</w:t>
      </w:r>
      <w:r w:rsidR="00D04DBE" w:rsidRPr="00D04DBE">
        <w:rPr>
          <w:lang w:val="ru-RU"/>
        </w:rPr>
        <w:t xml:space="preserve">, что </w:t>
      </w:r>
      <w:r w:rsidRPr="00D04DBE">
        <w:rPr>
          <w:lang w:val="ru-RU"/>
        </w:rPr>
        <w:t xml:space="preserve">данный вопрос </w:t>
      </w:r>
      <w:r w:rsidR="00DB0CD8">
        <w:rPr>
          <w:lang w:val="ru-RU"/>
        </w:rPr>
        <w:t xml:space="preserve">удастся решить </w:t>
      </w:r>
      <w:r w:rsidRPr="00D04DBE">
        <w:rPr>
          <w:lang w:val="ru-RU"/>
        </w:rPr>
        <w:t xml:space="preserve">путем внесения поправок в Инструкцию </w:t>
      </w:r>
      <w:r w:rsidR="00A130C0" w:rsidRPr="00D04DBE">
        <w:rPr>
          <w:lang w:val="ru-RU"/>
        </w:rPr>
        <w:t xml:space="preserve">к РСТ </w:t>
      </w:r>
      <w:r w:rsidRPr="00D04DBE">
        <w:rPr>
          <w:lang w:val="ru-RU"/>
        </w:rPr>
        <w:t>и Административную инструкцию</w:t>
      </w:r>
      <w:r w:rsidR="00D04DBE" w:rsidRPr="00D04DBE">
        <w:rPr>
          <w:lang w:val="ru-RU"/>
        </w:rPr>
        <w:t xml:space="preserve"> к РСТ</w:t>
      </w:r>
      <w:r w:rsidRPr="00D04DBE">
        <w:rPr>
          <w:lang w:val="ru-RU"/>
        </w:rPr>
        <w:t xml:space="preserve">, </w:t>
      </w:r>
      <w:r w:rsidR="00D04DBE" w:rsidRPr="00D04DBE">
        <w:rPr>
          <w:lang w:val="ru-RU"/>
        </w:rPr>
        <w:t>предложенных</w:t>
      </w:r>
      <w:r w:rsidRPr="00D04DBE">
        <w:rPr>
          <w:lang w:val="ru-RU"/>
        </w:rPr>
        <w:t xml:space="preserve"> </w:t>
      </w:r>
      <w:r w:rsidR="00D04DBE">
        <w:rPr>
          <w:lang w:val="ru-RU"/>
        </w:rPr>
        <w:t xml:space="preserve">в </w:t>
      </w:r>
      <w:r w:rsidR="00D04DBE" w:rsidRPr="00D04DBE">
        <w:rPr>
          <w:lang w:val="ru-RU"/>
        </w:rPr>
        <w:t>документ</w:t>
      </w:r>
      <w:r w:rsidR="00D04DBE">
        <w:rPr>
          <w:lang w:val="ru-RU"/>
        </w:rPr>
        <w:t xml:space="preserve">е </w:t>
      </w:r>
      <w:r w:rsidR="009E0EA3">
        <w:t>PCT</w:t>
      </w:r>
      <w:r w:rsidR="009E0EA3" w:rsidRPr="005A635E">
        <w:rPr>
          <w:lang w:val="ru-RU"/>
        </w:rPr>
        <w:t>/</w:t>
      </w:r>
      <w:r w:rsidR="009E0EA3">
        <w:t>WG</w:t>
      </w:r>
      <w:r w:rsidR="009E0EA3" w:rsidRPr="005A635E">
        <w:rPr>
          <w:lang w:val="ru-RU"/>
        </w:rPr>
        <w:t>/12/20</w:t>
      </w:r>
      <w:r w:rsidR="007050D3" w:rsidRPr="005A635E">
        <w:rPr>
          <w:lang w:val="ru-RU"/>
        </w:rPr>
        <w:t>.</w:t>
      </w:r>
    </w:p>
    <w:p w:rsidR="007050D3" w:rsidRPr="001A5AD4" w:rsidRDefault="001A1063" w:rsidP="007050D3">
      <w:pPr>
        <w:pStyle w:val="Heading1"/>
        <w:rPr>
          <w:lang w:val="ru-RU"/>
        </w:rPr>
      </w:pPr>
      <w:r w:rsidRPr="001A1063">
        <w:rPr>
          <w:lang w:val="ru-RU"/>
        </w:rPr>
        <w:t>преимуществ</w:t>
      </w:r>
      <w:r>
        <w:rPr>
          <w:lang w:val="ru-RU"/>
        </w:rPr>
        <w:t>а</w:t>
      </w:r>
      <w:r w:rsidR="00A41240" w:rsidRPr="00A41240">
        <w:rPr>
          <w:lang w:val="ru-RU"/>
        </w:rPr>
        <w:t>, полученны</w:t>
      </w:r>
      <w:r w:rsidR="00A41240" w:rsidRPr="001A5AD4">
        <w:rPr>
          <w:lang w:val="ru-RU"/>
        </w:rPr>
        <w:t xml:space="preserve">е </w:t>
      </w:r>
      <w:r w:rsidR="00A130C0">
        <w:rPr>
          <w:lang w:val="ru-RU"/>
        </w:rPr>
        <w:t>До настоящеГО</w:t>
      </w:r>
      <w:r w:rsidR="00A41240" w:rsidRPr="001A5AD4">
        <w:rPr>
          <w:lang w:val="ru-RU"/>
        </w:rPr>
        <w:t xml:space="preserve"> времени</w:t>
      </w:r>
    </w:p>
    <w:p w:rsidR="007050D3" w:rsidRPr="00DD57C6" w:rsidRDefault="001A1063" w:rsidP="007050D3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 марте</w:t>
      </w:r>
      <w:r w:rsidR="001A5AD4" w:rsidRPr="001A5AD4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1A5AD4" w:rsidRPr="001A5AD4">
        <w:rPr>
          <w:lang w:val="ru-RU"/>
        </w:rPr>
        <w:t xml:space="preserve"> </w:t>
      </w:r>
      <w:r>
        <w:rPr>
          <w:lang w:val="ru-RU"/>
        </w:rPr>
        <w:t>апреле</w:t>
      </w:r>
      <w:r w:rsidR="001A5AD4" w:rsidRPr="001A5AD4">
        <w:t> </w:t>
      </w:r>
      <w:r w:rsidR="00DD57C6">
        <w:rPr>
          <w:lang w:val="ru-RU"/>
        </w:rPr>
        <w:t>2019 г.</w:t>
      </w:r>
      <w:r w:rsidR="001A5AD4" w:rsidRPr="001A5AD4">
        <w:rPr>
          <w:lang w:val="ru-RU"/>
        </w:rPr>
        <w:t xml:space="preserve"> была проведена официальная оценка</w:t>
      </w:r>
      <w:r w:rsidR="00A41240" w:rsidRPr="001A5AD4">
        <w:rPr>
          <w:lang w:val="ru-RU"/>
        </w:rPr>
        <w:t xml:space="preserve"> </w:t>
      </w:r>
      <w:r w:rsidR="001A5AD4" w:rsidRPr="001A5AD4">
        <w:rPr>
          <w:szCs w:val="22"/>
          <w:lang w:val="ru-RU"/>
        </w:rPr>
        <w:t>результат</w:t>
      </w:r>
      <w:r w:rsidR="001A5AD4" w:rsidRPr="001A5AD4">
        <w:rPr>
          <w:lang w:val="ru-RU"/>
        </w:rPr>
        <w:t xml:space="preserve">ов </w:t>
      </w:r>
      <w:r w:rsidR="00A41240" w:rsidRPr="001A5AD4">
        <w:rPr>
          <w:lang w:val="ru-RU"/>
        </w:rPr>
        <w:t>пилотного проекта сальдирования</w:t>
      </w:r>
      <w:r w:rsidR="001A5AD4" w:rsidRPr="001A5AD4">
        <w:rPr>
          <w:lang w:val="ru-RU"/>
        </w:rPr>
        <w:t xml:space="preserve">. </w:t>
      </w:r>
      <w:r w:rsidRPr="00DD57C6">
        <w:rPr>
          <w:lang w:val="ru-RU"/>
        </w:rPr>
        <w:t>О</w:t>
      </w:r>
      <w:r w:rsidR="00DD57C6" w:rsidRPr="00DD57C6">
        <w:rPr>
          <w:lang w:val="ru-RU"/>
        </w:rPr>
        <w:t xml:space="preserve">ценка </w:t>
      </w:r>
      <w:r>
        <w:rPr>
          <w:lang w:val="ru-RU"/>
        </w:rPr>
        <w:t xml:space="preserve">имела форму </w:t>
      </w:r>
      <w:r w:rsidR="00501031" w:rsidRPr="00501031">
        <w:rPr>
          <w:lang w:val="ru-RU"/>
        </w:rPr>
        <w:t>опрос</w:t>
      </w:r>
      <w:r>
        <w:rPr>
          <w:lang w:val="ru-RU"/>
        </w:rPr>
        <w:t>а</w:t>
      </w:r>
      <w:r w:rsidR="007C5EDF" w:rsidRPr="00DD57C6">
        <w:rPr>
          <w:lang w:val="ru-RU"/>
        </w:rPr>
        <w:t xml:space="preserve"> </w:t>
      </w:r>
      <w:r w:rsidR="00DD57C6" w:rsidRPr="00DD57C6">
        <w:rPr>
          <w:lang w:val="ru-RU"/>
        </w:rPr>
        <w:t>участвующ</w:t>
      </w:r>
      <w:r>
        <w:rPr>
          <w:lang w:val="ru-RU"/>
        </w:rPr>
        <w:t>их</w:t>
      </w:r>
      <w:r w:rsidR="00DD57C6" w:rsidRPr="00DD57C6">
        <w:rPr>
          <w:lang w:val="ru-RU"/>
        </w:rPr>
        <w:t xml:space="preserve"> </w:t>
      </w:r>
      <w:r w:rsidR="0060741C" w:rsidRPr="001A5AD4">
        <w:rPr>
          <w:lang w:val="ru-RU"/>
        </w:rPr>
        <w:t>МПО</w:t>
      </w:r>
      <w:r w:rsidR="007C5EDF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7C5EDF" w:rsidRPr="00DD57C6">
        <w:rPr>
          <w:lang w:val="ru-RU"/>
        </w:rPr>
        <w:t xml:space="preserve"> </w:t>
      </w:r>
      <w:r w:rsidR="0060741C" w:rsidRPr="001A5AD4">
        <w:rPr>
          <w:lang w:val="ru-RU"/>
        </w:rPr>
        <w:t>ПВ</w:t>
      </w:r>
      <w:r w:rsidR="00990233" w:rsidRPr="00DD57C6">
        <w:rPr>
          <w:lang w:val="ru-RU"/>
        </w:rPr>
        <w:t>,</w:t>
      </w:r>
      <w:r w:rsidR="007C5EDF" w:rsidRPr="00DD57C6">
        <w:rPr>
          <w:lang w:val="ru-RU"/>
        </w:rPr>
        <w:t xml:space="preserve"> </w:t>
      </w:r>
      <w:r w:rsidR="00DD57C6" w:rsidRPr="00DD57C6">
        <w:rPr>
          <w:lang w:val="ru-RU"/>
        </w:rPr>
        <w:t>результаты</w:t>
      </w:r>
      <w:r w:rsidR="007C5EDF" w:rsidRPr="00DD57C6">
        <w:rPr>
          <w:lang w:val="ru-RU"/>
        </w:rPr>
        <w:t xml:space="preserve"> </w:t>
      </w:r>
      <w:r w:rsidRPr="001A1063">
        <w:rPr>
          <w:lang w:val="ru-RU"/>
        </w:rPr>
        <w:t>котор</w:t>
      </w:r>
      <w:r>
        <w:rPr>
          <w:lang w:val="ru-RU"/>
        </w:rPr>
        <w:t xml:space="preserve">ого </w:t>
      </w:r>
      <w:r w:rsidR="00DD57C6" w:rsidRPr="00DD57C6">
        <w:rPr>
          <w:lang w:val="ru-RU"/>
        </w:rPr>
        <w:t>изложен</w:t>
      </w:r>
      <w:r>
        <w:rPr>
          <w:lang w:val="ru-RU"/>
        </w:rPr>
        <w:t>ы</w:t>
      </w:r>
      <w:r w:rsidR="00DD57C6" w:rsidRPr="00DD57C6">
        <w:rPr>
          <w:lang w:val="ru-RU"/>
        </w:rPr>
        <w:t xml:space="preserve"> в</w:t>
      </w:r>
      <w:r w:rsidR="007C5EDF" w:rsidRPr="00DD57C6">
        <w:rPr>
          <w:lang w:val="ru-RU"/>
        </w:rPr>
        <w:t xml:space="preserve"> </w:t>
      </w:r>
      <w:r>
        <w:rPr>
          <w:lang w:val="ru-RU"/>
        </w:rPr>
        <w:t>приложении</w:t>
      </w:r>
      <w:r w:rsidR="00DD57C6" w:rsidRPr="00DD57C6">
        <w:rPr>
          <w:lang w:val="ru-RU"/>
        </w:rPr>
        <w:t xml:space="preserve"> </w:t>
      </w:r>
      <w:r w:rsidR="007C5EDF">
        <w:t>I</w:t>
      </w:r>
      <w:r w:rsidR="007C5EDF" w:rsidRPr="00DD57C6">
        <w:rPr>
          <w:lang w:val="ru-RU"/>
        </w:rPr>
        <w:t xml:space="preserve">, </w:t>
      </w:r>
      <w:r w:rsidR="00DD57C6" w:rsidRPr="00DD57C6">
        <w:rPr>
          <w:lang w:val="ru-RU"/>
        </w:rPr>
        <w:t>и</w:t>
      </w:r>
      <w:r w:rsidR="007C5EDF" w:rsidRPr="00DD57C6">
        <w:rPr>
          <w:lang w:val="ru-RU"/>
        </w:rPr>
        <w:t xml:space="preserve"> </w:t>
      </w:r>
      <w:r w:rsidR="00DD57C6" w:rsidRPr="00DD57C6">
        <w:rPr>
          <w:lang w:val="ru-RU"/>
        </w:rPr>
        <w:t>анализ</w:t>
      </w:r>
      <w:r>
        <w:rPr>
          <w:lang w:val="ru-RU"/>
        </w:rPr>
        <w:t xml:space="preserve">а финансовых результатов </w:t>
      </w:r>
      <w:r w:rsidRPr="001A1063">
        <w:rPr>
          <w:lang w:val="ru-RU"/>
        </w:rPr>
        <w:t>проект</w:t>
      </w:r>
      <w:r>
        <w:rPr>
          <w:lang w:val="ru-RU"/>
        </w:rPr>
        <w:t xml:space="preserve">а, </w:t>
      </w:r>
      <w:r w:rsidRPr="001A1063">
        <w:rPr>
          <w:lang w:val="ru-RU"/>
        </w:rPr>
        <w:t>выполнен</w:t>
      </w:r>
      <w:r>
        <w:rPr>
          <w:lang w:val="ru-RU"/>
        </w:rPr>
        <w:t>ного Секцией</w:t>
      </w:r>
      <w:r w:rsidR="00044435" w:rsidRPr="00DD57C6">
        <w:rPr>
          <w:lang w:val="ru-RU"/>
        </w:rPr>
        <w:t xml:space="preserve"> </w:t>
      </w:r>
      <w:r w:rsidR="00044435" w:rsidRPr="001A5AD4">
        <w:rPr>
          <w:lang w:val="ru-RU"/>
        </w:rPr>
        <w:t>внутреннего</w:t>
      </w:r>
      <w:r w:rsidR="00044435" w:rsidRPr="00DD57C6">
        <w:rPr>
          <w:lang w:val="ru-RU"/>
        </w:rPr>
        <w:t xml:space="preserve"> </w:t>
      </w:r>
      <w:r w:rsidR="00044435" w:rsidRPr="001A5AD4">
        <w:rPr>
          <w:lang w:val="ru-RU"/>
        </w:rPr>
        <w:t>аудита</w:t>
      </w:r>
      <w:r w:rsidR="001A3C90" w:rsidRPr="00DD57C6">
        <w:rPr>
          <w:lang w:val="ru-RU"/>
        </w:rPr>
        <w:t xml:space="preserve"> </w:t>
      </w:r>
      <w:r w:rsidRPr="001A5AD4">
        <w:rPr>
          <w:lang w:val="ru-RU"/>
        </w:rPr>
        <w:t>Отдел</w:t>
      </w:r>
      <w:r>
        <w:rPr>
          <w:lang w:val="ru-RU"/>
        </w:rPr>
        <w:t>а</w:t>
      </w:r>
      <w:r w:rsidRPr="00DD57C6">
        <w:rPr>
          <w:lang w:val="ru-RU"/>
        </w:rPr>
        <w:t xml:space="preserve"> </w:t>
      </w:r>
      <w:r w:rsidRPr="001A5AD4">
        <w:rPr>
          <w:lang w:val="ru-RU"/>
        </w:rPr>
        <w:t>внутреннего</w:t>
      </w:r>
      <w:r w:rsidRPr="00DD57C6">
        <w:rPr>
          <w:lang w:val="ru-RU"/>
        </w:rPr>
        <w:t xml:space="preserve"> </w:t>
      </w:r>
      <w:r w:rsidRPr="001A5AD4">
        <w:rPr>
          <w:lang w:val="ru-RU"/>
        </w:rPr>
        <w:t>надзора</w:t>
      </w:r>
      <w:r>
        <w:rPr>
          <w:lang w:val="ru-RU"/>
        </w:rPr>
        <w:t xml:space="preserve"> </w:t>
      </w:r>
      <w:r w:rsidRPr="00DD57C6">
        <w:rPr>
          <w:lang w:val="ru-RU"/>
        </w:rPr>
        <w:t xml:space="preserve">ВОИС </w:t>
      </w:r>
      <w:r w:rsidR="001A3C90" w:rsidRPr="00DD57C6">
        <w:rPr>
          <w:lang w:val="ru-RU"/>
        </w:rPr>
        <w:t>(</w:t>
      </w:r>
      <w:r w:rsidR="00DD57C6" w:rsidRPr="00DD57C6">
        <w:rPr>
          <w:lang w:val="ru-RU"/>
        </w:rPr>
        <w:t>см.</w:t>
      </w:r>
      <w:r w:rsidR="001A3C90" w:rsidRPr="00DD57C6">
        <w:rPr>
          <w:lang w:val="ru-RU"/>
        </w:rPr>
        <w:t xml:space="preserve"> </w:t>
      </w:r>
      <w:r w:rsidRPr="001A5AD4">
        <w:rPr>
          <w:lang w:val="ru-RU"/>
        </w:rPr>
        <w:t>Резюме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в</w:t>
      </w:r>
      <w:r w:rsidR="007C5EDF" w:rsidRPr="00DD57C6">
        <w:rPr>
          <w:lang w:val="ru-RU"/>
        </w:rPr>
        <w:t xml:space="preserve"> </w:t>
      </w:r>
      <w:r>
        <w:rPr>
          <w:lang w:val="ru-RU"/>
        </w:rPr>
        <w:t xml:space="preserve">приложении </w:t>
      </w:r>
      <w:r w:rsidR="007C5EDF">
        <w:t>II</w:t>
      </w:r>
      <w:r w:rsidR="001A3C90" w:rsidRPr="00DD57C6">
        <w:rPr>
          <w:lang w:val="ru-RU"/>
        </w:rPr>
        <w:t>)</w:t>
      </w:r>
      <w:r>
        <w:rPr>
          <w:lang w:val="ru-RU"/>
        </w:rPr>
        <w:t xml:space="preserve">. </w:t>
      </w:r>
      <w:r w:rsidRPr="00DD57C6">
        <w:rPr>
          <w:lang w:val="ru-RU"/>
        </w:rPr>
        <w:t>О</w:t>
      </w:r>
      <w:r w:rsidR="00DD57C6" w:rsidRPr="00DD57C6">
        <w:rPr>
          <w:lang w:val="ru-RU"/>
        </w:rPr>
        <w:t xml:space="preserve">ценка </w:t>
      </w:r>
      <w:r>
        <w:rPr>
          <w:lang w:val="ru-RU"/>
        </w:rPr>
        <w:t xml:space="preserve">подтвердила </w:t>
      </w:r>
      <w:r w:rsidR="00A130C0">
        <w:rPr>
          <w:lang w:val="ru-RU"/>
        </w:rPr>
        <w:t xml:space="preserve">наличие </w:t>
      </w:r>
      <w:r w:rsidRPr="001A1063">
        <w:rPr>
          <w:lang w:val="ru-RU"/>
        </w:rPr>
        <w:t>следующ</w:t>
      </w:r>
      <w:r w:rsidR="00A130C0">
        <w:rPr>
          <w:lang w:val="ru-RU"/>
        </w:rPr>
        <w:t>их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>четыре</w:t>
      </w:r>
      <w:r w:rsidR="00A130C0">
        <w:rPr>
          <w:lang w:val="ru-RU"/>
        </w:rPr>
        <w:t>х</w:t>
      </w:r>
      <w:r w:rsidR="007050D3" w:rsidRPr="00DD57C6">
        <w:rPr>
          <w:lang w:val="ru-RU"/>
        </w:rPr>
        <w:t xml:space="preserve"> </w:t>
      </w:r>
      <w:r w:rsidR="00A130C0">
        <w:rPr>
          <w:lang w:val="ru-RU"/>
        </w:rPr>
        <w:t>областей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>взаимн</w:t>
      </w:r>
      <w:r>
        <w:rPr>
          <w:lang w:val="ru-RU"/>
        </w:rPr>
        <w:t xml:space="preserve">ых </w:t>
      </w:r>
      <w:r w:rsidRPr="001A1063">
        <w:rPr>
          <w:lang w:val="ru-RU"/>
        </w:rPr>
        <w:t>преимуществ</w:t>
      </w:r>
      <w:r>
        <w:rPr>
          <w:lang w:val="ru-RU"/>
        </w:rPr>
        <w:t xml:space="preserve"> для </w:t>
      </w:r>
      <w:r w:rsidR="00DD57C6" w:rsidRPr="00DD57C6">
        <w:rPr>
          <w:lang w:val="ru-RU"/>
        </w:rPr>
        <w:t>участвующ</w:t>
      </w:r>
      <w:r>
        <w:rPr>
          <w:lang w:val="ru-RU"/>
        </w:rPr>
        <w:t xml:space="preserve">их в </w:t>
      </w:r>
      <w:r w:rsidRPr="001A1063">
        <w:rPr>
          <w:lang w:val="ru-RU"/>
        </w:rPr>
        <w:t>проект</w:t>
      </w:r>
      <w:r>
        <w:rPr>
          <w:lang w:val="ru-RU"/>
        </w:rPr>
        <w:t>е</w:t>
      </w:r>
      <w:r w:rsidR="00DD57C6" w:rsidRPr="00DD57C6">
        <w:rPr>
          <w:lang w:val="ru-RU"/>
        </w:rPr>
        <w:t xml:space="preserve"> </w:t>
      </w:r>
      <w:r w:rsidR="0060741C" w:rsidRPr="00DD57C6">
        <w:rPr>
          <w:lang w:val="ru-RU"/>
        </w:rPr>
        <w:t>МПО</w:t>
      </w:r>
      <w:r w:rsidR="007050D3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7050D3" w:rsidRPr="00DD57C6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DD57C6" w:rsidRPr="00DD57C6">
        <w:rPr>
          <w:lang w:val="ru-RU"/>
        </w:rPr>
        <w:t>МБ</w:t>
      </w:r>
      <w:r w:rsidR="007050D3" w:rsidRPr="00DD57C6">
        <w:rPr>
          <w:lang w:val="ru-RU"/>
        </w:rPr>
        <w:t>:</w:t>
      </w:r>
    </w:p>
    <w:p w:rsidR="007050D3" w:rsidRPr="00DD57C6" w:rsidRDefault="00A130C0" w:rsidP="007050D3">
      <w:pPr>
        <w:pStyle w:val="ONUME"/>
        <w:numPr>
          <w:ilvl w:val="1"/>
          <w:numId w:val="7"/>
        </w:numPr>
        <w:rPr>
          <w:lang w:val="ru-RU"/>
        </w:rPr>
      </w:pPr>
      <w:r w:rsidRPr="001A5AD4">
        <w:rPr>
          <w:lang w:val="ru-RU"/>
        </w:rPr>
        <w:t>С</w:t>
      </w:r>
      <w:r w:rsidR="00A41240" w:rsidRPr="001A5AD4">
        <w:rPr>
          <w:lang w:val="ru-RU"/>
        </w:rPr>
        <w:t>уммы требований о компенсации курсовых прибылей или убытков в</w:t>
      </w:r>
      <w:r w:rsidR="001A1063">
        <w:rPr>
          <w:lang w:val="ru-RU"/>
        </w:rPr>
        <w:t> </w:t>
      </w:r>
      <w:r w:rsidR="00A41240" w:rsidRPr="001A5AD4">
        <w:rPr>
          <w:lang w:val="ru-RU"/>
        </w:rPr>
        <w:t>соответствии с правилом 16.1(</w:t>
      </w:r>
      <w:r w:rsidR="00A41240" w:rsidRPr="001A5AD4">
        <w:t>e</w:t>
      </w:r>
      <w:r w:rsidR="00A41240" w:rsidRPr="001A5AD4">
        <w:rPr>
          <w:lang w:val="ru-RU"/>
        </w:rPr>
        <w:t xml:space="preserve">) </w:t>
      </w:r>
      <w:r w:rsidRPr="00A130C0">
        <w:rPr>
          <w:lang w:val="ru-RU"/>
        </w:rPr>
        <w:t>Инструкци</w:t>
      </w:r>
      <w:r>
        <w:rPr>
          <w:lang w:val="ru-RU"/>
        </w:rPr>
        <w:t xml:space="preserve">и к </w:t>
      </w:r>
      <w:r w:rsidR="00A41240" w:rsidRPr="001A5AD4">
        <w:rPr>
          <w:lang w:val="ru-RU"/>
        </w:rPr>
        <w:t xml:space="preserve">РСТ </w:t>
      </w:r>
      <w:r w:rsidR="001A5AD4" w:rsidRPr="001A5AD4">
        <w:rPr>
          <w:lang w:val="ru-RU"/>
        </w:rPr>
        <w:t xml:space="preserve">в расчетах с участвующими МПО </w:t>
      </w:r>
      <w:r w:rsidR="00A41240" w:rsidRPr="001A5AD4">
        <w:rPr>
          <w:lang w:val="ru-RU"/>
        </w:rPr>
        <w:t xml:space="preserve">сократились до незначительного уровня. За счет централизованного управления операциями </w:t>
      </w:r>
      <w:r>
        <w:rPr>
          <w:lang w:val="ru-RU"/>
        </w:rPr>
        <w:t>обмена</w:t>
      </w:r>
      <w:r w:rsidRPr="001A5AD4">
        <w:rPr>
          <w:lang w:val="ru-RU"/>
        </w:rPr>
        <w:t xml:space="preserve"> валют</w:t>
      </w:r>
      <w:r>
        <w:rPr>
          <w:lang w:val="ru-RU"/>
        </w:rPr>
        <w:t xml:space="preserve"> </w:t>
      </w:r>
      <w:r w:rsidR="001A5AD4" w:rsidRPr="001A5AD4">
        <w:rPr>
          <w:lang w:val="ru-RU"/>
        </w:rPr>
        <w:t xml:space="preserve">МБ </w:t>
      </w:r>
      <w:r>
        <w:rPr>
          <w:lang w:val="ru-RU"/>
        </w:rPr>
        <w:t xml:space="preserve">получило </w:t>
      </w:r>
      <w:r w:rsidR="001A5AD4" w:rsidRPr="001A5AD4">
        <w:rPr>
          <w:lang w:val="ru-RU"/>
        </w:rPr>
        <w:t xml:space="preserve">возможность использовать </w:t>
      </w:r>
      <w:r w:rsidR="00A41240" w:rsidRPr="001A5AD4">
        <w:rPr>
          <w:lang w:val="ru-RU"/>
        </w:rPr>
        <w:t xml:space="preserve">более выгодные обменные курсы, предлагаемые банками при </w:t>
      </w:r>
      <w:r w:rsidR="001A5AD4" w:rsidRPr="001A5AD4">
        <w:rPr>
          <w:lang w:val="ru-RU"/>
        </w:rPr>
        <w:t xml:space="preserve">обмене </w:t>
      </w:r>
      <w:r w:rsidR="00A41240" w:rsidRPr="001A5AD4">
        <w:rPr>
          <w:lang w:val="ru-RU"/>
        </w:rPr>
        <w:t>более крупных сумм;</w:t>
      </w:r>
      <w:r w:rsidR="001A5AD4" w:rsidRPr="001A5AD4">
        <w:rPr>
          <w:lang w:val="ru-RU"/>
        </w:rPr>
        <w:t xml:space="preserve"> </w:t>
      </w:r>
      <w:r w:rsidR="00DD57C6" w:rsidRPr="00DD57C6">
        <w:rPr>
          <w:lang w:val="ru-RU"/>
        </w:rPr>
        <w:t>сокращение</w:t>
      </w:r>
      <w:r w:rsidR="008E0B33" w:rsidRPr="001A5AD4">
        <w:rPr>
          <w:lang w:val="ru-RU"/>
        </w:rPr>
        <w:t xml:space="preserve"> </w:t>
      </w:r>
      <w:r w:rsidR="001A1063">
        <w:rPr>
          <w:lang w:val="ru-RU"/>
        </w:rPr>
        <w:t xml:space="preserve">сумм </w:t>
      </w:r>
      <w:r w:rsidR="001A1063" w:rsidRPr="001A1063">
        <w:rPr>
          <w:lang w:val="ru-RU"/>
        </w:rPr>
        <w:t>требовани</w:t>
      </w:r>
      <w:r w:rsidR="001A1063">
        <w:rPr>
          <w:lang w:val="ru-RU"/>
        </w:rPr>
        <w:t>й о возмещении положительно сказалось на рабочей нагрузке</w:t>
      </w:r>
      <w:r w:rsidR="00DD57C6" w:rsidRPr="00DD57C6">
        <w:rPr>
          <w:lang w:val="ru-RU"/>
        </w:rPr>
        <w:t xml:space="preserve"> участвующ</w:t>
      </w:r>
      <w:r w:rsidR="001A1063">
        <w:rPr>
          <w:lang w:val="ru-RU"/>
        </w:rPr>
        <w:t>их</w:t>
      </w:r>
      <w:r w:rsidR="00DD57C6" w:rsidRPr="00DD57C6">
        <w:rPr>
          <w:lang w:val="ru-RU"/>
        </w:rPr>
        <w:t xml:space="preserve"> </w:t>
      </w:r>
      <w:r w:rsidR="0060741C" w:rsidRPr="001A5AD4">
        <w:rPr>
          <w:lang w:val="ru-RU"/>
        </w:rPr>
        <w:t>МПО</w:t>
      </w:r>
      <w:r w:rsidR="001A1063">
        <w:rPr>
          <w:lang w:val="ru-RU"/>
        </w:rPr>
        <w:t>,</w:t>
      </w:r>
      <w:r w:rsidR="008E0B33" w:rsidRPr="001A5AD4">
        <w:rPr>
          <w:lang w:val="ru-RU"/>
        </w:rPr>
        <w:t xml:space="preserve"> </w:t>
      </w:r>
      <w:r w:rsidR="001A1063">
        <w:rPr>
          <w:lang w:val="ru-RU"/>
        </w:rPr>
        <w:t xml:space="preserve">а </w:t>
      </w:r>
      <w:r w:rsidR="00DD57C6" w:rsidRPr="00DD57C6">
        <w:rPr>
          <w:lang w:val="ru-RU"/>
        </w:rPr>
        <w:t>также</w:t>
      </w:r>
      <w:r w:rsidR="008E0B33" w:rsidRPr="001A5AD4">
        <w:rPr>
          <w:lang w:val="ru-RU"/>
        </w:rPr>
        <w:t xml:space="preserve"> </w:t>
      </w:r>
      <w:r w:rsidR="00DD57C6" w:rsidRPr="00DD57C6">
        <w:rPr>
          <w:lang w:val="ru-RU"/>
        </w:rPr>
        <w:t>МБ</w:t>
      </w:r>
      <w:r>
        <w:rPr>
          <w:lang w:val="ru-RU"/>
        </w:rPr>
        <w:t xml:space="preserve">. </w:t>
      </w:r>
      <w:r w:rsidR="001A1063">
        <w:rPr>
          <w:lang w:val="ru-RU"/>
        </w:rPr>
        <w:t xml:space="preserve">Рабочая нагрузка, </w:t>
      </w:r>
      <w:r w:rsidR="001A1063" w:rsidRPr="001A1063">
        <w:rPr>
          <w:lang w:val="ru-RU"/>
        </w:rPr>
        <w:t>связанн</w:t>
      </w:r>
      <w:r w:rsidR="001A1063">
        <w:rPr>
          <w:lang w:val="ru-RU"/>
        </w:rPr>
        <w:t xml:space="preserve">ая с </w:t>
      </w:r>
      <w:r w:rsidR="001A1063" w:rsidRPr="001A1063">
        <w:rPr>
          <w:lang w:val="ru-RU"/>
        </w:rPr>
        <w:t>подготовк</w:t>
      </w:r>
      <w:r w:rsidR="001A1063">
        <w:rPr>
          <w:lang w:val="ru-RU"/>
        </w:rPr>
        <w:t xml:space="preserve">ой </w:t>
      </w:r>
      <w:r w:rsidR="001A1063" w:rsidRPr="001A1063">
        <w:rPr>
          <w:lang w:val="ru-RU"/>
        </w:rPr>
        <w:t>требовани</w:t>
      </w:r>
      <w:r w:rsidR="001A1063">
        <w:rPr>
          <w:lang w:val="ru-RU"/>
        </w:rPr>
        <w:t xml:space="preserve">й о </w:t>
      </w:r>
      <w:r w:rsidR="001A1063" w:rsidRPr="001A1063">
        <w:rPr>
          <w:lang w:val="ru-RU"/>
        </w:rPr>
        <w:t>возмещени</w:t>
      </w:r>
      <w:r w:rsidR="001A1063">
        <w:rPr>
          <w:lang w:val="ru-RU"/>
        </w:rPr>
        <w:t>и согласно правилу</w:t>
      </w:r>
      <w:r w:rsidR="00990233">
        <w:t> </w:t>
      </w:r>
      <w:r w:rsidR="00871122" w:rsidRPr="00DD57C6">
        <w:rPr>
          <w:lang w:val="ru-RU"/>
        </w:rPr>
        <w:t>16.1(</w:t>
      </w:r>
      <w:r w:rsidR="00871122">
        <w:t>e</w:t>
      </w:r>
      <w:r w:rsidR="00871122" w:rsidRPr="00DD57C6">
        <w:rPr>
          <w:lang w:val="ru-RU"/>
        </w:rPr>
        <w:t xml:space="preserve">) </w:t>
      </w:r>
      <w:r w:rsidR="00DD57C6" w:rsidRPr="00DD57C6">
        <w:rPr>
          <w:lang w:val="ru-RU"/>
        </w:rPr>
        <w:t>и</w:t>
      </w:r>
      <w:r w:rsidR="00871122" w:rsidRPr="00DD57C6">
        <w:rPr>
          <w:lang w:val="ru-RU"/>
        </w:rPr>
        <w:t xml:space="preserve"> </w:t>
      </w:r>
      <w:r w:rsidR="00DD57C6" w:rsidRPr="00DD57C6">
        <w:rPr>
          <w:lang w:val="ru-RU"/>
        </w:rPr>
        <w:t>соответствующ</w:t>
      </w:r>
      <w:r w:rsidR="001A1063">
        <w:rPr>
          <w:lang w:val="ru-RU"/>
        </w:rPr>
        <w:t>ая</w:t>
      </w:r>
      <w:r w:rsidR="001A1063" w:rsidRPr="001A1063">
        <w:rPr>
          <w:lang w:val="ru-RU"/>
        </w:rPr>
        <w:t xml:space="preserve"> </w:t>
      </w:r>
      <w:r w:rsidR="00DD57C6" w:rsidRPr="00DD57C6">
        <w:rPr>
          <w:lang w:val="ru-RU"/>
        </w:rPr>
        <w:t>часть</w:t>
      </w:r>
      <w:r w:rsidR="00990233" w:rsidRPr="00DD57C6">
        <w:rPr>
          <w:lang w:val="ru-RU"/>
        </w:rPr>
        <w:t xml:space="preserve"> </w:t>
      </w:r>
      <w:r w:rsidR="001A1063">
        <w:rPr>
          <w:lang w:val="ru-RU"/>
        </w:rPr>
        <w:t xml:space="preserve">курсового </w:t>
      </w:r>
      <w:r w:rsidR="00DD57C6" w:rsidRPr="00DD57C6">
        <w:rPr>
          <w:lang w:val="ru-RU"/>
        </w:rPr>
        <w:t>риск</w:t>
      </w:r>
      <w:r w:rsidR="001A1063">
        <w:rPr>
          <w:lang w:val="ru-RU"/>
        </w:rPr>
        <w:t>а</w:t>
      </w:r>
      <w:r w:rsidR="00871122" w:rsidRPr="00DD57C6">
        <w:rPr>
          <w:lang w:val="ru-RU"/>
        </w:rPr>
        <w:t xml:space="preserve"> </w:t>
      </w:r>
      <w:r w:rsidR="001A1063">
        <w:rPr>
          <w:lang w:val="ru-RU"/>
        </w:rPr>
        <w:t xml:space="preserve">будут полностью сведены к нулю для </w:t>
      </w:r>
      <w:r w:rsidR="00DD57C6" w:rsidRPr="00DD57C6">
        <w:rPr>
          <w:lang w:val="ru-RU"/>
        </w:rPr>
        <w:t>МПО и</w:t>
      </w:r>
      <w:r w:rsidR="00871122" w:rsidRPr="00DD57C6">
        <w:rPr>
          <w:lang w:val="ru-RU"/>
        </w:rPr>
        <w:t xml:space="preserve"> </w:t>
      </w:r>
      <w:r w:rsidR="00DD57C6" w:rsidRPr="00DD57C6">
        <w:rPr>
          <w:lang w:val="ru-RU"/>
        </w:rPr>
        <w:t>МБ</w:t>
      </w:r>
      <w:r w:rsidR="001A1063">
        <w:rPr>
          <w:lang w:val="ru-RU"/>
        </w:rPr>
        <w:t xml:space="preserve"> </w:t>
      </w:r>
      <w:r w:rsidR="001A1063" w:rsidRPr="00DD57C6">
        <w:rPr>
          <w:lang w:val="ru-RU"/>
        </w:rPr>
        <w:t xml:space="preserve">только </w:t>
      </w:r>
      <w:r w:rsidR="001A1063">
        <w:rPr>
          <w:lang w:val="ru-RU"/>
        </w:rPr>
        <w:t xml:space="preserve">тогда, </w:t>
      </w:r>
      <w:r w:rsidR="001A1063" w:rsidRPr="00DD57C6">
        <w:rPr>
          <w:lang w:val="ru-RU"/>
        </w:rPr>
        <w:t xml:space="preserve">когда </w:t>
      </w:r>
      <w:r w:rsidR="001A1063">
        <w:rPr>
          <w:lang w:val="ru-RU"/>
        </w:rPr>
        <w:t xml:space="preserve">к проекту присоединятся </w:t>
      </w:r>
      <w:r w:rsidR="001A1063" w:rsidRPr="00DD57C6">
        <w:rPr>
          <w:lang w:val="ru-RU"/>
        </w:rPr>
        <w:t>все ПВ</w:t>
      </w:r>
      <w:r w:rsidR="001A1063">
        <w:rPr>
          <w:lang w:val="ru-RU"/>
        </w:rPr>
        <w:t xml:space="preserve">, указавшие </w:t>
      </w:r>
      <w:r w:rsidR="001A1063" w:rsidRPr="00DD57C6">
        <w:rPr>
          <w:lang w:val="ru-RU"/>
        </w:rPr>
        <w:t>участвующ</w:t>
      </w:r>
      <w:r w:rsidR="001A1063">
        <w:rPr>
          <w:lang w:val="ru-RU"/>
        </w:rPr>
        <w:t xml:space="preserve">ие в нем </w:t>
      </w:r>
      <w:r w:rsidR="001A1063" w:rsidRPr="00DD57C6">
        <w:rPr>
          <w:lang w:val="ru-RU"/>
        </w:rPr>
        <w:t xml:space="preserve">МПО </w:t>
      </w:r>
      <w:r w:rsidR="001A1063" w:rsidRPr="001A1063">
        <w:rPr>
          <w:lang w:val="ru-RU"/>
        </w:rPr>
        <w:t>в</w:t>
      </w:r>
      <w:r w:rsidR="001A1063">
        <w:rPr>
          <w:lang w:val="ru-RU"/>
        </w:rPr>
        <w:t> </w:t>
      </w:r>
      <w:r w:rsidR="001A1063" w:rsidRPr="001A1063">
        <w:rPr>
          <w:lang w:val="ru-RU"/>
        </w:rPr>
        <w:t>качестве</w:t>
      </w:r>
      <w:r w:rsidR="001A1063">
        <w:rPr>
          <w:lang w:val="ru-RU"/>
        </w:rPr>
        <w:t xml:space="preserve"> </w:t>
      </w:r>
      <w:r w:rsidR="001A1063" w:rsidRPr="00DD57C6">
        <w:rPr>
          <w:lang w:val="ru-RU"/>
        </w:rPr>
        <w:t>компетентн</w:t>
      </w:r>
      <w:r w:rsidR="001A1063">
        <w:rPr>
          <w:lang w:val="ru-RU"/>
        </w:rPr>
        <w:t xml:space="preserve">ых органов. </w:t>
      </w:r>
    </w:p>
    <w:p w:rsidR="007050D3" w:rsidRPr="00DD57C6" w:rsidRDefault="00D25866" w:rsidP="00966FED">
      <w:pPr>
        <w:pStyle w:val="ONUME"/>
        <w:keepLines/>
        <w:numPr>
          <w:ilvl w:val="1"/>
          <w:numId w:val="7"/>
        </w:numPr>
        <w:rPr>
          <w:lang w:val="ru-RU"/>
        </w:rPr>
      </w:pPr>
      <w:r w:rsidRPr="00DD57C6">
        <w:rPr>
          <w:lang w:val="ru-RU"/>
        </w:rPr>
        <w:t>П</w:t>
      </w:r>
      <w:r w:rsidR="00A41240" w:rsidRPr="00DD57C6">
        <w:rPr>
          <w:lang w:val="ru-RU"/>
        </w:rPr>
        <w:t>роверка Международным бюро сумм оплачиваемых пошлин и статуса заявок облегчила работу участвующих МПО</w:t>
      </w:r>
      <w:r w:rsidR="001A5AD4" w:rsidRPr="00DD57C6">
        <w:rPr>
          <w:lang w:val="ru-RU"/>
        </w:rPr>
        <w:t xml:space="preserve">, </w:t>
      </w:r>
      <w:r>
        <w:rPr>
          <w:lang w:val="ru-RU"/>
        </w:rPr>
        <w:t xml:space="preserve">причем пока это не оказало </w:t>
      </w:r>
      <w:r w:rsidRPr="00D25866">
        <w:rPr>
          <w:lang w:val="ru-RU"/>
        </w:rPr>
        <w:t>значительн</w:t>
      </w:r>
      <w:r>
        <w:rPr>
          <w:lang w:val="ru-RU"/>
        </w:rPr>
        <w:t xml:space="preserve">ого </w:t>
      </w:r>
      <w:r w:rsidR="00DD57C6" w:rsidRPr="00DD57C6">
        <w:rPr>
          <w:lang w:val="ru-RU"/>
        </w:rPr>
        <w:t>влияни</w:t>
      </w:r>
      <w:r>
        <w:rPr>
          <w:lang w:val="ru-RU"/>
        </w:rPr>
        <w:t>я</w:t>
      </w:r>
      <w:r w:rsidR="00DD57C6" w:rsidRPr="00DD57C6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D25866">
        <w:rPr>
          <w:lang w:val="ru-RU"/>
        </w:rPr>
        <w:t>объе</w:t>
      </w:r>
      <w:r>
        <w:rPr>
          <w:lang w:val="ru-RU"/>
        </w:rPr>
        <w:t>м рабочей</w:t>
      </w:r>
      <w:r w:rsidR="00DD57C6" w:rsidRPr="00DD57C6">
        <w:rPr>
          <w:lang w:val="ru-RU"/>
        </w:rPr>
        <w:t xml:space="preserve"> нагрузки МБ</w:t>
      </w:r>
      <w:r w:rsidR="00871122" w:rsidRPr="00DD57C6">
        <w:rPr>
          <w:lang w:val="ru-RU"/>
        </w:rPr>
        <w:t xml:space="preserve">.  </w:t>
      </w:r>
      <w:r w:rsidR="00DD57C6" w:rsidRPr="00DD57C6">
        <w:rPr>
          <w:lang w:val="ru-RU"/>
        </w:rPr>
        <w:t>Однако</w:t>
      </w:r>
      <w:r>
        <w:rPr>
          <w:lang w:val="ru-RU"/>
        </w:rPr>
        <w:t xml:space="preserve"> поскольку </w:t>
      </w:r>
      <w:r w:rsidR="00A130C0">
        <w:rPr>
          <w:lang w:val="ru-RU"/>
        </w:rPr>
        <w:t>пока к пилотному</w:t>
      </w:r>
      <w:r w:rsidR="00A130C0" w:rsidRPr="00DD57C6">
        <w:rPr>
          <w:lang w:val="ru-RU"/>
        </w:rPr>
        <w:t xml:space="preserve"> проект</w:t>
      </w:r>
      <w:r w:rsidR="00A130C0">
        <w:rPr>
          <w:lang w:val="ru-RU"/>
        </w:rPr>
        <w:t>у</w:t>
      </w:r>
      <w:r w:rsidR="00A130C0" w:rsidRPr="00DD57C6">
        <w:rPr>
          <w:lang w:val="ru-RU"/>
        </w:rPr>
        <w:t xml:space="preserve"> в области сальдирования пошлин</w:t>
      </w:r>
      <w:r w:rsidR="00A130C0">
        <w:rPr>
          <w:lang w:val="ru-RU"/>
        </w:rPr>
        <w:t xml:space="preserve"> </w:t>
      </w:r>
      <w:r w:rsidR="00A130C0" w:rsidRPr="00D25866">
        <w:rPr>
          <w:lang w:val="ru-RU"/>
        </w:rPr>
        <w:t>присоединились</w:t>
      </w:r>
      <w:r w:rsidR="00A130C0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="00DD57C6" w:rsidRPr="00DD57C6">
        <w:rPr>
          <w:lang w:val="ru-RU"/>
        </w:rPr>
        <w:t>все</w:t>
      </w:r>
      <w:r w:rsidR="00871122" w:rsidRPr="00DD57C6">
        <w:rPr>
          <w:lang w:val="ru-RU"/>
        </w:rPr>
        <w:t xml:space="preserve"> </w:t>
      </w:r>
      <w:r w:rsidR="0060741C" w:rsidRPr="00DD57C6">
        <w:rPr>
          <w:lang w:val="ru-RU"/>
        </w:rPr>
        <w:t>ПВ</w:t>
      </w:r>
      <w:r>
        <w:rPr>
          <w:lang w:val="ru-RU"/>
        </w:rPr>
        <w:t xml:space="preserve">, указавшие </w:t>
      </w:r>
      <w:r w:rsidR="00DD57C6" w:rsidRPr="00DD57C6">
        <w:rPr>
          <w:lang w:val="ru-RU"/>
        </w:rPr>
        <w:t>участвующ</w:t>
      </w:r>
      <w:r>
        <w:rPr>
          <w:lang w:val="ru-RU"/>
        </w:rPr>
        <w:t xml:space="preserve">ие в </w:t>
      </w:r>
      <w:r w:rsidRPr="00D25866">
        <w:rPr>
          <w:lang w:val="ru-RU"/>
        </w:rPr>
        <w:t>проект</w:t>
      </w:r>
      <w:r>
        <w:rPr>
          <w:lang w:val="ru-RU"/>
        </w:rPr>
        <w:t>е</w:t>
      </w:r>
      <w:r w:rsidR="00DD57C6" w:rsidRPr="00DD57C6">
        <w:rPr>
          <w:lang w:val="ru-RU"/>
        </w:rPr>
        <w:t xml:space="preserve"> </w:t>
      </w:r>
      <w:r w:rsidR="0060741C" w:rsidRPr="00DD57C6">
        <w:rPr>
          <w:lang w:val="ru-RU"/>
        </w:rPr>
        <w:t>МПО</w:t>
      </w:r>
      <w:r w:rsidR="00871122" w:rsidRPr="00DD57C6">
        <w:rPr>
          <w:lang w:val="ru-RU"/>
        </w:rPr>
        <w:t xml:space="preserve"> </w:t>
      </w:r>
      <w:r w:rsidRPr="001A1063">
        <w:rPr>
          <w:lang w:val="ru-RU"/>
        </w:rPr>
        <w:t>в</w:t>
      </w:r>
      <w:r>
        <w:rPr>
          <w:lang w:val="ru-RU"/>
        </w:rPr>
        <w:t> </w:t>
      </w:r>
      <w:r w:rsidRPr="001A1063">
        <w:rPr>
          <w:lang w:val="ru-RU"/>
        </w:rPr>
        <w:t>качестве</w:t>
      </w:r>
      <w:r>
        <w:rPr>
          <w:lang w:val="ru-RU"/>
        </w:rPr>
        <w:t xml:space="preserve"> </w:t>
      </w:r>
      <w:r w:rsidRPr="00DD57C6">
        <w:rPr>
          <w:lang w:val="ru-RU"/>
        </w:rPr>
        <w:t>компетентн</w:t>
      </w:r>
      <w:r>
        <w:rPr>
          <w:lang w:val="ru-RU"/>
        </w:rPr>
        <w:t>ых органов, каждому</w:t>
      </w:r>
      <w:r w:rsidR="00871122" w:rsidRPr="00DD57C6">
        <w:rPr>
          <w:lang w:val="ru-RU"/>
        </w:rPr>
        <w:t xml:space="preserve"> </w:t>
      </w:r>
      <w:r w:rsidR="00DD57C6" w:rsidRPr="00DD57C6">
        <w:rPr>
          <w:lang w:val="ru-RU"/>
        </w:rPr>
        <w:t xml:space="preserve">МПО </w:t>
      </w:r>
      <w:r w:rsidRPr="00D25866">
        <w:rPr>
          <w:lang w:val="ru-RU"/>
        </w:rPr>
        <w:t>необходим</w:t>
      </w:r>
      <w:r>
        <w:rPr>
          <w:lang w:val="ru-RU"/>
        </w:rPr>
        <w:t xml:space="preserve">о обеспечивать </w:t>
      </w:r>
      <w:r w:rsidR="00A130C0">
        <w:rPr>
          <w:lang w:val="ru-RU"/>
        </w:rPr>
        <w:t>наличие двух</w:t>
      </w:r>
      <w:r w:rsidR="00871122" w:rsidRPr="00DD57C6">
        <w:rPr>
          <w:lang w:val="ru-RU"/>
        </w:rPr>
        <w:t xml:space="preserve"> </w:t>
      </w:r>
      <w:r w:rsidR="00A130C0">
        <w:rPr>
          <w:lang w:val="ru-RU"/>
        </w:rPr>
        <w:t>процедур</w:t>
      </w:r>
      <w:r w:rsidR="00A81C17">
        <w:rPr>
          <w:lang w:val="ru-RU"/>
        </w:rPr>
        <w:t xml:space="preserve"> </w:t>
      </w:r>
      <w:r w:rsidR="00A81C17" w:rsidRPr="00A81C17">
        <w:rPr>
          <w:lang w:val="ru-RU"/>
        </w:rPr>
        <w:t>обработк</w:t>
      </w:r>
      <w:r w:rsidR="00A81C17">
        <w:rPr>
          <w:lang w:val="ru-RU"/>
        </w:rPr>
        <w:t xml:space="preserve">и поступающих </w:t>
      </w:r>
      <w:r w:rsidR="00DD57C6" w:rsidRPr="00DD57C6">
        <w:rPr>
          <w:lang w:val="ru-RU"/>
        </w:rPr>
        <w:t>международн</w:t>
      </w:r>
      <w:r w:rsidR="00A81C17">
        <w:rPr>
          <w:lang w:val="ru-RU"/>
        </w:rPr>
        <w:t>ых</w:t>
      </w:r>
      <w:r w:rsidR="00871122" w:rsidRPr="00DD57C6">
        <w:rPr>
          <w:lang w:val="ru-RU"/>
        </w:rPr>
        <w:t xml:space="preserve"> </w:t>
      </w:r>
      <w:r w:rsidR="00044435" w:rsidRPr="00DD57C6">
        <w:rPr>
          <w:lang w:val="ru-RU"/>
        </w:rPr>
        <w:t>пошлин за поиск</w:t>
      </w:r>
      <w:r w:rsidR="00564DF5" w:rsidRPr="00DD57C6">
        <w:rPr>
          <w:lang w:val="ru-RU"/>
        </w:rPr>
        <w:t>,</w:t>
      </w:r>
      <w:r w:rsidR="00871122" w:rsidRPr="00DD57C6">
        <w:rPr>
          <w:lang w:val="ru-RU"/>
        </w:rPr>
        <w:t xml:space="preserve"> </w:t>
      </w:r>
      <w:r w:rsidR="00A81C17">
        <w:rPr>
          <w:lang w:val="ru-RU"/>
        </w:rPr>
        <w:t xml:space="preserve">что приводит к снижению общего </w:t>
      </w:r>
      <w:r w:rsidR="00DD57C6" w:rsidRPr="00DD57C6">
        <w:rPr>
          <w:lang w:val="ru-RU"/>
        </w:rPr>
        <w:t>доход</w:t>
      </w:r>
      <w:r w:rsidR="00A81C17">
        <w:rPr>
          <w:lang w:val="ru-RU"/>
        </w:rPr>
        <w:t>а</w:t>
      </w:r>
      <w:r w:rsidR="00871122" w:rsidRPr="00DD57C6">
        <w:rPr>
          <w:lang w:val="ru-RU"/>
        </w:rPr>
        <w:t>.</w:t>
      </w:r>
    </w:p>
    <w:p w:rsidR="00907A3B" w:rsidRPr="00EF5167" w:rsidRDefault="00A81C17" w:rsidP="007050D3">
      <w:pPr>
        <w:pStyle w:val="ONUME"/>
        <w:numPr>
          <w:ilvl w:val="1"/>
          <w:numId w:val="7"/>
        </w:numPr>
        <w:rPr>
          <w:lang w:val="ru-RU"/>
        </w:rPr>
      </w:pPr>
      <w:r w:rsidRPr="00EF5167">
        <w:rPr>
          <w:lang w:val="ru-RU"/>
        </w:rPr>
        <w:t>З</w:t>
      </w:r>
      <w:r w:rsidR="00EF5167" w:rsidRPr="00EF5167">
        <w:rPr>
          <w:lang w:val="ru-RU"/>
        </w:rPr>
        <w:t xml:space="preserve">ачет сумм пошлин за поиск, причитающихся каждому МПО, против сумм </w:t>
      </w:r>
      <w:r w:rsidR="00A41240" w:rsidRPr="00EF5167">
        <w:rPr>
          <w:lang w:val="ru-RU"/>
        </w:rPr>
        <w:t>пошлин</w:t>
      </w:r>
      <w:r w:rsidR="00EF5167" w:rsidRPr="00EF5167">
        <w:rPr>
          <w:lang w:val="ru-RU"/>
        </w:rPr>
        <w:t xml:space="preserve"> </w:t>
      </w:r>
      <w:r w:rsidR="00A41240" w:rsidRPr="00EF5167">
        <w:rPr>
          <w:lang w:val="ru-RU"/>
        </w:rPr>
        <w:t xml:space="preserve">за подачу и обработку международных заявок, </w:t>
      </w:r>
      <w:r w:rsidR="00EF5167" w:rsidRPr="00EF5167">
        <w:rPr>
          <w:lang w:val="ru-RU"/>
        </w:rPr>
        <w:t>положительно сказался на управлении</w:t>
      </w:r>
      <w:r w:rsidR="00A41240" w:rsidRPr="00EF5167">
        <w:rPr>
          <w:lang w:val="ru-RU"/>
        </w:rPr>
        <w:t xml:space="preserve"> денежными средствами, что </w:t>
      </w:r>
      <w:r w:rsidR="00EF5167" w:rsidRPr="00EF5167">
        <w:rPr>
          <w:lang w:val="ru-RU"/>
        </w:rPr>
        <w:t xml:space="preserve">было особенно важно </w:t>
      </w:r>
      <w:r w:rsidR="00A41240" w:rsidRPr="00EF5167">
        <w:rPr>
          <w:lang w:val="ru-RU"/>
        </w:rPr>
        <w:t xml:space="preserve">в </w:t>
      </w:r>
      <w:r w:rsidR="00EF5167" w:rsidRPr="00EF5167">
        <w:rPr>
          <w:lang w:val="ru-RU"/>
        </w:rPr>
        <w:t xml:space="preserve">нынешний </w:t>
      </w:r>
      <w:r w:rsidR="00A41240" w:rsidRPr="00EF5167">
        <w:rPr>
          <w:lang w:val="ru-RU"/>
        </w:rPr>
        <w:t>период</w:t>
      </w:r>
      <w:r w:rsidR="00A130C0">
        <w:rPr>
          <w:lang w:val="ru-RU"/>
        </w:rPr>
        <w:t xml:space="preserve">, </w:t>
      </w:r>
      <w:r w:rsidR="00A130C0">
        <w:rPr>
          <w:lang w:val="ru-RU"/>
        </w:rPr>
        <w:lastRenderedPageBreak/>
        <w:t xml:space="preserve">когда </w:t>
      </w:r>
      <w:r w:rsidR="00EF5167" w:rsidRPr="00EF5167">
        <w:rPr>
          <w:lang w:val="ru-RU"/>
        </w:rPr>
        <w:t xml:space="preserve">по </w:t>
      </w:r>
      <w:r w:rsidR="00A130C0" w:rsidRPr="00A130C0">
        <w:rPr>
          <w:lang w:val="ru-RU"/>
        </w:rPr>
        <w:t>банковск</w:t>
      </w:r>
      <w:r w:rsidR="00A130C0">
        <w:rPr>
          <w:lang w:val="ru-RU"/>
        </w:rPr>
        <w:t xml:space="preserve">им </w:t>
      </w:r>
      <w:r w:rsidR="00EF5167" w:rsidRPr="00EF5167">
        <w:rPr>
          <w:lang w:val="ru-RU"/>
        </w:rPr>
        <w:t xml:space="preserve">вкладам </w:t>
      </w:r>
      <w:r w:rsidR="00A41240" w:rsidRPr="00EF5167">
        <w:rPr>
          <w:lang w:val="ru-RU"/>
        </w:rPr>
        <w:t>в швейцарских франках</w:t>
      </w:r>
      <w:r w:rsidR="00EF5167" w:rsidRPr="00EF5167">
        <w:rPr>
          <w:lang w:val="ru-RU"/>
        </w:rPr>
        <w:t xml:space="preserve"> и евро</w:t>
      </w:r>
      <w:r w:rsidR="00A130C0">
        <w:rPr>
          <w:lang w:val="ru-RU"/>
        </w:rPr>
        <w:t xml:space="preserve"> существуют отрицательные процентные ставки</w:t>
      </w:r>
      <w:r w:rsidR="00A41240" w:rsidRPr="00EF5167">
        <w:rPr>
          <w:lang w:val="ru-RU"/>
        </w:rPr>
        <w:t xml:space="preserve">. </w:t>
      </w:r>
      <w:r w:rsidR="00EF5167" w:rsidRPr="00EF5167">
        <w:rPr>
          <w:lang w:val="ru-RU"/>
        </w:rPr>
        <w:t xml:space="preserve">Объединяя суммы </w:t>
      </w:r>
      <w:r w:rsidR="00A41240" w:rsidRPr="00EF5167">
        <w:rPr>
          <w:lang w:val="ru-RU"/>
        </w:rPr>
        <w:t xml:space="preserve">этих пошлин в </w:t>
      </w:r>
      <w:r w:rsidR="00EF5167" w:rsidRPr="00EF5167">
        <w:rPr>
          <w:lang w:val="ru-RU"/>
        </w:rPr>
        <w:t>единый платеж</w:t>
      </w:r>
      <w:r>
        <w:rPr>
          <w:lang w:val="ru-RU"/>
        </w:rPr>
        <w:t>,</w:t>
      </w:r>
      <w:r w:rsidR="00A41240" w:rsidRPr="00EF5167">
        <w:rPr>
          <w:lang w:val="ru-RU"/>
        </w:rPr>
        <w:t xml:space="preserve"> участвующие МПО </w:t>
      </w:r>
      <w:r w:rsidR="00A130C0">
        <w:rPr>
          <w:lang w:val="ru-RU"/>
        </w:rPr>
        <w:t xml:space="preserve">проводят </w:t>
      </w:r>
      <w:r w:rsidR="00EF5167" w:rsidRPr="00EF5167">
        <w:rPr>
          <w:lang w:val="ru-RU"/>
        </w:rPr>
        <w:t xml:space="preserve">в учете </w:t>
      </w:r>
      <w:r w:rsidR="00A41240" w:rsidRPr="00EF5167">
        <w:rPr>
          <w:lang w:val="ru-RU"/>
        </w:rPr>
        <w:t xml:space="preserve">только один </w:t>
      </w:r>
      <w:r w:rsidR="00EF5167" w:rsidRPr="00EF5167">
        <w:rPr>
          <w:lang w:val="ru-RU"/>
        </w:rPr>
        <w:t xml:space="preserve">месячный </w:t>
      </w:r>
      <w:r w:rsidR="00A41240" w:rsidRPr="00EF5167">
        <w:rPr>
          <w:lang w:val="ru-RU"/>
        </w:rPr>
        <w:t xml:space="preserve">платеж от </w:t>
      </w:r>
      <w:r w:rsidR="00EF5167" w:rsidRPr="00EF5167">
        <w:rPr>
          <w:lang w:val="ru-RU"/>
        </w:rPr>
        <w:t>МБ или в адрес МБ</w:t>
      </w:r>
      <w:r w:rsidR="00A41240" w:rsidRPr="00EF5167">
        <w:rPr>
          <w:lang w:val="ru-RU"/>
        </w:rPr>
        <w:t>, при</w:t>
      </w:r>
      <w:r w:rsidR="00EF5167" w:rsidRPr="00EF5167">
        <w:rPr>
          <w:lang w:val="ru-RU"/>
        </w:rPr>
        <w:t xml:space="preserve">чем реквизиты </w:t>
      </w:r>
      <w:r w:rsidR="00A41240" w:rsidRPr="00EF5167">
        <w:rPr>
          <w:lang w:val="ru-RU"/>
        </w:rPr>
        <w:t xml:space="preserve">платежа указываются в </w:t>
      </w:r>
      <w:r w:rsidR="00EF5167" w:rsidRPr="00EF5167">
        <w:rPr>
          <w:lang w:val="ru-RU"/>
        </w:rPr>
        <w:t xml:space="preserve">выписке </w:t>
      </w:r>
      <w:r w:rsidR="00A41240" w:rsidRPr="00EF5167">
        <w:rPr>
          <w:lang w:val="ru-RU"/>
        </w:rPr>
        <w:t>об операции взаимозачета</w:t>
      </w:r>
      <w:r w:rsidR="00A130C0">
        <w:rPr>
          <w:lang w:val="ru-RU"/>
        </w:rPr>
        <w:t xml:space="preserve"> и </w:t>
      </w:r>
      <w:r>
        <w:rPr>
          <w:lang w:val="ru-RU"/>
        </w:rPr>
        <w:t>подтверждаются</w:t>
      </w:r>
      <w:r w:rsidR="00A41240" w:rsidRPr="00EF5167">
        <w:rPr>
          <w:lang w:val="ru-RU"/>
        </w:rPr>
        <w:t xml:space="preserve"> МПО до даты </w:t>
      </w:r>
      <w:r w:rsidR="00EF5167" w:rsidRPr="00EF5167">
        <w:rPr>
          <w:lang w:val="ru-RU"/>
        </w:rPr>
        <w:t>окончательного расчета.</w:t>
      </w:r>
    </w:p>
    <w:p w:rsidR="007050D3" w:rsidRPr="00DD57C6" w:rsidRDefault="00A81C17" w:rsidP="007050D3">
      <w:pPr>
        <w:pStyle w:val="ONUME"/>
        <w:numPr>
          <w:ilvl w:val="1"/>
          <w:numId w:val="7"/>
        </w:numPr>
        <w:rPr>
          <w:lang w:val="ru-RU"/>
        </w:rPr>
      </w:pPr>
      <w:r w:rsidRPr="00EF5167">
        <w:rPr>
          <w:lang w:val="ru-RU"/>
        </w:rPr>
        <w:t>Р</w:t>
      </w:r>
      <w:r w:rsidR="00A41240" w:rsidRPr="00EF5167">
        <w:rPr>
          <w:lang w:val="ru-RU"/>
        </w:rPr>
        <w:t>асходы</w:t>
      </w:r>
      <w:r w:rsidR="00EF5167" w:rsidRPr="00EF5167">
        <w:rPr>
          <w:lang w:val="ru-RU"/>
        </w:rPr>
        <w:t xml:space="preserve"> по оплате</w:t>
      </w:r>
      <w:r w:rsidR="00A41240" w:rsidRPr="00EF5167">
        <w:rPr>
          <w:lang w:val="ru-RU"/>
        </w:rPr>
        <w:t xml:space="preserve"> банковских сборов</w:t>
      </w:r>
      <w:r w:rsidR="00EF5167" w:rsidRPr="00EF5167">
        <w:rPr>
          <w:lang w:val="ru-RU"/>
        </w:rPr>
        <w:t xml:space="preserve">, которые </w:t>
      </w:r>
      <w:r w:rsidR="00A130C0">
        <w:rPr>
          <w:lang w:val="ru-RU"/>
        </w:rPr>
        <w:t>взыскивались бы при неоднократных переводах</w:t>
      </w:r>
      <w:r>
        <w:rPr>
          <w:lang w:val="ru-RU"/>
        </w:rPr>
        <w:t xml:space="preserve">, были исключены, но </w:t>
      </w:r>
      <w:r w:rsidR="00DD57C6" w:rsidRPr="00DD57C6">
        <w:rPr>
          <w:lang w:val="ru-RU"/>
        </w:rPr>
        <w:t>в</w:t>
      </w:r>
      <w:r w:rsidR="00772806" w:rsidRPr="00DD57C6">
        <w:rPr>
          <w:lang w:val="ru-RU"/>
        </w:rPr>
        <w:t xml:space="preserve"> </w:t>
      </w:r>
      <w:r w:rsidR="00DD57C6" w:rsidRPr="00DD57C6">
        <w:rPr>
          <w:lang w:val="ru-RU"/>
        </w:rPr>
        <w:t>абсолютн</w:t>
      </w:r>
      <w:r>
        <w:rPr>
          <w:lang w:val="ru-RU"/>
        </w:rPr>
        <w:t xml:space="preserve">ом </w:t>
      </w:r>
      <w:r w:rsidRPr="00A81C17">
        <w:rPr>
          <w:lang w:val="ru-RU"/>
        </w:rPr>
        <w:t>выражени</w:t>
      </w:r>
      <w:r>
        <w:rPr>
          <w:lang w:val="ru-RU"/>
        </w:rPr>
        <w:t xml:space="preserve">и </w:t>
      </w:r>
      <w:r w:rsidR="00DD57C6" w:rsidRPr="00DD57C6">
        <w:rPr>
          <w:lang w:val="ru-RU"/>
        </w:rPr>
        <w:t>чист</w:t>
      </w:r>
      <w:r>
        <w:rPr>
          <w:lang w:val="ru-RU"/>
        </w:rPr>
        <w:t>ая</w:t>
      </w:r>
      <w:r w:rsidR="00772806" w:rsidRPr="00DD57C6">
        <w:rPr>
          <w:lang w:val="ru-RU"/>
        </w:rPr>
        <w:t xml:space="preserve"> </w:t>
      </w:r>
      <w:r w:rsidR="00DD57C6" w:rsidRPr="00DD57C6">
        <w:rPr>
          <w:lang w:val="ru-RU"/>
        </w:rPr>
        <w:t xml:space="preserve">экономия </w:t>
      </w:r>
      <w:r>
        <w:rPr>
          <w:lang w:val="ru-RU"/>
        </w:rPr>
        <w:t>не была значительной</w:t>
      </w:r>
      <w:r w:rsidR="007050D3" w:rsidRPr="00DD57C6">
        <w:rPr>
          <w:lang w:val="ru-RU"/>
        </w:rPr>
        <w:t>.</w:t>
      </w:r>
    </w:p>
    <w:p w:rsidR="007050D3" w:rsidRPr="007F7CFC" w:rsidRDefault="00EF5167" w:rsidP="007050D3">
      <w:pPr>
        <w:pStyle w:val="ONUME"/>
        <w:numPr>
          <w:ilvl w:val="1"/>
          <w:numId w:val="7"/>
        </w:numPr>
        <w:rPr>
          <w:lang w:val="ru-RU"/>
        </w:rPr>
      </w:pPr>
      <w:r w:rsidRPr="007F7CFC">
        <w:rPr>
          <w:lang w:val="ru-RU"/>
        </w:rPr>
        <w:t>В</w:t>
      </w:r>
      <w:r w:rsidR="00A41240" w:rsidRPr="007F7CFC">
        <w:rPr>
          <w:lang w:val="ru-RU"/>
        </w:rPr>
        <w:t xml:space="preserve"> настоящее время ПВ имеют возможность осуществлять единый платеж, включающий </w:t>
      </w:r>
      <w:r w:rsidRPr="007F7CFC">
        <w:rPr>
          <w:lang w:val="ru-RU"/>
        </w:rPr>
        <w:t xml:space="preserve">как </w:t>
      </w:r>
      <w:r w:rsidR="00A41240" w:rsidRPr="007F7CFC">
        <w:rPr>
          <w:lang w:val="ru-RU"/>
        </w:rPr>
        <w:t>пошлины за поиск</w:t>
      </w:r>
      <w:r w:rsidRPr="007F7CFC">
        <w:rPr>
          <w:lang w:val="ru-RU"/>
        </w:rPr>
        <w:t>, причитающиеся</w:t>
      </w:r>
      <w:r w:rsidR="00A41240" w:rsidRPr="007F7CFC">
        <w:rPr>
          <w:lang w:val="ru-RU"/>
        </w:rPr>
        <w:t xml:space="preserve"> участвующим МПО</w:t>
      </w:r>
      <w:r w:rsidRPr="007F7CFC">
        <w:rPr>
          <w:lang w:val="ru-RU"/>
        </w:rPr>
        <w:t xml:space="preserve">, так </w:t>
      </w:r>
      <w:r w:rsidR="00A41240" w:rsidRPr="007F7CFC">
        <w:rPr>
          <w:lang w:val="ru-RU"/>
        </w:rPr>
        <w:t xml:space="preserve">и международные пошлины </w:t>
      </w:r>
      <w:r w:rsidRPr="007F7CFC">
        <w:rPr>
          <w:lang w:val="ru-RU"/>
        </w:rPr>
        <w:t>за подачу, причитающиеся МБ</w:t>
      </w:r>
      <w:r w:rsidR="00A41240" w:rsidRPr="007F7CFC">
        <w:rPr>
          <w:lang w:val="ru-RU"/>
        </w:rPr>
        <w:t xml:space="preserve">, что </w:t>
      </w:r>
      <w:r w:rsidRPr="007F7CFC">
        <w:rPr>
          <w:lang w:val="ru-RU"/>
        </w:rPr>
        <w:t xml:space="preserve">позволяет сократить </w:t>
      </w:r>
      <w:r w:rsidR="007F7CFC" w:rsidRPr="007F7CFC">
        <w:rPr>
          <w:lang w:val="ru-RU"/>
        </w:rPr>
        <w:t xml:space="preserve">суммы </w:t>
      </w:r>
      <w:r w:rsidR="00A41240" w:rsidRPr="007F7CFC">
        <w:rPr>
          <w:lang w:val="ru-RU"/>
        </w:rPr>
        <w:t>платежей и расходы з</w:t>
      </w:r>
      <w:r w:rsidR="00A81C17">
        <w:rPr>
          <w:lang w:val="ru-RU"/>
        </w:rPr>
        <w:t>а банковские переводы.</w:t>
      </w:r>
    </w:p>
    <w:p w:rsidR="007050D3" w:rsidRPr="008B1FDB" w:rsidRDefault="00A41240" w:rsidP="007050D3">
      <w:pPr>
        <w:pStyle w:val="Heading1"/>
        <w:rPr>
          <w:lang w:val="ru-RU"/>
        </w:rPr>
      </w:pPr>
      <w:r w:rsidRPr="00A41240">
        <w:t>ДОПОЛНИТЕЛЬ</w:t>
      </w:r>
      <w:r w:rsidRPr="008B1FDB">
        <w:t>НЫЕ ВОПРОСЫ ДЛЯ ОБСУЖДЕНИЯ</w:t>
      </w:r>
    </w:p>
    <w:p w:rsidR="007050D3" w:rsidRPr="008B1FDB" w:rsidRDefault="008B1FDB" w:rsidP="007050D3">
      <w:pPr>
        <w:pStyle w:val="ONUME"/>
        <w:numPr>
          <w:ilvl w:val="0"/>
          <w:numId w:val="7"/>
        </w:numPr>
        <w:rPr>
          <w:lang w:val="ru-RU"/>
        </w:rPr>
      </w:pPr>
      <w:r w:rsidRPr="008B1FDB">
        <w:rPr>
          <w:lang w:val="ru-RU"/>
        </w:rPr>
        <w:t>Реализация проекта потребовала дополнительных затрат</w:t>
      </w:r>
      <w:r w:rsidR="00A41240" w:rsidRPr="008B1FDB">
        <w:rPr>
          <w:lang w:val="ru-RU"/>
        </w:rPr>
        <w:t xml:space="preserve"> времени сотрудников </w:t>
      </w:r>
      <w:r w:rsidRPr="008B1FDB">
        <w:rPr>
          <w:lang w:val="ru-RU"/>
        </w:rPr>
        <w:t>МБ на проверку</w:t>
      </w:r>
      <w:r w:rsidR="00A41240" w:rsidRPr="008B1FDB">
        <w:rPr>
          <w:lang w:val="ru-RU"/>
        </w:rPr>
        <w:t xml:space="preserve"> </w:t>
      </w:r>
      <w:r w:rsidRPr="008B1FDB">
        <w:rPr>
          <w:lang w:val="ru-RU"/>
        </w:rPr>
        <w:t>сумм и урегулирование вопросов в ходе ежемесячной процедуры сальдирования</w:t>
      </w:r>
      <w:r w:rsidR="00A41240" w:rsidRPr="008B1FDB">
        <w:rPr>
          <w:lang w:val="ru-RU"/>
        </w:rPr>
        <w:t xml:space="preserve">. </w:t>
      </w:r>
      <w:r w:rsidRPr="008B1FDB">
        <w:rPr>
          <w:lang w:val="ru-RU"/>
        </w:rPr>
        <w:t>Потребовалось обучить</w:t>
      </w:r>
      <w:r w:rsidR="00A41240" w:rsidRPr="008B1FDB">
        <w:rPr>
          <w:lang w:val="ru-RU"/>
        </w:rPr>
        <w:t xml:space="preserve"> сотрудников и </w:t>
      </w:r>
      <w:r w:rsidRPr="008B1FDB">
        <w:rPr>
          <w:lang w:val="ru-RU"/>
        </w:rPr>
        <w:t>осуществлять проект</w:t>
      </w:r>
      <w:r w:rsidR="00A41240" w:rsidRPr="008B1FDB">
        <w:rPr>
          <w:lang w:val="ru-RU"/>
        </w:rPr>
        <w:t xml:space="preserve"> таким образом, </w:t>
      </w:r>
      <w:r w:rsidRPr="008B1FDB">
        <w:rPr>
          <w:lang w:val="ru-RU"/>
        </w:rPr>
        <w:t xml:space="preserve">чтобы </w:t>
      </w:r>
      <w:r w:rsidR="008F3DFA">
        <w:rPr>
          <w:lang w:val="ru-RU"/>
        </w:rPr>
        <w:t xml:space="preserve">можно было подтвердить </w:t>
      </w:r>
      <w:r w:rsidRPr="008B1FDB">
        <w:rPr>
          <w:lang w:val="ru-RU"/>
        </w:rPr>
        <w:t xml:space="preserve">правильность вывода о том, что </w:t>
      </w:r>
      <w:r w:rsidR="008F3DFA" w:rsidRPr="008B1FDB">
        <w:rPr>
          <w:lang w:val="ru-RU"/>
        </w:rPr>
        <w:t>обеспечив</w:t>
      </w:r>
      <w:r w:rsidR="008F3DFA">
        <w:rPr>
          <w:lang w:val="ru-RU"/>
        </w:rPr>
        <w:t xml:space="preserve">аемые им </w:t>
      </w:r>
      <w:r w:rsidRPr="008B1FDB">
        <w:rPr>
          <w:lang w:val="ru-RU"/>
        </w:rPr>
        <w:t>преимущества</w:t>
      </w:r>
      <w:r w:rsidR="008F3DFA">
        <w:rPr>
          <w:lang w:val="ru-RU"/>
        </w:rPr>
        <w:t xml:space="preserve"> </w:t>
      </w:r>
      <w:r w:rsidRPr="008B1FDB">
        <w:rPr>
          <w:lang w:val="ru-RU"/>
        </w:rPr>
        <w:t>пере</w:t>
      </w:r>
      <w:r w:rsidR="008F3DFA">
        <w:rPr>
          <w:lang w:val="ru-RU"/>
        </w:rPr>
        <w:t xml:space="preserve">вешивают </w:t>
      </w:r>
      <w:r w:rsidRPr="008B1FDB">
        <w:rPr>
          <w:lang w:val="ru-RU"/>
        </w:rPr>
        <w:t xml:space="preserve">соответствующие </w:t>
      </w:r>
      <w:r w:rsidR="00A81C17">
        <w:rPr>
          <w:lang w:val="ru-RU"/>
        </w:rPr>
        <w:t xml:space="preserve">затраты. </w:t>
      </w:r>
      <w:r w:rsidR="00A41240" w:rsidRPr="008B1FDB">
        <w:rPr>
          <w:lang w:val="ru-RU"/>
        </w:rPr>
        <w:t xml:space="preserve">Особое внимание </w:t>
      </w:r>
      <w:r w:rsidRPr="008B1FDB">
        <w:rPr>
          <w:lang w:val="ru-RU"/>
        </w:rPr>
        <w:t>обращается на количество и виды</w:t>
      </w:r>
      <w:r w:rsidR="00A41240" w:rsidRPr="008B1FDB">
        <w:rPr>
          <w:lang w:val="ru-RU"/>
        </w:rPr>
        <w:t xml:space="preserve"> </w:t>
      </w:r>
      <w:r w:rsidR="00A81C17">
        <w:rPr>
          <w:lang w:val="ru-RU"/>
        </w:rPr>
        <w:t>возникающих ошибок и определение</w:t>
      </w:r>
      <w:r w:rsidR="00A41240" w:rsidRPr="008B1FDB">
        <w:rPr>
          <w:lang w:val="ru-RU"/>
        </w:rPr>
        <w:t xml:space="preserve"> возможных способов их уменьшения и устранения. </w:t>
      </w:r>
    </w:p>
    <w:p w:rsidR="007050D3" w:rsidRPr="004906A6" w:rsidRDefault="008B1FDB" w:rsidP="007050D3">
      <w:pPr>
        <w:pStyle w:val="ONUME"/>
        <w:numPr>
          <w:ilvl w:val="0"/>
          <w:numId w:val="7"/>
        </w:numPr>
        <w:rPr>
          <w:lang w:val="ru-RU"/>
        </w:rPr>
      </w:pPr>
      <w:r w:rsidRPr="008B1FDB">
        <w:rPr>
          <w:lang w:val="ru-RU"/>
        </w:rPr>
        <w:t xml:space="preserve">Эффективное выполнение </w:t>
      </w:r>
      <w:r w:rsidR="00A41240" w:rsidRPr="008B1FDB">
        <w:rPr>
          <w:lang w:val="ru-RU"/>
        </w:rPr>
        <w:t xml:space="preserve">проекта </w:t>
      </w:r>
      <w:r w:rsidRPr="008B1FDB">
        <w:rPr>
          <w:lang w:val="ru-RU"/>
        </w:rPr>
        <w:t>предполагает</w:t>
      </w:r>
      <w:r w:rsidR="00A41240" w:rsidRPr="008B1FDB">
        <w:rPr>
          <w:lang w:val="ru-RU"/>
        </w:rPr>
        <w:t xml:space="preserve">, что все участвующие ПВ могут </w:t>
      </w:r>
      <w:r w:rsidRPr="008B1FDB">
        <w:rPr>
          <w:lang w:val="ru-RU"/>
        </w:rPr>
        <w:t xml:space="preserve">точно и </w:t>
      </w:r>
      <w:r w:rsidR="00A41240" w:rsidRPr="008B1FDB">
        <w:rPr>
          <w:lang w:val="ru-RU"/>
        </w:rPr>
        <w:t xml:space="preserve">своевременно передавать в </w:t>
      </w:r>
      <w:r w:rsidRPr="008B1FDB">
        <w:rPr>
          <w:lang w:val="ru-RU"/>
        </w:rPr>
        <w:t xml:space="preserve">МБ </w:t>
      </w:r>
      <w:r w:rsidR="00A41240" w:rsidRPr="008B1FDB">
        <w:rPr>
          <w:lang w:val="ru-RU"/>
        </w:rPr>
        <w:t>информацию о заявках</w:t>
      </w:r>
      <w:r w:rsidRPr="008B1FDB">
        <w:rPr>
          <w:lang w:val="ru-RU"/>
        </w:rPr>
        <w:t xml:space="preserve"> и уплачивать ему пошлины</w:t>
      </w:r>
      <w:r w:rsidR="00A81C17">
        <w:rPr>
          <w:lang w:val="ru-RU"/>
        </w:rPr>
        <w:t>, используя поддерживаемый формат</w:t>
      </w:r>
      <w:r w:rsidRPr="008B1FDB">
        <w:rPr>
          <w:lang w:val="ru-RU"/>
        </w:rPr>
        <w:t xml:space="preserve"> </w:t>
      </w:r>
      <w:r w:rsidRPr="008B1FDB">
        <w:rPr>
          <w:snapToGrid w:val="0"/>
          <w:lang w:val="ru-RU"/>
        </w:rPr>
        <w:t>данн</w:t>
      </w:r>
      <w:r w:rsidRPr="008B1FDB">
        <w:rPr>
          <w:lang w:val="ru-RU"/>
        </w:rPr>
        <w:t>ых</w:t>
      </w:r>
      <w:r w:rsidR="00A41240" w:rsidRPr="008B1FDB">
        <w:rPr>
          <w:lang w:val="ru-RU"/>
        </w:rPr>
        <w:t xml:space="preserve">, </w:t>
      </w:r>
      <w:r w:rsidRPr="008B1FDB">
        <w:rPr>
          <w:lang w:val="ru-RU"/>
        </w:rPr>
        <w:t>включая</w:t>
      </w:r>
      <w:r w:rsidR="00A41240" w:rsidRPr="008B1FDB">
        <w:rPr>
          <w:lang w:val="ru-RU"/>
        </w:rPr>
        <w:t xml:space="preserve"> всю инфор</w:t>
      </w:r>
      <w:r w:rsidR="008F3DFA">
        <w:rPr>
          <w:lang w:val="ru-RU"/>
        </w:rPr>
        <w:t xml:space="preserve">мацию, необходимую для программного пакета </w:t>
      </w:r>
      <w:r w:rsidR="00A41240" w:rsidRPr="008B1FDB">
        <w:rPr>
          <w:lang w:val="ru-RU"/>
        </w:rPr>
        <w:t xml:space="preserve">сальдирования и других соответствующих процессов. </w:t>
      </w:r>
      <w:r w:rsidRPr="008B1FDB">
        <w:rPr>
          <w:lang w:val="ru-RU"/>
        </w:rPr>
        <w:t>В э</w:t>
      </w:r>
      <w:r w:rsidR="00A41240" w:rsidRPr="008B1FDB">
        <w:rPr>
          <w:lang w:val="ru-RU"/>
        </w:rPr>
        <w:t>той связи от участвующих ПВ потребуется сотрудничество в</w:t>
      </w:r>
      <w:r w:rsidR="00A81C17">
        <w:rPr>
          <w:lang w:val="ru-RU"/>
        </w:rPr>
        <w:t> </w:t>
      </w:r>
      <w:r w:rsidR="00A81C17" w:rsidRPr="00A81C17">
        <w:rPr>
          <w:lang w:val="ru-RU"/>
        </w:rPr>
        <w:t>обеспечени</w:t>
      </w:r>
      <w:r w:rsidR="00A81C17">
        <w:rPr>
          <w:lang w:val="ru-RU"/>
        </w:rPr>
        <w:t>и</w:t>
      </w:r>
      <w:r w:rsidR="008F3DFA">
        <w:rPr>
          <w:lang w:val="ru-RU"/>
        </w:rPr>
        <w:t xml:space="preserve"> необходимых доработок систем</w:t>
      </w:r>
      <w:r w:rsidR="00A41240" w:rsidRPr="008B1FDB">
        <w:rPr>
          <w:lang w:val="ru-RU"/>
        </w:rPr>
        <w:t xml:space="preserve"> ИТ (</w:t>
      </w:r>
      <w:r w:rsidRPr="008B1FDB">
        <w:rPr>
          <w:lang w:val="ru-RU"/>
        </w:rPr>
        <w:t>обы</w:t>
      </w:r>
      <w:r w:rsidRPr="004906A6">
        <w:rPr>
          <w:lang w:val="ru-RU"/>
        </w:rPr>
        <w:t xml:space="preserve">чно </w:t>
      </w:r>
      <w:r w:rsidR="00A41240" w:rsidRPr="004906A6">
        <w:rPr>
          <w:lang w:val="ru-RU"/>
        </w:rPr>
        <w:t>сравните</w:t>
      </w:r>
      <w:r w:rsidRPr="004906A6">
        <w:rPr>
          <w:lang w:val="ru-RU"/>
        </w:rPr>
        <w:t>льно небольших</w:t>
      </w:r>
      <w:r w:rsidR="00A41240" w:rsidRPr="004906A6">
        <w:rPr>
          <w:lang w:val="ru-RU"/>
        </w:rPr>
        <w:t xml:space="preserve">) и </w:t>
      </w:r>
      <w:r w:rsidR="00A81C17" w:rsidRPr="00A81C17">
        <w:rPr>
          <w:lang w:val="ru-RU"/>
        </w:rPr>
        <w:t>организаци</w:t>
      </w:r>
      <w:r w:rsidR="00A81C17">
        <w:rPr>
          <w:lang w:val="ru-RU"/>
        </w:rPr>
        <w:t>и обучения</w:t>
      </w:r>
      <w:r w:rsidR="00A41240" w:rsidRPr="004906A6">
        <w:rPr>
          <w:lang w:val="ru-RU"/>
        </w:rPr>
        <w:t xml:space="preserve"> их сотрудников. В настоящее время ПВ могут по-прежнему </w:t>
      </w:r>
      <w:r w:rsidR="004906A6" w:rsidRPr="004906A6">
        <w:rPr>
          <w:lang w:val="ru-RU"/>
        </w:rPr>
        <w:t xml:space="preserve">переводить в МБ пошлины и </w:t>
      </w:r>
      <w:r w:rsidR="00A41240" w:rsidRPr="004906A6">
        <w:rPr>
          <w:lang w:val="ru-RU"/>
        </w:rPr>
        <w:t>передавать информацию о заявках</w:t>
      </w:r>
      <w:r w:rsidR="004906A6" w:rsidRPr="004906A6">
        <w:rPr>
          <w:lang w:val="ru-RU"/>
        </w:rPr>
        <w:t xml:space="preserve"> </w:t>
      </w:r>
      <w:r w:rsidR="00A41240" w:rsidRPr="004906A6">
        <w:rPr>
          <w:lang w:val="ru-RU"/>
        </w:rPr>
        <w:t>в том же формате, в котором она передавалась в каждый участвующий МПО</w:t>
      </w:r>
      <w:r w:rsidR="004906A6" w:rsidRPr="004906A6">
        <w:rPr>
          <w:lang w:val="ru-RU"/>
        </w:rPr>
        <w:t>,</w:t>
      </w:r>
      <w:r w:rsidR="00A41240" w:rsidRPr="004906A6">
        <w:rPr>
          <w:lang w:val="ru-RU"/>
        </w:rPr>
        <w:t xml:space="preserve"> </w:t>
      </w:r>
      <w:r w:rsidR="004906A6" w:rsidRPr="004906A6">
        <w:rPr>
          <w:lang w:val="ru-RU"/>
        </w:rPr>
        <w:t>о</w:t>
      </w:r>
      <w:r w:rsidR="00A41240" w:rsidRPr="004906A6">
        <w:rPr>
          <w:lang w:val="ru-RU"/>
        </w:rPr>
        <w:t xml:space="preserve">днако </w:t>
      </w:r>
      <w:r w:rsidR="004906A6" w:rsidRPr="004906A6">
        <w:rPr>
          <w:lang w:val="ru-RU"/>
        </w:rPr>
        <w:t>в перспективе задача</w:t>
      </w:r>
      <w:r w:rsidR="00A41240" w:rsidRPr="004906A6">
        <w:rPr>
          <w:lang w:val="ru-RU"/>
        </w:rPr>
        <w:t xml:space="preserve"> </w:t>
      </w:r>
      <w:r w:rsidR="004906A6" w:rsidRPr="004906A6">
        <w:rPr>
          <w:lang w:val="ru-RU"/>
        </w:rPr>
        <w:t xml:space="preserve">состоит </w:t>
      </w:r>
      <w:r w:rsidR="00A41240" w:rsidRPr="004906A6">
        <w:rPr>
          <w:lang w:val="ru-RU"/>
        </w:rPr>
        <w:t xml:space="preserve">в том, чтобы </w:t>
      </w:r>
      <w:r w:rsidR="004906A6" w:rsidRPr="004906A6">
        <w:rPr>
          <w:lang w:val="ru-RU"/>
        </w:rPr>
        <w:t>организовать переда</w:t>
      </w:r>
      <w:r w:rsidR="00A81C17">
        <w:rPr>
          <w:lang w:val="ru-RU"/>
        </w:rPr>
        <w:t>чу информации</w:t>
      </w:r>
      <w:r w:rsidR="00A41240" w:rsidRPr="004906A6">
        <w:rPr>
          <w:lang w:val="ru-RU"/>
        </w:rPr>
        <w:t xml:space="preserve"> в едином формате</w:t>
      </w:r>
      <w:r w:rsidR="008F3DFA">
        <w:rPr>
          <w:lang w:val="ru-RU"/>
        </w:rPr>
        <w:t xml:space="preserve"> </w:t>
      </w:r>
      <w:r w:rsidR="008F3DFA" w:rsidRPr="004906A6">
        <w:t>XML</w:t>
      </w:r>
      <w:r w:rsidR="00A41240" w:rsidRPr="004906A6">
        <w:rPr>
          <w:lang w:val="ru-RU"/>
        </w:rPr>
        <w:t xml:space="preserve">.  В настоящее время в этом направлении ведется соответствующая работа, предусматривающая использование дополнительных ИТ-инструментов и системы </w:t>
      </w:r>
      <w:r w:rsidR="00A41240" w:rsidRPr="004906A6">
        <w:t>ePCT</w:t>
      </w:r>
      <w:r w:rsidR="004906A6">
        <w:rPr>
          <w:lang w:val="ru-RU"/>
        </w:rPr>
        <w:t xml:space="preserve">. </w:t>
      </w:r>
    </w:p>
    <w:p w:rsidR="007050D3" w:rsidRPr="00DD57C6" w:rsidRDefault="00A41240" w:rsidP="007050D3">
      <w:pPr>
        <w:pStyle w:val="ONUME"/>
        <w:numPr>
          <w:ilvl w:val="0"/>
          <w:numId w:val="7"/>
        </w:numPr>
        <w:rPr>
          <w:lang w:val="ru-RU"/>
        </w:rPr>
      </w:pPr>
      <w:r w:rsidRPr="001F59BD">
        <w:rPr>
          <w:lang w:val="ru-RU"/>
        </w:rPr>
        <w:t xml:space="preserve">Ведомствам, </w:t>
      </w:r>
      <w:r w:rsidR="00A81C17">
        <w:rPr>
          <w:lang w:val="ru-RU"/>
        </w:rPr>
        <w:t>имеющим раз</w:t>
      </w:r>
      <w:r w:rsidRPr="001F59BD">
        <w:rPr>
          <w:lang w:val="ru-RU"/>
        </w:rPr>
        <w:t xml:space="preserve">дельные системы учета и </w:t>
      </w:r>
      <w:r w:rsidR="00A81C17">
        <w:rPr>
          <w:lang w:val="ru-RU"/>
        </w:rPr>
        <w:t>раз</w:t>
      </w:r>
      <w:r w:rsidRPr="001F59BD">
        <w:rPr>
          <w:lang w:val="ru-RU"/>
        </w:rPr>
        <w:t>дельные банковские счета для разных целей (например, для патентов и товарных знаков), необходимо будет рассмотреть возможность изменения процедур таким образом, чтобы можно было осуществлять нетто-платежи</w:t>
      </w:r>
      <w:r w:rsidR="00B456BD">
        <w:rPr>
          <w:lang w:val="ru-RU"/>
        </w:rPr>
        <w:t xml:space="preserve">, относящиеся к обеим </w:t>
      </w:r>
      <w:r w:rsidRPr="001F59BD">
        <w:rPr>
          <w:lang w:val="ru-RU"/>
        </w:rPr>
        <w:t>систем</w:t>
      </w:r>
      <w:r w:rsidR="00B456BD">
        <w:rPr>
          <w:lang w:val="ru-RU"/>
        </w:rPr>
        <w:t xml:space="preserve">ам, путем перевода </w:t>
      </w:r>
      <w:r w:rsidR="00B456BD" w:rsidRPr="00B456BD">
        <w:rPr>
          <w:lang w:val="ru-RU"/>
        </w:rPr>
        <w:t>средств</w:t>
      </w:r>
      <w:r w:rsidR="00B456BD">
        <w:rPr>
          <w:lang w:val="ru-RU"/>
        </w:rPr>
        <w:t xml:space="preserve"> только на один</w:t>
      </w:r>
      <w:r w:rsidRPr="001F59BD">
        <w:rPr>
          <w:lang w:val="ru-RU"/>
        </w:rPr>
        <w:t xml:space="preserve"> </w:t>
      </w:r>
      <w:r w:rsidR="00B456BD">
        <w:rPr>
          <w:lang w:val="ru-RU"/>
        </w:rPr>
        <w:t xml:space="preserve">или только с одного </w:t>
      </w:r>
      <w:r w:rsidRPr="001F59BD">
        <w:rPr>
          <w:lang w:val="ru-RU"/>
        </w:rPr>
        <w:t xml:space="preserve">из этих счетов.  </w:t>
      </w:r>
      <w:r w:rsidR="00B456BD">
        <w:rPr>
          <w:lang w:val="ru-RU"/>
        </w:rPr>
        <w:t xml:space="preserve">Пока </w:t>
      </w:r>
      <w:r w:rsidR="00DD57C6" w:rsidRPr="00DD57C6">
        <w:rPr>
          <w:lang w:val="ru-RU"/>
        </w:rPr>
        <w:t>несколько</w:t>
      </w:r>
      <w:r w:rsidR="00264D3E" w:rsidRPr="00DD57C6">
        <w:rPr>
          <w:lang w:val="ru-RU"/>
        </w:rPr>
        <w:t xml:space="preserve"> </w:t>
      </w:r>
      <w:r w:rsidR="0060741C" w:rsidRPr="00DD57C6">
        <w:rPr>
          <w:lang w:val="ru-RU"/>
        </w:rPr>
        <w:t>МПО</w:t>
      </w:r>
      <w:r w:rsidR="00B456BD">
        <w:rPr>
          <w:lang w:val="ru-RU"/>
        </w:rPr>
        <w:t xml:space="preserve">, которым было предложено </w:t>
      </w:r>
      <w:r w:rsidR="00DD57C6" w:rsidRPr="00DD57C6">
        <w:rPr>
          <w:lang w:val="ru-RU"/>
        </w:rPr>
        <w:t>участвовать</w:t>
      </w:r>
      <w:r w:rsidR="00264D3E" w:rsidRPr="00DD57C6">
        <w:rPr>
          <w:lang w:val="ru-RU"/>
        </w:rPr>
        <w:t xml:space="preserve"> </w:t>
      </w:r>
      <w:r w:rsidR="00B456BD">
        <w:rPr>
          <w:lang w:val="ru-RU"/>
        </w:rPr>
        <w:t xml:space="preserve">в проекте, отказались от участия </w:t>
      </w:r>
      <w:r w:rsidR="00F17911">
        <w:rPr>
          <w:lang w:val="ru-RU"/>
        </w:rPr>
        <w:t xml:space="preserve">в нем </w:t>
      </w:r>
      <w:r w:rsidR="00DD57C6" w:rsidRPr="00DD57C6">
        <w:rPr>
          <w:lang w:val="ru-RU"/>
        </w:rPr>
        <w:t xml:space="preserve">в связи с </w:t>
      </w:r>
      <w:r w:rsidR="00B456BD">
        <w:rPr>
          <w:lang w:val="ru-RU"/>
        </w:rPr>
        <w:t>ограничениями, существующими в их ИКТ-системах</w:t>
      </w:r>
      <w:r w:rsidR="00DD57C6" w:rsidRPr="00DD57C6">
        <w:rPr>
          <w:lang w:val="ru-RU"/>
        </w:rPr>
        <w:t xml:space="preserve"> или</w:t>
      </w:r>
      <w:r w:rsidR="00264D3E" w:rsidRPr="00DD57C6">
        <w:rPr>
          <w:lang w:val="ru-RU"/>
        </w:rPr>
        <w:t xml:space="preserve"> </w:t>
      </w:r>
      <w:r w:rsidR="00DD57C6" w:rsidRPr="00DD57C6">
        <w:rPr>
          <w:lang w:val="ru-RU"/>
        </w:rPr>
        <w:t>бюджет</w:t>
      </w:r>
      <w:r w:rsidR="00B456BD">
        <w:rPr>
          <w:lang w:val="ru-RU"/>
        </w:rPr>
        <w:t>ными</w:t>
      </w:r>
      <w:r w:rsidR="00264D3E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или</w:t>
      </w:r>
      <w:r w:rsidR="00264D3E" w:rsidRPr="00DD57C6">
        <w:rPr>
          <w:lang w:val="ru-RU"/>
        </w:rPr>
        <w:t xml:space="preserve"> </w:t>
      </w:r>
      <w:r w:rsidR="00DD57C6" w:rsidRPr="00DD57C6">
        <w:rPr>
          <w:lang w:val="ru-RU"/>
        </w:rPr>
        <w:t>учетн</w:t>
      </w:r>
      <w:r w:rsidR="00B456BD">
        <w:rPr>
          <w:lang w:val="ru-RU"/>
        </w:rPr>
        <w:t>ыми</w:t>
      </w:r>
      <w:r w:rsidR="00264D3E" w:rsidRPr="00DD57C6">
        <w:rPr>
          <w:lang w:val="ru-RU"/>
        </w:rPr>
        <w:t xml:space="preserve"> </w:t>
      </w:r>
      <w:r w:rsidR="00B456BD">
        <w:rPr>
          <w:lang w:val="ru-RU"/>
        </w:rPr>
        <w:t xml:space="preserve">ограничениями на </w:t>
      </w:r>
      <w:bookmarkStart w:id="7" w:name="a"/>
      <w:r w:rsidR="00F17911">
        <w:rPr>
          <w:lang w:val="ru-RU"/>
        </w:rPr>
        <w:t xml:space="preserve">взаимозачет </w:t>
      </w:r>
      <w:bookmarkEnd w:id="7"/>
      <w:r w:rsidR="00044435" w:rsidRPr="00DD57C6">
        <w:rPr>
          <w:lang w:val="ru-RU"/>
        </w:rPr>
        <w:t>операций</w:t>
      </w:r>
      <w:r w:rsidR="00B456BD">
        <w:rPr>
          <w:lang w:val="ru-RU"/>
        </w:rPr>
        <w:t xml:space="preserve">, относящихся к </w:t>
      </w:r>
      <w:r w:rsidR="00B456BD" w:rsidRPr="00B456BD">
        <w:rPr>
          <w:lang w:val="ru-RU"/>
        </w:rPr>
        <w:t>доход</w:t>
      </w:r>
      <w:r w:rsidR="00B456BD">
        <w:rPr>
          <w:lang w:val="ru-RU"/>
        </w:rPr>
        <w:t xml:space="preserve">ам из </w:t>
      </w:r>
      <w:r w:rsidR="00B456BD" w:rsidRPr="00B456BD">
        <w:rPr>
          <w:lang w:val="ru-RU"/>
        </w:rPr>
        <w:t>различн</w:t>
      </w:r>
      <w:r w:rsidR="00B456BD">
        <w:rPr>
          <w:lang w:val="ru-RU"/>
        </w:rPr>
        <w:t xml:space="preserve">ых </w:t>
      </w:r>
      <w:r w:rsidR="00B456BD" w:rsidRPr="00B456BD">
        <w:rPr>
          <w:lang w:val="ru-RU"/>
        </w:rPr>
        <w:t>источник</w:t>
      </w:r>
      <w:r w:rsidR="00B456BD">
        <w:rPr>
          <w:lang w:val="ru-RU"/>
        </w:rPr>
        <w:t>ов</w:t>
      </w:r>
      <w:r w:rsidR="00264D3E" w:rsidRPr="00DD57C6">
        <w:rPr>
          <w:lang w:val="ru-RU"/>
        </w:rPr>
        <w:t xml:space="preserve">. </w:t>
      </w:r>
    </w:p>
    <w:p w:rsidR="007050D3" w:rsidRPr="00B456BD" w:rsidRDefault="00A41240" w:rsidP="007050D3">
      <w:pPr>
        <w:pStyle w:val="ONUME"/>
        <w:numPr>
          <w:ilvl w:val="0"/>
          <w:numId w:val="7"/>
        </w:numPr>
        <w:rPr>
          <w:lang w:val="ru-RU"/>
        </w:rPr>
      </w:pPr>
      <w:r w:rsidRPr="001F59BD">
        <w:rPr>
          <w:lang w:val="ru-RU"/>
        </w:rPr>
        <w:t xml:space="preserve">Данные процедуры будут иметь последствия для процедур учета, используемых в отношении системы </w:t>
      </w:r>
      <w:r w:rsidRPr="001F59BD">
        <w:t>PCT</w:t>
      </w:r>
      <w:r w:rsidRPr="001F59BD">
        <w:rPr>
          <w:lang w:val="ru-RU"/>
        </w:rPr>
        <w:t xml:space="preserve"> и Мадридской и Гаагской систем, </w:t>
      </w:r>
      <w:r w:rsidR="00F17911">
        <w:rPr>
          <w:lang w:val="ru-RU"/>
        </w:rPr>
        <w:t xml:space="preserve">и эти </w:t>
      </w:r>
      <w:r w:rsidR="00F17911" w:rsidRPr="00F17911">
        <w:rPr>
          <w:lang w:val="ru-RU"/>
        </w:rPr>
        <w:t>по</w:t>
      </w:r>
      <w:r w:rsidR="00F17911">
        <w:rPr>
          <w:lang w:val="ru-RU"/>
        </w:rPr>
        <w:t xml:space="preserve">следствия </w:t>
      </w:r>
      <w:r w:rsidR="00B456BD">
        <w:rPr>
          <w:lang w:val="ru-RU"/>
        </w:rPr>
        <w:t>анализируются</w:t>
      </w:r>
      <w:r w:rsidR="00F17911">
        <w:rPr>
          <w:lang w:val="ru-RU"/>
        </w:rPr>
        <w:t xml:space="preserve"> </w:t>
      </w:r>
      <w:r w:rsidR="00F17911" w:rsidRPr="001F59BD">
        <w:rPr>
          <w:lang w:val="ru-RU"/>
        </w:rPr>
        <w:t xml:space="preserve">в </w:t>
      </w:r>
      <w:r w:rsidR="00F17911">
        <w:rPr>
          <w:lang w:val="ru-RU"/>
        </w:rPr>
        <w:t>настоящее время.</w:t>
      </w:r>
    </w:p>
    <w:p w:rsidR="007050D3" w:rsidRPr="001F59BD" w:rsidRDefault="00A41240" w:rsidP="00DE7BED">
      <w:pPr>
        <w:pStyle w:val="ONUME"/>
        <w:numPr>
          <w:ilvl w:val="0"/>
          <w:numId w:val="7"/>
        </w:numPr>
        <w:rPr>
          <w:lang w:val="ru-RU"/>
        </w:rPr>
      </w:pPr>
      <w:r w:rsidRPr="001F59BD">
        <w:rPr>
          <w:lang w:val="ru-RU"/>
        </w:rPr>
        <w:t xml:space="preserve">В </w:t>
      </w:r>
      <w:r w:rsidR="00DD57C6">
        <w:rPr>
          <w:lang w:val="ru-RU"/>
        </w:rPr>
        <w:t>2018 г.</w:t>
      </w:r>
      <w:r w:rsidRPr="001F59BD">
        <w:rPr>
          <w:lang w:val="ru-RU"/>
        </w:rPr>
        <w:t xml:space="preserve"> был изучен целый ряд вопросов, включая </w:t>
      </w:r>
      <w:r w:rsidR="001F59BD" w:rsidRPr="001F59BD">
        <w:rPr>
          <w:lang w:val="ru-RU"/>
        </w:rPr>
        <w:t>вопросы оптимизации</w:t>
      </w:r>
      <w:r w:rsidRPr="001F59BD">
        <w:rPr>
          <w:lang w:val="ru-RU"/>
        </w:rPr>
        <w:t xml:space="preserve"> системы для достижения </w:t>
      </w:r>
      <w:r w:rsidR="001F59BD" w:rsidRPr="001F59BD">
        <w:rPr>
          <w:lang w:val="ru-RU"/>
        </w:rPr>
        <w:t xml:space="preserve">ее </w:t>
      </w:r>
      <w:r w:rsidRPr="001F59BD">
        <w:rPr>
          <w:lang w:val="ru-RU"/>
        </w:rPr>
        <w:t>основной цели</w:t>
      </w:r>
      <w:r w:rsidR="00B456BD">
        <w:rPr>
          <w:lang w:val="ru-RU"/>
        </w:rPr>
        <w:t xml:space="preserve">: </w:t>
      </w:r>
      <w:r w:rsidRPr="001F59BD">
        <w:rPr>
          <w:lang w:val="ru-RU"/>
        </w:rPr>
        <w:t>минимизации рисков</w:t>
      </w:r>
      <w:r w:rsidR="001F59BD" w:rsidRPr="001F59BD">
        <w:rPr>
          <w:lang w:val="ru-RU"/>
        </w:rPr>
        <w:t xml:space="preserve"> курсовых колебаний</w:t>
      </w:r>
      <w:r w:rsidRPr="001F59BD">
        <w:rPr>
          <w:lang w:val="ru-RU"/>
        </w:rPr>
        <w:t>. В</w:t>
      </w:r>
      <w:r w:rsidR="00B456BD">
        <w:rPr>
          <w:lang w:val="ru-RU"/>
        </w:rPr>
        <w:t> </w:t>
      </w:r>
      <w:r w:rsidRPr="001F59BD">
        <w:rPr>
          <w:lang w:val="ru-RU"/>
        </w:rPr>
        <w:t xml:space="preserve">результате </w:t>
      </w:r>
      <w:r w:rsidR="001F59BD" w:rsidRPr="001F59BD">
        <w:rPr>
          <w:lang w:val="ru-RU"/>
        </w:rPr>
        <w:t xml:space="preserve">были открыты новые банковские счета </w:t>
      </w:r>
      <w:r w:rsidRPr="001F59BD">
        <w:rPr>
          <w:lang w:val="ru-RU"/>
        </w:rPr>
        <w:t xml:space="preserve">для получения платежей в валютах, в которых расходы ВОИС в настоящее время </w:t>
      </w:r>
      <w:r w:rsidR="00144E11">
        <w:rPr>
          <w:lang w:val="ru-RU"/>
        </w:rPr>
        <w:t>невелики</w:t>
      </w:r>
      <w:r w:rsidRPr="001F59BD">
        <w:rPr>
          <w:lang w:val="ru-RU"/>
        </w:rPr>
        <w:t xml:space="preserve">, и </w:t>
      </w:r>
      <w:r w:rsidR="001F59BD" w:rsidRPr="001F59BD">
        <w:rPr>
          <w:lang w:val="ru-RU"/>
        </w:rPr>
        <w:t>организован обмен</w:t>
      </w:r>
      <w:r w:rsidRPr="001F59BD">
        <w:rPr>
          <w:lang w:val="ru-RU"/>
        </w:rPr>
        <w:t xml:space="preserve"> этих валют на валюты, </w:t>
      </w:r>
      <w:r w:rsidR="00144E11">
        <w:rPr>
          <w:lang w:val="ru-RU"/>
        </w:rPr>
        <w:t>используемые для взаимозачета</w:t>
      </w:r>
      <w:r w:rsidRPr="001F59BD">
        <w:rPr>
          <w:lang w:val="ru-RU"/>
        </w:rPr>
        <w:t xml:space="preserve">.  Ранее ПВ </w:t>
      </w:r>
      <w:r w:rsidR="00144E11">
        <w:rPr>
          <w:lang w:val="ru-RU"/>
        </w:rPr>
        <w:t xml:space="preserve">переводили суммы </w:t>
      </w:r>
      <w:r w:rsidR="001F59BD" w:rsidRPr="001F59BD">
        <w:rPr>
          <w:lang w:val="ru-RU"/>
        </w:rPr>
        <w:t>в счет оплаты</w:t>
      </w:r>
      <w:r w:rsidRPr="001F59BD">
        <w:rPr>
          <w:lang w:val="ru-RU"/>
        </w:rPr>
        <w:t xml:space="preserve"> </w:t>
      </w:r>
      <w:r w:rsidRPr="001F59BD">
        <w:rPr>
          <w:lang w:val="ru-RU"/>
        </w:rPr>
        <w:lastRenderedPageBreak/>
        <w:t xml:space="preserve">международных пошлин РСТ за подачу </w:t>
      </w:r>
      <w:r w:rsidR="001F59BD" w:rsidRPr="001F59BD">
        <w:rPr>
          <w:rFonts w:eastAsia="Calibri"/>
          <w:lang w:val="ru-RU"/>
        </w:rPr>
        <w:t>заяв</w:t>
      </w:r>
      <w:r w:rsidR="001F59BD" w:rsidRPr="001F59BD">
        <w:rPr>
          <w:lang w:val="ru-RU"/>
        </w:rPr>
        <w:t xml:space="preserve">ок </w:t>
      </w:r>
      <w:r w:rsidRPr="001F59BD">
        <w:rPr>
          <w:lang w:val="ru-RU"/>
        </w:rPr>
        <w:t xml:space="preserve">в этих валютах на счет </w:t>
      </w:r>
      <w:r w:rsidR="00144E11">
        <w:rPr>
          <w:lang w:val="ru-RU"/>
        </w:rPr>
        <w:t xml:space="preserve">МБ </w:t>
      </w:r>
      <w:r w:rsidRPr="001F59BD">
        <w:rPr>
          <w:lang w:val="ru-RU"/>
        </w:rPr>
        <w:t>в</w:t>
      </w:r>
      <w:r w:rsidR="00144E11">
        <w:rPr>
          <w:lang w:val="ru-RU"/>
        </w:rPr>
        <w:t> </w:t>
      </w:r>
      <w:r w:rsidRPr="001F59BD">
        <w:rPr>
          <w:lang w:val="ru-RU"/>
        </w:rPr>
        <w:t xml:space="preserve">швейцарских франках, </w:t>
      </w:r>
      <w:r w:rsidR="001F59BD" w:rsidRPr="001F59BD">
        <w:rPr>
          <w:lang w:val="ru-RU"/>
        </w:rPr>
        <w:t xml:space="preserve">то есть эти суммы </w:t>
      </w:r>
      <w:r w:rsidRPr="001F59BD">
        <w:rPr>
          <w:lang w:val="ru-RU"/>
        </w:rPr>
        <w:t xml:space="preserve">не </w:t>
      </w:r>
      <w:r w:rsidR="001F59BD" w:rsidRPr="001F59BD">
        <w:rPr>
          <w:lang w:val="ru-RU"/>
        </w:rPr>
        <w:t xml:space="preserve">конвертировались </w:t>
      </w:r>
      <w:r w:rsidRPr="001F59BD">
        <w:rPr>
          <w:lang w:val="ru-RU"/>
        </w:rPr>
        <w:t xml:space="preserve">по </w:t>
      </w:r>
      <w:r w:rsidR="001F59BD" w:rsidRPr="001F59BD">
        <w:rPr>
          <w:lang w:val="ru-RU"/>
        </w:rPr>
        <w:t>выгодным курсам</w:t>
      </w:r>
      <w:r w:rsidRPr="001F59BD">
        <w:rPr>
          <w:lang w:val="ru-RU"/>
        </w:rPr>
        <w:t xml:space="preserve">. </w:t>
      </w:r>
      <w:r w:rsidR="001F59BD" w:rsidRPr="001F59BD">
        <w:rPr>
          <w:lang w:val="ru-RU"/>
        </w:rPr>
        <w:t xml:space="preserve">Зачисление </w:t>
      </w:r>
      <w:r w:rsidRPr="001F59BD">
        <w:rPr>
          <w:lang w:val="ru-RU"/>
        </w:rPr>
        <w:t xml:space="preserve">международных пошлин за подачу и пошлин за поиск на счета, </w:t>
      </w:r>
      <w:r w:rsidR="00B456BD">
        <w:rPr>
          <w:lang w:val="ru-RU"/>
        </w:rPr>
        <w:t xml:space="preserve">номинированные </w:t>
      </w:r>
      <w:r w:rsidRPr="001F59BD">
        <w:rPr>
          <w:lang w:val="ru-RU"/>
        </w:rPr>
        <w:t xml:space="preserve">в </w:t>
      </w:r>
      <w:r w:rsidR="001F59BD" w:rsidRPr="001F59BD">
        <w:rPr>
          <w:lang w:val="ru-RU"/>
        </w:rPr>
        <w:t>каждой соответствующей валюте</w:t>
      </w:r>
      <w:r w:rsidRPr="001F59BD">
        <w:rPr>
          <w:lang w:val="ru-RU"/>
        </w:rPr>
        <w:t>, с последующей конвертацией неиспользованного остатка средств в валюту</w:t>
      </w:r>
      <w:r w:rsidR="001F59BD" w:rsidRPr="001F59BD">
        <w:rPr>
          <w:lang w:val="ru-RU"/>
        </w:rPr>
        <w:t xml:space="preserve">, используемую </w:t>
      </w:r>
      <w:r w:rsidRPr="001F59BD">
        <w:rPr>
          <w:lang w:val="ru-RU"/>
        </w:rPr>
        <w:t xml:space="preserve">для </w:t>
      </w:r>
      <w:r w:rsidR="001F59BD">
        <w:rPr>
          <w:lang w:val="ru-RU"/>
        </w:rPr>
        <w:t xml:space="preserve">исходящих </w:t>
      </w:r>
      <w:r w:rsidR="001F59BD" w:rsidRPr="001F59BD">
        <w:rPr>
          <w:lang w:val="ru-RU"/>
        </w:rPr>
        <w:t xml:space="preserve">платежей, позволило </w:t>
      </w:r>
      <w:r w:rsidRPr="001F59BD">
        <w:rPr>
          <w:lang w:val="ru-RU"/>
        </w:rPr>
        <w:t>улучшить управление финансовыми средствами и осуществлять конвертацию по б</w:t>
      </w:r>
      <w:r w:rsidR="001F59BD">
        <w:rPr>
          <w:lang w:val="ru-RU"/>
        </w:rPr>
        <w:t xml:space="preserve">олее выгодным обменным курсам. </w:t>
      </w:r>
    </w:p>
    <w:p w:rsidR="00393C85" w:rsidRPr="00DD57C6" w:rsidRDefault="00B456BD" w:rsidP="007050D3">
      <w:pPr>
        <w:pStyle w:val="ONUME"/>
        <w:numPr>
          <w:ilvl w:val="0"/>
          <w:numId w:val="7"/>
        </w:numPr>
        <w:rPr>
          <w:lang w:val="ru-RU"/>
        </w:rPr>
      </w:pPr>
      <w:r w:rsidRPr="00DD57C6">
        <w:rPr>
          <w:lang w:val="ru-RU"/>
        </w:rPr>
        <w:t>С</w:t>
      </w:r>
      <w:r w:rsidR="00DD57C6" w:rsidRPr="00DD57C6">
        <w:rPr>
          <w:lang w:val="ru-RU"/>
        </w:rPr>
        <w:t xml:space="preserve">ледует </w:t>
      </w:r>
      <w:r>
        <w:rPr>
          <w:lang w:val="ru-RU"/>
        </w:rPr>
        <w:t>отметить</w:t>
      </w:r>
      <w:r w:rsidR="00DD57C6" w:rsidRPr="00DD57C6">
        <w:rPr>
          <w:lang w:val="ru-RU"/>
        </w:rPr>
        <w:t xml:space="preserve">, что </w:t>
      </w:r>
      <w:r>
        <w:rPr>
          <w:lang w:val="ru-RU"/>
        </w:rPr>
        <w:t xml:space="preserve">процедуры, </w:t>
      </w:r>
      <w:r w:rsidRPr="00B456BD">
        <w:rPr>
          <w:lang w:val="ru-RU"/>
        </w:rPr>
        <w:t>котор</w:t>
      </w:r>
      <w:r>
        <w:rPr>
          <w:lang w:val="ru-RU"/>
        </w:rPr>
        <w:t>ые отрабатывались в ходе пилотного</w:t>
      </w:r>
      <w:r w:rsidR="001C4561">
        <w:rPr>
          <w:lang w:val="ru-RU"/>
        </w:rPr>
        <w:t xml:space="preserve"> проект</w:t>
      </w:r>
      <w:r>
        <w:rPr>
          <w:lang w:val="ru-RU"/>
        </w:rPr>
        <w:t xml:space="preserve">а, не имели своей целью полное устранение курсового </w:t>
      </w:r>
      <w:r w:rsidR="00DD57C6" w:rsidRPr="00DD57C6">
        <w:rPr>
          <w:lang w:val="ru-RU"/>
        </w:rPr>
        <w:t>риск</w:t>
      </w:r>
      <w:r>
        <w:rPr>
          <w:lang w:val="ru-RU"/>
        </w:rPr>
        <w:t>а</w:t>
      </w:r>
      <w:r w:rsidR="00697DAC">
        <w:rPr>
          <w:lang w:val="ru-RU"/>
        </w:rPr>
        <w:t xml:space="preserve"> по </w:t>
      </w:r>
      <w:r w:rsidRPr="00B456BD">
        <w:rPr>
          <w:lang w:val="ru-RU"/>
        </w:rPr>
        <w:t>операци</w:t>
      </w:r>
      <w:r w:rsidR="00697DAC">
        <w:rPr>
          <w:lang w:val="ru-RU"/>
        </w:rPr>
        <w:t>ям</w:t>
      </w:r>
      <w:r>
        <w:rPr>
          <w:lang w:val="ru-RU"/>
        </w:rPr>
        <w:t xml:space="preserve"> </w:t>
      </w:r>
      <w:r w:rsidRPr="00B456BD">
        <w:rPr>
          <w:lang w:val="ru-RU"/>
        </w:rPr>
        <w:t>в</w:t>
      </w:r>
      <w:r w:rsidR="00144E11">
        <w:rPr>
          <w:lang w:val="ru-RU"/>
        </w:rPr>
        <w:t> </w:t>
      </w:r>
      <w:r w:rsidRPr="00B456BD">
        <w:rPr>
          <w:lang w:val="ru-RU"/>
        </w:rPr>
        <w:t>рамках</w:t>
      </w:r>
      <w:r>
        <w:rPr>
          <w:lang w:val="ru-RU"/>
        </w:rPr>
        <w:t xml:space="preserve"> </w:t>
      </w:r>
      <w:r w:rsidR="00393C85">
        <w:t>PCT</w:t>
      </w:r>
      <w:r w:rsidR="00393C85" w:rsidRPr="00DD57C6">
        <w:rPr>
          <w:lang w:val="ru-RU"/>
        </w:rPr>
        <w:t xml:space="preserve">.  </w:t>
      </w:r>
      <w:r w:rsidR="00DD57C6" w:rsidRPr="00DD57C6">
        <w:rPr>
          <w:lang w:val="ru-RU"/>
        </w:rPr>
        <w:t xml:space="preserve">Сальдирование </w:t>
      </w:r>
      <w:r w:rsidR="00697DAC">
        <w:rPr>
          <w:lang w:val="ru-RU"/>
        </w:rPr>
        <w:t xml:space="preserve">решает </w:t>
      </w:r>
      <w:r w:rsidR="00697DAC" w:rsidRPr="00697DAC">
        <w:rPr>
          <w:lang w:val="ru-RU"/>
        </w:rPr>
        <w:t>проблем</w:t>
      </w:r>
      <w:r w:rsidR="00697DAC">
        <w:rPr>
          <w:lang w:val="ru-RU"/>
        </w:rPr>
        <w:t>у курсовых разниц</w:t>
      </w:r>
      <w:r w:rsidR="00B318D5">
        <w:rPr>
          <w:lang w:val="ru-RU"/>
        </w:rPr>
        <w:t>, связанных</w:t>
      </w:r>
      <w:r w:rsidR="00697DAC" w:rsidRPr="00697DAC">
        <w:rPr>
          <w:lang w:val="ru-RU"/>
        </w:rPr>
        <w:t xml:space="preserve"> с</w:t>
      </w:r>
      <w:r w:rsidR="00144E11">
        <w:rPr>
          <w:lang w:val="ru-RU"/>
        </w:rPr>
        <w:t> </w:t>
      </w:r>
      <w:r w:rsidR="00DD57C6" w:rsidRPr="00DD57C6">
        <w:rPr>
          <w:lang w:val="ru-RU"/>
        </w:rPr>
        <w:t>требование</w:t>
      </w:r>
      <w:r w:rsidR="00697DAC">
        <w:rPr>
          <w:lang w:val="ru-RU"/>
        </w:rPr>
        <w:t xml:space="preserve">м, </w:t>
      </w:r>
      <w:r w:rsidR="00697DAC" w:rsidRPr="00697DAC">
        <w:rPr>
          <w:lang w:val="ru-RU"/>
        </w:rPr>
        <w:t>предусмотренн</w:t>
      </w:r>
      <w:r w:rsidR="00697DAC">
        <w:rPr>
          <w:lang w:val="ru-RU"/>
        </w:rPr>
        <w:t xml:space="preserve">ым </w:t>
      </w:r>
      <w:r w:rsidR="00697DAC" w:rsidRPr="00DD57C6">
        <w:rPr>
          <w:lang w:val="ru-RU"/>
        </w:rPr>
        <w:t>правило</w:t>
      </w:r>
      <w:r w:rsidR="00697DAC">
        <w:rPr>
          <w:lang w:val="ru-RU"/>
        </w:rPr>
        <w:t>м</w:t>
      </w:r>
      <w:r w:rsidR="00697DAC">
        <w:t> </w:t>
      </w:r>
      <w:r w:rsidR="00697DAC" w:rsidRPr="00DD57C6">
        <w:rPr>
          <w:lang w:val="ru-RU"/>
        </w:rPr>
        <w:t>16.1(</w:t>
      </w:r>
      <w:r w:rsidR="00697DAC">
        <w:t>e</w:t>
      </w:r>
      <w:r w:rsidR="00697DAC" w:rsidRPr="00DD57C6">
        <w:rPr>
          <w:lang w:val="ru-RU"/>
        </w:rPr>
        <w:t>)</w:t>
      </w:r>
      <w:r w:rsidR="00144E11">
        <w:rPr>
          <w:lang w:val="ru-RU"/>
        </w:rPr>
        <w:t xml:space="preserve"> </w:t>
      </w:r>
      <w:r w:rsidR="00144E11" w:rsidRPr="00144E11">
        <w:rPr>
          <w:lang w:val="ru-RU"/>
        </w:rPr>
        <w:t>Инструкци</w:t>
      </w:r>
      <w:r w:rsidR="00144E11">
        <w:rPr>
          <w:lang w:val="ru-RU"/>
        </w:rPr>
        <w:t>и</w:t>
      </w:r>
      <w:r w:rsidR="00144E11" w:rsidRPr="00144E11">
        <w:rPr>
          <w:lang w:val="ru-RU"/>
        </w:rPr>
        <w:t xml:space="preserve"> </w:t>
      </w:r>
      <w:r w:rsidR="00144E11">
        <w:rPr>
          <w:lang w:val="ru-RU"/>
        </w:rPr>
        <w:t xml:space="preserve">к </w:t>
      </w:r>
      <w:r w:rsidR="00144E11">
        <w:t>PCT</w:t>
      </w:r>
      <w:r w:rsidR="00697DAC">
        <w:rPr>
          <w:lang w:val="ru-RU"/>
        </w:rPr>
        <w:t xml:space="preserve">, согласно </w:t>
      </w:r>
      <w:r w:rsidR="00697DAC" w:rsidRPr="00697DAC">
        <w:rPr>
          <w:lang w:val="ru-RU"/>
        </w:rPr>
        <w:t>котор</w:t>
      </w:r>
      <w:r w:rsidR="00697DAC">
        <w:rPr>
          <w:lang w:val="ru-RU"/>
        </w:rPr>
        <w:t xml:space="preserve">ому </w:t>
      </w:r>
      <w:r w:rsidR="00DD57C6" w:rsidRPr="00DD57C6">
        <w:rPr>
          <w:lang w:val="ru-RU"/>
        </w:rPr>
        <w:t>МБ</w:t>
      </w:r>
      <w:r w:rsidR="00393C85" w:rsidRPr="00DD57C6">
        <w:rPr>
          <w:lang w:val="ru-RU"/>
        </w:rPr>
        <w:t xml:space="preserve"> </w:t>
      </w:r>
      <w:r w:rsidR="00697DAC" w:rsidRPr="00697DAC">
        <w:rPr>
          <w:lang w:val="ru-RU"/>
        </w:rPr>
        <w:t>долж</w:t>
      </w:r>
      <w:r w:rsidR="00697DAC">
        <w:rPr>
          <w:lang w:val="ru-RU"/>
        </w:rPr>
        <w:t xml:space="preserve">но возмещать </w:t>
      </w:r>
      <w:r w:rsidR="0060741C" w:rsidRPr="00DD57C6">
        <w:rPr>
          <w:lang w:val="ru-RU"/>
        </w:rPr>
        <w:t>МПО</w:t>
      </w:r>
      <w:r w:rsidR="00393C85" w:rsidRPr="00DD57C6">
        <w:rPr>
          <w:lang w:val="ru-RU"/>
        </w:rPr>
        <w:t xml:space="preserve"> </w:t>
      </w:r>
      <w:r w:rsidR="00697DAC">
        <w:rPr>
          <w:lang w:val="ru-RU"/>
        </w:rPr>
        <w:t>разниц</w:t>
      </w:r>
      <w:r w:rsidR="00B318D5">
        <w:rPr>
          <w:lang w:val="ru-RU"/>
        </w:rPr>
        <w:t xml:space="preserve">у между </w:t>
      </w:r>
      <w:r w:rsidR="00DD57C6" w:rsidRPr="00DD57C6">
        <w:rPr>
          <w:lang w:val="ru-RU"/>
        </w:rPr>
        <w:t>пошлин</w:t>
      </w:r>
      <w:r w:rsidR="00B318D5">
        <w:rPr>
          <w:lang w:val="ru-RU"/>
        </w:rPr>
        <w:t>ами, переводимыми получающими</w:t>
      </w:r>
      <w:r w:rsidR="00B318D5" w:rsidRPr="00B318D5">
        <w:rPr>
          <w:lang w:val="ru-RU"/>
        </w:rPr>
        <w:t xml:space="preserve"> </w:t>
      </w:r>
      <w:r w:rsidR="00B318D5" w:rsidRPr="00B318D5">
        <w:rPr>
          <w:szCs w:val="24"/>
          <w:lang w:val="ru-RU"/>
        </w:rPr>
        <w:t>ведомств</w:t>
      </w:r>
      <w:r w:rsidR="00B318D5" w:rsidRPr="00B318D5">
        <w:rPr>
          <w:lang w:val="ru-RU"/>
        </w:rPr>
        <w:t>а</w:t>
      </w:r>
      <w:r w:rsidR="00B318D5">
        <w:rPr>
          <w:lang w:val="ru-RU"/>
        </w:rPr>
        <w:t>ми</w:t>
      </w:r>
      <w:r w:rsidR="00393C85" w:rsidRPr="00DD57C6">
        <w:rPr>
          <w:lang w:val="ru-RU"/>
        </w:rPr>
        <w:t xml:space="preserve"> </w:t>
      </w:r>
      <w:r w:rsidR="00DD57C6" w:rsidRPr="00DD57C6">
        <w:rPr>
          <w:lang w:val="ru-RU"/>
        </w:rPr>
        <w:t>в</w:t>
      </w:r>
      <w:r w:rsidR="00393C85" w:rsidRPr="00DD57C6">
        <w:rPr>
          <w:lang w:val="ru-RU"/>
        </w:rPr>
        <w:t xml:space="preserve"> </w:t>
      </w:r>
      <w:r w:rsidR="00DD57C6" w:rsidRPr="00DD57C6">
        <w:rPr>
          <w:lang w:val="ru-RU"/>
        </w:rPr>
        <w:t>предписанн</w:t>
      </w:r>
      <w:r w:rsidR="00697DAC">
        <w:rPr>
          <w:lang w:val="ru-RU"/>
        </w:rPr>
        <w:t>ой валюте</w:t>
      </w:r>
      <w:r w:rsidR="00393C85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393C85" w:rsidRPr="00DD57C6">
        <w:rPr>
          <w:lang w:val="ru-RU"/>
        </w:rPr>
        <w:t xml:space="preserve"> </w:t>
      </w:r>
      <w:r w:rsidR="00B318D5">
        <w:rPr>
          <w:lang w:val="ru-RU"/>
        </w:rPr>
        <w:t>суммой</w:t>
      </w:r>
      <w:r w:rsidR="00393C85" w:rsidRPr="00DD57C6">
        <w:rPr>
          <w:lang w:val="ru-RU"/>
        </w:rPr>
        <w:t xml:space="preserve"> </w:t>
      </w:r>
      <w:r w:rsidR="00B318D5" w:rsidRPr="00B318D5">
        <w:rPr>
          <w:lang w:val="ru-RU"/>
        </w:rPr>
        <w:t>установ</w:t>
      </w:r>
      <w:r w:rsidR="00B318D5">
        <w:rPr>
          <w:lang w:val="ru-RU"/>
        </w:rPr>
        <w:t xml:space="preserve">ленной </w:t>
      </w:r>
      <w:r w:rsidR="00B318D5" w:rsidRPr="00B318D5">
        <w:rPr>
          <w:lang w:val="ru-RU"/>
        </w:rPr>
        <w:t>пошлин</w:t>
      </w:r>
      <w:r w:rsidR="00B318D5">
        <w:rPr>
          <w:lang w:val="ru-RU"/>
        </w:rPr>
        <w:t xml:space="preserve">ы </w:t>
      </w:r>
      <w:r w:rsidR="00DD57C6" w:rsidRPr="00DD57C6">
        <w:rPr>
          <w:lang w:val="ru-RU"/>
        </w:rPr>
        <w:t>МПО</w:t>
      </w:r>
      <w:r w:rsidR="00393C85" w:rsidRPr="00DD57C6">
        <w:rPr>
          <w:lang w:val="ru-RU"/>
        </w:rPr>
        <w:t xml:space="preserve">.  </w:t>
      </w:r>
      <w:r w:rsidR="00DD57C6" w:rsidRPr="00DD57C6">
        <w:rPr>
          <w:lang w:val="ru-RU"/>
        </w:rPr>
        <w:t>Сальдирование также</w:t>
      </w:r>
      <w:r w:rsidR="00393C85" w:rsidRPr="00DD57C6">
        <w:rPr>
          <w:lang w:val="ru-RU"/>
        </w:rPr>
        <w:t xml:space="preserve"> </w:t>
      </w:r>
      <w:r w:rsidR="00B318D5">
        <w:rPr>
          <w:lang w:val="ru-RU"/>
        </w:rPr>
        <w:t xml:space="preserve">решает </w:t>
      </w:r>
      <w:r w:rsidR="00B318D5" w:rsidRPr="00B318D5">
        <w:rPr>
          <w:lang w:val="ru-RU"/>
        </w:rPr>
        <w:t>вопрос</w:t>
      </w:r>
      <w:r w:rsidR="00B318D5">
        <w:rPr>
          <w:lang w:val="ru-RU"/>
        </w:rPr>
        <w:t xml:space="preserve">ы управления </w:t>
      </w:r>
      <w:r w:rsidR="00B318D5" w:rsidRPr="00B318D5">
        <w:rPr>
          <w:lang w:val="ru-RU"/>
        </w:rPr>
        <w:t>финансов</w:t>
      </w:r>
      <w:r w:rsidR="00B318D5">
        <w:rPr>
          <w:lang w:val="ru-RU"/>
        </w:rPr>
        <w:t xml:space="preserve">ыми </w:t>
      </w:r>
      <w:r w:rsidR="00044435" w:rsidRPr="00DD57C6">
        <w:rPr>
          <w:lang w:val="ru-RU"/>
        </w:rPr>
        <w:t>средствами</w:t>
      </w:r>
      <w:r w:rsidR="00B318D5">
        <w:rPr>
          <w:lang w:val="ru-RU"/>
        </w:rPr>
        <w:t>, когда пошлины за подачу</w:t>
      </w:r>
      <w:r w:rsidR="00393C85" w:rsidRPr="00DD57C6">
        <w:rPr>
          <w:lang w:val="ru-RU"/>
        </w:rPr>
        <w:t xml:space="preserve"> </w:t>
      </w:r>
      <w:r w:rsidR="00B318D5">
        <w:rPr>
          <w:lang w:val="ru-RU"/>
        </w:rPr>
        <w:t xml:space="preserve">уплачиваются </w:t>
      </w:r>
      <w:r w:rsidR="00DD57C6" w:rsidRPr="00DD57C6">
        <w:rPr>
          <w:lang w:val="ru-RU"/>
        </w:rPr>
        <w:t>в</w:t>
      </w:r>
      <w:r w:rsidR="00393C85" w:rsidRPr="00DD57C6">
        <w:rPr>
          <w:lang w:val="ru-RU"/>
        </w:rPr>
        <w:t xml:space="preserve"> </w:t>
      </w:r>
      <w:r w:rsidR="00DD57C6" w:rsidRPr="00DD57C6">
        <w:rPr>
          <w:lang w:val="ru-RU"/>
        </w:rPr>
        <w:t>валют</w:t>
      </w:r>
      <w:r w:rsidR="00B318D5">
        <w:rPr>
          <w:lang w:val="ru-RU"/>
        </w:rPr>
        <w:t xml:space="preserve">е, </w:t>
      </w:r>
      <w:r w:rsidR="00144E11">
        <w:rPr>
          <w:lang w:val="ru-RU"/>
        </w:rPr>
        <w:t>не совпадающей с операционной</w:t>
      </w:r>
      <w:r w:rsidR="00B318D5">
        <w:rPr>
          <w:lang w:val="ru-RU"/>
        </w:rPr>
        <w:t xml:space="preserve"> </w:t>
      </w:r>
      <w:r w:rsidR="00144E11">
        <w:rPr>
          <w:lang w:val="ru-RU"/>
        </w:rPr>
        <w:t>валютой</w:t>
      </w:r>
      <w:r w:rsidR="00393C85" w:rsidRPr="00DD57C6">
        <w:rPr>
          <w:lang w:val="ru-RU"/>
        </w:rPr>
        <w:t xml:space="preserve"> </w:t>
      </w:r>
      <w:r w:rsidR="00B318D5" w:rsidRPr="00DD57C6">
        <w:rPr>
          <w:lang w:val="ru-RU"/>
        </w:rPr>
        <w:t xml:space="preserve">МБ </w:t>
      </w:r>
      <w:r w:rsidR="00393C85" w:rsidRPr="00DD57C6">
        <w:rPr>
          <w:lang w:val="ru-RU"/>
        </w:rPr>
        <w:t>(</w:t>
      </w:r>
      <w:r w:rsidR="00B318D5">
        <w:rPr>
          <w:lang w:val="ru-RU"/>
        </w:rPr>
        <w:t>швейцарский</w:t>
      </w:r>
      <w:r w:rsidR="00DD57C6" w:rsidRPr="00DD57C6">
        <w:rPr>
          <w:lang w:val="ru-RU"/>
        </w:rPr>
        <w:t xml:space="preserve"> франк</w:t>
      </w:r>
      <w:r w:rsidR="00144E11">
        <w:rPr>
          <w:lang w:val="ru-RU"/>
        </w:rPr>
        <w:t xml:space="preserve">). </w:t>
      </w:r>
      <w:r w:rsidR="00DD57C6" w:rsidRPr="00DD57C6">
        <w:rPr>
          <w:lang w:val="ru-RU"/>
        </w:rPr>
        <w:t>В прошлом</w:t>
      </w:r>
      <w:r w:rsidR="00B318D5">
        <w:rPr>
          <w:lang w:val="ru-RU"/>
        </w:rPr>
        <w:t xml:space="preserve"> </w:t>
      </w:r>
      <w:r w:rsidR="00B318D5" w:rsidRPr="00B318D5">
        <w:rPr>
          <w:lang w:val="ru-RU"/>
        </w:rPr>
        <w:t>объе</w:t>
      </w:r>
      <w:r w:rsidR="00B318D5">
        <w:rPr>
          <w:lang w:val="ru-RU"/>
        </w:rPr>
        <w:t xml:space="preserve">м </w:t>
      </w:r>
      <w:r w:rsidR="00B318D5" w:rsidRPr="00B318D5">
        <w:rPr>
          <w:lang w:val="ru-RU"/>
        </w:rPr>
        <w:t>требовани</w:t>
      </w:r>
      <w:r w:rsidR="00B318D5">
        <w:rPr>
          <w:lang w:val="ru-RU"/>
        </w:rPr>
        <w:t>й о возмещении сумм согласно правилу</w:t>
      </w:r>
      <w:r w:rsidR="00B93DF6">
        <w:t> </w:t>
      </w:r>
      <w:r w:rsidR="00393C85" w:rsidRPr="00DD57C6">
        <w:rPr>
          <w:lang w:val="ru-RU"/>
        </w:rPr>
        <w:t>16.1(</w:t>
      </w:r>
      <w:r w:rsidR="00393C85">
        <w:t>e</w:t>
      </w:r>
      <w:r w:rsidR="00393C85" w:rsidRPr="00DD57C6">
        <w:rPr>
          <w:lang w:val="ru-RU"/>
        </w:rPr>
        <w:t xml:space="preserve">) </w:t>
      </w:r>
      <w:r w:rsidR="00B318D5">
        <w:rPr>
          <w:lang w:val="ru-RU"/>
        </w:rPr>
        <w:t xml:space="preserve">был значительным. Для </w:t>
      </w:r>
      <w:r w:rsidR="0060741C" w:rsidRPr="00DD57C6">
        <w:rPr>
          <w:lang w:val="ru-RU"/>
        </w:rPr>
        <w:t>МПО</w:t>
      </w:r>
      <w:r w:rsidR="00393C85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393C85" w:rsidRPr="00DD57C6">
        <w:rPr>
          <w:lang w:val="ru-RU"/>
        </w:rPr>
        <w:t xml:space="preserve"> </w:t>
      </w:r>
      <w:r w:rsidR="0060741C" w:rsidRPr="00DD57C6">
        <w:rPr>
          <w:lang w:val="ru-RU"/>
        </w:rPr>
        <w:t>ПВ</w:t>
      </w:r>
      <w:r w:rsidR="00B318D5">
        <w:rPr>
          <w:lang w:val="ru-RU"/>
        </w:rPr>
        <w:t>,</w:t>
      </w:r>
      <w:r w:rsidR="00393C85" w:rsidRPr="00DD57C6">
        <w:rPr>
          <w:lang w:val="ru-RU"/>
        </w:rPr>
        <w:t xml:space="preserve"> </w:t>
      </w:r>
      <w:r w:rsidR="00DD57C6" w:rsidRPr="00DD57C6">
        <w:rPr>
          <w:lang w:val="ru-RU"/>
        </w:rPr>
        <w:t>участвующ</w:t>
      </w:r>
      <w:r w:rsidR="00B318D5">
        <w:rPr>
          <w:lang w:val="ru-RU"/>
        </w:rPr>
        <w:t>их</w:t>
      </w:r>
      <w:r w:rsidR="00DD57C6" w:rsidRPr="00DD57C6">
        <w:rPr>
          <w:lang w:val="ru-RU"/>
        </w:rPr>
        <w:t xml:space="preserve"> в</w:t>
      </w:r>
      <w:r w:rsidR="00393C85" w:rsidRPr="00DD57C6">
        <w:rPr>
          <w:lang w:val="ru-RU"/>
        </w:rPr>
        <w:t xml:space="preserve"> </w:t>
      </w:r>
      <w:r w:rsidR="00B318D5">
        <w:rPr>
          <w:lang w:val="ru-RU"/>
        </w:rPr>
        <w:t>пилотном</w:t>
      </w:r>
      <w:r w:rsidR="001C4561">
        <w:rPr>
          <w:lang w:val="ru-RU"/>
        </w:rPr>
        <w:t xml:space="preserve"> проект</w:t>
      </w:r>
      <w:r w:rsidR="00B318D5">
        <w:rPr>
          <w:lang w:val="ru-RU"/>
        </w:rPr>
        <w:t xml:space="preserve">е, суммы этих </w:t>
      </w:r>
      <w:r w:rsidR="00B318D5" w:rsidRPr="00B318D5">
        <w:rPr>
          <w:lang w:val="ru-RU"/>
        </w:rPr>
        <w:t>требовани</w:t>
      </w:r>
      <w:r w:rsidR="00B318D5">
        <w:rPr>
          <w:lang w:val="ru-RU"/>
        </w:rPr>
        <w:t xml:space="preserve">й были снижены до чисто </w:t>
      </w:r>
      <w:r w:rsidR="00B318D5" w:rsidRPr="00DD57C6">
        <w:rPr>
          <w:lang w:val="ru-RU"/>
        </w:rPr>
        <w:t>номинальн</w:t>
      </w:r>
      <w:r w:rsidR="00B318D5">
        <w:rPr>
          <w:lang w:val="ru-RU"/>
        </w:rPr>
        <w:t>ых</w:t>
      </w:r>
      <w:r w:rsidR="00393C85" w:rsidRPr="00DD57C6">
        <w:rPr>
          <w:lang w:val="ru-RU"/>
        </w:rPr>
        <w:t>.</w:t>
      </w:r>
    </w:p>
    <w:p w:rsidR="00393C85" w:rsidRPr="00DD57C6" w:rsidRDefault="00CC3BE9" w:rsidP="007050D3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Пилотный проект не решает </w:t>
      </w:r>
      <w:r w:rsidRPr="00DD57C6">
        <w:rPr>
          <w:lang w:val="ru-RU"/>
        </w:rPr>
        <w:t>б</w:t>
      </w:r>
      <w:r w:rsidR="00DD57C6" w:rsidRPr="00DD57C6">
        <w:rPr>
          <w:lang w:val="ru-RU"/>
        </w:rPr>
        <w:t xml:space="preserve">олее </w:t>
      </w:r>
      <w:r>
        <w:rPr>
          <w:lang w:val="ru-RU"/>
        </w:rPr>
        <w:t xml:space="preserve">общий </w:t>
      </w:r>
      <w:r w:rsidRPr="00CC3BE9">
        <w:rPr>
          <w:lang w:val="ru-RU"/>
        </w:rPr>
        <w:t>вопрос</w:t>
      </w:r>
      <w:r>
        <w:rPr>
          <w:lang w:val="ru-RU"/>
        </w:rPr>
        <w:t xml:space="preserve">, </w:t>
      </w:r>
      <w:r w:rsidRPr="00CC3BE9">
        <w:rPr>
          <w:lang w:val="ru-RU"/>
        </w:rPr>
        <w:t>касающи</w:t>
      </w:r>
      <w:r>
        <w:rPr>
          <w:lang w:val="ru-RU"/>
        </w:rPr>
        <w:t xml:space="preserve">йся курсового </w:t>
      </w:r>
      <w:r w:rsidR="00DD57C6" w:rsidRPr="00DD57C6">
        <w:rPr>
          <w:lang w:val="ru-RU"/>
        </w:rPr>
        <w:t>риск</w:t>
      </w:r>
      <w:r>
        <w:rPr>
          <w:lang w:val="ru-RU"/>
        </w:rPr>
        <w:t xml:space="preserve">а, возникающего </w:t>
      </w:r>
      <w:r w:rsidRPr="00CC3BE9">
        <w:rPr>
          <w:lang w:val="ru-RU"/>
        </w:rPr>
        <w:t xml:space="preserve">в связи с </w:t>
      </w:r>
      <w:r w:rsidR="00DD57C6" w:rsidRPr="00DD57C6">
        <w:rPr>
          <w:lang w:val="ru-RU"/>
        </w:rPr>
        <w:t>использова</w:t>
      </w:r>
      <w:r>
        <w:rPr>
          <w:lang w:val="ru-RU"/>
        </w:rPr>
        <w:t xml:space="preserve">нием </w:t>
      </w:r>
      <w:r w:rsidR="00DD57C6" w:rsidRPr="00DD57C6">
        <w:rPr>
          <w:lang w:val="ru-RU"/>
        </w:rPr>
        <w:t xml:space="preserve">эквивалентного размера </w:t>
      </w:r>
      <w:r w:rsidRPr="00DD57C6">
        <w:rPr>
          <w:lang w:val="ru-RU"/>
        </w:rPr>
        <w:t>определенн</w:t>
      </w:r>
      <w:r>
        <w:rPr>
          <w:lang w:val="ru-RU"/>
        </w:rPr>
        <w:t>ых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пошлин</w:t>
      </w:r>
      <w:r w:rsidR="00564DF5" w:rsidRPr="00DD57C6">
        <w:rPr>
          <w:lang w:val="ru-RU"/>
        </w:rPr>
        <w:t>,</w:t>
      </w:r>
      <w:r w:rsidR="003732A1" w:rsidRPr="00DD57C6">
        <w:rPr>
          <w:lang w:val="ru-RU"/>
        </w:rPr>
        <w:t xml:space="preserve"> </w:t>
      </w:r>
      <w:r w:rsidR="00DD57C6" w:rsidRPr="00DD57C6">
        <w:rPr>
          <w:lang w:val="ru-RU"/>
        </w:rPr>
        <w:t>утвержден</w:t>
      </w:r>
      <w:r>
        <w:rPr>
          <w:lang w:val="ru-RU"/>
        </w:rPr>
        <w:t>ного Ассамблеей</w:t>
      </w:r>
      <w:r w:rsidR="00DD57C6" w:rsidRPr="00DD57C6">
        <w:rPr>
          <w:lang w:val="ru-RU"/>
        </w:rPr>
        <w:t xml:space="preserve"> РСТ </w:t>
      </w:r>
      <w:r w:rsidR="00B93DF6" w:rsidRPr="00DD57C6">
        <w:rPr>
          <w:lang w:val="ru-RU"/>
        </w:rPr>
        <w:t>(</w:t>
      </w:r>
      <w:r w:rsidR="00DD57C6" w:rsidRPr="00DD57C6">
        <w:rPr>
          <w:lang w:val="ru-RU"/>
        </w:rPr>
        <w:t>см.</w:t>
      </w:r>
      <w:r w:rsidR="00B93DF6" w:rsidRPr="00DD57C6">
        <w:rPr>
          <w:lang w:val="ru-RU"/>
        </w:rPr>
        <w:t xml:space="preserve"> </w:t>
      </w:r>
      <w:r w:rsidR="00DD57C6" w:rsidRPr="00DD57C6">
        <w:rPr>
          <w:lang w:val="ru-RU"/>
        </w:rPr>
        <w:t>документ</w:t>
      </w:r>
      <w:r w:rsidR="00B93DF6" w:rsidRPr="00DD57C6">
        <w:rPr>
          <w:lang w:val="ru-RU"/>
        </w:rPr>
        <w:t xml:space="preserve"> </w:t>
      </w:r>
      <w:r w:rsidR="001C302C">
        <w:t>PCT</w:t>
      </w:r>
      <w:r w:rsidR="001C302C" w:rsidRPr="00DD57C6">
        <w:rPr>
          <w:lang w:val="ru-RU"/>
        </w:rPr>
        <w:t>/</w:t>
      </w:r>
      <w:r w:rsidR="001C302C">
        <w:t>A</w:t>
      </w:r>
      <w:r w:rsidR="001C302C" w:rsidRPr="00DD57C6">
        <w:rPr>
          <w:lang w:val="ru-RU"/>
        </w:rPr>
        <w:t>/40/2</w:t>
      </w:r>
      <w:r w:rsidR="00B93DF6" w:rsidRPr="00DD57C6">
        <w:rPr>
          <w:lang w:val="ru-RU"/>
        </w:rPr>
        <w:t>)</w:t>
      </w:r>
      <w:r>
        <w:rPr>
          <w:lang w:val="ru-RU"/>
        </w:rPr>
        <w:t xml:space="preserve">. Этот </w:t>
      </w:r>
      <w:r w:rsidR="00DD57C6" w:rsidRPr="00DD57C6">
        <w:rPr>
          <w:lang w:val="ru-RU"/>
        </w:rPr>
        <w:t>механизм</w:t>
      </w:r>
      <w:r w:rsidR="00A56499" w:rsidRPr="00DD57C6">
        <w:rPr>
          <w:lang w:val="ru-RU"/>
        </w:rPr>
        <w:t xml:space="preserve">, </w:t>
      </w:r>
      <w:r w:rsidR="00144E11">
        <w:rPr>
          <w:lang w:val="ru-RU"/>
        </w:rPr>
        <w:t xml:space="preserve">принятый </w:t>
      </w:r>
      <w:r>
        <w:rPr>
          <w:lang w:val="ru-RU"/>
        </w:rPr>
        <w:t>Ассамблеей</w:t>
      </w:r>
      <w:r w:rsidR="00DD57C6" w:rsidRPr="00DD57C6">
        <w:rPr>
          <w:lang w:val="ru-RU"/>
        </w:rPr>
        <w:t xml:space="preserve"> РСТ в 2009</w:t>
      </w:r>
      <w:r w:rsidR="00DD57C6">
        <w:t> </w:t>
      </w:r>
      <w:r w:rsidR="00DD57C6" w:rsidRPr="00DD57C6">
        <w:rPr>
          <w:lang w:val="ru-RU"/>
        </w:rPr>
        <w:t>г. и</w:t>
      </w:r>
      <w:r w:rsidR="00564DF5" w:rsidRPr="00DD57C6">
        <w:rPr>
          <w:lang w:val="ru-RU"/>
        </w:rPr>
        <w:t xml:space="preserve"> </w:t>
      </w:r>
      <w:r>
        <w:rPr>
          <w:lang w:val="ru-RU"/>
        </w:rPr>
        <w:t xml:space="preserve">вступивший в силу с </w:t>
      </w:r>
      <w:r w:rsidR="00A56499" w:rsidRPr="00DD57C6">
        <w:rPr>
          <w:lang w:val="ru-RU"/>
        </w:rPr>
        <w:t>1</w:t>
      </w:r>
      <w:r w:rsidRPr="00CC3BE9">
        <w:rPr>
          <w:lang w:val="ru-RU"/>
        </w:rPr>
        <w:t xml:space="preserve"> </w:t>
      </w:r>
      <w:r w:rsidRPr="00DD57C6">
        <w:rPr>
          <w:lang w:val="ru-RU"/>
        </w:rPr>
        <w:t xml:space="preserve">июля </w:t>
      </w:r>
      <w:r w:rsidR="00DD57C6" w:rsidRPr="00DD57C6">
        <w:rPr>
          <w:lang w:val="ru-RU"/>
        </w:rPr>
        <w:t>2010</w:t>
      </w:r>
      <w:r w:rsidR="00DD57C6">
        <w:t> </w:t>
      </w:r>
      <w:r w:rsidR="00DD57C6" w:rsidRPr="00DD57C6">
        <w:rPr>
          <w:lang w:val="ru-RU"/>
        </w:rPr>
        <w:t>г.</w:t>
      </w:r>
      <w:r w:rsidR="00564DF5" w:rsidRPr="00DD57C6">
        <w:rPr>
          <w:lang w:val="ru-RU"/>
        </w:rPr>
        <w:t>,</w:t>
      </w:r>
      <w:r>
        <w:rPr>
          <w:lang w:val="ru-RU"/>
        </w:rPr>
        <w:t xml:space="preserve"> </w:t>
      </w:r>
      <w:r w:rsidRPr="00CC3BE9">
        <w:rPr>
          <w:lang w:val="ru-RU"/>
        </w:rPr>
        <w:t>работ</w:t>
      </w:r>
      <w:r>
        <w:rPr>
          <w:lang w:val="ru-RU"/>
        </w:rPr>
        <w:t>а</w:t>
      </w:r>
      <w:r w:rsidR="00F16B6E">
        <w:rPr>
          <w:lang w:val="ru-RU"/>
        </w:rPr>
        <w:t>ет</w:t>
      </w:r>
      <w:r>
        <w:rPr>
          <w:lang w:val="ru-RU"/>
        </w:rPr>
        <w:t xml:space="preserve"> так, как он был задуман, </w:t>
      </w:r>
      <w:r w:rsidR="00DD57C6" w:rsidRPr="00DD57C6">
        <w:rPr>
          <w:lang w:val="ru-RU"/>
        </w:rPr>
        <w:t>и</w:t>
      </w:r>
      <w:r w:rsidR="00C43E49" w:rsidRPr="00DD57C6">
        <w:rPr>
          <w:lang w:val="ru-RU"/>
        </w:rPr>
        <w:t xml:space="preserve"> </w:t>
      </w:r>
      <w:r w:rsidR="00F16B6E">
        <w:rPr>
          <w:lang w:val="ru-RU"/>
        </w:rPr>
        <w:t>позволяет</w:t>
      </w:r>
      <w:r>
        <w:rPr>
          <w:lang w:val="ru-RU"/>
        </w:rPr>
        <w:t xml:space="preserve"> заявителям уплачивать </w:t>
      </w:r>
      <w:r w:rsidR="00DD57C6" w:rsidRPr="00DD57C6">
        <w:rPr>
          <w:lang w:val="ru-RU"/>
        </w:rPr>
        <w:t>определенн</w:t>
      </w:r>
      <w:r>
        <w:rPr>
          <w:lang w:val="ru-RU"/>
        </w:rPr>
        <w:t>ые</w:t>
      </w:r>
      <w:r w:rsidR="00DD57C6" w:rsidRPr="00DD57C6">
        <w:rPr>
          <w:lang w:val="ru-RU"/>
        </w:rPr>
        <w:t xml:space="preserve"> </w:t>
      </w:r>
      <w:r w:rsidRPr="00DD57C6">
        <w:rPr>
          <w:lang w:val="ru-RU"/>
        </w:rPr>
        <w:t>п</w:t>
      </w:r>
      <w:r w:rsidR="00DD57C6" w:rsidRPr="00DD57C6">
        <w:rPr>
          <w:lang w:val="ru-RU"/>
        </w:rPr>
        <w:t>ошлины РСТ</w:t>
      </w:r>
      <w:r>
        <w:rPr>
          <w:lang w:val="ru-RU"/>
        </w:rPr>
        <w:t xml:space="preserve">, </w:t>
      </w:r>
      <w:r w:rsidRPr="00CC3BE9">
        <w:rPr>
          <w:lang w:val="ru-RU"/>
        </w:rPr>
        <w:t>установ</w:t>
      </w:r>
      <w:r w:rsidR="00144E11">
        <w:rPr>
          <w:lang w:val="ru-RU"/>
        </w:rPr>
        <w:t>ленные</w:t>
      </w:r>
      <w:r>
        <w:rPr>
          <w:lang w:val="ru-RU"/>
        </w:rPr>
        <w:t xml:space="preserve"> </w:t>
      </w:r>
      <w:r w:rsidRPr="00DD57C6">
        <w:rPr>
          <w:lang w:val="ru-RU"/>
        </w:rPr>
        <w:t>Ассамбле</w:t>
      </w:r>
      <w:r>
        <w:rPr>
          <w:lang w:val="ru-RU"/>
        </w:rPr>
        <w:t>ей</w:t>
      </w:r>
      <w:r w:rsidRPr="00DD57C6">
        <w:rPr>
          <w:lang w:val="ru-RU"/>
        </w:rPr>
        <w:t xml:space="preserve"> РСТ </w:t>
      </w:r>
      <w:r w:rsidR="00DD57C6" w:rsidRPr="00DD57C6">
        <w:rPr>
          <w:lang w:val="ru-RU"/>
        </w:rPr>
        <w:t>в</w:t>
      </w:r>
      <w:r>
        <w:rPr>
          <w:lang w:val="ru-RU"/>
        </w:rPr>
        <w:t xml:space="preserve"> швейцарских франках</w:t>
      </w:r>
      <w:r w:rsidR="00940848" w:rsidRPr="00DD57C6">
        <w:rPr>
          <w:lang w:val="ru-RU"/>
        </w:rPr>
        <w:t>,</w:t>
      </w:r>
      <w:r w:rsidR="00C43E49" w:rsidRPr="00DD57C6">
        <w:rPr>
          <w:lang w:val="ru-RU"/>
        </w:rPr>
        <w:t xml:space="preserve"> </w:t>
      </w:r>
      <w:r w:rsidR="00DD57C6" w:rsidRPr="00DD57C6">
        <w:rPr>
          <w:lang w:val="ru-RU"/>
        </w:rPr>
        <w:t>в</w:t>
      </w:r>
      <w:r w:rsidR="00C43E49" w:rsidRPr="00DD57C6">
        <w:rPr>
          <w:lang w:val="ru-RU"/>
        </w:rPr>
        <w:t xml:space="preserve"> </w:t>
      </w:r>
      <w:r w:rsidR="00DD57C6" w:rsidRPr="00DD57C6">
        <w:rPr>
          <w:lang w:val="ru-RU"/>
        </w:rPr>
        <w:t>валют</w:t>
      </w:r>
      <w:r>
        <w:rPr>
          <w:lang w:val="ru-RU"/>
        </w:rPr>
        <w:t>ах, предписанных получающими</w:t>
      </w:r>
      <w:r w:rsidR="00DD57C6" w:rsidRPr="00DD57C6">
        <w:rPr>
          <w:lang w:val="ru-RU"/>
        </w:rPr>
        <w:t xml:space="preserve"> ведомств</w:t>
      </w:r>
      <w:r>
        <w:rPr>
          <w:lang w:val="ru-RU"/>
        </w:rPr>
        <w:t xml:space="preserve">ами </w:t>
      </w:r>
      <w:r>
        <w:t>PCT</w:t>
      </w:r>
      <w:r w:rsidR="00564DF5" w:rsidRPr="00DD57C6">
        <w:rPr>
          <w:lang w:val="ru-RU"/>
        </w:rPr>
        <w:t>,</w:t>
      </w:r>
      <w:r w:rsidR="00C43E49" w:rsidRPr="00DD57C6">
        <w:rPr>
          <w:lang w:val="ru-RU"/>
        </w:rPr>
        <w:t xml:space="preserve"> </w:t>
      </w:r>
      <w:r>
        <w:rPr>
          <w:lang w:val="ru-RU"/>
        </w:rPr>
        <w:t xml:space="preserve">используя </w:t>
      </w:r>
      <w:r w:rsidRPr="00CC3BE9">
        <w:rPr>
          <w:lang w:val="ru-RU"/>
        </w:rPr>
        <w:t>установ</w:t>
      </w:r>
      <w:r>
        <w:rPr>
          <w:lang w:val="ru-RU"/>
        </w:rPr>
        <w:t xml:space="preserve">ленный </w:t>
      </w:r>
      <w:r w:rsidRPr="00DD57C6">
        <w:rPr>
          <w:lang w:val="ru-RU"/>
        </w:rPr>
        <w:t>МБ</w:t>
      </w:r>
      <w:r>
        <w:rPr>
          <w:lang w:val="ru-RU"/>
        </w:rPr>
        <w:t xml:space="preserve"> эквивалентный</w:t>
      </w:r>
      <w:r w:rsidR="00DD57C6" w:rsidRPr="00DD57C6">
        <w:rPr>
          <w:lang w:val="ru-RU"/>
        </w:rPr>
        <w:t xml:space="preserve"> ра</w:t>
      </w:r>
      <w:r>
        <w:rPr>
          <w:lang w:val="ru-RU"/>
        </w:rPr>
        <w:t>змер</w:t>
      </w:r>
      <w:r w:rsidR="00DD57C6" w:rsidRPr="00DD57C6">
        <w:rPr>
          <w:lang w:val="ru-RU"/>
        </w:rPr>
        <w:t xml:space="preserve"> пошлин</w:t>
      </w:r>
      <w:r w:rsidR="00C43E49" w:rsidRPr="00DD57C6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CC3BE9">
        <w:rPr>
          <w:lang w:val="ru-RU"/>
        </w:rPr>
        <w:t>швейцар</w:t>
      </w:r>
      <w:r>
        <w:rPr>
          <w:lang w:val="ru-RU"/>
        </w:rPr>
        <w:t>ских франках</w:t>
      </w:r>
      <w:r w:rsidR="00C43E49" w:rsidRPr="00DD57C6">
        <w:rPr>
          <w:lang w:val="ru-RU"/>
        </w:rPr>
        <w:t xml:space="preserve">. </w:t>
      </w:r>
      <w:r>
        <w:rPr>
          <w:lang w:val="ru-RU"/>
        </w:rPr>
        <w:t>П</w:t>
      </w:r>
      <w:r w:rsidR="001C4561">
        <w:rPr>
          <w:lang w:val="ru-RU"/>
        </w:rPr>
        <w:t>илотный проект</w:t>
      </w:r>
      <w:r w:rsidR="00940848" w:rsidRPr="00DD57C6">
        <w:rPr>
          <w:lang w:val="ru-RU"/>
        </w:rPr>
        <w:t xml:space="preserve"> </w:t>
      </w:r>
      <w:r>
        <w:rPr>
          <w:lang w:val="ru-RU"/>
        </w:rPr>
        <w:t xml:space="preserve">не решает </w:t>
      </w:r>
      <w:r w:rsidRPr="00CC3BE9">
        <w:rPr>
          <w:lang w:val="ru-RU"/>
        </w:rPr>
        <w:t>проблем</w:t>
      </w:r>
      <w:r>
        <w:rPr>
          <w:lang w:val="ru-RU"/>
        </w:rPr>
        <w:t xml:space="preserve">ы курсового </w:t>
      </w:r>
      <w:r w:rsidR="00DD57C6" w:rsidRPr="00DD57C6">
        <w:rPr>
          <w:lang w:val="ru-RU"/>
        </w:rPr>
        <w:t>риск</w:t>
      </w:r>
      <w:r>
        <w:rPr>
          <w:lang w:val="ru-RU"/>
        </w:rPr>
        <w:t>а,</w:t>
      </w:r>
      <w:r w:rsidR="00710AFB" w:rsidRPr="00DD57C6">
        <w:rPr>
          <w:lang w:val="ru-RU"/>
        </w:rPr>
        <w:t xml:space="preserve"> </w:t>
      </w:r>
      <w:r>
        <w:rPr>
          <w:lang w:val="ru-RU"/>
        </w:rPr>
        <w:t xml:space="preserve">возникающего при крупных </w:t>
      </w:r>
      <w:r w:rsidR="00F16B6E">
        <w:rPr>
          <w:lang w:val="ru-RU"/>
        </w:rPr>
        <w:t xml:space="preserve">повышениях или понижениях курсов других </w:t>
      </w:r>
      <w:r w:rsidR="00DD57C6" w:rsidRPr="00DD57C6">
        <w:rPr>
          <w:lang w:val="ru-RU"/>
        </w:rPr>
        <w:t>валют</w:t>
      </w:r>
      <w:r w:rsidR="00710AFB" w:rsidRPr="00DD57C6">
        <w:rPr>
          <w:lang w:val="ru-RU"/>
        </w:rPr>
        <w:t xml:space="preserve"> </w:t>
      </w:r>
      <w:r w:rsidR="00144E11">
        <w:rPr>
          <w:lang w:val="ru-RU"/>
        </w:rPr>
        <w:t xml:space="preserve">по </w:t>
      </w:r>
      <w:r w:rsidR="00144E11" w:rsidRPr="00144E11">
        <w:rPr>
          <w:lang w:val="ru-RU"/>
        </w:rPr>
        <w:t>отношени</w:t>
      </w:r>
      <w:r w:rsidR="00144E11">
        <w:rPr>
          <w:lang w:val="ru-RU"/>
        </w:rPr>
        <w:t>ю к швейцарскому</w:t>
      </w:r>
      <w:r w:rsidR="00DD57C6" w:rsidRPr="00DD57C6">
        <w:rPr>
          <w:lang w:val="ru-RU"/>
        </w:rPr>
        <w:t xml:space="preserve"> франк</w:t>
      </w:r>
      <w:r w:rsidR="00144E11">
        <w:rPr>
          <w:lang w:val="ru-RU"/>
        </w:rPr>
        <w:t>у</w:t>
      </w:r>
      <w:r w:rsidR="00564DF5" w:rsidRPr="00DD57C6">
        <w:rPr>
          <w:lang w:val="ru-RU"/>
        </w:rPr>
        <w:t>,</w:t>
      </w:r>
      <w:r w:rsidR="00710AFB" w:rsidRPr="00DD57C6">
        <w:rPr>
          <w:lang w:val="ru-RU"/>
        </w:rPr>
        <w:t xml:space="preserve"> </w:t>
      </w:r>
      <w:r w:rsidR="00F16B6E">
        <w:rPr>
          <w:lang w:val="ru-RU"/>
        </w:rPr>
        <w:t>вызывающих значительную</w:t>
      </w:r>
      <w:r w:rsidR="00710AFB" w:rsidRPr="00DD57C6">
        <w:rPr>
          <w:lang w:val="ru-RU"/>
        </w:rPr>
        <w:t xml:space="preserve"> </w:t>
      </w:r>
      <w:r w:rsidR="00DD57C6" w:rsidRPr="00DD57C6">
        <w:rPr>
          <w:lang w:val="ru-RU"/>
        </w:rPr>
        <w:t>ра</w:t>
      </w:r>
      <w:r w:rsidR="00F16B6E">
        <w:rPr>
          <w:lang w:val="ru-RU"/>
        </w:rPr>
        <w:t xml:space="preserve">зницу </w:t>
      </w:r>
      <w:r w:rsidR="00DD57C6" w:rsidRPr="00DD57C6">
        <w:rPr>
          <w:lang w:val="ru-RU"/>
        </w:rPr>
        <w:t>между</w:t>
      </w:r>
      <w:r w:rsidR="00710AFB" w:rsidRPr="00DD57C6">
        <w:rPr>
          <w:lang w:val="ru-RU"/>
        </w:rPr>
        <w:t xml:space="preserve"> </w:t>
      </w:r>
      <w:r w:rsidR="00DD57C6" w:rsidRPr="00DD57C6">
        <w:rPr>
          <w:lang w:val="ru-RU"/>
        </w:rPr>
        <w:t>эквивалент</w:t>
      </w:r>
      <w:r w:rsidR="00F16B6E">
        <w:rPr>
          <w:lang w:val="ru-RU"/>
        </w:rPr>
        <w:t>ными</w:t>
      </w:r>
      <w:r w:rsidR="00710AFB" w:rsidRPr="00DD57C6">
        <w:rPr>
          <w:lang w:val="ru-RU"/>
        </w:rPr>
        <w:t xml:space="preserve"> </w:t>
      </w:r>
      <w:r w:rsidR="00DD57C6" w:rsidRPr="00DD57C6">
        <w:rPr>
          <w:lang w:val="ru-RU"/>
        </w:rPr>
        <w:t>сумма</w:t>
      </w:r>
      <w:r w:rsidR="00F16B6E">
        <w:rPr>
          <w:lang w:val="ru-RU"/>
        </w:rPr>
        <w:t xml:space="preserve">ми, </w:t>
      </w:r>
      <w:r w:rsidR="00F16B6E" w:rsidRPr="00F16B6E">
        <w:rPr>
          <w:lang w:val="ru-RU"/>
        </w:rPr>
        <w:t>установ</w:t>
      </w:r>
      <w:r w:rsidR="00F16B6E">
        <w:rPr>
          <w:lang w:val="ru-RU"/>
        </w:rPr>
        <w:t xml:space="preserve">ленными </w:t>
      </w:r>
      <w:r w:rsidR="00DD57C6" w:rsidRPr="00DD57C6">
        <w:rPr>
          <w:lang w:val="ru-RU"/>
        </w:rPr>
        <w:t>МБ</w:t>
      </w:r>
      <w:r w:rsidR="00F16B6E">
        <w:rPr>
          <w:lang w:val="ru-RU"/>
        </w:rPr>
        <w:t>,</w:t>
      </w:r>
      <w:r w:rsidR="00710AFB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710AFB" w:rsidRPr="00DD57C6">
        <w:rPr>
          <w:lang w:val="ru-RU"/>
        </w:rPr>
        <w:t xml:space="preserve"> </w:t>
      </w:r>
      <w:r w:rsidR="00F16B6E">
        <w:rPr>
          <w:lang w:val="ru-RU"/>
        </w:rPr>
        <w:t xml:space="preserve">суммами </w:t>
      </w:r>
      <w:r w:rsidR="00F16B6E" w:rsidRPr="00DD57C6">
        <w:rPr>
          <w:lang w:val="ru-RU"/>
        </w:rPr>
        <w:t>п</w:t>
      </w:r>
      <w:r w:rsidR="00F16B6E">
        <w:rPr>
          <w:lang w:val="ru-RU"/>
        </w:rPr>
        <w:t>ошлин</w:t>
      </w:r>
      <w:r w:rsidR="00DD57C6" w:rsidRPr="00DD57C6">
        <w:rPr>
          <w:lang w:val="ru-RU"/>
        </w:rPr>
        <w:t xml:space="preserve"> в </w:t>
      </w:r>
      <w:r w:rsidR="00F16B6E">
        <w:rPr>
          <w:lang w:val="ru-RU"/>
        </w:rPr>
        <w:t>швейцарских</w:t>
      </w:r>
      <w:r w:rsidR="00F16B6E" w:rsidRPr="00DD57C6">
        <w:rPr>
          <w:lang w:val="ru-RU"/>
        </w:rPr>
        <w:t xml:space="preserve"> франк</w:t>
      </w:r>
      <w:r w:rsidR="00F16B6E">
        <w:rPr>
          <w:lang w:val="ru-RU"/>
        </w:rPr>
        <w:t xml:space="preserve">ах, </w:t>
      </w:r>
      <w:r w:rsidR="00144E11">
        <w:rPr>
          <w:lang w:val="ru-RU"/>
        </w:rPr>
        <w:t xml:space="preserve">рассчитываемыми </w:t>
      </w:r>
      <w:r w:rsidR="00F16B6E">
        <w:rPr>
          <w:lang w:val="ru-RU"/>
        </w:rPr>
        <w:t xml:space="preserve">при </w:t>
      </w:r>
      <w:r w:rsidR="00F16B6E" w:rsidRPr="00F16B6E">
        <w:rPr>
          <w:lang w:val="ru-RU"/>
        </w:rPr>
        <w:t>прогноз</w:t>
      </w:r>
      <w:r w:rsidR="00F16B6E">
        <w:rPr>
          <w:lang w:val="ru-RU"/>
        </w:rPr>
        <w:t>ировании выручки</w:t>
      </w:r>
      <w:r w:rsidR="00710AFB" w:rsidRPr="00DD57C6">
        <w:rPr>
          <w:lang w:val="ru-RU"/>
        </w:rPr>
        <w:t xml:space="preserve"> </w:t>
      </w:r>
      <w:r w:rsidR="00F16B6E">
        <w:rPr>
          <w:lang w:val="ru-RU"/>
        </w:rPr>
        <w:t>РСТ</w:t>
      </w:r>
      <w:r w:rsidR="00710AFB" w:rsidRPr="00DD57C6">
        <w:rPr>
          <w:lang w:val="ru-RU"/>
        </w:rPr>
        <w:t xml:space="preserve">.  </w:t>
      </w:r>
      <w:r w:rsidR="00F16B6E" w:rsidRPr="00DD57C6">
        <w:rPr>
          <w:lang w:val="ru-RU"/>
        </w:rPr>
        <w:t xml:space="preserve">В настоящее время </w:t>
      </w:r>
      <w:r w:rsidR="00F16B6E" w:rsidRPr="00F16B6E">
        <w:rPr>
          <w:lang w:val="ru-RU"/>
        </w:rPr>
        <w:t>проблем</w:t>
      </w:r>
      <w:r w:rsidR="00F16B6E">
        <w:rPr>
          <w:lang w:val="ru-RU"/>
        </w:rPr>
        <w:t xml:space="preserve">а этих разниц решается путем </w:t>
      </w:r>
      <w:r w:rsidR="00F16B6E" w:rsidRPr="00F16B6E">
        <w:rPr>
          <w:snapToGrid w:val="0"/>
          <w:lang w:val="ru-RU"/>
        </w:rPr>
        <w:t>применени</w:t>
      </w:r>
      <w:r w:rsidR="00F16B6E">
        <w:rPr>
          <w:lang w:val="ru-RU"/>
        </w:rPr>
        <w:t xml:space="preserve">я </w:t>
      </w:r>
      <w:r w:rsidR="00DD57C6" w:rsidRPr="00DD57C6">
        <w:rPr>
          <w:lang w:val="ru-RU"/>
        </w:rPr>
        <w:t>проце</w:t>
      </w:r>
      <w:r w:rsidR="00F16B6E">
        <w:rPr>
          <w:lang w:val="ru-RU"/>
        </w:rPr>
        <w:t xml:space="preserve">дур </w:t>
      </w:r>
      <w:r w:rsidR="00F16B6E" w:rsidRPr="00F16B6E">
        <w:rPr>
          <w:lang w:val="ru-RU"/>
        </w:rPr>
        <w:t>прогноз</w:t>
      </w:r>
      <w:r w:rsidR="00F16B6E">
        <w:rPr>
          <w:lang w:val="ru-RU"/>
        </w:rPr>
        <w:t xml:space="preserve">ирования поступлений, применяемых при составлении </w:t>
      </w:r>
      <w:r w:rsidR="00DD57C6" w:rsidRPr="00DD57C6">
        <w:rPr>
          <w:lang w:val="ru-RU"/>
        </w:rPr>
        <w:t>бюджет</w:t>
      </w:r>
      <w:r w:rsidR="00F16B6E">
        <w:rPr>
          <w:lang w:val="ru-RU"/>
        </w:rPr>
        <w:t xml:space="preserve">а </w:t>
      </w:r>
      <w:r w:rsidR="00F16B6E" w:rsidRPr="00DD57C6">
        <w:rPr>
          <w:lang w:val="ru-RU"/>
        </w:rPr>
        <w:t>ВОИС</w:t>
      </w:r>
      <w:r w:rsidR="00710AFB" w:rsidRPr="00DD57C6">
        <w:rPr>
          <w:lang w:val="ru-RU"/>
        </w:rPr>
        <w:t>.</w:t>
      </w:r>
    </w:p>
    <w:p w:rsidR="007050D3" w:rsidRPr="00B318D5" w:rsidRDefault="00B318D5" w:rsidP="007050D3">
      <w:pPr>
        <w:pStyle w:val="ONUME"/>
        <w:numPr>
          <w:ilvl w:val="0"/>
          <w:numId w:val="7"/>
        </w:numPr>
        <w:ind w:left="5533"/>
        <w:rPr>
          <w:i/>
          <w:lang w:val="ru-RU"/>
        </w:rPr>
      </w:pPr>
      <w:r w:rsidRPr="00B318D5">
        <w:rPr>
          <w:i/>
          <w:lang w:val="ru-RU"/>
        </w:rPr>
        <w:t>Сесси</w:t>
      </w:r>
      <w:r>
        <w:rPr>
          <w:i/>
          <w:lang w:val="ru-RU"/>
        </w:rPr>
        <w:t>и</w:t>
      </w:r>
      <w:r w:rsidRPr="00B318D5">
        <w:rPr>
          <w:i/>
          <w:lang w:val="ru-RU"/>
        </w:rPr>
        <w:t xml:space="preserve"> предл</w:t>
      </w:r>
      <w:r>
        <w:rPr>
          <w:i/>
          <w:lang w:val="ru-RU"/>
        </w:rPr>
        <w:t xml:space="preserve">агается принять к сведению </w:t>
      </w:r>
      <w:r w:rsidR="00DD57C6" w:rsidRPr="00B318D5">
        <w:rPr>
          <w:i/>
          <w:lang w:val="ru-RU"/>
        </w:rPr>
        <w:t>содержание</w:t>
      </w:r>
      <w:r w:rsidR="007050D3" w:rsidRPr="00B318D5">
        <w:rPr>
          <w:i/>
          <w:lang w:val="ru-RU"/>
        </w:rPr>
        <w:t xml:space="preserve"> </w:t>
      </w:r>
      <w:r>
        <w:rPr>
          <w:i/>
          <w:lang w:val="ru-RU"/>
        </w:rPr>
        <w:t>настоящего документа</w:t>
      </w:r>
      <w:r w:rsidR="007050D3" w:rsidRPr="00B318D5">
        <w:rPr>
          <w:i/>
          <w:lang w:val="ru-RU"/>
        </w:rPr>
        <w:t>.</w:t>
      </w:r>
    </w:p>
    <w:p w:rsidR="007050D3" w:rsidRPr="00B318D5" w:rsidRDefault="007050D3" w:rsidP="007050D3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</w:p>
    <w:p w:rsidR="002E288D" w:rsidRPr="00B318D5" w:rsidRDefault="00DD57C6" w:rsidP="009B2029">
      <w:pPr>
        <w:pStyle w:val="Endofdocument-Annex"/>
        <w:rPr>
          <w:lang w:val="ru-RU"/>
        </w:rPr>
      </w:pPr>
      <w:r w:rsidRPr="00B318D5">
        <w:rPr>
          <w:lang w:val="ru-RU"/>
        </w:rPr>
        <w:t>[Приложения следуют]</w:t>
      </w:r>
    </w:p>
    <w:p w:rsidR="002E288D" w:rsidRPr="00B318D5" w:rsidRDefault="002E288D" w:rsidP="007050D3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  <w:sectPr w:rsidR="002E288D" w:rsidRPr="00B318D5" w:rsidSect="008E655E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E288D" w:rsidRPr="00B318D5" w:rsidRDefault="00A55793" w:rsidP="009B2029">
      <w:pPr>
        <w:jc w:val="center"/>
        <w:rPr>
          <w:lang w:val="ru-RU"/>
        </w:rPr>
      </w:pPr>
      <w:r>
        <w:rPr>
          <w:lang w:val="ru-RU"/>
        </w:rPr>
        <w:lastRenderedPageBreak/>
        <w:t xml:space="preserve">ОСНОВНЫЕ </w:t>
      </w:r>
      <w:r w:rsidRPr="00A55793">
        <w:rPr>
          <w:szCs w:val="22"/>
          <w:lang w:val="ru-RU"/>
        </w:rPr>
        <w:t>РЕЗУЛЬТАТ</w:t>
      </w:r>
      <w:r>
        <w:rPr>
          <w:lang w:val="ru-RU"/>
        </w:rPr>
        <w:t>Ы</w:t>
      </w:r>
      <w:r w:rsidR="002E288D" w:rsidRPr="00B318D5">
        <w:rPr>
          <w:lang w:val="ru-RU"/>
        </w:rPr>
        <w:t xml:space="preserve"> </w:t>
      </w:r>
      <w:r w:rsidR="00501031" w:rsidRPr="00B318D5">
        <w:rPr>
          <w:lang w:val="ru-RU"/>
        </w:rPr>
        <w:t>ОПРОС</w:t>
      </w:r>
      <w:r>
        <w:rPr>
          <w:lang w:val="ru-RU"/>
        </w:rPr>
        <w:t>А</w:t>
      </w:r>
    </w:p>
    <w:p w:rsidR="002E288D" w:rsidRPr="00B318D5" w:rsidRDefault="002E288D" w:rsidP="009B2029">
      <w:pPr>
        <w:rPr>
          <w:lang w:val="ru-RU"/>
        </w:rPr>
      </w:pPr>
    </w:p>
    <w:p w:rsidR="002E288D" w:rsidRPr="00B318D5" w:rsidRDefault="002E288D" w:rsidP="009B2029">
      <w:pPr>
        <w:rPr>
          <w:lang w:val="ru-RU"/>
        </w:rPr>
      </w:pPr>
    </w:p>
    <w:p w:rsidR="002E288D" w:rsidRPr="00DD57C6" w:rsidRDefault="00DD57C6" w:rsidP="009B2029">
      <w:pPr>
        <w:pStyle w:val="ONUME"/>
        <w:numPr>
          <w:ilvl w:val="0"/>
          <w:numId w:val="8"/>
        </w:numPr>
        <w:rPr>
          <w:lang w:val="ru-RU"/>
        </w:rPr>
      </w:pPr>
      <w:r w:rsidRPr="00B318D5">
        <w:rPr>
          <w:lang w:val="ru-RU"/>
        </w:rPr>
        <w:t>Ведомств</w:t>
      </w:r>
      <w:r w:rsidR="00A55793">
        <w:rPr>
          <w:lang w:val="ru-RU"/>
        </w:rPr>
        <w:t>ам</w:t>
      </w:r>
      <w:r w:rsidR="002E288D" w:rsidRPr="00B318D5">
        <w:rPr>
          <w:lang w:val="ru-RU"/>
        </w:rPr>
        <w:t xml:space="preserve"> </w:t>
      </w:r>
      <w:r w:rsidR="00A55793">
        <w:rPr>
          <w:lang w:val="ru-RU"/>
        </w:rPr>
        <w:t xml:space="preserve">был разослан </w:t>
      </w:r>
      <w:r w:rsidR="00A55793" w:rsidRPr="00B318D5">
        <w:rPr>
          <w:lang w:val="ru-RU"/>
        </w:rPr>
        <w:t>вопросник</w:t>
      </w:r>
      <w:r w:rsidR="00A55793">
        <w:rPr>
          <w:lang w:val="ru-RU"/>
        </w:rPr>
        <w:t xml:space="preserve">, в </w:t>
      </w:r>
      <w:r w:rsidR="00A55793" w:rsidRPr="00A55793">
        <w:rPr>
          <w:lang w:val="ru-RU"/>
        </w:rPr>
        <w:t>котор</w:t>
      </w:r>
      <w:r w:rsidR="00A55793">
        <w:rPr>
          <w:lang w:val="ru-RU"/>
        </w:rPr>
        <w:t xml:space="preserve">ом им предлагалось дать </w:t>
      </w:r>
      <w:r w:rsidR="00190B0C">
        <w:rPr>
          <w:lang w:val="ru-RU"/>
        </w:rPr>
        <w:t>о</w:t>
      </w:r>
      <w:r w:rsidR="004F430D">
        <w:rPr>
          <w:lang w:val="ru-RU"/>
        </w:rPr>
        <w:t>ценку своего</w:t>
      </w:r>
      <w:r w:rsidR="00A55793">
        <w:rPr>
          <w:lang w:val="ru-RU"/>
        </w:rPr>
        <w:t xml:space="preserve"> участи</w:t>
      </w:r>
      <w:r w:rsidR="004F430D">
        <w:rPr>
          <w:lang w:val="ru-RU"/>
        </w:rPr>
        <w:t>я</w:t>
      </w:r>
      <w:r w:rsidR="00190B0C">
        <w:rPr>
          <w:lang w:val="ru-RU"/>
        </w:rPr>
        <w:t xml:space="preserve"> в</w:t>
      </w:r>
      <w:r w:rsidR="002E288D" w:rsidRPr="00A55793">
        <w:rPr>
          <w:lang w:val="ru-RU"/>
        </w:rPr>
        <w:t xml:space="preserve"> </w:t>
      </w:r>
      <w:r w:rsidR="00A55793">
        <w:rPr>
          <w:lang w:val="ru-RU"/>
        </w:rPr>
        <w:t>пилотном</w:t>
      </w:r>
      <w:r w:rsidR="001C4561" w:rsidRPr="00A55793">
        <w:rPr>
          <w:lang w:val="ru-RU"/>
        </w:rPr>
        <w:t xml:space="preserve"> проект</w:t>
      </w:r>
      <w:r w:rsidR="00A55793">
        <w:rPr>
          <w:lang w:val="ru-RU"/>
        </w:rPr>
        <w:t xml:space="preserve">е </w:t>
      </w:r>
      <w:r w:rsidR="00A55793" w:rsidRPr="00A55793">
        <w:rPr>
          <w:lang w:val="ru-RU"/>
        </w:rPr>
        <w:t xml:space="preserve">или </w:t>
      </w:r>
      <w:r w:rsidR="00A55793">
        <w:rPr>
          <w:lang w:val="ru-RU"/>
        </w:rPr>
        <w:t>указать причины</w:t>
      </w:r>
      <w:r w:rsidR="00A55793" w:rsidRPr="00A55793">
        <w:rPr>
          <w:lang w:val="ru-RU"/>
        </w:rPr>
        <w:t xml:space="preserve"> </w:t>
      </w:r>
      <w:r w:rsidR="00A55793">
        <w:rPr>
          <w:lang w:val="ru-RU"/>
        </w:rPr>
        <w:t>неучастия в нем</w:t>
      </w:r>
      <w:r w:rsidR="002E288D" w:rsidRPr="00A55793">
        <w:rPr>
          <w:lang w:val="ru-RU"/>
        </w:rPr>
        <w:t xml:space="preserve">.  </w:t>
      </w:r>
      <w:r w:rsidR="00A55793">
        <w:rPr>
          <w:lang w:val="ru-RU"/>
        </w:rPr>
        <w:t xml:space="preserve">На </w:t>
      </w:r>
      <w:r w:rsidRPr="00DD57C6">
        <w:rPr>
          <w:lang w:val="ru-RU"/>
        </w:rPr>
        <w:t>вопрос</w:t>
      </w:r>
      <w:r w:rsidR="00A55793">
        <w:rPr>
          <w:lang w:val="ru-RU"/>
        </w:rPr>
        <w:t xml:space="preserve">ы ответило </w:t>
      </w:r>
      <w:r w:rsidR="004F430D">
        <w:rPr>
          <w:lang w:val="ru-RU"/>
        </w:rPr>
        <w:t xml:space="preserve">21 </w:t>
      </w:r>
      <w:r w:rsidR="00A55793" w:rsidRPr="00DD57C6">
        <w:rPr>
          <w:lang w:val="ru-RU"/>
        </w:rPr>
        <w:t>ведомств</w:t>
      </w:r>
      <w:r w:rsidR="00A55793">
        <w:rPr>
          <w:lang w:val="ru-RU"/>
        </w:rPr>
        <w:t xml:space="preserve">о: </w:t>
      </w:r>
      <w:r w:rsidR="001A3C90" w:rsidRPr="00DD57C6">
        <w:rPr>
          <w:lang w:val="ru-RU"/>
        </w:rPr>
        <w:t xml:space="preserve">18 </w:t>
      </w:r>
      <w:r w:rsidR="00A55793">
        <w:rPr>
          <w:lang w:val="ru-RU"/>
        </w:rPr>
        <w:t>ответов</w:t>
      </w:r>
      <w:r w:rsidR="002E288D" w:rsidRPr="00DD57C6">
        <w:rPr>
          <w:lang w:val="ru-RU"/>
        </w:rPr>
        <w:t xml:space="preserve"> </w:t>
      </w:r>
      <w:r w:rsidR="004F430D">
        <w:rPr>
          <w:lang w:val="ru-RU"/>
        </w:rPr>
        <w:t>были получены</w:t>
      </w:r>
      <w:r w:rsidR="00A55793">
        <w:rPr>
          <w:lang w:val="ru-RU"/>
        </w:rPr>
        <w:t xml:space="preserve"> от </w:t>
      </w:r>
      <w:r w:rsidR="00A55793" w:rsidRPr="00DD57C6">
        <w:rPr>
          <w:lang w:val="ru-RU"/>
        </w:rPr>
        <w:t>в</w:t>
      </w:r>
      <w:r w:rsidRPr="00DD57C6">
        <w:rPr>
          <w:lang w:val="ru-RU"/>
        </w:rPr>
        <w:t>едомств</w:t>
      </w:r>
      <w:r w:rsidR="00A55793">
        <w:rPr>
          <w:lang w:val="ru-RU"/>
        </w:rPr>
        <w:t>,</w:t>
      </w:r>
      <w:r w:rsidR="002E288D" w:rsidRPr="00DD57C6">
        <w:rPr>
          <w:lang w:val="ru-RU"/>
        </w:rPr>
        <w:t xml:space="preserve"> </w:t>
      </w:r>
      <w:r w:rsidRPr="00DD57C6">
        <w:rPr>
          <w:lang w:val="ru-RU"/>
        </w:rPr>
        <w:t>участвующ</w:t>
      </w:r>
      <w:r w:rsidR="00A55793">
        <w:rPr>
          <w:lang w:val="ru-RU"/>
        </w:rPr>
        <w:t xml:space="preserve">их в </w:t>
      </w:r>
      <w:r w:rsidR="00A55793" w:rsidRPr="00A55793">
        <w:rPr>
          <w:lang w:val="ru-RU"/>
        </w:rPr>
        <w:t>проект</w:t>
      </w:r>
      <w:r w:rsidR="00A55793">
        <w:rPr>
          <w:lang w:val="ru-RU"/>
        </w:rPr>
        <w:t xml:space="preserve">е </w:t>
      </w:r>
      <w:r w:rsidR="00A55793" w:rsidRPr="00A55793">
        <w:rPr>
          <w:lang w:val="ru-RU"/>
        </w:rPr>
        <w:t>в качестве</w:t>
      </w:r>
      <w:r w:rsidR="00A55793">
        <w:rPr>
          <w:lang w:val="ru-RU"/>
        </w:rPr>
        <w:t xml:space="preserve"> </w:t>
      </w:r>
      <w:r w:rsidRPr="00DD57C6">
        <w:rPr>
          <w:lang w:val="ru-RU"/>
        </w:rPr>
        <w:t>получающих ведомств</w:t>
      </w:r>
      <w:r w:rsidR="009B3A4F" w:rsidRPr="00DD57C6">
        <w:rPr>
          <w:lang w:val="ru-RU"/>
        </w:rPr>
        <w:t xml:space="preserve"> (</w:t>
      </w:r>
      <w:r w:rsidRPr="00DD57C6">
        <w:rPr>
          <w:lang w:val="ru-RU"/>
        </w:rPr>
        <w:t>ПВ</w:t>
      </w:r>
      <w:r w:rsidR="009B3A4F" w:rsidRPr="00DD57C6">
        <w:rPr>
          <w:lang w:val="ru-RU"/>
        </w:rPr>
        <w:t>)</w:t>
      </w:r>
      <w:r w:rsidR="002E288D" w:rsidRPr="00DD57C6">
        <w:rPr>
          <w:lang w:val="ru-RU"/>
        </w:rPr>
        <w:t xml:space="preserve">, </w:t>
      </w:r>
      <w:r w:rsidR="004F430D">
        <w:rPr>
          <w:lang w:val="ru-RU"/>
        </w:rPr>
        <w:t xml:space="preserve">3 </w:t>
      </w:r>
      <w:r w:rsidR="00A55793">
        <w:rPr>
          <w:lang w:val="ru-RU"/>
        </w:rPr>
        <w:t xml:space="preserve">ответа </w:t>
      </w:r>
      <w:r w:rsidR="00A55793" w:rsidRPr="00A55793">
        <w:rPr>
          <w:rFonts w:eastAsia="+mn-ea"/>
          <w:lang w:val="ru-RU" w:eastAsia="en-US"/>
        </w:rPr>
        <w:t>–</w:t>
      </w:r>
      <w:r w:rsidR="00A55793">
        <w:rPr>
          <w:lang w:val="ru-RU"/>
        </w:rPr>
        <w:t xml:space="preserve">  от </w:t>
      </w:r>
      <w:r w:rsidR="00A55793" w:rsidRPr="00DD57C6">
        <w:rPr>
          <w:lang w:val="ru-RU"/>
        </w:rPr>
        <w:t>в</w:t>
      </w:r>
      <w:r w:rsidRPr="00DD57C6">
        <w:rPr>
          <w:lang w:val="ru-RU"/>
        </w:rPr>
        <w:t>едомств</w:t>
      </w:r>
      <w:r w:rsidR="00A55793">
        <w:rPr>
          <w:lang w:val="ru-RU"/>
        </w:rPr>
        <w:t>,</w:t>
      </w:r>
      <w:r w:rsidR="002E288D" w:rsidRPr="00DD57C6">
        <w:rPr>
          <w:lang w:val="ru-RU"/>
        </w:rPr>
        <w:t xml:space="preserve"> </w:t>
      </w:r>
      <w:r w:rsidR="00A55793" w:rsidRPr="00DD57C6">
        <w:rPr>
          <w:lang w:val="ru-RU"/>
        </w:rPr>
        <w:t>участвующ</w:t>
      </w:r>
      <w:r w:rsidR="00A55793">
        <w:rPr>
          <w:lang w:val="ru-RU"/>
        </w:rPr>
        <w:t xml:space="preserve">их в </w:t>
      </w:r>
      <w:r w:rsidR="00A55793" w:rsidRPr="00A55793">
        <w:rPr>
          <w:lang w:val="ru-RU"/>
        </w:rPr>
        <w:t>проект</w:t>
      </w:r>
      <w:r w:rsidR="00A55793">
        <w:rPr>
          <w:lang w:val="ru-RU"/>
        </w:rPr>
        <w:t xml:space="preserve">е </w:t>
      </w:r>
      <w:r w:rsidR="00A55793" w:rsidRPr="00A55793">
        <w:rPr>
          <w:lang w:val="ru-RU"/>
        </w:rPr>
        <w:t>в качестве</w:t>
      </w:r>
      <w:r w:rsidR="00A55793">
        <w:rPr>
          <w:lang w:val="ru-RU"/>
        </w:rPr>
        <w:t xml:space="preserve"> </w:t>
      </w:r>
      <w:r w:rsidR="00A55793" w:rsidRPr="00DD57C6">
        <w:rPr>
          <w:lang w:val="ru-RU"/>
        </w:rPr>
        <w:t>м</w:t>
      </w:r>
      <w:r w:rsidRPr="00DD57C6">
        <w:rPr>
          <w:lang w:val="ru-RU"/>
        </w:rPr>
        <w:t>еждународных поисковых органов</w:t>
      </w:r>
      <w:r w:rsidR="002E288D" w:rsidRPr="00DD57C6">
        <w:rPr>
          <w:lang w:val="ru-RU"/>
        </w:rPr>
        <w:t xml:space="preserve"> </w:t>
      </w:r>
      <w:r w:rsidR="009B3A4F" w:rsidRPr="00DD57C6">
        <w:rPr>
          <w:lang w:val="ru-RU"/>
        </w:rPr>
        <w:t>(</w:t>
      </w:r>
      <w:r w:rsidRPr="00DD57C6">
        <w:rPr>
          <w:lang w:val="ru-RU"/>
        </w:rPr>
        <w:t>МПО</w:t>
      </w:r>
      <w:r w:rsidR="009B3A4F" w:rsidRPr="00DD57C6">
        <w:rPr>
          <w:lang w:val="ru-RU"/>
        </w:rPr>
        <w:t xml:space="preserve">) </w:t>
      </w:r>
      <w:r w:rsidRPr="00DD57C6">
        <w:rPr>
          <w:lang w:val="ru-RU"/>
        </w:rPr>
        <w:t>и</w:t>
      </w:r>
      <w:r w:rsidR="002E288D" w:rsidRPr="00DD57C6">
        <w:rPr>
          <w:lang w:val="ru-RU"/>
        </w:rPr>
        <w:t xml:space="preserve"> </w:t>
      </w:r>
      <w:r w:rsidR="004F430D">
        <w:rPr>
          <w:lang w:val="ru-RU"/>
        </w:rPr>
        <w:t xml:space="preserve">3 </w:t>
      </w:r>
      <w:r w:rsidR="00A55793">
        <w:rPr>
          <w:lang w:val="ru-RU"/>
        </w:rPr>
        <w:t xml:space="preserve">ответа </w:t>
      </w:r>
      <w:r w:rsidR="00A55793" w:rsidRPr="00A55793">
        <w:rPr>
          <w:rFonts w:eastAsia="+mn-ea"/>
          <w:lang w:val="ru-RU" w:eastAsia="en-US"/>
        </w:rPr>
        <w:t>–</w:t>
      </w:r>
      <w:r w:rsidR="00A55793">
        <w:rPr>
          <w:lang w:val="ru-RU"/>
        </w:rPr>
        <w:t xml:space="preserve"> от</w:t>
      </w:r>
      <w:r w:rsidR="002E288D" w:rsidRPr="00DD57C6">
        <w:rPr>
          <w:lang w:val="ru-RU"/>
        </w:rPr>
        <w:t xml:space="preserve"> </w:t>
      </w:r>
      <w:r w:rsidR="00A55793" w:rsidRPr="00DD57C6">
        <w:rPr>
          <w:lang w:val="ru-RU"/>
        </w:rPr>
        <w:t>в</w:t>
      </w:r>
      <w:r w:rsidRPr="00DD57C6">
        <w:rPr>
          <w:lang w:val="ru-RU"/>
        </w:rPr>
        <w:t>едомств</w:t>
      </w:r>
      <w:r w:rsidR="00A55793">
        <w:rPr>
          <w:lang w:val="ru-RU"/>
        </w:rPr>
        <w:t xml:space="preserve">, </w:t>
      </w:r>
      <w:r w:rsidR="00A55793" w:rsidRPr="00A55793">
        <w:rPr>
          <w:lang w:val="ru-RU"/>
        </w:rPr>
        <w:t>котор</w:t>
      </w:r>
      <w:r w:rsidR="00A55793">
        <w:rPr>
          <w:lang w:val="ru-RU"/>
        </w:rPr>
        <w:t xml:space="preserve">ые </w:t>
      </w:r>
      <w:r w:rsidRPr="00DD57C6">
        <w:rPr>
          <w:lang w:val="ru-RU"/>
        </w:rPr>
        <w:t>в настоящее время</w:t>
      </w:r>
      <w:r w:rsidR="002E288D" w:rsidRPr="00DD57C6">
        <w:rPr>
          <w:lang w:val="ru-RU"/>
        </w:rPr>
        <w:t xml:space="preserve"> </w:t>
      </w:r>
      <w:r w:rsidR="00A55793">
        <w:rPr>
          <w:lang w:val="ru-RU"/>
        </w:rPr>
        <w:t xml:space="preserve">не участвуют в </w:t>
      </w:r>
      <w:r w:rsidR="00A55793" w:rsidRPr="00A55793">
        <w:rPr>
          <w:lang w:val="ru-RU"/>
        </w:rPr>
        <w:t>проект</w:t>
      </w:r>
      <w:r w:rsidR="00A55793">
        <w:rPr>
          <w:lang w:val="ru-RU"/>
        </w:rPr>
        <w:t>е</w:t>
      </w:r>
      <w:r w:rsidR="002E288D" w:rsidRPr="00DD57C6">
        <w:rPr>
          <w:lang w:val="ru-RU"/>
        </w:rPr>
        <w:t>.</w:t>
      </w:r>
      <w:r w:rsidR="00A55793">
        <w:rPr>
          <w:lang w:val="ru-RU"/>
        </w:rPr>
        <w:t xml:space="preserve"> </w:t>
      </w:r>
      <w:r w:rsidR="00A55793" w:rsidRPr="00A55793">
        <w:rPr>
          <w:lang w:val="ru-RU"/>
        </w:rPr>
        <w:t>Настоящ</w:t>
      </w:r>
      <w:r w:rsidR="00A55793">
        <w:rPr>
          <w:lang w:val="ru-RU"/>
        </w:rPr>
        <w:t xml:space="preserve">ее </w:t>
      </w:r>
      <w:r w:rsidR="00A55793" w:rsidRPr="00DD57C6">
        <w:rPr>
          <w:lang w:val="ru-RU"/>
        </w:rPr>
        <w:t>п</w:t>
      </w:r>
      <w:r w:rsidRPr="00DD57C6">
        <w:rPr>
          <w:lang w:val="ru-RU"/>
        </w:rPr>
        <w:t xml:space="preserve">риложение содержит </w:t>
      </w:r>
      <w:r w:rsidR="00A55793">
        <w:rPr>
          <w:lang w:val="ru-RU"/>
        </w:rPr>
        <w:t xml:space="preserve">обобщение </w:t>
      </w:r>
      <w:r w:rsidR="004F430D">
        <w:rPr>
          <w:lang w:val="ru-RU"/>
        </w:rPr>
        <w:t xml:space="preserve">этих </w:t>
      </w:r>
      <w:r w:rsidR="00A55793" w:rsidRPr="00A55793">
        <w:rPr>
          <w:lang w:val="ru-RU"/>
        </w:rPr>
        <w:t>ответов</w:t>
      </w:r>
      <w:r w:rsidR="00D56438" w:rsidRPr="00DD57C6">
        <w:rPr>
          <w:lang w:val="ru-RU"/>
        </w:rPr>
        <w:t xml:space="preserve"> </w:t>
      </w:r>
      <w:r w:rsidRPr="00DD57C6">
        <w:rPr>
          <w:lang w:val="ru-RU"/>
        </w:rPr>
        <w:t>и</w:t>
      </w:r>
      <w:r w:rsidR="00D56438" w:rsidRPr="00DD57C6">
        <w:rPr>
          <w:lang w:val="ru-RU"/>
        </w:rPr>
        <w:t xml:space="preserve"> </w:t>
      </w:r>
      <w:r w:rsidRPr="00DD57C6">
        <w:rPr>
          <w:lang w:val="ru-RU"/>
        </w:rPr>
        <w:t>включает</w:t>
      </w:r>
      <w:r w:rsidR="00D56438" w:rsidRPr="00DD57C6">
        <w:rPr>
          <w:lang w:val="ru-RU"/>
        </w:rPr>
        <w:t xml:space="preserve"> </w:t>
      </w:r>
      <w:r w:rsidR="00A55793" w:rsidRPr="00A55793">
        <w:rPr>
          <w:lang w:val="ru-RU"/>
        </w:rPr>
        <w:t>информаци</w:t>
      </w:r>
      <w:r w:rsidR="00A55793">
        <w:rPr>
          <w:lang w:val="ru-RU"/>
        </w:rPr>
        <w:t>ю</w:t>
      </w:r>
      <w:r w:rsidRPr="00DD57C6">
        <w:rPr>
          <w:lang w:val="ru-RU"/>
        </w:rPr>
        <w:t xml:space="preserve"> Междунаро</w:t>
      </w:r>
      <w:r w:rsidR="00A55793">
        <w:rPr>
          <w:lang w:val="ru-RU"/>
        </w:rPr>
        <w:t>дного</w:t>
      </w:r>
      <w:r w:rsidRPr="00DD57C6">
        <w:rPr>
          <w:lang w:val="ru-RU"/>
        </w:rPr>
        <w:t xml:space="preserve"> бюро </w:t>
      </w:r>
      <w:r w:rsidR="00A55793" w:rsidRPr="00A55793">
        <w:rPr>
          <w:lang w:val="ru-RU"/>
        </w:rPr>
        <w:t>о том, что</w:t>
      </w:r>
      <w:r w:rsidR="00A55793">
        <w:rPr>
          <w:lang w:val="ru-RU"/>
        </w:rPr>
        <w:t xml:space="preserve"> делается </w:t>
      </w:r>
      <w:r w:rsidR="00190B0C">
        <w:rPr>
          <w:lang w:val="ru-RU"/>
        </w:rPr>
        <w:t xml:space="preserve">для </w:t>
      </w:r>
      <w:r w:rsidR="00190B0C" w:rsidRPr="00190B0C">
        <w:rPr>
          <w:lang w:val="ru-RU"/>
        </w:rPr>
        <w:t>решени</w:t>
      </w:r>
      <w:r w:rsidR="00190B0C">
        <w:rPr>
          <w:lang w:val="ru-RU"/>
        </w:rPr>
        <w:t xml:space="preserve">я </w:t>
      </w:r>
      <w:r w:rsidRPr="00DD57C6">
        <w:rPr>
          <w:lang w:val="ru-RU"/>
        </w:rPr>
        <w:t>некотор</w:t>
      </w:r>
      <w:r w:rsidR="00190B0C">
        <w:rPr>
          <w:lang w:val="ru-RU"/>
        </w:rPr>
        <w:t xml:space="preserve">ых из затронутых </w:t>
      </w:r>
      <w:r w:rsidR="00190B0C" w:rsidRPr="00190B0C">
        <w:rPr>
          <w:lang w:val="ru-RU"/>
        </w:rPr>
        <w:t>проблем</w:t>
      </w:r>
      <w:r w:rsidR="00D56438" w:rsidRPr="00DD57C6">
        <w:rPr>
          <w:lang w:val="ru-RU"/>
        </w:rPr>
        <w:t>.</w:t>
      </w:r>
    </w:p>
    <w:p w:rsidR="00F103FF" w:rsidRPr="00DD57C6" w:rsidRDefault="00190B0C" w:rsidP="00F103FF">
      <w:pPr>
        <w:pStyle w:val="ONUME"/>
        <w:rPr>
          <w:lang w:val="ru-RU"/>
        </w:rPr>
      </w:pPr>
      <w:r>
        <w:rPr>
          <w:lang w:val="ru-RU"/>
        </w:rPr>
        <w:t xml:space="preserve">Во </w:t>
      </w:r>
      <w:r w:rsidRPr="00DD57C6">
        <w:rPr>
          <w:lang w:val="ru-RU"/>
        </w:rPr>
        <w:t>в</w:t>
      </w:r>
      <w:r w:rsidR="00DD57C6" w:rsidRPr="00DD57C6">
        <w:rPr>
          <w:lang w:val="ru-RU"/>
        </w:rPr>
        <w:t>се</w:t>
      </w:r>
      <w:r>
        <w:rPr>
          <w:lang w:val="ru-RU"/>
        </w:rPr>
        <w:t>х</w:t>
      </w:r>
      <w:r w:rsidR="002E288D" w:rsidRPr="00DD57C6">
        <w:rPr>
          <w:lang w:val="ru-RU"/>
        </w:rPr>
        <w:t xml:space="preserve"> </w:t>
      </w:r>
      <w:r>
        <w:rPr>
          <w:lang w:val="ru-RU"/>
        </w:rPr>
        <w:t>ответах</w:t>
      </w:r>
      <w:r w:rsidR="002E288D" w:rsidRPr="00DD57C6">
        <w:rPr>
          <w:lang w:val="ru-RU"/>
        </w:rPr>
        <w:t xml:space="preserve"> </w:t>
      </w:r>
      <w:r w:rsidRPr="00DD57C6">
        <w:rPr>
          <w:lang w:val="ru-RU"/>
        </w:rPr>
        <w:t>в</w:t>
      </w:r>
      <w:r w:rsidR="00DD57C6" w:rsidRPr="00DD57C6">
        <w:rPr>
          <w:lang w:val="ru-RU"/>
        </w:rPr>
        <w:t>едомств</w:t>
      </w:r>
      <w:r>
        <w:rPr>
          <w:lang w:val="ru-RU"/>
        </w:rPr>
        <w:t xml:space="preserve">, принимающих участие в </w:t>
      </w:r>
      <w:r w:rsidRPr="00190B0C">
        <w:rPr>
          <w:lang w:val="ru-RU"/>
        </w:rPr>
        <w:t>проект</w:t>
      </w:r>
      <w:r>
        <w:rPr>
          <w:lang w:val="ru-RU"/>
        </w:rPr>
        <w:t xml:space="preserve">е </w:t>
      </w:r>
      <w:r w:rsidR="00DD57C6" w:rsidRPr="00DD57C6">
        <w:rPr>
          <w:lang w:val="ru-RU"/>
        </w:rPr>
        <w:t>в</w:t>
      </w:r>
      <w:r w:rsidR="002E288D" w:rsidRPr="00DD57C6">
        <w:rPr>
          <w:lang w:val="ru-RU"/>
        </w:rPr>
        <w:t xml:space="preserve"> </w:t>
      </w:r>
      <w:r>
        <w:rPr>
          <w:lang w:val="ru-RU"/>
        </w:rPr>
        <w:t>обоих качествах</w:t>
      </w:r>
      <w:r w:rsidR="002E288D" w:rsidRPr="00DD57C6">
        <w:rPr>
          <w:lang w:val="ru-RU"/>
        </w:rPr>
        <w:t xml:space="preserve"> </w:t>
      </w:r>
      <w:r w:rsidR="002C0F4E" w:rsidRPr="00DD57C6">
        <w:rPr>
          <w:lang w:val="ru-RU"/>
        </w:rPr>
        <w:t>(</w:t>
      </w:r>
      <w:r w:rsidRPr="00190B0C">
        <w:rPr>
          <w:lang w:val="ru-RU"/>
        </w:rPr>
        <w:t>в</w:t>
      </w:r>
      <w:r>
        <w:rPr>
          <w:lang w:val="ru-RU"/>
        </w:rPr>
        <w:t> </w:t>
      </w:r>
      <w:r w:rsidRPr="00190B0C">
        <w:rPr>
          <w:lang w:val="ru-RU"/>
        </w:rPr>
        <w:t>качестве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>ПВ и</w:t>
      </w:r>
      <w:r w:rsidR="002C0F4E" w:rsidRPr="00DD57C6">
        <w:rPr>
          <w:lang w:val="ru-RU"/>
        </w:rPr>
        <w:t xml:space="preserve"> </w:t>
      </w:r>
      <w:r w:rsidRPr="00190B0C">
        <w:rPr>
          <w:lang w:val="ru-RU"/>
        </w:rPr>
        <w:t>в качестве</w:t>
      </w:r>
      <w:r>
        <w:rPr>
          <w:lang w:val="ru-RU"/>
        </w:rPr>
        <w:t xml:space="preserve"> МПО</w:t>
      </w:r>
      <w:r w:rsidR="002C0F4E" w:rsidRPr="00DD57C6">
        <w:rPr>
          <w:lang w:val="ru-RU"/>
        </w:rPr>
        <w:t>)</w:t>
      </w:r>
      <w:r w:rsidR="004F430D">
        <w:rPr>
          <w:lang w:val="ru-RU"/>
        </w:rPr>
        <w:t>,</w:t>
      </w:r>
      <w:r w:rsidR="002C0F4E" w:rsidRPr="00DD57C6">
        <w:rPr>
          <w:lang w:val="ru-RU"/>
        </w:rPr>
        <w:t xml:space="preserve"> </w:t>
      </w:r>
      <w:r>
        <w:rPr>
          <w:lang w:val="ru-RU"/>
        </w:rPr>
        <w:t>отмечается</w:t>
      </w:r>
      <w:r w:rsidR="00DD57C6" w:rsidRPr="00DD57C6">
        <w:rPr>
          <w:lang w:val="ru-RU"/>
        </w:rPr>
        <w:t xml:space="preserve">, что </w:t>
      </w:r>
      <w:r w:rsidRPr="00DD57C6">
        <w:rPr>
          <w:lang w:val="ru-RU"/>
        </w:rPr>
        <w:t>в</w:t>
      </w:r>
      <w:r w:rsidR="00DD57C6" w:rsidRPr="00DD57C6">
        <w:rPr>
          <w:lang w:val="ru-RU"/>
        </w:rPr>
        <w:t>едомств</w:t>
      </w:r>
      <w:r>
        <w:rPr>
          <w:lang w:val="ru-RU"/>
        </w:rPr>
        <w:t xml:space="preserve">а удовлетворены </w:t>
      </w:r>
      <w:r w:rsidR="00DD57C6" w:rsidRPr="00DD57C6">
        <w:rPr>
          <w:lang w:val="ru-RU"/>
        </w:rPr>
        <w:t>или</w:t>
      </w:r>
      <w:r w:rsidR="002E288D" w:rsidRPr="00DD57C6">
        <w:rPr>
          <w:lang w:val="ru-RU"/>
        </w:rPr>
        <w:t xml:space="preserve"> </w:t>
      </w:r>
      <w:r>
        <w:rPr>
          <w:lang w:val="ru-RU"/>
        </w:rPr>
        <w:t xml:space="preserve">весьма удовлетворены своим </w:t>
      </w:r>
      <w:r w:rsidR="00DD57C6" w:rsidRPr="00DD57C6">
        <w:rPr>
          <w:lang w:val="ru-RU"/>
        </w:rPr>
        <w:t>участие</w:t>
      </w:r>
      <w:r>
        <w:rPr>
          <w:lang w:val="ru-RU"/>
        </w:rPr>
        <w:t>м</w:t>
      </w:r>
      <w:r w:rsidR="002E288D" w:rsidRPr="00DD57C6">
        <w:rPr>
          <w:lang w:val="ru-RU"/>
        </w:rPr>
        <w:t xml:space="preserve"> </w:t>
      </w:r>
      <w:r w:rsidR="00DD57C6" w:rsidRPr="00DD57C6">
        <w:rPr>
          <w:lang w:val="ru-RU"/>
        </w:rPr>
        <w:t>в</w:t>
      </w:r>
      <w:r w:rsidR="002E288D" w:rsidRPr="00DD57C6">
        <w:rPr>
          <w:lang w:val="ru-RU"/>
        </w:rPr>
        <w:t xml:space="preserve"> </w:t>
      </w:r>
      <w:r>
        <w:rPr>
          <w:lang w:val="ru-RU"/>
        </w:rPr>
        <w:t>пилотном</w:t>
      </w:r>
      <w:r w:rsidR="001C4561">
        <w:rPr>
          <w:lang w:val="ru-RU"/>
        </w:rPr>
        <w:t xml:space="preserve"> проект</w:t>
      </w:r>
      <w:r>
        <w:rPr>
          <w:lang w:val="ru-RU"/>
        </w:rPr>
        <w:t xml:space="preserve">е. Ряд </w:t>
      </w:r>
      <w:r w:rsidRPr="00DD57C6">
        <w:rPr>
          <w:lang w:val="ru-RU"/>
        </w:rPr>
        <w:t>в</w:t>
      </w:r>
      <w:r w:rsidR="00DD57C6" w:rsidRPr="00DD57C6">
        <w:rPr>
          <w:lang w:val="ru-RU"/>
        </w:rPr>
        <w:t>едомств</w:t>
      </w:r>
      <w:r w:rsidR="00F103FF" w:rsidRPr="00DD57C6">
        <w:rPr>
          <w:lang w:val="ru-RU"/>
        </w:rPr>
        <w:t xml:space="preserve"> </w:t>
      </w:r>
      <w:r>
        <w:rPr>
          <w:lang w:val="ru-RU"/>
        </w:rPr>
        <w:t>выразил</w:t>
      </w:r>
      <w:r w:rsidR="00F103FF" w:rsidRPr="00DD57C6">
        <w:rPr>
          <w:lang w:val="ru-RU"/>
        </w:rPr>
        <w:t xml:space="preserve"> </w:t>
      </w:r>
      <w:r>
        <w:rPr>
          <w:lang w:val="ru-RU"/>
        </w:rPr>
        <w:t xml:space="preserve">надежду на то, что </w:t>
      </w:r>
      <w:r w:rsidR="001C4561">
        <w:rPr>
          <w:lang w:val="ru-RU"/>
        </w:rPr>
        <w:t>пилотный проект</w:t>
      </w:r>
      <w:r w:rsidR="00F103FF" w:rsidRPr="00DD57C6">
        <w:rPr>
          <w:lang w:val="ru-RU"/>
        </w:rPr>
        <w:t xml:space="preserve"> </w:t>
      </w:r>
      <w:r>
        <w:rPr>
          <w:lang w:val="ru-RU"/>
        </w:rPr>
        <w:t xml:space="preserve">охватит </w:t>
      </w:r>
      <w:r w:rsidR="00DD57C6" w:rsidRPr="00DD57C6">
        <w:rPr>
          <w:lang w:val="ru-RU"/>
        </w:rPr>
        <w:t>в ближайшем будущем</w:t>
      </w:r>
      <w:r>
        <w:rPr>
          <w:lang w:val="ru-RU"/>
        </w:rPr>
        <w:t xml:space="preserve"> </w:t>
      </w:r>
      <w:r w:rsidRPr="00DD57C6">
        <w:rPr>
          <w:lang w:val="ru-RU"/>
        </w:rPr>
        <w:t>более широк</w:t>
      </w:r>
      <w:r>
        <w:rPr>
          <w:lang w:val="ru-RU"/>
        </w:rPr>
        <w:t xml:space="preserve">ий круг </w:t>
      </w:r>
      <w:r w:rsidRPr="00DD57C6">
        <w:rPr>
          <w:lang w:val="ru-RU"/>
        </w:rPr>
        <w:t>ведомств</w:t>
      </w:r>
      <w:r w:rsidR="00F103FF" w:rsidRPr="00DD57C6">
        <w:rPr>
          <w:lang w:val="ru-RU"/>
        </w:rPr>
        <w:t>.</w:t>
      </w:r>
    </w:p>
    <w:p w:rsidR="00F103FF" w:rsidRPr="00190B0C" w:rsidRDefault="00DD57C6" w:rsidP="00F103FF">
      <w:pPr>
        <w:pStyle w:val="ONUME"/>
        <w:rPr>
          <w:lang w:val="ru-RU"/>
        </w:rPr>
      </w:pPr>
      <w:r w:rsidRPr="00DD57C6">
        <w:rPr>
          <w:lang w:val="ru-RU"/>
        </w:rPr>
        <w:t xml:space="preserve">Большинство </w:t>
      </w:r>
      <w:r w:rsidR="00190B0C" w:rsidRPr="00DD57C6">
        <w:rPr>
          <w:lang w:val="ru-RU"/>
        </w:rPr>
        <w:t>в</w:t>
      </w:r>
      <w:r w:rsidRPr="00DD57C6">
        <w:rPr>
          <w:lang w:val="ru-RU"/>
        </w:rPr>
        <w:t>едомств</w:t>
      </w:r>
      <w:r w:rsidR="002E288D" w:rsidRPr="00DD57C6">
        <w:rPr>
          <w:lang w:val="ru-RU"/>
        </w:rPr>
        <w:t xml:space="preserve"> </w:t>
      </w:r>
      <w:r w:rsidR="00190B0C">
        <w:rPr>
          <w:lang w:val="ru-RU"/>
        </w:rPr>
        <w:t>отметили</w:t>
      </w:r>
      <w:r w:rsidRPr="00DD57C6">
        <w:rPr>
          <w:lang w:val="ru-RU"/>
        </w:rPr>
        <w:t xml:space="preserve">, что </w:t>
      </w:r>
      <w:r w:rsidR="00190B0C" w:rsidRPr="00190B0C">
        <w:rPr>
          <w:lang w:val="ru-RU"/>
        </w:rPr>
        <w:t>текущ</w:t>
      </w:r>
      <w:r w:rsidR="00190B0C">
        <w:rPr>
          <w:lang w:val="ru-RU"/>
        </w:rPr>
        <w:t xml:space="preserve">ий </w:t>
      </w:r>
      <w:r w:rsidR="00190B0C" w:rsidRPr="00190B0C">
        <w:rPr>
          <w:lang w:val="ru-RU"/>
        </w:rPr>
        <w:t>объе</w:t>
      </w:r>
      <w:r w:rsidR="00190B0C">
        <w:rPr>
          <w:lang w:val="ru-RU"/>
        </w:rPr>
        <w:t xml:space="preserve">м </w:t>
      </w:r>
      <w:r w:rsidR="00190B0C" w:rsidRPr="00190B0C">
        <w:rPr>
          <w:lang w:val="ru-RU"/>
        </w:rPr>
        <w:t>работ</w:t>
      </w:r>
      <w:r w:rsidR="00190B0C">
        <w:rPr>
          <w:lang w:val="ru-RU"/>
        </w:rPr>
        <w:t xml:space="preserve">ы и </w:t>
      </w:r>
      <w:r w:rsidR="00190B0C" w:rsidRPr="00190B0C">
        <w:rPr>
          <w:lang w:val="ru-RU"/>
        </w:rPr>
        <w:t>затрат</w:t>
      </w:r>
      <w:r w:rsidR="00190B0C">
        <w:rPr>
          <w:lang w:val="ru-RU"/>
        </w:rPr>
        <w:t xml:space="preserve"> по </w:t>
      </w:r>
      <w:r w:rsidR="00190B0C" w:rsidRPr="00190B0C">
        <w:rPr>
          <w:lang w:val="ru-RU"/>
        </w:rPr>
        <w:t>проект</w:t>
      </w:r>
      <w:r w:rsidR="00190B0C">
        <w:rPr>
          <w:lang w:val="ru-RU"/>
        </w:rPr>
        <w:t xml:space="preserve">у либо такие же, либо немного ниже, чем при </w:t>
      </w:r>
      <w:r w:rsidR="00190B0C" w:rsidRPr="00190B0C">
        <w:rPr>
          <w:lang w:val="ru-RU"/>
        </w:rPr>
        <w:t>процедур</w:t>
      </w:r>
      <w:r w:rsidR="00190B0C">
        <w:rPr>
          <w:lang w:val="ru-RU"/>
        </w:rPr>
        <w:t>ах, применявшихся ранее</w:t>
      </w:r>
      <w:r w:rsidR="002E288D" w:rsidRPr="00DD57C6">
        <w:rPr>
          <w:lang w:val="ru-RU"/>
        </w:rPr>
        <w:t>.</w:t>
      </w:r>
      <w:r w:rsidR="00190B0C" w:rsidRPr="00190B0C">
        <w:rPr>
          <w:lang w:val="ru-RU"/>
        </w:rPr>
        <w:t xml:space="preserve"> У</w:t>
      </w:r>
      <w:r w:rsidR="00190B0C">
        <w:rPr>
          <w:lang w:val="ru-RU"/>
        </w:rPr>
        <w:t> </w:t>
      </w:r>
      <w:r w:rsidR="00190B0C" w:rsidRPr="00DD57C6">
        <w:rPr>
          <w:lang w:val="ru-RU"/>
        </w:rPr>
        <w:t>в</w:t>
      </w:r>
      <w:r w:rsidRPr="00DD57C6">
        <w:rPr>
          <w:lang w:val="ru-RU"/>
        </w:rPr>
        <w:t>едомств</w:t>
      </w:r>
      <w:r w:rsidR="00190B0C">
        <w:rPr>
          <w:lang w:val="ru-RU"/>
        </w:rPr>
        <w:t xml:space="preserve">, </w:t>
      </w:r>
      <w:r w:rsidR="00190B0C" w:rsidRPr="00190B0C">
        <w:rPr>
          <w:lang w:val="ru-RU"/>
        </w:rPr>
        <w:t>работ</w:t>
      </w:r>
      <w:r w:rsidR="00190B0C">
        <w:rPr>
          <w:lang w:val="ru-RU"/>
        </w:rPr>
        <w:t xml:space="preserve">ающих </w:t>
      </w:r>
      <w:r w:rsidRPr="00DD57C6">
        <w:rPr>
          <w:lang w:val="ru-RU"/>
        </w:rPr>
        <w:t>с</w:t>
      </w:r>
      <w:r w:rsidR="002E288D" w:rsidRPr="00DD57C6">
        <w:rPr>
          <w:lang w:val="ru-RU"/>
        </w:rPr>
        <w:t xml:space="preserve"> </w:t>
      </w:r>
      <w:r w:rsidR="00190B0C">
        <w:rPr>
          <w:lang w:val="ru-RU"/>
        </w:rPr>
        <w:t>несколькими</w:t>
      </w:r>
      <w:r w:rsidR="002E288D" w:rsidRPr="00DD57C6">
        <w:rPr>
          <w:lang w:val="ru-RU"/>
        </w:rPr>
        <w:t xml:space="preserve"> </w:t>
      </w:r>
      <w:r w:rsidR="00190B0C">
        <w:rPr>
          <w:lang w:val="ru-RU"/>
        </w:rPr>
        <w:t>другими</w:t>
      </w:r>
      <w:r w:rsidR="002E288D" w:rsidRPr="00DD57C6">
        <w:rPr>
          <w:lang w:val="ru-RU"/>
        </w:rPr>
        <w:t xml:space="preserve"> </w:t>
      </w:r>
      <w:r w:rsidR="00190B0C" w:rsidRPr="00DD57C6">
        <w:rPr>
          <w:lang w:val="ru-RU"/>
        </w:rPr>
        <w:t>в</w:t>
      </w:r>
      <w:r w:rsidRPr="00DD57C6">
        <w:rPr>
          <w:lang w:val="ru-RU"/>
        </w:rPr>
        <w:t>едомств</w:t>
      </w:r>
      <w:r w:rsidR="00190B0C">
        <w:rPr>
          <w:lang w:val="ru-RU"/>
        </w:rPr>
        <w:t>ами,</w:t>
      </w:r>
      <w:r w:rsidR="002E288D" w:rsidRPr="00DD57C6">
        <w:rPr>
          <w:lang w:val="ru-RU"/>
        </w:rPr>
        <w:t xml:space="preserve"> </w:t>
      </w:r>
      <w:r w:rsidRPr="00DD57C6">
        <w:rPr>
          <w:lang w:val="ru-RU"/>
        </w:rPr>
        <w:t>особенно</w:t>
      </w:r>
      <w:r w:rsidR="002E288D" w:rsidRPr="00DD57C6">
        <w:rPr>
          <w:lang w:val="ru-RU"/>
        </w:rPr>
        <w:t xml:space="preserve"> </w:t>
      </w:r>
      <w:r w:rsidR="00190B0C">
        <w:rPr>
          <w:lang w:val="ru-RU"/>
        </w:rPr>
        <w:t>с Европейским патентным ведомством</w:t>
      </w:r>
      <w:r w:rsidR="002E288D" w:rsidRPr="00DD57C6">
        <w:rPr>
          <w:lang w:val="ru-RU"/>
        </w:rPr>
        <w:t xml:space="preserve">, </w:t>
      </w:r>
      <w:r w:rsidR="00190B0C">
        <w:rPr>
          <w:lang w:val="ru-RU"/>
        </w:rPr>
        <w:t xml:space="preserve">выступающим </w:t>
      </w:r>
      <w:r w:rsidR="00190B0C" w:rsidRPr="00190B0C">
        <w:rPr>
          <w:lang w:val="ru-RU"/>
        </w:rPr>
        <w:t>в качестве</w:t>
      </w:r>
      <w:r w:rsidR="00190B0C">
        <w:rPr>
          <w:lang w:val="ru-RU"/>
        </w:rPr>
        <w:t xml:space="preserve"> </w:t>
      </w:r>
      <w:r w:rsidRPr="00DD57C6">
        <w:rPr>
          <w:lang w:val="ru-RU"/>
        </w:rPr>
        <w:t xml:space="preserve">МПО </w:t>
      </w:r>
      <w:r w:rsidR="00190B0C">
        <w:rPr>
          <w:lang w:val="ru-RU"/>
        </w:rPr>
        <w:t xml:space="preserve">более чем для </w:t>
      </w:r>
      <w:r w:rsidR="002E288D" w:rsidRPr="00DD57C6">
        <w:rPr>
          <w:lang w:val="ru-RU"/>
        </w:rPr>
        <w:t xml:space="preserve">100 </w:t>
      </w:r>
      <w:r w:rsidR="0060741C" w:rsidRPr="00DD57C6">
        <w:rPr>
          <w:lang w:val="ru-RU"/>
        </w:rPr>
        <w:t>ПВ</w:t>
      </w:r>
      <w:r w:rsidR="00190B0C">
        <w:rPr>
          <w:lang w:val="ru-RU"/>
        </w:rPr>
        <w:t>,</w:t>
      </w:r>
      <w:r w:rsidR="002E288D" w:rsidRPr="00DD57C6">
        <w:rPr>
          <w:lang w:val="ru-RU"/>
        </w:rPr>
        <w:t xml:space="preserve"> </w:t>
      </w:r>
      <w:r w:rsidR="00190B0C">
        <w:rPr>
          <w:lang w:val="ru-RU"/>
        </w:rPr>
        <w:t xml:space="preserve">сокращение </w:t>
      </w:r>
      <w:r w:rsidR="00190B0C" w:rsidRPr="00190B0C">
        <w:rPr>
          <w:lang w:val="ru-RU"/>
        </w:rPr>
        <w:t>объе</w:t>
      </w:r>
      <w:r w:rsidR="00190B0C">
        <w:rPr>
          <w:lang w:val="ru-RU"/>
        </w:rPr>
        <w:t xml:space="preserve">мов </w:t>
      </w:r>
      <w:r w:rsidR="00190B0C" w:rsidRPr="00190B0C">
        <w:rPr>
          <w:lang w:val="ru-RU"/>
        </w:rPr>
        <w:t>работ</w:t>
      </w:r>
      <w:r w:rsidR="00190B0C">
        <w:rPr>
          <w:lang w:val="ru-RU"/>
        </w:rPr>
        <w:t xml:space="preserve">ы было </w:t>
      </w:r>
      <w:r w:rsidRPr="00DD57C6">
        <w:rPr>
          <w:lang w:val="ru-RU"/>
        </w:rPr>
        <w:t>значительн</w:t>
      </w:r>
      <w:r w:rsidR="00190B0C">
        <w:rPr>
          <w:lang w:val="ru-RU"/>
        </w:rPr>
        <w:t>ым</w:t>
      </w:r>
      <w:r w:rsidR="002E288D" w:rsidRPr="00DD57C6">
        <w:rPr>
          <w:lang w:val="ru-RU"/>
        </w:rPr>
        <w:t>.</w:t>
      </w:r>
      <w:r w:rsidR="00F103FF" w:rsidRPr="00DD57C6">
        <w:rPr>
          <w:lang w:val="ru-RU"/>
        </w:rPr>
        <w:t xml:space="preserve">  </w:t>
      </w:r>
      <w:r w:rsidR="00190B0C" w:rsidRPr="00190B0C">
        <w:rPr>
          <w:lang w:val="ru-RU"/>
        </w:rPr>
        <w:t>Одн</w:t>
      </w:r>
      <w:r w:rsidR="00190B0C">
        <w:rPr>
          <w:lang w:val="ru-RU"/>
        </w:rPr>
        <w:t>о</w:t>
      </w:r>
      <w:r w:rsidR="00F103FF" w:rsidRPr="00190B0C">
        <w:rPr>
          <w:lang w:val="ru-RU"/>
        </w:rPr>
        <w:t xml:space="preserve"> </w:t>
      </w:r>
      <w:r w:rsidR="00190B0C" w:rsidRPr="00190B0C">
        <w:rPr>
          <w:lang w:val="ru-RU"/>
        </w:rPr>
        <w:t>в</w:t>
      </w:r>
      <w:r w:rsidRPr="00190B0C">
        <w:rPr>
          <w:lang w:val="ru-RU"/>
        </w:rPr>
        <w:t xml:space="preserve">едомство </w:t>
      </w:r>
      <w:r w:rsidR="00190B0C">
        <w:rPr>
          <w:lang w:val="ru-RU"/>
        </w:rPr>
        <w:t xml:space="preserve">сообщило, что сумма </w:t>
      </w:r>
      <w:r w:rsidRPr="00190B0C">
        <w:rPr>
          <w:lang w:val="ru-RU"/>
        </w:rPr>
        <w:t>пере</w:t>
      </w:r>
      <w:r w:rsidR="00190B0C">
        <w:rPr>
          <w:lang w:val="ru-RU"/>
        </w:rPr>
        <w:t xml:space="preserve">водимых </w:t>
      </w:r>
      <w:r w:rsidRPr="00190B0C">
        <w:rPr>
          <w:lang w:val="ru-RU"/>
        </w:rPr>
        <w:t xml:space="preserve">пошлин </w:t>
      </w:r>
      <w:r w:rsidR="00190B0C">
        <w:rPr>
          <w:lang w:val="ru-RU"/>
        </w:rPr>
        <w:t xml:space="preserve">оказалась </w:t>
      </w:r>
      <w:r w:rsidRPr="00190B0C">
        <w:rPr>
          <w:lang w:val="ru-RU"/>
        </w:rPr>
        <w:t>вы</w:t>
      </w:r>
      <w:r w:rsidR="00190B0C">
        <w:rPr>
          <w:lang w:val="ru-RU"/>
        </w:rPr>
        <w:t xml:space="preserve">ше, чем </w:t>
      </w:r>
      <w:r w:rsidRPr="00190B0C">
        <w:rPr>
          <w:lang w:val="ru-RU"/>
        </w:rPr>
        <w:t>ранее</w:t>
      </w:r>
      <w:r w:rsidR="00F103FF" w:rsidRPr="00190B0C">
        <w:rPr>
          <w:lang w:val="ru-RU"/>
        </w:rPr>
        <w:t xml:space="preserve">, </w:t>
      </w:r>
      <w:r w:rsidRPr="00190B0C">
        <w:rPr>
          <w:lang w:val="ru-RU"/>
        </w:rPr>
        <w:t>но</w:t>
      </w:r>
      <w:r w:rsidR="00F103FF" w:rsidRPr="00190B0C">
        <w:rPr>
          <w:lang w:val="ru-RU"/>
        </w:rPr>
        <w:t xml:space="preserve"> </w:t>
      </w:r>
      <w:r w:rsidR="00190B0C">
        <w:rPr>
          <w:lang w:val="ru-RU"/>
        </w:rPr>
        <w:t xml:space="preserve">эта разница была </w:t>
      </w:r>
      <w:r w:rsidR="004F430D">
        <w:rPr>
          <w:lang w:val="ru-RU"/>
        </w:rPr>
        <w:t>пренебрежимо малой</w:t>
      </w:r>
      <w:r w:rsidR="00F103FF" w:rsidRPr="00190B0C">
        <w:rPr>
          <w:lang w:val="ru-RU"/>
        </w:rPr>
        <w:t>.</w:t>
      </w:r>
    </w:p>
    <w:p w:rsidR="00F103FF" w:rsidRPr="00190B0C" w:rsidRDefault="00190B0C" w:rsidP="00F103FF">
      <w:pPr>
        <w:pStyle w:val="ONUME"/>
        <w:rPr>
          <w:lang w:val="ru-RU"/>
        </w:rPr>
      </w:pPr>
      <w:r w:rsidRPr="00190B0C">
        <w:rPr>
          <w:lang w:val="ru-RU"/>
        </w:rPr>
        <w:t>Одн</w:t>
      </w:r>
      <w:r>
        <w:rPr>
          <w:lang w:val="ru-RU"/>
        </w:rPr>
        <w:t>о</w:t>
      </w:r>
      <w:r w:rsidR="00F103FF" w:rsidRPr="00190B0C">
        <w:rPr>
          <w:lang w:val="ru-RU"/>
        </w:rPr>
        <w:t xml:space="preserve"> </w:t>
      </w:r>
      <w:r w:rsidRPr="00190B0C">
        <w:rPr>
          <w:lang w:val="ru-RU"/>
        </w:rPr>
        <w:t>в</w:t>
      </w:r>
      <w:r w:rsidR="00DD57C6" w:rsidRPr="00190B0C">
        <w:rPr>
          <w:lang w:val="ru-RU"/>
        </w:rPr>
        <w:t xml:space="preserve">едомство </w:t>
      </w:r>
      <w:r>
        <w:rPr>
          <w:lang w:val="ru-RU"/>
        </w:rPr>
        <w:t>отметило</w:t>
      </w:r>
      <w:r w:rsidR="00DD57C6" w:rsidRPr="00190B0C">
        <w:rPr>
          <w:lang w:val="ru-RU"/>
        </w:rPr>
        <w:t xml:space="preserve">, что </w:t>
      </w:r>
      <w:r>
        <w:rPr>
          <w:lang w:val="ru-RU"/>
        </w:rPr>
        <w:t xml:space="preserve">для приспособления к новой </w:t>
      </w:r>
      <w:r w:rsidRPr="00190B0C">
        <w:rPr>
          <w:lang w:val="ru-RU"/>
        </w:rPr>
        <w:t>процедур</w:t>
      </w:r>
      <w:r>
        <w:rPr>
          <w:lang w:val="ru-RU"/>
        </w:rPr>
        <w:t xml:space="preserve">е на начальном этапе ему потребовались </w:t>
      </w:r>
      <w:r w:rsidRPr="00190B0C">
        <w:rPr>
          <w:lang w:val="ru-RU"/>
        </w:rPr>
        <w:t>опреде</w:t>
      </w:r>
      <w:r>
        <w:rPr>
          <w:lang w:val="ru-RU"/>
        </w:rPr>
        <w:t>ленные усилия</w:t>
      </w:r>
      <w:r w:rsidR="00F103FF" w:rsidRPr="00190B0C">
        <w:rPr>
          <w:lang w:val="ru-RU"/>
        </w:rPr>
        <w:t xml:space="preserve">, </w:t>
      </w:r>
      <w:r>
        <w:rPr>
          <w:lang w:val="ru-RU"/>
        </w:rPr>
        <w:t xml:space="preserve">однако это </w:t>
      </w:r>
      <w:r w:rsidR="004F430D">
        <w:rPr>
          <w:lang w:val="ru-RU"/>
        </w:rPr>
        <w:t>позволило ему усовершенствовать</w:t>
      </w:r>
      <w:r>
        <w:rPr>
          <w:lang w:val="ru-RU"/>
        </w:rPr>
        <w:t xml:space="preserve"> </w:t>
      </w:r>
      <w:r w:rsidR="00DD57C6" w:rsidRPr="00190B0C">
        <w:rPr>
          <w:lang w:val="ru-RU"/>
        </w:rPr>
        <w:t>внутренн</w:t>
      </w:r>
      <w:r w:rsidR="004F430D">
        <w:rPr>
          <w:lang w:val="ru-RU"/>
        </w:rPr>
        <w:t>ие</w:t>
      </w:r>
      <w:r>
        <w:rPr>
          <w:lang w:val="ru-RU"/>
        </w:rPr>
        <w:t xml:space="preserve"> </w:t>
      </w:r>
      <w:r w:rsidRPr="00190B0C">
        <w:rPr>
          <w:lang w:val="ru-RU"/>
        </w:rPr>
        <w:t>процедур</w:t>
      </w:r>
      <w:r w:rsidR="004F430D">
        <w:rPr>
          <w:lang w:val="ru-RU"/>
        </w:rPr>
        <w:t>ы и добиться их значительного</w:t>
      </w:r>
      <w:r w:rsidR="00F103FF" w:rsidRPr="00190B0C">
        <w:rPr>
          <w:lang w:val="ru-RU"/>
        </w:rPr>
        <w:t xml:space="preserve"> </w:t>
      </w:r>
      <w:r>
        <w:rPr>
          <w:lang w:val="ru-RU"/>
        </w:rPr>
        <w:t>упрощени</w:t>
      </w:r>
      <w:r w:rsidR="004F430D">
        <w:rPr>
          <w:lang w:val="ru-RU"/>
        </w:rPr>
        <w:t>я</w:t>
      </w:r>
      <w:r w:rsidR="00F103FF" w:rsidRPr="00190B0C">
        <w:rPr>
          <w:lang w:val="ru-RU"/>
        </w:rPr>
        <w:t>.</w:t>
      </w:r>
    </w:p>
    <w:p w:rsidR="002E288D" w:rsidRPr="00340142" w:rsidRDefault="00DD57C6" w:rsidP="009B2029">
      <w:pPr>
        <w:pStyle w:val="ONUME"/>
        <w:rPr>
          <w:lang w:val="ru-RU"/>
        </w:rPr>
      </w:pPr>
      <w:r w:rsidRPr="00340142">
        <w:rPr>
          <w:lang w:val="ru-RU"/>
        </w:rPr>
        <w:t>Две</w:t>
      </w:r>
      <w:r w:rsidR="002E288D" w:rsidRPr="00340142">
        <w:rPr>
          <w:lang w:val="ru-RU"/>
        </w:rPr>
        <w:t xml:space="preserve"> </w:t>
      </w:r>
      <w:r w:rsidR="00340142" w:rsidRPr="00340142">
        <w:rPr>
          <w:lang w:val="ru-RU"/>
        </w:rPr>
        <w:t>в</w:t>
      </w:r>
      <w:r w:rsidRPr="00340142">
        <w:rPr>
          <w:lang w:val="ru-RU"/>
        </w:rPr>
        <w:t>едомств</w:t>
      </w:r>
      <w:r w:rsidR="00340142">
        <w:rPr>
          <w:lang w:val="ru-RU"/>
        </w:rPr>
        <w:t xml:space="preserve">а отметили, что сроки уплаты </w:t>
      </w:r>
      <w:r w:rsidRPr="00340142">
        <w:rPr>
          <w:lang w:val="ru-RU"/>
        </w:rPr>
        <w:t>иногда</w:t>
      </w:r>
      <w:r w:rsidR="002E288D" w:rsidRPr="00340142">
        <w:rPr>
          <w:lang w:val="ru-RU"/>
        </w:rPr>
        <w:t xml:space="preserve"> </w:t>
      </w:r>
      <w:r w:rsidR="00340142" w:rsidRPr="00340142">
        <w:rPr>
          <w:lang w:val="ru-RU"/>
        </w:rPr>
        <w:t>являются</w:t>
      </w:r>
      <w:r w:rsidR="00340142">
        <w:rPr>
          <w:lang w:val="ru-RU"/>
        </w:rPr>
        <w:t xml:space="preserve"> жесткими</w:t>
      </w:r>
      <w:r w:rsidR="00D56438" w:rsidRPr="00340142">
        <w:rPr>
          <w:lang w:val="ru-RU"/>
        </w:rPr>
        <w:t xml:space="preserve">, </w:t>
      </w:r>
      <w:r w:rsidRPr="00340142">
        <w:rPr>
          <w:lang w:val="ru-RU"/>
        </w:rPr>
        <w:t>но</w:t>
      </w:r>
      <w:r w:rsidR="00D56438" w:rsidRPr="00340142">
        <w:rPr>
          <w:lang w:val="ru-RU"/>
        </w:rPr>
        <w:t xml:space="preserve"> </w:t>
      </w:r>
      <w:r w:rsidR="00340142">
        <w:rPr>
          <w:lang w:val="ru-RU"/>
        </w:rPr>
        <w:t xml:space="preserve">что </w:t>
      </w:r>
      <w:r w:rsidRPr="00340142">
        <w:rPr>
          <w:lang w:val="ru-RU"/>
        </w:rPr>
        <w:t xml:space="preserve">Международное бюро </w:t>
      </w:r>
      <w:r w:rsidR="00340142">
        <w:rPr>
          <w:lang w:val="ru-RU"/>
        </w:rPr>
        <w:t xml:space="preserve">находило </w:t>
      </w:r>
      <w:r w:rsidR="00340142" w:rsidRPr="00340142">
        <w:rPr>
          <w:lang w:val="ru-RU"/>
        </w:rPr>
        <w:t>возможн</w:t>
      </w:r>
      <w:r w:rsidR="00340142">
        <w:rPr>
          <w:lang w:val="ru-RU"/>
        </w:rPr>
        <w:t xml:space="preserve">ость идти навстречу </w:t>
      </w:r>
      <w:r w:rsidR="00340142" w:rsidRPr="00340142">
        <w:rPr>
          <w:lang w:val="ru-RU"/>
        </w:rPr>
        <w:t>ведомств</w:t>
      </w:r>
      <w:r w:rsidR="00340142">
        <w:rPr>
          <w:lang w:val="ru-RU"/>
        </w:rPr>
        <w:t xml:space="preserve">ам </w:t>
      </w:r>
      <w:r w:rsidR="00340142" w:rsidRPr="00340142">
        <w:rPr>
          <w:lang w:val="ru-RU"/>
        </w:rPr>
        <w:t>в тех случаях, когда</w:t>
      </w:r>
      <w:r w:rsidR="00340142">
        <w:rPr>
          <w:lang w:val="ru-RU"/>
        </w:rPr>
        <w:t xml:space="preserve"> это оказывалось </w:t>
      </w:r>
      <w:r w:rsidRPr="00340142">
        <w:rPr>
          <w:lang w:val="ru-RU"/>
        </w:rPr>
        <w:t>реальн</w:t>
      </w:r>
      <w:r w:rsidR="00340142">
        <w:rPr>
          <w:lang w:val="ru-RU"/>
        </w:rPr>
        <w:t>ой</w:t>
      </w:r>
      <w:r w:rsidR="00D56438" w:rsidRPr="00340142">
        <w:rPr>
          <w:lang w:val="ru-RU"/>
        </w:rPr>
        <w:t xml:space="preserve"> </w:t>
      </w:r>
      <w:r w:rsidR="00340142">
        <w:rPr>
          <w:lang w:val="ru-RU"/>
        </w:rPr>
        <w:t xml:space="preserve">проблемой. При </w:t>
      </w:r>
      <w:r w:rsidR="00340142" w:rsidRPr="00340142">
        <w:rPr>
          <w:lang w:val="ru-RU"/>
        </w:rPr>
        <w:t>подготовк</w:t>
      </w:r>
      <w:r w:rsidR="00340142">
        <w:rPr>
          <w:lang w:val="ru-RU"/>
        </w:rPr>
        <w:t xml:space="preserve">е графика </w:t>
      </w:r>
      <w:r w:rsidR="00340142" w:rsidRPr="00340142">
        <w:rPr>
          <w:lang w:val="ru-RU"/>
        </w:rPr>
        <w:t>платеж</w:t>
      </w:r>
      <w:r w:rsidR="00340142">
        <w:rPr>
          <w:lang w:val="ru-RU"/>
        </w:rPr>
        <w:t xml:space="preserve">ей будут прилагаться усилия к тому, чтобы </w:t>
      </w:r>
      <w:r w:rsidRPr="00340142">
        <w:rPr>
          <w:lang w:val="ru-RU"/>
        </w:rPr>
        <w:t>максимизировать время</w:t>
      </w:r>
      <w:r w:rsidR="00340142">
        <w:rPr>
          <w:lang w:val="ru-RU"/>
        </w:rPr>
        <w:t>,</w:t>
      </w:r>
      <w:r w:rsidR="00D56438" w:rsidRPr="00340142">
        <w:rPr>
          <w:lang w:val="ru-RU"/>
        </w:rPr>
        <w:t xml:space="preserve"> </w:t>
      </w:r>
      <w:r w:rsidR="00340142">
        <w:rPr>
          <w:lang w:val="ru-RU"/>
        </w:rPr>
        <w:t xml:space="preserve">остающееся у </w:t>
      </w:r>
      <w:r w:rsidR="00340142" w:rsidRPr="00340142">
        <w:rPr>
          <w:lang w:val="ru-RU"/>
        </w:rPr>
        <w:t>в</w:t>
      </w:r>
      <w:r w:rsidRPr="00340142">
        <w:rPr>
          <w:lang w:val="ru-RU"/>
        </w:rPr>
        <w:t>едомств</w:t>
      </w:r>
      <w:r w:rsidR="00D56438" w:rsidRPr="00340142">
        <w:rPr>
          <w:lang w:val="ru-RU"/>
        </w:rPr>
        <w:t xml:space="preserve"> </w:t>
      </w:r>
      <w:r w:rsidR="00340142">
        <w:rPr>
          <w:lang w:val="ru-RU"/>
        </w:rPr>
        <w:t xml:space="preserve">на </w:t>
      </w:r>
      <w:r w:rsidR="00340142" w:rsidRPr="0028696D">
        <w:rPr>
          <w:lang w:val="ru-RU"/>
        </w:rPr>
        <w:t>выполнени</w:t>
      </w:r>
      <w:r w:rsidR="00340142">
        <w:rPr>
          <w:lang w:val="ru-RU"/>
        </w:rPr>
        <w:t xml:space="preserve">е </w:t>
      </w:r>
      <w:r w:rsidR="00340142" w:rsidRPr="00340142">
        <w:rPr>
          <w:lang w:val="ru-RU"/>
        </w:rPr>
        <w:t>необходим</w:t>
      </w:r>
      <w:r w:rsidR="00340142">
        <w:rPr>
          <w:lang w:val="ru-RU"/>
        </w:rPr>
        <w:t xml:space="preserve">ых проверок </w:t>
      </w:r>
      <w:r w:rsidR="0028696D">
        <w:rPr>
          <w:lang w:val="ru-RU"/>
        </w:rPr>
        <w:t xml:space="preserve">и </w:t>
      </w:r>
      <w:r w:rsidR="0028696D" w:rsidRPr="0028696D">
        <w:rPr>
          <w:lang w:val="ru-RU"/>
        </w:rPr>
        <w:t>процедур</w:t>
      </w:r>
      <w:r w:rsidR="004F430D">
        <w:rPr>
          <w:lang w:val="ru-RU"/>
        </w:rPr>
        <w:t>,</w:t>
      </w:r>
      <w:r w:rsidR="0028696D">
        <w:rPr>
          <w:lang w:val="ru-RU"/>
        </w:rPr>
        <w:t xml:space="preserve"> связанных с проведением </w:t>
      </w:r>
      <w:r w:rsidR="0060741C" w:rsidRPr="00340142">
        <w:rPr>
          <w:lang w:val="ru-RU"/>
        </w:rPr>
        <w:t>платежей</w:t>
      </w:r>
      <w:r w:rsidR="00D56438" w:rsidRPr="00340142">
        <w:rPr>
          <w:lang w:val="ru-RU"/>
        </w:rPr>
        <w:t>.</w:t>
      </w:r>
    </w:p>
    <w:p w:rsidR="002E288D" w:rsidRPr="00DD57C6" w:rsidRDefault="003C7F33" w:rsidP="009B2029">
      <w:pPr>
        <w:pStyle w:val="ONUME"/>
        <w:rPr>
          <w:lang w:val="ru-RU"/>
        </w:rPr>
      </w:pPr>
      <w:r w:rsidRPr="00DD57C6">
        <w:rPr>
          <w:lang w:val="ru-RU"/>
        </w:rPr>
        <w:t>Ведомств</w:t>
      </w:r>
      <w:r>
        <w:rPr>
          <w:lang w:val="ru-RU"/>
        </w:rPr>
        <w:t xml:space="preserve">а высказали </w:t>
      </w:r>
      <w:r w:rsidRPr="003C7F33">
        <w:rPr>
          <w:lang w:val="ru-RU"/>
        </w:rPr>
        <w:t>следующ</w:t>
      </w:r>
      <w:r>
        <w:rPr>
          <w:lang w:val="ru-RU"/>
        </w:rPr>
        <w:t xml:space="preserve">ие </w:t>
      </w:r>
      <w:r w:rsidR="004F430D">
        <w:rPr>
          <w:lang w:val="ru-RU"/>
        </w:rPr>
        <w:t xml:space="preserve">основные </w:t>
      </w:r>
      <w:r>
        <w:rPr>
          <w:lang w:val="ru-RU"/>
        </w:rPr>
        <w:t>пожелания</w:t>
      </w:r>
      <w:r w:rsidR="004F430D">
        <w:rPr>
          <w:lang w:val="ru-RU"/>
        </w:rPr>
        <w:t xml:space="preserve">, </w:t>
      </w:r>
      <w:r w:rsidR="004F430D" w:rsidRPr="004F430D">
        <w:rPr>
          <w:lang w:val="ru-RU"/>
        </w:rPr>
        <w:t>касающи</w:t>
      </w:r>
      <w:r w:rsidR="004F430D">
        <w:rPr>
          <w:lang w:val="ru-RU"/>
        </w:rPr>
        <w:t xml:space="preserve">еся </w:t>
      </w:r>
      <w:r w:rsidRPr="003C7F33">
        <w:rPr>
          <w:lang w:val="ru-RU"/>
        </w:rPr>
        <w:t>возможн</w:t>
      </w:r>
      <w:r>
        <w:rPr>
          <w:lang w:val="ru-RU"/>
        </w:rPr>
        <w:t xml:space="preserve">ых </w:t>
      </w:r>
      <w:r w:rsidR="00DD57C6" w:rsidRPr="00DD57C6">
        <w:rPr>
          <w:lang w:val="ru-RU"/>
        </w:rPr>
        <w:t>улучшени</w:t>
      </w:r>
      <w:r w:rsidR="00A17CC7">
        <w:rPr>
          <w:lang w:val="ru-RU"/>
        </w:rPr>
        <w:t>й</w:t>
      </w:r>
      <w:r w:rsidR="002E288D" w:rsidRPr="00DD57C6">
        <w:rPr>
          <w:lang w:val="ru-RU"/>
        </w:rPr>
        <w:t>:</w:t>
      </w:r>
    </w:p>
    <w:p w:rsidR="002E288D" w:rsidRPr="00DD57C6" w:rsidRDefault="00D7513D" w:rsidP="009B202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проведение </w:t>
      </w:r>
      <w:r w:rsidR="00D239E7" w:rsidRPr="00D239E7">
        <w:rPr>
          <w:lang w:val="ru-RU"/>
        </w:rPr>
        <w:t>дополнительн</w:t>
      </w:r>
      <w:r w:rsidR="00D239E7">
        <w:rPr>
          <w:lang w:val="ru-RU"/>
        </w:rPr>
        <w:t xml:space="preserve">ого </w:t>
      </w:r>
      <w:r>
        <w:rPr>
          <w:lang w:val="ru-RU"/>
        </w:rPr>
        <w:t>обучения</w:t>
      </w:r>
      <w:r w:rsidR="00D239E7">
        <w:rPr>
          <w:lang w:val="ru-RU"/>
        </w:rPr>
        <w:t xml:space="preserve">, касающегося </w:t>
      </w:r>
      <w:r w:rsidRPr="00D7513D">
        <w:rPr>
          <w:snapToGrid w:val="0"/>
          <w:lang w:val="ru-RU"/>
        </w:rPr>
        <w:t>применени</w:t>
      </w:r>
      <w:r w:rsidR="00D239E7">
        <w:rPr>
          <w:lang w:val="ru-RU"/>
        </w:rPr>
        <w:t>я</w:t>
      </w:r>
      <w:r>
        <w:rPr>
          <w:lang w:val="ru-RU"/>
        </w:rPr>
        <w:t xml:space="preserve"> </w:t>
      </w:r>
      <w:r w:rsidR="00DD57C6" w:rsidRPr="00DD57C6">
        <w:rPr>
          <w:lang w:val="ru-RU"/>
        </w:rPr>
        <w:t>новы</w:t>
      </w:r>
      <w:r>
        <w:rPr>
          <w:lang w:val="ru-RU"/>
        </w:rPr>
        <w:t xml:space="preserve">х </w:t>
      </w:r>
      <w:r w:rsidRPr="00D7513D">
        <w:rPr>
          <w:lang w:val="ru-RU"/>
        </w:rPr>
        <w:t>процедур</w:t>
      </w:r>
      <w:r w:rsidR="002E288D" w:rsidRPr="00DD57C6">
        <w:rPr>
          <w:lang w:val="ru-RU"/>
        </w:rPr>
        <w:t xml:space="preserve">, </w:t>
      </w:r>
      <w:r w:rsidR="00DD57C6" w:rsidRPr="00DD57C6">
        <w:rPr>
          <w:lang w:val="ru-RU"/>
        </w:rPr>
        <w:t>включая</w:t>
      </w:r>
      <w:r w:rsidR="002E288D" w:rsidRPr="00DD57C6">
        <w:rPr>
          <w:lang w:val="ru-RU"/>
        </w:rPr>
        <w:t xml:space="preserve"> </w:t>
      </w:r>
      <w:r w:rsidRPr="00D7513D">
        <w:rPr>
          <w:lang w:val="ru-RU"/>
        </w:rPr>
        <w:t>сервис</w:t>
      </w:r>
      <w:r>
        <w:rPr>
          <w:lang w:val="ru-RU"/>
        </w:rPr>
        <w:t xml:space="preserve"> </w:t>
      </w:r>
      <w:r w:rsidR="002E288D">
        <w:t>ePCT</w:t>
      </w:r>
      <w:r w:rsidR="002E288D" w:rsidRPr="00DD57C6">
        <w:rPr>
          <w:lang w:val="ru-RU"/>
        </w:rPr>
        <w:t xml:space="preserve"> </w:t>
      </w:r>
      <w:r w:rsidR="00D239E7">
        <w:rPr>
          <w:lang w:val="ru-RU"/>
        </w:rPr>
        <w:t xml:space="preserve">и </w:t>
      </w:r>
      <w:r>
        <w:rPr>
          <w:lang w:val="ru-RU"/>
        </w:rPr>
        <w:t xml:space="preserve">программный пакет </w:t>
      </w:r>
      <w:r>
        <w:t>Coprocess</w:t>
      </w:r>
      <w:r>
        <w:rPr>
          <w:lang w:val="ru-RU"/>
        </w:rPr>
        <w:t xml:space="preserve">, </w:t>
      </w:r>
      <w:r w:rsidRPr="00D7513D">
        <w:rPr>
          <w:lang w:val="ru-RU"/>
        </w:rPr>
        <w:t>а также</w:t>
      </w:r>
      <w:r>
        <w:rPr>
          <w:lang w:val="ru-RU"/>
        </w:rPr>
        <w:t xml:space="preserve"> </w:t>
      </w:r>
      <w:r w:rsidRPr="00D7513D">
        <w:rPr>
          <w:lang w:val="ru-RU"/>
        </w:rPr>
        <w:t>некотор</w:t>
      </w:r>
      <w:r>
        <w:rPr>
          <w:lang w:val="ru-RU"/>
        </w:rPr>
        <w:t xml:space="preserve">ых аспектов </w:t>
      </w:r>
      <w:r w:rsidR="00D239E7" w:rsidRPr="00DD57C6">
        <w:rPr>
          <w:lang w:val="ru-RU"/>
        </w:rPr>
        <w:t>график</w:t>
      </w:r>
      <w:r w:rsidR="00D239E7">
        <w:rPr>
          <w:lang w:val="ru-RU"/>
        </w:rPr>
        <w:t>а</w:t>
      </w:r>
      <w:r w:rsidR="00D239E7" w:rsidRPr="00DD57C6">
        <w:rPr>
          <w:lang w:val="ru-RU"/>
        </w:rPr>
        <w:t xml:space="preserve"> </w:t>
      </w:r>
      <w:r w:rsidR="00D239E7">
        <w:rPr>
          <w:lang w:val="ru-RU"/>
        </w:rPr>
        <w:t xml:space="preserve">и лучшего его понимания </w:t>
      </w:r>
      <w:r w:rsidR="00FC5851" w:rsidRPr="00DD57C6">
        <w:rPr>
          <w:lang w:val="ru-RU"/>
        </w:rPr>
        <w:t>(</w:t>
      </w:r>
      <w:r w:rsidR="00DD57C6" w:rsidRPr="00DD57C6">
        <w:rPr>
          <w:lang w:val="ru-RU"/>
        </w:rPr>
        <w:t xml:space="preserve">Международное бюро </w:t>
      </w:r>
      <w:r w:rsidR="00D239E7">
        <w:rPr>
          <w:lang w:val="ru-RU"/>
        </w:rPr>
        <w:t xml:space="preserve">изучит </w:t>
      </w:r>
      <w:r w:rsidR="00DD57C6" w:rsidRPr="00DD57C6">
        <w:rPr>
          <w:lang w:val="ru-RU"/>
        </w:rPr>
        <w:t>документаци</w:t>
      </w:r>
      <w:r w:rsidR="00D239E7">
        <w:rPr>
          <w:lang w:val="ru-RU"/>
        </w:rPr>
        <w:t>ю</w:t>
      </w:r>
      <w:r w:rsidR="00FC5851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FC5851" w:rsidRPr="00DD57C6">
        <w:rPr>
          <w:lang w:val="ru-RU"/>
        </w:rPr>
        <w:t xml:space="preserve"> </w:t>
      </w:r>
      <w:r w:rsidR="00D239E7" w:rsidRPr="00D239E7">
        <w:rPr>
          <w:lang w:val="ru-RU"/>
        </w:rPr>
        <w:t>возможн</w:t>
      </w:r>
      <w:r w:rsidR="00D239E7">
        <w:rPr>
          <w:lang w:val="ru-RU"/>
        </w:rPr>
        <w:t xml:space="preserve">ости </w:t>
      </w:r>
      <w:r w:rsidR="00D239E7" w:rsidRPr="00D239E7">
        <w:rPr>
          <w:lang w:val="ru-RU"/>
        </w:rPr>
        <w:t>организаци</w:t>
      </w:r>
      <w:r w:rsidR="00D239E7">
        <w:rPr>
          <w:lang w:val="ru-RU"/>
        </w:rPr>
        <w:t xml:space="preserve">и </w:t>
      </w:r>
      <w:r w:rsidR="00DD57C6" w:rsidRPr="00DD57C6">
        <w:rPr>
          <w:lang w:val="ru-RU"/>
        </w:rPr>
        <w:t>люб</w:t>
      </w:r>
      <w:r w:rsidR="00D239E7">
        <w:rPr>
          <w:lang w:val="ru-RU"/>
        </w:rPr>
        <w:t xml:space="preserve">ого </w:t>
      </w:r>
      <w:r w:rsidR="00D239E7" w:rsidRPr="00D239E7">
        <w:rPr>
          <w:lang w:val="ru-RU"/>
        </w:rPr>
        <w:t>необходим</w:t>
      </w:r>
      <w:r w:rsidR="00D239E7">
        <w:rPr>
          <w:lang w:val="ru-RU"/>
        </w:rPr>
        <w:t xml:space="preserve">ого обучения </w:t>
      </w:r>
      <w:r w:rsidR="00D239E7" w:rsidRPr="00D239E7">
        <w:rPr>
          <w:lang w:val="ru-RU"/>
        </w:rPr>
        <w:t>сотрудник</w:t>
      </w:r>
      <w:r w:rsidR="00D239E7">
        <w:rPr>
          <w:lang w:val="ru-RU"/>
        </w:rPr>
        <w:t xml:space="preserve">ов участвующих </w:t>
      </w:r>
      <w:r w:rsidR="00D239E7" w:rsidRPr="00DD57C6">
        <w:rPr>
          <w:lang w:val="ru-RU"/>
        </w:rPr>
        <w:t>в</w:t>
      </w:r>
      <w:r w:rsidR="00D239E7">
        <w:rPr>
          <w:lang w:val="ru-RU"/>
        </w:rPr>
        <w:t>едомств</w:t>
      </w:r>
      <w:r w:rsidR="00FC5851" w:rsidRPr="00DD57C6">
        <w:rPr>
          <w:lang w:val="ru-RU"/>
        </w:rPr>
        <w:t>)</w:t>
      </w:r>
      <w:r w:rsidR="002E288D" w:rsidRPr="00DD57C6">
        <w:rPr>
          <w:lang w:val="ru-RU"/>
        </w:rPr>
        <w:t>;</w:t>
      </w:r>
    </w:p>
    <w:p w:rsidR="002E288D" w:rsidRPr="00DD57C6" w:rsidRDefault="00D239E7" w:rsidP="009B202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обеспечение возможности представления требуемой</w:t>
      </w:r>
      <w:r w:rsidR="00DD57C6" w:rsidRPr="00DD57C6">
        <w:rPr>
          <w:lang w:val="ru-RU"/>
        </w:rPr>
        <w:t xml:space="preserve"> </w:t>
      </w:r>
      <w:r>
        <w:rPr>
          <w:lang w:val="ru-RU"/>
        </w:rPr>
        <w:t xml:space="preserve">информации в </w:t>
      </w:r>
      <w:r w:rsidR="00DD57C6" w:rsidRPr="00DD57C6">
        <w:rPr>
          <w:lang w:val="ru-RU"/>
        </w:rPr>
        <w:t>формат</w:t>
      </w:r>
      <w:r>
        <w:rPr>
          <w:lang w:val="ru-RU"/>
        </w:rPr>
        <w:t xml:space="preserve">е </w:t>
      </w:r>
      <w:r>
        <w:t>Excel</w:t>
      </w:r>
      <w:r w:rsidR="002E288D" w:rsidRPr="00DD57C6">
        <w:rPr>
          <w:lang w:val="ru-RU"/>
        </w:rPr>
        <w:t xml:space="preserve"> </w:t>
      </w:r>
      <w:r w:rsidR="00F44030" w:rsidRPr="00DD57C6">
        <w:rPr>
          <w:lang w:val="ru-RU"/>
        </w:rPr>
        <w:t>(</w:t>
      </w:r>
      <w:r>
        <w:rPr>
          <w:lang w:val="ru-RU"/>
        </w:rPr>
        <w:t xml:space="preserve">как </w:t>
      </w:r>
      <w:r w:rsidR="004F430D">
        <w:rPr>
          <w:lang w:val="ru-RU"/>
        </w:rPr>
        <w:t xml:space="preserve">указано </w:t>
      </w:r>
      <w:r>
        <w:rPr>
          <w:lang w:val="ru-RU"/>
        </w:rPr>
        <w:t xml:space="preserve">в основной части </w:t>
      </w:r>
      <w:r w:rsidR="00DD57C6" w:rsidRPr="00DD57C6">
        <w:rPr>
          <w:lang w:val="ru-RU"/>
        </w:rPr>
        <w:t>настоящего документа</w:t>
      </w:r>
      <w:r w:rsidR="003274D2" w:rsidRPr="00DD57C6">
        <w:rPr>
          <w:lang w:val="ru-RU"/>
        </w:rPr>
        <w:t>,</w:t>
      </w:r>
      <w:r w:rsidR="002E288D" w:rsidRPr="00DD57C6">
        <w:rPr>
          <w:lang w:val="ru-RU"/>
        </w:rPr>
        <w:t xml:space="preserve"> </w:t>
      </w:r>
      <w:r>
        <w:rPr>
          <w:lang w:val="ru-RU"/>
        </w:rPr>
        <w:t xml:space="preserve">процедуры были изменены </w:t>
      </w:r>
      <w:r w:rsidRPr="00D239E7">
        <w:rPr>
          <w:lang w:val="ru-RU"/>
        </w:rPr>
        <w:t>таким образом</w:t>
      </w:r>
      <w:r>
        <w:rPr>
          <w:lang w:val="ru-RU"/>
        </w:rPr>
        <w:t xml:space="preserve">, чтобы обеспечить </w:t>
      </w:r>
      <w:r w:rsidR="00DD57C6" w:rsidRPr="00DD57C6">
        <w:rPr>
          <w:lang w:val="ru-RU"/>
        </w:rPr>
        <w:t xml:space="preserve">возможность </w:t>
      </w:r>
      <w:r>
        <w:rPr>
          <w:lang w:val="ru-RU"/>
        </w:rPr>
        <w:t xml:space="preserve">представления информации в </w:t>
      </w:r>
      <w:r w:rsidRPr="00DD57C6">
        <w:rPr>
          <w:lang w:val="ru-RU"/>
        </w:rPr>
        <w:t>формат</w:t>
      </w:r>
      <w:r>
        <w:rPr>
          <w:lang w:val="ru-RU"/>
        </w:rPr>
        <w:t xml:space="preserve">е </w:t>
      </w:r>
      <w:r>
        <w:t>Excel</w:t>
      </w:r>
      <w:r w:rsidR="00F44030" w:rsidRPr="00DD57C6">
        <w:rPr>
          <w:lang w:val="ru-RU"/>
        </w:rPr>
        <w:t>);</w:t>
      </w:r>
    </w:p>
    <w:p w:rsidR="002E288D" w:rsidRPr="00A17CC7" w:rsidRDefault="00A17CC7" w:rsidP="009B2029">
      <w:pPr>
        <w:pStyle w:val="ONUME"/>
        <w:numPr>
          <w:ilvl w:val="1"/>
          <w:numId w:val="5"/>
        </w:numPr>
        <w:rPr>
          <w:lang w:val="ru-RU"/>
        </w:rPr>
      </w:pPr>
      <w:r w:rsidRPr="00A17CC7">
        <w:rPr>
          <w:lang w:val="ru-RU"/>
        </w:rPr>
        <w:t>разработк</w:t>
      </w:r>
      <w:r>
        <w:rPr>
          <w:lang w:val="ru-RU"/>
        </w:rPr>
        <w:t xml:space="preserve">а </w:t>
      </w:r>
      <w:r w:rsidR="00DD57C6" w:rsidRPr="00A17CC7">
        <w:rPr>
          <w:lang w:val="ru-RU"/>
        </w:rPr>
        <w:t>ясн</w:t>
      </w:r>
      <w:r>
        <w:rPr>
          <w:lang w:val="ru-RU"/>
        </w:rPr>
        <w:t xml:space="preserve">ой и единой </w:t>
      </w:r>
      <w:r w:rsidRPr="00A17CC7">
        <w:rPr>
          <w:lang w:val="ru-RU"/>
        </w:rPr>
        <w:t>нормативно-правов</w:t>
      </w:r>
      <w:r>
        <w:rPr>
          <w:lang w:val="ru-RU"/>
        </w:rPr>
        <w:t xml:space="preserve">ой базы, описывающей </w:t>
      </w:r>
      <w:r w:rsidRPr="00A17CC7">
        <w:rPr>
          <w:lang w:val="ru-RU"/>
        </w:rPr>
        <w:t>процедур</w:t>
      </w:r>
      <w:r>
        <w:rPr>
          <w:lang w:val="ru-RU"/>
        </w:rPr>
        <w:t xml:space="preserve">ы перевода </w:t>
      </w:r>
      <w:r w:rsidRPr="00A17CC7">
        <w:rPr>
          <w:lang w:val="ru-RU"/>
        </w:rPr>
        <w:t>пошлин</w:t>
      </w:r>
      <w:r>
        <w:rPr>
          <w:lang w:val="ru-RU"/>
        </w:rPr>
        <w:t xml:space="preserve"> </w:t>
      </w:r>
      <w:r w:rsidR="00F44030" w:rsidRPr="00A17CC7">
        <w:rPr>
          <w:lang w:val="ru-RU"/>
        </w:rPr>
        <w:t>(</w:t>
      </w:r>
      <w:r>
        <w:rPr>
          <w:lang w:val="ru-RU"/>
        </w:rPr>
        <w:t xml:space="preserve">эти </w:t>
      </w:r>
      <w:r w:rsidRPr="00A17CC7">
        <w:rPr>
          <w:lang w:val="ru-RU"/>
        </w:rPr>
        <w:t>вопрос</w:t>
      </w:r>
      <w:r>
        <w:rPr>
          <w:lang w:val="ru-RU"/>
        </w:rPr>
        <w:t xml:space="preserve">ы </w:t>
      </w:r>
      <w:r w:rsidRPr="00A17CC7">
        <w:rPr>
          <w:lang w:val="ru-RU"/>
        </w:rPr>
        <w:t>рассматрива</w:t>
      </w:r>
      <w:r>
        <w:rPr>
          <w:lang w:val="ru-RU"/>
        </w:rPr>
        <w:t xml:space="preserve">ются в </w:t>
      </w:r>
      <w:r w:rsidR="00DD57C6" w:rsidRPr="00A17CC7">
        <w:rPr>
          <w:lang w:val="ru-RU"/>
        </w:rPr>
        <w:t>документ</w:t>
      </w:r>
      <w:r>
        <w:rPr>
          <w:lang w:val="ru-RU"/>
        </w:rPr>
        <w:t>е</w:t>
      </w:r>
      <w:r w:rsidR="00F44030" w:rsidRPr="00A17CC7">
        <w:rPr>
          <w:lang w:val="ru-RU"/>
        </w:rPr>
        <w:t xml:space="preserve"> </w:t>
      </w:r>
      <w:r w:rsidR="00F44030">
        <w:t>PCT</w:t>
      </w:r>
      <w:r w:rsidR="00F44030" w:rsidRPr="00A17CC7">
        <w:rPr>
          <w:lang w:val="ru-RU"/>
        </w:rPr>
        <w:t>/</w:t>
      </w:r>
      <w:r w:rsidR="00F44030">
        <w:t>WG</w:t>
      </w:r>
      <w:r w:rsidR="00F44030" w:rsidRPr="00A17CC7">
        <w:rPr>
          <w:lang w:val="ru-RU"/>
        </w:rPr>
        <w:t>/12/20);</w:t>
      </w:r>
    </w:p>
    <w:p w:rsidR="002E288D" w:rsidRPr="003B53A0" w:rsidRDefault="003B53A0" w:rsidP="009B202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более раннее </w:t>
      </w:r>
      <w:r w:rsidR="00F022C7">
        <w:rPr>
          <w:lang w:val="ru-RU"/>
        </w:rPr>
        <w:t xml:space="preserve">предоставление </w:t>
      </w:r>
      <w:r>
        <w:rPr>
          <w:lang w:val="ru-RU"/>
        </w:rPr>
        <w:t>перечней</w:t>
      </w:r>
      <w:r w:rsidR="00F44030" w:rsidRPr="003B53A0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="00F022C7">
        <w:rPr>
          <w:lang w:val="ru-RU"/>
        </w:rPr>
        <w:t xml:space="preserve">дало бы </w:t>
      </w:r>
      <w:r w:rsidRPr="003B53A0">
        <w:rPr>
          <w:lang w:val="ru-RU"/>
        </w:rPr>
        <w:t>ведомств</w:t>
      </w:r>
      <w:r>
        <w:rPr>
          <w:lang w:val="ru-RU"/>
        </w:rPr>
        <w:t xml:space="preserve">ам больше времени на </w:t>
      </w:r>
      <w:r w:rsidRPr="003B53A0">
        <w:rPr>
          <w:lang w:val="ru-RU"/>
        </w:rPr>
        <w:t>организаци</w:t>
      </w:r>
      <w:r>
        <w:rPr>
          <w:lang w:val="ru-RU"/>
        </w:rPr>
        <w:t xml:space="preserve">ю перевода </w:t>
      </w:r>
      <w:r w:rsidRPr="003B53A0">
        <w:rPr>
          <w:lang w:val="ru-RU"/>
        </w:rPr>
        <w:t>пошлин</w:t>
      </w:r>
      <w:r w:rsidR="00F022C7">
        <w:rPr>
          <w:lang w:val="ru-RU"/>
        </w:rPr>
        <w:t xml:space="preserve">, </w:t>
      </w:r>
      <w:r w:rsidR="00F022C7" w:rsidRPr="00F022C7">
        <w:rPr>
          <w:lang w:val="ru-RU"/>
        </w:rPr>
        <w:t>а также</w:t>
      </w:r>
      <w:r w:rsidR="004F430D">
        <w:rPr>
          <w:lang w:val="ru-RU"/>
        </w:rPr>
        <w:t xml:space="preserve"> изучение </w:t>
      </w:r>
      <w:r w:rsidRPr="003B53A0">
        <w:rPr>
          <w:szCs w:val="22"/>
          <w:lang w:val="ru-RU"/>
        </w:rPr>
        <w:t>вопрос</w:t>
      </w:r>
      <w:r w:rsidR="00F022C7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о сроках </w:t>
      </w:r>
      <w:r w:rsidRPr="003B53A0">
        <w:rPr>
          <w:szCs w:val="22"/>
          <w:lang w:val="ru-RU"/>
        </w:rPr>
        <w:t>направлени</w:t>
      </w:r>
      <w:r>
        <w:rPr>
          <w:szCs w:val="22"/>
          <w:lang w:val="ru-RU"/>
        </w:rPr>
        <w:t xml:space="preserve">я выписок с учетом </w:t>
      </w:r>
      <w:r>
        <w:rPr>
          <w:lang w:val="ru-RU"/>
        </w:rPr>
        <w:t>различий</w:t>
      </w:r>
      <w:r w:rsidR="002E288D" w:rsidRPr="003B53A0">
        <w:rPr>
          <w:lang w:val="ru-RU"/>
        </w:rPr>
        <w:t xml:space="preserve"> </w:t>
      </w:r>
      <w:r>
        <w:rPr>
          <w:lang w:val="ru-RU"/>
        </w:rPr>
        <w:t xml:space="preserve">часовых поясов, в </w:t>
      </w:r>
      <w:r w:rsidRPr="003B53A0">
        <w:rPr>
          <w:lang w:val="ru-RU"/>
        </w:rPr>
        <w:t>котор</w:t>
      </w:r>
      <w:r>
        <w:rPr>
          <w:lang w:val="ru-RU"/>
        </w:rPr>
        <w:t xml:space="preserve">ых </w:t>
      </w:r>
      <w:r w:rsidRPr="003B53A0">
        <w:rPr>
          <w:lang w:val="ru-RU"/>
        </w:rPr>
        <w:t>работ</w:t>
      </w:r>
      <w:r>
        <w:rPr>
          <w:lang w:val="ru-RU"/>
        </w:rPr>
        <w:t xml:space="preserve">ают </w:t>
      </w:r>
      <w:r w:rsidRPr="003B53A0">
        <w:rPr>
          <w:lang w:val="ru-RU"/>
        </w:rPr>
        <w:t>ведомств</w:t>
      </w:r>
      <w:r>
        <w:rPr>
          <w:lang w:val="ru-RU"/>
        </w:rPr>
        <w:t>а</w:t>
      </w:r>
      <w:r w:rsidR="00DD57C6" w:rsidRPr="003B53A0">
        <w:rPr>
          <w:lang w:val="ru-RU"/>
        </w:rPr>
        <w:t xml:space="preserve"> </w:t>
      </w:r>
      <w:r w:rsidR="00F44030" w:rsidRPr="003B53A0">
        <w:rPr>
          <w:lang w:val="ru-RU"/>
        </w:rPr>
        <w:t>(</w:t>
      </w:r>
      <w:r>
        <w:rPr>
          <w:lang w:val="ru-RU"/>
        </w:rPr>
        <w:t xml:space="preserve">эти запросы будут учтены при составлении графика на </w:t>
      </w:r>
      <w:r w:rsidR="002E288D" w:rsidRPr="003B53A0">
        <w:rPr>
          <w:lang w:val="ru-RU"/>
        </w:rPr>
        <w:t>2020</w:t>
      </w:r>
      <w:r>
        <w:rPr>
          <w:lang w:val="ru-RU"/>
        </w:rPr>
        <w:t> г.</w:t>
      </w:r>
      <w:r w:rsidR="00F44030" w:rsidRPr="003B53A0">
        <w:rPr>
          <w:lang w:val="ru-RU"/>
        </w:rPr>
        <w:t>)</w:t>
      </w:r>
      <w:r w:rsidR="002E288D" w:rsidRPr="003B53A0">
        <w:rPr>
          <w:lang w:val="ru-RU"/>
        </w:rPr>
        <w:t>;</w:t>
      </w:r>
    </w:p>
    <w:p w:rsidR="002E288D" w:rsidRPr="003B53A0" w:rsidRDefault="003B53A0" w:rsidP="009B202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 xml:space="preserve">допущение проведения </w:t>
      </w:r>
      <w:r w:rsidR="0060741C" w:rsidRPr="003B53A0">
        <w:rPr>
          <w:lang w:val="ru-RU"/>
        </w:rPr>
        <w:t>платежей</w:t>
      </w:r>
      <w:r w:rsidR="002E288D" w:rsidRPr="003B53A0">
        <w:rPr>
          <w:lang w:val="ru-RU"/>
        </w:rPr>
        <w:t xml:space="preserve"> </w:t>
      </w:r>
      <w:r w:rsidR="00DD57C6" w:rsidRPr="003B53A0">
        <w:rPr>
          <w:lang w:val="ru-RU"/>
        </w:rPr>
        <w:t>через</w:t>
      </w:r>
      <w:r w:rsidR="00F44030" w:rsidRPr="003B53A0">
        <w:rPr>
          <w:lang w:val="ru-RU"/>
        </w:rPr>
        <w:t xml:space="preserve"> </w:t>
      </w:r>
      <w:r w:rsidRPr="003B53A0">
        <w:rPr>
          <w:lang w:val="ru-RU"/>
        </w:rPr>
        <w:t>т</w:t>
      </w:r>
      <w:r w:rsidR="00DD57C6" w:rsidRPr="003B53A0">
        <w:rPr>
          <w:lang w:val="ru-RU"/>
        </w:rPr>
        <w:t>екущ</w:t>
      </w:r>
      <w:r>
        <w:rPr>
          <w:lang w:val="ru-RU"/>
        </w:rPr>
        <w:t xml:space="preserve">ий </w:t>
      </w:r>
      <w:r w:rsidRPr="003B53A0">
        <w:rPr>
          <w:lang w:val="ru-RU"/>
        </w:rPr>
        <w:t>счет</w:t>
      </w:r>
      <w:r>
        <w:rPr>
          <w:lang w:val="ru-RU"/>
        </w:rPr>
        <w:t xml:space="preserve"> </w:t>
      </w:r>
      <w:r w:rsidRPr="003B53A0">
        <w:rPr>
          <w:lang w:val="ru-RU"/>
        </w:rPr>
        <w:t xml:space="preserve">ВОИС </w:t>
      </w:r>
      <w:r w:rsidR="00F44030" w:rsidRPr="003B53A0">
        <w:rPr>
          <w:lang w:val="ru-RU"/>
        </w:rPr>
        <w:t>(</w:t>
      </w:r>
      <w:r w:rsidR="00DD57C6" w:rsidRPr="003B53A0">
        <w:rPr>
          <w:lang w:val="ru-RU"/>
        </w:rPr>
        <w:t>участники</w:t>
      </w:r>
      <w:r w:rsidR="002E288D" w:rsidRPr="003B53A0">
        <w:rPr>
          <w:lang w:val="ru-RU"/>
        </w:rPr>
        <w:t xml:space="preserve"> </w:t>
      </w:r>
      <w:r w:rsidRPr="003B53A0">
        <w:rPr>
          <w:lang w:val="ru-RU"/>
        </w:rPr>
        <w:t>проект</w:t>
      </w:r>
      <w:r>
        <w:rPr>
          <w:lang w:val="ru-RU"/>
        </w:rPr>
        <w:t xml:space="preserve">а могут пользоваться этим </w:t>
      </w:r>
      <w:r w:rsidRPr="003B53A0">
        <w:rPr>
          <w:lang w:val="ru-RU"/>
        </w:rPr>
        <w:t>вариант</w:t>
      </w:r>
      <w:r>
        <w:rPr>
          <w:lang w:val="ru-RU"/>
        </w:rPr>
        <w:t xml:space="preserve">ом, </w:t>
      </w:r>
      <w:r w:rsidR="00DD57C6" w:rsidRPr="003B53A0">
        <w:rPr>
          <w:lang w:val="ru-RU"/>
        </w:rPr>
        <w:t>и</w:t>
      </w:r>
      <w:r w:rsidR="002E288D" w:rsidRPr="003B53A0">
        <w:rPr>
          <w:lang w:val="ru-RU"/>
        </w:rPr>
        <w:t xml:space="preserve"> </w:t>
      </w:r>
      <w:r w:rsidR="00DD57C6" w:rsidRPr="003B53A0">
        <w:rPr>
          <w:lang w:val="ru-RU"/>
        </w:rPr>
        <w:t xml:space="preserve">Международное бюро </w:t>
      </w:r>
      <w:r>
        <w:rPr>
          <w:lang w:val="ru-RU"/>
        </w:rPr>
        <w:t xml:space="preserve">рекомендует делать это во всех случаях, когда это </w:t>
      </w:r>
      <w:r w:rsidRPr="003B53A0">
        <w:rPr>
          <w:lang w:val="ru-RU"/>
        </w:rPr>
        <w:t>целесообразн</w:t>
      </w:r>
      <w:r w:rsidR="00F022C7">
        <w:rPr>
          <w:lang w:val="ru-RU"/>
        </w:rPr>
        <w:t>о</w:t>
      </w:r>
      <w:r w:rsidR="002E288D" w:rsidRPr="003B53A0">
        <w:rPr>
          <w:lang w:val="ru-RU"/>
        </w:rPr>
        <w:t xml:space="preserve">; </w:t>
      </w:r>
      <w:r w:rsidR="00F022C7">
        <w:rPr>
          <w:lang w:val="ru-RU"/>
        </w:rPr>
        <w:t xml:space="preserve">этот </w:t>
      </w:r>
      <w:r w:rsidR="00F022C7" w:rsidRPr="00F022C7">
        <w:rPr>
          <w:lang w:val="ru-RU"/>
        </w:rPr>
        <w:t>вопрос</w:t>
      </w:r>
      <w:r w:rsidR="00F022C7">
        <w:rPr>
          <w:lang w:val="ru-RU"/>
        </w:rPr>
        <w:t xml:space="preserve"> будет </w:t>
      </w:r>
      <w:r w:rsidR="00F022C7" w:rsidRPr="00F022C7">
        <w:rPr>
          <w:lang w:val="ru-RU"/>
        </w:rPr>
        <w:t>рассматрива</w:t>
      </w:r>
      <w:r w:rsidR="00F022C7">
        <w:rPr>
          <w:lang w:val="ru-RU"/>
        </w:rPr>
        <w:t xml:space="preserve">ться отдельно в каждом </w:t>
      </w:r>
      <w:r w:rsidR="00F022C7" w:rsidRPr="00F022C7">
        <w:rPr>
          <w:lang w:val="ru-RU"/>
        </w:rPr>
        <w:t>конкретн</w:t>
      </w:r>
      <w:r w:rsidR="00F022C7">
        <w:rPr>
          <w:lang w:val="ru-RU"/>
        </w:rPr>
        <w:t>ом случае</w:t>
      </w:r>
      <w:r w:rsidR="001C6842" w:rsidRPr="003B53A0">
        <w:rPr>
          <w:lang w:val="ru-RU"/>
        </w:rPr>
        <w:t>,</w:t>
      </w:r>
      <w:r w:rsidR="002E288D" w:rsidRPr="003B53A0">
        <w:rPr>
          <w:lang w:val="ru-RU"/>
        </w:rPr>
        <w:t xml:space="preserve"> </w:t>
      </w:r>
      <w:r w:rsidR="00F022C7" w:rsidRPr="00F022C7">
        <w:rPr>
          <w:lang w:val="ru-RU"/>
        </w:rPr>
        <w:t>поскольку</w:t>
      </w:r>
      <w:r w:rsidR="00F022C7">
        <w:rPr>
          <w:lang w:val="ru-RU"/>
        </w:rPr>
        <w:t xml:space="preserve"> он </w:t>
      </w:r>
      <w:r w:rsidR="00DD57C6" w:rsidRPr="003B53A0">
        <w:rPr>
          <w:lang w:val="ru-RU"/>
        </w:rPr>
        <w:t>касается</w:t>
      </w:r>
      <w:r w:rsidR="002E288D" w:rsidRPr="003B53A0">
        <w:rPr>
          <w:lang w:val="ru-RU"/>
        </w:rPr>
        <w:t xml:space="preserve"> </w:t>
      </w:r>
      <w:r w:rsidR="00F022C7">
        <w:rPr>
          <w:lang w:val="ru-RU"/>
        </w:rPr>
        <w:t>соглашения</w:t>
      </w:r>
      <w:r w:rsidR="002E288D" w:rsidRPr="003B53A0">
        <w:rPr>
          <w:lang w:val="ru-RU"/>
        </w:rPr>
        <w:t xml:space="preserve"> </w:t>
      </w:r>
      <w:r w:rsidR="004F430D">
        <w:rPr>
          <w:lang w:val="ru-RU"/>
        </w:rPr>
        <w:t>о валютных курсах м</w:t>
      </w:r>
      <w:r w:rsidR="00DD57C6" w:rsidRPr="003B53A0">
        <w:rPr>
          <w:lang w:val="ru-RU"/>
        </w:rPr>
        <w:t>ежду</w:t>
      </w:r>
      <w:r w:rsidR="002E288D" w:rsidRPr="003B53A0">
        <w:rPr>
          <w:lang w:val="ru-RU"/>
        </w:rPr>
        <w:t xml:space="preserve"> </w:t>
      </w:r>
      <w:r w:rsidR="00F022C7" w:rsidRPr="003B53A0">
        <w:rPr>
          <w:lang w:val="ru-RU"/>
        </w:rPr>
        <w:t>в</w:t>
      </w:r>
      <w:r w:rsidR="00DD57C6" w:rsidRPr="003B53A0">
        <w:rPr>
          <w:lang w:val="ru-RU"/>
        </w:rPr>
        <w:t>едомств</w:t>
      </w:r>
      <w:r w:rsidR="00F022C7">
        <w:rPr>
          <w:lang w:val="ru-RU"/>
        </w:rPr>
        <w:t>ами</w:t>
      </w:r>
      <w:r w:rsidR="002E288D" w:rsidRPr="003B53A0">
        <w:rPr>
          <w:lang w:val="ru-RU"/>
        </w:rPr>
        <w:t xml:space="preserve"> </w:t>
      </w:r>
      <w:r w:rsidR="00DD57C6" w:rsidRPr="003B53A0">
        <w:rPr>
          <w:lang w:val="ru-RU"/>
        </w:rPr>
        <w:t>и</w:t>
      </w:r>
      <w:r w:rsidR="002E288D" w:rsidRPr="003B53A0">
        <w:rPr>
          <w:lang w:val="ru-RU"/>
        </w:rPr>
        <w:t xml:space="preserve"> </w:t>
      </w:r>
      <w:r w:rsidR="00F022C7">
        <w:rPr>
          <w:lang w:val="ru-RU"/>
        </w:rPr>
        <w:t>Международным</w:t>
      </w:r>
      <w:r w:rsidR="00DD57C6" w:rsidRPr="003B53A0">
        <w:rPr>
          <w:lang w:val="ru-RU"/>
        </w:rPr>
        <w:t xml:space="preserve"> бюро</w:t>
      </w:r>
      <w:r w:rsidR="00F44030" w:rsidRPr="003B53A0">
        <w:rPr>
          <w:lang w:val="ru-RU"/>
        </w:rPr>
        <w:t>)</w:t>
      </w:r>
      <w:r w:rsidR="001C6842" w:rsidRPr="003B53A0">
        <w:rPr>
          <w:lang w:val="ru-RU"/>
        </w:rPr>
        <w:t>.</w:t>
      </w:r>
    </w:p>
    <w:p w:rsidR="00F44030" w:rsidRPr="003B53A0" w:rsidRDefault="00F44030" w:rsidP="009B2029">
      <w:pPr>
        <w:rPr>
          <w:lang w:val="ru-RU"/>
        </w:rPr>
      </w:pPr>
    </w:p>
    <w:p w:rsidR="002E288D" w:rsidRPr="00DD57C6" w:rsidRDefault="00DD57C6" w:rsidP="009B2029">
      <w:pPr>
        <w:pStyle w:val="Endofdocument-Annex"/>
        <w:rPr>
          <w:lang w:val="ru-RU"/>
        </w:rPr>
        <w:sectPr w:rsidR="002E288D" w:rsidRPr="00DD57C6" w:rsidSect="009B2029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DD57C6">
        <w:rPr>
          <w:lang w:val="ru-RU"/>
        </w:rPr>
        <w:t xml:space="preserve">[Приложение </w:t>
      </w:r>
      <w:r>
        <w:t>II</w:t>
      </w:r>
      <w:r w:rsidRPr="00DD57C6">
        <w:rPr>
          <w:lang w:val="ru-RU"/>
        </w:rPr>
        <w:t xml:space="preserve"> следует]</w:t>
      </w:r>
    </w:p>
    <w:p w:rsidR="002E288D" w:rsidRPr="005E32D5" w:rsidRDefault="00F022C7" w:rsidP="009B2029">
      <w:pPr>
        <w:jc w:val="center"/>
        <w:rPr>
          <w:lang w:val="ru-RU"/>
        </w:rPr>
      </w:pPr>
      <w:r>
        <w:rPr>
          <w:lang w:val="ru-RU"/>
        </w:rPr>
        <w:lastRenderedPageBreak/>
        <w:t xml:space="preserve">ОСНОВНЫЕ </w:t>
      </w:r>
      <w:r w:rsidR="004F430D" w:rsidRPr="004F430D">
        <w:rPr>
          <w:szCs w:val="22"/>
          <w:lang w:val="ru-RU"/>
        </w:rPr>
        <w:t>РЕЗУЛЬТАТ</w:t>
      </w:r>
      <w:r w:rsidR="004F430D">
        <w:rPr>
          <w:lang w:val="ru-RU"/>
        </w:rPr>
        <w:t>Ы</w:t>
      </w:r>
      <w:r>
        <w:rPr>
          <w:lang w:val="ru-RU"/>
        </w:rPr>
        <w:t xml:space="preserve"> </w:t>
      </w:r>
      <w:r w:rsidR="002E288D" w:rsidRPr="005E32D5">
        <w:rPr>
          <w:lang w:val="ru-RU"/>
        </w:rPr>
        <w:br/>
      </w:r>
      <w:r w:rsidRPr="00F022C7">
        <w:rPr>
          <w:lang w:val="ru-RU"/>
        </w:rPr>
        <w:t>АНАЛИЗ</w:t>
      </w:r>
      <w:r>
        <w:rPr>
          <w:lang w:val="ru-RU"/>
        </w:rPr>
        <w:t xml:space="preserve">А </w:t>
      </w:r>
      <w:r w:rsidRPr="005E32D5">
        <w:rPr>
          <w:lang w:val="ru-RU"/>
        </w:rPr>
        <w:t>ФИНАНСОВ</w:t>
      </w:r>
      <w:r>
        <w:rPr>
          <w:lang w:val="ru-RU"/>
        </w:rPr>
        <w:t xml:space="preserve">ОЙ </w:t>
      </w:r>
      <w:r w:rsidRPr="00F022C7">
        <w:rPr>
          <w:lang w:val="ru-RU"/>
        </w:rPr>
        <w:t>ЭФФЕКТИВН</w:t>
      </w:r>
      <w:r>
        <w:rPr>
          <w:lang w:val="ru-RU"/>
        </w:rPr>
        <w:t xml:space="preserve">ОСТИ </w:t>
      </w:r>
      <w:r w:rsidRPr="00F022C7">
        <w:rPr>
          <w:lang w:val="ru-RU"/>
        </w:rPr>
        <w:t>ПРОЕКТ</w:t>
      </w:r>
      <w:r>
        <w:rPr>
          <w:lang w:val="ru-RU"/>
        </w:rPr>
        <w:t>А</w:t>
      </w:r>
    </w:p>
    <w:p w:rsidR="00F103FF" w:rsidRPr="005E32D5" w:rsidRDefault="00F103FF" w:rsidP="009B2029">
      <w:pPr>
        <w:rPr>
          <w:lang w:val="ru-RU"/>
        </w:rPr>
      </w:pPr>
    </w:p>
    <w:p w:rsidR="002E288D" w:rsidRPr="00F022C7" w:rsidRDefault="00F022C7" w:rsidP="009B2029">
      <w:pPr>
        <w:rPr>
          <w:i/>
          <w:lang w:val="ru-RU"/>
        </w:rPr>
      </w:pPr>
      <w:r>
        <w:rPr>
          <w:i/>
          <w:lang w:val="ru-RU"/>
        </w:rPr>
        <w:t xml:space="preserve">Ниже приводятся </w:t>
      </w:r>
      <w:r w:rsidRPr="00F022C7">
        <w:rPr>
          <w:i/>
          <w:lang w:val="ru-RU"/>
        </w:rPr>
        <w:t xml:space="preserve">основные </w:t>
      </w:r>
      <w:r w:rsidR="004F430D" w:rsidRPr="004F430D">
        <w:rPr>
          <w:i/>
          <w:szCs w:val="22"/>
          <w:lang w:val="ru-RU"/>
        </w:rPr>
        <w:t>результат</w:t>
      </w:r>
      <w:r w:rsidR="004F430D">
        <w:rPr>
          <w:i/>
          <w:lang w:val="ru-RU"/>
        </w:rPr>
        <w:t>ы</w:t>
      </w:r>
      <w:r w:rsidRPr="00F022C7">
        <w:rPr>
          <w:i/>
          <w:lang w:val="ru-RU"/>
        </w:rPr>
        <w:t xml:space="preserve"> </w:t>
      </w:r>
      <w:r w:rsidR="00DD57C6" w:rsidRPr="00DD57C6">
        <w:rPr>
          <w:i/>
          <w:lang w:val="ru-RU"/>
        </w:rPr>
        <w:t>анализ</w:t>
      </w:r>
      <w:r>
        <w:rPr>
          <w:i/>
          <w:lang w:val="ru-RU"/>
        </w:rPr>
        <w:t>а</w:t>
      </w:r>
      <w:r w:rsidR="002E288D" w:rsidRPr="00DD57C6">
        <w:rPr>
          <w:i/>
          <w:lang w:val="ru-RU"/>
        </w:rPr>
        <w:t xml:space="preserve"> </w:t>
      </w:r>
      <w:r w:rsidRPr="00F022C7">
        <w:rPr>
          <w:i/>
          <w:lang w:val="ru-RU"/>
        </w:rPr>
        <w:t xml:space="preserve">финансовой эффективности </w:t>
      </w:r>
      <w:r>
        <w:rPr>
          <w:i/>
          <w:lang w:val="ru-RU"/>
        </w:rPr>
        <w:t>пилотного проекта</w:t>
      </w:r>
      <w:r w:rsidR="00F44030" w:rsidRPr="00DD57C6">
        <w:rPr>
          <w:i/>
          <w:lang w:val="ru-RU"/>
        </w:rPr>
        <w:t xml:space="preserve">, </w:t>
      </w:r>
      <w:r w:rsidRPr="00F022C7">
        <w:rPr>
          <w:i/>
          <w:lang w:val="ru-RU"/>
        </w:rPr>
        <w:t>выполнен</w:t>
      </w:r>
      <w:r>
        <w:rPr>
          <w:i/>
          <w:lang w:val="ru-RU"/>
        </w:rPr>
        <w:t xml:space="preserve">ного </w:t>
      </w:r>
      <w:r w:rsidR="00044435" w:rsidRPr="00DD57C6">
        <w:rPr>
          <w:i/>
          <w:lang w:val="ru-RU"/>
        </w:rPr>
        <w:t>Отдел</w:t>
      </w:r>
      <w:r>
        <w:rPr>
          <w:i/>
          <w:lang w:val="ru-RU"/>
        </w:rPr>
        <w:t>ом</w:t>
      </w:r>
      <w:r w:rsidR="00044435" w:rsidRPr="00DD57C6">
        <w:rPr>
          <w:i/>
          <w:lang w:val="ru-RU"/>
        </w:rPr>
        <w:t xml:space="preserve"> внутреннего надзора</w:t>
      </w:r>
      <w:r>
        <w:rPr>
          <w:i/>
          <w:lang w:val="ru-RU"/>
        </w:rPr>
        <w:t xml:space="preserve"> </w:t>
      </w:r>
      <w:r w:rsidRPr="00DD57C6">
        <w:rPr>
          <w:i/>
          <w:lang w:val="ru-RU"/>
        </w:rPr>
        <w:t>Всемирной организации интеллектуальной собственности</w:t>
      </w:r>
      <w:r>
        <w:rPr>
          <w:i/>
          <w:lang w:val="ru-RU"/>
        </w:rPr>
        <w:t xml:space="preserve">. </w:t>
      </w:r>
      <w:r w:rsidRPr="00F022C7">
        <w:rPr>
          <w:i/>
          <w:lang w:val="ru-RU"/>
        </w:rPr>
        <w:t>П</w:t>
      </w:r>
      <w:r w:rsidR="00DD57C6" w:rsidRPr="00F022C7">
        <w:rPr>
          <w:i/>
          <w:lang w:val="ru-RU"/>
        </w:rPr>
        <w:t>олн</w:t>
      </w:r>
      <w:r>
        <w:rPr>
          <w:i/>
          <w:lang w:val="ru-RU"/>
        </w:rPr>
        <w:t>ый</w:t>
      </w:r>
      <w:r w:rsidR="00F44030" w:rsidRPr="00F022C7">
        <w:rPr>
          <w:i/>
          <w:lang w:val="ru-RU"/>
        </w:rPr>
        <w:t xml:space="preserve"> </w:t>
      </w:r>
      <w:r>
        <w:rPr>
          <w:i/>
          <w:lang w:val="ru-RU"/>
        </w:rPr>
        <w:t>текст</w:t>
      </w:r>
      <w:r w:rsidRPr="00F022C7">
        <w:rPr>
          <w:i/>
          <w:lang w:val="ru-RU"/>
        </w:rPr>
        <w:t xml:space="preserve"> </w:t>
      </w:r>
      <w:r w:rsidR="004F430D" w:rsidRPr="004F430D">
        <w:rPr>
          <w:i/>
          <w:lang w:val="ru-RU"/>
        </w:rPr>
        <w:t>документ</w:t>
      </w:r>
      <w:r w:rsidR="004F430D">
        <w:rPr>
          <w:i/>
          <w:lang w:val="ru-RU"/>
        </w:rPr>
        <w:t>а</w:t>
      </w:r>
      <w:r w:rsidRPr="00F022C7">
        <w:rPr>
          <w:i/>
          <w:lang w:val="ru-RU"/>
        </w:rPr>
        <w:t xml:space="preserve"> </w:t>
      </w:r>
      <w:r>
        <w:rPr>
          <w:i/>
          <w:lang w:val="ru-RU"/>
        </w:rPr>
        <w:t xml:space="preserve">размещен </w:t>
      </w:r>
      <w:r w:rsidRPr="00F022C7">
        <w:rPr>
          <w:i/>
          <w:szCs w:val="22"/>
          <w:lang w:val="ru-RU"/>
        </w:rPr>
        <w:t>по адресу</w:t>
      </w:r>
      <w:r w:rsidR="00C87871">
        <w:rPr>
          <w:i/>
          <w:szCs w:val="22"/>
          <w:lang w:val="ru-RU"/>
        </w:rPr>
        <w:t>:</w:t>
      </w:r>
      <w:r>
        <w:rPr>
          <w:i/>
          <w:lang w:val="ru-RU"/>
        </w:rPr>
        <w:t xml:space="preserve"> </w:t>
      </w:r>
      <w:r w:rsidRPr="00FC5851">
        <w:rPr>
          <w:i/>
        </w:rPr>
        <w:t>https</w:t>
      </w:r>
      <w:r w:rsidRPr="00F022C7">
        <w:rPr>
          <w:i/>
          <w:lang w:val="ru-RU"/>
        </w:rPr>
        <w:t>://</w:t>
      </w:r>
      <w:r w:rsidRPr="00FC5851">
        <w:rPr>
          <w:i/>
        </w:rPr>
        <w:t>www</w:t>
      </w:r>
      <w:r w:rsidRPr="00F022C7">
        <w:rPr>
          <w:i/>
          <w:lang w:val="ru-RU"/>
        </w:rPr>
        <w:t>.</w:t>
      </w:r>
      <w:r w:rsidRPr="00FC5851">
        <w:rPr>
          <w:i/>
        </w:rPr>
        <w:t>wipo</w:t>
      </w:r>
      <w:r w:rsidRPr="00F022C7">
        <w:rPr>
          <w:i/>
          <w:lang w:val="ru-RU"/>
        </w:rPr>
        <w:t>.</w:t>
      </w:r>
      <w:r w:rsidRPr="00FC5851">
        <w:rPr>
          <w:i/>
        </w:rPr>
        <w:t>int</w:t>
      </w:r>
      <w:r w:rsidRPr="00F022C7">
        <w:rPr>
          <w:i/>
          <w:lang w:val="ru-RU"/>
        </w:rPr>
        <w:t>/</w:t>
      </w:r>
      <w:r w:rsidRPr="00FC5851">
        <w:rPr>
          <w:i/>
        </w:rPr>
        <w:t>about</w:t>
      </w:r>
      <w:r w:rsidRPr="00F022C7">
        <w:rPr>
          <w:i/>
          <w:lang w:val="ru-RU"/>
        </w:rPr>
        <w:t>-</w:t>
      </w:r>
      <w:r w:rsidRPr="00FC5851">
        <w:rPr>
          <w:i/>
        </w:rPr>
        <w:t>wipo</w:t>
      </w:r>
      <w:r w:rsidRPr="00F022C7">
        <w:rPr>
          <w:i/>
          <w:lang w:val="ru-RU"/>
        </w:rPr>
        <w:t>/</w:t>
      </w:r>
      <w:r w:rsidRPr="00FC5851">
        <w:rPr>
          <w:i/>
        </w:rPr>
        <w:t>en</w:t>
      </w:r>
      <w:r w:rsidRPr="00F022C7">
        <w:rPr>
          <w:i/>
          <w:lang w:val="ru-RU"/>
        </w:rPr>
        <w:t>/</w:t>
      </w:r>
      <w:r w:rsidRPr="00FC5851">
        <w:rPr>
          <w:i/>
        </w:rPr>
        <w:t>oversight</w:t>
      </w:r>
      <w:r w:rsidRPr="00F022C7">
        <w:rPr>
          <w:i/>
          <w:lang w:val="ru-RU"/>
        </w:rPr>
        <w:t>/</w:t>
      </w:r>
      <w:r w:rsidRPr="00FC5851">
        <w:rPr>
          <w:i/>
        </w:rPr>
        <w:t>iaod</w:t>
      </w:r>
      <w:r w:rsidRPr="00F022C7">
        <w:rPr>
          <w:i/>
          <w:lang w:val="ru-RU"/>
        </w:rPr>
        <w:t>/</w:t>
      </w:r>
      <w:r w:rsidRPr="00FC5851">
        <w:rPr>
          <w:i/>
        </w:rPr>
        <w:t>audit</w:t>
      </w:r>
      <w:r w:rsidRPr="00F022C7">
        <w:rPr>
          <w:i/>
          <w:lang w:val="ru-RU"/>
        </w:rPr>
        <w:t>/.</w:t>
      </w:r>
    </w:p>
    <w:p w:rsidR="002E288D" w:rsidRPr="00F022C7" w:rsidRDefault="002E288D" w:rsidP="009B2029">
      <w:pPr>
        <w:rPr>
          <w:lang w:val="ru-RU"/>
        </w:rPr>
      </w:pPr>
    </w:p>
    <w:p w:rsidR="00FC5851" w:rsidRPr="00F022C7" w:rsidRDefault="00FC5851" w:rsidP="009B2029">
      <w:pPr>
        <w:rPr>
          <w:lang w:val="ru-RU"/>
        </w:rPr>
      </w:pPr>
    </w:p>
    <w:p w:rsidR="000914A5" w:rsidRPr="00F022C7" w:rsidRDefault="000914A5" w:rsidP="009B2029">
      <w:pPr>
        <w:rPr>
          <w:lang w:val="ru-RU"/>
        </w:rPr>
      </w:pPr>
    </w:p>
    <w:p w:rsidR="000914A5" w:rsidRPr="009F7977" w:rsidRDefault="009F7977" w:rsidP="00695B38">
      <w:pPr>
        <w:pStyle w:val="Heading1"/>
        <w:rPr>
          <w:lang w:val="ru-RU"/>
        </w:rPr>
      </w:pPr>
      <w:r>
        <w:rPr>
          <w:lang w:val="ru-RU"/>
        </w:rPr>
        <w:t xml:space="preserve">ОСНОВНЫЕ </w:t>
      </w:r>
      <w:r w:rsidRPr="00F022C7">
        <w:rPr>
          <w:lang w:val="ru-RU"/>
        </w:rPr>
        <w:t>ВЫВОД</w:t>
      </w:r>
      <w:r>
        <w:rPr>
          <w:lang w:val="ru-RU"/>
        </w:rPr>
        <w:t>Ы</w:t>
      </w:r>
    </w:p>
    <w:p w:rsidR="000914A5" w:rsidRPr="00E02549" w:rsidRDefault="000914A5" w:rsidP="00695B38">
      <w:pPr>
        <w:pStyle w:val="BodyText"/>
        <w:rPr>
          <w:lang w:val="ru-RU"/>
        </w:rPr>
      </w:pPr>
      <w:r w:rsidRPr="009F7977">
        <w:rPr>
          <w:lang w:val="ru-RU"/>
        </w:rPr>
        <w:t>1.</w:t>
      </w:r>
      <w:r w:rsidR="00695B38" w:rsidRPr="009F7977">
        <w:rPr>
          <w:lang w:val="ru-RU"/>
        </w:rPr>
        <w:tab/>
      </w:r>
      <w:r w:rsidR="00044435" w:rsidRPr="009F7977">
        <w:rPr>
          <w:lang w:val="ru-RU"/>
        </w:rPr>
        <w:t>«</w:t>
      </w:r>
      <w:r w:rsidR="00DD57C6" w:rsidRPr="009F7977">
        <w:rPr>
          <w:lang w:val="ru-RU"/>
        </w:rPr>
        <w:t>Сальдирование</w:t>
      </w:r>
      <w:r w:rsidR="00044435" w:rsidRPr="009F7977">
        <w:rPr>
          <w:lang w:val="ru-RU"/>
        </w:rPr>
        <w:t>»</w:t>
      </w:r>
      <w:r w:rsidRPr="009F7977">
        <w:rPr>
          <w:lang w:val="ru-RU"/>
        </w:rPr>
        <w:t xml:space="preserve"> </w:t>
      </w:r>
      <w:r w:rsidR="009F7977" w:rsidRPr="009F7977">
        <w:rPr>
          <w:rFonts w:eastAsia="+mn-ea"/>
          <w:lang w:val="ru-RU" w:eastAsia="en-US"/>
        </w:rPr>
        <w:t>–</w:t>
      </w:r>
      <w:r w:rsidR="009F7977" w:rsidRPr="009F7977">
        <w:rPr>
          <w:lang w:val="ru-RU"/>
        </w:rPr>
        <w:t xml:space="preserve"> </w:t>
      </w:r>
      <w:r w:rsidR="009F7977">
        <w:rPr>
          <w:lang w:val="ru-RU"/>
        </w:rPr>
        <w:t xml:space="preserve">это </w:t>
      </w:r>
      <w:r w:rsidR="009F7977" w:rsidRPr="009F7977">
        <w:rPr>
          <w:lang w:val="ru-RU"/>
        </w:rPr>
        <w:t>расчет</w:t>
      </w:r>
      <w:r w:rsidR="009F7977">
        <w:rPr>
          <w:lang w:val="ru-RU"/>
        </w:rPr>
        <w:t xml:space="preserve">ный </w:t>
      </w:r>
      <w:r w:rsidR="00DD57C6" w:rsidRPr="009F7977">
        <w:rPr>
          <w:lang w:val="ru-RU"/>
        </w:rPr>
        <w:t>механизм</w:t>
      </w:r>
      <w:r w:rsidR="009F7977">
        <w:rPr>
          <w:lang w:val="ru-RU"/>
        </w:rPr>
        <w:t xml:space="preserve">, </w:t>
      </w:r>
      <w:r w:rsidR="009F7977" w:rsidRPr="009F7977">
        <w:rPr>
          <w:lang w:val="ru-RU"/>
        </w:rPr>
        <w:t>котор</w:t>
      </w:r>
      <w:r w:rsidR="009F7977">
        <w:rPr>
          <w:lang w:val="ru-RU"/>
        </w:rPr>
        <w:t xml:space="preserve">ый </w:t>
      </w:r>
      <w:r w:rsidR="00E02549">
        <w:rPr>
          <w:lang w:val="ru-RU"/>
        </w:rPr>
        <w:t xml:space="preserve">позволяет проводить зачет </w:t>
      </w:r>
      <w:r w:rsidR="00DD57C6" w:rsidRPr="009F7977">
        <w:rPr>
          <w:lang w:val="ru-RU"/>
        </w:rPr>
        <w:t>и</w:t>
      </w:r>
      <w:r w:rsidRPr="009F7977">
        <w:rPr>
          <w:lang w:val="ru-RU"/>
        </w:rPr>
        <w:t xml:space="preserve"> </w:t>
      </w:r>
      <w:r w:rsidR="00DD57C6" w:rsidRPr="009F7977">
        <w:rPr>
          <w:lang w:val="ru-RU"/>
        </w:rPr>
        <w:t>частично</w:t>
      </w:r>
      <w:r w:rsidR="00E02549">
        <w:rPr>
          <w:lang w:val="ru-RU"/>
        </w:rPr>
        <w:t>е</w:t>
      </w:r>
      <w:r w:rsidRPr="009F7977">
        <w:rPr>
          <w:lang w:val="ru-RU"/>
        </w:rPr>
        <w:t xml:space="preserve"> </w:t>
      </w:r>
      <w:r w:rsidR="00DD57C6" w:rsidRPr="009F7977">
        <w:rPr>
          <w:lang w:val="ru-RU"/>
        </w:rPr>
        <w:t>или</w:t>
      </w:r>
      <w:r w:rsidRPr="009F7977">
        <w:rPr>
          <w:lang w:val="ru-RU"/>
        </w:rPr>
        <w:t xml:space="preserve"> </w:t>
      </w:r>
      <w:r w:rsidR="00E02549">
        <w:rPr>
          <w:lang w:val="ru-RU"/>
        </w:rPr>
        <w:t xml:space="preserve">полное взаимное погашение положительных </w:t>
      </w:r>
      <w:r w:rsidR="00E02549" w:rsidRPr="009F7977">
        <w:rPr>
          <w:lang w:val="ru-RU"/>
        </w:rPr>
        <w:t>(</w:t>
      </w:r>
      <w:r w:rsidR="00E02549" w:rsidRPr="00E02549">
        <w:rPr>
          <w:lang w:val="ru-RU"/>
        </w:rPr>
        <w:t>платеж</w:t>
      </w:r>
      <w:r w:rsidR="00E02549" w:rsidRPr="009F7977">
        <w:rPr>
          <w:lang w:val="ru-RU"/>
        </w:rPr>
        <w:t xml:space="preserve">) и </w:t>
      </w:r>
      <w:r w:rsidR="00E02549" w:rsidRPr="00E02549">
        <w:rPr>
          <w:lang w:val="ru-RU"/>
        </w:rPr>
        <w:t>отрицательн</w:t>
      </w:r>
      <w:r w:rsidR="00E02549">
        <w:rPr>
          <w:lang w:val="ru-RU"/>
        </w:rPr>
        <w:t xml:space="preserve">ых </w:t>
      </w:r>
      <w:r w:rsidR="00E02549" w:rsidRPr="009F7977">
        <w:rPr>
          <w:lang w:val="ru-RU"/>
        </w:rPr>
        <w:t>(</w:t>
      </w:r>
      <w:r w:rsidR="004F430D">
        <w:rPr>
          <w:lang w:val="ru-RU"/>
        </w:rPr>
        <w:t>зачисление</w:t>
      </w:r>
      <w:r w:rsidR="00E02549" w:rsidRPr="009F7977">
        <w:rPr>
          <w:lang w:val="ru-RU"/>
        </w:rPr>
        <w:t xml:space="preserve">) </w:t>
      </w:r>
      <w:r w:rsidR="00E02549">
        <w:rPr>
          <w:lang w:val="ru-RU"/>
        </w:rPr>
        <w:t>сумм</w:t>
      </w:r>
      <w:r w:rsidRPr="009F7977">
        <w:rPr>
          <w:lang w:val="ru-RU"/>
        </w:rPr>
        <w:t xml:space="preserve">. </w:t>
      </w:r>
      <w:r w:rsidR="00E02549">
        <w:rPr>
          <w:lang w:val="ru-RU"/>
        </w:rPr>
        <w:t>Процедура сальдирования</w:t>
      </w:r>
      <w:r w:rsidR="00E02549" w:rsidRPr="00E02549">
        <w:rPr>
          <w:lang w:val="ru-RU"/>
        </w:rPr>
        <w:t xml:space="preserve"> </w:t>
      </w:r>
      <w:r w:rsidR="00E02549">
        <w:rPr>
          <w:lang w:val="ru-RU"/>
        </w:rPr>
        <w:t xml:space="preserve">позволяет </w:t>
      </w:r>
      <w:r w:rsidR="00E02549" w:rsidRPr="00E02549">
        <w:rPr>
          <w:lang w:val="ru-RU"/>
        </w:rPr>
        <w:t>объе</w:t>
      </w:r>
      <w:r w:rsidR="00E02549">
        <w:rPr>
          <w:lang w:val="ru-RU"/>
        </w:rPr>
        <w:t xml:space="preserve">динять </w:t>
      </w:r>
      <w:r w:rsidR="00DD57C6" w:rsidRPr="00E02549">
        <w:rPr>
          <w:lang w:val="ru-RU"/>
        </w:rPr>
        <w:t>все</w:t>
      </w:r>
      <w:r w:rsidRPr="00E02549">
        <w:rPr>
          <w:lang w:val="ru-RU"/>
        </w:rPr>
        <w:t xml:space="preserve"> </w:t>
      </w:r>
      <w:r w:rsidR="00E02549" w:rsidRPr="00E02549">
        <w:rPr>
          <w:lang w:val="ru-RU"/>
        </w:rPr>
        <w:t>расчет</w:t>
      </w:r>
      <w:r w:rsidR="00E02549">
        <w:rPr>
          <w:lang w:val="ru-RU"/>
        </w:rPr>
        <w:t xml:space="preserve">ы </w:t>
      </w:r>
      <w:r w:rsidR="00DD57C6" w:rsidRPr="00E02549">
        <w:rPr>
          <w:lang w:val="ru-RU"/>
        </w:rPr>
        <w:t>между</w:t>
      </w:r>
      <w:r w:rsidRPr="00E02549">
        <w:rPr>
          <w:lang w:val="ru-RU"/>
        </w:rPr>
        <w:t xml:space="preserve"> </w:t>
      </w:r>
      <w:r w:rsidR="00E02549">
        <w:rPr>
          <w:lang w:val="ru-RU"/>
        </w:rPr>
        <w:t>ее участниками</w:t>
      </w:r>
      <w:r w:rsidRPr="00E02549">
        <w:rPr>
          <w:lang w:val="ru-RU"/>
        </w:rPr>
        <w:t xml:space="preserve"> </w:t>
      </w:r>
      <w:r w:rsidR="00DD57C6" w:rsidRPr="00E02549">
        <w:rPr>
          <w:lang w:val="ru-RU"/>
        </w:rPr>
        <w:t>и</w:t>
      </w:r>
      <w:r w:rsidRPr="00E02549">
        <w:rPr>
          <w:lang w:val="ru-RU"/>
        </w:rPr>
        <w:t xml:space="preserve"> </w:t>
      </w:r>
      <w:r w:rsidR="00E02549">
        <w:rPr>
          <w:lang w:val="ru-RU"/>
        </w:rPr>
        <w:t xml:space="preserve">производить их на базе </w:t>
      </w:r>
      <w:r w:rsidR="00044435" w:rsidRPr="00E02549">
        <w:rPr>
          <w:lang w:val="ru-RU"/>
        </w:rPr>
        <w:t>«</w:t>
      </w:r>
      <w:r w:rsidR="00E02549">
        <w:rPr>
          <w:lang w:val="ru-RU"/>
        </w:rPr>
        <w:t>нетто</w:t>
      </w:r>
      <w:r w:rsidR="00044435" w:rsidRPr="00E02549">
        <w:rPr>
          <w:lang w:val="ru-RU"/>
        </w:rPr>
        <w:t>»</w:t>
      </w:r>
      <w:r w:rsidRPr="00E02549">
        <w:rPr>
          <w:lang w:val="ru-RU"/>
        </w:rPr>
        <w:t xml:space="preserve">, </w:t>
      </w:r>
      <w:r w:rsidR="00DD57C6" w:rsidRPr="00E02549">
        <w:rPr>
          <w:lang w:val="ru-RU"/>
        </w:rPr>
        <w:t>обычно путем</w:t>
      </w:r>
      <w:r w:rsidR="00E02549" w:rsidRPr="00E02549">
        <w:rPr>
          <w:lang w:val="ru-RU"/>
        </w:rPr>
        <w:t xml:space="preserve"> </w:t>
      </w:r>
      <w:r w:rsidR="00E02549">
        <w:rPr>
          <w:lang w:val="ru-RU"/>
        </w:rPr>
        <w:t xml:space="preserve">проведения одного </w:t>
      </w:r>
      <w:r w:rsidR="00E02549" w:rsidRPr="00E02549">
        <w:rPr>
          <w:lang w:val="ru-RU"/>
        </w:rPr>
        <w:t>платеж</w:t>
      </w:r>
      <w:r w:rsidR="00E02549">
        <w:rPr>
          <w:lang w:val="ru-RU"/>
        </w:rPr>
        <w:t xml:space="preserve">а или </w:t>
      </w:r>
      <w:r w:rsidR="004F430D">
        <w:rPr>
          <w:lang w:val="ru-RU"/>
        </w:rPr>
        <w:t>зачисление</w:t>
      </w:r>
      <w:r w:rsidRPr="00E02549">
        <w:rPr>
          <w:lang w:val="ru-RU"/>
        </w:rPr>
        <w:t>.</w:t>
      </w:r>
    </w:p>
    <w:p w:rsidR="000914A5" w:rsidRPr="00DD57C6" w:rsidRDefault="000914A5" w:rsidP="00695B38">
      <w:pPr>
        <w:pStyle w:val="BodyText"/>
        <w:rPr>
          <w:lang w:val="ru-RU"/>
        </w:rPr>
      </w:pPr>
      <w:r w:rsidRPr="00DD57C6">
        <w:rPr>
          <w:lang w:val="ru-RU"/>
        </w:rPr>
        <w:t>2.</w:t>
      </w:r>
      <w:r w:rsidR="00695B38" w:rsidRPr="00DD57C6">
        <w:rPr>
          <w:lang w:val="ru-RU"/>
        </w:rPr>
        <w:tab/>
      </w:r>
      <w:r w:rsidR="00E02549">
        <w:rPr>
          <w:lang w:val="ru-RU"/>
        </w:rPr>
        <w:t xml:space="preserve">В </w:t>
      </w:r>
      <w:r w:rsidR="00DD57C6" w:rsidRPr="00DD57C6">
        <w:rPr>
          <w:lang w:val="ru-RU"/>
        </w:rPr>
        <w:t>2018 г.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Международное бюро (МБ)</w:t>
      </w:r>
      <w:r w:rsidRPr="00DD57C6">
        <w:rPr>
          <w:lang w:val="ru-RU"/>
        </w:rPr>
        <w:t xml:space="preserve"> </w:t>
      </w:r>
      <w:r w:rsidR="00E02549">
        <w:rPr>
          <w:lang w:val="ru-RU"/>
        </w:rPr>
        <w:t xml:space="preserve">сообщило о </w:t>
      </w:r>
      <w:r w:rsidR="00AF6818">
        <w:rPr>
          <w:lang w:val="ru-RU"/>
        </w:rPr>
        <w:t>начале пилотного</w:t>
      </w:r>
      <w:r w:rsidR="00044435" w:rsidRPr="00DD57C6">
        <w:rPr>
          <w:lang w:val="ru-RU"/>
        </w:rPr>
        <w:t xml:space="preserve"> проект</w:t>
      </w:r>
      <w:r w:rsidR="00AF6818">
        <w:rPr>
          <w:lang w:val="ru-RU"/>
        </w:rPr>
        <w:t>а</w:t>
      </w:r>
      <w:r w:rsidR="00044435" w:rsidRPr="00DD57C6">
        <w:rPr>
          <w:lang w:val="ru-RU"/>
        </w:rPr>
        <w:t xml:space="preserve"> в</w:t>
      </w:r>
      <w:r w:rsidR="00AF6818">
        <w:rPr>
          <w:lang w:val="ru-RU"/>
        </w:rPr>
        <w:t> </w:t>
      </w:r>
      <w:r w:rsidR="00044435" w:rsidRPr="00DD57C6">
        <w:rPr>
          <w:lang w:val="ru-RU"/>
        </w:rPr>
        <w:t>области сальдирования пошлин</w:t>
      </w:r>
      <w:r w:rsidRPr="00DD57C6">
        <w:rPr>
          <w:lang w:val="ru-RU"/>
        </w:rPr>
        <w:t xml:space="preserve"> </w:t>
      </w:r>
      <w:r w:rsidR="00AF6818" w:rsidRPr="00AF6818">
        <w:rPr>
          <w:lang w:val="ru-RU"/>
        </w:rPr>
        <w:t>в рамках</w:t>
      </w:r>
      <w:r w:rsidR="00AF6818">
        <w:rPr>
          <w:lang w:val="ru-RU"/>
        </w:rPr>
        <w:t xml:space="preserve"> </w:t>
      </w:r>
      <w:r w:rsidR="00AF6818" w:rsidRPr="00DD57C6">
        <w:rPr>
          <w:lang w:val="ru-RU"/>
        </w:rPr>
        <w:t>Договора о патентной кооперации (</w:t>
      </w:r>
      <w:r w:rsidR="00AF6818">
        <w:t>PCT</w:t>
      </w:r>
      <w:r w:rsidR="00AF6818" w:rsidRPr="00DD57C6">
        <w:rPr>
          <w:lang w:val="ru-RU"/>
        </w:rPr>
        <w:t>)</w:t>
      </w:r>
      <w:r w:rsidR="00AF6818">
        <w:rPr>
          <w:lang w:val="ru-RU"/>
        </w:rPr>
        <w:t xml:space="preserve">, получив положительные </w:t>
      </w:r>
      <w:r w:rsidR="00DD57C6" w:rsidRPr="00DD57C6">
        <w:rPr>
          <w:lang w:val="ru-RU"/>
        </w:rPr>
        <w:t>ответ</w:t>
      </w:r>
      <w:r w:rsidR="00AF6818">
        <w:rPr>
          <w:lang w:val="ru-RU"/>
        </w:rPr>
        <w:t>ы</w:t>
      </w:r>
      <w:r w:rsidRPr="00DD57C6">
        <w:rPr>
          <w:lang w:val="ru-RU"/>
        </w:rPr>
        <w:t xml:space="preserve"> </w:t>
      </w:r>
      <w:r w:rsidR="00AF6818">
        <w:rPr>
          <w:lang w:val="ru-RU"/>
        </w:rPr>
        <w:t xml:space="preserve">на </w:t>
      </w:r>
      <w:r w:rsidR="00AF6818" w:rsidRPr="00AF6818">
        <w:rPr>
          <w:lang w:val="ru-RU"/>
        </w:rPr>
        <w:t>предложени</w:t>
      </w:r>
      <w:r w:rsidR="00AF6818">
        <w:rPr>
          <w:lang w:val="ru-RU"/>
        </w:rPr>
        <w:t xml:space="preserve">я об </w:t>
      </w:r>
      <w:r w:rsidR="00DD57C6" w:rsidRPr="00DD57C6">
        <w:rPr>
          <w:lang w:val="ru-RU"/>
        </w:rPr>
        <w:t>учас</w:t>
      </w:r>
      <w:r w:rsidR="00AF6818">
        <w:rPr>
          <w:lang w:val="ru-RU"/>
        </w:rPr>
        <w:t xml:space="preserve">тии </w:t>
      </w:r>
      <w:r w:rsidR="00DD57C6" w:rsidRPr="00DD57C6">
        <w:rPr>
          <w:lang w:val="ru-RU"/>
        </w:rPr>
        <w:t>в</w:t>
      </w:r>
      <w:r w:rsidRPr="00DD57C6">
        <w:rPr>
          <w:lang w:val="ru-RU"/>
        </w:rPr>
        <w:t xml:space="preserve"> </w:t>
      </w:r>
      <w:r w:rsidR="001C4561">
        <w:rPr>
          <w:lang w:val="ru-RU"/>
        </w:rPr>
        <w:t>проект</w:t>
      </w:r>
      <w:r w:rsidR="00AF6818">
        <w:rPr>
          <w:lang w:val="ru-RU"/>
        </w:rPr>
        <w:t>е, разосланные получающим</w:t>
      </w:r>
      <w:r w:rsidR="00AF6818" w:rsidRPr="00DD57C6">
        <w:rPr>
          <w:lang w:val="ru-RU"/>
        </w:rPr>
        <w:t xml:space="preserve"> ведомств</w:t>
      </w:r>
      <w:r w:rsidR="00AF6818">
        <w:rPr>
          <w:lang w:val="ru-RU"/>
        </w:rPr>
        <w:t>ам</w:t>
      </w:r>
      <w:r w:rsidR="00AF6818" w:rsidRPr="00DD57C6">
        <w:rPr>
          <w:lang w:val="ru-RU"/>
        </w:rPr>
        <w:t xml:space="preserve"> (ПВ) и </w:t>
      </w:r>
      <w:r w:rsidR="00AF6818">
        <w:rPr>
          <w:lang w:val="ru-RU"/>
        </w:rPr>
        <w:t>международным поисковым органам</w:t>
      </w:r>
      <w:r w:rsidR="00AF6818" w:rsidRPr="00DD57C6">
        <w:rPr>
          <w:lang w:val="ru-RU"/>
        </w:rPr>
        <w:t xml:space="preserve"> (МПО</w:t>
      </w:r>
      <w:r w:rsidR="00AF6818">
        <w:rPr>
          <w:lang w:val="ru-RU"/>
        </w:rPr>
        <w:t>)</w:t>
      </w:r>
      <w:r w:rsidRPr="00DD57C6">
        <w:rPr>
          <w:lang w:val="ru-RU"/>
        </w:rPr>
        <w:t xml:space="preserve">. </w:t>
      </w:r>
      <w:r w:rsidR="00AF6818">
        <w:rPr>
          <w:lang w:val="ru-RU"/>
        </w:rPr>
        <w:t xml:space="preserve">Положительные ответы направили </w:t>
      </w:r>
      <w:r w:rsidR="00DD57C6" w:rsidRPr="00DD57C6">
        <w:rPr>
          <w:lang w:val="ru-RU"/>
        </w:rPr>
        <w:t xml:space="preserve">Европейское патентное ведомство </w:t>
      </w:r>
      <w:r w:rsidRPr="00DD57C6">
        <w:rPr>
          <w:lang w:val="ru-RU"/>
        </w:rPr>
        <w:t>(</w:t>
      </w:r>
      <w:r w:rsidR="00974340" w:rsidRPr="00DD57C6">
        <w:rPr>
          <w:lang w:val="ru-RU"/>
        </w:rPr>
        <w:t>ЕПВ</w:t>
      </w:r>
      <w:r w:rsidRPr="00DD57C6">
        <w:rPr>
          <w:lang w:val="ru-RU"/>
        </w:rPr>
        <w:t xml:space="preserve">), </w:t>
      </w:r>
      <w:r w:rsidR="00AF6818">
        <w:rPr>
          <w:lang w:val="ru-RU"/>
        </w:rPr>
        <w:t>Япон</w:t>
      </w:r>
      <w:r w:rsidR="00AF6818" w:rsidRPr="00AF6818">
        <w:rPr>
          <w:lang w:val="ru-RU"/>
        </w:rPr>
        <w:t>ское</w:t>
      </w:r>
      <w:r w:rsidR="00AF6818" w:rsidRPr="00DD57C6">
        <w:rPr>
          <w:lang w:val="ru-RU"/>
        </w:rPr>
        <w:t xml:space="preserve"> </w:t>
      </w:r>
      <w:r w:rsidR="00AF6818">
        <w:rPr>
          <w:lang w:val="ru-RU"/>
        </w:rPr>
        <w:t>патентное ведомство</w:t>
      </w:r>
      <w:r w:rsidR="00DD57C6" w:rsidRPr="00DD57C6">
        <w:rPr>
          <w:lang w:val="ru-RU"/>
        </w:rPr>
        <w:t xml:space="preserve"> </w:t>
      </w:r>
      <w:r w:rsidRPr="00DD57C6">
        <w:rPr>
          <w:lang w:val="ru-RU"/>
        </w:rPr>
        <w:t>(</w:t>
      </w:r>
      <w:r w:rsidR="00AF6818">
        <w:rPr>
          <w:lang w:val="ru-RU"/>
        </w:rPr>
        <w:t>ЯПВ</w:t>
      </w:r>
      <w:r w:rsidRPr="00DD57C6">
        <w:rPr>
          <w:lang w:val="ru-RU"/>
        </w:rPr>
        <w:t xml:space="preserve">) </w:t>
      </w:r>
      <w:r w:rsidR="00DD57C6" w:rsidRPr="00DD57C6">
        <w:rPr>
          <w:lang w:val="ru-RU"/>
        </w:rPr>
        <w:t>и</w:t>
      </w:r>
      <w:r w:rsidRPr="00DD57C6">
        <w:rPr>
          <w:lang w:val="ru-RU"/>
        </w:rPr>
        <w:t xml:space="preserve"> </w:t>
      </w:r>
      <w:r w:rsidR="00AF6818" w:rsidRPr="00AF6818">
        <w:rPr>
          <w:lang w:val="ru-RU"/>
        </w:rPr>
        <w:t>Патентное ведомство Австрии</w:t>
      </w:r>
      <w:r w:rsidRPr="00DD57C6">
        <w:rPr>
          <w:lang w:val="ru-RU"/>
        </w:rPr>
        <w:t xml:space="preserve"> (</w:t>
      </w:r>
      <w:r w:rsidR="00AF6818">
        <w:rPr>
          <w:lang w:val="ru-RU"/>
        </w:rPr>
        <w:t>ПВА</w:t>
      </w:r>
      <w:r w:rsidRPr="00DD57C6">
        <w:rPr>
          <w:lang w:val="ru-RU"/>
        </w:rPr>
        <w:t>).</w:t>
      </w:r>
    </w:p>
    <w:p w:rsidR="000914A5" w:rsidRPr="00DD57C6" w:rsidRDefault="000914A5" w:rsidP="00695B38">
      <w:pPr>
        <w:pStyle w:val="BodyText"/>
        <w:rPr>
          <w:lang w:val="ru-RU"/>
        </w:rPr>
      </w:pPr>
      <w:r w:rsidRPr="00DD57C6">
        <w:rPr>
          <w:lang w:val="ru-RU"/>
        </w:rPr>
        <w:t>3.</w:t>
      </w:r>
      <w:r w:rsidR="00695B38" w:rsidRPr="00DD57C6">
        <w:rPr>
          <w:lang w:val="ru-RU"/>
        </w:rPr>
        <w:tab/>
      </w:r>
      <w:r w:rsidR="00DD411D">
        <w:rPr>
          <w:lang w:val="ru-RU"/>
        </w:rPr>
        <w:t xml:space="preserve">В приводимой ниже таблице показана </w:t>
      </w:r>
      <w:r w:rsidR="00DD411D" w:rsidRPr="00DD411D">
        <w:rPr>
          <w:lang w:val="ru-RU"/>
        </w:rPr>
        <w:t>ситуаци</w:t>
      </w:r>
      <w:r w:rsidR="00DD411D">
        <w:rPr>
          <w:lang w:val="ru-RU"/>
        </w:rPr>
        <w:t xml:space="preserve">я с </w:t>
      </w:r>
      <w:r w:rsidR="0060741C" w:rsidRPr="00DD57C6">
        <w:rPr>
          <w:lang w:val="ru-RU"/>
        </w:rPr>
        <w:t>ПВ</w:t>
      </w:r>
      <w:r w:rsidRPr="00DD57C6">
        <w:rPr>
          <w:lang w:val="ru-RU"/>
        </w:rPr>
        <w:t>/</w:t>
      </w:r>
      <w:r w:rsidR="0060741C" w:rsidRPr="00DD57C6">
        <w:rPr>
          <w:lang w:val="ru-RU"/>
        </w:rPr>
        <w:t>МПО</w:t>
      </w:r>
      <w:r w:rsidR="00DD411D">
        <w:rPr>
          <w:lang w:val="ru-RU"/>
        </w:rPr>
        <w:t xml:space="preserve">, </w:t>
      </w:r>
      <w:r w:rsidR="00DD411D" w:rsidRPr="00DD411D">
        <w:rPr>
          <w:lang w:val="ru-RU"/>
        </w:rPr>
        <w:t>котор</w:t>
      </w:r>
      <w:r w:rsidR="00DD411D">
        <w:rPr>
          <w:lang w:val="ru-RU"/>
        </w:rPr>
        <w:t xml:space="preserve">ым было предложено </w:t>
      </w:r>
      <w:r w:rsidR="00DD57C6" w:rsidRPr="00DD57C6">
        <w:rPr>
          <w:lang w:val="ru-RU"/>
        </w:rPr>
        <w:t>участвовать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в</w:t>
      </w:r>
      <w:r w:rsidRPr="00DD57C6">
        <w:rPr>
          <w:lang w:val="ru-RU"/>
        </w:rPr>
        <w:t xml:space="preserve"> </w:t>
      </w:r>
      <w:r w:rsidR="00DD411D" w:rsidRPr="00DD57C6">
        <w:rPr>
          <w:lang w:val="ru-RU"/>
        </w:rPr>
        <w:t>п</w:t>
      </w:r>
      <w:r w:rsidR="00DD411D">
        <w:rPr>
          <w:lang w:val="ru-RU"/>
        </w:rPr>
        <w:t>илотном</w:t>
      </w:r>
      <w:r w:rsidR="00044435" w:rsidRPr="00DD57C6">
        <w:rPr>
          <w:lang w:val="ru-RU"/>
        </w:rPr>
        <w:t xml:space="preserve"> проект</w:t>
      </w:r>
      <w:r w:rsidR="00DD411D">
        <w:rPr>
          <w:lang w:val="ru-RU"/>
        </w:rPr>
        <w:t>е</w:t>
      </w:r>
      <w:r w:rsidR="00044435" w:rsidRPr="00DD57C6">
        <w:rPr>
          <w:lang w:val="ru-RU"/>
        </w:rPr>
        <w:t xml:space="preserve"> в области сальдирования пошлин </w:t>
      </w:r>
      <w:r w:rsidR="00044435">
        <w:t>PCT</w:t>
      </w:r>
      <w:r w:rsidR="004F430D">
        <w:rPr>
          <w:lang w:val="ru-RU"/>
        </w:rPr>
        <w:t>,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 xml:space="preserve">по состоянию на </w:t>
      </w:r>
      <w:r w:rsidR="00DD411D">
        <w:rPr>
          <w:lang w:val="ru-RU"/>
        </w:rPr>
        <w:t>февраль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2019 г</w:t>
      </w:r>
      <w:r w:rsidRPr="00DD57C6">
        <w:rPr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529"/>
        <w:gridCol w:w="1417"/>
        <w:gridCol w:w="1494"/>
        <w:gridCol w:w="1488"/>
        <w:gridCol w:w="1708"/>
      </w:tblGrid>
      <w:tr w:rsidR="00DD411D" w:rsidRPr="00786A96" w:rsidTr="00237C9D">
        <w:tc>
          <w:tcPr>
            <w:tcW w:w="1557" w:type="dxa"/>
            <w:shd w:val="clear" w:color="auto" w:fill="auto"/>
          </w:tcPr>
          <w:p w:rsidR="00695B38" w:rsidRPr="00DD57C6" w:rsidRDefault="00DD57C6" w:rsidP="00237C9D">
            <w:pPr>
              <w:jc w:val="center"/>
              <w:rPr>
                <w:b/>
                <w:lang w:val="ru-RU"/>
              </w:rPr>
            </w:pPr>
            <w:r w:rsidRPr="00DD57C6">
              <w:rPr>
                <w:b/>
                <w:lang w:val="ru-RU"/>
              </w:rPr>
              <w:t>Получающи</w:t>
            </w:r>
            <w:r w:rsidR="00DD411D">
              <w:rPr>
                <w:b/>
                <w:lang w:val="ru-RU"/>
              </w:rPr>
              <w:t>е</w:t>
            </w:r>
            <w:r w:rsidRPr="00DD57C6">
              <w:rPr>
                <w:b/>
                <w:lang w:val="ru-RU"/>
              </w:rPr>
              <w:t xml:space="preserve"> ведомств</w:t>
            </w:r>
            <w:r w:rsidR="00DD411D">
              <w:rPr>
                <w:b/>
                <w:lang w:val="ru-RU"/>
              </w:rPr>
              <w:t>а</w:t>
            </w:r>
            <w:r w:rsidR="00695B38" w:rsidRPr="00DD57C6">
              <w:rPr>
                <w:b/>
                <w:lang w:val="ru-RU"/>
              </w:rPr>
              <w:t xml:space="preserve"> (</w:t>
            </w:r>
            <w:r w:rsidR="0060741C" w:rsidRPr="00DD57C6">
              <w:rPr>
                <w:b/>
                <w:lang w:val="ru-RU"/>
              </w:rPr>
              <w:t>ПВ</w:t>
            </w:r>
            <w:r w:rsidR="00695B38" w:rsidRPr="00DD57C6">
              <w:rPr>
                <w:b/>
                <w:lang w:val="ru-RU"/>
              </w:rPr>
              <w:t>)</w:t>
            </w:r>
            <w:r w:rsidR="00DD411D">
              <w:rPr>
                <w:b/>
                <w:lang w:val="ru-RU"/>
              </w:rPr>
              <w:t>,</w:t>
            </w:r>
            <w:r w:rsidR="00695B38" w:rsidRPr="00DD57C6">
              <w:rPr>
                <w:b/>
                <w:lang w:val="ru-RU"/>
              </w:rPr>
              <w:t xml:space="preserve"> </w:t>
            </w:r>
            <w:r w:rsidR="00DD411D" w:rsidRPr="00DD57C6">
              <w:rPr>
                <w:b/>
                <w:lang w:val="ru-RU"/>
              </w:rPr>
              <w:t>у</w:t>
            </w:r>
            <w:r w:rsidRPr="00DD57C6">
              <w:rPr>
                <w:b/>
                <w:lang w:val="ru-RU"/>
              </w:rPr>
              <w:t>частвующ</w:t>
            </w:r>
            <w:r w:rsidR="00DD411D">
              <w:rPr>
                <w:b/>
                <w:lang w:val="ru-RU"/>
              </w:rPr>
              <w:t xml:space="preserve">ие </w:t>
            </w:r>
            <w:r w:rsidRPr="00DD57C6">
              <w:rPr>
                <w:b/>
                <w:lang w:val="ru-RU"/>
              </w:rPr>
              <w:t>в</w:t>
            </w:r>
            <w:r w:rsidR="00695B38" w:rsidRPr="00DD57C6">
              <w:rPr>
                <w:b/>
                <w:lang w:val="ru-RU"/>
              </w:rPr>
              <w:t xml:space="preserve"> </w:t>
            </w:r>
            <w:r w:rsidR="00DD411D" w:rsidRPr="00DD411D">
              <w:rPr>
                <w:b/>
                <w:lang w:val="ru-RU"/>
              </w:rPr>
              <w:t>проект</w:t>
            </w:r>
            <w:r w:rsidR="00DD411D">
              <w:rPr>
                <w:b/>
                <w:lang w:val="ru-RU"/>
              </w:rPr>
              <w:t>е</w:t>
            </w:r>
          </w:p>
        </w:tc>
        <w:tc>
          <w:tcPr>
            <w:tcW w:w="1557" w:type="dxa"/>
            <w:shd w:val="clear" w:color="auto" w:fill="auto"/>
          </w:tcPr>
          <w:p w:rsidR="00695B38" w:rsidRPr="00237C9D" w:rsidRDefault="00DD411D" w:rsidP="00237C9D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Отказ</w:t>
            </w:r>
            <w:r w:rsidR="004F430D">
              <w:rPr>
                <w:b/>
                <w:lang w:val="ru-RU"/>
              </w:rPr>
              <w:t>ались</w:t>
            </w:r>
            <w:r>
              <w:rPr>
                <w:b/>
                <w:lang w:val="ru-RU"/>
              </w:rPr>
              <w:t xml:space="preserve"> от участия</w:t>
            </w:r>
          </w:p>
        </w:tc>
        <w:tc>
          <w:tcPr>
            <w:tcW w:w="1557" w:type="dxa"/>
            <w:shd w:val="clear" w:color="auto" w:fill="auto"/>
          </w:tcPr>
          <w:p w:rsidR="00695B38" w:rsidRPr="00237C9D" w:rsidRDefault="004F430D" w:rsidP="004F430D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Не </w:t>
            </w:r>
            <w:r>
              <w:rPr>
                <w:b/>
              </w:rPr>
              <w:t>о</w:t>
            </w:r>
            <w:r w:rsidR="00DD57C6">
              <w:rPr>
                <w:b/>
              </w:rPr>
              <w:t>твет</w:t>
            </w:r>
            <w:r>
              <w:rPr>
                <w:b/>
                <w:lang w:val="ru-RU"/>
              </w:rPr>
              <w:t>или</w:t>
            </w:r>
          </w:p>
        </w:tc>
        <w:tc>
          <w:tcPr>
            <w:tcW w:w="1558" w:type="dxa"/>
            <w:shd w:val="clear" w:color="auto" w:fill="auto"/>
          </w:tcPr>
          <w:p w:rsidR="00695B38" w:rsidRPr="00237C9D" w:rsidRDefault="00DD411D" w:rsidP="00237C9D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Пассивны</w:t>
            </w:r>
            <w:r w:rsidR="00695B38" w:rsidRPr="00237C9D"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1558" w:type="dxa"/>
            <w:shd w:val="clear" w:color="auto" w:fill="auto"/>
          </w:tcPr>
          <w:p w:rsidR="00695B38" w:rsidRPr="00237C9D" w:rsidRDefault="00DD411D" w:rsidP="00237C9D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Предложе</w:t>
            </w:r>
            <w:r w:rsidR="004F430D">
              <w:rPr>
                <w:b/>
                <w:lang w:val="ru-RU"/>
              </w:rPr>
              <w:softHyphen/>
            </w:r>
            <w:r>
              <w:rPr>
                <w:b/>
                <w:lang w:val="ru-RU"/>
              </w:rPr>
              <w:t>ние</w:t>
            </w:r>
            <w:r w:rsidR="00695B38" w:rsidRPr="00237C9D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готовится</w:t>
            </w:r>
          </w:p>
        </w:tc>
        <w:tc>
          <w:tcPr>
            <w:tcW w:w="1558" w:type="dxa"/>
            <w:shd w:val="clear" w:color="auto" w:fill="auto"/>
          </w:tcPr>
          <w:p w:rsidR="00695B38" w:rsidRPr="00DD411D" w:rsidRDefault="00DD57C6" w:rsidP="00237C9D">
            <w:pPr>
              <w:jc w:val="center"/>
              <w:rPr>
                <w:b/>
                <w:lang w:val="ru-RU"/>
              </w:rPr>
            </w:pPr>
            <w:r w:rsidRPr="00DD411D">
              <w:rPr>
                <w:b/>
                <w:lang w:val="ru-RU"/>
              </w:rPr>
              <w:t>Итого</w:t>
            </w:r>
            <w:r w:rsidR="00DD411D" w:rsidRPr="00DD411D">
              <w:rPr>
                <w:b/>
                <w:lang w:val="ru-RU"/>
              </w:rPr>
              <w:t>,</w:t>
            </w:r>
            <w:r w:rsidR="00695B38" w:rsidRPr="00DD411D">
              <w:rPr>
                <w:b/>
                <w:lang w:val="ru-RU"/>
              </w:rPr>
              <w:t xml:space="preserve"> </w:t>
            </w:r>
            <w:r w:rsidR="0060741C" w:rsidRPr="00DD411D">
              <w:rPr>
                <w:b/>
                <w:lang w:val="ru-RU"/>
              </w:rPr>
              <w:t>ПВ</w:t>
            </w:r>
            <w:r w:rsidR="00DD411D" w:rsidRPr="00DD411D">
              <w:rPr>
                <w:b/>
                <w:lang w:val="ru-RU"/>
              </w:rPr>
              <w:t xml:space="preserve">, </w:t>
            </w:r>
            <w:r w:rsidR="00DD411D">
              <w:rPr>
                <w:b/>
                <w:lang w:val="ru-RU"/>
              </w:rPr>
              <w:t>указавшие</w:t>
            </w:r>
            <w:r w:rsidR="00DD411D" w:rsidRPr="00DD411D">
              <w:rPr>
                <w:b/>
                <w:lang w:val="ru-RU"/>
              </w:rPr>
              <w:t xml:space="preserve"> </w:t>
            </w:r>
            <w:r w:rsidRPr="00DD411D">
              <w:rPr>
                <w:b/>
                <w:lang w:val="ru-RU"/>
              </w:rPr>
              <w:t>участвующ</w:t>
            </w:r>
            <w:r w:rsidR="00DD411D">
              <w:rPr>
                <w:b/>
                <w:lang w:val="ru-RU"/>
              </w:rPr>
              <w:t xml:space="preserve">ие в </w:t>
            </w:r>
            <w:r w:rsidR="00DD411D" w:rsidRPr="00DD411D">
              <w:rPr>
                <w:b/>
                <w:lang w:val="ru-RU"/>
              </w:rPr>
              <w:t>проект</w:t>
            </w:r>
            <w:r w:rsidR="00DD411D">
              <w:rPr>
                <w:b/>
                <w:lang w:val="ru-RU"/>
              </w:rPr>
              <w:t xml:space="preserve">е </w:t>
            </w:r>
            <w:r w:rsidR="0060741C" w:rsidRPr="00DD411D">
              <w:rPr>
                <w:b/>
                <w:lang w:val="ru-RU"/>
              </w:rPr>
              <w:t>МПО</w:t>
            </w:r>
          </w:p>
        </w:tc>
      </w:tr>
      <w:tr w:rsidR="00DD411D" w:rsidTr="00237C9D">
        <w:tc>
          <w:tcPr>
            <w:tcW w:w="1557" w:type="dxa"/>
            <w:shd w:val="clear" w:color="auto" w:fill="auto"/>
          </w:tcPr>
          <w:p w:rsidR="00695B38" w:rsidRPr="00237C9D" w:rsidRDefault="00695B38" w:rsidP="00237C9D">
            <w:pPr>
              <w:jc w:val="center"/>
              <w:rPr>
                <w:b/>
              </w:rPr>
            </w:pPr>
            <w:r w:rsidRPr="00237C9D">
              <w:rPr>
                <w:b/>
              </w:rPr>
              <w:t>43</w:t>
            </w:r>
          </w:p>
        </w:tc>
        <w:tc>
          <w:tcPr>
            <w:tcW w:w="1557" w:type="dxa"/>
            <w:shd w:val="clear" w:color="auto" w:fill="auto"/>
          </w:tcPr>
          <w:p w:rsidR="00695B38" w:rsidRPr="00237C9D" w:rsidRDefault="00695B38" w:rsidP="00237C9D">
            <w:pPr>
              <w:jc w:val="center"/>
              <w:rPr>
                <w:b/>
              </w:rPr>
            </w:pPr>
            <w:r w:rsidRPr="00237C9D">
              <w:rPr>
                <w:b/>
              </w:rPr>
              <w:t>14</w:t>
            </w:r>
          </w:p>
        </w:tc>
        <w:tc>
          <w:tcPr>
            <w:tcW w:w="1557" w:type="dxa"/>
            <w:shd w:val="clear" w:color="auto" w:fill="auto"/>
          </w:tcPr>
          <w:p w:rsidR="00695B38" w:rsidRPr="00237C9D" w:rsidRDefault="00695B38" w:rsidP="00237C9D">
            <w:pPr>
              <w:jc w:val="center"/>
              <w:rPr>
                <w:b/>
              </w:rPr>
            </w:pPr>
            <w:r w:rsidRPr="00237C9D">
              <w:rPr>
                <w:b/>
              </w:rPr>
              <w:t>26</w:t>
            </w:r>
          </w:p>
        </w:tc>
        <w:tc>
          <w:tcPr>
            <w:tcW w:w="1558" w:type="dxa"/>
            <w:shd w:val="clear" w:color="auto" w:fill="auto"/>
          </w:tcPr>
          <w:p w:rsidR="00695B38" w:rsidRPr="00237C9D" w:rsidRDefault="00695B38" w:rsidP="00237C9D">
            <w:pPr>
              <w:jc w:val="center"/>
              <w:rPr>
                <w:b/>
              </w:rPr>
            </w:pPr>
            <w:r w:rsidRPr="00237C9D">
              <w:rPr>
                <w:b/>
              </w:rPr>
              <w:t>43</w:t>
            </w:r>
          </w:p>
        </w:tc>
        <w:tc>
          <w:tcPr>
            <w:tcW w:w="1558" w:type="dxa"/>
            <w:shd w:val="clear" w:color="auto" w:fill="auto"/>
          </w:tcPr>
          <w:p w:rsidR="00695B38" w:rsidRPr="00237C9D" w:rsidRDefault="00695B38" w:rsidP="00237C9D">
            <w:pPr>
              <w:jc w:val="center"/>
              <w:rPr>
                <w:b/>
              </w:rPr>
            </w:pPr>
            <w:r w:rsidRPr="00237C9D">
              <w:rPr>
                <w:b/>
              </w:rPr>
              <w:t>22</w:t>
            </w:r>
          </w:p>
        </w:tc>
        <w:tc>
          <w:tcPr>
            <w:tcW w:w="1558" w:type="dxa"/>
            <w:shd w:val="clear" w:color="auto" w:fill="auto"/>
          </w:tcPr>
          <w:p w:rsidR="00695B38" w:rsidRPr="00237C9D" w:rsidRDefault="00695B38" w:rsidP="00237C9D">
            <w:pPr>
              <w:jc w:val="center"/>
              <w:rPr>
                <w:b/>
              </w:rPr>
            </w:pPr>
            <w:r w:rsidRPr="00237C9D">
              <w:rPr>
                <w:b/>
              </w:rPr>
              <w:t>148</w:t>
            </w:r>
          </w:p>
        </w:tc>
      </w:tr>
    </w:tbl>
    <w:p w:rsidR="00695B38" w:rsidRDefault="00DD57C6" w:rsidP="000914A5">
      <w:r>
        <w:t>Источник</w:t>
      </w:r>
      <w:r w:rsidR="00695B38" w:rsidRPr="00695B38">
        <w:t xml:space="preserve">: </w:t>
      </w:r>
      <w:r>
        <w:t>Финансовый отдел</w:t>
      </w:r>
    </w:p>
    <w:p w:rsidR="00695B38" w:rsidRDefault="00695B38" w:rsidP="000914A5"/>
    <w:p w:rsidR="000914A5" w:rsidRPr="00DD411D" w:rsidRDefault="000914A5" w:rsidP="00695B38">
      <w:pPr>
        <w:pStyle w:val="BodyText"/>
        <w:rPr>
          <w:lang w:val="ru-RU"/>
        </w:rPr>
      </w:pPr>
      <w:r w:rsidRPr="00DD411D">
        <w:rPr>
          <w:lang w:val="ru-RU"/>
        </w:rPr>
        <w:t>4.</w:t>
      </w:r>
      <w:r w:rsidR="00695B38" w:rsidRPr="00DD411D">
        <w:rPr>
          <w:lang w:val="ru-RU"/>
        </w:rPr>
        <w:tab/>
      </w:r>
      <w:r w:rsidR="00DD411D">
        <w:rPr>
          <w:lang w:val="ru-RU"/>
        </w:rPr>
        <w:t>В</w:t>
      </w:r>
      <w:r w:rsidR="00DD411D" w:rsidRPr="00DD411D">
        <w:rPr>
          <w:lang w:val="ru-RU"/>
        </w:rPr>
        <w:t xml:space="preserve"> </w:t>
      </w:r>
      <w:r w:rsidR="00DD411D">
        <w:rPr>
          <w:lang w:val="ru-RU"/>
        </w:rPr>
        <w:t>приводимой</w:t>
      </w:r>
      <w:r w:rsidR="00DD411D" w:rsidRPr="00DD411D">
        <w:rPr>
          <w:lang w:val="ru-RU"/>
        </w:rPr>
        <w:t xml:space="preserve"> </w:t>
      </w:r>
      <w:r w:rsidR="00DD411D">
        <w:rPr>
          <w:lang w:val="ru-RU"/>
        </w:rPr>
        <w:t>ниже</w:t>
      </w:r>
      <w:r w:rsidR="00DD411D" w:rsidRPr="00DD411D">
        <w:rPr>
          <w:lang w:val="ru-RU"/>
        </w:rPr>
        <w:t xml:space="preserve"> </w:t>
      </w:r>
      <w:r w:rsidR="00DD411D">
        <w:rPr>
          <w:lang w:val="ru-RU"/>
        </w:rPr>
        <w:t>таблице</w:t>
      </w:r>
      <w:r w:rsidR="00DD411D" w:rsidRPr="00DD411D">
        <w:rPr>
          <w:lang w:val="ru-RU"/>
        </w:rPr>
        <w:t xml:space="preserve"> </w:t>
      </w:r>
      <w:r w:rsidR="00DD411D">
        <w:rPr>
          <w:lang w:val="ru-RU"/>
        </w:rPr>
        <w:t>показан</w:t>
      </w:r>
      <w:r w:rsidR="00DD411D" w:rsidRPr="00DD411D">
        <w:rPr>
          <w:lang w:val="ru-RU"/>
        </w:rPr>
        <w:t xml:space="preserve">ы </w:t>
      </w:r>
      <w:r w:rsidR="00DD57C6" w:rsidRPr="00DD411D">
        <w:rPr>
          <w:lang w:val="ru-RU"/>
        </w:rPr>
        <w:t>сумм</w:t>
      </w:r>
      <w:r w:rsidR="00DD411D">
        <w:rPr>
          <w:lang w:val="ru-RU"/>
        </w:rPr>
        <w:t xml:space="preserve">ы, </w:t>
      </w:r>
      <w:r w:rsidR="00DD411D" w:rsidRPr="00DD411D">
        <w:rPr>
          <w:lang w:val="ru-RU"/>
        </w:rPr>
        <w:t>в отношении котор</w:t>
      </w:r>
      <w:r w:rsidR="00DD411D">
        <w:rPr>
          <w:lang w:val="ru-RU"/>
        </w:rPr>
        <w:t xml:space="preserve">ых в </w:t>
      </w:r>
      <w:r w:rsidR="00DD411D" w:rsidRPr="00DD411D">
        <w:rPr>
          <w:lang w:val="ru-RU"/>
        </w:rPr>
        <w:t>период</w:t>
      </w:r>
      <w:r w:rsidR="00DD411D">
        <w:rPr>
          <w:lang w:val="ru-RU"/>
        </w:rPr>
        <w:t xml:space="preserve"> с </w:t>
      </w:r>
      <w:r w:rsidR="00DD411D" w:rsidRPr="00DD411D">
        <w:rPr>
          <w:lang w:val="ru-RU"/>
        </w:rPr>
        <w:t xml:space="preserve">февраля 2018 г. </w:t>
      </w:r>
      <w:r w:rsidR="00DD411D">
        <w:rPr>
          <w:lang w:val="ru-RU"/>
        </w:rPr>
        <w:t>по январь</w:t>
      </w:r>
      <w:r w:rsidR="00DD411D" w:rsidRPr="00DD411D">
        <w:rPr>
          <w:lang w:val="ru-RU"/>
        </w:rPr>
        <w:t xml:space="preserve"> 2019 г.</w:t>
      </w:r>
      <w:r w:rsidR="00DD411D">
        <w:rPr>
          <w:lang w:val="ru-RU"/>
        </w:rPr>
        <w:t xml:space="preserve"> </w:t>
      </w:r>
      <w:r w:rsidR="00DD411D" w:rsidRPr="00DD411D">
        <w:rPr>
          <w:rFonts w:eastAsia="Courier New"/>
          <w:color w:val="000000"/>
          <w:szCs w:val="32"/>
          <w:lang w:val="ru-RU"/>
        </w:rPr>
        <w:t>производ</w:t>
      </w:r>
      <w:r w:rsidR="00DD411D">
        <w:rPr>
          <w:rFonts w:eastAsia="Courier New"/>
          <w:color w:val="000000"/>
          <w:szCs w:val="32"/>
          <w:lang w:val="ru-RU"/>
        </w:rPr>
        <w:t xml:space="preserve">илось сальдирование, в </w:t>
      </w:r>
      <w:r w:rsidR="00DD411D" w:rsidRPr="00DD411D">
        <w:rPr>
          <w:rFonts w:eastAsia="Courier New"/>
          <w:color w:val="000000"/>
          <w:szCs w:val="32"/>
          <w:lang w:val="ru-RU"/>
        </w:rPr>
        <w:t>разбивке</w:t>
      </w:r>
      <w:r w:rsidR="00DD411D">
        <w:rPr>
          <w:rFonts w:eastAsia="Courier New"/>
          <w:color w:val="000000"/>
          <w:szCs w:val="32"/>
          <w:lang w:val="ru-RU"/>
        </w:rPr>
        <w:t xml:space="preserve"> по </w:t>
      </w:r>
      <w:r w:rsidR="00DD57C6" w:rsidRPr="00DD411D">
        <w:rPr>
          <w:lang w:val="ru-RU"/>
        </w:rPr>
        <w:t>участвующ</w:t>
      </w:r>
      <w:r w:rsidR="00DD411D">
        <w:rPr>
          <w:lang w:val="ru-RU"/>
        </w:rPr>
        <w:t>им</w:t>
      </w:r>
      <w:r w:rsidR="00DD57C6" w:rsidRPr="00DD411D">
        <w:rPr>
          <w:lang w:val="ru-RU"/>
        </w:rPr>
        <w:t xml:space="preserve"> МПО и</w:t>
      </w:r>
      <w:r w:rsidRPr="00DD411D">
        <w:rPr>
          <w:lang w:val="ru-RU"/>
        </w:rPr>
        <w:t xml:space="preserve"> </w:t>
      </w:r>
      <w:r w:rsidR="00DD57C6" w:rsidRPr="00DD411D">
        <w:rPr>
          <w:lang w:val="ru-RU"/>
        </w:rPr>
        <w:t>соответствующ</w:t>
      </w:r>
      <w:r w:rsidR="00DD411D">
        <w:rPr>
          <w:lang w:val="ru-RU"/>
        </w:rPr>
        <w:t>им</w:t>
      </w:r>
      <w:r w:rsidR="00DD57C6" w:rsidRPr="00DD411D">
        <w:rPr>
          <w:lang w:val="ru-RU"/>
        </w:rPr>
        <w:t xml:space="preserve"> валют</w:t>
      </w:r>
      <w:r w:rsidR="00DD411D">
        <w:rPr>
          <w:lang w:val="ru-RU"/>
        </w:rPr>
        <w:t>ам</w:t>
      </w:r>
      <w:r w:rsidRPr="00DD411D">
        <w:rPr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95B38" w:rsidTr="00237C9D">
        <w:tc>
          <w:tcPr>
            <w:tcW w:w="2336" w:type="dxa"/>
            <w:shd w:val="clear" w:color="auto" w:fill="auto"/>
          </w:tcPr>
          <w:p w:rsidR="00695B38" w:rsidRPr="00DD411D" w:rsidRDefault="00DD57C6" w:rsidP="00237C9D">
            <w:pPr>
              <w:jc w:val="center"/>
              <w:rPr>
                <w:b/>
                <w:lang w:val="ru-RU"/>
              </w:rPr>
            </w:pPr>
            <w:r w:rsidRPr="00DD411D">
              <w:rPr>
                <w:b/>
                <w:lang w:val="ru-RU"/>
              </w:rPr>
              <w:t>Международн</w:t>
            </w:r>
            <w:r w:rsidR="00DD411D">
              <w:rPr>
                <w:b/>
                <w:lang w:val="ru-RU"/>
              </w:rPr>
              <w:t>ый поисковый орган</w:t>
            </w:r>
            <w:r w:rsidRPr="00DD411D">
              <w:rPr>
                <w:b/>
                <w:lang w:val="ru-RU"/>
              </w:rPr>
              <w:t xml:space="preserve"> (МПО)</w:t>
            </w:r>
          </w:p>
        </w:tc>
        <w:tc>
          <w:tcPr>
            <w:tcW w:w="2336" w:type="dxa"/>
            <w:shd w:val="clear" w:color="auto" w:fill="auto"/>
          </w:tcPr>
          <w:p w:rsidR="00695B38" w:rsidRPr="00DD411D" w:rsidRDefault="00DD57C6" w:rsidP="004F430D">
            <w:pPr>
              <w:jc w:val="center"/>
              <w:rPr>
                <w:b/>
                <w:lang w:val="ru-RU"/>
              </w:rPr>
            </w:pPr>
            <w:r w:rsidRPr="00DD411D">
              <w:rPr>
                <w:b/>
                <w:lang w:val="ru-RU"/>
              </w:rPr>
              <w:t>Сумм</w:t>
            </w:r>
            <w:r w:rsidR="00DD411D">
              <w:rPr>
                <w:b/>
                <w:lang w:val="ru-RU"/>
              </w:rPr>
              <w:t>ы, причитаю</w:t>
            </w:r>
            <w:r w:rsidR="00DD411D">
              <w:rPr>
                <w:b/>
                <w:lang w:val="ru-RU"/>
              </w:rPr>
              <w:softHyphen/>
              <w:t xml:space="preserve">щиеся к уплате органами </w:t>
            </w:r>
            <w:r w:rsidR="00DD411D" w:rsidRPr="00DD411D">
              <w:rPr>
                <w:b/>
                <w:lang w:val="ru-RU"/>
              </w:rPr>
              <w:t>Международному бюро</w:t>
            </w:r>
          </w:p>
        </w:tc>
        <w:tc>
          <w:tcPr>
            <w:tcW w:w="2336" w:type="dxa"/>
            <w:shd w:val="clear" w:color="auto" w:fill="auto"/>
          </w:tcPr>
          <w:p w:rsidR="00695B38" w:rsidRPr="00DD411D" w:rsidRDefault="00DD411D" w:rsidP="00237C9D">
            <w:pPr>
              <w:jc w:val="center"/>
              <w:rPr>
                <w:b/>
                <w:lang w:val="ru-RU"/>
              </w:rPr>
            </w:pPr>
            <w:r w:rsidRPr="00DD411D">
              <w:rPr>
                <w:b/>
                <w:lang w:val="ru-RU"/>
              </w:rPr>
              <w:t>Сумм</w:t>
            </w:r>
            <w:r>
              <w:rPr>
                <w:b/>
                <w:lang w:val="ru-RU"/>
              </w:rPr>
              <w:t xml:space="preserve">ы, причитающиеся к уплате </w:t>
            </w:r>
            <w:r w:rsidRPr="00DD411D">
              <w:rPr>
                <w:b/>
                <w:lang w:val="ru-RU"/>
              </w:rPr>
              <w:t>Международн</w:t>
            </w:r>
            <w:r>
              <w:rPr>
                <w:b/>
                <w:lang w:val="ru-RU"/>
              </w:rPr>
              <w:t xml:space="preserve">ым </w:t>
            </w:r>
            <w:r w:rsidRPr="00DD411D">
              <w:rPr>
                <w:b/>
                <w:lang w:val="ru-RU"/>
              </w:rPr>
              <w:t>бюро</w:t>
            </w:r>
            <w:r>
              <w:rPr>
                <w:b/>
                <w:lang w:val="ru-RU"/>
              </w:rPr>
              <w:t xml:space="preserve"> органам</w:t>
            </w:r>
          </w:p>
        </w:tc>
        <w:tc>
          <w:tcPr>
            <w:tcW w:w="2337" w:type="dxa"/>
            <w:shd w:val="clear" w:color="auto" w:fill="auto"/>
          </w:tcPr>
          <w:p w:rsidR="00695B38" w:rsidRPr="00237C9D" w:rsidRDefault="00DD411D" w:rsidP="00237C9D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Чистая разница</w:t>
            </w:r>
          </w:p>
        </w:tc>
      </w:tr>
      <w:tr w:rsidR="00695B38" w:rsidTr="00237C9D">
        <w:tc>
          <w:tcPr>
            <w:tcW w:w="2336" w:type="dxa"/>
            <w:shd w:val="clear" w:color="auto" w:fill="auto"/>
          </w:tcPr>
          <w:p w:rsidR="00695B38" w:rsidRPr="00237C9D" w:rsidRDefault="00974340" w:rsidP="000914A5">
            <w:pPr>
              <w:rPr>
                <w:b/>
              </w:rPr>
            </w:pPr>
            <w:r>
              <w:rPr>
                <w:b/>
              </w:rPr>
              <w:t>ЕПВ</w:t>
            </w:r>
            <w:r w:rsidR="00695B38" w:rsidRPr="00237C9D">
              <w:rPr>
                <w:b/>
              </w:rPr>
              <w:t xml:space="preserve"> (</w:t>
            </w:r>
            <w:r w:rsidR="005209C4">
              <w:rPr>
                <w:b/>
              </w:rPr>
              <w:t>е</w:t>
            </w:r>
            <w:r w:rsidR="00DD57C6">
              <w:rPr>
                <w:b/>
              </w:rPr>
              <w:t>вро</w:t>
            </w:r>
            <w:r w:rsidR="00695B38" w:rsidRPr="00237C9D">
              <w:rPr>
                <w:b/>
              </w:rPr>
              <w:t>)</w:t>
            </w:r>
          </w:p>
        </w:tc>
        <w:tc>
          <w:tcPr>
            <w:tcW w:w="2336" w:type="dxa"/>
            <w:shd w:val="clear" w:color="auto" w:fill="auto"/>
          </w:tcPr>
          <w:p w:rsidR="00695B38" w:rsidRDefault="00695B38" w:rsidP="00237C9D">
            <w:pPr>
              <w:jc w:val="right"/>
            </w:pPr>
            <w:r w:rsidRPr="00695B38">
              <w:t>44</w:t>
            </w:r>
            <w:r w:rsidR="005209C4">
              <w:t xml:space="preserve"> </w:t>
            </w:r>
            <w:r w:rsidRPr="00695B38">
              <w:t>848</w:t>
            </w:r>
            <w:r w:rsidR="005209C4">
              <w:t xml:space="preserve"> </w:t>
            </w:r>
            <w:r w:rsidRPr="00695B38">
              <w:t>447</w:t>
            </w:r>
          </w:p>
        </w:tc>
        <w:tc>
          <w:tcPr>
            <w:tcW w:w="2336" w:type="dxa"/>
            <w:shd w:val="clear" w:color="auto" w:fill="auto"/>
          </w:tcPr>
          <w:p w:rsidR="00695B38" w:rsidRDefault="00695B38" w:rsidP="00237C9D">
            <w:pPr>
              <w:jc w:val="right"/>
            </w:pPr>
            <w:r w:rsidRPr="00695B38">
              <w:t>-62</w:t>
            </w:r>
            <w:r w:rsidR="005209C4">
              <w:t xml:space="preserve"> </w:t>
            </w:r>
            <w:r w:rsidRPr="00695B38">
              <w:t>142</w:t>
            </w:r>
            <w:r w:rsidR="005209C4">
              <w:t xml:space="preserve"> </w:t>
            </w:r>
            <w:r w:rsidRPr="00695B38">
              <w:t>042</w:t>
            </w:r>
          </w:p>
        </w:tc>
        <w:tc>
          <w:tcPr>
            <w:tcW w:w="2337" w:type="dxa"/>
            <w:shd w:val="clear" w:color="auto" w:fill="auto"/>
          </w:tcPr>
          <w:p w:rsidR="00695B38" w:rsidRDefault="00695B38" w:rsidP="00237C9D">
            <w:pPr>
              <w:jc w:val="right"/>
            </w:pPr>
            <w:r>
              <w:t>-17</w:t>
            </w:r>
            <w:r w:rsidR="005209C4">
              <w:t xml:space="preserve"> </w:t>
            </w:r>
            <w:r>
              <w:t>293</w:t>
            </w:r>
            <w:r w:rsidR="005209C4">
              <w:t xml:space="preserve"> </w:t>
            </w:r>
            <w:r>
              <w:t>595</w:t>
            </w:r>
          </w:p>
        </w:tc>
      </w:tr>
      <w:tr w:rsidR="00695B38" w:rsidTr="00237C9D">
        <w:tc>
          <w:tcPr>
            <w:tcW w:w="2336" w:type="dxa"/>
            <w:shd w:val="clear" w:color="auto" w:fill="auto"/>
          </w:tcPr>
          <w:p w:rsidR="00695B38" w:rsidRPr="00237C9D" w:rsidRDefault="00AF6818" w:rsidP="000914A5">
            <w:pPr>
              <w:rPr>
                <w:b/>
              </w:rPr>
            </w:pPr>
            <w:r>
              <w:rPr>
                <w:b/>
              </w:rPr>
              <w:t>ПВА</w:t>
            </w:r>
            <w:r w:rsidR="00695B38" w:rsidRPr="00237C9D">
              <w:rPr>
                <w:b/>
              </w:rPr>
              <w:t xml:space="preserve"> (</w:t>
            </w:r>
            <w:r w:rsidR="005209C4">
              <w:rPr>
                <w:b/>
              </w:rPr>
              <w:t>е</w:t>
            </w:r>
            <w:r w:rsidR="00DD57C6">
              <w:rPr>
                <w:b/>
              </w:rPr>
              <w:t>вро</w:t>
            </w:r>
            <w:r w:rsidR="00695B38" w:rsidRPr="00237C9D">
              <w:rPr>
                <w:b/>
              </w:rPr>
              <w:t>)</w:t>
            </w:r>
          </w:p>
        </w:tc>
        <w:tc>
          <w:tcPr>
            <w:tcW w:w="2336" w:type="dxa"/>
            <w:shd w:val="clear" w:color="auto" w:fill="auto"/>
          </w:tcPr>
          <w:p w:rsidR="00695B38" w:rsidRDefault="00695B38" w:rsidP="00237C9D">
            <w:pPr>
              <w:jc w:val="right"/>
            </w:pPr>
            <w:r w:rsidRPr="00695B38">
              <w:t>496</w:t>
            </w:r>
            <w:r w:rsidR="005209C4">
              <w:t xml:space="preserve"> </w:t>
            </w:r>
            <w:r w:rsidRPr="00695B38">
              <w:t>636</w:t>
            </w:r>
          </w:p>
        </w:tc>
        <w:tc>
          <w:tcPr>
            <w:tcW w:w="2336" w:type="dxa"/>
            <w:shd w:val="clear" w:color="auto" w:fill="auto"/>
          </w:tcPr>
          <w:p w:rsidR="00695B38" w:rsidRDefault="00695B38" w:rsidP="00237C9D">
            <w:pPr>
              <w:jc w:val="right"/>
            </w:pPr>
            <w:r w:rsidRPr="00695B38">
              <w:t>-48</w:t>
            </w:r>
            <w:r w:rsidR="005209C4">
              <w:t xml:space="preserve"> </w:t>
            </w:r>
            <w:r w:rsidRPr="00695B38">
              <w:t>744</w:t>
            </w:r>
          </w:p>
        </w:tc>
        <w:tc>
          <w:tcPr>
            <w:tcW w:w="2337" w:type="dxa"/>
            <w:shd w:val="clear" w:color="auto" w:fill="auto"/>
          </w:tcPr>
          <w:p w:rsidR="00695B38" w:rsidRDefault="00695B38" w:rsidP="00237C9D">
            <w:pPr>
              <w:jc w:val="right"/>
            </w:pPr>
            <w:r w:rsidRPr="00695B38">
              <w:t>447</w:t>
            </w:r>
            <w:r w:rsidR="005209C4">
              <w:t xml:space="preserve"> </w:t>
            </w:r>
            <w:r w:rsidRPr="00695B38">
              <w:t>892</w:t>
            </w:r>
          </w:p>
        </w:tc>
      </w:tr>
      <w:tr w:rsidR="00695B38" w:rsidTr="00237C9D">
        <w:tc>
          <w:tcPr>
            <w:tcW w:w="2336" w:type="dxa"/>
            <w:shd w:val="clear" w:color="auto" w:fill="auto"/>
          </w:tcPr>
          <w:p w:rsidR="00695B38" w:rsidRPr="00DD57C6" w:rsidRDefault="005209C4" w:rsidP="000914A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ЯПВ</w:t>
            </w:r>
            <w:r w:rsidR="00695B38" w:rsidRPr="00DD57C6">
              <w:rPr>
                <w:b/>
                <w:lang w:val="ru-RU"/>
              </w:rPr>
              <w:t xml:space="preserve"> (</w:t>
            </w:r>
            <w:r>
              <w:rPr>
                <w:b/>
                <w:lang w:val="ru-RU"/>
              </w:rPr>
              <w:t>иены</w:t>
            </w:r>
            <w:r w:rsidR="00695B38" w:rsidRPr="00DD57C6">
              <w:rPr>
                <w:b/>
                <w:lang w:val="ru-RU"/>
              </w:rPr>
              <w:t>)</w:t>
            </w:r>
          </w:p>
        </w:tc>
        <w:tc>
          <w:tcPr>
            <w:tcW w:w="2336" w:type="dxa"/>
            <w:shd w:val="clear" w:color="auto" w:fill="auto"/>
          </w:tcPr>
          <w:p w:rsidR="00695B38" w:rsidRDefault="00695B38" w:rsidP="00237C9D">
            <w:pPr>
              <w:jc w:val="right"/>
            </w:pPr>
            <w:r w:rsidRPr="00695B38">
              <w:t>5</w:t>
            </w:r>
            <w:r w:rsidR="005209C4">
              <w:t xml:space="preserve"> </w:t>
            </w:r>
            <w:r w:rsidRPr="00695B38">
              <w:t>355</w:t>
            </w:r>
            <w:r w:rsidR="005209C4">
              <w:t xml:space="preserve"> </w:t>
            </w:r>
            <w:r w:rsidRPr="00695B38">
              <w:t>199</w:t>
            </w:r>
            <w:r w:rsidR="005209C4">
              <w:t xml:space="preserve"> </w:t>
            </w:r>
            <w:r w:rsidRPr="00695B38">
              <w:t>449</w:t>
            </w:r>
          </w:p>
        </w:tc>
        <w:tc>
          <w:tcPr>
            <w:tcW w:w="2336" w:type="dxa"/>
            <w:shd w:val="clear" w:color="auto" w:fill="auto"/>
          </w:tcPr>
          <w:p w:rsidR="00695B38" w:rsidRDefault="00695B38" w:rsidP="00237C9D">
            <w:pPr>
              <w:jc w:val="right"/>
            </w:pPr>
            <w:r w:rsidRPr="00695B38">
              <w:t>-23</w:t>
            </w:r>
            <w:r w:rsidR="005209C4">
              <w:t xml:space="preserve"> </w:t>
            </w:r>
            <w:r w:rsidRPr="00695B38">
              <w:t>845</w:t>
            </w:r>
            <w:r w:rsidR="005209C4">
              <w:t xml:space="preserve"> </w:t>
            </w:r>
            <w:r w:rsidRPr="00695B38">
              <w:t>752</w:t>
            </w:r>
          </w:p>
        </w:tc>
        <w:tc>
          <w:tcPr>
            <w:tcW w:w="2337" w:type="dxa"/>
            <w:shd w:val="clear" w:color="auto" w:fill="auto"/>
          </w:tcPr>
          <w:p w:rsidR="00695B38" w:rsidRDefault="00695B38" w:rsidP="00237C9D">
            <w:pPr>
              <w:jc w:val="right"/>
            </w:pPr>
            <w:r w:rsidRPr="00695B38">
              <w:t>5</w:t>
            </w:r>
            <w:r w:rsidR="005209C4">
              <w:t xml:space="preserve"> </w:t>
            </w:r>
            <w:r w:rsidRPr="00695B38">
              <w:t>331</w:t>
            </w:r>
            <w:r w:rsidR="005209C4">
              <w:t xml:space="preserve"> </w:t>
            </w:r>
            <w:r w:rsidRPr="00695B38">
              <w:t>353</w:t>
            </w:r>
            <w:r w:rsidR="005209C4">
              <w:t xml:space="preserve"> </w:t>
            </w:r>
            <w:r w:rsidRPr="00695B38">
              <w:t>697</w:t>
            </w:r>
          </w:p>
        </w:tc>
      </w:tr>
    </w:tbl>
    <w:p w:rsidR="00695B38" w:rsidRDefault="00DD57C6" w:rsidP="00695B38">
      <w:r>
        <w:t>Источник</w:t>
      </w:r>
      <w:r w:rsidR="00695B38" w:rsidRPr="00695B38">
        <w:t xml:space="preserve">: </w:t>
      </w:r>
      <w:r>
        <w:t>Финансовый отдел</w:t>
      </w:r>
    </w:p>
    <w:p w:rsidR="00695B38" w:rsidRDefault="00695B38" w:rsidP="000914A5"/>
    <w:p w:rsidR="000914A5" w:rsidRPr="005209C4" w:rsidRDefault="000914A5" w:rsidP="00695B38">
      <w:pPr>
        <w:pStyle w:val="BodyText"/>
        <w:rPr>
          <w:lang w:val="ru-RU"/>
        </w:rPr>
      </w:pPr>
      <w:r w:rsidRPr="005209C4">
        <w:rPr>
          <w:lang w:val="ru-RU"/>
        </w:rPr>
        <w:lastRenderedPageBreak/>
        <w:t>5.</w:t>
      </w:r>
      <w:r w:rsidR="00695B38" w:rsidRPr="005209C4">
        <w:rPr>
          <w:lang w:val="ru-RU"/>
        </w:rPr>
        <w:tab/>
      </w:r>
      <w:r w:rsidR="005209C4">
        <w:rPr>
          <w:lang w:val="ru-RU"/>
        </w:rPr>
        <w:t>За</w:t>
      </w:r>
      <w:r w:rsidR="005209C4" w:rsidRPr="005209C4">
        <w:rPr>
          <w:lang w:val="ru-RU"/>
        </w:rPr>
        <w:t xml:space="preserve"> </w:t>
      </w:r>
      <w:r w:rsidR="005209C4">
        <w:rPr>
          <w:lang w:val="ru-RU"/>
        </w:rPr>
        <w:t>этот</w:t>
      </w:r>
      <w:r w:rsidR="005209C4" w:rsidRPr="005209C4">
        <w:rPr>
          <w:lang w:val="ru-RU"/>
        </w:rPr>
        <w:t xml:space="preserve"> </w:t>
      </w:r>
      <w:r w:rsidR="00DD57C6" w:rsidRPr="005209C4">
        <w:rPr>
          <w:lang w:val="ru-RU"/>
        </w:rPr>
        <w:t>период</w:t>
      </w:r>
      <w:r w:rsidR="005209C4" w:rsidRPr="005209C4">
        <w:rPr>
          <w:lang w:val="ru-RU"/>
        </w:rPr>
        <w:t xml:space="preserve"> </w:t>
      </w:r>
      <w:r w:rsidR="004F430D">
        <w:rPr>
          <w:lang w:val="ru-RU"/>
        </w:rPr>
        <w:t xml:space="preserve">чистый </w:t>
      </w:r>
      <w:r w:rsidR="00DD57C6" w:rsidRPr="005209C4">
        <w:rPr>
          <w:lang w:val="ru-RU"/>
        </w:rPr>
        <w:t>плате</w:t>
      </w:r>
      <w:r w:rsidR="005209C4">
        <w:rPr>
          <w:lang w:val="ru-RU"/>
        </w:rPr>
        <w:t xml:space="preserve">ж </w:t>
      </w:r>
      <w:r w:rsidR="005209C4" w:rsidRPr="005209C4">
        <w:rPr>
          <w:lang w:val="ru-RU"/>
        </w:rPr>
        <w:t xml:space="preserve">МБ </w:t>
      </w:r>
      <w:r w:rsidR="005209C4">
        <w:rPr>
          <w:lang w:val="ru-RU"/>
        </w:rPr>
        <w:t xml:space="preserve">в пользу </w:t>
      </w:r>
      <w:r w:rsidR="005209C4" w:rsidRPr="005209C4">
        <w:rPr>
          <w:lang w:val="ru-RU"/>
        </w:rPr>
        <w:t>ЕПВ</w:t>
      </w:r>
      <w:r w:rsidR="005209C4">
        <w:rPr>
          <w:lang w:val="ru-RU"/>
        </w:rPr>
        <w:t xml:space="preserve"> составил </w:t>
      </w:r>
      <w:r w:rsidRPr="005209C4">
        <w:rPr>
          <w:lang w:val="ru-RU"/>
        </w:rPr>
        <w:t>17</w:t>
      </w:r>
      <w:r w:rsidR="005209C4">
        <w:rPr>
          <w:lang w:val="ru-RU"/>
        </w:rPr>
        <w:t>,</w:t>
      </w:r>
      <w:r w:rsidRPr="005209C4">
        <w:rPr>
          <w:lang w:val="ru-RU"/>
        </w:rPr>
        <w:t xml:space="preserve">3 </w:t>
      </w:r>
      <w:r w:rsidR="005209C4">
        <w:rPr>
          <w:lang w:val="ru-RU"/>
        </w:rPr>
        <w:t xml:space="preserve">млн </w:t>
      </w:r>
      <w:r w:rsidR="005209C4" w:rsidRPr="005209C4">
        <w:rPr>
          <w:lang w:val="ru-RU"/>
        </w:rPr>
        <w:t>е</w:t>
      </w:r>
      <w:r w:rsidR="00DD57C6" w:rsidRPr="005209C4">
        <w:rPr>
          <w:lang w:val="ru-RU"/>
        </w:rPr>
        <w:t>вро</w:t>
      </w:r>
      <w:r w:rsidRPr="005209C4">
        <w:rPr>
          <w:lang w:val="ru-RU"/>
        </w:rPr>
        <w:t xml:space="preserve"> (</w:t>
      </w:r>
      <w:r w:rsidR="00DD57C6" w:rsidRPr="005209C4">
        <w:rPr>
          <w:lang w:val="ru-RU"/>
        </w:rPr>
        <w:t>примерно</w:t>
      </w:r>
      <w:r w:rsidRPr="005209C4">
        <w:rPr>
          <w:lang w:val="ru-RU"/>
        </w:rPr>
        <w:t xml:space="preserve"> 19</w:t>
      </w:r>
      <w:r w:rsidR="005209C4">
        <w:rPr>
          <w:lang w:val="ru-RU"/>
        </w:rPr>
        <w:t>,</w:t>
      </w:r>
      <w:r w:rsidRPr="005209C4">
        <w:rPr>
          <w:lang w:val="ru-RU"/>
        </w:rPr>
        <w:t xml:space="preserve">5 </w:t>
      </w:r>
      <w:r w:rsidR="00DD57C6" w:rsidRPr="005209C4">
        <w:rPr>
          <w:lang w:val="ru-RU"/>
        </w:rPr>
        <w:t>млн. шв. франков</w:t>
      </w:r>
      <w:r w:rsidR="005209C4">
        <w:rPr>
          <w:lang w:val="ru-RU"/>
        </w:rPr>
        <w:t>)</w:t>
      </w:r>
      <w:r w:rsidRPr="005209C4">
        <w:rPr>
          <w:lang w:val="ru-RU"/>
        </w:rPr>
        <w:t xml:space="preserve">, </w:t>
      </w:r>
      <w:r w:rsidR="004F430D">
        <w:rPr>
          <w:lang w:val="ru-RU"/>
        </w:rPr>
        <w:t xml:space="preserve">чистый </w:t>
      </w:r>
      <w:r w:rsidR="005209C4" w:rsidRPr="005209C4">
        <w:rPr>
          <w:lang w:val="ru-RU"/>
        </w:rPr>
        <w:t>платеж</w:t>
      </w:r>
      <w:r w:rsidR="005209C4">
        <w:rPr>
          <w:lang w:val="ru-RU"/>
        </w:rPr>
        <w:t xml:space="preserve"> ЯПВ в пользу </w:t>
      </w:r>
      <w:r w:rsidR="00DD57C6" w:rsidRPr="005209C4">
        <w:rPr>
          <w:lang w:val="ru-RU"/>
        </w:rPr>
        <w:t>МБ</w:t>
      </w:r>
      <w:r w:rsidR="004F430D">
        <w:rPr>
          <w:lang w:val="ru-RU"/>
        </w:rPr>
        <w:t xml:space="preserve"> составил</w:t>
      </w:r>
      <w:r w:rsidR="005209C4">
        <w:rPr>
          <w:lang w:val="ru-RU"/>
        </w:rPr>
        <w:t xml:space="preserve"> </w:t>
      </w:r>
      <w:r w:rsidR="005209C4" w:rsidRPr="005209C4">
        <w:rPr>
          <w:lang w:val="ru-RU"/>
        </w:rPr>
        <w:t>5</w:t>
      </w:r>
      <w:r w:rsidR="005209C4">
        <w:rPr>
          <w:lang w:val="ru-RU"/>
        </w:rPr>
        <w:t>,</w:t>
      </w:r>
      <w:r w:rsidR="005209C4" w:rsidRPr="005209C4">
        <w:rPr>
          <w:lang w:val="ru-RU"/>
        </w:rPr>
        <w:t>3 мл</w:t>
      </w:r>
      <w:r w:rsidR="005209C4">
        <w:rPr>
          <w:lang w:val="ru-RU"/>
        </w:rPr>
        <w:t xml:space="preserve">рд </w:t>
      </w:r>
      <w:r w:rsidR="005209C4" w:rsidRPr="005209C4">
        <w:rPr>
          <w:lang w:val="ru-RU"/>
        </w:rPr>
        <w:t>японск</w:t>
      </w:r>
      <w:r w:rsidR="005209C4">
        <w:rPr>
          <w:lang w:val="ru-RU"/>
        </w:rPr>
        <w:t xml:space="preserve">их иен </w:t>
      </w:r>
      <w:r w:rsidRPr="005209C4">
        <w:rPr>
          <w:lang w:val="ru-RU"/>
        </w:rPr>
        <w:t>(</w:t>
      </w:r>
      <w:r w:rsidR="00DD57C6" w:rsidRPr="005209C4">
        <w:rPr>
          <w:lang w:val="ru-RU"/>
        </w:rPr>
        <w:t>примерно</w:t>
      </w:r>
      <w:r w:rsidRPr="005209C4">
        <w:rPr>
          <w:lang w:val="ru-RU"/>
        </w:rPr>
        <w:t xml:space="preserve"> 47 </w:t>
      </w:r>
      <w:r w:rsidR="00DD57C6" w:rsidRPr="005209C4">
        <w:rPr>
          <w:lang w:val="ru-RU"/>
        </w:rPr>
        <w:t>млн. шв. франков</w:t>
      </w:r>
      <w:r w:rsidR="005209C4">
        <w:rPr>
          <w:lang w:val="ru-RU"/>
        </w:rPr>
        <w:t>)</w:t>
      </w:r>
      <w:r w:rsidRPr="005209C4">
        <w:rPr>
          <w:lang w:val="ru-RU"/>
        </w:rPr>
        <w:t>.</w:t>
      </w:r>
    </w:p>
    <w:p w:rsidR="000914A5" w:rsidRPr="00947410" w:rsidRDefault="000914A5" w:rsidP="00DF1C9D">
      <w:pPr>
        <w:pStyle w:val="BodyText"/>
        <w:keepLines/>
        <w:rPr>
          <w:lang w:val="ru-RU"/>
        </w:rPr>
      </w:pPr>
      <w:r w:rsidRPr="005209C4">
        <w:rPr>
          <w:lang w:val="ru-RU"/>
        </w:rPr>
        <w:t>6.</w:t>
      </w:r>
      <w:r w:rsidR="00695B38" w:rsidRPr="005209C4">
        <w:rPr>
          <w:lang w:val="ru-RU"/>
        </w:rPr>
        <w:tab/>
      </w:r>
      <w:r w:rsidR="005209C4" w:rsidRPr="005209C4">
        <w:rPr>
          <w:lang w:val="ru-RU"/>
        </w:rPr>
        <w:t>С</w:t>
      </w:r>
      <w:r w:rsidR="00DD57C6" w:rsidRPr="005209C4">
        <w:rPr>
          <w:lang w:val="ru-RU"/>
        </w:rPr>
        <w:t>татистика</w:t>
      </w:r>
      <w:r w:rsidRPr="005209C4">
        <w:rPr>
          <w:lang w:val="ru-RU"/>
        </w:rPr>
        <w:t xml:space="preserve"> </w:t>
      </w:r>
      <w:r w:rsidR="005209C4" w:rsidRPr="005209C4">
        <w:rPr>
          <w:lang w:val="ru-RU"/>
        </w:rPr>
        <w:t>сальдировани</w:t>
      </w:r>
      <w:r w:rsidR="005209C4">
        <w:rPr>
          <w:lang w:val="ru-RU"/>
        </w:rPr>
        <w:t>я</w:t>
      </w:r>
      <w:r w:rsidR="005209C4" w:rsidRPr="005209C4">
        <w:rPr>
          <w:lang w:val="ru-RU"/>
        </w:rPr>
        <w:t xml:space="preserve"> </w:t>
      </w:r>
      <w:r w:rsidR="005209C4">
        <w:rPr>
          <w:lang w:val="ru-RU"/>
        </w:rPr>
        <w:t>показывает</w:t>
      </w:r>
      <w:r w:rsidR="005209C4" w:rsidRPr="005209C4">
        <w:rPr>
          <w:lang w:val="ru-RU"/>
        </w:rPr>
        <w:t xml:space="preserve">, </w:t>
      </w:r>
      <w:r w:rsidR="005209C4">
        <w:rPr>
          <w:lang w:val="ru-RU"/>
        </w:rPr>
        <w:t>что</w:t>
      </w:r>
      <w:r w:rsidR="005209C4" w:rsidRPr="005209C4">
        <w:rPr>
          <w:lang w:val="ru-RU"/>
        </w:rPr>
        <w:t xml:space="preserve"> </w:t>
      </w:r>
      <w:r w:rsidR="00DD57C6" w:rsidRPr="005209C4">
        <w:rPr>
          <w:lang w:val="ru-RU"/>
        </w:rPr>
        <w:t>в 2018 г.</w:t>
      </w:r>
      <w:r w:rsidR="00695B38" w:rsidRPr="005209C4">
        <w:rPr>
          <w:lang w:val="ru-RU"/>
        </w:rPr>
        <w:t xml:space="preserve"> </w:t>
      </w:r>
      <w:r w:rsidR="0060741C" w:rsidRPr="005209C4">
        <w:rPr>
          <w:lang w:val="ru-RU"/>
        </w:rPr>
        <w:t>ПВ</w:t>
      </w:r>
      <w:r w:rsidR="00695B38" w:rsidRPr="005209C4">
        <w:rPr>
          <w:lang w:val="ru-RU"/>
        </w:rPr>
        <w:t xml:space="preserve"> </w:t>
      </w:r>
      <w:r w:rsidR="005209C4">
        <w:rPr>
          <w:lang w:val="ru-RU"/>
        </w:rPr>
        <w:t>направили</w:t>
      </w:r>
      <w:r w:rsidR="005209C4" w:rsidRPr="005209C4">
        <w:rPr>
          <w:lang w:val="ru-RU"/>
        </w:rPr>
        <w:t xml:space="preserve"> МПО </w:t>
      </w:r>
      <w:r w:rsidR="00695B38" w:rsidRPr="005209C4">
        <w:rPr>
          <w:lang w:val="ru-RU"/>
        </w:rPr>
        <w:t>62,917</w:t>
      </w:r>
      <w:r w:rsidR="00695B38">
        <w:rPr>
          <w:rStyle w:val="FootnoteReference"/>
        </w:rPr>
        <w:footnoteReference w:id="3"/>
      </w:r>
      <w:r w:rsidR="005209C4">
        <w:rPr>
          <w:lang w:val="ru-RU"/>
        </w:rPr>
        <w:t xml:space="preserve"> </w:t>
      </w:r>
      <w:r w:rsidR="005209C4" w:rsidRPr="005209C4">
        <w:rPr>
          <w:lang w:val="ru-RU"/>
        </w:rPr>
        <w:t xml:space="preserve">международных заявок </w:t>
      </w:r>
      <w:r w:rsidR="005209C4">
        <w:rPr>
          <w:lang w:val="ru-RU"/>
        </w:rPr>
        <w:t xml:space="preserve">для проведения </w:t>
      </w:r>
      <w:r w:rsidR="005209C4" w:rsidRPr="005209C4">
        <w:rPr>
          <w:lang w:val="ru-RU"/>
        </w:rPr>
        <w:t>поиск</w:t>
      </w:r>
      <w:r w:rsidR="005209C4">
        <w:rPr>
          <w:lang w:val="ru-RU"/>
        </w:rPr>
        <w:t>а</w:t>
      </w:r>
      <w:r w:rsidRPr="005209C4">
        <w:rPr>
          <w:lang w:val="ru-RU"/>
        </w:rPr>
        <w:t xml:space="preserve">. </w:t>
      </w:r>
      <w:r w:rsidR="003A1BC6" w:rsidRPr="005209C4">
        <w:rPr>
          <w:lang w:val="ru-RU"/>
        </w:rPr>
        <w:t xml:space="preserve"> </w:t>
      </w:r>
      <w:r w:rsidR="00947410" w:rsidRPr="00947410">
        <w:rPr>
          <w:lang w:val="ru-RU"/>
        </w:rPr>
        <w:t>Т</w:t>
      </w:r>
      <w:r w:rsidR="00DD57C6" w:rsidRPr="00947410">
        <w:rPr>
          <w:lang w:val="ru-RU"/>
        </w:rPr>
        <w:t>ри</w:t>
      </w:r>
      <w:r w:rsidRPr="00947410">
        <w:rPr>
          <w:lang w:val="ru-RU"/>
        </w:rPr>
        <w:t xml:space="preserve"> </w:t>
      </w:r>
      <w:r w:rsidR="0060741C" w:rsidRPr="00947410">
        <w:rPr>
          <w:lang w:val="ru-RU"/>
        </w:rPr>
        <w:t>МПО</w:t>
      </w:r>
      <w:r w:rsidRPr="00947410">
        <w:rPr>
          <w:lang w:val="ru-RU"/>
        </w:rPr>
        <w:t xml:space="preserve"> (</w:t>
      </w:r>
      <w:r w:rsidR="00974340" w:rsidRPr="00947410">
        <w:rPr>
          <w:lang w:val="ru-RU"/>
        </w:rPr>
        <w:t>ЕПВ</w:t>
      </w:r>
      <w:r w:rsidRPr="00947410">
        <w:rPr>
          <w:lang w:val="ru-RU"/>
        </w:rPr>
        <w:t xml:space="preserve">, </w:t>
      </w:r>
      <w:r w:rsidR="00947410">
        <w:rPr>
          <w:lang w:val="ru-RU"/>
        </w:rPr>
        <w:t>ЯПВ</w:t>
      </w:r>
      <w:r w:rsidRPr="00947410">
        <w:rPr>
          <w:lang w:val="ru-RU"/>
        </w:rPr>
        <w:t xml:space="preserve"> </w:t>
      </w:r>
      <w:r w:rsidR="00DD57C6" w:rsidRPr="00947410">
        <w:rPr>
          <w:lang w:val="ru-RU"/>
        </w:rPr>
        <w:t>и</w:t>
      </w:r>
      <w:r w:rsidRPr="00947410">
        <w:rPr>
          <w:lang w:val="ru-RU"/>
        </w:rPr>
        <w:t xml:space="preserve"> </w:t>
      </w:r>
      <w:r w:rsidR="00AF6818" w:rsidRPr="00947410">
        <w:rPr>
          <w:lang w:val="ru-RU"/>
        </w:rPr>
        <w:t>ПВА</w:t>
      </w:r>
      <w:r w:rsidRPr="00947410">
        <w:rPr>
          <w:lang w:val="ru-RU"/>
        </w:rPr>
        <w:t>)</w:t>
      </w:r>
      <w:r w:rsidR="00947410">
        <w:rPr>
          <w:lang w:val="ru-RU"/>
        </w:rPr>
        <w:t>,</w:t>
      </w:r>
      <w:r w:rsidRPr="00947410">
        <w:rPr>
          <w:lang w:val="ru-RU"/>
        </w:rPr>
        <w:t xml:space="preserve"> </w:t>
      </w:r>
      <w:r w:rsidR="00DD57C6" w:rsidRPr="00947410">
        <w:rPr>
          <w:lang w:val="ru-RU"/>
        </w:rPr>
        <w:t>участвующ</w:t>
      </w:r>
      <w:r w:rsidR="00947410">
        <w:rPr>
          <w:lang w:val="ru-RU"/>
        </w:rPr>
        <w:t xml:space="preserve">ие </w:t>
      </w:r>
      <w:r w:rsidR="00947410" w:rsidRPr="00947410">
        <w:rPr>
          <w:lang w:val="ru-RU"/>
        </w:rPr>
        <w:t xml:space="preserve">в настоящее время </w:t>
      </w:r>
      <w:r w:rsidR="00DD57C6" w:rsidRPr="00947410">
        <w:rPr>
          <w:lang w:val="ru-RU"/>
        </w:rPr>
        <w:t>в</w:t>
      </w:r>
      <w:r w:rsidRPr="00947410">
        <w:rPr>
          <w:lang w:val="ru-RU"/>
        </w:rPr>
        <w:t xml:space="preserve"> </w:t>
      </w:r>
      <w:r w:rsidR="00947410">
        <w:rPr>
          <w:lang w:val="ru-RU"/>
        </w:rPr>
        <w:t>пилотном</w:t>
      </w:r>
      <w:r w:rsidR="00044435" w:rsidRPr="00947410">
        <w:rPr>
          <w:lang w:val="ru-RU"/>
        </w:rPr>
        <w:t xml:space="preserve"> проект</w:t>
      </w:r>
      <w:r w:rsidR="00947410">
        <w:rPr>
          <w:lang w:val="ru-RU"/>
        </w:rPr>
        <w:t>е</w:t>
      </w:r>
      <w:r w:rsidR="00044435" w:rsidRPr="00947410">
        <w:rPr>
          <w:lang w:val="ru-RU"/>
        </w:rPr>
        <w:t xml:space="preserve"> в области сальдирования пошлин </w:t>
      </w:r>
      <w:r w:rsidR="00044435">
        <w:t>PCT</w:t>
      </w:r>
      <w:r w:rsidR="00947410">
        <w:rPr>
          <w:lang w:val="ru-RU"/>
        </w:rPr>
        <w:t xml:space="preserve">, провели поиск по </w:t>
      </w:r>
      <w:r w:rsidRPr="00947410">
        <w:rPr>
          <w:lang w:val="ru-RU"/>
        </w:rPr>
        <w:t>44</w:t>
      </w:r>
      <w:r w:rsidR="00947410">
        <w:rPr>
          <w:lang w:val="ru-RU"/>
        </w:rPr>
        <w:t> </w:t>
      </w:r>
      <w:r w:rsidRPr="00947410">
        <w:rPr>
          <w:lang w:val="ru-RU"/>
        </w:rPr>
        <w:t xml:space="preserve">882 </w:t>
      </w:r>
      <w:r w:rsidR="00947410">
        <w:rPr>
          <w:lang w:val="ru-RU"/>
        </w:rPr>
        <w:t xml:space="preserve">из этих </w:t>
      </w:r>
      <w:r w:rsidR="00DD57C6" w:rsidRPr="00947410">
        <w:rPr>
          <w:lang w:val="ru-RU"/>
        </w:rPr>
        <w:t xml:space="preserve">заявок </w:t>
      </w:r>
      <w:r w:rsidR="00947410" w:rsidRPr="00947410">
        <w:rPr>
          <w:lang w:val="ru-RU"/>
        </w:rPr>
        <w:t>(71</w:t>
      </w:r>
      <w:r w:rsidR="00947410">
        <w:rPr>
          <w:lang w:val="ru-RU"/>
        </w:rPr>
        <w:t>,</w:t>
      </w:r>
      <w:r w:rsidR="00947410" w:rsidRPr="00947410">
        <w:rPr>
          <w:lang w:val="ru-RU"/>
        </w:rPr>
        <w:t>34</w:t>
      </w:r>
      <w:r w:rsidR="00947410">
        <w:rPr>
          <w:lang w:val="ru-RU"/>
        </w:rPr>
        <w:t>%)</w:t>
      </w:r>
      <w:r w:rsidR="004F430D">
        <w:rPr>
          <w:lang w:val="ru-RU"/>
        </w:rPr>
        <w:t xml:space="preserve">; </w:t>
      </w:r>
      <w:r w:rsidR="00947410">
        <w:rPr>
          <w:lang w:val="ru-RU"/>
        </w:rPr>
        <w:t xml:space="preserve">поиск по </w:t>
      </w:r>
      <w:r w:rsidR="00DD57C6" w:rsidRPr="00947410">
        <w:rPr>
          <w:lang w:val="ru-RU"/>
        </w:rPr>
        <w:t>остальн</w:t>
      </w:r>
      <w:r w:rsidR="00947410">
        <w:rPr>
          <w:lang w:val="ru-RU"/>
        </w:rPr>
        <w:t>ым</w:t>
      </w:r>
      <w:r w:rsidRPr="00947410">
        <w:rPr>
          <w:lang w:val="ru-RU"/>
        </w:rPr>
        <w:t xml:space="preserve"> 18</w:t>
      </w:r>
      <w:r w:rsidR="00947410">
        <w:rPr>
          <w:lang w:val="ru-RU"/>
        </w:rPr>
        <w:t> </w:t>
      </w:r>
      <w:r w:rsidRPr="00947410">
        <w:rPr>
          <w:lang w:val="ru-RU"/>
        </w:rPr>
        <w:t xml:space="preserve">035 </w:t>
      </w:r>
      <w:r w:rsidR="00947410">
        <w:rPr>
          <w:lang w:val="ru-RU"/>
        </w:rPr>
        <w:t>заявкам</w:t>
      </w:r>
      <w:r w:rsidR="00DD57C6" w:rsidRPr="00947410">
        <w:rPr>
          <w:lang w:val="ru-RU"/>
        </w:rPr>
        <w:t xml:space="preserve"> </w:t>
      </w:r>
      <w:r w:rsidRPr="00947410">
        <w:rPr>
          <w:lang w:val="ru-RU"/>
        </w:rPr>
        <w:t>(28</w:t>
      </w:r>
      <w:r w:rsidR="00947410">
        <w:rPr>
          <w:lang w:val="ru-RU"/>
        </w:rPr>
        <w:t>,</w:t>
      </w:r>
      <w:r w:rsidRPr="00947410">
        <w:rPr>
          <w:lang w:val="ru-RU"/>
        </w:rPr>
        <w:t>66</w:t>
      </w:r>
      <w:r w:rsidR="00947410">
        <w:rPr>
          <w:lang w:val="ru-RU"/>
        </w:rPr>
        <w:t>%</w:t>
      </w:r>
      <w:r w:rsidRPr="00947410">
        <w:rPr>
          <w:lang w:val="ru-RU"/>
        </w:rPr>
        <w:t xml:space="preserve">) </w:t>
      </w:r>
      <w:r w:rsidR="00947410">
        <w:rPr>
          <w:lang w:val="ru-RU"/>
        </w:rPr>
        <w:t xml:space="preserve">был </w:t>
      </w:r>
      <w:r w:rsidR="00947410" w:rsidRPr="00947410">
        <w:rPr>
          <w:lang w:val="ru-RU"/>
        </w:rPr>
        <w:t>выполнен</w:t>
      </w:r>
      <w:r w:rsidR="00947410">
        <w:rPr>
          <w:lang w:val="ru-RU"/>
        </w:rPr>
        <w:t xml:space="preserve"> </w:t>
      </w:r>
      <w:r w:rsidR="0060741C" w:rsidRPr="00947410">
        <w:rPr>
          <w:lang w:val="ru-RU"/>
        </w:rPr>
        <w:t>МПО</w:t>
      </w:r>
      <w:r w:rsidRPr="00947410">
        <w:rPr>
          <w:lang w:val="ru-RU"/>
        </w:rPr>
        <w:t>/</w:t>
      </w:r>
      <w:r w:rsidR="0060741C" w:rsidRPr="00947410">
        <w:rPr>
          <w:lang w:val="ru-RU"/>
        </w:rPr>
        <w:t>ПВ</w:t>
      </w:r>
      <w:r w:rsidR="00947410">
        <w:rPr>
          <w:lang w:val="ru-RU"/>
        </w:rPr>
        <w:t xml:space="preserve">, не </w:t>
      </w:r>
      <w:r w:rsidR="00DD57C6" w:rsidRPr="00947410">
        <w:rPr>
          <w:lang w:val="ru-RU"/>
        </w:rPr>
        <w:t>участвующ</w:t>
      </w:r>
      <w:r w:rsidR="00947410">
        <w:rPr>
          <w:lang w:val="ru-RU"/>
        </w:rPr>
        <w:t xml:space="preserve">ими </w:t>
      </w:r>
      <w:r w:rsidR="00DD57C6" w:rsidRPr="00947410">
        <w:rPr>
          <w:lang w:val="ru-RU"/>
        </w:rPr>
        <w:t>в</w:t>
      </w:r>
      <w:r w:rsidRPr="00947410">
        <w:rPr>
          <w:lang w:val="ru-RU"/>
        </w:rPr>
        <w:t xml:space="preserve"> </w:t>
      </w:r>
      <w:r w:rsidR="001C4561" w:rsidRPr="00947410">
        <w:rPr>
          <w:lang w:val="ru-RU"/>
        </w:rPr>
        <w:t>проект</w:t>
      </w:r>
      <w:r w:rsidR="00947410">
        <w:rPr>
          <w:lang w:val="ru-RU"/>
        </w:rPr>
        <w:t>е</w:t>
      </w:r>
      <w:r w:rsidRPr="00947410">
        <w:rPr>
          <w:lang w:val="ru-RU"/>
        </w:rPr>
        <w:t>.</w:t>
      </w:r>
    </w:p>
    <w:p w:rsidR="000914A5" w:rsidRPr="00B47948" w:rsidRDefault="000914A5" w:rsidP="00695B38">
      <w:pPr>
        <w:pStyle w:val="BodyText"/>
        <w:rPr>
          <w:lang w:val="ru-RU"/>
        </w:rPr>
      </w:pPr>
      <w:r w:rsidRPr="00B47948">
        <w:rPr>
          <w:lang w:val="ru-RU"/>
        </w:rPr>
        <w:t>7.</w:t>
      </w:r>
      <w:r w:rsidR="00695B38" w:rsidRPr="00B47948">
        <w:rPr>
          <w:lang w:val="ru-RU"/>
        </w:rPr>
        <w:tab/>
      </w:r>
      <w:r w:rsidR="00B47948">
        <w:rPr>
          <w:lang w:val="ru-RU"/>
        </w:rPr>
        <w:t xml:space="preserve">Из указанных </w:t>
      </w:r>
      <w:r w:rsidRPr="00B47948">
        <w:rPr>
          <w:lang w:val="ru-RU"/>
        </w:rPr>
        <w:t>44</w:t>
      </w:r>
      <w:r w:rsidR="00B47948">
        <w:rPr>
          <w:lang w:val="ru-RU"/>
        </w:rPr>
        <w:t> </w:t>
      </w:r>
      <w:r w:rsidRPr="00B47948">
        <w:rPr>
          <w:lang w:val="ru-RU"/>
        </w:rPr>
        <w:t xml:space="preserve">882 </w:t>
      </w:r>
      <w:r w:rsidR="00B47948">
        <w:rPr>
          <w:lang w:val="ru-RU"/>
        </w:rPr>
        <w:t>заявок</w:t>
      </w:r>
      <w:r w:rsidR="00DD57C6" w:rsidRPr="00B47948">
        <w:rPr>
          <w:lang w:val="ru-RU"/>
        </w:rPr>
        <w:t xml:space="preserve"> </w:t>
      </w:r>
      <w:r w:rsidR="00B47948">
        <w:rPr>
          <w:lang w:val="ru-RU"/>
        </w:rPr>
        <w:t xml:space="preserve">все </w:t>
      </w:r>
      <w:r w:rsidR="00DD57C6" w:rsidRPr="00B47948">
        <w:rPr>
          <w:lang w:val="ru-RU"/>
        </w:rPr>
        <w:t>три</w:t>
      </w:r>
      <w:r w:rsidRPr="00B47948">
        <w:rPr>
          <w:lang w:val="ru-RU"/>
        </w:rPr>
        <w:t xml:space="preserve"> </w:t>
      </w:r>
      <w:r w:rsidR="0060741C" w:rsidRPr="00B47948">
        <w:rPr>
          <w:lang w:val="ru-RU"/>
        </w:rPr>
        <w:t>МПО</w:t>
      </w:r>
      <w:r w:rsidRPr="00B47948">
        <w:rPr>
          <w:lang w:val="ru-RU"/>
        </w:rPr>
        <w:t xml:space="preserve"> </w:t>
      </w:r>
      <w:r w:rsidR="004F430D" w:rsidRPr="004F430D">
        <w:rPr>
          <w:snapToGrid w:val="0"/>
          <w:lang w:val="ru-RU"/>
        </w:rPr>
        <w:t xml:space="preserve">оформили </w:t>
      </w:r>
      <w:r w:rsidR="004F430D">
        <w:rPr>
          <w:snapToGrid w:val="0"/>
          <w:lang w:val="ru-RU"/>
        </w:rPr>
        <w:t xml:space="preserve">уплату </w:t>
      </w:r>
      <w:r w:rsidR="00B47948" w:rsidRPr="00B47948">
        <w:rPr>
          <w:lang w:val="ru-RU"/>
        </w:rPr>
        <w:t>соответствующ</w:t>
      </w:r>
      <w:r w:rsidR="004F430D">
        <w:rPr>
          <w:lang w:val="ru-RU"/>
        </w:rPr>
        <w:t>их</w:t>
      </w:r>
      <w:r w:rsidR="00B47948">
        <w:rPr>
          <w:lang w:val="ru-RU"/>
        </w:rPr>
        <w:t xml:space="preserve"> </w:t>
      </w:r>
      <w:r w:rsidR="00044435" w:rsidRPr="00B47948">
        <w:rPr>
          <w:lang w:val="ru-RU"/>
        </w:rPr>
        <w:t>пошлин за поиск</w:t>
      </w:r>
      <w:r w:rsidRPr="00B47948">
        <w:rPr>
          <w:lang w:val="ru-RU"/>
        </w:rPr>
        <w:t xml:space="preserve"> </w:t>
      </w:r>
      <w:r w:rsidR="00B47948" w:rsidRPr="00B47948">
        <w:rPr>
          <w:lang w:val="ru-RU"/>
        </w:rPr>
        <w:t xml:space="preserve">в отношении </w:t>
      </w:r>
      <w:r w:rsidRPr="00B47948">
        <w:rPr>
          <w:lang w:val="ru-RU"/>
        </w:rPr>
        <w:t>43</w:t>
      </w:r>
      <w:r w:rsidR="00B47948">
        <w:rPr>
          <w:lang w:val="ru-RU"/>
        </w:rPr>
        <w:t> </w:t>
      </w:r>
      <w:r w:rsidRPr="00B47948">
        <w:rPr>
          <w:lang w:val="ru-RU"/>
        </w:rPr>
        <w:t xml:space="preserve">398 </w:t>
      </w:r>
      <w:r w:rsidR="00DD57C6" w:rsidRPr="00B47948">
        <w:rPr>
          <w:lang w:val="ru-RU"/>
        </w:rPr>
        <w:t xml:space="preserve">заявок </w:t>
      </w:r>
      <w:r w:rsidRPr="00B47948">
        <w:rPr>
          <w:lang w:val="ru-RU"/>
        </w:rPr>
        <w:t>(68</w:t>
      </w:r>
      <w:r w:rsidR="00B47948">
        <w:rPr>
          <w:lang w:val="ru-RU"/>
        </w:rPr>
        <w:t>,</w:t>
      </w:r>
      <w:r w:rsidRPr="00B47948">
        <w:rPr>
          <w:lang w:val="ru-RU"/>
        </w:rPr>
        <w:t>98</w:t>
      </w:r>
      <w:r w:rsidR="00B47948">
        <w:rPr>
          <w:lang w:val="ru-RU"/>
        </w:rPr>
        <w:t xml:space="preserve">% от </w:t>
      </w:r>
      <w:r w:rsidRPr="00B47948">
        <w:rPr>
          <w:lang w:val="ru-RU"/>
        </w:rPr>
        <w:t>62</w:t>
      </w:r>
      <w:r w:rsidR="00B47948">
        <w:rPr>
          <w:lang w:val="ru-RU"/>
        </w:rPr>
        <w:t> </w:t>
      </w:r>
      <w:r w:rsidRPr="00B47948">
        <w:rPr>
          <w:lang w:val="ru-RU"/>
        </w:rPr>
        <w:t xml:space="preserve">917 </w:t>
      </w:r>
      <w:r w:rsidR="00B47948">
        <w:rPr>
          <w:lang w:val="ru-RU"/>
        </w:rPr>
        <w:t>заявок</w:t>
      </w:r>
      <w:r w:rsidRPr="00B47948">
        <w:rPr>
          <w:lang w:val="ru-RU"/>
        </w:rPr>
        <w:t>)</w:t>
      </w:r>
      <w:r w:rsidR="00B47948">
        <w:rPr>
          <w:lang w:val="ru-RU"/>
        </w:rPr>
        <w:t xml:space="preserve">, поступивших от </w:t>
      </w:r>
      <w:r w:rsidR="0060741C" w:rsidRPr="00B47948">
        <w:rPr>
          <w:lang w:val="ru-RU"/>
        </w:rPr>
        <w:t>ПВ</w:t>
      </w:r>
      <w:r w:rsidR="00B47948">
        <w:rPr>
          <w:lang w:val="ru-RU"/>
        </w:rPr>
        <w:t>,</w:t>
      </w:r>
      <w:r w:rsidRPr="00B47948">
        <w:rPr>
          <w:lang w:val="ru-RU"/>
        </w:rPr>
        <w:t xml:space="preserve"> </w:t>
      </w:r>
      <w:r w:rsidR="00B47948">
        <w:rPr>
          <w:lang w:val="ru-RU"/>
        </w:rPr>
        <w:t>участвующих</w:t>
      </w:r>
      <w:r w:rsidR="00DD57C6" w:rsidRPr="00B47948">
        <w:rPr>
          <w:lang w:val="ru-RU"/>
        </w:rPr>
        <w:t xml:space="preserve"> в</w:t>
      </w:r>
      <w:r w:rsidRPr="00B47948">
        <w:rPr>
          <w:lang w:val="ru-RU"/>
        </w:rPr>
        <w:t xml:space="preserve"> </w:t>
      </w:r>
      <w:r w:rsidR="00B47948">
        <w:rPr>
          <w:lang w:val="ru-RU"/>
        </w:rPr>
        <w:t>пилотном</w:t>
      </w:r>
      <w:r w:rsidR="00044435" w:rsidRPr="00B47948">
        <w:rPr>
          <w:lang w:val="ru-RU"/>
        </w:rPr>
        <w:t xml:space="preserve"> проект</w:t>
      </w:r>
      <w:r w:rsidR="00B47948">
        <w:rPr>
          <w:lang w:val="ru-RU"/>
        </w:rPr>
        <w:t>е</w:t>
      </w:r>
      <w:r w:rsidR="00044435" w:rsidRPr="00B47948">
        <w:rPr>
          <w:lang w:val="ru-RU"/>
        </w:rPr>
        <w:t xml:space="preserve"> в области сальдирования пошлин </w:t>
      </w:r>
      <w:r w:rsidR="00044435">
        <w:t>PCT</w:t>
      </w:r>
      <w:r w:rsidRPr="00B47948">
        <w:rPr>
          <w:lang w:val="ru-RU"/>
        </w:rPr>
        <w:t xml:space="preserve">. </w:t>
      </w:r>
      <w:r w:rsidR="00B47948" w:rsidRPr="00B47948">
        <w:rPr>
          <w:lang w:val="ru-RU"/>
        </w:rPr>
        <w:t>П</w:t>
      </w:r>
      <w:r w:rsidR="00044435" w:rsidRPr="00B47948">
        <w:rPr>
          <w:lang w:val="ru-RU"/>
        </w:rPr>
        <w:t>ошлин</w:t>
      </w:r>
      <w:r w:rsidR="006742C2">
        <w:rPr>
          <w:lang w:val="ru-RU"/>
        </w:rPr>
        <w:t>ы</w:t>
      </w:r>
      <w:r w:rsidR="00044435" w:rsidRPr="00B47948">
        <w:rPr>
          <w:lang w:val="ru-RU"/>
        </w:rPr>
        <w:t xml:space="preserve"> за поиск</w:t>
      </w:r>
      <w:r w:rsidRPr="00B47948">
        <w:rPr>
          <w:lang w:val="ru-RU"/>
        </w:rPr>
        <w:t xml:space="preserve"> </w:t>
      </w:r>
      <w:r w:rsidR="00B47948">
        <w:rPr>
          <w:lang w:val="ru-RU"/>
        </w:rPr>
        <w:t xml:space="preserve">по </w:t>
      </w:r>
      <w:r w:rsidR="00DD57C6" w:rsidRPr="00B47948">
        <w:rPr>
          <w:lang w:val="ru-RU"/>
        </w:rPr>
        <w:t>остальн</w:t>
      </w:r>
      <w:r w:rsidR="00B47948">
        <w:rPr>
          <w:lang w:val="ru-RU"/>
        </w:rPr>
        <w:t>ым</w:t>
      </w:r>
      <w:r w:rsidRPr="00B47948">
        <w:rPr>
          <w:lang w:val="ru-RU"/>
        </w:rPr>
        <w:t xml:space="preserve"> 1</w:t>
      </w:r>
      <w:r w:rsidR="00B47948">
        <w:rPr>
          <w:lang w:val="ru-RU"/>
        </w:rPr>
        <w:t> </w:t>
      </w:r>
      <w:r w:rsidRPr="00B47948">
        <w:rPr>
          <w:lang w:val="ru-RU"/>
        </w:rPr>
        <w:t xml:space="preserve">484 </w:t>
      </w:r>
      <w:r w:rsidR="00B47948">
        <w:rPr>
          <w:lang w:val="ru-RU"/>
        </w:rPr>
        <w:t xml:space="preserve">заявкам </w:t>
      </w:r>
      <w:r w:rsidR="00B47948" w:rsidRPr="00B47948">
        <w:rPr>
          <w:lang w:val="ru-RU"/>
        </w:rPr>
        <w:t>(2</w:t>
      </w:r>
      <w:r w:rsidR="00B47948">
        <w:rPr>
          <w:lang w:val="ru-RU"/>
        </w:rPr>
        <w:t>,</w:t>
      </w:r>
      <w:r w:rsidR="00B47948" w:rsidRPr="00B47948">
        <w:rPr>
          <w:lang w:val="ru-RU"/>
        </w:rPr>
        <w:t>36</w:t>
      </w:r>
      <w:r w:rsidR="00B47948">
        <w:rPr>
          <w:lang w:val="ru-RU"/>
        </w:rPr>
        <w:t>%</w:t>
      </w:r>
      <w:r w:rsidR="00B47948" w:rsidRPr="00B47948">
        <w:rPr>
          <w:lang w:val="ru-RU"/>
        </w:rPr>
        <w:t xml:space="preserve">) </w:t>
      </w:r>
      <w:r w:rsidR="00B47948">
        <w:rPr>
          <w:lang w:val="ru-RU"/>
        </w:rPr>
        <w:t xml:space="preserve">были </w:t>
      </w:r>
      <w:r w:rsidR="004F430D">
        <w:rPr>
          <w:lang w:val="ru-RU"/>
        </w:rPr>
        <w:t xml:space="preserve">перечислены </w:t>
      </w:r>
      <w:r w:rsidR="00B47948" w:rsidRPr="00B47948">
        <w:rPr>
          <w:lang w:val="ru-RU"/>
        </w:rPr>
        <w:t>международн</w:t>
      </w:r>
      <w:r w:rsidR="00B47948">
        <w:rPr>
          <w:lang w:val="ru-RU"/>
        </w:rPr>
        <w:t>ым поисковым органам получающими</w:t>
      </w:r>
      <w:r w:rsidR="00B47948" w:rsidRPr="00B47948">
        <w:rPr>
          <w:lang w:val="ru-RU"/>
        </w:rPr>
        <w:t xml:space="preserve"> </w:t>
      </w:r>
      <w:r w:rsidR="00B47948" w:rsidRPr="00B47948">
        <w:rPr>
          <w:szCs w:val="24"/>
          <w:lang w:val="ru-RU"/>
        </w:rPr>
        <w:t>ведомств</w:t>
      </w:r>
      <w:r w:rsidR="00B47948" w:rsidRPr="00B47948">
        <w:rPr>
          <w:lang w:val="ru-RU"/>
        </w:rPr>
        <w:t>а</w:t>
      </w:r>
      <w:r w:rsidR="00B47948">
        <w:rPr>
          <w:lang w:val="ru-RU"/>
        </w:rPr>
        <w:t>ми,</w:t>
      </w:r>
      <w:r w:rsidRPr="00B47948">
        <w:rPr>
          <w:lang w:val="ru-RU"/>
        </w:rPr>
        <w:t xml:space="preserve"> </w:t>
      </w:r>
      <w:r w:rsidR="00B47948">
        <w:rPr>
          <w:lang w:val="ru-RU"/>
        </w:rPr>
        <w:t xml:space="preserve">не </w:t>
      </w:r>
      <w:r w:rsidR="00DD57C6" w:rsidRPr="00B47948">
        <w:rPr>
          <w:lang w:val="ru-RU"/>
        </w:rPr>
        <w:t>участвующ</w:t>
      </w:r>
      <w:r w:rsidR="00B47948">
        <w:rPr>
          <w:lang w:val="ru-RU"/>
        </w:rPr>
        <w:t>ими</w:t>
      </w:r>
      <w:r w:rsidR="00DD57C6" w:rsidRPr="00B47948">
        <w:rPr>
          <w:lang w:val="ru-RU"/>
        </w:rPr>
        <w:t xml:space="preserve"> в</w:t>
      </w:r>
      <w:r w:rsidRPr="00B47948">
        <w:rPr>
          <w:lang w:val="ru-RU"/>
        </w:rPr>
        <w:t xml:space="preserve"> </w:t>
      </w:r>
      <w:r w:rsidR="00B47948">
        <w:rPr>
          <w:lang w:val="ru-RU"/>
        </w:rPr>
        <w:t>пилотном</w:t>
      </w:r>
      <w:r w:rsidR="001C4561" w:rsidRPr="00B47948">
        <w:rPr>
          <w:lang w:val="ru-RU"/>
        </w:rPr>
        <w:t xml:space="preserve"> проект</w:t>
      </w:r>
      <w:r w:rsidR="00B47948">
        <w:rPr>
          <w:lang w:val="ru-RU"/>
        </w:rPr>
        <w:t>е</w:t>
      </w:r>
      <w:r w:rsidR="008D2EFC">
        <w:rPr>
          <w:lang w:val="ru-RU"/>
        </w:rPr>
        <w:t xml:space="preserve">, </w:t>
      </w:r>
      <w:r w:rsidR="008D2EFC" w:rsidRPr="00B47948">
        <w:rPr>
          <w:lang w:val="ru-RU"/>
        </w:rPr>
        <w:t>напрямую</w:t>
      </w:r>
      <w:r w:rsidRPr="00B47948">
        <w:rPr>
          <w:lang w:val="ru-RU"/>
        </w:rPr>
        <w:t>.</w:t>
      </w:r>
    </w:p>
    <w:p w:rsidR="00695B38" w:rsidRPr="006742C2" w:rsidRDefault="000914A5" w:rsidP="00695B38">
      <w:pPr>
        <w:pStyle w:val="BodyText"/>
        <w:rPr>
          <w:lang w:val="ru-RU"/>
        </w:rPr>
      </w:pPr>
      <w:r w:rsidRPr="006742C2">
        <w:rPr>
          <w:lang w:val="ru-RU"/>
        </w:rPr>
        <w:t>8.</w:t>
      </w:r>
      <w:r w:rsidR="00695B38" w:rsidRPr="006742C2">
        <w:rPr>
          <w:lang w:val="ru-RU"/>
        </w:rPr>
        <w:tab/>
      </w:r>
      <w:r w:rsidR="006742C2" w:rsidRPr="006742C2">
        <w:rPr>
          <w:lang w:val="ru-RU"/>
        </w:rPr>
        <w:t>Задач</w:t>
      </w:r>
      <w:r w:rsidR="006742C2">
        <w:rPr>
          <w:lang w:val="ru-RU"/>
        </w:rPr>
        <w:t xml:space="preserve">а </w:t>
      </w:r>
      <w:r w:rsidR="006742C2" w:rsidRPr="006742C2">
        <w:rPr>
          <w:lang w:val="ru-RU"/>
        </w:rPr>
        <w:t>пилотн</w:t>
      </w:r>
      <w:r w:rsidR="006742C2">
        <w:rPr>
          <w:lang w:val="ru-RU"/>
        </w:rPr>
        <w:t>ого</w:t>
      </w:r>
      <w:r w:rsidR="00044435" w:rsidRPr="006742C2">
        <w:rPr>
          <w:lang w:val="ru-RU"/>
        </w:rPr>
        <w:t xml:space="preserve"> проект</w:t>
      </w:r>
      <w:r w:rsidR="006742C2">
        <w:rPr>
          <w:lang w:val="ru-RU"/>
        </w:rPr>
        <w:t>а</w:t>
      </w:r>
      <w:r w:rsidR="00044435" w:rsidRPr="006742C2">
        <w:rPr>
          <w:lang w:val="ru-RU"/>
        </w:rPr>
        <w:t xml:space="preserve"> в области сальдирования пошлин </w:t>
      </w:r>
      <w:r w:rsidR="00044435">
        <w:t>PCT</w:t>
      </w:r>
      <w:r w:rsidRPr="006742C2">
        <w:rPr>
          <w:lang w:val="ru-RU"/>
        </w:rPr>
        <w:t xml:space="preserve"> </w:t>
      </w:r>
      <w:r w:rsidR="006742C2" w:rsidRPr="006742C2">
        <w:rPr>
          <w:rFonts w:eastAsia="+mn-ea"/>
          <w:lang w:val="ru-RU" w:eastAsia="en-US"/>
        </w:rPr>
        <w:t>–</w:t>
      </w:r>
      <w:r w:rsidR="006742C2">
        <w:rPr>
          <w:lang w:val="ru-RU"/>
        </w:rPr>
        <w:t xml:space="preserve"> сокращение </w:t>
      </w:r>
      <w:r w:rsidR="00044435" w:rsidRPr="006742C2">
        <w:rPr>
          <w:lang w:val="ru-RU"/>
        </w:rPr>
        <w:t>рисков, которым могут быть подвержены</w:t>
      </w:r>
      <w:r w:rsidRPr="006742C2">
        <w:rPr>
          <w:lang w:val="ru-RU"/>
        </w:rPr>
        <w:t xml:space="preserve"> </w:t>
      </w:r>
      <w:r w:rsidR="00044435" w:rsidRPr="006742C2">
        <w:rPr>
          <w:lang w:val="ru-RU"/>
        </w:rPr>
        <w:t xml:space="preserve">доходы </w:t>
      </w:r>
      <w:r w:rsidR="006742C2">
        <w:rPr>
          <w:lang w:val="ru-RU"/>
        </w:rPr>
        <w:t xml:space="preserve">от </w:t>
      </w:r>
      <w:r w:rsidR="00044435" w:rsidRPr="006742C2">
        <w:rPr>
          <w:lang w:val="ru-RU"/>
        </w:rPr>
        <w:t>пошлин РСТ</w:t>
      </w:r>
      <w:r w:rsidRPr="006742C2">
        <w:rPr>
          <w:lang w:val="ru-RU"/>
        </w:rPr>
        <w:t xml:space="preserve"> </w:t>
      </w:r>
      <w:r w:rsidR="006742C2">
        <w:rPr>
          <w:lang w:val="ru-RU"/>
        </w:rPr>
        <w:t>при колебаниях</w:t>
      </w:r>
      <w:r w:rsidR="00044435" w:rsidRPr="006742C2">
        <w:rPr>
          <w:lang w:val="ru-RU"/>
        </w:rPr>
        <w:t xml:space="preserve"> обменных курсов</w:t>
      </w:r>
      <w:r w:rsidR="006742C2">
        <w:rPr>
          <w:lang w:val="ru-RU"/>
        </w:rPr>
        <w:t>, касающихся переводимых сумм пошлин</w:t>
      </w:r>
      <w:r w:rsidR="00044435" w:rsidRPr="006742C2">
        <w:rPr>
          <w:lang w:val="ru-RU"/>
        </w:rPr>
        <w:t xml:space="preserve"> за поиск</w:t>
      </w:r>
      <w:r w:rsidR="008D2EFC">
        <w:rPr>
          <w:lang w:val="ru-RU"/>
        </w:rPr>
        <w:t xml:space="preserve"> (</w:t>
      </w:r>
      <w:r w:rsidR="006742C2">
        <w:rPr>
          <w:lang w:val="ru-RU"/>
        </w:rPr>
        <w:t xml:space="preserve">наиболее </w:t>
      </w:r>
      <w:r w:rsidR="006742C2" w:rsidRPr="006742C2">
        <w:rPr>
          <w:lang w:val="ru-RU"/>
        </w:rPr>
        <w:t>существенн</w:t>
      </w:r>
      <w:r w:rsidR="006742C2">
        <w:rPr>
          <w:lang w:val="ru-RU"/>
        </w:rPr>
        <w:t xml:space="preserve">ыми из </w:t>
      </w:r>
      <w:r w:rsidR="006742C2" w:rsidRPr="006742C2">
        <w:rPr>
          <w:lang w:val="ru-RU"/>
        </w:rPr>
        <w:t>котор</w:t>
      </w:r>
      <w:r w:rsidR="006742C2">
        <w:rPr>
          <w:lang w:val="ru-RU"/>
        </w:rPr>
        <w:t xml:space="preserve">ых </w:t>
      </w:r>
      <w:r w:rsidR="006742C2" w:rsidRPr="006742C2">
        <w:rPr>
          <w:lang w:val="ru-RU"/>
        </w:rPr>
        <w:t>являются</w:t>
      </w:r>
      <w:r w:rsidR="006742C2">
        <w:rPr>
          <w:lang w:val="ru-RU"/>
        </w:rPr>
        <w:t xml:space="preserve"> </w:t>
      </w:r>
      <w:r w:rsidR="00FD12BA" w:rsidRPr="00FD12BA">
        <w:rPr>
          <w:lang w:val="ru-RU"/>
        </w:rPr>
        <w:t>возмещени</w:t>
      </w:r>
      <w:r w:rsidR="00FD12BA">
        <w:rPr>
          <w:lang w:val="ru-RU"/>
        </w:rPr>
        <w:t xml:space="preserve">я, </w:t>
      </w:r>
      <w:r w:rsidR="00FD12BA" w:rsidRPr="00FD12BA">
        <w:rPr>
          <w:lang w:val="ru-RU"/>
        </w:rPr>
        <w:t>предусмотренн</w:t>
      </w:r>
      <w:r w:rsidR="00FD12BA">
        <w:rPr>
          <w:lang w:val="ru-RU"/>
        </w:rPr>
        <w:t xml:space="preserve">ые правилом </w:t>
      </w:r>
      <w:r w:rsidRPr="006742C2">
        <w:rPr>
          <w:lang w:val="ru-RU"/>
        </w:rPr>
        <w:t>16.1(</w:t>
      </w:r>
      <w:r>
        <w:t>e</w:t>
      </w:r>
      <w:r w:rsidRPr="006742C2">
        <w:rPr>
          <w:lang w:val="ru-RU"/>
        </w:rPr>
        <w:t xml:space="preserve">) </w:t>
      </w:r>
      <w:r w:rsidR="00FD12BA" w:rsidRPr="00FD12BA">
        <w:rPr>
          <w:lang w:val="ru-RU"/>
        </w:rPr>
        <w:t>Инструкци</w:t>
      </w:r>
      <w:r w:rsidR="00FD12BA">
        <w:rPr>
          <w:lang w:val="ru-RU"/>
        </w:rPr>
        <w:t>и к РСТ</w:t>
      </w:r>
      <w:r w:rsidR="008D2EFC">
        <w:rPr>
          <w:lang w:val="ru-RU"/>
        </w:rPr>
        <w:t>)</w:t>
      </w:r>
      <w:r w:rsidRPr="006742C2">
        <w:rPr>
          <w:lang w:val="ru-RU"/>
        </w:rPr>
        <w:t>,</w:t>
      </w:r>
      <w:r w:rsidR="00695B38" w:rsidRPr="006742C2">
        <w:rPr>
          <w:lang w:val="ru-RU"/>
        </w:rPr>
        <w:t xml:space="preserve"> </w:t>
      </w:r>
      <w:r w:rsidR="00FD12BA" w:rsidRPr="00FD12BA">
        <w:rPr>
          <w:lang w:val="ru-RU"/>
        </w:rPr>
        <w:t>оптимизаци</w:t>
      </w:r>
      <w:r w:rsidR="00FD12BA">
        <w:rPr>
          <w:lang w:val="ru-RU"/>
        </w:rPr>
        <w:t xml:space="preserve">я управления </w:t>
      </w:r>
      <w:r w:rsidR="00FD12BA" w:rsidRPr="00FD12BA">
        <w:rPr>
          <w:lang w:val="ru-RU"/>
        </w:rPr>
        <w:t>финансов</w:t>
      </w:r>
      <w:r w:rsidR="00FD12BA">
        <w:rPr>
          <w:lang w:val="ru-RU"/>
        </w:rPr>
        <w:t xml:space="preserve">ыми </w:t>
      </w:r>
      <w:r w:rsidR="00044435" w:rsidRPr="006742C2">
        <w:rPr>
          <w:lang w:val="ru-RU"/>
        </w:rPr>
        <w:t>средствами</w:t>
      </w:r>
      <w:r w:rsidR="00695B38" w:rsidRPr="006742C2">
        <w:rPr>
          <w:lang w:val="ru-RU"/>
        </w:rPr>
        <w:t xml:space="preserve"> </w:t>
      </w:r>
      <w:r w:rsidR="00FD12BA">
        <w:rPr>
          <w:lang w:val="ru-RU"/>
        </w:rPr>
        <w:t xml:space="preserve">в </w:t>
      </w:r>
      <w:r w:rsidR="00DD57C6" w:rsidRPr="006742C2">
        <w:rPr>
          <w:lang w:val="ru-RU"/>
        </w:rPr>
        <w:t>МБ</w:t>
      </w:r>
      <w:r w:rsidR="00695B38" w:rsidRPr="006742C2">
        <w:rPr>
          <w:lang w:val="ru-RU"/>
        </w:rPr>
        <w:t xml:space="preserve">, </w:t>
      </w:r>
      <w:r w:rsidR="0060741C" w:rsidRPr="006742C2">
        <w:rPr>
          <w:lang w:val="ru-RU"/>
        </w:rPr>
        <w:t>ПВ</w:t>
      </w:r>
      <w:r w:rsidR="00695B38" w:rsidRPr="006742C2">
        <w:rPr>
          <w:lang w:val="ru-RU"/>
        </w:rPr>
        <w:t xml:space="preserve"> </w:t>
      </w:r>
      <w:r w:rsidR="00DD57C6" w:rsidRPr="006742C2">
        <w:rPr>
          <w:lang w:val="ru-RU"/>
        </w:rPr>
        <w:t>и</w:t>
      </w:r>
      <w:r w:rsidR="00695B38" w:rsidRPr="006742C2">
        <w:rPr>
          <w:lang w:val="ru-RU"/>
        </w:rPr>
        <w:t xml:space="preserve"> </w:t>
      </w:r>
      <w:r w:rsidR="0060741C" w:rsidRPr="006742C2">
        <w:rPr>
          <w:lang w:val="ru-RU"/>
        </w:rPr>
        <w:t>МПО</w:t>
      </w:r>
      <w:r w:rsidR="00695B38" w:rsidRPr="006742C2">
        <w:rPr>
          <w:lang w:val="ru-RU"/>
        </w:rPr>
        <w:t xml:space="preserve">, </w:t>
      </w:r>
      <w:r w:rsidR="00FD12BA">
        <w:rPr>
          <w:lang w:val="ru-RU"/>
        </w:rPr>
        <w:t>сокращение сборов</w:t>
      </w:r>
      <w:r w:rsidR="00044435" w:rsidRPr="006742C2">
        <w:rPr>
          <w:lang w:val="ru-RU"/>
        </w:rPr>
        <w:t xml:space="preserve"> за банковское обслуживание</w:t>
      </w:r>
      <w:r w:rsidR="00695B38" w:rsidRPr="006742C2">
        <w:rPr>
          <w:lang w:val="ru-RU"/>
        </w:rPr>
        <w:t xml:space="preserve"> </w:t>
      </w:r>
      <w:r w:rsidR="00DD57C6" w:rsidRPr="006742C2">
        <w:rPr>
          <w:lang w:val="ru-RU"/>
        </w:rPr>
        <w:t>и</w:t>
      </w:r>
      <w:r w:rsidR="00695B38" w:rsidRPr="006742C2">
        <w:rPr>
          <w:lang w:val="ru-RU"/>
        </w:rPr>
        <w:t xml:space="preserve"> </w:t>
      </w:r>
      <w:r w:rsidR="00FD12BA">
        <w:rPr>
          <w:lang w:val="ru-RU"/>
        </w:rPr>
        <w:t>повышение эффективности</w:t>
      </w:r>
      <w:r w:rsidR="00695B38" w:rsidRPr="006742C2">
        <w:rPr>
          <w:lang w:val="ru-RU"/>
        </w:rPr>
        <w:t xml:space="preserve"> </w:t>
      </w:r>
      <w:r w:rsidR="00FD12BA">
        <w:rPr>
          <w:lang w:val="ru-RU"/>
        </w:rPr>
        <w:t xml:space="preserve">процедур </w:t>
      </w:r>
      <w:r w:rsidR="00DD57C6" w:rsidRPr="006742C2">
        <w:rPr>
          <w:lang w:val="ru-RU"/>
        </w:rPr>
        <w:t xml:space="preserve">РСТ </w:t>
      </w:r>
      <w:r w:rsidR="00FD12BA" w:rsidRPr="00FD12BA">
        <w:rPr>
          <w:lang w:val="ru-RU"/>
        </w:rPr>
        <w:t>за счет</w:t>
      </w:r>
      <w:r w:rsidR="00FD12BA">
        <w:rPr>
          <w:lang w:val="ru-RU"/>
        </w:rPr>
        <w:t xml:space="preserve"> их </w:t>
      </w:r>
      <w:r w:rsidR="00DD57C6" w:rsidRPr="006742C2">
        <w:rPr>
          <w:lang w:val="ru-RU"/>
        </w:rPr>
        <w:t>упрощени</w:t>
      </w:r>
      <w:r w:rsidR="00FD12BA">
        <w:rPr>
          <w:lang w:val="ru-RU"/>
        </w:rPr>
        <w:t>я</w:t>
      </w:r>
      <w:r w:rsidR="00695B38" w:rsidRPr="006742C2">
        <w:rPr>
          <w:lang w:val="ru-RU"/>
        </w:rPr>
        <w:t>.</w:t>
      </w:r>
    </w:p>
    <w:p w:rsidR="00695B38" w:rsidRPr="002A6A5A" w:rsidRDefault="00695B38" w:rsidP="00695B38">
      <w:pPr>
        <w:pStyle w:val="BodyText"/>
        <w:rPr>
          <w:lang w:val="ru-RU"/>
        </w:rPr>
      </w:pPr>
      <w:r w:rsidRPr="009A33EC">
        <w:rPr>
          <w:lang w:val="ru-RU"/>
        </w:rPr>
        <w:t>9.</w:t>
      </w:r>
      <w:r w:rsidRPr="009A33EC">
        <w:rPr>
          <w:lang w:val="ru-RU"/>
        </w:rPr>
        <w:tab/>
      </w:r>
      <w:r w:rsidR="00DD57C6" w:rsidRPr="009A33EC">
        <w:rPr>
          <w:lang w:val="ru-RU"/>
        </w:rPr>
        <w:t>Однако</w:t>
      </w:r>
      <w:r w:rsidRPr="009A33EC">
        <w:rPr>
          <w:lang w:val="ru-RU"/>
        </w:rPr>
        <w:t xml:space="preserve"> </w:t>
      </w:r>
      <w:r w:rsidR="009A33EC" w:rsidRPr="009A33EC">
        <w:rPr>
          <w:lang w:val="ru-RU"/>
        </w:rPr>
        <w:t>п</w:t>
      </w:r>
      <w:r w:rsidR="00044435" w:rsidRPr="009A33EC">
        <w:rPr>
          <w:lang w:val="ru-RU"/>
        </w:rPr>
        <w:t xml:space="preserve">илотный проект в области сальдирования пошлин </w:t>
      </w:r>
      <w:r w:rsidR="00044435">
        <w:t>PCT</w:t>
      </w:r>
      <w:r w:rsidR="009A33EC">
        <w:rPr>
          <w:lang w:val="ru-RU"/>
        </w:rPr>
        <w:t xml:space="preserve"> обеспечивает снижение риска для </w:t>
      </w:r>
      <w:r w:rsidR="009A33EC" w:rsidRPr="009A33EC">
        <w:rPr>
          <w:lang w:val="ru-RU"/>
        </w:rPr>
        <w:t>д</w:t>
      </w:r>
      <w:r w:rsidR="009A33EC">
        <w:rPr>
          <w:lang w:val="ru-RU"/>
        </w:rPr>
        <w:t xml:space="preserve">оходов от </w:t>
      </w:r>
      <w:r w:rsidR="00044435" w:rsidRPr="009A33EC">
        <w:rPr>
          <w:lang w:val="ru-RU"/>
        </w:rPr>
        <w:t>пошлин РСТ</w:t>
      </w:r>
      <w:r w:rsidR="009A33EC">
        <w:rPr>
          <w:lang w:val="ru-RU"/>
        </w:rPr>
        <w:t>, вызываемых колебаниями</w:t>
      </w:r>
      <w:r w:rsidR="00044435" w:rsidRPr="009A33EC">
        <w:rPr>
          <w:lang w:val="ru-RU"/>
        </w:rPr>
        <w:t xml:space="preserve"> обменных курсов</w:t>
      </w:r>
      <w:r w:rsidR="009A33EC">
        <w:rPr>
          <w:lang w:val="ru-RU"/>
        </w:rPr>
        <w:t>,</w:t>
      </w:r>
      <w:r w:rsidRPr="009A33EC">
        <w:rPr>
          <w:lang w:val="ru-RU"/>
        </w:rPr>
        <w:t xml:space="preserve"> </w:t>
      </w:r>
      <w:r w:rsidR="00DD57C6" w:rsidRPr="009A33EC">
        <w:rPr>
          <w:lang w:val="ru-RU"/>
        </w:rPr>
        <w:t>только</w:t>
      </w:r>
      <w:r w:rsidRPr="009A33EC">
        <w:rPr>
          <w:lang w:val="ru-RU"/>
        </w:rPr>
        <w:t xml:space="preserve"> </w:t>
      </w:r>
      <w:r w:rsidR="009A33EC" w:rsidRPr="009A33EC">
        <w:rPr>
          <w:lang w:val="ru-RU"/>
        </w:rPr>
        <w:t xml:space="preserve">в отношении </w:t>
      </w:r>
      <w:r w:rsidR="00DD57C6" w:rsidRPr="009A33EC">
        <w:rPr>
          <w:lang w:val="ru-RU"/>
        </w:rPr>
        <w:t>ра</w:t>
      </w:r>
      <w:r w:rsidR="009A33EC">
        <w:rPr>
          <w:lang w:val="ru-RU"/>
        </w:rPr>
        <w:t xml:space="preserve">зницы </w:t>
      </w:r>
      <w:r w:rsidR="00DD57C6" w:rsidRPr="009A33EC">
        <w:rPr>
          <w:lang w:val="ru-RU"/>
        </w:rPr>
        <w:t>между</w:t>
      </w:r>
      <w:r w:rsidRPr="009A33EC">
        <w:rPr>
          <w:lang w:val="ru-RU"/>
        </w:rPr>
        <w:t xml:space="preserve"> </w:t>
      </w:r>
      <w:r w:rsidR="009A33EC">
        <w:rPr>
          <w:lang w:val="ru-RU"/>
        </w:rPr>
        <w:t>обменным</w:t>
      </w:r>
      <w:r w:rsidR="00DD57C6" w:rsidRPr="009A33EC">
        <w:rPr>
          <w:lang w:val="ru-RU"/>
        </w:rPr>
        <w:t xml:space="preserve"> курс</w:t>
      </w:r>
      <w:r w:rsidR="009A33EC">
        <w:rPr>
          <w:lang w:val="ru-RU"/>
        </w:rPr>
        <w:t xml:space="preserve">ом ООН, используемым </w:t>
      </w:r>
      <w:r w:rsidR="00DD57C6" w:rsidRPr="009A33EC">
        <w:rPr>
          <w:lang w:val="ru-RU"/>
        </w:rPr>
        <w:t>МБ</w:t>
      </w:r>
      <w:r w:rsidRPr="009A33EC">
        <w:rPr>
          <w:lang w:val="ru-RU"/>
        </w:rPr>
        <w:t xml:space="preserve"> </w:t>
      </w:r>
      <w:r w:rsidR="009A33EC">
        <w:rPr>
          <w:lang w:val="ru-RU"/>
        </w:rPr>
        <w:t xml:space="preserve">для отражения </w:t>
      </w:r>
      <w:r w:rsidR="00DD57C6" w:rsidRPr="009A33EC">
        <w:rPr>
          <w:lang w:val="ru-RU"/>
        </w:rPr>
        <w:t>доход</w:t>
      </w:r>
      <w:r w:rsidR="009A33EC">
        <w:rPr>
          <w:lang w:val="ru-RU"/>
        </w:rPr>
        <w:t>а в своем учете</w:t>
      </w:r>
      <w:r w:rsidR="008D2EFC">
        <w:rPr>
          <w:lang w:val="ru-RU"/>
        </w:rPr>
        <w:t>,</w:t>
      </w:r>
      <w:r w:rsidR="009A33EC">
        <w:rPr>
          <w:lang w:val="ru-RU"/>
        </w:rPr>
        <w:t xml:space="preserve"> </w:t>
      </w:r>
      <w:r w:rsidR="00DD57C6" w:rsidRPr="009A33EC">
        <w:rPr>
          <w:lang w:val="ru-RU"/>
        </w:rPr>
        <w:t>и</w:t>
      </w:r>
      <w:r w:rsidRPr="009A33EC">
        <w:rPr>
          <w:lang w:val="ru-RU"/>
        </w:rPr>
        <w:t xml:space="preserve"> </w:t>
      </w:r>
      <w:r w:rsidR="009A33EC">
        <w:rPr>
          <w:lang w:val="ru-RU"/>
        </w:rPr>
        <w:t xml:space="preserve">спотовым </w:t>
      </w:r>
      <w:r w:rsidR="009A33EC" w:rsidRPr="009A33EC">
        <w:rPr>
          <w:lang w:val="ru-RU"/>
        </w:rPr>
        <w:t>валют</w:t>
      </w:r>
      <w:r w:rsidR="009A33EC">
        <w:rPr>
          <w:lang w:val="ru-RU"/>
        </w:rPr>
        <w:t xml:space="preserve">ным </w:t>
      </w:r>
      <w:r w:rsidR="00044435" w:rsidRPr="009A33EC">
        <w:rPr>
          <w:lang w:val="ru-RU"/>
        </w:rPr>
        <w:t>курс</w:t>
      </w:r>
      <w:r w:rsidR="009A33EC">
        <w:rPr>
          <w:lang w:val="ru-RU"/>
        </w:rPr>
        <w:t xml:space="preserve">ом на дату </w:t>
      </w:r>
      <w:r w:rsidR="00DD57C6" w:rsidRPr="009A33EC">
        <w:rPr>
          <w:lang w:val="ru-RU"/>
        </w:rPr>
        <w:t>получени</w:t>
      </w:r>
      <w:r w:rsidR="009A33EC">
        <w:rPr>
          <w:lang w:val="ru-RU"/>
        </w:rPr>
        <w:t>я</w:t>
      </w:r>
      <w:r w:rsidRPr="009A33EC">
        <w:rPr>
          <w:lang w:val="ru-RU"/>
        </w:rPr>
        <w:t xml:space="preserve"> </w:t>
      </w:r>
      <w:r w:rsidR="00DD57C6" w:rsidRPr="009A33EC">
        <w:rPr>
          <w:lang w:val="ru-RU"/>
        </w:rPr>
        <w:t>и</w:t>
      </w:r>
      <w:r w:rsidRPr="009A33EC">
        <w:rPr>
          <w:lang w:val="ru-RU"/>
        </w:rPr>
        <w:t>/</w:t>
      </w:r>
      <w:r w:rsidR="00DD57C6" w:rsidRPr="009A33EC">
        <w:rPr>
          <w:lang w:val="ru-RU"/>
        </w:rPr>
        <w:t>или</w:t>
      </w:r>
      <w:r w:rsidRPr="009A33EC">
        <w:rPr>
          <w:lang w:val="ru-RU"/>
        </w:rPr>
        <w:t xml:space="preserve"> </w:t>
      </w:r>
      <w:r w:rsidR="009A33EC">
        <w:rPr>
          <w:lang w:val="ru-RU"/>
        </w:rPr>
        <w:t xml:space="preserve">уплаты </w:t>
      </w:r>
      <w:r w:rsidR="009A33EC" w:rsidRPr="009A33EC">
        <w:rPr>
          <w:lang w:val="ru-RU"/>
        </w:rPr>
        <w:t>средств</w:t>
      </w:r>
      <w:r w:rsidRPr="009A33EC">
        <w:rPr>
          <w:lang w:val="ru-RU"/>
        </w:rPr>
        <w:t xml:space="preserve">. </w:t>
      </w:r>
      <w:r w:rsidR="009A33EC">
        <w:rPr>
          <w:lang w:val="ru-RU"/>
        </w:rPr>
        <w:t>Он</w:t>
      </w:r>
      <w:r w:rsidR="009A33EC" w:rsidRPr="002A6A5A">
        <w:rPr>
          <w:lang w:val="ru-RU"/>
        </w:rPr>
        <w:t xml:space="preserve"> </w:t>
      </w:r>
      <w:r w:rsidR="009A33EC">
        <w:rPr>
          <w:lang w:val="ru-RU"/>
        </w:rPr>
        <w:t>не</w:t>
      </w:r>
      <w:r w:rsidR="009A33EC" w:rsidRPr="002A6A5A">
        <w:rPr>
          <w:lang w:val="ru-RU"/>
        </w:rPr>
        <w:t xml:space="preserve"> </w:t>
      </w:r>
      <w:r w:rsidR="009A33EC">
        <w:rPr>
          <w:lang w:val="ru-RU"/>
        </w:rPr>
        <w:t>решает</w:t>
      </w:r>
      <w:r w:rsidR="009A33EC" w:rsidRPr="002A6A5A">
        <w:rPr>
          <w:lang w:val="ru-RU"/>
        </w:rPr>
        <w:t xml:space="preserve"> </w:t>
      </w:r>
      <w:r w:rsidR="009A33EC" w:rsidRPr="009A33EC">
        <w:rPr>
          <w:lang w:val="ru-RU"/>
        </w:rPr>
        <w:t>проблем</w:t>
      </w:r>
      <w:r w:rsidR="009A33EC">
        <w:rPr>
          <w:lang w:val="ru-RU"/>
        </w:rPr>
        <w:t>ы</w:t>
      </w:r>
      <w:r w:rsidR="009A33EC" w:rsidRPr="002A6A5A">
        <w:rPr>
          <w:lang w:val="ru-RU"/>
        </w:rPr>
        <w:t xml:space="preserve"> </w:t>
      </w:r>
      <w:r w:rsidR="00DD57C6" w:rsidRPr="002A6A5A">
        <w:rPr>
          <w:lang w:val="ru-RU"/>
        </w:rPr>
        <w:t>влияни</w:t>
      </w:r>
      <w:r w:rsidR="009A33EC">
        <w:rPr>
          <w:lang w:val="ru-RU"/>
        </w:rPr>
        <w:t>я</w:t>
      </w:r>
      <w:r w:rsidR="009A33EC" w:rsidRPr="002A6A5A">
        <w:rPr>
          <w:lang w:val="ru-RU"/>
        </w:rPr>
        <w:t xml:space="preserve"> </w:t>
      </w:r>
      <w:r w:rsidR="009A33EC">
        <w:rPr>
          <w:lang w:val="ru-RU"/>
        </w:rPr>
        <w:t>курсовых</w:t>
      </w:r>
      <w:r w:rsidR="009A33EC" w:rsidRPr="002A6A5A">
        <w:rPr>
          <w:lang w:val="ru-RU"/>
        </w:rPr>
        <w:t xml:space="preserve"> </w:t>
      </w:r>
      <w:r w:rsidR="009A33EC">
        <w:rPr>
          <w:lang w:val="ru-RU"/>
        </w:rPr>
        <w:t>колебаний</w:t>
      </w:r>
      <w:r w:rsidR="009A33EC" w:rsidRPr="002A6A5A">
        <w:rPr>
          <w:lang w:val="ru-RU"/>
        </w:rPr>
        <w:t xml:space="preserve"> </w:t>
      </w:r>
      <w:r w:rsidR="009A33EC">
        <w:rPr>
          <w:lang w:val="ru-RU"/>
        </w:rPr>
        <w:t>на</w:t>
      </w:r>
      <w:r w:rsidR="009A33EC" w:rsidRPr="002A6A5A">
        <w:rPr>
          <w:lang w:val="ru-RU"/>
        </w:rPr>
        <w:t xml:space="preserve"> </w:t>
      </w:r>
      <w:r w:rsidR="008D2EFC" w:rsidRPr="008D2EFC">
        <w:rPr>
          <w:lang w:val="ru-RU"/>
        </w:rPr>
        <w:t>систем</w:t>
      </w:r>
      <w:r w:rsidR="008D2EFC">
        <w:rPr>
          <w:lang w:val="ru-RU"/>
        </w:rPr>
        <w:t>у</w:t>
      </w:r>
      <w:r w:rsidR="002A6A5A" w:rsidRPr="002A6A5A">
        <w:rPr>
          <w:lang w:val="ru-RU"/>
        </w:rPr>
        <w:t xml:space="preserve"> э</w:t>
      </w:r>
      <w:r w:rsidR="00DD57C6" w:rsidRPr="002A6A5A">
        <w:rPr>
          <w:lang w:val="ru-RU"/>
        </w:rPr>
        <w:t>квивалент</w:t>
      </w:r>
      <w:r w:rsidR="002A6A5A">
        <w:rPr>
          <w:lang w:val="ru-RU"/>
        </w:rPr>
        <w:t>ных</w:t>
      </w:r>
      <w:r w:rsidR="003A1BC6" w:rsidRPr="002A6A5A">
        <w:rPr>
          <w:lang w:val="ru-RU"/>
        </w:rPr>
        <w:t xml:space="preserve"> </w:t>
      </w:r>
      <w:r w:rsidR="002A6A5A" w:rsidRPr="002A6A5A">
        <w:rPr>
          <w:lang w:val="ru-RU"/>
        </w:rPr>
        <w:t>с</w:t>
      </w:r>
      <w:r w:rsidR="00DD57C6" w:rsidRPr="002A6A5A">
        <w:rPr>
          <w:lang w:val="ru-RU"/>
        </w:rPr>
        <w:t>умм</w:t>
      </w:r>
      <w:r w:rsidR="002A6A5A" w:rsidRPr="002A6A5A">
        <w:rPr>
          <w:lang w:val="ru-RU"/>
        </w:rPr>
        <w:t xml:space="preserve"> пошлин</w:t>
      </w:r>
      <w:r w:rsidR="003A1BC6">
        <w:rPr>
          <w:rStyle w:val="FootnoteReference"/>
        </w:rPr>
        <w:footnoteReference w:id="4"/>
      </w:r>
      <w:r w:rsidR="002A6A5A">
        <w:rPr>
          <w:lang w:val="ru-RU"/>
        </w:rPr>
        <w:t>, введенн</w:t>
      </w:r>
      <w:r w:rsidR="008D2EFC">
        <w:rPr>
          <w:lang w:val="ru-RU"/>
        </w:rPr>
        <w:t xml:space="preserve">ую </w:t>
      </w:r>
      <w:r w:rsidR="002A6A5A">
        <w:rPr>
          <w:lang w:val="ru-RU"/>
        </w:rPr>
        <w:t>Ассамблеей РСТ</w:t>
      </w:r>
      <w:r w:rsidRPr="002A6A5A">
        <w:rPr>
          <w:lang w:val="ru-RU"/>
        </w:rPr>
        <w:t>.</w:t>
      </w:r>
    </w:p>
    <w:p w:rsidR="00695B38" w:rsidRPr="00335ABF" w:rsidRDefault="00695B38" w:rsidP="00695B38">
      <w:pPr>
        <w:pStyle w:val="BodyText"/>
        <w:rPr>
          <w:lang w:val="ru-RU"/>
        </w:rPr>
      </w:pPr>
      <w:r w:rsidRPr="002A6A5A">
        <w:rPr>
          <w:lang w:val="ru-RU"/>
        </w:rPr>
        <w:t>10.</w:t>
      </w:r>
      <w:r w:rsidRPr="002A6A5A">
        <w:rPr>
          <w:lang w:val="ru-RU"/>
        </w:rPr>
        <w:tab/>
      </w:r>
      <w:r w:rsidR="00044435" w:rsidRPr="002A6A5A">
        <w:rPr>
          <w:lang w:val="ru-RU"/>
        </w:rPr>
        <w:t>Отдел внутреннего надзора</w:t>
      </w:r>
      <w:r w:rsidRPr="002A6A5A">
        <w:rPr>
          <w:lang w:val="ru-RU"/>
        </w:rPr>
        <w:t xml:space="preserve"> (</w:t>
      </w:r>
      <w:r w:rsidR="00DD57C6" w:rsidRPr="002A6A5A">
        <w:rPr>
          <w:lang w:val="ru-RU"/>
        </w:rPr>
        <w:t>ОВН</w:t>
      </w:r>
      <w:r w:rsidRPr="002A6A5A">
        <w:rPr>
          <w:lang w:val="ru-RU"/>
        </w:rPr>
        <w:t xml:space="preserve">) </w:t>
      </w:r>
      <w:r w:rsidR="002A6A5A">
        <w:rPr>
          <w:lang w:val="ru-RU"/>
        </w:rPr>
        <w:t xml:space="preserve">пришел к </w:t>
      </w:r>
      <w:r w:rsidR="002A6A5A" w:rsidRPr="002A6A5A">
        <w:rPr>
          <w:lang w:val="ru-RU"/>
        </w:rPr>
        <w:t>вывод</w:t>
      </w:r>
      <w:r w:rsidR="002A6A5A">
        <w:rPr>
          <w:lang w:val="ru-RU"/>
        </w:rPr>
        <w:t xml:space="preserve">у, что </w:t>
      </w:r>
      <w:r w:rsidR="002A6A5A" w:rsidRPr="002A6A5A">
        <w:rPr>
          <w:lang w:val="ru-RU"/>
        </w:rPr>
        <w:t>процедур</w:t>
      </w:r>
      <w:r w:rsidR="002A6A5A">
        <w:rPr>
          <w:lang w:val="ru-RU"/>
        </w:rPr>
        <w:t xml:space="preserve">а сальдирования вызвала </w:t>
      </w:r>
      <w:r w:rsidR="002A6A5A" w:rsidRPr="002A6A5A">
        <w:rPr>
          <w:lang w:val="ru-RU"/>
        </w:rPr>
        <w:t>фундамент</w:t>
      </w:r>
      <w:r w:rsidR="002A6A5A">
        <w:rPr>
          <w:lang w:val="ru-RU"/>
        </w:rPr>
        <w:t xml:space="preserve">альное </w:t>
      </w:r>
      <w:r w:rsidR="002A6A5A" w:rsidRPr="002A6A5A">
        <w:rPr>
          <w:lang w:val="ru-RU"/>
        </w:rPr>
        <w:t>изменени</w:t>
      </w:r>
      <w:r w:rsidR="002A6A5A">
        <w:rPr>
          <w:lang w:val="ru-RU"/>
        </w:rPr>
        <w:t xml:space="preserve">е </w:t>
      </w:r>
      <w:r w:rsidR="002A6A5A" w:rsidRPr="002A6A5A">
        <w:rPr>
          <w:lang w:val="ru-RU"/>
        </w:rPr>
        <w:t>операци</w:t>
      </w:r>
      <w:r w:rsidR="002A6A5A">
        <w:rPr>
          <w:lang w:val="ru-RU"/>
        </w:rPr>
        <w:t xml:space="preserve">онных </w:t>
      </w:r>
      <w:r w:rsidR="002A6A5A" w:rsidRPr="002A6A5A">
        <w:rPr>
          <w:lang w:val="ru-RU"/>
        </w:rPr>
        <w:t>процедур</w:t>
      </w:r>
      <w:r w:rsidR="002A6A5A">
        <w:rPr>
          <w:lang w:val="ru-RU"/>
        </w:rPr>
        <w:t xml:space="preserve"> </w:t>
      </w:r>
      <w:r w:rsidR="00DD57C6" w:rsidRPr="002A6A5A">
        <w:rPr>
          <w:lang w:val="ru-RU"/>
        </w:rPr>
        <w:t>МБ</w:t>
      </w:r>
      <w:r w:rsidRPr="002A6A5A">
        <w:rPr>
          <w:lang w:val="ru-RU"/>
        </w:rPr>
        <w:t xml:space="preserve"> </w:t>
      </w:r>
      <w:r w:rsidR="00DD57C6" w:rsidRPr="002A6A5A">
        <w:rPr>
          <w:lang w:val="ru-RU"/>
        </w:rPr>
        <w:t>и</w:t>
      </w:r>
      <w:r w:rsidRPr="002A6A5A">
        <w:rPr>
          <w:lang w:val="ru-RU"/>
        </w:rPr>
        <w:t xml:space="preserve"> </w:t>
      </w:r>
      <w:r w:rsidR="00DD57C6" w:rsidRPr="002A6A5A">
        <w:rPr>
          <w:lang w:val="ru-RU"/>
        </w:rPr>
        <w:t>участвующ</w:t>
      </w:r>
      <w:r w:rsidR="002A6A5A">
        <w:rPr>
          <w:lang w:val="ru-RU"/>
        </w:rPr>
        <w:t>их</w:t>
      </w:r>
      <w:r w:rsidR="00DD57C6" w:rsidRPr="002A6A5A">
        <w:rPr>
          <w:lang w:val="ru-RU"/>
        </w:rPr>
        <w:t xml:space="preserve"> </w:t>
      </w:r>
      <w:r w:rsidR="0060741C" w:rsidRPr="002A6A5A">
        <w:rPr>
          <w:lang w:val="ru-RU"/>
        </w:rPr>
        <w:t>ПВ</w:t>
      </w:r>
      <w:r w:rsidRPr="002A6A5A">
        <w:rPr>
          <w:lang w:val="ru-RU"/>
        </w:rPr>
        <w:t>/</w:t>
      </w:r>
      <w:r w:rsidR="0060741C" w:rsidRPr="002A6A5A">
        <w:rPr>
          <w:lang w:val="ru-RU"/>
        </w:rPr>
        <w:t>МПО</w:t>
      </w:r>
      <w:r w:rsidR="002A6A5A">
        <w:rPr>
          <w:lang w:val="ru-RU"/>
        </w:rPr>
        <w:t xml:space="preserve">, </w:t>
      </w:r>
      <w:r w:rsidR="002A6A5A" w:rsidRPr="002A6A5A">
        <w:rPr>
          <w:lang w:val="ru-RU"/>
        </w:rPr>
        <w:t>касающихся</w:t>
      </w:r>
      <w:r w:rsidR="002A6A5A">
        <w:rPr>
          <w:lang w:val="ru-RU"/>
        </w:rPr>
        <w:t xml:space="preserve"> уплаты </w:t>
      </w:r>
      <w:r w:rsidR="00044435" w:rsidRPr="002A6A5A">
        <w:rPr>
          <w:lang w:val="ru-RU"/>
        </w:rPr>
        <w:t xml:space="preserve">пошлин </w:t>
      </w:r>
      <w:r w:rsidR="002A6A5A">
        <w:t>PCT</w:t>
      </w:r>
      <w:r w:rsidR="002A6A5A" w:rsidRPr="002A6A5A">
        <w:rPr>
          <w:lang w:val="ru-RU"/>
        </w:rPr>
        <w:t xml:space="preserve"> </w:t>
      </w:r>
      <w:r w:rsidR="00044435" w:rsidRPr="002A6A5A">
        <w:rPr>
          <w:lang w:val="ru-RU"/>
        </w:rPr>
        <w:t>за поиск</w:t>
      </w:r>
      <w:r w:rsidRPr="002A6A5A">
        <w:rPr>
          <w:lang w:val="ru-RU"/>
        </w:rPr>
        <w:t xml:space="preserve">. </w:t>
      </w:r>
      <w:r w:rsidR="002A6A5A" w:rsidRPr="002A6A5A">
        <w:rPr>
          <w:lang w:val="ru-RU"/>
        </w:rPr>
        <w:t>О</w:t>
      </w:r>
      <w:r w:rsidR="002A6A5A">
        <w:rPr>
          <w:lang w:val="ru-RU"/>
        </w:rPr>
        <w:t xml:space="preserve">перационные </w:t>
      </w:r>
      <w:r w:rsidR="002A6A5A" w:rsidRPr="002A6A5A">
        <w:rPr>
          <w:lang w:val="ru-RU"/>
        </w:rPr>
        <w:t>процедур</w:t>
      </w:r>
      <w:r w:rsidR="002A6A5A">
        <w:rPr>
          <w:lang w:val="ru-RU"/>
        </w:rPr>
        <w:t>ы проведения пошлин PCT за поиск</w:t>
      </w:r>
      <w:r w:rsidRPr="002A6A5A">
        <w:rPr>
          <w:lang w:val="ru-RU"/>
        </w:rPr>
        <w:t xml:space="preserve"> </w:t>
      </w:r>
      <w:r w:rsidR="002A6A5A">
        <w:rPr>
          <w:lang w:val="ru-RU"/>
        </w:rPr>
        <w:t>были оптимизированы</w:t>
      </w:r>
      <w:r w:rsidRPr="002A6A5A">
        <w:rPr>
          <w:lang w:val="ru-RU"/>
        </w:rPr>
        <w:t xml:space="preserve">, </w:t>
      </w:r>
      <w:r w:rsidR="008D2EFC">
        <w:rPr>
          <w:lang w:val="ru-RU"/>
        </w:rPr>
        <w:t xml:space="preserve">а </w:t>
      </w:r>
      <w:r w:rsidR="00DD57C6" w:rsidRPr="002A6A5A">
        <w:rPr>
          <w:lang w:val="ru-RU"/>
        </w:rPr>
        <w:t>МБ</w:t>
      </w:r>
      <w:r w:rsidRPr="002A6A5A">
        <w:rPr>
          <w:lang w:val="ru-RU"/>
        </w:rPr>
        <w:t xml:space="preserve"> </w:t>
      </w:r>
      <w:r w:rsidR="002A6A5A">
        <w:rPr>
          <w:lang w:val="ru-RU"/>
        </w:rPr>
        <w:t>удалось добиться явного сокращения</w:t>
      </w:r>
      <w:r w:rsidRPr="002A6A5A">
        <w:rPr>
          <w:lang w:val="ru-RU"/>
        </w:rPr>
        <w:t xml:space="preserve"> </w:t>
      </w:r>
      <w:r w:rsidR="00DD57C6" w:rsidRPr="002A6A5A">
        <w:rPr>
          <w:lang w:val="ru-RU"/>
        </w:rPr>
        <w:t>рабочей нагрузки</w:t>
      </w:r>
      <w:r w:rsidR="002A6A5A">
        <w:rPr>
          <w:lang w:val="ru-RU"/>
        </w:rPr>
        <w:t xml:space="preserve">, связанной с </w:t>
      </w:r>
      <w:r w:rsidR="002A6A5A" w:rsidRPr="002A6A5A">
        <w:rPr>
          <w:lang w:val="ru-RU"/>
        </w:rPr>
        <w:t>выполнени</w:t>
      </w:r>
      <w:r w:rsidR="002A6A5A">
        <w:rPr>
          <w:lang w:val="ru-RU"/>
        </w:rPr>
        <w:t xml:space="preserve">ем </w:t>
      </w:r>
      <w:r w:rsidR="002A6A5A" w:rsidRPr="002A6A5A">
        <w:rPr>
          <w:lang w:val="ru-RU"/>
        </w:rPr>
        <w:t>требовани</w:t>
      </w:r>
      <w:r w:rsidR="002A6A5A">
        <w:rPr>
          <w:lang w:val="ru-RU"/>
        </w:rPr>
        <w:t xml:space="preserve">й о </w:t>
      </w:r>
      <w:r w:rsidR="002A6A5A" w:rsidRPr="002A6A5A">
        <w:rPr>
          <w:lang w:val="ru-RU"/>
        </w:rPr>
        <w:t>возмещени</w:t>
      </w:r>
      <w:r w:rsidR="002A6A5A">
        <w:rPr>
          <w:lang w:val="ru-RU"/>
        </w:rPr>
        <w:t xml:space="preserve">и курсовых разниц, </w:t>
      </w:r>
      <w:r w:rsidR="002A6A5A" w:rsidRPr="002A6A5A">
        <w:rPr>
          <w:lang w:val="ru-RU"/>
        </w:rPr>
        <w:t>предусмотренн</w:t>
      </w:r>
      <w:r w:rsidR="002A6A5A">
        <w:rPr>
          <w:lang w:val="ru-RU"/>
        </w:rPr>
        <w:t xml:space="preserve">ых </w:t>
      </w:r>
      <w:r w:rsidR="002A6A5A" w:rsidRPr="002A6A5A">
        <w:rPr>
          <w:lang w:val="ru-RU"/>
        </w:rPr>
        <w:t>п</w:t>
      </w:r>
      <w:r w:rsidR="00DD57C6" w:rsidRPr="002A6A5A">
        <w:rPr>
          <w:lang w:val="ru-RU"/>
        </w:rPr>
        <w:t>равило</w:t>
      </w:r>
      <w:r w:rsidR="002A6A5A">
        <w:rPr>
          <w:lang w:val="ru-RU"/>
        </w:rPr>
        <w:t>м</w:t>
      </w:r>
      <w:r w:rsidR="003A1BC6" w:rsidRPr="002A6A5A">
        <w:rPr>
          <w:lang w:val="ru-RU"/>
        </w:rPr>
        <w:t xml:space="preserve"> 16.1(</w:t>
      </w:r>
      <w:r w:rsidR="003A1BC6">
        <w:t>e</w:t>
      </w:r>
      <w:r w:rsidR="003A1BC6" w:rsidRPr="002A6A5A">
        <w:rPr>
          <w:lang w:val="ru-RU"/>
        </w:rPr>
        <w:t>)</w:t>
      </w:r>
      <w:r w:rsidR="002A6A5A">
        <w:rPr>
          <w:lang w:val="ru-RU"/>
        </w:rPr>
        <w:t xml:space="preserve"> </w:t>
      </w:r>
      <w:r w:rsidR="002A6A5A" w:rsidRPr="002A6A5A">
        <w:rPr>
          <w:lang w:val="ru-RU"/>
        </w:rPr>
        <w:t>Инструкци</w:t>
      </w:r>
      <w:r w:rsidR="002A6A5A">
        <w:rPr>
          <w:lang w:val="ru-RU"/>
        </w:rPr>
        <w:t xml:space="preserve">и к </w:t>
      </w:r>
      <w:r w:rsidR="002A6A5A">
        <w:t>PCT</w:t>
      </w:r>
      <w:r w:rsidR="003A1BC6">
        <w:rPr>
          <w:rStyle w:val="FootnoteReference"/>
        </w:rPr>
        <w:footnoteReference w:id="5"/>
      </w:r>
      <w:r w:rsidRPr="002A6A5A">
        <w:rPr>
          <w:lang w:val="ru-RU"/>
        </w:rPr>
        <w:t>.</w:t>
      </w:r>
      <w:r w:rsidR="00335ABF">
        <w:rPr>
          <w:lang w:val="ru-RU"/>
        </w:rPr>
        <w:t xml:space="preserve"> В </w:t>
      </w:r>
      <w:r w:rsidR="00335ABF" w:rsidRPr="00335ABF">
        <w:rPr>
          <w:lang w:val="ru-RU"/>
        </w:rPr>
        <w:t>дальнейш</w:t>
      </w:r>
      <w:r w:rsidR="00335ABF">
        <w:rPr>
          <w:lang w:val="ru-RU"/>
        </w:rPr>
        <w:t xml:space="preserve">ем </w:t>
      </w:r>
      <w:r w:rsidR="00DD57C6" w:rsidRPr="00335ABF">
        <w:rPr>
          <w:lang w:val="ru-RU"/>
        </w:rPr>
        <w:t xml:space="preserve">процесс </w:t>
      </w:r>
      <w:r w:rsidR="00335ABF">
        <w:rPr>
          <w:lang w:val="ru-RU"/>
        </w:rPr>
        <w:t xml:space="preserve">будет </w:t>
      </w:r>
      <w:r w:rsidR="00335ABF" w:rsidRPr="00335ABF">
        <w:rPr>
          <w:lang w:val="ru-RU"/>
        </w:rPr>
        <w:t>дополнительн</w:t>
      </w:r>
      <w:r w:rsidR="00335ABF">
        <w:rPr>
          <w:lang w:val="ru-RU"/>
        </w:rPr>
        <w:t>о оптимизирован</w:t>
      </w:r>
      <w:r w:rsidRPr="00335ABF">
        <w:rPr>
          <w:lang w:val="ru-RU"/>
        </w:rPr>
        <w:t xml:space="preserve"> </w:t>
      </w:r>
      <w:r w:rsidR="00DD57C6" w:rsidRPr="00335ABF">
        <w:rPr>
          <w:lang w:val="ru-RU"/>
        </w:rPr>
        <w:t>и</w:t>
      </w:r>
      <w:r w:rsidRPr="00335ABF">
        <w:rPr>
          <w:lang w:val="ru-RU"/>
        </w:rPr>
        <w:t xml:space="preserve"> </w:t>
      </w:r>
      <w:r w:rsidR="00335ABF">
        <w:rPr>
          <w:lang w:val="ru-RU"/>
        </w:rPr>
        <w:t xml:space="preserve">его </w:t>
      </w:r>
      <w:r w:rsidR="00DD57C6" w:rsidRPr="00335ABF">
        <w:rPr>
          <w:lang w:val="ru-RU"/>
        </w:rPr>
        <w:t>эффективн</w:t>
      </w:r>
      <w:r w:rsidR="00335ABF">
        <w:rPr>
          <w:lang w:val="ru-RU"/>
        </w:rPr>
        <w:t xml:space="preserve">ость будет повышена </w:t>
      </w:r>
      <w:r w:rsidR="00335ABF" w:rsidRPr="00335ABF">
        <w:rPr>
          <w:lang w:val="ru-RU"/>
        </w:rPr>
        <w:lastRenderedPageBreak/>
        <w:t>в</w:t>
      </w:r>
      <w:r w:rsidR="008D2EFC">
        <w:rPr>
          <w:lang w:val="ru-RU"/>
        </w:rPr>
        <w:t> </w:t>
      </w:r>
      <w:r w:rsidR="00335ABF" w:rsidRPr="00335ABF">
        <w:rPr>
          <w:lang w:val="ru-RU"/>
        </w:rPr>
        <w:t>результате</w:t>
      </w:r>
      <w:r w:rsidR="00335ABF">
        <w:rPr>
          <w:lang w:val="ru-RU"/>
        </w:rPr>
        <w:t xml:space="preserve"> автоматизации </w:t>
      </w:r>
      <w:r w:rsidR="00DD57C6" w:rsidRPr="00335ABF">
        <w:rPr>
          <w:lang w:val="ru-RU"/>
        </w:rPr>
        <w:t>ряд</w:t>
      </w:r>
      <w:r w:rsidR="00335ABF">
        <w:rPr>
          <w:lang w:val="ru-RU"/>
        </w:rPr>
        <w:t xml:space="preserve">а ручных </w:t>
      </w:r>
      <w:r w:rsidR="00335ABF" w:rsidRPr="00335ABF">
        <w:rPr>
          <w:lang w:val="ru-RU"/>
        </w:rPr>
        <w:t>операци</w:t>
      </w:r>
      <w:r w:rsidR="00335ABF">
        <w:rPr>
          <w:lang w:val="ru-RU"/>
        </w:rPr>
        <w:t xml:space="preserve">й, выполняемых </w:t>
      </w:r>
      <w:r w:rsidR="00DD57C6" w:rsidRPr="00335ABF">
        <w:rPr>
          <w:lang w:val="ru-RU"/>
        </w:rPr>
        <w:t>в</w:t>
      </w:r>
      <w:r w:rsidRPr="00335ABF">
        <w:rPr>
          <w:lang w:val="ru-RU"/>
        </w:rPr>
        <w:t xml:space="preserve"> </w:t>
      </w:r>
      <w:r w:rsidR="00335ABF" w:rsidRPr="00335ABF">
        <w:rPr>
          <w:lang w:val="ru-RU"/>
        </w:rPr>
        <w:t>процесс</w:t>
      </w:r>
      <w:r w:rsidR="00335ABF">
        <w:rPr>
          <w:lang w:val="ru-RU"/>
        </w:rPr>
        <w:t>е сальдирования</w:t>
      </w:r>
      <w:r w:rsidRPr="00335ABF">
        <w:rPr>
          <w:lang w:val="ru-RU"/>
        </w:rPr>
        <w:t>.</w:t>
      </w:r>
    </w:p>
    <w:p w:rsidR="00695B38" w:rsidRPr="00A45FD7" w:rsidRDefault="00695B38" w:rsidP="00695B38">
      <w:pPr>
        <w:pStyle w:val="BodyText"/>
        <w:rPr>
          <w:lang w:val="ru-RU"/>
        </w:rPr>
      </w:pPr>
      <w:r w:rsidRPr="00335ABF">
        <w:rPr>
          <w:lang w:val="ru-RU"/>
        </w:rPr>
        <w:t>11.</w:t>
      </w:r>
      <w:r w:rsidRPr="00335ABF">
        <w:rPr>
          <w:lang w:val="ru-RU"/>
        </w:rPr>
        <w:tab/>
      </w:r>
      <w:r w:rsidR="00A45FD7" w:rsidRPr="00A45FD7">
        <w:rPr>
          <w:lang w:val="ru-RU"/>
        </w:rPr>
        <w:t>Внедрени</w:t>
      </w:r>
      <w:r w:rsidR="00A45FD7">
        <w:rPr>
          <w:lang w:val="ru-RU"/>
        </w:rPr>
        <w:t xml:space="preserve">е </w:t>
      </w:r>
      <w:r w:rsidR="00DD57C6" w:rsidRPr="00335ABF">
        <w:rPr>
          <w:lang w:val="ru-RU"/>
        </w:rPr>
        <w:t>проце</w:t>
      </w:r>
      <w:r w:rsidR="00A45FD7">
        <w:rPr>
          <w:lang w:val="ru-RU"/>
        </w:rPr>
        <w:t>дуры сальдирования</w:t>
      </w:r>
      <w:r w:rsidR="00A45FD7" w:rsidRPr="00335ABF">
        <w:rPr>
          <w:lang w:val="ru-RU"/>
        </w:rPr>
        <w:t xml:space="preserve"> </w:t>
      </w:r>
      <w:r w:rsidR="00A45FD7">
        <w:rPr>
          <w:lang w:val="ru-RU"/>
        </w:rPr>
        <w:t>обеспечило сокращение условной сумм</w:t>
      </w:r>
      <w:r w:rsidR="00A45FD7" w:rsidRPr="00A45FD7">
        <w:rPr>
          <w:lang w:val="ru-RU"/>
        </w:rPr>
        <w:t>ы</w:t>
      </w:r>
      <w:r w:rsidRPr="00335ABF">
        <w:rPr>
          <w:lang w:val="ru-RU"/>
        </w:rPr>
        <w:t xml:space="preserve"> </w:t>
      </w:r>
      <w:r w:rsidR="00A45FD7" w:rsidRPr="00A45FD7">
        <w:rPr>
          <w:lang w:val="ru-RU"/>
        </w:rPr>
        <w:t>средств</w:t>
      </w:r>
      <w:r w:rsidR="008D2EFC">
        <w:rPr>
          <w:lang w:val="ru-RU"/>
        </w:rPr>
        <w:t>, хранящ</w:t>
      </w:r>
      <w:r w:rsidR="00A45FD7">
        <w:rPr>
          <w:lang w:val="ru-RU"/>
        </w:rPr>
        <w:t xml:space="preserve">ихся в </w:t>
      </w:r>
      <w:r w:rsidR="00DD57C6" w:rsidRPr="00335ABF">
        <w:rPr>
          <w:lang w:val="ru-RU"/>
        </w:rPr>
        <w:t>банк</w:t>
      </w:r>
      <w:r w:rsidR="00A45FD7">
        <w:rPr>
          <w:lang w:val="ru-RU"/>
        </w:rPr>
        <w:t>е</w:t>
      </w:r>
      <w:r w:rsidRPr="00335ABF">
        <w:rPr>
          <w:lang w:val="ru-RU"/>
        </w:rPr>
        <w:t xml:space="preserve"> </w:t>
      </w:r>
      <w:r w:rsidR="00A45FD7" w:rsidRPr="00335ABF">
        <w:rPr>
          <w:lang w:val="ru-RU"/>
        </w:rPr>
        <w:t xml:space="preserve">(евро) </w:t>
      </w:r>
      <w:r w:rsidR="00A45FD7">
        <w:rPr>
          <w:lang w:val="ru-RU"/>
        </w:rPr>
        <w:t xml:space="preserve">для </w:t>
      </w:r>
      <w:r w:rsidR="00A45FD7" w:rsidRPr="00A45FD7">
        <w:rPr>
          <w:lang w:val="ru-RU"/>
        </w:rPr>
        <w:t>обеспечени</w:t>
      </w:r>
      <w:r w:rsidR="00A45FD7">
        <w:rPr>
          <w:lang w:val="ru-RU"/>
        </w:rPr>
        <w:t xml:space="preserve">я уплаты </w:t>
      </w:r>
      <w:r w:rsidR="00A45FD7" w:rsidRPr="00335ABF">
        <w:rPr>
          <w:lang w:val="ru-RU"/>
        </w:rPr>
        <w:t xml:space="preserve">пошлин </w:t>
      </w:r>
      <w:r w:rsidR="00A45FD7">
        <w:t>PCT</w:t>
      </w:r>
      <w:r w:rsidR="00A45FD7" w:rsidRPr="00335ABF">
        <w:rPr>
          <w:lang w:val="ru-RU"/>
        </w:rPr>
        <w:t xml:space="preserve"> </w:t>
      </w:r>
      <w:r w:rsidR="002A6A5A" w:rsidRPr="00335ABF">
        <w:rPr>
          <w:lang w:val="ru-RU"/>
        </w:rPr>
        <w:t>за поиск</w:t>
      </w:r>
      <w:r w:rsidR="008D2EFC">
        <w:rPr>
          <w:lang w:val="ru-RU"/>
        </w:rPr>
        <w:t>,</w:t>
      </w:r>
      <w:r w:rsidRPr="00335ABF">
        <w:rPr>
          <w:lang w:val="ru-RU"/>
        </w:rPr>
        <w:t xml:space="preserve"> </w:t>
      </w:r>
      <w:r w:rsidR="00A45FD7" w:rsidRPr="00335ABF">
        <w:rPr>
          <w:lang w:val="ru-RU"/>
        </w:rPr>
        <w:t>в</w:t>
      </w:r>
      <w:r w:rsidR="00A45FD7">
        <w:rPr>
          <w:lang w:val="ru-RU"/>
        </w:rPr>
        <w:t> </w:t>
      </w:r>
      <w:r w:rsidR="00A45FD7" w:rsidRPr="00335ABF">
        <w:rPr>
          <w:lang w:val="ru-RU"/>
        </w:rPr>
        <w:t>средн</w:t>
      </w:r>
      <w:r w:rsidR="00A45FD7">
        <w:rPr>
          <w:lang w:val="ru-RU"/>
        </w:rPr>
        <w:t>ем на</w:t>
      </w:r>
      <w:r w:rsidR="00A45FD7" w:rsidRPr="00335ABF">
        <w:rPr>
          <w:lang w:val="ru-RU"/>
        </w:rPr>
        <w:t xml:space="preserve"> </w:t>
      </w:r>
      <w:r w:rsidRPr="00335ABF">
        <w:rPr>
          <w:lang w:val="ru-RU"/>
        </w:rPr>
        <w:t>69</w:t>
      </w:r>
      <w:r w:rsidR="00A45FD7">
        <w:rPr>
          <w:lang w:val="ru-RU"/>
        </w:rPr>
        <w:t>%</w:t>
      </w:r>
      <w:r w:rsidRPr="00335ABF">
        <w:rPr>
          <w:lang w:val="ru-RU"/>
        </w:rPr>
        <w:t xml:space="preserve">. </w:t>
      </w:r>
      <w:r w:rsidR="003A1BC6" w:rsidRPr="00335ABF">
        <w:rPr>
          <w:lang w:val="ru-RU"/>
        </w:rPr>
        <w:t xml:space="preserve"> </w:t>
      </w:r>
      <w:r w:rsidR="00A45FD7">
        <w:rPr>
          <w:lang w:val="ru-RU"/>
        </w:rPr>
        <w:t xml:space="preserve">Это </w:t>
      </w:r>
      <w:r w:rsidR="00DD57C6" w:rsidRPr="00A45FD7">
        <w:rPr>
          <w:lang w:val="ru-RU"/>
        </w:rPr>
        <w:t>сокращение</w:t>
      </w:r>
      <w:r w:rsidRPr="00A45FD7">
        <w:rPr>
          <w:lang w:val="ru-RU"/>
        </w:rPr>
        <w:t xml:space="preserve"> </w:t>
      </w:r>
      <w:r w:rsidR="00A45FD7">
        <w:rPr>
          <w:lang w:val="ru-RU"/>
        </w:rPr>
        <w:t xml:space="preserve">позволило </w:t>
      </w:r>
      <w:r w:rsidR="00DD57C6" w:rsidRPr="00A45FD7">
        <w:rPr>
          <w:lang w:val="ru-RU"/>
        </w:rPr>
        <w:t>МБ</w:t>
      </w:r>
      <w:r w:rsidRPr="00A45FD7">
        <w:rPr>
          <w:lang w:val="ru-RU"/>
        </w:rPr>
        <w:t xml:space="preserve"> </w:t>
      </w:r>
      <w:r w:rsidR="00DD57C6" w:rsidRPr="00A45FD7">
        <w:rPr>
          <w:lang w:val="ru-RU"/>
        </w:rPr>
        <w:t>избежать</w:t>
      </w:r>
      <w:r w:rsidRPr="00A45FD7">
        <w:rPr>
          <w:lang w:val="ru-RU"/>
        </w:rPr>
        <w:t xml:space="preserve"> </w:t>
      </w:r>
      <w:r w:rsidR="00A45FD7" w:rsidRPr="00A45FD7">
        <w:rPr>
          <w:lang w:val="ru-RU"/>
        </w:rPr>
        <w:t>финансов</w:t>
      </w:r>
      <w:r w:rsidR="00A45FD7">
        <w:rPr>
          <w:lang w:val="ru-RU"/>
        </w:rPr>
        <w:t xml:space="preserve">ых </w:t>
      </w:r>
      <w:r w:rsidR="00A45FD7" w:rsidRPr="00A45FD7">
        <w:rPr>
          <w:lang w:val="ru-RU"/>
        </w:rPr>
        <w:t>расход</w:t>
      </w:r>
      <w:r w:rsidR="00A45FD7">
        <w:rPr>
          <w:lang w:val="ru-RU"/>
        </w:rPr>
        <w:t xml:space="preserve">ов, связанных с существующими </w:t>
      </w:r>
      <w:r w:rsidR="00A45FD7" w:rsidRPr="00A45FD7">
        <w:rPr>
          <w:lang w:val="ru-RU"/>
        </w:rPr>
        <w:t>в настоящее время</w:t>
      </w:r>
      <w:r w:rsidR="00A45FD7">
        <w:rPr>
          <w:lang w:val="ru-RU"/>
        </w:rPr>
        <w:t xml:space="preserve"> негативными</w:t>
      </w:r>
      <w:r w:rsidRPr="00A45FD7">
        <w:rPr>
          <w:lang w:val="ru-RU"/>
        </w:rPr>
        <w:t xml:space="preserve"> </w:t>
      </w:r>
      <w:r w:rsidR="00A45FD7">
        <w:rPr>
          <w:lang w:val="ru-RU"/>
        </w:rPr>
        <w:t xml:space="preserve">процентными ставками по </w:t>
      </w:r>
      <w:r w:rsidR="00A45FD7" w:rsidRPr="00A45FD7">
        <w:rPr>
          <w:lang w:val="ru-RU"/>
        </w:rPr>
        <w:t>банковск</w:t>
      </w:r>
      <w:r w:rsidR="00A45FD7">
        <w:rPr>
          <w:lang w:val="ru-RU"/>
        </w:rPr>
        <w:t xml:space="preserve">им </w:t>
      </w:r>
      <w:r w:rsidR="00A45FD7" w:rsidRPr="00A45FD7">
        <w:rPr>
          <w:lang w:val="ru-RU"/>
        </w:rPr>
        <w:t>счет</w:t>
      </w:r>
      <w:r w:rsidR="00A45FD7">
        <w:rPr>
          <w:lang w:val="ru-RU"/>
        </w:rPr>
        <w:t>ам</w:t>
      </w:r>
      <w:r w:rsidRPr="00A45FD7">
        <w:rPr>
          <w:lang w:val="ru-RU"/>
        </w:rPr>
        <w:t>.</w:t>
      </w:r>
    </w:p>
    <w:p w:rsidR="00695B38" w:rsidRPr="00DD57C6" w:rsidRDefault="00695B38" w:rsidP="00695B38">
      <w:pPr>
        <w:pStyle w:val="BodyText"/>
        <w:rPr>
          <w:lang w:val="ru-RU"/>
        </w:rPr>
      </w:pPr>
      <w:r w:rsidRPr="00DD57C6">
        <w:rPr>
          <w:lang w:val="ru-RU"/>
        </w:rPr>
        <w:t>12.</w:t>
      </w:r>
      <w:r w:rsidRPr="00DD57C6">
        <w:rPr>
          <w:lang w:val="ru-RU"/>
        </w:rPr>
        <w:tab/>
      </w:r>
      <w:r w:rsidR="00DD57C6" w:rsidRPr="00DD57C6">
        <w:rPr>
          <w:lang w:val="ru-RU"/>
        </w:rPr>
        <w:t>Кроме того,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ОВН</w:t>
      </w:r>
      <w:r w:rsidRPr="00DD57C6">
        <w:rPr>
          <w:lang w:val="ru-RU"/>
        </w:rPr>
        <w:t xml:space="preserve"> </w:t>
      </w:r>
      <w:r w:rsidR="00A45FD7">
        <w:rPr>
          <w:lang w:val="ru-RU"/>
        </w:rPr>
        <w:t xml:space="preserve">отметил </w:t>
      </w:r>
      <w:r w:rsidR="00DD57C6" w:rsidRPr="00DD57C6">
        <w:rPr>
          <w:lang w:val="ru-RU"/>
        </w:rPr>
        <w:t xml:space="preserve">снижение </w:t>
      </w:r>
      <w:r w:rsidR="00F57C31">
        <w:rPr>
          <w:lang w:val="ru-RU"/>
        </w:rPr>
        <w:t xml:space="preserve">в </w:t>
      </w:r>
      <w:r w:rsidR="00F57C31" w:rsidRPr="00DD57C6">
        <w:rPr>
          <w:lang w:val="ru-RU"/>
        </w:rPr>
        <w:t>номинальн</w:t>
      </w:r>
      <w:r w:rsidR="00F57C31">
        <w:rPr>
          <w:lang w:val="ru-RU"/>
        </w:rPr>
        <w:t xml:space="preserve">ом денежном </w:t>
      </w:r>
      <w:r w:rsidR="00F57C31" w:rsidRPr="00F57C31">
        <w:rPr>
          <w:lang w:val="ru-RU"/>
        </w:rPr>
        <w:t>выражени</w:t>
      </w:r>
      <w:r w:rsidR="00F57C31">
        <w:rPr>
          <w:lang w:val="ru-RU"/>
        </w:rPr>
        <w:t xml:space="preserve">и </w:t>
      </w:r>
      <w:r w:rsidR="00DD57C6" w:rsidRPr="00DD57C6">
        <w:rPr>
          <w:lang w:val="ru-RU"/>
        </w:rPr>
        <w:t>банк</w:t>
      </w:r>
      <w:r w:rsidR="008D2EFC">
        <w:rPr>
          <w:lang w:val="ru-RU"/>
        </w:rPr>
        <w:t xml:space="preserve">овских сборов </w:t>
      </w:r>
      <w:r w:rsidR="00F57C31">
        <w:rPr>
          <w:lang w:val="ru-RU"/>
        </w:rPr>
        <w:t xml:space="preserve">за </w:t>
      </w:r>
      <w:r w:rsidR="00FA09CB" w:rsidRPr="00FA09CB">
        <w:rPr>
          <w:lang w:val="ru-RU"/>
        </w:rPr>
        <w:t>операци</w:t>
      </w:r>
      <w:r w:rsidR="00FA09CB">
        <w:rPr>
          <w:lang w:val="ru-RU"/>
        </w:rPr>
        <w:t xml:space="preserve">и </w:t>
      </w:r>
      <w:r w:rsidR="00F57C31" w:rsidRPr="00DD57C6">
        <w:rPr>
          <w:lang w:val="ru-RU"/>
        </w:rPr>
        <w:t>э</w:t>
      </w:r>
      <w:r w:rsidR="00DD57C6" w:rsidRPr="00DD57C6">
        <w:rPr>
          <w:lang w:val="ru-RU"/>
        </w:rPr>
        <w:t>лектронн</w:t>
      </w:r>
      <w:r w:rsidR="008D2EFC">
        <w:rPr>
          <w:lang w:val="ru-RU"/>
        </w:rPr>
        <w:t>ого</w:t>
      </w:r>
      <w:r w:rsidR="00F57C31">
        <w:rPr>
          <w:lang w:val="ru-RU"/>
        </w:rPr>
        <w:t xml:space="preserve"> перевод</w:t>
      </w:r>
      <w:r w:rsidR="008D2EFC">
        <w:rPr>
          <w:lang w:val="ru-RU"/>
        </w:rPr>
        <w:t>а</w:t>
      </w:r>
      <w:r w:rsidR="00F57C31">
        <w:rPr>
          <w:lang w:val="ru-RU"/>
        </w:rPr>
        <w:t xml:space="preserve"> </w:t>
      </w:r>
      <w:r w:rsidR="00F57C31" w:rsidRPr="00F57C31">
        <w:rPr>
          <w:lang w:val="ru-RU"/>
        </w:rPr>
        <w:t>средств</w:t>
      </w:r>
      <w:r w:rsidR="00F57C31">
        <w:rPr>
          <w:lang w:val="ru-RU"/>
        </w:rPr>
        <w:t xml:space="preserve"> </w:t>
      </w:r>
      <w:r w:rsidRPr="00DD57C6">
        <w:rPr>
          <w:lang w:val="ru-RU"/>
        </w:rPr>
        <w:t>(</w:t>
      </w:r>
      <w:r w:rsidR="00FA09CB">
        <w:rPr>
          <w:lang w:val="ru-RU"/>
        </w:rPr>
        <w:t>ЭПС</w:t>
      </w:r>
      <w:r w:rsidR="00F57C31">
        <w:rPr>
          <w:lang w:val="ru-RU"/>
        </w:rPr>
        <w:t>)</w:t>
      </w:r>
      <w:r w:rsidRPr="00DD57C6">
        <w:rPr>
          <w:lang w:val="ru-RU"/>
        </w:rPr>
        <w:t xml:space="preserve">, </w:t>
      </w:r>
      <w:r w:rsidR="00F57C31">
        <w:rPr>
          <w:lang w:val="ru-RU"/>
        </w:rPr>
        <w:t xml:space="preserve">отражающее </w:t>
      </w:r>
      <w:r w:rsidR="00DD57C6" w:rsidRPr="00DD57C6">
        <w:rPr>
          <w:lang w:val="ru-RU"/>
        </w:rPr>
        <w:t>сокращение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объем</w:t>
      </w:r>
      <w:r w:rsidR="00F57C31">
        <w:rPr>
          <w:lang w:val="ru-RU"/>
        </w:rPr>
        <w:t xml:space="preserve">ов </w:t>
      </w:r>
      <w:r w:rsidR="00F57C31" w:rsidRPr="00F57C31">
        <w:rPr>
          <w:lang w:val="ru-RU"/>
        </w:rPr>
        <w:t>операци</w:t>
      </w:r>
      <w:r w:rsidR="00F57C31">
        <w:rPr>
          <w:lang w:val="ru-RU"/>
        </w:rPr>
        <w:t xml:space="preserve">й </w:t>
      </w:r>
      <w:r w:rsidR="00FA09CB">
        <w:rPr>
          <w:lang w:val="ru-RU"/>
        </w:rPr>
        <w:t xml:space="preserve">ЭПС </w:t>
      </w:r>
      <w:r w:rsidR="00F57C31">
        <w:rPr>
          <w:lang w:val="ru-RU"/>
        </w:rPr>
        <w:t>(</w:t>
      </w:r>
      <w:r w:rsidR="0060741C" w:rsidRPr="00DD57C6">
        <w:rPr>
          <w:lang w:val="ru-RU"/>
        </w:rPr>
        <w:t>платежей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Pr="00DD57C6">
        <w:rPr>
          <w:lang w:val="ru-RU"/>
        </w:rPr>
        <w:t xml:space="preserve"> </w:t>
      </w:r>
      <w:r w:rsidR="00F57C31">
        <w:rPr>
          <w:lang w:val="ru-RU"/>
        </w:rPr>
        <w:t>зачислений)</w:t>
      </w:r>
      <w:r w:rsidR="00FA09CB">
        <w:rPr>
          <w:lang w:val="ru-RU"/>
        </w:rPr>
        <w:t xml:space="preserve"> </w:t>
      </w:r>
      <w:r w:rsidR="00FA09CB" w:rsidRPr="00DD57C6">
        <w:rPr>
          <w:lang w:val="ru-RU"/>
        </w:rPr>
        <w:t>участвующ</w:t>
      </w:r>
      <w:r w:rsidR="00FA09CB">
        <w:rPr>
          <w:lang w:val="ru-RU"/>
        </w:rPr>
        <w:t>их</w:t>
      </w:r>
      <w:r w:rsidR="00FA09CB" w:rsidRPr="00DD57C6">
        <w:rPr>
          <w:lang w:val="ru-RU"/>
        </w:rPr>
        <w:t xml:space="preserve"> </w:t>
      </w:r>
      <w:r w:rsidR="00FA09CB">
        <w:rPr>
          <w:lang w:val="ru-RU"/>
        </w:rPr>
        <w:t xml:space="preserve">в </w:t>
      </w:r>
      <w:r w:rsidR="00FA09CB" w:rsidRPr="00FA09CB">
        <w:rPr>
          <w:lang w:val="ru-RU"/>
        </w:rPr>
        <w:t>проект</w:t>
      </w:r>
      <w:r w:rsidR="00FA09CB">
        <w:rPr>
          <w:lang w:val="ru-RU"/>
        </w:rPr>
        <w:t xml:space="preserve">е </w:t>
      </w:r>
      <w:r w:rsidR="00FA09CB" w:rsidRPr="00DD57C6">
        <w:rPr>
          <w:lang w:val="ru-RU"/>
        </w:rPr>
        <w:t>МПО</w:t>
      </w:r>
      <w:r w:rsidRPr="00DD57C6">
        <w:rPr>
          <w:lang w:val="ru-RU"/>
        </w:rPr>
        <w:t xml:space="preserve">, </w:t>
      </w:r>
      <w:r w:rsidR="00F57C31" w:rsidRPr="00F57C31">
        <w:rPr>
          <w:lang w:val="ru-RU"/>
        </w:rPr>
        <w:t>а также</w:t>
      </w:r>
      <w:r w:rsidR="00F57C31">
        <w:rPr>
          <w:lang w:val="ru-RU"/>
        </w:rPr>
        <w:t xml:space="preserve"> </w:t>
      </w:r>
      <w:r w:rsidR="00DD57C6" w:rsidRPr="00DD57C6">
        <w:rPr>
          <w:lang w:val="ru-RU"/>
        </w:rPr>
        <w:t>сокращение</w:t>
      </w:r>
      <w:r w:rsidRPr="00DD57C6">
        <w:rPr>
          <w:lang w:val="ru-RU"/>
        </w:rPr>
        <w:t xml:space="preserve"> </w:t>
      </w:r>
      <w:r w:rsidR="00F57C31">
        <w:rPr>
          <w:lang w:val="ru-RU"/>
        </w:rPr>
        <w:t xml:space="preserve">числа </w:t>
      </w:r>
      <w:r w:rsidR="00FA09CB">
        <w:rPr>
          <w:lang w:val="ru-RU"/>
        </w:rPr>
        <w:t xml:space="preserve">подаваемых ими </w:t>
      </w:r>
      <w:r w:rsidR="00F57C31" w:rsidRPr="00F57C31">
        <w:rPr>
          <w:lang w:val="ru-RU"/>
        </w:rPr>
        <w:t>требовани</w:t>
      </w:r>
      <w:r w:rsidR="00F57C31">
        <w:rPr>
          <w:lang w:val="ru-RU"/>
        </w:rPr>
        <w:t>й о возмещении</w:t>
      </w:r>
      <w:r w:rsidRPr="00DD57C6">
        <w:rPr>
          <w:lang w:val="ru-RU"/>
        </w:rPr>
        <w:t>.</w:t>
      </w:r>
    </w:p>
    <w:p w:rsidR="00695B38" w:rsidRPr="00DD57C6" w:rsidRDefault="00695B38" w:rsidP="0060148E">
      <w:pPr>
        <w:pStyle w:val="BodyText"/>
        <w:keepLines/>
        <w:rPr>
          <w:lang w:val="ru-RU"/>
        </w:rPr>
      </w:pPr>
      <w:r w:rsidRPr="00DD57C6">
        <w:rPr>
          <w:lang w:val="ru-RU"/>
        </w:rPr>
        <w:t>13.</w:t>
      </w:r>
      <w:r w:rsidRPr="00DD57C6">
        <w:rPr>
          <w:lang w:val="ru-RU"/>
        </w:rPr>
        <w:tab/>
      </w:r>
      <w:r w:rsidR="00FA09CB">
        <w:rPr>
          <w:lang w:val="ru-RU"/>
        </w:rPr>
        <w:t xml:space="preserve">Число </w:t>
      </w:r>
      <w:r w:rsidR="00044435" w:rsidRPr="00DD57C6">
        <w:rPr>
          <w:lang w:val="ru-RU"/>
        </w:rPr>
        <w:t>операций</w:t>
      </w:r>
      <w:r w:rsidRPr="00DD57C6">
        <w:rPr>
          <w:lang w:val="ru-RU"/>
        </w:rPr>
        <w:t xml:space="preserve"> </w:t>
      </w:r>
      <w:r w:rsidR="00FA09CB">
        <w:rPr>
          <w:lang w:val="ru-RU"/>
        </w:rPr>
        <w:t xml:space="preserve">ЭПС сократилось с </w:t>
      </w:r>
      <w:r w:rsidRPr="00DD57C6">
        <w:rPr>
          <w:lang w:val="ru-RU"/>
        </w:rPr>
        <w:t xml:space="preserve">90 </w:t>
      </w:r>
      <w:r w:rsidR="00DD57C6" w:rsidRPr="00DD57C6">
        <w:rPr>
          <w:lang w:val="ru-RU"/>
        </w:rPr>
        <w:t>в</w:t>
      </w:r>
      <w:r w:rsidRPr="00DD57C6">
        <w:rPr>
          <w:lang w:val="ru-RU"/>
        </w:rPr>
        <w:t xml:space="preserve"> 2017</w:t>
      </w:r>
      <w:r w:rsidR="00FA09CB">
        <w:rPr>
          <w:lang w:val="ru-RU"/>
        </w:rPr>
        <w:t xml:space="preserve"> г. до </w:t>
      </w:r>
      <w:r w:rsidRPr="00DD57C6">
        <w:rPr>
          <w:lang w:val="ru-RU"/>
        </w:rPr>
        <w:t xml:space="preserve">39 </w:t>
      </w:r>
      <w:r w:rsidR="00DD57C6" w:rsidRPr="00DD57C6">
        <w:rPr>
          <w:lang w:val="ru-RU"/>
        </w:rPr>
        <w:t>в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2018 г.</w:t>
      </w:r>
      <w:r w:rsidRPr="00DD57C6">
        <w:rPr>
          <w:lang w:val="ru-RU"/>
        </w:rPr>
        <w:t xml:space="preserve"> (</w:t>
      </w:r>
      <w:r w:rsidR="00DD57C6" w:rsidRPr="00DD57C6">
        <w:rPr>
          <w:lang w:val="ru-RU"/>
        </w:rPr>
        <w:t>период</w:t>
      </w:r>
      <w:r w:rsidR="00FA09CB">
        <w:rPr>
          <w:lang w:val="ru-RU"/>
        </w:rPr>
        <w:t xml:space="preserve"> сальдирования</w:t>
      </w:r>
      <w:r w:rsidRPr="00DD57C6">
        <w:rPr>
          <w:lang w:val="ru-RU"/>
        </w:rPr>
        <w:t xml:space="preserve">), </w:t>
      </w:r>
      <w:r w:rsidR="00FA09CB">
        <w:rPr>
          <w:lang w:val="ru-RU"/>
        </w:rPr>
        <w:t xml:space="preserve">что </w:t>
      </w:r>
      <w:r w:rsidR="00FA09CB" w:rsidRPr="00FA09CB">
        <w:rPr>
          <w:lang w:val="ru-RU"/>
        </w:rPr>
        <w:t>соответств</w:t>
      </w:r>
      <w:r w:rsidR="00FA09CB">
        <w:rPr>
          <w:lang w:val="ru-RU"/>
        </w:rPr>
        <w:t xml:space="preserve">ует </w:t>
      </w:r>
      <w:r w:rsidRPr="00DD57C6">
        <w:rPr>
          <w:lang w:val="ru-RU"/>
        </w:rPr>
        <w:t xml:space="preserve">51 </w:t>
      </w:r>
      <w:r w:rsidR="00FA09CB">
        <w:rPr>
          <w:lang w:val="ru-RU"/>
        </w:rPr>
        <w:t>операции</w:t>
      </w:r>
      <w:r w:rsidRPr="00DD57C6">
        <w:rPr>
          <w:lang w:val="ru-RU"/>
        </w:rPr>
        <w:t xml:space="preserve"> (</w:t>
      </w:r>
      <w:r w:rsidR="00DD57C6" w:rsidRPr="00DD57C6">
        <w:rPr>
          <w:lang w:val="ru-RU"/>
        </w:rPr>
        <w:t xml:space="preserve">снижение </w:t>
      </w:r>
      <w:r w:rsidR="00FA09CB">
        <w:rPr>
          <w:lang w:val="ru-RU"/>
        </w:rPr>
        <w:t xml:space="preserve">на </w:t>
      </w:r>
      <w:r w:rsidR="00FA09CB" w:rsidRPr="00DD57C6">
        <w:rPr>
          <w:lang w:val="ru-RU"/>
        </w:rPr>
        <w:t>57</w:t>
      </w:r>
      <w:r w:rsidR="00FA09CB">
        <w:rPr>
          <w:lang w:val="ru-RU"/>
        </w:rPr>
        <w:t>%</w:t>
      </w:r>
      <w:r w:rsidRPr="00DD57C6">
        <w:rPr>
          <w:lang w:val="ru-RU"/>
        </w:rPr>
        <w:t xml:space="preserve">), </w:t>
      </w:r>
      <w:r w:rsidR="00FA09CB">
        <w:rPr>
          <w:lang w:val="ru-RU"/>
        </w:rPr>
        <w:t xml:space="preserve">а число </w:t>
      </w:r>
      <w:r w:rsidR="00FA09CB" w:rsidRPr="00FA09CB">
        <w:rPr>
          <w:lang w:val="ru-RU"/>
        </w:rPr>
        <w:t>требовани</w:t>
      </w:r>
      <w:r w:rsidR="00FA09CB">
        <w:rPr>
          <w:lang w:val="ru-RU"/>
        </w:rPr>
        <w:t xml:space="preserve">й о возмещении сократилось со </w:t>
      </w:r>
      <w:r w:rsidRPr="00DD57C6">
        <w:rPr>
          <w:lang w:val="ru-RU"/>
        </w:rPr>
        <w:t>160 (</w:t>
      </w:r>
      <w:r w:rsidR="00FA09CB">
        <w:rPr>
          <w:lang w:val="ru-RU"/>
        </w:rPr>
        <w:t xml:space="preserve">до начала </w:t>
      </w:r>
      <w:r w:rsidR="00DD57C6" w:rsidRPr="00DD57C6">
        <w:rPr>
          <w:lang w:val="ru-RU"/>
        </w:rPr>
        <w:t>период</w:t>
      </w:r>
      <w:r w:rsidR="00FA09CB">
        <w:rPr>
          <w:lang w:val="ru-RU"/>
        </w:rPr>
        <w:t>а сальдирования</w:t>
      </w:r>
      <w:r w:rsidRPr="00DD57C6">
        <w:rPr>
          <w:lang w:val="ru-RU"/>
        </w:rPr>
        <w:t xml:space="preserve">) </w:t>
      </w:r>
      <w:r w:rsidR="00FA09CB">
        <w:rPr>
          <w:lang w:val="ru-RU"/>
        </w:rPr>
        <w:t xml:space="preserve">до </w:t>
      </w:r>
      <w:r w:rsidRPr="00DD57C6">
        <w:rPr>
          <w:lang w:val="ru-RU"/>
        </w:rPr>
        <w:t>87 (</w:t>
      </w:r>
      <w:r w:rsidR="00FA09CB" w:rsidRPr="00DD57C6">
        <w:rPr>
          <w:lang w:val="ru-RU"/>
        </w:rPr>
        <w:t>период</w:t>
      </w:r>
      <w:r w:rsidR="00FA09CB">
        <w:rPr>
          <w:lang w:val="ru-RU"/>
        </w:rPr>
        <w:t xml:space="preserve"> сальдирования</w:t>
      </w:r>
      <w:r w:rsidRPr="00DD57C6">
        <w:rPr>
          <w:lang w:val="ru-RU"/>
        </w:rPr>
        <w:t xml:space="preserve">), </w:t>
      </w:r>
      <w:r w:rsidR="00FA09CB">
        <w:rPr>
          <w:lang w:val="ru-RU"/>
        </w:rPr>
        <w:t xml:space="preserve">что </w:t>
      </w:r>
      <w:r w:rsidR="00FA09CB" w:rsidRPr="00FA09CB">
        <w:rPr>
          <w:lang w:val="ru-RU"/>
        </w:rPr>
        <w:t>соответств</w:t>
      </w:r>
      <w:r w:rsidR="00FA09CB">
        <w:rPr>
          <w:lang w:val="ru-RU"/>
        </w:rPr>
        <w:t xml:space="preserve">ует сокращению на </w:t>
      </w:r>
      <w:r w:rsidRPr="00DD57C6">
        <w:rPr>
          <w:lang w:val="ru-RU"/>
        </w:rPr>
        <w:t xml:space="preserve">73 </w:t>
      </w:r>
      <w:r w:rsidR="00FA09CB" w:rsidRPr="00FA09CB">
        <w:rPr>
          <w:lang w:val="ru-RU"/>
        </w:rPr>
        <w:t>требовани</w:t>
      </w:r>
      <w:r w:rsidR="00FA09CB">
        <w:rPr>
          <w:lang w:val="ru-RU"/>
        </w:rPr>
        <w:t xml:space="preserve">я </w:t>
      </w:r>
      <w:r w:rsidRPr="00DD57C6">
        <w:rPr>
          <w:lang w:val="ru-RU"/>
        </w:rPr>
        <w:t>(46</w:t>
      </w:r>
      <w:r w:rsidR="00FA09CB">
        <w:rPr>
          <w:lang w:val="ru-RU"/>
        </w:rPr>
        <w:t>%</w:t>
      </w:r>
      <w:r w:rsidRPr="00DD57C6">
        <w:rPr>
          <w:lang w:val="ru-RU"/>
        </w:rPr>
        <w:t xml:space="preserve">). </w:t>
      </w:r>
      <w:r w:rsidR="00FA09CB">
        <w:rPr>
          <w:lang w:val="ru-RU"/>
        </w:rPr>
        <w:t xml:space="preserve">Это позволило </w:t>
      </w:r>
      <w:r w:rsidR="008D2EFC">
        <w:rPr>
          <w:lang w:val="ru-RU"/>
        </w:rPr>
        <w:t xml:space="preserve">снизить </w:t>
      </w:r>
      <w:r w:rsidR="00FA09CB">
        <w:rPr>
          <w:lang w:val="ru-RU"/>
        </w:rPr>
        <w:t xml:space="preserve">и другие </w:t>
      </w:r>
      <w:r w:rsidR="00FA09CB" w:rsidRPr="00FA09CB">
        <w:rPr>
          <w:lang w:val="ru-RU"/>
        </w:rPr>
        <w:t>операци</w:t>
      </w:r>
      <w:r w:rsidR="00FA09CB">
        <w:rPr>
          <w:lang w:val="ru-RU"/>
        </w:rPr>
        <w:t xml:space="preserve">онные </w:t>
      </w:r>
      <w:r w:rsidR="00DD57C6" w:rsidRPr="00DD57C6">
        <w:rPr>
          <w:lang w:val="ru-RU"/>
        </w:rPr>
        <w:t xml:space="preserve">риски, например, </w:t>
      </w:r>
      <w:r w:rsidR="00FA09CB">
        <w:rPr>
          <w:lang w:val="ru-RU"/>
        </w:rPr>
        <w:t xml:space="preserve">риски </w:t>
      </w:r>
      <w:r w:rsidR="00FA09CB" w:rsidRPr="00FA09CB">
        <w:rPr>
          <w:lang w:val="ru-RU"/>
        </w:rPr>
        <w:t>возможн</w:t>
      </w:r>
      <w:r w:rsidR="00FA09CB">
        <w:rPr>
          <w:lang w:val="ru-RU"/>
        </w:rPr>
        <w:t xml:space="preserve">ых ошибок, благодаря </w:t>
      </w:r>
      <w:r w:rsidR="00FA09CB" w:rsidRPr="00FA09CB">
        <w:rPr>
          <w:lang w:val="ru-RU"/>
        </w:rPr>
        <w:t>сокращени</w:t>
      </w:r>
      <w:r w:rsidR="00FA09CB">
        <w:rPr>
          <w:lang w:val="ru-RU"/>
        </w:rPr>
        <w:t xml:space="preserve">ю количества проводимых </w:t>
      </w:r>
      <w:r w:rsidR="00FA09CB" w:rsidRPr="00FA09CB">
        <w:rPr>
          <w:lang w:val="ru-RU"/>
        </w:rPr>
        <w:t>операци</w:t>
      </w:r>
      <w:r w:rsidR="00FA09CB">
        <w:rPr>
          <w:lang w:val="ru-RU"/>
        </w:rPr>
        <w:t>й</w:t>
      </w:r>
      <w:r w:rsidRPr="00DD57C6">
        <w:rPr>
          <w:lang w:val="ru-RU"/>
        </w:rPr>
        <w:t>.</w:t>
      </w:r>
    </w:p>
    <w:p w:rsidR="00695B38" w:rsidRPr="00DD57C6" w:rsidRDefault="00695B38" w:rsidP="00695B38">
      <w:pPr>
        <w:pStyle w:val="BodyText"/>
        <w:rPr>
          <w:lang w:val="ru-RU"/>
        </w:rPr>
      </w:pPr>
      <w:r w:rsidRPr="00DD57C6">
        <w:rPr>
          <w:lang w:val="ru-RU"/>
        </w:rPr>
        <w:t>14.</w:t>
      </w:r>
      <w:r w:rsidRPr="00DD57C6">
        <w:rPr>
          <w:lang w:val="ru-RU"/>
        </w:rPr>
        <w:tab/>
      </w:r>
      <w:r w:rsidR="00DD57C6" w:rsidRPr="00DD57C6">
        <w:rPr>
          <w:lang w:val="ru-RU"/>
        </w:rPr>
        <w:t xml:space="preserve">Использование </w:t>
      </w:r>
      <w:r w:rsidR="00FA09CB">
        <w:rPr>
          <w:lang w:val="ru-RU"/>
        </w:rPr>
        <w:t xml:space="preserve">конфигурации, которая обеспечивается </w:t>
      </w:r>
      <w:r w:rsidR="00FA09CB" w:rsidRPr="00FA09CB">
        <w:rPr>
          <w:snapToGrid w:val="0"/>
          <w:lang w:val="ru-RU"/>
        </w:rPr>
        <w:t>применени</w:t>
      </w:r>
      <w:r w:rsidR="00FA09CB">
        <w:rPr>
          <w:lang w:val="ru-RU"/>
        </w:rPr>
        <w:t xml:space="preserve">ем пакета </w:t>
      </w:r>
      <w:r>
        <w:t>Coprocess</w:t>
      </w:r>
      <w:r w:rsidRPr="00DD57C6">
        <w:rPr>
          <w:lang w:val="ru-RU"/>
        </w:rPr>
        <w:t xml:space="preserve"> (</w:t>
      </w:r>
      <w:r w:rsidR="00FA09CB">
        <w:rPr>
          <w:lang w:val="ru-RU"/>
        </w:rPr>
        <w:t>программный пакет сальдирования</w:t>
      </w:r>
      <w:r w:rsidRPr="00DD57C6">
        <w:rPr>
          <w:lang w:val="ru-RU"/>
        </w:rPr>
        <w:t>)</w:t>
      </w:r>
      <w:r w:rsidR="008D2EFC">
        <w:rPr>
          <w:lang w:val="ru-RU"/>
        </w:rPr>
        <w:t xml:space="preserve">, </w:t>
      </w:r>
      <w:r w:rsidR="008D2EFC" w:rsidRPr="008D2EFC">
        <w:rPr>
          <w:lang w:val="ru-RU"/>
        </w:rPr>
        <w:t>а также</w:t>
      </w:r>
      <w:r w:rsidR="008D2EFC">
        <w:rPr>
          <w:lang w:val="ru-RU"/>
        </w:rPr>
        <w:t xml:space="preserve"> </w:t>
      </w:r>
      <w:r w:rsidR="00FA09CB">
        <w:rPr>
          <w:lang w:val="ru-RU"/>
        </w:rPr>
        <w:t xml:space="preserve">принятие мер по </w:t>
      </w:r>
      <w:r w:rsidR="00FA09CB" w:rsidRPr="00FA09CB">
        <w:rPr>
          <w:lang w:val="ru-RU"/>
        </w:rPr>
        <w:t>расширени</w:t>
      </w:r>
      <w:r w:rsidR="00FA09CB">
        <w:rPr>
          <w:lang w:val="ru-RU"/>
        </w:rPr>
        <w:t>ю участия</w:t>
      </w:r>
      <w:r w:rsidRPr="00DD57C6">
        <w:rPr>
          <w:lang w:val="ru-RU"/>
        </w:rPr>
        <w:t xml:space="preserve"> </w:t>
      </w:r>
      <w:r w:rsidR="00FA09CB">
        <w:rPr>
          <w:lang w:val="ru-RU"/>
        </w:rPr>
        <w:t xml:space="preserve">в </w:t>
      </w:r>
      <w:r w:rsidR="00FA09CB" w:rsidRPr="00FA09CB">
        <w:rPr>
          <w:lang w:val="ru-RU"/>
        </w:rPr>
        <w:t>проект</w:t>
      </w:r>
      <w:r w:rsidR="00FA09CB">
        <w:rPr>
          <w:lang w:val="ru-RU"/>
        </w:rPr>
        <w:t xml:space="preserve">е </w:t>
      </w:r>
      <w:r w:rsidR="00FA09CB" w:rsidRPr="00FA09CB">
        <w:rPr>
          <w:lang w:val="ru-RU"/>
        </w:rPr>
        <w:t>ведомств</w:t>
      </w:r>
      <w:r w:rsidR="00FA09CB">
        <w:rPr>
          <w:lang w:val="ru-RU"/>
        </w:rPr>
        <w:t xml:space="preserve"> из </w:t>
      </w:r>
      <w:r w:rsidR="00FA09CB" w:rsidRPr="00DD57C6">
        <w:rPr>
          <w:lang w:val="ru-RU"/>
        </w:rPr>
        <w:t>текущ</w:t>
      </w:r>
      <w:r w:rsidR="00FA09CB">
        <w:rPr>
          <w:lang w:val="ru-RU"/>
        </w:rPr>
        <w:t>его</w:t>
      </w:r>
      <w:r w:rsidR="00FA09CB" w:rsidRPr="00DD57C6">
        <w:rPr>
          <w:lang w:val="ru-RU"/>
        </w:rPr>
        <w:t xml:space="preserve"> </w:t>
      </w:r>
      <w:r w:rsidR="00FA09CB">
        <w:rPr>
          <w:lang w:val="ru-RU"/>
        </w:rPr>
        <w:t>списка не</w:t>
      </w:r>
      <w:r w:rsidR="00DD57C6" w:rsidRPr="00DD57C6">
        <w:rPr>
          <w:lang w:val="ru-RU"/>
        </w:rPr>
        <w:t>участвующ</w:t>
      </w:r>
      <w:r w:rsidR="00FA09CB">
        <w:rPr>
          <w:lang w:val="ru-RU"/>
        </w:rPr>
        <w:t>их</w:t>
      </w:r>
      <w:r w:rsidR="00DD57C6" w:rsidRPr="00DD57C6">
        <w:rPr>
          <w:lang w:val="ru-RU"/>
        </w:rPr>
        <w:t xml:space="preserve"> </w:t>
      </w:r>
      <w:r w:rsidR="0060741C" w:rsidRPr="00DD57C6">
        <w:rPr>
          <w:lang w:val="ru-RU"/>
        </w:rPr>
        <w:t>МПО</w:t>
      </w:r>
      <w:r w:rsidRPr="00DD57C6">
        <w:rPr>
          <w:lang w:val="ru-RU"/>
        </w:rPr>
        <w:t>/</w:t>
      </w:r>
      <w:r w:rsidR="0060741C" w:rsidRPr="00DD57C6">
        <w:rPr>
          <w:lang w:val="ru-RU"/>
        </w:rPr>
        <w:t>ПВ</w:t>
      </w:r>
      <w:r w:rsidRPr="00DD57C6">
        <w:rPr>
          <w:lang w:val="ru-RU"/>
        </w:rPr>
        <w:t xml:space="preserve"> </w:t>
      </w:r>
      <w:r w:rsidR="00A226BA">
        <w:rPr>
          <w:lang w:val="ru-RU"/>
        </w:rPr>
        <w:t>позволит получить более широкую картину валютного риска</w:t>
      </w:r>
      <w:r w:rsidRPr="00DD57C6">
        <w:rPr>
          <w:lang w:val="ru-RU"/>
        </w:rPr>
        <w:t xml:space="preserve">, </w:t>
      </w:r>
      <w:r w:rsidR="00A226BA">
        <w:rPr>
          <w:lang w:val="ru-RU"/>
        </w:rPr>
        <w:t xml:space="preserve">сократить число </w:t>
      </w:r>
      <w:r w:rsidR="00A226BA" w:rsidRPr="00A226BA">
        <w:rPr>
          <w:lang w:val="ru-RU"/>
        </w:rPr>
        <w:t>требовани</w:t>
      </w:r>
      <w:r w:rsidR="00A226BA">
        <w:rPr>
          <w:lang w:val="ru-RU"/>
        </w:rPr>
        <w:t>й о</w:t>
      </w:r>
      <w:r w:rsidR="008D2EFC">
        <w:rPr>
          <w:lang w:val="ru-RU"/>
        </w:rPr>
        <w:t> </w:t>
      </w:r>
      <w:r w:rsidR="00A226BA">
        <w:rPr>
          <w:lang w:val="ru-RU"/>
        </w:rPr>
        <w:t>возмещении согласно правилу</w:t>
      </w:r>
      <w:r w:rsidRPr="00DD57C6">
        <w:rPr>
          <w:lang w:val="ru-RU"/>
        </w:rPr>
        <w:t xml:space="preserve"> 16.1(</w:t>
      </w:r>
      <w:r>
        <w:t>e</w:t>
      </w:r>
      <w:r w:rsidRPr="00DD57C6">
        <w:rPr>
          <w:lang w:val="ru-RU"/>
        </w:rPr>
        <w:t>)</w:t>
      </w:r>
      <w:r w:rsidR="00A226BA">
        <w:rPr>
          <w:lang w:val="ru-RU"/>
        </w:rPr>
        <w:t xml:space="preserve"> </w:t>
      </w:r>
      <w:r w:rsidR="00A226BA" w:rsidRPr="00A226BA">
        <w:rPr>
          <w:lang w:val="ru-RU"/>
        </w:rPr>
        <w:t>Инструкци</w:t>
      </w:r>
      <w:r w:rsidR="00A226BA">
        <w:rPr>
          <w:lang w:val="ru-RU"/>
        </w:rPr>
        <w:t xml:space="preserve">и к </w:t>
      </w:r>
      <w:r w:rsidR="00A226BA">
        <w:t>PCT</w:t>
      </w:r>
      <w:r w:rsidRPr="00DD57C6">
        <w:rPr>
          <w:lang w:val="ru-RU"/>
        </w:rPr>
        <w:t xml:space="preserve">, </w:t>
      </w:r>
      <w:r w:rsidR="00A226BA">
        <w:rPr>
          <w:lang w:val="ru-RU"/>
        </w:rPr>
        <w:t xml:space="preserve">повысить предсказуемость </w:t>
      </w:r>
      <w:r w:rsidR="00DD57C6" w:rsidRPr="00DD57C6">
        <w:rPr>
          <w:lang w:val="ru-RU"/>
        </w:rPr>
        <w:t>бюджет</w:t>
      </w:r>
      <w:r w:rsidR="00A226BA">
        <w:rPr>
          <w:lang w:val="ru-RU"/>
        </w:rPr>
        <w:t>ного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процесс</w:t>
      </w:r>
      <w:r w:rsidR="00A226BA">
        <w:rPr>
          <w:lang w:val="ru-RU"/>
        </w:rPr>
        <w:t>а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Pr="00DD57C6">
        <w:rPr>
          <w:lang w:val="ru-RU"/>
        </w:rPr>
        <w:t xml:space="preserve"> </w:t>
      </w:r>
      <w:r w:rsidR="00A226BA">
        <w:rPr>
          <w:lang w:val="ru-RU"/>
        </w:rPr>
        <w:t xml:space="preserve">финансовую </w:t>
      </w:r>
      <w:r w:rsidR="00A226BA" w:rsidRPr="00A226BA">
        <w:rPr>
          <w:lang w:val="ru-RU"/>
        </w:rPr>
        <w:t>устойчив</w:t>
      </w:r>
      <w:r w:rsidR="00A226BA">
        <w:rPr>
          <w:lang w:val="ru-RU"/>
        </w:rPr>
        <w:t xml:space="preserve">ость </w:t>
      </w:r>
      <w:r w:rsidR="00DD57C6" w:rsidRPr="00DD57C6">
        <w:rPr>
          <w:lang w:val="ru-RU"/>
        </w:rPr>
        <w:t>МБ</w:t>
      </w:r>
      <w:r w:rsidRPr="00DD57C6">
        <w:rPr>
          <w:lang w:val="ru-RU"/>
        </w:rPr>
        <w:t>.</w:t>
      </w:r>
    </w:p>
    <w:p w:rsidR="00695B38" w:rsidRPr="00DD57C6" w:rsidRDefault="00695B38" w:rsidP="00695B38">
      <w:pPr>
        <w:pStyle w:val="BodyText"/>
        <w:rPr>
          <w:lang w:val="ru-RU"/>
        </w:rPr>
      </w:pPr>
      <w:r w:rsidRPr="00DD57C6">
        <w:rPr>
          <w:lang w:val="ru-RU"/>
        </w:rPr>
        <w:t>15.</w:t>
      </w:r>
      <w:r w:rsidRPr="00DD57C6">
        <w:rPr>
          <w:lang w:val="ru-RU"/>
        </w:rPr>
        <w:tab/>
      </w:r>
      <w:r w:rsidR="00A226BA" w:rsidRPr="00A226BA">
        <w:rPr>
          <w:lang w:val="ru-RU"/>
        </w:rPr>
        <w:t xml:space="preserve">Кроме того, </w:t>
      </w:r>
      <w:r w:rsidR="00DD57C6" w:rsidRPr="00DD57C6">
        <w:rPr>
          <w:lang w:val="ru-RU"/>
        </w:rPr>
        <w:t>МБ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 xml:space="preserve">следует </w:t>
      </w:r>
      <w:r w:rsidR="00A226BA">
        <w:rPr>
          <w:lang w:val="ru-RU"/>
        </w:rPr>
        <w:t xml:space="preserve">оценить </w:t>
      </w:r>
      <w:r w:rsidR="00A226BA" w:rsidRPr="00A226BA">
        <w:rPr>
          <w:lang w:val="ru-RU"/>
        </w:rPr>
        <w:t>объе</w:t>
      </w:r>
      <w:r w:rsidR="00A226BA">
        <w:rPr>
          <w:lang w:val="ru-RU"/>
        </w:rPr>
        <w:t xml:space="preserve">м </w:t>
      </w:r>
      <w:r w:rsidR="00DD57C6" w:rsidRPr="00DD57C6">
        <w:rPr>
          <w:lang w:val="ru-RU"/>
        </w:rPr>
        <w:t>ресурсов</w:t>
      </w:r>
      <w:r w:rsidR="00A226BA">
        <w:rPr>
          <w:lang w:val="ru-RU"/>
        </w:rPr>
        <w:t xml:space="preserve">, </w:t>
      </w:r>
      <w:r w:rsidR="00A226BA" w:rsidRPr="00A226BA">
        <w:rPr>
          <w:lang w:val="ru-RU"/>
        </w:rPr>
        <w:t>необходим</w:t>
      </w:r>
      <w:r w:rsidR="00A226BA">
        <w:rPr>
          <w:lang w:val="ru-RU"/>
        </w:rPr>
        <w:t xml:space="preserve">ых для </w:t>
      </w:r>
      <w:r w:rsidR="00A226BA" w:rsidRPr="00A226BA">
        <w:rPr>
          <w:lang w:val="ru-RU"/>
        </w:rPr>
        <w:t>обеспечени</w:t>
      </w:r>
      <w:r w:rsidR="00A226BA">
        <w:rPr>
          <w:lang w:val="ru-RU"/>
        </w:rPr>
        <w:t xml:space="preserve">я </w:t>
      </w:r>
      <w:r w:rsidR="00A226BA" w:rsidRPr="00A226BA">
        <w:rPr>
          <w:lang w:val="ru-RU"/>
        </w:rPr>
        <w:t>процедур</w:t>
      </w:r>
      <w:r w:rsidR="00A226BA">
        <w:rPr>
          <w:lang w:val="ru-RU"/>
        </w:rPr>
        <w:t>ы сальдирования</w:t>
      </w:r>
      <w:r w:rsidRPr="00DD57C6">
        <w:rPr>
          <w:lang w:val="ru-RU"/>
        </w:rPr>
        <w:t xml:space="preserve">, </w:t>
      </w:r>
      <w:r w:rsidR="00DD57C6" w:rsidRPr="00DD57C6">
        <w:rPr>
          <w:lang w:val="ru-RU"/>
        </w:rPr>
        <w:t>учитывая текущ</w:t>
      </w:r>
      <w:r w:rsidR="00A226BA">
        <w:rPr>
          <w:lang w:val="ru-RU"/>
        </w:rPr>
        <w:t>ие</w:t>
      </w:r>
      <w:r w:rsidRPr="00DD57C6">
        <w:rPr>
          <w:lang w:val="ru-RU"/>
        </w:rPr>
        <w:t xml:space="preserve"> </w:t>
      </w:r>
      <w:r w:rsidR="00A226BA">
        <w:rPr>
          <w:lang w:val="ru-RU"/>
        </w:rPr>
        <w:t>ресурсы</w:t>
      </w:r>
      <w:r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="008D2EFC">
        <w:rPr>
          <w:lang w:val="ru-RU"/>
        </w:rPr>
        <w:t xml:space="preserve"> </w:t>
      </w:r>
      <w:r w:rsidR="00A226BA">
        <w:rPr>
          <w:lang w:val="ru-RU"/>
        </w:rPr>
        <w:t>структуру</w:t>
      </w:r>
      <w:r w:rsidRPr="00DD57C6">
        <w:rPr>
          <w:lang w:val="ru-RU"/>
        </w:rPr>
        <w:t xml:space="preserve">, </w:t>
      </w:r>
      <w:r w:rsidR="00DD57C6" w:rsidRPr="00DD57C6">
        <w:rPr>
          <w:lang w:val="ru-RU"/>
        </w:rPr>
        <w:t>будущ</w:t>
      </w:r>
      <w:r w:rsidR="00A226BA">
        <w:rPr>
          <w:lang w:val="ru-RU"/>
        </w:rPr>
        <w:t xml:space="preserve">ие </w:t>
      </w:r>
      <w:r w:rsidR="00A226BA" w:rsidRPr="00A226BA">
        <w:rPr>
          <w:lang w:val="ru-RU"/>
        </w:rPr>
        <w:t>мероприяти</w:t>
      </w:r>
      <w:r w:rsidR="00A226BA">
        <w:rPr>
          <w:lang w:val="ru-RU"/>
        </w:rPr>
        <w:t xml:space="preserve">я по </w:t>
      </w:r>
      <w:r w:rsidR="00DD57C6" w:rsidRPr="00DD57C6">
        <w:rPr>
          <w:lang w:val="ru-RU"/>
        </w:rPr>
        <w:t>автоматизаци</w:t>
      </w:r>
      <w:r w:rsidR="00A226BA">
        <w:rPr>
          <w:lang w:val="ru-RU"/>
        </w:rPr>
        <w:t xml:space="preserve">и </w:t>
      </w:r>
      <w:r w:rsidR="00DD57C6" w:rsidRPr="00DD57C6">
        <w:rPr>
          <w:lang w:val="ru-RU"/>
        </w:rPr>
        <w:t>и</w:t>
      </w:r>
      <w:r w:rsidRPr="00DD57C6">
        <w:rPr>
          <w:lang w:val="ru-RU"/>
        </w:rPr>
        <w:t xml:space="preserve"> </w:t>
      </w:r>
      <w:r w:rsidR="00A226BA" w:rsidRPr="00A226BA">
        <w:rPr>
          <w:lang w:val="ru-RU"/>
        </w:rPr>
        <w:t>возможн</w:t>
      </w:r>
      <w:r w:rsidR="00A226BA">
        <w:rPr>
          <w:lang w:val="ru-RU"/>
        </w:rPr>
        <w:t xml:space="preserve">ое </w:t>
      </w:r>
      <w:r w:rsidR="00DD57C6" w:rsidRPr="00DD57C6">
        <w:rPr>
          <w:lang w:val="ru-RU"/>
        </w:rPr>
        <w:t>повышение</w:t>
      </w:r>
      <w:r w:rsidRPr="00DD57C6">
        <w:rPr>
          <w:lang w:val="ru-RU"/>
        </w:rPr>
        <w:t xml:space="preserve"> </w:t>
      </w:r>
      <w:r w:rsidR="00A226BA">
        <w:rPr>
          <w:lang w:val="ru-RU"/>
        </w:rPr>
        <w:t xml:space="preserve">числа </w:t>
      </w:r>
      <w:r w:rsidR="00A226BA" w:rsidRPr="00A226BA">
        <w:rPr>
          <w:lang w:val="ru-RU"/>
        </w:rPr>
        <w:t>ведомств</w:t>
      </w:r>
      <w:r w:rsidR="00A226BA">
        <w:rPr>
          <w:lang w:val="ru-RU"/>
        </w:rPr>
        <w:t xml:space="preserve">, участвующих в </w:t>
      </w:r>
      <w:r w:rsidR="00A226BA" w:rsidRPr="00A226BA">
        <w:rPr>
          <w:lang w:val="ru-RU"/>
        </w:rPr>
        <w:t>механизм</w:t>
      </w:r>
      <w:r w:rsidR="00A226BA">
        <w:rPr>
          <w:lang w:val="ru-RU"/>
        </w:rPr>
        <w:t>е сальдирования</w:t>
      </w:r>
      <w:r w:rsidRPr="00DD57C6">
        <w:rPr>
          <w:lang w:val="ru-RU"/>
        </w:rPr>
        <w:t>.</w:t>
      </w:r>
    </w:p>
    <w:p w:rsidR="000914A5" w:rsidRPr="00DD57C6" w:rsidRDefault="00695B38" w:rsidP="00695B38">
      <w:pPr>
        <w:pStyle w:val="BodyText"/>
        <w:rPr>
          <w:lang w:val="ru-RU"/>
        </w:rPr>
      </w:pPr>
      <w:r w:rsidRPr="00DD57C6">
        <w:rPr>
          <w:lang w:val="ru-RU"/>
        </w:rPr>
        <w:t>16.</w:t>
      </w:r>
      <w:r w:rsidRPr="00DD57C6">
        <w:rPr>
          <w:lang w:val="ru-RU"/>
        </w:rPr>
        <w:tab/>
      </w:r>
      <w:r w:rsidR="00DD57C6" w:rsidRPr="00DD57C6">
        <w:rPr>
          <w:lang w:val="ru-RU"/>
        </w:rPr>
        <w:t>Наконец,</w:t>
      </w:r>
      <w:r w:rsidRPr="00DD57C6">
        <w:rPr>
          <w:lang w:val="ru-RU"/>
        </w:rPr>
        <w:t xml:space="preserve"> </w:t>
      </w:r>
      <w:r w:rsidR="00FD2E35" w:rsidRPr="00FD2E35">
        <w:rPr>
          <w:lang w:val="ru-RU"/>
        </w:rPr>
        <w:t>Международному бюро</w:t>
      </w:r>
      <w:r w:rsidR="00FD2E35">
        <w:rPr>
          <w:lang w:val="ru-RU"/>
        </w:rPr>
        <w:t xml:space="preserve"> было бы полезно направить </w:t>
      </w:r>
      <w:r w:rsidR="00FD2E35" w:rsidRPr="00FD2E35">
        <w:rPr>
          <w:lang w:val="ru-RU"/>
        </w:rPr>
        <w:t>предложени</w:t>
      </w:r>
      <w:r w:rsidR="008D2EFC">
        <w:rPr>
          <w:lang w:val="ru-RU"/>
        </w:rPr>
        <w:t>е</w:t>
      </w:r>
      <w:r w:rsidR="00FD2E35">
        <w:rPr>
          <w:lang w:val="ru-RU"/>
        </w:rPr>
        <w:t xml:space="preserve"> о</w:t>
      </w:r>
      <w:r w:rsidR="008D2EFC">
        <w:rPr>
          <w:lang w:val="ru-RU"/>
        </w:rPr>
        <w:t> внесении поправки</w:t>
      </w:r>
      <w:r w:rsidR="00FD2E35">
        <w:rPr>
          <w:lang w:val="ru-RU"/>
        </w:rPr>
        <w:t xml:space="preserve"> в Инструкцию</w:t>
      </w:r>
      <w:r w:rsidR="0060741C" w:rsidRPr="00DD57C6">
        <w:rPr>
          <w:lang w:val="ru-RU"/>
        </w:rPr>
        <w:t xml:space="preserve"> к </w:t>
      </w:r>
      <w:r w:rsidR="0060741C">
        <w:t>PCT</w:t>
      </w:r>
      <w:r w:rsidR="0060741C" w:rsidRPr="00DD57C6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Pr="00DD57C6">
        <w:rPr>
          <w:lang w:val="ru-RU"/>
        </w:rPr>
        <w:t xml:space="preserve"> </w:t>
      </w:r>
      <w:r w:rsidR="00FD2E35" w:rsidRPr="00FD2E35">
        <w:rPr>
          <w:lang w:val="ru-RU"/>
        </w:rPr>
        <w:t>соответствующ</w:t>
      </w:r>
      <w:r w:rsidR="00FD2E35">
        <w:rPr>
          <w:lang w:val="ru-RU"/>
        </w:rPr>
        <w:t xml:space="preserve">ие </w:t>
      </w:r>
      <w:r w:rsidR="00FD2E35" w:rsidRPr="00FD2E35">
        <w:rPr>
          <w:lang w:val="ru-RU"/>
        </w:rPr>
        <w:t>положени</w:t>
      </w:r>
      <w:r w:rsidR="00FD2E35">
        <w:rPr>
          <w:lang w:val="ru-RU"/>
        </w:rPr>
        <w:t xml:space="preserve">я </w:t>
      </w:r>
      <w:r w:rsidR="0060741C" w:rsidRPr="00DD57C6">
        <w:rPr>
          <w:lang w:val="ru-RU"/>
        </w:rPr>
        <w:t xml:space="preserve">Административной инструкции к </w:t>
      </w:r>
      <w:r w:rsidR="0060741C">
        <w:t>PCT</w:t>
      </w:r>
      <w:r w:rsidRPr="00DD57C6">
        <w:rPr>
          <w:lang w:val="ru-RU"/>
        </w:rPr>
        <w:t xml:space="preserve">, </w:t>
      </w:r>
      <w:r w:rsidR="00FD2E35">
        <w:rPr>
          <w:lang w:val="ru-RU"/>
        </w:rPr>
        <w:t xml:space="preserve">в том числе для </w:t>
      </w:r>
      <w:r w:rsidR="00DD57C6" w:rsidRPr="00DD57C6">
        <w:rPr>
          <w:lang w:val="ru-RU"/>
        </w:rPr>
        <w:t>отраж</w:t>
      </w:r>
      <w:r w:rsidR="00FD2E35">
        <w:rPr>
          <w:lang w:val="ru-RU"/>
        </w:rPr>
        <w:t xml:space="preserve">ения применяемой </w:t>
      </w:r>
      <w:r w:rsidR="00FD2E35" w:rsidRPr="00FD2E35">
        <w:rPr>
          <w:lang w:val="ru-RU"/>
        </w:rPr>
        <w:t>процедур</w:t>
      </w:r>
      <w:r w:rsidR="00FD2E35">
        <w:rPr>
          <w:lang w:val="ru-RU"/>
        </w:rPr>
        <w:t xml:space="preserve">ы и методов сальдирования </w:t>
      </w:r>
      <w:r w:rsidR="00FD2E35" w:rsidRPr="00FD2E35">
        <w:rPr>
          <w:lang w:val="ru-RU"/>
        </w:rPr>
        <w:t>пошлин</w:t>
      </w:r>
      <w:r w:rsidR="00FD2E35">
        <w:rPr>
          <w:lang w:val="ru-RU"/>
        </w:rPr>
        <w:t xml:space="preserve"> </w:t>
      </w:r>
      <w:r w:rsidR="00DD57C6" w:rsidRPr="00DD57C6">
        <w:rPr>
          <w:lang w:val="ru-RU"/>
        </w:rPr>
        <w:t>и</w:t>
      </w:r>
      <w:r w:rsidRPr="00DD57C6">
        <w:rPr>
          <w:lang w:val="ru-RU"/>
        </w:rPr>
        <w:t xml:space="preserve"> </w:t>
      </w:r>
      <w:r w:rsidR="00FD2E35">
        <w:rPr>
          <w:lang w:val="ru-RU"/>
        </w:rPr>
        <w:t xml:space="preserve">приведения текста </w:t>
      </w:r>
      <w:r w:rsidR="008D2EFC">
        <w:rPr>
          <w:lang w:val="ru-RU"/>
        </w:rPr>
        <w:t xml:space="preserve">этих </w:t>
      </w:r>
      <w:r w:rsidR="008D2EFC" w:rsidRPr="008D2EFC">
        <w:rPr>
          <w:lang w:val="ru-RU"/>
        </w:rPr>
        <w:t>документ</w:t>
      </w:r>
      <w:r w:rsidR="008D2EFC">
        <w:rPr>
          <w:lang w:val="ru-RU"/>
        </w:rPr>
        <w:t xml:space="preserve">ов </w:t>
      </w:r>
      <w:r w:rsidR="00FD2E35" w:rsidRPr="00DD57C6">
        <w:rPr>
          <w:lang w:val="ru-RU"/>
        </w:rPr>
        <w:t>в</w:t>
      </w:r>
      <w:r w:rsidR="008D2EFC">
        <w:rPr>
          <w:lang w:val="ru-RU"/>
        </w:rPr>
        <w:t> </w:t>
      </w:r>
      <w:r w:rsidR="00FD2E35" w:rsidRPr="00DD57C6">
        <w:rPr>
          <w:lang w:val="ru-RU"/>
        </w:rPr>
        <w:t xml:space="preserve">соответствие </w:t>
      </w:r>
      <w:r w:rsidR="00FD2E35">
        <w:rPr>
          <w:lang w:val="ru-RU"/>
        </w:rPr>
        <w:t>с ними</w:t>
      </w:r>
      <w:r w:rsidRPr="00DD57C6">
        <w:rPr>
          <w:lang w:val="ru-RU"/>
        </w:rPr>
        <w:t>.</w:t>
      </w:r>
    </w:p>
    <w:p w:rsidR="00FC5851" w:rsidRPr="00DD57C6" w:rsidRDefault="00FC5851" w:rsidP="009B2029">
      <w:pPr>
        <w:rPr>
          <w:lang w:val="ru-RU"/>
        </w:rPr>
      </w:pPr>
    </w:p>
    <w:p w:rsidR="00FC5851" w:rsidRPr="00DD57C6" w:rsidRDefault="00FC5851" w:rsidP="009B2029">
      <w:pPr>
        <w:rPr>
          <w:lang w:val="ru-RU"/>
        </w:rPr>
      </w:pPr>
    </w:p>
    <w:p w:rsidR="002928D3" w:rsidRPr="00DD57C6" w:rsidRDefault="00DD57C6" w:rsidP="00650156">
      <w:pPr>
        <w:pStyle w:val="Endofdocument-Annex"/>
        <w:rPr>
          <w:lang w:val="ru-RU"/>
        </w:rPr>
      </w:pPr>
      <w:r w:rsidRPr="00DD57C6">
        <w:rPr>
          <w:lang w:val="ru-RU"/>
        </w:rPr>
        <w:t xml:space="preserve">[Конец Приложения </w:t>
      </w:r>
      <w:r>
        <w:t>II</w:t>
      </w:r>
      <w:r w:rsidRPr="00DD57C6">
        <w:rPr>
          <w:lang w:val="ru-RU"/>
        </w:rPr>
        <w:t xml:space="preserve"> и документа]</w:t>
      </w:r>
    </w:p>
    <w:sectPr w:rsidR="002928D3" w:rsidRPr="00DD57C6" w:rsidSect="009B2029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0C" w:rsidRDefault="00D7690C">
      <w:r>
        <w:separator/>
      </w:r>
    </w:p>
  </w:endnote>
  <w:endnote w:type="continuationSeparator" w:id="0">
    <w:p w:rsidR="00D7690C" w:rsidRDefault="00D7690C" w:rsidP="003B38C1">
      <w:r>
        <w:separator/>
      </w:r>
    </w:p>
    <w:p w:rsidR="00D7690C" w:rsidRPr="003B38C1" w:rsidRDefault="00D769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7690C" w:rsidRPr="003B38C1" w:rsidRDefault="00D769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0C" w:rsidRDefault="00D7690C">
      <w:r>
        <w:separator/>
      </w:r>
    </w:p>
  </w:footnote>
  <w:footnote w:type="continuationSeparator" w:id="0">
    <w:p w:rsidR="00D7690C" w:rsidRDefault="00D7690C" w:rsidP="008B60B2">
      <w:r>
        <w:separator/>
      </w:r>
    </w:p>
    <w:p w:rsidR="00D7690C" w:rsidRPr="00ED77FB" w:rsidRDefault="00D769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7690C" w:rsidRPr="00ED77FB" w:rsidRDefault="00D769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D2E35" w:rsidRPr="00DD411D" w:rsidRDefault="00FD2E3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D411D">
        <w:rPr>
          <w:lang w:val="ru-RU"/>
        </w:rPr>
        <w:t xml:space="preserve"> </w:t>
      </w:r>
      <w:r w:rsidRPr="00DD411D">
        <w:rPr>
          <w:lang w:val="ru-RU"/>
        </w:rPr>
        <w:tab/>
      </w:r>
      <w:r>
        <w:rPr>
          <w:lang w:val="ru-RU"/>
        </w:rPr>
        <w:t>ПВ</w:t>
      </w:r>
      <w:r w:rsidRPr="00DD411D">
        <w:rPr>
          <w:lang w:val="ru-RU"/>
        </w:rPr>
        <w:t xml:space="preserve">, </w:t>
      </w:r>
      <w:r>
        <w:rPr>
          <w:lang w:val="ru-RU"/>
        </w:rPr>
        <w:t>не</w:t>
      </w:r>
      <w:r w:rsidRPr="00DD411D">
        <w:rPr>
          <w:lang w:val="ru-RU"/>
        </w:rPr>
        <w:t xml:space="preserve"> </w:t>
      </w:r>
      <w:r>
        <w:rPr>
          <w:lang w:val="ru-RU"/>
        </w:rPr>
        <w:t>направлявшие</w:t>
      </w:r>
      <w:r w:rsidRPr="00DD411D">
        <w:rPr>
          <w:lang w:val="ru-RU"/>
        </w:rPr>
        <w:t xml:space="preserve"> международн</w:t>
      </w:r>
      <w:r>
        <w:rPr>
          <w:lang w:val="ru-RU"/>
        </w:rPr>
        <w:t>ые</w:t>
      </w:r>
      <w:r w:rsidRPr="00DD411D">
        <w:rPr>
          <w:lang w:val="ru-RU"/>
        </w:rPr>
        <w:t xml:space="preserve"> </w:t>
      </w:r>
      <w:r w:rsidRPr="00DD411D">
        <w:rPr>
          <w:rFonts w:eastAsia="Calibri"/>
          <w:lang w:val="ru-RU"/>
        </w:rPr>
        <w:t>заяв</w:t>
      </w:r>
      <w:r>
        <w:rPr>
          <w:lang w:val="ru-RU"/>
        </w:rPr>
        <w:t>ки</w:t>
      </w:r>
      <w:r w:rsidRPr="00DD411D">
        <w:rPr>
          <w:lang w:val="ru-RU"/>
        </w:rPr>
        <w:t xml:space="preserve"> </w:t>
      </w:r>
      <w:r>
        <w:rPr>
          <w:lang w:val="ru-RU"/>
        </w:rPr>
        <w:t xml:space="preserve">для проведения поиска ни одному из трех участвующих МПО в </w:t>
      </w:r>
      <w:r w:rsidRPr="00DD411D">
        <w:rPr>
          <w:lang w:val="ru-RU"/>
        </w:rPr>
        <w:t>2017</w:t>
      </w:r>
      <w:r>
        <w:rPr>
          <w:lang w:val="ru-RU"/>
        </w:rPr>
        <w:t> г.</w:t>
      </w:r>
      <w:r w:rsidRPr="00DD411D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Pr="00DD411D">
        <w:rPr>
          <w:lang w:val="ru-RU"/>
        </w:rPr>
        <w:t>2018</w:t>
      </w:r>
      <w:r>
        <w:rPr>
          <w:lang w:val="ru-RU"/>
        </w:rPr>
        <w:t> г</w:t>
      </w:r>
      <w:r w:rsidRPr="00DD411D">
        <w:rPr>
          <w:lang w:val="ru-RU"/>
        </w:rPr>
        <w:t>.</w:t>
      </w:r>
    </w:p>
  </w:footnote>
  <w:footnote w:id="3">
    <w:p w:rsidR="00FD2E35" w:rsidRPr="00947410" w:rsidRDefault="00FD2E3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47410">
        <w:rPr>
          <w:lang w:val="ru-RU"/>
        </w:rPr>
        <w:t xml:space="preserve"> </w:t>
      </w:r>
      <w:r w:rsidRPr="00947410">
        <w:rPr>
          <w:lang w:val="ru-RU"/>
        </w:rPr>
        <w:tab/>
      </w:r>
      <w:r>
        <w:rPr>
          <w:lang w:val="ru-RU"/>
        </w:rPr>
        <w:t xml:space="preserve">Это число представляет международные заявки, </w:t>
      </w:r>
      <w:r w:rsidRPr="005209C4">
        <w:rPr>
          <w:lang w:val="ru-RU"/>
        </w:rPr>
        <w:t>в отношении котор</w:t>
      </w:r>
      <w:r>
        <w:rPr>
          <w:lang w:val="ru-RU"/>
        </w:rPr>
        <w:t xml:space="preserve">ых </w:t>
      </w:r>
      <w:r w:rsidRPr="005209C4">
        <w:rPr>
          <w:lang w:val="ru-RU"/>
        </w:rPr>
        <w:t xml:space="preserve">МПО </w:t>
      </w:r>
      <w:r>
        <w:rPr>
          <w:lang w:val="ru-RU"/>
        </w:rPr>
        <w:t xml:space="preserve">не </w:t>
      </w:r>
      <w:r w:rsidRPr="005209C4">
        <w:rPr>
          <w:lang w:val="ru-RU"/>
        </w:rPr>
        <w:t>является</w:t>
      </w:r>
      <w:r>
        <w:rPr>
          <w:lang w:val="ru-RU"/>
        </w:rPr>
        <w:t xml:space="preserve"> тем же </w:t>
      </w:r>
      <w:r w:rsidRPr="005209C4">
        <w:rPr>
          <w:lang w:val="ru-RU"/>
        </w:rPr>
        <w:t>ведомство</w:t>
      </w:r>
      <w:r>
        <w:rPr>
          <w:lang w:val="ru-RU"/>
        </w:rPr>
        <w:t xml:space="preserve">м, </w:t>
      </w:r>
      <w:r w:rsidRPr="005209C4">
        <w:rPr>
          <w:lang w:val="ru-RU"/>
        </w:rPr>
        <w:t>котор</w:t>
      </w:r>
      <w:r>
        <w:rPr>
          <w:lang w:val="ru-RU"/>
        </w:rPr>
        <w:t xml:space="preserve">ое выступало </w:t>
      </w:r>
      <w:r w:rsidRPr="005209C4">
        <w:rPr>
          <w:lang w:val="ru-RU"/>
        </w:rPr>
        <w:t>в качестве</w:t>
      </w:r>
      <w:r>
        <w:rPr>
          <w:lang w:val="ru-RU"/>
        </w:rPr>
        <w:t xml:space="preserve"> получающего ведомства</w:t>
      </w:r>
      <w:r w:rsidRPr="005209C4">
        <w:rPr>
          <w:lang w:val="ru-RU"/>
        </w:rPr>
        <w:t xml:space="preserve">; </w:t>
      </w:r>
      <w:r>
        <w:rPr>
          <w:lang w:val="ru-RU"/>
        </w:rPr>
        <w:t xml:space="preserve">иными </w:t>
      </w:r>
      <w:r w:rsidRPr="005209C4">
        <w:rPr>
          <w:lang w:val="ru-RU"/>
        </w:rPr>
        <w:t xml:space="preserve">словами, </w:t>
      </w:r>
      <w:r>
        <w:rPr>
          <w:lang w:val="ru-RU"/>
        </w:rPr>
        <w:t>из этого числа исключены международные</w:t>
      </w:r>
      <w:r w:rsidRPr="005209C4">
        <w:rPr>
          <w:lang w:val="ru-RU"/>
        </w:rPr>
        <w:t xml:space="preserve"> </w:t>
      </w:r>
      <w:r>
        <w:rPr>
          <w:lang w:val="ru-RU"/>
        </w:rPr>
        <w:t xml:space="preserve">заявки, направленные в </w:t>
      </w:r>
      <w:r w:rsidRPr="005209C4">
        <w:rPr>
          <w:lang w:val="ru-RU"/>
        </w:rPr>
        <w:t>МПО национальн</w:t>
      </w:r>
      <w:r>
        <w:rPr>
          <w:lang w:val="ru-RU"/>
        </w:rPr>
        <w:t>ым</w:t>
      </w:r>
      <w:r w:rsidRPr="005209C4">
        <w:rPr>
          <w:lang w:val="ru-RU"/>
        </w:rPr>
        <w:t xml:space="preserve"> ПВ </w:t>
      </w:r>
      <w:r>
        <w:rPr>
          <w:lang w:val="ru-RU"/>
        </w:rPr>
        <w:t>его страны</w:t>
      </w:r>
      <w:r w:rsidRPr="00947410">
        <w:rPr>
          <w:lang w:val="ru-RU"/>
        </w:rPr>
        <w:t>.</w:t>
      </w:r>
    </w:p>
  </w:footnote>
  <w:footnote w:id="4">
    <w:p w:rsidR="00FD2E35" w:rsidRPr="002A6A5A" w:rsidRDefault="00FD2E3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6A5A">
        <w:rPr>
          <w:lang w:val="ru-RU"/>
        </w:rPr>
        <w:t xml:space="preserve"> </w:t>
      </w:r>
      <w:r w:rsidRPr="002A6A5A">
        <w:rPr>
          <w:lang w:val="ru-RU"/>
        </w:rPr>
        <w:tab/>
      </w:r>
      <w:r>
        <w:rPr>
          <w:lang w:val="ru-RU"/>
        </w:rPr>
        <w:t>Согласно</w:t>
      </w:r>
      <w:r w:rsidRPr="002A6A5A">
        <w:rPr>
          <w:lang w:val="ru-RU"/>
        </w:rPr>
        <w:t xml:space="preserve"> Инструкци</w:t>
      </w:r>
      <w:r>
        <w:rPr>
          <w:lang w:val="ru-RU"/>
        </w:rPr>
        <w:t>и</w:t>
      </w:r>
      <w:r w:rsidRPr="002A6A5A">
        <w:rPr>
          <w:lang w:val="ru-RU"/>
        </w:rPr>
        <w:t xml:space="preserve"> </w:t>
      </w:r>
      <w:r>
        <w:rPr>
          <w:lang w:val="ru-RU"/>
        </w:rPr>
        <w:t>к</w:t>
      </w:r>
      <w:r w:rsidRPr="002A6A5A">
        <w:rPr>
          <w:lang w:val="ru-RU"/>
        </w:rPr>
        <w:t xml:space="preserve"> </w:t>
      </w:r>
      <w:r>
        <w:t>PCT</w:t>
      </w:r>
      <w:r w:rsidRPr="002A6A5A">
        <w:rPr>
          <w:lang w:val="ru-RU"/>
        </w:rPr>
        <w:t xml:space="preserve">, МБ </w:t>
      </w:r>
      <w:r>
        <w:rPr>
          <w:lang w:val="ru-RU"/>
        </w:rPr>
        <w:t xml:space="preserve">рассчитывает </w:t>
      </w:r>
      <w:r w:rsidRPr="002A6A5A">
        <w:rPr>
          <w:lang w:val="ru-RU"/>
        </w:rPr>
        <w:t>эквивалент</w:t>
      </w:r>
      <w:r>
        <w:rPr>
          <w:lang w:val="ru-RU"/>
        </w:rPr>
        <w:t>ную</w:t>
      </w:r>
      <w:r w:rsidRPr="002A6A5A">
        <w:rPr>
          <w:lang w:val="ru-RU"/>
        </w:rPr>
        <w:t xml:space="preserve"> </w:t>
      </w:r>
      <w:r>
        <w:rPr>
          <w:lang w:val="ru-RU"/>
        </w:rPr>
        <w:t xml:space="preserve">сумму для каждой </w:t>
      </w:r>
      <w:r w:rsidRPr="002A6A5A">
        <w:rPr>
          <w:lang w:val="ru-RU"/>
        </w:rPr>
        <w:t>пошлин</w:t>
      </w:r>
      <w:r>
        <w:rPr>
          <w:lang w:val="ru-RU"/>
        </w:rPr>
        <w:t>ы для каждой</w:t>
      </w:r>
      <w:r w:rsidRPr="002A6A5A">
        <w:rPr>
          <w:lang w:val="ru-RU"/>
        </w:rPr>
        <w:t xml:space="preserve"> свободно </w:t>
      </w:r>
      <w:r>
        <w:rPr>
          <w:lang w:val="ru-RU"/>
        </w:rPr>
        <w:t>конвертируемой</w:t>
      </w:r>
      <w:r w:rsidRPr="002A6A5A">
        <w:rPr>
          <w:lang w:val="ru-RU"/>
        </w:rPr>
        <w:t xml:space="preserve"> </w:t>
      </w:r>
      <w:r>
        <w:rPr>
          <w:lang w:val="ru-RU"/>
        </w:rPr>
        <w:t>валюты</w:t>
      </w:r>
      <w:r w:rsidRPr="002A6A5A">
        <w:rPr>
          <w:lang w:val="ru-RU"/>
        </w:rPr>
        <w:t xml:space="preserve"> в соответствии с указани</w:t>
      </w:r>
      <w:r>
        <w:rPr>
          <w:lang w:val="ru-RU"/>
        </w:rPr>
        <w:t>ями Ассамблеи РСТ</w:t>
      </w:r>
      <w:r w:rsidRPr="002A6A5A">
        <w:rPr>
          <w:lang w:val="ru-RU"/>
        </w:rPr>
        <w:t xml:space="preserve">. </w:t>
      </w:r>
      <w:r>
        <w:rPr>
          <w:lang w:val="ru-RU"/>
        </w:rPr>
        <w:t>Если обменный</w:t>
      </w:r>
      <w:r w:rsidRPr="002A6A5A">
        <w:rPr>
          <w:lang w:val="ru-RU"/>
        </w:rPr>
        <w:t xml:space="preserve"> курс о</w:t>
      </w:r>
      <w:r>
        <w:rPr>
          <w:lang w:val="ru-RU"/>
        </w:rPr>
        <w:t xml:space="preserve">дной или </w:t>
      </w:r>
      <w:r w:rsidRPr="002A6A5A">
        <w:rPr>
          <w:lang w:val="ru-RU"/>
        </w:rPr>
        <w:t>нескольк</w:t>
      </w:r>
      <w:r>
        <w:rPr>
          <w:lang w:val="ru-RU"/>
        </w:rPr>
        <w:t xml:space="preserve">их </w:t>
      </w:r>
      <w:r w:rsidRPr="002A6A5A">
        <w:rPr>
          <w:lang w:val="ru-RU"/>
        </w:rPr>
        <w:t xml:space="preserve">валют </w:t>
      </w:r>
      <w:r>
        <w:rPr>
          <w:lang w:val="ru-RU"/>
        </w:rPr>
        <w:t>к швейцарскому</w:t>
      </w:r>
      <w:r w:rsidRPr="002A6A5A">
        <w:rPr>
          <w:lang w:val="ru-RU"/>
        </w:rPr>
        <w:t xml:space="preserve"> франк</w:t>
      </w:r>
      <w:r>
        <w:rPr>
          <w:lang w:val="ru-RU"/>
        </w:rPr>
        <w:t xml:space="preserve">у отклоняется </w:t>
      </w:r>
      <w:r w:rsidRPr="002A6A5A">
        <w:rPr>
          <w:lang w:val="ru-RU"/>
        </w:rPr>
        <w:t>в</w:t>
      </w:r>
      <w:r>
        <w:rPr>
          <w:lang w:val="ru-RU"/>
        </w:rPr>
        <w:t xml:space="preserve">верх </w:t>
      </w:r>
      <w:r w:rsidRPr="002A6A5A">
        <w:rPr>
          <w:lang w:val="ru-RU"/>
        </w:rPr>
        <w:t xml:space="preserve">или </w:t>
      </w:r>
      <w:r>
        <w:rPr>
          <w:lang w:val="ru-RU"/>
        </w:rPr>
        <w:t>в</w:t>
      </w:r>
      <w:r w:rsidRPr="002A6A5A">
        <w:rPr>
          <w:lang w:val="ru-RU"/>
        </w:rPr>
        <w:t>ни</w:t>
      </w:r>
      <w:r>
        <w:rPr>
          <w:lang w:val="ru-RU"/>
        </w:rPr>
        <w:t xml:space="preserve">з на </w:t>
      </w:r>
      <w:r w:rsidRPr="002A6A5A">
        <w:rPr>
          <w:lang w:val="ru-RU"/>
        </w:rPr>
        <w:t>пять процентов в течение</w:t>
      </w:r>
      <w:r>
        <w:rPr>
          <w:lang w:val="ru-RU"/>
        </w:rPr>
        <w:t xml:space="preserve"> </w:t>
      </w:r>
      <w:r w:rsidRPr="002A6A5A">
        <w:rPr>
          <w:lang w:val="ru-RU"/>
        </w:rPr>
        <w:t>четыре</w:t>
      </w:r>
      <w:r>
        <w:rPr>
          <w:lang w:val="ru-RU"/>
        </w:rPr>
        <w:t xml:space="preserve">х </w:t>
      </w:r>
      <w:r w:rsidRPr="002A6A5A">
        <w:rPr>
          <w:lang w:val="ru-RU"/>
        </w:rPr>
        <w:t>пятниц</w:t>
      </w:r>
      <w:r>
        <w:rPr>
          <w:lang w:val="ru-RU"/>
        </w:rPr>
        <w:t xml:space="preserve"> подряд,</w:t>
      </w:r>
      <w:r w:rsidRPr="002A6A5A">
        <w:rPr>
          <w:lang w:val="ru-RU"/>
        </w:rPr>
        <w:t xml:space="preserve"> Генеральный директор </w:t>
      </w:r>
      <w:r>
        <w:rPr>
          <w:lang w:val="ru-RU"/>
        </w:rPr>
        <w:t xml:space="preserve">обязан установить для таких </w:t>
      </w:r>
      <w:r w:rsidRPr="002A6A5A">
        <w:rPr>
          <w:lang w:val="ru-RU"/>
        </w:rPr>
        <w:t>валют</w:t>
      </w:r>
      <w:r>
        <w:rPr>
          <w:lang w:val="ru-RU"/>
        </w:rPr>
        <w:t xml:space="preserve"> новую</w:t>
      </w:r>
      <w:r w:rsidRPr="002A6A5A">
        <w:rPr>
          <w:lang w:val="ru-RU"/>
        </w:rPr>
        <w:t xml:space="preserve"> эквивалент</w:t>
      </w:r>
      <w:r>
        <w:rPr>
          <w:lang w:val="ru-RU"/>
        </w:rPr>
        <w:t>ную</w:t>
      </w:r>
      <w:r w:rsidRPr="002A6A5A">
        <w:rPr>
          <w:lang w:val="ru-RU"/>
        </w:rPr>
        <w:t xml:space="preserve"> </w:t>
      </w:r>
      <w:r>
        <w:rPr>
          <w:lang w:val="ru-RU"/>
        </w:rPr>
        <w:t>сумму</w:t>
      </w:r>
      <w:r w:rsidRPr="002A6A5A">
        <w:rPr>
          <w:lang w:val="ru-RU"/>
        </w:rPr>
        <w:t>, котор</w:t>
      </w:r>
      <w:r>
        <w:rPr>
          <w:lang w:val="ru-RU"/>
        </w:rPr>
        <w:t xml:space="preserve">ая </w:t>
      </w:r>
      <w:r w:rsidRPr="002A6A5A">
        <w:rPr>
          <w:lang w:val="ru-RU"/>
        </w:rPr>
        <w:t>долж</w:t>
      </w:r>
      <w:r>
        <w:rPr>
          <w:lang w:val="ru-RU"/>
        </w:rPr>
        <w:t xml:space="preserve">на быть сообщена </w:t>
      </w:r>
      <w:r w:rsidRPr="002A6A5A">
        <w:rPr>
          <w:lang w:val="ru-RU"/>
        </w:rPr>
        <w:t>ПВ и МПО.</w:t>
      </w:r>
      <w:r>
        <w:rPr>
          <w:lang w:val="ru-RU"/>
        </w:rPr>
        <w:t xml:space="preserve"> </w:t>
      </w:r>
    </w:p>
  </w:footnote>
  <w:footnote w:id="5">
    <w:p w:rsidR="00FD2E35" w:rsidRPr="00335ABF" w:rsidRDefault="00FD2E3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35ABF">
        <w:rPr>
          <w:lang w:val="ru-RU"/>
        </w:rPr>
        <w:t xml:space="preserve"> </w:t>
      </w:r>
      <w:r w:rsidRPr="00335ABF">
        <w:rPr>
          <w:lang w:val="ru-RU"/>
        </w:rPr>
        <w:tab/>
      </w:r>
      <w:r>
        <w:rPr>
          <w:lang w:val="ru-RU"/>
        </w:rPr>
        <w:t>Если при уплате пошлины</w:t>
      </w:r>
      <w:r w:rsidRPr="00335ABF">
        <w:rPr>
          <w:lang w:val="ru-RU"/>
        </w:rPr>
        <w:t xml:space="preserve"> за поиск в </w:t>
      </w:r>
      <w:r>
        <w:rPr>
          <w:lang w:val="ru-RU"/>
        </w:rPr>
        <w:t>валюте,</w:t>
      </w:r>
      <w:r w:rsidRPr="00335ABF">
        <w:rPr>
          <w:lang w:val="ru-RU"/>
        </w:rPr>
        <w:t xml:space="preserve"> предписанн</w:t>
      </w:r>
      <w:r>
        <w:rPr>
          <w:lang w:val="ru-RU"/>
        </w:rPr>
        <w:t>ой</w:t>
      </w:r>
      <w:r w:rsidRPr="00335ABF">
        <w:rPr>
          <w:lang w:val="ru-RU"/>
        </w:rPr>
        <w:t xml:space="preserve"> </w:t>
      </w:r>
      <w:r>
        <w:rPr>
          <w:lang w:val="ru-RU"/>
        </w:rPr>
        <w:t>получающим ведомством</w:t>
      </w:r>
      <w:r w:rsidRPr="00335ABF">
        <w:rPr>
          <w:lang w:val="ru-RU"/>
        </w:rPr>
        <w:t xml:space="preserve"> (</w:t>
      </w:r>
      <w:r>
        <w:rPr>
          <w:lang w:val="ru-RU"/>
        </w:rPr>
        <w:t>«</w:t>
      </w:r>
      <w:r w:rsidRPr="00335ABF">
        <w:rPr>
          <w:lang w:val="ru-RU"/>
        </w:rPr>
        <w:t>предписанн</w:t>
      </w:r>
      <w:r>
        <w:rPr>
          <w:lang w:val="ru-RU"/>
        </w:rPr>
        <w:t>ой</w:t>
      </w:r>
      <w:r w:rsidRPr="00335ABF">
        <w:rPr>
          <w:lang w:val="ru-RU"/>
        </w:rPr>
        <w:t xml:space="preserve"> </w:t>
      </w:r>
      <w:r>
        <w:rPr>
          <w:lang w:val="ru-RU"/>
        </w:rPr>
        <w:t>валюте»</w:t>
      </w:r>
      <w:r w:rsidRPr="00335ABF">
        <w:rPr>
          <w:lang w:val="ru-RU"/>
        </w:rPr>
        <w:t xml:space="preserve">), </w:t>
      </w:r>
      <w:r>
        <w:rPr>
          <w:lang w:val="ru-RU"/>
        </w:rPr>
        <w:t xml:space="preserve">отличающейся от валюты, </w:t>
      </w:r>
      <w:r w:rsidRPr="00335ABF">
        <w:rPr>
          <w:lang w:val="ru-RU"/>
        </w:rPr>
        <w:t>установленн</w:t>
      </w:r>
      <w:r>
        <w:rPr>
          <w:lang w:val="ru-RU"/>
        </w:rPr>
        <w:t xml:space="preserve">ой </w:t>
      </w:r>
      <w:r w:rsidRPr="00335ABF">
        <w:rPr>
          <w:lang w:val="ru-RU"/>
        </w:rPr>
        <w:t>МПО (</w:t>
      </w:r>
      <w:r>
        <w:rPr>
          <w:lang w:val="ru-RU"/>
        </w:rPr>
        <w:t>«установленной валюте»</w:t>
      </w:r>
      <w:r w:rsidRPr="00335ABF">
        <w:rPr>
          <w:lang w:val="ru-RU"/>
        </w:rPr>
        <w:t>)</w:t>
      </w:r>
      <w:r w:rsidR="00AA5E30">
        <w:rPr>
          <w:lang w:val="ru-RU"/>
        </w:rPr>
        <w:t>,</w:t>
      </w:r>
      <w:r w:rsidRPr="00335ABF">
        <w:rPr>
          <w:lang w:val="ru-RU"/>
        </w:rPr>
        <w:t xml:space="preserve"> сумма</w:t>
      </w:r>
      <w:r>
        <w:rPr>
          <w:lang w:val="ru-RU"/>
        </w:rPr>
        <w:t>,</w:t>
      </w:r>
      <w:r w:rsidRPr="00335ABF">
        <w:rPr>
          <w:lang w:val="ru-RU"/>
        </w:rPr>
        <w:t xml:space="preserve"> фактически полученн</w:t>
      </w:r>
      <w:r>
        <w:rPr>
          <w:lang w:val="ru-RU"/>
        </w:rPr>
        <w:t>ая</w:t>
      </w:r>
      <w:r w:rsidRPr="00335ABF">
        <w:rPr>
          <w:lang w:val="ru-RU"/>
        </w:rPr>
        <w:t xml:space="preserve"> </w:t>
      </w:r>
      <w:r>
        <w:rPr>
          <w:lang w:val="ru-RU"/>
        </w:rPr>
        <w:t xml:space="preserve">МПО </w:t>
      </w:r>
      <w:r w:rsidRPr="00335ABF">
        <w:rPr>
          <w:lang w:val="ru-RU"/>
        </w:rPr>
        <w:t>в соответствии с пунктом (</w:t>
      </w:r>
      <w:r w:rsidRPr="003A1BC6">
        <w:t>d</w:t>
      </w:r>
      <w:r w:rsidRPr="00335ABF">
        <w:rPr>
          <w:lang w:val="ru-RU"/>
        </w:rPr>
        <w:t>)(</w:t>
      </w:r>
      <w:r w:rsidRPr="003A1BC6">
        <w:t>i</w:t>
      </w:r>
      <w:r w:rsidRPr="00335ABF">
        <w:rPr>
          <w:lang w:val="ru-RU"/>
        </w:rPr>
        <w:t xml:space="preserve">) </w:t>
      </w:r>
      <w:r>
        <w:rPr>
          <w:lang w:val="ru-RU"/>
        </w:rPr>
        <w:t>указанного правила</w:t>
      </w:r>
      <w:r w:rsidRPr="00335ABF">
        <w:rPr>
          <w:lang w:val="ru-RU"/>
        </w:rPr>
        <w:t xml:space="preserve"> в</w:t>
      </w:r>
      <w:r>
        <w:rPr>
          <w:lang w:val="ru-RU"/>
        </w:rPr>
        <w:t> </w:t>
      </w:r>
      <w:r w:rsidRPr="00335ABF">
        <w:rPr>
          <w:lang w:val="ru-RU"/>
        </w:rPr>
        <w:t>предписанн</w:t>
      </w:r>
      <w:r>
        <w:rPr>
          <w:lang w:val="ru-RU"/>
        </w:rPr>
        <w:t>ой</w:t>
      </w:r>
      <w:r w:rsidRPr="00335ABF">
        <w:rPr>
          <w:lang w:val="ru-RU"/>
        </w:rPr>
        <w:t xml:space="preserve"> </w:t>
      </w:r>
      <w:r>
        <w:rPr>
          <w:lang w:val="ru-RU"/>
        </w:rPr>
        <w:t>валюте</w:t>
      </w:r>
      <w:r w:rsidRPr="00335ABF">
        <w:rPr>
          <w:lang w:val="ru-RU"/>
        </w:rPr>
        <w:t xml:space="preserve">, </w:t>
      </w:r>
      <w:r>
        <w:rPr>
          <w:lang w:val="ru-RU"/>
        </w:rPr>
        <w:t>после ее конвертации им в установленную валюту</w:t>
      </w:r>
      <w:r w:rsidRPr="00335ABF">
        <w:rPr>
          <w:lang w:val="ru-RU"/>
        </w:rPr>
        <w:t xml:space="preserve">, </w:t>
      </w:r>
      <w:r>
        <w:rPr>
          <w:lang w:val="ru-RU"/>
        </w:rPr>
        <w:t xml:space="preserve">оказывается ниже </w:t>
      </w:r>
      <w:r w:rsidRPr="00335ABF">
        <w:rPr>
          <w:lang w:val="ru-RU"/>
        </w:rPr>
        <w:t>установленн</w:t>
      </w:r>
      <w:r>
        <w:rPr>
          <w:lang w:val="ru-RU"/>
        </w:rPr>
        <w:t>ой им суммы</w:t>
      </w:r>
      <w:r w:rsidRPr="00335ABF">
        <w:rPr>
          <w:lang w:val="ru-RU"/>
        </w:rPr>
        <w:t xml:space="preserve">, разница </w:t>
      </w:r>
      <w:r>
        <w:rPr>
          <w:lang w:val="ru-RU"/>
        </w:rPr>
        <w:t xml:space="preserve">уплачивается международному поисковому органу </w:t>
      </w:r>
      <w:r w:rsidRPr="00335ABF">
        <w:rPr>
          <w:lang w:val="ru-RU"/>
        </w:rPr>
        <w:t>Международным бюро</w:t>
      </w:r>
      <w:r>
        <w:rPr>
          <w:lang w:val="ru-RU"/>
        </w:rPr>
        <w:t xml:space="preserve">; </w:t>
      </w:r>
      <w:r w:rsidRPr="00335ABF">
        <w:rPr>
          <w:lang w:val="ru-RU"/>
        </w:rPr>
        <w:t>если фактически полученн</w:t>
      </w:r>
      <w:r>
        <w:rPr>
          <w:lang w:val="ru-RU"/>
        </w:rPr>
        <w:t xml:space="preserve">ая </w:t>
      </w:r>
      <w:r w:rsidRPr="00335ABF">
        <w:rPr>
          <w:lang w:val="ru-RU"/>
        </w:rPr>
        <w:t xml:space="preserve">сумма </w:t>
      </w:r>
      <w:r>
        <w:rPr>
          <w:lang w:val="ru-RU"/>
        </w:rPr>
        <w:t>оказывается выше</w:t>
      </w:r>
      <w:r w:rsidRPr="00335ABF">
        <w:rPr>
          <w:lang w:val="ru-RU"/>
        </w:rPr>
        <w:t xml:space="preserve">, разница </w:t>
      </w:r>
      <w:r>
        <w:rPr>
          <w:lang w:val="ru-RU"/>
        </w:rPr>
        <w:t xml:space="preserve">удерживается </w:t>
      </w:r>
      <w:r w:rsidRPr="00335ABF">
        <w:rPr>
          <w:lang w:val="ru-RU"/>
        </w:rPr>
        <w:t>Международн</w:t>
      </w:r>
      <w:r>
        <w:rPr>
          <w:lang w:val="ru-RU"/>
        </w:rPr>
        <w:t>ым</w:t>
      </w:r>
      <w:r w:rsidRPr="00335ABF">
        <w:rPr>
          <w:lang w:val="ru-RU"/>
        </w:rPr>
        <w:t xml:space="preserve"> бюро.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E35" w:rsidRDefault="00FD2E35" w:rsidP="00477D6B">
    <w:pPr>
      <w:jc w:val="right"/>
    </w:pPr>
    <w:bookmarkStart w:id="8" w:name="Code2"/>
    <w:bookmarkEnd w:id="8"/>
    <w:r>
      <w:t>PCT/WG/12/19</w:t>
    </w:r>
  </w:p>
  <w:p w:rsidR="00FD2E35" w:rsidRDefault="00FD2E35" w:rsidP="00477D6B">
    <w:pPr>
      <w:jc w:val="right"/>
    </w:pPr>
    <w:r>
      <w:rPr>
        <w:lang w:val="ru-RU"/>
      </w:rPr>
      <w:t>стр</w:t>
    </w:r>
    <w:r w:rsidRPr="00044435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786A96">
      <w:rPr>
        <w:noProof/>
      </w:rPr>
      <w:t>8</w:t>
    </w:r>
    <w:r>
      <w:fldChar w:fldCharType="end"/>
    </w:r>
  </w:p>
  <w:p w:rsidR="00FD2E35" w:rsidRDefault="00FD2E35" w:rsidP="00477D6B">
    <w:pPr>
      <w:jc w:val="right"/>
    </w:pPr>
  </w:p>
  <w:p w:rsidR="00FD2E35" w:rsidRDefault="00FD2E35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E35" w:rsidRPr="00AA5E30" w:rsidRDefault="00FD2E35" w:rsidP="00477D6B">
    <w:pPr>
      <w:jc w:val="right"/>
      <w:rPr>
        <w:lang w:val="ru-RU"/>
      </w:rPr>
    </w:pPr>
    <w:r>
      <w:t>PCT</w:t>
    </w:r>
    <w:r w:rsidRPr="00AA5E30">
      <w:rPr>
        <w:lang w:val="ru-RU"/>
      </w:rPr>
      <w:t>/</w:t>
    </w:r>
    <w:r>
      <w:t>WG</w:t>
    </w:r>
    <w:r w:rsidRPr="00AA5E30">
      <w:rPr>
        <w:lang w:val="ru-RU"/>
      </w:rPr>
      <w:t>/12/19</w:t>
    </w:r>
  </w:p>
  <w:p w:rsidR="00FD2E35" w:rsidRDefault="00FD2E35" w:rsidP="00477D6B">
    <w:pPr>
      <w:jc w:val="right"/>
    </w:pPr>
    <w:r w:rsidRPr="00AA5E30">
      <w:rPr>
        <w:lang w:val="ru-RU"/>
      </w:rPr>
      <w:t>Приложени</w:t>
    </w:r>
    <w:r>
      <w:rPr>
        <w:lang w:val="ru-RU"/>
      </w:rPr>
      <w:t xml:space="preserve">е </w:t>
    </w:r>
    <w:r>
      <w:t>I</w:t>
    </w:r>
    <w:r w:rsidRPr="00AA5E30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AA5E30">
      <w:rPr>
        <w:lang w:val="ru-RU"/>
      </w:rPr>
      <w:instrText xml:space="preserve"> </w:instrText>
    </w:r>
    <w:r>
      <w:instrText>PAGE</w:instrText>
    </w:r>
    <w:r w:rsidRPr="00AA5E30">
      <w:rPr>
        <w:lang w:val="ru-RU"/>
      </w:rPr>
      <w:instrText xml:space="preserve">  \* </w:instrText>
    </w:r>
    <w:r>
      <w:instrText>MERGEFORMAT</w:instrText>
    </w:r>
    <w:r w:rsidRPr="00AA5E30">
      <w:rPr>
        <w:lang w:val="ru-RU"/>
      </w:rPr>
      <w:instrText xml:space="preserve"> </w:instrText>
    </w:r>
    <w:r>
      <w:fldChar w:fldCharType="separate"/>
    </w:r>
    <w:r w:rsidR="00786A96">
      <w:rPr>
        <w:noProof/>
      </w:rPr>
      <w:t>2</w:t>
    </w:r>
    <w:r>
      <w:fldChar w:fldCharType="end"/>
    </w:r>
  </w:p>
  <w:p w:rsidR="00FD2E35" w:rsidRDefault="00FD2E35" w:rsidP="00477D6B">
    <w:pPr>
      <w:jc w:val="right"/>
    </w:pPr>
  </w:p>
  <w:p w:rsidR="00FD2E35" w:rsidRDefault="00FD2E3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E35" w:rsidRDefault="00FD2E35" w:rsidP="009B2029">
    <w:pPr>
      <w:pStyle w:val="Header"/>
      <w:jc w:val="right"/>
    </w:pPr>
    <w:r>
      <w:t>PCT/WG/12/19</w:t>
    </w:r>
  </w:p>
  <w:p w:rsidR="00FD2E35" w:rsidRDefault="00FD2E35" w:rsidP="009B2029">
    <w:pPr>
      <w:pStyle w:val="Header"/>
      <w:jc w:val="right"/>
    </w:pPr>
    <w:r w:rsidRPr="005209C4">
      <w:t>ПРИЛОЖЕНИ</w:t>
    </w:r>
    <w:r>
      <w:rPr>
        <w:lang w:val="ru-RU"/>
      </w:rPr>
      <w:t xml:space="preserve">Е </w:t>
    </w:r>
    <w:r>
      <w:t>I</w:t>
    </w:r>
  </w:p>
  <w:p w:rsidR="00FD2E35" w:rsidRDefault="00FD2E35" w:rsidP="009B2029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E35" w:rsidRPr="00786A96" w:rsidRDefault="00FD2E35" w:rsidP="00477D6B">
    <w:pPr>
      <w:jc w:val="right"/>
      <w:rPr>
        <w:lang w:val="ru-RU"/>
      </w:rPr>
    </w:pPr>
    <w:r w:rsidRPr="006C74F8">
      <w:rPr>
        <w:lang w:val="fr-FR"/>
      </w:rPr>
      <w:t>PCT</w:t>
    </w:r>
    <w:r w:rsidRPr="00786A96">
      <w:rPr>
        <w:lang w:val="ru-RU"/>
      </w:rPr>
      <w:t>/</w:t>
    </w:r>
    <w:r w:rsidRPr="006C74F8">
      <w:rPr>
        <w:lang w:val="fr-FR"/>
      </w:rPr>
      <w:t>WG</w:t>
    </w:r>
    <w:r w:rsidRPr="00786A96">
      <w:rPr>
        <w:lang w:val="ru-RU"/>
      </w:rPr>
      <w:t>/12/19</w:t>
    </w:r>
  </w:p>
  <w:p w:rsidR="00FD2E35" w:rsidRPr="006C74F8" w:rsidRDefault="00FD2E35" w:rsidP="00477D6B">
    <w:pPr>
      <w:jc w:val="right"/>
      <w:rPr>
        <w:lang w:val="fr-FR"/>
      </w:rPr>
    </w:pPr>
    <w:r w:rsidRPr="00AA5E30">
      <w:rPr>
        <w:lang w:val="ru-RU"/>
      </w:rPr>
      <w:t>Приложени</w:t>
    </w:r>
    <w:r>
      <w:rPr>
        <w:lang w:val="ru-RU"/>
      </w:rPr>
      <w:t xml:space="preserve">е </w:t>
    </w:r>
    <w:r w:rsidRPr="006C74F8">
      <w:rPr>
        <w:lang w:val="fr-FR"/>
      </w:rPr>
      <w:t>II</w:t>
    </w:r>
    <w:r w:rsidRPr="00786A96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786A96">
      <w:rPr>
        <w:lang w:val="ru-RU"/>
      </w:rPr>
      <w:instrText xml:space="preserve"> </w:instrText>
    </w:r>
    <w:r w:rsidRPr="006C74F8">
      <w:rPr>
        <w:lang w:val="fr-FR"/>
      </w:rPr>
      <w:instrText>PAGE</w:instrText>
    </w:r>
    <w:r w:rsidRPr="00786A96">
      <w:rPr>
        <w:lang w:val="ru-RU"/>
      </w:rPr>
      <w:instrText xml:space="preserve">  \* </w:instrText>
    </w:r>
    <w:r w:rsidRPr="006C74F8">
      <w:rPr>
        <w:lang w:val="fr-FR"/>
      </w:rPr>
      <w:instrText>MERGEFORMAT</w:instrText>
    </w:r>
    <w:r w:rsidRPr="00786A96">
      <w:rPr>
        <w:lang w:val="ru-RU"/>
      </w:rPr>
      <w:instrText xml:space="preserve"> </w:instrText>
    </w:r>
    <w:r>
      <w:fldChar w:fldCharType="separate"/>
    </w:r>
    <w:r w:rsidR="00786A96">
      <w:rPr>
        <w:noProof/>
        <w:lang w:val="fr-FR"/>
      </w:rPr>
      <w:t>3</w:t>
    </w:r>
    <w:r>
      <w:fldChar w:fldCharType="end"/>
    </w:r>
  </w:p>
  <w:p w:rsidR="00FD2E35" w:rsidRPr="006C74F8" w:rsidRDefault="00FD2E35" w:rsidP="00477D6B">
    <w:pPr>
      <w:jc w:val="right"/>
      <w:rPr>
        <w:lang w:val="fr-FR"/>
      </w:rPr>
    </w:pPr>
  </w:p>
  <w:p w:rsidR="00FD2E35" w:rsidRPr="006C74F8" w:rsidRDefault="00FD2E35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E35" w:rsidRPr="005209C4" w:rsidRDefault="00FD2E35" w:rsidP="009B2029">
    <w:pPr>
      <w:pStyle w:val="Header"/>
      <w:jc w:val="right"/>
      <w:rPr>
        <w:lang w:val="ru-RU"/>
      </w:rPr>
    </w:pPr>
    <w:r>
      <w:t>PCT</w:t>
    </w:r>
    <w:r w:rsidRPr="005209C4">
      <w:rPr>
        <w:lang w:val="ru-RU"/>
      </w:rPr>
      <w:t>/</w:t>
    </w:r>
    <w:r>
      <w:t>WG</w:t>
    </w:r>
    <w:r w:rsidRPr="005209C4">
      <w:rPr>
        <w:lang w:val="ru-RU"/>
      </w:rPr>
      <w:t>/12/19</w:t>
    </w:r>
  </w:p>
  <w:p w:rsidR="00FD2E35" w:rsidRPr="005209C4" w:rsidRDefault="00FD2E35" w:rsidP="009B2029">
    <w:pPr>
      <w:pStyle w:val="Header"/>
      <w:jc w:val="right"/>
      <w:rPr>
        <w:lang w:val="ru-RU"/>
      </w:rPr>
    </w:pPr>
    <w:r w:rsidRPr="005209C4">
      <w:rPr>
        <w:lang w:val="ru-RU"/>
      </w:rPr>
      <w:t>ПРИЛОЖЕНИ</w:t>
    </w:r>
    <w:r>
      <w:rPr>
        <w:lang w:val="ru-RU"/>
      </w:rPr>
      <w:t xml:space="preserve">Е </w:t>
    </w:r>
    <w:r>
      <w:t>II</w:t>
    </w:r>
  </w:p>
  <w:p w:rsidR="00FD2E35" w:rsidRPr="005209C4" w:rsidRDefault="00FD2E35" w:rsidP="009B2029">
    <w:pPr>
      <w:pStyle w:val="Header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5E"/>
    <w:rsid w:val="00011F33"/>
    <w:rsid w:val="0001483F"/>
    <w:rsid w:val="0002266E"/>
    <w:rsid w:val="00042A0E"/>
    <w:rsid w:val="00042D41"/>
    <w:rsid w:val="00043CAA"/>
    <w:rsid w:val="00044435"/>
    <w:rsid w:val="00060125"/>
    <w:rsid w:val="0007254E"/>
    <w:rsid w:val="00075432"/>
    <w:rsid w:val="00083521"/>
    <w:rsid w:val="000914A5"/>
    <w:rsid w:val="000968ED"/>
    <w:rsid w:val="000972FD"/>
    <w:rsid w:val="000B3766"/>
    <w:rsid w:val="000F5E56"/>
    <w:rsid w:val="00114922"/>
    <w:rsid w:val="001362EE"/>
    <w:rsid w:val="00144E11"/>
    <w:rsid w:val="00144F71"/>
    <w:rsid w:val="0014522F"/>
    <w:rsid w:val="001647D5"/>
    <w:rsid w:val="00173A21"/>
    <w:rsid w:val="00181923"/>
    <w:rsid w:val="001832A6"/>
    <w:rsid w:val="00183689"/>
    <w:rsid w:val="001850DE"/>
    <w:rsid w:val="0018690E"/>
    <w:rsid w:val="00190B0C"/>
    <w:rsid w:val="001A1063"/>
    <w:rsid w:val="001A3C90"/>
    <w:rsid w:val="001A5AD4"/>
    <w:rsid w:val="001C302C"/>
    <w:rsid w:val="001C4561"/>
    <w:rsid w:val="001C60F6"/>
    <w:rsid w:val="001C6842"/>
    <w:rsid w:val="001E4864"/>
    <w:rsid w:val="001F59BD"/>
    <w:rsid w:val="0021217E"/>
    <w:rsid w:val="00237C9D"/>
    <w:rsid w:val="002634C4"/>
    <w:rsid w:val="00264D3E"/>
    <w:rsid w:val="00273292"/>
    <w:rsid w:val="0028696D"/>
    <w:rsid w:val="002928D3"/>
    <w:rsid w:val="002A6A5A"/>
    <w:rsid w:val="002B1699"/>
    <w:rsid w:val="002C0F4E"/>
    <w:rsid w:val="002E1AF9"/>
    <w:rsid w:val="002E288D"/>
    <w:rsid w:val="002F0404"/>
    <w:rsid w:val="002F1FE6"/>
    <w:rsid w:val="002F4E68"/>
    <w:rsid w:val="00312F7F"/>
    <w:rsid w:val="00315634"/>
    <w:rsid w:val="0031772B"/>
    <w:rsid w:val="003225CE"/>
    <w:rsid w:val="00325ECE"/>
    <w:rsid w:val="0032636A"/>
    <w:rsid w:val="00326CB0"/>
    <w:rsid w:val="003274D2"/>
    <w:rsid w:val="00335ABF"/>
    <w:rsid w:val="00340142"/>
    <w:rsid w:val="00354678"/>
    <w:rsid w:val="003563E5"/>
    <w:rsid w:val="00357D1F"/>
    <w:rsid w:val="00361450"/>
    <w:rsid w:val="003673CF"/>
    <w:rsid w:val="003732A1"/>
    <w:rsid w:val="003819E6"/>
    <w:rsid w:val="003845C1"/>
    <w:rsid w:val="00393C85"/>
    <w:rsid w:val="003A1BC6"/>
    <w:rsid w:val="003A67FE"/>
    <w:rsid w:val="003A6F89"/>
    <w:rsid w:val="003B38C1"/>
    <w:rsid w:val="003B53A0"/>
    <w:rsid w:val="003C7F33"/>
    <w:rsid w:val="00400F30"/>
    <w:rsid w:val="004064DE"/>
    <w:rsid w:val="00423E3E"/>
    <w:rsid w:val="00427AF4"/>
    <w:rsid w:val="00433153"/>
    <w:rsid w:val="0044562B"/>
    <w:rsid w:val="004647DA"/>
    <w:rsid w:val="00474062"/>
    <w:rsid w:val="00477D6B"/>
    <w:rsid w:val="004906A6"/>
    <w:rsid w:val="00495C81"/>
    <w:rsid w:val="00497420"/>
    <w:rsid w:val="004A4888"/>
    <w:rsid w:val="004B0606"/>
    <w:rsid w:val="004C0D20"/>
    <w:rsid w:val="004C45B3"/>
    <w:rsid w:val="004E4BA7"/>
    <w:rsid w:val="004F1541"/>
    <w:rsid w:val="004F430D"/>
    <w:rsid w:val="004F461E"/>
    <w:rsid w:val="004F65E0"/>
    <w:rsid w:val="00501031"/>
    <w:rsid w:val="005019FF"/>
    <w:rsid w:val="005209C4"/>
    <w:rsid w:val="005219AD"/>
    <w:rsid w:val="0053057A"/>
    <w:rsid w:val="00560A29"/>
    <w:rsid w:val="00564DF5"/>
    <w:rsid w:val="00571903"/>
    <w:rsid w:val="005A1D9F"/>
    <w:rsid w:val="005A635E"/>
    <w:rsid w:val="005C6649"/>
    <w:rsid w:val="005D6D70"/>
    <w:rsid w:val="005E32D5"/>
    <w:rsid w:val="0060148E"/>
    <w:rsid w:val="00605827"/>
    <w:rsid w:val="0060741C"/>
    <w:rsid w:val="006111E3"/>
    <w:rsid w:val="006339FD"/>
    <w:rsid w:val="00646050"/>
    <w:rsid w:val="00650156"/>
    <w:rsid w:val="00664338"/>
    <w:rsid w:val="006713CA"/>
    <w:rsid w:val="006742C2"/>
    <w:rsid w:val="00675BEF"/>
    <w:rsid w:val="00676C5C"/>
    <w:rsid w:val="006806A2"/>
    <w:rsid w:val="00695B38"/>
    <w:rsid w:val="00697DAC"/>
    <w:rsid w:val="006B33A0"/>
    <w:rsid w:val="006B45EB"/>
    <w:rsid w:val="006B75A2"/>
    <w:rsid w:val="006C4923"/>
    <w:rsid w:val="006C7311"/>
    <w:rsid w:val="006C74F8"/>
    <w:rsid w:val="006E1393"/>
    <w:rsid w:val="007050D3"/>
    <w:rsid w:val="00710AFB"/>
    <w:rsid w:val="00715EF7"/>
    <w:rsid w:val="007510BF"/>
    <w:rsid w:val="00753035"/>
    <w:rsid w:val="007566C8"/>
    <w:rsid w:val="00764BE7"/>
    <w:rsid w:val="00772806"/>
    <w:rsid w:val="00774B50"/>
    <w:rsid w:val="00785869"/>
    <w:rsid w:val="00786A96"/>
    <w:rsid w:val="007C5EDF"/>
    <w:rsid w:val="007D1613"/>
    <w:rsid w:val="007E4C0E"/>
    <w:rsid w:val="007F7CFC"/>
    <w:rsid w:val="00812D44"/>
    <w:rsid w:val="0082264C"/>
    <w:rsid w:val="0082454A"/>
    <w:rsid w:val="00841E52"/>
    <w:rsid w:val="00844E87"/>
    <w:rsid w:val="00847D70"/>
    <w:rsid w:val="008644F6"/>
    <w:rsid w:val="00871122"/>
    <w:rsid w:val="0088116E"/>
    <w:rsid w:val="00891938"/>
    <w:rsid w:val="008A134B"/>
    <w:rsid w:val="008B1FDB"/>
    <w:rsid w:val="008B2CC1"/>
    <w:rsid w:val="008B60B2"/>
    <w:rsid w:val="008B7723"/>
    <w:rsid w:val="008D2EFC"/>
    <w:rsid w:val="008D5A50"/>
    <w:rsid w:val="008E0688"/>
    <w:rsid w:val="008E0B33"/>
    <w:rsid w:val="008E655E"/>
    <w:rsid w:val="008F2FEA"/>
    <w:rsid w:val="008F3DFA"/>
    <w:rsid w:val="00904437"/>
    <w:rsid w:val="0090731E"/>
    <w:rsid w:val="009073AA"/>
    <w:rsid w:val="00907A3B"/>
    <w:rsid w:val="00916EE2"/>
    <w:rsid w:val="00927ADC"/>
    <w:rsid w:val="00940848"/>
    <w:rsid w:val="009458F1"/>
    <w:rsid w:val="00947410"/>
    <w:rsid w:val="0096261E"/>
    <w:rsid w:val="00966A22"/>
    <w:rsid w:val="00966FED"/>
    <w:rsid w:val="0096722F"/>
    <w:rsid w:val="00972F66"/>
    <w:rsid w:val="00974340"/>
    <w:rsid w:val="00976FF4"/>
    <w:rsid w:val="00980843"/>
    <w:rsid w:val="00990233"/>
    <w:rsid w:val="009A2E95"/>
    <w:rsid w:val="009A33EC"/>
    <w:rsid w:val="009B2029"/>
    <w:rsid w:val="009B3A4F"/>
    <w:rsid w:val="009E0EA3"/>
    <w:rsid w:val="009E2791"/>
    <w:rsid w:val="009E3F6F"/>
    <w:rsid w:val="009F2216"/>
    <w:rsid w:val="009F499F"/>
    <w:rsid w:val="009F7977"/>
    <w:rsid w:val="00A130C0"/>
    <w:rsid w:val="00A1371D"/>
    <w:rsid w:val="00A17CC7"/>
    <w:rsid w:val="00A226BA"/>
    <w:rsid w:val="00A23920"/>
    <w:rsid w:val="00A36FAC"/>
    <w:rsid w:val="00A37342"/>
    <w:rsid w:val="00A41240"/>
    <w:rsid w:val="00A42DAF"/>
    <w:rsid w:val="00A45BD8"/>
    <w:rsid w:val="00A45FD7"/>
    <w:rsid w:val="00A55793"/>
    <w:rsid w:val="00A56499"/>
    <w:rsid w:val="00A65D5C"/>
    <w:rsid w:val="00A81C17"/>
    <w:rsid w:val="00A869B7"/>
    <w:rsid w:val="00A9245A"/>
    <w:rsid w:val="00A957F9"/>
    <w:rsid w:val="00AA5E30"/>
    <w:rsid w:val="00AC205C"/>
    <w:rsid w:val="00AE05D4"/>
    <w:rsid w:val="00AF0A6B"/>
    <w:rsid w:val="00AF5C6D"/>
    <w:rsid w:val="00AF6818"/>
    <w:rsid w:val="00B05A69"/>
    <w:rsid w:val="00B1619F"/>
    <w:rsid w:val="00B318D5"/>
    <w:rsid w:val="00B456BD"/>
    <w:rsid w:val="00B47948"/>
    <w:rsid w:val="00B6204C"/>
    <w:rsid w:val="00B93DF6"/>
    <w:rsid w:val="00B9734B"/>
    <w:rsid w:val="00BA30E2"/>
    <w:rsid w:val="00BA5648"/>
    <w:rsid w:val="00BC3854"/>
    <w:rsid w:val="00BD5F84"/>
    <w:rsid w:val="00BE6DCF"/>
    <w:rsid w:val="00BF4D5F"/>
    <w:rsid w:val="00C02BFF"/>
    <w:rsid w:val="00C10989"/>
    <w:rsid w:val="00C11BFE"/>
    <w:rsid w:val="00C23A77"/>
    <w:rsid w:val="00C25E4A"/>
    <w:rsid w:val="00C351FB"/>
    <w:rsid w:val="00C36BB2"/>
    <w:rsid w:val="00C43E49"/>
    <w:rsid w:val="00C5068F"/>
    <w:rsid w:val="00C60776"/>
    <w:rsid w:val="00C86D74"/>
    <w:rsid w:val="00C87871"/>
    <w:rsid w:val="00C9027E"/>
    <w:rsid w:val="00C94A1F"/>
    <w:rsid w:val="00CB1E28"/>
    <w:rsid w:val="00CB38BA"/>
    <w:rsid w:val="00CC3BE9"/>
    <w:rsid w:val="00CD04F1"/>
    <w:rsid w:val="00CE2436"/>
    <w:rsid w:val="00D00EF4"/>
    <w:rsid w:val="00D04DBE"/>
    <w:rsid w:val="00D239E7"/>
    <w:rsid w:val="00D25866"/>
    <w:rsid w:val="00D31078"/>
    <w:rsid w:val="00D45252"/>
    <w:rsid w:val="00D56438"/>
    <w:rsid w:val="00D713E3"/>
    <w:rsid w:val="00D71B4D"/>
    <w:rsid w:val="00D73585"/>
    <w:rsid w:val="00D7513D"/>
    <w:rsid w:val="00D7690C"/>
    <w:rsid w:val="00D83B4D"/>
    <w:rsid w:val="00D84B21"/>
    <w:rsid w:val="00D90830"/>
    <w:rsid w:val="00D93D55"/>
    <w:rsid w:val="00DB0CD8"/>
    <w:rsid w:val="00DD411D"/>
    <w:rsid w:val="00DD57C6"/>
    <w:rsid w:val="00DE7BED"/>
    <w:rsid w:val="00DF1C9D"/>
    <w:rsid w:val="00E0188D"/>
    <w:rsid w:val="00E02549"/>
    <w:rsid w:val="00E15015"/>
    <w:rsid w:val="00E22607"/>
    <w:rsid w:val="00E335FE"/>
    <w:rsid w:val="00E33FD5"/>
    <w:rsid w:val="00E41461"/>
    <w:rsid w:val="00E504F5"/>
    <w:rsid w:val="00E62780"/>
    <w:rsid w:val="00E649DC"/>
    <w:rsid w:val="00E6794E"/>
    <w:rsid w:val="00E904ED"/>
    <w:rsid w:val="00EA0C87"/>
    <w:rsid w:val="00EA3517"/>
    <w:rsid w:val="00EA7D6E"/>
    <w:rsid w:val="00EB5109"/>
    <w:rsid w:val="00EC4E49"/>
    <w:rsid w:val="00ED2066"/>
    <w:rsid w:val="00ED2A41"/>
    <w:rsid w:val="00ED351A"/>
    <w:rsid w:val="00ED385C"/>
    <w:rsid w:val="00ED5C4A"/>
    <w:rsid w:val="00ED77FB"/>
    <w:rsid w:val="00EE1AB9"/>
    <w:rsid w:val="00EE45FA"/>
    <w:rsid w:val="00EF5167"/>
    <w:rsid w:val="00F022C7"/>
    <w:rsid w:val="00F103FF"/>
    <w:rsid w:val="00F16B6E"/>
    <w:rsid w:val="00F17911"/>
    <w:rsid w:val="00F347EE"/>
    <w:rsid w:val="00F44030"/>
    <w:rsid w:val="00F50589"/>
    <w:rsid w:val="00F57C31"/>
    <w:rsid w:val="00F66152"/>
    <w:rsid w:val="00F70D78"/>
    <w:rsid w:val="00FA09CB"/>
    <w:rsid w:val="00FA29FA"/>
    <w:rsid w:val="00FB0A95"/>
    <w:rsid w:val="00FB7FDA"/>
    <w:rsid w:val="00FC3246"/>
    <w:rsid w:val="00FC5851"/>
    <w:rsid w:val="00FD12BA"/>
    <w:rsid w:val="00F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FCDB8F-4FF5-484C-B757-2A750F6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8E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0148E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6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65E0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link w:val="Heading1"/>
    <w:rsid w:val="007050D3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link w:val="Heading2"/>
    <w:rsid w:val="007050D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locked/>
    <w:rsid w:val="007050D3"/>
    <w:rPr>
      <w:rFonts w:ascii="Arial" w:eastAsia="SimSun" w:hAnsi="Arial" w:cs="Arial"/>
      <w:sz w:val="22"/>
      <w:lang w:val="en-US" w:eastAsia="zh-CN" w:bidi="ar-SA"/>
    </w:rPr>
  </w:style>
  <w:style w:type="character" w:styleId="CommentReference">
    <w:name w:val="annotation reference"/>
    <w:semiHidden/>
    <w:unhideWhenUsed/>
    <w:rsid w:val="006B33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3A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B33A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sid w:val="006B33A0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unhideWhenUsed/>
    <w:rsid w:val="004E4BA7"/>
    <w:rPr>
      <w:color w:val="0000FF"/>
      <w:u w:val="single"/>
    </w:rPr>
  </w:style>
  <w:style w:type="character" w:styleId="FollowedHyperlink">
    <w:name w:val="FollowedHyperlink"/>
    <w:semiHidden/>
    <w:unhideWhenUsed/>
    <w:rsid w:val="00EA351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064DE"/>
    <w:pPr>
      <w:ind w:left="720"/>
      <w:contextualSpacing/>
    </w:pPr>
  </w:style>
  <w:style w:type="paragraph" w:styleId="Revision">
    <w:name w:val="Revision"/>
    <w:hidden/>
    <w:uiPriority w:val="99"/>
    <w:semiHidden/>
    <w:rsid w:val="000914A5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695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unhideWhenUsed/>
    <w:rsid w:val="00695B38"/>
    <w:rPr>
      <w:vertAlign w:val="superscript"/>
    </w:rPr>
  </w:style>
  <w:style w:type="character" w:customStyle="1" w:styleId="BodyTextChar">
    <w:name w:val="Body Text Char"/>
    <w:aliases w:val="tst Char,BT Char,BodyText Char,VE Body Text Char"/>
    <w:link w:val="BodyText"/>
    <w:rsid w:val="0060148E"/>
    <w:rPr>
      <w:rFonts w:ascii="Arial" w:eastAsia="SimSun" w:hAnsi="Arial" w:cs="Arial"/>
      <w:sz w:val="22"/>
      <w:lang w:val="en-US" w:eastAsia="zh-CN"/>
    </w:rPr>
  </w:style>
  <w:style w:type="character" w:customStyle="1" w:styleId="a">
    <w:name w:val="Основной текст_"/>
    <w:basedOn w:val="DefaultParagraphFont"/>
    <w:rsid w:val="00340142"/>
    <w:rPr>
      <w:spacing w:val="1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en/oversight/iaod/audit/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5062</Words>
  <Characters>28857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PCT/MIA/26/3</vt:lpstr>
      <vt:lpstr>PCT/MIA/26/3</vt:lpstr>
    </vt:vector>
  </TitlesOfParts>
  <Company>WIPO</Company>
  <LinksUpToDate>false</LinksUpToDate>
  <CharactersWithSpaces>33852</CharactersWithSpaces>
  <SharedDoc>false</SharedDoc>
  <HLinks>
    <vt:vector size="6" baseType="variant"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https://www.wipo.int/about-wipo/en/oversight/iaod/audit/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PCT/WG/12/19</dc:title>
  <dc:subject>Progress Report:  Pilot on Netting of PCT Fees</dc:subject>
  <dc:creator>WIPO</dc:creator>
  <cp:keywords/>
  <cp:lastModifiedBy>BAUDIN Claudine</cp:lastModifiedBy>
  <cp:revision>13</cp:revision>
  <cp:lastPrinted>2019-05-27T08:17:00Z</cp:lastPrinted>
  <dcterms:created xsi:type="dcterms:W3CDTF">2019-06-06T08:02:00Z</dcterms:created>
  <dcterms:modified xsi:type="dcterms:W3CDTF">2019-06-06T16:58:00Z</dcterms:modified>
</cp:coreProperties>
</file>