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819296C" w14:textId="77777777" w:rsidTr="006413F4">
        <w:tc>
          <w:tcPr>
            <w:tcW w:w="4513" w:type="dxa"/>
            <w:tcBorders>
              <w:bottom w:val="single" w:sz="4" w:space="0" w:color="auto"/>
            </w:tcBorders>
            <w:tcMar>
              <w:bottom w:w="170" w:type="dxa"/>
            </w:tcMar>
          </w:tcPr>
          <w:p w14:paraId="10624882" w14:textId="77777777" w:rsidR="00EC4E49" w:rsidRPr="008B2CC1" w:rsidRDefault="00EC4E49" w:rsidP="00916EE2"/>
        </w:tc>
        <w:tc>
          <w:tcPr>
            <w:tcW w:w="4337" w:type="dxa"/>
            <w:tcBorders>
              <w:bottom w:val="single" w:sz="4" w:space="0" w:color="auto"/>
            </w:tcBorders>
            <w:tcMar>
              <w:left w:w="0" w:type="dxa"/>
              <w:right w:w="0" w:type="dxa"/>
            </w:tcMar>
          </w:tcPr>
          <w:p w14:paraId="25845B5A" w14:textId="4F626EA4" w:rsidR="00EC4E49" w:rsidRPr="008B2CC1" w:rsidRDefault="006A5F9B" w:rsidP="00916EE2">
            <w:r>
              <w:rPr>
                <w:noProof/>
                <w:lang w:eastAsia="en-US"/>
              </w:rPr>
              <w:drawing>
                <wp:inline distT="0" distB="0" distL="0" distR="0" wp14:anchorId="0E3B637F" wp14:editId="1764B16B">
                  <wp:extent cx="1952625" cy="1438275"/>
                  <wp:effectExtent l="0" t="0" r="9525" b="9525"/>
                  <wp:docPr id="6" name="Picture 6"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1B1410B" w14:textId="54C82ED1" w:rsidR="00EC4E49" w:rsidRPr="008B2CC1" w:rsidRDefault="00FE59C9" w:rsidP="00916EE2">
            <w:pPr>
              <w:jc w:val="right"/>
            </w:pPr>
            <w:r>
              <w:rPr>
                <w:b/>
                <w:sz w:val="40"/>
                <w:szCs w:val="40"/>
              </w:rPr>
              <w:t>R</w:t>
            </w:r>
          </w:p>
        </w:tc>
      </w:tr>
      <w:tr w:rsidR="008B2CC1" w:rsidRPr="001832A6" w14:paraId="2BB5AC8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856F9B0" w14:textId="6D870F16" w:rsidR="008B2CC1" w:rsidRPr="0090731E" w:rsidRDefault="00C51CE3" w:rsidP="00C52307">
            <w:pPr>
              <w:jc w:val="right"/>
              <w:rPr>
                <w:rFonts w:ascii="Arial Black" w:hAnsi="Arial Black"/>
                <w:caps/>
                <w:sz w:val="15"/>
              </w:rPr>
            </w:pPr>
            <w:r>
              <w:rPr>
                <w:rFonts w:ascii="Arial Black" w:hAnsi="Arial Black"/>
                <w:caps/>
                <w:sz w:val="15"/>
              </w:rPr>
              <w:t>PCT/WG/</w:t>
            </w:r>
            <w:bookmarkStart w:id="0" w:name="Code"/>
            <w:bookmarkEnd w:id="0"/>
            <w:r w:rsidR="00F5114F">
              <w:rPr>
                <w:rFonts w:ascii="Arial Black" w:hAnsi="Arial Black"/>
                <w:caps/>
                <w:sz w:val="15"/>
              </w:rPr>
              <w:t>1</w:t>
            </w:r>
            <w:r w:rsidR="00EA377C">
              <w:rPr>
                <w:rFonts w:ascii="Arial Black" w:hAnsi="Arial Black"/>
                <w:caps/>
                <w:sz w:val="15"/>
              </w:rPr>
              <w:t>2</w:t>
            </w:r>
            <w:r w:rsidR="00C52307">
              <w:rPr>
                <w:rFonts w:ascii="Arial Black" w:hAnsi="Arial Black"/>
                <w:caps/>
                <w:sz w:val="15"/>
              </w:rPr>
              <w:t>/20</w:t>
            </w:r>
            <w:r w:rsidR="00A42DAF">
              <w:rPr>
                <w:rFonts w:ascii="Arial Black" w:hAnsi="Arial Black"/>
                <w:caps/>
                <w:sz w:val="15"/>
              </w:rPr>
              <w:t xml:space="preserve"> </w:t>
            </w:r>
            <w:r w:rsidR="008B2CC1" w:rsidRPr="0090731E">
              <w:rPr>
                <w:rFonts w:ascii="Arial Black" w:hAnsi="Arial Black"/>
                <w:caps/>
                <w:sz w:val="15"/>
              </w:rPr>
              <w:t xml:space="preserve">   </w:t>
            </w:r>
          </w:p>
        </w:tc>
      </w:tr>
      <w:tr w:rsidR="006413F4" w:rsidRPr="001832A6" w14:paraId="26BC4967" w14:textId="77777777" w:rsidTr="00916EE2">
        <w:trPr>
          <w:trHeight w:hRule="exact" w:val="170"/>
        </w:trPr>
        <w:tc>
          <w:tcPr>
            <w:tcW w:w="9356" w:type="dxa"/>
            <w:gridSpan w:val="3"/>
            <w:noWrap/>
            <w:tcMar>
              <w:left w:w="0" w:type="dxa"/>
              <w:right w:w="0" w:type="dxa"/>
            </w:tcMar>
            <w:vAlign w:val="bottom"/>
          </w:tcPr>
          <w:p w14:paraId="73A89DD7" w14:textId="7BFC688F" w:rsidR="006413F4" w:rsidRPr="0090731E" w:rsidRDefault="006413F4" w:rsidP="006413F4">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lang w:val="ru-RU"/>
              </w:rPr>
              <w:t>английский</w:t>
            </w:r>
            <w:r w:rsidRPr="0090731E">
              <w:rPr>
                <w:rFonts w:ascii="Arial Black" w:hAnsi="Arial Black"/>
                <w:caps/>
                <w:sz w:val="15"/>
              </w:rPr>
              <w:t xml:space="preserve"> </w:t>
            </w:r>
          </w:p>
        </w:tc>
      </w:tr>
      <w:tr w:rsidR="006413F4" w:rsidRPr="001832A6" w14:paraId="0683B2F8" w14:textId="77777777" w:rsidTr="00916EE2">
        <w:trPr>
          <w:trHeight w:hRule="exact" w:val="198"/>
        </w:trPr>
        <w:tc>
          <w:tcPr>
            <w:tcW w:w="9356" w:type="dxa"/>
            <w:gridSpan w:val="3"/>
            <w:tcMar>
              <w:left w:w="0" w:type="dxa"/>
              <w:right w:w="0" w:type="dxa"/>
            </w:tcMar>
            <w:vAlign w:val="bottom"/>
          </w:tcPr>
          <w:p w14:paraId="2058B77B" w14:textId="5CE127B6" w:rsidR="006413F4" w:rsidRPr="0090731E" w:rsidRDefault="006413F4" w:rsidP="006413F4">
            <w:pPr>
              <w:jc w:val="right"/>
              <w:rPr>
                <w:rFonts w:ascii="Arial Black" w:hAnsi="Arial Black"/>
                <w:caps/>
                <w:sz w:val="15"/>
              </w:rPr>
            </w:pPr>
            <w:r>
              <w:rPr>
                <w:rFonts w:ascii="Arial Black" w:hAnsi="Arial Black"/>
                <w:caps/>
                <w:sz w:val="15"/>
                <w:lang w:val="ru-RU"/>
              </w:rPr>
              <w:t>дата</w:t>
            </w:r>
            <w:r w:rsidRPr="00EC0D7E">
              <w:rPr>
                <w:rFonts w:ascii="Arial Black" w:hAnsi="Arial Black"/>
                <w:caps/>
                <w:sz w:val="15"/>
                <w:lang w:val="ru-RU"/>
              </w:rPr>
              <w:t xml:space="preserve">:  </w:t>
            </w:r>
            <w:bookmarkStart w:id="2" w:name="Date"/>
            <w:bookmarkEnd w:id="2"/>
            <w:r>
              <w:rPr>
                <w:rFonts w:ascii="Arial Black" w:hAnsi="Arial Black"/>
                <w:caps/>
                <w:sz w:val="15"/>
                <w:lang w:val="ru-RU"/>
              </w:rPr>
              <w:t>22</w:t>
            </w:r>
            <w:r w:rsidRPr="00EC0D7E">
              <w:rPr>
                <w:rFonts w:ascii="Arial Black" w:hAnsi="Arial Black"/>
                <w:caps/>
                <w:sz w:val="15"/>
                <w:lang w:val="ru-RU"/>
              </w:rPr>
              <w:t xml:space="preserve"> </w:t>
            </w:r>
            <w:r>
              <w:rPr>
                <w:rFonts w:ascii="Arial Black" w:hAnsi="Arial Black"/>
                <w:caps/>
                <w:sz w:val="15"/>
                <w:lang w:val="ru-RU"/>
              </w:rPr>
              <w:t>мая</w:t>
            </w:r>
            <w:r w:rsidRPr="00EC0D7E">
              <w:rPr>
                <w:rFonts w:ascii="Arial Black" w:hAnsi="Arial Black"/>
                <w:caps/>
                <w:sz w:val="15"/>
                <w:lang w:val="ru-RU"/>
              </w:rPr>
              <w:t xml:space="preserve"> 2019</w:t>
            </w:r>
            <w:r>
              <w:rPr>
                <w:rFonts w:ascii="Arial Black" w:hAnsi="Arial Black"/>
                <w:caps/>
                <w:sz w:val="15"/>
                <w:lang w:val="ru-RU"/>
              </w:rPr>
              <w:t xml:space="preserve"> г.</w:t>
            </w:r>
            <w:r w:rsidRPr="00EC0D7E">
              <w:rPr>
                <w:rFonts w:ascii="Arial Black" w:hAnsi="Arial Black"/>
                <w:caps/>
                <w:sz w:val="15"/>
                <w:lang w:val="ru-RU"/>
              </w:rPr>
              <w:t xml:space="preserve"> </w:t>
            </w:r>
          </w:p>
        </w:tc>
      </w:tr>
    </w:tbl>
    <w:p w14:paraId="057579F0" w14:textId="77777777" w:rsidR="008B2CC1" w:rsidRPr="008B2CC1" w:rsidRDefault="008B2CC1" w:rsidP="008B2CC1"/>
    <w:p w14:paraId="06D39541" w14:textId="77777777" w:rsidR="008B2CC1" w:rsidRPr="008B2CC1" w:rsidRDefault="008B2CC1" w:rsidP="008B2CC1"/>
    <w:p w14:paraId="7E118067" w14:textId="77777777" w:rsidR="008B2CC1" w:rsidRPr="008B2CC1" w:rsidRDefault="008B2CC1" w:rsidP="008B2CC1"/>
    <w:p w14:paraId="0077EC8D" w14:textId="77777777" w:rsidR="008B2CC1" w:rsidRPr="008B2CC1" w:rsidRDefault="008B2CC1" w:rsidP="008B2CC1"/>
    <w:p w14:paraId="13BA9DE4" w14:textId="77777777" w:rsidR="008B2CC1" w:rsidRPr="008B2CC1" w:rsidRDefault="008B2CC1" w:rsidP="008B2CC1"/>
    <w:p w14:paraId="535726D1" w14:textId="77777777" w:rsidR="006413F4" w:rsidRPr="00C44CE6" w:rsidRDefault="006413F4" w:rsidP="006413F4">
      <w:pPr>
        <w:rPr>
          <w:b/>
          <w:sz w:val="28"/>
          <w:szCs w:val="28"/>
          <w:lang w:val="ru-RU"/>
        </w:rPr>
      </w:pPr>
      <w:r>
        <w:rPr>
          <w:b/>
          <w:sz w:val="28"/>
          <w:szCs w:val="28"/>
          <w:lang w:val="ru-RU"/>
        </w:rPr>
        <w:t>Рабочая группа по</w:t>
      </w:r>
      <w:r w:rsidRPr="00C44CE6">
        <w:rPr>
          <w:b/>
          <w:sz w:val="28"/>
          <w:szCs w:val="28"/>
          <w:lang w:val="ru-RU"/>
        </w:rPr>
        <w:t xml:space="preserve"> </w:t>
      </w:r>
    </w:p>
    <w:p w14:paraId="551A28AD" w14:textId="51791171" w:rsidR="008B2CC1" w:rsidRPr="006413F4" w:rsidRDefault="006413F4" w:rsidP="006413F4">
      <w:pPr>
        <w:rPr>
          <w:b/>
          <w:sz w:val="28"/>
          <w:szCs w:val="28"/>
        </w:rPr>
      </w:pPr>
      <w:r>
        <w:rPr>
          <w:b/>
          <w:sz w:val="28"/>
          <w:szCs w:val="28"/>
          <w:lang w:val="ru-RU"/>
        </w:rPr>
        <w:t>Договору</w:t>
      </w:r>
      <w:r w:rsidRPr="006413F4">
        <w:rPr>
          <w:b/>
          <w:sz w:val="28"/>
          <w:szCs w:val="28"/>
        </w:rPr>
        <w:t xml:space="preserve"> </w:t>
      </w:r>
      <w:r>
        <w:rPr>
          <w:b/>
          <w:sz w:val="28"/>
          <w:szCs w:val="28"/>
          <w:lang w:val="ru-RU"/>
        </w:rPr>
        <w:t>о</w:t>
      </w:r>
      <w:r w:rsidRPr="006413F4">
        <w:rPr>
          <w:b/>
          <w:sz w:val="28"/>
          <w:szCs w:val="28"/>
        </w:rPr>
        <w:t xml:space="preserve"> </w:t>
      </w:r>
      <w:r>
        <w:rPr>
          <w:b/>
          <w:sz w:val="28"/>
          <w:szCs w:val="28"/>
          <w:lang w:val="ru-RU"/>
        </w:rPr>
        <w:t>патентной</w:t>
      </w:r>
      <w:r w:rsidRPr="006413F4">
        <w:rPr>
          <w:b/>
          <w:sz w:val="28"/>
          <w:szCs w:val="28"/>
        </w:rPr>
        <w:t xml:space="preserve"> </w:t>
      </w:r>
      <w:r>
        <w:rPr>
          <w:b/>
          <w:sz w:val="28"/>
          <w:szCs w:val="28"/>
          <w:lang w:val="ru-RU"/>
        </w:rPr>
        <w:t>кооперации</w:t>
      </w:r>
      <w:r w:rsidRPr="006413F4">
        <w:rPr>
          <w:b/>
          <w:sz w:val="28"/>
          <w:szCs w:val="28"/>
        </w:rPr>
        <w:t xml:space="preserve"> (</w:t>
      </w:r>
      <w:r w:rsidRPr="00F960DD">
        <w:rPr>
          <w:b/>
          <w:sz w:val="28"/>
          <w:szCs w:val="28"/>
        </w:rPr>
        <w:t>PCT</w:t>
      </w:r>
      <w:r w:rsidRPr="006413F4">
        <w:rPr>
          <w:b/>
          <w:sz w:val="28"/>
          <w:szCs w:val="28"/>
        </w:rPr>
        <w:t>)</w:t>
      </w:r>
    </w:p>
    <w:p w14:paraId="6797470B" w14:textId="77777777" w:rsidR="003845C1" w:rsidRDefault="003845C1" w:rsidP="003845C1"/>
    <w:p w14:paraId="318D54CD" w14:textId="77777777" w:rsidR="003845C1" w:rsidRDefault="003845C1" w:rsidP="003845C1"/>
    <w:p w14:paraId="267DC938" w14:textId="77777777" w:rsidR="00F214D5" w:rsidRPr="00C44CE6" w:rsidRDefault="00F214D5" w:rsidP="00F214D5">
      <w:pPr>
        <w:rPr>
          <w:b/>
          <w:sz w:val="24"/>
          <w:szCs w:val="24"/>
          <w:lang w:val="ru-RU"/>
        </w:rPr>
      </w:pPr>
      <w:r>
        <w:rPr>
          <w:b/>
          <w:sz w:val="24"/>
          <w:szCs w:val="24"/>
          <w:lang w:val="ru-RU"/>
        </w:rPr>
        <w:t>Двенадцатая сессия</w:t>
      </w:r>
    </w:p>
    <w:p w14:paraId="5C43505B" w14:textId="429D3DCA" w:rsidR="008B2CC1" w:rsidRPr="009B6B5B" w:rsidRDefault="00F214D5" w:rsidP="00F214D5">
      <w:pPr>
        <w:rPr>
          <w:b/>
          <w:sz w:val="24"/>
          <w:szCs w:val="24"/>
          <w:lang w:val="ru-RU"/>
        </w:rPr>
      </w:pPr>
      <w:r>
        <w:rPr>
          <w:b/>
          <w:sz w:val="24"/>
          <w:szCs w:val="24"/>
          <w:lang w:val="ru-RU"/>
        </w:rPr>
        <w:t>Женева</w:t>
      </w:r>
      <w:r w:rsidRPr="00C44CE6">
        <w:rPr>
          <w:b/>
          <w:sz w:val="24"/>
          <w:szCs w:val="24"/>
          <w:lang w:val="ru-RU"/>
        </w:rPr>
        <w:t xml:space="preserve">, 11 </w:t>
      </w:r>
      <w:r>
        <w:rPr>
          <w:b/>
          <w:sz w:val="24"/>
          <w:szCs w:val="24"/>
          <w:lang w:val="ru-RU"/>
        </w:rPr>
        <w:t>–</w:t>
      </w:r>
      <w:r w:rsidRPr="00C44CE6">
        <w:rPr>
          <w:b/>
          <w:sz w:val="24"/>
          <w:szCs w:val="24"/>
          <w:lang w:val="ru-RU"/>
        </w:rPr>
        <w:t xml:space="preserve"> 14 </w:t>
      </w:r>
      <w:r>
        <w:rPr>
          <w:b/>
          <w:sz w:val="24"/>
          <w:szCs w:val="24"/>
          <w:lang w:val="ru-RU"/>
        </w:rPr>
        <w:t xml:space="preserve">июня </w:t>
      </w:r>
      <w:r w:rsidRPr="00C44CE6">
        <w:rPr>
          <w:b/>
          <w:sz w:val="24"/>
          <w:szCs w:val="24"/>
          <w:lang w:val="ru-RU"/>
        </w:rPr>
        <w:t>2019</w:t>
      </w:r>
      <w:r>
        <w:rPr>
          <w:b/>
          <w:sz w:val="24"/>
          <w:szCs w:val="24"/>
          <w:lang w:val="ru-RU"/>
        </w:rPr>
        <w:t xml:space="preserve"> г.</w:t>
      </w:r>
    </w:p>
    <w:p w14:paraId="1D6E8CC0" w14:textId="77777777" w:rsidR="008B2CC1" w:rsidRPr="009B6B5B" w:rsidRDefault="008B2CC1" w:rsidP="008B2CC1">
      <w:pPr>
        <w:rPr>
          <w:lang w:val="ru-RU"/>
        </w:rPr>
      </w:pPr>
    </w:p>
    <w:p w14:paraId="351A657C" w14:textId="77777777" w:rsidR="008B2CC1" w:rsidRPr="009B6B5B" w:rsidRDefault="008B2CC1" w:rsidP="008B2CC1">
      <w:pPr>
        <w:rPr>
          <w:lang w:val="ru-RU"/>
        </w:rPr>
      </w:pPr>
    </w:p>
    <w:p w14:paraId="50B427AE" w14:textId="77777777" w:rsidR="008B2CC1" w:rsidRPr="009B6B5B" w:rsidRDefault="008B2CC1" w:rsidP="008B2CC1">
      <w:pPr>
        <w:rPr>
          <w:lang w:val="ru-RU"/>
        </w:rPr>
      </w:pPr>
    </w:p>
    <w:p w14:paraId="2A630BB0" w14:textId="77080F2D" w:rsidR="008B2CC1" w:rsidRPr="009B6B5B" w:rsidRDefault="009B6B5B" w:rsidP="008B2CC1">
      <w:pPr>
        <w:rPr>
          <w:caps/>
          <w:sz w:val="24"/>
          <w:lang w:val="ru-RU"/>
        </w:rPr>
      </w:pPr>
      <w:bookmarkStart w:id="3" w:name="TitleOfDoc"/>
      <w:bookmarkEnd w:id="3"/>
      <w:r>
        <w:rPr>
          <w:caps/>
          <w:sz w:val="24"/>
          <w:lang w:val="ru-RU"/>
        </w:rPr>
        <w:t>перевод пошлин</w:t>
      </w:r>
      <w:r w:rsidR="00192EEF" w:rsidRPr="009B6B5B">
        <w:rPr>
          <w:caps/>
          <w:sz w:val="24"/>
          <w:lang w:val="ru-RU"/>
        </w:rPr>
        <w:t xml:space="preserve"> </w:t>
      </w:r>
      <w:r w:rsidR="00192EEF">
        <w:rPr>
          <w:caps/>
          <w:sz w:val="24"/>
        </w:rPr>
        <w:t>pct</w:t>
      </w:r>
      <w:r w:rsidR="00192EEF" w:rsidRPr="009B6B5B">
        <w:rPr>
          <w:caps/>
          <w:sz w:val="24"/>
          <w:lang w:val="ru-RU"/>
        </w:rPr>
        <w:t xml:space="preserve"> </w:t>
      </w:r>
    </w:p>
    <w:p w14:paraId="34C431BC" w14:textId="77777777" w:rsidR="008B2CC1" w:rsidRPr="009B6B5B" w:rsidRDefault="008B2CC1" w:rsidP="008B2CC1">
      <w:pPr>
        <w:rPr>
          <w:lang w:val="ru-RU"/>
        </w:rPr>
      </w:pPr>
    </w:p>
    <w:p w14:paraId="65B4C81F" w14:textId="460DFF6A" w:rsidR="008B2CC1" w:rsidRPr="00F214D5" w:rsidRDefault="00F214D5" w:rsidP="008B2CC1">
      <w:pPr>
        <w:rPr>
          <w:i/>
          <w:lang w:val="ru-RU"/>
        </w:rPr>
      </w:pPr>
      <w:bookmarkStart w:id="4" w:name="Prepared"/>
      <w:bookmarkEnd w:id="4"/>
      <w:r>
        <w:rPr>
          <w:i/>
          <w:lang w:val="ru-RU"/>
        </w:rPr>
        <w:t>Документ подготовлен Международным бюро</w:t>
      </w:r>
    </w:p>
    <w:p w14:paraId="636E2A65" w14:textId="77777777" w:rsidR="00AC205C" w:rsidRPr="00F214D5" w:rsidRDefault="00AC205C">
      <w:pPr>
        <w:rPr>
          <w:lang w:val="ru-RU"/>
        </w:rPr>
      </w:pPr>
    </w:p>
    <w:p w14:paraId="145D5C6E" w14:textId="77777777" w:rsidR="00A44D69" w:rsidRPr="00F214D5" w:rsidRDefault="00A44D69">
      <w:pPr>
        <w:rPr>
          <w:lang w:val="ru-RU"/>
        </w:rPr>
      </w:pPr>
    </w:p>
    <w:p w14:paraId="5CAFA57A" w14:textId="77777777" w:rsidR="00A44D69" w:rsidRPr="00F214D5" w:rsidRDefault="00A44D69">
      <w:pPr>
        <w:rPr>
          <w:lang w:val="ru-RU"/>
        </w:rPr>
      </w:pPr>
    </w:p>
    <w:p w14:paraId="596C1807" w14:textId="77777777" w:rsidR="00A44D69" w:rsidRPr="00F214D5" w:rsidRDefault="00A44D69">
      <w:pPr>
        <w:rPr>
          <w:lang w:val="ru-RU"/>
        </w:rPr>
      </w:pPr>
    </w:p>
    <w:p w14:paraId="499B0A6D" w14:textId="2250603B" w:rsidR="006E0806" w:rsidRPr="00F214D5" w:rsidRDefault="00F214D5" w:rsidP="006E0806">
      <w:pPr>
        <w:pStyle w:val="Heading1"/>
        <w:rPr>
          <w:lang w:val="ru-RU"/>
        </w:rPr>
      </w:pPr>
      <w:r>
        <w:rPr>
          <w:lang w:val="ru-RU"/>
        </w:rPr>
        <w:t>резюме</w:t>
      </w:r>
    </w:p>
    <w:p w14:paraId="46E10EE0" w14:textId="18BF78B1" w:rsidR="0097585F" w:rsidRPr="00B432CD" w:rsidRDefault="00B432CD" w:rsidP="009B0CD3">
      <w:pPr>
        <w:pStyle w:val="ONUME"/>
        <w:rPr>
          <w:lang w:val="ru-RU"/>
        </w:rPr>
      </w:pPr>
      <w:r>
        <w:rPr>
          <w:lang w:val="ru-RU"/>
        </w:rPr>
        <w:t>Предварительное</w:t>
      </w:r>
      <w:r w:rsidRPr="00B432CD">
        <w:rPr>
          <w:lang w:val="ru-RU"/>
        </w:rPr>
        <w:t xml:space="preserve"> </w:t>
      </w:r>
      <w:r>
        <w:rPr>
          <w:lang w:val="ru-RU"/>
        </w:rPr>
        <w:t>рассмотрение</w:t>
      </w:r>
      <w:r w:rsidRPr="00B432CD">
        <w:rPr>
          <w:lang w:val="ru-RU"/>
        </w:rPr>
        <w:t xml:space="preserve"> </w:t>
      </w:r>
      <w:r>
        <w:rPr>
          <w:lang w:val="ru-RU"/>
        </w:rPr>
        <w:t>Международным</w:t>
      </w:r>
      <w:r w:rsidRPr="00B432CD">
        <w:rPr>
          <w:lang w:val="ru-RU"/>
        </w:rPr>
        <w:t xml:space="preserve"> </w:t>
      </w:r>
      <w:r>
        <w:rPr>
          <w:lang w:val="ru-RU"/>
        </w:rPr>
        <w:t>бюро</w:t>
      </w:r>
      <w:r w:rsidRPr="00B432CD">
        <w:rPr>
          <w:lang w:val="ru-RU"/>
        </w:rPr>
        <w:t xml:space="preserve"> </w:t>
      </w:r>
      <w:r>
        <w:rPr>
          <w:lang w:val="ru-RU"/>
        </w:rPr>
        <w:t>результатов</w:t>
      </w:r>
      <w:r w:rsidRPr="00B432CD">
        <w:rPr>
          <w:lang w:val="ru-RU"/>
        </w:rPr>
        <w:t xml:space="preserve"> </w:t>
      </w:r>
      <w:r>
        <w:rPr>
          <w:lang w:val="ru-RU"/>
        </w:rPr>
        <w:t>пилотного</w:t>
      </w:r>
      <w:r w:rsidRPr="00B432CD">
        <w:rPr>
          <w:lang w:val="ru-RU"/>
        </w:rPr>
        <w:t xml:space="preserve"> </w:t>
      </w:r>
      <w:r>
        <w:rPr>
          <w:lang w:val="ru-RU"/>
        </w:rPr>
        <w:t>проекта</w:t>
      </w:r>
      <w:r w:rsidRPr="00B432CD">
        <w:rPr>
          <w:lang w:val="ru-RU"/>
        </w:rPr>
        <w:t xml:space="preserve"> </w:t>
      </w:r>
      <w:r>
        <w:rPr>
          <w:lang w:val="ru-RU"/>
        </w:rPr>
        <w:t>по</w:t>
      </w:r>
      <w:r w:rsidRPr="00B432CD">
        <w:rPr>
          <w:lang w:val="ru-RU"/>
        </w:rPr>
        <w:t xml:space="preserve"> «</w:t>
      </w:r>
      <w:r>
        <w:rPr>
          <w:lang w:val="ru-RU"/>
        </w:rPr>
        <w:t>сальдированию</w:t>
      </w:r>
      <w:r w:rsidRPr="00B432CD">
        <w:rPr>
          <w:lang w:val="ru-RU"/>
        </w:rPr>
        <w:t xml:space="preserve">» </w:t>
      </w:r>
      <w:r>
        <w:rPr>
          <w:lang w:val="ru-RU"/>
        </w:rPr>
        <w:t>некоторых</w:t>
      </w:r>
      <w:r w:rsidRPr="00B432CD">
        <w:rPr>
          <w:lang w:val="ru-RU"/>
        </w:rPr>
        <w:t xml:space="preserve"> </w:t>
      </w:r>
      <w:r>
        <w:rPr>
          <w:lang w:val="ru-RU"/>
        </w:rPr>
        <w:t>пошлин</w:t>
      </w:r>
      <w:r w:rsidR="000C2830" w:rsidRPr="00B432CD">
        <w:rPr>
          <w:lang w:val="ru-RU"/>
        </w:rPr>
        <w:t xml:space="preserve"> </w:t>
      </w:r>
      <w:r w:rsidR="000C2830" w:rsidRPr="007E4C10">
        <w:t>PCT</w:t>
      </w:r>
      <w:r w:rsidR="000C2830" w:rsidRPr="00B432CD">
        <w:rPr>
          <w:lang w:val="ru-RU"/>
        </w:rPr>
        <w:t xml:space="preserve"> </w:t>
      </w:r>
      <w:r>
        <w:rPr>
          <w:lang w:val="ru-RU"/>
        </w:rPr>
        <w:t>показало, что экспериментальные механизмы принесли выгоды Международному бюро и другим ведомствам</w:t>
      </w:r>
      <w:r w:rsidR="00340E26">
        <w:rPr>
          <w:rStyle w:val="FootnoteReference"/>
        </w:rPr>
        <w:footnoteReference w:id="2"/>
      </w:r>
      <w:r w:rsidR="000A7050" w:rsidRPr="00B432CD">
        <w:rPr>
          <w:lang w:val="ru-RU"/>
        </w:rPr>
        <w:t xml:space="preserve"> </w:t>
      </w:r>
      <w:r>
        <w:rPr>
          <w:lang w:val="ru-RU"/>
        </w:rPr>
        <w:t>в качестве получающих ведомств</w:t>
      </w:r>
      <w:r w:rsidR="000A7050" w:rsidRPr="00B432CD">
        <w:rPr>
          <w:lang w:val="ru-RU"/>
        </w:rPr>
        <w:t xml:space="preserve"> </w:t>
      </w:r>
      <w:r w:rsidR="00085564" w:rsidRPr="00B432CD">
        <w:rPr>
          <w:lang w:val="ru-RU"/>
        </w:rPr>
        <w:t>(</w:t>
      </w:r>
      <w:r>
        <w:rPr>
          <w:lang w:val="ru-RU"/>
        </w:rPr>
        <w:t>ПВ</w:t>
      </w:r>
      <w:r w:rsidR="00085564" w:rsidRPr="00B432CD">
        <w:rPr>
          <w:lang w:val="ru-RU"/>
        </w:rPr>
        <w:t xml:space="preserve">) </w:t>
      </w:r>
      <w:r>
        <w:rPr>
          <w:lang w:val="ru-RU"/>
        </w:rPr>
        <w:t>и международных органов</w:t>
      </w:r>
      <w:r w:rsidR="002E341B" w:rsidRPr="00B432CD">
        <w:rPr>
          <w:lang w:val="ru-RU"/>
        </w:rPr>
        <w:t xml:space="preserve"> (</w:t>
      </w:r>
      <w:r w:rsidR="009B6B5B">
        <w:rPr>
          <w:lang w:val="ru-RU"/>
        </w:rPr>
        <w:t>см</w:t>
      </w:r>
      <w:r w:rsidR="009B6B5B" w:rsidRPr="00B432CD">
        <w:rPr>
          <w:lang w:val="ru-RU"/>
        </w:rPr>
        <w:t xml:space="preserve">. </w:t>
      </w:r>
      <w:r w:rsidR="009B6B5B">
        <w:rPr>
          <w:lang w:val="ru-RU"/>
        </w:rPr>
        <w:t>документ</w:t>
      </w:r>
      <w:r w:rsidR="002E341B" w:rsidRPr="00B432CD">
        <w:rPr>
          <w:lang w:val="ru-RU"/>
        </w:rPr>
        <w:t xml:space="preserve"> </w:t>
      </w:r>
      <w:r w:rsidR="002E341B">
        <w:t>PCT</w:t>
      </w:r>
      <w:r w:rsidR="002E341B" w:rsidRPr="00B432CD">
        <w:rPr>
          <w:lang w:val="ru-RU"/>
        </w:rPr>
        <w:t>/</w:t>
      </w:r>
      <w:r w:rsidR="002E341B">
        <w:t>WG</w:t>
      </w:r>
      <w:r w:rsidR="002E341B" w:rsidRPr="00B432CD">
        <w:rPr>
          <w:lang w:val="ru-RU"/>
        </w:rPr>
        <w:t>/12/19</w:t>
      </w:r>
      <w:r w:rsidR="0097585F" w:rsidRPr="00B432CD">
        <w:rPr>
          <w:lang w:val="ru-RU"/>
        </w:rPr>
        <w:t>)</w:t>
      </w:r>
      <w:r w:rsidR="000A7050" w:rsidRPr="00B432CD">
        <w:rPr>
          <w:lang w:val="ru-RU"/>
        </w:rPr>
        <w:t>.</w:t>
      </w:r>
    </w:p>
    <w:p w14:paraId="4BA34D94" w14:textId="048AA4F7" w:rsidR="009B0CD3" w:rsidRPr="00CA2F33" w:rsidRDefault="00B432CD" w:rsidP="009B0CD3">
      <w:pPr>
        <w:pStyle w:val="ONUME"/>
        <w:rPr>
          <w:lang w:val="ru-RU"/>
        </w:rPr>
      </w:pPr>
      <w:r>
        <w:rPr>
          <w:lang w:val="ru-RU"/>
        </w:rPr>
        <w:t>Дальнейшее</w:t>
      </w:r>
      <w:r w:rsidRPr="00B432CD">
        <w:rPr>
          <w:lang w:val="ru-RU"/>
        </w:rPr>
        <w:t xml:space="preserve"> </w:t>
      </w:r>
      <w:r>
        <w:rPr>
          <w:lang w:val="ru-RU"/>
        </w:rPr>
        <w:t>распространение</w:t>
      </w:r>
      <w:r w:rsidRPr="00B432CD">
        <w:rPr>
          <w:lang w:val="ru-RU"/>
        </w:rPr>
        <w:t xml:space="preserve"> </w:t>
      </w:r>
      <w:r>
        <w:rPr>
          <w:lang w:val="ru-RU"/>
        </w:rPr>
        <w:t>и</w:t>
      </w:r>
      <w:r w:rsidRPr="00B432CD">
        <w:rPr>
          <w:lang w:val="ru-RU"/>
        </w:rPr>
        <w:t xml:space="preserve"> </w:t>
      </w:r>
      <w:r>
        <w:rPr>
          <w:lang w:val="ru-RU"/>
        </w:rPr>
        <w:t>совершенствование</w:t>
      </w:r>
      <w:r w:rsidRPr="00B432CD">
        <w:rPr>
          <w:lang w:val="ru-RU"/>
        </w:rPr>
        <w:t xml:space="preserve"> </w:t>
      </w:r>
      <w:r>
        <w:rPr>
          <w:lang w:val="ru-RU"/>
        </w:rPr>
        <w:t>этих</w:t>
      </w:r>
      <w:r w:rsidRPr="00B432CD">
        <w:rPr>
          <w:lang w:val="ru-RU"/>
        </w:rPr>
        <w:t xml:space="preserve"> </w:t>
      </w:r>
      <w:r>
        <w:rPr>
          <w:lang w:val="ru-RU"/>
        </w:rPr>
        <w:t xml:space="preserve">механизмов зависит от обеспечения того, чтобы процедуры, обмен информацией и сроки были последовательными среди всех </w:t>
      </w:r>
      <w:r w:rsidR="00CA2F33">
        <w:rPr>
          <w:lang w:val="ru-RU"/>
        </w:rPr>
        <w:t xml:space="preserve">участвующих </w:t>
      </w:r>
      <w:r>
        <w:rPr>
          <w:lang w:val="ru-RU"/>
        </w:rPr>
        <w:t>ведомств</w:t>
      </w:r>
      <w:r w:rsidR="000A7050" w:rsidRPr="00B432CD">
        <w:rPr>
          <w:lang w:val="ru-RU"/>
        </w:rPr>
        <w:t>.</w:t>
      </w:r>
      <w:r w:rsidR="0097585F" w:rsidRPr="00B432CD">
        <w:rPr>
          <w:lang w:val="ru-RU"/>
        </w:rPr>
        <w:t xml:space="preserve">  </w:t>
      </w:r>
      <w:r w:rsidR="00CA2F33">
        <w:rPr>
          <w:lang w:val="ru-RU"/>
        </w:rPr>
        <w:t>В</w:t>
      </w:r>
      <w:r w:rsidR="00CA2F33" w:rsidRPr="00CA2F33">
        <w:rPr>
          <w:lang w:val="ru-RU"/>
        </w:rPr>
        <w:t xml:space="preserve"> </w:t>
      </w:r>
      <w:r w:rsidR="00CA2F33">
        <w:rPr>
          <w:lang w:val="ru-RU"/>
        </w:rPr>
        <w:t>настоящем</w:t>
      </w:r>
      <w:r w:rsidR="00CA2F33" w:rsidRPr="00CA2F33">
        <w:rPr>
          <w:lang w:val="ru-RU"/>
        </w:rPr>
        <w:t xml:space="preserve"> </w:t>
      </w:r>
      <w:r w:rsidR="00CA2F33">
        <w:rPr>
          <w:lang w:val="ru-RU"/>
        </w:rPr>
        <w:t>документе</w:t>
      </w:r>
      <w:r w:rsidR="00CA2F33" w:rsidRPr="00CA2F33">
        <w:rPr>
          <w:lang w:val="ru-RU"/>
        </w:rPr>
        <w:t xml:space="preserve"> </w:t>
      </w:r>
      <w:r w:rsidR="00CA2F33">
        <w:rPr>
          <w:lang w:val="ru-RU"/>
        </w:rPr>
        <w:t>излагается</w:t>
      </w:r>
      <w:r w:rsidR="00CA2F33" w:rsidRPr="00CA2F33">
        <w:rPr>
          <w:lang w:val="ru-RU"/>
        </w:rPr>
        <w:t xml:space="preserve"> </w:t>
      </w:r>
      <w:r w:rsidR="00CA2F33">
        <w:rPr>
          <w:lang w:val="ru-RU"/>
        </w:rPr>
        <w:t>проект</w:t>
      </w:r>
      <w:r w:rsidR="00CA2F33" w:rsidRPr="00CA2F33">
        <w:rPr>
          <w:lang w:val="ru-RU"/>
        </w:rPr>
        <w:t xml:space="preserve"> </w:t>
      </w:r>
      <w:r w:rsidR="00CA2F33">
        <w:rPr>
          <w:lang w:val="ru-RU"/>
        </w:rPr>
        <w:t>поправок</w:t>
      </w:r>
      <w:r w:rsidR="00CA2F33" w:rsidRPr="00CA2F33">
        <w:rPr>
          <w:lang w:val="ru-RU"/>
        </w:rPr>
        <w:t xml:space="preserve"> </w:t>
      </w:r>
      <w:r w:rsidR="00CA2F33">
        <w:rPr>
          <w:lang w:val="ru-RU"/>
        </w:rPr>
        <w:t>к</w:t>
      </w:r>
      <w:r w:rsidR="00CA2F33" w:rsidRPr="00CA2F33">
        <w:rPr>
          <w:lang w:val="ru-RU"/>
        </w:rPr>
        <w:t xml:space="preserve"> </w:t>
      </w:r>
      <w:r w:rsidR="00CA2F33">
        <w:rPr>
          <w:lang w:val="ru-RU"/>
        </w:rPr>
        <w:t>Инструкции</w:t>
      </w:r>
      <w:r w:rsidR="00CA2F33" w:rsidRPr="00CA2F33">
        <w:rPr>
          <w:lang w:val="ru-RU"/>
        </w:rPr>
        <w:t xml:space="preserve"> </w:t>
      </w:r>
      <w:r w:rsidR="00CA2F33">
        <w:rPr>
          <w:lang w:val="ru-RU"/>
        </w:rPr>
        <w:t>к</w:t>
      </w:r>
      <w:r w:rsidR="0097585F" w:rsidRPr="00CA2F33">
        <w:rPr>
          <w:lang w:val="ru-RU"/>
        </w:rPr>
        <w:t xml:space="preserve"> </w:t>
      </w:r>
      <w:r w:rsidR="0097585F">
        <w:t>PCT</w:t>
      </w:r>
      <w:r w:rsidR="0097585F" w:rsidRPr="00CA2F33">
        <w:rPr>
          <w:lang w:val="ru-RU"/>
        </w:rPr>
        <w:t xml:space="preserve"> </w:t>
      </w:r>
      <w:r w:rsidR="00CA2F33">
        <w:rPr>
          <w:lang w:val="ru-RU"/>
        </w:rPr>
        <w:t>и изменений в Административной инструкции с целью обеспечить последовательную</w:t>
      </w:r>
      <w:r w:rsidR="0097585F" w:rsidRPr="00CA2F33">
        <w:rPr>
          <w:lang w:val="ru-RU"/>
        </w:rPr>
        <w:t xml:space="preserve"> </w:t>
      </w:r>
      <w:r w:rsidR="00CA2F33">
        <w:rPr>
          <w:lang w:val="ru-RU"/>
        </w:rPr>
        <w:t>правовую основу для перевода пошлин через Международное бюро, а также позволяющих дальнейшую</w:t>
      </w:r>
      <w:r w:rsidR="002F382A" w:rsidRPr="00CA2F33">
        <w:rPr>
          <w:lang w:val="ru-RU"/>
        </w:rPr>
        <w:t xml:space="preserve"> </w:t>
      </w:r>
      <w:r w:rsidR="00CA2F33">
        <w:rPr>
          <w:lang w:val="ru-RU"/>
        </w:rPr>
        <w:t>прямую уплату пошлин в соответствии с нынешней обычной процедурой в случаях, когда ведомства пока не могут участвовать в этом номов механизме</w:t>
      </w:r>
      <w:r w:rsidR="0097585F" w:rsidRPr="00CA2F33">
        <w:rPr>
          <w:lang w:val="ru-RU"/>
        </w:rPr>
        <w:t>.</w:t>
      </w:r>
    </w:p>
    <w:p w14:paraId="46060917" w14:textId="3712AEC3" w:rsidR="002F382A" w:rsidRPr="00E16C84" w:rsidRDefault="00CA2F33" w:rsidP="009B0CD3">
      <w:pPr>
        <w:pStyle w:val="ONUME"/>
        <w:rPr>
          <w:lang w:val="ru-RU"/>
        </w:rPr>
      </w:pPr>
      <w:r>
        <w:rPr>
          <w:lang w:val="ru-RU"/>
        </w:rPr>
        <w:t>Чтобы</w:t>
      </w:r>
      <w:r w:rsidRPr="00E16C84">
        <w:rPr>
          <w:lang w:val="ru-RU"/>
        </w:rPr>
        <w:t xml:space="preserve"> </w:t>
      </w:r>
      <w:r>
        <w:rPr>
          <w:lang w:val="ru-RU"/>
        </w:rPr>
        <w:t>максимально</w:t>
      </w:r>
      <w:r w:rsidRPr="00E16C84">
        <w:rPr>
          <w:lang w:val="ru-RU"/>
        </w:rPr>
        <w:t xml:space="preserve"> </w:t>
      </w:r>
      <w:r>
        <w:rPr>
          <w:lang w:val="ru-RU"/>
        </w:rPr>
        <w:t>использовать</w:t>
      </w:r>
      <w:r w:rsidRPr="00E16C84">
        <w:rPr>
          <w:lang w:val="ru-RU"/>
        </w:rPr>
        <w:t xml:space="preserve"> </w:t>
      </w:r>
      <w:r>
        <w:rPr>
          <w:lang w:val="ru-RU"/>
        </w:rPr>
        <w:t>возможность</w:t>
      </w:r>
      <w:r w:rsidRPr="00E16C84">
        <w:rPr>
          <w:lang w:val="ru-RU"/>
        </w:rPr>
        <w:t xml:space="preserve"> </w:t>
      </w:r>
      <w:r>
        <w:rPr>
          <w:lang w:val="ru-RU"/>
        </w:rPr>
        <w:t>участия</w:t>
      </w:r>
      <w:r w:rsidR="00553A7D" w:rsidRPr="00E16C84">
        <w:rPr>
          <w:lang w:val="ru-RU"/>
        </w:rPr>
        <w:t xml:space="preserve">, </w:t>
      </w:r>
      <w:r>
        <w:rPr>
          <w:lang w:val="ru-RU"/>
        </w:rPr>
        <w:t>предложения</w:t>
      </w:r>
      <w:r w:rsidRPr="00E16C84">
        <w:rPr>
          <w:lang w:val="ru-RU"/>
        </w:rPr>
        <w:t xml:space="preserve"> </w:t>
      </w:r>
      <w:r>
        <w:rPr>
          <w:lang w:val="ru-RU"/>
        </w:rPr>
        <w:t>позволяют</w:t>
      </w:r>
      <w:r w:rsidRPr="00E16C84">
        <w:rPr>
          <w:lang w:val="ru-RU"/>
        </w:rPr>
        <w:t xml:space="preserve"> </w:t>
      </w:r>
      <w:r>
        <w:rPr>
          <w:lang w:val="ru-RU"/>
        </w:rPr>
        <w:t>ведомствам</w:t>
      </w:r>
      <w:r w:rsidRPr="00E16C84">
        <w:rPr>
          <w:lang w:val="ru-RU"/>
        </w:rPr>
        <w:t xml:space="preserve"> </w:t>
      </w:r>
      <w:r>
        <w:rPr>
          <w:lang w:val="ru-RU"/>
        </w:rPr>
        <w:t>использовать</w:t>
      </w:r>
      <w:r w:rsidRPr="00E16C84">
        <w:rPr>
          <w:lang w:val="ru-RU"/>
        </w:rPr>
        <w:t xml:space="preserve"> </w:t>
      </w:r>
      <w:r>
        <w:rPr>
          <w:lang w:val="ru-RU"/>
        </w:rPr>
        <w:t>эту</w:t>
      </w:r>
      <w:r w:rsidRPr="00E16C84">
        <w:rPr>
          <w:lang w:val="ru-RU"/>
        </w:rPr>
        <w:t xml:space="preserve"> </w:t>
      </w:r>
      <w:r>
        <w:rPr>
          <w:lang w:val="ru-RU"/>
        </w:rPr>
        <w:t>процедуру</w:t>
      </w:r>
      <w:r w:rsidRPr="00E16C84">
        <w:rPr>
          <w:lang w:val="ru-RU"/>
        </w:rPr>
        <w:t xml:space="preserve"> </w:t>
      </w:r>
      <w:r>
        <w:rPr>
          <w:lang w:val="ru-RU"/>
        </w:rPr>
        <w:t>исключительно</w:t>
      </w:r>
      <w:r w:rsidRPr="00E16C84">
        <w:rPr>
          <w:lang w:val="ru-RU"/>
        </w:rPr>
        <w:t xml:space="preserve"> </w:t>
      </w:r>
      <w:r>
        <w:rPr>
          <w:lang w:val="ru-RU"/>
        </w:rPr>
        <w:t>в</w:t>
      </w:r>
      <w:r w:rsidRPr="00E16C84">
        <w:rPr>
          <w:lang w:val="ru-RU"/>
        </w:rPr>
        <w:t xml:space="preserve"> </w:t>
      </w:r>
      <w:r>
        <w:rPr>
          <w:lang w:val="ru-RU"/>
        </w:rPr>
        <w:t>случае</w:t>
      </w:r>
      <w:r w:rsidRPr="00E16C84">
        <w:rPr>
          <w:lang w:val="ru-RU"/>
        </w:rPr>
        <w:t xml:space="preserve"> </w:t>
      </w:r>
      <w:r>
        <w:rPr>
          <w:lang w:val="ru-RU"/>
        </w:rPr>
        <w:t>перевода</w:t>
      </w:r>
      <w:r w:rsidRPr="00E16C84">
        <w:rPr>
          <w:lang w:val="ru-RU"/>
        </w:rPr>
        <w:t xml:space="preserve"> </w:t>
      </w:r>
      <w:r>
        <w:rPr>
          <w:lang w:val="ru-RU"/>
        </w:rPr>
        <w:t>пошлин</w:t>
      </w:r>
      <w:r w:rsidRPr="00E16C84">
        <w:rPr>
          <w:lang w:val="ru-RU"/>
        </w:rPr>
        <w:t xml:space="preserve"> </w:t>
      </w:r>
      <w:r>
        <w:rPr>
          <w:lang w:val="ru-RU"/>
        </w:rPr>
        <w:t>через</w:t>
      </w:r>
      <w:r w:rsidRPr="00E16C84">
        <w:rPr>
          <w:lang w:val="ru-RU"/>
        </w:rPr>
        <w:t xml:space="preserve"> </w:t>
      </w:r>
      <w:r>
        <w:rPr>
          <w:lang w:val="ru-RU"/>
        </w:rPr>
        <w:t>Международное</w:t>
      </w:r>
      <w:r w:rsidRPr="00E16C84">
        <w:rPr>
          <w:lang w:val="ru-RU"/>
        </w:rPr>
        <w:t xml:space="preserve"> </w:t>
      </w:r>
      <w:r>
        <w:rPr>
          <w:lang w:val="ru-RU"/>
        </w:rPr>
        <w:t>бюро</w:t>
      </w:r>
      <w:r w:rsidRPr="00E16C84">
        <w:rPr>
          <w:lang w:val="ru-RU"/>
        </w:rPr>
        <w:t>,</w:t>
      </w:r>
      <w:r w:rsidR="002F382A" w:rsidRPr="00E16C84">
        <w:rPr>
          <w:lang w:val="ru-RU"/>
        </w:rPr>
        <w:t xml:space="preserve"> </w:t>
      </w:r>
      <w:r>
        <w:rPr>
          <w:lang w:val="ru-RU"/>
        </w:rPr>
        <w:t>а</w:t>
      </w:r>
      <w:r w:rsidRPr="00E16C84">
        <w:rPr>
          <w:lang w:val="ru-RU"/>
        </w:rPr>
        <w:t xml:space="preserve"> </w:t>
      </w:r>
      <w:r w:rsidR="00E16C84">
        <w:rPr>
          <w:lang w:val="ru-RU"/>
        </w:rPr>
        <w:t>сальдирование в случае перевода пошлин, собираемых тем или иным ведомством, в счет перевода пошлин</w:t>
      </w:r>
      <w:r w:rsidR="002F382A" w:rsidRPr="00E16C84">
        <w:rPr>
          <w:lang w:val="ru-RU"/>
        </w:rPr>
        <w:t xml:space="preserve"> </w:t>
      </w:r>
      <w:r w:rsidR="00E16C84">
        <w:rPr>
          <w:lang w:val="ru-RU"/>
        </w:rPr>
        <w:t>в пользу этого ведомства рассматривается как еще один вариант</w:t>
      </w:r>
      <w:r w:rsidR="002F382A" w:rsidRPr="00E16C84">
        <w:rPr>
          <w:lang w:val="ru-RU"/>
        </w:rPr>
        <w:t>.</w:t>
      </w:r>
    </w:p>
    <w:p w14:paraId="52E40387" w14:textId="6F6BC3F3" w:rsidR="006E0806" w:rsidRPr="001373CD" w:rsidRDefault="00F214D5" w:rsidP="006E0806">
      <w:pPr>
        <w:pStyle w:val="Heading1"/>
      </w:pPr>
      <w:r w:rsidRPr="00E001E2">
        <w:rPr>
          <w:lang w:val="ru-RU"/>
        </w:rPr>
        <w:lastRenderedPageBreak/>
        <w:t>справочная</w:t>
      </w:r>
      <w:r w:rsidRPr="007E75E3">
        <w:t xml:space="preserve"> </w:t>
      </w:r>
      <w:r w:rsidRPr="00E001E2">
        <w:rPr>
          <w:lang w:val="ru-RU"/>
        </w:rPr>
        <w:t>информация</w:t>
      </w:r>
    </w:p>
    <w:p w14:paraId="106826F1" w14:textId="7B71211A" w:rsidR="006E0806" w:rsidRPr="00E16C84" w:rsidRDefault="00E16C84" w:rsidP="006E0806">
      <w:pPr>
        <w:pStyle w:val="ONUME"/>
        <w:keepNext/>
        <w:keepLines/>
      </w:pPr>
      <w:r>
        <w:rPr>
          <w:lang w:val="ru-RU"/>
        </w:rPr>
        <w:t>Обновленную</w:t>
      </w:r>
      <w:r w:rsidRPr="00E16C84">
        <w:t xml:space="preserve"> </w:t>
      </w:r>
      <w:r>
        <w:rPr>
          <w:lang w:val="ru-RU"/>
        </w:rPr>
        <w:t>информацию</w:t>
      </w:r>
      <w:r w:rsidRPr="00E16C84">
        <w:t xml:space="preserve"> </w:t>
      </w:r>
      <w:r>
        <w:rPr>
          <w:lang w:val="ru-RU"/>
        </w:rPr>
        <w:t>относительно</w:t>
      </w:r>
      <w:r w:rsidRPr="00E16C84">
        <w:t xml:space="preserve"> </w:t>
      </w:r>
      <w:r>
        <w:rPr>
          <w:lang w:val="ru-RU"/>
        </w:rPr>
        <w:t>пилотного</w:t>
      </w:r>
      <w:r w:rsidRPr="00E16C84">
        <w:t xml:space="preserve"> </w:t>
      </w:r>
      <w:r>
        <w:rPr>
          <w:lang w:val="ru-RU"/>
        </w:rPr>
        <w:t>проекта</w:t>
      </w:r>
      <w:r w:rsidRPr="00E16C84">
        <w:t xml:space="preserve"> </w:t>
      </w:r>
      <w:r>
        <w:rPr>
          <w:lang w:val="ru-RU"/>
        </w:rPr>
        <w:t>по</w:t>
      </w:r>
      <w:r w:rsidRPr="00E16C84">
        <w:t xml:space="preserve"> </w:t>
      </w:r>
      <w:r>
        <w:rPr>
          <w:lang w:val="ru-RU"/>
        </w:rPr>
        <w:t>переводу</w:t>
      </w:r>
      <w:r w:rsidRPr="00E16C84">
        <w:t xml:space="preserve"> </w:t>
      </w:r>
      <w:r>
        <w:rPr>
          <w:lang w:val="ru-RU"/>
        </w:rPr>
        <w:t>пошлин</w:t>
      </w:r>
      <w:r w:rsidRPr="00E16C84">
        <w:t xml:space="preserve"> </w:t>
      </w:r>
      <w:r>
        <w:rPr>
          <w:lang w:val="ru-RU"/>
        </w:rPr>
        <w:t>через</w:t>
      </w:r>
      <w:r w:rsidRPr="00E16C84">
        <w:t xml:space="preserve"> </w:t>
      </w:r>
      <w:r>
        <w:rPr>
          <w:lang w:val="ru-RU"/>
        </w:rPr>
        <w:t>Международное</w:t>
      </w:r>
      <w:r w:rsidRPr="00E16C84">
        <w:t xml:space="preserve"> </w:t>
      </w:r>
      <w:r>
        <w:rPr>
          <w:lang w:val="ru-RU"/>
        </w:rPr>
        <w:t>бюро</w:t>
      </w:r>
      <w:r w:rsidRPr="00E16C84">
        <w:t xml:space="preserve"> </w:t>
      </w:r>
      <w:r>
        <w:rPr>
          <w:lang w:val="ru-RU"/>
        </w:rPr>
        <w:t>и</w:t>
      </w:r>
      <w:r w:rsidRPr="00E16C84">
        <w:t xml:space="preserve"> </w:t>
      </w:r>
      <w:r>
        <w:rPr>
          <w:lang w:val="ru-RU"/>
        </w:rPr>
        <w:t>сальдированию</w:t>
      </w:r>
      <w:r w:rsidRPr="00E16C84">
        <w:t xml:space="preserve"> </w:t>
      </w:r>
      <w:r>
        <w:rPr>
          <w:lang w:val="ru-RU"/>
        </w:rPr>
        <w:t>платежей</w:t>
      </w:r>
      <w:r w:rsidR="006E0806" w:rsidRPr="00E16C84">
        <w:t xml:space="preserve">, </w:t>
      </w:r>
      <w:r>
        <w:rPr>
          <w:lang w:val="ru-RU"/>
        </w:rPr>
        <w:t>начавшегося</w:t>
      </w:r>
      <w:r w:rsidRPr="00E16C84">
        <w:t xml:space="preserve"> </w:t>
      </w:r>
      <w:r>
        <w:rPr>
          <w:lang w:val="ru-RU"/>
        </w:rPr>
        <w:t>в</w:t>
      </w:r>
      <w:r w:rsidR="006E0806" w:rsidRPr="00E16C84">
        <w:t xml:space="preserve"> 2018</w:t>
      </w:r>
      <w:r w:rsidRPr="00E16C84">
        <w:t xml:space="preserve"> </w:t>
      </w:r>
      <w:r>
        <w:rPr>
          <w:lang w:val="ru-RU"/>
        </w:rPr>
        <w:t>г</w:t>
      </w:r>
      <w:r w:rsidRPr="00E16C84">
        <w:t>.</w:t>
      </w:r>
      <w:r w:rsidR="006E0806" w:rsidRPr="00E16C84">
        <w:t xml:space="preserve">, </w:t>
      </w:r>
      <w:r>
        <w:rPr>
          <w:lang w:val="ru-RU"/>
        </w:rPr>
        <w:t>см</w:t>
      </w:r>
      <w:r w:rsidRPr="00E16C84">
        <w:t xml:space="preserve">. </w:t>
      </w:r>
      <w:r>
        <w:rPr>
          <w:lang w:val="ru-RU"/>
        </w:rPr>
        <w:t>документ</w:t>
      </w:r>
      <w:r w:rsidR="006E0806" w:rsidRPr="00E16C84">
        <w:t xml:space="preserve"> </w:t>
      </w:r>
      <w:r w:rsidR="006E0806">
        <w:t>PCT</w:t>
      </w:r>
      <w:r w:rsidR="006E0806" w:rsidRPr="00E16C84">
        <w:t>/</w:t>
      </w:r>
      <w:r w:rsidR="006E0806">
        <w:t>WG</w:t>
      </w:r>
      <w:r w:rsidR="006E0806" w:rsidRPr="00E16C84">
        <w:t>/12/</w:t>
      </w:r>
      <w:r w:rsidR="009A7091" w:rsidRPr="00E16C84">
        <w:t>19</w:t>
      </w:r>
      <w:r w:rsidR="006E0806" w:rsidRPr="00E16C84">
        <w:t>.</w:t>
      </w:r>
    </w:p>
    <w:p w14:paraId="4D139968" w14:textId="0D0BDDA6" w:rsidR="004B1447" w:rsidRPr="0071431F" w:rsidRDefault="0071431F" w:rsidP="0077159C">
      <w:pPr>
        <w:pStyle w:val="ONUME"/>
        <w:keepNext/>
        <w:keepLines/>
        <w:rPr>
          <w:lang w:val="ru-RU"/>
        </w:rPr>
      </w:pPr>
      <w:r>
        <w:rPr>
          <w:lang w:val="ru-RU"/>
        </w:rPr>
        <w:t>Проект</w:t>
      </w:r>
      <w:r w:rsidRPr="0071431F">
        <w:rPr>
          <w:lang w:val="ru-RU"/>
        </w:rPr>
        <w:t xml:space="preserve"> </w:t>
      </w:r>
      <w:r>
        <w:rPr>
          <w:lang w:val="ru-RU"/>
        </w:rPr>
        <w:t>был</w:t>
      </w:r>
      <w:r w:rsidRPr="0071431F">
        <w:rPr>
          <w:lang w:val="ru-RU"/>
        </w:rPr>
        <w:t xml:space="preserve"> </w:t>
      </w:r>
      <w:r>
        <w:rPr>
          <w:lang w:val="ru-RU"/>
        </w:rPr>
        <w:t>начат</w:t>
      </w:r>
      <w:r w:rsidRPr="0071431F">
        <w:rPr>
          <w:lang w:val="ru-RU"/>
        </w:rPr>
        <w:t xml:space="preserve"> </w:t>
      </w:r>
      <w:r>
        <w:rPr>
          <w:lang w:val="ru-RU"/>
        </w:rPr>
        <w:t>Международным</w:t>
      </w:r>
      <w:r w:rsidRPr="0071431F">
        <w:rPr>
          <w:lang w:val="ru-RU"/>
        </w:rPr>
        <w:t xml:space="preserve"> </w:t>
      </w:r>
      <w:r>
        <w:rPr>
          <w:lang w:val="ru-RU"/>
        </w:rPr>
        <w:t>бюро</w:t>
      </w:r>
      <w:r w:rsidRPr="0071431F">
        <w:rPr>
          <w:lang w:val="ru-RU"/>
        </w:rPr>
        <w:t xml:space="preserve"> </w:t>
      </w:r>
      <w:r>
        <w:rPr>
          <w:lang w:val="ru-RU"/>
        </w:rPr>
        <w:t>в</w:t>
      </w:r>
      <w:r w:rsidRPr="0071431F">
        <w:rPr>
          <w:lang w:val="ru-RU"/>
        </w:rPr>
        <w:t xml:space="preserve"> </w:t>
      </w:r>
      <w:r>
        <w:rPr>
          <w:lang w:val="ru-RU"/>
        </w:rPr>
        <w:t>качестве</w:t>
      </w:r>
      <w:r w:rsidRPr="0071431F">
        <w:rPr>
          <w:lang w:val="ru-RU"/>
        </w:rPr>
        <w:t xml:space="preserve"> «</w:t>
      </w:r>
      <w:r>
        <w:rPr>
          <w:lang w:val="ru-RU"/>
        </w:rPr>
        <w:t>проекта</w:t>
      </w:r>
      <w:r w:rsidRPr="0071431F">
        <w:rPr>
          <w:lang w:val="ru-RU"/>
        </w:rPr>
        <w:t xml:space="preserve"> </w:t>
      </w:r>
      <w:r>
        <w:rPr>
          <w:lang w:val="ru-RU"/>
        </w:rPr>
        <w:t>по</w:t>
      </w:r>
      <w:r w:rsidRPr="0071431F">
        <w:rPr>
          <w:lang w:val="ru-RU"/>
        </w:rPr>
        <w:t xml:space="preserve"> </w:t>
      </w:r>
      <w:r>
        <w:rPr>
          <w:lang w:val="ru-RU"/>
        </w:rPr>
        <w:t>сальдированию</w:t>
      </w:r>
      <w:r w:rsidRPr="0071431F">
        <w:rPr>
          <w:lang w:val="ru-RU"/>
        </w:rPr>
        <w:t xml:space="preserve">», </w:t>
      </w:r>
      <w:r>
        <w:rPr>
          <w:lang w:val="ru-RU"/>
        </w:rPr>
        <w:t>главными</w:t>
      </w:r>
      <w:r w:rsidRPr="0071431F">
        <w:rPr>
          <w:lang w:val="ru-RU"/>
        </w:rPr>
        <w:t xml:space="preserve"> </w:t>
      </w:r>
      <w:r>
        <w:rPr>
          <w:lang w:val="ru-RU"/>
        </w:rPr>
        <w:t>целями</w:t>
      </w:r>
      <w:r w:rsidRPr="0071431F">
        <w:rPr>
          <w:lang w:val="ru-RU"/>
        </w:rPr>
        <w:t xml:space="preserve"> </w:t>
      </w:r>
      <w:r>
        <w:rPr>
          <w:lang w:val="ru-RU"/>
        </w:rPr>
        <w:t>которого</w:t>
      </w:r>
      <w:r w:rsidRPr="0071431F">
        <w:rPr>
          <w:lang w:val="ru-RU"/>
        </w:rPr>
        <w:t xml:space="preserve"> </w:t>
      </w:r>
      <w:r>
        <w:rPr>
          <w:lang w:val="ru-RU"/>
        </w:rPr>
        <w:t>были</w:t>
      </w:r>
      <w:r w:rsidRPr="0071431F">
        <w:rPr>
          <w:lang w:val="ru-RU"/>
        </w:rPr>
        <w:t xml:space="preserve"> </w:t>
      </w:r>
      <w:r>
        <w:rPr>
          <w:lang w:val="ru-RU"/>
        </w:rPr>
        <w:t>уменьшение</w:t>
      </w:r>
      <w:r w:rsidRPr="0071431F">
        <w:rPr>
          <w:lang w:val="ru-RU"/>
        </w:rPr>
        <w:t xml:space="preserve"> </w:t>
      </w:r>
      <w:r>
        <w:rPr>
          <w:lang w:val="ru-RU"/>
        </w:rPr>
        <w:t>его</w:t>
      </w:r>
      <w:r w:rsidRPr="0071431F">
        <w:rPr>
          <w:lang w:val="ru-RU"/>
        </w:rPr>
        <w:t xml:space="preserve"> </w:t>
      </w:r>
      <w:r>
        <w:rPr>
          <w:lang w:val="ru-RU"/>
        </w:rPr>
        <w:t>подверженности</w:t>
      </w:r>
      <w:r w:rsidRPr="0071431F">
        <w:rPr>
          <w:lang w:val="ru-RU"/>
        </w:rPr>
        <w:t xml:space="preserve"> </w:t>
      </w:r>
      <w:r>
        <w:rPr>
          <w:lang w:val="ru-RU"/>
        </w:rPr>
        <w:t>колебаниям</w:t>
      </w:r>
      <w:r w:rsidRPr="0071431F">
        <w:rPr>
          <w:lang w:val="ru-RU"/>
        </w:rPr>
        <w:t xml:space="preserve"> </w:t>
      </w:r>
      <w:r>
        <w:rPr>
          <w:lang w:val="ru-RU"/>
        </w:rPr>
        <w:t>валютных</w:t>
      </w:r>
      <w:r w:rsidRPr="0071431F">
        <w:rPr>
          <w:lang w:val="ru-RU"/>
        </w:rPr>
        <w:t xml:space="preserve"> </w:t>
      </w:r>
      <w:r>
        <w:rPr>
          <w:lang w:val="ru-RU"/>
        </w:rPr>
        <w:t>курсов</w:t>
      </w:r>
      <w:r w:rsidRPr="0071431F">
        <w:rPr>
          <w:lang w:val="ru-RU"/>
        </w:rPr>
        <w:t xml:space="preserve"> </w:t>
      </w:r>
      <w:r>
        <w:rPr>
          <w:lang w:val="ru-RU"/>
        </w:rPr>
        <w:t>и</w:t>
      </w:r>
      <w:r w:rsidRPr="0071431F">
        <w:rPr>
          <w:lang w:val="ru-RU"/>
        </w:rPr>
        <w:t xml:space="preserve"> </w:t>
      </w:r>
      <w:r>
        <w:rPr>
          <w:lang w:val="ru-RU"/>
        </w:rPr>
        <w:t>улучшение</w:t>
      </w:r>
      <w:r w:rsidRPr="0071431F">
        <w:rPr>
          <w:lang w:val="ru-RU"/>
        </w:rPr>
        <w:t xml:space="preserve"> </w:t>
      </w:r>
      <w:r>
        <w:rPr>
          <w:lang w:val="ru-RU"/>
        </w:rPr>
        <w:t>контроля</w:t>
      </w:r>
      <w:r w:rsidRPr="0071431F">
        <w:rPr>
          <w:lang w:val="ru-RU"/>
        </w:rPr>
        <w:t xml:space="preserve"> </w:t>
      </w:r>
      <w:r>
        <w:rPr>
          <w:lang w:val="ru-RU"/>
        </w:rPr>
        <w:t>над</w:t>
      </w:r>
      <w:r w:rsidRPr="0071431F">
        <w:rPr>
          <w:lang w:val="ru-RU"/>
        </w:rPr>
        <w:t xml:space="preserve"> </w:t>
      </w:r>
      <w:r>
        <w:rPr>
          <w:lang w:val="ru-RU"/>
        </w:rPr>
        <w:t>уровнями</w:t>
      </w:r>
      <w:r w:rsidRPr="0071431F">
        <w:rPr>
          <w:lang w:val="ru-RU"/>
        </w:rPr>
        <w:t xml:space="preserve"> </w:t>
      </w:r>
      <w:r>
        <w:rPr>
          <w:lang w:val="ru-RU"/>
        </w:rPr>
        <w:t>денежных</w:t>
      </w:r>
      <w:r w:rsidRPr="0071431F">
        <w:rPr>
          <w:lang w:val="ru-RU"/>
        </w:rPr>
        <w:t xml:space="preserve"> </w:t>
      </w:r>
      <w:r>
        <w:rPr>
          <w:lang w:val="ru-RU"/>
        </w:rPr>
        <w:t>средств</w:t>
      </w:r>
      <w:r w:rsidRPr="0071431F">
        <w:rPr>
          <w:lang w:val="ru-RU"/>
        </w:rPr>
        <w:t>,</w:t>
      </w:r>
      <w:r w:rsidR="00F02C5E" w:rsidRPr="0071431F">
        <w:rPr>
          <w:lang w:val="ru-RU"/>
        </w:rPr>
        <w:t xml:space="preserve"> </w:t>
      </w:r>
      <w:r>
        <w:rPr>
          <w:lang w:val="ru-RU"/>
        </w:rPr>
        <w:t>хранимых</w:t>
      </w:r>
      <w:r w:rsidRPr="0071431F">
        <w:rPr>
          <w:lang w:val="ru-RU"/>
        </w:rPr>
        <w:t xml:space="preserve"> </w:t>
      </w:r>
      <w:r>
        <w:rPr>
          <w:lang w:val="ru-RU"/>
        </w:rPr>
        <w:t>на</w:t>
      </w:r>
      <w:r w:rsidRPr="0071431F">
        <w:rPr>
          <w:lang w:val="ru-RU"/>
        </w:rPr>
        <w:t xml:space="preserve"> </w:t>
      </w:r>
      <w:r>
        <w:rPr>
          <w:lang w:val="ru-RU"/>
        </w:rPr>
        <w:t>счетах</w:t>
      </w:r>
      <w:r w:rsidRPr="0071431F">
        <w:rPr>
          <w:lang w:val="ru-RU"/>
        </w:rPr>
        <w:t xml:space="preserve"> </w:t>
      </w:r>
      <w:r>
        <w:rPr>
          <w:lang w:val="ru-RU"/>
        </w:rPr>
        <w:t>в</w:t>
      </w:r>
      <w:r w:rsidRPr="0071431F">
        <w:rPr>
          <w:lang w:val="ru-RU"/>
        </w:rPr>
        <w:t xml:space="preserve"> </w:t>
      </w:r>
      <w:r>
        <w:rPr>
          <w:lang w:val="ru-RU"/>
        </w:rPr>
        <w:t>валютах</w:t>
      </w:r>
      <w:r w:rsidRPr="0071431F">
        <w:rPr>
          <w:lang w:val="ru-RU"/>
        </w:rPr>
        <w:t xml:space="preserve">, </w:t>
      </w:r>
      <w:r>
        <w:rPr>
          <w:lang w:val="ru-RU"/>
        </w:rPr>
        <w:t>в</w:t>
      </w:r>
      <w:r w:rsidRPr="0071431F">
        <w:rPr>
          <w:lang w:val="ru-RU"/>
        </w:rPr>
        <w:t xml:space="preserve"> </w:t>
      </w:r>
      <w:r>
        <w:rPr>
          <w:lang w:val="ru-RU"/>
        </w:rPr>
        <w:t>которых</w:t>
      </w:r>
      <w:r w:rsidRPr="0071431F">
        <w:rPr>
          <w:lang w:val="ru-RU"/>
        </w:rPr>
        <w:t xml:space="preserve"> </w:t>
      </w:r>
      <w:r>
        <w:rPr>
          <w:lang w:val="ru-RU"/>
        </w:rPr>
        <w:t>Международное</w:t>
      </w:r>
      <w:r w:rsidRPr="0071431F">
        <w:rPr>
          <w:lang w:val="ru-RU"/>
        </w:rPr>
        <w:t xml:space="preserve"> </w:t>
      </w:r>
      <w:r>
        <w:rPr>
          <w:lang w:val="ru-RU"/>
        </w:rPr>
        <w:t>бюро</w:t>
      </w:r>
      <w:r w:rsidRPr="0071431F">
        <w:rPr>
          <w:lang w:val="ru-RU"/>
        </w:rPr>
        <w:t xml:space="preserve"> </w:t>
      </w:r>
      <w:r>
        <w:rPr>
          <w:lang w:val="ru-RU"/>
        </w:rPr>
        <w:t>несет мало расходов</w:t>
      </w:r>
      <w:r w:rsidR="00F02C5E" w:rsidRPr="0071431F">
        <w:rPr>
          <w:lang w:val="ru-RU"/>
        </w:rPr>
        <w:t xml:space="preserve">.  </w:t>
      </w:r>
      <w:r>
        <w:rPr>
          <w:lang w:val="ru-RU"/>
        </w:rPr>
        <w:t>Однако главные выгоды, о которых сообщают получающие ведомства и международные поисковые органы (МПО), принимают</w:t>
      </w:r>
      <w:r w:rsidRPr="0071431F">
        <w:rPr>
          <w:lang w:val="ru-RU"/>
        </w:rPr>
        <w:t xml:space="preserve"> </w:t>
      </w:r>
      <w:r>
        <w:rPr>
          <w:lang w:val="ru-RU"/>
        </w:rPr>
        <w:t>форму</w:t>
      </w:r>
      <w:r w:rsidRPr="0071431F">
        <w:rPr>
          <w:lang w:val="ru-RU"/>
        </w:rPr>
        <w:t xml:space="preserve"> </w:t>
      </w:r>
      <w:r>
        <w:rPr>
          <w:lang w:val="ru-RU"/>
        </w:rPr>
        <w:t>повышения</w:t>
      </w:r>
      <w:r w:rsidRPr="0071431F">
        <w:rPr>
          <w:lang w:val="ru-RU"/>
        </w:rPr>
        <w:t xml:space="preserve"> </w:t>
      </w:r>
      <w:r>
        <w:rPr>
          <w:lang w:val="ru-RU"/>
        </w:rPr>
        <w:t>эффективности</w:t>
      </w:r>
      <w:r w:rsidR="00F02C5E" w:rsidRPr="0071431F">
        <w:rPr>
          <w:lang w:val="ru-RU"/>
        </w:rPr>
        <w:t xml:space="preserve"> </w:t>
      </w:r>
      <w:r>
        <w:rPr>
          <w:lang w:val="ru-RU"/>
        </w:rPr>
        <w:t>в результате следующего</w:t>
      </w:r>
      <w:r w:rsidR="004B1447" w:rsidRPr="0071431F">
        <w:rPr>
          <w:lang w:val="ru-RU"/>
        </w:rPr>
        <w:t>:</w:t>
      </w:r>
    </w:p>
    <w:p w14:paraId="4E8A5DB4" w14:textId="3189E33B" w:rsidR="004B1447" w:rsidRPr="002452DD" w:rsidRDefault="002452DD" w:rsidP="004B1447">
      <w:pPr>
        <w:pStyle w:val="ONUME"/>
        <w:keepNext/>
        <w:keepLines/>
        <w:numPr>
          <w:ilvl w:val="1"/>
          <w:numId w:val="23"/>
        </w:numPr>
        <w:rPr>
          <w:lang w:val="ru-RU"/>
        </w:rPr>
      </w:pPr>
      <w:r>
        <w:rPr>
          <w:lang w:val="ru-RU"/>
        </w:rPr>
        <w:t>ведомствам</w:t>
      </w:r>
      <w:r w:rsidRPr="002452DD">
        <w:rPr>
          <w:lang w:val="ru-RU"/>
        </w:rPr>
        <w:t xml:space="preserve"> </w:t>
      </w:r>
      <w:r>
        <w:rPr>
          <w:lang w:val="ru-RU"/>
        </w:rPr>
        <w:t>позволено</w:t>
      </w:r>
      <w:r w:rsidRPr="002452DD">
        <w:rPr>
          <w:lang w:val="ru-RU"/>
        </w:rPr>
        <w:t xml:space="preserve"> </w:t>
      </w:r>
      <w:r>
        <w:rPr>
          <w:lang w:val="ru-RU"/>
        </w:rPr>
        <w:t>производить</w:t>
      </w:r>
      <w:r w:rsidRPr="002452DD">
        <w:rPr>
          <w:lang w:val="ru-RU"/>
        </w:rPr>
        <w:t xml:space="preserve"> </w:t>
      </w:r>
      <w:r>
        <w:rPr>
          <w:lang w:val="ru-RU"/>
        </w:rPr>
        <w:t>все</w:t>
      </w:r>
      <w:r w:rsidRPr="002452DD">
        <w:rPr>
          <w:lang w:val="ru-RU"/>
        </w:rPr>
        <w:t xml:space="preserve"> </w:t>
      </w:r>
      <w:r>
        <w:rPr>
          <w:lang w:val="ru-RU"/>
        </w:rPr>
        <w:t>необходимые</w:t>
      </w:r>
      <w:r w:rsidRPr="002452DD">
        <w:rPr>
          <w:lang w:val="ru-RU"/>
        </w:rPr>
        <w:t xml:space="preserve"> </w:t>
      </w:r>
      <w:r>
        <w:rPr>
          <w:lang w:val="ru-RU"/>
        </w:rPr>
        <w:t>переводы</w:t>
      </w:r>
      <w:r w:rsidRPr="002452DD">
        <w:rPr>
          <w:lang w:val="ru-RU"/>
        </w:rPr>
        <w:t xml:space="preserve"> </w:t>
      </w:r>
      <w:r>
        <w:rPr>
          <w:lang w:val="ru-RU"/>
        </w:rPr>
        <w:t>пошлин</w:t>
      </w:r>
      <w:r w:rsidRPr="002452DD">
        <w:rPr>
          <w:lang w:val="ru-RU"/>
        </w:rPr>
        <w:t xml:space="preserve"> </w:t>
      </w:r>
      <w:r>
        <w:rPr>
          <w:lang w:val="ru-RU"/>
        </w:rPr>
        <w:t>другим</w:t>
      </w:r>
      <w:r w:rsidRPr="002452DD">
        <w:rPr>
          <w:lang w:val="ru-RU"/>
        </w:rPr>
        <w:t xml:space="preserve"> </w:t>
      </w:r>
      <w:r>
        <w:rPr>
          <w:lang w:val="ru-RU"/>
        </w:rPr>
        <w:t>ведомствам</w:t>
      </w:r>
      <w:r w:rsidRPr="002452DD">
        <w:rPr>
          <w:lang w:val="ru-RU"/>
        </w:rPr>
        <w:t xml:space="preserve"> </w:t>
      </w:r>
      <w:r>
        <w:rPr>
          <w:lang w:val="ru-RU"/>
        </w:rPr>
        <w:t>посредством одной операции</w:t>
      </w:r>
      <w:r w:rsidR="004B1447" w:rsidRPr="002452DD">
        <w:rPr>
          <w:lang w:val="ru-RU"/>
        </w:rPr>
        <w:t>;</w:t>
      </w:r>
    </w:p>
    <w:p w14:paraId="459DCF46" w14:textId="663DC8D4" w:rsidR="004B1447" w:rsidRPr="002452DD" w:rsidRDefault="002452DD" w:rsidP="004B1447">
      <w:pPr>
        <w:pStyle w:val="ONUME"/>
        <w:keepNext/>
        <w:keepLines/>
        <w:numPr>
          <w:ilvl w:val="1"/>
          <w:numId w:val="23"/>
        </w:numPr>
        <w:rPr>
          <w:lang w:val="ru-RU"/>
        </w:rPr>
      </w:pPr>
      <w:r>
        <w:rPr>
          <w:lang w:val="ru-RU"/>
        </w:rPr>
        <w:t>каждое</w:t>
      </w:r>
      <w:r w:rsidRPr="002452DD">
        <w:rPr>
          <w:lang w:val="ru-RU"/>
        </w:rPr>
        <w:t xml:space="preserve"> </w:t>
      </w:r>
      <w:r>
        <w:rPr>
          <w:lang w:val="ru-RU"/>
        </w:rPr>
        <w:t>ведомство</w:t>
      </w:r>
      <w:r w:rsidRPr="002452DD">
        <w:rPr>
          <w:lang w:val="ru-RU"/>
        </w:rPr>
        <w:t xml:space="preserve"> </w:t>
      </w:r>
      <w:r>
        <w:rPr>
          <w:lang w:val="ru-RU"/>
        </w:rPr>
        <w:t>получает</w:t>
      </w:r>
      <w:r w:rsidRPr="002452DD">
        <w:rPr>
          <w:lang w:val="ru-RU"/>
        </w:rPr>
        <w:t xml:space="preserve"> </w:t>
      </w:r>
      <w:r>
        <w:rPr>
          <w:lang w:val="ru-RU"/>
        </w:rPr>
        <w:t>все</w:t>
      </w:r>
      <w:r w:rsidRPr="002452DD">
        <w:rPr>
          <w:lang w:val="ru-RU"/>
        </w:rPr>
        <w:t xml:space="preserve"> </w:t>
      </w:r>
      <w:r>
        <w:rPr>
          <w:lang w:val="ru-RU"/>
        </w:rPr>
        <w:t>пошлины</w:t>
      </w:r>
      <w:r w:rsidRPr="002452DD">
        <w:rPr>
          <w:lang w:val="ru-RU"/>
        </w:rPr>
        <w:t xml:space="preserve">, </w:t>
      </w:r>
      <w:r>
        <w:rPr>
          <w:lang w:val="ru-RU"/>
        </w:rPr>
        <w:t>причитающиеся</w:t>
      </w:r>
      <w:r w:rsidRPr="002452DD">
        <w:rPr>
          <w:lang w:val="ru-RU"/>
        </w:rPr>
        <w:t xml:space="preserve"> </w:t>
      </w:r>
      <w:r>
        <w:rPr>
          <w:lang w:val="ru-RU"/>
        </w:rPr>
        <w:t>от</w:t>
      </w:r>
      <w:r w:rsidRPr="002452DD">
        <w:rPr>
          <w:lang w:val="ru-RU"/>
        </w:rPr>
        <w:t xml:space="preserve"> </w:t>
      </w:r>
      <w:r>
        <w:rPr>
          <w:lang w:val="ru-RU"/>
        </w:rPr>
        <w:t>других ведомств, посредством одной операции</w:t>
      </w:r>
      <w:r w:rsidR="004B1447" w:rsidRPr="002452DD">
        <w:rPr>
          <w:lang w:val="ru-RU"/>
        </w:rPr>
        <w:t>;</w:t>
      </w:r>
    </w:p>
    <w:p w14:paraId="032C0A8E" w14:textId="55EC0924" w:rsidR="004B1447" w:rsidRPr="00D92F6D" w:rsidRDefault="00D92F6D" w:rsidP="004B1447">
      <w:pPr>
        <w:pStyle w:val="ONUME"/>
        <w:keepNext/>
        <w:keepLines/>
        <w:numPr>
          <w:ilvl w:val="1"/>
          <w:numId w:val="23"/>
        </w:numPr>
        <w:rPr>
          <w:lang w:val="ru-RU"/>
        </w:rPr>
      </w:pPr>
      <w:r>
        <w:rPr>
          <w:lang w:val="ru-RU"/>
        </w:rPr>
        <w:t>каждое</w:t>
      </w:r>
      <w:r w:rsidRPr="00D92F6D">
        <w:rPr>
          <w:lang w:val="ru-RU"/>
        </w:rPr>
        <w:t xml:space="preserve"> </w:t>
      </w:r>
      <w:r>
        <w:rPr>
          <w:lang w:val="ru-RU"/>
        </w:rPr>
        <w:t>ПВ</w:t>
      </w:r>
      <w:r w:rsidRPr="00D92F6D">
        <w:rPr>
          <w:lang w:val="ru-RU"/>
        </w:rPr>
        <w:t xml:space="preserve"> </w:t>
      </w:r>
      <w:r>
        <w:rPr>
          <w:lang w:val="ru-RU"/>
        </w:rPr>
        <w:t>может</w:t>
      </w:r>
      <w:r w:rsidRPr="00D92F6D">
        <w:rPr>
          <w:lang w:val="ru-RU"/>
        </w:rPr>
        <w:t xml:space="preserve"> </w:t>
      </w:r>
      <w:r>
        <w:rPr>
          <w:lang w:val="ru-RU"/>
        </w:rPr>
        <w:t>сообщать</w:t>
      </w:r>
      <w:r w:rsidRPr="00D92F6D">
        <w:rPr>
          <w:lang w:val="ru-RU"/>
        </w:rPr>
        <w:t xml:space="preserve"> </w:t>
      </w:r>
      <w:r>
        <w:rPr>
          <w:lang w:val="ru-RU"/>
        </w:rPr>
        <w:t>в</w:t>
      </w:r>
      <w:r w:rsidRPr="00D92F6D">
        <w:rPr>
          <w:lang w:val="ru-RU"/>
        </w:rPr>
        <w:t xml:space="preserve"> </w:t>
      </w:r>
      <w:r>
        <w:rPr>
          <w:lang w:val="ru-RU"/>
        </w:rPr>
        <w:t>МПО</w:t>
      </w:r>
      <w:r w:rsidRPr="00D92F6D">
        <w:rPr>
          <w:lang w:val="ru-RU"/>
        </w:rPr>
        <w:t xml:space="preserve"> </w:t>
      </w:r>
      <w:r>
        <w:rPr>
          <w:lang w:val="ru-RU"/>
        </w:rPr>
        <w:t>информацию</w:t>
      </w:r>
      <w:r w:rsidRPr="00D92F6D">
        <w:rPr>
          <w:lang w:val="ru-RU"/>
        </w:rPr>
        <w:t xml:space="preserve"> </w:t>
      </w:r>
      <w:r>
        <w:rPr>
          <w:lang w:val="ru-RU"/>
        </w:rPr>
        <w:t>о</w:t>
      </w:r>
      <w:r w:rsidRPr="00D92F6D">
        <w:rPr>
          <w:lang w:val="ru-RU"/>
        </w:rPr>
        <w:t xml:space="preserve"> </w:t>
      </w:r>
      <w:r>
        <w:rPr>
          <w:lang w:val="ru-RU"/>
        </w:rPr>
        <w:t>причитающихся</w:t>
      </w:r>
      <w:r w:rsidRPr="00D92F6D">
        <w:rPr>
          <w:lang w:val="ru-RU"/>
        </w:rPr>
        <w:t xml:space="preserve"> </w:t>
      </w:r>
      <w:r>
        <w:rPr>
          <w:lang w:val="ru-RU"/>
        </w:rPr>
        <w:t>пошлинах</w:t>
      </w:r>
      <w:r w:rsidRPr="00D92F6D">
        <w:rPr>
          <w:lang w:val="ru-RU"/>
        </w:rPr>
        <w:t xml:space="preserve"> </w:t>
      </w:r>
      <w:r>
        <w:rPr>
          <w:lang w:val="ru-RU"/>
        </w:rPr>
        <w:t>за</w:t>
      </w:r>
      <w:r w:rsidRPr="00D92F6D">
        <w:rPr>
          <w:lang w:val="ru-RU"/>
        </w:rPr>
        <w:t xml:space="preserve"> </w:t>
      </w:r>
      <w:r>
        <w:rPr>
          <w:lang w:val="ru-RU"/>
        </w:rPr>
        <w:t>поиск</w:t>
      </w:r>
      <w:r w:rsidRPr="00D92F6D">
        <w:rPr>
          <w:lang w:val="ru-RU"/>
        </w:rPr>
        <w:t xml:space="preserve"> </w:t>
      </w:r>
      <w:r>
        <w:rPr>
          <w:lang w:val="ru-RU"/>
        </w:rPr>
        <w:t>точно</w:t>
      </w:r>
      <w:r w:rsidRPr="00D92F6D">
        <w:rPr>
          <w:lang w:val="ru-RU"/>
        </w:rPr>
        <w:t xml:space="preserve"> </w:t>
      </w:r>
      <w:r>
        <w:rPr>
          <w:lang w:val="ru-RU"/>
        </w:rPr>
        <w:t>так</w:t>
      </w:r>
      <w:r w:rsidRPr="00D92F6D">
        <w:rPr>
          <w:lang w:val="ru-RU"/>
        </w:rPr>
        <w:t xml:space="preserve"> </w:t>
      </w:r>
      <w:r>
        <w:rPr>
          <w:lang w:val="ru-RU"/>
        </w:rPr>
        <w:t>же</w:t>
      </w:r>
      <w:r w:rsidRPr="00D92F6D">
        <w:rPr>
          <w:lang w:val="ru-RU"/>
        </w:rPr>
        <w:t xml:space="preserve">, </w:t>
      </w:r>
      <w:r>
        <w:rPr>
          <w:lang w:val="ru-RU"/>
        </w:rPr>
        <w:t>как</w:t>
      </w:r>
      <w:r w:rsidRPr="00D92F6D">
        <w:rPr>
          <w:lang w:val="ru-RU"/>
        </w:rPr>
        <w:t xml:space="preserve"> </w:t>
      </w:r>
      <w:r>
        <w:rPr>
          <w:lang w:val="ru-RU"/>
        </w:rPr>
        <w:t>и</w:t>
      </w:r>
      <w:r w:rsidRPr="00D92F6D">
        <w:rPr>
          <w:lang w:val="ru-RU"/>
        </w:rPr>
        <w:t xml:space="preserve"> </w:t>
      </w:r>
      <w:r>
        <w:rPr>
          <w:lang w:val="ru-RU"/>
        </w:rPr>
        <w:t>каждый</w:t>
      </w:r>
      <w:r w:rsidRPr="00D92F6D">
        <w:rPr>
          <w:lang w:val="ru-RU"/>
        </w:rPr>
        <w:t xml:space="preserve"> </w:t>
      </w:r>
      <w:r>
        <w:rPr>
          <w:lang w:val="ru-RU"/>
        </w:rPr>
        <w:t>Орган</w:t>
      </w:r>
      <w:r w:rsidRPr="00D92F6D">
        <w:rPr>
          <w:lang w:val="ru-RU"/>
        </w:rPr>
        <w:t xml:space="preserve">, </w:t>
      </w:r>
      <w:r>
        <w:rPr>
          <w:lang w:val="ru-RU"/>
        </w:rPr>
        <w:t>компетентный в проведении поиска по международным заявкам, поданным в это</w:t>
      </w:r>
      <w:r w:rsidR="000A7F32" w:rsidRPr="00D92F6D">
        <w:rPr>
          <w:lang w:val="ru-RU"/>
        </w:rPr>
        <w:t xml:space="preserve"> </w:t>
      </w:r>
      <w:r>
        <w:rPr>
          <w:lang w:val="ru-RU"/>
        </w:rPr>
        <w:t>ПВ</w:t>
      </w:r>
      <w:r w:rsidR="004B1447" w:rsidRPr="00D92F6D">
        <w:rPr>
          <w:lang w:val="ru-RU"/>
        </w:rPr>
        <w:t>;</w:t>
      </w:r>
    </w:p>
    <w:p w14:paraId="0C239AA9" w14:textId="2E3C1BC9" w:rsidR="00F02C5E" w:rsidRPr="00D92F6D" w:rsidRDefault="00D92F6D" w:rsidP="004B1447">
      <w:pPr>
        <w:pStyle w:val="ONUME"/>
        <w:keepNext/>
        <w:keepLines/>
        <w:numPr>
          <w:ilvl w:val="1"/>
          <w:numId w:val="23"/>
        </w:numPr>
        <w:rPr>
          <w:lang w:val="ru-RU"/>
        </w:rPr>
      </w:pPr>
      <w:r>
        <w:rPr>
          <w:lang w:val="ru-RU"/>
        </w:rPr>
        <w:t>МПО</w:t>
      </w:r>
      <w:r w:rsidRPr="00D92F6D">
        <w:rPr>
          <w:lang w:val="ru-RU"/>
        </w:rPr>
        <w:t xml:space="preserve"> </w:t>
      </w:r>
      <w:r>
        <w:rPr>
          <w:lang w:val="ru-RU"/>
        </w:rPr>
        <w:t>получают</w:t>
      </w:r>
      <w:r w:rsidRPr="00D92F6D">
        <w:rPr>
          <w:lang w:val="ru-RU"/>
        </w:rPr>
        <w:t xml:space="preserve"> </w:t>
      </w:r>
      <w:r>
        <w:rPr>
          <w:lang w:val="ru-RU"/>
        </w:rPr>
        <w:t>согласованный</w:t>
      </w:r>
      <w:r w:rsidRPr="00D92F6D">
        <w:rPr>
          <w:lang w:val="ru-RU"/>
        </w:rPr>
        <w:t xml:space="preserve"> </w:t>
      </w:r>
      <w:r>
        <w:rPr>
          <w:lang w:val="ru-RU"/>
        </w:rPr>
        <w:t>и</w:t>
      </w:r>
      <w:r w:rsidRPr="00D92F6D">
        <w:rPr>
          <w:lang w:val="ru-RU"/>
        </w:rPr>
        <w:t xml:space="preserve"> </w:t>
      </w:r>
      <w:r>
        <w:rPr>
          <w:lang w:val="ru-RU"/>
        </w:rPr>
        <w:t>заранее</w:t>
      </w:r>
      <w:r w:rsidR="000A7F32" w:rsidRPr="00D92F6D">
        <w:rPr>
          <w:lang w:val="ru-RU"/>
        </w:rPr>
        <w:t xml:space="preserve"> </w:t>
      </w:r>
      <w:r>
        <w:rPr>
          <w:lang w:val="ru-RU"/>
        </w:rPr>
        <w:t>проверенный перечень пошлин за поиск, передаваемых из каждого ПВ</w:t>
      </w:r>
      <w:r w:rsidR="0074195F" w:rsidRPr="00D92F6D">
        <w:rPr>
          <w:lang w:val="ru-RU"/>
        </w:rPr>
        <w:t xml:space="preserve">;  </w:t>
      </w:r>
      <w:r>
        <w:rPr>
          <w:lang w:val="ru-RU"/>
        </w:rPr>
        <w:t>и</w:t>
      </w:r>
    </w:p>
    <w:p w14:paraId="0B7D93EE" w14:textId="29BDDFCC" w:rsidR="00754C96" w:rsidRPr="00764019" w:rsidRDefault="00D92F6D" w:rsidP="004B1447">
      <w:pPr>
        <w:pStyle w:val="ONUME"/>
        <w:keepNext/>
        <w:keepLines/>
        <w:numPr>
          <w:ilvl w:val="1"/>
          <w:numId w:val="23"/>
        </w:numPr>
        <w:rPr>
          <w:lang w:val="ru-RU"/>
        </w:rPr>
      </w:pPr>
      <w:r>
        <w:rPr>
          <w:lang w:val="ru-RU"/>
        </w:rPr>
        <w:t>исключается</w:t>
      </w:r>
      <w:r w:rsidRPr="00764019">
        <w:rPr>
          <w:lang w:val="ru-RU"/>
        </w:rPr>
        <w:t xml:space="preserve"> </w:t>
      </w:r>
      <w:r>
        <w:rPr>
          <w:lang w:val="ru-RU"/>
        </w:rPr>
        <w:t>необходимость</w:t>
      </w:r>
      <w:r w:rsidRPr="00764019">
        <w:rPr>
          <w:lang w:val="ru-RU"/>
        </w:rPr>
        <w:t xml:space="preserve"> </w:t>
      </w:r>
      <w:r>
        <w:rPr>
          <w:lang w:val="ru-RU"/>
        </w:rPr>
        <w:t>того</w:t>
      </w:r>
      <w:r w:rsidRPr="00764019">
        <w:rPr>
          <w:lang w:val="ru-RU"/>
        </w:rPr>
        <w:t xml:space="preserve">, </w:t>
      </w:r>
      <w:r>
        <w:rPr>
          <w:lang w:val="ru-RU"/>
        </w:rPr>
        <w:t>чтобы</w:t>
      </w:r>
      <w:r w:rsidRPr="00764019">
        <w:rPr>
          <w:lang w:val="ru-RU"/>
        </w:rPr>
        <w:t xml:space="preserve"> </w:t>
      </w:r>
      <w:r>
        <w:rPr>
          <w:lang w:val="ru-RU"/>
        </w:rPr>
        <w:t>МПО</w:t>
      </w:r>
      <w:r w:rsidRPr="00764019">
        <w:rPr>
          <w:lang w:val="ru-RU"/>
        </w:rPr>
        <w:t xml:space="preserve"> </w:t>
      </w:r>
      <w:r w:rsidR="00764019">
        <w:rPr>
          <w:lang w:val="ru-RU"/>
        </w:rPr>
        <w:t>представлял</w:t>
      </w:r>
      <w:r w:rsidR="00764019" w:rsidRPr="00764019">
        <w:rPr>
          <w:lang w:val="ru-RU"/>
        </w:rPr>
        <w:t xml:space="preserve"> </w:t>
      </w:r>
      <w:r w:rsidR="00764019">
        <w:rPr>
          <w:lang w:val="ru-RU"/>
        </w:rPr>
        <w:t>на</w:t>
      </w:r>
      <w:r w:rsidR="00764019" w:rsidRPr="00764019">
        <w:rPr>
          <w:lang w:val="ru-RU"/>
        </w:rPr>
        <w:t xml:space="preserve"> </w:t>
      </w:r>
      <w:r w:rsidR="00764019">
        <w:rPr>
          <w:lang w:val="ru-RU"/>
        </w:rPr>
        <w:t>основании</w:t>
      </w:r>
      <w:r w:rsidR="00764019" w:rsidRPr="00764019">
        <w:rPr>
          <w:lang w:val="ru-RU"/>
        </w:rPr>
        <w:t xml:space="preserve"> </w:t>
      </w:r>
      <w:r w:rsidR="00764019">
        <w:rPr>
          <w:lang w:val="ru-RU"/>
        </w:rPr>
        <w:t>правила</w:t>
      </w:r>
      <w:r w:rsidR="00754C96" w:rsidRPr="00764019">
        <w:rPr>
          <w:lang w:val="ru-RU"/>
        </w:rPr>
        <w:t xml:space="preserve"> </w:t>
      </w:r>
      <w:r w:rsidR="00184E12" w:rsidRPr="00764019">
        <w:rPr>
          <w:lang w:val="ru-RU"/>
        </w:rPr>
        <w:t>16.1(</w:t>
      </w:r>
      <w:r w:rsidR="00184E12">
        <w:t>e</w:t>
      </w:r>
      <w:r w:rsidR="00184E12" w:rsidRPr="00764019">
        <w:rPr>
          <w:lang w:val="ru-RU"/>
        </w:rPr>
        <w:t xml:space="preserve">) </w:t>
      </w:r>
      <w:r w:rsidR="00764019">
        <w:rPr>
          <w:lang w:val="ru-RU"/>
        </w:rPr>
        <w:t>требования</w:t>
      </w:r>
      <w:r w:rsidR="00764019" w:rsidRPr="00764019">
        <w:rPr>
          <w:lang w:val="ru-RU"/>
        </w:rPr>
        <w:t xml:space="preserve"> </w:t>
      </w:r>
      <w:r w:rsidR="00764019">
        <w:rPr>
          <w:lang w:val="ru-RU"/>
        </w:rPr>
        <w:t>в МБ о возмещении курсовых убытков или же передавал в МБ курсовую прибыль для ПВ, участвующих в пилотном проекте по сальдированию, которые выплачивают пошлины в предписанных валютах, иных, чем установленная валюта</w:t>
      </w:r>
      <w:r w:rsidR="00754C96" w:rsidRPr="00764019">
        <w:rPr>
          <w:lang w:val="ru-RU"/>
        </w:rPr>
        <w:t xml:space="preserve">. </w:t>
      </w:r>
    </w:p>
    <w:p w14:paraId="644180C7" w14:textId="34501A82" w:rsidR="00C007A5" w:rsidRDefault="00764019" w:rsidP="00B24D14">
      <w:pPr>
        <w:pStyle w:val="ONUME"/>
        <w:rPr>
          <w:noProof/>
        </w:rPr>
      </w:pPr>
      <w:r>
        <w:rPr>
          <w:noProof/>
          <w:lang w:val="ru-RU"/>
        </w:rPr>
        <w:t>Чтобы</w:t>
      </w:r>
      <w:r w:rsidRPr="00764019">
        <w:rPr>
          <w:noProof/>
          <w:lang w:val="ru-RU"/>
        </w:rPr>
        <w:t xml:space="preserve"> </w:t>
      </w:r>
      <w:r>
        <w:rPr>
          <w:noProof/>
          <w:lang w:val="ru-RU"/>
        </w:rPr>
        <w:t>получить</w:t>
      </w:r>
      <w:r w:rsidRPr="00764019">
        <w:rPr>
          <w:noProof/>
          <w:lang w:val="ru-RU"/>
        </w:rPr>
        <w:t xml:space="preserve"> </w:t>
      </w:r>
      <w:r>
        <w:rPr>
          <w:noProof/>
          <w:lang w:val="ru-RU"/>
        </w:rPr>
        <w:t>все</w:t>
      </w:r>
      <w:r w:rsidRPr="00764019">
        <w:rPr>
          <w:noProof/>
          <w:lang w:val="ru-RU"/>
        </w:rPr>
        <w:t xml:space="preserve"> </w:t>
      </w:r>
      <w:r>
        <w:rPr>
          <w:noProof/>
          <w:lang w:val="ru-RU"/>
        </w:rPr>
        <w:t>выгоды</w:t>
      </w:r>
      <w:r w:rsidRPr="00764019">
        <w:rPr>
          <w:noProof/>
          <w:lang w:val="ru-RU"/>
        </w:rPr>
        <w:t xml:space="preserve"> </w:t>
      </w:r>
      <w:r>
        <w:rPr>
          <w:noProof/>
          <w:lang w:val="ru-RU"/>
        </w:rPr>
        <w:t>от</w:t>
      </w:r>
      <w:r w:rsidRPr="00764019">
        <w:rPr>
          <w:noProof/>
          <w:lang w:val="ru-RU"/>
        </w:rPr>
        <w:t xml:space="preserve"> </w:t>
      </w:r>
      <w:r>
        <w:rPr>
          <w:noProof/>
          <w:lang w:val="ru-RU"/>
        </w:rPr>
        <w:t>этой</w:t>
      </w:r>
      <w:r w:rsidRPr="00764019">
        <w:rPr>
          <w:noProof/>
          <w:lang w:val="ru-RU"/>
        </w:rPr>
        <w:t xml:space="preserve"> </w:t>
      </w:r>
      <w:r>
        <w:rPr>
          <w:noProof/>
          <w:lang w:val="ru-RU"/>
        </w:rPr>
        <w:t>системы</w:t>
      </w:r>
      <w:r w:rsidRPr="00764019">
        <w:rPr>
          <w:noProof/>
          <w:lang w:val="ru-RU"/>
        </w:rPr>
        <w:t xml:space="preserve"> </w:t>
      </w:r>
      <w:r>
        <w:rPr>
          <w:noProof/>
          <w:lang w:val="ru-RU"/>
        </w:rPr>
        <w:t>для</w:t>
      </w:r>
      <w:r w:rsidRPr="00764019">
        <w:rPr>
          <w:noProof/>
          <w:lang w:val="ru-RU"/>
        </w:rPr>
        <w:t xml:space="preserve"> </w:t>
      </w:r>
      <w:r>
        <w:rPr>
          <w:noProof/>
          <w:lang w:val="ru-RU"/>
        </w:rPr>
        <w:t>МПО</w:t>
      </w:r>
      <w:r w:rsidRPr="00764019">
        <w:rPr>
          <w:noProof/>
          <w:lang w:val="ru-RU"/>
        </w:rPr>
        <w:t xml:space="preserve"> </w:t>
      </w:r>
      <w:r>
        <w:rPr>
          <w:noProof/>
          <w:lang w:val="ru-RU"/>
        </w:rPr>
        <w:t>и</w:t>
      </w:r>
      <w:r w:rsidRPr="00764019">
        <w:rPr>
          <w:noProof/>
          <w:lang w:val="ru-RU"/>
        </w:rPr>
        <w:t xml:space="preserve"> </w:t>
      </w:r>
      <w:r>
        <w:rPr>
          <w:noProof/>
          <w:lang w:val="ru-RU"/>
        </w:rPr>
        <w:t>для</w:t>
      </w:r>
      <w:r w:rsidRPr="00764019">
        <w:rPr>
          <w:noProof/>
          <w:lang w:val="ru-RU"/>
        </w:rPr>
        <w:t xml:space="preserve"> </w:t>
      </w:r>
      <w:r>
        <w:rPr>
          <w:noProof/>
          <w:lang w:val="ru-RU"/>
        </w:rPr>
        <w:t>ПВ</w:t>
      </w:r>
      <w:r w:rsidRPr="00764019">
        <w:rPr>
          <w:noProof/>
          <w:lang w:val="ru-RU"/>
        </w:rPr>
        <w:t xml:space="preserve"> </w:t>
      </w:r>
      <w:r>
        <w:rPr>
          <w:noProof/>
          <w:lang w:val="ru-RU"/>
        </w:rPr>
        <w:t>с</w:t>
      </w:r>
      <w:r w:rsidRPr="00764019">
        <w:rPr>
          <w:noProof/>
          <w:lang w:val="ru-RU"/>
        </w:rPr>
        <w:t xml:space="preserve"> </w:t>
      </w:r>
      <w:r>
        <w:rPr>
          <w:noProof/>
          <w:lang w:val="ru-RU"/>
        </w:rPr>
        <w:t>более</w:t>
      </w:r>
      <w:r w:rsidRPr="00764019">
        <w:rPr>
          <w:noProof/>
          <w:lang w:val="ru-RU"/>
        </w:rPr>
        <w:t xml:space="preserve"> </w:t>
      </w:r>
      <w:r>
        <w:rPr>
          <w:noProof/>
          <w:lang w:val="ru-RU"/>
        </w:rPr>
        <w:t>чем</w:t>
      </w:r>
      <w:r w:rsidRPr="00764019">
        <w:rPr>
          <w:noProof/>
          <w:lang w:val="ru-RU"/>
        </w:rPr>
        <w:t xml:space="preserve"> </w:t>
      </w:r>
      <w:r>
        <w:rPr>
          <w:noProof/>
          <w:lang w:val="ru-RU"/>
        </w:rPr>
        <w:t>одним</w:t>
      </w:r>
      <w:r w:rsidRPr="00764019">
        <w:rPr>
          <w:noProof/>
          <w:lang w:val="ru-RU"/>
        </w:rPr>
        <w:t xml:space="preserve"> </w:t>
      </w:r>
      <w:r>
        <w:rPr>
          <w:noProof/>
          <w:lang w:val="ru-RU"/>
        </w:rPr>
        <w:t>компетентным</w:t>
      </w:r>
      <w:r w:rsidRPr="00764019">
        <w:rPr>
          <w:noProof/>
          <w:lang w:val="ru-RU"/>
        </w:rPr>
        <w:t xml:space="preserve"> </w:t>
      </w:r>
      <w:r>
        <w:rPr>
          <w:noProof/>
          <w:lang w:val="ru-RU"/>
        </w:rPr>
        <w:t>МПО</w:t>
      </w:r>
      <w:r w:rsidRPr="00764019">
        <w:rPr>
          <w:noProof/>
          <w:lang w:val="ru-RU"/>
        </w:rPr>
        <w:t xml:space="preserve">, </w:t>
      </w:r>
      <w:r>
        <w:rPr>
          <w:noProof/>
          <w:lang w:val="ru-RU"/>
        </w:rPr>
        <w:t>было</w:t>
      </w:r>
      <w:r w:rsidRPr="00764019">
        <w:rPr>
          <w:noProof/>
          <w:lang w:val="ru-RU"/>
        </w:rPr>
        <w:t xml:space="preserve"> </w:t>
      </w:r>
      <w:r>
        <w:rPr>
          <w:noProof/>
          <w:lang w:val="ru-RU"/>
        </w:rPr>
        <w:t>бы</w:t>
      </w:r>
      <w:r w:rsidRPr="00764019">
        <w:rPr>
          <w:noProof/>
          <w:lang w:val="ru-RU"/>
        </w:rPr>
        <w:t xml:space="preserve"> </w:t>
      </w:r>
      <w:r>
        <w:rPr>
          <w:noProof/>
          <w:lang w:val="ru-RU"/>
        </w:rPr>
        <w:t>идеально</w:t>
      </w:r>
      <w:r w:rsidRPr="00764019">
        <w:rPr>
          <w:noProof/>
          <w:lang w:val="ru-RU"/>
        </w:rPr>
        <w:t xml:space="preserve">, </w:t>
      </w:r>
      <w:r>
        <w:rPr>
          <w:noProof/>
          <w:lang w:val="ru-RU"/>
        </w:rPr>
        <w:t>если</w:t>
      </w:r>
      <w:r w:rsidRPr="00764019">
        <w:rPr>
          <w:noProof/>
          <w:lang w:val="ru-RU"/>
        </w:rPr>
        <w:t xml:space="preserve"> </w:t>
      </w:r>
      <w:r>
        <w:rPr>
          <w:noProof/>
          <w:lang w:val="ru-RU"/>
        </w:rPr>
        <w:t>бы</w:t>
      </w:r>
      <w:r w:rsidRPr="00764019">
        <w:rPr>
          <w:noProof/>
          <w:lang w:val="ru-RU"/>
        </w:rPr>
        <w:t xml:space="preserve"> </w:t>
      </w:r>
      <w:r>
        <w:rPr>
          <w:noProof/>
          <w:lang w:val="ru-RU"/>
        </w:rPr>
        <w:t>в</w:t>
      </w:r>
      <w:r w:rsidRPr="00764019">
        <w:rPr>
          <w:noProof/>
          <w:lang w:val="ru-RU"/>
        </w:rPr>
        <w:t xml:space="preserve"> </w:t>
      </w:r>
      <w:r>
        <w:rPr>
          <w:noProof/>
          <w:lang w:val="ru-RU"/>
        </w:rPr>
        <w:t>отношении</w:t>
      </w:r>
      <w:r w:rsidRPr="00764019">
        <w:rPr>
          <w:noProof/>
          <w:lang w:val="ru-RU"/>
        </w:rPr>
        <w:t xml:space="preserve"> </w:t>
      </w:r>
      <w:r>
        <w:rPr>
          <w:noProof/>
          <w:lang w:val="ru-RU"/>
        </w:rPr>
        <w:t>всех</w:t>
      </w:r>
      <w:r w:rsidRPr="00764019">
        <w:rPr>
          <w:noProof/>
          <w:lang w:val="ru-RU"/>
        </w:rPr>
        <w:t xml:space="preserve"> </w:t>
      </w:r>
      <w:r>
        <w:rPr>
          <w:noProof/>
          <w:lang w:val="ru-RU"/>
        </w:rPr>
        <w:t>пошлин</w:t>
      </w:r>
      <w:r w:rsidRPr="00764019">
        <w:rPr>
          <w:noProof/>
          <w:lang w:val="ru-RU"/>
        </w:rPr>
        <w:t xml:space="preserve"> </w:t>
      </w:r>
      <w:r>
        <w:rPr>
          <w:noProof/>
          <w:lang w:val="ru-RU"/>
        </w:rPr>
        <w:t>на</w:t>
      </w:r>
      <w:r w:rsidRPr="00764019">
        <w:rPr>
          <w:noProof/>
          <w:lang w:val="ru-RU"/>
        </w:rPr>
        <w:t xml:space="preserve"> </w:t>
      </w:r>
      <w:r>
        <w:rPr>
          <w:noProof/>
          <w:lang w:val="ru-RU"/>
        </w:rPr>
        <w:t>международной</w:t>
      </w:r>
      <w:r w:rsidRPr="00764019">
        <w:rPr>
          <w:noProof/>
          <w:lang w:val="ru-RU"/>
        </w:rPr>
        <w:t xml:space="preserve"> </w:t>
      </w:r>
      <w:r>
        <w:rPr>
          <w:noProof/>
          <w:lang w:val="ru-RU"/>
        </w:rPr>
        <w:t>фазе</w:t>
      </w:r>
      <w:r w:rsidRPr="00764019">
        <w:rPr>
          <w:noProof/>
          <w:lang w:val="ru-RU"/>
        </w:rPr>
        <w:t xml:space="preserve">, </w:t>
      </w:r>
      <w:r>
        <w:rPr>
          <w:noProof/>
          <w:lang w:val="ru-RU"/>
        </w:rPr>
        <w:t>собираемых</w:t>
      </w:r>
      <w:r w:rsidRPr="00764019">
        <w:rPr>
          <w:noProof/>
          <w:lang w:val="ru-RU"/>
        </w:rPr>
        <w:t xml:space="preserve"> </w:t>
      </w:r>
      <w:r>
        <w:rPr>
          <w:noProof/>
          <w:lang w:val="ru-RU"/>
        </w:rPr>
        <w:t>одним</w:t>
      </w:r>
      <w:r w:rsidRPr="00764019">
        <w:rPr>
          <w:noProof/>
          <w:lang w:val="ru-RU"/>
        </w:rPr>
        <w:t xml:space="preserve"> </w:t>
      </w:r>
      <w:r>
        <w:rPr>
          <w:noProof/>
          <w:lang w:val="ru-RU"/>
        </w:rPr>
        <w:t>ведомством</w:t>
      </w:r>
      <w:r w:rsidRPr="00764019">
        <w:rPr>
          <w:noProof/>
          <w:lang w:val="ru-RU"/>
        </w:rPr>
        <w:t xml:space="preserve"> </w:t>
      </w:r>
      <w:r>
        <w:rPr>
          <w:noProof/>
          <w:lang w:val="ru-RU"/>
        </w:rPr>
        <w:t xml:space="preserve">в </w:t>
      </w:r>
      <w:r w:rsidR="001B5BC4">
        <w:rPr>
          <w:noProof/>
          <w:lang w:val="ru-RU"/>
        </w:rPr>
        <w:t>пользу</w:t>
      </w:r>
      <w:r>
        <w:rPr>
          <w:noProof/>
          <w:lang w:val="ru-RU"/>
        </w:rPr>
        <w:t xml:space="preserve"> иного ведомства, использовались одни и теж механизмы перевода пошлин.  </w:t>
      </w:r>
      <w:r w:rsidR="00E21594">
        <w:rPr>
          <w:noProof/>
          <w:lang w:val="ru-RU"/>
        </w:rPr>
        <w:t>То</w:t>
      </w:r>
      <w:r w:rsidR="00E21594" w:rsidRPr="00E21594">
        <w:rPr>
          <w:noProof/>
          <w:lang w:val="ru-RU"/>
        </w:rPr>
        <w:t xml:space="preserve"> </w:t>
      </w:r>
      <w:r w:rsidR="00E21594">
        <w:rPr>
          <w:noProof/>
          <w:lang w:val="ru-RU"/>
        </w:rPr>
        <w:t>есть</w:t>
      </w:r>
      <w:r w:rsidR="00E21594" w:rsidRPr="00E21594">
        <w:rPr>
          <w:noProof/>
          <w:lang w:val="ru-RU"/>
        </w:rPr>
        <w:t xml:space="preserve"> </w:t>
      </w:r>
      <w:r w:rsidR="00E21594">
        <w:rPr>
          <w:noProof/>
          <w:lang w:val="ru-RU"/>
        </w:rPr>
        <w:t>все</w:t>
      </w:r>
      <w:r w:rsidR="00E21594" w:rsidRPr="00E21594">
        <w:rPr>
          <w:noProof/>
          <w:lang w:val="ru-RU"/>
        </w:rPr>
        <w:t xml:space="preserve"> </w:t>
      </w:r>
      <w:r w:rsidR="00E21594">
        <w:rPr>
          <w:noProof/>
          <w:lang w:val="ru-RU"/>
        </w:rPr>
        <w:t>пошлины</w:t>
      </w:r>
      <w:r w:rsidR="00E21594" w:rsidRPr="00E21594">
        <w:rPr>
          <w:noProof/>
          <w:lang w:val="ru-RU"/>
        </w:rPr>
        <w:t xml:space="preserve"> </w:t>
      </w:r>
      <w:r w:rsidR="00E21594">
        <w:rPr>
          <w:noProof/>
          <w:lang w:val="ru-RU"/>
        </w:rPr>
        <w:t>переводились</w:t>
      </w:r>
      <w:r w:rsidR="00E21594" w:rsidRPr="00E21594">
        <w:rPr>
          <w:noProof/>
          <w:lang w:val="ru-RU"/>
        </w:rPr>
        <w:t xml:space="preserve"> </w:t>
      </w:r>
      <w:r w:rsidR="00E21594">
        <w:rPr>
          <w:noProof/>
          <w:lang w:val="ru-RU"/>
        </w:rPr>
        <w:t>бы</w:t>
      </w:r>
      <w:r w:rsidR="00E21594" w:rsidRPr="00E21594">
        <w:rPr>
          <w:noProof/>
          <w:lang w:val="ru-RU"/>
        </w:rPr>
        <w:t xml:space="preserve"> </w:t>
      </w:r>
      <w:r w:rsidR="00E21594">
        <w:rPr>
          <w:noProof/>
          <w:lang w:val="ru-RU"/>
        </w:rPr>
        <w:t>через</w:t>
      </w:r>
      <w:r w:rsidR="00E21594" w:rsidRPr="00E21594">
        <w:rPr>
          <w:noProof/>
          <w:lang w:val="ru-RU"/>
        </w:rPr>
        <w:t xml:space="preserve"> </w:t>
      </w:r>
      <w:r w:rsidR="00E21594">
        <w:rPr>
          <w:noProof/>
          <w:lang w:val="ru-RU"/>
        </w:rPr>
        <w:t>Международное</w:t>
      </w:r>
      <w:r w:rsidR="00E21594" w:rsidRPr="00E21594">
        <w:rPr>
          <w:noProof/>
          <w:lang w:val="ru-RU"/>
        </w:rPr>
        <w:t xml:space="preserve"> </w:t>
      </w:r>
      <w:r w:rsidR="00E21594">
        <w:rPr>
          <w:noProof/>
          <w:lang w:val="ru-RU"/>
        </w:rPr>
        <w:t>бюро</w:t>
      </w:r>
      <w:r w:rsidR="00E21594" w:rsidRPr="00E21594">
        <w:rPr>
          <w:noProof/>
          <w:lang w:val="ru-RU"/>
        </w:rPr>
        <w:t xml:space="preserve"> </w:t>
      </w:r>
      <w:r w:rsidR="00E21594">
        <w:rPr>
          <w:noProof/>
          <w:lang w:val="ru-RU"/>
        </w:rPr>
        <w:t>и</w:t>
      </w:r>
      <w:r w:rsidR="00E21594" w:rsidRPr="00E21594">
        <w:rPr>
          <w:noProof/>
          <w:lang w:val="ru-RU"/>
        </w:rPr>
        <w:t>,</w:t>
      </w:r>
      <w:r w:rsidR="00C007A5" w:rsidRPr="00E21594">
        <w:rPr>
          <w:noProof/>
          <w:lang w:val="ru-RU"/>
        </w:rPr>
        <w:t xml:space="preserve"> </w:t>
      </w:r>
      <w:r w:rsidR="00E21594">
        <w:rPr>
          <w:noProof/>
          <w:lang w:val="ru-RU"/>
        </w:rPr>
        <w:t>насколько это практически возможно</w:t>
      </w:r>
      <w:r w:rsidR="000A7F32" w:rsidRPr="00E21594">
        <w:rPr>
          <w:noProof/>
          <w:lang w:val="ru-RU"/>
        </w:rPr>
        <w:t xml:space="preserve">, </w:t>
      </w:r>
      <w:r w:rsidR="00E21594">
        <w:rPr>
          <w:noProof/>
          <w:lang w:val="ru-RU"/>
        </w:rPr>
        <w:t>подвергались сальдированию в случаях, когда то или иное ведомство и переводит, и получает пошлины.  По мнению Международного бюро, это должно стать целью в среднесрочном плане, если можно показать, что выгоды пропорциональны возможным расходам для Международного бюро и для других ведомств.  Однако</w:t>
      </w:r>
      <w:r w:rsidR="00E21594" w:rsidRPr="00E21594">
        <w:rPr>
          <w:noProof/>
          <w:lang w:val="ru-RU"/>
        </w:rPr>
        <w:t xml:space="preserve"> </w:t>
      </w:r>
      <w:r w:rsidR="00E21594">
        <w:rPr>
          <w:noProof/>
          <w:lang w:val="ru-RU"/>
        </w:rPr>
        <w:t>это</w:t>
      </w:r>
      <w:r w:rsidR="00E21594" w:rsidRPr="00E21594">
        <w:rPr>
          <w:noProof/>
          <w:lang w:val="ru-RU"/>
        </w:rPr>
        <w:t xml:space="preserve"> </w:t>
      </w:r>
      <w:r w:rsidR="00E21594">
        <w:rPr>
          <w:noProof/>
          <w:lang w:val="ru-RU"/>
        </w:rPr>
        <w:t>не</w:t>
      </w:r>
      <w:r w:rsidR="00E21594" w:rsidRPr="00E21594">
        <w:rPr>
          <w:noProof/>
          <w:lang w:val="ru-RU"/>
        </w:rPr>
        <w:t xml:space="preserve"> </w:t>
      </w:r>
      <w:r w:rsidR="00E21594">
        <w:rPr>
          <w:noProof/>
          <w:lang w:val="ru-RU"/>
        </w:rPr>
        <w:t>представляется</w:t>
      </w:r>
      <w:r w:rsidR="00E21594" w:rsidRPr="00E21594">
        <w:rPr>
          <w:noProof/>
          <w:lang w:val="ru-RU"/>
        </w:rPr>
        <w:t xml:space="preserve"> </w:t>
      </w:r>
      <w:r w:rsidR="00E21594">
        <w:rPr>
          <w:noProof/>
          <w:lang w:val="ru-RU"/>
        </w:rPr>
        <w:t>практически</w:t>
      </w:r>
      <w:r w:rsidR="00E21594" w:rsidRPr="00E21594">
        <w:rPr>
          <w:noProof/>
          <w:lang w:val="ru-RU"/>
        </w:rPr>
        <w:t xml:space="preserve"> </w:t>
      </w:r>
      <w:r w:rsidR="00E21594">
        <w:rPr>
          <w:noProof/>
          <w:lang w:val="ru-RU"/>
        </w:rPr>
        <w:t>осуществимым</w:t>
      </w:r>
      <w:r w:rsidR="00E21594" w:rsidRPr="00E21594">
        <w:rPr>
          <w:noProof/>
          <w:lang w:val="ru-RU"/>
        </w:rPr>
        <w:t xml:space="preserve"> </w:t>
      </w:r>
      <w:r w:rsidR="00E21594">
        <w:rPr>
          <w:noProof/>
          <w:lang w:val="ru-RU"/>
        </w:rPr>
        <w:t>прямо сейчас, поскольку</w:t>
      </w:r>
      <w:r w:rsidR="00C007A5">
        <w:rPr>
          <w:noProof/>
        </w:rPr>
        <w:t>:</w:t>
      </w:r>
    </w:p>
    <w:p w14:paraId="7FEE3C51" w14:textId="09B03E13" w:rsidR="000A7F32" w:rsidRPr="00083966" w:rsidRDefault="00E21594" w:rsidP="00C007A5">
      <w:pPr>
        <w:pStyle w:val="ONUME"/>
        <w:numPr>
          <w:ilvl w:val="1"/>
          <w:numId w:val="23"/>
        </w:numPr>
        <w:rPr>
          <w:noProof/>
          <w:lang w:val="ru-RU"/>
        </w:rPr>
      </w:pPr>
      <w:r>
        <w:rPr>
          <w:noProof/>
          <w:lang w:val="ru-RU"/>
        </w:rPr>
        <w:t>некоторые</w:t>
      </w:r>
      <w:r w:rsidRPr="00083966">
        <w:rPr>
          <w:noProof/>
          <w:lang w:val="ru-RU"/>
        </w:rPr>
        <w:t xml:space="preserve"> </w:t>
      </w:r>
      <w:r>
        <w:rPr>
          <w:noProof/>
          <w:lang w:val="ru-RU"/>
        </w:rPr>
        <w:t>ведомства</w:t>
      </w:r>
      <w:r w:rsidRPr="00083966">
        <w:rPr>
          <w:noProof/>
          <w:lang w:val="ru-RU"/>
        </w:rPr>
        <w:t xml:space="preserve"> </w:t>
      </w:r>
      <w:r>
        <w:rPr>
          <w:noProof/>
          <w:lang w:val="ru-RU"/>
        </w:rPr>
        <w:t>должны</w:t>
      </w:r>
      <w:r w:rsidRPr="00083966">
        <w:rPr>
          <w:noProof/>
          <w:lang w:val="ru-RU"/>
        </w:rPr>
        <w:t xml:space="preserve"> </w:t>
      </w:r>
      <w:r>
        <w:rPr>
          <w:noProof/>
          <w:lang w:val="ru-RU"/>
        </w:rPr>
        <w:t>преодолеть</w:t>
      </w:r>
      <w:r w:rsidRPr="00083966">
        <w:rPr>
          <w:noProof/>
          <w:lang w:val="ru-RU"/>
        </w:rPr>
        <w:t xml:space="preserve"> </w:t>
      </w:r>
      <w:r>
        <w:rPr>
          <w:noProof/>
          <w:lang w:val="ru-RU"/>
        </w:rPr>
        <w:t>правовые</w:t>
      </w:r>
      <w:r w:rsidRPr="00083966">
        <w:rPr>
          <w:noProof/>
          <w:lang w:val="ru-RU"/>
        </w:rPr>
        <w:t xml:space="preserve"> </w:t>
      </w:r>
      <w:r>
        <w:rPr>
          <w:noProof/>
          <w:lang w:val="ru-RU"/>
        </w:rPr>
        <w:t>или</w:t>
      </w:r>
      <w:r w:rsidRPr="00083966">
        <w:rPr>
          <w:noProof/>
          <w:lang w:val="ru-RU"/>
        </w:rPr>
        <w:t xml:space="preserve"> </w:t>
      </w:r>
      <w:r>
        <w:rPr>
          <w:noProof/>
          <w:lang w:val="ru-RU"/>
        </w:rPr>
        <w:t>процедурные</w:t>
      </w:r>
      <w:r w:rsidRPr="00083966">
        <w:rPr>
          <w:noProof/>
          <w:lang w:val="ru-RU"/>
        </w:rPr>
        <w:t xml:space="preserve"> </w:t>
      </w:r>
      <w:r>
        <w:rPr>
          <w:noProof/>
          <w:lang w:val="ru-RU"/>
        </w:rPr>
        <w:t>барьеры</w:t>
      </w:r>
      <w:r w:rsidRPr="00083966">
        <w:rPr>
          <w:noProof/>
          <w:lang w:val="ru-RU"/>
        </w:rPr>
        <w:t xml:space="preserve">, </w:t>
      </w:r>
      <w:r>
        <w:rPr>
          <w:noProof/>
          <w:lang w:val="ru-RU"/>
        </w:rPr>
        <w:t>прежде</w:t>
      </w:r>
      <w:r w:rsidRPr="00083966">
        <w:rPr>
          <w:noProof/>
          <w:lang w:val="ru-RU"/>
        </w:rPr>
        <w:t xml:space="preserve"> </w:t>
      </w:r>
      <w:r>
        <w:rPr>
          <w:noProof/>
          <w:lang w:val="ru-RU"/>
        </w:rPr>
        <w:t>чем</w:t>
      </w:r>
      <w:r w:rsidRPr="00083966">
        <w:rPr>
          <w:noProof/>
          <w:lang w:val="ru-RU"/>
        </w:rPr>
        <w:t xml:space="preserve"> </w:t>
      </w:r>
      <w:r>
        <w:rPr>
          <w:noProof/>
          <w:lang w:val="ru-RU"/>
        </w:rPr>
        <w:t>они</w:t>
      </w:r>
      <w:r w:rsidRPr="00083966">
        <w:rPr>
          <w:noProof/>
          <w:lang w:val="ru-RU"/>
        </w:rPr>
        <w:t xml:space="preserve"> </w:t>
      </w:r>
      <w:r>
        <w:rPr>
          <w:noProof/>
          <w:lang w:val="ru-RU"/>
        </w:rPr>
        <w:t>смогут</w:t>
      </w:r>
      <w:r w:rsidRPr="00083966">
        <w:rPr>
          <w:noProof/>
          <w:lang w:val="ru-RU"/>
        </w:rPr>
        <w:t xml:space="preserve"> </w:t>
      </w:r>
      <w:r>
        <w:rPr>
          <w:noProof/>
          <w:lang w:val="ru-RU"/>
        </w:rPr>
        <w:t>изменить</w:t>
      </w:r>
      <w:r w:rsidRPr="00083966">
        <w:rPr>
          <w:noProof/>
          <w:lang w:val="ru-RU"/>
        </w:rPr>
        <w:t xml:space="preserve"> </w:t>
      </w:r>
      <w:r>
        <w:rPr>
          <w:noProof/>
          <w:lang w:val="ru-RU"/>
        </w:rPr>
        <w:t>свои</w:t>
      </w:r>
      <w:r w:rsidRPr="00083966">
        <w:rPr>
          <w:noProof/>
          <w:lang w:val="ru-RU"/>
        </w:rPr>
        <w:t xml:space="preserve"> </w:t>
      </w:r>
      <w:r>
        <w:rPr>
          <w:noProof/>
          <w:lang w:val="ru-RU"/>
        </w:rPr>
        <w:t>механизмы</w:t>
      </w:r>
      <w:r w:rsidRPr="00083966">
        <w:rPr>
          <w:noProof/>
          <w:lang w:val="ru-RU"/>
        </w:rPr>
        <w:t xml:space="preserve"> </w:t>
      </w:r>
      <w:r>
        <w:rPr>
          <w:noProof/>
          <w:lang w:val="ru-RU"/>
        </w:rPr>
        <w:t>перевода</w:t>
      </w:r>
      <w:r w:rsidRPr="00083966">
        <w:rPr>
          <w:noProof/>
          <w:lang w:val="ru-RU"/>
        </w:rPr>
        <w:t xml:space="preserve"> </w:t>
      </w:r>
      <w:r>
        <w:rPr>
          <w:noProof/>
          <w:lang w:val="ru-RU"/>
        </w:rPr>
        <w:t>и</w:t>
      </w:r>
      <w:r w:rsidRPr="00083966">
        <w:rPr>
          <w:noProof/>
          <w:lang w:val="ru-RU"/>
        </w:rPr>
        <w:t xml:space="preserve"> </w:t>
      </w:r>
      <w:r>
        <w:rPr>
          <w:noProof/>
          <w:lang w:val="ru-RU"/>
        </w:rPr>
        <w:t>получения</w:t>
      </w:r>
      <w:r w:rsidRPr="00083966">
        <w:rPr>
          <w:noProof/>
          <w:lang w:val="ru-RU"/>
        </w:rPr>
        <w:t xml:space="preserve"> </w:t>
      </w:r>
      <w:r>
        <w:rPr>
          <w:noProof/>
          <w:lang w:val="ru-RU"/>
        </w:rPr>
        <w:t>пошлин</w:t>
      </w:r>
      <w:r w:rsidR="00C007A5" w:rsidRPr="00083966">
        <w:rPr>
          <w:noProof/>
          <w:lang w:val="ru-RU"/>
        </w:rPr>
        <w:t>;</w:t>
      </w:r>
    </w:p>
    <w:p w14:paraId="676562E2" w14:textId="65C4C123" w:rsidR="00553A7D" w:rsidRPr="00083966" w:rsidRDefault="00083966" w:rsidP="00C007A5">
      <w:pPr>
        <w:pStyle w:val="ONUME"/>
        <w:numPr>
          <w:ilvl w:val="1"/>
          <w:numId w:val="23"/>
        </w:numPr>
        <w:rPr>
          <w:noProof/>
          <w:lang w:val="ru-RU"/>
        </w:rPr>
      </w:pPr>
      <w:r>
        <w:rPr>
          <w:noProof/>
          <w:lang w:val="ru-RU"/>
        </w:rPr>
        <w:t>некоторые</w:t>
      </w:r>
      <w:r w:rsidRPr="00083966">
        <w:rPr>
          <w:noProof/>
          <w:lang w:val="ru-RU"/>
        </w:rPr>
        <w:t xml:space="preserve"> </w:t>
      </w:r>
      <w:r>
        <w:rPr>
          <w:noProof/>
          <w:lang w:val="ru-RU"/>
        </w:rPr>
        <w:t>ведомства</w:t>
      </w:r>
      <w:r w:rsidRPr="00083966">
        <w:rPr>
          <w:noProof/>
          <w:lang w:val="ru-RU"/>
        </w:rPr>
        <w:t xml:space="preserve"> </w:t>
      </w:r>
      <w:r>
        <w:rPr>
          <w:noProof/>
          <w:lang w:val="ru-RU"/>
        </w:rPr>
        <w:t>обязаны</w:t>
      </w:r>
      <w:r w:rsidRPr="00083966">
        <w:rPr>
          <w:noProof/>
          <w:lang w:val="ru-RU"/>
        </w:rPr>
        <w:t xml:space="preserve"> </w:t>
      </w:r>
      <w:r>
        <w:rPr>
          <w:noProof/>
          <w:lang w:val="ru-RU"/>
        </w:rPr>
        <w:t>держать</w:t>
      </w:r>
      <w:r w:rsidRPr="00083966">
        <w:rPr>
          <w:noProof/>
          <w:lang w:val="ru-RU"/>
        </w:rPr>
        <w:t xml:space="preserve"> </w:t>
      </w:r>
      <w:r>
        <w:rPr>
          <w:noProof/>
          <w:lang w:val="ru-RU"/>
        </w:rPr>
        <w:t>абсолютно</w:t>
      </w:r>
      <w:r w:rsidRPr="00083966">
        <w:rPr>
          <w:noProof/>
          <w:lang w:val="ru-RU"/>
        </w:rPr>
        <w:t xml:space="preserve"> </w:t>
      </w:r>
      <w:r>
        <w:rPr>
          <w:noProof/>
          <w:lang w:val="ru-RU"/>
        </w:rPr>
        <w:t>раздельно</w:t>
      </w:r>
      <w:r w:rsidRPr="00083966">
        <w:rPr>
          <w:noProof/>
          <w:lang w:val="ru-RU"/>
        </w:rPr>
        <w:t xml:space="preserve"> </w:t>
      </w:r>
      <w:r>
        <w:rPr>
          <w:noProof/>
          <w:lang w:val="ru-RU"/>
        </w:rPr>
        <w:t>свои</w:t>
      </w:r>
      <w:r w:rsidRPr="00083966">
        <w:rPr>
          <w:noProof/>
          <w:lang w:val="ru-RU"/>
        </w:rPr>
        <w:t xml:space="preserve"> </w:t>
      </w:r>
      <w:r>
        <w:rPr>
          <w:noProof/>
          <w:lang w:val="ru-RU"/>
        </w:rPr>
        <w:t>транзакции</w:t>
      </w:r>
      <w:r w:rsidRPr="00083966">
        <w:rPr>
          <w:noProof/>
          <w:lang w:val="ru-RU"/>
        </w:rPr>
        <w:t xml:space="preserve">, </w:t>
      </w:r>
      <w:r>
        <w:rPr>
          <w:noProof/>
          <w:lang w:val="ru-RU"/>
        </w:rPr>
        <w:t>касающиеся</w:t>
      </w:r>
      <w:r w:rsidRPr="00083966">
        <w:rPr>
          <w:noProof/>
          <w:lang w:val="ru-RU"/>
        </w:rPr>
        <w:t xml:space="preserve"> </w:t>
      </w:r>
      <w:r>
        <w:rPr>
          <w:noProof/>
          <w:lang w:val="ru-RU"/>
        </w:rPr>
        <w:t>операций</w:t>
      </w:r>
      <w:r w:rsidRPr="00083966">
        <w:rPr>
          <w:noProof/>
          <w:lang w:val="ru-RU"/>
        </w:rPr>
        <w:t xml:space="preserve"> </w:t>
      </w:r>
      <w:r>
        <w:rPr>
          <w:noProof/>
          <w:lang w:val="ru-RU"/>
        </w:rPr>
        <w:t>в</w:t>
      </w:r>
      <w:r w:rsidRPr="00083966">
        <w:rPr>
          <w:noProof/>
          <w:lang w:val="ru-RU"/>
        </w:rPr>
        <w:t xml:space="preserve"> </w:t>
      </w:r>
      <w:r>
        <w:rPr>
          <w:noProof/>
          <w:lang w:val="ru-RU"/>
        </w:rPr>
        <w:t>различном качестве или функций (получающее ведомство в противовес Международному органу;  платежи в противовес поступлениям</w:t>
      </w:r>
      <w:r w:rsidR="005463CB" w:rsidRPr="00083966">
        <w:rPr>
          <w:noProof/>
          <w:lang w:val="ru-RU"/>
        </w:rPr>
        <w:t>)</w:t>
      </w:r>
      <w:r w:rsidR="000A7F32" w:rsidRPr="00083966">
        <w:rPr>
          <w:noProof/>
          <w:lang w:val="ru-RU"/>
        </w:rPr>
        <w:t>;</w:t>
      </w:r>
      <w:r w:rsidR="00C007A5" w:rsidRPr="00083966">
        <w:rPr>
          <w:noProof/>
          <w:lang w:val="ru-RU"/>
        </w:rPr>
        <w:t xml:space="preserve">  </w:t>
      </w:r>
    </w:p>
    <w:p w14:paraId="1B97662B" w14:textId="6D8F37AE" w:rsidR="00C007A5" w:rsidRPr="00083966" w:rsidRDefault="00083966" w:rsidP="00C007A5">
      <w:pPr>
        <w:pStyle w:val="ONUME"/>
        <w:numPr>
          <w:ilvl w:val="1"/>
          <w:numId w:val="23"/>
        </w:numPr>
        <w:rPr>
          <w:noProof/>
          <w:lang w:val="ru-RU"/>
        </w:rPr>
      </w:pPr>
      <w:r>
        <w:rPr>
          <w:noProof/>
          <w:lang w:val="ru-RU"/>
        </w:rPr>
        <w:t>проверки</w:t>
      </w:r>
      <w:r w:rsidRPr="00083966">
        <w:rPr>
          <w:noProof/>
          <w:lang w:val="ru-RU"/>
        </w:rPr>
        <w:t xml:space="preserve">, </w:t>
      </w:r>
      <w:r>
        <w:rPr>
          <w:noProof/>
          <w:lang w:val="ru-RU"/>
        </w:rPr>
        <w:t>которых</w:t>
      </w:r>
      <w:r w:rsidRPr="00083966">
        <w:rPr>
          <w:noProof/>
          <w:lang w:val="ru-RU"/>
        </w:rPr>
        <w:t xml:space="preserve"> </w:t>
      </w:r>
      <w:r>
        <w:rPr>
          <w:noProof/>
          <w:lang w:val="ru-RU"/>
        </w:rPr>
        <w:t>требует</w:t>
      </w:r>
      <w:r w:rsidRPr="00083966">
        <w:rPr>
          <w:noProof/>
          <w:lang w:val="ru-RU"/>
        </w:rPr>
        <w:t xml:space="preserve"> </w:t>
      </w:r>
      <w:r>
        <w:rPr>
          <w:noProof/>
          <w:lang w:val="ru-RU"/>
        </w:rPr>
        <w:t>Международное</w:t>
      </w:r>
      <w:r w:rsidRPr="00083966">
        <w:rPr>
          <w:noProof/>
          <w:lang w:val="ru-RU"/>
        </w:rPr>
        <w:t xml:space="preserve"> </w:t>
      </w:r>
      <w:r>
        <w:rPr>
          <w:noProof/>
          <w:lang w:val="ru-RU"/>
        </w:rPr>
        <w:t>бюро</w:t>
      </w:r>
      <w:r w:rsidRPr="00083966">
        <w:rPr>
          <w:noProof/>
          <w:lang w:val="ru-RU"/>
        </w:rPr>
        <w:t xml:space="preserve">, </w:t>
      </w:r>
      <w:r>
        <w:rPr>
          <w:noProof/>
          <w:lang w:val="ru-RU"/>
        </w:rPr>
        <w:t>потребуют</w:t>
      </w:r>
      <w:r w:rsidRPr="00083966">
        <w:rPr>
          <w:noProof/>
          <w:lang w:val="ru-RU"/>
        </w:rPr>
        <w:t xml:space="preserve"> </w:t>
      </w:r>
      <w:r>
        <w:rPr>
          <w:noProof/>
          <w:lang w:val="ru-RU"/>
        </w:rPr>
        <w:t>дополнительного</w:t>
      </w:r>
      <w:r w:rsidRPr="00083966">
        <w:rPr>
          <w:noProof/>
          <w:lang w:val="ru-RU"/>
        </w:rPr>
        <w:t xml:space="preserve"> </w:t>
      </w:r>
      <w:r>
        <w:rPr>
          <w:noProof/>
          <w:lang w:val="ru-RU"/>
        </w:rPr>
        <w:t>персонала</w:t>
      </w:r>
      <w:r w:rsidRPr="00083966">
        <w:rPr>
          <w:noProof/>
          <w:lang w:val="ru-RU"/>
        </w:rPr>
        <w:t xml:space="preserve">, </w:t>
      </w:r>
      <w:r>
        <w:rPr>
          <w:noProof/>
          <w:lang w:val="ru-RU"/>
        </w:rPr>
        <w:t>чтобы</w:t>
      </w:r>
      <w:r w:rsidRPr="00083966">
        <w:rPr>
          <w:noProof/>
          <w:lang w:val="ru-RU"/>
        </w:rPr>
        <w:t xml:space="preserve"> </w:t>
      </w:r>
      <w:r>
        <w:rPr>
          <w:noProof/>
          <w:lang w:val="ru-RU"/>
        </w:rPr>
        <w:t>можно</w:t>
      </w:r>
      <w:r w:rsidRPr="00083966">
        <w:rPr>
          <w:noProof/>
          <w:lang w:val="ru-RU"/>
        </w:rPr>
        <w:t xml:space="preserve"> </w:t>
      </w:r>
      <w:r>
        <w:rPr>
          <w:noProof/>
          <w:lang w:val="ru-RU"/>
        </w:rPr>
        <w:t>было</w:t>
      </w:r>
      <w:r w:rsidRPr="00083966">
        <w:rPr>
          <w:noProof/>
          <w:lang w:val="ru-RU"/>
        </w:rPr>
        <w:t xml:space="preserve"> </w:t>
      </w:r>
      <w:r>
        <w:rPr>
          <w:noProof/>
          <w:lang w:val="ru-RU"/>
        </w:rPr>
        <w:t>распространить</w:t>
      </w:r>
      <w:r w:rsidRPr="00083966">
        <w:rPr>
          <w:noProof/>
          <w:lang w:val="ru-RU"/>
        </w:rPr>
        <w:t xml:space="preserve"> </w:t>
      </w:r>
      <w:r>
        <w:rPr>
          <w:noProof/>
          <w:lang w:val="ru-RU"/>
        </w:rPr>
        <w:t>этот</w:t>
      </w:r>
      <w:r w:rsidRPr="00083966">
        <w:rPr>
          <w:noProof/>
          <w:lang w:val="ru-RU"/>
        </w:rPr>
        <w:t xml:space="preserve"> </w:t>
      </w:r>
      <w:r>
        <w:rPr>
          <w:noProof/>
          <w:lang w:val="ru-RU"/>
        </w:rPr>
        <w:t>механизм</w:t>
      </w:r>
      <w:r w:rsidRPr="00083966">
        <w:rPr>
          <w:noProof/>
          <w:lang w:val="ru-RU"/>
        </w:rPr>
        <w:t xml:space="preserve"> </w:t>
      </w:r>
      <w:r>
        <w:rPr>
          <w:noProof/>
          <w:lang w:val="ru-RU"/>
        </w:rPr>
        <w:t>на</w:t>
      </w:r>
      <w:r w:rsidRPr="00083966">
        <w:rPr>
          <w:noProof/>
          <w:lang w:val="ru-RU"/>
        </w:rPr>
        <w:t xml:space="preserve"> </w:t>
      </w:r>
      <w:r>
        <w:rPr>
          <w:noProof/>
          <w:lang w:val="ru-RU"/>
        </w:rPr>
        <w:t>существенно</w:t>
      </w:r>
      <w:r w:rsidRPr="00083966">
        <w:rPr>
          <w:noProof/>
          <w:lang w:val="ru-RU"/>
        </w:rPr>
        <w:t xml:space="preserve"> </w:t>
      </w:r>
      <w:r>
        <w:rPr>
          <w:noProof/>
          <w:lang w:val="ru-RU"/>
        </w:rPr>
        <w:t>более</w:t>
      </w:r>
      <w:r w:rsidRPr="00083966">
        <w:rPr>
          <w:noProof/>
          <w:lang w:val="ru-RU"/>
        </w:rPr>
        <w:t xml:space="preserve"> </w:t>
      </w:r>
      <w:r>
        <w:rPr>
          <w:noProof/>
          <w:lang w:val="ru-RU"/>
        </w:rPr>
        <w:t>широкую</w:t>
      </w:r>
      <w:r w:rsidRPr="00083966">
        <w:rPr>
          <w:noProof/>
          <w:lang w:val="ru-RU"/>
        </w:rPr>
        <w:t xml:space="preserve"> </w:t>
      </w:r>
      <w:r>
        <w:rPr>
          <w:noProof/>
          <w:lang w:val="ru-RU"/>
        </w:rPr>
        <w:t>группу</w:t>
      </w:r>
      <w:r w:rsidRPr="00083966">
        <w:rPr>
          <w:noProof/>
          <w:lang w:val="ru-RU"/>
        </w:rPr>
        <w:t xml:space="preserve"> </w:t>
      </w:r>
      <w:r>
        <w:rPr>
          <w:noProof/>
          <w:lang w:val="ru-RU"/>
        </w:rPr>
        <w:t>ведомств</w:t>
      </w:r>
      <w:r w:rsidRPr="00083966">
        <w:rPr>
          <w:noProof/>
          <w:lang w:val="ru-RU"/>
        </w:rPr>
        <w:t xml:space="preserve">, </w:t>
      </w:r>
      <w:r>
        <w:rPr>
          <w:noProof/>
          <w:lang w:val="ru-RU"/>
        </w:rPr>
        <w:t>причем</w:t>
      </w:r>
      <w:r w:rsidRPr="00083966">
        <w:rPr>
          <w:noProof/>
          <w:lang w:val="ru-RU"/>
        </w:rPr>
        <w:t xml:space="preserve"> </w:t>
      </w:r>
      <w:r>
        <w:rPr>
          <w:noProof/>
          <w:lang w:val="ru-RU"/>
        </w:rPr>
        <w:t>расходы</w:t>
      </w:r>
      <w:r w:rsidRPr="00083966">
        <w:rPr>
          <w:noProof/>
          <w:lang w:val="ru-RU"/>
        </w:rPr>
        <w:t xml:space="preserve"> </w:t>
      </w:r>
      <w:r>
        <w:rPr>
          <w:noProof/>
          <w:lang w:val="ru-RU"/>
        </w:rPr>
        <w:t>потенциально</w:t>
      </w:r>
      <w:r w:rsidRPr="00083966">
        <w:rPr>
          <w:noProof/>
          <w:lang w:val="ru-RU"/>
        </w:rPr>
        <w:t xml:space="preserve"> </w:t>
      </w:r>
      <w:r>
        <w:rPr>
          <w:noProof/>
          <w:lang w:val="ru-RU"/>
        </w:rPr>
        <w:t>могут</w:t>
      </w:r>
      <w:r w:rsidRPr="00083966">
        <w:rPr>
          <w:noProof/>
          <w:lang w:val="ru-RU"/>
        </w:rPr>
        <w:t xml:space="preserve"> </w:t>
      </w:r>
      <w:r>
        <w:rPr>
          <w:noProof/>
          <w:lang w:val="ru-RU"/>
        </w:rPr>
        <w:t>превысить</w:t>
      </w:r>
      <w:r w:rsidRPr="00083966">
        <w:rPr>
          <w:noProof/>
          <w:lang w:val="ru-RU"/>
        </w:rPr>
        <w:t xml:space="preserve"> </w:t>
      </w:r>
      <w:r>
        <w:rPr>
          <w:noProof/>
          <w:lang w:val="ru-RU"/>
        </w:rPr>
        <w:t>те</w:t>
      </w:r>
      <w:r w:rsidRPr="00083966">
        <w:rPr>
          <w:noProof/>
          <w:lang w:val="ru-RU"/>
        </w:rPr>
        <w:t xml:space="preserve"> </w:t>
      </w:r>
      <w:r>
        <w:rPr>
          <w:noProof/>
          <w:lang w:val="ru-RU"/>
        </w:rPr>
        <w:t>выгоды</w:t>
      </w:r>
      <w:r w:rsidRPr="00083966">
        <w:rPr>
          <w:noProof/>
          <w:lang w:val="ru-RU"/>
        </w:rPr>
        <w:t xml:space="preserve">, </w:t>
      </w:r>
      <w:r>
        <w:rPr>
          <w:noProof/>
          <w:lang w:val="ru-RU"/>
        </w:rPr>
        <w:t>которые</w:t>
      </w:r>
      <w:r w:rsidRPr="00083966">
        <w:rPr>
          <w:noProof/>
          <w:lang w:val="ru-RU"/>
        </w:rPr>
        <w:t xml:space="preserve"> </w:t>
      </w:r>
      <w:r>
        <w:rPr>
          <w:noProof/>
          <w:lang w:val="ru-RU"/>
        </w:rPr>
        <w:t>будут</w:t>
      </w:r>
      <w:r w:rsidRPr="00083966">
        <w:rPr>
          <w:noProof/>
          <w:lang w:val="ru-RU"/>
        </w:rPr>
        <w:t xml:space="preserve"> </w:t>
      </w:r>
      <w:r>
        <w:rPr>
          <w:noProof/>
          <w:lang w:val="ru-RU"/>
        </w:rPr>
        <w:t>достигнуты</w:t>
      </w:r>
      <w:r w:rsidRPr="00083966">
        <w:rPr>
          <w:noProof/>
          <w:lang w:val="ru-RU"/>
        </w:rPr>
        <w:t xml:space="preserve">, </w:t>
      </w:r>
      <w:r>
        <w:rPr>
          <w:noProof/>
          <w:lang w:val="ru-RU"/>
        </w:rPr>
        <w:t>если</w:t>
      </w:r>
      <w:r w:rsidRPr="00083966">
        <w:rPr>
          <w:noProof/>
          <w:lang w:val="ru-RU"/>
        </w:rPr>
        <w:t xml:space="preserve"> </w:t>
      </w:r>
      <w:r>
        <w:rPr>
          <w:noProof/>
          <w:lang w:val="ru-RU"/>
        </w:rPr>
        <w:t>только</w:t>
      </w:r>
      <w:r w:rsidRPr="00083966">
        <w:rPr>
          <w:noProof/>
          <w:lang w:val="ru-RU"/>
        </w:rPr>
        <w:t xml:space="preserve"> </w:t>
      </w:r>
      <w:r>
        <w:rPr>
          <w:noProof/>
          <w:lang w:val="ru-RU"/>
        </w:rPr>
        <w:t>не</w:t>
      </w:r>
      <w:r w:rsidRPr="00083966">
        <w:rPr>
          <w:noProof/>
          <w:lang w:val="ru-RU"/>
        </w:rPr>
        <w:t xml:space="preserve"> </w:t>
      </w:r>
      <w:r>
        <w:rPr>
          <w:noProof/>
          <w:lang w:val="ru-RU"/>
        </w:rPr>
        <w:t>будут</w:t>
      </w:r>
      <w:r w:rsidRPr="00083966">
        <w:rPr>
          <w:noProof/>
          <w:lang w:val="ru-RU"/>
        </w:rPr>
        <w:t xml:space="preserve"> </w:t>
      </w:r>
      <w:r>
        <w:rPr>
          <w:noProof/>
          <w:lang w:val="ru-RU"/>
        </w:rPr>
        <w:t>обеспечены достаточно высокое качество, последовательность и своевременность данных, направляемых ведомствами (особенно ПВ), так чтобы подавляющее большинство транзакций были почти полностью автоматизированы Международным бюро</w:t>
      </w:r>
      <w:r w:rsidR="00C007A5" w:rsidRPr="00083966">
        <w:rPr>
          <w:noProof/>
          <w:lang w:val="ru-RU"/>
        </w:rPr>
        <w:t>.</w:t>
      </w:r>
    </w:p>
    <w:p w14:paraId="7AA60F57" w14:textId="7F6DAEF7" w:rsidR="000A7F32" w:rsidRPr="009A576D" w:rsidRDefault="00AA2C44" w:rsidP="000A7F32">
      <w:pPr>
        <w:pStyle w:val="ONUME"/>
        <w:rPr>
          <w:noProof/>
          <w:lang w:val="ru-RU"/>
        </w:rPr>
      </w:pPr>
      <w:r>
        <w:rPr>
          <w:noProof/>
          <w:lang w:val="ru-RU"/>
        </w:rPr>
        <w:t>Следует отметить, что есть несколько содержащихся в наастоящем документе различных наборов затрат и выгод, связанных с различными вариантами предлагаемых изменений в пилотном проекте по сальдированию.  Некоторые</w:t>
      </w:r>
      <w:r w:rsidRPr="00AA2C44">
        <w:rPr>
          <w:noProof/>
          <w:lang w:val="ru-RU"/>
        </w:rPr>
        <w:t xml:space="preserve"> </w:t>
      </w:r>
      <w:r>
        <w:rPr>
          <w:noProof/>
          <w:lang w:val="ru-RU"/>
        </w:rPr>
        <w:t>из</w:t>
      </w:r>
      <w:r w:rsidRPr="00AA2C44">
        <w:rPr>
          <w:noProof/>
          <w:lang w:val="ru-RU"/>
        </w:rPr>
        <w:t xml:space="preserve"> </w:t>
      </w:r>
      <w:r>
        <w:rPr>
          <w:noProof/>
          <w:lang w:val="ru-RU"/>
        </w:rPr>
        <w:t>выгод</w:t>
      </w:r>
      <w:r w:rsidR="00A32E01" w:rsidRPr="00AA2C44">
        <w:rPr>
          <w:noProof/>
          <w:lang w:val="ru-RU"/>
        </w:rPr>
        <w:t xml:space="preserve"> </w:t>
      </w:r>
      <w:r>
        <w:rPr>
          <w:noProof/>
          <w:lang w:val="ru-RU"/>
        </w:rPr>
        <w:t>требуют только того, чтобы переводы пошлин ведомствами осуществлялись черех Международное бюро и чтобы информация, подкрепляющая переводы, предоставлялась Международному бюро в соответствии с согласованным графиков и в согласованном формате.  Другие</w:t>
      </w:r>
      <w:r w:rsidRPr="009A576D">
        <w:rPr>
          <w:noProof/>
          <w:lang w:val="ru-RU"/>
        </w:rPr>
        <w:t xml:space="preserve"> </w:t>
      </w:r>
      <w:r>
        <w:rPr>
          <w:noProof/>
          <w:lang w:val="ru-RU"/>
        </w:rPr>
        <w:t>выгоды</w:t>
      </w:r>
      <w:r w:rsidRPr="009A576D">
        <w:rPr>
          <w:noProof/>
          <w:lang w:val="ru-RU"/>
        </w:rPr>
        <w:t xml:space="preserve"> </w:t>
      </w:r>
      <w:r>
        <w:rPr>
          <w:noProof/>
          <w:lang w:val="ru-RU"/>
        </w:rPr>
        <w:t>определенно</w:t>
      </w:r>
      <w:r w:rsidRPr="009A576D">
        <w:rPr>
          <w:noProof/>
          <w:lang w:val="ru-RU"/>
        </w:rPr>
        <w:t xml:space="preserve"> </w:t>
      </w:r>
      <w:r>
        <w:rPr>
          <w:noProof/>
          <w:lang w:val="ru-RU"/>
        </w:rPr>
        <w:t>зависят</w:t>
      </w:r>
      <w:r w:rsidRPr="009A576D">
        <w:rPr>
          <w:noProof/>
          <w:lang w:val="ru-RU"/>
        </w:rPr>
        <w:t xml:space="preserve"> </w:t>
      </w:r>
      <w:r>
        <w:rPr>
          <w:noProof/>
          <w:lang w:val="ru-RU"/>
        </w:rPr>
        <w:t>от</w:t>
      </w:r>
      <w:r w:rsidRPr="009A576D">
        <w:rPr>
          <w:noProof/>
          <w:lang w:val="ru-RU"/>
        </w:rPr>
        <w:t xml:space="preserve"> </w:t>
      </w:r>
      <w:r>
        <w:rPr>
          <w:noProof/>
          <w:lang w:val="ru-RU"/>
        </w:rPr>
        <w:t>объединения</w:t>
      </w:r>
      <w:r w:rsidRPr="009A576D">
        <w:rPr>
          <w:noProof/>
          <w:lang w:val="ru-RU"/>
        </w:rPr>
        <w:t xml:space="preserve"> </w:t>
      </w:r>
      <w:r>
        <w:rPr>
          <w:noProof/>
          <w:lang w:val="ru-RU"/>
        </w:rPr>
        <w:t>платежей</w:t>
      </w:r>
      <w:r w:rsidRPr="009A576D">
        <w:rPr>
          <w:noProof/>
          <w:lang w:val="ru-RU"/>
        </w:rPr>
        <w:t xml:space="preserve"> </w:t>
      </w:r>
      <w:r>
        <w:rPr>
          <w:noProof/>
          <w:lang w:val="ru-RU"/>
        </w:rPr>
        <w:t>для</w:t>
      </w:r>
      <w:r w:rsidRPr="009A576D">
        <w:rPr>
          <w:noProof/>
          <w:lang w:val="ru-RU"/>
        </w:rPr>
        <w:t xml:space="preserve"> </w:t>
      </w:r>
      <w:r>
        <w:rPr>
          <w:noProof/>
          <w:lang w:val="ru-RU"/>
        </w:rPr>
        <w:t>различных</w:t>
      </w:r>
      <w:r w:rsidRPr="009A576D">
        <w:rPr>
          <w:noProof/>
          <w:lang w:val="ru-RU"/>
        </w:rPr>
        <w:t xml:space="preserve"> </w:t>
      </w:r>
      <w:r>
        <w:rPr>
          <w:noProof/>
          <w:lang w:val="ru-RU"/>
        </w:rPr>
        <w:t>ведомств</w:t>
      </w:r>
      <w:r w:rsidRPr="009A576D">
        <w:rPr>
          <w:noProof/>
          <w:lang w:val="ru-RU"/>
        </w:rPr>
        <w:t xml:space="preserve"> </w:t>
      </w:r>
      <w:r>
        <w:rPr>
          <w:noProof/>
          <w:lang w:val="ru-RU"/>
        </w:rPr>
        <w:t>и</w:t>
      </w:r>
      <w:r w:rsidRPr="009A576D">
        <w:rPr>
          <w:noProof/>
          <w:lang w:val="ru-RU"/>
        </w:rPr>
        <w:t xml:space="preserve"> </w:t>
      </w:r>
      <w:r>
        <w:rPr>
          <w:noProof/>
          <w:lang w:val="ru-RU"/>
        </w:rPr>
        <w:t>от</w:t>
      </w:r>
      <w:r w:rsidRPr="009A576D">
        <w:rPr>
          <w:noProof/>
          <w:lang w:val="ru-RU"/>
        </w:rPr>
        <w:t xml:space="preserve"> </w:t>
      </w:r>
      <w:r>
        <w:rPr>
          <w:noProof/>
          <w:lang w:val="ru-RU"/>
        </w:rPr>
        <w:t>них</w:t>
      </w:r>
      <w:r w:rsidR="009A576D">
        <w:rPr>
          <w:noProof/>
          <w:lang w:val="ru-RU"/>
        </w:rPr>
        <w:t>, иначе говоря от «сальдирования», то есть взаимной компенсации выплат и поступлений</w:t>
      </w:r>
      <w:r w:rsidR="00A32E01" w:rsidRPr="009A576D">
        <w:rPr>
          <w:noProof/>
          <w:lang w:val="ru-RU"/>
        </w:rPr>
        <w:t>.</w:t>
      </w:r>
    </w:p>
    <w:p w14:paraId="5222A03A" w14:textId="3F2EF50F" w:rsidR="005463CB" w:rsidRPr="009A576D" w:rsidRDefault="009A576D" w:rsidP="000A7F32">
      <w:pPr>
        <w:pStyle w:val="ONUME"/>
        <w:rPr>
          <w:noProof/>
          <w:lang w:val="ru-RU"/>
        </w:rPr>
      </w:pPr>
      <w:r>
        <w:rPr>
          <w:noProof/>
          <w:lang w:val="ru-RU"/>
        </w:rPr>
        <w:t>Самые</w:t>
      </w:r>
      <w:r w:rsidRPr="009A576D">
        <w:rPr>
          <w:noProof/>
          <w:lang w:val="ru-RU"/>
        </w:rPr>
        <w:t xml:space="preserve"> </w:t>
      </w:r>
      <w:r>
        <w:rPr>
          <w:noProof/>
          <w:lang w:val="ru-RU"/>
        </w:rPr>
        <w:t>большие</w:t>
      </w:r>
      <w:r w:rsidRPr="009A576D">
        <w:rPr>
          <w:noProof/>
          <w:lang w:val="ru-RU"/>
        </w:rPr>
        <w:t xml:space="preserve"> </w:t>
      </w:r>
      <w:r>
        <w:rPr>
          <w:noProof/>
          <w:lang w:val="ru-RU"/>
        </w:rPr>
        <w:t>выгоды</w:t>
      </w:r>
      <w:r w:rsidRPr="009A576D">
        <w:rPr>
          <w:noProof/>
          <w:lang w:val="ru-RU"/>
        </w:rPr>
        <w:t xml:space="preserve"> </w:t>
      </w:r>
      <w:r>
        <w:rPr>
          <w:noProof/>
          <w:lang w:val="ru-RU"/>
        </w:rPr>
        <w:t>для</w:t>
      </w:r>
      <w:r w:rsidRPr="009A576D">
        <w:rPr>
          <w:noProof/>
          <w:lang w:val="ru-RU"/>
        </w:rPr>
        <w:t xml:space="preserve"> </w:t>
      </w:r>
      <w:r>
        <w:rPr>
          <w:noProof/>
          <w:lang w:val="ru-RU"/>
        </w:rPr>
        <w:t>Международного</w:t>
      </w:r>
      <w:r w:rsidRPr="009A576D">
        <w:rPr>
          <w:noProof/>
          <w:lang w:val="ru-RU"/>
        </w:rPr>
        <w:t xml:space="preserve"> </w:t>
      </w:r>
      <w:r>
        <w:rPr>
          <w:noProof/>
          <w:lang w:val="ru-RU"/>
        </w:rPr>
        <w:t>бюро</w:t>
      </w:r>
      <w:r w:rsidRPr="009A576D">
        <w:rPr>
          <w:noProof/>
          <w:lang w:val="ru-RU"/>
        </w:rPr>
        <w:t xml:space="preserve"> </w:t>
      </w:r>
      <w:r>
        <w:rPr>
          <w:noProof/>
          <w:lang w:val="ru-RU"/>
        </w:rPr>
        <w:t>зависят</w:t>
      </w:r>
      <w:r w:rsidRPr="009A576D">
        <w:rPr>
          <w:noProof/>
          <w:lang w:val="ru-RU"/>
        </w:rPr>
        <w:t xml:space="preserve"> </w:t>
      </w:r>
      <w:r>
        <w:rPr>
          <w:noProof/>
          <w:lang w:val="ru-RU"/>
        </w:rPr>
        <w:t>от</w:t>
      </w:r>
      <w:r w:rsidRPr="009A576D">
        <w:rPr>
          <w:noProof/>
          <w:lang w:val="ru-RU"/>
        </w:rPr>
        <w:t xml:space="preserve"> </w:t>
      </w:r>
      <w:r>
        <w:rPr>
          <w:noProof/>
          <w:lang w:val="ru-RU"/>
        </w:rPr>
        <w:t>взаимной</w:t>
      </w:r>
      <w:r w:rsidRPr="009A576D">
        <w:rPr>
          <w:noProof/>
          <w:lang w:val="ru-RU"/>
        </w:rPr>
        <w:t xml:space="preserve"> </w:t>
      </w:r>
      <w:r>
        <w:rPr>
          <w:noProof/>
          <w:lang w:val="ru-RU"/>
        </w:rPr>
        <w:t>компенсации</w:t>
      </w:r>
      <w:r w:rsidRPr="009A576D">
        <w:rPr>
          <w:noProof/>
          <w:lang w:val="ru-RU"/>
        </w:rPr>
        <w:t xml:space="preserve"> </w:t>
      </w:r>
      <w:r>
        <w:rPr>
          <w:noProof/>
          <w:lang w:val="ru-RU"/>
        </w:rPr>
        <w:t>выплат</w:t>
      </w:r>
      <w:r w:rsidRPr="009A576D">
        <w:rPr>
          <w:noProof/>
          <w:lang w:val="ru-RU"/>
        </w:rPr>
        <w:t xml:space="preserve"> </w:t>
      </w:r>
      <w:r>
        <w:rPr>
          <w:noProof/>
          <w:lang w:val="ru-RU"/>
        </w:rPr>
        <w:t>и</w:t>
      </w:r>
      <w:r w:rsidRPr="009A576D">
        <w:rPr>
          <w:noProof/>
          <w:lang w:val="ru-RU"/>
        </w:rPr>
        <w:t xml:space="preserve"> </w:t>
      </w:r>
      <w:r>
        <w:rPr>
          <w:noProof/>
          <w:lang w:val="ru-RU"/>
        </w:rPr>
        <w:t>поступлений</w:t>
      </w:r>
      <w:r w:rsidRPr="009A576D">
        <w:rPr>
          <w:noProof/>
          <w:lang w:val="ru-RU"/>
        </w:rPr>
        <w:t xml:space="preserve"> </w:t>
      </w:r>
      <w:r>
        <w:rPr>
          <w:noProof/>
          <w:lang w:val="ru-RU"/>
        </w:rPr>
        <w:t>в</w:t>
      </w:r>
      <w:r w:rsidRPr="009A576D">
        <w:rPr>
          <w:noProof/>
          <w:lang w:val="ru-RU"/>
        </w:rPr>
        <w:t xml:space="preserve"> </w:t>
      </w:r>
      <w:r>
        <w:rPr>
          <w:noProof/>
          <w:lang w:val="ru-RU"/>
        </w:rPr>
        <w:t>случае</w:t>
      </w:r>
      <w:r w:rsidRPr="009A576D">
        <w:rPr>
          <w:noProof/>
          <w:lang w:val="ru-RU"/>
        </w:rPr>
        <w:t xml:space="preserve"> </w:t>
      </w:r>
      <w:r>
        <w:rPr>
          <w:noProof/>
          <w:lang w:val="ru-RU"/>
        </w:rPr>
        <w:t>ведомств</w:t>
      </w:r>
      <w:r w:rsidRPr="009A576D">
        <w:rPr>
          <w:noProof/>
          <w:lang w:val="ru-RU"/>
        </w:rPr>
        <w:t xml:space="preserve"> </w:t>
      </w:r>
      <w:r>
        <w:rPr>
          <w:noProof/>
          <w:lang w:val="ru-RU"/>
        </w:rPr>
        <w:t>с</w:t>
      </w:r>
      <w:r w:rsidRPr="009A576D">
        <w:rPr>
          <w:noProof/>
          <w:lang w:val="ru-RU"/>
        </w:rPr>
        <w:t xml:space="preserve"> </w:t>
      </w:r>
      <w:r>
        <w:rPr>
          <w:noProof/>
          <w:lang w:val="ru-RU"/>
        </w:rPr>
        <w:t>большими объемами пошлин, пересылаемыми в каждом направлении</w:t>
      </w:r>
      <w:r w:rsidR="005463CB" w:rsidRPr="009A576D">
        <w:rPr>
          <w:noProof/>
          <w:lang w:val="ru-RU"/>
        </w:rPr>
        <w:t xml:space="preserve">, </w:t>
      </w:r>
      <w:r>
        <w:rPr>
          <w:noProof/>
          <w:lang w:val="ru-RU"/>
        </w:rPr>
        <w:t>так что остаток денежной наличности, который Международное бюро должно сохранять в любой конкретной валюте, может быть сведен к минимуму</w:t>
      </w:r>
      <w:r w:rsidR="005463CB" w:rsidRPr="009A576D">
        <w:rPr>
          <w:noProof/>
          <w:lang w:val="ru-RU"/>
        </w:rPr>
        <w:t xml:space="preserve">.  </w:t>
      </w:r>
      <w:r>
        <w:rPr>
          <w:noProof/>
          <w:lang w:val="ru-RU"/>
        </w:rPr>
        <w:t>Тем</w:t>
      </w:r>
      <w:r w:rsidRPr="009A576D">
        <w:rPr>
          <w:noProof/>
          <w:lang w:val="ru-RU"/>
        </w:rPr>
        <w:t xml:space="preserve"> </w:t>
      </w:r>
      <w:r>
        <w:rPr>
          <w:noProof/>
          <w:lang w:val="ru-RU"/>
        </w:rPr>
        <w:t>не</w:t>
      </w:r>
      <w:r w:rsidRPr="009A576D">
        <w:rPr>
          <w:noProof/>
          <w:lang w:val="ru-RU"/>
        </w:rPr>
        <w:t xml:space="preserve"> </w:t>
      </w:r>
      <w:r>
        <w:rPr>
          <w:noProof/>
          <w:lang w:val="ru-RU"/>
        </w:rPr>
        <w:t>менее</w:t>
      </w:r>
      <w:r w:rsidR="005463CB" w:rsidRPr="009A576D">
        <w:rPr>
          <w:noProof/>
          <w:lang w:val="ru-RU"/>
        </w:rPr>
        <w:t xml:space="preserve">, </w:t>
      </w:r>
      <w:r>
        <w:rPr>
          <w:noProof/>
          <w:lang w:val="ru-RU"/>
        </w:rPr>
        <w:t>хотя</w:t>
      </w:r>
      <w:r w:rsidRPr="009A576D">
        <w:rPr>
          <w:noProof/>
          <w:lang w:val="ru-RU"/>
        </w:rPr>
        <w:t xml:space="preserve"> </w:t>
      </w:r>
      <w:r>
        <w:rPr>
          <w:noProof/>
          <w:lang w:val="ru-RU"/>
        </w:rPr>
        <w:t>некоторые</w:t>
      </w:r>
      <w:r w:rsidRPr="009A576D">
        <w:rPr>
          <w:noProof/>
          <w:lang w:val="ru-RU"/>
        </w:rPr>
        <w:t xml:space="preserve"> </w:t>
      </w:r>
      <w:r>
        <w:rPr>
          <w:noProof/>
          <w:lang w:val="ru-RU"/>
        </w:rPr>
        <w:t>ведомства</w:t>
      </w:r>
      <w:r w:rsidRPr="009A576D">
        <w:rPr>
          <w:noProof/>
          <w:lang w:val="ru-RU"/>
        </w:rPr>
        <w:t xml:space="preserve"> </w:t>
      </w:r>
      <w:r>
        <w:rPr>
          <w:noProof/>
          <w:lang w:val="ru-RU"/>
        </w:rPr>
        <w:t>в</w:t>
      </w:r>
      <w:r w:rsidRPr="009A576D">
        <w:rPr>
          <w:noProof/>
          <w:lang w:val="ru-RU"/>
        </w:rPr>
        <w:t xml:space="preserve"> </w:t>
      </w:r>
      <w:r>
        <w:rPr>
          <w:noProof/>
          <w:lang w:val="ru-RU"/>
        </w:rPr>
        <w:t>рамках</w:t>
      </w:r>
      <w:r w:rsidRPr="009A576D">
        <w:rPr>
          <w:noProof/>
          <w:lang w:val="ru-RU"/>
        </w:rPr>
        <w:t xml:space="preserve"> </w:t>
      </w:r>
      <w:r>
        <w:rPr>
          <w:noProof/>
          <w:lang w:val="ru-RU"/>
        </w:rPr>
        <w:t>пилотного</w:t>
      </w:r>
      <w:r w:rsidRPr="009A576D">
        <w:rPr>
          <w:noProof/>
          <w:lang w:val="ru-RU"/>
        </w:rPr>
        <w:t xml:space="preserve"> </w:t>
      </w:r>
      <w:r>
        <w:rPr>
          <w:noProof/>
          <w:lang w:val="ru-RU"/>
        </w:rPr>
        <w:t>проекта</w:t>
      </w:r>
      <w:r w:rsidRPr="009A576D">
        <w:rPr>
          <w:noProof/>
          <w:lang w:val="ru-RU"/>
        </w:rPr>
        <w:t xml:space="preserve"> </w:t>
      </w:r>
      <w:r>
        <w:rPr>
          <w:noProof/>
          <w:lang w:val="ru-RU"/>
        </w:rPr>
        <w:t>легко</w:t>
      </w:r>
      <w:r w:rsidRPr="009A576D">
        <w:rPr>
          <w:noProof/>
          <w:lang w:val="ru-RU"/>
        </w:rPr>
        <w:t xml:space="preserve"> </w:t>
      </w:r>
      <w:r>
        <w:rPr>
          <w:noProof/>
          <w:lang w:val="ru-RU"/>
        </w:rPr>
        <w:t>делали</w:t>
      </w:r>
      <w:r w:rsidRPr="009A576D">
        <w:rPr>
          <w:noProof/>
          <w:lang w:val="ru-RU"/>
        </w:rPr>
        <w:t xml:space="preserve"> </w:t>
      </w:r>
      <w:r>
        <w:rPr>
          <w:noProof/>
          <w:lang w:val="ru-RU"/>
        </w:rPr>
        <w:t>это</w:t>
      </w:r>
      <w:r w:rsidRPr="009A576D">
        <w:rPr>
          <w:noProof/>
          <w:lang w:val="ru-RU"/>
        </w:rPr>
        <w:t xml:space="preserve">, </w:t>
      </w:r>
      <w:r>
        <w:rPr>
          <w:noProof/>
          <w:lang w:val="ru-RU"/>
        </w:rPr>
        <w:t>признается</w:t>
      </w:r>
      <w:r w:rsidRPr="009A576D">
        <w:rPr>
          <w:noProof/>
          <w:lang w:val="ru-RU"/>
        </w:rPr>
        <w:t xml:space="preserve">, </w:t>
      </w:r>
      <w:r>
        <w:rPr>
          <w:noProof/>
          <w:lang w:val="ru-RU"/>
        </w:rPr>
        <w:t>что</w:t>
      </w:r>
      <w:r w:rsidRPr="009A576D">
        <w:rPr>
          <w:noProof/>
          <w:lang w:val="ru-RU"/>
        </w:rPr>
        <w:t xml:space="preserve"> </w:t>
      </w:r>
      <w:r>
        <w:rPr>
          <w:noProof/>
          <w:lang w:val="ru-RU"/>
        </w:rPr>
        <w:t>внесение</w:t>
      </w:r>
      <w:r w:rsidRPr="009A576D">
        <w:rPr>
          <w:noProof/>
          <w:lang w:val="ru-RU"/>
        </w:rPr>
        <w:t xml:space="preserve"> </w:t>
      </w:r>
      <w:r>
        <w:rPr>
          <w:noProof/>
          <w:lang w:val="ru-RU"/>
        </w:rPr>
        <w:t>такого</w:t>
      </w:r>
      <w:r w:rsidRPr="009A576D">
        <w:rPr>
          <w:noProof/>
          <w:lang w:val="ru-RU"/>
        </w:rPr>
        <w:t xml:space="preserve"> </w:t>
      </w:r>
      <w:r>
        <w:rPr>
          <w:noProof/>
          <w:lang w:val="ru-RU"/>
        </w:rPr>
        <w:t>изменения</w:t>
      </w:r>
      <w:r w:rsidRPr="009A576D">
        <w:rPr>
          <w:noProof/>
          <w:lang w:val="ru-RU"/>
        </w:rPr>
        <w:t xml:space="preserve"> </w:t>
      </w:r>
      <w:r>
        <w:rPr>
          <w:noProof/>
          <w:lang w:val="ru-RU"/>
        </w:rPr>
        <w:t>может</w:t>
      </w:r>
      <w:r w:rsidRPr="009A576D">
        <w:rPr>
          <w:noProof/>
          <w:lang w:val="ru-RU"/>
        </w:rPr>
        <w:t xml:space="preserve"> </w:t>
      </w:r>
      <w:r>
        <w:rPr>
          <w:noProof/>
          <w:lang w:val="ru-RU"/>
        </w:rPr>
        <w:t>быть</w:t>
      </w:r>
      <w:r w:rsidRPr="009A576D">
        <w:rPr>
          <w:noProof/>
          <w:lang w:val="ru-RU"/>
        </w:rPr>
        <w:t xml:space="preserve"> </w:t>
      </w:r>
      <w:r>
        <w:rPr>
          <w:noProof/>
          <w:lang w:val="ru-RU"/>
        </w:rPr>
        <w:t>трудным</w:t>
      </w:r>
      <w:r w:rsidRPr="009A576D">
        <w:rPr>
          <w:noProof/>
          <w:lang w:val="ru-RU"/>
        </w:rPr>
        <w:t xml:space="preserve"> </w:t>
      </w:r>
      <w:r>
        <w:rPr>
          <w:noProof/>
          <w:lang w:val="ru-RU"/>
        </w:rPr>
        <w:t>и</w:t>
      </w:r>
      <w:r w:rsidRPr="009A576D">
        <w:rPr>
          <w:noProof/>
          <w:lang w:val="ru-RU"/>
        </w:rPr>
        <w:t xml:space="preserve"> </w:t>
      </w:r>
      <w:r>
        <w:rPr>
          <w:noProof/>
          <w:lang w:val="ru-RU"/>
        </w:rPr>
        <w:t>дорогостоящим</w:t>
      </w:r>
      <w:r w:rsidRPr="009A576D">
        <w:rPr>
          <w:noProof/>
          <w:lang w:val="ru-RU"/>
        </w:rPr>
        <w:t xml:space="preserve"> </w:t>
      </w:r>
      <w:r>
        <w:rPr>
          <w:noProof/>
          <w:lang w:val="ru-RU"/>
        </w:rPr>
        <w:t>делом</w:t>
      </w:r>
      <w:r w:rsidRPr="009A576D">
        <w:rPr>
          <w:noProof/>
          <w:lang w:val="ru-RU"/>
        </w:rPr>
        <w:t xml:space="preserve"> </w:t>
      </w:r>
      <w:r>
        <w:rPr>
          <w:noProof/>
          <w:lang w:val="ru-RU"/>
        </w:rPr>
        <w:t>для</w:t>
      </w:r>
      <w:r w:rsidRPr="009A576D">
        <w:rPr>
          <w:noProof/>
          <w:lang w:val="ru-RU"/>
        </w:rPr>
        <w:t xml:space="preserve"> </w:t>
      </w:r>
      <w:r>
        <w:rPr>
          <w:noProof/>
          <w:lang w:val="ru-RU"/>
        </w:rPr>
        <w:t>отдельных ведомств, поскольку это может требовать существенных изменений в национальных информационно-технологических системах и/или практике</w:t>
      </w:r>
      <w:r w:rsidR="005463CB" w:rsidRPr="009A576D">
        <w:rPr>
          <w:noProof/>
          <w:lang w:val="ru-RU"/>
        </w:rPr>
        <w:t xml:space="preserve"> </w:t>
      </w:r>
      <w:r w:rsidR="00FB63FE">
        <w:rPr>
          <w:noProof/>
          <w:lang w:val="ru-RU"/>
        </w:rPr>
        <w:t>отчетности</w:t>
      </w:r>
      <w:r w:rsidR="003F66F1" w:rsidRPr="009A576D">
        <w:rPr>
          <w:noProof/>
          <w:lang w:val="ru-RU"/>
        </w:rPr>
        <w:t xml:space="preserve">; </w:t>
      </w:r>
      <w:r w:rsidR="00340E26" w:rsidRPr="009A576D">
        <w:rPr>
          <w:noProof/>
          <w:lang w:val="ru-RU"/>
        </w:rPr>
        <w:t xml:space="preserve"> </w:t>
      </w:r>
      <w:r w:rsidR="00FB63FE">
        <w:rPr>
          <w:noProof/>
          <w:lang w:val="ru-RU"/>
        </w:rPr>
        <w:t>потенциально такие изменения могут требовать согласия и внесения изменений не только со стороны ведомства</w:t>
      </w:r>
      <w:r w:rsidR="003F66F1" w:rsidRPr="009A576D">
        <w:rPr>
          <w:noProof/>
          <w:lang w:val="ru-RU"/>
        </w:rPr>
        <w:t xml:space="preserve">, </w:t>
      </w:r>
      <w:r w:rsidR="00FB63FE">
        <w:rPr>
          <w:noProof/>
          <w:lang w:val="ru-RU"/>
        </w:rPr>
        <w:t>но и со стороны других сфер деятельности правительства, которые могут и не пользоваться выгодами</w:t>
      </w:r>
      <w:r w:rsidR="005463CB" w:rsidRPr="009A576D">
        <w:rPr>
          <w:noProof/>
          <w:lang w:val="ru-RU"/>
        </w:rPr>
        <w:t>.</w:t>
      </w:r>
    </w:p>
    <w:p w14:paraId="06AA9750" w14:textId="007FEAAB" w:rsidR="006E0806" w:rsidRDefault="00A345EA" w:rsidP="006E0806">
      <w:pPr>
        <w:pStyle w:val="Heading1"/>
      </w:pPr>
      <w:r>
        <w:rPr>
          <w:lang w:val="ru-RU"/>
        </w:rPr>
        <w:t>предлагаемые</w:t>
      </w:r>
      <w:r w:rsidRPr="00A345EA">
        <w:t xml:space="preserve"> </w:t>
      </w:r>
      <w:r>
        <w:rPr>
          <w:lang w:val="ru-RU"/>
        </w:rPr>
        <w:t>поправки</w:t>
      </w:r>
      <w:r w:rsidRPr="00A345EA">
        <w:t xml:space="preserve"> </w:t>
      </w:r>
      <w:r>
        <w:rPr>
          <w:lang w:val="ru-RU"/>
        </w:rPr>
        <w:t>к</w:t>
      </w:r>
      <w:r w:rsidRPr="00A345EA">
        <w:t xml:space="preserve"> </w:t>
      </w:r>
      <w:r>
        <w:rPr>
          <w:lang w:val="ru-RU"/>
        </w:rPr>
        <w:t>инструкции</w:t>
      </w:r>
      <w:r w:rsidRPr="00A345EA">
        <w:t xml:space="preserve"> </w:t>
      </w:r>
      <w:r>
        <w:rPr>
          <w:lang w:val="ru-RU"/>
        </w:rPr>
        <w:t>и</w:t>
      </w:r>
      <w:r w:rsidRPr="00A345EA">
        <w:t xml:space="preserve"> </w:t>
      </w:r>
      <w:r>
        <w:rPr>
          <w:lang w:val="ru-RU"/>
        </w:rPr>
        <w:t>предлагаемые</w:t>
      </w:r>
      <w:r w:rsidRPr="00A345EA">
        <w:t xml:space="preserve"> </w:t>
      </w:r>
      <w:r>
        <w:rPr>
          <w:lang w:val="ru-RU"/>
        </w:rPr>
        <w:t>изменения</w:t>
      </w:r>
      <w:r w:rsidRPr="00A345EA">
        <w:t xml:space="preserve"> </w:t>
      </w:r>
      <w:r>
        <w:rPr>
          <w:lang w:val="ru-RU"/>
        </w:rPr>
        <w:t>в</w:t>
      </w:r>
      <w:r w:rsidRPr="00A345EA">
        <w:t xml:space="preserve"> </w:t>
      </w:r>
      <w:r>
        <w:rPr>
          <w:lang w:val="ru-RU"/>
        </w:rPr>
        <w:t>административной</w:t>
      </w:r>
      <w:r w:rsidRPr="00A345EA">
        <w:t xml:space="preserve"> </w:t>
      </w:r>
      <w:r>
        <w:rPr>
          <w:lang w:val="ru-RU"/>
        </w:rPr>
        <w:t>инструкции</w:t>
      </w:r>
      <w:r w:rsidR="006E0806">
        <w:t xml:space="preserve"> </w:t>
      </w:r>
    </w:p>
    <w:p w14:paraId="2DCA65EE" w14:textId="7ADE6FDE" w:rsidR="00B30EE7" w:rsidRPr="00EE073C" w:rsidRDefault="00EE073C" w:rsidP="00B30EE7">
      <w:pPr>
        <w:pStyle w:val="ONUME"/>
        <w:rPr>
          <w:noProof/>
          <w:lang w:val="ru-RU"/>
        </w:rPr>
      </w:pPr>
      <w:r>
        <w:rPr>
          <w:noProof/>
          <w:lang w:val="ru-RU"/>
        </w:rPr>
        <w:t>Цель</w:t>
      </w:r>
      <w:r w:rsidRPr="00EE073C">
        <w:rPr>
          <w:noProof/>
          <w:lang w:val="ru-RU"/>
        </w:rPr>
        <w:t xml:space="preserve"> </w:t>
      </w:r>
      <w:r>
        <w:rPr>
          <w:noProof/>
          <w:lang w:val="ru-RU"/>
        </w:rPr>
        <w:t>предложений</w:t>
      </w:r>
      <w:r w:rsidRPr="00EE073C">
        <w:rPr>
          <w:noProof/>
          <w:lang w:val="ru-RU"/>
        </w:rPr>
        <w:t xml:space="preserve">, </w:t>
      </w:r>
      <w:r>
        <w:rPr>
          <w:noProof/>
          <w:lang w:val="ru-RU"/>
        </w:rPr>
        <w:t>содержащзся</w:t>
      </w:r>
      <w:r w:rsidRPr="00EE073C">
        <w:rPr>
          <w:noProof/>
          <w:lang w:val="ru-RU"/>
        </w:rPr>
        <w:t xml:space="preserve"> </w:t>
      </w:r>
      <w:r>
        <w:rPr>
          <w:noProof/>
          <w:lang w:val="ru-RU"/>
        </w:rPr>
        <w:t>в</w:t>
      </w:r>
      <w:r w:rsidRPr="00EE073C">
        <w:rPr>
          <w:noProof/>
          <w:lang w:val="ru-RU"/>
        </w:rPr>
        <w:t xml:space="preserve"> </w:t>
      </w:r>
      <w:r>
        <w:rPr>
          <w:noProof/>
          <w:lang w:val="ru-RU"/>
        </w:rPr>
        <w:t>настоящем</w:t>
      </w:r>
      <w:r w:rsidRPr="00EE073C">
        <w:rPr>
          <w:noProof/>
          <w:lang w:val="ru-RU"/>
        </w:rPr>
        <w:t xml:space="preserve"> </w:t>
      </w:r>
      <w:r>
        <w:rPr>
          <w:noProof/>
          <w:lang w:val="ru-RU"/>
        </w:rPr>
        <w:t>документе</w:t>
      </w:r>
      <w:r w:rsidRPr="00EE073C">
        <w:rPr>
          <w:noProof/>
          <w:lang w:val="ru-RU"/>
        </w:rPr>
        <w:t xml:space="preserve">, </w:t>
      </w:r>
      <w:r>
        <w:rPr>
          <w:noProof/>
          <w:lang w:val="ru-RU"/>
        </w:rPr>
        <w:t>состоит</w:t>
      </w:r>
      <w:r w:rsidRPr="00EE073C">
        <w:rPr>
          <w:noProof/>
          <w:lang w:val="ru-RU"/>
        </w:rPr>
        <w:t xml:space="preserve"> </w:t>
      </w:r>
      <w:r>
        <w:rPr>
          <w:noProof/>
          <w:lang w:val="ru-RU"/>
        </w:rPr>
        <w:t>в</w:t>
      </w:r>
      <w:r w:rsidRPr="00EE073C">
        <w:rPr>
          <w:noProof/>
          <w:lang w:val="ru-RU"/>
        </w:rPr>
        <w:t xml:space="preserve"> </w:t>
      </w:r>
      <w:r>
        <w:rPr>
          <w:noProof/>
          <w:lang w:val="ru-RU"/>
        </w:rPr>
        <w:t>разработке</w:t>
      </w:r>
      <w:r w:rsidRPr="00EE073C">
        <w:rPr>
          <w:noProof/>
          <w:lang w:val="ru-RU"/>
        </w:rPr>
        <w:t xml:space="preserve"> </w:t>
      </w:r>
      <w:r>
        <w:rPr>
          <w:noProof/>
          <w:lang w:val="ru-RU"/>
        </w:rPr>
        <w:t>нормативно</w:t>
      </w:r>
      <w:r w:rsidRPr="00EE073C">
        <w:rPr>
          <w:noProof/>
          <w:lang w:val="ru-RU"/>
        </w:rPr>
        <w:t>-</w:t>
      </w:r>
      <w:r>
        <w:rPr>
          <w:noProof/>
          <w:lang w:val="ru-RU"/>
        </w:rPr>
        <w:t>правовых</w:t>
      </w:r>
      <w:r w:rsidRPr="00EE073C">
        <w:rPr>
          <w:noProof/>
          <w:lang w:val="ru-RU"/>
        </w:rPr>
        <w:t xml:space="preserve"> </w:t>
      </w:r>
      <w:r>
        <w:rPr>
          <w:noProof/>
          <w:lang w:val="ru-RU"/>
        </w:rPr>
        <w:t>рамок</w:t>
      </w:r>
      <w:r w:rsidRPr="00EE073C">
        <w:rPr>
          <w:noProof/>
          <w:lang w:val="ru-RU"/>
        </w:rPr>
        <w:t xml:space="preserve">, </w:t>
      </w:r>
      <w:r>
        <w:rPr>
          <w:noProof/>
          <w:lang w:val="ru-RU"/>
        </w:rPr>
        <w:t>создающих</w:t>
      </w:r>
      <w:r w:rsidRPr="00EE073C">
        <w:rPr>
          <w:noProof/>
          <w:lang w:val="ru-RU"/>
        </w:rPr>
        <w:t xml:space="preserve"> </w:t>
      </w:r>
      <w:r>
        <w:rPr>
          <w:noProof/>
          <w:lang w:val="ru-RU"/>
        </w:rPr>
        <w:t>ясную</w:t>
      </w:r>
      <w:r w:rsidRPr="00EE073C">
        <w:rPr>
          <w:noProof/>
          <w:lang w:val="ru-RU"/>
        </w:rPr>
        <w:t xml:space="preserve"> </w:t>
      </w:r>
      <w:r>
        <w:rPr>
          <w:noProof/>
          <w:lang w:val="ru-RU"/>
        </w:rPr>
        <w:t>основу</w:t>
      </w:r>
      <w:r w:rsidRPr="00EE073C">
        <w:rPr>
          <w:noProof/>
          <w:lang w:val="ru-RU"/>
        </w:rPr>
        <w:t xml:space="preserve"> </w:t>
      </w:r>
      <w:r>
        <w:rPr>
          <w:noProof/>
          <w:lang w:val="ru-RU"/>
        </w:rPr>
        <w:t>для</w:t>
      </w:r>
      <w:r w:rsidRPr="00EE073C">
        <w:rPr>
          <w:noProof/>
          <w:lang w:val="ru-RU"/>
        </w:rPr>
        <w:t xml:space="preserve"> </w:t>
      </w:r>
      <w:r>
        <w:rPr>
          <w:noProof/>
          <w:lang w:val="ru-RU"/>
        </w:rPr>
        <w:t>перевода</w:t>
      </w:r>
      <w:r w:rsidRPr="00EE073C">
        <w:rPr>
          <w:noProof/>
          <w:lang w:val="ru-RU"/>
        </w:rPr>
        <w:t xml:space="preserve"> </w:t>
      </w:r>
      <w:r>
        <w:rPr>
          <w:noProof/>
          <w:lang w:val="ru-RU"/>
        </w:rPr>
        <w:t>пошлин</w:t>
      </w:r>
      <w:r w:rsidRPr="00EE073C">
        <w:rPr>
          <w:noProof/>
          <w:lang w:val="ru-RU"/>
        </w:rPr>
        <w:t xml:space="preserve"> </w:t>
      </w:r>
      <w:r>
        <w:rPr>
          <w:noProof/>
          <w:lang w:val="ru-RU"/>
        </w:rPr>
        <w:t>через</w:t>
      </w:r>
      <w:r w:rsidRPr="00EE073C">
        <w:rPr>
          <w:noProof/>
          <w:lang w:val="ru-RU"/>
        </w:rPr>
        <w:t xml:space="preserve"> </w:t>
      </w:r>
      <w:r>
        <w:rPr>
          <w:noProof/>
          <w:lang w:val="ru-RU"/>
        </w:rPr>
        <w:t>посредство</w:t>
      </w:r>
      <w:r w:rsidRPr="00EE073C">
        <w:rPr>
          <w:noProof/>
          <w:lang w:val="ru-RU"/>
        </w:rPr>
        <w:t xml:space="preserve"> </w:t>
      </w:r>
      <w:r>
        <w:rPr>
          <w:noProof/>
          <w:lang w:val="ru-RU"/>
        </w:rPr>
        <w:t>Международного</w:t>
      </w:r>
      <w:r w:rsidRPr="00EE073C">
        <w:rPr>
          <w:noProof/>
          <w:lang w:val="ru-RU"/>
        </w:rPr>
        <w:t xml:space="preserve"> </w:t>
      </w:r>
      <w:r>
        <w:rPr>
          <w:noProof/>
          <w:lang w:val="ru-RU"/>
        </w:rPr>
        <w:t>бюро</w:t>
      </w:r>
      <w:r w:rsidRPr="00EE073C">
        <w:rPr>
          <w:noProof/>
          <w:lang w:val="ru-RU"/>
        </w:rPr>
        <w:t xml:space="preserve">, </w:t>
      </w:r>
      <w:r>
        <w:rPr>
          <w:noProof/>
          <w:lang w:val="ru-RU"/>
        </w:rPr>
        <w:t>позволяющих</w:t>
      </w:r>
      <w:r w:rsidRPr="00EE073C">
        <w:rPr>
          <w:noProof/>
          <w:lang w:val="ru-RU"/>
        </w:rPr>
        <w:t xml:space="preserve"> </w:t>
      </w:r>
      <w:r>
        <w:rPr>
          <w:noProof/>
          <w:lang w:val="ru-RU"/>
        </w:rPr>
        <w:t>ведомствам</w:t>
      </w:r>
      <w:r w:rsidRPr="00EE073C">
        <w:rPr>
          <w:noProof/>
          <w:lang w:val="ru-RU"/>
        </w:rPr>
        <w:t xml:space="preserve"> </w:t>
      </w:r>
      <w:r>
        <w:rPr>
          <w:noProof/>
          <w:lang w:val="ru-RU"/>
        </w:rPr>
        <w:t>участвовать</w:t>
      </w:r>
      <w:r w:rsidRPr="00EE073C">
        <w:rPr>
          <w:noProof/>
          <w:lang w:val="ru-RU"/>
        </w:rPr>
        <w:t xml:space="preserve">, </w:t>
      </w:r>
      <w:r>
        <w:rPr>
          <w:noProof/>
          <w:lang w:val="ru-RU"/>
        </w:rPr>
        <w:t>если</w:t>
      </w:r>
      <w:r w:rsidRPr="00EE073C">
        <w:rPr>
          <w:noProof/>
          <w:lang w:val="ru-RU"/>
        </w:rPr>
        <w:t xml:space="preserve"> </w:t>
      </w:r>
      <w:r>
        <w:rPr>
          <w:noProof/>
          <w:lang w:val="ru-RU"/>
        </w:rPr>
        <w:t>они</w:t>
      </w:r>
      <w:r w:rsidRPr="00EE073C">
        <w:rPr>
          <w:noProof/>
          <w:lang w:val="ru-RU"/>
        </w:rPr>
        <w:t xml:space="preserve"> </w:t>
      </w:r>
      <w:r>
        <w:rPr>
          <w:noProof/>
          <w:lang w:val="ru-RU"/>
        </w:rPr>
        <w:t>отвечают</w:t>
      </w:r>
      <w:r w:rsidRPr="00EE073C">
        <w:rPr>
          <w:noProof/>
          <w:lang w:val="ru-RU"/>
        </w:rPr>
        <w:t xml:space="preserve"> </w:t>
      </w:r>
      <w:r>
        <w:rPr>
          <w:noProof/>
          <w:lang w:val="ru-RU"/>
        </w:rPr>
        <w:t>требованиям</w:t>
      </w:r>
      <w:r w:rsidRPr="00EE073C">
        <w:rPr>
          <w:noProof/>
          <w:lang w:val="ru-RU"/>
        </w:rPr>
        <w:t xml:space="preserve">, </w:t>
      </w:r>
      <w:r>
        <w:rPr>
          <w:noProof/>
          <w:lang w:val="ru-RU"/>
        </w:rPr>
        <w:t>и</w:t>
      </w:r>
      <w:r w:rsidRPr="00EE073C">
        <w:rPr>
          <w:noProof/>
          <w:lang w:val="ru-RU"/>
        </w:rPr>
        <w:t xml:space="preserve"> </w:t>
      </w:r>
      <w:r>
        <w:rPr>
          <w:noProof/>
          <w:lang w:val="ru-RU"/>
        </w:rPr>
        <w:t>стимулирующих</w:t>
      </w:r>
      <w:r w:rsidRPr="00EE073C">
        <w:rPr>
          <w:noProof/>
          <w:lang w:val="ru-RU"/>
        </w:rPr>
        <w:t xml:space="preserve"> </w:t>
      </w:r>
      <w:r>
        <w:rPr>
          <w:noProof/>
          <w:lang w:val="ru-RU"/>
        </w:rPr>
        <w:t>такое</w:t>
      </w:r>
      <w:r w:rsidRPr="00EE073C">
        <w:rPr>
          <w:noProof/>
          <w:lang w:val="ru-RU"/>
        </w:rPr>
        <w:t xml:space="preserve"> </w:t>
      </w:r>
      <w:r>
        <w:rPr>
          <w:noProof/>
          <w:lang w:val="ru-RU"/>
        </w:rPr>
        <w:t>участие</w:t>
      </w:r>
      <w:r w:rsidRPr="00EE073C">
        <w:rPr>
          <w:noProof/>
          <w:lang w:val="ru-RU"/>
        </w:rPr>
        <w:t xml:space="preserve"> </w:t>
      </w:r>
      <w:r>
        <w:rPr>
          <w:noProof/>
          <w:lang w:val="ru-RU"/>
        </w:rPr>
        <w:t>ведомств</w:t>
      </w:r>
      <w:r w:rsidRPr="00EE073C">
        <w:rPr>
          <w:noProof/>
          <w:lang w:val="ru-RU"/>
        </w:rPr>
        <w:t>.</w:t>
      </w:r>
      <w:r>
        <w:rPr>
          <w:noProof/>
          <w:lang w:val="ru-RU"/>
        </w:rPr>
        <w:t xml:space="preserve">  Кроме</w:t>
      </w:r>
      <w:r w:rsidRPr="00EE073C">
        <w:rPr>
          <w:noProof/>
          <w:lang w:val="ru-RU"/>
        </w:rPr>
        <w:t xml:space="preserve"> </w:t>
      </w:r>
      <w:r>
        <w:rPr>
          <w:noProof/>
          <w:lang w:val="ru-RU"/>
        </w:rPr>
        <w:t>того</w:t>
      </w:r>
      <w:r w:rsidRPr="00EE073C">
        <w:rPr>
          <w:noProof/>
          <w:lang w:val="ru-RU"/>
        </w:rPr>
        <w:t xml:space="preserve">, </w:t>
      </w:r>
      <w:r>
        <w:rPr>
          <w:noProof/>
          <w:lang w:val="ru-RU"/>
        </w:rPr>
        <w:t>позволяющие</w:t>
      </w:r>
      <w:r w:rsidRPr="00EE073C">
        <w:rPr>
          <w:noProof/>
          <w:lang w:val="ru-RU"/>
        </w:rPr>
        <w:t xml:space="preserve"> </w:t>
      </w:r>
      <w:r>
        <w:rPr>
          <w:noProof/>
          <w:lang w:val="ru-RU"/>
        </w:rPr>
        <w:t>делать</w:t>
      </w:r>
      <w:r w:rsidRPr="00EE073C">
        <w:rPr>
          <w:noProof/>
          <w:lang w:val="ru-RU"/>
        </w:rPr>
        <w:t xml:space="preserve"> </w:t>
      </w:r>
      <w:r>
        <w:rPr>
          <w:noProof/>
          <w:lang w:val="ru-RU"/>
        </w:rPr>
        <w:t>это</w:t>
      </w:r>
      <w:r w:rsidRPr="00EE073C">
        <w:rPr>
          <w:noProof/>
          <w:lang w:val="ru-RU"/>
        </w:rPr>
        <w:t xml:space="preserve"> </w:t>
      </w:r>
      <w:r>
        <w:rPr>
          <w:noProof/>
          <w:lang w:val="ru-RU"/>
        </w:rPr>
        <w:t>положения</w:t>
      </w:r>
      <w:r w:rsidRPr="00EE073C">
        <w:rPr>
          <w:noProof/>
          <w:lang w:val="ru-RU"/>
        </w:rPr>
        <w:t xml:space="preserve"> </w:t>
      </w:r>
      <w:r>
        <w:rPr>
          <w:noProof/>
          <w:lang w:val="ru-RU"/>
        </w:rPr>
        <w:t>Инструкции</w:t>
      </w:r>
      <w:r w:rsidRPr="00EE073C">
        <w:rPr>
          <w:noProof/>
          <w:lang w:val="ru-RU"/>
        </w:rPr>
        <w:t xml:space="preserve"> </w:t>
      </w:r>
      <w:r>
        <w:rPr>
          <w:noProof/>
          <w:lang w:val="ru-RU"/>
        </w:rPr>
        <w:t>остаются</w:t>
      </w:r>
      <w:r w:rsidRPr="00EE073C">
        <w:rPr>
          <w:noProof/>
          <w:lang w:val="ru-RU"/>
        </w:rPr>
        <w:t xml:space="preserve"> </w:t>
      </w:r>
      <w:r>
        <w:rPr>
          <w:noProof/>
          <w:lang w:val="ru-RU"/>
        </w:rPr>
        <w:t>в</w:t>
      </w:r>
      <w:r w:rsidRPr="00EE073C">
        <w:rPr>
          <w:noProof/>
          <w:lang w:val="ru-RU"/>
        </w:rPr>
        <w:t xml:space="preserve"> </w:t>
      </w:r>
      <w:r>
        <w:rPr>
          <w:noProof/>
          <w:lang w:val="ru-RU"/>
        </w:rPr>
        <w:t>достаточной</w:t>
      </w:r>
      <w:r w:rsidRPr="00EE073C">
        <w:rPr>
          <w:noProof/>
          <w:lang w:val="ru-RU"/>
        </w:rPr>
        <w:t xml:space="preserve"> </w:t>
      </w:r>
      <w:r>
        <w:rPr>
          <w:noProof/>
          <w:lang w:val="ru-RU"/>
        </w:rPr>
        <w:t>мере</w:t>
      </w:r>
      <w:r w:rsidRPr="00EE073C">
        <w:rPr>
          <w:noProof/>
          <w:lang w:val="ru-RU"/>
        </w:rPr>
        <w:t xml:space="preserve"> </w:t>
      </w:r>
      <w:r>
        <w:rPr>
          <w:noProof/>
          <w:lang w:val="ru-RU"/>
        </w:rPr>
        <w:t>гибкими, дабы в будущем можно было обновлять Административную инструкцию так, чтобы требовать использования этой системы</w:t>
      </w:r>
      <w:r w:rsidR="00B30EE7" w:rsidRPr="00EE073C">
        <w:rPr>
          <w:noProof/>
          <w:lang w:val="ru-RU"/>
        </w:rPr>
        <w:t xml:space="preserve"> </w:t>
      </w:r>
      <w:r>
        <w:rPr>
          <w:noProof/>
          <w:lang w:val="ru-RU"/>
        </w:rPr>
        <w:t>в более широком диапазоне ситуаций, если это будет считаться желательным и выглядеть практически осуществимым</w:t>
      </w:r>
      <w:r w:rsidR="00B30EE7" w:rsidRPr="00EE073C">
        <w:rPr>
          <w:noProof/>
          <w:lang w:val="ru-RU"/>
        </w:rPr>
        <w:t>.</w:t>
      </w:r>
    </w:p>
    <w:p w14:paraId="2E556122" w14:textId="071233AE" w:rsidR="008A5757" w:rsidRPr="00671CDE" w:rsidRDefault="00EE073C" w:rsidP="008A5757">
      <w:pPr>
        <w:pStyle w:val="ONUME"/>
        <w:rPr>
          <w:noProof/>
          <w:lang w:val="ru-RU"/>
        </w:rPr>
      </w:pPr>
      <w:r>
        <w:rPr>
          <w:noProof/>
          <w:lang w:val="ru-RU"/>
        </w:rPr>
        <w:t>Важно</w:t>
      </w:r>
      <w:r w:rsidRPr="00EE073C">
        <w:rPr>
          <w:noProof/>
          <w:lang w:val="ru-RU"/>
        </w:rPr>
        <w:t xml:space="preserve"> </w:t>
      </w:r>
      <w:r>
        <w:rPr>
          <w:noProof/>
          <w:lang w:val="ru-RU"/>
        </w:rPr>
        <w:t>то</w:t>
      </w:r>
      <w:r w:rsidR="008A5757" w:rsidRPr="00EE073C">
        <w:rPr>
          <w:noProof/>
          <w:lang w:val="ru-RU"/>
        </w:rPr>
        <w:t xml:space="preserve">, </w:t>
      </w:r>
      <w:r>
        <w:rPr>
          <w:noProof/>
          <w:lang w:val="ru-RU"/>
        </w:rPr>
        <w:t>что</w:t>
      </w:r>
      <w:r w:rsidRPr="00EE073C">
        <w:rPr>
          <w:noProof/>
          <w:lang w:val="ru-RU"/>
        </w:rPr>
        <w:t xml:space="preserve"> </w:t>
      </w:r>
      <w:r>
        <w:rPr>
          <w:noProof/>
          <w:lang w:val="ru-RU"/>
        </w:rPr>
        <w:t>эти</w:t>
      </w:r>
      <w:r w:rsidRPr="00EE073C">
        <w:rPr>
          <w:noProof/>
          <w:lang w:val="ru-RU"/>
        </w:rPr>
        <w:t xml:space="preserve"> </w:t>
      </w:r>
      <w:r>
        <w:rPr>
          <w:noProof/>
          <w:lang w:val="ru-RU"/>
        </w:rPr>
        <w:t>предложения</w:t>
      </w:r>
      <w:r w:rsidRPr="00EE073C">
        <w:rPr>
          <w:noProof/>
          <w:lang w:val="ru-RU"/>
        </w:rPr>
        <w:t xml:space="preserve"> </w:t>
      </w:r>
      <w:r>
        <w:rPr>
          <w:noProof/>
          <w:lang w:val="ru-RU"/>
        </w:rPr>
        <w:t>имеют</w:t>
      </w:r>
      <w:r w:rsidRPr="00EE073C">
        <w:rPr>
          <w:noProof/>
          <w:lang w:val="ru-RU"/>
        </w:rPr>
        <w:t xml:space="preserve"> </w:t>
      </w:r>
      <w:r>
        <w:rPr>
          <w:noProof/>
          <w:lang w:val="ru-RU"/>
        </w:rPr>
        <w:t>целью</w:t>
      </w:r>
      <w:r w:rsidRPr="00EE073C">
        <w:rPr>
          <w:noProof/>
          <w:lang w:val="ru-RU"/>
        </w:rPr>
        <w:t xml:space="preserve"> </w:t>
      </w:r>
      <w:r>
        <w:rPr>
          <w:noProof/>
          <w:lang w:val="ru-RU"/>
        </w:rPr>
        <w:t>разделить</w:t>
      </w:r>
      <w:r w:rsidRPr="00EE073C">
        <w:rPr>
          <w:noProof/>
          <w:lang w:val="ru-RU"/>
        </w:rPr>
        <w:t xml:space="preserve"> </w:t>
      </w:r>
      <w:r>
        <w:rPr>
          <w:noProof/>
          <w:lang w:val="ru-RU"/>
        </w:rPr>
        <w:t>вопросы</w:t>
      </w:r>
      <w:r w:rsidRPr="00EE073C">
        <w:rPr>
          <w:noProof/>
          <w:lang w:val="ru-RU"/>
        </w:rPr>
        <w:t xml:space="preserve"> </w:t>
      </w:r>
      <w:r>
        <w:rPr>
          <w:noProof/>
          <w:lang w:val="ru-RU"/>
        </w:rPr>
        <w:t>перевода</w:t>
      </w:r>
      <w:r w:rsidRPr="00EE073C">
        <w:rPr>
          <w:noProof/>
          <w:lang w:val="ru-RU"/>
        </w:rPr>
        <w:t xml:space="preserve"> </w:t>
      </w:r>
      <w:r>
        <w:rPr>
          <w:noProof/>
          <w:lang w:val="ru-RU"/>
        </w:rPr>
        <w:t>пошлин</w:t>
      </w:r>
      <w:r w:rsidRPr="00EE073C">
        <w:rPr>
          <w:noProof/>
          <w:lang w:val="ru-RU"/>
        </w:rPr>
        <w:t xml:space="preserve"> </w:t>
      </w:r>
      <w:r>
        <w:rPr>
          <w:noProof/>
          <w:lang w:val="ru-RU"/>
        </w:rPr>
        <w:t>через</w:t>
      </w:r>
      <w:r w:rsidRPr="00EE073C">
        <w:rPr>
          <w:noProof/>
          <w:lang w:val="ru-RU"/>
        </w:rPr>
        <w:t xml:space="preserve"> </w:t>
      </w:r>
      <w:r>
        <w:rPr>
          <w:noProof/>
          <w:lang w:val="ru-RU"/>
        </w:rPr>
        <w:t>Международное</w:t>
      </w:r>
      <w:r w:rsidRPr="00EE073C">
        <w:rPr>
          <w:noProof/>
          <w:lang w:val="ru-RU"/>
        </w:rPr>
        <w:t xml:space="preserve"> </w:t>
      </w:r>
      <w:r>
        <w:rPr>
          <w:noProof/>
          <w:lang w:val="ru-RU"/>
        </w:rPr>
        <w:t>бюро</w:t>
      </w:r>
      <w:r w:rsidRPr="00EE073C">
        <w:rPr>
          <w:noProof/>
          <w:lang w:val="ru-RU"/>
        </w:rPr>
        <w:t xml:space="preserve"> </w:t>
      </w:r>
      <w:r>
        <w:rPr>
          <w:noProof/>
          <w:lang w:val="ru-RU"/>
        </w:rPr>
        <w:t>и</w:t>
      </w:r>
      <w:r w:rsidRPr="00EE073C">
        <w:rPr>
          <w:noProof/>
          <w:lang w:val="ru-RU"/>
        </w:rPr>
        <w:t xml:space="preserve"> </w:t>
      </w:r>
      <w:r>
        <w:rPr>
          <w:noProof/>
          <w:lang w:val="ru-RU"/>
        </w:rPr>
        <w:t>вопросы сальдирования в случае перевода различных групп пошлин</w:t>
      </w:r>
      <w:r w:rsidR="008A5757" w:rsidRPr="00EE073C">
        <w:rPr>
          <w:noProof/>
          <w:lang w:val="ru-RU"/>
        </w:rPr>
        <w:t xml:space="preserve">.  </w:t>
      </w:r>
      <w:r w:rsidR="00671CDE">
        <w:rPr>
          <w:noProof/>
          <w:lang w:val="ru-RU"/>
        </w:rPr>
        <w:t>Ведомствам</w:t>
      </w:r>
      <w:r w:rsidR="00671CDE" w:rsidRPr="00671CDE">
        <w:rPr>
          <w:noProof/>
          <w:lang w:val="ru-RU"/>
        </w:rPr>
        <w:t xml:space="preserve"> </w:t>
      </w:r>
      <w:r w:rsidR="00671CDE">
        <w:rPr>
          <w:noProof/>
          <w:lang w:val="ru-RU"/>
        </w:rPr>
        <w:t>настоятельно</w:t>
      </w:r>
      <w:r w:rsidR="00671CDE" w:rsidRPr="00671CDE">
        <w:rPr>
          <w:noProof/>
          <w:lang w:val="ru-RU"/>
        </w:rPr>
        <w:t xml:space="preserve"> </w:t>
      </w:r>
      <w:r w:rsidR="00671CDE">
        <w:rPr>
          <w:noProof/>
          <w:lang w:val="ru-RU"/>
        </w:rPr>
        <w:t>рекомендуется</w:t>
      </w:r>
      <w:r w:rsidR="00671CDE" w:rsidRPr="00671CDE">
        <w:rPr>
          <w:noProof/>
          <w:lang w:val="ru-RU"/>
        </w:rPr>
        <w:t xml:space="preserve"> </w:t>
      </w:r>
      <w:r w:rsidR="00671CDE">
        <w:rPr>
          <w:noProof/>
          <w:lang w:val="ru-RU"/>
        </w:rPr>
        <w:t>принять сальдирование, когда это представляется возможным, хотя они вольны участвовать и в общих механизмах перевода пошлин без использования сальдирования</w:t>
      </w:r>
      <w:r w:rsidR="008A5757" w:rsidRPr="00671CDE">
        <w:rPr>
          <w:noProof/>
          <w:lang w:val="ru-RU"/>
        </w:rPr>
        <w:t>.</w:t>
      </w:r>
      <w:r w:rsidR="00552AEC" w:rsidRPr="00671CDE">
        <w:rPr>
          <w:noProof/>
          <w:lang w:val="ru-RU"/>
        </w:rPr>
        <w:t xml:space="preserve">  </w:t>
      </w:r>
      <w:r w:rsidR="00671CDE">
        <w:rPr>
          <w:noProof/>
          <w:lang w:val="ru-RU"/>
        </w:rPr>
        <w:t>Для таких ведомств изменения были бы ограничены изменением банковских счетов, на которые осуществляются переводы, и обеспечением того, чтобы сроки и форматы представления данных согласовывались с новыми механизмами</w:t>
      </w:r>
      <w:r w:rsidR="00552AEC" w:rsidRPr="00671CDE">
        <w:rPr>
          <w:noProof/>
          <w:lang w:val="ru-RU"/>
        </w:rPr>
        <w:t>.</w:t>
      </w:r>
    </w:p>
    <w:p w14:paraId="0D1C5FF2" w14:textId="2D80DD29" w:rsidR="002F382A" w:rsidRPr="00EB13D0" w:rsidRDefault="00671CDE" w:rsidP="008A5757">
      <w:pPr>
        <w:pStyle w:val="ONUME"/>
        <w:rPr>
          <w:noProof/>
          <w:lang w:val="ru-RU"/>
        </w:rPr>
      </w:pPr>
      <w:r>
        <w:rPr>
          <w:noProof/>
          <w:lang w:val="ru-RU"/>
        </w:rPr>
        <w:t>Чтобы</w:t>
      </w:r>
      <w:r w:rsidRPr="00671CDE">
        <w:rPr>
          <w:noProof/>
          <w:lang w:val="ru-RU"/>
        </w:rPr>
        <w:t xml:space="preserve"> </w:t>
      </w:r>
      <w:r>
        <w:rPr>
          <w:noProof/>
          <w:lang w:val="ru-RU"/>
        </w:rPr>
        <w:t>подчеркнуть</w:t>
      </w:r>
      <w:r w:rsidRPr="00671CDE">
        <w:rPr>
          <w:noProof/>
          <w:lang w:val="ru-RU"/>
        </w:rPr>
        <w:t xml:space="preserve">, </w:t>
      </w:r>
      <w:r>
        <w:rPr>
          <w:noProof/>
          <w:lang w:val="ru-RU"/>
        </w:rPr>
        <w:t>что</w:t>
      </w:r>
      <w:r w:rsidRPr="00671CDE">
        <w:rPr>
          <w:noProof/>
          <w:lang w:val="ru-RU"/>
        </w:rPr>
        <w:t xml:space="preserve"> </w:t>
      </w:r>
      <w:r>
        <w:rPr>
          <w:noProof/>
          <w:lang w:val="ru-RU"/>
        </w:rPr>
        <w:t>сальдирование</w:t>
      </w:r>
      <w:r w:rsidRPr="00671CDE">
        <w:rPr>
          <w:noProof/>
          <w:lang w:val="ru-RU"/>
        </w:rPr>
        <w:t xml:space="preserve"> </w:t>
      </w:r>
      <w:r>
        <w:rPr>
          <w:noProof/>
          <w:lang w:val="ru-RU"/>
        </w:rPr>
        <w:t>не</w:t>
      </w:r>
      <w:r w:rsidRPr="00671CDE">
        <w:rPr>
          <w:noProof/>
          <w:lang w:val="ru-RU"/>
        </w:rPr>
        <w:t xml:space="preserve"> </w:t>
      </w:r>
      <w:r>
        <w:rPr>
          <w:noProof/>
          <w:lang w:val="ru-RU"/>
        </w:rPr>
        <w:t>является</w:t>
      </w:r>
      <w:r w:rsidRPr="00671CDE">
        <w:rPr>
          <w:noProof/>
          <w:lang w:val="ru-RU"/>
        </w:rPr>
        <w:t xml:space="preserve"> </w:t>
      </w:r>
      <w:r>
        <w:rPr>
          <w:noProof/>
          <w:lang w:val="ru-RU"/>
        </w:rPr>
        <w:t>обязательной</w:t>
      </w:r>
      <w:r w:rsidRPr="00671CDE">
        <w:rPr>
          <w:noProof/>
          <w:lang w:val="ru-RU"/>
        </w:rPr>
        <w:t xml:space="preserve"> </w:t>
      </w:r>
      <w:r>
        <w:rPr>
          <w:noProof/>
          <w:lang w:val="ru-RU"/>
        </w:rPr>
        <w:t>частью</w:t>
      </w:r>
      <w:r w:rsidRPr="00671CDE">
        <w:rPr>
          <w:noProof/>
          <w:lang w:val="ru-RU"/>
        </w:rPr>
        <w:t xml:space="preserve"> </w:t>
      </w:r>
      <w:r>
        <w:rPr>
          <w:noProof/>
          <w:lang w:val="ru-RU"/>
        </w:rPr>
        <w:t>системы, предложение уже не ссылается на систему в целом как на «систему сальдирования ВОИС».  Скорее</w:t>
      </w:r>
      <w:r w:rsidRPr="00EB13D0">
        <w:rPr>
          <w:noProof/>
          <w:lang w:val="ru-RU"/>
        </w:rPr>
        <w:t xml:space="preserve">, </w:t>
      </w:r>
      <w:r>
        <w:rPr>
          <w:noProof/>
          <w:lang w:val="ru-RU"/>
        </w:rPr>
        <w:t>эта</w:t>
      </w:r>
      <w:r w:rsidRPr="00EB13D0">
        <w:rPr>
          <w:noProof/>
          <w:lang w:val="ru-RU"/>
        </w:rPr>
        <w:t xml:space="preserve"> </w:t>
      </w:r>
      <w:r>
        <w:rPr>
          <w:noProof/>
          <w:lang w:val="ru-RU"/>
        </w:rPr>
        <w:t>услуга</w:t>
      </w:r>
      <w:r w:rsidRPr="00EB13D0">
        <w:rPr>
          <w:noProof/>
          <w:lang w:val="ru-RU"/>
        </w:rPr>
        <w:t xml:space="preserve"> </w:t>
      </w:r>
      <w:r>
        <w:rPr>
          <w:noProof/>
          <w:lang w:val="ru-RU"/>
        </w:rPr>
        <w:t>в</w:t>
      </w:r>
      <w:r w:rsidRPr="00EB13D0">
        <w:rPr>
          <w:noProof/>
          <w:lang w:val="ru-RU"/>
        </w:rPr>
        <w:t xml:space="preserve"> </w:t>
      </w:r>
      <w:r>
        <w:rPr>
          <w:noProof/>
          <w:lang w:val="ru-RU"/>
        </w:rPr>
        <w:t>предварительном</w:t>
      </w:r>
      <w:r w:rsidRPr="00EB13D0">
        <w:rPr>
          <w:noProof/>
          <w:lang w:val="ru-RU"/>
        </w:rPr>
        <w:t xml:space="preserve"> </w:t>
      </w:r>
      <w:r>
        <w:rPr>
          <w:noProof/>
          <w:lang w:val="ru-RU"/>
        </w:rPr>
        <w:t>порядке</w:t>
      </w:r>
      <w:r w:rsidRPr="00EB13D0">
        <w:rPr>
          <w:noProof/>
          <w:lang w:val="ru-RU"/>
        </w:rPr>
        <w:t xml:space="preserve"> </w:t>
      </w:r>
      <w:r>
        <w:rPr>
          <w:noProof/>
          <w:lang w:val="ru-RU"/>
        </w:rPr>
        <w:t>именуется</w:t>
      </w:r>
      <w:r w:rsidRPr="00EB13D0">
        <w:rPr>
          <w:noProof/>
          <w:lang w:val="ru-RU"/>
        </w:rPr>
        <w:t xml:space="preserve"> «</w:t>
      </w:r>
      <w:r>
        <w:rPr>
          <w:noProof/>
          <w:lang w:val="ru-RU"/>
        </w:rPr>
        <w:t>услугой</w:t>
      </w:r>
      <w:r w:rsidRPr="00EB13D0">
        <w:rPr>
          <w:noProof/>
          <w:lang w:val="ru-RU"/>
        </w:rPr>
        <w:t xml:space="preserve"> </w:t>
      </w:r>
      <w:r>
        <w:rPr>
          <w:noProof/>
          <w:lang w:val="ru-RU"/>
        </w:rPr>
        <w:t>ВОИС</w:t>
      </w:r>
      <w:r w:rsidRPr="00EB13D0">
        <w:rPr>
          <w:noProof/>
          <w:lang w:val="ru-RU"/>
        </w:rPr>
        <w:t xml:space="preserve"> </w:t>
      </w:r>
      <w:r>
        <w:rPr>
          <w:noProof/>
          <w:lang w:val="ru-RU"/>
        </w:rPr>
        <w:t>по</w:t>
      </w:r>
      <w:r w:rsidRPr="00EB13D0">
        <w:rPr>
          <w:noProof/>
          <w:lang w:val="ru-RU"/>
        </w:rPr>
        <w:t xml:space="preserve"> </w:t>
      </w:r>
      <w:r>
        <w:rPr>
          <w:noProof/>
          <w:lang w:val="ru-RU"/>
        </w:rPr>
        <w:t>переводу</w:t>
      </w:r>
      <w:r w:rsidRPr="00EB13D0">
        <w:rPr>
          <w:noProof/>
          <w:lang w:val="ru-RU"/>
        </w:rPr>
        <w:t xml:space="preserve"> </w:t>
      </w:r>
      <w:r>
        <w:rPr>
          <w:noProof/>
          <w:lang w:val="ru-RU"/>
        </w:rPr>
        <w:t>пошлин</w:t>
      </w:r>
      <w:r w:rsidR="00EB13D0">
        <w:rPr>
          <w:noProof/>
          <w:lang w:val="ru-RU"/>
        </w:rPr>
        <w:t xml:space="preserve">, а транзакции между Международным бюро и тем или иным индивидуальным ведомством, в рамках которых пошлины, собираемые этим ведомством в </w:t>
      </w:r>
      <w:r w:rsidR="001B5BC4">
        <w:rPr>
          <w:noProof/>
          <w:lang w:val="ru-RU"/>
        </w:rPr>
        <w:t>пользу</w:t>
      </w:r>
      <w:r w:rsidR="00EB13D0">
        <w:rPr>
          <w:noProof/>
          <w:lang w:val="ru-RU"/>
        </w:rPr>
        <w:t xml:space="preserve"> другого ведомства, и пошлины, собираемые другим ведомством в </w:t>
      </w:r>
      <w:r w:rsidR="001B5BC4">
        <w:rPr>
          <w:noProof/>
          <w:lang w:val="ru-RU"/>
        </w:rPr>
        <w:t>пользу</w:t>
      </w:r>
      <w:r w:rsidR="00EB13D0">
        <w:rPr>
          <w:noProof/>
          <w:lang w:val="ru-RU"/>
        </w:rPr>
        <w:t xml:space="preserve"> этого ведомства, засчитываются в счет друг друга, именуются «переводом пошлин с учетом сальдирования»</w:t>
      </w:r>
      <w:r w:rsidR="002F382A" w:rsidRPr="00EB13D0">
        <w:rPr>
          <w:noProof/>
          <w:lang w:val="ru-RU"/>
        </w:rPr>
        <w:t>.</w:t>
      </w:r>
    </w:p>
    <w:p w14:paraId="67ABFF87" w14:textId="1C5872C1" w:rsidR="003022CE" w:rsidRPr="00A345EA" w:rsidRDefault="00A345EA" w:rsidP="003022CE">
      <w:pPr>
        <w:pStyle w:val="Heading2"/>
        <w:rPr>
          <w:lang w:val="ru-RU"/>
        </w:rPr>
      </w:pPr>
      <w:r>
        <w:rPr>
          <w:lang w:val="ru-RU"/>
        </w:rPr>
        <w:t>нынешняя процедура</w:t>
      </w:r>
    </w:p>
    <w:p w14:paraId="71550F12" w14:textId="4E64B278" w:rsidR="00B67223" w:rsidRPr="00ED4A5C" w:rsidRDefault="00EB13D0" w:rsidP="006E0806">
      <w:pPr>
        <w:pStyle w:val="ONUME"/>
        <w:rPr>
          <w:noProof/>
          <w:lang w:val="ru-RU"/>
        </w:rPr>
      </w:pPr>
      <w:r>
        <w:rPr>
          <w:noProof/>
          <w:lang w:val="ru-RU"/>
        </w:rPr>
        <w:t>В</w:t>
      </w:r>
      <w:r w:rsidRPr="00EB13D0">
        <w:rPr>
          <w:noProof/>
          <w:lang w:val="ru-RU"/>
        </w:rPr>
        <w:t xml:space="preserve"> </w:t>
      </w:r>
      <w:r>
        <w:rPr>
          <w:noProof/>
          <w:lang w:val="ru-RU"/>
        </w:rPr>
        <w:t>соответствии</w:t>
      </w:r>
      <w:r w:rsidRPr="00EB13D0">
        <w:rPr>
          <w:noProof/>
          <w:lang w:val="ru-RU"/>
        </w:rPr>
        <w:t xml:space="preserve"> </w:t>
      </w:r>
      <w:r>
        <w:rPr>
          <w:noProof/>
          <w:lang w:val="ru-RU"/>
        </w:rPr>
        <w:t>с</w:t>
      </w:r>
      <w:r w:rsidRPr="00EB13D0">
        <w:rPr>
          <w:noProof/>
          <w:lang w:val="ru-RU"/>
        </w:rPr>
        <w:t xml:space="preserve"> </w:t>
      </w:r>
      <w:r>
        <w:rPr>
          <w:noProof/>
          <w:lang w:val="ru-RU"/>
        </w:rPr>
        <w:t>процедурой</w:t>
      </w:r>
      <w:r w:rsidR="00B67223" w:rsidRPr="00EB13D0">
        <w:rPr>
          <w:noProof/>
          <w:lang w:val="ru-RU"/>
        </w:rPr>
        <w:t xml:space="preserve"> </w:t>
      </w:r>
      <w:r w:rsidR="00B67223">
        <w:rPr>
          <w:noProof/>
        </w:rPr>
        <w:t>PCT</w:t>
      </w:r>
      <w:r w:rsidR="00B67223" w:rsidRPr="00EB13D0">
        <w:rPr>
          <w:noProof/>
          <w:lang w:val="ru-RU"/>
        </w:rPr>
        <w:t xml:space="preserve">, </w:t>
      </w:r>
      <w:r>
        <w:rPr>
          <w:noProof/>
          <w:lang w:val="ru-RU"/>
        </w:rPr>
        <w:t>пошлины</w:t>
      </w:r>
      <w:r w:rsidRPr="00EB13D0">
        <w:rPr>
          <w:noProof/>
          <w:lang w:val="ru-RU"/>
        </w:rPr>
        <w:t xml:space="preserve">, </w:t>
      </w:r>
      <w:r>
        <w:rPr>
          <w:noProof/>
          <w:lang w:val="ru-RU"/>
        </w:rPr>
        <w:t>уплачиваемые</w:t>
      </w:r>
      <w:r w:rsidRPr="00EB13D0">
        <w:rPr>
          <w:noProof/>
          <w:lang w:val="ru-RU"/>
        </w:rPr>
        <w:t xml:space="preserve"> </w:t>
      </w:r>
      <w:r>
        <w:rPr>
          <w:noProof/>
          <w:lang w:val="ru-RU"/>
        </w:rPr>
        <w:t>заявителем</w:t>
      </w:r>
      <w:r w:rsidRPr="00EB13D0">
        <w:rPr>
          <w:noProof/>
          <w:lang w:val="ru-RU"/>
        </w:rPr>
        <w:t xml:space="preserve">, </w:t>
      </w:r>
      <w:r>
        <w:rPr>
          <w:noProof/>
          <w:lang w:val="ru-RU"/>
        </w:rPr>
        <w:t>либо</w:t>
      </w:r>
      <w:r w:rsidRPr="00EB13D0">
        <w:rPr>
          <w:noProof/>
          <w:lang w:val="ru-RU"/>
        </w:rPr>
        <w:t xml:space="preserve"> </w:t>
      </w:r>
      <w:r>
        <w:rPr>
          <w:noProof/>
          <w:lang w:val="ru-RU"/>
        </w:rPr>
        <w:t>выплачиваются</w:t>
      </w:r>
      <w:r w:rsidRPr="00EB13D0">
        <w:rPr>
          <w:noProof/>
          <w:lang w:val="ru-RU"/>
        </w:rPr>
        <w:t xml:space="preserve"> </w:t>
      </w:r>
      <w:r>
        <w:rPr>
          <w:noProof/>
          <w:lang w:val="ru-RU"/>
        </w:rPr>
        <w:t>непосредственно</w:t>
      </w:r>
      <w:r w:rsidRPr="00EB13D0">
        <w:rPr>
          <w:noProof/>
          <w:lang w:val="ru-RU"/>
        </w:rPr>
        <w:t xml:space="preserve"> </w:t>
      </w:r>
      <w:r>
        <w:rPr>
          <w:noProof/>
          <w:lang w:val="ru-RU"/>
        </w:rPr>
        <w:t>ведомству</w:t>
      </w:r>
      <w:r w:rsidRPr="00EB13D0">
        <w:rPr>
          <w:noProof/>
          <w:lang w:val="ru-RU"/>
        </w:rPr>
        <w:t xml:space="preserve"> (</w:t>
      </w:r>
      <w:r>
        <w:rPr>
          <w:noProof/>
          <w:lang w:val="ru-RU"/>
        </w:rPr>
        <w:t>в</w:t>
      </w:r>
      <w:r w:rsidRPr="00EB13D0">
        <w:rPr>
          <w:noProof/>
          <w:lang w:val="ru-RU"/>
        </w:rPr>
        <w:t xml:space="preserve"> </w:t>
      </w:r>
      <w:r>
        <w:rPr>
          <w:noProof/>
          <w:lang w:val="ru-RU"/>
        </w:rPr>
        <w:t>его</w:t>
      </w:r>
      <w:r w:rsidRPr="00EB13D0">
        <w:rPr>
          <w:noProof/>
          <w:lang w:val="ru-RU"/>
        </w:rPr>
        <w:t xml:space="preserve"> </w:t>
      </w:r>
      <w:r>
        <w:rPr>
          <w:noProof/>
          <w:lang w:val="ru-RU"/>
        </w:rPr>
        <w:t>различных</w:t>
      </w:r>
      <w:r w:rsidRPr="00EB13D0">
        <w:rPr>
          <w:noProof/>
          <w:lang w:val="ru-RU"/>
        </w:rPr>
        <w:t xml:space="preserve"> </w:t>
      </w:r>
      <w:r>
        <w:rPr>
          <w:noProof/>
          <w:lang w:val="ru-RU"/>
        </w:rPr>
        <w:t>качествах</w:t>
      </w:r>
      <w:r w:rsidRPr="00EB13D0">
        <w:rPr>
          <w:noProof/>
          <w:lang w:val="ru-RU"/>
        </w:rPr>
        <w:t xml:space="preserve">, </w:t>
      </w:r>
      <w:r>
        <w:rPr>
          <w:noProof/>
          <w:lang w:val="ru-RU"/>
        </w:rPr>
        <w:t>имеющих</w:t>
      </w:r>
      <w:r w:rsidRPr="00EB13D0">
        <w:rPr>
          <w:noProof/>
          <w:lang w:val="ru-RU"/>
        </w:rPr>
        <w:t xml:space="preserve"> </w:t>
      </w:r>
      <w:r>
        <w:rPr>
          <w:noProof/>
          <w:lang w:val="ru-RU"/>
        </w:rPr>
        <w:t>отношение</w:t>
      </w:r>
      <w:r w:rsidRPr="00EB13D0">
        <w:rPr>
          <w:noProof/>
          <w:lang w:val="ru-RU"/>
        </w:rPr>
        <w:t xml:space="preserve"> </w:t>
      </w:r>
      <w:r>
        <w:rPr>
          <w:noProof/>
          <w:lang w:val="ru-RU"/>
        </w:rPr>
        <w:t>к</w:t>
      </w:r>
      <w:r w:rsidRPr="00EB13D0">
        <w:rPr>
          <w:noProof/>
          <w:lang w:val="ru-RU"/>
        </w:rPr>
        <w:t xml:space="preserve"> </w:t>
      </w:r>
      <w:r w:rsidR="00B67223">
        <w:rPr>
          <w:noProof/>
        </w:rPr>
        <w:t>PCT</w:t>
      </w:r>
      <w:r w:rsidR="00B67223" w:rsidRPr="00EB13D0">
        <w:rPr>
          <w:noProof/>
          <w:lang w:val="ru-RU"/>
        </w:rPr>
        <w:t xml:space="preserve">) </w:t>
      </w:r>
      <w:r>
        <w:rPr>
          <w:noProof/>
          <w:lang w:val="ru-RU"/>
        </w:rPr>
        <w:t>за</w:t>
      </w:r>
      <w:r w:rsidRPr="00EB13D0">
        <w:rPr>
          <w:noProof/>
          <w:lang w:val="ru-RU"/>
        </w:rPr>
        <w:t xml:space="preserve"> </w:t>
      </w:r>
      <w:r>
        <w:rPr>
          <w:noProof/>
          <w:lang w:val="ru-RU"/>
        </w:rPr>
        <w:t>услуги</w:t>
      </w:r>
      <w:r w:rsidRPr="00EB13D0">
        <w:rPr>
          <w:noProof/>
          <w:lang w:val="ru-RU"/>
        </w:rPr>
        <w:t xml:space="preserve"> </w:t>
      </w:r>
      <w:r>
        <w:rPr>
          <w:noProof/>
          <w:lang w:val="ru-RU"/>
        </w:rPr>
        <w:t>в</w:t>
      </w:r>
      <w:r w:rsidRPr="00EB13D0">
        <w:rPr>
          <w:noProof/>
          <w:lang w:val="ru-RU"/>
        </w:rPr>
        <w:t xml:space="preserve"> </w:t>
      </w:r>
      <w:r>
        <w:rPr>
          <w:noProof/>
          <w:lang w:val="ru-RU"/>
        </w:rPr>
        <w:t>рамках</w:t>
      </w:r>
      <w:r w:rsidR="00B67223" w:rsidRPr="00EB13D0">
        <w:rPr>
          <w:noProof/>
          <w:lang w:val="ru-RU"/>
        </w:rPr>
        <w:t xml:space="preserve"> </w:t>
      </w:r>
      <w:r w:rsidR="008B2CE5">
        <w:rPr>
          <w:noProof/>
        </w:rPr>
        <w:t>PCT</w:t>
      </w:r>
      <w:r>
        <w:rPr>
          <w:noProof/>
          <w:lang w:val="ru-RU"/>
        </w:rPr>
        <w:t>, оказанные этому ведомству (пример</w:t>
      </w:r>
      <w:r w:rsidR="00B67223" w:rsidRPr="00EB13D0">
        <w:rPr>
          <w:noProof/>
          <w:lang w:val="ru-RU"/>
        </w:rPr>
        <w:t xml:space="preserve">:  </w:t>
      </w:r>
      <w:r>
        <w:rPr>
          <w:noProof/>
          <w:lang w:val="ru-RU"/>
        </w:rPr>
        <w:t>заявитель уплачивает ПВ</w:t>
      </w:r>
      <w:r w:rsidRPr="00EB13D0">
        <w:rPr>
          <w:noProof/>
          <w:lang w:val="ru-RU"/>
        </w:rPr>
        <w:t xml:space="preserve"> </w:t>
      </w:r>
      <w:r>
        <w:rPr>
          <w:noProof/>
          <w:lang w:val="ru-RU"/>
        </w:rPr>
        <w:t>пошлину за пересылку</w:t>
      </w:r>
      <w:r w:rsidR="00B67223" w:rsidRPr="00EB13D0">
        <w:rPr>
          <w:noProof/>
          <w:lang w:val="ru-RU"/>
        </w:rPr>
        <w:t>)</w:t>
      </w:r>
      <w:r>
        <w:rPr>
          <w:noProof/>
          <w:lang w:val="ru-RU"/>
        </w:rPr>
        <w:t>,</w:t>
      </w:r>
      <w:r w:rsidR="00B67223" w:rsidRPr="00EB13D0">
        <w:rPr>
          <w:noProof/>
          <w:lang w:val="ru-RU"/>
        </w:rPr>
        <w:t xml:space="preserve"> </w:t>
      </w:r>
      <w:r>
        <w:rPr>
          <w:noProof/>
          <w:lang w:val="ru-RU"/>
        </w:rPr>
        <w:t>либо выплачиваются ведомству за услуги, оказанные другим ведомством (пример</w:t>
      </w:r>
      <w:r w:rsidR="00B67223" w:rsidRPr="00EB13D0">
        <w:rPr>
          <w:noProof/>
          <w:lang w:val="ru-RU"/>
        </w:rPr>
        <w:t xml:space="preserve">:  </w:t>
      </w:r>
      <w:r w:rsidR="00ED4A5C">
        <w:rPr>
          <w:noProof/>
          <w:lang w:val="ru-RU"/>
        </w:rPr>
        <w:t xml:space="preserve">заявитель выплачивает пошлину за поиск ПВ, которое взимает эту пошлину в </w:t>
      </w:r>
      <w:r w:rsidR="001B5BC4">
        <w:rPr>
          <w:noProof/>
          <w:lang w:val="ru-RU"/>
        </w:rPr>
        <w:t>пользу</w:t>
      </w:r>
      <w:r w:rsidR="00ED4A5C">
        <w:rPr>
          <w:noProof/>
          <w:lang w:val="ru-RU"/>
        </w:rPr>
        <w:t xml:space="preserve"> МПО за проведение международного поиска</w:t>
      </w:r>
      <w:r w:rsidR="00B67223" w:rsidRPr="00EB13D0">
        <w:rPr>
          <w:noProof/>
          <w:lang w:val="ru-RU"/>
        </w:rPr>
        <w:t xml:space="preserve">).  </w:t>
      </w:r>
      <w:r w:rsidR="00ED4A5C">
        <w:rPr>
          <w:noProof/>
          <w:lang w:val="ru-RU"/>
        </w:rPr>
        <w:t>Аналогичным</w:t>
      </w:r>
      <w:r w:rsidR="00ED4A5C" w:rsidRPr="00ED4A5C">
        <w:rPr>
          <w:noProof/>
          <w:lang w:val="ru-RU"/>
        </w:rPr>
        <w:t xml:space="preserve"> </w:t>
      </w:r>
      <w:r w:rsidR="00ED4A5C">
        <w:rPr>
          <w:noProof/>
          <w:lang w:val="ru-RU"/>
        </w:rPr>
        <w:t>образом</w:t>
      </w:r>
      <w:r w:rsidR="00852237" w:rsidRPr="00ED4A5C">
        <w:rPr>
          <w:noProof/>
          <w:lang w:val="ru-RU"/>
        </w:rPr>
        <w:t xml:space="preserve">, </w:t>
      </w:r>
      <w:r w:rsidR="00ED4A5C">
        <w:rPr>
          <w:noProof/>
          <w:lang w:val="ru-RU"/>
        </w:rPr>
        <w:t>некоторые</w:t>
      </w:r>
      <w:r w:rsidR="00ED4A5C" w:rsidRPr="00ED4A5C">
        <w:rPr>
          <w:noProof/>
          <w:lang w:val="ru-RU"/>
        </w:rPr>
        <w:t xml:space="preserve"> </w:t>
      </w:r>
      <w:r w:rsidR="00ED4A5C">
        <w:rPr>
          <w:noProof/>
          <w:lang w:val="ru-RU"/>
        </w:rPr>
        <w:t>пошлины</w:t>
      </w:r>
      <w:r w:rsidR="00ED4A5C" w:rsidRPr="00ED4A5C">
        <w:rPr>
          <w:noProof/>
          <w:lang w:val="ru-RU"/>
        </w:rPr>
        <w:t xml:space="preserve"> </w:t>
      </w:r>
      <w:r w:rsidR="00ED4A5C">
        <w:rPr>
          <w:noProof/>
          <w:lang w:val="ru-RU"/>
        </w:rPr>
        <w:t>выплачиваются</w:t>
      </w:r>
      <w:r w:rsidR="00ED4A5C" w:rsidRPr="00ED4A5C">
        <w:rPr>
          <w:noProof/>
          <w:lang w:val="ru-RU"/>
        </w:rPr>
        <w:t xml:space="preserve"> </w:t>
      </w:r>
      <w:r w:rsidR="00ED4A5C">
        <w:rPr>
          <w:noProof/>
          <w:lang w:val="ru-RU"/>
        </w:rPr>
        <w:t>Международному</w:t>
      </w:r>
      <w:r w:rsidR="00ED4A5C" w:rsidRPr="00ED4A5C">
        <w:rPr>
          <w:noProof/>
          <w:lang w:val="ru-RU"/>
        </w:rPr>
        <w:t xml:space="preserve"> </w:t>
      </w:r>
      <w:r w:rsidR="00ED4A5C">
        <w:rPr>
          <w:noProof/>
          <w:lang w:val="ru-RU"/>
        </w:rPr>
        <w:t>бюро</w:t>
      </w:r>
      <w:r w:rsidR="00ED4A5C" w:rsidRPr="00ED4A5C">
        <w:rPr>
          <w:noProof/>
          <w:lang w:val="ru-RU"/>
        </w:rPr>
        <w:t xml:space="preserve"> </w:t>
      </w:r>
      <w:r w:rsidR="00ED4A5C">
        <w:rPr>
          <w:noProof/>
          <w:lang w:val="ru-RU"/>
        </w:rPr>
        <w:t>либо</w:t>
      </w:r>
      <w:r w:rsidR="00ED4A5C" w:rsidRPr="00ED4A5C">
        <w:rPr>
          <w:noProof/>
          <w:lang w:val="ru-RU"/>
        </w:rPr>
        <w:t xml:space="preserve"> </w:t>
      </w:r>
      <w:r w:rsidR="00ED4A5C">
        <w:rPr>
          <w:noProof/>
          <w:lang w:val="ru-RU"/>
        </w:rPr>
        <w:t>в</w:t>
      </w:r>
      <w:r w:rsidR="00ED4A5C" w:rsidRPr="00ED4A5C">
        <w:rPr>
          <w:noProof/>
          <w:lang w:val="ru-RU"/>
        </w:rPr>
        <w:t xml:space="preserve"> </w:t>
      </w:r>
      <w:r w:rsidR="00ED4A5C">
        <w:rPr>
          <w:noProof/>
          <w:lang w:val="ru-RU"/>
        </w:rPr>
        <w:t>его</w:t>
      </w:r>
      <w:r w:rsidR="00ED4A5C" w:rsidRPr="00ED4A5C">
        <w:rPr>
          <w:noProof/>
          <w:lang w:val="ru-RU"/>
        </w:rPr>
        <w:t xml:space="preserve"> </w:t>
      </w:r>
      <w:r w:rsidR="00ED4A5C">
        <w:rPr>
          <w:noProof/>
          <w:lang w:val="ru-RU"/>
        </w:rPr>
        <w:t>собственных</w:t>
      </w:r>
      <w:r w:rsidR="00ED4A5C" w:rsidRPr="00ED4A5C">
        <w:rPr>
          <w:noProof/>
          <w:lang w:val="ru-RU"/>
        </w:rPr>
        <w:t xml:space="preserve"> </w:t>
      </w:r>
      <w:r w:rsidR="00ED4A5C">
        <w:rPr>
          <w:noProof/>
          <w:lang w:val="ru-RU"/>
        </w:rPr>
        <w:t>интересах</w:t>
      </w:r>
      <w:r w:rsidR="00852237" w:rsidRPr="00ED4A5C">
        <w:rPr>
          <w:noProof/>
          <w:lang w:val="ru-RU"/>
        </w:rPr>
        <w:t xml:space="preserve"> </w:t>
      </w:r>
      <w:r w:rsidR="008B2CE5" w:rsidRPr="00ED4A5C">
        <w:rPr>
          <w:noProof/>
          <w:lang w:val="ru-RU"/>
        </w:rPr>
        <w:t>(</w:t>
      </w:r>
      <w:r w:rsidR="0032779A">
        <w:rPr>
          <w:noProof/>
          <w:lang w:val="ru-RU"/>
        </w:rPr>
        <w:t>пример</w:t>
      </w:r>
      <w:r w:rsidR="008B2CE5" w:rsidRPr="00ED4A5C">
        <w:rPr>
          <w:noProof/>
          <w:lang w:val="ru-RU"/>
        </w:rPr>
        <w:t xml:space="preserve">:  </w:t>
      </w:r>
      <w:r w:rsidR="00ED4A5C">
        <w:rPr>
          <w:noProof/>
          <w:lang w:val="ru-RU"/>
        </w:rPr>
        <w:t xml:space="preserve">заявитель выплачивает пошлину за обработку дополнительного Международному бюро) или же выплачиваются Международному бюро в </w:t>
      </w:r>
      <w:r w:rsidR="001B5BC4">
        <w:rPr>
          <w:noProof/>
          <w:lang w:val="ru-RU"/>
        </w:rPr>
        <w:t>пользу</w:t>
      </w:r>
      <w:r w:rsidR="00ED4A5C">
        <w:rPr>
          <w:noProof/>
          <w:lang w:val="ru-RU"/>
        </w:rPr>
        <w:t xml:space="preserve"> других ведомств (пример</w:t>
      </w:r>
      <w:r w:rsidR="00881A66" w:rsidRPr="00ED4A5C">
        <w:rPr>
          <w:noProof/>
          <w:lang w:val="ru-RU"/>
        </w:rPr>
        <w:t xml:space="preserve">:  </w:t>
      </w:r>
      <w:r w:rsidR="00ED4A5C">
        <w:rPr>
          <w:noProof/>
          <w:lang w:val="ru-RU"/>
        </w:rPr>
        <w:t xml:space="preserve">заявитель выплачивает пошлину за дополнительный поиск Международному бюро в пользу Органа, </w:t>
      </w:r>
      <w:r w:rsidR="00F10C6B">
        <w:rPr>
          <w:noProof/>
          <w:lang w:val="ru-RU"/>
        </w:rPr>
        <w:t>назначенного</w:t>
      </w:r>
      <w:r w:rsidR="00ED4A5C">
        <w:rPr>
          <w:noProof/>
          <w:lang w:val="ru-RU"/>
        </w:rPr>
        <w:t xml:space="preserve"> для </w:t>
      </w:r>
      <w:r w:rsidR="00F10C6B">
        <w:rPr>
          <w:noProof/>
          <w:lang w:val="ru-RU"/>
        </w:rPr>
        <w:t xml:space="preserve">проведения </w:t>
      </w:r>
      <w:r w:rsidR="00ED4A5C">
        <w:rPr>
          <w:noProof/>
          <w:lang w:val="ru-RU"/>
        </w:rPr>
        <w:t>дополнительного поиска</w:t>
      </w:r>
      <w:r w:rsidR="00881A66" w:rsidRPr="00ED4A5C">
        <w:rPr>
          <w:noProof/>
          <w:lang w:val="ru-RU"/>
        </w:rPr>
        <w:t>).</w:t>
      </w:r>
    </w:p>
    <w:p w14:paraId="597B8E89" w14:textId="3528FE60" w:rsidR="006E0806" w:rsidRDefault="00AC5B82" w:rsidP="006E0806">
      <w:pPr>
        <w:pStyle w:val="ONUME"/>
        <w:rPr>
          <w:noProof/>
        </w:rPr>
      </w:pPr>
      <w:bookmarkStart w:id="5" w:name="_Ref1478389"/>
      <w:r>
        <w:rPr>
          <w:noProof/>
          <w:lang w:val="ru-RU"/>
        </w:rPr>
        <w:t>Когда</w:t>
      </w:r>
      <w:r w:rsidRPr="00AC5B82">
        <w:rPr>
          <w:noProof/>
          <w:lang w:val="ru-RU"/>
        </w:rPr>
        <w:t xml:space="preserve"> </w:t>
      </w:r>
      <w:r>
        <w:rPr>
          <w:noProof/>
          <w:lang w:val="ru-RU"/>
        </w:rPr>
        <w:t>пошлины</w:t>
      </w:r>
      <w:r w:rsidRPr="00AC5B82">
        <w:rPr>
          <w:noProof/>
          <w:lang w:val="ru-RU"/>
        </w:rPr>
        <w:t xml:space="preserve"> </w:t>
      </w:r>
      <w:r>
        <w:rPr>
          <w:noProof/>
          <w:lang w:val="ru-RU"/>
        </w:rPr>
        <w:t>взимаются</w:t>
      </w:r>
      <w:r w:rsidRPr="00AC5B82">
        <w:rPr>
          <w:noProof/>
          <w:lang w:val="ru-RU"/>
        </w:rPr>
        <w:t xml:space="preserve"> </w:t>
      </w:r>
      <w:r>
        <w:rPr>
          <w:noProof/>
          <w:lang w:val="ru-RU"/>
        </w:rPr>
        <w:t>ведомствами</w:t>
      </w:r>
      <w:r w:rsidR="003921E7" w:rsidRPr="00AC5B82">
        <w:rPr>
          <w:noProof/>
          <w:lang w:val="ru-RU"/>
        </w:rPr>
        <w:t xml:space="preserve">, </w:t>
      </w:r>
      <w:r>
        <w:rPr>
          <w:noProof/>
          <w:lang w:val="ru-RU"/>
        </w:rPr>
        <w:t>включая</w:t>
      </w:r>
      <w:r w:rsidRPr="00AC5B82">
        <w:rPr>
          <w:noProof/>
          <w:lang w:val="ru-RU"/>
        </w:rPr>
        <w:t xml:space="preserve"> </w:t>
      </w:r>
      <w:r>
        <w:rPr>
          <w:noProof/>
          <w:lang w:val="ru-RU"/>
        </w:rPr>
        <w:t>Международное</w:t>
      </w:r>
      <w:r w:rsidRPr="00AC5B82">
        <w:rPr>
          <w:noProof/>
          <w:lang w:val="ru-RU"/>
        </w:rPr>
        <w:t xml:space="preserve"> </w:t>
      </w:r>
      <w:r>
        <w:rPr>
          <w:noProof/>
          <w:lang w:val="ru-RU"/>
        </w:rPr>
        <w:t>бюро</w:t>
      </w:r>
      <w:r w:rsidR="003921E7" w:rsidRPr="00AC5B82">
        <w:rPr>
          <w:noProof/>
          <w:lang w:val="ru-RU"/>
        </w:rPr>
        <w:t>,</w:t>
      </w:r>
      <w:r w:rsidR="00881A66" w:rsidRPr="00AC5B82">
        <w:rPr>
          <w:noProof/>
          <w:lang w:val="ru-RU"/>
        </w:rPr>
        <w:t xml:space="preserve"> </w:t>
      </w:r>
      <w:r>
        <w:rPr>
          <w:noProof/>
          <w:lang w:val="ru-RU"/>
        </w:rPr>
        <w:t>в</w:t>
      </w:r>
      <w:r w:rsidRPr="00AC5B82">
        <w:rPr>
          <w:noProof/>
          <w:lang w:val="ru-RU"/>
        </w:rPr>
        <w:t xml:space="preserve"> </w:t>
      </w:r>
      <w:r>
        <w:rPr>
          <w:noProof/>
          <w:lang w:val="ru-RU"/>
        </w:rPr>
        <w:t>их</w:t>
      </w:r>
      <w:r w:rsidRPr="00AC5B82">
        <w:rPr>
          <w:noProof/>
          <w:lang w:val="ru-RU"/>
        </w:rPr>
        <w:t xml:space="preserve"> </w:t>
      </w:r>
      <w:r>
        <w:rPr>
          <w:noProof/>
          <w:lang w:val="ru-RU"/>
        </w:rPr>
        <w:t>различных</w:t>
      </w:r>
      <w:r w:rsidRPr="00AC5B82">
        <w:rPr>
          <w:noProof/>
          <w:lang w:val="ru-RU"/>
        </w:rPr>
        <w:t xml:space="preserve"> </w:t>
      </w:r>
      <w:r>
        <w:rPr>
          <w:noProof/>
          <w:lang w:val="ru-RU"/>
        </w:rPr>
        <w:t>качествах</w:t>
      </w:r>
      <w:r w:rsidRPr="00AC5B82">
        <w:rPr>
          <w:noProof/>
          <w:lang w:val="ru-RU"/>
        </w:rPr>
        <w:t xml:space="preserve">, </w:t>
      </w:r>
      <w:r>
        <w:rPr>
          <w:noProof/>
          <w:lang w:val="ru-RU"/>
        </w:rPr>
        <w:t>имеющих</w:t>
      </w:r>
      <w:r w:rsidRPr="00AC5B82">
        <w:rPr>
          <w:noProof/>
          <w:lang w:val="ru-RU"/>
        </w:rPr>
        <w:t xml:space="preserve"> </w:t>
      </w:r>
      <w:r>
        <w:rPr>
          <w:noProof/>
          <w:lang w:val="ru-RU"/>
        </w:rPr>
        <w:t>отношение</w:t>
      </w:r>
      <w:r w:rsidRPr="00AC5B82">
        <w:rPr>
          <w:noProof/>
          <w:lang w:val="ru-RU"/>
        </w:rPr>
        <w:t xml:space="preserve"> </w:t>
      </w:r>
      <w:r>
        <w:rPr>
          <w:noProof/>
          <w:lang w:val="ru-RU"/>
        </w:rPr>
        <w:t>к</w:t>
      </w:r>
      <w:r w:rsidR="008D0ED3" w:rsidRPr="00AC5B82">
        <w:rPr>
          <w:noProof/>
          <w:lang w:val="ru-RU"/>
        </w:rPr>
        <w:t xml:space="preserve"> </w:t>
      </w:r>
      <w:r w:rsidR="008D0ED3">
        <w:rPr>
          <w:noProof/>
        </w:rPr>
        <w:t>PCT</w:t>
      </w:r>
      <w:r w:rsidR="008D0ED3" w:rsidRPr="00AC5B82">
        <w:rPr>
          <w:noProof/>
          <w:lang w:val="ru-RU"/>
        </w:rPr>
        <w:t xml:space="preserve"> </w:t>
      </w:r>
      <w:r w:rsidR="006E0806" w:rsidRPr="00AC5B82">
        <w:rPr>
          <w:noProof/>
          <w:lang w:val="ru-RU"/>
        </w:rPr>
        <w:t>(</w:t>
      </w:r>
      <w:r>
        <w:rPr>
          <w:noProof/>
          <w:lang w:val="ru-RU"/>
        </w:rPr>
        <w:t>ниже</w:t>
      </w:r>
      <w:r w:rsidRPr="00AC5B82">
        <w:rPr>
          <w:noProof/>
          <w:lang w:val="ru-RU"/>
        </w:rPr>
        <w:t xml:space="preserve"> </w:t>
      </w:r>
      <w:r>
        <w:rPr>
          <w:noProof/>
          <w:lang w:val="ru-RU"/>
        </w:rPr>
        <w:t>именуемыми</w:t>
      </w:r>
      <w:r w:rsidRPr="00AC5B82">
        <w:rPr>
          <w:noProof/>
          <w:lang w:val="ru-RU"/>
        </w:rPr>
        <w:t xml:space="preserve"> </w:t>
      </w:r>
      <w:r>
        <w:rPr>
          <w:noProof/>
          <w:lang w:val="ru-RU"/>
        </w:rPr>
        <w:t xml:space="preserve">«взимающие ведомства»), в </w:t>
      </w:r>
      <w:r w:rsidR="001B5BC4">
        <w:rPr>
          <w:noProof/>
          <w:lang w:val="ru-RU"/>
        </w:rPr>
        <w:t>пользу</w:t>
      </w:r>
      <w:r w:rsidR="006E0806" w:rsidRPr="00AC5B82">
        <w:rPr>
          <w:noProof/>
          <w:lang w:val="ru-RU"/>
        </w:rPr>
        <w:t xml:space="preserve"> </w:t>
      </w:r>
      <w:r>
        <w:rPr>
          <w:noProof/>
          <w:lang w:val="ru-RU"/>
        </w:rPr>
        <w:t>других ведомств</w:t>
      </w:r>
      <w:r w:rsidR="00881A66" w:rsidRPr="00AC5B82">
        <w:rPr>
          <w:noProof/>
          <w:lang w:val="ru-RU"/>
        </w:rPr>
        <w:t xml:space="preserve"> (</w:t>
      </w:r>
      <w:r>
        <w:rPr>
          <w:noProof/>
          <w:lang w:val="ru-RU"/>
        </w:rPr>
        <w:t>ниже именуемых</w:t>
      </w:r>
      <w:r w:rsidR="006E0806" w:rsidRPr="00AC5B82">
        <w:rPr>
          <w:noProof/>
          <w:lang w:val="ru-RU"/>
        </w:rPr>
        <w:t xml:space="preserve"> </w:t>
      </w:r>
      <w:r>
        <w:rPr>
          <w:noProof/>
          <w:lang w:val="ru-RU"/>
        </w:rPr>
        <w:t>«ведомства-бенефициары»</w:t>
      </w:r>
      <w:r w:rsidR="006E0806" w:rsidRPr="00AC5B82">
        <w:rPr>
          <w:noProof/>
          <w:lang w:val="ru-RU"/>
        </w:rPr>
        <w:t xml:space="preserve">), </w:t>
      </w:r>
      <w:r>
        <w:rPr>
          <w:noProof/>
          <w:lang w:val="ru-RU"/>
        </w:rPr>
        <w:t>последующий перевод пошлин от взимающего ведомства ведомству-бенефициару регулируется Инструкцией</w:t>
      </w:r>
      <w:r w:rsidR="006E0806" w:rsidRPr="00AC5B82">
        <w:rPr>
          <w:noProof/>
          <w:lang w:val="ru-RU"/>
        </w:rPr>
        <w:t xml:space="preserve">.  </w:t>
      </w:r>
      <w:r w:rsidR="0032779A">
        <w:rPr>
          <w:noProof/>
          <w:lang w:val="ru-RU"/>
        </w:rPr>
        <w:t>В</w:t>
      </w:r>
      <w:r w:rsidR="0032779A" w:rsidRPr="00AC5B82">
        <w:rPr>
          <w:noProof/>
        </w:rPr>
        <w:t xml:space="preserve"> </w:t>
      </w:r>
      <w:r w:rsidR="0032779A">
        <w:rPr>
          <w:noProof/>
          <w:lang w:val="ru-RU"/>
        </w:rPr>
        <w:t>частности</w:t>
      </w:r>
      <w:r w:rsidR="006E0806">
        <w:rPr>
          <w:noProof/>
        </w:rPr>
        <w:t>:</w:t>
      </w:r>
      <w:bookmarkEnd w:id="5"/>
    </w:p>
    <w:p w14:paraId="7417F9A1" w14:textId="2E1638CD" w:rsidR="006E0806" w:rsidRPr="00AC5B82" w:rsidRDefault="0032779A" w:rsidP="006E0806">
      <w:pPr>
        <w:pStyle w:val="ONUME"/>
        <w:numPr>
          <w:ilvl w:val="1"/>
          <w:numId w:val="23"/>
        </w:numPr>
        <w:rPr>
          <w:lang w:val="ru-RU"/>
        </w:rPr>
      </w:pPr>
      <w:r>
        <w:rPr>
          <w:lang w:val="ru-RU"/>
        </w:rPr>
        <w:lastRenderedPageBreak/>
        <w:t>в</w:t>
      </w:r>
      <w:r w:rsidRPr="00AC5B82">
        <w:rPr>
          <w:lang w:val="ru-RU"/>
        </w:rPr>
        <w:t xml:space="preserve"> </w:t>
      </w:r>
      <w:r>
        <w:rPr>
          <w:lang w:val="ru-RU"/>
        </w:rPr>
        <w:t>соответствии</w:t>
      </w:r>
      <w:r w:rsidRPr="00AC5B82">
        <w:rPr>
          <w:lang w:val="ru-RU"/>
        </w:rPr>
        <w:t xml:space="preserve"> </w:t>
      </w:r>
      <w:r>
        <w:rPr>
          <w:lang w:val="ru-RU"/>
        </w:rPr>
        <w:t>с</w:t>
      </w:r>
      <w:r w:rsidRPr="00AC5B82">
        <w:rPr>
          <w:lang w:val="ru-RU"/>
        </w:rPr>
        <w:t xml:space="preserve"> </w:t>
      </w:r>
      <w:r>
        <w:rPr>
          <w:lang w:val="ru-RU"/>
        </w:rPr>
        <w:t>правилом</w:t>
      </w:r>
      <w:r w:rsidR="006E0806">
        <w:t> </w:t>
      </w:r>
      <w:r w:rsidR="006E0806" w:rsidRPr="00AC5B82">
        <w:rPr>
          <w:lang w:val="ru-RU"/>
        </w:rPr>
        <w:t xml:space="preserve">15.1 </w:t>
      </w:r>
      <w:r w:rsidR="00AC5B82">
        <w:rPr>
          <w:lang w:val="ru-RU"/>
        </w:rPr>
        <w:t>международная</w:t>
      </w:r>
      <w:r w:rsidR="00AC5B82" w:rsidRPr="00AC5B82">
        <w:rPr>
          <w:lang w:val="ru-RU"/>
        </w:rPr>
        <w:t xml:space="preserve"> </w:t>
      </w:r>
      <w:r w:rsidR="00AC5B82">
        <w:rPr>
          <w:lang w:val="ru-RU"/>
        </w:rPr>
        <w:t>пошлина</w:t>
      </w:r>
      <w:r w:rsidR="00AC5B82" w:rsidRPr="00AC5B82">
        <w:rPr>
          <w:lang w:val="ru-RU"/>
        </w:rPr>
        <w:t xml:space="preserve"> </w:t>
      </w:r>
      <w:r w:rsidR="00AC5B82">
        <w:rPr>
          <w:lang w:val="ru-RU"/>
        </w:rPr>
        <w:t>за</w:t>
      </w:r>
      <w:r w:rsidR="00AC5B82" w:rsidRPr="00AC5B82">
        <w:rPr>
          <w:lang w:val="ru-RU"/>
        </w:rPr>
        <w:t xml:space="preserve"> </w:t>
      </w:r>
      <w:r w:rsidR="00AC5B82">
        <w:rPr>
          <w:lang w:val="ru-RU"/>
        </w:rPr>
        <w:t>подачу</w:t>
      </w:r>
      <w:r w:rsidR="00AC5B82" w:rsidRPr="00AC5B82">
        <w:rPr>
          <w:lang w:val="ru-RU"/>
        </w:rPr>
        <w:t xml:space="preserve">, </w:t>
      </w:r>
      <w:r w:rsidR="00AC5B82">
        <w:rPr>
          <w:lang w:val="ru-RU"/>
        </w:rPr>
        <w:t>предназначенная</w:t>
      </w:r>
      <w:r w:rsidR="00AC5B82" w:rsidRPr="00AC5B82">
        <w:rPr>
          <w:lang w:val="ru-RU"/>
        </w:rPr>
        <w:t xml:space="preserve"> </w:t>
      </w:r>
      <w:r w:rsidR="00AC5B82">
        <w:rPr>
          <w:lang w:val="ru-RU"/>
        </w:rPr>
        <w:t>в</w:t>
      </w:r>
      <w:r w:rsidR="00AC5B82" w:rsidRPr="00AC5B82">
        <w:rPr>
          <w:lang w:val="ru-RU"/>
        </w:rPr>
        <w:t xml:space="preserve"> </w:t>
      </w:r>
      <w:r w:rsidR="00AC5B82">
        <w:rPr>
          <w:lang w:val="ru-RU"/>
        </w:rPr>
        <w:t>пользу</w:t>
      </w:r>
      <w:r w:rsidR="00AC5B82" w:rsidRPr="00AC5B82">
        <w:rPr>
          <w:lang w:val="ru-RU"/>
        </w:rPr>
        <w:t xml:space="preserve"> </w:t>
      </w:r>
      <w:r w:rsidR="00AC5B82">
        <w:rPr>
          <w:lang w:val="ru-RU"/>
        </w:rPr>
        <w:t>Международного</w:t>
      </w:r>
      <w:r w:rsidR="00AC5B82" w:rsidRPr="00AC5B82">
        <w:rPr>
          <w:lang w:val="ru-RU"/>
        </w:rPr>
        <w:t xml:space="preserve"> </w:t>
      </w:r>
      <w:r w:rsidR="00AC5B82">
        <w:rPr>
          <w:lang w:val="ru-RU"/>
        </w:rPr>
        <w:t>бюро</w:t>
      </w:r>
      <w:r w:rsidR="00AC5B82" w:rsidRPr="00AC5B82">
        <w:rPr>
          <w:lang w:val="ru-RU"/>
        </w:rPr>
        <w:t xml:space="preserve">, </w:t>
      </w:r>
      <w:r w:rsidR="00AC5B82">
        <w:rPr>
          <w:lang w:val="ru-RU"/>
        </w:rPr>
        <w:t>взимается</w:t>
      </w:r>
      <w:r w:rsidR="00AC5B82" w:rsidRPr="00AC5B82">
        <w:rPr>
          <w:lang w:val="ru-RU"/>
        </w:rPr>
        <w:t xml:space="preserve"> </w:t>
      </w:r>
      <w:r w:rsidR="00AC5B82">
        <w:rPr>
          <w:lang w:val="ru-RU"/>
        </w:rPr>
        <w:t>ПВ</w:t>
      </w:r>
      <w:r w:rsidR="00AC5B82" w:rsidRPr="00AC5B82">
        <w:rPr>
          <w:lang w:val="ru-RU"/>
        </w:rPr>
        <w:t xml:space="preserve"> </w:t>
      </w:r>
      <w:r w:rsidR="00AC5B82">
        <w:rPr>
          <w:lang w:val="ru-RU"/>
        </w:rPr>
        <w:t>и</w:t>
      </w:r>
      <w:r w:rsidR="00AC5B82" w:rsidRPr="00AC5B82">
        <w:rPr>
          <w:lang w:val="ru-RU"/>
        </w:rPr>
        <w:t xml:space="preserve"> «</w:t>
      </w:r>
      <w:r w:rsidR="00AC5B82">
        <w:rPr>
          <w:lang w:val="ru-RU"/>
        </w:rPr>
        <w:t>незамедлительно</w:t>
      </w:r>
      <w:r w:rsidR="00AC5B82" w:rsidRPr="00AC5B82">
        <w:rPr>
          <w:lang w:val="ru-RU"/>
        </w:rPr>
        <w:t xml:space="preserve">» </w:t>
      </w:r>
      <w:r w:rsidR="00AC5B82">
        <w:rPr>
          <w:lang w:val="ru-RU"/>
        </w:rPr>
        <w:t>переводится</w:t>
      </w:r>
      <w:r w:rsidR="00AC5B82" w:rsidRPr="00AC5B82">
        <w:rPr>
          <w:lang w:val="ru-RU"/>
        </w:rPr>
        <w:t xml:space="preserve"> </w:t>
      </w:r>
      <w:r w:rsidR="00AC5B82">
        <w:rPr>
          <w:lang w:val="ru-RU"/>
        </w:rPr>
        <w:t>этим</w:t>
      </w:r>
      <w:r w:rsidR="00AC5B82" w:rsidRPr="00AC5B82">
        <w:rPr>
          <w:lang w:val="ru-RU"/>
        </w:rPr>
        <w:t xml:space="preserve"> </w:t>
      </w:r>
      <w:r w:rsidR="00AC5B82">
        <w:rPr>
          <w:lang w:val="ru-RU"/>
        </w:rPr>
        <w:t>ведомством</w:t>
      </w:r>
      <w:r w:rsidR="00AC5B82" w:rsidRPr="00AC5B82">
        <w:rPr>
          <w:lang w:val="ru-RU"/>
        </w:rPr>
        <w:t xml:space="preserve"> </w:t>
      </w:r>
      <w:r w:rsidR="00AC5B82">
        <w:rPr>
          <w:lang w:val="ru-RU"/>
        </w:rPr>
        <w:t>Международному</w:t>
      </w:r>
      <w:r w:rsidR="00AC5B82" w:rsidRPr="00AC5B82">
        <w:rPr>
          <w:lang w:val="ru-RU"/>
        </w:rPr>
        <w:t xml:space="preserve"> </w:t>
      </w:r>
      <w:r w:rsidR="00AC5B82">
        <w:rPr>
          <w:lang w:val="ru-RU"/>
        </w:rPr>
        <w:t>бюро</w:t>
      </w:r>
      <w:r w:rsidR="006E0806" w:rsidRPr="00AC5B82">
        <w:rPr>
          <w:lang w:val="ru-RU"/>
        </w:rPr>
        <w:t>;</w:t>
      </w:r>
    </w:p>
    <w:p w14:paraId="56D089DA" w14:textId="36D87B6F" w:rsidR="006E0806" w:rsidRPr="00E26744" w:rsidRDefault="00F45560" w:rsidP="006E0806">
      <w:pPr>
        <w:pStyle w:val="ONUME"/>
        <w:numPr>
          <w:ilvl w:val="1"/>
          <w:numId w:val="23"/>
        </w:numPr>
        <w:rPr>
          <w:lang w:val="ru-RU"/>
        </w:rPr>
      </w:pPr>
      <w:r>
        <w:rPr>
          <w:lang w:val="ru-RU"/>
        </w:rPr>
        <w:t>в</w:t>
      </w:r>
      <w:r w:rsidRPr="00E26744">
        <w:rPr>
          <w:lang w:val="ru-RU"/>
        </w:rPr>
        <w:t xml:space="preserve"> </w:t>
      </w:r>
      <w:r>
        <w:rPr>
          <w:lang w:val="ru-RU"/>
        </w:rPr>
        <w:t>соответствии</w:t>
      </w:r>
      <w:r w:rsidRPr="00E26744">
        <w:rPr>
          <w:lang w:val="ru-RU"/>
        </w:rPr>
        <w:t xml:space="preserve"> </w:t>
      </w:r>
      <w:r>
        <w:rPr>
          <w:lang w:val="ru-RU"/>
        </w:rPr>
        <w:t>с</w:t>
      </w:r>
      <w:r w:rsidRPr="00E26744">
        <w:rPr>
          <w:lang w:val="ru-RU"/>
        </w:rPr>
        <w:t xml:space="preserve"> </w:t>
      </w:r>
      <w:r>
        <w:rPr>
          <w:lang w:val="ru-RU"/>
        </w:rPr>
        <w:t>правилом</w:t>
      </w:r>
      <w:r>
        <w:t> </w:t>
      </w:r>
      <w:r w:rsidR="006E0806" w:rsidRPr="00E26744">
        <w:rPr>
          <w:lang w:val="ru-RU"/>
        </w:rPr>
        <w:t>16.1</w:t>
      </w:r>
      <w:r w:rsidR="00E26744">
        <w:rPr>
          <w:lang w:val="ru-RU"/>
        </w:rPr>
        <w:t xml:space="preserve"> пошлина за поиск, предназначенная в пользу МПО, проводящего международный поиск, взимается ПВ и</w:t>
      </w:r>
      <w:r w:rsidR="006E0806" w:rsidRPr="00E26744">
        <w:rPr>
          <w:lang w:val="ru-RU"/>
        </w:rPr>
        <w:t xml:space="preserve"> </w:t>
      </w:r>
      <w:r w:rsidR="00AC5B82" w:rsidRPr="00E26744">
        <w:rPr>
          <w:lang w:val="ru-RU"/>
        </w:rPr>
        <w:t>«</w:t>
      </w:r>
      <w:r w:rsidR="00AC5B82">
        <w:rPr>
          <w:lang w:val="ru-RU"/>
        </w:rPr>
        <w:t>незамедлительно</w:t>
      </w:r>
      <w:r w:rsidR="00AC5B82" w:rsidRPr="00E26744">
        <w:rPr>
          <w:lang w:val="ru-RU"/>
        </w:rPr>
        <w:t>»</w:t>
      </w:r>
      <w:r w:rsidR="006E0806" w:rsidRPr="00E26744">
        <w:rPr>
          <w:lang w:val="ru-RU"/>
        </w:rPr>
        <w:t xml:space="preserve"> </w:t>
      </w:r>
      <w:r w:rsidR="00E26744">
        <w:rPr>
          <w:lang w:val="ru-RU"/>
        </w:rPr>
        <w:t>переводится получающим ведомством этому Органу</w:t>
      </w:r>
      <w:r w:rsidR="006E0806" w:rsidRPr="00E26744">
        <w:rPr>
          <w:lang w:val="ru-RU"/>
        </w:rPr>
        <w:t xml:space="preserve">; </w:t>
      </w:r>
    </w:p>
    <w:p w14:paraId="19454D7C" w14:textId="3C485129" w:rsidR="006E0806" w:rsidRPr="00E26744" w:rsidRDefault="00F45560" w:rsidP="006E0806">
      <w:pPr>
        <w:pStyle w:val="ONUME"/>
        <w:numPr>
          <w:ilvl w:val="1"/>
          <w:numId w:val="23"/>
        </w:numPr>
        <w:rPr>
          <w:lang w:val="ru-RU"/>
        </w:rPr>
      </w:pPr>
      <w:r>
        <w:rPr>
          <w:lang w:val="ru-RU"/>
        </w:rPr>
        <w:t>в</w:t>
      </w:r>
      <w:r w:rsidRPr="00E26744">
        <w:rPr>
          <w:lang w:val="ru-RU"/>
        </w:rPr>
        <w:t xml:space="preserve"> </w:t>
      </w:r>
      <w:r>
        <w:rPr>
          <w:lang w:val="ru-RU"/>
        </w:rPr>
        <w:t>соответствии</w:t>
      </w:r>
      <w:r w:rsidRPr="00E26744">
        <w:rPr>
          <w:lang w:val="ru-RU"/>
        </w:rPr>
        <w:t xml:space="preserve"> </w:t>
      </w:r>
      <w:r>
        <w:rPr>
          <w:lang w:val="ru-RU"/>
        </w:rPr>
        <w:t>с</w:t>
      </w:r>
      <w:r w:rsidRPr="00E26744">
        <w:rPr>
          <w:lang w:val="ru-RU"/>
        </w:rPr>
        <w:t xml:space="preserve"> </w:t>
      </w:r>
      <w:r>
        <w:rPr>
          <w:lang w:val="ru-RU"/>
        </w:rPr>
        <w:t>правилом</w:t>
      </w:r>
      <w:r>
        <w:t> </w:t>
      </w:r>
      <w:r w:rsidR="006E0806" w:rsidRPr="00E26744">
        <w:rPr>
          <w:lang w:val="ru-RU"/>
        </w:rPr>
        <w:t>45</w:t>
      </w:r>
      <w:r w:rsidR="006E0806" w:rsidRPr="00587F40">
        <w:rPr>
          <w:i/>
        </w:rPr>
        <w:t>bis</w:t>
      </w:r>
      <w:r w:rsidR="006E0806" w:rsidRPr="00E26744">
        <w:rPr>
          <w:lang w:val="ru-RU"/>
        </w:rPr>
        <w:t xml:space="preserve">.3 </w:t>
      </w:r>
      <w:r w:rsidR="00E26744">
        <w:rPr>
          <w:lang w:val="ru-RU"/>
        </w:rPr>
        <w:t>пошлина</w:t>
      </w:r>
      <w:r w:rsidR="00E26744" w:rsidRPr="00E26744">
        <w:rPr>
          <w:lang w:val="ru-RU"/>
        </w:rPr>
        <w:t xml:space="preserve"> </w:t>
      </w:r>
      <w:r w:rsidR="00E26744">
        <w:rPr>
          <w:lang w:val="ru-RU"/>
        </w:rPr>
        <w:t>за</w:t>
      </w:r>
      <w:r w:rsidR="00E26744" w:rsidRPr="00E26744">
        <w:rPr>
          <w:lang w:val="ru-RU"/>
        </w:rPr>
        <w:t xml:space="preserve"> </w:t>
      </w:r>
      <w:r w:rsidR="00E26744">
        <w:rPr>
          <w:lang w:val="ru-RU"/>
        </w:rPr>
        <w:t>дополнительный</w:t>
      </w:r>
      <w:r w:rsidR="00E26744" w:rsidRPr="00E26744">
        <w:rPr>
          <w:lang w:val="ru-RU"/>
        </w:rPr>
        <w:t xml:space="preserve"> </w:t>
      </w:r>
      <w:r w:rsidR="00E26744">
        <w:rPr>
          <w:lang w:val="ru-RU"/>
        </w:rPr>
        <w:t>поиск</w:t>
      </w:r>
      <w:r w:rsidR="006E0806" w:rsidRPr="00E26744">
        <w:rPr>
          <w:lang w:val="ru-RU"/>
        </w:rPr>
        <w:t xml:space="preserve">, </w:t>
      </w:r>
      <w:r w:rsidR="00E26744">
        <w:rPr>
          <w:lang w:val="ru-RU"/>
        </w:rPr>
        <w:t>предназначенная</w:t>
      </w:r>
      <w:r w:rsidR="00E26744" w:rsidRPr="00E26744">
        <w:rPr>
          <w:lang w:val="ru-RU"/>
        </w:rPr>
        <w:t xml:space="preserve"> </w:t>
      </w:r>
      <w:r w:rsidR="00E26744">
        <w:rPr>
          <w:lang w:val="ru-RU"/>
        </w:rPr>
        <w:t>в</w:t>
      </w:r>
      <w:r w:rsidR="00E26744" w:rsidRPr="00E26744">
        <w:rPr>
          <w:lang w:val="ru-RU"/>
        </w:rPr>
        <w:t xml:space="preserve"> </w:t>
      </w:r>
      <w:r w:rsidR="00E26744">
        <w:rPr>
          <w:lang w:val="ru-RU"/>
        </w:rPr>
        <w:t>пользу</w:t>
      </w:r>
      <w:r w:rsidR="00E26744" w:rsidRPr="00E26744">
        <w:rPr>
          <w:lang w:val="ru-RU"/>
        </w:rPr>
        <w:t xml:space="preserve"> </w:t>
      </w:r>
      <w:r w:rsidR="00E26744">
        <w:rPr>
          <w:lang w:val="ru-RU"/>
        </w:rPr>
        <w:t xml:space="preserve">Органа, </w:t>
      </w:r>
      <w:r w:rsidR="00F10C6B">
        <w:rPr>
          <w:lang w:val="ru-RU"/>
        </w:rPr>
        <w:t>назначенного</w:t>
      </w:r>
      <w:r w:rsidR="00E26744">
        <w:rPr>
          <w:lang w:val="ru-RU"/>
        </w:rPr>
        <w:t xml:space="preserve"> для</w:t>
      </w:r>
      <w:r w:rsidR="00F10C6B">
        <w:rPr>
          <w:lang w:val="ru-RU"/>
        </w:rPr>
        <w:t xml:space="preserve"> проведения</w:t>
      </w:r>
      <w:r w:rsidR="00E26744">
        <w:rPr>
          <w:lang w:val="ru-RU"/>
        </w:rPr>
        <w:t xml:space="preserve"> дополнительного поиска, взимается Международным бюро и </w:t>
      </w:r>
      <w:r w:rsidR="00AC5B82" w:rsidRPr="00E26744">
        <w:rPr>
          <w:lang w:val="ru-RU"/>
        </w:rPr>
        <w:t>«</w:t>
      </w:r>
      <w:r w:rsidR="00AC5B82">
        <w:rPr>
          <w:lang w:val="ru-RU"/>
        </w:rPr>
        <w:t>незамедлительно</w:t>
      </w:r>
      <w:r w:rsidR="00AC5B82" w:rsidRPr="00E26744">
        <w:rPr>
          <w:lang w:val="ru-RU"/>
        </w:rPr>
        <w:t>»</w:t>
      </w:r>
      <w:r w:rsidR="006E0806" w:rsidRPr="00E26744">
        <w:rPr>
          <w:lang w:val="ru-RU"/>
        </w:rPr>
        <w:t xml:space="preserve"> </w:t>
      </w:r>
      <w:r w:rsidR="00E26744">
        <w:rPr>
          <w:lang w:val="ru-RU"/>
        </w:rPr>
        <w:t>переводится Международным бюро этому Органу</w:t>
      </w:r>
      <w:r w:rsidR="006E0806" w:rsidRPr="00E26744">
        <w:rPr>
          <w:lang w:val="ru-RU"/>
        </w:rPr>
        <w:t>;</w:t>
      </w:r>
    </w:p>
    <w:p w14:paraId="12BA46FF" w14:textId="1998CC61" w:rsidR="006E0806" w:rsidRPr="00E26744" w:rsidRDefault="00F45560" w:rsidP="006E0806">
      <w:pPr>
        <w:pStyle w:val="ONUME"/>
        <w:numPr>
          <w:ilvl w:val="1"/>
          <w:numId w:val="23"/>
        </w:numPr>
        <w:rPr>
          <w:lang w:val="ru-RU"/>
        </w:rPr>
      </w:pPr>
      <w:r>
        <w:rPr>
          <w:lang w:val="ru-RU"/>
        </w:rPr>
        <w:t>в</w:t>
      </w:r>
      <w:r w:rsidRPr="00E26744">
        <w:rPr>
          <w:lang w:val="ru-RU"/>
        </w:rPr>
        <w:t xml:space="preserve"> </w:t>
      </w:r>
      <w:r>
        <w:rPr>
          <w:lang w:val="ru-RU"/>
        </w:rPr>
        <w:t>соответствии</w:t>
      </w:r>
      <w:r w:rsidRPr="00E26744">
        <w:rPr>
          <w:lang w:val="ru-RU"/>
        </w:rPr>
        <w:t xml:space="preserve"> </w:t>
      </w:r>
      <w:r>
        <w:rPr>
          <w:lang w:val="ru-RU"/>
        </w:rPr>
        <w:t>с</w:t>
      </w:r>
      <w:r w:rsidRPr="00E26744">
        <w:rPr>
          <w:lang w:val="ru-RU"/>
        </w:rPr>
        <w:t xml:space="preserve"> </w:t>
      </w:r>
      <w:r>
        <w:rPr>
          <w:lang w:val="ru-RU"/>
        </w:rPr>
        <w:t>правилами</w:t>
      </w:r>
      <w:r>
        <w:t> </w:t>
      </w:r>
      <w:r w:rsidR="006E0806" w:rsidRPr="00E26744">
        <w:rPr>
          <w:lang w:val="ru-RU"/>
        </w:rPr>
        <w:t xml:space="preserve">57.1 </w:t>
      </w:r>
      <w:r w:rsidR="00E26744">
        <w:rPr>
          <w:lang w:val="ru-RU"/>
        </w:rPr>
        <w:t>и</w:t>
      </w:r>
      <w:r w:rsidR="006E0806" w:rsidRPr="00E26744">
        <w:rPr>
          <w:lang w:val="ru-RU"/>
        </w:rPr>
        <w:t xml:space="preserve"> 57.2 </w:t>
      </w:r>
      <w:r w:rsidR="00E26744">
        <w:rPr>
          <w:lang w:val="ru-RU"/>
        </w:rPr>
        <w:t>пошлина</w:t>
      </w:r>
      <w:r w:rsidR="00E26744" w:rsidRPr="00E26744">
        <w:rPr>
          <w:lang w:val="ru-RU"/>
        </w:rPr>
        <w:t xml:space="preserve"> </w:t>
      </w:r>
      <w:r w:rsidR="00E26744">
        <w:rPr>
          <w:lang w:val="ru-RU"/>
        </w:rPr>
        <w:t>за</w:t>
      </w:r>
      <w:r w:rsidR="00E26744" w:rsidRPr="00E26744">
        <w:rPr>
          <w:lang w:val="ru-RU"/>
        </w:rPr>
        <w:t xml:space="preserve"> </w:t>
      </w:r>
      <w:r w:rsidR="00E26744">
        <w:rPr>
          <w:lang w:val="ru-RU"/>
        </w:rPr>
        <w:t>обработку</w:t>
      </w:r>
      <w:r w:rsidR="006E0806" w:rsidRPr="00E26744">
        <w:rPr>
          <w:lang w:val="ru-RU"/>
        </w:rPr>
        <w:t xml:space="preserve">, </w:t>
      </w:r>
      <w:r w:rsidR="00E26744">
        <w:rPr>
          <w:lang w:val="ru-RU"/>
        </w:rPr>
        <w:t>предназначенная в пользу Международного бюро</w:t>
      </w:r>
      <w:r w:rsidR="006E0806" w:rsidRPr="00E26744">
        <w:rPr>
          <w:lang w:val="ru-RU"/>
        </w:rPr>
        <w:t xml:space="preserve">, </w:t>
      </w:r>
      <w:r w:rsidR="00E26744">
        <w:rPr>
          <w:lang w:val="ru-RU"/>
        </w:rPr>
        <w:t>взимается Органом международной предварительной экспертизы и</w:t>
      </w:r>
      <w:r w:rsidR="006E0806" w:rsidRPr="00E26744">
        <w:rPr>
          <w:lang w:val="ru-RU"/>
        </w:rPr>
        <w:t xml:space="preserve"> </w:t>
      </w:r>
      <w:r w:rsidR="00AC5B82" w:rsidRPr="00E26744">
        <w:rPr>
          <w:lang w:val="ru-RU"/>
        </w:rPr>
        <w:t>«</w:t>
      </w:r>
      <w:r w:rsidR="00AC5B82">
        <w:rPr>
          <w:lang w:val="ru-RU"/>
        </w:rPr>
        <w:t>незамедлительно</w:t>
      </w:r>
      <w:r w:rsidR="00AC5B82" w:rsidRPr="00E26744">
        <w:rPr>
          <w:lang w:val="ru-RU"/>
        </w:rPr>
        <w:t>»</w:t>
      </w:r>
      <w:r w:rsidR="006E0806" w:rsidRPr="00E26744">
        <w:rPr>
          <w:lang w:val="ru-RU"/>
        </w:rPr>
        <w:t xml:space="preserve"> </w:t>
      </w:r>
      <w:r w:rsidR="00E26744">
        <w:rPr>
          <w:lang w:val="ru-RU"/>
        </w:rPr>
        <w:t>переводится этим Органом Международному бюро;</w:t>
      </w:r>
    </w:p>
    <w:p w14:paraId="0F4259EA" w14:textId="266B74D9" w:rsidR="006E0806" w:rsidRPr="009566A0" w:rsidRDefault="00F45560" w:rsidP="006E0806">
      <w:pPr>
        <w:pStyle w:val="ONUME"/>
        <w:numPr>
          <w:ilvl w:val="1"/>
          <w:numId w:val="23"/>
        </w:numPr>
        <w:rPr>
          <w:rStyle w:val="InsertedText"/>
          <w:noProof/>
          <w:color w:val="auto"/>
          <w:u w:val="none"/>
          <w:lang w:val="ru-RU"/>
        </w:rPr>
      </w:pPr>
      <w:r>
        <w:rPr>
          <w:lang w:val="ru-RU"/>
        </w:rPr>
        <w:t>в</w:t>
      </w:r>
      <w:r w:rsidRPr="009566A0">
        <w:rPr>
          <w:lang w:val="ru-RU"/>
        </w:rPr>
        <w:t xml:space="preserve"> </w:t>
      </w:r>
      <w:r>
        <w:rPr>
          <w:lang w:val="ru-RU"/>
        </w:rPr>
        <w:t>соответствии</w:t>
      </w:r>
      <w:r w:rsidRPr="009566A0">
        <w:rPr>
          <w:lang w:val="ru-RU"/>
        </w:rPr>
        <w:t xml:space="preserve"> </w:t>
      </w:r>
      <w:r>
        <w:rPr>
          <w:lang w:val="ru-RU"/>
        </w:rPr>
        <w:t>с</w:t>
      </w:r>
      <w:r w:rsidRPr="009566A0">
        <w:rPr>
          <w:lang w:val="ru-RU"/>
        </w:rPr>
        <w:t xml:space="preserve"> </w:t>
      </w:r>
      <w:r>
        <w:rPr>
          <w:lang w:val="ru-RU"/>
        </w:rPr>
        <w:t>правилом</w:t>
      </w:r>
      <w:r>
        <w:t> </w:t>
      </w:r>
      <w:r w:rsidR="006E0806" w:rsidRPr="009566A0">
        <w:rPr>
          <w:noProof/>
          <w:lang w:val="ru-RU"/>
        </w:rPr>
        <w:t>16.1(</w:t>
      </w:r>
      <w:r w:rsidR="006E0806">
        <w:rPr>
          <w:noProof/>
        </w:rPr>
        <w:t>e</w:t>
      </w:r>
      <w:r w:rsidR="006E0806" w:rsidRPr="009566A0">
        <w:rPr>
          <w:noProof/>
          <w:lang w:val="ru-RU"/>
        </w:rPr>
        <w:t>)</w:t>
      </w:r>
      <w:r w:rsidR="00713F8A" w:rsidRPr="009566A0">
        <w:rPr>
          <w:noProof/>
          <w:lang w:val="ru-RU"/>
        </w:rPr>
        <w:t xml:space="preserve"> </w:t>
      </w:r>
      <w:r w:rsidR="00E26744">
        <w:rPr>
          <w:rStyle w:val="InsertedText"/>
          <w:noProof/>
          <w:color w:val="auto"/>
          <w:u w:val="none"/>
          <w:lang w:val="ru-RU"/>
        </w:rPr>
        <w:t>разница</w:t>
      </w:r>
      <w:r w:rsidR="00576D8B" w:rsidRPr="009566A0">
        <w:rPr>
          <w:rStyle w:val="InsertedText"/>
          <w:noProof/>
          <w:color w:val="auto"/>
          <w:u w:val="none"/>
          <w:lang w:val="ru-RU"/>
        </w:rPr>
        <w:t xml:space="preserve"> (</w:t>
      </w:r>
      <w:r w:rsidR="00E26744">
        <w:rPr>
          <w:rStyle w:val="InsertedText"/>
          <w:noProof/>
          <w:color w:val="auto"/>
          <w:u w:val="none"/>
          <w:lang w:val="ru-RU"/>
        </w:rPr>
        <w:t>в</w:t>
      </w:r>
      <w:r w:rsidR="00E26744" w:rsidRPr="009566A0">
        <w:rPr>
          <w:rStyle w:val="InsertedText"/>
          <w:noProof/>
          <w:color w:val="auto"/>
          <w:u w:val="none"/>
          <w:lang w:val="ru-RU"/>
        </w:rPr>
        <w:t xml:space="preserve"> </w:t>
      </w:r>
      <w:r w:rsidR="00E26744">
        <w:rPr>
          <w:rStyle w:val="InsertedText"/>
          <w:noProof/>
          <w:color w:val="auto"/>
          <w:u w:val="none"/>
          <w:lang w:val="ru-RU"/>
        </w:rPr>
        <w:t>силу</w:t>
      </w:r>
      <w:r w:rsidR="00E26744" w:rsidRPr="009566A0">
        <w:rPr>
          <w:rStyle w:val="InsertedText"/>
          <w:noProof/>
          <w:color w:val="auto"/>
          <w:u w:val="none"/>
          <w:lang w:val="ru-RU"/>
        </w:rPr>
        <w:t xml:space="preserve"> </w:t>
      </w:r>
      <w:r w:rsidR="00E26744">
        <w:rPr>
          <w:rStyle w:val="InsertedText"/>
          <w:noProof/>
          <w:color w:val="auto"/>
          <w:u w:val="none"/>
          <w:lang w:val="ru-RU"/>
        </w:rPr>
        <w:t>колебаний</w:t>
      </w:r>
      <w:r w:rsidR="00E26744" w:rsidRPr="009566A0">
        <w:rPr>
          <w:rStyle w:val="InsertedText"/>
          <w:noProof/>
          <w:color w:val="auto"/>
          <w:u w:val="none"/>
          <w:lang w:val="ru-RU"/>
        </w:rPr>
        <w:t xml:space="preserve"> </w:t>
      </w:r>
      <w:r w:rsidR="00E26744">
        <w:rPr>
          <w:rStyle w:val="InsertedText"/>
          <w:noProof/>
          <w:color w:val="auto"/>
          <w:u w:val="none"/>
          <w:lang w:val="ru-RU"/>
        </w:rPr>
        <w:t>обменных</w:t>
      </w:r>
      <w:r w:rsidR="00E26744" w:rsidRPr="009566A0">
        <w:rPr>
          <w:rStyle w:val="InsertedText"/>
          <w:noProof/>
          <w:color w:val="auto"/>
          <w:u w:val="none"/>
          <w:lang w:val="ru-RU"/>
        </w:rPr>
        <w:t xml:space="preserve"> </w:t>
      </w:r>
      <w:r w:rsidR="00E26744">
        <w:rPr>
          <w:rStyle w:val="InsertedText"/>
          <w:noProof/>
          <w:color w:val="auto"/>
          <w:u w:val="none"/>
          <w:lang w:val="ru-RU"/>
        </w:rPr>
        <w:t>курсов</w:t>
      </w:r>
      <w:r w:rsidR="00576D8B" w:rsidRPr="009566A0">
        <w:rPr>
          <w:rStyle w:val="InsertedText"/>
          <w:noProof/>
          <w:color w:val="auto"/>
          <w:u w:val="none"/>
          <w:lang w:val="ru-RU"/>
        </w:rPr>
        <w:t xml:space="preserve">) </w:t>
      </w:r>
      <w:r w:rsidR="009566A0">
        <w:rPr>
          <w:rStyle w:val="InsertedText"/>
          <w:noProof/>
          <w:color w:val="auto"/>
          <w:u w:val="none"/>
          <w:lang w:val="ru-RU"/>
        </w:rPr>
        <w:t>согласно</w:t>
      </w:r>
      <w:r w:rsidR="009566A0" w:rsidRPr="009566A0">
        <w:rPr>
          <w:rStyle w:val="InsertedText"/>
          <w:noProof/>
          <w:color w:val="auto"/>
          <w:u w:val="none"/>
          <w:lang w:val="ru-RU"/>
        </w:rPr>
        <w:t xml:space="preserve"> </w:t>
      </w:r>
      <w:r w:rsidR="009566A0">
        <w:rPr>
          <w:rStyle w:val="InsertedText"/>
          <w:noProof/>
          <w:color w:val="auto"/>
          <w:u w:val="none"/>
          <w:lang w:val="ru-RU"/>
        </w:rPr>
        <w:t>правилу</w:t>
      </w:r>
      <w:r w:rsidR="00576D8B">
        <w:rPr>
          <w:rStyle w:val="InsertedText"/>
          <w:noProof/>
          <w:color w:val="auto"/>
          <w:u w:val="none"/>
        </w:rPr>
        <w:t> </w:t>
      </w:r>
      <w:r w:rsidR="00576D8B" w:rsidRPr="009566A0">
        <w:rPr>
          <w:rStyle w:val="InsertedText"/>
          <w:noProof/>
          <w:color w:val="auto"/>
          <w:u w:val="none"/>
          <w:lang w:val="ru-RU"/>
        </w:rPr>
        <w:t>16.1(</w:t>
      </w:r>
      <w:r w:rsidR="00576D8B" w:rsidRPr="0051070B">
        <w:rPr>
          <w:rStyle w:val="InsertedText"/>
          <w:noProof/>
          <w:color w:val="auto"/>
          <w:u w:val="none"/>
        </w:rPr>
        <w:t>e</w:t>
      </w:r>
      <w:r w:rsidR="00576D8B" w:rsidRPr="009566A0">
        <w:rPr>
          <w:rStyle w:val="InsertedText"/>
          <w:noProof/>
          <w:color w:val="auto"/>
          <w:u w:val="none"/>
          <w:lang w:val="ru-RU"/>
        </w:rPr>
        <w:t>)</w:t>
      </w:r>
      <w:r w:rsidR="009566A0">
        <w:rPr>
          <w:rStyle w:val="InsertedText"/>
          <w:noProof/>
          <w:color w:val="auto"/>
          <w:u w:val="none"/>
          <w:lang w:val="ru-RU"/>
        </w:rPr>
        <w:t>, имеющая отношение к пошлинам за поиск, получаемым МПО от ПВ, переводится Международным бюро Международному поисковому органу (если разница принадлежит этому Органу) или этим Органов Международному бюро (если разница приналежит Международному бюро</w:t>
      </w:r>
      <w:r w:rsidR="00576D8B" w:rsidRPr="009566A0">
        <w:rPr>
          <w:rStyle w:val="InsertedText"/>
          <w:noProof/>
          <w:color w:val="auto"/>
          <w:u w:val="none"/>
          <w:lang w:val="ru-RU"/>
        </w:rPr>
        <w:t>).</w:t>
      </w:r>
    </w:p>
    <w:p w14:paraId="0E7A4357" w14:textId="7F379734" w:rsidR="003921E7" w:rsidRPr="009566A0" w:rsidRDefault="009566A0" w:rsidP="003921E7">
      <w:pPr>
        <w:pStyle w:val="ONUME"/>
        <w:rPr>
          <w:noProof/>
          <w:lang w:val="ru-RU"/>
        </w:rPr>
      </w:pPr>
      <w:r>
        <w:rPr>
          <w:noProof/>
          <w:lang w:val="ru-RU"/>
        </w:rPr>
        <w:t>На</w:t>
      </w:r>
      <w:r w:rsidRPr="009566A0">
        <w:rPr>
          <w:noProof/>
          <w:lang w:val="ru-RU"/>
        </w:rPr>
        <w:t xml:space="preserve"> </w:t>
      </w:r>
      <w:r>
        <w:rPr>
          <w:noProof/>
          <w:lang w:val="ru-RU"/>
        </w:rPr>
        <w:t>практике</w:t>
      </w:r>
      <w:r w:rsidRPr="009566A0">
        <w:rPr>
          <w:noProof/>
          <w:lang w:val="ru-RU"/>
        </w:rPr>
        <w:t xml:space="preserve"> </w:t>
      </w:r>
      <w:r>
        <w:rPr>
          <w:noProof/>
          <w:lang w:val="ru-RU"/>
        </w:rPr>
        <w:t>эти</w:t>
      </w:r>
      <w:r w:rsidRPr="009566A0">
        <w:rPr>
          <w:noProof/>
          <w:lang w:val="ru-RU"/>
        </w:rPr>
        <w:t xml:space="preserve"> </w:t>
      </w:r>
      <w:r>
        <w:rPr>
          <w:noProof/>
          <w:lang w:val="ru-RU"/>
        </w:rPr>
        <w:t>требования</w:t>
      </w:r>
      <w:r w:rsidRPr="009566A0">
        <w:rPr>
          <w:noProof/>
          <w:lang w:val="ru-RU"/>
        </w:rPr>
        <w:t xml:space="preserve"> </w:t>
      </w:r>
      <w:r>
        <w:rPr>
          <w:noProof/>
          <w:lang w:val="ru-RU"/>
        </w:rPr>
        <w:t>обычно</w:t>
      </w:r>
      <w:r w:rsidRPr="009566A0">
        <w:rPr>
          <w:noProof/>
          <w:lang w:val="ru-RU"/>
        </w:rPr>
        <w:t xml:space="preserve"> </w:t>
      </w:r>
      <w:r>
        <w:rPr>
          <w:noProof/>
          <w:lang w:val="ru-RU"/>
        </w:rPr>
        <w:t>выполняются</w:t>
      </w:r>
      <w:r w:rsidRPr="009566A0">
        <w:rPr>
          <w:noProof/>
          <w:lang w:val="ru-RU"/>
        </w:rPr>
        <w:t xml:space="preserve"> </w:t>
      </w:r>
      <w:r>
        <w:rPr>
          <w:noProof/>
          <w:lang w:val="ru-RU"/>
        </w:rPr>
        <w:t>посредством</w:t>
      </w:r>
      <w:r w:rsidRPr="009566A0">
        <w:rPr>
          <w:noProof/>
          <w:lang w:val="ru-RU"/>
        </w:rPr>
        <w:t xml:space="preserve"> </w:t>
      </w:r>
      <w:r>
        <w:rPr>
          <w:noProof/>
          <w:lang w:val="ru-RU"/>
        </w:rPr>
        <w:t>ежемесячного</w:t>
      </w:r>
      <w:r w:rsidRPr="009566A0">
        <w:rPr>
          <w:noProof/>
          <w:lang w:val="ru-RU"/>
        </w:rPr>
        <w:t xml:space="preserve"> </w:t>
      </w:r>
      <w:r>
        <w:rPr>
          <w:noProof/>
          <w:lang w:val="ru-RU"/>
        </w:rPr>
        <w:t>перевода</w:t>
      </w:r>
      <w:r w:rsidRPr="009566A0">
        <w:rPr>
          <w:noProof/>
          <w:lang w:val="ru-RU"/>
        </w:rPr>
        <w:t xml:space="preserve"> </w:t>
      </w:r>
      <w:r>
        <w:rPr>
          <w:noProof/>
          <w:lang w:val="ru-RU"/>
        </w:rPr>
        <w:t>пошлин</w:t>
      </w:r>
      <w:r w:rsidR="003921E7" w:rsidRPr="009566A0">
        <w:rPr>
          <w:noProof/>
          <w:lang w:val="ru-RU"/>
        </w:rPr>
        <w:t xml:space="preserve">, </w:t>
      </w:r>
      <w:r>
        <w:rPr>
          <w:noProof/>
          <w:lang w:val="ru-RU"/>
        </w:rPr>
        <w:t>но с разнообразными графиками</w:t>
      </w:r>
      <w:r w:rsidR="003921E7" w:rsidRPr="009566A0">
        <w:rPr>
          <w:noProof/>
          <w:lang w:val="ru-RU"/>
        </w:rPr>
        <w:t xml:space="preserve">, </w:t>
      </w:r>
      <w:r>
        <w:rPr>
          <w:noProof/>
          <w:lang w:val="ru-RU"/>
        </w:rPr>
        <w:t>а также форматами и</w:t>
      </w:r>
      <w:r w:rsidR="003921E7" w:rsidRPr="009566A0">
        <w:rPr>
          <w:noProof/>
          <w:lang w:val="ru-RU"/>
        </w:rPr>
        <w:t xml:space="preserve"> </w:t>
      </w:r>
      <w:r>
        <w:rPr>
          <w:noProof/>
          <w:lang w:val="ru-RU"/>
        </w:rPr>
        <w:t>средствами пересылки</w:t>
      </w:r>
      <w:r w:rsidR="003921E7" w:rsidRPr="009566A0">
        <w:rPr>
          <w:noProof/>
          <w:lang w:val="ru-RU"/>
        </w:rPr>
        <w:t xml:space="preserve"> </w:t>
      </w:r>
      <w:r>
        <w:rPr>
          <w:noProof/>
          <w:lang w:val="ru-RU"/>
        </w:rPr>
        <w:t>дополнительной информации</w:t>
      </w:r>
      <w:r w:rsidR="003921E7" w:rsidRPr="009566A0">
        <w:rPr>
          <w:noProof/>
          <w:lang w:val="ru-RU"/>
        </w:rPr>
        <w:t>.</w:t>
      </w:r>
    </w:p>
    <w:p w14:paraId="34B7BB5A" w14:textId="6C733B71" w:rsidR="003022CE" w:rsidRPr="00A345EA" w:rsidRDefault="00A345EA" w:rsidP="003022CE">
      <w:pPr>
        <w:pStyle w:val="Heading2"/>
        <w:rPr>
          <w:lang w:val="ru-RU"/>
        </w:rPr>
      </w:pPr>
      <w:bookmarkStart w:id="6" w:name="_Ref2178285"/>
      <w:r>
        <w:rPr>
          <w:lang w:val="ru-RU"/>
        </w:rPr>
        <w:t>предлагаемая новая процедура</w:t>
      </w:r>
    </w:p>
    <w:p w14:paraId="629B05CC" w14:textId="60E78BD1" w:rsidR="00EE0720" w:rsidRPr="003B60BA" w:rsidRDefault="009566A0" w:rsidP="007A74D1">
      <w:pPr>
        <w:pStyle w:val="ONUME"/>
        <w:rPr>
          <w:lang w:val="ru-RU"/>
        </w:rPr>
      </w:pPr>
      <w:r>
        <w:rPr>
          <w:lang w:val="ru-RU"/>
        </w:rPr>
        <w:t>Предлагаемая новая процедура охватывает все переводы пошлин между различными участвующими ведомствами, осуществляемые через посредство Международного бюро, согласно общему графику и с общим</w:t>
      </w:r>
      <w:r w:rsidR="00EE0720" w:rsidRPr="009566A0">
        <w:rPr>
          <w:lang w:val="ru-RU"/>
        </w:rPr>
        <w:t xml:space="preserve"> </w:t>
      </w:r>
      <w:r>
        <w:rPr>
          <w:lang w:val="ru-RU"/>
        </w:rPr>
        <w:t>порядком действий</w:t>
      </w:r>
      <w:r w:rsidR="00EE0720" w:rsidRPr="009566A0">
        <w:rPr>
          <w:lang w:val="ru-RU"/>
        </w:rPr>
        <w:t xml:space="preserve">.  </w:t>
      </w:r>
      <w:r w:rsidR="003B60BA">
        <w:rPr>
          <w:lang w:val="ru-RU"/>
        </w:rPr>
        <w:t>В</w:t>
      </w:r>
      <w:r w:rsidR="003B60BA" w:rsidRPr="003B60BA">
        <w:rPr>
          <w:lang w:val="ru-RU"/>
        </w:rPr>
        <w:t xml:space="preserve"> </w:t>
      </w:r>
      <w:r w:rsidR="003B60BA">
        <w:rPr>
          <w:lang w:val="ru-RU"/>
        </w:rPr>
        <w:t>идеале</w:t>
      </w:r>
      <w:r w:rsidR="00EE0720" w:rsidRPr="003B60BA">
        <w:rPr>
          <w:lang w:val="ru-RU"/>
        </w:rPr>
        <w:t xml:space="preserve">, </w:t>
      </w:r>
      <w:r w:rsidR="003B60BA">
        <w:rPr>
          <w:lang w:val="ru-RU"/>
        </w:rPr>
        <w:t>этот механизм свел бы к минимуму общее число транзакций между Международным бюро и любым конкретным ведомством</w:t>
      </w:r>
      <w:r w:rsidR="00EE0720" w:rsidRPr="003B60BA">
        <w:rPr>
          <w:lang w:val="ru-RU"/>
        </w:rPr>
        <w:t xml:space="preserve">.  </w:t>
      </w:r>
      <w:r w:rsidR="003B60BA">
        <w:rPr>
          <w:lang w:val="ru-RU"/>
        </w:rPr>
        <w:t>Однако</w:t>
      </w:r>
      <w:r w:rsidR="003B60BA" w:rsidRPr="003B60BA">
        <w:rPr>
          <w:lang w:val="ru-RU"/>
        </w:rPr>
        <w:t xml:space="preserve"> </w:t>
      </w:r>
      <w:r w:rsidR="003B60BA">
        <w:rPr>
          <w:lang w:val="ru-RU"/>
        </w:rPr>
        <w:t>индивидуальные</w:t>
      </w:r>
      <w:r w:rsidR="003B60BA" w:rsidRPr="003B60BA">
        <w:rPr>
          <w:lang w:val="ru-RU"/>
        </w:rPr>
        <w:t xml:space="preserve"> </w:t>
      </w:r>
      <w:r w:rsidR="003B60BA">
        <w:rPr>
          <w:lang w:val="ru-RU"/>
        </w:rPr>
        <w:t>ведомства</w:t>
      </w:r>
      <w:r w:rsidR="003B60BA" w:rsidRPr="003B60BA">
        <w:rPr>
          <w:lang w:val="ru-RU"/>
        </w:rPr>
        <w:t xml:space="preserve"> </w:t>
      </w:r>
      <w:r w:rsidR="003B60BA">
        <w:rPr>
          <w:lang w:val="ru-RU"/>
        </w:rPr>
        <w:t>могли</w:t>
      </w:r>
      <w:r w:rsidR="003B60BA" w:rsidRPr="003B60BA">
        <w:rPr>
          <w:lang w:val="ru-RU"/>
        </w:rPr>
        <w:t xml:space="preserve"> </w:t>
      </w:r>
      <w:r w:rsidR="003B60BA">
        <w:rPr>
          <w:lang w:val="ru-RU"/>
        </w:rPr>
        <w:t>бы</w:t>
      </w:r>
      <w:r w:rsidR="003B60BA" w:rsidRPr="003B60BA">
        <w:rPr>
          <w:lang w:val="ru-RU"/>
        </w:rPr>
        <w:t xml:space="preserve"> </w:t>
      </w:r>
      <w:r w:rsidR="003B60BA">
        <w:rPr>
          <w:lang w:val="ru-RU"/>
        </w:rPr>
        <w:t>договариваться</w:t>
      </w:r>
      <w:r w:rsidR="003B60BA" w:rsidRPr="003B60BA">
        <w:rPr>
          <w:lang w:val="ru-RU"/>
        </w:rPr>
        <w:t xml:space="preserve"> </w:t>
      </w:r>
      <w:r w:rsidR="003B60BA">
        <w:rPr>
          <w:lang w:val="ru-RU"/>
        </w:rPr>
        <w:t>с</w:t>
      </w:r>
      <w:r w:rsidR="003B60BA" w:rsidRPr="003B60BA">
        <w:rPr>
          <w:lang w:val="ru-RU"/>
        </w:rPr>
        <w:t xml:space="preserve"> </w:t>
      </w:r>
      <w:r w:rsidR="003B60BA">
        <w:rPr>
          <w:lang w:val="ru-RU"/>
        </w:rPr>
        <w:t>Международным</w:t>
      </w:r>
      <w:r w:rsidR="003B60BA" w:rsidRPr="003B60BA">
        <w:rPr>
          <w:lang w:val="ru-RU"/>
        </w:rPr>
        <w:t xml:space="preserve"> </w:t>
      </w:r>
      <w:r w:rsidR="003B60BA">
        <w:rPr>
          <w:lang w:val="ru-RU"/>
        </w:rPr>
        <w:t>бюро</w:t>
      </w:r>
      <w:r w:rsidR="003B60BA" w:rsidRPr="003B60BA">
        <w:rPr>
          <w:lang w:val="ru-RU"/>
        </w:rPr>
        <w:t xml:space="preserve"> </w:t>
      </w:r>
      <w:r w:rsidR="003B60BA">
        <w:rPr>
          <w:lang w:val="ru-RU"/>
        </w:rPr>
        <w:t>относительно</w:t>
      </w:r>
      <w:r w:rsidR="003B60BA" w:rsidRPr="003B60BA">
        <w:rPr>
          <w:lang w:val="ru-RU"/>
        </w:rPr>
        <w:t xml:space="preserve"> </w:t>
      </w:r>
      <w:r w:rsidR="003B60BA">
        <w:rPr>
          <w:lang w:val="ru-RU"/>
        </w:rPr>
        <w:t>того</w:t>
      </w:r>
      <w:r w:rsidR="00EE0720" w:rsidRPr="003B60BA">
        <w:rPr>
          <w:lang w:val="ru-RU"/>
        </w:rPr>
        <w:t xml:space="preserve">, </w:t>
      </w:r>
      <w:r w:rsidR="003B60BA">
        <w:rPr>
          <w:lang w:val="ru-RU"/>
        </w:rPr>
        <w:t xml:space="preserve">будут ли платежи подлежать сальдированию </w:t>
      </w:r>
      <w:r w:rsidR="003B60BA" w:rsidRPr="003B60BA">
        <w:rPr>
          <w:lang w:val="ru-RU"/>
        </w:rPr>
        <w:t>(</w:t>
      </w:r>
      <w:r w:rsidR="003B60BA">
        <w:rPr>
          <w:lang w:val="ru-RU"/>
        </w:rPr>
        <w:t>в</w:t>
      </w:r>
      <w:r w:rsidR="003B60BA" w:rsidRPr="003B60BA">
        <w:rPr>
          <w:lang w:val="ru-RU"/>
        </w:rPr>
        <w:t xml:space="preserve"> </w:t>
      </w:r>
      <w:r w:rsidR="003B60BA">
        <w:rPr>
          <w:lang w:val="ru-RU"/>
        </w:rPr>
        <w:t>отношении</w:t>
      </w:r>
      <w:r w:rsidR="003B60BA" w:rsidRPr="003B60BA">
        <w:rPr>
          <w:lang w:val="ru-RU"/>
        </w:rPr>
        <w:t xml:space="preserve"> </w:t>
      </w:r>
      <w:r w:rsidR="003B60BA">
        <w:rPr>
          <w:lang w:val="ru-RU"/>
        </w:rPr>
        <w:t>ведомств</w:t>
      </w:r>
      <w:r w:rsidR="003B60BA" w:rsidRPr="003B60BA">
        <w:rPr>
          <w:lang w:val="ru-RU"/>
        </w:rPr>
        <w:t xml:space="preserve">, </w:t>
      </w:r>
      <w:r w:rsidR="003B60BA">
        <w:rPr>
          <w:lang w:val="ru-RU"/>
        </w:rPr>
        <w:t>как</w:t>
      </w:r>
      <w:r w:rsidR="003B60BA" w:rsidRPr="003B60BA">
        <w:rPr>
          <w:lang w:val="ru-RU"/>
        </w:rPr>
        <w:t xml:space="preserve"> </w:t>
      </w:r>
      <w:r w:rsidR="003B60BA">
        <w:rPr>
          <w:lang w:val="ru-RU"/>
        </w:rPr>
        <w:t>переводящих</w:t>
      </w:r>
      <w:r w:rsidR="003B60BA" w:rsidRPr="003B60BA">
        <w:rPr>
          <w:lang w:val="ru-RU"/>
        </w:rPr>
        <w:t xml:space="preserve">, </w:t>
      </w:r>
      <w:r w:rsidR="003B60BA">
        <w:rPr>
          <w:lang w:val="ru-RU"/>
        </w:rPr>
        <w:t>так</w:t>
      </w:r>
      <w:r w:rsidR="003B60BA" w:rsidRPr="003B60BA">
        <w:rPr>
          <w:lang w:val="ru-RU"/>
        </w:rPr>
        <w:t xml:space="preserve"> </w:t>
      </w:r>
      <w:r w:rsidR="003B60BA">
        <w:rPr>
          <w:lang w:val="ru-RU"/>
        </w:rPr>
        <w:t>и</w:t>
      </w:r>
      <w:r w:rsidR="003B60BA" w:rsidRPr="003B60BA">
        <w:rPr>
          <w:lang w:val="ru-RU"/>
        </w:rPr>
        <w:t xml:space="preserve"> </w:t>
      </w:r>
      <w:r w:rsidR="003B60BA">
        <w:rPr>
          <w:lang w:val="ru-RU"/>
        </w:rPr>
        <w:t>получающих</w:t>
      </w:r>
      <w:r w:rsidR="003B60BA" w:rsidRPr="003B60BA">
        <w:rPr>
          <w:lang w:val="ru-RU"/>
        </w:rPr>
        <w:t xml:space="preserve"> </w:t>
      </w:r>
      <w:r w:rsidR="003B60BA">
        <w:rPr>
          <w:lang w:val="ru-RU"/>
        </w:rPr>
        <w:t>пошлины</w:t>
      </w:r>
      <w:r w:rsidR="00EE0720" w:rsidRPr="003B60BA">
        <w:rPr>
          <w:lang w:val="ru-RU"/>
        </w:rPr>
        <w:t xml:space="preserve">) </w:t>
      </w:r>
      <w:r w:rsidR="003B60BA">
        <w:rPr>
          <w:lang w:val="ru-RU"/>
        </w:rPr>
        <w:t>и будут ли выплаты различным ведомствам и от различных ведомств объединяться в разовые платежи или же производиться отдельно</w:t>
      </w:r>
      <w:r w:rsidR="00EE0720" w:rsidRPr="003B60BA">
        <w:rPr>
          <w:lang w:val="ru-RU"/>
        </w:rPr>
        <w:t>.</w:t>
      </w:r>
    </w:p>
    <w:p w14:paraId="4234E56E" w14:textId="7948AA18" w:rsidR="00EE0720" w:rsidRPr="00960945" w:rsidRDefault="00960945" w:rsidP="007A74D1">
      <w:pPr>
        <w:pStyle w:val="ONUME"/>
        <w:rPr>
          <w:lang w:val="ru-RU"/>
        </w:rPr>
      </w:pPr>
      <w:r>
        <w:rPr>
          <w:lang w:val="ru-RU"/>
        </w:rPr>
        <w:t>Ведомства</w:t>
      </w:r>
      <w:r w:rsidRPr="00960945">
        <w:rPr>
          <w:lang w:val="ru-RU"/>
        </w:rPr>
        <w:t xml:space="preserve">, </w:t>
      </w:r>
      <w:r>
        <w:rPr>
          <w:lang w:val="ru-RU"/>
        </w:rPr>
        <w:t>выступающие</w:t>
      </w:r>
      <w:r w:rsidRPr="00960945">
        <w:rPr>
          <w:lang w:val="ru-RU"/>
        </w:rPr>
        <w:t xml:space="preserve"> </w:t>
      </w:r>
      <w:r>
        <w:rPr>
          <w:lang w:val="ru-RU"/>
        </w:rPr>
        <w:t>в</w:t>
      </w:r>
      <w:r w:rsidRPr="00960945">
        <w:rPr>
          <w:lang w:val="ru-RU"/>
        </w:rPr>
        <w:t xml:space="preserve"> </w:t>
      </w:r>
      <w:r>
        <w:rPr>
          <w:lang w:val="ru-RU"/>
        </w:rPr>
        <w:t>качестве</w:t>
      </w:r>
      <w:r w:rsidRPr="00960945">
        <w:rPr>
          <w:lang w:val="ru-RU"/>
        </w:rPr>
        <w:t xml:space="preserve"> </w:t>
      </w:r>
      <w:r>
        <w:rPr>
          <w:lang w:val="ru-RU"/>
        </w:rPr>
        <w:t>ПВ</w:t>
      </w:r>
      <w:r w:rsidRPr="00960945">
        <w:rPr>
          <w:lang w:val="ru-RU"/>
        </w:rPr>
        <w:t xml:space="preserve"> </w:t>
      </w:r>
      <w:r>
        <w:rPr>
          <w:lang w:val="ru-RU"/>
        </w:rPr>
        <w:t>и</w:t>
      </w:r>
      <w:r w:rsidRPr="00960945">
        <w:rPr>
          <w:lang w:val="ru-RU"/>
        </w:rPr>
        <w:t xml:space="preserve"> </w:t>
      </w:r>
      <w:r>
        <w:rPr>
          <w:lang w:val="ru-RU"/>
        </w:rPr>
        <w:t>МПО в отношении одной и той же международной заявки, будут по-прежнему нести ответственность за любой перевод средств, который может требоваться между счетами, представляющими различные функции в рамках ведомства, с учетом любых процессов, которые могут быть сочтены уместными</w:t>
      </w:r>
      <w:r w:rsidR="00EE0720" w:rsidRPr="00960945">
        <w:rPr>
          <w:lang w:val="ru-RU"/>
        </w:rPr>
        <w:t>.</w:t>
      </w:r>
    </w:p>
    <w:p w14:paraId="2A335FCD" w14:textId="6D6F0A0A" w:rsidR="004B4ABC" w:rsidRPr="00FA0901" w:rsidRDefault="00960945" w:rsidP="007A74D1">
      <w:pPr>
        <w:pStyle w:val="ONUME"/>
        <w:rPr>
          <w:lang w:val="ru-RU"/>
        </w:rPr>
      </w:pPr>
      <w:r>
        <w:rPr>
          <w:lang w:val="ru-RU"/>
        </w:rPr>
        <w:t>Говоря</w:t>
      </w:r>
      <w:r w:rsidRPr="00FA0901">
        <w:rPr>
          <w:lang w:val="ru-RU"/>
        </w:rPr>
        <w:t xml:space="preserve"> </w:t>
      </w:r>
      <w:r>
        <w:rPr>
          <w:lang w:val="ru-RU"/>
        </w:rPr>
        <w:t>конкретно</w:t>
      </w:r>
      <w:r w:rsidR="00EE0720" w:rsidRPr="00FA0901">
        <w:rPr>
          <w:lang w:val="ru-RU"/>
        </w:rPr>
        <w:t xml:space="preserve">, </w:t>
      </w:r>
      <w:r w:rsidR="00FA0901">
        <w:rPr>
          <w:lang w:val="ru-RU"/>
        </w:rPr>
        <w:t>обязательными процедурами будут следующие</w:t>
      </w:r>
      <w:r w:rsidR="00522FA3" w:rsidRPr="00FA0901">
        <w:rPr>
          <w:lang w:val="ru-RU"/>
        </w:rPr>
        <w:t>:</w:t>
      </w:r>
      <w:bookmarkEnd w:id="6"/>
    </w:p>
    <w:p w14:paraId="23F731AE" w14:textId="74972B1C" w:rsidR="008B12A4" w:rsidRPr="00FA0901" w:rsidRDefault="008B12A4" w:rsidP="008B12A4">
      <w:pPr>
        <w:pStyle w:val="ONUME"/>
        <w:numPr>
          <w:ilvl w:val="0"/>
          <w:numId w:val="0"/>
        </w:numPr>
        <w:rPr>
          <w:u w:val="single"/>
          <w:lang w:val="ru-RU"/>
        </w:rPr>
      </w:pPr>
      <w:r w:rsidRPr="00FA0901">
        <w:rPr>
          <w:lang w:val="ru-RU"/>
        </w:rPr>
        <w:tab/>
      </w:r>
      <w:r w:rsidR="00FA0901">
        <w:rPr>
          <w:u w:val="single"/>
          <w:lang w:val="ru-RU"/>
        </w:rPr>
        <w:t>Уведомления</w:t>
      </w:r>
      <w:r w:rsidR="00FA0901" w:rsidRPr="00FA0901">
        <w:rPr>
          <w:u w:val="single"/>
          <w:lang w:val="ru-RU"/>
        </w:rPr>
        <w:t xml:space="preserve"> </w:t>
      </w:r>
      <w:r w:rsidR="00FA0901">
        <w:rPr>
          <w:u w:val="single"/>
          <w:lang w:val="ru-RU"/>
        </w:rPr>
        <w:t>в</w:t>
      </w:r>
      <w:r w:rsidR="00FA0901" w:rsidRPr="00FA0901">
        <w:rPr>
          <w:u w:val="single"/>
          <w:lang w:val="ru-RU"/>
        </w:rPr>
        <w:t xml:space="preserve"> </w:t>
      </w:r>
      <w:r w:rsidR="00FA0901">
        <w:rPr>
          <w:u w:val="single"/>
          <w:lang w:val="ru-RU"/>
        </w:rPr>
        <w:t>отношении</w:t>
      </w:r>
      <w:r w:rsidR="00FA0901" w:rsidRPr="00FA0901">
        <w:rPr>
          <w:u w:val="single"/>
          <w:lang w:val="ru-RU"/>
        </w:rPr>
        <w:t xml:space="preserve"> </w:t>
      </w:r>
      <w:r w:rsidR="00FA0901">
        <w:rPr>
          <w:u w:val="single"/>
          <w:lang w:val="ru-RU"/>
        </w:rPr>
        <w:t>уплаты</w:t>
      </w:r>
      <w:r w:rsidR="00FA0901" w:rsidRPr="00FA0901">
        <w:rPr>
          <w:u w:val="single"/>
          <w:lang w:val="ru-RU"/>
        </w:rPr>
        <w:t xml:space="preserve"> </w:t>
      </w:r>
      <w:r w:rsidR="00FA0901">
        <w:rPr>
          <w:u w:val="single"/>
          <w:lang w:val="ru-RU"/>
        </w:rPr>
        <w:t>индивидуальных пошлин</w:t>
      </w:r>
    </w:p>
    <w:p w14:paraId="24E2A815" w14:textId="335A4D12" w:rsidR="00EE0720" w:rsidRPr="00FA0901" w:rsidRDefault="00FA0901" w:rsidP="005245A4">
      <w:pPr>
        <w:pStyle w:val="ONUME"/>
        <w:keepLines/>
        <w:numPr>
          <w:ilvl w:val="1"/>
          <w:numId w:val="23"/>
        </w:numPr>
        <w:rPr>
          <w:lang w:val="ru-RU"/>
        </w:rPr>
      </w:pPr>
      <w:r>
        <w:rPr>
          <w:lang w:val="ru-RU"/>
        </w:rPr>
        <w:t>Каждое</w:t>
      </w:r>
      <w:r w:rsidRPr="00FA0901">
        <w:rPr>
          <w:lang w:val="ru-RU"/>
        </w:rPr>
        <w:t xml:space="preserve"> </w:t>
      </w:r>
      <w:r>
        <w:rPr>
          <w:lang w:val="ru-RU"/>
        </w:rPr>
        <w:t>ведомство</w:t>
      </w:r>
      <w:r w:rsidRPr="00FA0901">
        <w:rPr>
          <w:lang w:val="ru-RU"/>
        </w:rPr>
        <w:t xml:space="preserve">, </w:t>
      </w:r>
      <w:r>
        <w:rPr>
          <w:lang w:val="ru-RU"/>
        </w:rPr>
        <w:t>взимающее</w:t>
      </w:r>
      <w:r w:rsidRPr="00FA0901">
        <w:rPr>
          <w:lang w:val="ru-RU"/>
        </w:rPr>
        <w:t xml:space="preserve"> </w:t>
      </w:r>
      <w:r>
        <w:rPr>
          <w:lang w:val="ru-RU"/>
        </w:rPr>
        <w:t>пошлины</w:t>
      </w:r>
      <w:r w:rsidRPr="00FA0901">
        <w:rPr>
          <w:lang w:val="ru-RU"/>
        </w:rPr>
        <w:t xml:space="preserve"> (</w:t>
      </w:r>
      <w:r>
        <w:rPr>
          <w:lang w:val="ru-RU"/>
        </w:rPr>
        <w:t>взимающее</w:t>
      </w:r>
      <w:r w:rsidRPr="00FA0901">
        <w:rPr>
          <w:lang w:val="ru-RU"/>
        </w:rPr>
        <w:t xml:space="preserve"> </w:t>
      </w:r>
      <w:r>
        <w:rPr>
          <w:lang w:val="ru-RU"/>
        </w:rPr>
        <w:t>ведомство</w:t>
      </w:r>
      <w:r w:rsidRPr="00FA0901">
        <w:rPr>
          <w:lang w:val="ru-RU"/>
        </w:rPr>
        <w:t xml:space="preserve">) </w:t>
      </w:r>
      <w:r>
        <w:rPr>
          <w:lang w:val="ru-RU"/>
        </w:rPr>
        <w:t>в</w:t>
      </w:r>
      <w:r w:rsidRPr="00FA0901">
        <w:rPr>
          <w:lang w:val="ru-RU"/>
        </w:rPr>
        <w:t xml:space="preserve"> </w:t>
      </w:r>
      <w:r>
        <w:rPr>
          <w:lang w:val="ru-RU"/>
        </w:rPr>
        <w:t>пользу другого ведомства (ведомство-бенефициар), будет незамедлительно уведомлять Международное бюро, подтверждая, что та или иная конкретная индивидуальная пошлина выплачена в полном объеме</w:t>
      </w:r>
      <w:r w:rsidR="00EE0720" w:rsidRPr="00FA0901">
        <w:rPr>
          <w:lang w:val="ru-RU"/>
        </w:rPr>
        <w:t>.</w:t>
      </w:r>
    </w:p>
    <w:p w14:paraId="53D009E9" w14:textId="07C112FE" w:rsidR="009F306E" w:rsidRPr="00FA0901" w:rsidRDefault="00FA0901" w:rsidP="005245A4">
      <w:pPr>
        <w:pStyle w:val="ONUME"/>
        <w:keepLines/>
        <w:numPr>
          <w:ilvl w:val="1"/>
          <w:numId w:val="23"/>
        </w:numPr>
        <w:rPr>
          <w:lang w:val="ru-RU"/>
        </w:rPr>
      </w:pPr>
      <w:r>
        <w:rPr>
          <w:lang w:val="ru-RU"/>
        </w:rPr>
        <w:t>В свою очередь Международное бюро будет уведомлять ведомство-бенефициара о получении пошлины.  Это ведомство начнет действия, за которые уплачена указанная пошлина, на основе получения этого уведомления от Международного бюро (и любых других требующихся документов или сведений, таких как</w:t>
      </w:r>
      <w:r w:rsidR="003452CC" w:rsidRPr="00FA0901">
        <w:rPr>
          <w:lang w:val="ru-RU"/>
        </w:rPr>
        <w:t xml:space="preserve"> </w:t>
      </w:r>
      <w:r>
        <w:rPr>
          <w:lang w:val="ru-RU"/>
        </w:rPr>
        <w:t>копия для поиска в случае пошлины за поиск</w:t>
      </w:r>
      <w:r w:rsidR="009F306E" w:rsidRPr="00FA0901">
        <w:rPr>
          <w:lang w:val="ru-RU"/>
        </w:rPr>
        <w:t>).</w:t>
      </w:r>
    </w:p>
    <w:p w14:paraId="7E84C8AA" w14:textId="73460AA3" w:rsidR="008B12A4" w:rsidRPr="00F026B2" w:rsidRDefault="00F026B2" w:rsidP="00981278">
      <w:pPr>
        <w:pStyle w:val="ONUME"/>
        <w:keepNext/>
        <w:keepLines/>
        <w:numPr>
          <w:ilvl w:val="0"/>
          <w:numId w:val="0"/>
        </w:numPr>
        <w:ind w:left="567"/>
        <w:rPr>
          <w:u w:val="single"/>
          <w:lang w:val="ru-RU"/>
        </w:rPr>
      </w:pPr>
      <w:r>
        <w:rPr>
          <w:u w:val="single"/>
          <w:lang w:val="ru-RU"/>
        </w:rPr>
        <w:lastRenderedPageBreak/>
        <w:t>Сводные</w:t>
      </w:r>
      <w:r w:rsidRPr="00F026B2">
        <w:rPr>
          <w:u w:val="single"/>
          <w:lang w:val="ru-RU"/>
        </w:rPr>
        <w:t xml:space="preserve"> </w:t>
      </w:r>
      <w:r>
        <w:rPr>
          <w:u w:val="single"/>
          <w:lang w:val="ru-RU"/>
        </w:rPr>
        <w:t>списки</w:t>
      </w:r>
      <w:r w:rsidRPr="00F026B2">
        <w:rPr>
          <w:u w:val="single"/>
          <w:lang w:val="ru-RU"/>
        </w:rPr>
        <w:t xml:space="preserve"> </w:t>
      </w:r>
      <w:r>
        <w:rPr>
          <w:u w:val="single"/>
          <w:lang w:val="ru-RU"/>
        </w:rPr>
        <w:t>пошлин</w:t>
      </w:r>
      <w:r w:rsidRPr="00F026B2">
        <w:rPr>
          <w:u w:val="single"/>
          <w:lang w:val="ru-RU"/>
        </w:rPr>
        <w:t xml:space="preserve">, </w:t>
      </w:r>
      <w:r>
        <w:rPr>
          <w:u w:val="single"/>
          <w:lang w:val="ru-RU"/>
        </w:rPr>
        <w:t>собранных</w:t>
      </w:r>
      <w:r w:rsidRPr="00F026B2">
        <w:rPr>
          <w:u w:val="single"/>
          <w:lang w:val="ru-RU"/>
        </w:rPr>
        <w:t xml:space="preserve"> </w:t>
      </w:r>
      <w:r>
        <w:rPr>
          <w:u w:val="single"/>
          <w:lang w:val="ru-RU"/>
        </w:rPr>
        <w:t>в</w:t>
      </w:r>
      <w:r w:rsidRPr="00F026B2">
        <w:rPr>
          <w:u w:val="single"/>
          <w:lang w:val="ru-RU"/>
        </w:rPr>
        <w:t xml:space="preserve"> </w:t>
      </w:r>
      <w:r>
        <w:rPr>
          <w:u w:val="single"/>
          <w:lang w:val="ru-RU"/>
        </w:rPr>
        <w:t>течение</w:t>
      </w:r>
      <w:r w:rsidRPr="00F026B2">
        <w:rPr>
          <w:u w:val="single"/>
          <w:lang w:val="ru-RU"/>
        </w:rPr>
        <w:t xml:space="preserve"> </w:t>
      </w:r>
      <w:r>
        <w:rPr>
          <w:u w:val="single"/>
          <w:lang w:val="ru-RU"/>
        </w:rPr>
        <w:t>предыдущего</w:t>
      </w:r>
      <w:r w:rsidRPr="00F026B2">
        <w:rPr>
          <w:u w:val="single"/>
          <w:lang w:val="ru-RU"/>
        </w:rPr>
        <w:t xml:space="preserve"> </w:t>
      </w:r>
      <w:r>
        <w:rPr>
          <w:u w:val="single"/>
          <w:lang w:val="ru-RU"/>
        </w:rPr>
        <w:t>месяца</w:t>
      </w:r>
      <w:r w:rsidR="008B12A4">
        <w:rPr>
          <w:u w:val="single"/>
        </w:rPr>
        <w:t> </w:t>
      </w:r>
      <w:r w:rsidR="008B12A4" w:rsidRPr="00F026B2">
        <w:rPr>
          <w:u w:val="single"/>
          <w:lang w:val="ru-RU"/>
        </w:rPr>
        <w:t xml:space="preserve">– </w:t>
      </w:r>
      <w:r>
        <w:rPr>
          <w:u w:val="single"/>
          <w:lang w:val="ru-RU"/>
        </w:rPr>
        <w:t>Платежи взимающих ведомств в случае</w:t>
      </w:r>
      <w:r w:rsidR="008B12A4" w:rsidRPr="00F026B2">
        <w:rPr>
          <w:u w:val="single"/>
          <w:lang w:val="ru-RU"/>
        </w:rPr>
        <w:t xml:space="preserve"> </w:t>
      </w:r>
      <w:r>
        <w:rPr>
          <w:u w:val="single"/>
          <w:lang w:val="ru-RU"/>
        </w:rPr>
        <w:t>отсутствия сальдирования</w:t>
      </w:r>
    </w:p>
    <w:p w14:paraId="425DCDCA" w14:textId="616AED59" w:rsidR="009F306E" w:rsidRPr="00FB514E" w:rsidRDefault="00FB514E" w:rsidP="005245A4">
      <w:pPr>
        <w:pStyle w:val="ONUME"/>
        <w:keepLines/>
        <w:numPr>
          <w:ilvl w:val="1"/>
          <w:numId w:val="23"/>
        </w:numPr>
        <w:rPr>
          <w:lang w:val="ru-RU"/>
        </w:rPr>
      </w:pPr>
      <w:r>
        <w:rPr>
          <w:lang w:val="ru-RU"/>
        </w:rPr>
        <w:t>К</w:t>
      </w:r>
      <w:r w:rsidRPr="00FB514E">
        <w:rPr>
          <w:lang w:val="ru-RU"/>
        </w:rPr>
        <w:t xml:space="preserve"> </w:t>
      </w:r>
      <w:r>
        <w:rPr>
          <w:lang w:val="ru-RU"/>
        </w:rPr>
        <w:t>первой</w:t>
      </w:r>
      <w:r w:rsidRPr="00FB514E">
        <w:rPr>
          <w:lang w:val="ru-RU"/>
        </w:rPr>
        <w:t xml:space="preserve"> </w:t>
      </w:r>
      <w:r>
        <w:rPr>
          <w:lang w:val="ru-RU"/>
        </w:rPr>
        <w:t>конкретно</w:t>
      </w:r>
      <w:r w:rsidRPr="00FB514E">
        <w:rPr>
          <w:lang w:val="ru-RU"/>
        </w:rPr>
        <w:t xml:space="preserve"> </w:t>
      </w:r>
      <w:r>
        <w:rPr>
          <w:lang w:val="ru-RU"/>
        </w:rPr>
        <w:t>установленной</w:t>
      </w:r>
      <w:r w:rsidRPr="00FB514E">
        <w:rPr>
          <w:lang w:val="ru-RU"/>
        </w:rPr>
        <w:t xml:space="preserve"> </w:t>
      </w:r>
      <w:r>
        <w:rPr>
          <w:lang w:val="ru-RU"/>
        </w:rPr>
        <w:t>дате</w:t>
      </w:r>
      <w:r w:rsidRPr="00FB514E">
        <w:rPr>
          <w:lang w:val="ru-RU"/>
        </w:rPr>
        <w:t xml:space="preserve"> </w:t>
      </w:r>
      <w:r>
        <w:rPr>
          <w:lang w:val="ru-RU"/>
        </w:rPr>
        <w:t>каждый</w:t>
      </w:r>
      <w:r w:rsidRPr="00FB514E">
        <w:rPr>
          <w:lang w:val="ru-RU"/>
        </w:rPr>
        <w:t xml:space="preserve"> </w:t>
      </w:r>
      <w:r>
        <w:rPr>
          <w:lang w:val="ru-RU"/>
        </w:rPr>
        <w:t>месяц</w:t>
      </w:r>
      <w:r w:rsidRPr="00FB514E">
        <w:rPr>
          <w:lang w:val="ru-RU"/>
        </w:rPr>
        <w:t xml:space="preserve"> </w:t>
      </w:r>
      <w:r>
        <w:rPr>
          <w:lang w:val="ru-RU"/>
        </w:rPr>
        <w:t>каждое</w:t>
      </w:r>
      <w:r w:rsidRPr="00FB514E">
        <w:rPr>
          <w:lang w:val="ru-RU"/>
        </w:rPr>
        <w:t xml:space="preserve"> </w:t>
      </w:r>
      <w:r>
        <w:rPr>
          <w:lang w:val="ru-RU"/>
        </w:rPr>
        <w:t>взимающее</w:t>
      </w:r>
      <w:r w:rsidRPr="00FB514E">
        <w:rPr>
          <w:lang w:val="ru-RU"/>
        </w:rPr>
        <w:t xml:space="preserve"> </w:t>
      </w:r>
      <w:r>
        <w:rPr>
          <w:lang w:val="ru-RU"/>
        </w:rPr>
        <w:t>ведомство</w:t>
      </w:r>
      <w:r w:rsidRPr="00FB514E">
        <w:rPr>
          <w:lang w:val="ru-RU"/>
        </w:rPr>
        <w:t xml:space="preserve"> </w:t>
      </w:r>
      <w:r>
        <w:rPr>
          <w:lang w:val="ru-RU"/>
        </w:rPr>
        <w:t>будет</w:t>
      </w:r>
      <w:r w:rsidRPr="00FB514E">
        <w:rPr>
          <w:lang w:val="ru-RU"/>
        </w:rPr>
        <w:t xml:space="preserve"> </w:t>
      </w:r>
      <w:r>
        <w:rPr>
          <w:lang w:val="ru-RU"/>
        </w:rPr>
        <w:t>представлять</w:t>
      </w:r>
      <w:r w:rsidRPr="00FB514E">
        <w:rPr>
          <w:lang w:val="ru-RU"/>
        </w:rPr>
        <w:t xml:space="preserve"> </w:t>
      </w:r>
      <w:r>
        <w:rPr>
          <w:lang w:val="ru-RU"/>
        </w:rPr>
        <w:t>Международному</w:t>
      </w:r>
      <w:r w:rsidRPr="00FB514E">
        <w:rPr>
          <w:lang w:val="ru-RU"/>
        </w:rPr>
        <w:t xml:space="preserve"> </w:t>
      </w:r>
      <w:r>
        <w:rPr>
          <w:lang w:val="ru-RU"/>
        </w:rPr>
        <w:t>бюро</w:t>
      </w:r>
      <w:r w:rsidRPr="00FB514E">
        <w:rPr>
          <w:lang w:val="ru-RU"/>
        </w:rPr>
        <w:t xml:space="preserve"> </w:t>
      </w:r>
      <w:r>
        <w:rPr>
          <w:lang w:val="ru-RU"/>
        </w:rPr>
        <w:t>один</w:t>
      </w:r>
      <w:r w:rsidRPr="00FB514E">
        <w:rPr>
          <w:lang w:val="ru-RU"/>
        </w:rPr>
        <w:t xml:space="preserve"> </w:t>
      </w:r>
      <w:r>
        <w:rPr>
          <w:lang w:val="ru-RU"/>
        </w:rPr>
        <w:t>или</w:t>
      </w:r>
      <w:r w:rsidRPr="00FB514E">
        <w:rPr>
          <w:lang w:val="ru-RU"/>
        </w:rPr>
        <w:t xml:space="preserve"> </w:t>
      </w:r>
      <w:r>
        <w:rPr>
          <w:lang w:val="ru-RU"/>
        </w:rPr>
        <w:t>несколько</w:t>
      </w:r>
      <w:r w:rsidRPr="00FB514E">
        <w:rPr>
          <w:lang w:val="ru-RU"/>
        </w:rPr>
        <w:t xml:space="preserve"> </w:t>
      </w:r>
      <w:r>
        <w:rPr>
          <w:lang w:val="ru-RU"/>
        </w:rPr>
        <w:t>списков</w:t>
      </w:r>
      <w:r w:rsidR="009F306E" w:rsidRPr="00FB514E">
        <w:rPr>
          <w:lang w:val="ru-RU"/>
        </w:rPr>
        <w:t xml:space="preserve">, </w:t>
      </w:r>
      <w:r>
        <w:rPr>
          <w:lang w:val="ru-RU"/>
        </w:rPr>
        <w:t>объединяющих информацию по всем пошлинам, полученным в течение предыдущего календарного месяца в пользу других ведомств, вместе с любой информацией, требующейся для внесения исправлений и устранения пропусков в информации за предшествующие месяцы</w:t>
      </w:r>
      <w:r w:rsidR="009F306E" w:rsidRPr="00FB514E">
        <w:rPr>
          <w:lang w:val="ru-RU"/>
        </w:rPr>
        <w:t xml:space="preserve">.  </w:t>
      </w:r>
      <w:r>
        <w:rPr>
          <w:lang w:val="ru-RU"/>
        </w:rPr>
        <w:t>Для</w:t>
      </w:r>
      <w:r w:rsidRPr="00FB514E">
        <w:rPr>
          <w:lang w:val="ru-RU"/>
        </w:rPr>
        <w:t xml:space="preserve"> </w:t>
      </w:r>
      <w:r>
        <w:rPr>
          <w:lang w:val="ru-RU"/>
        </w:rPr>
        <w:t>ведомств</w:t>
      </w:r>
      <w:r w:rsidRPr="00FB514E">
        <w:rPr>
          <w:lang w:val="ru-RU"/>
        </w:rPr>
        <w:t xml:space="preserve">, </w:t>
      </w:r>
      <w:r>
        <w:rPr>
          <w:lang w:val="ru-RU"/>
        </w:rPr>
        <w:t>представляющих</w:t>
      </w:r>
      <w:r w:rsidRPr="00FB514E">
        <w:rPr>
          <w:lang w:val="ru-RU"/>
        </w:rPr>
        <w:t xml:space="preserve"> </w:t>
      </w:r>
      <w:r>
        <w:rPr>
          <w:lang w:val="ru-RU"/>
        </w:rPr>
        <w:t>соответствующие</w:t>
      </w:r>
      <w:r w:rsidRPr="00FB514E">
        <w:rPr>
          <w:lang w:val="ru-RU"/>
        </w:rPr>
        <w:t xml:space="preserve"> </w:t>
      </w:r>
      <w:r>
        <w:rPr>
          <w:lang w:val="ru-RU"/>
        </w:rPr>
        <w:t>индивидуальные</w:t>
      </w:r>
      <w:r w:rsidRPr="00FB514E">
        <w:rPr>
          <w:lang w:val="ru-RU"/>
        </w:rPr>
        <w:t xml:space="preserve"> </w:t>
      </w:r>
      <w:r>
        <w:rPr>
          <w:lang w:val="ru-RU"/>
        </w:rPr>
        <w:t>уведомления</w:t>
      </w:r>
      <w:r w:rsidRPr="00FB514E">
        <w:rPr>
          <w:lang w:val="ru-RU"/>
        </w:rPr>
        <w:t xml:space="preserve"> </w:t>
      </w:r>
      <w:r>
        <w:rPr>
          <w:lang w:val="ru-RU"/>
        </w:rPr>
        <w:t>через</w:t>
      </w:r>
      <w:r w:rsidR="009F306E" w:rsidRPr="00FB514E">
        <w:rPr>
          <w:lang w:val="ru-RU"/>
        </w:rPr>
        <w:t xml:space="preserve"> </w:t>
      </w:r>
      <w:r w:rsidR="009F306E">
        <w:t>ePCT</w:t>
      </w:r>
      <w:r w:rsidR="009F306E" w:rsidRPr="00FB514E">
        <w:rPr>
          <w:lang w:val="ru-RU"/>
        </w:rPr>
        <w:t xml:space="preserve">, </w:t>
      </w:r>
      <w:r>
        <w:rPr>
          <w:lang w:val="ru-RU"/>
        </w:rPr>
        <w:t>Международное бюро будет готовить этот список автоматически от имени ведомства (на этапе разработки находится предназначенная для этой цели система, позволяющая ведомству подтверждать и, по мере необходимости, исправлять детали</w:t>
      </w:r>
      <w:r w:rsidR="004C66F8" w:rsidRPr="00FB514E">
        <w:rPr>
          <w:lang w:val="ru-RU"/>
        </w:rPr>
        <w:t>)</w:t>
      </w:r>
      <w:r w:rsidR="009F306E" w:rsidRPr="00FB514E">
        <w:rPr>
          <w:lang w:val="ru-RU"/>
        </w:rPr>
        <w:t>.</w:t>
      </w:r>
    </w:p>
    <w:p w14:paraId="35CE022D" w14:textId="47BDF196" w:rsidR="009F306E" w:rsidRPr="0057659C" w:rsidRDefault="0057659C" w:rsidP="005245A4">
      <w:pPr>
        <w:pStyle w:val="ONUME"/>
        <w:keepLines/>
        <w:numPr>
          <w:ilvl w:val="1"/>
          <w:numId w:val="23"/>
        </w:numPr>
        <w:rPr>
          <w:lang w:val="ru-RU"/>
        </w:rPr>
      </w:pPr>
      <w:r>
        <w:rPr>
          <w:lang w:val="ru-RU"/>
        </w:rPr>
        <w:t>Если</w:t>
      </w:r>
      <w:r w:rsidRPr="0057659C">
        <w:rPr>
          <w:lang w:val="ru-RU"/>
        </w:rPr>
        <w:t xml:space="preserve"> </w:t>
      </w:r>
      <w:r>
        <w:rPr>
          <w:lang w:val="ru-RU"/>
        </w:rPr>
        <w:t>взимающее</w:t>
      </w:r>
      <w:r w:rsidRPr="0057659C">
        <w:rPr>
          <w:lang w:val="ru-RU"/>
        </w:rPr>
        <w:t xml:space="preserve"> </w:t>
      </w:r>
      <w:r>
        <w:rPr>
          <w:lang w:val="ru-RU"/>
        </w:rPr>
        <w:t>ведомство</w:t>
      </w:r>
      <w:r w:rsidRPr="0057659C">
        <w:rPr>
          <w:lang w:val="ru-RU"/>
        </w:rPr>
        <w:t xml:space="preserve"> </w:t>
      </w:r>
      <w:r>
        <w:rPr>
          <w:lang w:val="ru-RU"/>
        </w:rPr>
        <w:t>не</w:t>
      </w:r>
      <w:r w:rsidRPr="0057659C">
        <w:rPr>
          <w:lang w:val="ru-RU"/>
        </w:rPr>
        <w:t xml:space="preserve"> </w:t>
      </w:r>
      <w:r>
        <w:rPr>
          <w:lang w:val="ru-RU"/>
        </w:rPr>
        <w:t>согласилось</w:t>
      </w:r>
      <w:r w:rsidRPr="0057659C">
        <w:rPr>
          <w:lang w:val="ru-RU"/>
        </w:rPr>
        <w:t xml:space="preserve"> </w:t>
      </w:r>
      <w:r>
        <w:rPr>
          <w:lang w:val="ru-RU"/>
        </w:rPr>
        <w:t>сальдировать</w:t>
      </w:r>
      <w:r w:rsidRPr="0057659C">
        <w:rPr>
          <w:lang w:val="ru-RU"/>
        </w:rPr>
        <w:t xml:space="preserve"> </w:t>
      </w:r>
      <w:r>
        <w:rPr>
          <w:lang w:val="ru-RU"/>
        </w:rPr>
        <w:t>эти</w:t>
      </w:r>
      <w:r w:rsidRPr="0057659C">
        <w:rPr>
          <w:lang w:val="ru-RU"/>
        </w:rPr>
        <w:t xml:space="preserve"> </w:t>
      </w:r>
      <w:r>
        <w:rPr>
          <w:lang w:val="ru-RU"/>
        </w:rPr>
        <w:t>суммы</w:t>
      </w:r>
      <w:r w:rsidRPr="0057659C">
        <w:rPr>
          <w:lang w:val="ru-RU"/>
        </w:rPr>
        <w:t xml:space="preserve"> </w:t>
      </w:r>
      <w:r>
        <w:rPr>
          <w:lang w:val="ru-RU"/>
        </w:rPr>
        <w:t>в</w:t>
      </w:r>
      <w:r w:rsidRPr="0057659C">
        <w:rPr>
          <w:lang w:val="ru-RU"/>
        </w:rPr>
        <w:t xml:space="preserve"> </w:t>
      </w:r>
      <w:r>
        <w:rPr>
          <w:lang w:val="ru-RU"/>
        </w:rPr>
        <w:t>счет</w:t>
      </w:r>
      <w:r w:rsidRPr="0057659C">
        <w:rPr>
          <w:lang w:val="ru-RU"/>
        </w:rPr>
        <w:t xml:space="preserve"> </w:t>
      </w:r>
      <w:r>
        <w:rPr>
          <w:lang w:val="ru-RU"/>
        </w:rPr>
        <w:t>платежей</w:t>
      </w:r>
      <w:r w:rsidRPr="0057659C">
        <w:rPr>
          <w:lang w:val="ru-RU"/>
        </w:rPr>
        <w:t xml:space="preserve">, </w:t>
      </w:r>
      <w:r>
        <w:rPr>
          <w:lang w:val="ru-RU"/>
        </w:rPr>
        <w:t>причитающихся</w:t>
      </w:r>
      <w:r w:rsidRPr="0057659C">
        <w:rPr>
          <w:lang w:val="ru-RU"/>
        </w:rPr>
        <w:t xml:space="preserve"> </w:t>
      </w:r>
      <w:r>
        <w:rPr>
          <w:lang w:val="ru-RU"/>
        </w:rPr>
        <w:t>от</w:t>
      </w:r>
      <w:r w:rsidRPr="0057659C">
        <w:rPr>
          <w:lang w:val="ru-RU"/>
        </w:rPr>
        <w:t xml:space="preserve"> </w:t>
      </w:r>
      <w:r>
        <w:rPr>
          <w:lang w:val="ru-RU"/>
        </w:rPr>
        <w:t>других</w:t>
      </w:r>
      <w:r w:rsidRPr="0057659C">
        <w:rPr>
          <w:lang w:val="ru-RU"/>
        </w:rPr>
        <w:t xml:space="preserve"> </w:t>
      </w:r>
      <w:r>
        <w:rPr>
          <w:lang w:val="ru-RU"/>
        </w:rPr>
        <w:t>ведомств</w:t>
      </w:r>
      <w:r w:rsidR="009F306E" w:rsidRPr="0057659C">
        <w:rPr>
          <w:lang w:val="ru-RU"/>
        </w:rPr>
        <w:t xml:space="preserve">, </w:t>
      </w:r>
      <w:r>
        <w:rPr>
          <w:lang w:val="ru-RU"/>
        </w:rPr>
        <w:t>это ведомство будет переводить указанную сумму Международному бюро не позднее, чем установлено в графике, о котором идет речь в пункте</w:t>
      </w:r>
      <w:r w:rsidR="009F306E" w:rsidRPr="0057659C">
        <w:rPr>
          <w:lang w:val="ru-RU"/>
        </w:rPr>
        <w:t xml:space="preserve"> </w:t>
      </w:r>
      <w:r w:rsidR="00E042B5" w:rsidRPr="0057659C">
        <w:rPr>
          <w:lang w:val="ru-RU"/>
        </w:rPr>
        <w:t xml:space="preserve">18 </w:t>
      </w:r>
      <w:r>
        <w:rPr>
          <w:lang w:val="ru-RU"/>
        </w:rPr>
        <w:t>ниже</w:t>
      </w:r>
      <w:r w:rsidR="009F306E" w:rsidRPr="0057659C">
        <w:rPr>
          <w:lang w:val="ru-RU"/>
        </w:rPr>
        <w:t xml:space="preserve">.  </w:t>
      </w:r>
      <w:r>
        <w:rPr>
          <w:lang w:val="ru-RU"/>
        </w:rPr>
        <w:t>По</w:t>
      </w:r>
      <w:r w:rsidRPr="0057659C">
        <w:rPr>
          <w:lang w:val="ru-RU"/>
        </w:rPr>
        <w:t xml:space="preserve"> </w:t>
      </w:r>
      <w:r>
        <w:rPr>
          <w:lang w:val="ru-RU"/>
        </w:rPr>
        <w:t>выбору</w:t>
      </w:r>
      <w:r w:rsidRPr="0057659C">
        <w:rPr>
          <w:lang w:val="ru-RU"/>
        </w:rPr>
        <w:t xml:space="preserve"> </w:t>
      </w:r>
      <w:r>
        <w:rPr>
          <w:lang w:val="ru-RU"/>
        </w:rPr>
        <w:t>взимающего</w:t>
      </w:r>
      <w:r w:rsidRPr="0057659C">
        <w:rPr>
          <w:lang w:val="ru-RU"/>
        </w:rPr>
        <w:t xml:space="preserve"> </w:t>
      </w:r>
      <w:r>
        <w:rPr>
          <w:lang w:val="ru-RU"/>
        </w:rPr>
        <w:t>ведомства</w:t>
      </w:r>
      <w:r w:rsidRPr="0057659C">
        <w:rPr>
          <w:lang w:val="ru-RU"/>
        </w:rPr>
        <w:t xml:space="preserve"> </w:t>
      </w:r>
      <w:r>
        <w:rPr>
          <w:lang w:val="ru-RU"/>
        </w:rPr>
        <w:t>это</w:t>
      </w:r>
      <w:r w:rsidRPr="0057659C">
        <w:rPr>
          <w:lang w:val="ru-RU"/>
        </w:rPr>
        <w:t xml:space="preserve"> </w:t>
      </w:r>
      <w:r>
        <w:rPr>
          <w:lang w:val="ru-RU"/>
        </w:rPr>
        <w:t>может</w:t>
      </w:r>
      <w:r w:rsidRPr="0057659C">
        <w:rPr>
          <w:lang w:val="ru-RU"/>
        </w:rPr>
        <w:t xml:space="preserve"> </w:t>
      </w:r>
      <w:r>
        <w:rPr>
          <w:lang w:val="ru-RU"/>
        </w:rPr>
        <w:t>быть</w:t>
      </w:r>
      <w:r w:rsidRPr="0057659C">
        <w:rPr>
          <w:lang w:val="ru-RU"/>
        </w:rPr>
        <w:t xml:space="preserve"> </w:t>
      </w:r>
      <w:r>
        <w:rPr>
          <w:lang w:val="ru-RU"/>
        </w:rPr>
        <w:t>разовый</w:t>
      </w:r>
      <w:r w:rsidRPr="0057659C">
        <w:rPr>
          <w:lang w:val="ru-RU"/>
        </w:rPr>
        <w:t xml:space="preserve"> </w:t>
      </w:r>
      <w:r>
        <w:rPr>
          <w:lang w:val="ru-RU"/>
        </w:rPr>
        <w:t>платеж</w:t>
      </w:r>
      <w:r w:rsidRPr="0057659C">
        <w:rPr>
          <w:lang w:val="ru-RU"/>
        </w:rPr>
        <w:t xml:space="preserve"> (</w:t>
      </w:r>
      <w:r>
        <w:rPr>
          <w:lang w:val="ru-RU"/>
        </w:rPr>
        <w:t>явно</w:t>
      </w:r>
      <w:r w:rsidRPr="0057659C">
        <w:rPr>
          <w:lang w:val="ru-RU"/>
        </w:rPr>
        <w:t xml:space="preserve"> </w:t>
      </w:r>
      <w:r>
        <w:rPr>
          <w:lang w:val="ru-RU"/>
        </w:rPr>
        <w:t>предпочтительный</w:t>
      </w:r>
      <w:r w:rsidRPr="0057659C">
        <w:rPr>
          <w:lang w:val="ru-RU"/>
        </w:rPr>
        <w:t xml:space="preserve"> </w:t>
      </w:r>
      <w:r>
        <w:rPr>
          <w:lang w:val="ru-RU"/>
        </w:rPr>
        <w:t>вариант</w:t>
      </w:r>
      <w:r w:rsidRPr="0057659C">
        <w:rPr>
          <w:lang w:val="ru-RU"/>
        </w:rPr>
        <w:t xml:space="preserve">, </w:t>
      </w:r>
      <w:r>
        <w:rPr>
          <w:lang w:val="ru-RU"/>
        </w:rPr>
        <w:t>когда</w:t>
      </w:r>
      <w:r w:rsidRPr="0057659C">
        <w:rPr>
          <w:lang w:val="ru-RU"/>
        </w:rPr>
        <w:t xml:space="preserve"> </w:t>
      </w:r>
      <w:r>
        <w:rPr>
          <w:lang w:val="ru-RU"/>
        </w:rPr>
        <w:t>это</w:t>
      </w:r>
      <w:r w:rsidRPr="0057659C">
        <w:rPr>
          <w:lang w:val="ru-RU"/>
        </w:rPr>
        <w:t xml:space="preserve"> </w:t>
      </w:r>
      <w:r>
        <w:rPr>
          <w:lang w:val="ru-RU"/>
        </w:rPr>
        <w:t>возможно</w:t>
      </w:r>
      <w:r w:rsidR="004C66F8" w:rsidRPr="0057659C">
        <w:rPr>
          <w:lang w:val="ru-RU"/>
        </w:rPr>
        <w:t>)</w:t>
      </w:r>
      <w:r w:rsidR="009F306E" w:rsidRPr="0057659C">
        <w:rPr>
          <w:lang w:val="ru-RU"/>
        </w:rPr>
        <w:t xml:space="preserve"> </w:t>
      </w:r>
      <w:r>
        <w:rPr>
          <w:lang w:val="ru-RU"/>
        </w:rPr>
        <w:t>или несколько платежей</w:t>
      </w:r>
      <w:r w:rsidR="009F306E" w:rsidRPr="0057659C">
        <w:rPr>
          <w:lang w:val="ru-RU"/>
        </w:rPr>
        <w:t xml:space="preserve">, </w:t>
      </w:r>
      <w:r>
        <w:rPr>
          <w:lang w:val="ru-RU"/>
        </w:rPr>
        <w:t>каждый из которых представляет собой промежуточную сумму в отношении согласованной группы пошлин, таких как международные пошлины за подачу или пошлины за поиск, причитающиеся конкретным МПО</w:t>
      </w:r>
      <w:r w:rsidR="009F306E" w:rsidRPr="0057659C">
        <w:rPr>
          <w:lang w:val="ru-RU"/>
        </w:rPr>
        <w:t>.</w:t>
      </w:r>
    </w:p>
    <w:p w14:paraId="67263C9C" w14:textId="3486F05B" w:rsidR="005212BE" w:rsidRPr="00901F65" w:rsidRDefault="00901F65" w:rsidP="005245A4">
      <w:pPr>
        <w:pStyle w:val="ONUME"/>
        <w:keepLines/>
        <w:numPr>
          <w:ilvl w:val="1"/>
          <w:numId w:val="23"/>
        </w:numPr>
        <w:rPr>
          <w:lang w:val="ru-RU"/>
        </w:rPr>
      </w:pPr>
      <w:r>
        <w:rPr>
          <w:lang w:val="ru-RU"/>
        </w:rPr>
        <w:t>Если</w:t>
      </w:r>
      <w:r w:rsidRPr="00901F65">
        <w:rPr>
          <w:lang w:val="ru-RU"/>
        </w:rPr>
        <w:t xml:space="preserve"> </w:t>
      </w:r>
      <w:r>
        <w:rPr>
          <w:lang w:val="ru-RU"/>
        </w:rPr>
        <w:t>пошлины</w:t>
      </w:r>
      <w:r w:rsidRPr="00901F65">
        <w:rPr>
          <w:lang w:val="ru-RU"/>
        </w:rPr>
        <w:t xml:space="preserve"> </w:t>
      </w:r>
      <w:r>
        <w:rPr>
          <w:lang w:val="ru-RU"/>
        </w:rPr>
        <w:t>за</w:t>
      </w:r>
      <w:r w:rsidRPr="00901F65">
        <w:rPr>
          <w:lang w:val="ru-RU"/>
        </w:rPr>
        <w:t xml:space="preserve"> </w:t>
      </w:r>
      <w:r>
        <w:rPr>
          <w:lang w:val="ru-RU"/>
        </w:rPr>
        <w:t>поиск</w:t>
      </w:r>
      <w:r w:rsidRPr="00901F65">
        <w:rPr>
          <w:lang w:val="ru-RU"/>
        </w:rPr>
        <w:t xml:space="preserve"> </w:t>
      </w:r>
      <w:r>
        <w:rPr>
          <w:lang w:val="ru-RU"/>
        </w:rPr>
        <w:t>были</w:t>
      </w:r>
      <w:r w:rsidRPr="00901F65">
        <w:rPr>
          <w:lang w:val="ru-RU"/>
        </w:rPr>
        <w:t xml:space="preserve"> </w:t>
      </w:r>
      <w:r>
        <w:rPr>
          <w:lang w:val="ru-RU"/>
        </w:rPr>
        <w:t>собраны</w:t>
      </w:r>
      <w:r w:rsidRPr="00901F65">
        <w:rPr>
          <w:lang w:val="ru-RU"/>
        </w:rPr>
        <w:t xml:space="preserve"> </w:t>
      </w:r>
      <w:r>
        <w:rPr>
          <w:lang w:val="ru-RU"/>
        </w:rPr>
        <w:t>ПВ</w:t>
      </w:r>
      <w:r w:rsidRPr="00901F65">
        <w:rPr>
          <w:lang w:val="ru-RU"/>
        </w:rPr>
        <w:t xml:space="preserve"> </w:t>
      </w:r>
      <w:r>
        <w:rPr>
          <w:lang w:val="ru-RU"/>
        </w:rPr>
        <w:t>в</w:t>
      </w:r>
      <w:r w:rsidRPr="00901F65">
        <w:rPr>
          <w:lang w:val="ru-RU"/>
        </w:rPr>
        <w:t xml:space="preserve"> </w:t>
      </w:r>
      <w:r>
        <w:rPr>
          <w:lang w:val="ru-RU"/>
        </w:rPr>
        <w:t>предписанной</w:t>
      </w:r>
      <w:r w:rsidRPr="00901F65">
        <w:rPr>
          <w:lang w:val="ru-RU"/>
        </w:rPr>
        <w:t xml:space="preserve"> </w:t>
      </w:r>
      <w:r>
        <w:rPr>
          <w:lang w:val="ru-RU"/>
        </w:rPr>
        <w:t>валюте</w:t>
      </w:r>
      <w:r w:rsidRPr="00901F65">
        <w:rPr>
          <w:lang w:val="ru-RU"/>
        </w:rPr>
        <w:t xml:space="preserve">, </w:t>
      </w:r>
      <w:r>
        <w:rPr>
          <w:lang w:val="ru-RU"/>
        </w:rPr>
        <w:t>иной</w:t>
      </w:r>
      <w:r w:rsidRPr="00901F65">
        <w:rPr>
          <w:lang w:val="ru-RU"/>
        </w:rPr>
        <w:t xml:space="preserve">, </w:t>
      </w:r>
      <w:r>
        <w:rPr>
          <w:lang w:val="ru-RU"/>
        </w:rPr>
        <w:t>чем</w:t>
      </w:r>
      <w:r w:rsidRPr="00901F65">
        <w:rPr>
          <w:lang w:val="ru-RU"/>
        </w:rPr>
        <w:t xml:space="preserve"> </w:t>
      </w:r>
      <w:r>
        <w:rPr>
          <w:lang w:val="ru-RU"/>
        </w:rPr>
        <w:t>установленная</w:t>
      </w:r>
      <w:r w:rsidRPr="00901F65">
        <w:rPr>
          <w:lang w:val="ru-RU"/>
        </w:rPr>
        <w:t xml:space="preserve"> </w:t>
      </w:r>
      <w:r>
        <w:rPr>
          <w:lang w:val="ru-RU"/>
        </w:rPr>
        <w:t>валюта, то Международное бюро будет как правило получать пошлины в предписанной валюте, но переводить их МПО в установленной валюте</w:t>
      </w:r>
      <w:r w:rsidR="005212BE" w:rsidRPr="00901F65">
        <w:rPr>
          <w:lang w:val="ru-RU"/>
        </w:rPr>
        <w:t xml:space="preserve">.  </w:t>
      </w:r>
      <w:r>
        <w:rPr>
          <w:lang w:val="ru-RU"/>
        </w:rPr>
        <w:t>Это</w:t>
      </w:r>
      <w:r w:rsidRPr="00901F65">
        <w:rPr>
          <w:lang w:val="ru-RU"/>
        </w:rPr>
        <w:t xml:space="preserve"> </w:t>
      </w:r>
      <w:r>
        <w:rPr>
          <w:lang w:val="ru-RU"/>
        </w:rPr>
        <w:t>устранит</w:t>
      </w:r>
      <w:r w:rsidRPr="00901F65">
        <w:rPr>
          <w:lang w:val="ru-RU"/>
        </w:rPr>
        <w:t xml:space="preserve"> </w:t>
      </w:r>
      <w:r>
        <w:rPr>
          <w:lang w:val="ru-RU"/>
        </w:rPr>
        <w:t>необходимость</w:t>
      </w:r>
      <w:r w:rsidRPr="00901F65">
        <w:rPr>
          <w:lang w:val="ru-RU"/>
        </w:rPr>
        <w:t xml:space="preserve"> </w:t>
      </w:r>
      <w:r>
        <w:rPr>
          <w:lang w:val="ru-RU"/>
        </w:rPr>
        <w:t>выплаты</w:t>
      </w:r>
      <w:r w:rsidRPr="00901F65">
        <w:rPr>
          <w:lang w:val="ru-RU"/>
        </w:rPr>
        <w:t xml:space="preserve"> </w:t>
      </w:r>
      <w:r>
        <w:rPr>
          <w:lang w:val="ru-RU"/>
        </w:rPr>
        <w:t>разницы</w:t>
      </w:r>
      <w:r w:rsidRPr="00901F65">
        <w:rPr>
          <w:lang w:val="ru-RU"/>
        </w:rPr>
        <w:t xml:space="preserve"> </w:t>
      </w:r>
      <w:r>
        <w:rPr>
          <w:lang w:val="ru-RU"/>
        </w:rPr>
        <w:t>согласно</w:t>
      </w:r>
      <w:r w:rsidRPr="00901F65">
        <w:rPr>
          <w:lang w:val="ru-RU"/>
        </w:rPr>
        <w:t xml:space="preserve"> </w:t>
      </w:r>
      <w:r>
        <w:rPr>
          <w:lang w:val="ru-RU"/>
        </w:rPr>
        <w:t>правилу</w:t>
      </w:r>
      <w:r w:rsidR="005212BE">
        <w:t> </w:t>
      </w:r>
      <w:r w:rsidR="005212BE" w:rsidRPr="00901F65">
        <w:rPr>
          <w:lang w:val="ru-RU"/>
        </w:rPr>
        <w:t>16.1(</w:t>
      </w:r>
      <w:r w:rsidR="005212BE">
        <w:t>e</w:t>
      </w:r>
      <w:r w:rsidR="005212BE" w:rsidRPr="00901F65">
        <w:rPr>
          <w:lang w:val="ru-RU"/>
        </w:rPr>
        <w:t xml:space="preserve">) </w:t>
      </w:r>
      <w:r>
        <w:rPr>
          <w:lang w:val="ru-RU"/>
        </w:rPr>
        <w:t>в отношении любых заявок, в связи с которыми пошлина была переведена таким образом</w:t>
      </w:r>
      <w:r w:rsidR="005212BE" w:rsidRPr="00901F65">
        <w:rPr>
          <w:lang w:val="ru-RU"/>
        </w:rPr>
        <w:t>.</w:t>
      </w:r>
    </w:p>
    <w:p w14:paraId="1731D8C1" w14:textId="20F5AA1F" w:rsidR="008B12A4" w:rsidRPr="00F026B2" w:rsidRDefault="00F026B2" w:rsidP="008B12A4">
      <w:pPr>
        <w:pStyle w:val="ONUME"/>
        <w:keepLines/>
        <w:numPr>
          <w:ilvl w:val="0"/>
          <w:numId w:val="0"/>
        </w:numPr>
        <w:ind w:left="567"/>
        <w:rPr>
          <w:u w:val="single"/>
          <w:lang w:val="ru-RU"/>
        </w:rPr>
      </w:pPr>
      <w:r>
        <w:rPr>
          <w:u w:val="single"/>
          <w:lang w:val="ru-RU"/>
        </w:rPr>
        <w:t>Сводные</w:t>
      </w:r>
      <w:r w:rsidRPr="00F026B2">
        <w:rPr>
          <w:u w:val="single"/>
          <w:lang w:val="ru-RU"/>
        </w:rPr>
        <w:t xml:space="preserve"> </w:t>
      </w:r>
      <w:r>
        <w:rPr>
          <w:u w:val="single"/>
          <w:lang w:val="ru-RU"/>
        </w:rPr>
        <w:t>списки</w:t>
      </w:r>
      <w:r w:rsidRPr="00F026B2">
        <w:rPr>
          <w:u w:val="single"/>
          <w:lang w:val="ru-RU"/>
        </w:rPr>
        <w:t xml:space="preserve"> </w:t>
      </w:r>
      <w:r>
        <w:rPr>
          <w:u w:val="single"/>
          <w:lang w:val="ru-RU"/>
        </w:rPr>
        <w:t>пошлин</w:t>
      </w:r>
      <w:r w:rsidRPr="00F026B2">
        <w:rPr>
          <w:u w:val="single"/>
          <w:lang w:val="ru-RU"/>
        </w:rPr>
        <w:t xml:space="preserve"> </w:t>
      </w:r>
      <w:r>
        <w:rPr>
          <w:u w:val="single"/>
          <w:lang w:val="ru-RU"/>
        </w:rPr>
        <w:t>в</w:t>
      </w:r>
      <w:r w:rsidRPr="00F026B2">
        <w:rPr>
          <w:u w:val="single"/>
          <w:lang w:val="ru-RU"/>
        </w:rPr>
        <w:t xml:space="preserve"> </w:t>
      </w:r>
      <w:r>
        <w:rPr>
          <w:u w:val="single"/>
          <w:lang w:val="ru-RU"/>
        </w:rPr>
        <w:t>пользу</w:t>
      </w:r>
      <w:r w:rsidR="00434825" w:rsidRPr="00F026B2">
        <w:rPr>
          <w:u w:val="single"/>
          <w:lang w:val="ru-RU"/>
        </w:rPr>
        <w:t xml:space="preserve"> </w:t>
      </w:r>
      <w:r>
        <w:rPr>
          <w:u w:val="single"/>
          <w:lang w:val="ru-RU"/>
        </w:rPr>
        <w:t>МПО</w:t>
      </w:r>
      <w:r w:rsidR="00F03A80">
        <w:rPr>
          <w:u w:val="single"/>
        </w:rPr>
        <w:t> </w:t>
      </w:r>
      <w:r w:rsidR="00F03A80" w:rsidRPr="00F026B2">
        <w:rPr>
          <w:u w:val="single"/>
          <w:lang w:val="ru-RU"/>
        </w:rPr>
        <w:t xml:space="preserve">– </w:t>
      </w:r>
      <w:r>
        <w:rPr>
          <w:u w:val="single"/>
          <w:lang w:val="ru-RU"/>
        </w:rPr>
        <w:t>Выплаты ведомствам-бенефициарам</w:t>
      </w:r>
    </w:p>
    <w:p w14:paraId="5CF06597" w14:textId="7511482A" w:rsidR="008B12A4" w:rsidRPr="00901F65" w:rsidRDefault="00901F65" w:rsidP="005245A4">
      <w:pPr>
        <w:pStyle w:val="ONUME"/>
        <w:keepLines/>
        <w:numPr>
          <w:ilvl w:val="1"/>
          <w:numId w:val="23"/>
        </w:numPr>
        <w:rPr>
          <w:lang w:val="ru-RU"/>
        </w:rPr>
      </w:pPr>
      <w:r>
        <w:rPr>
          <w:lang w:val="ru-RU"/>
        </w:rPr>
        <w:t>Во вторую конкретно установленную дату каждый месяц Международное бюро будет – в отношении ведомств, получающих пошлины в свою пользу от других ведомств (главным образом ведомств в их качестве МПО</w:t>
      </w:r>
      <w:r w:rsidR="008B12A4" w:rsidRPr="00901F65">
        <w:rPr>
          <w:lang w:val="ru-RU"/>
        </w:rPr>
        <w:t>),</w:t>
      </w:r>
      <w:r>
        <w:rPr>
          <w:lang w:val="ru-RU"/>
        </w:rPr>
        <w:t xml:space="preserve"> –</w:t>
      </w:r>
      <w:r w:rsidR="008B12A4" w:rsidRPr="00901F65">
        <w:rPr>
          <w:lang w:val="ru-RU"/>
        </w:rPr>
        <w:t xml:space="preserve"> </w:t>
      </w:r>
      <w:r>
        <w:rPr>
          <w:lang w:val="ru-RU"/>
        </w:rPr>
        <w:t>представлять заявления, резюмирующие общие суммы, собранные взимающими ведомствами</w:t>
      </w:r>
      <w:r w:rsidR="008B12A4" w:rsidRPr="00901F65">
        <w:rPr>
          <w:lang w:val="ru-RU"/>
        </w:rPr>
        <w:t xml:space="preserve"> </w:t>
      </w:r>
      <w:r>
        <w:rPr>
          <w:lang w:val="ru-RU"/>
        </w:rPr>
        <w:t>в течение предыдущего ведомства</w:t>
      </w:r>
      <w:r w:rsidR="008B12A4" w:rsidRPr="00901F65">
        <w:rPr>
          <w:lang w:val="ru-RU"/>
        </w:rPr>
        <w:t>.</w:t>
      </w:r>
    </w:p>
    <w:p w14:paraId="1A054EB6" w14:textId="1B1067A1" w:rsidR="005F020E" w:rsidRPr="00901F65" w:rsidRDefault="00901F65" w:rsidP="005245A4">
      <w:pPr>
        <w:pStyle w:val="ONUME"/>
        <w:keepLines/>
        <w:numPr>
          <w:ilvl w:val="1"/>
          <w:numId w:val="23"/>
        </w:numPr>
        <w:rPr>
          <w:lang w:val="ru-RU"/>
        </w:rPr>
      </w:pPr>
      <w:r>
        <w:rPr>
          <w:lang w:val="ru-RU"/>
        </w:rPr>
        <w:t>Если</w:t>
      </w:r>
      <w:r w:rsidRPr="00901F65">
        <w:rPr>
          <w:lang w:val="ru-RU"/>
        </w:rPr>
        <w:t xml:space="preserve"> </w:t>
      </w:r>
      <w:r>
        <w:rPr>
          <w:lang w:val="ru-RU"/>
        </w:rPr>
        <w:t>принято</w:t>
      </w:r>
      <w:r w:rsidRPr="00901F65">
        <w:rPr>
          <w:lang w:val="ru-RU"/>
        </w:rPr>
        <w:t xml:space="preserve"> </w:t>
      </w:r>
      <w:r>
        <w:rPr>
          <w:lang w:val="ru-RU"/>
        </w:rPr>
        <w:t>решение</w:t>
      </w:r>
      <w:r w:rsidRPr="00901F65">
        <w:rPr>
          <w:lang w:val="ru-RU"/>
        </w:rPr>
        <w:t xml:space="preserve"> </w:t>
      </w:r>
      <w:r>
        <w:rPr>
          <w:lang w:val="ru-RU"/>
        </w:rPr>
        <w:t>о</w:t>
      </w:r>
      <w:r w:rsidRPr="00901F65">
        <w:rPr>
          <w:lang w:val="ru-RU"/>
        </w:rPr>
        <w:t xml:space="preserve"> </w:t>
      </w:r>
      <w:r>
        <w:rPr>
          <w:lang w:val="ru-RU"/>
        </w:rPr>
        <w:t>сальдировании</w:t>
      </w:r>
      <w:r w:rsidRPr="00901F65">
        <w:rPr>
          <w:lang w:val="ru-RU"/>
        </w:rPr>
        <w:t xml:space="preserve"> </w:t>
      </w:r>
      <w:r>
        <w:rPr>
          <w:lang w:val="ru-RU"/>
        </w:rPr>
        <w:t>пошлин</w:t>
      </w:r>
      <w:r w:rsidR="005F020E" w:rsidRPr="00901F65">
        <w:rPr>
          <w:lang w:val="ru-RU"/>
        </w:rPr>
        <w:t xml:space="preserve">, </w:t>
      </w:r>
      <w:r>
        <w:rPr>
          <w:lang w:val="ru-RU"/>
        </w:rPr>
        <w:t>то</w:t>
      </w:r>
      <w:r w:rsidRPr="00901F65">
        <w:rPr>
          <w:lang w:val="ru-RU"/>
        </w:rPr>
        <w:t xml:space="preserve"> </w:t>
      </w:r>
      <w:r>
        <w:rPr>
          <w:lang w:val="ru-RU"/>
        </w:rPr>
        <w:t>Международное</w:t>
      </w:r>
      <w:r w:rsidRPr="00901F65">
        <w:rPr>
          <w:lang w:val="ru-RU"/>
        </w:rPr>
        <w:t xml:space="preserve"> </w:t>
      </w:r>
      <w:r>
        <w:rPr>
          <w:lang w:val="ru-RU"/>
        </w:rPr>
        <w:t>бюро</w:t>
      </w:r>
      <w:r w:rsidRPr="00901F65">
        <w:rPr>
          <w:lang w:val="ru-RU"/>
        </w:rPr>
        <w:t xml:space="preserve"> </w:t>
      </w:r>
      <w:r>
        <w:rPr>
          <w:lang w:val="ru-RU"/>
        </w:rPr>
        <w:t>будет</w:t>
      </w:r>
      <w:r w:rsidRPr="00901F65">
        <w:rPr>
          <w:lang w:val="ru-RU"/>
        </w:rPr>
        <w:t xml:space="preserve"> </w:t>
      </w:r>
      <w:r>
        <w:rPr>
          <w:lang w:val="ru-RU"/>
        </w:rPr>
        <w:t>представлять</w:t>
      </w:r>
      <w:r w:rsidRPr="00901F65">
        <w:rPr>
          <w:lang w:val="ru-RU"/>
        </w:rPr>
        <w:t xml:space="preserve"> </w:t>
      </w:r>
      <w:r>
        <w:rPr>
          <w:lang w:val="ru-RU"/>
        </w:rPr>
        <w:t>другому</w:t>
      </w:r>
      <w:r w:rsidRPr="00901F65">
        <w:rPr>
          <w:lang w:val="ru-RU"/>
        </w:rPr>
        <w:t xml:space="preserve"> </w:t>
      </w:r>
      <w:r>
        <w:rPr>
          <w:lang w:val="ru-RU"/>
        </w:rPr>
        <w:t>ведомству</w:t>
      </w:r>
      <w:r w:rsidRPr="00901F65">
        <w:rPr>
          <w:lang w:val="ru-RU"/>
        </w:rPr>
        <w:t xml:space="preserve"> </w:t>
      </w:r>
      <w:r>
        <w:rPr>
          <w:lang w:val="ru-RU"/>
        </w:rPr>
        <w:t>указание относительно разницы, подлежащей выплате Международным бюро или другим ведомством, в зависимости от случая</w:t>
      </w:r>
      <w:r w:rsidR="005F020E" w:rsidRPr="00901F65">
        <w:rPr>
          <w:lang w:val="ru-RU"/>
        </w:rPr>
        <w:t>.</w:t>
      </w:r>
    </w:p>
    <w:p w14:paraId="3CCAE9BD" w14:textId="58EC6E58" w:rsidR="00F03A80" w:rsidRPr="00995B38" w:rsidRDefault="00995B38" w:rsidP="005245A4">
      <w:pPr>
        <w:pStyle w:val="ONUME"/>
        <w:keepLines/>
        <w:numPr>
          <w:ilvl w:val="1"/>
          <w:numId w:val="23"/>
        </w:numPr>
        <w:rPr>
          <w:lang w:val="ru-RU"/>
        </w:rPr>
      </w:pPr>
      <w:r>
        <w:rPr>
          <w:lang w:val="ru-RU"/>
        </w:rPr>
        <w:t>Международное</w:t>
      </w:r>
      <w:r w:rsidRPr="00995B38">
        <w:rPr>
          <w:lang w:val="ru-RU"/>
        </w:rPr>
        <w:t xml:space="preserve"> </w:t>
      </w:r>
      <w:r>
        <w:rPr>
          <w:lang w:val="ru-RU"/>
        </w:rPr>
        <w:t>бюро</w:t>
      </w:r>
      <w:r w:rsidRPr="00995B38">
        <w:rPr>
          <w:lang w:val="ru-RU"/>
        </w:rPr>
        <w:t xml:space="preserve"> </w:t>
      </w:r>
      <w:r w:rsidR="00DD3C57" w:rsidRPr="00995B38">
        <w:rPr>
          <w:lang w:val="ru-RU"/>
        </w:rPr>
        <w:t>(</w:t>
      </w:r>
      <w:r>
        <w:rPr>
          <w:lang w:val="ru-RU"/>
        </w:rPr>
        <w:t>в</w:t>
      </w:r>
      <w:r w:rsidRPr="00995B38">
        <w:rPr>
          <w:lang w:val="ru-RU"/>
        </w:rPr>
        <w:t xml:space="preserve"> </w:t>
      </w:r>
      <w:r>
        <w:rPr>
          <w:lang w:val="ru-RU"/>
        </w:rPr>
        <w:t>том</w:t>
      </w:r>
      <w:r w:rsidRPr="00995B38">
        <w:rPr>
          <w:lang w:val="ru-RU"/>
        </w:rPr>
        <w:t xml:space="preserve"> </w:t>
      </w:r>
      <w:r>
        <w:rPr>
          <w:lang w:val="ru-RU"/>
        </w:rPr>
        <w:t>случае</w:t>
      </w:r>
      <w:r w:rsidRPr="00995B38">
        <w:rPr>
          <w:lang w:val="ru-RU"/>
        </w:rPr>
        <w:t xml:space="preserve">, </w:t>
      </w:r>
      <w:r>
        <w:rPr>
          <w:lang w:val="ru-RU"/>
        </w:rPr>
        <w:t>если</w:t>
      </w:r>
      <w:r w:rsidRPr="00995B38">
        <w:rPr>
          <w:lang w:val="ru-RU"/>
        </w:rPr>
        <w:t xml:space="preserve"> </w:t>
      </w:r>
      <w:r>
        <w:rPr>
          <w:lang w:val="ru-RU"/>
        </w:rPr>
        <w:t>не</w:t>
      </w:r>
      <w:r w:rsidRPr="00995B38">
        <w:rPr>
          <w:lang w:val="ru-RU"/>
        </w:rPr>
        <w:t xml:space="preserve"> </w:t>
      </w:r>
      <w:r>
        <w:rPr>
          <w:lang w:val="ru-RU"/>
        </w:rPr>
        <w:t>проводится</w:t>
      </w:r>
      <w:r w:rsidRPr="00995B38">
        <w:rPr>
          <w:lang w:val="ru-RU"/>
        </w:rPr>
        <w:t xml:space="preserve"> </w:t>
      </w:r>
      <w:r>
        <w:rPr>
          <w:lang w:val="ru-RU"/>
        </w:rPr>
        <w:t>никакого</w:t>
      </w:r>
      <w:r w:rsidRPr="00995B38">
        <w:rPr>
          <w:lang w:val="ru-RU"/>
        </w:rPr>
        <w:t xml:space="preserve"> </w:t>
      </w:r>
      <w:r>
        <w:rPr>
          <w:lang w:val="ru-RU"/>
        </w:rPr>
        <w:t>сальдирования</w:t>
      </w:r>
      <w:r w:rsidRPr="00995B38">
        <w:rPr>
          <w:lang w:val="ru-RU"/>
        </w:rPr>
        <w:t xml:space="preserve">, </w:t>
      </w:r>
      <w:r>
        <w:rPr>
          <w:lang w:val="ru-RU"/>
        </w:rPr>
        <w:t>или</w:t>
      </w:r>
      <w:r w:rsidRPr="00995B38">
        <w:rPr>
          <w:lang w:val="ru-RU"/>
        </w:rPr>
        <w:t xml:space="preserve"> </w:t>
      </w:r>
      <w:r>
        <w:rPr>
          <w:lang w:val="ru-RU"/>
        </w:rPr>
        <w:t>когда</w:t>
      </w:r>
      <w:r w:rsidRPr="00995B38">
        <w:rPr>
          <w:lang w:val="ru-RU"/>
        </w:rPr>
        <w:t xml:space="preserve"> </w:t>
      </w:r>
      <w:r>
        <w:rPr>
          <w:lang w:val="ru-RU"/>
        </w:rPr>
        <w:t>разница</w:t>
      </w:r>
      <w:r w:rsidRPr="00995B38">
        <w:rPr>
          <w:lang w:val="ru-RU"/>
        </w:rPr>
        <w:t xml:space="preserve"> </w:t>
      </w:r>
      <w:r>
        <w:rPr>
          <w:lang w:val="ru-RU"/>
        </w:rPr>
        <w:t>оказывается</w:t>
      </w:r>
      <w:r w:rsidRPr="00995B38">
        <w:rPr>
          <w:lang w:val="ru-RU"/>
        </w:rPr>
        <w:t xml:space="preserve"> </w:t>
      </w:r>
      <w:r>
        <w:rPr>
          <w:lang w:val="ru-RU"/>
        </w:rPr>
        <w:t>в</w:t>
      </w:r>
      <w:r w:rsidRPr="00995B38">
        <w:rPr>
          <w:lang w:val="ru-RU"/>
        </w:rPr>
        <w:t xml:space="preserve"> </w:t>
      </w:r>
      <w:r>
        <w:rPr>
          <w:lang w:val="ru-RU"/>
        </w:rPr>
        <w:t>пользу</w:t>
      </w:r>
      <w:r w:rsidRPr="00995B38">
        <w:rPr>
          <w:lang w:val="ru-RU"/>
        </w:rPr>
        <w:t xml:space="preserve"> </w:t>
      </w:r>
      <w:r>
        <w:rPr>
          <w:lang w:val="ru-RU"/>
        </w:rPr>
        <w:t>другого</w:t>
      </w:r>
      <w:r w:rsidRPr="00995B38">
        <w:rPr>
          <w:lang w:val="ru-RU"/>
        </w:rPr>
        <w:t xml:space="preserve"> </w:t>
      </w:r>
      <w:r>
        <w:rPr>
          <w:lang w:val="ru-RU"/>
        </w:rPr>
        <w:t>ведомства</w:t>
      </w:r>
      <w:r w:rsidR="00DD3C57" w:rsidRPr="00995B38">
        <w:rPr>
          <w:lang w:val="ru-RU"/>
        </w:rPr>
        <w:t xml:space="preserve">) </w:t>
      </w:r>
      <w:r>
        <w:rPr>
          <w:lang w:val="ru-RU"/>
        </w:rPr>
        <w:t>или другое ведомство будет переводить указанную сумму или суммы другой структуре не позднее даты, конкретно указанной в общем графике, о котором идет речь в пункте</w:t>
      </w:r>
      <w:r w:rsidR="00DD3C57" w:rsidRPr="00995B38">
        <w:rPr>
          <w:lang w:val="ru-RU"/>
        </w:rPr>
        <w:t xml:space="preserve"> </w:t>
      </w:r>
      <w:r w:rsidR="00E042B5" w:rsidRPr="00995B38">
        <w:rPr>
          <w:lang w:val="ru-RU"/>
        </w:rPr>
        <w:t xml:space="preserve">18 </w:t>
      </w:r>
      <w:r>
        <w:rPr>
          <w:lang w:val="ru-RU"/>
        </w:rPr>
        <w:t>ниже</w:t>
      </w:r>
      <w:r w:rsidR="00F03A80" w:rsidRPr="00995B38">
        <w:rPr>
          <w:lang w:val="ru-RU"/>
        </w:rPr>
        <w:t>.</w:t>
      </w:r>
    </w:p>
    <w:p w14:paraId="3B23BEB6" w14:textId="67305403" w:rsidR="004C66F8" w:rsidRPr="00726189" w:rsidRDefault="00995B38" w:rsidP="004C66F8">
      <w:pPr>
        <w:pStyle w:val="ONUME"/>
        <w:rPr>
          <w:lang w:val="ru-RU"/>
        </w:rPr>
      </w:pPr>
      <w:r>
        <w:rPr>
          <w:lang w:val="ru-RU"/>
        </w:rPr>
        <w:t>Чтобы</w:t>
      </w:r>
      <w:r w:rsidRPr="00995B38">
        <w:rPr>
          <w:lang w:val="ru-RU"/>
        </w:rPr>
        <w:t xml:space="preserve"> </w:t>
      </w:r>
      <w:r>
        <w:rPr>
          <w:lang w:val="ru-RU"/>
        </w:rPr>
        <w:t>эта</w:t>
      </w:r>
      <w:r w:rsidRPr="00995B38">
        <w:rPr>
          <w:lang w:val="ru-RU"/>
        </w:rPr>
        <w:t xml:space="preserve"> </w:t>
      </w:r>
      <w:r>
        <w:rPr>
          <w:lang w:val="ru-RU"/>
        </w:rPr>
        <w:t>система</w:t>
      </w:r>
      <w:r w:rsidRPr="00995B38">
        <w:rPr>
          <w:lang w:val="ru-RU"/>
        </w:rPr>
        <w:t xml:space="preserve"> </w:t>
      </w:r>
      <w:r>
        <w:rPr>
          <w:lang w:val="ru-RU"/>
        </w:rPr>
        <w:t>работала</w:t>
      </w:r>
      <w:r w:rsidRPr="00995B38">
        <w:rPr>
          <w:lang w:val="ru-RU"/>
        </w:rPr>
        <w:t xml:space="preserve"> </w:t>
      </w:r>
      <w:r>
        <w:rPr>
          <w:lang w:val="ru-RU"/>
        </w:rPr>
        <w:t>эффективно</w:t>
      </w:r>
      <w:r w:rsidR="004C66F8" w:rsidRPr="00995B38">
        <w:rPr>
          <w:lang w:val="ru-RU"/>
        </w:rPr>
        <w:t xml:space="preserve">, </w:t>
      </w:r>
      <w:r>
        <w:rPr>
          <w:lang w:val="ru-RU"/>
        </w:rPr>
        <w:t>информация</w:t>
      </w:r>
      <w:r w:rsidRPr="00995B38">
        <w:rPr>
          <w:lang w:val="ru-RU"/>
        </w:rPr>
        <w:t xml:space="preserve"> </w:t>
      </w:r>
      <w:r>
        <w:rPr>
          <w:lang w:val="ru-RU"/>
        </w:rPr>
        <w:t>в</w:t>
      </w:r>
      <w:r w:rsidRPr="00995B38">
        <w:rPr>
          <w:lang w:val="ru-RU"/>
        </w:rPr>
        <w:t xml:space="preserve"> </w:t>
      </w:r>
      <w:r>
        <w:rPr>
          <w:lang w:val="ru-RU"/>
        </w:rPr>
        <w:t>отношении</w:t>
      </w:r>
      <w:r w:rsidRPr="00995B38">
        <w:rPr>
          <w:lang w:val="ru-RU"/>
        </w:rPr>
        <w:t xml:space="preserve"> </w:t>
      </w:r>
      <w:r>
        <w:rPr>
          <w:lang w:val="ru-RU"/>
        </w:rPr>
        <w:t>пошлин</w:t>
      </w:r>
      <w:r w:rsidRPr="00995B38">
        <w:rPr>
          <w:lang w:val="ru-RU"/>
        </w:rPr>
        <w:t xml:space="preserve">, </w:t>
      </w:r>
      <w:r>
        <w:rPr>
          <w:lang w:val="ru-RU"/>
        </w:rPr>
        <w:t>подлежащих</w:t>
      </w:r>
      <w:r w:rsidRPr="00995B38">
        <w:rPr>
          <w:lang w:val="ru-RU"/>
        </w:rPr>
        <w:t xml:space="preserve"> </w:t>
      </w:r>
      <w:r>
        <w:rPr>
          <w:lang w:val="ru-RU"/>
        </w:rPr>
        <w:t>переводу</w:t>
      </w:r>
      <w:r w:rsidRPr="00995B38">
        <w:rPr>
          <w:lang w:val="ru-RU"/>
        </w:rPr>
        <w:t xml:space="preserve"> </w:t>
      </w:r>
      <w:r>
        <w:rPr>
          <w:lang w:val="ru-RU"/>
        </w:rPr>
        <w:t>между</w:t>
      </w:r>
      <w:r w:rsidRPr="00995B38">
        <w:rPr>
          <w:lang w:val="ru-RU"/>
        </w:rPr>
        <w:t xml:space="preserve"> </w:t>
      </w:r>
      <w:r>
        <w:rPr>
          <w:lang w:val="ru-RU"/>
        </w:rPr>
        <w:t>любыми</w:t>
      </w:r>
      <w:r w:rsidRPr="00995B38">
        <w:rPr>
          <w:lang w:val="ru-RU"/>
        </w:rPr>
        <w:t xml:space="preserve"> </w:t>
      </w:r>
      <w:r>
        <w:rPr>
          <w:lang w:val="ru-RU"/>
        </w:rPr>
        <w:t>двумя</w:t>
      </w:r>
      <w:r w:rsidRPr="00995B38">
        <w:rPr>
          <w:lang w:val="ru-RU"/>
        </w:rPr>
        <w:t xml:space="preserve"> </w:t>
      </w:r>
      <w:r>
        <w:rPr>
          <w:lang w:val="ru-RU"/>
        </w:rPr>
        <w:t>ведомствами</w:t>
      </w:r>
      <w:r w:rsidRPr="00995B38">
        <w:rPr>
          <w:lang w:val="ru-RU"/>
        </w:rPr>
        <w:t xml:space="preserve"> (</w:t>
      </w:r>
      <w:r>
        <w:rPr>
          <w:lang w:val="ru-RU"/>
        </w:rPr>
        <w:t>через</w:t>
      </w:r>
      <w:r w:rsidRPr="00995B38">
        <w:rPr>
          <w:lang w:val="ru-RU"/>
        </w:rPr>
        <w:t xml:space="preserve"> </w:t>
      </w:r>
      <w:r>
        <w:rPr>
          <w:lang w:val="ru-RU"/>
        </w:rPr>
        <w:t>Международное</w:t>
      </w:r>
      <w:r w:rsidRPr="00995B38">
        <w:rPr>
          <w:lang w:val="ru-RU"/>
        </w:rPr>
        <w:t xml:space="preserve"> </w:t>
      </w:r>
      <w:r>
        <w:rPr>
          <w:lang w:val="ru-RU"/>
        </w:rPr>
        <w:t>бюро</w:t>
      </w:r>
      <w:r w:rsidRPr="00995B38">
        <w:rPr>
          <w:lang w:val="ru-RU"/>
        </w:rPr>
        <w:t xml:space="preserve">) </w:t>
      </w:r>
      <w:r>
        <w:rPr>
          <w:lang w:val="ru-RU"/>
        </w:rPr>
        <w:t>в</w:t>
      </w:r>
      <w:r w:rsidRPr="00995B38">
        <w:rPr>
          <w:lang w:val="ru-RU"/>
        </w:rPr>
        <w:t xml:space="preserve"> </w:t>
      </w:r>
      <w:r>
        <w:rPr>
          <w:lang w:val="ru-RU"/>
        </w:rPr>
        <w:t>любой</w:t>
      </w:r>
      <w:r w:rsidRPr="00995B38">
        <w:rPr>
          <w:lang w:val="ru-RU"/>
        </w:rPr>
        <w:t xml:space="preserve"> </w:t>
      </w:r>
      <w:r>
        <w:rPr>
          <w:lang w:val="ru-RU"/>
        </w:rPr>
        <w:t>месяц</w:t>
      </w:r>
      <w:r w:rsidRPr="00995B38">
        <w:rPr>
          <w:lang w:val="ru-RU"/>
        </w:rPr>
        <w:t xml:space="preserve">, </w:t>
      </w:r>
      <w:r>
        <w:rPr>
          <w:lang w:val="ru-RU"/>
        </w:rPr>
        <w:t>должна</w:t>
      </w:r>
      <w:r w:rsidRPr="00995B38">
        <w:rPr>
          <w:lang w:val="ru-RU"/>
        </w:rPr>
        <w:t xml:space="preserve"> </w:t>
      </w:r>
      <w:r>
        <w:rPr>
          <w:lang w:val="ru-RU"/>
        </w:rPr>
        <w:t>готовиться так, чтобы можно было подготовить ведомости сальдирования, и фактический перевод пошлин должен происходить в течение ограниченного</w:t>
      </w:r>
      <w:r w:rsidR="004C66F8" w:rsidRPr="00995B38">
        <w:rPr>
          <w:lang w:val="ru-RU"/>
        </w:rPr>
        <w:t xml:space="preserve"> </w:t>
      </w:r>
      <w:r>
        <w:rPr>
          <w:lang w:val="ru-RU"/>
        </w:rPr>
        <w:t>промежутка времени.</w:t>
      </w:r>
      <w:r w:rsidR="004C66F8" w:rsidRPr="00995B38">
        <w:rPr>
          <w:lang w:val="ru-RU"/>
        </w:rPr>
        <w:t xml:space="preserve">  </w:t>
      </w:r>
      <w:r w:rsidR="00726189">
        <w:rPr>
          <w:lang w:val="ru-RU"/>
        </w:rPr>
        <w:t>По</w:t>
      </w:r>
      <w:r w:rsidR="00726189" w:rsidRPr="00726189">
        <w:rPr>
          <w:lang w:val="ru-RU"/>
        </w:rPr>
        <w:t xml:space="preserve"> </w:t>
      </w:r>
      <w:r w:rsidR="00726189">
        <w:rPr>
          <w:lang w:val="ru-RU"/>
        </w:rPr>
        <w:t>сути</w:t>
      </w:r>
      <w:r w:rsidR="00726189" w:rsidRPr="00726189">
        <w:rPr>
          <w:lang w:val="ru-RU"/>
        </w:rPr>
        <w:t xml:space="preserve"> </w:t>
      </w:r>
      <w:r w:rsidR="00726189">
        <w:rPr>
          <w:lang w:val="ru-RU"/>
        </w:rPr>
        <w:t>дела</w:t>
      </w:r>
      <w:r w:rsidR="004C66F8" w:rsidRPr="00726189">
        <w:rPr>
          <w:lang w:val="ru-RU"/>
        </w:rPr>
        <w:t xml:space="preserve">, </w:t>
      </w:r>
      <w:r w:rsidR="00726189">
        <w:rPr>
          <w:lang w:val="ru-RU"/>
        </w:rPr>
        <w:t>все ведомства должны работать согласно общему графику.  Предусматривается, что этот график будет обычно составляться ежегодно, примерно в сентябре каждого года на следующий календарный год</w:t>
      </w:r>
      <w:r w:rsidR="00D03DBD" w:rsidRPr="00726189">
        <w:rPr>
          <w:lang w:val="ru-RU"/>
        </w:rPr>
        <w:t xml:space="preserve">.  </w:t>
      </w:r>
      <w:r w:rsidR="00726189">
        <w:rPr>
          <w:lang w:val="ru-RU"/>
        </w:rPr>
        <w:t>Сроки</w:t>
      </w:r>
      <w:r w:rsidR="00726189" w:rsidRPr="00726189">
        <w:rPr>
          <w:lang w:val="ru-RU"/>
        </w:rPr>
        <w:t xml:space="preserve"> </w:t>
      </w:r>
      <w:r w:rsidR="00726189">
        <w:rPr>
          <w:lang w:val="ru-RU"/>
        </w:rPr>
        <w:t>платежа</w:t>
      </w:r>
      <w:r w:rsidR="00726189" w:rsidRPr="00726189">
        <w:rPr>
          <w:lang w:val="ru-RU"/>
        </w:rPr>
        <w:t xml:space="preserve"> </w:t>
      </w:r>
      <w:r w:rsidR="00726189">
        <w:rPr>
          <w:lang w:val="ru-RU"/>
        </w:rPr>
        <w:t>в</w:t>
      </w:r>
      <w:r w:rsidR="00726189" w:rsidRPr="00726189">
        <w:rPr>
          <w:lang w:val="ru-RU"/>
        </w:rPr>
        <w:t xml:space="preserve"> </w:t>
      </w:r>
      <w:r w:rsidR="00726189">
        <w:rPr>
          <w:lang w:val="ru-RU"/>
        </w:rPr>
        <w:t>течение</w:t>
      </w:r>
      <w:r w:rsidR="00726189" w:rsidRPr="00726189">
        <w:rPr>
          <w:lang w:val="ru-RU"/>
        </w:rPr>
        <w:t xml:space="preserve"> </w:t>
      </w:r>
      <w:r w:rsidR="00726189">
        <w:rPr>
          <w:lang w:val="ru-RU"/>
        </w:rPr>
        <w:t>каждого</w:t>
      </w:r>
      <w:r w:rsidR="00726189" w:rsidRPr="00726189">
        <w:rPr>
          <w:lang w:val="ru-RU"/>
        </w:rPr>
        <w:t xml:space="preserve"> </w:t>
      </w:r>
      <w:r w:rsidR="00726189">
        <w:rPr>
          <w:lang w:val="ru-RU"/>
        </w:rPr>
        <w:t>месяца</w:t>
      </w:r>
      <w:r w:rsidR="00726189" w:rsidRPr="00726189">
        <w:rPr>
          <w:lang w:val="ru-RU"/>
        </w:rPr>
        <w:t xml:space="preserve"> </w:t>
      </w:r>
      <w:r w:rsidR="00726189">
        <w:rPr>
          <w:lang w:val="ru-RU"/>
        </w:rPr>
        <w:t>будут</w:t>
      </w:r>
      <w:r w:rsidR="00726189" w:rsidRPr="00726189">
        <w:rPr>
          <w:lang w:val="ru-RU"/>
        </w:rPr>
        <w:t xml:space="preserve"> </w:t>
      </w:r>
      <w:r w:rsidR="00726189">
        <w:rPr>
          <w:lang w:val="ru-RU"/>
        </w:rPr>
        <w:t>предлагаться</w:t>
      </w:r>
      <w:r w:rsidR="00726189" w:rsidRPr="00726189">
        <w:rPr>
          <w:lang w:val="ru-RU"/>
        </w:rPr>
        <w:t xml:space="preserve"> </w:t>
      </w:r>
      <w:r w:rsidR="00726189">
        <w:rPr>
          <w:lang w:val="ru-RU"/>
        </w:rPr>
        <w:t>так</w:t>
      </w:r>
      <w:r w:rsidR="00726189" w:rsidRPr="00726189">
        <w:rPr>
          <w:lang w:val="ru-RU"/>
        </w:rPr>
        <w:t xml:space="preserve">, </w:t>
      </w:r>
      <w:r w:rsidR="00726189">
        <w:rPr>
          <w:lang w:val="ru-RU"/>
        </w:rPr>
        <w:t>чтобы</w:t>
      </w:r>
      <w:r w:rsidR="00726189" w:rsidRPr="00726189">
        <w:rPr>
          <w:lang w:val="ru-RU"/>
        </w:rPr>
        <w:t xml:space="preserve"> </w:t>
      </w:r>
      <w:r w:rsidR="00726189">
        <w:rPr>
          <w:lang w:val="ru-RU"/>
        </w:rPr>
        <w:t>предусмотреть</w:t>
      </w:r>
      <w:r w:rsidR="00726189" w:rsidRPr="00726189">
        <w:rPr>
          <w:lang w:val="ru-RU"/>
        </w:rPr>
        <w:t xml:space="preserve"> </w:t>
      </w:r>
      <w:r w:rsidR="00726189">
        <w:rPr>
          <w:lang w:val="ru-RU"/>
        </w:rPr>
        <w:t>достаточно</w:t>
      </w:r>
      <w:r w:rsidR="00726189" w:rsidRPr="00726189">
        <w:rPr>
          <w:lang w:val="ru-RU"/>
        </w:rPr>
        <w:t xml:space="preserve"> </w:t>
      </w:r>
      <w:r w:rsidR="00726189">
        <w:rPr>
          <w:lang w:val="ru-RU"/>
        </w:rPr>
        <w:t>времени</w:t>
      </w:r>
      <w:r w:rsidR="00726189" w:rsidRPr="00726189">
        <w:rPr>
          <w:lang w:val="ru-RU"/>
        </w:rPr>
        <w:t xml:space="preserve"> </w:t>
      </w:r>
      <w:r w:rsidR="00726189">
        <w:rPr>
          <w:lang w:val="ru-RU"/>
        </w:rPr>
        <w:t>для</w:t>
      </w:r>
      <w:r w:rsidR="00726189" w:rsidRPr="00726189">
        <w:rPr>
          <w:lang w:val="ru-RU"/>
        </w:rPr>
        <w:t xml:space="preserve"> </w:t>
      </w:r>
      <w:r w:rsidR="00726189">
        <w:rPr>
          <w:lang w:val="ru-RU"/>
        </w:rPr>
        <w:t>завершения</w:t>
      </w:r>
      <w:r w:rsidR="00726189" w:rsidRPr="00726189">
        <w:rPr>
          <w:lang w:val="ru-RU"/>
        </w:rPr>
        <w:t xml:space="preserve"> </w:t>
      </w:r>
      <w:r w:rsidR="00726189">
        <w:rPr>
          <w:lang w:val="ru-RU"/>
        </w:rPr>
        <w:t>каждого</w:t>
      </w:r>
      <w:r w:rsidR="00726189" w:rsidRPr="00726189">
        <w:rPr>
          <w:lang w:val="ru-RU"/>
        </w:rPr>
        <w:t xml:space="preserve"> </w:t>
      </w:r>
      <w:r w:rsidR="00726189">
        <w:rPr>
          <w:lang w:val="ru-RU"/>
        </w:rPr>
        <w:t>этапа</w:t>
      </w:r>
      <w:r w:rsidR="00726189" w:rsidRPr="00726189">
        <w:rPr>
          <w:lang w:val="ru-RU"/>
        </w:rPr>
        <w:t xml:space="preserve">, </w:t>
      </w:r>
      <w:r w:rsidR="00726189">
        <w:rPr>
          <w:lang w:val="ru-RU"/>
        </w:rPr>
        <w:t>учитывая праздники в различных государствах-членах, с тем чтобы все переводы производились в соответствии с общим графиком</w:t>
      </w:r>
      <w:r w:rsidR="004C66F8" w:rsidRPr="00726189">
        <w:rPr>
          <w:lang w:val="ru-RU"/>
        </w:rPr>
        <w:t>.</w:t>
      </w:r>
    </w:p>
    <w:p w14:paraId="63BC0629" w14:textId="04E1AE95" w:rsidR="00B41E61" w:rsidRPr="001B5BC4" w:rsidRDefault="00F026B2" w:rsidP="004C66F8">
      <w:pPr>
        <w:pStyle w:val="ONUME"/>
        <w:rPr>
          <w:lang w:val="ru-RU"/>
        </w:rPr>
      </w:pPr>
      <w:r>
        <w:rPr>
          <w:lang w:val="ru-RU"/>
        </w:rPr>
        <w:t>В</w:t>
      </w:r>
      <w:r w:rsidRPr="001B5BC4">
        <w:rPr>
          <w:lang w:val="ru-RU"/>
        </w:rPr>
        <w:t xml:space="preserve"> </w:t>
      </w:r>
      <w:r>
        <w:rPr>
          <w:lang w:val="ru-RU"/>
        </w:rPr>
        <w:t>приложении</w:t>
      </w:r>
      <w:r w:rsidR="00B41E61">
        <w:t> I</w:t>
      </w:r>
      <w:r w:rsidR="00B41E61" w:rsidRPr="001B5BC4">
        <w:rPr>
          <w:lang w:val="ru-RU"/>
        </w:rPr>
        <w:t xml:space="preserve"> </w:t>
      </w:r>
      <w:r>
        <w:rPr>
          <w:lang w:val="ru-RU"/>
        </w:rPr>
        <w:t>излагаются</w:t>
      </w:r>
      <w:r w:rsidRPr="001B5BC4">
        <w:rPr>
          <w:lang w:val="ru-RU"/>
        </w:rPr>
        <w:t xml:space="preserve"> </w:t>
      </w:r>
      <w:r>
        <w:rPr>
          <w:lang w:val="ru-RU"/>
        </w:rPr>
        <w:t>предлагаемые</w:t>
      </w:r>
      <w:r w:rsidRPr="001B5BC4">
        <w:rPr>
          <w:lang w:val="ru-RU"/>
        </w:rPr>
        <w:t xml:space="preserve"> </w:t>
      </w:r>
      <w:r>
        <w:rPr>
          <w:lang w:val="ru-RU"/>
        </w:rPr>
        <w:t>поправки</w:t>
      </w:r>
      <w:r w:rsidRPr="001B5BC4">
        <w:rPr>
          <w:lang w:val="ru-RU"/>
        </w:rPr>
        <w:t xml:space="preserve"> </w:t>
      </w:r>
      <w:r>
        <w:rPr>
          <w:lang w:val="ru-RU"/>
        </w:rPr>
        <w:t>к</w:t>
      </w:r>
      <w:r w:rsidRPr="001B5BC4">
        <w:rPr>
          <w:lang w:val="ru-RU"/>
        </w:rPr>
        <w:t xml:space="preserve"> </w:t>
      </w:r>
      <w:r>
        <w:rPr>
          <w:lang w:val="ru-RU"/>
        </w:rPr>
        <w:t>Инструкции</w:t>
      </w:r>
      <w:r w:rsidRPr="001B5BC4">
        <w:rPr>
          <w:lang w:val="ru-RU"/>
        </w:rPr>
        <w:t xml:space="preserve"> </w:t>
      </w:r>
      <w:r>
        <w:rPr>
          <w:lang w:val="ru-RU"/>
        </w:rPr>
        <w:t>к</w:t>
      </w:r>
      <w:r w:rsidR="00B41E61" w:rsidRPr="001B5BC4">
        <w:rPr>
          <w:lang w:val="ru-RU"/>
        </w:rPr>
        <w:t xml:space="preserve"> </w:t>
      </w:r>
      <w:r w:rsidR="00B41E61">
        <w:t>PCT</w:t>
      </w:r>
      <w:r w:rsidR="00B41E61" w:rsidRPr="001B5BC4">
        <w:rPr>
          <w:lang w:val="ru-RU"/>
        </w:rPr>
        <w:t xml:space="preserve">, </w:t>
      </w:r>
      <w:r w:rsidR="001B5BC4">
        <w:rPr>
          <w:lang w:val="ru-RU"/>
        </w:rPr>
        <w:t>предназначенные</w:t>
      </w:r>
      <w:r w:rsidR="001B5BC4" w:rsidRPr="001B5BC4">
        <w:rPr>
          <w:lang w:val="ru-RU"/>
        </w:rPr>
        <w:t xml:space="preserve"> </w:t>
      </w:r>
      <w:r w:rsidR="001B5BC4">
        <w:rPr>
          <w:lang w:val="ru-RU"/>
        </w:rPr>
        <w:t>для</w:t>
      </w:r>
      <w:r w:rsidR="001B5BC4" w:rsidRPr="001B5BC4">
        <w:rPr>
          <w:lang w:val="ru-RU"/>
        </w:rPr>
        <w:t xml:space="preserve"> </w:t>
      </w:r>
      <w:r w:rsidR="001B5BC4">
        <w:rPr>
          <w:lang w:val="ru-RU"/>
        </w:rPr>
        <w:t>того</w:t>
      </w:r>
      <w:r w:rsidR="001B5BC4" w:rsidRPr="001B5BC4">
        <w:rPr>
          <w:lang w:val="ru-RU"/>
        </w:rPr>
        <w:t xml:space="preserve">, </w:t>
      </w:r>
      <w:r w:rsidR="001B5BC4">
        <w:rPr>
          <w:lang w:val="ru-RU"/>
        </w:rPr>
        <w:t>чтобы</w:t>
      </w:r>
      <w:r w:rsidR="001B5BC4" w:rsidRPr="001B5BC4">
        <w:rPr>
          <w:lang w:val="ru-RU"/>
        </w:rPr>
        <w:t xml:space="preserve"> </w:t>
      </w:r>
      <w:r w:rsidR="001B5BC4">
        <w:rPr>
          <w:lang w:val="ru-RU"/>
        </w:rPr>
        <w:t>позволить</w:t>
      </w:r>
      <w:r w:rsidR="001B5BC4" w:rsidRPr="001B5BC4">
        <w:rPr>
          <w:lang w:val="ru-RU"/>
        </w:rPr>
        <w:t xml:space="preserve"> </w:t>
      </w:r>
      <w:r w:rsidR="001B5BC4">
        <w:rPr>
          <w:lang w:val="ru-RU"/>
        </w:rPr>
        <w:t>внести</w:t>
      </w:r>
      <w:r w:rsidR="001B5BC4" w:rsidRPr="001B5BC4">
        <w:rPr>
          <w:lang w:val="ru-RU"/>
        </w:rPr>
        <w:t xml:space="preserve"> </w:t>
      </w:r>
      <w:r w:rsidR="001B5BC4">
        <w:rPr>
          <w:lang w:val="ru-RU"/>
        </w:rPr>
        <w:t>изменения</w:t>
      </w:r>
      <w:r w:rsidR="001B5BC4" w:rsidRPr="001B5BC4">
        <w:rPr>
          <w:lang w:val="ru-RU"/>
        </w:rPr>
        <w:t xml:space="preserve"> </w:t>
      </w:r>
      <w:r w:rsidR="001B5BC4">
        <w:rPr>
          <w:lang w:val="ru-RU"/>
        </w:rPr>
        <w:t>в</w:t>
      </w:r>
      <w:r w:rsidR="001B5BC4" w:rsidRPr="001B5BC4">
        <w:rPr>
          <w:lang w:val="ru-RU"/>
        </w:rPr>
        <w:t xml:space="preserve"> </w:t>
      </w:r>
      <w:r w:rsidR="001B5BC4">
        <w:rPr>
          <w:lang w:val="ru-RU"/>
        </w:rPr>
        <w:t>Административную</w:t>
      </w:r>
      <w:r w:rsidR="001B5BC4" w:rsidRPr="001B5BC4">
        <w:rPr>
          <w:lang w:val="ru-RU"/>
        </w:rPr>
        <w:t xml:space="preserve"> </w:t>
      </w:r>
      <w:r w:rsidR="001B5BC4">
        <w:rPr>
          <w:lang w:val="ru-RU"/>
        </w:rPr>
        <w:t>инструкцию</w:t>
      </w:r>
      <w:r w:rsidR="001B5BC4" w:rsidRPr="001B5BC4">
        <w:rPr>
          <w:lang w:val="ru-RU"/>
        </w:rPr>
        <w:t xml:space="preserve">, </w:t>
      </w:r>
      <w:r w:rsidR="001B5BC4">
        <w:rPr>
          <w:lang w:val="ru-RU"/>
        </w:rPr>
        <w:t>предусматривающие</w:t>
      </w:r>
      <w:r w:rsidR="001B5BC4" w:rsidRPr="001B5BC4">
        <w:rPr>
          <w:lang w:val="ru-RU"/>
        </w:rPr>
        <w:t xml:space="preserve"> </w:t>
      </w:r>
      <w:r w:rsidR="001B5BC4">
        <w:rPr>
          <w:lang w:val="ru-RU"/>
        </w:rPr>
        <w:t>детальные</w:t>
      </w:r>
      <w:r w:rsidR="001B5BC4" w:rsidRPr="001B5BC4">
        <w:rPr>
          <w:lang w:val="ru-RU"/>
        </w:rPr>
        <w:t xml:space="preserve"> </w:t>
      </w:r>
      <w:r w:rsidR="001B5BC4">
        <w:rPr>
          <w:lang w:val="ru-RU"/>
        </w:rPr>
        <w:t>процедуры</w:t>
      </w:r>
      <w:r w:rsidR="001B5BC4" w:rsidRPr="001B5BC4">
        <w:rPr>
          <w:lang w:val="ru-RU"/>
        </w:rPr>
        <w:t xml:space="preserve"> </w:t>
      </w:r>
      <w:r w:rsidR="001B5BC4">
        <w:rPr>
          <w:lang w:val="ru-RU"/>
        </w:rPr>
        <w:t>перевода</w:t>
      </w:r>
      <w:r w:rsidR="001B5BC4" w:rsidRPr="001B5BC4">
        <w:rPr>
          <w:lang w:val="ru-RU"/>
        </w:rPr>
        <w:t xml:space="preserve"> </w:t>
      </w:r>
      <w:r w:rsidR="001B5BC4">
        <w:rPr>
          <w:lang w:val="ru-RU"/>
        </w:rPr>
        <w:t>пошлин</w:t>
      </w:r>
      <w:r w:rsidR="001B5BC4" w:rsidRPr="001B5BC4">
        <w:rPr>
          <w:lang w:val="ru-RU"/>
        </w:rPr>
        <w:t xml:space="preserve">, </w:t>
      </w:r>
      <w:r w:rsidR="001B5BC4">
        <w:rPr>
          <w:lang w:val="ru-RU"/>
        </w:rPr>
        <w:t>взимаемых</w:t>
      </w:r>
      <w:r w:rsidR="001B5BC4" w:rsidRPr="001B5BC4">
        <w:rPr>
          <w:lang w:val="ru-RU"/>
        </w:rPr>
        <w:t xml:space="preserve"> </w:t>
      </w:r>
      <w:r w:rsidR="001B5BC4">
        <w:rPr>
          <w:lang w:val="ru-RU"/>
        </w:rPr>
        <w:t>одним</w:t>
      </w:r>
      <w:r w:rsidR="001B5BC4" w:rsidRPr="001B5BC4">
        <w:rPr>
          <w:lang w:val="ru-RU"/>
        </w:rPr>
        <w:t xml:space="preserve"> </w:t>
      </w:r>
      <w:r w:rsidR="001B5BC4">
        <w:rPr>
          <w:lang w:val="ru-RU"/>
        </w:rPr>
        <w:t>ведомством</w:t>
      </w:r>
      <w:r w:rsidR="001B5BC4" w:rsidRPr="001B5BC4">
        <w:rPr>
          <w:lang w:val="ru-RU"/>
        </w:rPr>
        <w:t xml:space="preserve"> </w:t>
      </w:r>
      <w:r w:rsidR="001B5BC4">
        <w:rPr>
          <w:lang w:val="ru-RU"/>
        </w:rPr>
        <w:t>в</w:t>
      </w:r>
      <w:r w:rsidR="001B5BC4" w:rsidRPr="001B5BC4">
        <w:rPr>
          <w:lang w:val="ru-RU"/>
        </w:rPr>
        <w:t xml:space="preserve"> </w:t>
      </w:r>
      <w:r w:rsidR="001B5BC4">
        <w:rPr>
          <w:lang w:val="ru-RU"/>
        </w:rPr>
        <w:t>пользу</w:t>
      </w:r>
      <w:r w:rsidR="001B5BC4" w:rsidRPr="001B5BC4">
        <w:rPr>
          <w:lang w:val="ru-RU"/>
        </w:rPr>
        <w:t xml:space="preserve"> </w:t>
      </w:r>
      <w:r w:rsidR="001B5BC4">
        <w:rPr>
          <w:lang w:val="ru-RU"/>
        </w:rPr>
        <w:t>другого</w:t>
      </w:r>
      <w:r w:rsidR="001B5BC4" w:rsidRPr="001B5BC4">
        <w:rPr>
          <w:lang w:val="ru-RU"/>
        </w:rPr>
        <w:t xml:space="preserve"> </w:t>
      </w:r>
      <w:r w:rsidR="001B5BC4">
        <w:rPr>
          <w:lang w:val="ru-RU"/>
        </w:rPr>
        <w:t>ведомства.</w:t>
      </w:r>
    </w:p>
    <w:p w14:paraId="6F7CA323" w14:textId="3CB62828" w:rsidR="009F5463" w:rsidRPr="001B5BC4" w:rsidRDefault="001B5BC4" w:rsidP="001E31EE">
      <w:pPr>
        <w:pStyle w:val="ONUME"/>
        <w:keepNext/>
        <w:keepLines/>
        <w:rPr>
          <w:lang w:val="ru-RU"/>
        </w:rPr>
      </w:pPr>
      <w:r>
        <w:rPr>
          <w:lang w:val="ru-RU"/>
        </w:rPr>
        <w:lastRenderedPageBreak/>
        <w:t>В</w:t>
      </w:r>
      <w:r w:rsidRPr="001B5BC4">
        <w:rPr>
          <w:lang w:val="ru-RU"/>
        </w:rPr>
        <w:t xml:space="preserve"> </w:t>
      </w:r>
      <w:r>
        <w:rPr>
          <w:lang w:val="ru-RU"/>
        </w:rPr>
        <w:t>приложении</w:t>
      </w:r>
      <w:r w:rsidR="009F5463" w:rsidRPr="001B5BC4">
        <w:rPr>
          <w:lang w:val="ru-RU"/>
        </w:rPr>
        <w:t xml:space="preserve"> </w:t>
      </w:r>
      <w:r w:rsidR="009F5463">
        <w:t>II</w:t>
      </w:r>
      <w:r w:rsidR="009F5463" w:rsidRPr="001B5BC4">
        <w:rPr>
          <w:lang w:val="ru-RU"/>
        </w:rPr>
        <w:t xml:space="preserve"> </w:t>
      </w:r>
      <w:r>
        <w:rPr>
          <w:lang w:val="ru-RU"/>
        </w:rPr>
        <w:t>излагается первоначальный проект изменений в Административной инструкции к</w:t>
      </w:r>
      <w:r w:rsidR="009F5463" w:rsidRPr="001B5BC4">
        <w:rPr>
          <w:lang w:val="ru-RU"/>
        </w:rPr>
        <w:t xml:space="preserve"> </w:t>
      </w:r>
      <w:r w:rsidR="009F5463">
        <w:t>PCT</w:t>
      </w:r>
      <w:r>
        <w:rPr>
          <w:lang w:val="ru-RU"/>
        </w:rPr>
        <w:t>,</w:t>
      </w:r>
      <w:r w:rsidR="009F5463" w:rsidRPr="001B5BC4">
        <w:rPr>
          <w:lang w:val="ru-RU"/>
        </w:rPr>
        <w:t xml:space="preserve"> </w:t>
      </w:r>
      <w:r>
        <w:rPr>
          <w:lang w:val="ru-RU"/>
        </w:rPr>
        <w:t>охватывающих</w:t>
      </w:r>
      <w:r w:rsidR="009F5463" w:rsidRPr="001B5BC4">
        <w:rPr>
          <w:lang w:val="ru-RU"/>
        </w:rPr>
        <w:t>:</w:t>
      </w:r>
    </w:p>
    <w:p w14:paraId="6C557888" w14:textId="6B26716F" w:rsidR="00B53699" w:rsidRPr="001B5BC4" w:rsidRDefault="001B5BC4" w:rsidP="001E31EE">
      <w:pPr>
        <w:pStyle w:val="ONUME"/>
        <w:keepNext/>
        <w:keepLines/>
        <w:numPr>
          <w:ilvl w:val="1"/>
          <w:numId w:val="23"/>
        </w:numPr>
        <w:rPr>
          <w:lang w:val="ru-RU"/>
        </w:rPr>
      </w:pPr>
      <w:r>
        <w:rPr>
          <w:lang w:val="ru-RU"/>
        </w:rPr>
        <w:t>ситуацию, когда и взимающее ведомство, и ведомство-бенефициар договариваются о переводе пошлин через Международное бюро и тогда</w:t>
      </w:r>
      <w:r w:rsidR="00B53699" w:rsidRPr="001B5BC4">
        <w:rPr>
          <w:lang w:val="ru-RU"/>
        </w:rPr>
        <w:t>:</w:t>
      </w:r>
    </w:p>
    <w:p w14:paraId="55B83AB6" w14:textId="0A572EBE" w:rsidR="00B53699" w:rsidRPr="001B5BC4" w:rsidRDefault="001B5BC4" w:rsidP="001E31EE">
      <w:pPr>
        <w:pStyle w:val="ONUME"/>
        <w:keepNext/>
        <w:keepLines/>
        <w:numPr>
          <w:ilvl w:val="2"/>
          <w:numId w:val="23"/>
        </w:numPr>
        <w:rPr>
          <w:lang w:val="ru-RU"/>
        </w:rPr>
      </w:pPr>
      <w:r>
        <w:rPr>
          <w:lang w:val="ru-RU"/>
        </w:rPr>
        <w:t>когда некоторые или все группы пошлин, переводимых между ведомством и Международным бюро, сальдируются</w:t>
      </w:r>
      <w:r w:rsidR="00B53699" w:rsidRPr="001B5BC4">
        <w:rPr>
          <w:lang w:val="ru-RU"/>
        </w:rPr>
        <w:t xml:space="preserve">;  </w:t>
      </w:r>
      <w:r>
        <w:rPr>
          <w:lang w:val="ru-RU"/>
        </w:rPr>
        <w:t>и тогда</w:t>
      </w:r>
    </w:p>
    <w:p w14:paraId="41DAF69C" w14:textId="4E562327" w:rsidR="008E1379" w:rsidRPr="001B5BC4" w:rsidRDefault="001B5BC4" w:rsidP="001E31EE">
      <w:pPr>
        <w:pStyle w:val="ONUME"/>
        <w:keepNext/>
        <w:keepLines/>
        <w:numPr>
          <w:ilvl w:val="2"/>
          <w:numId w:val="23"/>
        </w:numPr>
        <w:rPr>
          <w:lang w:val="ru-RU"/>
        </w:rPr>
      </w:pPr>
      <w:r>
        <w:rPr>
          <w:lang w:val="ru-RU"/>
        </w:rPr>
        <w:t>когда</w:t>
      </w:r>
      <w:r w:rsidRPr="001B5BC4">
        <w:rPr>
          <w:lang w:val="ru-RU"/>
        </w:rPr>
        <w:t xml:space="preserve"> </w:t>
      </w:r>
      <w:r>
        <w:rPr>
          <w:lang w:val="ru-RU"/>
        </w:rPr>
        <w:t>некоторые</w:t>
      </w:r>
      <w:r w:rsidRPr="001B5BC4">
        <w:rPr>
          <w:lang w:val="ru-RU"/>
        </w:rPr>
        <w:t xml:space="preserve"> </w:t>
      </w:r>
      <w:r>
        <w:rPr>
          <w:lang w:val="ru-RU"/>
        </w:rPr>
        <w:t>или</w:t>
      </w:r>
      <w:r w:rsidRPr="001B5BC4">
        <w:rPr>
          <w:lang w:val="ru-RU"/>
        </w:rPr>
        <w:t xml:space="preserve"> </w:t>
      </w:r>
      <w:r>
        <w:rPr>
          <w:lang w:val="ru-RU"/>
        </w:rPr>
        <w:t>все</w:t>
      </w:r>
      <w:r w:rsidRPr="001B5BC4">
        <w:rPr>
          <w:lang w:val="ru-RU"/>
        </w:rPr>
        <w:t xml:space="preserve"> </w:t>
      </w:r>
      <w:r>
        <w:rPr>
          <w:lang w:val="ru-RU"/>
        </w:rPr>
        <w:t>группы</w:t>
      </w:r>
      <w:r w:rsidRPr="001B5BC4">
        <w:rPr>
          <w:lang w:val="ru-RU"/>
        </w:rPr>
        <w:t xml:space="preserve"> </w:t>
      </w:r>
      <w:r>
        <w:rPr>
          <w:lang w:val="ru-RU"/>
        </w:rPr>
        <w:t>пошлин</w:t>
      </w:r>
      <w:r w:rsidRPr="001B5BC4">
        <w:rPr>
          <w:lang w:val="ru-RU"/>
        </w:rPr>
        <w:t xml:space="preserve"> </w:t>
      </w:r>
      <w:r>
        <w:rPr>
          <w:lang w:val="ru-RU"/>
        </w:rPr>
        <w:t>переводятся в качестве отдельных</w:t>
      </w:r>
      <w:r w:rsidR="00B53699" w:rsidRPr="001B5BC4">
        <w:rPr>
          <w:lang w:val="ru-RU"/>
        </w:rPr>
        <w:t xml:space="preserve"> </w:t>
      </w:r>
      <w:r>
        <w:rPr>
          <w:lang w:val="ru-RU"/>
        </w:rPr>
        <w:t>платежей</w:t>
      </w:r>
      <w:r w:rsidR="00B53699" w:rsidRPr="001B5BC4">
        <w:rPr>
          <w:lang w:val="ru-RU"/>
        </w:rPr>
        <w:t>;</w:t>
      </w:r>
    </w:p>
    <w:p w14:paraId="4890B690" w14:textId="60CA5F81" w:rsidR="009F5463" w:rsidRPr="00F026B2" w:rsidRDefault="00F026B2" w:rsidP="008E1379">
      <w:pPr>
        <w:pStyle w:val="ONUME"/>
        <w:numPr>
          <w:ilvl w:val="0"/>
          <w:numId w:val="0"/>
        </w:numPr>
        <w:ind w:left="567"/>
        <w:rPr>
          <w:lang w:val="ru-RU"/>
        </w:rPr>
      </w:pPr>
      <w:r>
        <w:rPr>
          <w:lang w:val="ru-RU"/>
        </w:rPr>
        <w:t>и</w:t>
      </w:r>
    </w:p>
    <w:p w14:paraId="4C78F402" w14:textId="7E7AC7FA" w:rsidR="00B53699" w:rsidRPr="001B5BC4" w:rsidRDefault="001B5BC4" w:rsidP="00B53699">
      <w:pPr>
        <w:pStyle w:val="ONUME"/>
        <w:numPr>
          <w:ilvl w:val="1"/>
          <w:numId w:val="23"/>
        </w:numPr>
        <w:rPr>
          <w:lang w:val="ru-RU"/>
        </w:rPr>
      </w:pPr>
      <w:r>
        <w:rPr>
          <w:lang w:val="ru-RU"/>
        </w:rPr>
        <w:t>ситуацию</w:t>
      </w:r>
      <w:r w:rsidRPr="001B5BC4">
        <w:rPr>
          <w:lang w:val="ru-RU"/>
        </w:rPr>
        <w:t xml:space="preserve">, </w:t>
      </w:r>
      <w:r>
        <w:rPr>
          <w:lang w:val="ru-RU"/>
        </w:rPr>
        <w:t>когда</w:t>
      </w:r>
      <w:r w:rsidR="00B53699" w:rsidRPr="001B5BC4">
        <w:rPr>
          <w:lang w:val="ru-RU"/>
        </w:rPr>
        <w:t xml:space="preserve"> </w:t>
      </w:r>
      <w:r>
        <w:rPr>
          <w:lang w:val="ru-RU"/>
        </w:rPr>
        <w:t>одно</w:t>
      </w:r>
      <w:r w:rsidRPr="001B5BC4">
        <w:rPr>
          <w:lang w:val="ru-RU"/>
        </w:rPr>
        <w:t xml:space="preserve"> </w:t>
      </w:r>
      <w:r>
        <w:rPr>
          <w:lang w:val="ru-RU"/>
        </w:rPr>
        <w:t>из</w:t>
      </w:r>
      <w:r w:rsidRPr="001B5BC4">
        <w:rPr>
          <w:lang w:val="ru-RU"/>
        </w:rPr>
        <w:t xml:space="preserve"> </w:t>
      </w:r>
      <w:r>
        <w:rPr>
          <w:lang w:val="ru-RU"/>
        </w:rPr>
        <w:t>двух</w:t>
      </w:r>
      <w:r w:rsidRPr="001B5BC4">
        <w:rPr>
          <w:lang w:val="ru-RU"/>
        </w:rPr>
        <w:t xml:space="preserve"> </w:t>
      </w:r>
      <w:r>
        <w:rPr>
          <w:lang w:val="ru-RU"/>
        </w:rPr>
        <w:t>ведомств</w:t>
      </w:r>
      <w:r w:rsidRPr="001B5BC4">
        <w:rPr>
          <w:lang w:val="ru-RU"/>
        </w:rPr>
        <w:t xml:space="preserve"> </w:t>
      </w:r>
      <w:r>
        <w:rPr>
          <w:lang w:val="ru-RU"/>
        </w:rPr>
        <w:t>не</w:t>
      </w:r>
      <w:r w:rsidRPr="001B5BC4">
        <w:rPr>
          <w:lang w:val="ru-RU"/>
        </w:rPr>
        <w:t xml:space="preserve"> </w:t>
      </w:r>
      <w:r>
        <w:rPr>
          <w:lang w:val="ru-RU"/>
        </w:rPr>
        <w:t>соглашается</w:t>
      </w:r>
      <w:r w:rsidRPr="001B5BC4">
        <w:rPr>
          <w:lang w:val="ru-RU"/>
        </w:rPr>
        <w:t xml:space="preserve"> </w:t>
      </w:r>
      <w:r>
        <w:rPr>
          <w:lang w:val="ru-RU"/>
        </w:rPr>
        <w:t>на</w:t>
      </w:r>
      <w:r w:rsidRPr="001B5BC4">
        <w:rPr>
          <w:lang w:val="ru-RU"/>
        </w:rPr>
        <w:t xml:space="preserve"> </w:t>
      </w:r>
      <w:r>
        <w:rPr>
          <w:lang w:val="ru-RU"/>
        </w:rPr>
        <w:t>перевод</w:t>
      </w:r>
      <w:r w:rsidRPr="001B5BC4">
        <w:rPr>
          <w:lang w:val="ru-RU"/>
        </w:rPr>
        <w:t xml:space="preserve"> </w:t>
      </w:r>
      <w:r>
        <w:rPr>
          <w:lang w:val="ru-RU"/>
        </w:rPr>
        <w:t>пошлин</w:t>
      </w:r>
      <w:r w:rsidRPr="001B5BC4">
        <w:rPr>
          <w:lang w:val="ru-RU"/>
        </w:rPr>
        <w:t xml:space="preserve"> </w:t>
      </w:r>
      <w:r>
        <w:rPr>
          <w:lang w:val="ru-RU"/>
        </w:rPr>
        <w:t>через</w:t>
      </w:r>
      <w:r w:rsidRPr="001B5BC4">
        <w:rPr>
          <w:lang w:val="ru-RU"/>
        </w:rPr>
        <w:t xml:space="preserve"> </w:t>
      </w:r>
      <w:r>
        <w:rPr>
          <w:lang w:val="ru-RU"/>
        </w:rPr>
        <w:t>Международное</w:t>
      </w:r>
      <w:r w:rsidRPr="001B5BC4">
        <w:rPr>
          <w:lang w:val="ru-RU"/>
        </w:rPr>
        <w:t xml:space="preserve"> </w:t>
      </w:r>
      <w:r>
        <w:rPr>
          <w:lang w:val="ru-RU"/>
        </w:rPr>
        <w:t>бюро, и в этом случае пошлины будут переводиться напрямую между ведомствами точно так, как и в настоящее время</w:t>
      </w:r>
      <w:r w:rsidR="00B53699" w:rsidRPr="001B5BC4">
        <w:rPr>
          <w:lang w:val="ru-RU"/>
        </w:rPr>
        <w:t>.</w:t>
      </w:r>
    </w:p>
    <w:p w14:paraId="45FEBD17" w14:textId="1C2CD76E" w:rsidR="005C394E" w:rsidRPr="00F026B2" w:rsidRDefault="00F026B2" w:rsidP="005C394E">
      <w:pPr>
        <w:pStyle w:val="ONUME"/>
        <w:rPr>
          <w:lang w:val="ru-RU"/>
        </w:rPr>
      </w:pPr>
      <w:r>
        <w:rPr>
          <w:lang w:val="ru-RU"/>
        </w:rPr>
        <w:t>Если</w:t>
      </w:r>
      <w:r w:rsidRPr="00F026B2">
        <w:rPr>
          <w:lang w:val="ru-RU"/>
        </w:rPr>
        <w:t xml:space="preserve"> </w:t>
      </w:r>
      <w:r>
        <w:rPr>
          <w:lang w:val="ru-RU"/>
        </w:rPr>
        <w:t>Рабочая</w:t>
      </w:r>
      <w:r w:rsidRPr="00F026B2">
        <w:rPr>
          <w:lang w:val="ru-RU"/>
        </w:rPr>
        <w:t xml:space="preserve"> </w:t>
      </w:r>
      <w:r>
        <w:rPr>
          <w:lang w:val="ru-RU"/>
        </w:rPr>
        <w:t>группа</w:t>
      </w:r>
      <w:r w:rsidRPr="00F026B2">
        <w:rPr>
          <w:lang w:val="ru-RU"/>
        </w:rPr>
        <w:t xml:space="preserve"> </w:t>
      </w:r>
      <w:r>
        <w:rPr>
          <w:lang w:val="ru-RU"/>
        </w:rPr>
        <w:t>вынесет</w:t>
      </w:r>
      <w:r w:rsidRPr="00F026B2">
        <w:rPr>
          <w:lang w:val="ru-RU"/>
        </w:rPr>
        <w:t xml:space="preserve"> </w:t>
      </w:r>
      <w:r>
        <w:rPr>
          <w:lang w:val="ru-RU"/>
        </w:rPr>
        <w:t>рекомендацию</w:t>
      </w:r>
      <w:r w:rsidRPr="00F026B2">
        <w:rPr>
          <w:lang w:val="ru-RU"/>
        </w:rPr>
        <w:t xml:space="preserve"> </w:t>
      </w:r>
      <w:r>
        <w:rPr>
          <w:lang w:val="ru-RU"/>
        </w:rPr>
        <w:t>о</w:t>
      </w:r>
      <w:r w:rsidRPr="00F026B2">
        <w:rPr>
          <w:lang w:val="ru-RU"/>
        </w:rPr>
        <w:t xml:space="preserve"> </w:t>
      </w:r>
      <w:r>
        <w:rPr>
          <w:lang w:val="ru-RU"/>
        </w:rPr>
        <w:t>том</w:t>
      </w:r>
      <w:r w:rsidRPr="00F026B2">
        <w:rPr>
          <w:lang w:val="ru-RU"/>
        </w:rPr>
        <w:t xml:space="preserve">, </w:t>
      </w:r>
      <w:r>
        <w:rPr>
          <w:lang w:val="ru-RU"/>
        </w:rPr>
        <w:t>чтобы</w:t>
      </w:r>
      <w:r w:rsidRPr="00F026B2">
        <w:rPr>
          <w:lang w:val="ru-RU"/>
        </w:rPr>
        <w:t xml:space="preserve"> </w:t>
      </w:r>
      <w:r>
        <w:rPr>
          <w:lang w:val="ru-RU"/>
        </w:rPr>
        <w:t>поправки</w:t>
      </w:r>
      <w:r w:rsidRPr="00F026B2">
        <w:rPr>
          <w:lang w:val="ru-RU"/>
        </w:rPr>
        <w:t xml:space="preserve"> </w:t>
      </w:r>
      <w:r>
        <w:rPr>
          <w:lang w:val="ru-RU"/>
        </w:rPr>
        <w:t>к</w:t>
      </w:r>
      <w:r w:rsidRPr="00F026B2">
        <w:rPr>
          <w:lang w:val="ru-RU"/>
        </w:rPr>
        <w:t xml:space="preserve"> </w:t>
      </w:r>
      <w:r>
        <w:rPr>
          <w:lang w:val="ru-RU"/>
        </w:rPr>
        <w:t>Инструкции</w:t>
      </w:r>
      <w:r w:rsidRPr="00F026B2">
        <w:rPr>
          <w:lang w:val="ru-RU"/>
        </w:rPr>
        <w:t xml:space="preserve"> </w:t>
      </w:r>
      <w:r>
        <w:rPr>
          <w:lang w:val="ru-RU"/>
        </w:rPr>
        <w:t>к</w:t>
      </w:r>
      <w:r w:rsidR="005C394E" w:rsidRPr="00F026B2">
        <w:rPr>
          <w:lang w:val="ru-RU"/>
        </w:rPr>
        <w:t xml:space="preserve"> </w:t>
      </w:r>
      <w:r w:rsidR="005C394E">
        <w:t>PCT</w:t>
      </w:r>
      <w:r w:rsidRPr="00F026B2">
        <w:rPr>
          <w:lang w:val="ru-RU"/>
        </w:rPr>
        <w:t>,</w:t>
      </w:r>
      <w:r w:rsidR="005C394E" w:rsidRPr="00F026B2">
        <w:rPr>
          <w:lang w:val="ru-RU"/>
        </w:rPr>
        <w:t xml:space="preserve"> </w:t>
      </w:r>
      <w:r>
        <w:rPr>
          <w:lang w:val="ru-RU"/>
        </w:rPr>
        <w:t>содержащиеся</w:t>
      </w:r>
      <w:r w:rsidRPr="00F026B2">
        <w:rPr>
          <w:lang w:val="ru-RU"/>
        </w:rPr>
        <w:t xml:space="preserve"> </w:t>
      </w:r>
      <w:r>
        <w:rPr>
          <w:lang w:val="ru-RU"/>
        </w:rPr>
        <w:t>в</w:t>
      </w:r>
      <w:r w:rsidRPr="00F026B2">
        <w:rPr>
          <w:lang w:val="ru-RU"/>
        </w:rPr>
        <w:t xml:space="preserve"> </w:t>
      </w:r>
      <w:r>
        <w:rPr>
          <w:lang w:val="ru-RU"/>
        </w:rPr>
        <w:t>приложении</w:t>
      </w:r>
      <w:r w:rsidR="005C394E">
        <w:t> I</w:t>
      </w:r>
      <w:r w:rsidRPr="00F026B2">
        <w:rPr>
          <w:lang w:val="ru-RU"/>
        </w:rPr>
        <w:t>,</w:t>
      </w:r>
      <w:r w:rsidR="005C394E" w:rsidRPr="00F026B2">
        <w:rPr>
          <w:lang w:val="ru-RU"/>
        </w:rPr>
        <w:t xml:space="preserve"> </w:t>
      </w:r>
      <w:r>
        <w:rPr>
          <w:lang w:val="ru-RU"/>
        </w:rPr>
        <w:t>были</w:t>
      </w:r>
      <w:r w:rsidRPr="00F026B2">
        <w:rPr>
          <w:lang w:val="ru-RU"/>
        </w:rPr>
        <w:t xml:space="preserve"> </w:t>
      </w:r>
      <w:r>
        <w:rPr>
          <w:lang w:val="ru-RU"/>
        </w:rPr>
        <w:t>предложены</w:t>
      </w:r>
      <w:r w:rsidRPr="00F026B2">
        <w:rPr>
          <w:lang w:val="ru-RU"/>
        </w:rPr>
        <w:t xml:space="preserve"> </w:t>
      </w:r>
      <w:r>
        <w:rPr>
          <w:lang w:val="ru-RU"/>
        </w:rPr>
        <w:t>для</w:t>
      </w:r>
      <w:r w:rsidRPr="00F026B2">
        <w:rPr>
          <w:lang w:val="ru-RU"/>
        </w:rPr>
        <w:t xml:space="preserve"> </w:t>
      </w:r>
      <w:r>
        <w:rPr>
          <w:lang w:val="ru-RU"/>
        </w:rPr>
        <w:t>принятия</w:t>
      </w:r>
      <w:r w:rsidRPr="00F026B2">
        <w:rPr>
          <w:lang w:val="ru-RU"/>
        </w:rPr>
        <w:t xml:space="preserve"> </w:t>
      </w:r>
      <w:r>
        <w:rPr>
          <w:lang w:val="ru-RU"/>
        </w:rPr>
        <w:t>Ассамблеей</w:t>
      </w:r>
      <w:r w:rsidR="005C394E" w:rsidRPr="00F026B2">
        <w:rPr>
          <w:lang w:val="ru-RU"/>
        </w:rPr>
        <w:t xml:space="preserve"> </w:t>
      </w:r>
      <w:r w:rsidR="005C394E">
        <w:t>PCT</w:t>
      </w:r>
      <w:r w:rsidR="005C394E" w:rsidRPr="00F026B2">
        <w:rPr>
          <w:lang w:val="ru-RU"/>
        </w:rPr>
        <w:t xml:space="preserve">, </w:t>
      </w:r>
      <w:r>
        <w:rPr>
          <w:lang w:val="ru-RU"/>
        </w:rPr>
        <w:t>Международное</w:t>
      </w:r>
      <w:r w:rsidRPr="00F026B2">
        <w:rPr>
          <w:lang w:val="ru-RU"/>
        </w:rPr>
        <w:t xml:space="preserve"> </w:t>
      </w:r>
      <w:r>
        <w:rPr>
          <w:lang w:val="ru-RU"/>
        </w:rPr>
        <w:t>бюро</w:t>
      </w:r>
      <w:r w:rsidRPr="00F026B2">
        <w:rPr>
          <w:lang w:val="ru-RU"/>
        </w:rPr>
        <w:t xml:space="preserve"> </w:t>
      </w:r>
      <w:r>
        <w:rPr>
          <w:lang w:val="ru-RU"/>
        </w:rPr>
        <w:t>проведет</w:t>
      </w:r>
      <w:r w:rsidRPr="00F026B2">
        <w:rPr>
          <w:lang w:val="ru-RU"/>
        </w:rPr>
        <w:t xml:space="preserve"> </w:t>
      </w:r>
      <w:r>
        <w:rPr>
          <w:lang w:val="ru-RU"/>
        </w:rPr>
        <w:t>дальнейшие</w:t>
      </w:r>
      <w:r w:rsidRPr="00F026B2">
        <w:rPr>
          <w:lang w:val="ru-RU"/>
        </w:rPr>
        <w:t xml:space="preserve"> </w:t>
      </w:r>
      <w:r>
        <w:rPr>
          <w:lang w:val="ru-RU"/>
        </w:rPr>
        <w:t>консультации</w:t>
      </w:r>
      <w:r w:rsidRPr="00F026B2">
        <w:rPr>
          <w:lang w:val="ru-RU"/>
        </w:rPr>
        <w:t xml:space="preserve"> </w:t>
      </w:r>
      <w:r>
        <w:rPr>
          <w:lang w:val="ru-RU"/>
        </w:rPr>
        <w:t>в</w:t>
      </w:r>
      <w:r w:rsidRPr="00F026B2">
        <w:rPr>
          <w:lang w:val="ru-RU"/>
        </w:rPr>
        <w:t xml:space="preserve"> </w:t>
      </w:r>
      <w:r>
        <w:rPr>
          <w:lang w:val="ru-RU"/>
        </w:rPr>
        <w:t>отношении</w:t>
      </w:r>
      <w:r w:rsidRPr="00F026B2">
        <w:rPr>
          <w:lang w:val="ru-RU"/>
        </w:rPr>
        <w:t xml:space="preserve"> </w:t>
      </w:r>
      <w:r>
        <w:rPr>
          <w:lang w:val="ru-RU"/>
        </w:rPr>
        <w:t>Административной</w:t>
      </w:r>
      <w:r w:rsidRPr="00F026B2">
        <w:rPr>
          <w:lang w:val="ru-RU"/>
        </w:rPr>
        <w:t xml:space="preserve"> </w:t>
      </w:r>
      <w:r>
        <w:rPr>
          <w:lang w:val="ru-RU"/>
        </w:rPr>
        <w:t>инструкции</w:t>
      </w:r>
      <w:r w:rsidRPr="00F026B2">
        <w:rPr>
          <w:lang w:val="ru-RU"/>
        </w:rPr>
        <w:t xml:space="preserve"> </w:t>
      </w:r>
      <w:r>
        <w:rPr>
          <w:lang w:val="ru-RU"/>
        </w:rPr>
        <w:t>с</w:t>
      </w:r>
      <w:r w:rsidRPr="00F026B2">
        <w:rPr>
          <w:lang w:val="ru-RU"/>
        </w:rPr>
        <w:t xml:space="preserve"> </w:t>
      </w:r>
      <w:r>
        <w:rPr>
          <w:lang w:val="ru-RU"/>
        </w:rPr>
        <w:t>использованием</w:t>
      </w:r>
      <w:r w:rsidRPr="00F026B2">
        <w:rPr>
          <w:lang w:val="ru-RU"/>
        </w:rPr>
        <w:t xml:space="preserve"> </w:t>
      </w:r>
      <w:r>
        <w:rPr>
          <w:lang w:val="ru-RU"/>
        </w:rPr>
        <w:t>циркуляров</w:t>
      </w:r>
      <w:r w:rsidR="007D49FD" w:rsidRPr="00F026B2">
        <w:rPr>
          <w:lang w:val="ru-RU"/>
        </w:rPr>
        <w:t xml:space="preserve"> </w:t>
      </w:r>
      <w:r w:rsidR="007D49FD">
        <w:t>PCT</w:t>
      </w:r>
      <w:r w:rsidR="007D49FD" w:rsidRPr="00F026B2">
        <w:rPr>
          <w:lang w:val="ru-RU"/>
        </w:rPr>
        <w:t xml:space="preserve"> </w:t>
      </w:r>
      <w:r>
        <w:rPr>
          <w:lang w:val="ru-RU"/>
        </w:rPr>
        <w:t>до того</w:t>
      </w:r>
      <w:r w:rsidR="007D49FD" w:rsidRPr="00F026B2">
        <w:rPr>
          <w:lang w:val="ru-RU"/>
        </w:rPr>
        <w:t>,</w:t>
      </w:r>
      <w:r w:rsidR="005C394E" w:rsidRPr="00F026B2">
        <w:rPr>
          <w:lang w:val="ru-RU"/>
        </w:rPr>
        <w:t xml:space="preserve"> </w:t>
      </w:r>
      <w:r>
        <w:rPr>
          <w:lang w:val="ru-RU"/>
        </w:rPr>
        <w:t>как поправки к Инструкции вступят в силу</w:t>
      </w:r>
      <w:r w:rsidR="005C394E" w:rsidRPr="00F026B2">
        <w:rPr>
          <w:lang w:val="ru-RU"/>
        </w:rPr>
        <w:t>.</w:t>
      </w:r>
    </w:p>
    <w:p w14:paraId="4B151B4C" w14:textId="73CEDE3F" w:rsidR="00A44D69" w:rsidRPr="001F30D1" w:rsidRDefault="001F30D1" w:rsidP="004C0A7F">
      <w:pPr>
        <w:pStyle w:val="ONUME"/>
        <w:keepNext/>
        <w:keepLines/>
        <w:ind w:left="5528"/>
        <w:rPr>
          <w:i/>
          <w:lang w:val="ru-RU"/>
        </w:rPr>
      </w:pPr>
      <w:r>
        <w:rPr>
          <w:i/>
          <w:lang w:val="ru-RU"/>
        </w:rPr>
        <w:t>Рабочей</w:t>
      </w:r>
      <w:r w:rsidRPr="001F30D1">
        <w:rPr>
          <w:i/>
          <w:lang w:val="ru-RU"/>
        </w:rPr>
        <w:t xml:space="preserve"> </w:t>
      </w:r>
      <w:r>
        <w:rPr>
          <w:i/>
          <w:lang w:val="ru-RU"/>
        </w:rPr>
        <w:t>группе</w:t>
      </w:r>
      <w:r w:rsidRPr="001F30D1">
        <w:rPr>
          <w:i/>
          <w:lang w:val="ru-RU"/>
        </w:rPr>
        <w:t xml:space="preserve"> </w:t>
      </w:r>
      <w:r>
        <w:rPr>
          <w:i/>
          <w:lang w:val="ru-RU"/>
        </w:rPr>
        <w:t>предлагается</w:t>
      </w:r>
      <w:r w:rsidRPr="001F30D1">
        <w:rPr>
          <w:i/>
          <w:lang w:val="ru-RU"/>
        </w:rPr>
        <w:t xml:space="preserve"> </w:t>
      </w:r>
      <w:r>
        <w:rPr>
          <w:i/>
          <w:lang w:val="ru-RU"/>
        </w:rPr>
        <w:t>рассмотреть</w:t>
      </w:r>
      <w:r w:rsidRPr="001F30D1">
        <w:rPr>
          <w:i/>
          <w:lang w:val="ru-RU"/>
        </w:rPr>
        <w:t xml:space="preserve"> </w:t>
      </w:r>
      <w:r>
        <w:rPr>
          <w:i/>
          <w:lang w:val="ru-RU"/>
        </w:rPr>
        <w:t>предложения</w:t>
      </w:r>
      <w:r w:rsidRPr="001F30D1">
        <w:rPr>
          <w:i/>
          <w:lang w:val="ru-RU"/>
        </w:rPr>
        <w:t xml:space="preserve">, </w:t>
      </w:r>
      <w:r>
        <w:rPr>
          <w:i/>
          <w:lang w:val="ru-RU"/>
        </w:rPr>
        <w:t>изложенные</w:t>
      </w:r>
      <w:r w:rsidRPr="001F30D1">
        <w:rPr>
          <w:i/>
          <w:lang w:val="ru-RU"/>
        </w:rPr>
        <w:t xml:space="preserve"> </w:t>
      </w:r>
      <w:r>
        <w:rPr>
          <w:i/>
          <w:lang w:val="ru-RU"/>
        </w:rPr>
        <w:t>в</w:t>
      </w:r>
      <w:r w:rsidRPr="001F30D1">
        <w:rPr>
          <w:i/>
          <w:lang w:val="ru-RU"/>
        </w:rPr>
        <w:t xml:space="preserve"> </w:t>
      </w:r>
      <w:r>
        <w:rPr>
          <w:i/>
          <w:lang w:val="ru-RU"/>
        </w:rPr>
        <w:t>приложениях</w:t>
      </w:r>
      <w:r w:rsidRPr="001F30D1">
        <w:rPr>
          <w:i/>
          <w:lang w:val="ru-RU"/>
        </w:rPr>
        <w:t xml:space="preserve"> </w:t>
      </w:r>
      <w:r>
        <w:rPr>
          <w:i/>
          <w:lang w:val="ru-RU"/>
        </w:rPr>
        <w:t>к</w:t>
      </w:r>
      <w:r w:rsidRPr="001F30D1">
        <w:rPr>
          <w:i/>
          <w:lang w:val="ru-RU"/>
        </w:rPr>
        <w:t xml:space="preserve"> </w:t>
      </w:r>
      <w:r>
        <w:rPr>
          <w:i/>
          <w:lang w:val="ru-RU"/>
        </w:rPr>
        <w:t>настоящему</w:t>
      </w:r>
      <w:r w:rsidRPr="001F30D1">
        <w:rPr>
          <w:i/>
          <w:lang w:val="ru-RU"/>
        </w:rPr>
        <w:t xml:space="preserve"> </w:t>
      </w:r>
      <w:r>
        <w:rPr>
          <w:i/>
          <w:lang w:val="ru-RU"/>
        </w:rPr>
        <w:t>документу</w:t>
      </w:r>
      <w:r w:rsidR="00A44D69" w:rsidRPr="001F30D1">
        <w:rPr>
          <w:i/>
          <w:lang w:val="ru-RU"/>
        </w:rPr>
        <w:t>.</w:t>
      </w:r>
    </w:p>
    <w:p w14:paraId="03C50569" w14:textId="77777777" w:rsidR="003B7E4D" w:rsidRPr="001F30D1" w:rsidRDefault="003B7E4D" w:rsidP="003B7E4D">
      <w:pPr>
        <w:pStyle w:val="ONUME"/>
        <w:keepNext/>
        <w:keepLines/>
        <w:numPr>
          <w:ilvl w:val="0"/>
          <w:numId w:val="0"/>
        </w:numPr>
        <w:rPr>
          <w:i/>
          <w:lang w:val="ru-RU"/>
        </w:rPr>
      </w:pPr>
    </w:p>
    <w:p w14:paraId="386D359B" w14:textId="4E4976BF" w:rsidR="00A44D69" w:rsidRDefault="00A44D69" w:rsidP="00A44D69">
      <w:pPr>
        <w:pStyle w:val="Endofdocument-Annex"/>
      </w:pPr>
      <w:r>
        <w:t>[</w:t>
      </w:r>
      <w:r w:rsidR="001F30D1">
        <w:rPr>
          <w:lang w:val="ru-RU"/>
        </w:rPr>
        <w:t>Приложения</w:t>
      </w:r>
      <w:r w:rsidR="001F30D1" w:rsidRPr="001F30D1">
        <w:t xml:space="preserve"> </w:t>
      </w:r>
      <w:r w:rsidR="001F30D1">
        <w:rPr>
          <w:lang w:val="ru-RU"/>
        </w:rPr>
        <w:t>следуют</w:t>
      </w:r>
      <w:r>
        <w:t>]</w:t>
      </w:r>
    </w:p>
    <w:p w14:paraId="50AE5872" w14:textId="77777777" w:rsidR="00D4092A" w:rsidRDefault="00D4092A">
      <w:pPr>
        <w:sectPr w:rsidR="00D4092A" w:rsidSect="00B24007">
          <w:headerReference w:type="default" r:id="rId9"/>
          <w:endnotePr>
            <w:numFmt w:val="decimal"/>
          </w:endnotePr>
          <w:pgSz w:w="11907" w:h="16840" w:code="9"/>
          <w:pgMar w:top="567" w:right="1134" w:bottom="1418" w:left="1418" w:header="510" w:footer="1021" w:gutter="0"/>
          <w:cols w:space="720"/>
          <w:titlePg/>
          <w:docGrid w:linePitch="299"/>
        </w:sectPr>
      </w:pPr>
    </w:p>
    <w:p w14:paraId="73CA04E7" w14:textId="7EC22976" w:rsidR="005233E2" w:rsidRPr="001F30D1" w:rsidRDefault="001F30D1" w:rsidP="005233E2">
      <w:pPr>
        <w:jc w:val="center"/>
        <w:rPr>
          <w:lang w:val="ru-RU"/>
        </w:rPr>
      </w:pPr>
      <w:bookmarkStart w:id="8" w:name="AxI"/>
      <w:r>
        <w:rPr>
          <w:lang w:val="ru-RU"/>
        </w:rPr>
        <w:lastRenderedPageBreak/>
        <w:t>ПРЕДЛАГАЕМЫЕ ПОПРАВКИ К ИНСТРУКЦИИ К</w:t>
      </w:r>
      <w:r w:rsidR="005233E2" w:rsidRPr="001F30D1">
        <w:rPr>
          <w:lang w:val="ru-RU"/>
        </w:rPr>
        <w:t xml:space="preserve"> </w:t>
      </w:r>
      <w:r w:rsidR="005233E2" w:rsidRPr="00E63141">
        <w:t>PCT</w:t>
      </w:r>
      <w:r w:rsidR="005233E2" w:rsidRPr="00E63141">
        <w:rPr>
          <w:rStyle w:val="FootnoteReference"/>
        </w:rPr>
        <w:footnoteReference w:id="3"/>
      </w:r>
    </w:p>
    <w:p w14:paraId="282B00D0" w14:textId="77777777" w:rsidR="005233E2" w:rsidRPr="001F30D1" w:rsidRDefault="005233E2" w:rsidP="005233E2">
      <w:pPr>
        <w:jc w:val="center"/>
        <w:rPr>
          <w:lang w:val="ru-RU"/>
        </w:rPr>
      </w:pPr>
    </w:p>
    <w:p w14:paraId="14CAFED0" w14:textId="77777777" w:rsidR="005233E2" w:rsidRPr="001F30D1" w:rsidRDefault="005233E2" w:rsidP="005233E2">
      <w:pPr>
        <w:jc w:val="center"/>
        <w:rPr>
          <w:lang w:val="ru-RU"/>
        </w:rPr>
      </w:pPr>
    </w:p>
    <w:p w14:paraId="4A9E1D78" w14:textId="7610D860" w:rsidR="005233E2" w:rsidRPr="001F30D1" w:rsidRDefault="001F30D1" w:rsidP="005233E2">
      <w:pPr>
        <w:jc w:val="center"/>
        <w:rPr>
          <w:lang w:val="ru-RU"/>
        </w:rPr>
      </w:pPr>
      <w:r>
        <w:rPr>
          <w:lang w:val="ru-RU"/>
        </w:rPr>
        <w:t>СОДЕРЖАНИЕ</w:t>
      </w:r>
    </w:p>
    <w:p w14:paraId="2EDD6F5E" w14:textId="77777777" w:rsidR="005233E2" w:rsidRDefault="005233E2" w:rsidP="005233E2"/>
    <w:p w14:paraId="2D7335C4" w14:textId="17C5771F" w:rsidR="005214E7" w:rsidRDefault="00E91034">
      <w:pPr>
        <w:pStyle w:val="TOC1"/>
        <w:tabs>
          <w:tab w:val="right" w:pos="9345"/>
        </w:tabs>
        <w:rPr>
          <w:rFonts w:asciiTheme="minorHAnsi" w:eastAsiaTheme="minorEastAsia" w:hAnsiTheme="minorHAnsi" w:cstheme="minorBidi"/>
          <w:noProof/>
          <w:szCs w:val="22"/>
          <w:lang w:eastAsia="en-US"/>
        </w:rPr>
      </w:pPr>
      <w:r>
        <w:fldChar w:fldCharType="begin"/>
      </w:r>
      <w:r>
        <w:instrText xml:space="preserve"> TOC \b "AxI" \h \z \t "</w:instrText>
      </w:r>
      <w:r w:rsidRPr="00E91034">
        <w:instrText>Leg # Title</w:instrText>
      </w:r>
      <w:r>
        <w:instrText xml:space="preserve">,1,Leg SubRule #,2" </w:instrText>
      </w:r>
      <w:r>
        <w:fldChar w:fldCharType="separate"/>
      </w:r>
      <w:hyperlink w:anchor="_Toc9429125" w:history="1">
        <w:r w:rsidR="00A345EA">
          <w:rPr>
            <w:rStyle w:val="Hyperlink"/>
            <w:noProof/>
          </w:rPr>
          <w:t>Правило</w:t>
        </w:r>
        <w:r w:rsidR="005214E7" w:rsidRPr="009402A1">
          <w:rPr>
            <w:rStyle w:val="Hyperlink"/>
            <w:noProof/>
          </w:rPr>
          <w:t xml:space="preserve"> 15  </w:t>
        </w:r>
        <w:r w:rsidR="00A345EA" w:rsidRPr="00BA2AD8">
          <w:rPr>
            <w:color w:val="231F20"/>
            <w:szCs w:val="28"/>
            <w:lang w:val="ru-RU"/>
          </w:rPr>
          <w:t xml:space="preserve">Международная </w:t>
        </w:r>
        <w:r w:rsidR="00A345EA" w:rsidRPr="00122CE1">
          <w:rPr>
            <w:color w:val="000000"/>
            <w:szCs w:val="28"/>
            <w:lang w:val="ru-RU"/>
          </w:rPr>
          <w:t>пошлина</w:t>
        </w:r>
        <w:r w:rsidR="00A345EA" w:rsidRPr="00BA2AD8">
          <w:rPr>
            <w:color w:val="231F20"/>
            <w:szCs w:val="28"/>
            <w:lang w:val="ru-RU"/>
          </w:rPr>
          <w:t xml:space="preserve"> за подачу</w:t>
        </w:r>
        <w:r w:rsidR="005214E7">
          <w:rPr>
            <w:noProof/>
            <w:webHidden/>
          </w:rPr>
          <w:tab/>
        </w:r>
        <w:r w:rsidR="005214E7">
          <w:rPr>
            <w:noProof/>
            <w:webHidden/>
          </w:rPr>
          <w:fldChar w:fldCharType="begin"/>
        </w:r>
        <w:r w:rsidR="005214E7">
          <w:rPr>
            <w:noProof/>
            <w:webHidden/>
          </w:rPr>
          <w:instrText xml:space="preserve"> PAGEREF _Toc9429125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37E26C08" w14:textId="7C4CCE3A" w:rsidR="005214E7" w:rsidRDefault="00FE59C9">
      <w:pPr>
        <w:pStyle w:val="TOC2"/>
        <w:rPr>
          <w:rFonts w:asciiTheme="minorHAnsi" w:eastAsiaTheme="minorEastAsia" w:hAnsiTheme="minorHAnsi" w:cstheme="minorBidi"/>
          <w:noProof/>
          <w:szCs w:val="22"/>
          <w:lang w:eastAsia="en-US"/>
        </w:rPr>
      </w:pPr>
      <w:hyperlink w:anchor="_Toc9429126" w:history="1">
        <w:r w:rsidR="005214E7" w:rsidRPr="009402A1">
          <w:rPr>
            <w:rStyle w:val="Hyperlink"/>
            <w:noProof/>
          </w:rPr>
          <w:t>15.1   [</w:t>
        </w:r>
        <w:r w:rsidR="00A345EA">
          <w:rPr>
            <w:rStyle w:val="Hyperlink"/>
            <w:noProof/>
          </w:rPr>
          <w:t>Без изменений</w:t>
        </w:r>
        <w:r w:rsidR="005214E7" w:rsidRPr="009402A1">
          <w:rPr>
            <w:rStyle w:val="Hyperlink"/>
            <w:noProof/>
          </w:rPr>
          <w:t xml:space="preserve">]  </w:t>
        </w:r>
        <w:r w:rsidR="00A345EA" w:rsidRPr="00BA2AD8">
          <w:rPr>
            <w:color w:val="231F20"/>
            <w:szCs w:val="28"/>
            <w:lang w:val="ru-RU"/>
          </w:rPr>
          <w:t xml:space="preserve">Международная </w:t>
        </w:r>
        <w:r w:rsidR="00A345EA" w:rsidRPr="00122CE1">
          <w:rPr>
            <w:color w:val="000000"/>
            <w:szCs w:val="28"/>
            <w:lang w:val="ru-RU"/>
          </w:rPr>
          <w:t>пошлина</w:t>
        </w:r>
        <w:r w:rsidR="00A345EA" w:rsidRPr="00BA2AD8">
          <w:rPr>
            <w:color w:val="231F20"/>
            <w:szCs w:val="28"/>
            <w:lang w:val="ru-RU"/>
          </w:rPr>
          <w:t xml:space="preserve"> за подачу</w:t>
        </w:r>
        <w:r w:rsidR="005214E7">
          <w:rPr>
            <w:noProof/>
            <w:webHidden/>
          </w:rPr>
          <w:tab/>
        </w:r>
        <w:r w:rsidR="005214E7">
          <w:rPr>
            <w:noProof/>
            <w:webHidden/>
          </w:rPr>
          <w:fldChar w:fldCharType="begin"/>
        </w:r>
        <w:r w:rsidR="005214E7">
          <w:rPr>
            <w:noProof/>
            <w:webHidden/>
          </w:rPr>
          <w:instrText xml:space="preserve"> PAGEREF _Toc9429126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045741DB" w14:textId="322B7885" w:rsidR="005214E7" w:rsidRDefault="00FE59C9">
      <w:pPr>
        <w:pStyle w:val="TOC2"/>
        <w:rPr>
          <w:rFonts w:asciiTheme="minorHAnsi" w:eastAsiaTheme="minorEastAsia" w:hAnsiTheme="minorHAnsi" w:cstheme="minorBidi"/>
          <w:noProof/>
          <w:szCs w:val="22"/>
          <w:lang w:eastAsia="en-US"/>
        </w:rPr>
      </w:pPr>
      <w:hyperlink w:anchor="_Toc9429127" w:history="1">
        <w:r w:rsidR="005214E7" w:rsidRPr="009402A1">
          <w:rPr>
            <w:rStyle w:val="Hyperlink"/>
            <w:noProof/>
          </w:rPr>
          <w:t>15.2   </w:t>
        </w:r>
        <w:r w:rsidR="00702C3E">
          <w:rPr>
            <w:rStyle w:val="Hyperlink"/>
            <w:noProof/>
            <w:lang w:val="ru-RU"/>
          </w:rPr>
          <w:t>Размер пошлины</w:t>
        </w:r>
        <w:r w:rsidR="005214E7" w:rsidRPr="009402A1">
          <w:rPr>
            <w:rStyle w:val="Hyperlink"/>
            <w:noProof/>
          </w:rPr>
          <w:t xml:space="preserve">;  </w:t>
        </w:r>
        <w:r w:rsidR="00852DD0">
          <w:rPr>
            <w:rStyle w:val="Hyperlink"/>
            <w:noProof/>
            <w:lang w:val="ru-RU"/>
          </w:rPr>
          <w:t>перевод пошлин</w:t>
        </w:r>
        <w:r w:rsidR="005214E7">
          <w:rPr>
            <w:noProof/>
            <w:webHidden/>
          </w:rPr>
          <w:tab/>
        </w:r>
        <w:r w:rsidR="005214E7">
          <w:rPr>
            <w:noProof/>
            <w:webHidden/>
          </w:rPr>
          <w:fldChar w:fldCharType="begin"/>
        </w:r>
        <w:r w:rsidR="005214E7">
          <w:rPr>
            <w:noProof/>
            <w:webHidden/>
          </w:rPr>
          <w:instrText xml:space="preserve"> PAGEREF _Toc9429127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228624F5" w14:textId="39E8EECC" w:rsidR="005214E7" w:rsidRDefault="00FE59C9">
      <w:pPr>
        <w:pStyle w:val="TOC2"/>
        <w:rPr>
          <w:rFonts w:asciiTheme="minorHAnsi" w:eastAsiaTheme="minorEastAsia" w:hAnsiTheme="minorHAnsi" w:cstheme="minorBidi"/>
          <w:noProof/>
          <w:szCs w:val="22"/>
          <w:lang w:eastAsia="en-US"/>
        </w:rPr>
      </w:pPr>
      <w:hyperlink w:anchor="_Toc9429128" w:history="1">
        <w:r w:rsidR="005214E7" w:rsidRPr="009402A1">
          <w:rPr>
            <w:rStyle w:val="Hyperlink"/>
            <w:noProof/>
          </w:rPr>
          <w:t>15.3 </w:t>
        </w:r>
        <w:r w:rsidR="00A345EA">
          <w:rPr>
            <w:rStyle w:val="Hyperlink"/>
            <w:noProof/>
            <w:lang w:val="ru-RU"/>
          </w:rPr>
          <w:t>и</w:t>
        </w:r>
        <w:r w:rsidR="005214E7" w:rsidRPr="009402A1">
          <w:rPr>
            <w:rStyle w:val="Hyperlink"/>
            <w:noProof/>
          </w:rPr>
          <w:t xml:space="preserve"> 15.4  [</w:t>
        </w:r>
        <w:r w:rsidR="00A345EA">
          <w:rPr>
            <w:rStyle w:val="Hyperlink"/>
            <w:noProof/>
          </w:rPr>
          <w:t>Без изменений</w:t>
        </w:r>
        <w:r w:rsidR="005214E7" w:rsidRPr="009402A1">
          <w:rPr>
            <w:rStyle w:val="Hyperlink"/>
            <w:noProof/>
          </w:rPr>
          <w:t>]</w:t>
        </w:r>
        <w:r w:rsidR="005214E7">
          <w:rPr>
            <w:noProof/>
            <w:webHidden/>
          </w:rPr>
          <w:tab/>
        </w:r>
        <w:r w:rsidR="005214E7">
          <w:rPr>
            <w:noProof/>
            <w:webHidden/>
          </w:rPr>
          <w:fldChar w:fldCharType="begin"/>
        </w:r>
        <w:r w:rsidR="005214E7">
          <w:rPr>
            <w:noProof/>
            <w:webHidden/>
          </w:rPr>
          <w:instrText xml:space="preserve"> PAGEREF _Toc9429128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0F449FE7" w14:textId="60A4B2DA" w:rsidR="005214E7" w:rsidRDefault="00FE59C9">
      <w:pPr>
        <w:pStyle w:val="TOC1"/>
        <w:tabs>
          <w:tab w:val="right" w:pos="9345"/>
        </w:tabs>
        <w:rPr>
          <w:rFonts w:asciiTheme="minorHAnsi" w:eastAsiaTheme="minorEastAsia" w:hAnsiTheme="minorHAnsi" w:cstheme="minorBidi"/>
          <w:noProof/>
          <w:szCs w:val="22"/>
          <w:lang w:eastAsia="en-US"/>
        </w:rPr>
      </w:pPr>
      <w:hyperlink w:anchor="_Toc9429129" w:history="1">
        <w:r w:rsidR="00A345EA">
          <w:rPr>
            <w:rStyle w:val="Hyperlink"/>
            <w:noProof/>
          </w:rPr>
          <w:t>Правило</w:t>
        </w:r>
        <w:r w:rsidR="005214E7" w:rsidRPr="009402A1">
          <w:rPr>
            <w:rStyle w:val="Hyperlink"/>
            <w:noProof/>
          </w:rPr>
          <w:t xml:space="preserve"> 16  </w:t>
        </w:r>
        <w:r w:rsidR="00702C3E" w:rsidRPr="00BA2AD8">
          <w:rPr>
            <w:color w:val="231F20"/>
            <w:szCs w:val="28"/>
            <w:lang w:val="ru-RU"/>
          </w:rPr>
          <w:t xml:space="preserve">Пошлина за </w:t>
        </w:r>
        <w:r w:rsidR="00702C3E" w:rsidRPr="00122CE1">
          <w:rPr>
            <w:color w:val="000000"/>
            <w:szCs w:val="28"/>
            <w:lang w:val="ru-RU"/>
          </w:rPr>
          <w:t>поиск</w:t>
        </w:r>
        <w:r w:rsidR="005214E7">
          <w:rPr>
            <w:noProof/>
            <w:webHidden/>
          </w:rPr>
          <w:tab/>
        </w:r>
        <w:r w:rsidR="005214E7">
          <w:rPr>
            <w:noProof/>
            <w:webHidden/>
          </w:rPr>
          <w:fldChar w:fldCharType="begin"/>
        </w:r>
        <w:r w:rsidR="005214E7">
          <w:rPr>
            <w:noProof/>
            <w:webHidden/>
          </w:rPr>
          <w:instrText xml:space="preserve"> PAGEREF _Toc9429129 \h </w:instrText>
        </w:r>
        <w:r w:rsidR="005214E7">
          <w:rPr>
            <w:noProof/>
            <w:webHidden/>
          </w:rPr>
        </w:r>
        <w:r w:rsidR="005214E7">
          <w:rPr>
            <w:noProof/>
            <w:webHidden/>
          </w:rPr>
          <w:fldChar w:fldCharType="separate"/>
        </w:r>
        <w:r w:rsidR="00444EFC">
          <w:rPr>
            <w:noProof/>
            <w:webHidden/>
          </w:rPr>
          <w:t>4</w:t>
        </w:r>
        <w:r w:rsidR="005214E7">
          <w:rPr>
            <w:noProof/>
            <w:webHidden/>
          </w:rPr>
          <w:fldChar w:fldCharType="end"/>
        </w:r>
      </w:hyperlink>
    </w:p>
    <w:p w14:paraId="56B70CAD" w14:textId="046C61F0" w:rsidR="005214E7" w:rsidRDefault="00FE59C9">
      <w:pPr>
        <w:pStyle w:val="TOC2"/>
        <w:rPr>
          <w:rFonts w:asciiTheme="minorHAnsi" w:eastAsiaTheme="minorEastAsia" w:hAnsiTheme="minorHAnsi" w:cstheme="minorBidi"/>
          <w:noProof/>
          <w:szCs w:val="22"/>
          <w:lang w:eastAsia="en-US"/>
        </w:rPr>
      </w:pPr>
      <w:hyperlink w:anchor="_Toc9429130" w:history="1">
        <w:r w:rsidR="005214E7" w:rsidRPr="009402A1">
          <w:rPr>
            <w:rStyle w:val="Hyperlink"/>
            <w:noProof/>
          </w:rPr>
          <w:t>16.1   </w:t>
        </w:r>
        <w:r w:rsidR="00702C3E" w:rsidRPr="00122CE1">
          <w:rPr>
            <w:szCs w:val="28"/>
            <w:lang w:val="ru-RU"/>
          </w:rPr>
          <w:t>Право требовать пошлину</w:t>
        </w:r>
        <w:r w:rsidR="005214E7">
          <w:rPr>
            <w:noProof/>
            <w:webHidden/>
          </w:rPr>
          <w:tab/>
        </w:r>
        <w:r w:rsidR="005214E7">
          <w:rPr>
            <w:noProof/>
            <w:webHidden/>
          </w:rPr>
          <w:fldChar w:fldCharType="begin"/>
        </w:r>
        <w:r w:rsidR="005214E7">
          <w:rPr>
            <w:noProof/>
            <w:webHidden/>
          </w:rPr>
          <w:instrText xml:space="preserve"> PAGEREF _Toc9429130 \h </w:instrText>
        </w:r>
        <w:r w:rsidR="005214E7">
          <w:rPr>
            <w:noProof/>
            <w:webHidden/>
          </w:rPr>
        </w:r>
        <w:r w:rsidR="005214E7">
          <w:rPr>
            <w:noProof/>
            <w:webHidden/>
          </w:rPr>
          <w:fldChar w:fldCharType="separate"/>
        </w:r>
        <w:r w:rsidR="00444EFC">
          <w:rPr>
            <w:noProof/>
            <w:webHidden/>
          </w:rPr>
          <w:t>4</w:t>
        </w:r>
        <w:r w:rsidR="005214E7">
          <w:rPr>
            <w:noProof/>
            <w:webHidden/>
          </w:rPr>
          <w:fldChar w:fldCharType="end"/>
        </w:r>
      </w:hyperlink>
    </w:p>
    <w:p w14:paraId="476E25AF" w14:textId="6E15D193" w:rsidR="005214E7" w:rsidRDefault="00FE59C9">
      <w:pPr>
        <w:pStyle w:val="TOC2"/>
        <w:rPr>
          <w:rFonts w:asciiTheme="minorHAnsi" w:eastAsiaTheme="minorEastAsia" w:hAnsiTheme="minorHAnsi" w:cstheme="minorBidi"/>
          <w:noProof/>
          <w:szCs w:val="22"/>
          <w:lang w:eastAsia="en-US"/>
        </w:rPr>
      </w:pPr>
      <w:hyperlink w:anchor="_Toc9429131" w:history="1">
        <w:r w:rsidR="005214E7" w:rsidRPr="009402A1">
          <w:rPr>
            <w:rStyle w:val="Hyperlink"/>
            <w:noProof/>
          </w:rPr>
          <w:t>16.2  </w:t>
        </w:r>
        <w:r w:rsidR="00A345EA">
          <w:rPr>
            <w:rStyle w:val="Hyperlink"/>
            <w:noProof/>
            <w:lang w:val="ru-RU"/>
          </w:rPr>
          <w:t>и</w:t>
        </w:r>
        <w:r w:rsidR="005214E7" w:rsidRPr="009402A1">
          <w:rPr>
            <w:rStyle w:val="Hyperlink"/>
            <w:noProof/>
          </w:rPr>
          <w:t xml:space="preserve"> 16.3   [</w:t>
        </w:r>
        <w:r w:rsidR="00A345EA">
          <w:rPr>
            <w:rStyle w:val="Hyperlink"/>
            <w:noProof/>
          </w:rPr>
          <w:t>Без изменений</w:t>
        </w:r>
        <w:r w:rsidR="005214E7" w:rsidRPr="009402A1">
          <w:rPr>
            <w:rStyle w:val="Hyperlink"/>
            <w:noProof/>
          </w:rPr>
          <w:t>]</w:t>
        </w:r>
        <w:r w:rsidR="005214E7">
          <w:rPr>
            <w:noProof/>
            <w:webHidden/>
          </w:rPr>
          <w:tab/>
        </w:r>
        <w:r w:rsidR="005214E7">
          <w:rPr>
            <w:noProof/>
            <w:webHidden/>
          </w:rPr>
          <w:fldChar w:fldCharType="begin"/>
        </w:r>
        <w:r w:rsidR="005214E7">
          <w:rPr>
            <w:noProof/>
            <w:webHidden/>
          </w:rPr>
          <w:instrText xml:space="preserve"> PAGEREF _Toc9429131 \h </w:instrText>
        </w:r>
        <w:r w:rsidR="005214E7">
          <w:rPr>
            <w:noProof/>
            <w:webHidden/>
          </w:rPr>
        </w:r>
        <w:r w:rsidR="005214E7">
          <w:rPr>
            <w:noProof/>
            <w:webHidden/>
          </w:rPr>
          <w:fldChar w:fldCharType="separate"/>
        </w:r>
        <w:r w:rsidR="00444EFC">
          <w:rPr>
            <w:noProof/>
            <w:webHidden/>
          </w:rPr>
          <w:t>5</w:t>
        </w:r>
        <w:r w:rsidR="005214E7">
          <w:rPr>
            <w:noProof/>
            <w:webHidden/>
          </w:rPr>
          <w:fldChar w:fldCharType="end"/>
        </w:r>
      </w:hyperlink>
    </w:p>
    <w:p w14:paraId="67A8866F" w14:textId="03FA9DF9" w:rsidR="005214E7" w:rsidRDefault="00FE59C9">
      <w:pPr>
        <w:pStyle w:val="TOC1"/>
        <w:tabs>
          <w:tab w:val="right" w:pos="9345"/>
        </w:tabs>
        <w:rPr>
          <w:rFonts w:asciiTheme="minorHAnsi" w:eastAsiaTheme="minorEastAsia" w:hAnsiTheme="minorHAnsi" w:cstheme="minorBidi"/>
          <w:noProof/>
          <w:szCs w:val="22"/>
          <w:lang w:eastAsia="en-US"/>
        </w:rPr>
      </w:pPr>
      <w:hyperlink w:anchor="_Toc9429132" w:history="1">
        <w:r w:rsidR="00A345EA">
          <w:rPr>
            <w:rStyle w:val="Hyperlink"/>
            <w:noProof/>
          </w:rPr>
          <w:t>Правило</w:t>
        </w:r>
        <w:r w:rsidR="005214E7" w:rsidRPr="009402A1">
          <w:rPr>
            <w:rStyle w:val="Hyperlink"/>
            <w:noProof/>
          </w:rPr>
          <w:t xml:space="preserve"> 45</w:t>
        </w:r>
        <w:r w:rsidR="005214E7" w:rsidRPr="009402A1">
          <w:rPr>
            <w:rStyle w:val="Hyperlink"/>
            <w:i/>
            <w:noProof/>
          </w:rPr>
          <w:t>bis</w:t>
        </w:r>
        <w:r w:rsidR="005214E7" w:rsidRPr="009402A1">
          <w:rPr>
            <w:rStyle w:val="Hyperlink"/>
            <w:noProof/>
          </w:rPr>
          <w:t xml:space="preserve"> </w:t>
        </w:r>
        <w:r w:rsidR="005214E7" w:rsidRPr="009402A1">
          <w:rPr>
            <w:rStyle w:val="Hyperlink"/>
            <w:noProof/>
            <w:lang w:val="en-GB"/>
          </w:rPr>
          <w:t xml:space="preserve"> </w:t>
        </w:r>
        <w:r w:rsidR="005214E7" w:rsidRPr="009402A1">
          <w:rPr>
            <w:rStyle w:val="Hyperlink"/>
            <w:noProof/>
          </w:rPr>
          <w:t xml:space="preserve"> </w:t>
        </w:r>
        <w:r w:rsidR="00702C3E" w:rsidRPr="00BA2AD8">
          <w:rPr>
            <w:bCs/>
            <w:color w:val="231F20"/>
            <w:szCs w:val="28"/>
            <w:lang w:val="ru-RU"/>
          </w:rPr>
          <w:t>Дополнительны</w:t>
        </w:r>
        <w:r w:rsidR="00702C3E">
          <w:rPr>
            <w:bCs/>
            <w:color w:val="231F20"/>
            <w:szCs w:val="28"/>
            <w:lang w:val="ru-RU"/>
          </w:rPr>
          <w:t>е</w:t>
        </w:r>
        <w:r w:rsidR="00702C3E" w:rsidRPr="00BA2AD8">
          <w:rPr>
            <w:bCs/>
            <w:color w:val="231F20"/>
            <w:szCs w:val="28"/>
            <w:lang w:val="ru-RU"/>
          </w:rPr>
          <w:t xml:space="preserve"> международны</w:t>
        </w:r>
        <w:r w:rsidR="00702C3E">
          <w:rPr>
            <w:bCs/>
            <w:color w:val="231F20"/>
            <w:szCs w:val="28"/>
            <w:lang w:val="ru-RU"/>
          </w:rPr>
          <w:t>е</w:t>
        </w:r>
        <w:r w:rsidR="00702C3E" w:rsidRPr="00BA2AD8">
          <w:rPr>
            <w:bCs/>
            <w:color w:val="231F20"/>
            <w:szCs w:val="28"/>
            <w:lang w:val="ru-RU"/>
          </w:rPr>
          <w:t xml:space="preserve"> поиск</w:t>
        </w:r>
        <w:r w:rsidR="00702C3E">
          <w:rPr>
            <w:bCs/>
            <w:color w:val="231F20"/>
            <w:szCs w:val="28"/>
            <w:lang w:val="ru-RU"/>
          </w:rPr>
          <w:t>и</w:t>
        </w:r>
        <w:r w:rsidR="005214E7">
          <w:rPr>
            <w:noProof/>
            <w:webHidden/>
          </w:rPr>
          <w:tab/>
        </w:r>
        <w:r w:rsidR="005214E7">
          <w:rPr>
            <w:noProof/>
            <w:webHidden/>
          </w:rPr>
          <w:fldChar w:fldCharType="begin"/>
        </w:r>
        <w:r w:rsidR="005214E7">
          <w:rPr>
            <w:noProof/>
            <w:webHidden/>
          </w:rPr>
          <w:instrText xml:space="preserve"> PAGEREF _Toc9429132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473A44B0" w14:textId="166ECFED" w:rsidR="005214E7" w:rsidRDefault="00FE59C9">
      <w:pPr>
        <w:pStyle w:val="TOC2"/>
        <w:rPr>
          <w:rFonts w:asciiTheme="minorHAnsi" w:eastAsiaTheme="minorEastAsia" w:hAnsiTheme="minorHAnsi" w:cstheme="minorBidi"/>
          <w:noProof/>
          <w:szCs w:val="22"/>
          <w:lang w:eastAsia="en-US"/>
        </w:rPr>
      </w:pPr>
      <w:hyperlink w:anchor="_Toc9429133" w:history="1">
        <w:r w:rsidR="005214E7" w:rsidRPr="009402A1">
          <w:rPr>
            <w:rStyle w:val="Hyperlink"/>
            <w:noProof/>
          </w:rPr>
          <w:t>45bis.1 </w:t>
        </w:r>
        <w:r w:rsidR="00A345EA">
          <w:rPr>
            <w:rStyle w:val="Hyperlink"/>
            <w:noProof/>
            <w:lang w:val="ru-RU"/>
          </w:rPr>
          <w:t>и</w:t>
        </w:r>
        <w:r w:rsidR="005214E7" w:rsidRPr="009402A1">
          <w:rPr>
            <w:rStyle w:val="Hyperlink"/>
            <w:noProof/>
          </w:rPr>
          <w:t xml:space="preserve"> 45bis.2   [</w:t>
        </w:r>
        <w:r w:rsidR="00A345EA">
          <w:rPr>
            <w:rStyle w:val="Hyperlink"/>
            <w:noProof/>
          </w:rPr>
          <w:t>Без изменений</w:t>
        </w:r>
        <w:r w:rsidR="005214E7" w:rsidRPr="009402A1">
          <w:rPr>
            <w:rStyle w:val="Hyperlink"/>
            <w:noProof/>
          </w:rPr>
          <w:t>]</w:t>
        </w:r>
        <w:r w:rsidR="005214E7">
          <w:rPr>
            <w:noProof/>
            <w:webHidden/>
          </w:rPr>
          <w:tab/>
        </w:r>
        <w:r w:rsidR="005214E7">
          <w:rPr>
            <w:noProof/>
            <w:webHidden/>
          </w:rPr>
          <w:fldChar w:fldCharType="begin"/>
        </w:r>
        <w:r w:rsidR="005214E7">
          <w:rPr>
            <w:noProof/>
            <w:webHidden/>
          </w:rPr>
          <w:instrText xml:space="preserve"> PAGEREF _Toc9429133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2169F127" w14:textId="420AF3DF" w:rsidR="005214E7" w:rsidRDefault="00FE59C9">
      <w:pPr>
        <w:pStyle w:val="TOC2"/>
        <w:rPr>
          <w:rFonts w:asciiTheme="minorHAnsi" w:eastAsiaTheme="minorEastAsia" w:hAnsiTheme="minorHAnsi" w:cstheme="minorBidi"/>
          <w:noProof/>
          <w:szCs w:val="22"/>
          <w:lang w:eastAsia="en-US"/>
        </w:rPr>
      </w:pPr>
      <w:hyperlink w:anchor="_Toc9429134" w:history="1">
        <w:r w:rsidR="005214E7" w:rsidRPr="009402A1">
          <w:rPr>
            <w:rStyle w:val="Hyperlink"/>
            <w:noProof/>
          </w:rPr>
          <w:t>45bis.3   </w:t>
        </w:r>
        <w:r w:rsidR="00702C3E" w:rsidRPr="00122CE1">
          <w:rPr>
            <w:szCs w:val="28"/>
            <w:lang w:val="ru-RU"/>
          </w:rPr>
          <w:t>Пошлина за дополнительный поиск</w:t>
        </w:r>
        <w:r w:rsidR="005214E7">
          <w:rPr>
            <w:noProof/>
            <w:webHidden/>
          </w:rPr>
          <w:tab/>
        </w:r>
        <w:r w:rsidR="005214E7">
          <w:rPr>
            <w:noProof/>
            <w:webHidden/>
          </w:rPr>
          <w:fldChar w:fldCharType="begin"/>
        </w:r>
        <w:r w:rsidR="005214E7">
          <w:rPr>
            <w:noProof/>
            <w:webHidden/>
          </w:rPr>
          <w:instrText xml:space="preserve"> PAGEREF _Toc9429134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78551724" w14:textId="236176D0" w:rsidR="005214E7" w:rsidRDefault="00FE59C9">
      <w:pPr>
        <w:pStyle w:val="TOC2"/>
        <w:rPr>
          <w:rFonts w:asciiTheme="minorHAnsi" w:eastAsiaTheme="minorEastAsia" w:hAnsiTheme="minorHAnsi" w:cstheme="minorBidi"/>
          <w:noProof/>
          <w:szCs w:val="22"/>
          <w:lang w:eastAsia="en-US"/>
        </w:rPr>
      </w:pPr>
      <w:hyperlink w:anchor="_Toc9429135" w:history="1">
        <w:r w:rsidR="005214E7" w:rsidRPr="009402A1">
          <w:rPr>
            <w:rStyle w:val="Hyperlink"/>
            <w:noProof/>
          </w:rPr>
          <w:t>45bis.4 </w:t>
        </w:r>
        <w:r w:rsidR="00A345EA">
          <w:rPr>
            <w:rStyle w:val="Hyperlink"/>
            <w:noProof/>
            <w:lang w:val="ru-RU"/>
          </w:rPr>
          <w:t>–</w:t>
        </w:r>
        <w:r w:rsidR="005214E7" w:rsidRPr="009402A1">
          <w:rPr>
            <w:rStyle w:val="Hyperlink"/>
            <w:noProof/>
          </w:rPr>
          <w:t xml:space="preserve"> 45bis.9   [</w:t>
        </w:r>
        <w:r w:rsidR="00A345EA">
          <w:rPr>
            <w:rStyle w:val="Hyperlink"/>
            <w:noProof/>
          </w:rPr>
          <w:t>Без изменений</w:t>
        </w:r>
        <w:r w:rsidR="005214E7" w:rsidRPr="009402A1">
          <w:rPr>
            <w:rStyle w:val="Hyperlink"/>
            <w:noProof/>
          </w:rPr>
          <w:t>]</w:t>
        </w:r>
        <w:r w:rsidR="005214E7">
          <w:rPr>
            <w:noProof/>
            <w:webHidden/>
          </w:rPr>
          <w:tab/>
        </w:r>
        <w:r w:rsidR="005214E7">
          <w:rPr>
            <w:noProof/>
            <w:webHidden/>
          </w:rPr>
          <w:fldChar w:fldCharType="begin"/>
        </w:r>
        <w:r w:rsidR="005214E7">
          <w:rPr>
            <w:noProof/>
            <w:webHidden/>
          </w:rPr>
          <w:instrText xml:space="preserve"> PAGEREF _Toc9429135 \h </w:instrText>
        </w:r>
        <w:r w:rsidR="005214E7">
          <w:rPr>
            <w:noProof/>
            <w:webHidden/>
          </w:rPr>
        </w:r>
        <w:r w:rsidR="005214E7">
          <w:rPr>
            <w:noProof/>
            <w:webHidden/>
          </w:rPr>
          <w:fldChar w:fldCharType="separate"/>
        </w:r>
        <w:r w:rsidR="00444EFC">
          <w:rPr>
            <w:noProof/>
            <w:webHidden/>
          </w:rPr>
          <w:t>6</w:t>
        </w:r>
        <w:r w:rsidR="005214E7">
          <w:rPr>
            <w:noProof/>
            <w:webHidden/>
          </w:rPr>
          <w:fldChar w:fldCharType="end"/>
        </w:r>
      </w:hyperlink>
    </w:p>
    <w:p w14:paraId="7365C632" w14:textId="38409A63" w:rsidR="005214E7" w:rsidRDefault="00FE59C9">
      <w:pPr>
        <w:pStyle w:val="TOC1"/>
        <w:tabs>
          <w:tab w:val="right" w:pos="9345"/>
        </w:tabs>
        <w:rPr>
          <w:rFonts w:asciiTheme="minorHAnsi" w:eastAsiaTheme="minorEastAsia" w:hAnsiTheme="minorHAnsi" w:cstheme="minorBidi"/>
          <w:noProof/>
          <w:szCs w:val="22"/>
          <w:lang w:eastAsia="en-US"/>
        </w:rPr>
      </w:pPr>
      <w:hyperlink w:anchor="_Toc9429136" w:history="1">
        <w:r w:rsidR="00A345EA">
          <w:rPr>
            <w:rStyle w:val="Hyperlink"/>
            <w:noProof/>
          </w:rPr>
          <w:t>Правило</w:t>
        </w:r>
        <w:r w:rsidR="005214E7" w:rsidRPr="009402A1">
          <w:rPr>
            <w:rStyle w:val="Hyperlink"/>
            <w:noProof/>
          </w:rPr>
          <w:t xml:space="preserve"> 57  </w:t>
        </w:r>
        <w:r w:rsidR="00702C3E" w:rsidRPr="00BA2AD8">
          <w:rPr>
            <w:color w:val="231F20"/>
            <w:szCs w:val="28"/>
            <w:lang w:val="ru-RU"/>
          </w:rPr>
          <w:t>Пошлина за обработку</w:t>
        </w:r>
        <w:r w:rsidR="005214E7">
          <w:rPr>
            <w:noProof/>
            <w:webHidden/>
          </w:rPr>
          <w:tab/>
        </w:r>
        <w:r w:rsidR="005214E7">
          <w:rPr>
            <w:noProof/>
            <w:webHidden/>
          </w:rPr>
          <w:fldChar w:fldCharType="begin"/>
        </w:r>
        <w:r w:rsidR="005214E7">
          <w:rPr>
            <w:noProof/>
            <w:webHidden/>
          </w:rPr>
          <w:instrText xml:space="preserve"> PAGEREF _Toc9429136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227171C3" w14:textId="647F15A6" w:rsidR="005214E7" w:rsidRDefault="00FE59C9">
      <w:pPr>
        <w:pStyle w:val="TOC2"/>
        <w:rPr>
          <w:rFonts w:asciiTheme="minorHAnsi" w:eastAsiaTheme="minorEastAsia" w:hAnsiTheme="minorHAnsi" w:cstheme="minorBidi"/>
          <w:noProof/>
          <w:szCs w:val="22"/>
          <w:lang w:eastAsia="en-US"/>
        </w:rPr>
      </w:pPr>
      <w:hyperlink w:anchor="_Toc9429137" w:history="1">
        <w:r w:rsidR="005214E7" w:rsidRPr="009402A1">
          <w:rPr>
            <w:rStyle w:val="Hyperlink"/>
            <w:noProof/>
          </w:rPr>
          <w:t>57.1   [</w:t>
        </w:r>
        <w:r w:rsidR="00A345EA">
          <w:rPr>
            <w:rStyle w:val="Hyperlink"/>
            <w:noProof/>
          </w:rPr>
          <w:t>Без изменений</w:t>
        </w:r>
        <w:r w:rsidR="005214E7" w:rsidRPr="009402A1">
          <w:rPr>
            <w:rStyle w:val="Hyperlink"/>
            <w:noProof/>
          </w:rPr>
          <w:t>]  </w:t>
        </w:r>
        <w:r w:rsidR="00702C3E" w:rsidRPr="00122CE1">
          <w:rPr>
            <w:szCs w:val="28"/>
            <w:lang w:val="ru-RU"/>
          </w:rPr>
          <w:t>Требование уплаты</w:t>
        </w:r>
        <w:r w:rsidR="005214E7">
          <w:rPr>
            <w:noProof/>
            <w:webHidden/>
          </w:rPr>
          <w:tab/>
        </w:r>
        <w:r w:rsidR="005214E7">
          <w:rPr>
            <w:noProof/>
            <w:webHidden/>
          </w:rPr>
          <w:fldChar w:fldCharType="begin"/>
        </w:r>
        <w:r w:rsidR="005214E7">
          <w:rPr>
            <w:noProof/>
            <w:webHidden/>
          </w:rPr>
          <w:instrText xml:space="preserve"> PAGEREF _Toc9429137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75261A95" w14:textId="35F87377" w:rsidR="005214E7" w:rsidRDefault="00FE59C9">
      <w:pPr>
        <w:pStyle w:val="TOC2"/>
        <w:rPr>
          <w:rFonts w:asciiTheme="minorHAnsi" w:eastAsiaTheme="minorEastAsia" w:hAnsiTheme="minorHAnsi" w:cstheme="minorBidi"/>
          <w:noProof/>
          <w:szCs w:val="22"/>
          <w:lang w:eastAsia="en-US"/>
        </w:rPr>
      </w:pPr>
      <w:hyperlink w:anchor="_Toc9429138" w:history="1">
        <w:r w:rsidR="005214E7" w:rsidRPr="009402A1">
          <w:rPr>
            <w:rStyle w:val="Hyperlink"/>
            <w:noProof/>
          </w:rPr>
          <w:t>57.2   </w:t>
        </w:r>
        <w:r w:rsidR="00702C3E" w:rsidRPr="00702C3E">
          <w:rPr>
            <w:rStyle w:val="Hyperlink"/>
            <w:noProof/>
          </w:rPr>
          <w:t>Размер пошлины</w:t>
        </w:r>
        <w:r w:rsidR="005214E7" w:rsidRPr="009402A1">
          <w:rPr>
            <w:rStyle w:val="Hyperlink"/>
            <w:noProof/>
          </w:rPr>
          <w:t xml:space="preserve">;  </w:t>
        </w:r>
        <w:r w:rsidR="00852DD0">
          <w:rPr>
            <w:rStyle w:val="Hyperlink"/>
            <w:noProof/>
            <w:lang w:val="ru-RU"/>
          </w:rPr>
          <w:t>перевод пошлин</w:t>
        </w:r>
        <w:r w:rsidR="005214E7">
          <w:rPr>
            <w:noProof/>
            <w:webHidden/>
          </w:rPr>
          <w:tab/>
        </w:r>
        <w:r w:rsidR="005214E7">
          <w:rPr>
            <w:noProof/>
            <w:webHidden/>
          </w:rPr>
          <w:fldChar w:fldCharType="begin"/>
        </w:r>
        <w:r w:rsidR="005214E7">
          <w:rPr>
            <w:noProof/>
            <w:webHidden/>
          </w:rPr>
          <w:instrText xml:space="preserve"> PAGEREF _Toc9429138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51D6B0AD" w14:textId="22826D40" w:rsidR="005214E7" w:rsidRDefault="00FE59C9">
      <w:pPr>
        <w:pStyle w:val="TOC2"/>
        <w:rPr>
          <w:rFonts w:asciiTheme="minorHAnsi" w:eastAsiaTheme="minorEastAsia" w:hAnsiTheme="minorHAnsi" w:cstheme="minorBidi"/>
          <w:noProof/>
          <w:szCs w:val="22"/>
          <w:lang w:eastAsia="en-US"/>
        </w:rPr>
      </w:pPr>
      <w:hyperlink w:anchor="_Toc9429139" w:history="1">
        <w:r w:rsidR="005214E7" w:rsidRPr="009402A1">
          <w:rPr>
            <w:rStyle w:val="Hyperlink"/>
            <w:noProof/>
          </w:rPr>
          <w:t>57.3 </w:t>
        </w:r>
        <w:r w:rsidR="00A345EA">
          <w:rPr>
            <w:rStyle w:val="Hyperlink"/>
            <w:noProof/>
            <w:lang w:val="ru-RU"/>
          </w:rPr>
          <w:t>и</w:t>
        </w:r>
        <w:r w:rsidR="005214E7" w:rsidRPr="009402A1">
          <w:rPr>
            <w:rStyle w:val="Hyperlink"/>
            <w:noProof/>
          </w:rPr>
          <w:t xml:space="preserve"> 57.4   [</w:t>
        </w:r>
        <w:r w:rsidR="00A345EA">
          <w:rPr>
            <w:rStyle w:val="Hyperlink"/>
            <w:noProof/>
          </w:rPr>
          <w:t>Без изменений</w:t>
        </w:r>
        <w:r w:rsidR="005214E7" w:rsidRPr="009402A1">
          <w:rPr>
            <w:rStyle w:val="Hyperlink"/>
            <w:noProof/>
          </w:rPr>
          <w:t>]</w:t>
        </w:r>
        <w:r w:rsidR="005214E7">
          <w:rPr>
            <w:noProof/>
            <w:webHidden/>
          </w:rPr>
          <w:tab/>
        </w:r>
        <w:r w:rsidR="005214E7">
          <w:rPr>
            <w:noProof/>
            <w:webHidden/>
          </w:rPr>
          <w:fldChar w:fldCharType="begin"/>
        </w:r>
        <w:r w:rsidR="005214E7">
          <w:rPr>
            <w:noProof/>
            <w:webHidden/>
          </w:rPr>
          <w:instrText xml:space="preserve"> PAGEREF _Toc9429139 \h </w:instrText>
        </w:r>
        <w:r w:rsidR="005214E7">
          <w:rPr>
            <w:noProof/>
            <w:webHidden/>
          </w:rPr>
        </w:r>
        <w:r w:rsidR="005214E7">
          <w:rPr>
            <w:noProof/>
            <w:webHidden/>
          </w:rPr>
          <w:fldChar w:fldCharType="separate"/>
        </w:r>
        <w:r w:rsidR="00444EFC">
          <w:rPr>
            <w:noProof/>
            <w:webHidden/>
          </w:rPr>
          <w:t>8</w:t>
        </w:r>
        <w:r w:rsidR="005214E7">
          <w:rPr>
            <w:noProof/>
            <w:webHidden/>
          </w:rPr>
          <w:fldChar w:fldCharType="end"/>
        </w:r>
      </w:hyperlink>
    </w:p>
    <w:p w14:paraId="3444C214" w14:textId="039FBB37" w:rsidR="005214E7" w:rsidRDefault="00FE59C9">
      <w:pPr>
        <w:pStyle w:val="TOC1"/>
        <w:tabs>
          <w:tab w:val="right" w:pos="9345"/>
        </w:tabs>
        <w:rPr>
          <w:rFonts w:asciiTheme="minorHAnsi" w:eastAsiaTheme="minorEastAsia" w:hAnsiTheme="minorHAnsi" w:cstheme="minorBidi"/>
          <w:noProof/>
          <w:szCs w:val="22"/>
          <w:lang w:eastAsia="en-US"/>
        </w:rPr>
      </w:pPr>
      <w:hyperlink w:anchor="_Toc9429140" w:history="1">
        <w:r w:rsidR="00A345EA">
          <w:rPr>
            <w:rStyle w:val="Hyperlink"/>
            <w:noProof/>
          </w:rPr>
          <w:t>Правило</w:t>
        </w:r>
        <w:r w:rsidR="005214E7" w:rsidRPr="009402A1">
          <w:rPr>
            <w:rStyle w:val="Hyperlink"/>
            <w:noProof/>
          </w:rPr>
          <w:t xml:space="preserve"> 96   </w:t>
        </w:r>
        <w:r w:rsidR="00702C3E" w:rsidRPr="00C13333">
          <w:rPr>
            <w:color w:val="231F20"/>
            <w:szCs w:val="28"/>
            <w:lang w:val="ru-RU"/>
          </w:rPr>
          <w:t>Перечень</w:t>
        </w:r>
        <w:r w:rsidR="00702C3E" w:rsidRPr="00C13333">
          <w:rPr>
            <w:szCs w:val="28"/>
            <w:lang w:val="ru-RU"/>
          </w:rPr>
          <w:t xml:space="preserve"> пошлин</w:t>
        </w:r>
        <w:r w:rsidR="005214E7" w:rsidRPr="009402A1">
          <w:rPr>
            <w:rStyle w:val="Hyperlink"/>
            <w:noProof/>
          </w:rPr>
          <w:t xml:space="preserve">;  </w:t>
        </w:r>
        <w:r w:rsidR="00852DD0">
          <w:rPr>
            <w:rStyle w:val="Hyperlink"/>
            <w:noProof/>
            <w:lang w:val="ru-RU"/>
          </w:rPr>
          <w:t>взимание и перевод пошлин</w:t>
        </w:r>
        <w:r w:rsidR="005214E7">
          <w:rPr>
            <w:noProof/>
            <w:webHidden/>
          </w:rPr>
          <w:tab/>
        </w:r>
        <w:r w:rsidR="005214E7">
          <w:rPr>
            <w:noProof/>
            <w:webHidden/>
          </w:rPr>
          <w:fldChar w:fldCharType="begin"/>
        </w:r>
        <w:r w:rsidR="005214E7">
          <w:rPr>
            <w:noProof/>
            <w:webHidden/>
          </w:rPr>
          <w:instrText xml:space="preserve"> PAGEREF _Toc9429140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CD63BF4" w14:textId="14D90617" w:rsidR="005214E7" w:rsidRDefault="00FE59C9">
      <w:pPr>
        <w:pStyle w:val="TOC2"/>
        <w:rPr>
          <w:rFonts w:asciiTheme="minorHAnsi" w:eastAsiaTheme="minorEastAsia" w:hAnsiTheme="minorHAnsi" w:cstheme="minorBidi"/>
          <w:noProof/>
          <w:szCs w:val="22"/>
          <w:lang w:eastAsia="en-US"/>
        </w:rPr>
      </w:pPr>
      <w:hyperlink w:anchor="_Toc9429141" w:history="1">
        <w:r w:rsidR="005214E7" w:rsidRPr="009402A1">
          <w:rPr>
            <w:rStyle w:val="Hyperlink"/>
            <w:noProof/>
          </w:rPr>
          <w:t>96.1   [</w:t>
        </w:r>
        <w:r w:rsidR="00A345EA">
          <w:rPr>
            <w:rStyle w:val="Hyperlink"/>
            <w:noProof/>
          </w:rPr>
          <w:t>Без изменений</w:t>
        </w:r>
        <w:r w:rsidR="005214E7" w:rsidRPr="009402A1">
          <w:rPr>
            <w:rStyle w:val="Hyperlink"/>
            <w:noProof/>
          </w:rPr>
          <w:t xml:space="preserve">]  </w:t>
        </w:r>
        <w:r w:rsidR="00702C3E" w:rsidRPr="0009536C">
          <w:rPr>
            <w:szCs w:val="28"/>
            <w:lang w:val="ru-RU"/>
          </w:rPr>
          <w:t>Перечень пошлин, прилагаемый к Инструкции</w:t>
        </w:r>
        <w:r w:rsidR="005214E7">
          <w:rPr>
            <w:noProof/>
            <w:webHidden/>
          </w:rPr>
          <w:tab/>
        </w:r>
        <w:r w:rsidR="005214E7">
          <w:rPr>
            <w:noProof/>
            <w:webHidden/>
          </w:rPr>
          <w:fldChar w:fldCharType="begin"/>
        </w:r>
        <w:r w:rsidR="005214E7">
          <w:rPr>
            <w:noProof/>
            <w:webHidden/>
          </w:rPr>
          <w:instrText xml:space="preserve"> PAGEREF _Toc9429141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51C6CC71" w14:textId="3BAB3D18" w:rsidR="005214E7" w:rsidRDefault="00FE59C9">
      <w:pPr>
        <w:pStyle w:val="TOC2"/>
        <w:rPr>
          <w:rFonts w:asciiTheme="minorHAnsi" w:eastAsiaTheme="minorEastAsia" w:hAnsiTheme="minorHAnsi" w:cstheme="minorBidi"/>
          <w:noProof/>
          <w:szCs w:val="22"/>
          <w:lang w:eastAsia="en-US"/>
        </w:rPr>
      </w:pPr>
      <w:hyperlink w:anchor="_Toc9429142" w:history="1">
        <w:r w:rsidR="005214E7" w:rsidRPr="009402A1">
          <w:rPr>
            <w:rStyle w:val="Hyperlink"/>
            <w:noProof/>
          </w:rPr>
          <w:t xml:space="preserve">96.2  </w:t>
        </w:r>
        <w:r w:rsidR="00852DD0">
          <w:rPr>
            <w:rStyle w:val="Hyperlink"/>
            <w:noProof/>
            <w:lang w:val="ru-RU"/>
          </w:rPr>
          <w:t>Уведомление о получении пошлин</w:t>
        </w:r>
        <w:r w:rsidR="005214E7" w:rsidRPr="009402A1">
          <w:rPr>
            <w:rStyle w:val="Hyperlink"/>
            <w:noProof/>
          </w:rPr>
          <w:t xml:space="preserve">;  </w:t>
        </w:r>
        <w:r w:rsidR="00852DD0">
          <w:rPr>
            <w:rStyle w:val="Hyperlink"/>
            <w:noProof/>
            <w:lang w:val="ru-RU"/>
          </w:rPr>
          <w:t>перевод пошлин</w:t>
        </w:r>
        <w:r w:rsidR="005214E7">
          <w:rPr>
            <w:noProof/>
            <w:webHidden/>
          </w:rPr>
          <w:tab/>
        </w:r>
        <w:r w:rsidR="005214E7">
          <w:rPr>
            <w:noProof/>
            <w:webHidden/>
          </w:rPr>
          <w:fldChar w:fldCharType="begin"/>
        </w:r>
        <w:r w:rsidR="005214E7">
          <w:rPr>
            <w:noProof/>
            <w:webHidden/>
          </w:rPr>
          <w:instrText xml:space="preserve"> PAGEREF _Toc9429142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00063CC6" w14:textId="64D72A00" w:rsidR="005233E2" w:rsidRDefault="00E91034" w:rsidP="005233E2">
      <w:r>
        <w:fldChar w:fldCharType="end"/>
      </w:r>
    </w:p>
    <w:p w14:paraId="0A562052" w14:textId="2A13AAE9" w:rsidR="005233E2" w:rsidRPr="00A345EA" w:rsidRDefault="00A345EA" w:rsidP="00E91034">
      <w:pPr>
        <w:pStyle w:val="LegTitle"/>
        <w:rPr>
          <w:lang w:val="ru-RU"/>
        </w:rPr>
      </w:pPr>
      <w:bookmarkStart w:id="9" w:name="_Toc9429125"/>
      <w:r w:rsidRPr="00A345EA">
        <w:rPr>
          <w:lang w:val="ru-RU"/>
        </w:rPr>
        <w:lastRenderedPageBreak/>
        <w:t>Правило</w:t>
      </w:r>
      <w:r w:rsidR="005233E2" w:rsidRPr="00A345EA">
        <w:rPr>
          <w:lang w:val="ru-RU"/>
        </w:rPr>
        <w:t xml:space="preserve"> 15 </w:t>
      </w:r>
      <w:r w:rsidR="005233E2" w:rsidRPr="00A345EA">
        <w:rPr>
          <w:vanish/>
          <w:lang w:val="ru-RU"/>
        </w:rPr>
        <w:t xml:space="preserve"> </w:t>
      </w:r>
      <w:r w:rsidR="005233E2" w:rsidRPr="00A345EA">
        <w:rPr>
          <w:lang w:val="ru-RU"/>
        </w:rPr>
        <w:br/>
      </w:r>
      <w:bookmarkEnd w:id="9"/>
      <w:r w:rsidRPr="00BA2AD8">
        <w:rPr>
          <w:color w:val="231F20"/>
          <w:szCs w:val="28"/>
          <w:lang w:val="ru-RU"/>
        </w:rPr>
        <w:t xml:space="preserve">Международная </w:t>
      </w:r>
      <w:r w:rsidRPr="00122CE1">
        <w:rPr>
          <w:color w:val="000000"/>
          <w:szCs w:val="28"/>
          <w:lang w:val="ru-RU"/>
        </w:rPr>
        <w:t>пошлина</w:t>
      </w:r>
      <w:r w:rsidRPr="00BA2AD8">
        <w:rPr>
          <w:color w:val="231F20"/>
          <w:szCs w:val="28"/>
          <w:lang w:val="ru-RU"/>
        </w:rPr>
        <w:t xml:space="preserve"> за подачу</w:t>
      </w:r>
    </w:p>
    <w:p w14:paraId="25229999" w14:textId="7CDF3D79" w:rsidR="005233E2" w:rsidRPr="00702C3E" w:rsidRDefault="005233E2" w:rsidP="00E91034">
      <w:pPr>
        <w:pStyle w:val="LegSubRule"/>
        <w:rPr>
          <w:lang w:val="ru-RU"/>
        </w:rPr>
      </w:pPr>
      <w:bookmarkStart w:id="10" w:name="_Toc9429126"/>
      <w:r w:rsidRPr="00702C3E">
        <w:rPr>
          <w:lang w:val="ru-RU"/>
        </w:rPr>
        <w:t>15.1</w:t>
      </w:r>
      <w:proofErr w:type="gramStart"/>
      <w:r w:rsidRPr="00584F52">
        <w:t>   </w:t>
      </w:r>
      <w:r w:rsidR="00431F79" w:rsidRPr="00702C3E">
        <w:rPr>
          <w:lang w:val="ru-RU"/>
        </w:rPr>
        <w:t>[</w:t>
      </w:r>
      <w:proofErr w:type="gramEnd"/>
      <w:r w:rsidR="00A345EA" w:rsidRPr="00702C3E">
        <w:rPr>
          <w:lang w:val="ru-RU"/>
        </w:rPr>
        <w:t>Без изменений</w:t>
      </w:r>
      <w:r w:rsidR="00431F79" w:rsidRPr="00702C3E">
        <w:rPr>
          <w:lang w:val="ru-RU"/>
        </w:rPr>
        <w:t xml:space="preserve">]  </w:t>
      </w:r>
      <w:bookmarkEnd w:id="10"/>
      <w:r w:rsidR="00702C3E" w:rsidRPr="00BA2AD8">
        <w:rPr>
          <w:color w:val="231F20"/>
          <w:szCs w:val="28"/>
          <w:lang w:val="ru-RU"/>
        </w:rPr>
        <w:t xml:space="preserve">Международная </w:t>
      </w:r>
      <w:r w:rsidR="00702C3E" w:rsidRPr="00122CE1">
        <w:rPr>
          <w:color w:val="000000"/>
          <w:szCs w:val="28"/>
          <w:lang w:val="ru-RU"/>
        </w:rPr>
        <w:t>пошлина</w:t>
      </w:r>
      <w:r w:rsidR="00702C3E" w:rsidRPr="00BA2AD8">
        <w:rPr>
          <w:color w:val="231F20"/>
          <w:szCs w:val="28"/>
          <w:lang w:val="ru-RU"/>
        </w:rPr>
        <w:t xml:space="preserve"> за подачу</w:t>
      </w:r>
    </w:p>
    <w:p w14:paraId="3B6B3F5E" w14:textId="64DB4F98" w:rsidR="005233E2" w:rsidRPr="00786237" w:rsidRDefault="005233E2" w:rsidP="005233E2">
      <w:pPr>
        <w:pStyle w:val="RPara"/>
        <w:rPr>
          <w:lang w:val="ru-RU"/>
        </w:rPr>
      </w:pPr>
      <w:r w:rsidRPr="00702C3E">
        <w:rPr>
          <w:lang w:val="ru-RU"/>
        </w:rPr>
        <w:tab/>
      </w:r>
      <w:r w:rsidR="00786237" w:rsidRPr="00786237">
        <w:rPr>
          <w:color w:val="231F20"/>
          <w:szCs w:val="22"/>
          <w:lang w:val="ru-RU"/>
        </w:rPr>
        <w:t>Каждая международная заявка сопровождается уплатой пошлины в пользу Международного бюро («международная пошлина за подачу»), взимаемой Получающим ведомством</w:t>
      </w:r>
      <w:r w:rsidRPr="00786237">
        <w:rPr>
          <w:lang w:val="ru-RU"/>
        </w:rPr>
        <w:t>.</w:t>
      </w:r>
    </w:p>
    <w:p w14:paraId="49C83E99" w14:textId="40D148A1" w:rsidR="005233E2" w:rsidRPr="00E921BF" w:rsidRDefault="005233E2" w:rsidP="00E91034">
      <w:pPr>
        <w:pStyle w:val="LegSubRule"/>
        <w:rPr>
          <w:rStyle w:val="InsertedText"/>
        </w:rPr>
      </w:pPr>
      <w:bookmarkStart w:id="11" w:name="_Toc9429127"/>
      <w:r w:rsidRPr="00584F52">
        <w:t>15.2   </w:t>
      </w:r>
      <w:r w:rsidR="00702C3E" w:rsidRPr="00324CEA">
        <w:rPr>
          <w:lang w:val="ru-RU"/>
        </w:rPr>
        <w:t>Размер пошлины</w:t>
      </w:r>
      <w:r>
        <w:rPr>
          <w:rStyle w:val="InsertedText"/>
        </w:rPr>
        <w:t xml:space="preserve">;  </w:t>
      </w:r>
      <w:bookmarkEnd w:id="11"/>
      <w:r w:rsidR="00FA7DD6">
        <w:rPr>
          <w:rStyle w:val="InsertedText"/>
          <w:lang w:val="ru-RU"/>
        </w:rPr>
        <w:t>перевод</w:t>
      </w:r>
      <w:r w:rsidR="00FA7DD6" w:rsidRPr="00E921BF">
        <w:rPr>
          <w:rStyle w:val="InsertedText"/>
        </w:rPr>
        <w:t xml:space="preserve"> </w:t>
      </w:r>
      <w:r w:rsidR="00FA7DD6">
        <w:rPr>
          <w:rStyle w:val="InsertedText"/>
          <w:lang w:val="ru-RU"/>
        </w:rPr>
        <w:t>пошлин</w:t>
      </w:r>
    </w:p>
    <w:p w14:paraId="2216549E" w14:textId="5AF9BEFD" w:rsidR="005233E2" w:rsidRPr="00892DF0" w:rsidRDefault="005233E2" w:rsidP="00F3091D">
      <w:pPr>
        <w:pStyle w:val="RComment"/>
        <w:jc w:val="left"/>
        <w:rPr>
          <w:rStyle w:val="CommentReference"/>
          <w:sz w:val="22"/>
          <w:szCs w:val="20"/>
          <w:lang w:val="ru-RU"/>
        </w:rPr>
      </w:pPr>
      <w:r w:rsidRPr="00892DF0">
        <w:rPr>
          <w:rStyle w:val="CommentReference"/>
          <w:sz w:val="22"/>
          <w:szCs w:val="20"/>
          <w:lang w:val="ru-RU"/>
        </w:rPr>
        <w:t>[</w:t>
      </w:r>
      <w:r w:rsidR="00A345EA">
        <w:rPr>
          <w:lang w:val="ru-RU"/>
        </w:rPr>
        <w:t>КОММЕНТАРИЙ</w:t>
      </w:r>
      <w:r w:rsidRPr="00892DF0">
        <w:rPr>
          <w:rStyle w:val="CommentReference"/>
          <w:sz w:val="22"/>
          <w:szCs w:val="20"/>
          <w:lang w:val="ru-RU"/>
        </w:rPr>
        <w:t xml:space="preserve">:  </w:t>
      </w:r>
      <w:r w:rsidR="00E921BF">
        <w:rPr>
          <w:rStyle w:val="CommentReference"/>
          <w:sz w:val="22"/>
          <w:szCs w:val="20"/>
          <w:lang w:val="ru-RU"/>
        </w:rPr>
        <w:t>Предлагается</w:t>
      </w:r>
      <w:r w:rsidR="00E921BF" w:rsidRPr="00892DF0">
        <w:rPr>
          <w:rStyle w:val="CommentReference"/>
          <w:sz w:val="22"/>
          <w:szCs w:val="20"/>
          <w:lang w:val="ru-RU"/>
        </w:rPr>
        <w:t xml:space="preserve"> </w:t>
      </w:r>
      <w:r w:rsidR="00E921BF">
        <w:rPr>
          <w:rStyle w:val="CommentReference"/>
          <w:sz w:val="22"/>
          <w:szCs w:val="20"/>
          <w:lang w:val="ru-RU"/>
        </w:rPr>
        <w:t>внести</w:t>
      </w:r>
      <w:r w:rsidR="00E921BF" w:rsidRPr="00892DF0">
        <w:rPr>
          <w:rStyle w:val="CommentReference"/>
          <w:sz w:val="22"/>
          <w:szCs w:val="20"/>
          <w:lang w:val="ru-RU"/>
        </w:rPr>
        <w:t xml:space="preserve"> </w:t>
      </w:r>
      <w:r w:rsidR="00E921BF">
        <w:rPr>
          <w:rStyle w:val="CommentReference"/>
          <w:sz w:val="22"/>
          <w:szCs w:val="20"/>
          <w:lang w:val="ru-RU"/>
        </w:rPr>
        <w:t>поправку</w:t>
      </w:r>
      <w:r w:rsidR="00E921BF" w:rsidRPr="00892DF0">
        <w:rPr>
          <w:rStyle w:val="CommentReference"/>
          <w:sz w:val="22"/>
          <w:szCs w:val="20"/>
          <w:lang w:val="ru-RU"/>
        </w:rPr>
        <w:t xml:space="preserve"> </w:t>
      </w:r>
      <w:r w:rsidR="00E921BF">
        <w:rPr>
          <w:rStyle w:val="CommentReference"/>
          <w:sz w:val="22"/>
          <w:szCs w:val="20"/>
          <w:lang w:val="ru-RU"/>
        </w:rPr>
        <w:t>в</w:t>
      </w:r>
      <w:r w:rsidR="00E921BF" w:rsidRPr="00892DF0">
        <w:rPr>
          <w:rStyle w:val="CommentReference"/>
          <w:sz w:val="22"/>
          <w:szCs w:val="20"/>
          <w:lang w:val="ru-RU"/>
        </w:rPr>
        <w:t xml:space="preserve"> </w:t>
      </w:r>
      <w:r w:rsidR="00E921BF">
        <w:rPr>
          <w:rStyle w:val="CommentReference"/>
          <w:sz w:val="22"/>
          <w:szCs w:val="20"/>
          <w:lang w:val="ru-RU"/>
        </w:rPr>
        <w:t>заголовок</w:t>
      </w:r>
      <w:r w:rsidR="00E921BF" w:rsidRPr="00892DF0">
        <w:rPr>
          <w:rStyle w:val="CommentReference"/>
          <w:sz w:val="22"/>
          <w:szCs w:val="20"/>
          <w:lang w:val="ru-RU"/>
        </w:rPr>
        <w:t xml:space="preserve"> </w:t>
      </w:r>
      <w:r w:rsidR="00E921BF">
        <w:rPr>
          <w:rStyle w:val="CommentReference"/>
          <w:sz w:val="22"/>
          <w:szCs w:val="20"/>
          <w:lang w:val="ru-RU"/>
        </w:rPr>
        <w:t>правила</w:t>
      </w:r>
      <w:r w:rsidRPr="00274EA7">
        <w:rPr>
          <w:rStyle w:val="CommentReference"/>
          <w:sz w:val="22"/>
          <w:szCs w:val="20"/>
        </w:rPr>
        <w:t> </w:t>
      </w:r>
      <w:r w:rsidRPr="00892DF0">
        <w:rPr>
          <w:rStyle w:val="CommentReference"/>
          <w:sz w:val="22"/>
          <w:szCs w:val="20"/>
          <w:lang w:val="ru-RU"/>
        </w:rPr>
        <w:t>15.2</w:t>
      </w:r>
      <w:r w:rsidR="00E921BF" w:rsidRPr="00892DF0">
        <w:rPr>
          <w:rStyle w:val="CommentReference"/>
          <w:sz w:val="22"/>
          <w:szCs w:val="20"/>
          <w:lang w:val="ru-RU"/>
        </w:rPr>
        <w:t xml:space="preserve">, </w:t>
      </w:r>
      <w:r w:rsidR="00E921BF">
        <w:rPr>
          <w:rStyle w:val="CommentReference"/>
          <w:sz w:val="22"/>
          <w:szCs w:val="20"/>
          <w:lang w:val="ru-RU"/>
        </w:rPr>
        <w:t>с</w:t>
      </w:r>
      <w:r w:rsidR="00E921BF" w:rsidRPr="00892DF0">
        <w:rPr>
          <w:rStyle w:val="CommentReference"/>
          <w:sz w:val="22"/>
          <w:szCs w:val="20"/>
          <w:lang w:val="ru-RU"/>
        </w:rPr>
        <w:t xml:space="preserve"> </w:t>
      </w:r>
      <w:r w:rsidR="00E921BF">
        <w:rPr>
          <w:rStyle w:val="CommentReference"/>
          <w:sz w:val="22"/>
          <w:szCs w:val="20"/>
          <w:lang w:val="ru-RU"/>
        </w:rPr>
        <w:t>тем</w:t>
      </w:r>
      <w:r w:rsidR="00E921BF" w:rsidRPr="00892DF0">
        <w:rPr>
          <w:rStyle w:val="CommentReference"/>
          <w:sz w:val="22"/>
          <w:szCs w:val="20"/>
          <w:lang w:val="ru-RU"/>
        </w:rPr>
        <w:t xml:space="preserve"> </w:t>
      </w:r>
      <w:r w:rsidR="00E921BF">
        <w:rPr>
          <w:rStyle w:val="CommentReference"/>
          <w:sz w:val="22"/>
          <w:szCs w:val="20"/>
          <w:lang w:val="ru-RU"/>
        </w:rPr>
        <w:t>чтобы</w:t>
      </w:r>
      <w:r w:rsidR="00E921BF" w:rsidRPr="00892DF0">
        <w:rPr>
          <w:rStyle w:val="CommentReference"/>
          <w:sz w:val="22"/>
          <w:szCs w:val="20"/>
          <w:lang w:val="ru-RU"/>
        </w:rPr>
        <w:t xml:space="preserve"> </w:t>
      </w:r>
      <w:r w:rsidR="00E921BF">
        <w:rPr>
          <w:rStyle w:val="CommentReference"/>
          <w:sz w:val="22"/>
          <w:szCs w:val="20"/>
          <w:lang w:val="ru-RU"/>
        </w:rPr>
        <w:t>уточнить</w:t>
      </w:r>
      <w:r w:rsidR="00E921BF" w:rsidRPr="00892DF0">
        <w:rPr>
          <w:rStyle w:val="CommentReference"/>
          <w:sz w:val="22"/>
          <w:szCs w:val="20"/>
          <w:lang w:val="ru-RU"/>
        </w:rPr>
        <w:t xml:space="preserve">, </w:t>
      </w:r>
      <w:r w:rsidR="00E921BF">
        <w:rPr>
          <w:rStyle w:val="CommentReference"/>
          <w:sz w:val="22"/>
          <w:szCs w:val="20"/>
          <w:lang w:val="ru-RU"/>
        </w:rPr>
        <w:t>что</w:t>
      </w:r>
      <w:r w:rsidR="00E921BF" w:rsidRPr="00892DF0">
        <w:rPr>
          <w:rStyle w:val="CommentReference"/>
          <w:sz w:val="22"/>
          <w:szCs w:val="20"/>
          <w:lang w:val="ru-RU"/>
        </w:rPr>
        <w:t xml:space="preserve"> </w:t>
      </w:r>
      <w:r w:rsidR="00E921BF">
        <w:rPr>
          <w:rStyle w:val="CommentReference"/>
          <w:sz w:val="22"/>
          <w:szCs w:val="20"/>
          <w:lang w:val="ru-RU"/>
        </w:rPr>
        <w:t>оно</w:t>
      </w:r>
      <w:r w:rsidR="00E921BF" w:rsidRPr="00892DF0">
        <w:rPr>
          <w:rStyle w:val="CommentReference"/>
          <w:sz w:val="22"/>
          <w:szCs w:val="20"/>
          <w:lang w:val="ru-RU"/>
        </w:rPr>
        <w:t xml:space="preserve"> </w:t>
      </w:r>
      <w:r w:rsidR="00E921BF">
        <w:rPr>
          <w:rStyle w:val="CommentReference"/>
          <w:sz w:val="22"/>
          <w:szCs w:val="20"/>
          <w:lang w:val="ru-RU"/>
        </w:rPr>
        <w:t>охватывает</w:t>
      </w:r>
      <w:r w:rsidR="00E921BF" w:rsidRPr="00892DF0">
        <w:rPr>
          <w:rStyle w:val="CommentReference"/>
          <w:sz w:val="22"/>
          <w:szCs w:val="20"/>
          <w:lang w:val="ru-RU"/>
        </w:rPr>
        <w:t xml:space="preserve"> </w:t>
      </w:r>
      <w:r w:rsidR="00E921BF">
        <w:rPr>
          <w:rStyle w:val="CommentReference"/>
          <w:sz w:val="22"/>
          <w:szCs w:val="20"/>
          <w:lang w:val="ru-RU"/>
        </w:rPr>
        <w:t>не</w:t>
      </w:r>
      <w:r w:rsidR="00E921BF" w:rsidRPr="00892DF0">
        <w:rPr>
          <w:rStyle w:val="CommentReference"/>
          <w:sz w:val="22"/>
          <w:szCs w:val="20"/>
          <w:lang w:val="ru-RU"/>
        </w:rPr>
        <w:t xml:space="preserve"> </w:t>
      </w:r>
      <w:r w:rsidR="00E921BF">
        <w:rPr>
          <w:rStyle w:val="CommentReference"/>
          <w:sz w:val="22"/>
          <w:szCs w:val="20"/>
          <w:lang w:val="ru-RU"/>
        </w:rPr>
        <w:t>только</w:t>
      </w:r>
      <w:r w:rsidR="00E921BF" w:rsidRPr="00892DF0">
        <w:rPr>
          <w:rStyle w:val="CommentReference"/>
          <w:sz w:val="22"/>
          <w:szCs w:val="20"/>
          <w:lang w:val="ru-RU"/>
        </w:rPr>
        <w:t xml:space="preserve"> </w:t>
      </w:r>
      <w:r w:rsidR="00E921BF">
        <w:rPr>
          <w:rStyle w:val="CommentReference"/>
          <w:sz w:val="22"/>
          <w:szCs w:val="20"/>
          <w:lang w:val="ru-RU"/>
        </w:rPr>
        <w:t>размер</w:t>
      </w:r>
      <w:r w:rsidR="00E921BF" w:rsidRPr="00892DF0">
        <w:rPr>
          <w:rStyle w:val="CommentReference"/>
          <w:sz w:val="22"/>
          <w:szCs w:val="20"/>
          <w:lang w:val="ru-RU"/>
        </w:rPr>
        <w:t xml:space="preserve"> </w:t>
      </w:r>
      <w:r w:rsidR="00E921BF">
        <w:rPr>
          <w:rStyle w:val="CommentReference"/>
          <w:sz w:val="22"/>
          <w:szCs w:val="20"/>
          <w:lang w:val="ru-RU"/>
        </w:rPr>
        <w:t>пошлины</w:t>
      </w:r>
      <w:r w:rsidR="00E921BF" w:rsidRPr="00892DF0">
        <w:rPr>
          <w:rStyle w:val="CommentReference"/>
          <w:sz w:val="22"/>
          <w:szCs w:val="20"/>
          <w:lang w:val="ru-RU"/>
        </w:rPr>
        <w:t xml:space="preserve">, </w:t>
      </w:r>
      <w:r w:rsidR="00E921BF">
        <w:rPr>
          <w:rStyle w:val="CommentReference"/>
          <w:sz w:val="22"/>
          <w:szCs w:val="20"/>
          <w:lang w:val="ru-RU"/>
        </w:rPr>
        <w:t>выплачиваемой</w:t>
      </w:r>
      <w:r w:rsidR="00E921BF" w:rsidRPr="00892DF0">
        <w:rPr>
          <w:rStyle w:val="CommentReference"/>
          <w:sz w:val="22"/>
          <w:szCs w:val="20"/>
          <w:lang w:val="ru-RU"/>
        </w:rPr>
        <w:t xml:space="preserve"> </w:t>
      </w:r>
      <w:r w:rsidR="00E921BF">
        <w:rPr>
          <w:rStyle w:val="CommentReference"/>
          <w:sz w:val="22"/>
          <w:szCs w:val="20"/>
          <w:lang w:val="ru-RU"/>
        </w:rPr>
        <w:t>заявителем</w:t>
      </w:r>
      <w:r w:rsidR="00E921BF" w:rsidRPr="00892DF0">
        <w:rPr>
          <w:rStyle w:val="CommentReference"/>
          <w:sz w:val="22"/>
          <w:szCs w:val="20"/>
          <w:lang w:val="ru-RU"/>
        </w:rPr>
        <w:t xml:space="preserve">, </w:t>
      </w:r>
      <w:r w:rsidR="00E921BF">
        <w:rPr>
          <w:rStyle w:val="CommentReference"/>
          <w:sz w:val="22"/>
          <w:szCs w:val="20"/>
          <w:lang w:val="ru-RU"/>
        </w:rPr>
        <w:t>но</w:t>
      </w:r>
      <w:r w:rsidR="00E921BF" w:rsidRPr="00892DF0">
        <w:rPr>
          <w:rStyle w:val="CommentReference"/>
          <w:sz w:val="22"/>
          <w:szCs w:val="20"/>
          <w:lang w:val="ru-RU"/>
        </w:rPr>
        <w:t xml:space="preserve"> </w:t>
      </w:r>
      <w:r w:rsidR="00E921BF">
        <w:rPr>
          <w:rStyle w:val="CommentReference"/>
          <w:sz w:val="22"/>
          <w:szCs w:val="20"/>
          <w:lang w:val="ru-RU"/>
        </w:rPr>
        <w:t>и</w:t>
      </w:r>
      <w:r w:rsidR="00E921BF" w:rsidRPr="00892DF0">
        <w:rPr>
          <w:rStyle w:val="CommentReference"/>
          <w:sz w:val="22"/>
          <w:szCs w:val="20"/>
          <w:lang w:val="ru-RU"/>
        </w:rPr>
        <w:t xml:space="preserve"> </w:t>
      </w:r>
      <w:r w:rsidR="00E921BF">
        <w:rPr>
          <w:rStyle w:val="CommentReference"/>
          <w:sz w:val="22"/>
          <w:szCs w:val="20"/>
          <w:lang w:val="ru-RU"/>
        </w:rPr>
        <w:t>перевод</w:t>
      </w:r>
      <w:r w:rsidR="00E921BF" w:rsidRPr="00892DF0">
        <w:rPr>
          <w:rStyle w:val="CommentReference"/>
          <w:sz w:val="22"/>
          <w:szCs w:val="20"/>
          <w:lang w:val="ru-RU"/>
        </w:rPr>
        <w:t xml:space="preserve"> </w:t>
      </w:r>
      <w:r w:rsidR="00E921BF">
        <w:rPr>
          <w:rStyle w:val="CommentReference"/>
          <w:sz w:val="22"/>
          <w:szCs w:val="20"/>
          <w:lang w:val="ru-RU"/>
        </w:rPr>
        <w:t>этой</w:t>
      </w:r>
      <w:r w:rsidR="00E921BF" w:rsidRPr="00892DF0">
        <w:rPr>
          <w:rStyle w:val="CommentReference"/>
          <w:sz w:val="22"/>
          <w:szCs w:val="20"/>
          <w:lang w:val="ru-RU"/>
        </w:rPr>
        <w:t xml:space="preserve"> </w:t>
      </w:r>
      <w:r w:rsidR="00E921BF">
        <w:rPr>
          <w:rStyle w:val="CommentReference"/>
          <w:sz w:val="22"/>
          <w:szCs w:val="20"/>
          <w:lang w:val="ru-RU"/>
        </w:rPr>
        <w:t>пошлины</w:t>
      </w:r>
      <w:r w:rsidR="00E921BF" w:rsidRPr="00892DF0">
        <w:rPr>
          <w:rStyle w:val="CommentReference"/>
          <w:sz w:val="22"/>
          <w:szCs w:val="20"/>
          <w:lang w:val="ru-RU"/>
        </w:rPr>
        <w:t xml:space="preserve"> </w:t>
      </w:r>
      <w:r w:rsidR="00E921BF">
        <w:rPr>
          <w:rStyle w:val="CommentReference"/>
          <w:sz w:val="22"/>
          <w:szCs w:val="20"/>
          <w:lang w:val="ru-RU"/>
        </w:rPr>
        <w:t>Международному</w:t>
      </w:r>
      <w:r w:rsidR="00E921BF" w:rsidRPr="00892DF0">
        <w:rPr>
          <w:rStyle w:val="CommentReference"/>
          <w:sz w:val="22"/>
          <w:szCs w:val="20"/>
          <w:lang w:val="ru-RU"/>
        </w:rPr>
        <w:t xml:space="preserve"> </w:t>
      </w:r>
      <w:r w:rsidR="00E921BF">
        <w:rPr>
          <w:rStyle w:val="CommentReference"/>
          <w:sz w:val="22"/>
          <w:szCs w:val="20"/>
          <w:lang w:val="ru-RU"/>
        </w:rPr>
        <w:t>бюро</w:t>
      </w:r>
      <w:r w:rsidRPr="00892DF0">
        <w:rPr>
          <w:rStyle w:val="CommentReference"/>
          <w:sz w:val="22"/>
          <w:szCs w:val="20"/>
          <w:lang w:val="ru-RU"/>
        </w:rPr>
        <w:t>.]</w:t>
      </w:r>
    </w:p>
    <w:p w14:paraId="4DB8ED7E" w14:textId="2158E086" w:rsidR="005233E2" w:rsidRPr="00786237" w:rsidRDefault="005233E2" w:rsidP="005233E2">
      <w:pPr>
        <w:pStyle w:val="RPara"/>
        <w:rPr>
          <w:lang w:val="ru-RU"/>
        </w:rPr>
      </w:pPr>
      <w:r w:rsidRPr="00892DF0">
        <w:rPr>
          <w:lang w:val="ru-RU"/>
        </w:rPr>
        <w:tab/>
      </w:r>
      <w:proofErr w:type="gramStart"/>
      <w:r w:rsidRPr="00786237">
        <w:rPr>
          <w:lang w:val="ru-RU"/>
        </w:rPr>
        <w:t>(</w:t>
      </w:r>
      <w:r>
        <w:t>a</w:t>
      </w:r>
      <w:r w:rsidRPr="00786237">
        <w:rPr>
          <w:lang w:val="ru-RU"/>
        </w:rPr>
        <w:t>)</w:t>
      </w:r>
      <w:r>
        <w:t>  </w:t>
      </w:r>
      <w:r w:rsidRPr="00786237">
        <w:rPr>
          <w:lang w:val="ru-RU"/>
        </w:rPr>
        <w:t>[</w:t>
      </w:r>
      <w:proofErr w:type="gramEnd"/>
      <w:r w:rsidR="00A345EA" w:rsidRPr="00786237">
        <w:rPr>
          <w:lang w:val="ru-RU"/>
        </w:rPr>
        <w:t>Без изменений</w:t>
      </w:r>
      <w:r w:rsidRPr="00786237">
        <w:rPr>
          <w:lang w:val="ru-RU"/>
        </w:rPr>
        <w:t>]</w:t>
      </w:r>
      <w:r>
        <w:t>  </w:t>
      </w:r>
      <w:r w:rsidR="00786237" w:rsidRPr="00786237">
        <w:rPr>
          <w:color w:val="231F20"/>
          <w:szCs w:val="22"/>
          <w:lang w:val="ru-RU"/>
        </w:rPr>
        <w:t xml:space="preserve">Размер </w:t>
      </w:r>
      <w:r w:rsidR="00786237" w:rsidRPr="00786237">
        <w:rPr>
          <w:szCs w:val="22"/>
          <w:lang w:val="ru-RU"/>
        </w:rPr>
        <w:t>международной</w:t>
      </w:r>
      <w:r w:rsidR="00786237" w:rsidRPr="00786237">
        <w:rPr>
          <w:color w:val="231F20"/>
          <w:szCs w:val="22"/>
          <w:lang w:val="ru-RU"/>
        </w:rPr>
        <w:t xml:space="preserve"> пошлины за подачу соответствует установленному в Перечне пошлин</w:t>
      </w:r>
      <w:r w:rsidRPr="00786237">
        <w:rPr>
          <w:lang w:val="ru-RU"/>
        </w:rPr>
        <w:t>.</w:t>
      </w:r>
    </w:p>
    <w:p w14:paraId="4A7BC82D" w14:textId="4E2F0AF1" w:rsidR="005233E2" w:rsidRPr="00786237" w:rsidRDefault="005233E2" w:rsidP="005233E2">
      <w:pPr>
        <w:pStyle w:val="RPara"/>
        <w:rPr>
          <w:lang w:val="ru-RU"/>
        </w:rPr>
      </w:pPr>
      <w:r w:rsidRPr="00786237">
        <w:rPr>
          <w:lang w:val="ru-RU"/>
        </w:rPr>
        <w:tab/>
      </w:r>
      <w:proofErr w:type="gramStart"/>
      <w:r w:rsidRPr="00786237">
        <w:rPr>
          <w:lang w:val="ru-RU"/>
        </w:rPr>
        <w:t>(</w:t>
      </w:r>
      <w:r>
        <w:t>b</w:t>
      </w:r>
      <w:r w:rsidRPr="00786237">
        <w:rPr>
          <w:lang w:val="ru-RU"/>
        </w:rPr>
        <w:t>)</w:t>
      </w:r>
      <w:r>
        <w:t>  </w:t>
      </w:r>
      <w:r w:rsidRPr="00786237">
        <w:rPr>
          <w:lang w:val="ru-RU"/>
        </w:rPr>
        <w:t>[</w:t>
      </w:r>
      <w:proofErr w:type="gramEnd"/>
      <w:r w:rsidR="00A345EA" w:rsidRPr="00786237">
        <w:rPr>
          <w:lang w:val="ru-RU"/>
        </w:rPr>
        <w:t>Без изменений</w:t>
      </w:r>
      <w:r w:rsidRPr="00786237">
        <w:rPr>
          <w:lang w:val="ru-RU"/>
        </w:rPr>
        <w:t>]</w:t>
      </w:r>
      <w:r>
        <w:t>  </w:t>
      </w:r>
      <w:r w:rsidR="00786237" w:rsidRPr="00756E78">
        <w:rPr>
          <w:color w:val="231F20"/>
          <w:szCs w:val="22"/>
          <w:lang w:val="ru-RU"/>
        </w:rPr>
        <w:t xml:space="preserve">Международная </w:t>
      </w:r>
      <w:r w:rsidR="00786237" w:rsidRPr="00756E78">
        <w:rPr>
          <w:szCs w:val="22"/>
          <w:lang w:val="ru-RU"/>
        </w:rPr>
        <w:t>пошлина</w:t>
      </w:r>
      <w:r w:rsidR="00786237" w:rsidRPr="00756E78">
        <w:rPr>
          <w:color w:val="231F20"/>
          <w:szCs w:val="22"/>
          <w:lang w:val="ru-RU"/>
        </w:rPr>
        <w:t xml:space="preserve"> за подачу уплачивается в валюте или в одной из валют, предписанных Получающим ведомством («предписанная валюта»)</w:t>
      </w:r>
      <w:r w:rsidRPr="00786237">
        <w:rPr>
          <w:lang w:val="ru-RU"/>
        </w:rPr>
        <w:t>.</w:t>
      </w:r>
    </w:p>
    <w:p w14:paraId="09BB322E" w14:textId="5E88869F" w:rsidR="005233E2" w:rsidRPr="00786237" w:rsidRDefault="005233E2" w:rsidP="005233E2">
      <w:pPr>
        <w:pStyle w:val="RPara"/>
        <w:rPr>
          <w:lang w:val="ru-RU"/>
        </w:rPr>
      </w:pPr>
      <w:r w:rsidRPr="00786237">
        <w:rPr>
          <w:lang w:val="ru-RU"/>
        </w:rPr>
        <w:tab/>
        <w:t>(</w:t>
      </w:r>
      <w:r>
        <w:t>c</w:t>
      </w:r>
      <w:r w:rsidRPr="00786237">
        <w:rPr>
          <w:lang w:val="ru-RU"/>
        </w:rPr>
        <w:t>)</w:t>
      </w:r>
      <w:r>
        <w:t>  </w:t>
      </w:r>
      <w:r w:rsidR="00786237" w:rsidRPr="00756E78">
        <w:rPr>
          <w:color w:val="231F20"/>
          <w:szCs w:val="22"/>
          <w:lang w:val="ru-RU"/>
        </w:rPr>
        <w:t xml:space="preserve">Если предписанной </w:t>
      </w:r>
      <w:r w:rsidR="00786237" w:rsidRPr="00756E78">
        <w:rPr>
          <w:szCs w:val="22"/>
          <w:lang w:val="ru-RU"/>
        </w:rPr>
        <w:t>валютой</w:t>
      </w:r>
      <w:r w:rsidR="00786237" w:rsidRPr="00756E78">
        <w:rPr>
          <w:color w:val="231F20"/>
          <w:szCs w:val="22"/>
          <w:lang w:val="ru-RU"/>
        </w:rPr>
        <w:t xml:space="preserve"> является швейцарский франк, то Получающее ведомство</w:t>
      </w:r>
      <w:r w:rsidRPr="00786237">
        <w:rPr>
          <w:lang w:val="ru-RU"/>
        </w:rPr>
        <w:t xml:space="preserve"> </w:t>
      </w:r>
      <w:r w:rsidR="00786237">
        <w:rPr>
          <w:rStyle w:val="DeletedText"/>
          <w:lang w:val="ru-RU"/>
        </w:rPr>
        <w:t>незамедлительно</w:t>
      </w:r>
      <w:r w:rsidRPr="00786237">
        <w:rPr>
          <w:lang w:val="ru-RU"/>
        </w:rPr>
        <w:t xml:space="preserve"> </w:t>
      </w:r>
      <w:r w:rsidR="00786237" w:rsidRPr="00756E78">
        <w:rPr>
          <w:color w:val="231F20"/>
          <w:szCs w:val="22"/>
          <w:lang w:val="ru-RU"/>
        </w:rPr>
        <w:t>переводит упомянутую пошлину Международному бюро в швейцарских франках</w:t>
      </w:r>
      <w:r w:rsidR="00786237" w:rsidRPr="00786237">
        <w:rPr>
          <w:rStyle w:val="InsertedText"/>
          <w:lang w:val="ru-RU"/>
        </w:rPr>
        <w:t xml:space="preserve"> </w:t>
      </w:r>
      <w:r w:rsidR="00F3091D">
        <w:rPr>
          <w:rStyle w:val="InsertedText"/>
          <w:lang w:val="ru-RU"/>
        </w:rPr>
        <w:t>в соответствии с правилом</w:t>
      </w:r>
      <w:r w:rsidRPr="00A24015">
        <w:rPr>
          <w:rStyle w:val="InsertedText"/>
        </w:rPr>
        <w:t> </w:t>
      </w:r>
      <w:r w:rsidRPr="00786237">
        <w:rPr>
          <w:rStyle w:val="InsertedText"/>
          <w:lang w:val="ru-RU"/>
        </w:rPr>
        <w:t>96.</w:t>
      </w:r>
      <w:r w:rsidR="00EF0583" w:rsidRPr="00786237">
        <w:rPr>
          <w:rStyle w:val="InsertedText"/>
          <w:lang w:val="ru-RU"/>
        </w:rPr>
        <w:t>2</w:t>
      </w:r>
      <w:r w:rsidRPr="00786237">
        <w:rPr>
          <w:lang w:val="ru-RU"/>
        </w:rPr>
        <w:t>.</w:t>
      </w:r>
    </w:p>
    <w:p w14:paraId="6D80BB4A" w14:textId="4E4175BB" w:rsidR="005233E2" w:rsidRPr="00716158" w:rsidRDefault="005233E2" w:rsidP="00F3091D">
      <w:pPr>
        <w:pStyle w:val="RComment"/>
        <w:jc w:val="left"/>
        <w:rPr>
          <w:rStyle w:val="CommentReference"/>
          <w:sz w:val="22"/>
          <w:szCs w:val="20"/>
          <w:lang w:val="ru-RU"/>
        </w:rPr>
      </w:pPr>
      <w:r w:rsidRPr="00716158">
        <w:rPr>
          <w:rStyle w:val="CommentReference"/>
          <w:sz w:val="22"/>
          <w:szCs w:val="20"/>
          <w:lang w:val="ru-RU"/>
        </w:rPr>
        <w:t>[</w:t>
      </w:r>
      <w:r w:rsidR="00A345EA">
        <w:rPr>
          <w:lang w:val="ru-RU"/>
        </w:rPr>
        <w:t>КОММЕНТАРИЙ</w:t>
      </w:r>
      <w:r w:rsidRPr="00716158">
        <w:rPr>
          <w:rStyle w:val="CommentReference"/>
          <w:sz w:val="22"/>
          <w:szCs w:val="20"/>
          <w:lang w:val="ru-RU"/>
        </w:rPr>
        <w:t xml:space="preserve">:  </w:t>
      </w:r>
      <w:r w:rsidR="00892DF0">
        <w:rPr>
          <w:rStyle w:val="CommentReference"/>
          <w:sz w:val="22"/>
          <w:szCs w:val="20"/>
          <w:lang w:val="ru-RU"/>
        </w:rPr>
        <w:t>Предлагается</w:t>
      </w:r>
      <w:r w:rsidR="00892DF0" w:rsidRPr="00716158">
        <w:rPr>
          <w:rStyle w:val="CommentReference"/>
          <w:sz w:val="22"/>
          <w:szCs w:val="20"/>
          <w:lang w:val="ru-RU"/>
        </w:rPr>
        <w:t xml:space="preserve"> </w:t>
      </w:r>
      <w:r w:rsidR="00892DF0">
        <w:rPr>
          <w:rStyle w:val="CommentReference"/>
          <w:sz w:val="22"/>
          <w:szCs w:val="20"/>
          <w:lang w:val="ru-RU"/>
        </w:rPr>
        <w:t>добавить</w:t>
      </w:r>
      <w:r w:rsidR="00892DF0" w:rsidRPr="00716158">
        <w:rPr>
          <w:rStyle w:val="CommentReference"/>
          <w:sz w:val="22"/>
          <w:szCs w:val="20"/>
          <w:lang w:val="ru-RU"/>
        </w:rPr>
        <w:t xml:space="preserve"> </w:t>
      </w:r>
      <w:r w:rsidR="00892DF0">
        <w:rPr>
          <w:rStyle w:val="CommentReference"/>
          <w:sz w:val="22"/>
          <w:szCs w:val="20"/>
          <w:lang w:val="ru-RU"/>
        </w:rPr>
        <w:t>новое</w:t>
      </w:r>
      <w:r w:rsidR="00892DF0" w:rsidRPr="00716158">
        <w:rPr>
          <w:rStyle w:val="CommentReference"/>
          <w:sz w:val="22"/>
          <w:szCs w:val="20"/>
          <w:lang w:val="ru-RU"/>
        </w:rPr>
        <w:t xml:space="preserve"> </w:t>
      </w:r>
      <w:r w:rsidR="00892DF0">
        <w:rPr>
          <w:rStyle w:val="CommentReference"/>
          <w:sz w:val="22"/>
          <w:szCs w:val="20"/>
          <w:lang w:val="ru-RU"/>
        </w:rPr>
        <w:t>правило</w:t>
      </w:r>
      <w:r>
        <w:rPr>
          <w:rStyle w:val="CommentReference"/>
          <w:sz w:val="22"/>
          <w:szCs w:val="20"/>
        </w:rPr>
        <w:t> </w:t>
      </w:r>
      <w:r w:rsidR="00EF0583" w:rsidRPr="00716158">
        <w:rPr>
          <w:rStyle w:val="CommentReference"/>
          <w:sz w:val="22"/>
          <w:szCs w:val="20"/>
          <w:lang w:val="ru-RU"/>
        </w:rPr>
        <w:t>96.2</w:t>
      </w:r>
      <w:r w:rsidRPr="00716158">
        <w:rPr>
          <w:rStyle w:val="CommentReference"/>
          <w:sz w:val="22"/>
          <w:szCs w:val="20"/>
          <w:lang w:val="ru-RU"/>
        </w:rPr>
        <w:t xml:space="preserve"> (</w:t>
      </w:r>
      <w:r w:rsidR="00892DF0">
        <w:rPr>
          <w:rStyle w:val="CommentReference"/>
          <w:sz w:val="22"/>
          <w:szCs w:val="20"/>
          <w:lang w:val="ru-RU"/>
        </w:rPr>
        <w:t>см</w:t>
      </w:r>
      <w:r w:rsidR="00892DF0" w:rsidRPr="00716158">
        <w:rPr>
          <w:rStyle w:val="CommentReference"/>
          <w:sz w:val="22"/>
          <w:szCs w:val="20"/>
          <w:lang w:val="ru-RU"/>
        </w:rPr>
        <w:t xml:space="preserve">. </w:t>
      </w:r>
      <w:r w:rsidR="00892DF0">
        <w:rPr>
          <w:rStyle w:val="CommentReference"/>
          <w:sz w:val="22"/>
          <w:szCs w:val="20"/>
          <w:lang w:val="ru-RU"/>
        </w:rPr>
        <w:t>ниже</w:t>
      </w:r>
      <w:r w:rsidRPr="00716158">
        <w:rPr>
          <w:rStyle w:val="CommentReference"/>
          <w:sz w:val="22"/>
          <w:szCs w:val="20"/>
          <w:lang w:val="ru-RU"/>
        </w:rPr>
        <w:t>)</w:t>
      </w:r>
      <w:r w:rsidR="00716158" w:rsidRPr="00716158">
        <w:rPr>
          <w:rStyle w:val="CommentReference"/>
          <w:sz w:val="22"/>
          <w:szCs w:val="20"/>
          <w:lang w:val="ru-RU"/>
        </w:rPr>
        <w:t xml:space="preserve">, </w:t>
      </w:r>
      <w:r w:rsidR="00716158">
        <w:rPr>
          <w:rStyle w:val="CommentReference"/>
          <w:sz w:val="22"/>
          <w:szCs w:val="20"/>
          <w:lang w:val="ru-RU"/>
        </w:rPr>
        <w:t>с</w:t>
      </w:r>
      <w:r w:rsidR="00716158" w:rsidRPr="00716158">
        <w:rPr>
          <w:rStyle w:val="CommentReference"/>
          <w:sz w:val="22"/>
          <w:szCs w:val="20"/>
          <w:lang w:val="ru-RU"/>
        </w:rPr>
        <w:t xml:space="preserve"> </w:t>
      </w:r>
      <w:r w:rsidR="00716158">
        <w:rPr>
          <w:rStyle w:val="CommentReference"/>
          <w:sz w:val="22"/>
          <w:szCs w:val="20"/>
          <w:lang w:val="ru-RU"/>
        </w:rPr>
        <w:t>тем</w:t>
      </w:r>
      <w:r w:rsidR="00716158" w:rsidRPr="00716158">
        <w:rPr>
          <w:rStyle w:val="CommentReference"/>
          <w:sz w:val="22"/>
          <w:szCs w:val="20"/>
          <w:lang w:val="ru-RU"/>
        </w:rPr>
        <w:t xml:space="preserve"> </w:t>
      </w:r>
      <w:r w:rsidR="00716158">
        <w:rPr>
          <w:rStyle w:val="CommentReference"/>
          <w:sz w:val="22"/>
          <w:szCs w:val="20"/>
          <w:lang w:val="ru-RU"/>
        </w:rPr>
        <w:t>чтобы</w:t>
      </w:r>
      <w:r w:rsidR="00716158" w:rsidRPr="00716158">
        <w:rPr>
          <w:rStyle w:val="CommentReference"/>
          <w:sz w:val="22"/>
          <w:szCs w:val="20"/>
          <w:lang w:val="ru-RU"/>
        </w:rPr>
        <w:t xml:space="preserve"> </w:t>
      </w:r>
      <w:r w:rsidR="00716158">
        <w:rPr>
          <w:rStyle w:val="CommentReference"/>
          <w:sz w:val="22"/>
          <w:szCs w:val="20"/>
          <w:lang w:val="ru-RU"/>
        </w:rPr>
        <w:t>представить</w:t>
      </w:r>
      <w:r w:rsidR="00716158" w:rsidRPr="00716158">
        <w:rPr>
          <w:rStyle w:val="CommentReference"/>
          <w:sz w:val="22"/>
          <w:szCs w:val="20"/>
          <w:lang w:val="ru-RU"/>
        </w:rPr>
        <w:t xml:space="preserve"> </w:t>
      </w:r>
      <w:r w:rsidR="00716158">
        <w:rPr>
          <w:rStyle w:val="CommentReference"/>
          <w:sz w:val="22"/>
          <w:szCs w:val="20"/>
          <w:lang w:val="ru-RU"/>
        </w:rPr>
        <w:t>подробную</w:t>
      </w:r>
      <w:r w:rsidR="00716158" w:rsidRPr="00716158">
        <w:rPr>
          <w:rStyle w:val="CommentReference"/>
          <w:sz w:val="22"/>
          <w:szCs w:val="20"/>
          <w:lang w:val="ru-RU"/>
        </w:rPr>
        <w:t xml:space="preserve"> </w:t>
      </w:r>
      <w:r w:rsidR="00716158">
        <w:rPr>
          <w:rStyle w:val="CommentReference"/>
          <w:sz w:val="22"/>
          <w:szCs w:val="20"/>
          <w:lang w:val="ru-RU"/>
        </w:rPr>
        <w:t>информацию</w:t>
      </w:r>
      <w:r w:rsidR="00716158" w:rsidRPr="00716158">
        <w:rPr>
          <w:rStyle w:val="CommentReference"/>
          <w:sz w:val="22"/>
          <w:szCs w:val="20"/>
          <w:lang w:val="ru-RU"/>
        </w:rPr>
        <w:t xml:space="preserve"> </w:t>
      </w:r>
      <w:r w:rsidR="00716158">
        <w:rPr>
          <w:rStyle w:val="CommentReference"/>
          <w:sz w:val="22"/>
          <w:szCs w:val="20"/>
          <w:lang w:val="ru-RU"/>
        </w:rPr>
        <w:t>о</w:t>
      </w:r>
      <w:r w:rsidR="00716158" w:rsidRPr="00716158">
        <w:rPr>
          <w:rStyle w:val="CommentReference"/>
          <w:sz w:val="22"/>
          <w:szCs w:val="20"/>
          <w:lang w:val="ru-RU"/>
        </w:rPr>
        <w:t xml:space="preserve"> </w:t>
      </w:r>
      <w:r w:rsidR="00716158">
        <w:rPr>
          <w:rStyle w:val="CommentReference"/>
          <w:sz w:val="22"/>
          <w:szCs w:val="20"/>
          <w:lang w:val="ru-RU"/>
        </w:rPr>
        <w:t>переводе</w:t>
      </w:r>
      <w:r w:rsidR="00716158" w:rsidRPr="00716158">
        <w:rPr>
          <w:rStyle w:val="CommentReference"/>
          <w:sz w:val="22"/>
          <w:szCs w:val="20"/>
          <w:lang w:val="ru-RU"/>
        </w:rPr>
        <w:t xml:space="preserve"> </w:t>
      </w:r>
      <w:r w:rsidR="00716158">
        <w:rPr>
          <w:rStyle w:val="CommentReference"/>
          <w:sz w:val="22"/>
          <w:szCs w:val="20"/>
          <w:lang w:val="ru-RU"/>
        </w:rPr>
        <w:t>пошлин</w:t>
      </w:r>
      <w:r w:rsidR="00716158" w:rsidRPr="00716158">
        <w:rPr>
          <w:rStyle w:val="CommentReference"/>
          <w:sz w:val="22"/>
          <w:szCs w:val="20"/>
          <w:lang w:val="ru-RU"/>
        </w:rPr>
        <w:t xml:space="preserve"> </w:t>
      </w:r>
      <w:r w:rsidR="00716158">
        <w:rPr>
          <w:rStyle w:val="CommentReference"/>
          <w:sz w:val="22"/>
          <w:szCs w:val="20"/>
          <w:lang w:val="ru-RU"/>
        </w:rPr>
        <w:t>для</w:t>
      </w:r>
      <w:r w:rsidR="00716158" w:rsidRPr="00716158">
        <w:rPr>
          <w:rStyle w:val="CommentReference"/>
          <w:sz w:val="22"/>
          <w:szCs w:val="20"/>
          <w:lang w:val="ru-RU"/>
        </w:rPr>
        <w:t xml:space="preserve"> </w:t>
      </w:r>
      <w:r w:rsidR="00716158">
        <w:rPr>
          <w:rStyle w:val="CommentReference"/>
          <w:sz w:val="22"/>
          <w:szCs w:val="20"/>
          <w:lang w:val="ru-RU"/>
        </w:rPr>
        <w:t>ведомств</w:t>
      </w:r>
      <w:r w:rsidR="00716158" w:rsidRPr="00716158">
        <w:rPr>
          <w:rStyle w:val="CommentReference"/>
          <w:sz w:val="22"/>
          <w:szCs w:val="20"/>
          <w:lang w:val="ru-RU"/>
        </w:rPr>
        <w:t xml:space="preserve">, </w:t>
      </w:r>
      <w:r w:rsidR="00716158">
        <w:rPr>
          <w:rStyle w:val="CommentReference"/>
          <w:sz w:val="22"/>
          <w:szCs w:val="20"/>
          <w:lang w:val="ru-RU"/>
        </w:rPr>
        <w:t>взимающих</w:t>
      </w:r>
      <w:r w:rsidR="00716158" w:rsidRPr="00716158">
        <w:rPr>
          <w:rStyle w:val="CommentReference"/>
          <w:sz w:val="22"/>
          <w:szCs w:val="20"/>
          <w:lang w:val="ru-RU"/>
        </w:rPr>
        <w:t xml:space="preserve"> </w:t>
      </w:r>
      <w:r w:rsidR="00716158">
        <w:rPr>
          <w:rStyle w:val="CommentReference"/>
          <w:sz w:val="22"/>
          <w:szCs w:val="20"/>
          <w:lang w:val="ru-RU"/>
        </w:rPr>
        <w:t>пошлины</w:t>
      </w:r>
      <w:r w:rsidR="00716158" w:rsidRPr="00716158">
        <w:rPr>
          <w:rStyle w:val="CommentReference"/>
          <w:sz w:val="22"/>
          <w:szCs w:val="20"/>
          <w:lang w:val="ru-RU"/>
        </w:rPr>
        <w:t xml:space="preserve"> </w:t>
      </w:r>
      <w:r w:rsidR="00716158">
        <w:rPr>
          <w:rStyle w:val="CommentReference"/>
          <w:sz w:val="22"/>
          <w:szCs w:val="20"/>
          <w:lang w:val="ru-RU"/>
        </w:rPr>
        <w:t>в</w:t>
      </w:r>
      <w:r w:rsidR="00716158" w:rsidRPr="00716158">
        <w:rPr>
          <w:rStyle w:val="CommentReference"/>
          <w:sz w:val="22"/>
          <w:szCs w:val="20"/>
          <w:lang w:val="ru-RU"/>
        </w:rPr>
        <w:t xml:space="preserve"> </w:t>
      </w:r>
      <w:r w:rsidR="00716158">
        <w:rPr>
          <w:rStyle w:val="CommentReference"/>
          <w:sz w:val="22"/>
          <w:szCs w:val="20"/>
          <w:lang w:val="ru-RU"/>
        </w:rPr>
        <w:t>пользу</w:t>
      </w:r>
      <w:r w:rsidR="00716158" w:rsidRPr="00716158">
        <w:rPr>
          <w:rStyle w:val="CommentReference"/>
          <w:sz w:val="22"/>
          <w:szCs w:val="20"/>
          <w:lang w:val="ru-RU"/>
        </w:rPr>
        <w:t xml:space="preserve"> </w:t>
      </w:r>
      <w:r w:rsidR="00716158">
        <w:rPr>
          <w:rStyle w:val="CommentReference"/>
          <w:sz w:val="22"/>
          <w:szCs w:val="20"/>
          <w:lang w:val="ru-RU"/>
        </w:rPr>
        <w:t>иного</w:t>
      </w:r>
      <w:r w:rsidR="00716158" w:rsidRPr="00716158">
        <w:rPr>
          <w:rStyle w:val="CommentReference"/>
          <w:sz w:val="22"/>
          <w:szCs w:val="20"/>
          <w:lang w:val="ru-RU"/>
        </w:rPr>
        <w:t xml:space="preserve"> </w:t>
      </w:r>
      <w:r w:rsidR="00716158">
        <w:rPr>
          <w:rStyle w:val="CommentReference"/>
          <w:sz w:val="22"/>
          <w:szCs w:val="20"/>
          <w:lang w:val="ru-RU"/>
        </w:rPr>
        <w:t>ведомства (как, например, получающее ведомство, взимающее международную пошлины за подачу в пользу Международного бюро</w:t>
      </w:r>
      <w:r w:rsidRPr="00716158">
        <w:rPr>
          <w:rStyle w:val="CommentReference"/>
          <w:sz w:val="22"/>
          <w:szCs w:val="20"/>
          <w:lang w:val="ru-RU"/>
        </w:rPr>
        <w:t>)</w:t>
      </w:r>
      <w:r w:rsidR="00716158">
        <w:rPr>
          <w:rStyle w:val="CommentReference"/>
          <w:sz w:val="22"/>
          <w:szCs w:val="20"/>
          <w:lang w:val="ru-RU"/>
        </w:rPr>
        <w:t>,</w:t>
      </w:r>
      <w:r w:rsidRPr="00716158">
        <w:rPr>
          <w:rStyle w:val="CommentReference"/>
          <w:sz w:val="22"/>
          <w:szCs w:val="20"/>
          <w:lang w:val="ru-RU"/>
        </w:rPr>
        <w:t xml:space="preserve"> </w:t>
      </w:r>
      <w:r w:rsidR="00716158">
        <w:rPr>
          <w:rStyle w:val="CommentReference"/>
          <w:sz w:val="22"/>
          <w:szCs w:val="20"/>
          <w:lang w:val="ru-RU"/>
        </w:rPr>
        <w:t>и чтобы уточнить процедуру в отношении перевода пошлин, когда «взимающее» ведомство участвует в установленном ВОИС процессе перевода пошлин</w:t>
      </w:r>
      <w:r w:rsidRPr="00716158">
        <w:rPr>
          <w:rStyle w:val="CommentReference"/>
          <w:sz w:val="22"/>
          <w:szCs w:val="20"/>
          <w:lang w:val="ru-RU"/>
        </w:rPr>
        <w:t>.]</w:t>
      </w:r>
    </w:p>
    <w:p w14:paraId="7E9E0901" w14:textId="0816C705" w:rsidR="005233E2" w:rsidRPr="00F3091D" w:rsidRDefault="005233E2" w:rsidP="005233E2">
      <w:pPr>
        <w:pStyle w:val="RContinued"/>
        <w:rPr>
          <w:lang w:val="ru-RU"/>
        </w:rPr>
      </w:pPr>
      <w:r w:rsidRPr="00F3091D">
        <w:rPr>
          <w:lang w:val="ru-RU"/>
        </w:rPr>
        <w:lastRenderedPageBreak/>
        <w:t>[</w:t>
      </w:r>
      <w:r w:rsidR="00A345EA" w:rsidRPr="00F3091D">
        <w:rPr>
          <w:lang w:val="ru-RU"/>
        </w:rPr>
        <w:t>Правило</w:t>
      </w:r>
      <w:r w:rsidRPr="00F3091D">
        <w:rPr>
          <w:lang w:val="ru-RU"/>
        </w:rPr>
        <w:t xml:space="preserve"> 15.2, </w:t>
      </w:r>
      <w:r w:rsidR="00A345EA">
        <w:rPr>
          <w:lang w:val="ru-RU"/>
        </w:rPr>
        <w:t>продолжение</w:t>
      </w:r>
      <w:r w:rsidRPr="00F3091D">
        <w:rPr>
          <w:lang w:val="ru-RU"/>
        </w:rPr>
        <w:t>]</w:t>
      </w:r>
    </w:p>
    <w:p w14:paraId="0FCC66C6" w14:textId="45124C8D" w:rsidR="005233E2" w:rsidRPr="00F3091D" w:rsidRDefault="005233E2" w:rsidP="005233E2">
      <w:pPr>
        <w:pStyle w:val="RPara"/>
        <w:rPr>
          <w:lang w:val="ru-RU"/>
        </w:rPr>
      </w:pPr>
      <w:r w:rsidRPr="00F3091D">
        <w:rPr>
          <w:lang w:val="ru-RU"/>
        </w:rPr>
        <w:tab/>
        <w:t>(</w:t>
      </w:r>
      <w:r>
        <w:t>d</w:t>
      </w:r>
      <w:r w:rsidRPr="00F3091D">
        <w:rPr>
          <w:lang w:val="ru-RU"/>
        </w:rPr>
        <w:t>)</w:t>
      </w:r>
      <w:r>
        <w:t>  </w:t>
      </w:r>
      <w:r w:rsidR="00F3091D" w:rsidRPr="00756E78">
        <w:rPr>
          <w:color w:val="231F20"/>
          <w:szCs w:val="22"/>
          <w:lang w:val="ru-RU"/>
        </w:rPr>
        <w:t xml:space="preserve">Если </w:t>
      </w:r>
      <w:r w:rsidR="00F3091D" w:rsidRPr="00756E78">
        <w:rPr>
          <w:szCs w:val="22"/>
          <w:lang w:val="ru-RU"/>
        </w:rPr>
        <w:t>предписанная</w:t>
      </w:r>
      <w:r w:rsidR="00F3091D" w:rsidRPr="00756E78">
        <w:rPr>
          <w:color w:val="231F20"/>
          <w:szCs w:val="22"/>
          <w:lang w:val="ru-RU"/>
        </w:rPr>
        <w:t xml:space="preserve"> валюта является иной, чем швейцарский франк, и эта валюта</w:t>
      </w:r>
      <w:r w:rsidRPr="00F3091D">
        <w:rPr>
          <w:lang w:val="ru-RU"/>
        </w:rPr>
        <w:t>:</w:t>
      </w:r>
    </w:p>
    <w:p w14:paraId="2F8F73B3" w14:textId="4DE52880" w:rsidR="005233E2" w:rsidRPr="00F3091D" w:rsidRDefault="005233E2" w:rsidP="005233E2">
      <w:pPr>
        <w:pStyle w:val="RParai"/>
        <w:rPr>
          <w:lang w:val="ru-RU"/>
        </w:rPr>
      </w:pPr>
      <w:r w:rsidRPr="00F3091D">
        <w:rPr>
          <w:lang w:val="ru-RU"/>
        </w:rPr>
        <w:tab/>
        <w:t>(</w:t>
      </w:r>
      <w:r>
        <w:t>i</w:t>
      </w:r>
      <w:r w:rsidRPr="00F3091D">
        <w:rPr>
          <w:lang w:val="ru-RU"/>
        </w:rPr>
        <w:t>)</w:t>
      </w:r>
      <w:r w:rsidRPr="00F3091D">
        <w:rPr>
          <w:lang w:val="ru-RU"/>
        </w:rPr>
        <w:tab/>
      </w:r>
      <w:r w:rsidR="00F3091D" w:rsidRPr="00756E78">
        <w:rPr>
          <w:rFonts w:cs="Arial"/>
          <w:bCs/>
          <w:iCs/>
          <w:color w:val="231F20"/>
          <w:szCs w:val="22"/>
          <w:lang w:val="ru-RU"/>
        </w:rPr>
        <w:t>является</w:t>
      </w:r>
      <w:r w:rsidR="00F3091D" w:rsidRPr="00756E78">
        <w:rPr>
          <w:rFonts w:cs="Arial"/>
          <w:color w:val="231F20"/>
          <w:szCs w:val="22"/>
          <w:lang w:val="ru-RU"/>
        </w:rPr>
        <w:t xml:space="preserve"> </w:t>
      </w:r>
      <w:r w:rsidR="00F3091D" w:rsidRPr="00756E78">
        <w:rPr>
          <w:rFonts w:cs="Arial"/>
          <w:szCs w:val="22"/>
          <w:lang w:val="ru-RU"/>
        </w:rPr>
        <w:t>свободно</w:t>
      </w:r>
      <w:r w:rsidR="00F3091D" w:rsidRPr="00756E78">
        <w:rPr>
          <w:rFonts w:cs="Arial"/>
          <w:color w:val="231F20"/>
          <w:szCs w:val="22"/>
          <w:lang w:val="ru-RU"/>
        </w:rPr>
        <w:t xml:space="preserve"> конвертируемой в швейцарские франки, то Генеральный директор устанавливает для каждого Получающего ведомства, которое предписывает уплату международной пошлины за подачу в такой валюте, эквивалентный размер этой пошлины в предписанной валюте в соответствии с директивами Ассамблеи, и сумма в этой валюте</w:t>
      </w:r>
      <w:r w:rsidRPr="00F3091D">
        <w:rPr>
          <w:lang w:val="ru-RU"/>
        </w:rPr>
        <w:t xml:space="preserve"> </w:t>
      </w:r>
      <w:r w:rsidR="00F3091D">
        <w:rPr>
          <w:rStyle w:val="DeletedText"/>
          <w:lang w:val="ru-RU"/>
        </w:rPr>
        <w:t>незамедлительно</w:t>
      </w:r>
      <w:r w:rsidRPr="00F3091D">
        <w:rPr>
          <w:rStyle w:val="RParaChar"/>
          <w:rFonts w:cs="Times New Roman"/>
          <w:lang w:val="ru-RU"/>
        </w:rPr>
        <w:t xml:space="preserve"> </w:t>
      </w:r>
      <w:r w:rsidR="00F3091D" w:rsidRPr="00756E78">
        <w:rPr>
          <w:rFonts w:cs="Arial"/>
          <w:color w:val="231F20"/>
          <w:szCs w:val="22"/>
          <w:lang w:val="ru-RU"/>
        </w:rPr>
        <w:t>переводится Получающим ведомством Международному бюро</w:t>
      </w:r>
      <w:r w:rsidRPr="00F3091D">
        <w:rPr>
          <w:lang w:val="ru-RU"/>
        </w:rPr>
        <w:t xml:space="preserve"> </w:t>
      </w:r>
      <w:r w:rsidR="00F3091D">
        <w:rPr>
          <w:rStyle w:val="InsertedText"/>
          <w:lang w:val="ru-RU"/>
        </w:rPr>
        <w:t>в соответствии с правилом</w:t>
      </w:r>
      <w:r w:rsidRPr="00274EA7">
        <w:rPr>
          <w:rStyle w:val="InsertedText"/>
        </w:rPr>
        <w:t> </w:t>
      </w:r>
      <w:r w:rsidR="00EF0583" w:rsidRPr="00F3091D">
        <w:rPr>
          <w:rStyle w:val="InsertedText"/>
          <w:lang w:val="ru-RU"/>
        </w:rPr>
        <w:t>96.2</w:t>
      </w:r>
      <w:r w:rsidRPr="00F3091D">
        <w:rPr>
          <w:lang w:val="ru-RU"/>
        </w:rPr>
        <w:t>;</w:t>
      </w:r>
    </w:p>
    <w:p w14:paraId="2D567597" w14:textId="16CDBDCB" w:rsidR="005233E2" w:rsidRPr="00786237" w:rsidRDefault="005233E2" w:rsidP="00F3091D">
      <w:pPr>
        <w:pStyle w:val="RComment"/>
        <w:jc w:val="left"/>
        <w:rPr>
          <w:rStyle w:val="CommentReference"/>
          <w:sz w:val="22"/>
          <w:szCs w:val="20"/>
          <w:lang w:val="ru-RU"/>
        </w:rPr>
      </w:pPr>
      <w:r w:rsidRPr="00786237">
        <w:rPr>
          <w:rStyle w:val="CommentReference"/>
          <w:sz w:val="22"/>
          <w:szCs w:val="20"/>
          <w:lang w:val="ru-RU"/>
        </w:rPr>
        <w:t>[</w:t>
      </w:r>
      <w:r w:rsidR="00A345EA">
        <w:rPr>
          <w:lang w:val="ru-RU"/>
        </w:rPr>
        <w:t>КОММЕНТАРИЙ</w:t>
      </w:r>
      <w:r w:rsidRPr="00786237">
        <w:rPr>
          <w:rStyle w:val="CommentReference"/>
          <w:sz w:val="22"/>
          <w:szCs w:val="20"/>
          <w:lang w:val="ru-RU"/>
        </w:rPr>
        <w:t xml:space="preserve">:  </w:t>
      </w:r>
      <w:r w:rsidR="00786237">
        <w:rPr>
          <w:rStyle w:val="CommentReference"/>
          <w:sz w:val="22"/>
          <w:szCs w:val="20"/>
          <w:lang w:val="ru-RU"/>
        </w:rPr>
        <w:t>См</w:t>
      </w:r>
      <w:r w:rsidR="00786237" w:rsidRPr="00702C3E">
        <w:rPr>
          <w:rStyle w:val="CommentReference"/>
          <w:sz w:val="22"/>
          <w:szCs w:val="20"/>
          <w:lang w:val="ru-RU"/>
        </w:rPr>
        <w:t xml:space="preserve">. </w:t>
      </w:r>
      <w:r w:rsidR="00786237">
        <w:rPr>
          <w:rStyle w:val="CommentReference"/>
          <w:sz w:val="22"/>
          <w:szCs w:val="20"/>
          <w:lang w:val="ru-RU"/>
        </w:rPr>
        <w:t>комментарий к правилу</w:t>
      </w:r>
      <w:r w:rsidR="00786237" w:rsidRPr="00786237">
        <w:rPr>
          <w:rStyle w:val="CommentReference"/>
          <w:sz w:val="22"/>
          <w:szCs w:val="20"/>
          <w:lang w:val="ru-RU"/>
        </w:rPr>
        <w:t xml:space="preserve"> </w:t>
      </w:r>
      <w:r w:rsidRPr="00786237">
        <w:rPr>
          <w:rStyle w:val="CommentReference"/>
          <w:sz w:val="22"/>
          <w:szCs w:val="20"/>
          <w:lang w:val="ru-RU"/>
        </w:rPr>
        <w:t>15.2(</w:t>
      </w:r>
      <w:r>
        <w:rPr>
          <w:rStyle w:val="CommentReference"/>
          <w:sz w:val="22"/>
          <w:szCs w:val="20"/>
        </w:rPr>
        <w:t>c</w:t>
      </w:r>
      <w:r w:rsidRPr="00786237">
        <w:rPr>
          <w:rStyle w:val="CommentReference"/>
          <w:sz w:val="22"/>
          <w:szCs w:val="20"/>
          <w:lang w:val="ru-RU"/>
        </w:rPr>
        <w:t xml:space="preserve">) </w:t>
      </w:r>
      <w:r w:rsidR="00786237">
        <w:rPr>
          <w:rStyle w:val="CommentReference"/>
          <w:sz w:val="22"/>
          <w:szCs w:val="20"/>
          <w:lang w:val="ru-RU"/>
        </w:rPr>
        <w:t>выше</w:t>
      </w:r>
      <w:r w:rsidRPr="00786237">
        <w:rPr>
          <w:rStyle w:val="CommentReference"/>
          <w:sz w:val="22"/>
          <w:szCs w:val="20"/>
          <w:lang w:val="ru-RU"/>
        </w:rPr>
        <w:t>.]</w:t>
      </w:r>
    </w:p>
    <w:p w14:paraId="68E9FA58" w14:textId="5AFE1C0B" w:rsidR="005233E2" w:rsidRPr="00F3091D" w:rsidRDefault="005233E2" w:rsidP="005233E2">
      <w:pPr>
        <w:pStyle w:val="RParai"/>
        <w:keepLines/>
        <w:rPr>
          <w:lang w:val="ru-RU"/>
        </w:rPr>
      </w:pPr>
      <w:r w:rsidRPr="00786237">
        <w:rPr>
          <w:lang w:val="ru-RU"/>
        </w:rPr>
        <w:tab/>
      </w:r>
      <w:r w:rsidRPr="00F3091D">
        <w:rPr>
          <w:lang w:val="ru-RU"/>
        </w:rPr>
        <w:t>(</w:t>
      </w:r>
      <w:r>
        <w:t>ii</w:t>
      </w:r>
      <w:r w:rsidRPr="00F3091D">
        <w:rPr>
          <w:lang w:val="ru-RU"/>
        </w:rPr>
        <w:t>)</w:t>
      </w:r>
      <w:r w:rsidRPr="00F3091D">
        <w:rPr>
          <w:lang w:val="ru-RU"/>
        </w:rPr>
        <w:tab/>
      </w:r>
      <w:r w:rsidR="00F3091D" w:rsidRPr="00756E78">
        <w:rPr>
          <w:rFonts w:cs="Arial"/>
          <w:color w:val="231F20"/>
          <w:szCs w:val="22"/>
          <w:lang w:val="ru-RU"/>
        </w:rPr>
        <w:t xml:space="preserve">не </w:t>
      </w:r>
      <w:r w:rsidR="00F3091D" w:rsidRPr="00756E78">
        <w:rPr>
          <w:rFonts w:cs="Arial"/>
          <w:bCs/>
          <w:iCs/>
          <w:color w:val="231F20"/>
          <w:szCs w:val="22"/>
          <w:lang w:val="ru-RU"/>
        </w:rPr>
        <w:t>является</w:t>
      </w:r>
      <w:r w:rsidR="00F3091D" w:rsidRPr="00756E78">
        <w:rPr>
          <w:rFonts w:cs="Arial"/>
          <w:color w:val="231F20"/>
          <w:szCs w:val="22"/>
          <w:lang w:val="ru-RU"/>
        </w:rPr>
        <w:t xml:space="preserve"> свободно конвертируемой в швейцарские франки, то Получающее ведомство отвечает за конвертирование международной пошлины за подачу из предписанной валюты в швейцарские франки и</w:t>
      </w:r>
      <w:r w:rsidRPr="00F3091D">
        <w:rPr>
          <w:lang w:val="ru-RU"/>
        </w:rPr>
        <w:t xml:space="preserve"> </w:t>
      </w:r>
      <w:r w:rsidR="00F3091D">
        <w:rPr>
          <w:rStyle w:val="DeletedText"/>
          <w:lang w:val="ru-RU"/>
        </w:rPr>
        <w:t>незамедлительно</w:t>
      </w:r>
      <w:r w:rsidRPr="00F3091D">
        <w:rPr>
          <w:lang w:val="ru-RU"/>
        </w:rPr>
        <w:t xml:space="preserve"> </w:t>
      </w:r>
      <w:r w:rsidR="00716158" w:rsidRPr="00756E78">
        <w:rPr>
          <w:rFonts w:cs="Arial"/>
          <w:color w:val="231F20"/>
          <w:szCs w:val="22"/>
          <w:lang w:val="ru-RU"/>
        </w:rPr>
        <w:t>переводит эту пошлину в швейцарских франках в размере, установленном в Перечне пошлин, Международному бюро</w:t>
      </w:r>
      <w:r w:rsidR="00716158" w:rsidRPr="00716158">
        <w:rPr>
          <w:lang w:val="ru-RU"/>
        </w:rPr>
        <w:t xml:space="preserve"> </w:t>
      </w:r>
      <w:r w:rsidR="00F3091D">
        <w:rPr>
          <w:rStyle w:val="InsertedText"/>
          <w:lang w:val="ru-RU"/>
        </w:rPr>
        <w:t>в</w:t>
      </w:r>
      <w:r w:rsidR="00F3091D" w:rsidRPr="00F3091D">
        <w:rPr>
          <w:rStyle w:val="InsertedText"/>
          <w:lang w:val="ru-RU"/>
        </w:rPr>
        <w:t xml:space="preserve"> </w:t>
      </w:r>
      <w:r w:rsidR="00F3091D">
        <w:rPr>
          <w:rStyle w:val="InsertedText"/>
          <w:lang w:val="ru-RU"/>
        </w:rPr>
        <w:t>соответствии</w:t>
      </w:r>
      <w:r w:rsidR="00F3091D" w:rsidRPr="00F3091D">
        <w:rPr>
          <w:rStyle w:val="InsertedText"/>
          <w:lang w:val="ru-RU"/>
        </w:rPr>
        <w:t xml:space="preserve"> </w:t>
      </w:r>
      <w:r w:rsidR="00F3091D">
        <w:rPr>
          <w:rStyle w:val="InsertedText"/>
          <w:lang w:val="ru-RU"/>
        </w:rPr>
        <w:t>с</w:t>
      </w:r>
      <w:r w:rsidR="00F3091D" w:rsidRPr="00F3091D">
        <w:rPr>
          <w:rStyle w:val="InsertedText"/>
          <w:lang w:val="ru-RU"/>
        </w:rPr>
        <w:t xml:space="preserve"> </w:t>
      </w:r>
      <w:r w:rsidR="00F3091D">
        <w:rPr>
          <w:rStyle w:val="InsertedText"/>
          <w:lang w:val="ru-RU"/>
        </w:rPr>
        <w:t>правилом</w:t>
      </w:r>
      <w:r w:rsidR="00F3091D" w:rsidRPr="00274EA7">
        <w:rPr>
          <w:rStyle w:val="InsertedText"/>
        </w:rPr>
        <w:t> </w:t>
      </w:r>
      <w:r w:rsidR="00EF0583" w:rsidRPr="00F3091D">
        <w:rPr>
          <w:rStyle w:val="InsertedText"/>
          <w:lang w:val="ru-RU"/>
        </w:rPr>
        <w:t>96.2</w:t>
      </w:r>
      <w:r w:rsidRPr="00F3091D">
        <w:rPr>
          <w:lang w:val="ru-RU"/>
        </w:rPr>
        <w:t xml:space="preserve">.  </w:t>
      </w:r>
      <w:r w:rsidR="00F3091D" w:rsidRPr="00756E78">
        <w:rPr>
          <w:rFonts w:cs="Arial"/>
          <w:color w:val="231F20"/>
          <w:szCs w:val="22"/>
          <w:lang w:val="ru-RU"/>
        </w:rPr>
        <w:t>В качестве альтернативы, если Получающее ведомство этого желает, то оно может конвертировать международную пошлину за подачу из предписанной валюты в евро или доллары США и</w:t>
      </w:r>
      <w:r w:rsidR="00F3091D">
        <w:rPr>
          <w:rFonts w:cs="Arial"/>
          <w:color w:val="231F20"/>
          <w:szCs w:val="22"/>
          <w:lang w:val="ru-RU"/>
        </w:rPr>
        <w:t xml:space="preserve"> </w:t>
      </w:r>
      <w:r w:rsidR="00F3091D">
        <w:rPr>
          <w:rStyle w:val="DeletedText"/>
          <w:lang w:val="ru-RU"/>
        </w:rPr>
        <w:t>незамедлительно</w:t>
      </w:r>
      <w:r w:rsidR="00F3091D" w:rsidRPr="00F3091D">
        <w:rPr>
          <w:lang w:val="ru-RU"/>
        </w:rPr>
        <w:t xml:space="preserve"> </w:t>
      </w:r>
      <w:r w:rsidR="00F3091D" w:rsidRPr="00756E78">
        <w:rPr>
          <w:rFonts w:cs="Arial"/>
          <w:color w:val="231F20"/>
          <w:szCs w:val="22"/>
          <w:lang w:val="ru-RU"/>
        </w:rPr>
        <w:t>перевести эквивалентную сумму этой пошлины в евро или долларах США, установленную Генеральным директором в соответствии с директивами Ассамблеи, как это оговорено в пункте</w:t>
      </w:r>
      <w:r w:rsidR="00F3091D" w:rsidRPr="00756E78">
        <w:rPr>
          <w:rFonts w:cs="Arial"/>
          <w:color w:val="231F20"/>
          <w:szCs w:val="22"/>
        </w:rPr>
        <w:t> </w:t>
      </w:r>
      <w:r w:rsidR="00F3091D" w:rsidRPr="00756E78">
        <w:rPr>
          <w:rFonts w:cs="Arial"/>
          <w:color w:val="231F20"/>
          <w:szCs w:val="22"/>
          <w:lang w:val="ru-RU"/>
        </w:rPr>
        <w:t>(</w:t>
      </w:r>
      <w:r w:rsidR="00F3091D" w:rsidRPr="00756E78">
        <w:rPr>
          <w:rFonts w:cs="Arial"/>
          <w:color w:val="231F20"/>
          <w:szCs w:val="22"/>
        </w:rPr>
        <w:t>i</w:t>
      </w:r>
      <w:r w:rsidR="00F3091D" w:rsidRPr="00756E78">
        <w:rPr>
          <w:rFonts w:cs="Arial"/>
          <w:color w:val="231F20"/>
          <w:szCs w:val="22"/>
          <w:lang w:val="ru-RU"/>
        </w:rPr>
        <w:t>), Международному бюро</w:t>
      </w:r>
      <w:r w:rsidRPr="00F3091D">
        <w:rPr>
          <w:lang w:val="ru-RU"/>
        </w:rPr>
        <w:t xml:space="preserve"> </w:t>
      </w:r>
      <w:r w:rsidR="00F3091D">
        <w:rPr>
          <w:rStyle w:val="InsertedText"/>
          <w:lang w:val="ru-RU"/>
        </w:rPr>
        <w:t>в</w:t>
      </w:r>
      <w:r w:rsidR="00F3091D" w:rsidRPr="00F3091D">
        <w:rPr>
          <w:rStyle w:val="InsertedText"/>
          <w:lang w:val="ru-RU"/>
        </w:rPr>
        <w:t xml:space="preserve"> </w:t>
      </w:r>
      <w:r w:rsidR="00F3091D">
        <w:rPr>
          <w:rStyle w:val="InsertedText"/>
          <w:lang w:val="ru-RU"/>
        </w:rPr>
        <w:t>соответствии</w:t>
      </w:r>
      <w:r w:rsidR="00F3091D" w:rsidRPr="00F3091D">
        <w:rPr>
          <w:rStyle w:val="InsertedText"/>
          <w:lang w:val="ru-RU"/>
        </w:rPr>
        <w:t xml:space="preserve"> </w:t>
      </w:r>
      <w:r w:rsidR="00F3091D">
        <w:rPr>
          <w:rStyle w:val="InsertedText"/>
          <w:lang w:val="ru-RU"/>
        </w:rPr>
        <w:t>с</w:t>
      </w:r>
      <w:r w:rsidR="00F3091D" w:rsidRPr="00F3091D">
        <w:rPr>
          <w:rStyle w:val="InsertedText"/>
          <w:lang w:val="ru-RU"/>
        </w:rPr>
        <w:t xml:space="preserve"> </w:t>
      </w:r>
      <w:r w:rsidR="00716158">
        <w:rPr>
          <w:rStyle w:val="InsertedText"/>
          <w:lang w:val="ru-RU"/>
        </w:rPr>
        <w:t>правилом</w:t>
      </w:r>
      <w:r w:rsidR="00716158" w:rsidRPr="00274EA7">
        <w:rPr>
          <w:rStyle w:val="InsertedText"/>
        </w:rPr>
        <w:t> </w:t>
      </w:r>
      <w:r w:rsidR="00716158" w:rsidRPr="00C35CA8">
        <w:rPr>
          <w:rStyle w:val="InsertedText"/>
          <w:lang w:val="ru-RU"/>
        </w:rPr>
        <w:t>96.2.</w:t>
      </w:r>
    </w:p>
    <w:p w14:paraId="7335EFA9" w14:textId="4FAC04DA" w:rsidR="005233E2" w:rsidRPr="00786237" w:rsidRDefault="005233E2" w:rsidP="00F3091D">
      <w:pPr>
        <w:pStyle w:val="RComment"/>
        <w:jc w:val="left"/>
        <w:rPr>
          <w:rStyle w:val="CommentReference"/>
          <w:sz w:val="22"/>
          <w:szCs w:val="20"/>
          <w:lang w:val="ru-RU"/>
        </w:rPr>
      </w:pPr>
      <w:r w:rsidRPr="00786237">
        <w:rPr>
          <w:rStyle w:val="CommentReference"/>
          <w:sz w:val="22"/>
          <w:szCs w:val="20"/>
          <w:lang w:val="ru-RU"/>
        </w:rPr>
        <w:t>[</w:t>
      </w:r>
      <w:r w:rsidR="00A345EA">
        <w:rPr>
          <w:lang w:val="ru-RU"/>
        </w:rPr>
        <w:t>КОММЕНТАРИЙ</w:t>
      </w:r>
      <w:r w:rsidRPr="00786237">
        <w:rPr>
          <w:rStyle w:val="CommentReference"/>
          <w:sz w:val="22"/>
          <w:szCs w:val="20"/>
          <w:lang w:val="ru-RU"/>
        </w:rPr>
        <w:t xml:space="preserve">:  </w:t>
      </w:r>
      <w:r w:rsidR="00786237">
        <w:rPr>
          <w:rStyle w:val="CommentReference"/>
          <w:sz w:val="22"/>
          <w:szCs w:val="20"/>
          <w:lang w:val="ru-RU"/>
        </w:rPr>
        <w:t>См</w:t>
      </w:r>
      <w:r w:rsidR="00786237" w:rsidRPr="00702C3E">
        <w:rPr>
          <w:rStyle w:val="CommentReference"/>
          <w:sz w:val="22"/>
          <w:szCs w:val="20"/>
          <w:lang w:val="ru-RU"/>
        </w:rPr>
        <w:t xml:space="preserve">. </w:t>
      </w:r>
      <w:r w:rsidR="00786237">
        <w:rPr>
          <w:rStyle w:val="CommentReference"/>
          <w:sz w:val="22"/>
          <w:szCs w:val="20"/>
          <w:lang w:val="ru-RU"/>
        </w:rPr>
        <w:t>комментарий к правилу</w:t>
      </w:r>
      <w:r w:rsidR="00786237" w:rsidRPr="00786237">
        <w:rPr>
          <w:rStyle w:val="CommentReference"/>
          <w:sz w:val="22"/>
          <w:szCs w:val="20"/>
          <w:lang w:val="ru-RU"/>
        </w:rPr>
        <w:t xml:space="preserve"> </w:t>
      </w:r>
      <w:r w:rsidRPr="00786237">
        <w:rPr>
          <w:rStyle w:val="CommentReference"/>
          <w:sz w:val="22"/>
          <w:szCs w:val="20"/>
          <w:lang w:val="ru-RU"/>
        </w:rPr>
        <w:t>15.2(</w:t>
      </w:r>
      <w:r>
        <w:rPr>
          <w:rStyle w:val="CommentReference"/>
          <w:sz w:val="22"/>
          <w:szCs w:val="20"/>
        </w:rPr>
        <w:t>c</w:t>
      </w:r>
      <w:r w:rsidRPr="00786237">
        <w:rPr>
          <w:rStyle w:val="CommentReference"/>
          <w:sz w:val="22"/>
          <w:szCs w:val="20"/>
          <w:lang w:val="ru-RU"/>
        </w:rPr>
        <w:t xml:space="preserve">) </w:t>
      </w:r>
      <w:r w:rsidR="00786237">
        <w:rPr>
          <w:rStyle w:val="CommentReference"/>
          <w:sz w:val="22"/>
          <w:szCs w:val="20"/>
          <w:lang w:val="ru-RU"/>
        </w:rPr>
        <w:t>выше</w:t>
      </w:r>
      <w:r w:rsidRPr="00786237">
        <w:rPr>
          <w:rStyle w:val="CommentReference"/>
          <w:sz w:val="22"/>
          <w:szCs w:val="20"/>
          <w:lang w:val="ru-RU"/>
        </w:rPr>
        <w:t>.]</w:t>
      </w:r>
    </w:p>
    <w:p w14:paraId="77382399" w14:textId="10092452" w:rsidR="005233E2" w:rsidRPr="00A345EA" w:rsidRDefault="005233E2" w:rsidP="00E91034">
      <w:pPr>
        <w:pStyle w:val="LegSubRule"/>
        <w:rPr>
          <w:lang w:val="ru-RU"/>
        </w:rPr>
      </w:pPr>
      <w:bookmarkStart w:id="12" w:name="_Toc9429128"/>
      <w:r w:rsidRPr="00A345EA">
        <w:rPr>
          <w:lang w:val="ru-RU"/>
        </w:rPr>
        <w:lastRenderedPageBreak/>
        <w:t>15.3</w:t>
      </w:r>
      <w:r w:rsidRPr="00584F52">
        <w:t> </w:t>
      </w:r>
      <w:r w:rsidR="00A345EA">
        <w:rPr>
          <w:lang w:val="ru-RU"/>
        </w:rPr>
        <w:t>и</w:t>
      </w:r>
      <w:r w:rsidRPr="00A345EA">
        <w:rPr>
          <w:lang w:val="ru-RU"/>
        </w:rPr>
        <w:t xml:space="preserve"> 15.4</w:t>
      </w:r>
      <w:r w:rsidRPr="00584F52">
        <w:t> </w:t>
      </w:r>
      <w:bookmarkStart w:id="13" w:name="_GoBack"/>
      <w:bookmarkEnd w:id="13"/>
      <w:r w:rsidRPr="00584F52">
        <w:t> </w:t>
      </w:r>
      <w:r w:rsidRPr="00A345EA">
        <w:rPr>
          <w:lang w:val="ru-RU"/>
        </w:rPr>
        <w:t>[</w:t>
      </w:r>
      <w:r w:rsidR="00A345EA" w:rsidRPr="00A345EA">
        <w:rPr>
          <w:lang w:val="ru-RU"/>
        </w:rPr>
        <w:t>Без изменений</w:t>
      </w:r>
      <w:r w:rsidRPr="00A345EA">
        <w:rPr>
          <w:lang w:val="ru-RU"/>
        </w:rPr>
        <w:t>]</w:t>
      </w:r>
      <w:bookmarkEnd w:id="12"/>
    </w:p>
    <w:p w14:paraId="3FBA9281" w14:textId="1A4D4DB5" w:rsidR="005233E2" w:rsidRPr="00A345EA" w:rsidRDefault="00A345EA" w:rsidP="00E91034">
      <w:pPr>
        <w:pStyle w:val="LegTitle"/>
        <w:rPr>
          <w:lang w:val="ru-RU"/>
        </w:rPr>
      </w:pPr>
      <w:bookmarkStart w:id="14" w:name="_Toc9429129"/>
      <w:r w:rsidRPr="00A345EA">
        <w:rPr>
          <w:lang w:val="ru-RU"/>
        </w:rPr>
        <w:lastRenderedPageBreak/>
        <w:t>Правило</w:t>
      </w:r>
      <w:r w:rsidR="005233E2" w:rsidRPr="00A345EA">
        <w:rPr>
          <w:lang w:val="ru-RU"/>
        </w:rPr>
        <w:t xml:space="preserve"> 16 </w:t>
      </w:r>
      <w:r w:rsidR="005233E2" w:rsidRPr="00A345EA">
        <w:rPr>
          <w:vanish/>
          <w:lang w:val="ru-RU"/>
        </w:rPr>
        <w:t xml:space="preserve"> </w:t>
      </w:r>
      <w:r w:rsidR="005233E2" w:rsidRPr="00A345EA">
        <w:rPr>
          <w:lang w:val="ru-RU"/>
        </w:rPr>
        <w:br/>
      </w:r>
      <w:bookmarkEnd w:id="14"/>
      <w:r w:rsidR="00702C3E" w:rsidRPr="00BA2AD8">
        <w:rPr>
          <w:color w:val="231F20"/>
          <w:szCs w:val="28"/>
          <w:lang w:val="ru-RU"/>
        </w:rPr>
        <w:t xml:space="preserve">Пошлина за </w:t>
      </w:r>
      <w:r w:rsidR="00702C3E" w:rsidRPr="00122CE1">
        <w:rPr>
          <w:color w:val="000000"/>
          <w:szCs w:val="28"/>
          <w:lang w:val="ru-RU"/>
        </w:rPr>
        <w:t>поиск</w:t>
      </w:r>
    </w:p>
    <w:p w14:paraId="73932452" w14:textId="34F0FF3E" w:rsidR="005233E2" w:rsidRPr="00F3091D" w:rsidRDefault="005233E2" w:rsidP="00E91034">
      <w:pPr>
        <w:pStyle w:val="LegSubRule"/>
        <w:rPr>
          <w:lang w:val="ru-RU"/>
        </w:rPr>
      </w:pPr>
      <w:bookmarkStart w:id="15" w:name="_Toc9429130"/>
      <w:r w:rsidRPr="00F3091D">
        <w:rPr>
          <w:lang w:val="ru-RU"/>
        </w:rPr>
        <w:t>16.1</w:t>
      </w:r>
      <w:r w:rsidRPr="007C5A57">
        <w:t>   </w:t>
      </w:r>
      <w:bookmarkEnd w:id="15"/>
      <w:r w:rsidR="00702C3E" w:rsidRPr="00122CE1">
        <w:rPr>
          <w:szCs w:val="28"/>
          <w:lang w:val="ru-RU"/>
        </w:rPr>
        <w:t>Право требовать пошлину</w:t>
      </w:r>
    </w:p>
    <w:p w14:paraId="6EE5463D" w14:textId="739F2B85" w:rsidR="005233E2" w:rsidRPr="00F3091D" w:rsidRDefault="005233E2" w:rsidP="005233E2">
      <w:pPr>
        <w:pStyle w:val="RPara"/>
        <w:rPr>
          <w:lang w:val="ru-RU"/>
        </w:rPr>
      </w:pPr>
      <w:r w:rsidRPr="00F3091D">
        <w:rPr>
          <w:lang w:val="ru-RU"/>
        </w:rPr>
        <w:tab/>
      </w:r>
      <w:proofErr w:type="gramStart"/>
      <w:r w:rsidRPr="00F3091D">
        <w:rPr>
          <w:lang w:val="ru-RU"/>
        </w:rPr>
        <w:t>(</w:t>
      </w:r>
      <w:r>
        <w:t>a</w:t>
      </w:r>
      <w:r w:rsidRPr="00F3091D">
        <w:rPr>
          <w:lang w:val="ru-RU"/>
        </w:rPr>
        <w:t>)</w:t>
      </w:r>
      <w:r>
        <w:t>  </w:t>
      </w:r>
      <w:r w:rsidRPr="00F3091D">
        <w:rPr>
          <w:lang w:val="ru-RU"/>
        </w:rPr>
        <w:t>[</w:t>
      </w:r>
      <w:proofErr w:type="gramEnd"/>
      <w:r w:rsidR="00A345EA" w:rsidRPr="00F3091D">
        <w:rPr>
          <w:lang w:val="ru-RU"/>
        </w:rPr>
        <w:t>Без изменений</w:t>
      </w:r>
      <w:r w:rsidRPr="00F3091D">
        <w:rPr>
          <w:lang w:val="ru-RU"/>
        </w:rPr>
        <w:t>]</w:t>
      </w:r>
      <w:r>
        <w:t>  </w:t>
      </w:r>
      <w:r w:rsidR="00F3091D" w:rsidRPr="00756E78">
        <w:rPr>
          <w:color w:val="231F20"/>
          <w:szCs w:val="22"/>
          <w:lang w:val="ru-RU"/>
        </w:rPr>
        <w:t xml:space="preserve">Каждый </w:t>
      </w:r>
      <w:r w:rsidR="00F3091D" w:rsidRPr="00756E78">
        <w:rPr>
          <w:szCs w:val="22"/>
          <w:lang w:val="ru-RU"/>
        </w:rPr>
        <w:t>Международный</w:t>
      </w:r>
      <w:r w:rsidR="00F3091D" w:rsidRPr="00756E78">
        <w:rPr>
          <w:color w:val="231F20"/>
          <w:szCs w:val="22"/>
          <w:lang w:val="ru-RU"/>
        </w:rPr>
        <w:t xml:space="preserve"> поисковый орган может требовать от заявителя уплаты пошлины («пошлина за поиск») в пользу этого Органа за проведение международного поиска и выполнение всех других работ, возложенных на Международные поисковые органы Договором и настоящей Инструкцией</w:t>
      </w:r>
      <w:r w:rsidRPr="00F3091D">
        <w:rPr>
          <w:lang w:val="ru-RU"/>
        </w:rPr>
        <w:t>.</w:t>
      </w:r>
    </w:p>
    <w:p w14:paraId="6CC47417" w14:textId="05870239" w:rsidR="005233E2" w:rsidRPr="00F3091D" w:rsidRDefault="005233E2" w:rsidP="005233E2">
      <w:pPr>
        <w:pStyle w:val="RPara"/>
        <w:rPr>
          <w:lang w:val="ru-RU"/>
        </w:rPr>
      </w:pPr>
      <w:r w:rsidRPr="00F3091D">
        <w:rPr>
          <w:lang w:val="ru-RU"/>
        </w:rPr>
        <w:tab/>
        <w:t>(</w:t>
      </w:r>
      <w:r>
        <w:t>b</w:t>
      </w:r>
      <w:r w:rsidRPr="00F3091D">
        <w:rPr>
          <w:lang w:val="ru-RU"/>
        </w:rPr>
        <w:t>)</w:t>
      </w:r>
      <w:r>
        <w:t>  </w:t>
      </w:r>
      <w:r w:rsidR="00F3091D" w:rsidRPr="00756E78">
        <w:rPr>
          <w:szCs w:val="22"/>
          <w:lang w:val="ru-RU"/>
        </w:rPr>
        <w:t>Пошлина</w:t>
      </w:r>
      <w:r w:rsidR="00F3091D" w:rsidRPr="00756E78">
        <w:rPr>
          <w:color w:val="231F20"/>
          <w:szCs w:val="22"/>
          <w:lang w:val="ru-RU"/>
        </w:rPr>
        <w:t xml:space="preserve"> за поиск взимается Получающим ведомством. Она уплачивается в валюте, предписанной этим Ведомством («предписанная валюта»)</w:t>
      </w:r>
      <w:r w:rsidRPr="00F3091D">
        <w:rPr>
          <w:lang w:val="ru-RU"/>
        </w:rPr>
        <w:t>.</w:t>
      </w:r>
    </w:p>
    <w:p w14:paraId="5980E503" w14:textId="2C78A4FC" w:rsidR="005233E2" w:rsidRPr="00F3091D" w:rsidRDefault="005233E2" w:rsidP="005233E2">
      <w:pPr>
        <w:pStyle w:val="RPara"/>
        <w:rPr>
          <w:lang w:val="ru-RU"/>
        </w:rPr>
      </w:pPr>
      <w:r w:rsidRPr="00F3091D">
        <w:rPr>
          <w:lang w:val="ru-RU"/>
        </w:rPr>
        <w:tab/>
        <w:t>(</w:t>
      </w:r>
      <w:r>
        <w:t>c</w:t>
      </w:r>
      <w:r w:rsidRPr="00F3091D">
        <w:rPr>
          <w:lang w:val="ru-RU"/>
        </w:rPr>
        <w:t>)</w:t>
      </w:r>
      <w:r>
        <w:t>  </w:t>
      </w:r>
      <w:r w:rsidR="00F3091D" w:rsidRPr="00756E78">
        <w:rPr>
          <w:color w:val="231F20"/>
          <w:szCs w:val="22"/>
          <w:lang w:val="ru-RU"/>
        </w:rPr>
        <w:t xml:space="preserve">Если </w:t>
      </w:r>
      <w:r w:rsidR="00F3091D" w:rsidRPr="00756E78">
        <w:rPr>
          <w:szCs w:val="22"/>
          <w:lang w:val="ru-RU"/>
        </w:rPr>
        <w:t>предписанная</w:t>
      </w:r>
      <w:r w:rsidR="00F3091D" w:rsidRPr="00756E78">
        <w:rPr>
          <w:color w:val="231F20"/>
          <w:szCs w:val="22"/>
          <w:lang w:val="ru-RU"/>
        </w:rPr>
        <w:t xml:space="preserve"> валюта является той же валютой, в которой Международный поисковый орган установил эту пошлину («установленная валюта»), то Получающее ведомство </w:t>
      </w:r>
      <w:r w:rsidR="00F3091D">
        <w:rPr>
          <w:rStyle w:val="DeletedText"/>
          <w:lang w:val="ru-RU"/>
        </w:rPr>
        <w:t>незамедлительно</w:t>
      </w:r>
      <w:r w:rsidRPr="00F3091D">
        <w:rPr>
          <w:lang w:val="ru-RU"/>
        </w:rPr>
        <w:t xml:space="preserve"> </w:t>
      </w:r>
      <w:r w:rsidR="00F3091D" w:rsidRPr="00756E78">
        <w:rPr>
          <w:color w:val="231F20"/>
          <w:szCs w:val="22"/>
          <w:lang w:val="ru-RU"/>
        </w:rPr>
        <w:t>переводит упомянутую пошлину этому Органу в этой валюте</w:t>
      </w:r>
      <w:r w:rsidRPr="00F3091D">
        <w:rPr>
          <w:lang w:val="ru-RU"/>
        </w:rPr>
        <w:t>.</w:t>
      </w:r>
    </w:p>
    <w:p w14:paraId="40DE7743" w14:textId="1BA4DA99" w:rsidR="005233E2" w:rsidRPr="00786237" w:rsidRDefault="005233E2" w:rsidP="00F3091D">
      <w:pPr>
        <w:pStyle w:val="RComment"/>
        <w:jc w:val="left"/>
        <w:rPr>
          <w:rStyle w:val="CommentReference"/>
          <w:sz w:val="22"/>
          <w:szCs w:val="20"/>
          <w:lang w:val="ru-RU"/>
        </w:rPr>
      </w:pPr>
      <w:r w:rsidRPr="00786237">
        <w:rPr>
          <w:rStyle w:val="CommentReference"/>
          <w:sz w:val="22"/>
          <w:szCs w:val="20"/>
          <w:lang w:val="ru-RU"/>
        </w:rPr>
        <w:t>[</w:t>
      </w:r>
      <w:r w:rsidR="00A345EA">
        <w:rPr>
          <w:lang w:val="ru-RU"/>
        </w:rPr>
        <w:t>КОММЕНТАРИЙ</w:t>
      </w:r>
      <w:r w:rsidRPr="00786237">
        <w:rPr>
          <w:rStyle w:val="CommentReference"/>
          <w:sz w:val="22"/>
          <w:szCs w:val="20"/>
          <w:lang w:val="ru-RU"/>
        </w:rPr>
        <w:t xml:space="preserve">:  </w:t>
      </w:r>
      <w:r w:rsidR="00786237">
        <w:rPr>
          <w:rStyle w:val="CommentReference"/>
          <w:sz w:val="22"/>
          <w:szCs w:val="20"/>
          <w:lang w:val="ru-RU"/>
        </w:rPr>
        <w:t>См</w:t>
      </w:r>
      <w:r w:rsidR="00786237" w:rsidRPr="00702C3E">
        <w:rPr>
          <w:rStyle w:val="CommentReference"/>
          <w:sz w:val="22"/>
          <w:szCs w:val="20"/>
          <w:lang w:val="ru-RU"/>
        </w:rPr>
        <w:t xml:space="preserve">. </w:t>
      </w:r>
      <w:r w:rsidR="00786237">
        <w:rPr>
          <w:rStyle w:val="CommentReference"/>
          <w:sz w:val="22"/>
          <w:szCs w:val="20"/>
          <w:lang w:val="ru-RU"/>
        </w:rPr>
        <w:t>комментарий к правилу</w:t>
      </w:r>
      <w:r w:rsidR="00786237" w:rsidRPr="00786237">
        <w:rPr>
          <w:rStyle w:val="CommentReference"/>
          <w:sz w:val="22"/>
          <w:szCs w:val="20"/>
          <w:lang w:val="ru-RU"/>
        </w:rPr>
        <w:t xml:space="preserve"> </w:t>
      </w:r>
      <w:r w:rsidRPr="00786237">
        <w:rPr>
          <w:rStyle w:val="CommentReference"/>
          <w:sz w:val="22"/>
          <w:szCs w:val="20"/>
          <w:lang w:val="ru-RU"/>
        </w:rPr>
        <w:t>15.2(</w:t>
      </w:r>
      <w:r>
        <w:rPr>
          <w:rStyle w:val="CommentReference"/>
          <w:sz w:val="22"/>
          <w:szCs w:val="20"/>
        </w:rPr>
        <w:t>c</w:t>
      </w:r>
      <w:r w:rsidRPr="00786237">
        <w:rPr>
          <w:rStyle w:val="CommentReference"/>
          <w:sz w:val="22"/>
          <w:szCs w:val="20"/>
          <w:lang w:val="ru-RU"/>
        </w:rPr>
        <w:t xml:space="preserve">) </w:t>
      </w:r>
      <w:r w:rsidR="00786237">
        <w:rPr>
          <w:rStyle w:val="CommentReference"/>
          <w:sz w:val="22"/>
          <w:szCs w:val="20"/>
          <w:lang w:val="ru-RU"/>
        </w:rPr>
        <w:t>выше</w:t>
      </w:r>
      <w:r w:rsidRPr="00786237">
        <w:rPr>
          <w:rStyle w:val="CommentReference"/>
          <w:sz w:val="22"/>
          <w:szCs w:val="20"/>
          <w:lang w:val="ru-RU"/>
        </w:rPr>
        <w:t>.]</w:t>
      </w:r>
    </w:p>
    <w:p w14:paraId="319210A5" w14:textId="31CCCE3C" w:rsidR="005233E2" w:rsidRPr="00F3091D" w:rsidRDefault="005233E2" w:rsidP="005233E2">
      <w:pPr>
        <w:pStyle w:val="RPara"/>
        <w:rPr>
          <w:lang w:val="ru-RU"/>
        </w:rPr>
      </w:pPr>
      <w:r w:rsidRPr="00786237">
        <w:rPr>
          <w:lang w:val="ru-RU"/>
        </w:rPr>
        <w:tab/>
      </w:r>
      <w:r w:rsidRPr="00F3091D">
        <w:rPr>
          <w:lang w:val="ru-RU"/>
        </w:rPr>
        <w:t>(</w:t>
      </w:r>
      <w:r>
        <w:t>d</w:t>
      </w:r>
      <w:r w:rsidRPr="00F3091D">
        <w:rPr>
          <w:lang w:val="ru-RU"/>
        </w:rPr>
        <w:t>)</w:t>
      </w:r>
      <w:r>
        <w:t>  </w:t>
      </w:r>
      <w:r w:rsidR="00F3091D" w:rsidRPr="00756E78">
        <w:rPr>
          <w:color w:val="231F20"/>
          <w:szCs w:val="22"/>
          <w:lang w:val="ru-RU"/>
        </w:rPr>
        <w:t xml:space="preserve">Если </w:t>
      </w:r>
      <w:r w:rsidR="00F3091D" w:rsidRPr="00756E78">
        <w:rPr>
          <w:szCs w:val="22"/>
          <w:lang w:val="ru-RU"/>
        </w:rPr>
        <w:t>предписанная</w:t>
      </w:r>
      <w:r w:rsidR="00F3091D" w:rsidRPr="00756E78">
        <w:rPr>
          <w:color w:val="231F20"/>
          <w:szCs w:val="22"/>
          <w:lang w:val="ru-RU"/>
        </w:rPr>
        <w:t xml:space="preserve"> валюта является иной, чем установленная валюта, и эта валюта</w:t>
      </w:r>
      <w:r w:rsidRPr="00F3091D">
        <w:rPr>
          <w:lang w:val="ru-RU"/>
        </w:rPr>
        <w:t>:</w:t>
      </w:r>
    </w:p>
    <w:p w14:paraId="4B955279" w14:textId="78914D9D" w:rsidR="005233E2" w:rsidRPr="00F3091D" w:rsidRDefault="005233E2" w:rsidP="005233E2">
      <w:pPr>
        <w:pStyle w:val="Legi"/>
        <w:rPr>
          <w:lang w:val="ru-RU"/>
        </w:rPr>
      </w:pPr>
      <w:r w:rsidRPr="00F3091D">
        <w:rPr>
          <w:lang w:val="ru-RU"/>
        </w:rPr>
        <w:tab/>
        <w:t>(</w:t>
      </w:r>
      <w:r>
        <w:t>i</w:t>
      </w:r>
      <w:r w:rsidRPr="00F3091D">
        <w:rPr>
          <w:lang w:val="ru-RU"/>
        </w:rPr>
        <w:t>)</w:t>
      </w:r>
      <w:r w:rsidRPr="00F3091D">
        <w:rPr>
          <w:lang w:val="ru-RU"/>
        </w:rPr>
        <w:tab/>
      </w:r>
      <w:r w:rsidR="00F3091D" w:rsidRPr="00756E78">
        <w:rPr>
          <w:bCs/>
          <w:iCs/>
          <w:color w:val="231F20"/>
          <w:lang w:val="ru-RU"/>
        </w:rPr>
        <w:t>является</w:t>
      </w:r>
      <w:r w:rsidR="00F3091D" w:rsidRPr="00756E78">
        <w:rPr>
          <w:color w:val="231F20"/>
          <w:lang w:val="ru-RU"/>
        </w:rPr>
        <w:t xml:space="preserve"> свободно конвертируемой в установленную валюту, то Генеральный директор устанавливает для каждого Получающего ведомства, которое предписывает уплату пошлины за поиск в такой валюте, эквивалентный размер этой пошлины в предписанной валюте в соответствии с директивами Ассамблеи, и сумма в этой валюте</w:t>
      </w:r>
      <w:r w:rsidRPr="00F3091D">
        <w:rPr>
          <w:lang w:val="ru-RU"/>
        </w:rPr>
        <w:t xml:space="preserve"> </w:t>
      </w:r>
      <w:r w:rsidR="00F3091D">
        <w:rPr>
          <w:rStyle w:val="DeletedText"/>
          <w:lang w:val="ru-RU"/>
        </w:rPr>
        <w:t>незамедлительно</w:t>
      </w:r>
      <w:r w:rsidRPr="00F3091D">
        <w:rPr>
          <w:lang w:val="ru-RU"/>
        </w:rPr>
        <w:t xml:space="preserve"> </w:t>
      </w:r>
      <w:r w:rsidR="00F3091D" w:rsidRPr="00756E78">
        <w:rPr>
          <w:color w:val="231F20"/>
          <w:lang w:val="ru-RU"/>
        </w:rPr>
        <w:t>переводится Получающим ведомством Международному поисковому органу</w:t>
      </w:r>
      <w:r w:rsidR="00F3091D" w:rsidRPr="00F3091D">
        <w:rPr>
          <w:rStyle w:val="InsertedText"/>
          <w:u w:val="none"/>
          <w:lang w:val="ru-RU"/>
        </w:rPr>
        <w:t xml:space="preserve"> </w:t>
      </w:r>
      <w:r w:rsidR="00F3091D">
        <w:rPr>
          <w:rStyle w:val="InsertedText"/>
          <w:lang w:val="ru-RU"/>
        </w:rPr>
        <w:t>в соответствии с правилом</w:t>
      </w:r>
      <w:r w:rsidRPr="00A24015">
        <w:rPr>
          <w:rStyle w:val="InsertedText"/>
        </w:rPr>
        <w:t> </w:t>
      </w:r>
      <w:r w:rsidR="00EF0583" w:rsidRPr="00F3091D">
        <w:rPr>
          <w:rStyle w:val="InsertedText"/>
          <w:lang w:val="ru-RU"/>
        </w:rPr>
        <w:t>96.2</w:t>
      </w:r>
      <w:r w:rsidRPr="00F3091D">
        <w:rPr>
          <w:lang w:val="ru-RU"/>
        </w:rPr>
        <w:t>;</w:t>
      </w:r>
    </w:p>
    <w:p w14:paraId="1F8834D8" w14:textId="7F658A72" w:rsidR="00F3091D" w:rsidRDefault="00F3091D" w:rsidP="00F3091D">
      <w:pPr>
        <w:pStyle w:val="RComment"/>
        <w:rPr>
          <w:rStyle w:val="CommentReference"/>
          <w:sz w:val="22"/>
          <w:szCs w:val="20"/>
          <w:lang w:val="ru-RU"/>
        </w:rPr>
      </w:pPr>
      <w:r w:rsidRPr="00F3091D">
        <w:rPr>
          <w:lang w:val="ru-RU"/>
        </w:rPr>
        <w:lastRenderedPageBreak/>
        <w:t>[Правило 16.1(</w:t>
      </w:r>
      <w:r>
        <w:t>d</w:t>
      </w:r>
      <w:r w:rsidRPr="00F3091D">
        <w:rPr>
          <w:lang w:val="ru-RU"/>
        </w:rPr>
        <w:t xml:space="preserve">), </w:t>
      </w:r>
      <w:r>
        <w:rPr>
          <w:lang w:val="ru-RU"/>
        </w:rPr>
        <w:t>продолжение</w:t>
      </w:r>
      <w:r w:rsidRPr="00F3091D">
        <w:rPr>
          <w:lang w:val="ru-RU"/>
        </w:rPr>
        <w:t>]</w:t>
      </w:r>
    </w:p>
    <w:p w14:paraId="51790029" w14:textId="2A4B22F1" w:rsidR="005233E2" w:rsidRPr="00F3091D" w:rsidRDefault="005233E2" w:rsidP="00F3091D">
      <w:pPr>
        <w:pStyle w:val="RComment"/>
        <w:jc w:val="left"/>
        <w:rPr>
          <w:lang w:val="ru-RU"/>
        </w:rPr>
      </w:pPr>
      <w:r w:rsidRPr="00786237">
        <w:rPr>
          <w:rStyle w:val="CommentReference"/>
          <w:sz w:val="22"/>
          <w:szCs w:val="20"/>
          <w:lang w:val="ru-RU"/>
        </w:rPr>
        <w:t>[</w:t>
      </w:r>
      <w:r w:rsidR="00A345EA">
        <w:rPr>
          <w:lang w:val="ru-RU"/>
        </w:rPr>
        <w:t>КОММЕНТАРИЙ</w:t>
      </w:r>
      <w:r w:rsidRPr="00786237">
        <w:rPr>
          <w:rStyle w:val="CommentReference"/>
          <w:sz w:val="22"/>
          <w:szCs w:val="20"/>
          <w:lang w:val="ru-RU"/>
        </w:rPr>
        <w:t xml:space="preserve">:  </w:t>
      </w:r>
      <w:r w:rsidR="00786237">
        <w:rPr>
          <w:rStyle w:val="CommentReference"/>
          <w:sz w:val="22"/>
          <w:szCs w:val="20"/>
          <w:lang w:val="ru-RU"/>
        </w:rPr>
        <w:t>См</w:t>
      </w:r>
      <w:r w:rsidR="00786237" w:rsidRPr="00702C3E">
        <w:rPr>
          <w:rStyle w:val="CommentReference"/>
          <w:sz w:val="22"/>
          <w:szCs w:val="20"/>
          <w:lang w:val="ru-RU"/>
        </w:rPr>
        <w:t xml:space="preserve">. </w:t>
      </w:r>
      <w:r w:rsidR="00786237">
        <w:rPr>
          <w:rStyle w:val="CommentReference"/>
          <w:sz w:val="22"/>
          <w:szCs w:val="20"/>
          <w:lang w:val="ru-RU"/>
        </w:rPr>
        <w:t>комментарий к правилу</w:t>
      </w:r>
      <w:r w:rsidR="00786237" w:rsidRPr="00786237">
        <w:rPr>
          <w:rStyle w:val="CommentReference"/>
          <w:sz w:val="22"/>
          <w:szCs w:val="20"/>
          <w:lang w:val="ru-RU"/>
        </w:rPr>
        <w:t xml:space="preserve"> </w:t>
      </w:r>
      <w:r w:rsidRPr="00786237">
        <w:rPr>
          <w:rStyle w:val="CommentReference"/>
          <w:sz w:val="22"/>
          <w:szCs w:val="20"/>
          <w:lang w:val="ru-RU"/>
        </w:rPr>
        <w:t>15.2(</w:t>
      </w:r>
      <w:r>
        <w:rPr>
          <w:rStyle w:val="CommentReference"/>
          <w:sz w:val="22"/>
          <w:szCs w:val="20"/>
        </w:rPr>
        <w:t>c</w:t>
      </w:r>
      <w:r w:rsidRPr="00786237">
        <w:rPr>
          <w:rStyle w:val="CommentReference"/>
          <w:sz w:val="22"/>
          <w:szCs w:val="20"/>
          <w:lang w:val="ru-RU"/>
        </w:rPr>
        <w:t xml:space="preserve">) </w:t>
      </w:r>
      <w:r w:rsidR="00786237">
        <w:rPr>
          <w:rStyle w:val="CommentReference"/>
          <w:sz w:val="22"/>
          <w:szCs w:val="20"/>
          <w:lang w:val="ru-RU"/>
        </w:rPr>
        <w:t>выше</w:t>
      </w:r>
      <w:r w:rsidRPr="00786237">
        <w:rPr>
          <w:rStyle w:val="CommentReference"/>
          <w:sz w:val="22"/>
          <w:szCs w:val="20"/>
          <w:lang w:val="ru-RU"/>
        </w:rPr>
        <w:t>.]</w:t>
      </w:r>
    </w:p>
    <w:p w14:paraId="2A080FAB" w14:textId="5EBEFC20" w:rsidR="005233E2" w:rsidRPr="00511FE1" w:rsidRDefault="005233E2" w:rsidP="005233E2">
      <w:pPr>
        <w:pStyle w:val="RParai"/>
        <w:keepLines/>
        <w:rPr>
          <w:lang w:val="ru-RU"/>
        </w:rPr>
      </w:pPr>
      <w:r w:rsidRPr="00F3091D">
        <w:rPr>
          <w:lang w:val="ru-RU"/>
        </w:rPr>
        <w:tab/>
      </w:r>
      <w:r w:rsidRPr="00511FE1">
        <w:rPr>
          <w:lang w:val="ru-RU"/>
        </w:rPr>
        <w:t>(</w:t>
      </w:r>
      <w:r>
        <w:t>ii</w:t>
      </w:r>
      <w:r w:rsidRPr="00511FE1">
        <w:rPr>
          <w:lang w:val="ru-RU"/>
        </w:rPr>
        <w:t>)</w:t>
      </w:r>
      <w:r w:rsidRPr="00511FE1">
        <w:rPr>
          <w:lang w:val="ru-RU"/>
        </w:rPr>
        <w:tab/>
      </w:r>
      <w:r w:rsidR="00511FE1" w:rsidRPr="00756E78">
        <w:rPr>
          <w:rFonts w:cs="Arial"/>
          <w:color w:val="231F20"/>
          <w:szCs w:val="22"/>
          <w:lang w:val="ru-RU"/>
        </w:rPr>
        <w:t xml:space="preserve">не </w:t>
      </w:r>
      <w:r w:rsidR="00511FE1" w:rsidRPr="00756E78">
        <w:rPr>
          <w:rFonts w:cs="Arial"/>
          <w:bCs/>
          <w:iCs/>
          <w:color w:val="231F20"/>
          <w:szCs w:val="22"/>
          <w:lang w:val="ru-RU"/>
        </w:rPr>
        <w:t>является</w:t>
      </w:r>
      <w:r w:rsidR="00511FE1" w:rsidRPr="00756E78">
        <w:rPr>
          <w:rFonts w:cs="Arial"/>
          <w:color w:val="231F20"/>
          <w:szCs w:val="22"/>
          <w:lang w:val="ru-RU"/>
        </w:rPr>
        <w:t xml:space="preserve"> свободно конвертируемой в установленную валюту, то Получающее ведомство отвечает за конвертирование пошлины за поиск из предписанной валюты в установленную валюту и</w:t>
      </w:r>
      <w:r w:rsidRPr="00511FE1">
        <w:rPr>
          <w:lang w:val="ru-RU"/>
        </w:rPr>
        <w:t xml:space="preserve"> </w:t>
      </w:r>
      <w:r w:rsidR="00511FE1">
        <w:rPr>
          <w:rStyle w:val="DeletedText"/>
          <w:lang w:val="ru-RU"/>
        </w:rPr>
        <w:t>незамедлительно</w:t>
      </w:r>
      <w:r w:rsidRPr="00511FE1">
        <w:rPr>
          <w:lang w:val="ru-RU"/>
        </w:rPr>
        <w:t xml:space="preserve"> </w:t>
      </w:r>
      <w:r w:rsidR="00511FE1" w:rsidRPr="00756E78">
        <w:rPr>
          <w:rFonts w:cs="Arial"/>
          <w:color w:val="231F20"/>
          <w:szCs w:val="22"/>
          <w:lang w:val="ru-RU"/>
        </w:rPr>
        <w:t>переводит эту пошлину в установленной валюте в размере, установленном Международным поисковым органом, Международному поисковому органу</w:t>
      </w:r>
      <w:r w:rsidRPr="00511FE1">
        <w:rPr>
          <w:rStyle w:val="InsertedText"/>
          <w:u w:val="none"/>
          <w:lang w:val="ru-RU"/>
        </w:rPr>
        <w:t xml:space="preserve"> </w:t>
      </w:r>
      <w:r w:rsidR="00511FE1">
        <w:rPr>
          <w:rStyle w:val="InsertedText"/>
          <w:lang w:val="ru-RU"/>
        </w:rPr>
        <w:t>в соответствии с правилом</w:t>
      </w:r>
      <w:r w:rsidRPr="00A24015">
        <w:rPr>
          <w:rStyle w:val="InsertedText"/>
        </w:rPr>
        <w:t> </w:t>
      </w:r>
      <w:r w:rsidR="00EF0583" w:rsidRPr="00511FE1">
        <w:rPr>
          <w:rStyle w:val="InsertedText"/>
          <w:lang w:val="ru-RU"/>
        </w:rPr>
        <w:t>96.2</w:t>
      </w:r>
      <w:r w:rsidRPr="00511FE1">
        <w:rPr>
          <w:lang w:val="ru-RU"/>
        </w:rPr>
        <w:t>.</w:t>
      </w:r>
    </w:p>
    <w:p w14:paraId="124DE6BF" w14:textId="61290A22" w:rsidR="005233E2" w:rsidRPr="00702C3E" w:rsidRDefault="005233E2" w:rsidP="00F3091D">
      <w:pPr>
        <w:pStyle w:val="RComment"/>
        <w:jc w:val="left"/>
        <w:rPr>
          <w:rStyle w:val="CommentReference"/>
          <w:sz w:val="22"/>
          <w:szCs w:val="20"/>
          <w:lang w:val="ru-RU"/>
        </w:rPr>
      </w:pPr>
      <w:r w:rsidRPr="00702C3E">
        <w:rPr>
          <w:rStyle w:val="CommentReference"/>
          <w:sz w:val="22"/>
          <w:szCs w:val="20"/>
          <w:lang w:val="ru-RU"/>
        </w:rPr>
        <w:t>[</w:t>
      </w:r>
      <w:r w:rsidR="00A345EA">
        <w:rPr>
          <w:lang w:val="ru-RU"/>
        </w:rPr>
        <w:t>КОММЕНТАРИЙ</w:t>
      </w:r>
      <w:r w:rsidRPr="00702C3E">
        <w:rPr>
          <w:rStyle w:val="CommentReference"/>
          <w:sz w:val="22"/>
          <w:szCs w:val="20"/>
          <w:lang w:val="ru-RU"/>
        </w:rPr>
        <w:t xml:space="preserve">:  </w:t>
      </w:r>
      <w:r w:rsidR="00702C3E">
        <w:rPr>
          <w:rStyle w:val="CommentReference"/>
          <w:sz w:val="22"/>
          <w:szCs w:val="20"/>
          <w:lang w:val="ru-RU"/>
        </w:rPr>
        <w:t>См</w:t>
      </w:r>
      <w:r w:rsidR="00702C3E" w:rsidRPr="00702C3E">
        <w:rPr>
          <w:rStyle w:val="CommentReference"/>
          <w:sz w:val="22"/>
          <w:szCs w:val="20"/>
          <w:lang w:val="ru-RU"/>
        </w:rPr>
        <w:t xml:space="preserve">. </w:t>
      </w:r>
      <w:r w:rsidR="00702C3E">
        <w:rPr>
          <w:rStyle w:val="CommentReference"/>
          <w:sz w:val="22"/>
          <w:szCs w:val="20"/>
          <w:lang w:val="ru-RU"/>
        </w:rPr>
        <w:t>комментарий к правилу</w:t>
      </w:r>
      <w:r w:rsidR="00702C3E" w:rsidRPr="00702C3E">
        <w:rPr>
          <w:rStyle w:val="CommentReference"/>
          <w:sz w:val="22"/>
          <w:szCs w:val="20"/>
          <w:lang w:val="ru-RU"/>
        </w:rPr>
        <w:t xml:space="preserve"> </w:t>
      </w:r>
      <w:r w:rsidRPr="00702C3E">
        <w:rPr>
          <w:rStyle w:val="CommentReference"/>
          <w:sz w:val="22"/>
          <w:szCs w:val="20"/>
          <w:lang w:val="ru-RU"/>
        </w:rPr>
        <w:t>15.2(</w:t>
      </w:r>
      <w:r>
        <w:rPr>
          <w:rStyle w:val="CommentReference"/>
          <w:sz w:val="22"/>
          <w:szCs w:val="20"/>
        </w:rPr>
        <w:t>c</w:t>
      </w:r>
      <w:r w:rsidRPr="00702C3E">
        <w:rPr>
          <w:rStyle w:val="CommentReference"/>
          <w:sz w:val="22"/>
          <w:szCs w:val="20"/>
          <w:lang w:val="ru-RU"/>
        </w:rPr>
        <w:t>)</w:t>
      </w:r>
      <w:r w:rsidR="00702C3E">
        <w:rPr>
          <w:rStyle w:val="CommentReference"/>
          <w:sz w:val="22"/>
          <w:szCs w:val="20"/>
          <w:lang w:val="ru-RU"/>
        </w:rPr>
        <w:t xml:space="preserve"> выше</w:t>
      </w:r>
      <w:r w:rsidRPr="00702C3E">
        <w:rPr>
          <w:rStyle w:val="CommentReference"/>
          <w:sz w:val="22"/>
          <w:szCs w:val="20"/>
          <w:lang w:val="ru-RU"/>
        </w:rPr>
        <w:t>.]</w:t>
      </w:r>
    </w:p>
    <w:p w14:paraId="5199D5C6" w14:textId="35F64C3B" w:rsidR="005233E2" w:rsidRPr="00511FE1" w:rsidRDefault="005233E2" w:rsidP="005233E2">
      <w:pPr>
        <w:pStyle w:val="RPara"/>
        <w:rPr>
          <w:lang w:val="ru-RU"/>
        </w:rPr>
      </w:pPr>
      <w:r w:rsidRPr="00702C3E">
        <w:rPr>
          <w:lang w:val="ru-RU"/>
        </w:rPr>
        <w:tab/>
      </w:r>
      <w:r w:rsidRPr="00511FE1">
        <w:rPr>
          <w:lang w:val="ru-RU"/>
        </w:rPr>
        <w:t>(</w:t>
      </w:r>
      <w:r w:rsidRPr="00EF0583">
        <w:t>e</w:t>
      </w:r>
      <w:r w:rsidRPr="00511FE1">
        <w:rPr>
          <w:lang w:val="ru-RU"/>
        </w:rPr>
        <w:t xml:space="preserve">)  </w:t>
      </w:r>
      <w:r w:rsidR="00431F79" w:rsidRPr="00511FE1">
        <w:rPr>
          <w:lang w:val="ru-RU"/>
        </w:rPr>
        <w:t>[</w:t>
      </w:r>
      <w:r w:rsidR="00A345EA" w:rsidRPr="00511FE1">
        <w:rPr>
          <w:lang w:val="ru-RU"/>
        </w:rPr>
        <w:t>Без изменений</w:t>
      </w:r>
      <w:r w:rsidR="00431F79" w:rsidRPr="00511FE1">
        <w:rPr>
          <w:lang w:val="ru-RU"/>
        </w:rPr>
        <w:t xml:space="preserve">]  </w:t>
      </w:r>
      <w:r w:rsidR="00511FE1" w:rsidRPr="00756E78">
        <w:rPr>
          <w:color w:val="231F20"/>
          <w:szCs w:val="22"/>
          <w:lang w:val="ru-RU"/>
        </w:rPr>
        <w:t xml:space="preserve">Если </w:t>
      </w:r>
      <w:r w:rsidR="00511FE1" w:rsidRPr="00756E78">
        <w:rPr>
          <w:szCs w:val="22"/>
          <w:lang w:val="ru-RU"/>
        </w:rPr>
        <w:t>применительно</w:t>
      </w:r>
      <w:r w:rsidR="00511FE1" w:rsidRPr="00756E78">
        <w:rPr>
          <w:color w:val="231F20"/>
          <w:szCs w:val="22"/>
          <w:lang w:val="ru-RU"/>
        </w:rPr>
        <w:t xml:space="preserve"> к уплате пошлины за поиск в предписанной валюте, которая является иной, чем установленная валюта, сумма, фактически полученная в предписанной валюте Международным поисковым органом в соответствии с пунктом (</w:t>
      </w:r>
      <w:r w:rsidR="00511FE1" w:rsidRPr="00756E78">
        <w:rPr>
          <w:color w:val="231F20"/>
          <w:szCs w:val="22"/>
        </w:rPr>
        <w:t>d</w:t>
      </w:r>
      <w:r w:rsidR="00511FE1" w:rsidRPr="00756E78">
        <w:rPr>
          <w:color w:val="231F20"/>
          <w:szCs w:val="22"/>
          <w:lang w:val="ru-RU"/>
        </w:rPr>
        <w:t>)(</w:t>
      </w:r>
      <w:r w:rsidR="00511FE1" w:rsidRPr="00756E78">
        <w:rPr>
          <w:color w:val="231F20"/>
          <w:szCs w:val="22"/>
        </w:rPr>
        <w:t>i</w:t>
      </w:r>
      <w:r w:rsidR="00511FE1" w:rsidRPr="00756E78">
        <w:rPr>
          <w:color w:val="231F20"/>
          <w:szCs w:val="22"/>
          <w:lang w:val="ru-RU"/>
        </w:rPr>
        <w:t>) настоящего правила, при ее конвертировании этим Органом в установленную валюту окажется меньше, чем установленная им сумма, то разница уплачивается Международному поисковому органу Международным бюро, а если фактически полученная сумма окажется больше, то разница принадлежит Международному бюро</w:t>
      </w:r>
      <w:r w:rsidRPr="00511FE1">
        <w:rPr>
          <w:lang w:val="ru-RU"/>
        </w:rPr>
        <w:t>.</w:t>
      </w:r>
    </w:p>
    <w:p w14:paraId="15AAE31A" w14:textId="46C104F9" w:rsidR="005233E2" w:rsidRPr="00C35CA8" w:rsidRDefault="005233E2" w:rsidP="00F3091D">
      <w:pPr>
        <w:pStyle w:val="RComment"/>
        <w:jc w:val="left"/>
        <w:rPr>
          <w:lang w:val="ru-RU"/>
        </w:rPr>
      </w:pPr>
      <w:r w:rsidRPr="00C35CA8">
        <w:rPr>
          <w:lang w:val="ru-RU"/>
        </w:rPr>
        <w:t>[</w:t>
      </w:r>
      <w:r w:rsidR="00A345EA">
        <w:rPr>
          <w:lang w:val="ru-RU"/>
        </w:rPr>
        <w:t>КОММЕНТАРИЙ</w:t>
      </w:r>
      <w:r w:rsidRPr="00C35CA8">
        <w:rPr>
          <w:lang w:val="ru-RU"/>
        </w:rPr>
        <w:t xml:space="preserve">:  </w:t>
      </w:r>
      <w:r w:rsidR="00C35CA8">
        <w:rPr>
          <w:lang w:val="ru-RU"/>
        </w:rPr>
        <w:t>В соответствии с новым механизмом перевода пошлин через Международное бюро Международное бюро будет всегда переводить пошлину за поиск МПО в установленной валюте</w:t>
      </w:r>
      <w:r w:rsidRPr="00C35CA8">
        <w:rPr>
          <w:lang w:val="ru-RU"/>
        </w:rPr>
        <w:t xml:space="preserve">.  </w:t>
      </w:r>
      <w:r w:rsidR="00C35CA8">
        <w:rPr>
          <w:lang w:val="ru-RU"/>
        </w:rPr>
        <w:t>Разницей</w:t>
      </w:r>
      <w:r w:rsidR="00C35CA8" w:rsidRPr="00C35CA8">
        <w:rPr>
          <w:lang w:val="ru-RU"/>
        </w:rPr>
        <w:t xml:space="preserve"> </w:t>
      </w:r>
      <w:r w:rsidR="00C35CA8">
        <w:rPr>
          <w:lang w:val="ru-RU"/>
        </w:rPr>
        <w:t>между</w:t>
      </w:r>
      <w:r w:rsidR="00C35CA8" w:rsidRPr="00C35CA8">
        <w:rPr>
          <w:lang w:val="ru-RU"/>
        </w:rPr>
        <w:t xml:space="preserve"> </w:t>
      </w:r>
      <w:r w:rsidR="00C35CA8">
        <w:rPr>
          <w:lang w:val="ru-RU"/>
        </w:rPr>
        <w:t>пошлиной</w:t>
      </w:r>
      <w:r w:rsidR="00C35CA8" w:rsidRPr="00C35CA8">
        <w:rPr>
          <w:lang w:val="ru-RU"/>
        </w:rPr>
        <w:t xml:space="preserve"> </w:t>
      </w:r>
      <w:r w:rsidR="00C35CA8">
        <w:rPr>
          <w:lang w:val="ru-RU"/>
        </w:rPr>
        <w:t>в</w:t>
      </w:r>
      <w:r w:rsidR="00C35CA8" w:rsidRPr="00C35CA8">
        <w:rPr>
          <w:lang w:val="ru-RU"/>
        </w:rPr>
        <w:t xml:space="preserve"> </w:t>
      </w:r>
      <w:r w:rsidR="00C35CA8">
        <w:rPr>
          <w:lang w:val="ru-RU"/>
        </w:rPr>
        <w:t>установленной</w:t>
      </w:r>
      <w:r w:rsidR="00C35CA8" w:rsidRPr="00C35CA8">
        <w:rPr>
          <w:lang w:val="ru-RU"/>
        </w:rPr>
        <w:t xml:space="preserve"> </w:t>
      </w:r>
      <w:r w:rsidR="00C35CA8">
        <w:rPr>
          <w:lang w:val="ru-RU"/>
        </w:rPr>
        <w:t>валюте</w:t>
      </w:r>
      <w:r w:rsidR="00C35CA8" w:rsidRPr="00C35CA8">
        <w:rPr>
          <w:lang w:val="ru-RU"/>
        </w:rPr>
        <w:t xml:space="preserve"> </w:t>
      </w:r>
      <w:r w:rsidR="00C35CA8">
        <w:rPr>
          <w:lang w:val="ru-RU"/>
        </w:rPr>
        <w:t>и</w:t>
      </w:r>
      <w:r w:rsidR="00C35CA8" w:rsidRPr="00C35CA8">
        <w:rPr>
          <w:lang w:val="ru-RU"/>
        </w:rPr>
        <w:t xml:space="preserve"> </w:t>
      </w:r>
      <w:r w:rsidR="00C35CA8">
        <w:rPr>
          <w:lang w:val="ru-RU"/>
        </w:rPr>
        <w:t>суммой</w:t>
      </w:r>
      <w:r w:rsidR="00C35CA8" w:rsidRPr="00C35CA8">
        <w:rPr>
          <w:lang w:val="ru-RU"/>
        </w:rPr>
        <w:t xml:space="preserve"> </w:t>
      </w:r>
      <w:r w:rsidR="00C35CA8">
        <w:rPr>
          <w:lang w:val="ru-RU"/>
        </w:rPr>
        <w:t>в</w:t>
      </w:r>
      <w:r w:rsidR="00C35CA8" w:rsidRPr="00C35CA8">
        <w:rPr>
          <w:lang w:val="ru-RU"/>
        </w:rPr>
        <w:t xml:space="preserve"> </w:t>
      </w:r>
      <w:r w:rsidR="00C35CA8">
        <w:rPr>
          <w:lang w:val="ru-RU"/>
        </w:rPr>
        <w:t>предписанной</w:t>
      </w:r>
      <w:r w:rsidR="00C35CA8" w:rsidRPr="00C35CA8">
        <w:rPr>
          <w:lang w:val="ru-RU"/>
        </w:rPr>
        <w:t xml:space="preserve"> </w:t>
      </w:r>
      <w:r w:rsidR="00C35CA8">
        <w:rPr>
          <w:lang w:val="ru-RU"/>
        </w:rPr>
        <w:t>валюте</w:t>
      </w:r>
      <w:r w:rsidRPr="00C35CA8">
        <w:rPr>
          <w:lang w:val="ru-RU"/>
        </w:rPr>
        <w:t xml:space="preserve"> </w:t>
      </w:r>
      <w:r w:rsidR="00C35CA8">
        <w:rPr>
          <w:lang w:val="ru-RU"/>
        </w:rPr>
        <w:t>при ее конвертировании в установленную валюту</w:t>
      </w:r>
      <w:r w:rsidRPr="00C35CA8">
        <w:rPr>
          <w:lang w:val="ru-RU"/>
        </w:rPr>
        <w:t xml:space="preserve"> </w:t>
      </w:r>
      <w:r w:rsidR="00C35CA8">
        <w:rPr>
          <w:lang w:val="ru-RU"/>
        </w:rPr>
        <w:t>будет заниматься непосредственно Международное бюро</w:t>
      </w:r>
      <w:r w:rsidRPr="00C35CA8">
        <w:rPr>
          <w:lang w:val="ru-RU"/>
        </w:rPr>
        <w:t xml:space="preserve">.  </w:t>
      </w:r>
      <w:r w:rsidR="00C35CA8">
        <w:rPr>
          <w:lang w:val="ru-RU"/>
        </w:rPr>
        <w:t>Следовательно</w:t>
      </w:r>
      <w:r w:rsidRPr="00C35CA8">
        <w:rPr>
          <w:lang w:val="ru-RU"/>
        </w:rPr>
        <w:t xml:space="preserve">, </w:t>
      </w:r>
      <w:r w:rsidR="00C35CA8">
        <w:rPr>
          <w:lang w:val="ru-RU"/>
        </w:rPr>
        <w:t>это положение будет применяться лишь в отношении тех пошлин, которые будут по-прежнему переводиться напрямую получающим ведомством Международному поисковому органу</w:t>
      </w:r>
      <w:r w:rsidRPr="00C35CA8">
        <w:rPr>
          <w:lang w:val="ru-RU"/>
        </w:rPr>
        <w:t>.]</w:t>
      </w:r>
    </w:p>
    <w:p w14:paraId="57D70B93" w14:textId="10C25DD6" w:rsidR="005233E2" w:rsidRPr="00511FE1" w:rsidRDefault="005233E2" w:rsidP="005233E2">
      <w:pPr>
        <w:pStyle w:val="RPara"/>
        <w:rPr>
          <w:lang w:val="ru-RU"/>
        </w:rPr>
      </w:pPr>
      <w:r w:rsidRPr="00C35CA8">
        <w:rPr>
          <w:lang w:val="ru-RU"/>
        </w:rPr>
        <w:tab/>
      </w:r>
      <w:proofErr w:type="gramStart"/>
      <w:r w:rsidRPr="00511FE1">
        <w:rPr>
          <w:lang w:val="ru-RU"/>
        </w:rPr>
        <w:t>(</w:t>
      </w:r>
      <w:r>
        <w:t>f</w:t>
      </w:r>
      <w:r w:rsidRPr="00511FE1">
        <w:rPr>
          <w:lang w:val="ru-RU"/>
        </w:rPr>
        <w:t>)  [</w:t>
      </w:r>
      <w:proofErr w:type="gramEnd"/>
      <w:r w:rsidR="00A345EA" w:rsidRPr="00511FE1">
        <w:rPr>
          <w:lang w:val="ru-RU"/>
        </w:rPr>
        <w:t>Без изменений</w:t>
      </w:r>
      <w:r w:rsidRPr="00511FE1">
        <w:rPr>
          <w:lang w:val="ru-RU"/>
        </w:rPr>
        <w:t xml:space="preserve">]  </w:t>
      </w:r>
      <w:r w:rsidR="00511FE1" w:rsidRPr="00756E78">
        <w:rPr>
          <w:color w:val="231F20"/>
          <w:szCs w:val="22"/>
          <w:lang w:val="ru-RU"/>
        </w:rPr>
        <w:t xml:space="preserve">В </w:t>
      </w:r>
      <w:r w:rsidR="00511FE1" w:rsidRPr="00756E78">
        <w:rPr>
          <w:szCs w:val="22"/>
          <w:lang w:val="ru-RU"/>
        </w:rPr>
        <w:t>отношении</w:t>
      </w:r>
      <w:r w:rsidR="00511FE1" w:rsidRPr="00756E78">
        <w:rPr>
          <w:color w:val="231F20"/>
          <w:szCs w:val="22"/>
          <w:lang w:val="ru-RU"/>
        </w:rPr>
        <w:t xml:space="preserve"> срока уплаты пошлины за поиск и суммы, подлежащей уплате, применяются </w:t>
      </w:r>
      <w:r w:rsidR="00511FE1" w:rsidRPr="00756E78">
        <w:rPr>
          <w:i/>
          <w:color w:val="231F20"/>
          <w:szCs w:val="22"/>
        </w:rPr>
        <w:t>mutatis</w:t>
      </w:r>
      <w:r w:rsidR="00511FE1" w:rsidRPr="00756E78">
        <w:rPr>
          <w:i/>
          <w:color w:val="231F20"/>
          <w:szCs w:val="22"/>
          <w:lang w:val="ru-RU"/>
        </w:rPr>
        <w:t xml:space="preserve"> </w:t>
      </w:r>
      <w:r w:rsidR="00511FE1" w:rsidRPr="00756E78">
        <w:rPr>
          <w:i/>
          <w:color w:val="231F20"/>
          <w:szCs w:val="22"/>
        </w:rPr>
        <w:t>mutandis</w:t>
      </w:r>
      <w:r w:rsidR="00511FE1" w:rsidRPr="00756E78">
        <w:rPr>
          <w:color w:val="231F20"/>
          <w:szCs w:val="22"/>
          <w:lang w:val="ru-RU"/>
        </w:rPr>
        <w:t xml:space="preserve"> положения правила 15.3, касающиеся международной пошлины за подачу</w:t>
      </w:r>
      <w:r w:rsidRPr="00511FE1">
        <w:rPr>
          <w:lang w:val="ru-RU"/>
        </w:rPr>
        <w:t>.</w:t>
      </w:r>
    </w:p>
    <w:p w14:paraId="6FE3E9E8" w14:textId="7358379B" w:rsidR="005233E2" w:rsidRPr="00702C3E" w:rsidRDefault="005233E2" w:rsidP="00E91034">
      <w:pPr>
        <w:pStyle w:val="LegSubRule"/>
        <w:rPr>
          <w:lang w:val="ru-RU"/>
        </w:rPr>
      </w:pPr>
      <w:bookmarkStart w:id="16" w:name="_Toc9429131"/>
      <w:r w:rsidRPr="00702C3E">
        <w:rPr>
          <w:lang w:val="ru-RU"/>
        </w:rPr>
        <w:t>16.2</w:t>
      </w:r>
      <w:r w:rsidRPr="001F0EC9">
        <w:t> </w:t>
      </w:r>
      <w:r w:rsidR="00A345EA">
        <w:rPr>
          <w:lang w:val="ru-RU"/>
        </w:rPr>
        <w:t>и</w:t>
      </w:r>
      <w:r w:rsidRPr="00702C3E">
        <w:rPr>
          <w:lang w:val="ru-RU"/>
        </w:rPr>
        <w:t xml:space="preserve"> 16.3</w:t>
      </w:r>
      <w:r>
        <w:t>  </w:t>
      </w:r>
      <w:r w:rsidRPr="00702C3E">
        <w:rPr>
          <w:lang w:val="ru-RU"/>
        </w:rPr>
        <w:t>[</w:t>
      </w:r>
      <w:r w:rsidR="00A345EA" w:rsidRPr="00702C3E">
        <w:rPr>
          <w:lang w:val="ru-RU"/>
        </w:rPr>
        <w:t>Без изменений</w:t>
      </w:r>
      <w:r w:rsidRPr="00702C3E">
        <w:rPr>
          <w:lang w:val="ru-RU"/>
        </w:rPr>
        <w:t>]</w:t>
      </w:r>
      <w:bookmarkEnd w:id="16"/>
    </w:p>
    <w:p w14:paraId="15914B84" w14:textId="62BE990B" w:rsidR="005233E2" w:rsidRPr="00702C3E" w:rsidRDefault="00A345EA" w:rsidP="007F5CF5">
      <w:pPr>
        <w:pStyle w:val="LegTitle"/>
        <w:rPr>
          <w:lang w:val="ru-RU"/>
        </w:rPr>
      </w:pPr>
      <w:bookmarkStart w:id="17" w:name="_Toc9429132"/>
      <w:r w:rsidRPr="00702C3E">
        <w:rPr>
          <w:lang w:val="ru-RU"/>
        </w:rPr>
        <w:lastRenderedPageBreak/>
        <w:t>Правило</w:t>
      </w:r>
      <w:r w:rsidR="005233E2" w:rsidRPr="00702C3E">
        <w:rPr>
          <w:lang w:val="ru-RU"/>
        </w:rPr>
        <w:t xml:space="preserve"> 45</w:t>
      </w:r>
      <w:r w:rsidR="005233E2">
        <w:rPr>
          <w:i/>
        </w:rPr>
        <w:t>bis</w:t>
      </w:r>
      <w:r w:rsidR="005233E2" w:rsidRPr="00702C3E">
        <w:rPr>
          <w:lang w:val="ru-RU"/>
        </w:rPr>
        <w:t xml:space="preserve">  </w:t>
      </w:r>
      <w:r w:rsidR="005233E2" w:rsidRPr="00702C3E">
        <w:rPr>
          <w:lang w:val="ru-RU"/>
        </w:rPr>
        <w:br/>
      </w:r>
      <w:bookmarkEnd w:id="17"/>
      <w:r w:rsidR="00702C3E" w:rsidRPr="00BA2AD8">
        <w:rPr>
          <w:bCs/>
          <w:color w:val="231F20"/>
          <w:szCs w:val="28"/>
          <w:lang w:val="ru-RU"/>
        </w:rPr>
        <w:t>Дополнительны</w:t>
      </w:r>
      <w:r w:rsidR="00702C3E">
        <w:rPr>
          <w:bCs/>
          <w:color w:val="231F20"/>
          <w:szCs w:val="28"/>
          <w:lang w:val="ru-RU"/>
        </w:rPr>
        <w:t>е</w:t>
      </w:r>
      <w:r w:rsidR="00702C3E" w:rsidRPr="00BA2AD8">
        <w:rPr>
          <w:bCs/>
          <w:color w:val="231F20"/>
          <w:szCs w:val="28"/>
          <w:lang w:val="ru-RU"/>
        </w:rPr>
        <w:t xml:space="preserve"> международны</w:t>
      </w:r>
      <w:r w:rsidR="00702C3E">
        <w:rPr>
          <w:bCs/>
          <w:color w:val="231F20"/>
          <w:szCs w:val="28"/>
          <w:lang w:val="ru-RU"/>
        </w:rPr>
        <w:t>е</w:t>
      </w:r>
      <w:r w:rsidR="00702C3E" w:rsidRPr="00BA2AD8">
        <w:rPr>
          <w:bCs/>
          <w:color w:val="231F20"/>
          <w:szCs w:val="28"/>
          <w:lang w:val="ru-RU"/>
        </w:rPr>
        <w:t xml:space="preserve"> поиск</w:t>
      </w:r>
      <w:r w:rsidR="00702C3E">
        <w:rPr>
          <w:bCs/>
          <w:color w:val="231F20"/>
          <w:szCs w:val="28"/>
          <w:lang w:val="ru-RU"/>
        </w:rPr>
        <w:t>и</w:t>
      </w:r>
    </w:p>
    <w:p w14:paraId="020ABF87" w14:textId="29C0E16D" w:rsidR="005233E2" w:rsidRPr="00A345EA" w:rsidRDefault="005233E2" w:rsidP="00E91034">
      <w:pPr>
        <w:pStyle w:val="LegSubRule"/>
        <w:rPr>
          <w:lang w:val="ru-RU"/>
        </w:rPr>
      </w:pPr>
      <w:bookmarkStart w:id="18" w:name="_Toc9429133"/>
      <w:r w:rsidRPr="00A345EA">
        <w:rPr>
          <w:lang w:val="ru-RU"/>
        </w:rPr>
        <w:t>45</w:t>
      </w:r>
      <w:r w:rsidRPr="00B324E5">
        <w:t>bis</w:t>
      </w:r>
      <w:r w:rsidRPr="00A345EA">
        <w:rPr>
          <w:lang w:val="ru-RU"/>
        </w:rPr>
        <w:t>.1</w:t>
      </w:r>
      <w:r>
        <w:t> </w:t>
      </w:r>
      <w:r w:rsidR="00A345EA">
        <w:rPr>
          <w:lang w:val="ru-RU"/>
        </w:rPr>
        <w:t>и</w:t>
      </w:r>
      <w:r w:rsidRPr="00A345EA">
        <w:rPr>
          <w:lang w:val="ru-RU"/>
        </w:rPr>
        <w:t xml:space="preserve"> 45</w:t>
      </w:r>
      <w:r>
        <w:t>bis</w:t>
      </w:r>
      <w:r w:rsidRPr="00A345EA">
        <w:rPr>
          <w:lang w:val="ru-RU"/>
        </w:rPr>
        <w:t>.2</w:t>
      </w:r>
      <w:proofErr w:type="gramStart"/>
      <w:r>
        <w:t>   </w:t>
      </w:r>
      <w:r w:rsidRPr="00A345EA">
        <w:rPr>
          <w:lang w:val="ru-RU"/>
        </w:rPr>
        <w:t>[</w:t>
      </w:r>
      <w:proofErr w:type="gramEnd"/>
      <w:r w:rsidR="00A345EA" w:rsidRPr="00A345EA">
        <w:rPr>
          <w:lang w:val="ru-RU"/>
        </w:rPr>
        <w:t>Без изменений</w:t>
      </w:r>
      <w:r w:rsidRPr="00A345EA">
        <w:rPr>
          <w:lang w:val="ru-RU"/>
        </w:rPr>
        <w:t>]</w:t>
      </w:r>
      <w:bookmarkEnd w:id="18"/>
    </w:p>
    <w:p w14:paraId="716256D6" w14:textId="7B9FCDF6" w:rsidR="005233E2" w:rsidRPr="004500F8" w:rsidRDefault="005233E2" w:rsidP="00E91034">
      <w:pPr>
        <w:pStyle w:val="LegSubRule"/>
      </w:pPr>
      <w:bookmarkStart w:id="19" w:name="_Toc9429134"/>
      <w:r w:rsidRPr="004500F8">
        <w:t>45bis.3   </w:t>
      </w:r>
      <w:bookmarkEnd w:id="19"/>
      <w:r w:rsidR="00702C3E" w:rsidRPr="00122CE1">
        <w:rPr>
          <w:szCs w:val="28"/>
          <w:lang w:val="ru-RU"/>
        </w:rPr>
        <w:t>Пошлина за дополнительный поиск</w:t>
      </w:r>
    </w:p>
    <w:p w14:paraId="64AA43CE" w14:textId="4DA0584C" w:rsidR="005233E2" w:rsidRDefault="005233E2" w:rsidP="005233E2">
      <w:pPr>
        <w:pStyle w:val="RPara"/>
      </w:pPr>
      <w:r>
        <w:tab/>
        <w:t>(a)  [</w:t>
      </w:r>
      <w:r w:rsidR="00A345EA">
        <w:t>Без изменений</w:t>
      </w:r>
      <w:r>
        <w:t>]</w:t>
      </w:r>
    </w:p>
    <w:p w14:paraId="72F83489" w14:textId="1BF60696" w:rsidR="005233E2" w:rsidRDefault="005233E2" w:rsidP="005233E2">
      <w:pPr>
        <w:pStyle w:val="RPara"/>
      </w:pPr>
      <w:r>
        <w:tab/>
      </w:r>
      <w:proofErr w:type="gramStart"/>
      <w:r w:rsidRPr="00511FE1">
        <w:rPr>
          <w:lang w:val="ru-RU"/>
        </w:rPr>
        <w:t>(</w:t>
      </w:r>
      <w:r>
        <w:t>b</w:t>
      </w:r>
      <w:r w:rsidRPr="00511FE1">
        <w:rPr>
          <w:lang w:val="ru-RU"/>
        </w:rPr>
        <w:t>)</w:t>
      </w:r>
      <w:r>
        <w:t>  </w:t>
      </w:r>
      <w:r w:rsidRPr="00511FE1">
        <w:rPr>
          <w:lang w:val="ru-RU"/>
        </w:rPr>
        <w:t>[</w:t>
      </w:r>
      <w:proofErr w:type="gramEnd"/>
      <w:r w:rsidR="00A345EA" w:rsidRPr="00511FE1">
        <w:rPr>
          <w:lang w:val="ru-RU"/>
        </w:rPr>
        <w:t>Без изменений</w:t>
      </w:r>
      <w:r w:rsidRPr="00511FE1">
        <w:rPr>
          <w:lang w:val="ru-RU"/>
        </w:rPr>
        <w:t>]</w:t>
      </w:r>
      <w:r>
        <w:t>  </w:t>
      </w:r>
      <w:r w:rsidR="00511FE1" w:rsidRPr="00756E78">
        <w:rPr>
          <w:szCs w:val="22"/>
          <w:lang w:val="ru-RU"/>
        </w:rPr>
        <w:t>Пошлина за дополнительный поиск взимается Международным бюро.  Правила 16.1(</w:t>
      </w:r>
      <w:r w:rsidR="00511FE1" w:rsidRPr="00756E78">
        <w:rPr>
          <w:szCs w:val="22"/>
        </w:rPr>
        <w:t>b</w:t>
      </w:r>
      <w:r w:rsidR="00511FE1" w:rsidRPr="00756E78">
        <w:rPr>
          <w:szCs w:val="22"/>
          <w:lang w:val="ru-RU"/>
        </w:rPr>
        <w:t>) – (</w:t>
      </w:r>
      <w:r w:rsidR="00511FE1" w:rsidRPr="00756E78">
        <w:rPr>
          <w:szCs w:val="22"/>
        </w:rPr>
        <w:t>e</w:t>
      </w:r>
      <w:r w:rsidR="00511FE1" w:rsidRPr="00756E78">
        <w:rPr>
          <w:szCs w:val="22"/>
          <w:lang w:val="ru-RU"/>
        </w:rPr>
        <w:t xml:space="preserve">) применяются </w:t>
      </w:r>
      <w:r w:rsidR="00511FE1" w:rsidRPr="00756E78">
        <w:rPr>
          <w:i/>
          <w:szCs w:val="22"/>
        </w:rPr>
        <w:t>mutatis</w:t>
      </w:r>
      <w:r w:rsidR="00511FE1" w:rsidRPr="00756E78">
        <w:rPr>
          <w:i/>
          <w:szCs w:val="22"/>
          <w:lang w:val="ru-RU"/>
        </w:rPr>
        <w:t xml:space="preserve"> </w:t>
      </w:r>
      <w:r w:rsidR="00511FE1" w:rsidRPr="00756E78">
        <w:rPr>
          <w:i/>
          <w:szCs w:val="22"/>
        </w:rPr>
        <w:t>mutandis</w:t>
      </w:r>
      <w:r>
        <w:t>.</w:t>
      </w:r>
    </w:p>
    <w:p w14:paraId="370471E4" w14:textId="44C55165" w:rsidR="005233E2" w:rsidRPr="00A345EA" w:rsidRDefault="005233E2" w:rsidP="005233E2">
      <w:pPr>
        <w:pStyle w:val="RPara"/>
        <w:rPr>
          <w:lang w:val="ru-RU"/>
        </w:rPr>
      </w:pPr>
      <w:r>
        <w:tab/>
      </w:r>
      <w:r w:rsidRPr="00A345EA">
        <w:rPr>
          <w:lang w:val="ru-RU"/>
        </w:rPr>
        <w:t>(</w:t>
      </w:r>
      <w:r>
        <w:t>c</w:t>
      </w:r>
      <w:r w:rsidRPr="00A345EA">
        <w:rPr>
          <w:lang w:val="ru-RU"/>
        </w:rPr>
        <w:t>)</w:t>
      </w:r>
      <w:r>
        <w:t> </w:t>
      </w:r>
      <w:r w:rsidR="00A345EA">
        <w:rPr>
          <w:lang w:val="ru-RU"/>
        </w:rPr>
        <w:t>–</w:t>
      </w:r>
      <w:r w:rsidRPr="00A345EA">
        <w:rPr>
          <w:lang w:val="ru-RU"/>
        </w:rPr>
        <w:t xml:space="preserve"> (</w:t>
      </w:r>
      <w:proofErr w:type="gramStart"/>
      <w:r>
        <w:t>e</w:t>
      </w:r>
      <w:r w:rsidRPr="00A345EA">
        <w:rPr>
          <w:lang w:val="ru-RU"/>
        </w:rPr>
        <w:t>)</w:t>
      </w:r>
      <w:r>
        <w:t>  </w:t>
      </w:r>
      <w:r w:rsidRPr="00A345EA">
        <w:rPr>
          <w:lang w:val="ru-RU"/>
        </w:rPr>
        <w:t>[</w:t>
      </w:r>
      <w:proofErr w:type="gramEnd"/>
      <w:r w:rsidR="00A345EA" w:rsidRPr="00A345EA">
        <w:rPr>
          <w:lang w:val="ru-RU"/>
        </w:rPr>
        <w:t>Без изменений</w:t>
      </w:r>
      <w:r w:rsidRPr="00A345EA">
        <w:rPr>
          <w:lang w:val="ru-RU"/>
        </w:rPr>
        <w:t>]</w:t>
      </w:r>
    </w:p>
    <w:p w14:paraId="40921710" w14:textId="54F47B9C" w:rsidR="005233E2" w:rsidRPr="00A345EA" w:rsidRDefault="005233E2" w:rsidP="00E91034">
      <w:pPr>
        <w:pStyle w:val="LegSubRule"/>
        <w:rPr>
          <w:lang w:val="ru-RU"/>
        </w:rPr>
      </w:pPr>
      <w:bookmarkStart w:id="20" w:name="_Toc9429135"/>
      <w:r w:rsidRPr="00A345EA">
        <w:rPr>
          <w:lang w:val="ru-RU"/>
        </w:rPr>
        <w:t>45</w:t>
      </w:r>
      <w:r w:rsidRPr="004500F8">
        <w:t>bis</w:t>
      </w:r>
      <w:r w:rsidRPr="00A345EA">
        <w:rPr>
          <w:lang w:val="ru-RU"/>
        </w:rPr>
        <w:t>.4</w:t>
      </w:r>
      <w:r w:rsidRPr="004500F8">
        <w:t> </w:t>
      </w:r>
      <w:r w:rsidR="00A345EA">
        <w:rPr>
          <w:lang w:val="ru-RU"/>
        </w:rPr>
        <w:t>–</w:t>
      </w:r>
      <w:r w:rsidRPr="00A345EA">
        <w:rPr>
          <w:lang w:val="ru-RU"/>
        </w:rPr>
        <w:t xml:space="preserve"> 45</w:t>
      </w:r>
      <w:r w:rsidRPr="004500F8">
        <w:t>bis</w:t>
      </w:r>
      <w:r w:rsidRPr="00A345EA">
        <w:rPr>
          <w:lang w:val="ru-RU"/>
        </w:rPr>
        <w:t>.9</w:t>
      </w:r>
      <w:proofErr w:type="gramStart"/>
      <w:r w:rsidRPr="004500F8">
        <w:t>   </w:t>
      </w:r>
      <w:r w:rsidRPr="00A345EA">
        <w:rPr>
          <w:lang w:val="ru-RU"/>
        </w:rPr>
        <w:t>[</w:t>
      </w:r>
      <w:proofErr w:type="gramEnd"/>
      <w:r w:rsidR="00A345EA" w:rsidRPr="00A345EA">
        <w:rPr>
          <w:lang w:val="ru-RU"/>
        </w:rPr>
        <w:t>Без изменений</w:t>
      </w:r>
      <w:r w:rsidRPr="00A345EA">
        <w:rPr>
          <w:lang w:val="ru-RU"/>
        </w:rPr>
        <w:t>]</w:t>
      </w:r>
      <w:bookmarkEnd w:id="20"/>
    </w:p>
    <w:p w14:paraId="3F8B957B" w14:textId="7E2EF1EC" w:rsidR="005233E2" w:rsidRPr="00702C3E" w:rsidRDefault="00A345EA" w:rsidP="00E91034">
      <w:pPr>
        <w:pStyle w:val="LegTitle"/>
        <w:rPr>
          <w:lang w:val="ru-RU"/>
        </w:rPr>
      </w:pPr>
      <w:bookmarkStart w:id="21" w:name="_Toc9429136"/>
      <w:r w:rsidRPr="00702C3E">
        <w:rPr>
          <w:lang w:val="ru-RU"/>
        </w:rPr>
        <w:lastRenderedPageBreak/>
        <w:t>Правило</w:t>
      </w:r>
      <w:r w:rsidR="005233E2" w:rsidRPr="00702C3E">
        <w:rPr>
          <w:lang w:val="ru-RU"/>
        </w:rPr>
        <w:t xml:space="preserve"> 57 </w:t>
      </w:r>
      <w:r w:rsidR="005233E2" w:rsidRPr="00702C3E">
        <w:rPr>
          <w:vanish/>
          <w:lang w:val="ru-RU"/>
        </w:rPr>
        <w:t xml:space="preserve"> </w:t>
      </w:r>
      <w:r w:rsidR="005233E2" w:rsidRPr="00702C3E">
        <w:rPr>
          <w:lang w:val="ru-RU"/>
        </w:rPr>
        <w:br/>
      </w:r>
      <w:bookmarkEnd w:id="21"/>
      <w:r w:rsidR="00702C3E" w:rsidRPr="00BA2AD8">
        <w:rPr>
          <w:color w:val="231F20"/>
          <w:szCs w:val="28"/>
          <w:lang w:val="ru-RU"/>
        </w:rPr>
        <w:t>Пошлина за обработку</w:t>
      </w:r>
    </w:p>
    <w:p w14:paraId="68F27343" w14:textId="7EF0E303" w:rsidR="005233E2" w:rsidRPr="00702C3E" w:rsidRDefault="005233E2" w:rsidP="00E91034">
      <w:pPr>
        <w:pStyle w:val="LegSubRule"/>
        <w:rPr>
          <w:lang w:val="ru-RU"/>
        </w:rPr>
      </w:pPr>
      <w:bookmarkStart w:id="22" w:name="_Toc9429137"/>
      <w:r w:rsidRPr="00702C3E">
        <w:rPr>
          <w:lang w:val="ru-RU"/>
        </w:rPr>
        <w:t>57.1</w:t>
      </w:r>
      <w:proofErr w:type="gramStart"/>
      <w:r>
        <w:t>   </w:t>
      </w:r>
      <w:r w:rsidRPr="00702C3E">
        <w:rPr>
          <w:lang w:val="ru-RU"/>
        </w:rPr>
        <w:t>[</w:t>
      </w:r>
      <w:proofErr w:type="gramEnd"/>
      <w:r w:rsidR="00A345EA" w:rsidRPr="00702C3E">
        <w:rPr>
          <w:lang w:val="ru-RU"/>
        </w:rPr>
        <w:t>Без изменений</w:t>
      </w:r>
      <w:r w:rsidRPr="00702C3E">
        <w:rPr>
          <w:lang w:val="ru-RU"/>
        </w:rPr>
        <w:t>]</w:t>
      </w:r>
      <w:r>
        <w:t>  </w:t>
      </w:r>
      <w:bookmarkEnd w:id="22"/>
      <w:r w:rsidR="00702C3E" w:rsidRPr="00122CE1">
        <w:rPr>
          <w:szCs w:val="28"/>
          <w:lang w:val="ru-RU"/>
        </w:rPr>
        <w:t>Требование уплаты</w:t>
      </w:r>
    </w:p>
    <w:p w14:paraId="383CBA8A" w14:textId="125E7A68" w:rsidR="005233E2" w:rsidRPr="00511FE1" w:rsidRDefault="005233E2" w:rsidP="005233E2">
      <w:pPr>
        <w:pStyle w:val="RPara"/>
        <w:rPr>
          <w:lang w:val="ru-RU"/>
        </w:rPr>
      </w:pPr>
      <w:r w:rsidRPr="00702C3E">
        <w:rPr>
          <w:lang w:val="ru-RU"/>
        </w:rPr>
        <w:tab/>
      </w:r>
      <w:r w:rsidR="00511FE1" w:rsidRPr="00756E78">
        <w:rPr>
          <w:bCs/>
          <w:iCs/>
          <w:color w:val="231F20"/>
          <w:szCs w:val="22"/>
          <w:lang w:val="ru-RU"/>
        </w:rPr>
        <w:t>Каждое требование о проведении международной предварительной экспертизы сопровождается уплатой пошлины в пользу Международного бюро («пошлина за обработку»), взимаемой Органом международной предварительной экспертизы, в который представляется требование</w:t>
      </w:r>
      <w:r w:rsidRPr="00511FE1">
        <w:rPr>
          <w:lang w:val="ru-RU"/>
        </w:rPr>
        <w:t>.</w:t>
      </w:r>
    </w:p>
    <w:p w14:paraId="0CCD1AE0" w14:textId="1053FFAE" w:rsidR="005233E2" w:rsidRPr="00FA7DD6" w:rsidRDefault="005233E2" w:rsidP="00E91034">
      <w:pPr>
        <w:pStyle w:val="LegSubRule"/>
        <w:rPr>
          <w:lang w:val="ru-RU"/>
        </w:rPr>
      </w:pPr>
      <w:bookmarkStart w:id="23" w:name="_Toc9429138"/>
      <w:r w:rsidRPr="00C35CA8">
        <w:rPr>
          <w:lang w:val="ru-RU"/>
        </w:rPr>
        <w:t>57.2</w:t>
      </w:r>
      <w:r>
        <w:t>   </w:t>
      </w:r>
      <w:r w:rsidR="00702C3E">
        <w:rPr>
          <w:lang w:val="ru-RU"/>
        </w:rPr>
        <w:t>Размер</w:t>
      </w:r>
      <w:r w:rsidR="00702C3E" w:rsidRPr="00C35CA8">
        <w:rPr>
          <w:lang w:val="ru-RU"/>
        </w:rPr>
        <w:t xml:space="preserve"> </w:t>
      </w:r>
      <w:r w:rsidR="00702C3E">
        <w:rPr>
          <w:lang w:val="ru-RU"/>
        </w:rPr>
        <w:t>пошлины</w:t>
      </w:r>
      <w:r w:rsidRPr="00C35CA8">
        <w:rPr>
          <w:rStyle w:val="InsertedText"/>
          <w:lang w:val="ru-RU"/>
        </w:rPr>
        <w:t xml:space="preserve">;  </w:t>
      </w:r>
      <w:bookmarkEnd w:id="23"/>
      <w:r w:rsidR="00FA7DD6">
        <w:rPr>
          <w:rStyle w:val="InsertedText"/>
          <w:lang w:val="ru-RU"/>
        </w:rPr>
        <w:t>перевод пошлин</w:t>
      </w:r>
    </w:p>
    <w:p w14:paraId="338CB594" w14:textId="5A666632" w:rsidR="005233E2" w:rsidRPr="00C35CA8" w:rsidRDefault="005233E2" w:rsidP="00F3091D">
      <w:pPr>
        <w:pStyle w:val="RComment"/>
        <w:jc w:val="left"/>
        <w:rPr>
          <w:rStyle w:val="CommentReference"/>
          <w:sz w:val="22"/>
          <w:szCs w:val="20"/>
          <w:lang w:val="ru-RU"/>
        </w:rPr>
      </w:pPr>
      <w:r w:rsidRPr="00C35CA8">
        <w:rPr>
          <w:rStyle w:val="CommentReference"/>
          <w:sz w:val="22"/>
          <w:szCs w:val="20"/>
          <w:lang w:val="ru-RU"/>
        </w:rPr>
        <w:t>[</w:t>
      </w:r>
      <w:r w:rsidR="00A345EA">
        <w:rPr>
          <w:lang w:val="ru-RU"/>
        </w:rPr>
        <w:t>КОММЕНТАРИЙ</w:t>
      </w:r>
      <w:r w:rsidRPr="00C35CA8">
        <w:rPr>
          <w:rStyle w:val="CommentReference"/>
          <w:sz w:val="22"/>
          <w:szCs w:val="20"/>
          <w:lang w:val="ru-RU"/>
        </w:rPr>
        <w:t xml:space="preserve">:  </w:t>
      </w:r>
      <w:r w:rsidR="00C35CA8">
        <w:rPr>
          <w:rStyle w:val="CommentReference"/>
          <w:sz w:val="22"/>
          <w:szCs w:val="20"/>
          <w:lang w:val="ru-RU"/>
        </w:rPr>
        <w:t>Предлагается</w:t>
      </w:r>
      <w:r w:rsidR="00C35CA8" w:rsidRPr="00892DF0">
        <w:rPr>
          <w:rStyle w:val="CommentReference"/>
          <w:sz w:val="22"/>
          <w:szCs w:val="20"/>
          <w:lang w:val="ru-RU"/>
        </w:rPr>
        <w:t xml:space="preserve"> </w:t>
      </w:r>
      <w:r w:rsidR="00C35CA8">
        <w:rPr>
          <w:rStyle w:val="CommentReference"/>
          <w:sz w:val="22"/>
          <w:szCs w:val="20"/>
          <w:lang w:val="ru-RU"/>
        </w:rPr>
        <w:t>внести</w:t>
      </w:r>
      <w:r w:rsidR="00C35CA8" w:rsidRPr="00892DF0">
        <w:rPr>
          <w:rStyle w:val="CommentReference"/>
          <w:sz w:val="22"/>
          <w:szCs w:val="20"/>
          <w:lang w:val="ru-RU"/>
        </w:rPr>
        <w:t xml:space="preserve"> </w:t>
      </w:r>
      <w:r w:rsidR="00C35CA8">
        <w:rPr>
          <w:rStyle w:val="CommentReference"/>
          <w:sz w:val="22"/>
          <w:szCs w:val="20"/>
          <w:lang w:val="ru-RU"/>
        </w:rPr>
        <w:t>поправку</w:t>
      </w:r>
      <w:r w:rsidR="00C35CA8" w:rsidRPr="00892DF0">
        <w:rPr>
          <w:rStyle w:val="CommentReference"/>
          <w:sz w:val="22"/>
          <w:szCs w:val="20"/>
          <w:lang w:val="ru-RU"/>
        </w:rPr>
        <w:t xml:space="preserve"> </w:t>
      </w:r>
      <w:r w:rsidR="00C35CA8">
        <w:rPr>
          <w:rStyle w:val="CommentReference"/>
          <w:sz w:val="22"/>
          <w:szCs w:val="20"/>
          <w:lang w:val="ru-RU"/>
        </w:rPr>
        <w:t>в</w:t>
      </w:r>
      <w:r w:rsidR="00C35CA8" w:rsidRPr="00892DF0">
        <w:rPr>
          <w:rStyle w:val="CommentReference"/>
          <w:sz w:val="22"/>
          <w:szCs w:val="20"/>
          <w:lang w:val="ru-RU"/>
        </w:rPr>
        <w:t xml:space="preserve"> </w:t>
      </w:r>
      <w:r w:rsidR="00C35CA8">
        <w:rPr>
          <w:rStyle w:val="CommentReference"/>
          <w:sz w:val="22"/>
          <w:szCs w:val="20"/>
          <w:lang w:val="ru-RU"/>
        </w:rPr>
        <w:t>заголовок</w:t>
      </w:r>
      <w:r w:rsidR="00C35CA8" w:rsidRPr="00892DF0">
        <w:rPr>
          <w:rStyle w:val="CommentReference"/>
          <w:sz w:val="22"/>
          <w:szCs w:val="20"/>
          <w:lang w:val="ru-RU"/>
        </w:rPr>
        <w:t xml:space="preserve"> </w:t>
      </w:r>
      <w:r w:rsidR="00C35CA8">
        <w:rPr>
          <w:rStyle w:val="CommentReference"/>
          <w:sz w:val="22"/>
          <w:szCs w:val="20"/>
          <w:lang w:val="ru-RU"/>
        </w:rPr>
        <w:t>правила</w:t>
      </w:r>
      <w:r w:rsidR="00C35CA8" w:rsidRPr="00274EA7">
        <w:rPr>
          <w:rStyle w:val="CommentReference"/>
          <w:sz w:val="22"/>
          <w:szCs w:val="20"/>
        </w:rPr>
        <w:t> </w:t>
      </w:r>
      <w:r w:rsidR="00C35CA8" w:rsidRPr="00892DF0">
        <w:rPr>
          <w:rStyle w:val="CommentReference"/>
          <w:sz w:val="22"/>
          <w:szCs w:val="20"/>
          <w:lang w:val="ru-RU"/>
        </w:rPr>
        <w:t>5</w:t>
      </w:r>
      <w:r w:rsidR="00C35CA8">
        <w:rPr>
          <w:rStyle w:val="CommentReference"/>
          <w:sz w:val="22"/>
          <w:szCs w:val="20"/>
          <w:lang w:val="ru-RU"/>
        </w:rPr>
        <w:t>7</w:t>
      </w:r>
      <w:r w:rsidR="00C35CA8" w:rsidRPr="00892DF0">
        <w:rPr>
          <w:rStyle w:val="CommentReference"/>
          <w:sz w:val="22"/>
          <w:szCs w:val="20"/>
          <w:lang w:val="ru-RU"/>
        </w:rPr>
        <w:t xml:space="preserve">.2, </w:t>
      </w:r>
      <w:r w:rsidR="00C35CA8">
        <w:rPr>
          <w:rStyle w:val="CommentReference"/>
          <w:sz w:val="22"/>
          <w:szCs w:val="20"/>
          <w:lang w:val="ru-RU"/>
        </w:rPr>
        <w:t>с</w:t>
      </w:r>
      <w:r w:rsidR="00C35CA8" w:rsidRPr="00892DF0">
        <w:rPr>
          <w:rStyle w:val="CommentReference"/>
          <w:sz w:val="22"/>
          <w:szCs w:val="20"/>
          <w:lang w:val="ru-RU"/>
        </w:rPr>
        <w:t xml:space="preserve"> </w:t>
      </w:r>
      <w:r w:rsidR="00C35CA8">
        <w:rPr>
          <w:rStyle w:val="CommentReference"/>
          <w:sz w:val="22"/>
          <w:szCs w:val="20"/>
          <w:lang w:val="ru-RU"/>
        </w:rPr>
        <w:t>тем</w:t>
      </w:r>
      <w:r w:rsidR="00C35CA8" w:rsidRPr="00892DF0">
        <w:rPr>
          <w:rStyle w:val="CommentReference"/>
          <w:sz w:val="22"/>
          <w:szCs w:val="20"/>
          <w:lang w:val="ru-RU"/>
        </w:rPr>
        <w:t xml:space="preserve"> </w:t>
      </w:r>
      <w:r w:rsidR="00C35CA8">
        <w:rPr>
          <w:rStyle w:val="CommentReference"/>
          <w:sz w:val="22"/>
          <w:szCs w:val="20"/>
          <w:lang w:val="ru-RU"/>
        </w:rPr>
        <w:t>чтобы</w:t>
      </w:r>
      <w:r w:rsidR="00C35CA8" w:rsidRPr="00892DF0">
        <w:rPr>
          <w:rStyle w:val="CommentReference"/>
          <w:sz w:val="22"/>
          <w:szCs w:val="20"/>
          <w:lang w:val="ru-RU"/>
        </w:rPr>
        <w:t xml:space="preserve"> </w:t>
      </w:r>
      <w:r w:rsidR="00C35CA8">
        <w:rPr>
          <w:rStyle w:val="CommentReference"/>
          <w:sz w:val="22"/>
          <w:szCs w:val="20"/>
          <w:lang w:val="ru-RU"/>
        </w:rPr>
        <w:t>уточнить</w:t>
      </w:r>
      <w:r w:rsidR="00C35CA8" w:rsidRPr="00892DF0">
        <w:rPr>
          <w:rStyle w:val="CommentReference"/>
          <w:sz w:val="22"/>
          <w:szCs w:val="20"/>
          <w:lang w:val="ru-RU"/>
        </w:rPr>
        <w:t xml:space="preserve">, </w:t>
      </w:r>
      <w:r w:rsidR="00C35CA8">
        <w:rPr>
          <w:rStyle w:val="CommentReference"/>
          <w:sz w:val="22"/>
          <w:szCs w:val="20"/>
          <w:lang w:val="ru-RU"/>
        </w:rPr>
        <w:t>что</w:t>
      </w:r>
      <w:r w:rsidR="00C35CA8" w:rsidRPr="00892DF0">
        <w:rPr>
          <w:rStyle w:val="CommentReference"/>
          <w:sz w:val="22"/>
          <w:szCs w:val="20"/>
          <w:lang w:val="ru-RU"/>
        </w:rPr>
        <w:t xml:space="preserve"> </w:t>
      </w:r>
      <w:r w:rsidR="00C35CA8">
        <w:rPr>
          <w:rStyle w:val="CommentReference"/>
          <w:sz w:val="22"/>
          <w:szCs w:val="20"/>
          <w:lang w:val="ru-RU"/>
        </w:rPr>
        <w:t>оно</w:t>
      </w:r>
      <w:r w:rsidR="00C35CA8" w:rsidRPr="00892DF0">
        <w:rPr>
          <w:rStyle w:val="CommentReference"/>
          <w:sz w:val="22"/>
          <w:szCs w:val="20"/>
          <w:lang w:val="ru-RU"/>
        </w:rPr>
        <w:t xml:space="preserve"> </w:t>
      </w:r>
      <w:r w:rsidR="00C35CA8">
        <w:rPr>
          <w:rStyle w:val="CommentReference"/>
          <w:sz w:val="22"/>
          <w:szCs w:val="20"/>
          <w:lang w:val="ru-RU"/>
        </w:rPr>
        <w:t>охватывает</w:t>
      </w:r>
      <w:r w:rsidR="00C35CA8" w:rsidRPr="00892DF0">
        <w:rPr>
          <w:rStyle w:val="CommentReference"/>
          <w:sz w:val="22"/>
          <w:szCs w:val="20"/>
          <w:lang w:val="ru-RU"/>
        </w:rPr>
        <w:t xml:space="preserve"> </w:t>
      </w:r>
      <w:r w:rsidR="00C35CA8">
        <w:rPr>
          <w:rStyle w:val="CommentReference"/>
          <w:sz w:val="22"/>
          <w:szCs w:val="20"/>
          <w:lang w:val="ru-RU"/>
        </w:rPr>
        <w:t>не</w:t>
      </w:r>
      <w:r w:rsidR="00C35CA8" w:rsidRPr="00892DF0">
        <w:rPr>
          <w:rStyle w:val="CommentReference"/>
          <w:sz w:val="22"/>
          <w:szCs w:val="20"/>
          <w:lang w:val="ru-RU"/>
        </w:rPr>
        <w:t xml:space="preserve"> </w:t>
      </w:r>
      <w:r w:rsidR="00C35CA8">
        <w:rPr>
          <w:rStyle w:val="CommentReference"/>
          <w:sz w:val="22"/>
          <w:szCs w:val="20"/>
          <w:lang w:val="ru-RU"/>
        </w:rPr>
        <w:t>только</w:t>
      </w:r>
      <w:r w:rsidR="00C35CA8" w:rsidRPr="00892DF0">
        <w:rPr>
          <w:rStyle w:val="CommentReference"/>
          <w:sz w:val="22"/>
          <w:szCs w:val="20"/>
          <w:lang w:val="ru-RU"/>
        </w:rPr>
        <w:t xml:space="preserve"> </w:t>
      </w:r>
      <w:r w:rsidR="00C35CA8">
        <w:rPr>
          <w:rStyle w:val="CommentReference"/>
          <w:sz w:val="22"/>
          <w:szCs w:val="20"/>
          <w:lang w:val="ru-RU"/>
        </w:rPr>
        <w:t>размер</w:t>
      </w:r>
      <w:r w:rsidR="00C35CA8" w:rsidRPr="00892DF0">
        <w:rPr>
          <w:rStyle w:val="CommentReference"/>
          <w:sz w:val="22"/>
          <w:szCs w:val="20"/>
          <w:lang w:val="ru-RU"/>
        </w:rPr>
        <w:t xml:space="preserve"> </w:t>
      </w:r>
      <w:r w:rsidR="00C35CA8">
        <w:rPr>
          <w:rStyle w:val="CommentReference"/>
          <w:sz w:val="22"/>
          <w:szCs w:val="20"/>
          <w:lang w:val="ru-RU"/>
        </w:rPr>
        <w:t>пошлины</w:t>
      </w:r>
      <w:r w:rsidR="00C35CA8" w:rsidRPr="00892DF0">
        <w:rPr>
          <w:rStyle w:val="CommentReference"/>
          <w:sz w:val="22"/>
          <w:szCs w:val="20"/>
          <w:lang w:val="ru-RU"/>
        </w:rPr>
        <w:t xml:space="preserve">, </w:t>
      </w:r>
      <w:r w:rsidR="00C35CA8">
        <w:rPr>
          <w:rStyle w:val="CommentReference"/>
          <w:sz w:val="22"/>
          <w:szCs w:val="20"/>
          <w:lang w:val="ru-RU"/>
        </w:rPr>
        <w:t>выплачиваемой</w:t>
      </w:r>
      <w:r w:rsidR="00C35CA8" w:rsidRPr="00892DF0">
        <w:rPr>
          <w:rStyle w:val="CommentReference"/>
          <w:sz w:val="22"/>
          <w:szCs w:val="20"/>
          <w:lang w:val="ru-RU"/>
        </w:rPr>
        <w:t xml:space="preserve"> </w:t>
      </w:r>
      <w:r w:rsidR="00C35CA8">
        <w:rPr>
          <w:rStyle w:val="CommentReference"/>
          <w:sz w:val="22"/>
          <w:szCs w:val="20"/>
          <w:lang w:val="ru-RU"/>
        </w:rPr>
        <w:t>заявителем</w:t>
      </w:r>
      <w:r w:rsidR="00C35CA8" w:rsidRPr="00892DF0">
        <w:rPr>
          <w:rStyle w:val="CommentReference"/>
          <w:sz w:val="22"/>
          <w:szCs w:val="20"/>
          <w:lang w:val="ru-RU"/>
        </w:rPr>
        <w:t xml:space="preserve">, </w:t>
      </w:r>
      <w:r w:rsidR="00C35CA8">
        <w:rPr>
          <w:rStyle w:val="CommentReference"/>
          <w:sz w:val="22"/>
          <w:szCs w:val="20"/>
          <w:lang w:val="ru-RU"/>
        </w:rPr>
        <w:t>но</w:t>
      </w:r>
      <w:r w:rsidR="00C35CA8" w:rsidRPr="00892DF0">
        <w:rPr>
          <w:rStyle w:val="CommentReference"/>
          <w:sz w:val="22"/>
          <w:szCs w:val="20"/>
          <w:lang w:val="ru-RU"/>
        </w:rPr>
        <w:t xml:space="preserve"> </w:t>
      </w:r>
      <w:r w:rsidR="00C35CA8">
        <w:rPr>
          <w:rStyle w:val="CommentReference"/>
          <w:sz w:val="22"/>
          <w:szCs w:val="20"/>
          <w:lang w:val="ru-RU"/>
        </w:rPr>
        <w:t>и</w:t>
      </w:r>
      <w:r w:rsidR="00C35CA8" w:rsidRPr="00892DF0">
        <w:rPr>
          <w:rStyle w:val="CommentReference"/>
          <w:sz w:val="22"/>
          <w:szCs w:val="20"/>
          <w:lang w:val="ru-RU"/>
        </w:rPr>
        <w:t xml:space="preserve"> </w:t>
      </w:r>
      <w:r w:rsidR="00C35CA8">
        <w:rPr>
          <w:rStyle w:val="CommentReference"/>
          <w:sz w:val="22"/>
          <w:szCs w:val="20"/>
          <w:lang w:val="ru-RU"/>
        </w:rPr>
        <w:t>перевод</w:t>
      </w:r>
      <w:r w:rsidR="00C35CA8" w:rsidRPr="00892DF0">
        <w:rPr>
          <w:rStyle w:val="CommentReference"/>
          <w:sz w:val="22"/>
          <w:szCs w:val="20"/>
          <w:lang w:val="ru-RU"/>
        </w:rPr>
        <w:t xml:space="preserve"> </w:t>
      </w:r>
      <w:r w:rsidR="00C35CA8">
        <w:rPr>
          <w:rStyle w:val="CommentReference"/>
          <w:sz w:val="22"/>
          <w:szCs w:val="20"/>
          <w:lang w:val="ru-RU"/>
        </w:rPr>
        <w:t>этой</w:t>
      </w:r>
      <w:r w:rsidR="00C35CA8" w:rsidRPr="00892DF0">
        <w:rPr>
          <w:rStyle w:val="CommentReference"/>
          <w:sz w:val="22"/>
          <w:szCs w:val="20"/>
          <w:lang w:val="ru-RU"/>
        </w:rPr>
        <w:t xml:space="preserve"> </w:t>
      </w:r>
      <w:r w:rsidR="00C35CA8">
        <w:rPr>
          <w:rStyle w:val="CommentReference"/>
          <w:sz w:val="22"/>
          <w:szCs w:val="20"/>
          <w:lang w:val="ru-RU"/>
        </w:rPr>
        <w:t>пошлины</w:t>
      </w:r>
      <w:r w:rsidR="00C35CA8" w:rsidRPr="00892DF0">
        <w:rPr>
          <w:rStyle w:val="CommentReference"/>
          <w:sz w:val="22"/>
          <w:szCs w:val="20"/>
          <w:lang w:val="ru-RU"/>
        </w:rPr>
        <w:t xml:space="preserve"> </w:t>
      </w:r>
      <w:r w:rsidR="00C35CA8">
        <w:rPr>
          <w:rStyle w:val="CommentReference"/>
          <w:sz w:val="22"/>
          <w:szCs w:val="20"/>
          <w:lang w:val="ru-RU"/>
        </w:rPr>
        <w:t>Международному</w:t>
      </w:r>
      <w:r w:rsidR="00C35CA8" w:rsidRPr="00892DF0">
        <w:rPr>
          <w:rStyle w:val="CommentReference"/>
          <w:sz w:val="22"/>
          <w:szCs w:val="20"/>
          <w:lang w:val="ru-RU"/>
        </w:rPr>
        <w:t xml:space="preserve"> </w:t>
      </w:r>
      <w:r w:rsidR="00C35CA8">
        <w:rPr>
          <w:rStyle w:val="CommentReference"/>
          <w:sz w:val="22"/>
          <w:szCs w:val="20"/>
          <w:lang w:val="ru-RU"/>
        </w:rPr>
        <w:t>бюро</w:t>
      </w:r>
      <w:r w:rsidRPr="00C35CA8">
        <w:rPr>
          <w:rStyle w:val="CommentReference"/>
          <w:sz w:val="22"/>
          <w:szCs w:val="20"/>
          <w:lang w:val="ru-RU"/>
        </w:rPr>
        <w:t>.]</w:t>
      </w:r>
    </w:p>
    <w:p w14:paraId="381EBD11" w14:textId="33983148" w:rsidR="005233E2" w:rsidRPr="00A345EA" w:rsidRDefault="005233E2" w:rsidP="005233E2">
      <w:pPr>
        <w:pStyle w:val="RPara"/>
        <w:rPr>
          <w:lang w:val="ru-RU"/>
        </w:rPr>
      </w:pPr>
      <w:r w:rsidRPr="00C35CA8">
        <w:rPr>
          <w:lang w:val="ru-RU"/>
        </w:rPr>
        <w:tab/>
      </w:r>
      <w:r w:rsidRPr="00A345EA">
        <w:rPr>
          <w:lang w:val="ru-RU"/>
        </w:rPr>
        <w:t>(</w:t>
      </w:r>
      <w:r>
        <w:t>a</w:t>
      </w:r>
      <w:r w:rsidRPr="00A345EA">
        <w:rPr>
          <w:lang w:val="ru-RU"/>
        </w:rPr>
        <w:t>)</w:t>
      </w:r>
      <w:r>
        <w:t> </w:t>
      </w:r>
      <w:r w:rsidR="00702C3E">
        <w:rPr>
          <w:lang w:val="ru-RU"/>
        </w:rPr>
        <w:t>и</w:t>
      </w:r>
      <w:r w:rsidRPr="00A345EA">
        <w:rPr>
          <w:lang w:val="ru-RU"/>
        </w:rPr>
        <w:t xml:space="preserve"> (</w:t>
      </w:r>
      <w:proofErr w:type="gramStart"/>
      <w:r>
        <w:t>b</w:t>
      </w:r>
      <w:r w:rsidRPr="00A345EA">
        <w:rPr>
          <w:lang w:val="ru-RU"/>
        </w:rPr>
        <w:t>)</w:t>
      </w:r>
      <w:r>
        <w:t>  </w:t>
      </w:r>
      <w:r w:rsidRPr="00A345EA">
        <w:rPr>
          <w:lang w:val="ru-RU"/>
        </w:rPr>
        <w:t>[</w:t>
      </w:r>
      <w:proofErr w:type="gramEnd"/>
      <w:r w:rsidR="00A345EA" w:rsidRPr="00A345EA">
        <w:rPr>
          <w:lang w:val="ru-RU"/>
        </w:rPr>
        <w:t>Без изменений</w:t>
      </w:r>
      <w:r w:rsidRPr="00A345EA">
        <w:rPr>
          <w:lang w:val="ru-RU"/>
        </w:rPr>
        <w:t>]</w:t>
      </w:r>
    </w:p>
    <w:p w14:paraId="0E4807E6" w14:textId="653DA87B" w:rsidR="005233E2" w:rsidRPr="00511FE1" w:rsidRDefault="005233E2" w:rsidP="005233E2">
      <w:pPr>
        <w:pStyle w:val="RPara"/>
        <w:rPr>
          <w:lang w:val="ru-RU"/>
        </w:rPr>
      </w:pPr>
      <w:r w:rsidRPr="00A345EA">
        <w:rPr>
          <w:lang w:val="ru-RU"/>
        </w:rPr>
        <w:tab/>
      </w:r>
      <w:r w:rsidRPr="00511FE1">
        <w:rPr>
          <w:lang w:val="ru-RU"/>
        </w:rPr>
        <w:t>(</w:t>
      </w:r>
      <w:r>
        <w:t>c</w:t>
      </w:r>
      <w:r w:rsidRPr="00511FE1">
        <w:rPr>
          <w:lang w:val="ru-RU"/>
        </w:rPr>
        <w:t>)</w:t>
      </w:r>
      <w:r>
        <w:t>  </w:t>
      </w:r>
      <w:r w:rsidR="00511FE1" w:rsidRPr="00756E78">
        <w:rPr>
          <w:color w:val="231F20"/>
          <w:szCs w:val="22"/>
          <w:lang w:val="ru-RU"/>
        </w:rPr>
        <w:t>Если</w:t>
      </w:r>
      <w:r w:rsidR="00511FE1" w:rsidRPr="00511FE1">
        <w:rPr>
          <w:color w:val="231F20"/>
          <w:szCs w:val="22"/>
          <w:lang w:val="ru-RU"/>
        </w:rPr>
        <w:t xml:space="preserve"> </w:t>
      </w:r>
      <w:r w:rsidR="00511FE1" w:rsidRPr="00756E78">
        <w:rPr>
          <w:bCs/>
          <w:iCs/>
          <w:color w:val="231F20"/>
          <w:szCs w:val="22"/>
          <w:lang w:val="ru-RU"/>
        </w:rPr>
        <w:t>предписанной</w:t>
      </w:r>
      <w:r w:rsidR="00511FE1" w:rsidRPr="00511FE1">
        <w:rPr>
          <w:color w:val="231F20"/>
          <w:szCs w:val="22"/>
          <w:lang w:val="ru-RU"/>
        </w:rPr>
        <w:t xml:space="preserve"> </w:t>
      </w:r>
      <w:r w:rsidR="00511FE1" w:rsidRPr="00756E78">
        <w:rPr>
          <w:color w:val="231F20"/>
          <w:szCs w:val="22"/>
          <w:lang w:val="ru-RU"/>
        </w:rPr>
        <w:t>валютой</w:t>
      </w:r>
      <w:r w:rsidR="00511FE1" w:rsidRPr="00511FE1">
        <w:rPr>
          <w:color w:val="231F20"/>
          <w:szCs w:val="22"/>
          <w:lang w:val="ru-RU"/>
        </w:rPr>
        <w:t xml:space="preserve"> </w:t>
      </w:r>
      <w:r w:rsidR="00511FE1" w:rsidRPr="00756E78">
        <w:rPr>
          <w:color w:val="231F20"/>
          <w:szCs w:val="22"/>
          <w:lang w:val="ru-RU"/>
        </w:rPr>
        <w:t>является</w:t>
      </w:r>
      <w:r w:rsidR="00511FE1" w:rsidRPr="00511FE1">
        <w:rPr>
          <w:color w:val="231F20"/>
          <w:szCs w:val="22"/>
          <w:lang w:val="ru-RU"/>
        </w:rPr>
        <w:t xml:space="preserve"> </w:t>
      </w:r>
      <w:r w:rsidR="00511FE1" w:rsidRPr="00756E78">
        <w:rPr>
          <w:color w:val="231F20"/>
          <w:szCs w:val="22"/>
          <w:lang w:val="ru-RU"/>
        </w:rPr>
        <w:t>швейцарский</w:t>
      </w:r>
      <w:r w:rsidR="00511FE1" w:rsidRPr="00511FE1">
        <w:rPr>
          <w:color w:val="231F20"/>
          <w:szCs w:val="22"/>
          <w:lang w:val="ru-RU"/>
        </w:rPr>
        <w:t xml:space="preserve"> </w:t>
      </w:r>
      <w:r w:rsidR="00511FE1" w:rsidRPr="00756E78">
        <w:rPr>
          <w:color w:val="231F20"/>
          <w:szCs w:val="22"/>
          <w:lang w:val="ru-RU"/>
        </w:rPr>
        <w:t>франк</w:t>
      </w:r>
      <w:r w:rsidR="00511FE1" w:rsidRPr="00511FE1">
        <w:rPr>
          <w:color w:val="231F20"/>
          <w:szCs w:val="22"/>
          <w:lang w:val="ru-RU"/>
        </w:rPr>
        <w:t xml:space="preserve">, </w:t>
      </w:r>
      <w:r w:rsidR="00511FE1" w:rsidRPr="00756E78">
        <w:rPr>
          <w:color w:val="231F20"/>
          <w:szCs w:val="22"/>
          <w:lang w:val="ru-RU"/>
        </w:rPr>
        <w:t>то</w:t>
      </w:r>
      <w:r w:rsidR="00511FE1" w:rsidRPr="00511FE1">
        <w:rPr>
          <w:color w:val="231F20"/>
          <w:szCs w:val="22"/>
          <w:lang w:val="ru-RU"/>
        </w:rPr>
        <w:t xml:space="preserve"> </w:t>
      </w:r>
      <w:r w:rsidR="00511FE1" w:rsidRPr="00756E78">
        <w:rPr>
          <w:color w:val="231F20"/>
          <w:szCs w:val="22"/>
          <w:lang w:val="ru-RU"/>
        </w:rPr>
        <w:t>Орган</w:t>
      </w:r>
      <w:r w:rsidRPr="00511FE1">
        <w:rPr>
          <w:lang w:val="ru-RU"/>
        </w:rPr>
        <w:t xml:space="preserve"> </w:t>
      </w:r>
      <w:r w:rsidR="00511FE1">
        <w:rPr>
          <w:rStyle w:val="DeletedText"/>
          <w:lang w:val="ru-RU"/>
        </w:rPr>
        <w:t>незамедлительно</w:t>
      </w:r>
      <w:r w:rsidRPr="00511FE1">
        <w:rPr>
          <w:lang w:val="ru-RU"/>
        </w:rPr>
        <w:t xml:space="preserve"> </w:t>
      </w:r>
      <w:r w:rsidR="00511FE1" w:rsidRPr="00756E78">
        <w:rPr>
          <w:color w:val="231F20"/>
          <w:szCs w:val="22"/>
          <w:lang w:val="ru-RU"/>
        </w:rPr>
        <w:t>переводит упомянутую пошлину Международному бюро в швейцарских франках</w:t>
      </w:r>
      <w:r w:rsidR="00511FE1" w:rsidRPr="00511FE1">
        <w:rPr>
          <w:rStyle w:val="InsertedText"/>
          <w:lang w:val="ru-RU"/>
        </w:rPr>
        <w:t xml:space="preserve"> </w:t>
      </w:r>
      <w:r w:rsidR="00511FE1">
        <w:rPr>
          <w:rStyle w:val="InsertedText"/>
          <w:lang w:val="ru-RU"/>
        </w:rPr>
        <w:t>в соответствии с правилом</w:t>
      </w:r>
      <w:r w:rsidRPr="00A24015">
        <w:rPr>
          <w:rStyle w:val="InsertedText"/>
        </w:rPr>
        <w:t> </w:t>
      </w:r>
      <w:r w:rsidR="00EF0583" w:rsidRPr="00511FE1">
        <w:rPr>
          <w:rStyle w:val="InsertedText"/>
          <w:lang w:val="ru-RU"/>
        </w:rPr>
        <w:t>96.2</w:t>
      </w:r>
      <w:r w:rsidRPr="00511FE1">
        <w:rPr>
          <w:lang w:val="ru-RU"/>
        </w:rPr>
        <w:t>.</w:t>
      </w:r>
    </w:p>
    <w:p w14:paraId="7C63CA68" w14:textId="202357B0" w:rsidR="005233E2" w:rsidRPr="00702C3E" w:rsidRDefault="005233E2" w:rsidP="00F3091D">
      <w:pPr>
        <w:pStyle w:val="RComment"/>
        <w:jc w:val="left"/>
        <w:rPr>
          <w:rStyle w:val="CommentReference"/>
          <w:sz w:val="22"/>
          <w:szCs w:val="20"/>
          <w:lang w:val="ru-RU"/>
        </w:rPr>
      </w:pPr>
      <w:r w:rsidRPr="00702C3E">
        <w:rPr>
          <w:rStyle w:val="CommentReference"/>
          <w:sz w:val="22"/>
          <w:szCs w:val="20"/>
          <w:lang w:val="ru-RU"/>
        </w:rPr>
        <w:t>[</w:t>
      </w:r>
      <w:r w:rsidR="00A345EA">
        <w:rPr>
          <w:lang w:val="ru-RU"/>
        </w:rPr>
        <w:t>КОММЕНТАРИЙ</w:t>
      </w:r>
      <w:r w:rsidRPr="00702C3E">
        <w:rPr>
          <w:rStyle w:val="CommentReference"/>
          <w:sz w:val="22"/>
          <w:szCs w:val="20"/>
          <w:lang w:val="ru-RU"/>
        </w:rPr>
        <w:t xml:space="preserve">:  </w:t>
      </w:r>
      <w:r w:rsidR="00702C3E">
        <w:rPr>
          <w:rStyle w:val="CommentReference"/>
          <w:sz w:val="22"/>
          <w:szCs w:val="20"/>
          <w:lang w:val="ru-RU"/>
        </w:rPr>
        <w:t>См</w:t>
      </w:r>
      <w:r w:rsidR="00702C3E" w:rsidRPr="00702C3E">
        <w:rPr>
          <w:rStyle w:val="CommentReference"/>
          <w:sz w:val="22"/>
          <w:szCs w:val="20"/>
          <w:lang w:val="ru-RU"/>
        </w:rPr>
        <w:t xml:space="preserve">. </w:t>
      </w:r>
      <w:r w:rsidR="00702C3E">
        <w:rPr>
          <w:rStyle w:val="CommentReference"/>
          <w:sz w:val="22"/>
          <w:szCs w:val="20"/>
          <w:lang w:val="ru-RU"/>
        </w:rPr>
        <w:t>комментарий к правилу</w:t>
      </w:r>
      <w:r w:rsidR="00702C3E" w:rsidRPr="00702C3E">
        <w:rPr>
          <w:rStyle w:val="CommentReference"/>
          <w:sz w:val="22"/>
          <w:szCs w:val="20"/>
          <w:lang w:val="ru-RU"/>
        </w:rPr>
        <w:t xml:space="preserve"> </w:t>
      </w:r>
      <w:r w:rsidRPr="00702C3E">
        <w:rPr>
          <w:rStyle w:val="CommentReference"/>
          <w:sz w:val="22"/>
          <w:szCs w:val="20"/>
          <w:lang w:val="ru-RU"/>
        </w:rPr>
        <w:t>15.2(</w:t>
      </w:r>
      <w:r>
        <w:rPr>
          <w:rStyle w:val="CommentReference"/>
          <w:sz w:val="22"/>
          <w:szCs w:val="20"/>
        </w:rPr>
        <w:t>c</w:t>
      </w:r>
      <w:r w:rsidRPr="00702C3E">
        <w:rPr>
          <w:rStyle w:val="CommentReference"/>
          <w:sz w:val="22"/>
          <w:szCs w:val="20"/>
          <w:lang w:val="ru-RU"/>
        </w:rPr>
        <w:t xml:space="preserve">) </w:t>
      </w:r>
      <w:r w:rsidR="00702C3E">
        <w:rPr>
          <w:rStyle w:val="CommentReference"/>
          <w:sz w:val="22"/>
          <w:szCs w:val="20"/>
          <w:lang w:val="ru-RU"/>
        </w:rPr>
        <w:t>выше</w:t>
      </w:r>
      <w:r w:rsidRPr="00702C3E">
        <w:rPr>
          <w:rStyle w:val="CommentReference"/>
          <w:sz w:val="22"/>
          <w:szCs w:val="20"/>
          <w:lang w:val="ru-RU"/>
        </w:rPr>
        <w:t>.]</w:t>
      </w:r>
    </w:p>
    <w:p w14:paraId="1B58FF67" w14:textId="34EE1B31" w:rsidR="005233E2" w:rsidRPr="00511FE1" w:rsidRDefault="005233E2" w:rsidP="005233E2">
      <w:pPr>
        <w:pStyle w:val="RPara"/>
        <w:rPr>
          <w:lang w:val="ru-RU"/>
        </w:rPr>
      </w:pPr>
      <w:r w:rsidRPr="00702C3E">
        <w:rPr>
          <w:lang w:val="ru-RU"/>
        </w:rPr>
        <w:tab/>
      </w:r>
      <w:r w:rsidRPr="00511FE1">
        <w:rPr>
          <w:lang w:val="ru-RU"/>
        </w:rPr>
        <w:t>(</w:t>
      </w:r>
      <w:r>
        <w:t>d</w:t>
      </w:r>
      <w:r w:rsidRPr="00511FE1">
        <w:rPr>
          <w:lang w:val="ru-RU"/>
        </w:rPr>
        <w:t>)</w:t>
      </w:r>
      <w:r>
        <w:t>  </w:t>
      </w:r>
      <w:r w:rsidR="00511FE1" w:rsidRPr="00756E78">
        <w:rPr>
          <w:color w:val="231F20"/>
          <w:szCs w:val="22"/>
          <w:lang w:val="ru-RU"/>
        </w:rPr>
        <w:t xml:space="preserve">Если </w:t>
      </w:r>
      <w:r w:rsidR="00511FE1" w:rsidRPr="00756E78">
        <w:rPr>
          <w:bCs/>
          <w:iCs/>
          <w:color w:val="231F20"/>
          <w:szCs w:val="22"/>
          <w:lang w:val="ru-RU"/>
        </w:rPr>
        <w:t>предписанная</w:t>
      </w:r>
      <w:r w:rsidR="00511FE1" w:rsidRPr="00756E78">
        <w:rPr>
          <w:color w:val="231F20"/>
          <w:szCs w:val="22"/>
          <w:lang w:val="ru-RU"/>
        </w:rPr>
        <w:t xml:space="preserve"> валюта является иной, чем швейцарский франк, и эта валюта</w:t>
      </w:r>
      <w:r w:rsidRPr="00511FE1">
        <w:rPr>
          <w:lang w:val="ru-RU"/>
        </w:rPr>
        <w:t>:</w:t>
      </w:r>
    </w:p>
    <w:p w14:paraId="404AE391" w14:textId="5962205A" w:rsidR="005233E2" w:rsidRPr="00511FE1" w:rsidRDefault="005233E2" w:rsidP="005233E2">
      <w:pPr>
        <w:pStyle w:val="RContinued"/>
        <w:rPr>
          <w:lang w:val="ru-RU"/>
        </w:rPr>
      </w:pPr>
      <w:r w:rsidRPr="00511FE1">
        <w:rPr>
          <w:lang w:val="ru-RU"/>
        </w:rPr>
        <w:lastRenderedPageBreak/>
        <w:t>[</w:t>
      </w:r>
      <w:r w:rsidR="00A345EA" w:rsidRPr="00511FE1">
        <w:rPr>
          <w:lang w:val="ru-RU"/>
        </w:rPr>
        <w:t>Правило</w:t>
      </w:r>
      <w:r w:rsidRPr="00511FE1">
        <w:rPr>
          <w:lang w:val="ru-RU"/>
        </w:rPr>
        <w:t xml:space="preserve"> 57.2(</w:t>
      </w:r>
      <w:r>
        <w:t>d</w:t>
      </w:r>
      <w:r w:rsidRPr="00511FE1">
        <w:rPr>
          <w:lang w:val="ru-RU"/>
        </w:rPr>
        <w:t xml:space="preserve">), </w:t>
      </w:r>
      <w:r w:rsidR="00A345EA">
        <w:rPr>
          <w:lang w:val="ru-RU"/>
        </w:rPr>
        <w:t>продолжение</w:t>
      </w:r>
      <w:r w:rsidRPr="00511FE1">
        <w:rPr>
          <w:lang w:val="ru-RU"/>
        </w:rPr>
        <w:t>]</w:t>
      </w:r>
    </w:p>
    <w:p w14:paraId="140900A7" w14:textId="114D44FF" w:rsidR="005233E2" w:rsidRPr="00511FE1" w:rsidRDefault="005233E2" w:rsidP="005233E2">
      <w:pPr>
        <w:pStyle w:val="RParai"/>
        <w:rPr>
          <w:lang w:val="ru-RU"/>
        </w:rPr>
      </w:pPr>
      <w:r w:rsidRPr="00511FE1">
        <w:rPr>
          <w:lang w:val="ru-RU"/>
        </w:rPr>
        <w:tab/>
        <w:t>(</w:t>
      </w:r>
      <w:r>
        <w:t>i</w:t>
      </w:r>
      <w:r w:rsidRPr="00511FE1">
        <w:rPr>
          <w:lang w:val="ru-RU"/>
        </w:rPr>
        <w:t>)</w:t>
      </w:r>
      <w:r w:rsidRPr="00511FE1">
        <w:rPr>
          <w:lang w:val="ru-RU"/>
        </w:rPr>
        <w:tab/>
      </w:r>
      <w:r w:rsidR="00511FE1" w:rsidRPr="00756E78">
        <w:rPr>
          <w:rFonts w:cs="Arial"/>
          <w:bCs/>
          <w:iCs/>
          <w:color w:val="231F20"/>
          <w:szCs w:val="22"/>
          <w:lang w:val="ru-RU"/>
        </w:rPr>
        <w:t>является</w:t>
      </w:r>
      <w:r w:rsidR="00511FE1" w:rsidRPr="00756E78">
        <w:rPr>
          <w:rFonts w:cs="Arial"/>
          <w:color w:val="231F20"/>
          <w:szCs w:val="22"/>
          <w:lang w:val="ru-RU"/>
        </w:rPr>
        <w:t xml:space="preserve"> свободно конвертируемой в швейцарские франки, то Генеральный директор устанавливает для каждого Органа, который предписывает уплату пошлины за обработку в такой валюте, эквивалентный размер этой пошлины в предписанной валюте в соответствии с директивами Ассамблеи, и сумма в этой валюте</w:t>
      </w:r>
      <w:r w:rsidRPr="00511FE1">
        <w:rPr>
          <w:lang w:val="ru-RU"/>
        </w:rPr>
        <w:t xml:space="preserve"> </w:t>
      </w:r>
      <w:r w:rsidR="00511FE1">
        <w:rPr>
          <w:rStyle w:val="DeletedText"/>
          <w:lang w:val="ru-RU"/>
        </w:rPr>
        <w:t>незамедлительно</w:t>
      </w:r>
      <w:r w:rsidRPr="00511FE1">
        <w:rPr>
          <w:lang w:val="ru-RU"/>
        </w:rPr>
        <w:t xml:space="preserve"> </w:t>
      </w:r>
      <w:r w:rsidR="00511FE1" w:rsidRPr="00756E78">
        <w:rPr>
          <w:rFonts w:cs="Arial"/>
          <w:color w:val="231F20"/>
          <w:szCs w:val="22"/>
          <w:lang w:val="ru-RU"/>
        </w:rPr>
        <w:t>переводится Органом Международному бюро</w:t>
      </w:r>
      <w:r w:rsidR="00511FE1" w:rsidRPr="00511FE1">
        <w:rPr>
          <w:rStyle w:val="InsertedText"/>
          <w:u w:val="none"/>
          <w:lang w:val="ru-RU"/>
        </w:rPr>
        <w:t xml:space="preserve"> </w:t>
      </w:r>
      <w:r w:rsidR="00511FE1">
        <w:rPr>
          <w:rStyle w:val="InsertedText"/>
          <w:lang w:val="ru-RU"/>
        </w:rPr>
        <w:t>в соответствии с правилом</w:t>
      </w:r>
      <w:r w:rsidRPr="00A24015">
        <w:rPr>
          <w:rStyle w:val="InsertedText"/>
        </w:rPr>
        <w:t> </w:t>
      </w:r>
      <w:r w:rsidR="00EF0583" w:rsidRPr="00511FE1">
        <w:rPr>
          <w:rStyle w:val="InsertedText"/>
          <w:lang w:val="ru-RU"/>
        </w:rPr>
        <w:t>96.2</w:t>
      </w:r>
      <w:r w:rsidRPr="00511FE1">
        <w:rPr>
          <w:lang w:val="ru-RU"/>
        </w:rPr>
        <w:t>;</w:t>
      </w:r>
    </w:p>
    <w:p w14:paraId="386ACB61" w14:textId="58390BED" w:rsidR="005233E2" w:rsidRPr="00702C3E" w:rsidRDefault="005233E2" w:rsidP="00F3091D">
      <w:pPr>
        <w:pStyle w:val="RComment"/>
        <w:jc w:val="left"/>
        <w:rPr>
          <w:rStyle w:val="CommentReference"/>
          <w:sz w:val="22"/>
          <w:szCs w:val="20"/>
          <w:lang w:val="ru-RU"/>
        </w:rPr>
      </w:pPr>
      <w:r w:rsidRPr="00702C3E">
        <w:rPr>
          <w:rStyle w:val="CommentReference"/>
          <w:sz w:val="22"/>
          <w:szCs w:val="20"/>
          <w:lang w:val="ru-RU"/>
        </w:rPr>
        <w:t>[</w:t>
      </w:r>
      <w:r w:rsidR="00A345EA">
        <w:rPr>
          <w:lang w:val="ru-RU"/>
        </w:rPr>
        <w:t>КОММЕНТАРИЙ</w:t>
      </w:r>
      <w:r w:rsidRPr="00702C3E">
        <w:rPr>
          <w:rStyle w:val="CommentReference"/>
          <w:sz w:val="22"/>
          <w:szCs w:val="20"/>
          <w:lang w:val="ru-RU"/>
        </w:rPr>
        <w:t xml:space="preserve">:  </w:t>
      </w:r>
      <w:r w:rsidR="00702C3E">
        <w:rPr>
          <w:rStyle w:val="CommentReference"/>
          <w:sz w:val="22"/>
          <w:szCs w:val="20"/>
          <w:lang w:val="ru-RU"/>
        </w:rPr>
        <w:t>См</w:t>
      </w:r>
      <w:r w:rsidR="00702C3E" w:rsidRPr="00702C3E">
        <w:rPr>
          <w:rStyle w:val="CommentReference"/>
          <w:sz w:val="22"/>
          <w:szCs w:val="20"/>
          <w:lang w:val="ru-RU"/>
        </w:rPr>
        <w:t xml:space="preserve">. </w:t>
      </w:r>
      <w:r w:rsidR="00702C3E">
        <w:rPr>
          <w:rStyle w:val="CommentReference"/>
          <w:sz w:val="22"/>
          <w:szCs w:val="20"/>
          <w:lang w:val="ru-RU"/>
        </w:rPr>
        <w:t>комментарий к правилу</w:t>
      </w:r>
      <w:r w:rsidR="00702C3E" w:rsidRPr="00702C3E">
        <w:rPr>
          <w:rStyle w:val="CommentReference"/>
          <w:sz w:val="22"/>
          <w:szCs w:val="20"/>
          <w:lang w:val="ru-RU"/>
        </w:rPr>
        <w:t xml:space="preserve"> </w:t>
      </w:r>
      <w:r w:rsidRPr="00702C3E">
        <w:rPr>
          <w:rStyle w:val="CommentReference"/>
          <w:sz w:val="22"/>
          <w:szCs w:val="20"/>
          <w:lang w:val="ru-RU"/>
        </w:rPr>
        <w:t>15.2(</w:t>
      </w:r>
      <w:r>
        <w:rPr>
          <w:rStyle w:val="CommentReference"/>
          <w:sz w:val="22"/>
          <w:szCs w:val="20"/>
        </w:rPr>
        <w:t>c</w:t>
      </w:r>
      <w:r w:rsidRPr="00702C3E">
        <w:rPr>
          <w:rStyle w:val="CommentReference"/>
          <w:sz w:val="22"/>
          <w:szCs w:val="20"/>
          <w:lang w:val="ru-RU"/>
        </w:rPr>
        <w:t xml:space="preserve">) </w:t>
      </w:r>
      <w:r w:rsidR="00702C3E">
        <w:rPr>
          <w:rStyle w:val="CommentReference"/>
          <w:sz w:val="22"/>
          <w:szCs w:val="20"/>
          <w:lang w:val="ru-RU"/>
        </w:rPr>
        <w:t>выше</w:t>
      </w:r>
      <w:r w:rsidRPr="00702C3E">
        <w:rPr>
          <w:rStyle w:val="CommentReference"/>
          <w:sz w:val="22"/>
          <w:szCs w:val="20"/>
          <w:lang w:val="ru-RU"/>
        </w:rPr>
        <w:t>.]</w:t>
      </w:r>
    </w:p>
    <w:p w14:paraId="7409115E" w14:textId="47F6DBFA" w:rsidR="005233E2" w:rsidRPr="00833F33" w:rsidRDefault="005233E2" w:rsidP="005233E2">
      <w:pPr>
        <w:pStyle w:val="RParai"/>
        <w:keepLines/>
        <w:rPr>
          <w:lang w:val="ru-RU"/>
        </w:rPr>
      </w:pPr>
      <w:r w:rsidRPr="00702C3E">
        <w:rPr>
          <w:lang w:val="ru-RU"/>
        </w:rPr>
        <w:tab/>
      </w:r>
      <w:r w:rsidRPr="00833F33">
        <w:rPr>
          <w:lang w:val="ru-RU"/>
        </w:rPr>
        <w:t>(</w:t>
      </w:r>
      <w:r>
        <w:t>ii</w:t>
      </w:r>
      <w:r w:rsidRPr="00833F33">
        <w:rPr>
          <w:lang w:val="ru-RU"/>
        </w:rPr>
        <w:t>)</w:t>
      </w:r>
      <w:r w:rsidRPr="00833F33">
        <w:rPr>
          <w:lang w:val="ru-RU"/>
        </w:rPr>
        <w:tab/>
      </w:r>
      <w:r w:rsidR="00833F33" w:rsidRPr="00756E78">
        <w:rPr>
          <w:rFonts w:cs="Arial"/>
          <w:color w:val="231F20"/>
          <w:szCs w:val="22"/>
          <w:lang w:val="ru-RU"/>
        </w:rPr>
        <w:t xml:space="preserve">не </w:t>
      </w:r>
      <w:r w:rsidR="00833F33" w:rsidRPr="00756E78">
        <w:rPr>
          <w:rFonts w:cs="Arial"/>
          <w:bCs/>
          <w:iCs/>
          <w:color w:val="231F20"/>
          <w:szCs w:val="22"/>
          <w:lang w:val="ru-RU"/>
        </w:rPr>
        <w:t>является</w:t>
      </w:r>
      <w:r w:rsidR="00833F33" w:rsidRPr="00756E78">
        <w:rPr>
          <w:rFonts w:cs="Arial"/>
          <w:color w:val="231F20"/>
          <w:szCs w:val="22"/>
          <w:lang w:val="ru-RU"/>
        </w:rPr>
        <w:t xml:space="preserve"> свободно конвертируемой в швейцарские франки, то Орган отвечает за конвертирование пошлины за обработку из предписанной валюты в швейцарские франки и</w:t>
      </w:r>
      <w:r w:rsidRPr="00833F33">
        <w:rPr>
          <w:lang w:val="ru-RU"/>
        </w:rPr>
        <w:t xml:space="preserve"> </w:t>
      </w:r>
      <w:r w:rsidR="00511FE1">
        <w:rPr>
          <w:rStyle w:val="DeletedText"/>
          <w:lang w:val="ru-RU"/>
        </w:rPr>
        <w:t>незамедлительно</w:t>
      </w:r>
      <w:r w:rsidR="00511FE1" w:rsidRPr="00833F33">
        <w:rPr>
          <w:lang w:val="ru-RU"/>
        </w:rPr>
        <w:t xml:space="preserve"> </w:t>
      </w:r>
      <w:r w:rsidR="00833F33" w:rsidRPr="00756E78">
        <w:rPr>
          <w:rFonts w:cs="Arial"/>
          <w:color w:val="231F20"/>
          <w:szCs w:val="22"/>
          <w:lang w:val="ru-RU"/>
        </w:rPr>
        <w:t>переводит эту пошлину в швейцарских франках в размере, установленном в Перечне пошлин, Международному бюро</w:t>
      </w:r>
      <w:r w:rsidRPr="00833F33">
        <w:rPr>
          <w:lang w:val="ru-RU"/>
        </w:rPr>
        <w:t xml:space="preserve"> </w:t>
      </w:r>
      <w:r w:rsidR="00511FE1">
        <w:rPr>
          <w:rStyle w:val="InsertedText"/>
          <w:lang w:val="ru-RU"/>
        </w:rPr>
        <w:t>в</w:t>
      </w:r>
      <w:r w:rsidR="00511FE1" w:rsidRPr="00833F33">
        <w:rPr>
          <w:rStyle w:val="InsertedText"/>
          <w:lang w:val="ru-RU"/>
        </w:rPr>
        <w:t xml:space="preserve"> </w:t>
      </w:r>
      <w:r w:rsidR="00511FE1">
        <w:rPr>
          <w:rStyle w:val="InsertedText"/>
          <w:lang w:val="ru-RU"/>
        </w:rPr>
        <w:t>соответствии</w:t>
      </w:r>
      <w:r w:rsidR="00511FE1" w:rsidRPr="00833F33">
        <w:rPr>
          <w:rStyle w:val="InsertedText"/>
          <w:lang w:val="ru-RU"/>
        </w:rPr>
        <w:t xml:space="preserve"> </w:t>
      </w:r>
      <w:r w:rsidR="00511FE1">
        <w:rPr>
          <w:rStyle w:val="InsertedText"/>
          <w:lang w:val="ru-RU"/>
        </w:rPr>
        <w:t>с</w:t>
      </w:r>
      <w:r w:rsidR="00511FE1" w:rsidRPr="00833F33">
        <w:rPr>
          <w:rStyle w:val="InsertedText"/>
          <w:lang w:val="ru-RU"/>
        </w:rPr>
        <w:t xml:space="preserve"> </w:t>
      </w:r>
      <w:r w:rsidR="00511FE1">
        <w:rPr>
          <w:rStyle w:val="InsertedText"/>
          <w:lang w:val="ru-RU"/>
        </w:rPr>
        <w:t>правилом</w:t>
      </w:r>
      <w:r w:rsidR="00511FE1" w:rsidRPr="00833F33">
        <w:rPr>
          <w:rStyle w:val="InsertedText"/>
          <w:lang w:val="ru-RU"/>
        </w:rPr>
        <w:t xml:space="preserve"> </w:t>
      </w:r>
      <w:r w:rsidR="00EF0583" w:rsidRPr="00833F33">
        <w:rPr>
          <w:rStyle w:val="InsertedText"/>
          <w:lang w:val="ru-RU"/>
        </w:rPr>
        <w:t>96.2</w:t>
      </w:r>
      <w:r w:rsidRPr="00833F33">
        <w:rPr>
          <w:lang w:val="ru-RU"/>
        </w:rPr>
        <w:t xml:space="preserve">.  </w:t>
      </w:r>
      <w:r w:rsidR="00833F33" w:rsidRPr="00756E78">
        <w:rPr>
          <w:rFonts w:cs="Arial"/>
          <w:color w:val="231F20"/>
          <w:szCs w:val="22"/>
          <w:lang w:val="ru-RU"/>
        </w:rPr>
        <w:t>В качестве альтернативы, если Орган этого желает, то он может конвертировать пошлину за обработку из предписанной валюты в евро или доллары США и</w:t>
      </w:r>
      <w:r w:rsidRPr="00833F33">
        <w:rPr>
          <w:lang w:val="ru-RU"/>
        </w:rPr>
        <w:t xml:space="preserve"> </w:t>
      </w:r>
      <w:r w:rsidR="00511FE1">
        <w:rPr>
          <w:rStyle w:val="DeletedText"/>
          <w:lang w:val="ru-RU"/>
        </w:rPr>
        <w:t>незамедлительно</w:t>
      </w:r>
      <w:r w:rsidR="00511FE1" w:rsidRPr="00833F33">
        <w:rPr>
          <w:lang w:val="ru-RU"/>
        </w:rPr>
        <w:t xml:space="preserve"> </w:t>
      </w:r>
      <w:r w:rsidR="00833F33" w:rsidRPr="00756E78">
        <w:rPr>
          <w:rFonts w:cs="Arial"/>
          <w:color w:val="231F20"/>
          <w:szCs w:val="22"/>
          <w:lang w:val="ru-RU"/>
        </w:rPr>
        <w:t>перевести эквивалентную сумму этой пошлины в евро или долларах США, установленную Генеральным директором в соответствии с директивами Ассамблеи, как это оговорено в пункте</w:t>
      </w:r>
      <w:r w:rsidR="00833F33" w:rsidRPr="00756E78">
        <w:rPr>
          <w:rFonts w:cs="Arial"/>
          <w:color w:val="231F20"/>
          <w:szCs w:val="22"/>
        </w:rPr>
        <w:t> </w:t>
      </w:r>
      <w:r w:rsidR="00833F33" w:rsidRPr="00756E78">
        <w:rPr>
          <w:rFonts w:cs="Arial"/>
          <w:color w:val="231F20"/>
          <w:szCs w:val="22"/>
          <w:lang w:val="ru-RU"/>
        </w:rPr>
        <w:t>(</w:t>
      </w:r>
      <w:r w:rsidR="00833F33" w:rsidRPr="00756E78">
        <w:rPr>
          <w:rFonts w:cs="Arial"/>
          <w:color w:val="231F20"/>
          <w:szCs w:val="22"/>
        </w:rPr>
        <w:t>i</w:t>
      </w:r>
      <w:r w:rsidR="00833F33" w:rsidRPr="00756E78">
        <w:rPr>
          <w:rFonts w:cs="Arial"/>
          <w:color w:val="231F20"/>
          <w:szCs w:val="22"/>
          <w:lang w:val="ru-RU"/>
        </w:rPr>
        <w:t>), Международному бюро</w:t>
      </w:r>
      <w:r w:rsidR="00833F33">
        <w:rPr>
          <w:rStyle w:val="InsertedText"/>
          <w:lang w:val="ru-RU"/>
        </w:rPr>
        <w:t xml:space="preserve"> </w:t>
      </w:r>
      <w:r w:rsidR="00511FE1">
        <w:rPr>
          <w:rStyle w:val="InsertedText"/>
          <w:lang w:val="ru-RU"/>
        </w:rPr>
        <w:t>в</w:t>
      </w:r>
      <w:r w:rsidR="00511FE1" w:rsidRPr="00833F33">
        <w:rPr>
          <w:rStyle w:val="InsertedText"/>
          <w:lang w:val="ru-RU"/>
        </w:rPr>
        <w:t xml:space="preserve"> </w:t>
      </w:r>
      <w:r w:rsidR="00511FE1">
        <w:rPr>
          <w:rStyle w:val="InsertedText"/>
          <w:lang w:val="ru-RU"/>
        </w:rPr>
        <w:t>соответствии</w:t>
      </w:r>
      <w:r w:rsidR="00511FE1" w:rsidRPr="00833F33">
        <w:rPr>
          <w:rStyle w:val="InsertedText"/>
          <w:lang w:val="ru-RU"/>
        </w:rPr>
        <w:t xml:space="preserve"> </w:t>
      </w:r>
      <w:r w:rsidR="00511FE1">
        <w:rPr>
          <w:rStyle w:val="InsertedText"/>
          <w:lang w:val="ru-RU"/>
        </w:rPr>
        <w:t>с</w:t>
      </w:r>
      <w:r w:rsidR="00511FE1" w:rsidRPr="00833F33">
        <w:rPr>
          <w:rStyle w:val="InsertedText"/>
          <w:lang w:val="ru-RU"/>
        </w:rPr>
        <w:t xml:space="preserve"> </w:t>
      </w:r>
      <w:r w:rsidR="00511FE1">
        <w:rPr>
          <w:rStyle w:val="InsertedText"/>
          <w:lang w:val="ru-RU"/>
        </w:rPr>
        <w:t>правилом</w:t>
      </w:r>
      <w:r w:rsidR="00511FE1" w:rsidRPr="00833F33">
        <w:rPr>
          <w:rStyle w:val="InsertedText"/>
          <w:lang w:val="ru-RU"/>
        </w:rPr>
        <w:t xml:space="preserve"> </w:t>
      </w:r>
      <w:r w:rsidR="00EF0583" w:rsidRPr="00833F33">
        <w:rPr>
          <w:rStyle w:val="InsertedText"/>
          <w:lang w:val="ru-RU"/>
        </w:rPr>
        <w:t>96.2</w:t>
      </w:r>
      <w:r w:rsidRPr="00833F33">
        <w:rPr>
          <w:lang w:val="ru-RU"/>
        </w:rPr>
        <w:t>.</w:t>
      </w:r>
    </w:p>
    <w:p w14:paraId="1AEC27C8" w14:textId="0039B320" w:rsidR="005233E2" w:rsidRPr="00702C3E" w:rsidRDefault="005233E2" w:rsidP="00F3091D">
      <w:pPr>
        <w:pStyle w:val="RComment"/>
        <w:jc w:val="left"/>
        <w:rPr>
          <w:rStyle w:val="CommentReference"/>
          <w:sz w:val="22"/>
          <w:szCs w:val="20"/>
          <w:lang w:val="ru-RU"/>
        </w:rPr>
      </w:pPr>
      <w:r w:rsidRPr="00702C3E">
        <w:rPr>
          <w:rStyle w:val="CommentReference"/>
          <w:sz w:val="22"/>
          <w:szCs w:val="20"/>
          <w:lang w:val="ru-RU"/>
        </w:rPr>
        <w:t>[</w:t>
      </w:r>
      <w:r w:rsidR="00A345EA">
        <w:rPr>
          <w:lang w:val="ru-RU"/>
        </w:rPr>
        <w:t>КОММЕНТАРИЙ</w:t>
      </w:r>
      <w:r w:rsidRPr="00702C3E">
        <w:rPr>
          <w:rStyle w:val="CommentReference"/>
          <w:sz w:val="22"/>
          <w:szCs w:val="20"/>
          <w:lang w:val="ru-RU"/>
        </w:rPr>
        <w:t xml:space="preserve">:  </w:t>
      </w:r>
      <w:r w:rsidR="00702C3E">
        <w:rPr>
          <w:rStyle w:val="CommentReference"/>
          <w:sz w:val="22"/>
          <w:szCs w:val="20"/>
          <w:lang w:val="ru-RU"/>
        </w:rPr>
        <w:t>См</w:t>
      </w:r>
      <w:r w:rsidR="00702C3E" w:rsidRPr="00702C3E">
        <w:rPr>
          <w:rStyle w:val="CommentReference"/>
          <w:sz w:val="22"/>
          <w:szCs w:val="20"/>
          <w:lang w:val="ru-RU"/>
        </w:rPr>
        <w:t xml:space="preserve">. </w:t>
      </w:r>
      <w:r w:rsidR="00702C3E">
        <w:rPr>
          <w:rStyle w:val="CommentReference"/>
          <w:sz w:val="22"/>
          <w:szCs w:val="20"/>
          <w:lang w:val="ru-RU"/>
        </w:rPr>
        <w:t>комментарий к правилу</w:t>
      </w:r>
      <w:r>
        <w:rPr>
          <w:rStyle w:val="CommentReference"/>
          <w:sz w:val="22"/>
          <w:szCs w:val="20"/>
        </w:rPr>
        <w:t> </w:t>
      </w:r>
      <w:r w:rsidRPr="00702C3E">
        <w:rPr>
          <w:rStyle w:val="CommentReference"/>
          <w:sz w:val="22"/>
          <w:szCs w:val="20"/>
          <w:lang w:val="ru-RU"/>
        </w:rPr>
        <w:t xml:space="preserve">96.2 </w:t>
      </w:r>
      <w:r w:rsidR="00702C3E">
        <w:rPr>
          <w:rStyle w:val="CommentReference"/>
          <w:sz w:val="22"/>
          <w:szCs w:val="20"/>
          <w:lang w:val="ru-RU"/>
        </w:rPr>
        <w:t>ниже</w:t>
      </w:r>
      <w:r w:rsidRPr="00702C3E">
        <w:rPr>
          <w:rStyle w:val="CommentReference"/>
          <w:sz w:val="22"/>
          <w:szCs w:val="20"/>
          <w:lang w:val="ru-RU"/>
        </w:rPr>
        <w:t>.]</w:t>
      </w:r>
    </w:p>
    <w:p w14:paraId="70BED508" w14:textId="4528558A" w:rsidR="005233E2" w:rsidRPr="00702C3E" w:rsidRDefault="005233E2" w:rsidP="00E91034">
      <w:pPr>
        <w:pStyle w:val="LegSubRule"/>
      </w:pPr>
      <w:bookmarkStart w:id="24" w:name="_Toc9429139"/>
      <w:r w:rsidRPr="00702C3E">
        <w:t>57.3</w:t>
      </w:r>
      <w:r>
        <w:t> </w:t>
      </w:r>
      <w:r w:rsidR="00A345EA">
        <w:rPr>
          <w:lang w:val="ru-RU"/>
        </w:rPr>
        <w:t>и</w:t>
      </w:r>
      <w:r w:rsidRPr="00702C3E">
        <w:t xml:space="preserve"> 57.4</w:t>
      </w:r>
      <w:r>
        <w:t>   </w:t>
      </w:r>
      <w:r w:rsidRPr="00702C3E">
        <w:t>[</w:t>
      </w:r>
      <w:r w:rsidR="00A345EA" w:rsidRPr="00702C3E">
        <w:rPr>
          <w:lang w:val="ru-RU"/>
        </w:rPr>
        <w:t>Без</w:t>
      </w:r>
      <w:r w:rsidR="00A345EA" w:rsidRPr="00702C3E">
        <w:t xml:space="preserve"> </w:t>
      </w:r>
      <w:r w:rsidR="00A345EA" w:rsidRPr="00702C3E">
        <w:rPr>
          <w:lang w:val="ru-RU"/>
        </w:rPr>
        <w:t>изменений</w:t>
      </w:r>
      <w:r w:rsidRPr="00702C3E">
        <w:t>]</w:t>
      </w:r>
      <w:bookmarkEnd w:id="24"/>
    </w:p>
    <w:p w14:paraId="63FF88A5" w14:textId="4ED9A40D" w:rsidR="005233E2" w:rsidRPr="00FA7DD6" w:rsidRDefault="00A345EA" w:rsidP="00E91034">
      <w:pPr>
        <w:pStyle w:val="LegTitle"/>
        <w:rPr>
          <w:lang w:val="ru-RU"/>
        </w:rPr>
      </w:pPr>
      <w:bookmarkStart w:id="25" w:name="_Toc9429140"/>
      <w:r w:rsidRPr="00702C3E">
        <w:rPr>
          <w:lang w:val="ru-RU"/>
        </w:rPr>
        <w:lastRenderedPageBreak/>
        <w:t>Правило</w:t>
      </w:r>
      <w:r w:rsidR="005233E2" w:rsidRPr="00FA7DD6">
        <w:rPr>
          <w:lang w:val="ru-RU"/>
        </w:rPr>
        <w:t xml:space="preserve"> 96  </w:t>
      </w:r>
      <w:r w:rsidR="005233E2" w:rsidRPr="00FA7DD6">
        <w:rPr>
          <w:lang w:val="ru-RU"/>
        </w:rPr>
        <w:br/>
      </w:r>
      <w:r w:rsidR="00702C3E">
        <w:rPr>
          <w:lang w:val="ru-RU"/>
        </w:rPr>
        <w:t>Перечень</w:t>
      </w:r>
      <w:r w:rsidR="00702C3E" w:rsidRPr="00FA7DD6">
        <w:rPr>
          <w:lang w:val="ru-RU"/>
        </w:rPr>
        <w:t xml:space="preserve"> </w:t>
      </w:r>
      <w:r w:rsidR="00702C3E">
        <w:rPr>
          <w:lang w:val="ru-RU"/>
        </w:rPr>
        <w:t>пошлин</w:t>
      </w:r>
      <w:r w:rsidR="005233E2" w:rsidRPr="00FA7DD6">
        <w:rPr>
          <w:rStyle w:val="InsertedText"/>
          <w:lang w:val="ru-RU"/>
        </w:rPr>
        <w:t xml:space="preserve">;  </w:t>
      </w:r>
      <w:bookmarkEnd w:id="25"/>
      <w:r w:rsidR="00FA7DD6">
        <w:rPr>
          <w:rStyle w:val="InsertedText"/>
          <w:lang w:val="ru-RU"/>
        </w:rPr>
        <w:t>взимание и перевод пошлин</w:t>
      </w:r>
    </w:p>
    <w:p w14:paraId="5D29FBC7" w14:textId="0FF58A80" w:rsidR="005233E2" w:rsidRPr="00C35CA8" w:rsidRDefault="005233E2" w:rsidP="00F3091D">
      <w:pPr>
        <w:pStyle w:val="RComment"/>
        <w:jc w:val="left"/>
        <w:rPr>
          <w:rStyle w:val="CommentReference"/>
          <w:sz w:val="22"/>
          <w:szCs w:val="20"/>
          <w:lang w:val="ru-RU"/>
        </w:rPr>
      </w:pPr>
      <w:r w:rsidRPr="00C35CA8">
        <w:rPr>
          <w:rStyle w:val="CommentReference"/>
          <w:sz w:val="22"/>
          <w:szCs w:val="20"/>
          <w:lang w:val="ru-RU"/>
        </w:rPr>
        <w:t>[</w:t>
      </w:r>
      <w:r w:rsidR="00A345EA">
        <w:rPr>
          <w:lang w:val="ru-RU"/>
        </w:rPr>
        <w:t>КОММЕНТАРИЙ</w:t>
      </w:r>
      <w:r w:rsidRPr="00C35CA8">
        <w:rPr>
          <w:rStyle w:val="CommentReference"/>
          <w:sz w:val="22"/>
          <w:szCs w:val="20"/>
          <w:lang w:val="ru-RU"/>
        </w:rPr>
        <w:t xml:space="preserve">:  </w:t>
      </w:r>
      <w:r w:rsidR="00C35CA8">
        <w:rPr>
          <w:rStyle w:val="CommentReference"/>
          <w:sz w:val="22"/>
          <w:szCs w:val="20"/>
          <w:lang w:val="ru-RU"/>
        </w:rPr>
        <w:t>Предлагается</w:t>
      </w:r>
      <w:r w:rsidR="00C35CA8" w:rsidRPr="00C35CA8">
        <w:rPr>
          <w:rStyle w:val="CommentReference"/>
          <w:sz w:val="22"/>
          <w:szCs w:val="20"/>
          <w:lang w:val="ru-RU"/>
        </w:rPr>
        <w:t xml:space="preserve"> </w:t>
      </w:r>
      <w:r w:rsidR="00C35CA8">
        <w:rPr>
          <w:rStyle w:val="CommentReference"/>
          <w:sz w:val="22"/>
          <w:szCs w:val="20"/>
          <w:lang w:val="ru-RU"/>
        </w:rPr>
        <w:t>внести</w:t>
      </w:r>
      <w:r w:rsidR="00C35CA8" w:rsidRPr="00C35CA8">
        <w:rPr>
          <w:rStyle w:val="CommentReference"/>
          <w:sz w:val="22"/>
          <w:szCs w:val="20"/>
          <w:lang w:val="ru-RU"/>
        </w:rPr>
        <w:t xml:space="preserve"> </w:t>
      </w:r>
      <w:r w:rsidR="00C35CA8">
        <w:rPr>
          <w:rStyle w:val="CommentReference"/>
          <w:sz w:val="22"/>
          <w:szCs w:val="20"/>
          <w:lang w:val="ru-RU"/>
        </w:rPr>
        <w:t>поправку</w:t>
      </w:r>
      <w:r w:rsidR="00C35CA8" w:rsidRPr="00C35CA8">
        <w:rPr>
          <w:rStyle w:val="CommentReference"/>
          <w:sz w:val="22"/>
          <w:szCs w:val="20"/>
          <w:lang w:val="ru-RU"/>
        </w:rPr>
        <w:t xml:space="preserve"> </w:t>
      </w:r>
      <w:r w:rsidR="00C35CA8">
        <w:rPr>
          <w:rStyle w:val="CommentReference"/>
          <w:sz w:val="22"/>
          <w:szCs w:val="20"/>
          <w:lang w:val="ru-RU"/>
        </w:rPr>
        <w:t>в</w:t>
      </w:r>
      <w:r w:rsidR="00C35CA8" w:rsidRPr="00C35CA8">
        <w:rPr>
          <w:rStyle w:val="CommentReference"/>
          <w:sz w:val="22"/>
          <w:szCs w:val="20"/>
          <w:lang w:val="ru-RU"/>
        </w:rPr>
        <w:t xml:space="preserve"> </w:t>
      </w:r>
      <w:r w:rsidR="00C35CA8">
        <w:rPr>
          <w:rStyle w:val="CommentReference"/>
          <w:sz w:val="22"/>
          <w:szCs w:val="20"/>
          <w:lang w:val="ru-RU"/>
        </w:rPr>
        <w:t>заголовок</w:t>
      </w:r>
      <w:r w:rsidR="00C35CA8" w:rsidRPr="00C35CA8">
        <w:rPr>
          <w:rStyle w:val="CommentReference"/>
          <w:sz w:val="22"/>
          <w:szCs w:val="20"/>
          <w:lang w:val="ru-RU"/>
        </w:rPr>
        <w:t xml:space="preserve"> </w:t>
      </w:r>
      <w:r w:rsidR="00C35CA8">
        <w:rPr>
          <w:rStyle w:val="CommentReference"/>
          <w:sz w:val="22"/>
          <w:szCs w:val="20"/>
          <w:lang w:val="ru-RU"/>
        </w:rPr>
        <w:t>правила</w:t>
      </w:r>
      <w:r w:rsidR="00C35CA8" w:rsidRPr="00274EA7">
        <w:rPr>
          <w:rStyle w:val="CommentReference"/>
          <w:sz w:val="22"/>
          <w:szCs w:val="20"/>
        </w:rPr>
        <w:t> </w:t>
      </w:r>
      <w:r w:rsidRPr="00C35CA8">
        <w:rPr>
          <w:rStyle w:val="CommentReference"/>
          <w:sz w:val="22"/>
          <w:szCs w:val="20"/>
          <w:lang w:val="ru-RU"/>
        </w:rPr>
        <w:t xml:space="preserve">96, </w:t>
      </w:r>
      <w:r w:rsidR="00C35CA8">
        <w:rPr>
          <w:rStyle w:val="CommentReference"/>
          <w:sz w:val="22"/>
          <w:szCs w:val="20"/>
          <w:lang w:val="ru-RU"/>
        </w:rPr>
        <w:t>логически вытекающую из предлагаемого добавления предлагаемого нового правила</w:t>
      </w:r>
      <w:r w:rsidRPr="00C35CA8">
        <w:rPr>
          <w:rStyle w:val="CommentReference"/>
          <w:sz w:val="22"/>
          <w:szCs w:val="20"/>
          <w:lang w:val="ru-RU"/>
        </w:rPr>
        <w:t xml:space="preserve"> 96.2.]</w:t>
      </w:r>
    </w:p>
    <w:p w14:paraId="2EACF954" w14:textId="5289FCAF" w:rsidR="005233E2" w:rsidRPr="00702C3E" w:rsidRDefault="005233E2" w:rsidP="00E91034">
      <w:pPr>
        <w:pStyle w:val="LegSubRule"/>
        <w:rPr>
          <w:lang w:val="ru-RU"/>
        </w:rPr>
      </w:pPr>
      <w:bookmarkStart w:id="26" w:name="_Toc9429141"/>
      <w:r w:rsidRPr="00702C3E">
        <w:rPr>
          <w:lang w:val="ru-RU"/>
        </w:rPr>
        <w:t>96.1</w:t>
      </w:r>
      <w:r>
        <w:t>   </w:t>
      </w:r>
      <w:r w:rsidR="00431F79" w:rsidRPr="00702C3E">
        <w:rPr>
          <w:lang w:val="ru-RU"/>
        </w:rPr>
        <w:t>[</w:t>
      </w:r>
      <w:r w:rsidR="00A345EA" w:rsidRPr="00702C3E">
        <w:rPr>
          <w:lang w:val="ru-RU"/>
        </w:rPr>
        <w:t>Без изменений</w:t>
      </w:r>
      <w:r w:rsidR="00431F79" w:rsidRPr="00702C3E">
        <w:rPr>
          <w:lang w:val="ru-RU"/>
        </w:rPr>
        <w:t xml:space="preserve">]  </w:t>
      </w:r>
      <w:bookmarkEnd w:id="26"/>
      <w:r w:rsidR="00702C3E" w:rsidRPr="0009536C">
        <w:rPr>
          <w:szCs w:val="28"/>
          <w:lang w:val="ru-RU"/>
        </w:rPr>
        <w:t>Перечень пошлин, прилагаемый к Инструкции</w:t>
      </w:r>
    </w:p>
    <w:p w14:paraId="3CE5E4E8" w14:textId="6739F1A9" w:rsidR="005233E2" w:rsidRPr="00833F33" w:rsidRDefault="005233E2" w:rsidP="005233E2">
      <w:pPr>
        <w:pStyle w:val="RPara"/>
        <w:rPr>
          <w:lang w:val="ru-RU"/>
        </w:rPr>
      </w:pPr>
      <w:r w:rsidRPr="00702C3E">
        <w:rPr>
          <w:lang w:val="ru-RU"/>
        </w:rPr>
        <w:tab/>
      </w:r>
      <w:r w:rsidR="00833F33" w:rsidRPr="00756E78">
        <w:rPr>
          <w:bCs/>
          <w:iCs/>
          <w:color w:val="231F20"/>
          <w:szCs w:val="22"/>
          <w:lang w:val="ru-RU"/>
        </w:rPr>
        <w:t>Размеры пошлин, упомянутых в правилах 15, 45</w:t>
      </w:r>
      <w:r w:rsidR="00833F33" w:rsidRPr="00756E78">
        <w:rPr>
          <w:bCs/>
          <w:i/>
          <w:iCs/>
          <w:color w:val="231F20"/>
          <w:szCs w:val="22"/>
        </w:rPr>
        <w:t>bis</w:t>
      </w:r>
      <w:r w:rsidR="00833F33" w:rsidRPr="00756E78">
        <w:rPr>
          <w:bCs/>
          <w:iCs/>
          <w:color w:val="231F20"/>
          <w:szCs w:val="22"/>
          <w:lang w:val="ru-RU"/>
        </w:rPr>
        <w:t>.2 и 57, выражаются в швейцарской валюте. Они приводятся в Перечне пошлин, который является приложением к настоящей Инструкции и составляет ее неотъемлемую часть</w:t>
      </w:r>
      <w:r w:rsidRPr="00833F33">
        <w:rPr>
          <w:lang w:val="ru-RU"/>
        </w:rPr>
        <w:t>.</w:t>
      </w:r>
    </w:p>
    <w:p w14:paraId="10671EC8" w14:textId="7AF3BAD8" w:rsidR="005233E2" w:rsidRPr="00FA7DD6" w:rsidRDefault="005233E2" w:rsidP="00E91034">
      <w:pPr>
        <w:pStyle w:val="LegSubRule"/>
        <w:rPr>
          <w:rStyle w:val="InsertedText"/>
          <w:lang w:val="ru-RU"/>
        </w:rPr>
      </w:pPr>
      <w:bookmarkStart w:id="27" w:name="_Toc9429142"/>
      <w:r w:rsidRPr="00FA7DD6">
        <w:rPr>
          <w:rStyle w:val="InsertedText"/>
          <w:lang w:val="ru-RU"/>
        </w:rPr>
        <w:t xml:space="preserve">96.2  </w:t>
      </w:r>
      <w:r w:rsidR="00FA7DD6">
        <w:rPr>
          <w:rStyle w:val="InsertedText"/>
          <w:lang w:val="ru-RU"/>
        </w:rPr>
        <w:t>Уведомление о получении пошлин</w:t>
      </w:r>
      <w:r w:rsidRPr="00FA7DD6">
        <w:rPr>
          <w:rStyle w:val="InsertedText"/>
          <w:lang w:val="ru-RU"/>
        </w:rPr>
        <w:t xml:space="preserve">;  </w:t>
      </w:r>
      <w:bookmarkEnd w:id="27"/>
      <w:r w:rsidR="00FA7DD6">
        <w:rPr>
          <w:rStyle w:val="InsertedText"/>
          <w:lang w:val="ru-RU"/>
        </w:rPr>
        <w:t>перевод пошлин</w:t>
      </w:r>
    </w:p>
    <w:p w14:paraId="5F148CCF" w14:textId="4BAA2360" w:rsidR="005233E2" w:rsidRPr="00F10C6B" w:rsidRDefault="005233E2" w:rsidP="005233E2">
      <w:pPr>
        <w:pStyle w:val="RPara"/>
        <w:keepNext/>
        <w:keepLines/>
        <w:rPr>
          <w:rStyle w:val="InsertedText"/>
          <w:lang w:val="ru-RU"/>
        </w:rPr>
      </w:pPr>
      <w:r w:rsidRPr="00FA7DD6">
        <w:rPr>
          <w:lang w:val="ru-RU"/>
        </w:rPr>
        <w:tab/>
      </w:r>
      <w:r w:rsidRPr="00F10C6B">
        <w:rPr>
          <w:rStyle w:val="InsertedText"/>
          <w:lang w:val="ru-RU"/>
        </w:rPr>
        <w:t>(</w:t>
      </w:r>
      <w:r w:rsidRPr="005250DD">
        <w:rPr>
          <w:rStyle w:val="InsertedText"/>
        </w:rPr>
        <w:t>a</w:t>
      </w:r>
      <w:r w:rsidRPr="00F10C6B">
        <w:rPr>
          <w:rStyle w:val="InsertedText"/>
          <w:lang w:val="ru-RU"/>
        </w:rPr>
        <w:t>)</w:t>
      </w:r>
      <w:r w:rsidRPr="005250DD">
        <w:rPr>
          <w:rStyle w:val="InsertedText"/>
        </w:rPr>
        <w:t>  </w:t>
      </w:r>
      <w:r w:rsidR="00F10C6B">
        <w:rPr>
          <w:rStyle w:val="InsertedText"/>
          <w:lang w:val="ru-RU"/>
        </w:rPr>
        <w:t>Для</w:t>
      </w:r>
      <w:r w:rsidR="00F10C6B" w:rsidRPr="00F10C6B">
        <w:rPr>
          <w:rStyle w:val="InsertedText"/>
          <w:lang w:val="ru-RU"/>
        </w:rPr>
        <w:t xml:space="preserve"> </w:t>
      </w:r>
      <w:r w:rsidR="00F10C6B">
        <w:rPr>
          <w:rStyle w:val="InsertedText"/>
          <w:lang w:val="ru-RU"/>
        </w:rPr>
        <w:t>целей</w:t>
      </w:r>
      <w:r w:rsidR="00F10C6B" w:rsidRPr="00F10C6B">
        <w:rPr>
          <w:rStyle w:val="InsertedText"/>
          <w:lang w:val="ru-RU"/>
        </w:rPr>
        <w:t xml:space="preserve"> </w:t>
      </w:r>
      <w:r w:rsidR="00F10C6B">
        <w:rPr>
          <w:rStyle w:val="InsertedText"/>
          <w:lang w:val="ru-RU"/>
        </w:rPr>
        <w:t>настоящего</w:t>
      </w:r>
      <w:r w:rsidR="00F10C6B" w:rsidRPr="00F10C6B">
        <w:rPr>
          <w:rStyle w:val="InsertedText"/>
          <w:lang w:val="ru-RU"/>
        </w:rPr>
        <w:t xml:space="preserve"> </w:t>
      </w:r>
      <w:r w:rsidR="00F10C6B">
        <w:rPr>
          <w:rStyle w:val="InsertedText"/>
          <w:lang w:val="ru-RU"/>
        </w:rPr>
        <w:t>правила</w:t>
      </w:r>
      <w:r w:rsidR="00F10C6B" w:rsidRPr="00F10C6B">
        <w:rPr>
          <w:rStyle w:val="InsertedText"/>
          <w:lang w:val="ru-RU"/>
        </w:rPr>
        <w:t xml:space="preserve"> «</w:t>
      </w:r>
      <w:r w:rsidR="00F10C6B">
        <w:rPr>
          <w:rStyle w:val="InsertedText"/>
          <w:lang w:val="ru-RU"/>
        </w:rPr>
        <w:t>Ведомство</w:t>
      </w:r>
      <w:r w:rsidR="00F10C6B" w:rsidRPr="00F10C6B">
        <w:rPr>
          <w:rStyle w:val="InsertedText"/>
          <w:lang w:val="ru-RU"/>
        </w:rPr>
        <w:t xml:space="preserve">» </w:t>
      </w:r>
      <w:r w:rsidR="00F10C6B">
        <w:rPr>
          <w:rStyle w:val="InsertedText"/>
          <w:lang w:val="ru-RU"/>
        </w:rPr>
        <w:t>означает</w:t>
      </w:r>
      <w:r w:rsidR="00F10C6B" w:rsidRPr="00F10C6B">
        <w:rPr>
          <w:rStyle w:val="InsertedText"/>
          <w:lang w:val="ru-RU"/>
        </w:rPr>
        <w:t xml:space="preserve"> </w:t>
      </w:r>
      <w:r w:rsidR="00F10C6B">
        <w:rPr>
          <w:rStyle w:val="InsertedText"/>
          <w:lang w:val="ru-RU"/>
        </w:rPr>
        <w:t>Получающее</w:t>
      </w:r>
      <w:r w:rsidR="00F10C6B" w:rsidRPr="00F10C6B">
        <w:rPr>
          <w:rStyle w:val="InsertedText"/>
          <w:lang w:val="ru-RU"/>
        </w:rPr>
        <w:t xml:space="preserve"> </w:t>
      </w:r>
      <w:r w:rsidR="00F10C6B">
        <w:rPr>
          <w:rStyle w:val="InsertedText"/>
          <w:lang w:val="ru-RU"/>
        </w:rPr>
        <w:t>ведомство</w:t>
      </w:r>
      <w:r w:rsidR="00F10C6B" w:rsidRPr="00F10C6B">
        <w:rPr>
          <w:rStyle w:val="InsertedText"/>
          <w:lang w:val="ru-RU"/>
        </w:rPr>
        <w:t xml:space="preserve"> (</w:t>
      </w:r>
      <w:r w:rsidR="00F10C6B">
        <w:rPr>
          <w:rStyle w:val="InsertedText"/>
          <w:lang w:val="ru-RU"/>
        </w:rPr>
        <w:t>включая</w:t>
      </w:r>
      <w:r w:rsidR="00F10C6B" w:rsidRPr="00F10C6B">
        <w:rPr>
          <w:rStyle w:val="InsertedText"/>
          <w:lang w:val="ru-RU"/>
        </w:rPr>
        <w:t xml:space="preserve"> </w:t>
      </w:r>
      <w:r w:rsidR="00F10C6B">
        <w:rPr>
          <w:rStyle w:val="InsertedText"/>
          <w:lang w:val="ru-RU"/>
        </w:rPr>
        <w:t>Международное</w:t>
      </w:r>
      <w:r w:rsidR="00F10C6B" w:rsidRPr="00F10C6B">
        <w:rPr>
          <w:rStyle w:val="InsertedText"/>
          <w:lang w:val="ru-RU"/>
        </w:rPr>
        <w:t xml:space="preserve"> </w:t>
      </w:r>
      <w:r w:rsidR="00F10C6B">
        <w:rPr>
          <w:rStyle w:val="InsertedText"/>
          <w:lang w:val="ru-RU"/>
        </w:rPr>
        <w:t>бюро</w:t>
      </w:r>
      <w:r w:rsidR="00F10C6B" w:rsidRPr="00F10C6B">
        <w:rPr>
          <w:rStyle w:val="InsertedText"/>
          <w:lang w:val="ru-RU"/>
        </w:rPr>
        <w:t xml:space="preserve">, </w:t>
      </w:r>
      <w:r w:rsidR="00F10C6B">
        <w:rPr>
          <w:rStyle w:val="InsertedText"/>
          <w:lang w:val="ru-RU"/>
        </w:rPr>
        <w:t>выступающее</w:t>
      </w:r>
      <w:r w:rsidR="00F10C6B" w:rsidRPr="00F10C6B">
        <w:rPr>
          <w:rStyle w:val="InsertedText"/>
          <w:lang w:val="ru-RU"/>
        </w:rPr>
        <w:t xml:space="preserve"> </w:t>
      </w:r>
      <w:r w:rsidR="00F10C6B">
        <w:rPr>
          <w:rStyle w:val="InsertedText"/>
          <w:lang w:val="ru-RU"/>
        </w:rPr>
        <w:t>в</w:t>
      </w:r>
      <w:r w:rsidR="00F10C6B" w:rsidRPr="00F10C6B">
        <w:rPr>
          <w:rStyle w:val="InsertedText"/>
          <w:lang w:val="ru-RU"/>
        </w:rPr>
        <w:t xml:space="preserve"> </w:t>
      </w:r>
      <w:r w:rsidR="00F10C6B">
        <w:rPr>
          <w:rStyle w:val="InsertedText"/>
          <w:lang w:val="ru-RU"/>
        </w:rPr>
        <w:t>качестве</w:t>
      </w:r>
      <w:r w:rsidR="00F10C6B" w:rsidRPr="00F10C6B">
        <w:rPr>
          <w:rStyle w:val="InsertedText"/>
          <w:lang w:val="ru-RU"/>
        </w:rPr>
        <w:t xml:space="preserve"> </w:t>
      </w:r>
      <w:r w:rsidR="00F10C6B">
        <w:rPr>
          <w:rStyle w:val="InsertedText"/>
          <w:lang w:val="ru-RU"/>
        </w:rPr>
        <w:t>Получающего</w:t>
      </w:r>
      <w:r w:rsidR="00F10C6B" w:rsidRPr="00F10C6B">
        <w:rPr>
          <w:rStyle w:val="InsertedText"/>
          <w:lang w:val="ru-RU"/>
        </w:rPr>
        <w:t xml:space="preserve"> </w:t>
      </w:r>
      <w:r w:rsidR="00F10C6B">
        <w:rPr>
          <w:rStyle w:val="InsertedText"/>
          <w:lang w:val="ru-RU"/>
        </w:rPr>
        <w:t>ведомства</w:t>
      </w:r>
      <w:r w:rsidRPr="00F10C6B">
        <w:rPr>
          <w:rStyle w:val="InsertedText"/>
          <w:lang w:val="ru-RU"/>
        </w:rPr>
        <w:t xml:space="preserve">), </w:t>
      </w:r>
      <w:r w:rsidR="00F10C6B">
        <w:rPr>
          <w:rStyle w:val="InsertedText"/>
          <w:lang w:val="ru-RU"/>
        </w:rPr>
        <w:t>Международный поисковый орган,</w:t>
      </w:r>
      <w:r w:rsidRPr="00F10C6B">
        <w:rPr>
          <w:rStyle w:val="InsertedText"/>
          <w:lang w:val="ru-RU"/>
        </w:rPr>
        <w:t xml:space="preserve"> </w:t>
      </w:r>
      <w:r w:rsidR="00F10C6B">
        <w:rPr>
          <w:rStyle w:val="InsertedText"/>
          <w:lang w:val="ru-RU"/>
        </w:rPr>
        <w:t>Орган, назначенный для проведения дополнительного международного поиска</w:t>
      </w:r>
      <w:r w:rsidRPr="00F10C6B">
        <w:rPr>
          <w:rStyle w:val="InsertedText"/>
          <w:lang w:val="ru-RU"/>
        </w:rPr>
        <w:t xml:space="preserve">, </w:t>
      </w:r>
      <w:r w:rsidR="00F10C6B">
        <w:rPr>
          <w:rStyle w:val="InsertedText"/>
          <w:lang w:val="ru-RU"/>
        </w:rPr>
        <w:t>Орган международной предварительной экспертизы или Международное бюро</w:t>
      </w:r>
      <w:r w:rsidRPr="00F10C6B">
        <w:rPr>
          <w:rStyle w:val="InsertedText"/>
          <w:lang w:val="ru-RU"/>
        </w:rPr>
        <w:t>.</w:t>
      </w:r>
    </w:p>
    <w:p w14:paraId="326ADD35" w14:textId="494E7733" w:rsidR="005233E2" w:rsidRPr="00FD3331" w:rsidRDefault="005233E2" w:rsidP="005233E2">
      <w:pPr>
        <w:pStyle w:val="RPara"/>
        <w:rPr>
          <w:rStyle w:val="InsertedText"/>
          <w:lang w:val="ru-RU"/>
        </w:rPr>
      </w:pPr>
      <w:r w:rsidRPr="00F10C6B">
        <w:rPr>
          <w:lang w:val="ru-RU"/>
        </w:rPr>
        <w:tab/>
      </w:r>
      <w:r w:rsidRPr="00FD3331">
        <w:rPr>
          <w:rStyle w:val="InsertedText"/>
          <w:lang w:val="ru-RU"/>
        </w:rPr>
        <w:t>(</w:t>
      </w:r>
      <w:r w:rsidRPr="00A01457">
        <w:rPr>
          <w:rStyle w:val="InsertedText"/>
        </w:rPr>
        <w:t>b</w:t>
      </w:r>
      <w:r w:rsidRPr="00FD3331">
        <w:rPr>
          <w:rStyle w:val="InsertedText"/>
          <w:lang w:val="ru-RU"/>
        </w:rPr>
        <w:t>)</w:t>
      </w:r>
      <w:r>
        <w:rPr>
          <w:rStyle w:val="InsertedText"/>
        </w:rPr>
        <w:t>  </w:t>
      </w:r>
      <w:r w:rsidR="00FD3331">
        <w:rPr>
          <w:rStyle w:val="InsertedText"/>
          <w:lang w:val="ru-RU"/>
        </w:rPr>
        <w:t>Если</w:t>
      </w:r>
      <w:r w:rsidR="00FD3331" w:rsidRPr="00FD3331">
        <w:rPr>
          <w:rStyle w:val="InsertedText"/>
          <w:lang w:val="ru-RU"/>
        </w:rPr>
        <w:t xml:space="preserve"> </w:t>
      </w:r>
      <w:r w:rsidR="00FD3331">
        <w:rPr>
          <w:rStyle w:val="InsertedText"/>
          <w:lang w:val="ru-RU"/>
        </w:rPr>
        <w:t>в</w:t>
      </w:r>
      <w:r w:rsidR="00FD3331" w:rsidRPr="00FD3331">
        <w:rPr>
          <w:rStyle w:val="InsertedText"/>
          <w:lang w:val="ru-RU"/>
        </w:rPr>
        <w:t xml:space="preserve"> </w:t>
      </w:r>
      <w:r w:rsidR="00FD3331">
        <w:rPr>
          <w:rStyle w:val="InsertedText"/>
          <w:lang w:val="ru-RU"/>
        </w:rPr>
        <w:t>соответствии</w:t>
      </w:r>
      <w:r w:rsidR="00FD3331" w:rsidRPr="00FD3331">
        <w:rPr>
          <w:rStyle w:val="InsertedText"/>
          <w:lang w:val="ru-RU"/>
        </w:rPr>
        <w:t xml:space="preserve"> </w:t>
      </w:r>
      <w:r w:rsidR="00FD3331">
        <w:rPr>
          <w:rStyle w:val="InsertedText"/>
          <w:lang w:val="ru-RU"/>
        </w:rPr>
        <w:t>с</w:t>
      </w:r>
      <w:r w:rsidR="00FD3331" w:rsidRPr="00FD3331">
        <w:rPr>
          <w:rStyle w:val="InsertedText"/>
          <w:lang w:val="ru-RU"/>
        </w:rPr>
        <w:t xml:space="preserve"> </w:t>
      </w:r>
      <w:r w:rsidR="00FD3331">
        <w:rPr>
          <w:rStyle w:val="InsertedText"/>
          <w:lang w:val="ru-RU"/>
        </w:rPr>
        <w:t>настоящей</w:t>
      </w:r>
      <w:r w:rsidR="00FD3331" w:rsidRPr="00FD3331">
        <w:rPr>
          <w:rStyle w:val="InsertedText"/>
          <w:lang w:val="ru-RU"/>
        </w:rPr>
        <w:t xml:space="preserve"> </w:t>
      </w:r>
      <w:r w:rsidR="00FD3331">
        <w:rPr>
          <w:rStyle w:val="InsertedText"/>
          <w:lang w:val="ru-RU"/>
        </w:rPr>
        <w:t>Инструкцией</w:t>
      </w:r>
      <w:r w:rsidR="00FD3331" w:rsidRPr="00FD3331">
        <w:rPr>
          <w:rStyle w:val="InsertedText"/>
          <w:lang w:val="ru-RU"/>
        </w:rPr>
        <w:t xml:space="preserve"> </w:t>
      </w:r>
      <w:r w:rsidR="00FD3331">
        <w:rPr>
          <w:rStyle w:val="InsertedText"/>
          <w:lang w:val="ru-RU"/>
        </w:rPr>
        <w:t>или</w:t>
      </w:r>
      <w:r w:rsidR="00FD3331" w:rsidRPr="00FD3331">
        <w:rPr>
          <w:rStyle w:val="InsertedText"/>
          <w:lang w:val="ru-RU"/>
        </w:rPr>
        <w:t xml:space="preserve"> </w:t>
      </w:r>
      <w:r w:rsidR="00FD3331">
        <w:rPr>
          <w:rStyle w:val="InsertedText"/>
          <w:lang w:val="ru-RU"/>
        </w:rPr>
        <w:t>с</w:t>
      </w:r>
      <w:r w:rsidR="00FD3331" w:rsidRPr="00FD3331">
        <w:rPr>
          <w:rStyle w:val="InsertedText"/>
          <w:lang w:val="ru-RU"/>
        </w:rPr>
        <w:t xml:space="preserve"> </w:t>
      </w:r>
      <w:r w:rsidR="00FD3331">
        <w:rPr>
          <w:rStyle w:val="InsertedText"/>
          <w:lang w:val="ru-RU"/>
        </w:rPr>
        <w:t>Административной</w:t>
      </w:r>
      <w:r w:rsidR="00FD3331" w:rsidRPr="00FD3331">
        <w:rPr>
          <w:rStyle w:val="InsertedText"/>
          <w:lang w:val="ru-RU"/>
        </w:rPr>
        <w:t xml:space="preserve"> </w:t>
      </w:r>
      <w:r w:rsidR="00FD3331">
        <w:rPr>
          <w:rStyle w:val="InsertedText"/>
          <w:lang w:val="ru-RU"/>
        </w:rPr>
        <w:t>инструкцией</w:t>
      </w:r>
      <w:r w:rsidR="00FD3331" w:rsidRPr="00FD3331">
        <w:rPr>
          <w:rStyle w:val="InsertedText"/>
          <w:lang w:val="ru-RU"/>
        </w:rPr>
        <w:t xml:space="preserve"> </w:t>
      </w:r>
      <w:r w:rsidR="00FD3331">
        <w:rPr>
          <w:rStyle w:val="InsertedText"/>
          <w:lang w:val="ru-RU"/>
        </w:rPr>
        <w:t>пошлина</w:t>
      </w:r>
      <w:r w:rsidR="00FD3331" w:rsidRPr="00FD3331">
        <w:rPr>
          <w:rStyle w:val="InsertedText"/>
          <w:lang w:val="ru-RU"/>
        </w:rPr>
        <w:t xml:space="preserve"> </w:t>
      </w:r>
      <w:r w:rsidR="00FD3331">
        <w:rPr>
          <w:rStyle w:val="InsertedText"/>
          <w:lang w:val="ru-RU"/>
        </w:rPr>
        <w:t>взимается</w:t>
      </w:r>
      <w:r w:rsidR="00FD3331" w:rsidRPr="00FD3331">
        <w:rPr>
          <w:rStyle w:val="InsertedText"/>
          <w:lang w:val="ru-RU"/>
        </w:rPr>
        <w:t xml:space="preserve"> </w:t>
      </w:r>
      <w:r w:rsidR="00FD3331">
        <w:rPr>
          <w:rStyle w:val="InsertedText"/>
          <w:lang w:val="ru-RU"/>
        </w:rPr>
        <w:t>одним</w:t>
      </w:r>
      <w:r w:rsidR="00FD3331" w:rsidRPr="00FD3331">
        <w:rPr>
          <w:rStyle w:val="InsertedText"/>
          <w:lang w:val="ru-RU"/>
        </w:rPr>
        <w:t xml:space="preserve"> </w:t>
      </w:r>
      <w:r w:rsidR="00FD3331">
        <w:rPr>
          <w:rStyle w:val="InsertedText"/>
          <w:lang w:val="ru-RU"/>
        </w:rPr>
        <w:t>Ведомством</w:t>
      </w:r>
      <w:r w:rsidR="00FD3331" w:rsidRPr="00FD3331">
        <w:rPr>
          <w:rStyle w:val="InsertedText"/>
          <w:lang w:val="ru-RU"/>
        </w:rPr>
        <w:t xml:space="preserve"> («</w:t>
      </w:r>
      <w:r w:rsidR="00FD3331">
        <w:rPr>
          <w:rStyle w:val="InsertedText"/>
          <w:lang w:val="ru-RU"/>
        </w:rPr>
        <w:t>Взимающее</w:t>
      </w:r>
      <w:r w:rsidR="00FD3331" w:rsidRPr="00FD3331">
        <w:rPr>
          <w:rStyle w:val="InsertedText"/>
          <w:lang w:val="ru-RU"/>
        </w:rPr>
        <w:t xml:space="preserve"> </w:t>
      </w:r>
      <w:r w:rsidR="00FD3331">
        <w:rPr>
          <w:rStyle w:val="InsertedText"/>
          <w:lang w:val="ru-RU"/>
        </w:rPr>
        <w:t>ведомство</w:t>
      </w:r>
      <w:r w:rsidR="00FD3331" w:rsidRPr="00FD3331">
        <w:rPr>
          <w:rStyle w:val="InsertedText"/>
          <w:lang w:val="ru-RU"/>
        </w:rPr>
        <w:t xml:space="preserve">») </w:t>
      </w:r>
      <w:r w:rsidR="00FD3331">
        <w:rPr>
          <w:rStyle w:val="InsertedText"/>
          <w:lang w:val="ru-RU"/>
        </w:rPr>
        <w:t>в</w:t>
      </w:r>
      <w:r w:rsidR="00FD3331" w:rsidRPr="00FD3331">
        <w:rPr>
          <w:rStyle w:val="InsertedText"/>
          <w:lang w:val="ru-RU"/>
        </w:rPr>
        <w:t xml:space="preserve"> </w:t>
      </w:r>
      <w:r w:rsidR="00FD3331">
        <w:rPr>
          <w:rStyle w:val="InsertedText"/>
          <w:lang w:val="ru-RU"/>
        </w:rPr>
        <w:t>пользу</w:t>
      </w:r>
      <w:r w:rsidR="00FD3331" w:rsidRPr="00FD3331">
        <w:rPr>
          <w:rStyle w:val="InsertedText"/>
          <w:lang w:val="ru-RU"/>
        </w:rPr>
        <w:t xml:space="preserve"> </w:t>
      </w:r>
      <w:r w:rsidR="00FD3331">
        <w:rPr>
          <w:rStyle w:val="InsertedText"/>
          <w:lang w:val="ru-RU"/>
        </w:rPr>
        <w:t>другого</w:t>
      </w:r>
      <w:r w:rsidR="00FD3331" w:rsidRPr="00FD3331">
        <w:rPr>
          <w:rStyle w:val="InsertedText"/>
          <w:lang w:val="ru-RU"/>
        </w:rPr>
        <w:t xml:space="preserve"> </w:t>
      </w:r>
      <w:r w:rsidR="00FD3331">
        <w:rPr>
          <w:rStyle w:val="InsertedText"/>
          <w:lang w:val="ru-RU"/>
        </w:rPr>
        <w:t>Ведомства</w:t>
      </w:r>
      <w:r w:rsidR="00FD3331" w:rsidRPr="00FD3331">
        <w:rPr>
          <w:rStyle w:val="InsertedText"/>
          <w:lang w:val="ru-RU"/>
        </w:rPr>
        <w:t xml:space="preserve"> («</w:t>
      </w:r>
      <w:r w:rsidR="00FD3331">
        <w:rPr>
          <w:rStyle w:val="InsertedText"/>
          <w:lang w:val="ru-RU"/>
        </w:rPr>
        <w:t>Ведомство</w:t>
      </w:r>
      <w:r w:rsidR="00FD3331" w:rsidRPr="00FD3331">
        <w:rPr>
          <w:rStyle w:val="InsertedText"/>
          <w:lang w:val="ru-RU"/>
        </w:rPr>
        <w:t>-</w:t>
      </w:r>
      <w:r w:rsidR="00FD3331">
        <w:rPr>
          <w:rStyle w:val="InsertedText"/>
          <w:lang w:val="ru-RU"/>
        </w:rPr>
        <w:t>бенефициар</w:t>
      </w:r>
      <w:r w:rsidR="00FD3331" w:rsidRPr="00FD3331">
        <w:rPr>
          <w:rStyle w:val="InsertedText"/>
          <w:lang w:val="ru-RU"/>
        </w:rPr>
        <w:t>»)</w:t>
      </w:r>
      <w:r w:rsidRPr="00FD3331">
        <w:rPr>
          <w:rStyle w:val="InsertedText"/>
          <w:lang w:val="ru-RU"/>
        </w:rPr>
        <w:t xml:space="preserve">, </w:t>
      </w:r>
      <w:r w:rsidR="00FD3331">
        <w:rPr>
          <w:rStyle w:val="InsertedText"/>
          <w:lang w:val="ru-RU"/>
        </w:rPr>
        <w:t>Взимающее ведомство незамедлительно уведомляет о получении каждой такой пошлины Ведомство-бенефициар в соответствии с Административной инструкцией</w:t>
      </w:r>
      <w:r w:rsidRPr="00FD3331">
        <w:rPr>
          <w:rStyle w:val="InsertedText"/>
          <w:lang w:val="ru-RU"/>
        </w:rPr>
        <w:t xml:space="preserve">.  </w:t>
      </w:r>
      <w:r w:rsidR="00FD3331">
        <w:rPr>
          <w:rStyle w:val="InsertedText"/>
          <w:lang w:val="ru-RU"/>
        </w:rPr>
        <w:t>По</w:t>
      </w:r>
      <w:r w:rsidR="00FD3331" w:rsidRPr="00FD3331">
        <w:rPr>
          <w:rStyle w:val="InsertedText"/>
          <w:lang w:val="ru-RU"/>
        </w:rPr>
        <w:t xml:space="preserve"> </w:t>
      </w:r>
      <w:r w:rsidR="00FD3331">
        <w:rPr>
          <w:rStyle w:val="InsertedText"/>
          <w:lang w:val="ru-RU"/>
        </w:rPr>
        <w:t>получении</w:t>
      </w:r>
      <w:r w:rsidR="00FD3331" w:rsidRPr="00FD3331">
        <w:rPr>
          <w:rStyle w:val="InsertedText"/>
          <w:lang w:val="ru-RU"/>
        </w:rPr>
        <w:t xml:space="preserve"> </w:t>
      </w:r>
      <w:r w:rsidR="00FD3331">
        <w:rPr>
          <w:rStyle w:val="InsertedText"/>
          <w:lang w:val="ru-RU"/>
        </w:rPr>
        <w:t>уведомления</w:t>
      </w:r>
      <w:r w:rsidR="00FD3331" w:rsidRPr="00FD3331">
        <w:rPr>
          <w:rStyle w:val="InsertedText"/>
          <w:lang w:val="ru-RU"/>
        </w:rPr>
        <w:t xml:space="preserve"> </w:t>
      </w:r>
      <w:r w:rsidR="00FD3331">
        <w:rPr>
          <w:rStyle w:val="InsertedText"/>
          <w:lang w:val="ru-RU"/>
        </w:rPr>
        <w:t>Ведомство</w:t>
      </w:r>
      <w:r w:rsidR="00FD3331" w:rsidRPr="00FD3331">
        <w:rPr>
          <w:rStyle w:val="InsertedText"/>
          <w:lang w:val="ru-RU"/>
        </w:rPr>
        <w:t>-</w:t>
      </w:r>
      <w:r w:rsidR="00FD3331">
        <w:rPr>
          <w:rStyle w:val="InsertedText"/>
          <w:lang w:val="ru-RU"/>
        </w:rPr>
        <w:t>бенефициар</w:t>
      </w:r>
      <w:r w:rsidR="00FD3331" w:rsidRPr="00FD3331">
        <w:rPr>
          <w:rStyle w:val="InsertedText"/>
          <w:lang w:val="ru-RU"/>
        </w:rPr>
        <w:t xml:space="preserve"> </w:t>
      </w:r>
      <w:r w:rsidR="00FD3331">
        <w:rPr>
          <w:rStyle w:val="InsertedText"/>
          <w:lang w:val="ru-RU"/>
        </w:rPr>
        <w:t>действует так, как если бы оно получило пошлину в дату, в которую пошлина была получена Взимающим ведомством</w:t>
      </w:r>
      <w:r w:rsidRPr="00FD3331">
        <w:rPr>
          <w:rStyle w:val="InsertedText"/>
          <w:lang w:val="ru-RU"/>
        </w:rPr>
        <w:t xml:space="preserve">. </w:t>
      </w:r>
    </w:p>
    <w:p w14:paraId="48B50555" w14:textId="1A4209AD" w:rsidR="005233E2" w:rsidRPr="009F2F90" w:rsidRDefault="005233E2" w:rsidP="00F3091D">
      <w:pPr>
        <w:pStyle w:val="RComment"/>
        <w:jc w:val="left"/>
        <w:rPr>
          <w:rStyle w:val="CommentReference"/>
          <w:sz w:val="22"/>
          <w:szCs w:val="20"/>
          <w:lang w:val="ru-RU"/>
        </w:rPr>
      </w:pPr>
      <w:r w:rsidRPr="009F2F90">
        <w:rPr>
          <w:rStyle w:val="CommentReference"/>
          <w:sz w:val="22"/>
          <w:szCs w:val="20"/>
          <w:lang w:val="ru-RU"/>
        </w:rPr>
        <w:t>[</w:t>
      </w:r>
      <w:r w:rsidR="00A345EA">
        <w:rPr>
          <w:lang w:val="ru-RU"/>
        </w:rPr>
        <w:t>КОММЕНТАРИЙ</w:t>
      </w:r>
      <w:r w:rsidR="00A345EA" w:rsidRPr="009F2F90">
        <w:rPr>
          <w:lang w:val="ru-RU"/>
        </w:rPr>
        <w:t xml:space="preserve"> </w:t>
      </w:r>
      <w:r w:rsidRPr="009F2F90">
        <w:rPr>
          <w:rStyle w:val="CommentReference"/>
          <w:sz w:val="22"/>
          <w:szCs w:val="20"/>
          <w:lang w:val="ru-RU"/>
        </w:rPr>
        <w:t xml:space="preserve">1:  </w:t>
      </w:r>
      <w:r w:rsidR="00FD3331">
        <w:rPr>
          <w:rStyle w:val="CommentReference"/>
          <w:sz w:val="22"/>
          <w:szCs w:val="20"/>
          <w:lang w:val="ru-RU"/>
        </w:rPr>
        <w:t>Предлагается</w:t>
      </w:r>
      <w:r w:rsidR="00FD3331" w:rsidRPr="009F2F90">
        <w:rPr>
          <w:rStyle w:val="CommentReference"/>
          <w:sz w:val="22"/>
          <w:szCs w:val="20"/>
          <w:lang w:val="ru-RU"/>
        </w:rPr>
        <w:t xml:space="preserve"> </w:t>
      </w:r>
      <w:r w:rsidR="00FD3331">
        <w:rPr>
          <w:rStyle w:val="CommentReference"/>
          <w:sz w:val="22"/>
          <w:szCs w:val="20"/>
          <w:lang w:val="ru-RU"/>
        </w:rPr>
        <w:t>добавить</w:t>
      </w:r>
      <w:r w:rsidR="00FD3331" w:rsidRPr="009F2F90">
        <w:rPr>
          <w:rStyle w:val="CommentReference"/>
          <w:sz w:val="22"/>
          <w:szCs w:val="20"/>
          <w:lang w:val="ru-RU"/>
        </w:rPr>
        <w:t xml:space="preserve"> </w:t>
      </w:r>
      <w:r w:rsidR="00FD3331">
        <w:rPr>
          <w:rStyle w:val="CommentReference"/>
          <w:sz w:val="22"/>
          <w:szCs w:val="20"/>
          <w:lang w:val="ru-RU"/>
        </w:rPr>
        <w:t>новое</w:t>
      </w:r>
      <w:r w:rsidR="00FD3331" w:rsidRPr="009F2F90">
        <w:rPr>
          <w:rStyle w:val="CommentReference"/>
          <w:sz w:val="22"/>
          <w:szCs w:val="20"/>
          <w:lang w:val="ru-RU"/>
        </w:rPr>
        <w:t xml:space="preserve"> </w:t>
      </w:r>
      <w:r w:rsidR="00FD3331">
        <w:rPr>
          <w:rStyle w:val="CommentReference"/>
          <w:sz w:val="22"/>
          <w:szCs w:val="20"/>
          <w:lang w:val="ru-RU"/>
        </w:rPr>
        <w:t>правило</w:t>
      </w:r>
      <w:r>
        <w:rPr>
          <w:rStyle w:val="CommentReference"/>
          <w:sz w:val="22"/>
          <w:szCs w:val="20"/>
        </w:rPr>
        <w:t> </w:t>
      </w:r>
      <w:r w:rsidRPr="009F2F90">
        <w:rPr>
          <w:rStyle w:val="CommentReference"/>
          <w:sz w:val="22"/>
          <w:szCs w:val="20"/>
          <w:lang w:val="ru-RU"/>
        </w:rPr>
        <w:t>96.2(</w:t>
      </w:r>
      <w:r>
        <w:rPr>
          <w:rStyle w:val="CommentReference"/>
          <w:sz w:val="22"/>
          <w:szCs w:val="20"/>
        </w:rPr>
        <w:t>a</w:t>
      </w:r>
      <w:r w:rsidRPr="009F2F90">
        <w:rPr>
          <w:rStyle w:val="CommentReference"/>
          <w:sz w:val="22"/>
          <w:szCs w:val="20"/>
          <w:lang w:val="ru-RU"/>
        </w:rPr>
        <w:t xml:space="preserve">) </w:t>
      </w:r>
      <w:r w:rsidR="00FD3331">
        <w:rPr>
          <w:rStyle w:val="CommentReference"/>
          <w:sz w:val="22"/>
          <w:szCs w:val="20"/>
          <w:lang w:val="ru-RU"/>
        </w:rPr>
        <w:t>и</w:t>
      </w:r>
      <w:r w:rsidRPr="009F2F90">
        <w:rPr>
          <w:rStyle w:val="CommentReference"/>
          <w:sz w:val="22"/>
          <w:szCs w:val="20"/>
          <w:lang w:val="ru-RU"/>
        </w:rPr>
        <w:t xml:space="preserve"> (</w:t>
      </w:r>
      <w:r>
        <w:rPr>
          <w:rStyle w:val="CommentReference"/>
          <w:sz w:val="22"/>
          <w:szCs w:val="20"/>
        </w:rPr>
        <w:t>b</w:t>
      </w:r>
      <w:r w:rsidRPr="009F2F90">
        <w:rPr>
          <w:rStyle w:val="CommentReference"/>
          <w:sz w:val="22"/>
          <w:szCs w:val="20"/>
          <w:lang w:val="ru-RU"/>
        </w:rPr>
        <w:t xml:space="preserve">) </w:t>
      </w:r>
      <w:r w:rsidR="00FD3331">
        <w:rPr>
          <w:rStyle w:val="CommentReference"/>
          <w:sz w:val="22"/>
          <w:szCs w:val="20"/>
          <w:lang w:val="ru-RU"/>
        </w:rPr>
        <w:t>с</w:t>
      </w:r>
      <w:r w:rsidR="00FD3331" w:rsidRPr="009F2F90">
        <w:rPr>
          <w:rStyle w:val="CommentReference"/>
          <w:sz w:val="22"/>
          <w:szCs w:val="20"/>
          <w:lang w:val="ru-RU"/>
        </w:rPr>
        <w:t xml:space="preserve"> </w:t>
      </w:r>
      <w:r w:rsidR="00FD3331">
        <w:rPr>
          <w:rStyle w:val="CommentReference"/>
          <w:sz w:val="22"/>
          <w:szCs w:val="20"/>
          <w:lang w:val="ru-RU"/>
        </w:rPr>
        <w:t>целью</w:t>
      </w:r>
      <w:r w:rsidR="00FD3331" w:rsidRPr="009F2F90">
        <w:rPr>
          <w:rStyle w:val="CommentReference"/>
          <w:sz w:val="22"/>
          <w:szCs w:val="20"/>
          <w:lang w:val="ru-RU"/>
        </w:rPr>
        <w:t xml:space="preserve"> </w:t>
      </w:r>
      <w:r w:rsidR="00FD3331">
        <w:rPr>
          <w:rStyle w:val="CommentReference"/>
          <w:sz w:val="22"/>
          <w:szCs w:val="20"/>
          <w:lang w:val="ru-RU"/>
        </w:rPr>
        <w:t>уточнить</w:t>
      </w:r>
      <w:r w:rsidR="00FD3331" w:rsidRPr="009F2F90">
        <w:rPr>
          <w:rStyle w:val="CommentReference"/>
          <w:sz w:val="22"/>
          <w:szCs w:val="20"/>
          <w:lang w:val="ru-RU"/>
        </w:rPr>
        <w:t xml:space="preserve">, </w:t>
      </w:r>
      <w:r w:rsidR="00FD3331">
        <w:rPr>
          <w:rStyle w:val="CommentReference"/>
          <w:sz w:val="22"/>
          <w:szCs w:val="20"/>
          <w:lang w:val="ru-RU"/>
        </w:rPr>
        <w:t>что</w:t>
      </w:r>
      <w:r w:rsidRPr="009F2F90">
        <w:rPr>
          <w:rStyle w:val="CommentReference"/>
          <w:sz w:val="22"/>
          <w:szCs w:val="20"/>
          <w:lang w:val="ru-RU"/>
        </w:rPr>
        <w:t xml:space="preserve">, </w:t>
      </w:r>
      <w:r w:rsidR="00FD3331">
        <w:rPr>
          <w:rStyle w:val="CommentReference"/>
          <w:sz w:val="22"/>
          <w:szCs w:val="20"/>
          <w:lang w:val="ru-RU"/>
        </w:rPr>
        <w:t>если</w:t>
      </w:r>
      <w:r w:rsidR="00FD3331" w:rsidRPr="009F2F90">
        <w:rPr>
          <w:rStyle w:val="CommentReference"/>
          <w:sz w:val="22"/>
          <w:szCs w:val="20"/>
          <w:lang w:val="ru-RU"/>
        </w:rPr>
        <w:t xml:space="preserve"> </w:t>
      </w:r>
      <w:r w:rsidR="00FD3331">
        <w:rPr>
          <w:rStyle w:val="CommentReference"/>
          <w:sz w:val="22"/>
          <w:szCs w:val="20"/>
          <w:lang w:val="ru-RU"/>
        </w:rPr>
        <w:t>ведомство</w:t>
      </w:r>
      <w:r w:rsidR="00FD3331" w:rsidRPr="009F2F90">
        <w:rPr>
          <w:rStyle w:val="CommentReference"/>
          <w:sz w:val="22"/>
          <w:szCs w:val="20"/>
          <w:lang w:val="ru-RU"/>
        </w:rPr>
        <w:t xml:space="preserve"> </w:t>
      </w:r>
      <w:r w:rsidR="00FD3331">
        <w:rPr>
          <w:rStyle w:val="CommentReference"/>
          <w:sz w:val="22"/>
          <w:szCs w:val="20"/>
          <w:lang w:val="ru-RU"/>
        </w:rPr>
        <w:t>взимает</w:t>
      </w:r>
      <w:r w:rsidR="00FD3331" w:rsidRPr="009F2F90">
        <w:rPr>
          <w:rStyle w:val="CommentReference"/>
          <w:sz w:val="22"/>
          <w:szCs w:val="20"/>
          <w:lang w:val="ru-RU"/>
        </w:rPr>
        <w:t xml:space="preserve"> </w:t>
      </w:r>
      <w:r w:rsidR="00FD3331">
        <w:rPr>
          <w:rStyle w:val="CommentReference"/>
          <w:sz w:val="22"/>
          <w:szCs w:val="20"/>
          <w:lang w:val="ru-RU"/>
        </w:rPr>
        <w:t>ту</w:t>
      </w:r>
      <w:r w:rsidR="00FD3331" w:rsidRPr="009F2F90">
        <w:rPr>
          <w:rStyle w:val="CommentReference"/>
          <w:sz w:val="22"/>
          <w:szCs w:val="20"/>
          <w:lang w:val="ru-RU"/>
        </w:rPr>
        <w:t xml:space="preserve"> </w:t>
      </w:r>
      <w:r w:rsidR="00FD3331">
        <w:rPr>
          <w:rStyle w:val="CommentReference"/>
          <w:sz w:val="22"/>
          <w:szCs w:val="20"/>
          <w:lang w:val="ru-RU"/>
        </w:rPr>
        <w:t>или</w:t>
      </w:r>
      <w:r w:rsidR="00FD3331" w:rsidRPr="009F2F90">
        <w:rPr>
          <w:rStyle w:val="CommentReference"/>
          <w:sz w:val="22"/>
          <w:szCs w:val="20"/>
          <w:lang w:val="ru-RU"/>
        </w:rPr>
        <w:t xml:space="preserve"> </w:t>
      </w:r>
      <w:r w:rsidR="00FD3331">
        <w:rPr>
          <w:rStyle w:val="CommentReference"/>
          <w:sz w:val="22"/>
          <w:szCs w:val="20"/>
          <w:lang w:val="ru-RU"/>
        </w:rPr>
        <w:t>иную</w:t>
      </w:r>
      <w:r w:rsidR="00FD3331" w:rsidRPr="009F2F90">
        <w:rPr>
          <w:rStyle w:val="CommentReference"/>
          <w:sz w:val="22"/>
          <w:szCs w:val="20"/>
          <w:lang w:val="ru-RU"/>
        </w:rPr>
        <w:t xml:space="preserve"> </w:t>
      </w:r>
      <w:r w:rsidR="00FD3331">
        <w:rPr>
          <w:rStyle w:val="CommentReference"/>
          <w:sz w:val="22"/>
          <w:szCs w:val="20"/>
          <w:lang w:val="ru-RU"/>
        </w:rPr>
        <w:t>пошлину</w:t>
      </w:r>
      <w:r w:rsidR="00FD3331" w:rsidRPr="009F2F90">
        <w:rPr>
          <w:rStyle w:val="CommentReference"/>
          <w:sz w:val="22"/>
          <w:szCs w:val="20"/>
          <w:lang w:val="ru-RU"/>
        </w:rPr>
        <w:t xml:space="preserve"> </w:t>
      </w:r>
      <w:r w:rsidR="00FD3331">
        <w:rPr>
          <w:rStyle w:val="CommentReference"/>
          <w:sz w:val="22"/>
          <w:szCs w:val="20"/>
          <w:lang w:val="ru-RU"/>
        </w:rPr>
        <w:t>в</w:t>
      </w:r>
      <w:r w:rsidR="00FD3331" w:rsidRPr="009F2F90">
        <w:rPr>
          <w:rStyle w:val="CommentReference"/>
          <w:sz w:val="22"/>
          <w:szCs w:val="20"/>
          <w:lang w:val="ru-RU"/>
        </w:rPr>
        <w:t xml:space="preserve"> </w:t>
      </w:r>
      <w:r w:rsidR="00FD3331">
        <w:rPr>
          <w:rStyle w:val="CommentReference"/>
          <w:sz w:val="22"/>
          <w:szCs w:val="20"/>
          <w:lang w:val="ru-RU"/>
        </w:rPr>
        <w:t>пользу</w:t>
      </w:r>
      <w:r w:rsidR="00FD3331" w:rsidRPr="009F2F90">
        <w:rPr>
          <w:rStyle w:val="CommentReference"/>
          <w:sz w:val="22"/>
          <w:szCs w:val="20"/>
          <w:lang w:val="ru-RU"/>
        </w:rPr>
        <w:t xml:space="preserve"> </w:t>
      </w:r>
      <w:r w:rsidR="00FD3331">
        <w:rPr>
          <w:rStyle w:val="CommentReference"/>
          <w:sz w:val="22"/>
          <w:szCs w:val="20"/>
          <w:lang w:val="ru-RU"/>
        </w:rPr>
        <w:t>другого</w:t>
      </w:r>
      <w:r w:rsidR="00FD3331" w:rsidRPr="009F2F90">
        <w:rPr>
          <w:rStyle w:val="CommentReference"/>
          <w:sz w:val="22"/>
          <w:szCs w:val="20"/>
          <w:lang w:val="ru-RU"/>
        </w:rPr>
        <w:t xml:space="preserve"> </w:t>
      </w:r>
      <w:r w:rsidR="00FD3331">
        <w:rPr>
          <w:rStyle w:val="CommentReference"/>
          <w:sz w:val="22"/>
          <w:szCs w:val="20"/>
          <w:lang w:val="ru-RU"/>
        </w:rPr>
        <w:t>ведомства</w:t>
      </w:r>
      <w:r w:rsidR="00FD3331" w:rsidRPr="009F2F90">
        <w:rPr>
          <w:rStyle w:val="CommentReference"/>
          <w:sz w:val="22"/>
          <w:szCs w:val="20"/>
          <w:lang w:val="ru-RU"/>
        </w:rPr>
        <w:t xml:space="preserve"> </w:t>
      </w:r>
      <w:r w:rsidRPr="009F2F90">
        <w:rPr>
          <w:rStyle w:val="CommentReference"/>
          <w:sz w:val="22"/>
          <w:szCs w:val="20"/>
          <w:lang w:val="ru-RU"/>
        </w:rPr>
        <w:t>(</w:t>
      </w:r>
      <w:r w:rsidR="00FD3331">
        <w:rPr>
          <w:rStyle w:val="CommentReference"/>
          <w:sz w:val="22"/>
          <w:szCs w:val="20"/>
          <w:lang w:val="ru-RU"/>
        </w:rPr>
        <w:t>пример</w:t>
      </w:r>
      <w:r w:rsidRPr="009F2F90">
        <w:rPr>
          <w:rStyle w:val="CommentReference"/>
          <w:sz w:val="22"/>
          <w:szCs w:val="20"/>
          <w:lang w:val="ru-RU"/>
        </w:rPr>
        <w:t xml:space="preserve">:  </w:t>
      </w:r>
      <w:r w:rsidR="00FD3331">
        <w:rPr>
          <w:rStyle w:val="CommentReference"/>
          <w:sz w:val="22"/>
          <w:szCs w:val="20"/>
          <w:lang w:val="ru-RU"/>
        </w:rPr>
        <w:t>получающее</w:t>
      </w:r>
      <w:r w:rsidR="00FD3331" w:rsidRPr="009F2F90">
        <w:rPr>
          <w:rStyle w:val="CommentReference"/>
          <w:sz w:val="22"/>
          <w:szCs w:val="20"/>
          <w:lang w:val="ru-RU"/>
        </w:rPr>
        <w:t xml:space="preserve"> </w:t>
      </w:r>
      <w:r w:rsidR="00FD3331">
        <w:rPr>
          <w:rStyle w:val="CommentReference"/>
          <w:sz w:val="22"/>
          <w:szCs w:val="20"/>
          <w:lang w:val="ru-RU"/>
        </w:rPr>
        <w:t>ведомство</w:t>
      </w:r>
      <w:r w:rsidRPr="009F2F90">
        <w:rPr>
          <w:rStyle w:val="CommentReference"/>
          <w:sz w:val="22"/>
          <w:szCs w:val="20"/>
          <w:lang w:val="ru-RU"/>
        </w:rPr>
        <w:t xml:space="preserve"> (</w:t>
      </w:r>
      <w:r w:rsidR="00FD3331">
        <w:rPr>
          <w:rStyle w:val="CommentReference"/>
          <w:sz w:val="22"/>
          <w:szCs w:val="20"/>
          <w:lang w:val="ru-RU"/>
        </w:rPr>
        <w:t>ПВ</w:t>
      </w:r>
      <w:r w:rsidRPr="009F2F90">
        <w:rPr>
          <w:rStyle w:val="CommentReference"/>
          <w:sz w:val="22"/>
          <w:szCs w:val="20"/>
          <w:lang w:val="ru-RU"/>
        </w:rPr>
        <w:t xml:space="preserve">) </w:t>
      </w:r>
      <w:r w:rsidR="00FD3331">
        <w:rPr>
          <w:rStyle w:val="CommentReference"/>
          <w:sz w:val="22"/>
          <w:szCs w:val="20"/>
          <w:lang w:val="ru-RU"/>
        </w:rPr>
        <w:t>взимает</w:t>
      </w:r>
      <w:r w:rsidR="00FD3331" w:rsidRPr="009F2F90">
        <w:rPr>
          <w:rStyle w:val="CommentReference"/>
          <w:sz w:val="22"/>
          <w:szCs w:val="20"/>
          <w:lang w:val="ru-RU"/>
        </w:rPr>
        <w:t xml:space="preserve"> </w:t>
      </w:r>
      <w:r w:rsidR="00FD3331">
        <w:rPr>
          <w:rStyle w:val="CommentReference"/>
          <w:sz w:val="22"/>
          <w:szCs w:val="20"/>
          <w:lang w:val="ru-RU"/>
        </w:rPr>
        <w:t>пошлину</w:t>
      </w:r>
      <w:r w:rsidR="00FD3331" w:rsidRPr="009F2F90">
        <w:rPr>
          <w:rStyle w:val="CommentReference"/>
          <w:sz w:val="22"/>
          <w:szCs w:val="20"/>
          <w:lang w:val="ru-RU"/>
        </w:rPr>
        <w:t xml:space="preserve"> </w:t>
      </w:r>
      <w:r w:rsidR="00FD3331">
        <w:rPr>
          <w:rStyle w:val="CommentReference"/>
          <w:sz w:val="22"/>
          <w:szCs w:val="20"/>
          <w:lang w:val="ru-RU"/>
        </w:rPr>
        <w:t>за</w:t>
      </w:r>
      <w:r w:rsidR="00FD3331" w:rsidRPr="009F2F90">
        <w:rPr>
          <w:rStyle w:val="CommentReference"/>
          <w:sz w:val="22"/>
          <w:szCs w:val="20"/>
          <w:lang w:val="ru-RU"/>
        </w:rPr>
        <w:t xml:space="preserve"> </w:t>
      </w:r>
      <w:r w:rsidR="00FD3331">
        <w:rPr>
          <w:rStyle w:val="CommentReference"/>
          <w:sz w:val="22"/>
          <w:szCs w:val="20"/>
          <w:lang w:val="ru-RU"/>
        </w:rPr>
        <w:t>поиск</w:t>
      </w:r>
      <w:r w:rsidR="00FD3331" w:rsidRPr="009F2F90">
        <w:rPr>
          <w:rStyle w:val="CommentReference"/>
          <w:sz w:val="22"/>
          <w:szCs w:val="20"/>
          <w:lang w:val="ru-RU"/>
        </w:rPr>
        <w:t xml:space="preserve"> </w:t>
      </w:r>
      <w:r w:rsidR="00FD3331">
        <w:rPr>
          <w:rStyle w:val="CommentReference"/>
          <w:sz w:val="22"/>
          <w:szCs w:val="20"/>
          <w:lang w:val="ru-RU"/>
        </w:rPr>
        <w:t>в</w:t>
      </w:r>
      <w:r w:rsidR="00FD3331" w:rsidRPr="009F2F90">
        <w:rPr>
          <w:rStyle w:val="CommentReference"/>
          <w:sz w:val="22"/>
          <w:szCs w:val="20"/>
          <w:lang w:val="ru-RU"/>
        </w:rPr>
        <w:t xml:space="preserve"> </w:t>
      </w:r>
      <w:r w:rsidR="00FD3331">
        <w:rPr>
          <w:rStyle w:val="CommentReference"/>
          <w:sz w:val="22"/>
          <w:szCs w:val="20"/>
          <w:lang w:val="ru-RU"/>
        </w:rPr>
        <w:t>пользу</w:t>
      </w:r>
      <w:r w:rsidR="00FD3331" w:rsidRPr="009F2F90">
        <w:rPr>
          <w:rStyle w:val="CommentReference"/>
          <w:sz w:val="22"/>
          <w:szCs w:val="20"/>
          <w:lang w:val="ru-RU"/>
        </w:rPr>
        <w:t xml:space="preserve"> </w:t>
      </w:r>
      <w:r w:rsidR="00FD3331">
        <w:rPr>
          <w:rStyle w:val="CommentReference"/>
          <w:sz w:val="22"/>
          <w:szCs w:val="20"/>
          <w:lang w:val="ru-RU"/>
        </w:rPr>
        <w:t>Международного</w:t>
      </w:r>
      <w:r w:rsidR="00FD3331" w:rsidRPr="009F2F90">
        <w:rPr>
          <w:rStyle w:val="CommentReference"/>
          <w:sz w:val="22"/>
          <w:szCs w:val="20"/>
          <w:lang w:val="ru-RU"/>
        </w:rPr>
        <w:t xml:space="preserve"> </w:t>
      </w:r>
      <w:r w:rsidR="00FD3331">
        <w:rPr>
          <w:rStyle w:val="CommentReference"/>
          <w:sz w:val="22"/>
          <w:szCs w:val="20"/>
          <w:lang w:val="ru-RU"/>
        </w:rPr>
        <w:t>поискового</w:t>
      </w:r>
      <w:r w:rsidR="00FD3331" w:rsidRPr="009F2F90">
        <w:rPr>
          <w:rStyle w:val="CommentReference"/>
          <w:sz w:val="22"/>
          <w:szCs w:val="20"/>
          <w:lang w:val="ru-RU"/>
        </w:rPr>
        <w:t xml:space="preserve"> </w:t>
      </w:r>
      <w:r w:rsidR="00FD3331">
        <w:rPr>
          <w:rStyle w:val="CommentReference"/>
          <w:sz w:val="22"/>
          <w:szCs w:val="20"/>
          <w:lang w:val="ru-RU"/>
        </w:rPr>
        <w:t>органа</w:t>
      </w:r>
      <w:r w:rsidR="00FD3331" w:rsidRPr="009F2F90">
        <w:rPr>
          <w:rStyle w:val="CommentReference"/>
          <w:sz w:val="22"/>
          <w:szCs w:val="20"/>
          <w:lang w:val="ru-RU"/>
        </w:rPr>
        <w:t xml:space="preserve"> (</w:t>
      </w:r>
      <w:r w:rsidR="00FD3331">
        <w:rPr>
          <w:rStyle w:val="CommentReference"/>
          <w:sz w:val="22"/>
          <w:szCs w:val="20"/>
          <w:lang w:val="ru-RU"/>
        </w:rPr>
        <w:t>МПО</w:t>
      </w:r>
      <w:r w:rsidR="00FD3331" w:rsidRPr="009F2F90">
        <w:rPr>
          <w:rStyle w:val="CommentReference"/>
          <w:sz w:val="22"/>
          <w:szCs w:val="20"/>
          <w:lang w:val="ru-RU"/>
        </w:rPr>
        <w:t>)</w:t>
      </w:r>
      <w:r w:rsidR="009F2F90" w:rsidRPr="009F2F90">
        <w:rPr>
          <w:rStyle w:val="CommentReference"/>
          <w:sz w:val="22"/>
          <w:szCs w:val="20"/>
          <w:lang w:val="ru-RU"/>
        </w:rPr>
        <w:t xml:space="preserve">, </w:t>
      </w:r>
      <w:r w:rsidR="009F2F90">
        <w:rPr>
          <w:rStyle w:val="CommentReference"/>
          <w:sz w:val="22"/>
          <w:szCs w:val="20"/>
          <w:lang w:val="ru-RU"/>
        </w:rPr>
        <w:t>ведомство</w:t>
      </w:r>
      <w:r w:rsidR="009F2F90" w:rsidRPr="009F2F90">
        <w:rPr>
          <w:rStyle w:val="CommentReference"/>
          <w:sz w:val="22"/>
          <w:szCs w:val="20"/>
          <w:lang w:val="ru-RU"/>
        </w:rPr>
        <w:t>-</w:t>
      </w:r>
      <w:r w:rsidR="009F2F90">
        <w:rPr>
          <w:rStyle w:val="CommentReference"/>
          <w:sz w:val="22"/>
          <w:szCs w:val="20"/>
          <w:lang w:val="ru-RU"/>
        </w:rPr>
        <w:t>бенефициар</w:t>
      </w:r>
      <w:r w:rsidR="009F2F90" w:rsidRPr="009F2F90">
        <w:rPr>
          <w:rStyle w:val="CommentReference"/>
          <w:sz w:val="22"/>
          <w:szCs w:val="20"/>
          <w:lang w:val="ru-RU"/>
        </w:rPr>
        <w:t xml:space="preserve"> </w:t>
      </w:r>
      <w:r w:rsidR="009F2F90">
        <w:rPr>
          <w:rStyle w:val="CommentReference"/>
          <w:sz w:val="22"/>
          <w:szCs w:val="20"/>
          <w:lang w:val="ru-RU"/>
        </w:rPr>
        <w:t>не</w:t>
      </w:r>
      <w:r w:rsidR="009F2F90" w:rsidRPr="009F2F90">
        <w:rPr>
          <w:rStyle w:val="CommentReference"/>
          <w:sz w:val="22"/>
          <w:szCs w:val="20"/>
          <w:lang w:val="ru-RU"/>
        </w:rPr>
        <w:t xml:space="preserve"> </w:t>
      </w:r>
      <w:r w:rsidR="009F2F90">
        <w:rPr>
          <w:rStyle w:val="CommentReference"/>
          <w:sz w:val="22"/>
          <w:szCs w:val="20"/>
          <w:lang w:val="ru-RU"/>
        </w:rPr>
        <w:t>должно</w:t>
      </w:r>
      <w:r w:rsidR="009F2F90" w:rsidRPr="009F2F90">
        <w:rPr>
          <w:rStyle w:val="CommentReference"/>
          <w:sz w:val="22"/>
          <w:szCs w:val="20"/>
          <w:lang w:val="ru-RU"/>
        </w:rPr>
        <w:t xml:space="preserve"> </w:t>
      </w:r>
      <w:r w:rsidR="009F2F90">
        <w:rPr>
          <w:rStyle w:val="CommentReference"/>
          <w:sz w:val="22"/>
          <w:szCs w:val="20"/>
          <w:lang w:val="ru-RU"/>
        </w:rPr>
        <w:t>дожидаться</w:t>
      </w:r>
      <w:r w:rsidR="009F2F90" w:rsidRPr="009F2F90">
        <w:rPr>
          <w:rStyle w:val="CommentReference"/>
          <w:sz w:val="22"/>
          <w:szCs w:val="20"/>
          <w:lang w:val="ru-RU"/>
        </w:rPr>
        <w:t xml:space="preserve"> </w:t>
      </w:r>
      <w:r w:rsidR="009F2F90">
        <w:rPr>
          <w:rStyle w:val="CommentReference"/>
          <w:sz w:val="22"/>
          <w:szCs w:val="20"/>
          <w:lang w:val="ru-RU"/>
        </w:rPr>
        <w:t>фактического</w:t>
      </w:r>
      <w:r w:rsidR="009F2F90" w:rsidRPr="009F2F90">
        <w:rPr>
          <w:rStyle w:val="CommentReference"/>
          <w:sz w:val="22"/>
          <w:szCs w:val="20"/>
          <w:lang w:val="ru-RU"/>
        </w:rPr>
        <w:t xml:space="preserve"> </w:t>
      </w:r>
      <w:r w:rsidR="009F2F90">
        <w:rPr>
          <w:rStyle w:val="CommentReference"/>
          <w:sz w:val="22"/>
          <w:szCs w:val="20"/>
          <w:lang w:val="ru-RU"/>
        </w:rPr>
        <w:t>перевода</w:t>
      </w:r>
      <w:r w:rsidR="009F2F90" w:rsidRPr="009F2F90">
        <w:rPr>
          <w:rStyle w:val="CommentReference"/>
          <w:sz w:val="22"/>
          <w:szCs w:val="20"/>
          <w:lang w:val="ru-RU"/>
        </w:rPr>
        <w:t xml:space="preserve"> </w:t>
      </w:r>
      <w:r w:rsidR="009F2F90">
        <w:rPr>
          <w:rStyle w:val="CommentReference"/>
          <w:sz w:val="22"/>
          <w:szCs w:val="20"/>
          <w:lang w:val="ru-RU"/>
        </w:rPr>
        <w:t>этой</w:t>
      </w:r>
      <w:r w:rsidR="009F2F90" w:rsidRPr="009F2F90">
        <w:rPr>
          <w:rStyle w:val="CommentReference"/>
          <w:sz w:val="22"/>
          <w:szCs w:val="20"/>
          <w:lang w:val="ru-RU"/>
        </w:rPr>
        <w:t xml:space="preserve"> </w:t>
      </w:r>
      <w:r w:rsidR="009F2F90">
        <w:rPr>
          <w:rStyle w:val="CommentReference"/>
          <w:sz w:val="22"/>
          <w:szCs w:val="20"/>
          <w:lang w:val="ru-RU"/>
        </w:rPr>
        <w:t>пошлины,</w:t>
      </w:r>
      <w:r w:rsidRPr="009F2F90">
        <w:rPr>
          <w:rStyle w:val="CommentReference"/>
          <w:sz w:val="22"/>
          <w:szCs w:val="20"/>
          <w:lang w:val="ru-RU"/>
        </w:rPr>
        <w:t xml:space="preserve"> </w:t>
      </w:r>
      <w:r w:rsidR="009F2F90">
        <w:rPr>
          <w:rStyle w:val="CommentReference"/>
          <w:sz w:val="22"/>
          <w:szCs w:val="20"/>
          <w:lang w:val="ru-RU"/>
        </w:rPr>
        <w:t>а скорее приступать к обработке заявки по получении уведомления взимающего ведомства о том, что оно получило пошлину (например</w:t>
      </w:r>
      <w:r w:rsidRPr="009F2F90">
        <w:rPr>
          <w:rStyle w:val="CommentReference"/>
          <w:sz w:val="22"/>
          <w:szCs w:val="20"/>
          <w:lang w:val="ru-RU"/>
        </w:rPr>
        <w:t xml:space="preserve">:  </w:t>
      </w:r>
      <w:r w:rsidR="009F2F90">
        <w:rPr>
          <w:rStyle w:val="CommentReference"/>
          <w:sz w:val="22"/>
          <w:szCs w:val="20"/>
          <w:lang w:val="ru-RU"/>
        </w:rPr>
        <w:t>начать международный поиск по получении уведомления о том, что ПВ получило пошлину за поиск, при условии соблюдения всех других требований, таких как пересылка копии для поиска</w:t>
      </w:r>
      <w:r w:rsidRPr="009F2F90">
        <w:rPr>
          <w:rStyle w:val="CommentReference"/>
          <w:sz w:val="22"/>
          <w:szCs w:val="20"/>
          <w:lang w:val="ru-RU"/>
        </w:rPr>
        <w:t>).]</w:t>
      </w:r>
    </w:p>
    <w:p w14:paraId="639A67DE" w14:textId="7CC3C2DD" w:rsidR="005233E2" w:rsidRPr="00D31288" w:rsidRDefault="005233E2" w:rsidP="00F3091D">
      <w:pPr>
        <w:pStyle w:val="RComment"/>
        <w:jc w:val="left"/>
        <w:rPr>
          <w:lang w:val="ru-RU"/>
        </w:rPr>
      </w:pPr>
      <w:r w:rsidRPr="009F2F90">
        <w:rPr>
          <w:lang w:val="ru-RU"/>
        </w:rPr>
        <w:lastRenderedPageBreak/>
        <w:t>[</w:t>
      </w:r>
      <w:r w:rsidR="00A345EA">
        <w:rPr>
          <w:lang w:val="ru-RU"/>
        </w:rPr>
        <w:t>КОММЕНТАРИЙ</w:t>
      </w:r>
      <w:r w:rsidR="00A345EA" w:rsidRPr="009F2F90">
        <w:rPr>
          <w:lang w:val="ru-RU"/>
        </w:rPr>
        <w:t xml:space="preserve"> </w:t>
      </w:r>
      <w:r w:rsidRPr="009F2F90">
        <w:rPr>
          <w:lang w:val="ru-RU"/>
        </w:rPr>
        <w:t xml:space="preserve">2:  </w:t>
      </w:r>
      <w:r w:rsidR="009F2F90">
        <w:rPr>
          <w:lang w:val="ru-RU"/>
        </w:rPr>
        <w:t>Данное правило не применяется к пошлинам, взимаемым ведомством в свою собственную пользу, будь то в том же или в ином качестве</w:t>
      </w:r>
      <w:r w:rsidRPr="009F2F90">
        <w:rPr>
          <w:lang w:val="ru-RU"/>
        </w:rPr>
        <w:t xml:space="preserve">.  </w:t>
      </w:r>
      <w:r w:rsidR="009F2F90">
        <w:rPr>
          <w:lang w:val="ru-RU"/>
        </w:rPr>
        <w:t>Любой</w:t>
      </w:r>
      <w:r w:rsidR="009F2F90" w:rsidRPr="00D31288">
        <w:rPr>
          <w:lang w:val="ru-RU"/>
        </w:rPr>
        <w:t xml:space="preserve"> </w:t>
      </w:r>
      <w:r w:rsidR="009F2F90">
        <w:rPr>
          <w:lang w:val="ru-RU"/>
        </w:rPr>
        <w:t>случай</w:t>
      </w:r>
      <w:r w:rsidR="009F2F90" w:rsidRPr="00D31288">
        <w:rPr>
          <w:lang w:val="ru-RU"/>
        </w:rPr>
        <w:t xml:space="preserve">, </w:t>
      </w:r>
      <w:r w:rsidR="009F2F90">
        <w:rPr>
          <w:lang w:val="ru-RU"/>
        </w:rPr>
        <w:t>когда</w:t>
      </w:r>
      <w:r w:rsidR="009F2F90" w:rsidRPr="00D31288">
        <w:rPr>
          <w:lang w:val="ru-RU"/>
        </w:rPr>
        <w:t xml:space="preserve"> </w:t>
      </w:r>
      <w:r w:rsidR="009F2F90">
        <w:rPr>
          <w:lang w:val="ru-RU"/>
        </w:rPr>
        <w:t>тому</w:t>
      </w:r>
      <w:r w:rsidR="009F2F90" w:rsidRPr="00D31288">
        <w:rPr>
          <w:lang w:val="ru-RU"/>
        </w:rPr>
        <w:t xml:space="preserve"> </w:t>
      </w:r>
      <w:r w:rsidR="009F2F90">
        <w:rPr>
          <w:lang w:val="ru-RU"/>
        </w:rPr>
        <w:t>или</w:t>
      </w:r>
      <w:r w:rsidR="009F2F90" w:rsidRPr="00D31288">
        <w:rPr>
          <w:lang w:val="ru-RU"/>
        </w:rPr>
        <w:t xml:space="preserve"> </w:t>
      </w:r>
      <w:r w:rsidR="009F2F90">
        <w:rPr>
          <w:lang w:val="ru-RU"/>
        </w:rPr>
        <w:t>иному</w:t>
      </w:r>
      <w:r w:rsidR="009F2F90" w:rsidRPr="00D31288">
        <w:rPr>
          <w:lang w:val="ru-RU"/>
        </w:rPr>
        <w:t xml:space="preserve"> </w:t>
      </w:r>
      <w:r w:rsidR="009F2F90">
        <w:rPr>
          <w:lang w:val="ru-RU"/>
        </w:rPr>
        <w:t>ведомству</w:t>
      </w:r>
      <w:r w:rsidR="009F2F90" w:rsidRPr="00D31288">
        <w:rPr>
          <w:lang w:val="ru-RU"/>
        </w:rPr>
        <w:t xml:space="preserve"> </w:t>
      </w:r>
      <w:r w:rsidR="009F2F90">
        <w:rPr>
          <w:lang w:val="ru-RU"/>
        </w:rPr>
        <w:t>нужно</w:t>
      </w:r>
      <w:r w:rsidR="009F2F90" w:rsidRPr="00D31288">
        <w:rPr>
          <w:lang w:val="ru-RU"/>
        </w:rPr>
        <w:t xml:space="preserve"> </w:t>
      </w:r>
      <w:r w:rsidR="009F2F90">
        <w:rPr>
          <w:lang w:val="ru-RU"/>
        </w:rPr>
        <w:t>перевести</w:t>
      </w:r>
      <w:r w:rsidR="009F2F90" w:rsidRPr="00D31288">
        <w:rPr>
          <w:lang w:val="ru-RU"/>
        </w:rPr>
        <w:t xml:space="preserve"> </w:t>
      </w:r>
      <w:r w:rsidR="009F2F90">
        <w:rPr>
          <w:lang w:val="ru-RU"/>
        </w:rPr>
        <w:t>пошлины</w:t>
      </w:r>
      <w:r w:rsidR="009F2F90" w:rsidRPr="00D31288">
        <w:rPr>
          <w:lang w:val="ru-RU"/>
        </w:rPr>
        <w:t xml:space="preserve"> «</w:t>
      </w:r>
      <w:r w:rsidR="009F2F90">
        <w:rPr>
          <w:lang w:val="ru-RU"/>
        </w:rPr>
        <w:t>самому</w:t>
      </w:r>
      <w:r w:rsidR="009F2F90" w:rsidRPr="00D31288">
        <w:rPr>
          <w:lang w:val="ru-RU"/>
        </w:rPr>
        <w:t xml:space="preserve"> </w:t>
      </w:r>
      <w:r w:rsidR="009F2F90">
        <w:rPr>
          <w:lang w:val="ru-RU"/>
        </w:rPr>
        <w:t>себе</w:t>
      </w:r>
      <w:r w:rsidR="009F2F90" w:rsidRPr="00D31288">
        <w:rPr>
          <w:lang w:val="ru-RU"/>
        </w:rPr>
        <w:t xml:space="preserve">», </w:t>
      </w:r>
      <w:r w:rsidR="009F2F90">
        <w:rPr>
          <w:lang w:val="ru-RU"/>
        </w:rPr>
        <w:t>например</w:t>
      </w:r>
      <w:r w:rsidR="009F2F90" w:rsidRPr="00D31288">
        <w:rPr>
          <w:lang w:val="ru-RU"/>
        </w:rPr>
        <w:t xml:space="preserve"> </w:t>
      </w:r>
      <w:r w:rsidR="009F2F90">
        <w:rPr>
          <w:lang w:val="ru-RU"/>
        </w:rPr>
        <w:t>потому</w:t>
      </w:r>
      <w:r w:rsidR="009F2F90" w:rsidRPr="00D31288">
        <w:rPr>
          <w:lang w:val="ru-RU"/>
        </w:rPr>
        <w:t xml:space="preserve">, </w:t>
      </w:r>
      <w:r w:rsidR="009F2F90">
        <w:rPr>
          <w:lang w:val="ru-RU"/>
        </w:rPr>
        <w:t>что</w:t>
      </w:r>
      <w:r w:rsidR="009F2F90" w:rsidRPr="00D31288">
        <w:rPr>
          <w:lang w:val="ru-RU"/>
        </w:rPr>
        <w:t xml:space="preserve"> </w:t>
      </w:r>
      <w:r w:rsidR="009F2F90">
        <w:rPr>
          <w:lang w:val="ru-RU"/>
        </w:rPr>
        <w:t>пошлины</w:t>
      </w:r>
      <w:r w:rsidR="009F2F90" w:rsidRPr="00D31288">
        <w:rPr>
          <w:lang w:val="ru-RU"/>
        </w:rPr>
        <w:t xml:space="preserve"> </w:t>
      </w:r>
      <w:r w:rsidR="009F2F90">
        <w:rPr>
          <w:lang w:val="ru-RU"/>
        </w:rPr>
        <w:t>за</w:t>
      </w:r>
      <w:r w:rsidR="009F2F90" w:rsidRPr="00D31288">
        <w:rPr>
          <w:lang w:val="ru-RU"/>
        </w:rPr>
        <w:t xml:space="preserve"> </w:t>
      </w:r>
      <w:r w:rsidR="009F2F90">
        <w:rPr>
          <w:lang w:val="ru-RU"/>
        </w:rPr>
        <w:t>поиск</w:t>
      </w:r>
      <w:r w:rsidR="009F2F90" w:rsidRPr="00D31288">
        <w:rPr>
          <w:lang w:val="ru-RU"/>
        </w:rPr>
        <w:t xml:space="preserve">, </w:t>
      </w:r>
      <w:r w:rsidR="009F2F90">
        <w:rPr>
          <w:lang w:val="ru-RU"/>
        </w:rPr>
        <w:t>взимаемые</w:t>
      </w:r>
      <w:r w:rsidR="009F2F90" w:rsidRPr="00D31288">
        <w:rPr>
          <w:lang w:val="ru-RU"/>
        </w:rPr>
        <w:t xml:space="preserve"> </w:t>
      </w:r>
      <w:r w:rsidR="009F2F90">
        <w:rPr>
          <w:lang w:val="ru-RU"/>
        </w:rPr>
        <w:t>ПВ</w:t>
      </w:r>
      <w:r w:rsidR="009F2F90" w:rsidRPr="00D31288">
        <w:rPr>
          <w:lang w:val="ru-RU"/>
        </w:rPr>
        <w:t xml:space="preserve">, </w:t>
      </w:r>
      <w:r w:rsidR="009F2F90">
        <w:rPr>
          <w:lang w:val="ru-RU"/>
        </w:rPr>
        <w:t>необходимо</w:t>
      </w:r>
      <w:r w:rsidR="009F2F90" w:rsidRPr="00D31288">
        <w:rPr>
          <w:lang w:val="ru-RU"/>
        </w:rPr>
        <w:t xml:space="preserve"> </w:t>
      </w:r>
      <w:r w:rsidR="009F2F90">
        <w:rPr>
          <w:lang w:val="ru-RU"/>
        </w:rPr>
        <w:t>перевести</w:t>
      </w:r>
      <w:r w:rsidR="009F2F90" w:rsidRPr="00D31288">
        <w:rPr>
          <w:lang w:val="ru-RU"/>
        </w:rPr>
        <w:t xml:space="preserve"> </w:t>
      </w:r>
      <w:r w:rsidR="00D31288">
        <w:rPr>
          <w:lang w:val="ru-RU"/>
        </w:rPr>
        <w:t>на отдельный счет МПО того же ведомства, будет оставлен полностью для урегулирования с использованием местных механизмов этого ведомства</w:t>
      </w:r>
      <w:r w:rsidRPr="00D31288">
        <w:rPr>
          <w:lang w:val="ru-RU"/>
        </w:rPr>
        <w:t>.]</w:t>
      </w:r>
    </w:p>
    <w:p w14:paraId="0CA967E1" w14:textId="76E99494" w:rsidR="00210D70" w:rsidRPr="001F6C05" w:rsidRDefault="00210D70" w:rsidP="00F3091D">
      <w:pPr>
        <w:pStyle w:val="RComment"/>
        <w:jc w:val="left"/>
        <w:rPr>
          <w:lang w:val="ru-RU"/>
        </w:rPr>
      </w:pPr>
      <w:r w:rsidRPr="00D31288">
        <w:rPr>
          <w:lang w:val="ru-RU"/>
        </w:rPr>
        <w:t>[</w:t>
      </w:r>
      <w:r w:rsidR="00A345EA">
        <w:rPr>
          <w:lang w:val="ru-RU"/>
        </w:rPr>
        <w:t>КОММЕНТАРИЙ</w:t>
      </w:r>
      <w:r w:rsidRPr="00D31288">
        <w:rPr>
          <w:lang w:val="ru-RU"/>
        </w:rPr>
        <w:t xml:space="preserve"> 3:</w:t>
      </w:r>
      <w:r w:rsidR="00AC1EB1" w:rsidRPr="00D31288">
        <w:rPr>
          <w:lang w:val="ru-RU"/>
        </w:rPr>
        <w:t xml:space="preserve">  </w:t>
      </w:r>
      <w:r w:rsidR="00D31288">
        <w:rPr>
          <w:lang w:val="ru-RU"/>
        </w:rPr>
        <w:t>На</w:t>
      </w:r>
      <w:r w:rsidR="00D31288" w:rsidRPr="00D31288">
        <w:rPr>
          <w:lang w:val="ru-RU"/>
        </w:rPr>
        <w:t xml:space="preserve"> </w:t>
      </w:r>
      <w:r w:rsidR="00D31288">
        <w:rPr>
          <w:lang w:val="ru-RU"/>
        </w:rPr>
        <w:t>практике</w:t>
      </w:r>
      <w:r w:rsidR="00D31288" w:rsidRPr="00D31288">
        <w:rPr>
          <w:lang w:val="ru-RU"/>
        </w:rPr>
        <w:t xml:space="preserve"> </w:t>
      </w:r>
      <w:r w:rsidR="00D31288">
        <w:rPr>
          <w:lang w:val="ru-RU"/>
        </w:rPr>
        <w:t>любая</w:t>
      </w:r>
      <w:r w:rsidR="00D31288" w:rsidRPr="00D31288">
        <w:rPr>
          <w:lang w:val="ru-RU"/>
        </w:rPr>
        <w:t xml:space="preserve"> </w:t>
      </w:r>
      <w:r w:rsidR="00D31288">
        <w:rPr>
          <w:lang w:val="ru-RU"/>
        </w:rPr>
        <w:t>новая</w:t>
      </w:r>
      <w:r w:rsidR="00D31288" w:rsidRPr="00D31288">
        <w:rPr>
          <w:lang w:val="ru-RU"/>
        </w:rPr>
        <w:t xml:space="preserve"> </w:t>
      </w:r>
      <w:r w:rsidR="00D31288">
        <w:rPr>
          <w:lang w:val="ru-RU"/>
        </w:rPr>
        <w:t>система</w:t>
      </w:r>
      <w:r w:rsidR="00AC1EB1" w:rsidRPr="00D31288">
        <w:rPr>
          <w:lang w:val="ru-RU"/>
        </w:rPr>
        <w:t xml:space="preserve">, </w:t>
      </w:r>
      <w:r w:rsidR="00D31288">
        <w:rPr>
          <w:lang w:val="ru-RU"/>
        </w:rPr>
        <w:t>разработанная</w:t>
      </w:r>
      <w:r w:rsidR="00D31288" w:rsidRPr="00D31288">
        <w:rPr>
          <w:lang w:val="ru-RU"/>
        </w:rPr>
        <w:t xml:space="preserve"> </w:t>
      </w:r>
      <w:r w:rsidR="00D31288">
        <w:rPr>
          <w:lang w:val="ru-RU"/>
        </w:rPr>
        <w:t>для</w:t>
      </w:r>
      <w:r w:rsidR="00D31288" w:rsidRPr="00D31288">
        <w:rPr>
          <w:lang w:val="ru-RU"/>
        </w:rPr>
        <w:t xml:space="preserve"> </w:t>
      </w:r>
      <w:r w:rsidR="00D31288">
        <w:rPr>
          <w:lang w:val="ru-RU"/>
        </w:rPr>
        <w:t>направления</w:t>
      </w:r>
      <w:r w:rsidR="00D31288" w:rsidRPr="00D31288">
        <w:rPr>
          <w:lang w:val="ru-RU"/>
        </w:rPr>
        <w:t xml:space="preserve"> </w:t>
      </w:r>
      <w:r w:rsidR="00D31288">
        <w:rPr>
          <w:lang w:val="ru-RU"/>
        </w:rPr>
        <w:t>таких</w:t>
      </w:r>
      <w:r w:rsidR="00D31288" w:rsidRPr="00D31288">
        <w:rPr>
          <w:lang w:val="ru-RU"/>
        </w:rPr>
        <w:t xml:space="preserve"> </w:t>
      </w:r>
      <w:r w:rsidR="00D31288">
        <w:rPr>
          <w:lang w:val="ru-RU"/>
        </w:rPr>
        <w:t>уведомлений</w:t>
      </w:r>
      <w:r w:rsidR="00D31288" w:rsidRPr="00D31288">
        <w:rPr>
          <w:lang w:val="ru-RU"/>
        </w:rPr>
        <w:t xml:space="preserve">, </w:t>
      </w:r>
      <w:r w:rsidR="00D31288">
        <w:rPr>
          <w:lang w:val="ru-RU"/>
        </w:rPr>
        <w:t>должна</w:t>
      </w:r>
      <w:r w:rsidR="00D31288" w:rsidRPr="00D31288">
        <w:rPr>
          <w:lang w:val="ru-RU"/>
        </w:rPr>
        <w:t xml:space="preserve"> </w:t>
      </w:r>
      <w:r w:rsidR="00D31288">
        <w:rPr>
          <w:lang w:val="ru-RU"/>
        </w:rPr>
        <w:t>также</w:t>
      </w:r>
      <w:r w:rsidR="00D31288" w:rsidRPr="00D31288">
        <w:rPr>
          <w:lang w:val="ru-RU"/>
        </w:rPr>
        <w:t xml:space="preserve"> </w:t>
      </w:r>
      <w:r w:rsidR="00D31288">
        <w:rPr>
          <w:lang w:val="ru-RU"/>
        </w:rPr>
        <w:t>уведомлять</w:t>
      </w:r>
      <w:r w:rsidR="00D31288" w:rsidRPr="00D31288">
        <w:rPr>
          <w:lang w:val="ru-RU"/>
        </w:rPr>
        <w:t xml:space="preserve"> </w:t>
      </w:r>
      <w:r w:rsidR="00D31288">
        <w:rPr>
          <w:lang w:val="ru-RU"/>
        </w:rPr>
        <w:t>Международное</w:t>
      </w:r>
      <w:r w:rsidR="00D31288" w:rsidRPr="00D31288">
        <w:rPr>
          <w:lang w:val="ru-RU"/>
        </w:rPr>
        <w:t xml:space="preserve"> </w:t>
      </w:r>
      <w:r w:rsidR="00D31288">
        <w:rPr>
          <w:lang w:val="ru-RU"/>
        </w:rPr>
        <w:t>бюро</w:t>
      </w:r>
      <w:r w:rsidR="00D31288" w:rsidRPr="00D31288">
        <w:rPr>
          <w:lang w:val="ru-RU"/>
        </w:rPr>
        <w:t xml:space="preserve"> </w:t>
      </w:r>
      <w:r w:rsidR="00D31288">
        <w:rPr>
          <w:lang w:val="ru-RU"/>
        </w:rPr>
        <w:t>о</w:t>
      </w:r>
      <w:r w:rsidR="00D31288" w:rsidRPr="00D31288">
        <w:rPr>
          <w:lang w:val="ru-RU"/>
        </w:rPr>
        <w:t xml:space="preserve"> </w:t>
      </w:r>
      <w:r w:rsidR="00D31288">
        <w:rPr>
          <w:lang w:val="ru-RU"/>
        </w:rPr>
        <w:t>пошлинах, полученных тем или иным ведомством в свою собственную пользу (по меньшей мере пошлин за поиск и, возможно, других пошлин, таких как пошлина за пересылку, пошлина за просрочку</w:t>
      </w:r>
      <w:r w:rsidR="00F3161F" w:rsidRPr="00D31288">
        <w:rPr>
          <w:lang w:val="ru-RU"/>
        </w:rPr>
        <w:t xml:space="preserve">, </w:t>
      </w:r>
      <w:r w:rsidR="00D31288">
        <w:rPr>
          <w:lang w:val="ru-RU"/>
        </w:rPr>
        <w:t>пошлина за возражение</w:t>
      </w:r>
      <w:r w:rsidR="00F3161F" w:rsidRPr="00D31288">
        <w:rPr>
          <w:lang w:val="ru-RU"/>
        </w:rPr>
        <w:t xml:space="preserve"> </w:t>
      </w:r>
      <w:r w:rsidR="00D31288">
        <w:rPr>
          <w:lang w:val="ru-RU"/>
        </w:rPr>
        <w:t>и пошлины за дополнительный поиск и экспертизу</w:t>
      </w:r>
      <w:r w:rsidR="00AC1EB1" w:rsidRPr="00D31288">
        <w:rPr>
          <w:lang w:val="ru-RU"/>
        </w:rPr>
        <w:t>)</w:t>
      </w:r>
      <w:r w:rsidR="005F634A" w:rsidRPr="00D31288">
        <w:rPr>
          <w:lang w:val="ru-RU"/>
        </w:rPr>
        <w:t xml:space="preserve">.  </w:t>
      </w:r>
      <w:r w:rsidR="001F6C05">
        <w:rPr>
          <w:lang w:val="ru-RU"/>
        </w:rPr>
        <w:t>Международное</w:t>
      </w:r>
      <w:r w:rsidR="001F6C05" w:rsidRPr="001F6C05">
        <w:rPr>
          <w:lang w:val="ru-RU"/>
        </w:rPr>
        <w:t xml:space="preserve"> </w:t>
      </w:r>
      <w:r w:rsidR="001F6C05">
        <w:rPr>
          <w:lang w:val="ru-RU"/>
        </w:rPr>
        <w:t>бюро</w:t>
      </w:r>
      <w:r w:rsidR="001F6C05" w:rsidRPr="001F6C05">
        <w:rPr>
          <w:lang w:val="ru-RU"/>
        </w:rPr>
        <w:t xml:space="preserve">, </w:t>
      </w:r>
      <w:r w:rsidR="001F6C05">
        <w:rPr>
          <w:lang w:val="ru-RU"/>
        </w:rPr>
        <w:t>возможно</w:t>
      </w:r>
      <w:r w:rsidR="001F6C05" w:rsidRPr="001F6C05">
        <w:rPr>
          <w:lang w:val="ru-RU"/>
        </w:rPr>
        <w:t xml:space="preserve">, </w:t>
      </w:r>
      <w:r w:rsidR="001F6C05">
        <w:rPr>
          <w:lang w:val="ru-RU"/>
        </w:rPr>
        <w:t>предложит</w:t>
      </w:r>
      <w:r w:rsidR="001F6C05" w:rsidRPr="001F6C05">
        <w:rPr>
          <w:lang w:val="ru-RU"/>
        </w:rPr>
        <w:t xml:space="preserve"> </w:t>
      </w:r>
      <w:r w:rsidR="001F6C05">
        <w:rPr>
          <w:lang w:val="ru-RU"/>
        </w:rPr>
        <w:t>это</w:t>
      </w:r>
      <w:r w:rsidR="001F6C05" w:rsidRPr="001F6C05">
        <w:rPr>
          <w:lang w:val="ru-RU"/>
        </w:rPr>
        <w:t xml:space="preserve"> </w:t>
      </w:r>
      <w:r w:rsidR="001F6C05">
        <w:rPr>
          <w:lang w:val="ru-RU"/>
        </w:rPr>
        <w:t>в</w:t>
      </w:r>
      <w:r w:rsidR="001F6C05" w:rsidRPr="001F6C05">
        <w:rPr>
          <w:lang w:val="ru-RU"/>
        </w:rPr>
        <w:t xml:space="preserve"> </w:t>
      </w:r>
      <w:r w:rsidR="001F6C05">
        <w:rPr>
          <w:lang w:val="ru-RU"/>
        </w:rPr>
        <w:t>качестве</w:t>
      </w:r>
      <w:r w:rsidR="001F6C05" w:rsidRPr="001F6C05">
        <w:rPr>
          <w:lang w:val="ru-RU"/>
        </w:rPr>
        <w:t xml:space="preserve"> </w:t>
      </w:r>
      <w:r w:rsidR="001F6C05">
        <w:rPr>
          <w:lang w:val="ru-RU"/>
        </w:rPr>
        <w:t>одного</w:t>
      </w:r>
      <w:r w:rsidR="001F6C05" w:rsidRPr="001F6C05">
        <w:rPr>
          <w:lang w:val="ru-RU"/>
        </w:rPr>
        <w:t xml:space="preserve"> </w:t>
      </w:r>
      <w:r w:rsidR="001F6C05">
        <w:rPr>
          <w:lang w:val="ru-RU"/>
        </w:rPr>
        <w:t>из</w:t>
      </w:r>
      <w:r w:rsidR="001F6C05" w:rsidRPr="001F6C05">
        <w:rPr>
          <w:lang w:val="ru-RU"/>
        </w:rPr>
        <w:t xml:space="preserve"> </w:t>
      </w:r>
      <w:r w:rsidR="001F6C05">
        <w:rPr>
          <w:lang w:val="ru-RU"/>
        </w:rPr>
        <w:t>будущих</w:t>
      </w:r>
      <w:r w:rsidR="001F6C05" w:rsidRPr="001F6C05">
        <w:rPr>
          <w:lang w:val="ru-RU"/>
        </w:rPr>
        <w:t xml:space="preserve"> </w:t>
      </w:r>
      <w:r w:rsidR="001F6C05">
        <w:rPr>
          <w:lang w:val="ru-RU"/>
        </w:rPr>
        <w:t>требований</w:t>
      </w:r>
      <w:r w:rsidR="001F6C05" w:rsidRPr="001F6C05">
        <w:rPr>
          <w:lang w:val="ru-RU"/>
        </w:rPr>
        <w:t xml:space="preserve"> </w:t>
      </w:r>
      <w:r w:rsidR="001F6C05">
        <w:rPr>
          <w:lang w:val="ru-RU"/>
        </w:rPr>
        <w:t>в</w:t>
      </w:r>
      <w:r w:rsidR="001F6C05" w:rsidRPr="001F6C05">
        <w:rPr>
          <w:lang w:val="ru-RU"/>
        </w:rPr>
        <w:t xml:space="preserve"> </w:t>
      </w:r>
      <w:r w:rsidR="001F6C05">
        <w:rPr>
          <w:lang w:val="ru-RU"/>
        </w:rPr>
        <w:t>Инструкции</w:t>
      </w:r>
      <w:r w:rsidR="001F6C05" w:rsidRPr="001F6C05">
        <w:rPr>
          <w:lang w:val="ru-RU"/>
        </w:rPr>
        <w:t xml:space="preserve"> </w:t>
      </w:r>
      <w:r w:rsidR="001F6C05">
        <w:rPr>
          <w:lang w:val="ru-RU"/>
        </w:rPr>
        <w:t>либо</w:t>
      </w:r>
      <w:r w:rsidR="001F6C05" w:rsidRPr="001F6C05">
        <w:rPr>
          <w:lang w:val="ru-RU"/>
        </w:rPr>
        <w:t xml:space="preserve"> </w:t>
      </w:r>
      <w:r w:rsidR="001F6C05">
        <w:rPr>
          <w:lang w:val="ru-RU"/>
        </w:rPr>
        <w:t>в</w:t>
      </w:r>
      <w:r w:rsidR="001F6C05" w:rsidRPr="001F6C05">
        <w:rPr>
          <w:lang w:val="ru-RU"/>
        </w:rPr>
        <w:t xml:space="preserve"> </w:t>
      </w:r>
      <w:r w:rsidR="001F6C05">
        <w:rPr>
          <w:lang w:val="ru-RU"/>
        </w:rPr>
        <w:t>Административной</w:t>
      </w:r>
      <w:r w:rsidR="001F6C05" w:rsidRPr="001F6C05">
        <w:rPr>
          <w:lang w:val="ru-RU"/>
        </w:rPr>
        <w:t xml:space="preserve"> </w:t>
      </w:r>
      <w:r w:rsidR="001F6C05">
        <w:rPr>
          <w:lang w:val="ru-RU"/>
        </w:rPr>
        <w:t>инструкции, как только для ведомств станет практически возможно соблюдать его без</w:t>
      </w:r>
      <w:r w:rsidR="005F634A" w:rsidRPr="001F6C05">
        <w:rPr>
          <w:lang w:val="ru-RU"/>
        </w:rPr>
        <w:t xml:space="preserve"> </w:t>
      </w:r>
      <w:r w:rsidR="001F6C05">
        <w:rPr>
          <w:lang w:val="ru-RU"/>
        </w:rPr>
        <w:t>неоправданных затрат</w:t>
      </w:r>
      <w:r w:rsidR="00E1696B" w:rsidRPr="001F6C05">
        <w:rPr>
          <w:lang w:val="ru-RU"/>
        </w:rPr>
        <w:t>.</w:t>
      </w:r>
      <w:r w:rsidRPr="001F6C05">
        <w:rPr>
          <w:lang w:val="ru-RU"/>
        </w:rPr>
        <w:t>]</w:t>
      </w:r>
    </w:p>
    <w:p w14:paraId="358F8F42" w14:textId="57D556F8" w:rsidR="005233E2" w:rsidRPr="00FD3331" w:rsidRDefault="005233E2" w:rsidP="005233E2">
      <w:pPr>
        <w:pStyle w:val="RPara"/>
        <w:rPr>
          <w:rStyle w:val="InsertedText"/>
          <w:lang w:val="ru-RU"/>
        </w:rPr>
      </w:pPr>
      <w:r w:rsidRPr="001F6C05">
        <w:rPr>
          <w:lang w:val="ru-RU"/>
        </w:rPr>
        <w:tab/>
      </w:r>
      <w:r w:rsidRPr="00FD3331">
        <w:rPr>
          <w:rStyle w:val="InsertedText"/>
          <w:lang w:val="ru-RU"/>
        </w:rPr>
        <w:t>(</w:t>
      </w:r>
      <w:r w:rsidRPr="00354558">
        <w:rPr>
          <w:rStyle w:val="InsertedText"/>
        </w:rPr>
        <w:t>c</w:t>
      </w:r>
      <w:r w:rsidRPr="00FD3331">
        <w:rPr>
          <w:rStyle w:val="InsertedText"/>
          <w:lang w:val="ru-RU"/>
        </w:rPr>
        <w:t>)</w:t>
      </w:r>
      <w:r w:rsidRPr="00354558">
        <w:rPr>
          <w:rStyle w:val="InsertedText"/>
        </w:rPr>
        <w:t>  </w:t>
      </w:r>
      <w:r w:rsidR="00FD3331">
        <w:rPr>
          <w:rStyle w:val="InsertedText"/>
          <w:lang w:val="ru-RU"/>
        </w:rPr>
        <w:t>Взимающее</w:t>
      </w:r>
      <w:r w:rsidR="00FD3331" w:rsidRPr="00FD3331">
        <w:rPr>
          <w:rStyle w:val="InsertedText"/>
          <w:lang w:val="ru-RU"/>
        </w:rPr>
        <w:t xml:space="preserve"> </w:t>
      </w:r>
      <w:r w:rsidR="00FD3331">
        <w:rPr>
          <w:rStyle w:val="InsertedText"/>
          <w:lang w:val="ru-RU"/>
        </w:rPr>
        <w:t>ведомство</w:t>
      </w:r>
      <w:r w:rsidR="00FD3331" w:rsidRPr="00FD3331">
        <w:rPr>
          <w:rStyle w:val="InsertedText"/>
          <w:lang w:val="ru-RU"/>
        </w:rPr>
        <w:t xml:space="preserve"> </w:t>
      </w:r>
      <w:r w:rsidR="00FD3331">
        <w:rPr>
          <w:rStyle w:val="InsertedText"/>
          <w:lang w:val="ru-RU"/>
        </w:rPr>
        <w:t>переводит</w:t>
      </w:r>
      <w:r w:rsidR="00FD3331" w:rsidRPr="00FD3331">
        <w:rPr>
          <w:rStyle w:val="InsertedText"/>
          <w:lang w:val="ru-RU"/>
        </w:rPr>
        <w:t xml:space="preserve"> </w:t>
      </w:r>
      <w:r w:rsidR="00FD3331">
        <w:rPr>
          <w:rStyle w:val="InsertedText"/>
          <w:lang w:val="ru-RU"/>
        </w:rPr>
        <w:t>любые</w:t>
      </w:r>
      <w:r w:rsidR="00FD3331" w:rsidRPr="00FD3331">
        <w:rPr>
          <w:rStyle w:val="InsertedText"/>
          <w:lang w:val="ru-RU"/>
        </w:rPr>
        <w:t xml:space="preserve"> </w:t>
      </w:r>
      <w:r w:rsidR="00FD3331">
        <w:rPr>
          <w:rStyle w:val="InsertedText"/>
          <w:lang w:val="ru-RU"/>
        </w:rPr>
        <w:t>пошлины</w:t>
      </w:r>
      <w:r w:rsidR="00FD3331" w:rsidRPr="00FD3331">
        <w:rPr>
          <w:rStyle w:val="InsertedText"/>
          <w:lang w:val="ru-RU"/>
        </w:rPr>
        <w:t xml:space="preserve">, </w:t>
      </w:r>
      <w:r w:rsidR="00FD3331">
        <w:rPr>
          <w:rStyle w:val="InsertedText"/>
          <w:lang w:val="ru-RU"/>
        </w:rPr>
        <w:t>собранные</w:t>
      </w:r>
      <w:r w:rsidR="00FD3331" w:rsidRPr="00FD3331">
        <w:rPr>
          <w:rStyle w:val="InsertedText"/>
          <w:lang w:val="ru-RU"/>
        </w:rPr>
        <w:t xml:space="preserve"> </w:t>
      </w:r>
      <w:r w:rsidR="00FD3331">
        <w:rPr>
          <w:rStyle w:val="InsertedText"/>
          <w:lang w:val="ru-RU"/>
        </w:rPr>
        <w:t>в</w:t>
      </w:r>
      <w:r w:rsidR="00FD3331" w:rsidRPr="00FD3331">
        <w:rPr>
          <w:rStyle w:val="InsertedText"/>
          <w:lang w:val="ru-RU"/>
        </w:rPr>
        <w:t xml:space="preserve"> </w:t>
      </w:r>
      <w:r w:rsidR="00FD3331">
        <w:rPr>
          <w:rStyle w:val="InsertedText"/>
          <w:lang w:val="ru-RU"/>
        </w:rPr>
        <w:t>пользу</w:t>
      </w:r>
      <w:r w:rsidR="00FD3331" w:rsidRPr="00FD3331">
        <w:rPr>
          <w:rStyle w:val="InsertedText"/>
          <w:lang w:val="ru-RU"/>
        </w:rPr>
        <w:t xml:space="preserve"> </w:t>
      </w:r>
      <w:r w:rsidR="00FD3331">
        <w:rPr>
          <w:rStyle w:val="InsertedText"/>
          <w:lang w:val="ru-RU"/>
        </w:rPr>
        <w:t>Ведомства</w:t>
      </w:r>
      <w:r w:rsidR="00FD3331" w:rsidRPr="00FD3331">
        <w:rPr>
          <w:rStyle w:val="InsertedText"/>
          <w:lang w:val="ru-RU"/>
        </w:rPr>
        <w:t>-</w:t>
      </w:r>
      <w:r w:rsidR="00FD3331">
        <w:rPr>
          <w:rStyle w:val="InsertedText"/>
          <w:lang w:val="ru-RU"/>
        </w:rPr>
        <w:t>бенефициара</w:t>
      </w:r>
      <w:r w:rsidR="00FD3331" w:rsidRPr="00FD3331">
        <w:rPr>
          <w:rStyle w:val="InsertedText"/>
          <w:lang w:val="ru-RU"/>
        </w:rPr>
        <w:t xml:space="preserve">, </w:t>
      </w:r>
      <w:r w:rsidR="00FD3331">
        <w:rPr>
          <w:rStyle w:val="InsertedText"/>
          <w:lang w:val="ru-RU"/>
        </w:rPr>
        <w:t>этому</w:t>
      </w:r>
      <w:r w:rsidR="00FD3331" w:rsidRPr="00FD3331">
        <w:rPr>
          <w:rStyle w:val="InsertedText"/>
          <w:lang w:val="ru-RU"/>
        </w:rPr>
        <w:t xml:space="preserve"> </w:t>
      </w:r>
      <w:r w:rsidR="00FD3331">
        <w:rPr>
          <w:rStyle w:val="InsertedText"/>
          <w:lang w:val="ru-RU"/>
        </w:rPr>
        <w:t>Ведомству</w:t>
      </w:r>
      <w:r w:rsidR="00FD3331" w:rsidRPr="00FD3331">
        <w:rPr>
          <w:rStyle w:val="InsertedText"/>
          <w:lang w:val="ru-RU"/>
        </w:rPr>
        <w:t xml:space="preserve"> </w:t>
      </w:r>
      <w:r w:rsidR="00FD3331">
        <w:rPr>
          <w:rStyle w:val="InsertedText"/>
          <w:lang w:val="ru-RU"/>
        </w:rPr>
        <w:t>в</w:t>
      </w:r>
      <w:r w:rsidR="00FD3331" w:rsidRPr="00FD3331">
        <w:rPr>
          <w:rStyle w:val="InsertedText"/>
          <w:lang w:val="ru-RU"/>
        </w:rPr>
        <w:t xml:space="preserve"> </w:t>
      </w:r>
      <w:r w:rsidR="00FD3331">
        <w:rPr>
          <w:rStyle w:val="InsertedText"/>
          <w:lang w:val="ru-RU"/>
        </w:rPr>
        <w:t>соответствии</w:t>
      </w:r>
      <w:r w:rsidR="00FD3331" w:rsidRPr="00FD3331">
        <w:rPr>
          <w:rStyle w:val="InsertedText"/>
          <w:lang w:val="ru-RU"/>
        </w:rPr>
        <w:t xml:space="preserve"> </w:t>
      </w:r>
      <w:r w:rsidR="00FD3331">
        <w:rPr>
          <w:rStyle w:val="InsertedText"/>
          <w:lang w:val="ru-RU"/>
        </w:rPr>
        <w:t>с</w:t>
      </w:r>
      <w:r w:rsidR="00FD3331" w:rsidRPr="00FD3331">
        <w:rPr>
          <w:rStyle w:val="InsertedText"/>
          <w:lang w:val="ru-RU"/>
        </w:rPr>
        <w:t xml:space="preserve"> </w:t>
      </w:r>
      <w:r w:rsidR="00FD3331">
        <w:rPr>
          <w:rStyle w:val="InsertedText"/>
          <w:lang w:val="ru-RU"/>
        </w:rPr>
        <w:t>Административной</w:t>
      </w:r>
      <w:r w:rsidR="00FD3331" w:rsidRPr="00FD3331">
        <w:rPr>
          <w:rStyle w:val="InsertedText"/>
          <w:lang w:val="ru-RU"/>
        </w:rPr>
        <w:t xml:space="preserve"> </w:t>
      </w:r>
      <w:r w:rsidR="00FD3331">
        <w:rPr>
          <w:rStyle w:val="InsertedText"/>
          <w:lang w:val="ru-RU"/>
        </w:rPr>
        <w:t>инструкцией</w:t>
      </w:r>
      <w:r w:rsidRPr="00FD3331">
        <w:rPr>
          <w:rStyle w:val="InsertedText"/>
          <w:lang w:val="ru-RU"/>
        </w:rPr>
        <w:t>.</w:t>
      </w:r>
    </w:p>
    <w:p w14:paraId="07A73532" w14:textId="3EF13551" w:rsidR="00EE4259" w:rsidRDefault="00AB21F0" w:rsidP="005233E2">
      <w:pPr>
        <w:pStyle w:val="Endofdocument-Annex"/>
        <w:sectPr w:rsidR="00EE4259" w:rsidSect="0065126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w:t>
      </w:r>
      <w:r w:rsidR="00A345EA">
        <w:rPr>
          <w:lang w:val="ru-RU"/>
        </w:rPr>
        <w:t>Приложение</w:t>
      </w:r>
      <w:r>
        <w:t xml:space="preserve"> </w:t>
      </w:r>
      <w:r w:rsidR="00EE4259">
        <w:t xml:space="preserve">II </w:t>
      </w:r>
      <w:r w:rsidR="00A345EA">
        <w:rPr>
          <w:lang w:val="ru-RU"/>
        </w:rPr>
        <w:t>следует</w:t>
      </w:r>
      <w:r>
        <w:t>]</w:t>
      </w:r>
      <w:bookmarkEnd w:id="8"/>
    </w:p>
    <w:p w14:paraId="2EF99B49" w14:textId="77777777" w:rsidR="00EE4259" w:rsidRDefault="00EE4259" w:rsidP="00EE4259">
      <w:pPr>
        <w:jc w:val="center"/>
      </w:pPr>
    </w:p>
    <w:p w14:paraId="38C710D1" w14:textId="77777777" w:rsidR="00EE4259" w:rsidRDefault="00EE4259" w:rsidP="00EE4259">
      <w:pPr>
        <w:jc w:val="center"/>
      </w:pPr>
    </w:p>
    <w:p w14:paraId="4C0A56CE" w14:textId="77777777" w:rsidR="005233E2" w:rsidRDefault="005233E2" w:rsidP="005233E2">
      <w:pPr>
        <w:jc w:val="center"/>
      </w:pPr>
      <w:bookmarkStart w:id="28" w:name="AxII"/>
      <w:r w:rsidRPr="00E63141">
        <w:t xml:space="preserve">PROPOSED </w:t>
      </w:r>
      <w:r>
        <w:t>MODIFICATIONS TO THE ADMINISTRATIVE INSTRUCTIONS</w:t>
      </w:r>
    </w:p>
    <w:p w14:paraId="43B0EBE3" w14:textId="77777777" w:rsidR="005233E2" w:rsidRDefault="005233E2" w:rsidP="005233E2">
      <w:pPr>
        <w:jc w:val="center"/>
      </w:pPr>
    </w:p>
    <w:p w14:paraId="75562F24" w14:textId="77777777" w:rsidR="005233E2" w:rsidRDefault="005233E2" w:rsidP="005233E2">
      <w:pPr>
        <w:jc w:val="center"/>
      </w:pPr>
    </w:p>
    <w:p w14:paraId="065B6374" w14:textId="77777777" w:rsidR="005233E2" w:rsidRDefault="005233E2" w:rsidP="005233E2">
      <w:pPr>
        <w:jc w:val="center"/>
      </w:pPr>
      <w:r w:rsidRPr="00E63141">
        <w:t>TABLE OF CONTENTS</w:t>
      </w:r>
    </w:p>
    <w:p w14:paraId="7B0317DA" w14:textId="77777777" w:rsidR="005233E2" w:rsidRDefault="005233E2" w:rsidP="005233E2"/>
    <w:p w14:paraId="0AB5425F" w14:textId="512A0562" w:rsidR="005214E7" w:rsidRDefault="00DD3C57">
      <w:pPr>
        <w:pStyle w:val="TOC1"/>
        <w:tabs>
          <w:tab w:val="right" w:leader="dot" w:pos="9016"/>
        </w:tabs>
        <w:rPr>
          <w:rFonts w:asciiTheme="minorHAnsi" w:eastAsiaTheme="minorEastAsia" w:hAnsiTheme="minorHAnsi" w:cstheme="minorBidi"/>
          <w:noProof/>
          <w:szCs w:val="22"/>
          <w:lang w:eastAsia="en-US"/>
        </w:rPr>
      </w:pPr>
      <w:r>
        <w:fldChar w:fldCharType="begin"/>
      </w:r>
      <w:r>
        <w:instrText xml:space="preserve"> TOC \b "AxII" \h \z \t "</w:instrText>
      </w:r>
      <w:r w:rsidRPr="00DD3C57">
        <w:instrText>RNo.(Main)</w:instrText>
      </w:r>
      <w:r>
        <w:instrText>,1</w:instrText>
      </w:r>
      <w:r w:rsidR="005175D7">
        <w:instrText>,Annex Heading,1</w:instrText>
      </w:r>
      <w:r>
        <w:instrText xml:space="preserve">,Heading 1,2,Heading 2,3,Heading 3,4,Leg SubRule #,1" </w:instrText>
      </w:r>
      <w:r>
        <w:fldChar w:fldCharType="separate"/>
      </w:r>
      <w:hyperlink w:anchor="_Toc9429143" w:history="1">
        <w:r w:rsidR="005214E7" w:rsidRPr="00806E97">
          <w:rPr>
            <w:rStyle w:val="Hyperlink"/>
            <w:noProof/>
          </w:rPr>
          <w:t xml:space="preserve">Section 114   Transfer of Fees </w:t>
        </w:r>
        <w:r w:rsidR="005214E7" w:rsidRPr="00806E97">
          <w:rPr>
            <w:rStyle w:val="Hyperlink"/>
            <w:strike/>
            <w:noProof/>
          </w:rPr>
          <w:t>[Deleted]</w:t>
        </w:r>
        <w:r w:rsidR="005214E7">
          <w:rPr>
            <w:noProof/>
            <w:webHidden/>
          </w:rPr>
          <w:tab/>
        </w:r>
        <w:r w:rsidR="005214E7">
          <w:rPr>
            <w:noProof/>
            <w:webHidden/>
          </w:rPr>
          <w:fldChar w:fldCharType="begin"/>
        </w:r>
        <w:r w:rsidR="005214E7">
          <w:rPr>
            <w:noProof/>
            <w:webHidden/>
          </w:rPr>
          <w:instrText xml:space="preserve"> PAGEREF _Toc9429143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66BFFD51" w14:textId="06BBA05D" w:rsidR="005214E7" w:rsidRDefault="00FE59C9">
      <w:pPr>
        <w:pStyle w:val="TOC1"/>
        <w:tabs>
          <w:tab w:val="right" w:leader="dot" w:pos="9016"/>
        </w:tabs>
        <w:rPr>
          <w:rFonts w:asciiTheme="minorHAnsi" w:eastAsiaTheme="minorEastAsia" w:hAnsiTheme="minorHAnsi" w:cstheme="minorBidi"/>
          <w:noProof/>
          <w:szCs w:val="22"/>
          <w:lang w:eastAsia="en-US"/>
        </w:rPr>
      </w:pPr>
      <w:hyperlink w:anchor="_Toc9429144" w:history="1">
        <w:r w:rsidR="005214E7" w:rsidRPr="00806E97">
          <w:rPr>
            <w:rStyle w:val="Hyperlink"/>
            <w:noProof/>
          </w:rPr>
          <w:t>Annex G    Transfer of Fees</w:t>
        </w:r>
        <w:r w:rsidR="005214E7">
          <w:rPr>
            <w:noProof/>
            <w:webHidden/>
          </w:rPr>
          <w:tab/>
        </w:r>
        <w:r w:rsidR="005214E7">
          <w:rPr>
            <w:noProof/>
            <w:webHidden/>
          </w:rPr>
          <w:fldChar w:fldCharType="begin"/>
        </w:r>
        <w:r w:rsidR="005214E7">
          <w:rPr>
            <w:noProof/>
            <w:webHidden/>
          </w:rPr>
          <w:instrText xml:space="preserve"> PAGEREF _Toc9429144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6E65FF37" w14:textId="14DFC49A" w:rsidR="005214E7" w:rsidRDefault="00FE59C9">
      <w:pPr>
        <w:pStyle w:val="TOC2"/>
        <w:rPr>
          <w:rFonts w:asciiTheme="minorHAnsi" w:eastAsiaTheme="minorEastAsia" w:hAnsiTheme="minorHAnsi" w:cstheme="minorBidi"/>
          <w:noProof/>
          <w:szCs w:val="22"/>
          <w:lang w:eastAsia="en-US"/>
        </w:rPr>
      </w:pPr>
      <w:hyperlink w:anchor="_Toc9429145" w:history="1">
        <w:r w:rsidR="005214E7" w:rsidRPr="00806E97">
          <w:rPr>
            <w:rStyle w:val="Hyperlink"/>
            <w:noProof/>
          </w:rPr>
          <w:t>I.   Introduction</w:t>
        </w:r>
        <w:r w:rsidR="005214E7">
          <w:rPr>
            <w:noProof/>
            <w:webHidden/>
          </w:rPr>
          <w:tab/>
        </w:r>
        <w:r w:rsidR="005214E7">
          <w:rPr>
            <w:noProof/>
            <w:webHidden/>
          </w:rPr>
          <w:fldChar w:fldCharType="begin"/>
        </w:r>
        <w:r w:rsidR="005214E7">
          <w:rPr>
            <w:noProof/>
            <w:webHidden/>
          </w:rPr>
          <w:instrText xml:space="preserve"> PAGEREF _Toc9429145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9FCC54F" w14:textId="1D7AC856" w:rsidR="005214E7" w:rsidRDefault="00FE59C9">
      <w:pPr>
        <w:pStyle w:val="TOC2"/>
        <w:rPr>
          <w:rFonts w:asciiTheme="minorHAnsi" w:eastAsiaTheme="minorEastAsia" w:hAnsiTheme="minorHAnsi" w:cstheme="minorBidi"/>
          <w:noProof/>
          <w:szCs w:val="22"/>
          <w:lang w:eastAsia="en-US"/>
        </w:rPr>
      </w:pPr>
      <w:hyperlink w:anchor="_Toc9429146" w:history="1">
        <w:r w:rsidR="005214E7" w:rsidRPr="00806E97">
          <w:rPr>
            <w:rStyle w:val="Hyperlink"/>
            <w:noProof/>
          </w:rPr>
          <w:t>II.   Transfer of Fees via the International Bureau</w:t>
        </w:r>
        <w:r w:rsidR="005214E7">
          <w:rPr>
            <w:noProof/>
            <w:webHidden/>
          </w:rPr>
          <w:tab/>
        </w:r>
        <w:r w:rsidR="005214E7">
          <w:rPr>
            <w:noProof/>
            <w:webHidden/>
          </w:rPr>
          <w:fldChar w:fldCharType="begin"/>
        </w:r>
        <w:r w:rsidR="005214E7">
          <w:rPr>
            <w:noProof/>
            <w:webHidden/>
          </w:rPr>
          <w:instrText xml:space="preserve"> PAGEREF _Toc9429146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12A49EE" w14:textId="437362C2" w:rsidR="005214E7" w:rsidRDefault="00FE59C9">
      <w:pPr>
        <w:pStyle w:val="TOC3"/>
        <w:rPr>
          <w:rFonts w:asciiTheme="minorHAnsi" w:eastAsiaTheme="minorEastAsia" w:hAnsiTheme="minorHAnsi" w:cstheme="minorBidi"/>
          <w:noProof/>
          <w:szCs w:val="22"/>
          <w:lang w:eastAsia="en-US"/>
        </w:rPr>
      </w:pPr>
      <w:hyperlink w:anchor="_Toc9429147" w:history="1">
        <w:r w:rsidR="005214E7" w:rsidRPr="00806E97">
          <w:rPr>
            <w:rStyle w:val="Hyperlink"/>
            <w:noProof/>
          </w:rPr>
          <w:t>II.1   Agreement to Participate in the WIPO Fee Transfer Process</w:t>
        </w:r>
        <w:r w:rsidR="005214E7">
          <w:rPr>
            <w:noProof/>
            <w:webHidden/>
          </w:rPr>
          <w:tab/>
        </w:r>
        <w:r w:rsidR="005214E7">
          <w:rPr>
            <w:noProof/>
            <w:webHidden/>
          </w:rPr>
          <w:fldChar w:fldCharType="begin"/>
        </w:r>
        <w:r w:rsidR="005214E7">
          <w:rPr>
            <w:noProof/>
            <w:webHidden/>
          </w:rPr>
          <w:instrText xml:space="preserve"> PAGEREF _Toc9429147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E630E52" w14:textId="72AD015B" w:rsidR="005214E7" w:rsidRDefault="00FE59C9">
      <w:pPr>
        <w:pStyle w:val="TOC3"/>
        <w:rPr>
          <w:rFonts w:asciiTheme="minorHAnsi" w:eastAsiaTheme="minorEastAsia" w:hAnsiTheme="minorHAnsi" w:cstheme="minorBidi"/>
          <w:noProof/>
          <w:szCs w:val="22"/>
          <w:lang w:eastAsia="en-US"/>
        </w:rPr>
      </w:pPr>
      <w:hyperlink w:anchor="_Toc9429148" w:history="1">
        <w:r w:rsidR="005214E7" w:rsidRPr="00806E97">
          <w:rPr>
            <w:rStyle w:val="Hyperlink"/>
            <w:noProof/>
          </w:rPr>
          <w:t>II.2   Transmission of Fee Information by Participating Offices to the International Bureau</w:t>
        </w:r>
        <w:r w:rsidR="005214E7">
          <w:rPr>
            <w:noProof/>
            <w:webHidden/>
          </w:rPr>
          <w:tab/>
        </w:r>
        <w:r w:rsidR="005214E7">
          <w:rPr>
            <w:noProof/>
            <w:webHidden/>
          </w:rPr>
          <w:fldChar w:fldCharType="begin"/>
        </w:r>
        <w:r w:rsidR="005214E7">
          <w:rPr>
            <w:noProof/>
            <w:webHidden/>
          </w:rPr>
          <w:instrText xml:space="preserve"> PAGEREF _Toc9429148 \h </w:instrText>
        </w:r>
        <w:r w:rsidR="005214E7">
          <w:rPr>
            <w:noProof/>
            <w:webHidden/>
          </w:rPr>
        </w:r>
        <w:r w:rsidR="005214E7">
          <w:rPr>
            <w:noProof/>
            <w:webHidden/>
          </w:rPr>
          <w:fldChar w:fldCharType="separate"/>
        </w:r>
        <w:r w:rsidR="00444EFC">
          <w:rPr>
            <w:noProof/>
            <w:webHidden/>
          </w:rPr>
          <w:t>4</w:t>
        </w:r>
        <w:r w:rsidR="005214E7">
          <w:rPr>
            <w:noProof/>
            <w:webHidden/>
          </w:rPr>
          <w:fldChar w:fldCharType="end"/>
        </w:r>
      </w:hyperlink>
    </w:p>
    <w:p w14:paraId="192937FB" w14:textId="6B40D3CF" w:rsidR="005214E7" w:rsidRDefault="00FE59C9">
      <w:pPr>
        <w:pStyle w:val="TOC3"/>
        <w:rPr>
          <w:rFonts w:asciiTheme="minorHAnsi" w:eastAsiaTheme="minorEastAsia" w:hAnsiTheme="minorHAnsi" w:cstheme="minorBidi"/>
          <w:noProof/>
          <w:szCs w:val="22"/>
          <w:lang w:eastAsia="en-US"/>
        </w:rPr>
      </w:pPr>
      <w:hyperlink w:anchor="_Toc9429149" w:history="1">
        <w:r w:rsidR="005214E7" w:rsidRPr="00806E97">
          <w:rPr>
            <w:rStyle w:val="Hyperlink"/>
            <w:noProof/>
          </w:rPr>
          <w:t>II.3    Transmission of Fee Information by the International Bureau to Participating Offices</w:t>
        </w:r>
        <w:r w:rsidR="005214E7">
          <w:rPr>
            <w:noProof/>
            <w:webHidden/>
          </w:rPr>
          <w:tab/>
        </w:r>
        <w:r w:rsidR="005214E7">
          <w:rPr>
            <w:noProof/>
            <w:webHidden/>
          </w:rPr>
          <w:fldChar w:fldCharType="begin"/>
        </w:r>
        <w:r w:rsidR="005214E7">
          <w:rPr>
            <w:noProof/>
            <w:webHidden/>
          </w:rPr>
          <w:instrText xml:space="preserve"> PAGEREF _Toc9429149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5D556A01" w14:textId="7D79EBB8" w:rsidR="005214E7" w:rsidRDefault="00FE59C9">
      <w:pPr>
        <w:pStyle w:val="TOC3"/>
        <w:rPr>
          <w:rFonts w:asciiTheme="minorHAnsi" w:eastAsiaTheme="minorEastAsia" w:hAnsiTheme="minorHAnsi" w:cstheme="minorBidi"/>
          <w:noProof/>
          <w:szCs w:val="22"/>
          <w:lang w:eastAsia="en-US"/>
        </w:rPr>
      </w:pPr>
      <w:hyperlink w:anchor="_Toc9429150" w:history="1">
        <w:r w:rsidR="005214E7" w:rsidRPr="00806E97">
          <w:rPr>
            <w:rStyle w:val="Hyperlink"/>
            <w:noProof/>
          </w:rPr>
          <w:t>II.4   Transfer of Fees</w:t>
        </w:r>
        <w:r w:rsidR="005214E7">
          <w:rPr>
            <w:noProof/>
            <w:webHidden/>
          </w:rPr>
          <w:tab/>
        </w:r>
        <w:r w:rsidR="005214E7">
          <w:rPr>
            <w:noProof/>
            <w:webHidden/>
          </w:rPr>
          <w:fldChar w:fldCharType="begin"/>
        </w:r>
        <w:r w:rsidR="005214E7">
          <w:rPr>
            <w:noProof/>
            <w:webHidden/>
          </w:rPr>
          <w:instrText xml:space="preserve"> PAGEREF _Toc9429150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30D08FB1" w14:textId="59EDB2A8" w:rsidR="005214E7" w:rsidRDefault="00FE59C9">
      <w:pPr>
        <w:pStyle w:val="TOC4"/>
        <w:rPr>
          <w:rFonts w:asciiTheme="minorHAnsi" w:eastAsiaTheme="minorEastAsia" w:hAnsiTheme="minorHAnsi" w:cstheme="minorBidi"/>
          <w:noProof/>
          <w:szCs w:val="22"/>
          <w:lang w:eastAsia="en-US"/>
        </w:rPr>
      </w:pPr>
      <w:hyperlink w:anchor="_Toc9429151" w:history="1">
        <w:r w:rsidR="005214E7" w:rsidRPr="00806E97">
          <w:rPr>
            <w:rStyle w:val="Hyperlink"/>
            <w:noProof/>
          </w:rPr>
          <w:t>II.4.1   Fee Transfers to Beneficiary Offices;  Fee Transfers Subject to Netting</w:t>
        </w:r>
        <w:r w:rsidR="005214E7">
          <w:rPr>
            <w:noProof/>
            <w:webHidden/>
          </w:rPr>
          <w:tab/>
        </w:r>
        <w:r w:rsidR="005214E7">
          <w:rPr>
            <w:noProof/>
            <w:webHidden/>
          </w:rPr>
          <w:fldChar w:fldCharType="begin"/>
        </w:r>
        <w:r w:rsidR="005214E7">
          <w:rPr>
            <w:noProof/>
            <w:webHidden/>
          </w:rPr>
          <w:instrText xml:space="preserve"> PAGEREF _Toc9429151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C253F49" w14:textId="033AC932" w:rsidR="005214E7" w:rsidRDefault="00FE59C9">
      <w:pPr>
        <w:pStyle w:val="TOC4"/>
        <w:rPr>
          <w:rFonts w:asciiTheme="minorHAnsi" w:eastAsiaTheme="minorEastAsia" w:hAnsiTheme="minorHAnsi" w:cstheme="minorBidi"/>
          <w:noProof/>
          <w:szCs w:val="22"/>
          <w:lang w:eastAsia="en-US"/>
        </w:rPr>
      </w:pPr>
      <w:hyperlink w:anchor="_Toc9429152" w:history="1">
        <w:r w:rsidR="005214E7" w:rsidRPr="00806E97">
          <w:rPr>
            <w:rStyle w:val="Hyperlink"/>
            <w:noProof/>
          </w:rPr>
          <w:t>II.4.2   Fee Transfers Not Subject to Netting</w:t>
        </w:r>
        <w:r w:rsidR="005214E7">
          <w:rPr>
            <w:noProof/>
            <w:webHidden/>
          </w:rPr>
          <w:tab/>
        </w:r>
        <w:r w:rsidR="005214E7">
          <w:rPr>
            <w:noProof/>
            <w:webHidden/>
          </w:rPr>
          <w:fldChar w:fldCharType="begin"/>
        </w:r>
        <w:r w:rsidR="005214E7">
          <w:rPr>
            <w:noProof/>
            <w:webHidden/>
          </w:rPr>
          <w:instrText xml:space="preserve"> PAGEREF _Toc9429152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BF9A005" w14:textId="57CF5D6E" w:rsidR="005214E7" w:rsidRDefault="00FE59C9">
      <w:pPr>
        <w:pStyle w:val="TOC4"/>
        <w:rPr>
          <w:rFonts w:asciiTheme="minorHAnsi" w:eastAsiaTheme="minorEastAsia" w:hAnsiTheme="minorHAnsi" w:cstheme="minorBidi"/>
          <w:noProof/>
          <w:szCs w:val="22"/>
          <w:lang w:eastAsia="en-US"/>
        </w:rPr>
      </w:pPr>
      <w:hyperlink w:anchor="_Toc9429153" w:history="1">
        <w:r w:rsidR="005214E7" w:rsidRPr="00806E97">
          <w:rPr>
            <w:rStyle w:val="Hyperlink"/>
            <w:noProof/>
          </w:rPr>
          <w:t>II.4.3   Transfer of Fees Not Included in the WIPO Fee Transfer Process</w:t>
        </w:r>
        <w:r w:rsidR="005214E7">
          <w:rPr>
            <w:noProof/>
            <w:webHidden/>
          </w:rPr>
          <w:tab/>
        </w:r>
        <w:r w:rsidR="005214E7">
          <w:rPr>
            <w:noProof/>
            <w:webHidden/>
          </w:rPr>
          <w:fldChar w:fldCharType="begin"/>
        </w:r>
        <w:r w:rsidR="005214E7">
          <w:rPr>
            <w:noProof/>
            <w:webHidden/>
          </w:rPr>
          <w:instrText xml:space="preserve"> PAGEREF _Toc9429153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27CCB1D" w14:textId="403FC4C1" w:rsidR="005214E7" w:rsidRDefault="00FE59C9">
      <w:pPr>
        <w:pStyle w:val="TOC3"/>
        <w:rPr>
          <w:rFonts w:asciiTheme="minorHAnsi" w:eastAsiaTheme="minorEastAsia" w:hAnsiTheme="minorHAnsi" w:cstheme="minorBidi"/>
          <w:noProof/>
          <w:szCs w:val="22"/>
          <w:lang w:eastAsia="en-US"/>
        </w:rPr>
      </w:pPr>
      <w:hyperlink w:anchor="_Toc9429154" w:history="1">
        <w:r w:rsidR="005214E7" w:rsidRPr="00806E97">
          <w:rPr>
            <w:rStyle w:val="Hyperlink"/>
            <w:noProof/>
          </w:rPr>
          <w:t>II.5   Correction of Errors and Omissions</w:t>
        </w:r>
        <w:r w:rsidR="005214E7">
          <w:rPr>
            <w:noProof/>
            <w:webHidden/>
          </w:rPr>
          <w:tab/>
        </w:r>
        <w:r w:rsidR="005214E7">
          <w:rPr>
            <w:noProof/>
            <w:webHidden/>
          </w:rPr>
          <w:fldChar w:fldCharType="begin"/>
        </w:r>
        <w:r w:rsidR="005214E7">
          <w:rPr>
            <w:noProof/>
            <w:webHidden/>
          </w:rPr>
          <w:instrText xml:space="preserve"> PAGEREF _Toc9429154 \h </w:instrText>
        </w:r>
        <w:r w:rsidR="005214E7">
          <w:rPr>
            <w:noProof/>
            <w:webHidden/>
          </w:rPr>
        </w:r>
        <w:r w:rsidR="005214E7">
          <w:rPr>
            <w:noProof/>
            <w:webHidden/>
          </w:rPr>
          <w:fldChar w:fldCharType="separate"/>
        </w:r>
        <w:r w:rsidR="00444EFC">
          <w:rPr>
            <w:noProof/>
            <w:webHidden/>
          </w:rPr>
          <w:t>10</w:t>
        </w:r>
        <w:r w:rsidR="005214E7">
          <w:rPr>
            <w:noProof/>
            <w:webHidden/>
          </w:rPr>
          <w:fldChar w:fldCharType="end"/>
        </w:r>
      </w:hyperlink>
    </w:p>
    <w:p w14:paraId="4888F592" w14:textId="6F8EA9BB" w:rsidR="005214E7" w:rsidRDefault="00FE59C9">
      <w:pPr>
        <w:pStyle w:val="TOC2"/>
        <w:rPr>
          <w:rFonts w:asciiTheme="minorHAnsi" w:eastAsiaTheme="minorEastAsia" w:hAnsiTheme="minorHAnsi" w:cstheme="minorBidi"/>
          <w:noProof/>
          <w:szCs w:val="22"/>
          <w:lang w:eastAsia="en-US"/>
        </w:rPr>
      </w:pPr>
      <w:hyperlink w:anchor="_Toc9429155" w:history="1">
        <w:r w:rsidR="005214E7" w:rsidRPr="00806E97">
          <w:rPr>
            <w:rStyle w:val="Hyperlink"/>
            <w:noProof/>
          </w:rPr>
          <w:t>III.   Transfer of Fees by or to Offices Not Participating in the WIPO Fee Transfer Process</w:t>
        </w:r>
        <w:r w:rsidR="005214E7">
          <w:rPr>
            <w:noProof/>
            <w:webHidden/>
          </w:rPr>
          <w:tab/>
        </w:r>
        <w:r w:rsidR="005214E7">
          <w:rPr>
            <w:noProof/>
            <w:webHidden/>
          </w:rPr>
          <w:fldChar w:fldCharType="begin"/>
        </w:r>
        <w:r w:rsidR="005214E7">
          <w:rPr>
            <w:noProof/>
            <w:webHidden/>
          </w:rPr>
          <w:instrText xml:space="preserve"> PAGEREF _Toc9429155 \h </w:instrText>
        </w:r>
        <w:r w:rsidR="005214E7">
          <w:rPr>
            <w:noProof/>
            <w:webHidden/>
          </w:rPr>
        </w:r>
        <w:r w:rsidR="005214E7">
          <w:rPr>
            <w:noProof/>
            <w:webHidden/>
          </w:rPr>
          <w:fldChar w:fldCharType="separate"/>
        </w:r>
        <w:r w:rsidR="00444EFC">
          <w:rPr>
            <w:noProof/>
            <w:webHidden/>
          </w:rPr>
          <w:t>10</w:t>
        </w:r>
        <w:r w:rsidR="005214E7">
          <w:rPr>
            <w:noProof/>
            <w:webHidden/>
          </w:rPr>
          <w:fldChar w:fldCharType="end"/>
        </w:r>
      </w:hyperlink>
    </w:p>
    <w:p w14:paraId="5451EEE9" w14:textId="4B2FFACC" w:rsidR="005233E2" w:rsidRPr="004D77FE" w:rsidRDefault="00DD3C57" w:rsidP="004D77FE">
      <w:r>
        <w:fldChar w:fldCharType="end"/>
      </w:r>
    </w:p>
    <w:p w14:paraId="66473D7B" w14:textId="77777777" w:rsidR="005233E2" w:rsidRDefault="005233E2" w:rsidP="005233E2">
      <w:pPr>
        <w:pStyle w:val="RNoMain"/>
        <w:rPr>
          <w:rStyle w:val="DeletedText"/>
          <w:lang w:val="en-US"/>
        </w:rPr>
      </w:pPr>
      <w:bookmarkStart w:id="29" w:name="_Toc9429143"/>
      <w:r w:rsidRPr="005C4A29">
        <w:rPr>
          <w:lang w:val="en-US"/>
        </w:rPr>
        <w:lastRenderedPageBreak/>
        <w:t xml:space="preserve">Section </w:t>
      </w:r>
      <w:proofErr w:type="gramStart"/>
      <w:r w:rsidRPr="005C4A29">
        <w:rPr>
          <w:lang w:val="en-US"/>
        </w:rPr>
        <w:t xml:space="preserve">114  </w:t>
      </w:r>
      <w:proofErr w:type="gramEnd"/>
      <w:r w:rsidRPr="005C4A29">
        <w:rPr>
          <w:lang w:val="en-US"/>
        </w:rPr>
        <w:br/>
      </w:r>
      <w:r w:rsidRPr="005C4A29">
        <w:rPr>
          <w:rStyle w:val="InsertedText"/>
          <w:lang w:val="en-US"/>
        </w:rPr>
        <w:t>Transfer of Fees</w:t>
      </w:r>
      <w:r>
        <w:rPr>
          <w:rStyle w:val="InsertedText"/>
          <w:lang w:val="en-US"/>
        </w:rPr>
        <w:t xml:space="preserve"> </w:t>
      </w:r>
      <w:r w:rsidRPr="005C4A29">
        <w:rPr>
          <w:rStyle w:val="DeletedText"/>
          <w:lang w:val="en-US"/>
        </w:rPr>
        <w:t>[Deleted]</w:t>
      </w:r>
      <w:bookmarkEnd w:id="29"/>
    </w:p>
    <w:p w14:paraId="560E738B" w14:textId="18B5CA41" w:rsidR="005233E2" w:rsidRDefault="005233E2" w:rsidP="005233E2">
      <w:pPr>
        <w:pStyle w:val="RPara"/>
        <w:rPr>
          <w:rStyle w:val="InsertedText"/>
        </w:rPr>
      </w:pPr>
      <w:r w:rsidRPr="00A028DC">
        <w:tab/>
      </w:r>
      <w:r>
        <w:rPr>
          <w:rStyle w:val="InsertedText"/>
        </w:rPr>
        <w:t>The transfer of fees under Rule </w:t>
      </w:r>
      <w:r w:rsidR="00EF0583">
        <w:rPr>
          <w:rStyle w:val="InsertedText"/>
        </w:rPr>
        <w:t>96.2</w:t>
      </w:r>
      <w:r>
        <w:rPr>
          <w:rStyle w:val="InsertedText"/>
        </w:rPr>
        <w:t xml:space="preserve">(c) </w:t>
      </w:r>
      <w:proofErr w:type="gramStart"/>
      <w:r>
        <w:rPr>
          <w:rStyle w:val="InsertedText"/>
        </w:rPr>
        <w:t>shall be carried out</w:t>
      </w:r>
      <w:proofErr w:type="gramEnd"/>
      <w:r>
        <w:rPr>
          <w:rStyle w:val="InsertedText"/>
        </w:rPr>
        <w:t xml:space="preserve"> in accordance with Annex G.</w:t>
      </w:r>
    </w:p>
    <w:p w14:paraId="03738FDD" w14:textId="77777777" w:rsidR="005233E2" w:rsidRPr="00274EA7" w:rsidRDefault="005233E2" w:rsidP="00F3091D">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proposed new Annex G to the Administrative Instructions, below</w:t>
      </w:r>
      <w:r w:rsidRPr="00274EA7">
        <w:rPr>
          <w:rStyle w:val="CommentReference"/>
          <w:sz w:val="22"/>
          <w:szCs w:val="20"/>
        </w:rPr>
        <w:t>.]</w:t>
      </w:r>
    </w:p>
    <w:p w14:paraId="0362C823" w14:textId="77777777" w:rsidR="005233E2" w:rsidRPr="0051070B" w:rsidRDefault="005233E2" w:rsidP="005175D7">
      <w:pPr>
        <w:pStyle w:val="AnnexHeading"/>
        <w:rPr>
          <w:rStyle w:val="InsertedText"/>
          <w:color w:val="auto"/>
        </w:rPr>
      </w:pPr>
      <w:bookmarkStart w:id="30" w:name="_Toc9429144"/>
      <w:r w:rsidRPr="0051070B">
        <w:rPr>
          <w:rStyle w:val="InsertedText"/>
          <w:color w:val="auto"/>
        </w:rPr>
        <w:lastRenderedPageBreak/>
        <w:t xml:space="preserve">Annex </w:t>
      </w:r>
      <w:proofErr w:type="gramStart"/>
      <w:r w:rsidRPr="0051070B">
        <w:rPr>
          <w:rStyle w:val="InsertedText"/>
          <w:color w:val="auto"/>
        </w:rPr>
        <w:t>G</w:t>
      </w:r>
      <w:r>
        <w:rPr>
          <w:rStyle w:val="InsertedText"/>
          <w:color w:val="auto"/>
        </w:rPr>
        <w:t xml:space="preserve">  </w:t>
      </w:r>
      <w:proofErr w:type="gramEnd"/>
      <w:r>
        <w:rPr>
          <w:rStyle w:val="InsertedText"/>
          <w:color w:val="auto"/>
        </w:rPr>
        <w:br/>
      </w:r>
      <w:r>
        <w:rPr>
          <w:rStyle w:val="InsertedText"/>
          <w:color w:val="auto"/>
        </w:rPr>
        <w:br/>
      </w:r>
      <w:r w:rsidRPr="0051070B">
        <w:rPr>
          <w:rStyle w:val="InsertedText"/>
          <w:color w:val="auto"/>
        </w:rPr>
        <w:t>Transfer of Fees</w:t>
      </w:r>
      <w:bookmarkEnd w:id="30"/>
    </w:p>
    <w:p w14:paraId="7FA498B0" w14:textId="77777777" w:rsidR="005233E2" w:rsidRPr="00274EA7" w:rsidRDefault="005233E2" w:rsidP="00AC5B82">
      <w:pPr>
        <w:pStyle w:val="RComment"/>
        <w:jc w:val="lef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It is proposed to add a new Annex G to the Administrative Instructions so as to provide detailed instructions with regard to the transfer of PCT fees from collecting Offices to beneficiary Offices, including provisions relating to the timing of transfers and special provisions where an Office agrees with the International Bureau to net fees collected and due, to minimize the number of transactions and associated fees and administrative costs.]</w:t>
      </w:r>
    </w:p>
    <w:p w14:paraId="68829E0F" w14:textId="77777777" w:rsidR="005233E2" w:rsidRDefault="005233E2" w:rsidP="005233E2">
      <w:pPr>
        <w:pStyle w:val="Heading1"/>
        <w:rPr>
          <w:rStyle w:val="InsertedText"/>
          <w:color w:val="auto"/>
          <w:u w:val="none"/>
        </w:rPr>
      </w:pPr>
      <w:bookmarkStart w:id="31" w:name="_Toc9429145"/>
      <w:r>
        <w:rPr>
          <w:rStyle w:val="InsertedText"/>
          <w:color w:val="auto"/>
          <w:u w:val="none"/>
        </w:rPr>
        <w:t>I.   Introduction</w:t>
      </w:r>
      <w:bookmarkEnd w:id="31"/>
    </w:p>
    <w:p w14:paraId="75F684AE" w14:textId="0F4FD1F1" w:rsidR="005233E2" w:rsidRDefault="005233E2" w:rsidP="005233E2">
      <w:pPr>
        <w:pStyle w:val="ONUME"/>
        <w:numPr>
          <w:ilvl w:val="0"/>
          <w:numId w:val="18"/>
        </w:numPr>
      </w:pPr>
      <w:r>
        <w:t xml:space="preserve">Pursuant to PCT Rule </w:t>
      </w:r>
      <w:r w:rsidR="00EF0583">
        <w:t>96.2</w:t>
      </w:r>
      <w:r>
        <w:t xml:space="preserve">(c) and Section 114 of the PCT Administrative Instructions, the transfer of fees collected by one Office for the benefit of another Office </w:t>
      </w:r>
      <w:proofErr w:type="gramStart"/>
      <w:r>
        <w:t>shall be carried out</w:t>
      </w:r>
      <w:proofErr w:type="gramEnd"/>
      <w:r>
        <w:t xml:space="preserve"> in accordance with the provisions set out in this Annex.</w:t>
      </w:r>
    </w:p>
    <w:p w14:paraId="0D4D023F" w14:textId="5A8F1B37" w:rsidR="005233E2" w:rsidRPr="00B062B8" w:rsidRDefault="005233E2" w:rsidP="005233E2">
      <w:pPr>
        <w:pStyle w:val="ONUME"/>
        <w:numPr>
          <w:ilvl w:val="0"/>
          <w:numId w:val="18"/>
        </w:numPr>
      </w:pPr>
      <w:r w:rsidRPr="00B062B8">
        <w:t xml:space="preserve">For the purposes of this Annex, the expression “Office” has the same meaning as defined in </w:t>
      </w:r>
      <w:r>
        <w:t xml:space="preserve">PCT </w:t>
      </w:r>
      <w:r w:rsidRPr="00B062B8">
        <w:t>Rule </w:t>
      </w:r>
      <w:r w:rsidR="00EF0583">
        <w:t>96.2</w:t>
      </w:r>
      <w:r w:rsidRPr="00B062B8">
        <w:t>(a)</w:t>
      </w:r>
      <w:r>
        <w:t>, namely</w:t>
      </w:r>
      <w:r w:rsidRPr="00B062B8">
        <w:t>:  “Office” shall mean the receiving Office (including the International Bureau as receiving Office), the International Searching Authority, an Authority specified for supplementary search</w:t>
      </w:r>
      <w:r>
        <w:t>,</w:t>
      </w:r>
      <w:r w:rsidRPr="00B062B8">
        <w:t xml:space="preserve"> the International Preliminary Examining Authority</w:t>
      </w:r>
      <w:r>
        <w:t xml:space="preserve"> or the International Bureau</w:t>
      </w:r>
      <w:r w:rsidRPr="00B062B8">
        <w:t>.</w:t>
      </w:r>
    </w:p>
    <w:p w14:paraId="5E5BE840" w14:textId="604C1099" w:rsidR="005233E2" w:rsidRDefault="005175D7" w:rsidP="005233E2">
      <w:pPr>
        <w:pStyle w:val="Heading1"/>
        <w:keepNext w:val="0"/>
        <w:rPr>
          <w:rStyle w:val="InsertedText"/>
          <w:color w:val="auto"/>
          <w:u w:val="none"/>
        </w:rPr>
      </w:pPr>
      <w:bookmarkStart w:id="32" w:name="_Toc9429146"/>
      <w:r>
        <w:rPr>
          <w:rStyle w:val="InsertedText"/>
          <w:color w:val="auto"/>
          <w:u w:val="none"/>
        </w:rPr>
        <w:t>I</w:t>
      </w:r>
      <w:r w:rsidR="005233E2">
        <w:rPr>
          <w:rStyle w:val="InsertedText"/>
          <w:color w:val="auto"/>
          <w:u w:val="none"/>
        </w:rPr>
        <w:t>I</w:t>
      </w:r>
      <w:r w:rsidR="005233E2" w:rsidRPr="00FB3667">
        <w:rPr>
          <w:rStyle w:val="InsertedText"/>
          <w:color w:val="auto"/>
          <w:u w:val="none"/>
        </w:rPr>
        <w:t>.   </w:t>
      </w:r>
      <w:r>
        <w:rPr>
          <w:rStyle w:val="InsertedText"/>
          <w:color w:val="auto"/>
          <w:u w:val="none"/>
        </w:rPr>
        <w:t>T</w:t>
      </w:r>
      <w:r w:rsidR="005233E2">
        <w:rPr>
          <w:rStyle w:val="InsertedText"/>
          <w:color w:val="auto"/>
          <w:u w:val="none"/>
        </w:rPr>
        <w:t xml:space="preserve">ransfer of </w:t>
      </w:r>
      <w:r>
        <w:rPr>
          <w:rStyle w:val="InsertedText"/>
          <w:color w:val="auto"/>
          <w:u w:val="none"/>
        </w:rPr>
        <w:t>F</w:t>
      </w:r>
      <w:r w:rsidR="005233E2">
        <w:rPr>
          <w:rStyle w:val="InsertedText"/>
          <w:color w:val="auto"/>
          <w:u w:val="none"/>
        </w:rPr>
        <w:t>ees via the International Bureau</w:t>
      </w:r>
      <w:bookmarkEnd w:id="32"/>
    </w:p>
    <w:p w14:paraId="06E9D664" w14:textId="7A7D9BB6" w:rsidR="005233E2" w:rsidRPr="001223B1" w:rsidRDefault="005233E2" w:rsidP="005233E2">
      <w:pPr>
        <w:pStyle w:val="Heading2"/>
      </w:pPr>
      <w:bookmarkStart w:id="33" w:name="_Toc9429147"/>
      <w:r w:rsidRPr="001223B1">
        <w:t xml:space="preserve">II.1   Agreement to Participate in the WIPO </w:t>
      </w:r>
      <w:r w:rsidR="00FB1E5A">
        <w:t xml:space="preserve">Fee Transfer </w:t>
      </w:r>
      <w:r w:rsidRPr="001223B1">
        <w:t>Process</w:t>
      </w:r>
      <w:bookmarkEnd w:id="33"/>
    </w:p>
    <w:p w14:paraId="53D26676" w14:textId="47BD75DE" w:rsidR="005233E2" w:rsidRDefault="005233E2" w:rsidP="005233E2">
      <w:pPr>
        <w:pStyle w:val="ONUME"/>
        <w:numPr>
          <w:ilvl w:val="0"/>
          <w:numId w:val="18"/>
        </w:numPr>
      </w:pPr>
      <w:bookmarkStart w:id="34" w:name="_Ref7791471"/>
      <w:bookmarkStart w:id="35" w:name="_Ref7597157"/>
      <w:bookmarkStart w:id="36" w:name="_Ref448867"/>
      <w:r>
        <w:t xml:space="preserve">An Office (“participating Office”) </w:t>
      </w:r>
      <w:r w:rsidRPr="00FB3667">
        <w:t>may agree with the International Bureau, by way of an exchange of letters, to</w:t>
      </w:r>
      <w:r>
        <w:t xml:space="preserve"> participate in the WIPO process for exchanging fees via the International Bureau (“</w:t>
      </w:r>
      <w:r w:rsidRPr="009A7091">
        <w:t>WIPO Fee Transfer Process</w:t>
      </w:r>
      <w:r>
        <w:t>”) for PCT purposes by:</w:t>
      </w:r>
      <w:bookmarkEnd w:id="34"/>
    </w:p>
    <w:p w14:paraId="49B1962E" w14:textId="77777777" w:rsidR="005233E2" w:rsidRDefault="005233E2" w:rsidP="005233E2">
      <w:pPr>
        <w:pStyle w:val="ONUME"/>
        <w:numPr>
          <w:ilvl w:val="1"/>
          <w:numId w:val="18"/>
        </w:numPr>
      </w:pPr>
      <w:r>
        <w:t xml:space="preserve">transferring PCT </w:t>
      </w:r>
      <w:r w:rsidRPr="00FB3667">
        <w:t>fee</w:t>
      </w:r>
      <w:r>
        <w:t>s</w:t>
      </w:r>
      <w:r w:rsidRPr="00FB3667">
        <w:t xml:space="preserve"> collected</w:t>
      </w:r>
      <w:r>
        <w:t xml:space="preserve"> by it for the benefit of another participating Office to that other participating Office via the International Bureau in accordance with the provisions set out in this Annex;  and</w:t>
      </w:r>
    </w:p>
    <w:p w14:paraId="3CDB5055" w14:textId="77777777" w:rsidR="005233E2" w:rsidRDefault="005233E2" w:rsidP="005233E2">
      <w:pPr>
        <w:pStyle w:val="ONUME"/>
        <w:numPr>
          <w:ilvl w:val="1"/>
          <w:numId w:val="18"/>
        </w:numPr>
      </w:pPr>
      <w:proofErr w:type="gramStart"/>
      <w:r>
        <w:t>having</w:t>
      </w:r>
      <w:proofErr w:type="gramEnd"/>
      <w:r>
        <w:t xml:space="preserve"> PCT </w:t>
      </w:r>
      <w:r w:rsidRPr="00FB3667">
        <w:t>fee</w:t>
      </w:r>
      <w:r>
        <w:t>s</w:t>
      </w:r>
      <w:r w:rsidRPr="00FB3667">
        <w:t xml:space="preserve"> </w:t>
      </w:r>
      <w:r>
        <w:t>collected by other participating Offices for its benefit transferred to it via the International Bureau in accordance with the provisions set out in this Annex.</w:t>
      </w:r>
    </w:p>
    <w:p w14:paraId="44A59CC1" w14:textId="77777777" w:rsidR="005233E2" w:rsidRDefault="005233E2" w:rsidP="005233E2">
      <w:pPr>
        <w:pStyle w:val="ONUME"/>
        <w:numPr>
          <w:ilvl w:val="0"/>
          <w:numId w:val="0"/>
        </w:numPr>
      </w:pPr>
      <w:r>
        <w:t>A participating Office may also agree:</w:t>
      </w:r>
    </w:p>
    <w:p w14:paraId="207B63B8" w14:textId="7B058D50" w:rsidR="005233E2" w:rsidRDefault="005233E2" w:rsidP="005233E2">
      <w:pPr>
        <w:pStyle w:val="ONUME"/>
        <w:numPr>
          <w:ilvl w:val="1"/>
          <w:numId w:val="18"/>
        </w:numPr>
      </w:pPr>
      <w:r w:rsidRPr="00EF207C">
        <w:rPr>
          <w:rStyle w:val="InsertedText"/>
          <w:color w:val="auto"/>
          <w:u w:val="none"/>
        </w:rPr>
        <w:t xml:space="preserve">to participate in the WIPO </w:t>
      </w:r>
      <w:r w:rsidR="006708A6">
        <w:rPr>
          <w:rStyle w:val="InsertedText"/>
          <w:color w:val="auto"/>
          <w:u w:val="none"/>
        </w:rPr>
        <w:t xml:space="preserve">Fee Transfer </w:t>
      </w:r>
      <w:r w:rsidRPr="00EF207C">
        <w:rPr>
          <w:rStyle w:val="InsertedText"/>
          <w:color w:val="auto"/>
          <w:u w:val="none"/>
        </w:rPr>
        <w:t xml:space="preserve">Process for the purposes of all PCT fees, or of some PCT fees but not others, or to limit its participation to the transfer of </w:t>
      </w:r>
      <w:r w:rsidRPr="00FB3667">
        <w:t>fee</w:t>
      </w:r>
      <w:r>
        <w:t>s</w:t>
      </w:r>
      <w:r w:rsidRPr="00FB3667">
        <w:t xml:space="preserve"> </w:t>
      </w:r>
      <w:r>
        <w:t>by it under paragraph (a);</w:t>
      </w:r>
    </w:p>
    <w:p w14:paraId="38AD47E3" w14:textId="77777777" w:rsidR="005233E2" w:rsidRPr="002B7322" w:rsidRDefault="005233E2" w:rsidP="005233E2">
      <w:pPr>
        <w:pStyle w:val="ONUME"/>
        <w:numPr>
          <w:ilvl w:val="1"/>
          <w:numId w:val="18"/>
        </w:numPr>
        <w:rPr>
          <w:rStyle w:val="InsertedText"/>
          <w:color w:val="auto"/>
          <w:u w:val="none"/>
        </w:rPr>
      </w:pPr>
      <w:bookmarkStart w:id="37" w:name="_Ref7791475"/>
      <w:r>
        <w:t xml:space="preserve">that some or all of </w:t>
      </w:r>
      <w:r w:rsidRPr="002B7322">
        <w:rPr>
          <w:rStyle w:val="InsertedText"/>
          <w:color w:val="auto"/>
          <w:u w:val="none"/>
        </w:rPr>
        <w:t xml:space="preserve">the transfers of fees by it under paragraph (a) </w:t>
      </w:r>
      <w:r>
        <w:t xml:space="preserve">and the transfer of fees to it under paragraph (b) shall be subject to netting in accordance with the provisions set out in this </w:t>
      </w:r>
      <w:r w:rsidRPr="008A02AF">
        <w:t>Annex (“fee transfer</w:t>
      </w:r>
      <w:r>
        <w:t xml:space="preserve"> subject to netting”), in which case it may also agree </w:t>
      </w:r>
      <w:r w:rsidRPr="002B7322">
        <w:rPr>
          <w:rStyle w:val="InsertedText"/>
          <w:color w:val="auto"/>
          <w:u w:val="none"/>
        </w:rPr>
        <w:t>to net different groups of PCT fees as separate netting processes</w:t>
      </w:r>
      <w:r>
        <w:t xml:space="preserve">.  </w:t>
      </w:r>
      <w:bookmarkEnd w:id="37"/>
    </w:p>
    <w:p w14:paraId="6AAB9239" w14:textId="77777777" w:rsidR="005233E2" w:rsidRPr="00FB3667" w:rsidRDefault="005233E2" w:rsidP="005233E2">
      <w:pPr>
        <w:pStyle w:val="ONUME"/>
        <w:numPr>
          <w:ilvl w:val="0"/>
          <w:numId w:val="0"/>
        </w:numPr>
      </w:pPr>
      <w:r w:rsidRPr="00FB3667">
        <w:t>The International Bureau shall publish a notice in the PCT Gazette indicating the Offices and PCT fees concerned.</w:t>
      </w:r>
    </w:p>
    <w:bookmarkEnd w:id="35"/>
    <w:bookmarkEnd w:id="36"/>
    <w:p w14:paraId="53158ED7" w14:textId="19153E6E" w:rsidR="005233E2" w:rsidRPr="0051070B" w:rsidRDefault="005233E2" w:rsidP="00AC5B82">
      <w:pPr>
        <w:pStyle w:val="RComment"/>
        <w:jc w:val="left"/>
      </w:pPr>
      <w:r>
        <w:lastRenderedPageBreak/>
        <w:t>[COMMENT:  Although the agreement between a participating Office and the International Bureau is a bilateral one, the scope of an International Searching Authority’s participation will affect the actions necessary for the receiving Offices for which it is competent and vice</w:t>
      </w:r>
      <w:r>
        <w:noBreakHyphen/>
        <w:t>versa.  Consequently, it is essential that the scope of participation is visible to all participating Offices so that they can set up their payment and receipt processes accordingly.</w:t>
      </w:r>
      <w:r w:rsidR="00BC2C90">
        <w:t xml:space="preserve">  The International Bureau would take into account the effect of any changes on the processes with regard to other Offices in agreeing the dates on which any change would take effect.</w:t>
      </w:r>
      <w:r>
        <w:t>]</w:t>
      </w:r>
    </w:p>
    <w:p w14:paraId="7D15AACA" w14:textId="031A4088" w:rsidR="005233E2" w:rsidRDefault="005233E2" w:rsidP="005233E2">
      <w:pPr>
        <w:pStyle w:val="Heading2"/>
        <w:rPr>
          <w:rStyle w:val="InsertedText"/>
          <w:color w:val="auto"/>
          <w:u w:val="none"/>
        </w:rPr>
      </w:pPr>
      <w:bookmarkStart w:id="38" w:name="_Toc9429148"/>
      <w:r>
        <w:rPr>
          <w:rStyle w:val="InsertedText"/>
          <w:color w:val="auto"/>
          <w:u w:val="none"/>
        </w:rPr>
        <w:t>II.2   Transmission of Fee Information by Participating Offices to the International</w:t>
      </w:r>
      <w:r w:rsidR="0043095E">
        <w:rPr>
          <w:rStyle w:val="InsertedText"/>
          <w:color w:val="auto"/>
          <w:u w:val="none"/>
        </w:rPr>
        <w:t> </w:t>
      </w:r>
      <w:r>
        <w:rPr>
          <w:rStyle w:val="InsertedText"/>
          <w:color w:val="auto"/>
          <w:u w:val="none"/>
        </w:rPr>
        <w:t>Bureau</w:t>
      </w:r>
      <w:bookmarkEnd w:id="38"/>
    </w:p>
    <w:p w14:paraId="4345FBAC" w14:textId="3C8F6A14" w:rsidR="005233E2" w:rsidRDefault="005233E2" w:rsidP="005233E2">
      <w:pPr>
        <w:pStyle w:val="ONUME"/>
        <w:keepNext/>
        <w:keepLines/>
        <w:numPr>
          <w:ilvl w:val="0"/>
          <w:numId w:val="5"/>
        </w:numPr>
        <w:rPr>
          <w:rStyle w:val="InsertedText"/>
          <w:color w:val="auto"/>
          <w:u w:val="none"/>
        </w:rPr>
      </w:pPr>
      <w:bookmarkStart w:id="39" w:name="_Ref529864992"/>
      <w:r w:rsidRPr="004469D9">
        <w:rPr>
          <w:rStyle w:val="InsertedText"/>
          <w:color w:val="auto"/>
          <w:u w:val="none"/>
        </w:rPr>
        <w:t>Any participating Office shall es</w:t>
      </w:r>
      <w:r w:rsidR="00CE14EE">
        <w:rPr>
          <w:rStyle w:val="InsertedText"/>
          <w:color w:val="auto"/>
          <w:u w:val="none"/>
        </w:rPr>
        <w:t xml:space="preserve">tablish a list each month, </w:t>
      </w:r>
      <w:r w:rsidR="00CE14EE" w:rsidRPr="005C394E">
        <w:rPr>
          <w:rStyle w:val="InsertedText"/>
          <w:color w:val="auto"/>
          <w:u w:val="none"/>
        </w:rPr>
        <w:t xml:space="preserve">in an agreed standard </w:t>
      </w:r>
      <w:r w:rsidRPr="005C394E">
        <w:rPr>
          <w:rStyle w:val="InsertedText"/>
          <w:color w:val="auto"/>
          <w:u w:val="none"/>
        </w:rPr>
        <w:t>format</w:t>
      </w:r>
      <w:r w:rsidR="00CE14EE" w:rsidRPr="005C394E">
        <w:rPr>
          <w:rStyle w:val="InsertedText"/>
          <w:color w:val="auto"/>
          <w:u w:val="none"/>
        </w:rPr>
        <w:t>,  preferably in XML</w:t>
      </w:r>
      <w:r w:rsidRPr="004469D9">
        <w:rPr>
          <w:rStyle w:val="InsertedText"/>
          <w:color w:val="auto"/>
          <w:u w:val="none"/>
        </w:rPr>
        <w:t>, of the following PCT fee information, as applicable:</w:t>
      </w:r>
      <w:bookmarkEnd w:id="39"/>
    </w:p>
    <w:p w14:paraId="72B2335F" w14:textId="6817319E" w:rsidR="00E00201" w:rsidRPr="004469D9" w:rsidRDefault="00E00201" w:rsidP="00AC5B82">
      <w:pPr>
        <w:pStyle w:val="RComment"/>
        <w:jc w:val="left"/>
        <w:rPr>
          <w:rStyle w:val="InsertedText"/>
          <w:color w:val="auto"/>
          <w:u w:val="none"/>
        </w:rPr>
      </w:pPr>
      <w:r>
        <w:rPr>
          <w:rStyle w:val="InsertedText"/>
          <w:color w:val="auto"/>
          <w:u w:val="none"/>
        </w:rPr>
        <w:t>[COMMENT:  The term “</w:t>
      </w:r>
      <w:r w:rsidR="00CE14EE">
        <w:rPr>
          <w:rStyle w:val="InsertedText"/>
          <w:color w:val="auto"/>
          <w:u w:val="none"/>
        </w:rPr>
        <w:t>agreed standard format</w:t>
      </w:r>
      <w:r>
        <w:rPr>
          <w:rStyle w:val="InsertedText"/>
          <w:color w:val="auto"/>
          <w:u w:val="none"/>
        </w:rPr>
        <w:t xml:space="preserve">” </w:t>
      </w:r>
      <w:proofErr w:type="gramStart"/>
      <w:r>
        <w:rPr>
          <w:rStyle w:val="InsertedText"/>
          <w:color w:val="auto"/>
          <w:u w:val="none"/>
        </w:rPr>
        <w:t>is intended</w:t>
      </w:r>
      <w:proofErr w:type="gramEnd"/>
      <w:r>
        <w:rPr>
          <w:rStyle w:val="InsertedText"/>
          <w:color w:val="auto"/>
          <w:u w:val="none"/>
        </w:rPr>
        <w:t xml:space="preserve"> to provide considerable flexibility for interim arrangements.  The aim is eventually to exchange all fee information in a </w:t>
      </w:r>
      <w:r w:rsidR="00CE14EE">
        <w:rPr>
          <w:rStyle w:val="InsertedText"/>
          <w:color w:val="auto"/>
          <w:u w:val="none"/>
        </w:rPr>
        <w:t xml:space="preserve">single, </w:t>
      </w:r>
      <w:r>
        <w:rPr>
          <w:rStyle w:val="InsertedText"/>
          <w:color w:val="auto"/>
          <w:u w:val="none"/>
        </w:rPr>
        <w:t>consistent XML format.  However, where</w:t>
      </w:r>
      <w:r w:rsidR="00527D43">
        <w:rPr>
          <w:rStyle w:val="InsertedText"/>
          <w:color w:val="auto"/>
          <w:u w:val="none"/>
        </w:rPr>
        <w:t xml:space="preserve"> an Office produces an existing data feed</w:t>
      </w:r>
      <w:r w:rsidR="00E22459">
        <w:rPr>
          <w:rStyle w:val="InsertedText"/>
          <w:color w:val="auto"/>
          <w:u w:val="none"/>
        </w:rPr>
        <w:t xml:space="preserve"> </w:t>
      </w:r>
      <w:r w:rsidR="00CE14EE" w:rsidRPr="005C394E">
        <w:rPr>
          <w:rStyle w:val="InsertedText"/>
          <w:color w:val="auto"/>
          <w:u w:val="none"/>
        </w:rPr>
        <w:t>to consistent standards</w:t>
      </w:r>
      <w:r w:rsidR="00CE14EE">
        <w:rPr>
          <w:rStyle w:val="InsertedText"/>
          <w:color w:val="auto"/>
          <w:u w:val="none"/>
        </w:rPr>
        <w:t xml:space="preserve"> </w:t>
      </w:r>
      <w:r w:rsidR="00E22459">
        <w:rPr>
          <w:rStyle w:val="InsertedText"/>
          <w:color w:val="auto"/>
          <w:u w:val="none"/>
        </w:rPr>
        <w:t>to support the transfer of fees from one Office to another</w:t>
      </w:r>
      <w:r w:rsidR="00527D43">
        <w:rPr>
          <w:rStyle w:val="InsertedText"/>
          <w:color w:val="auto"/>
          <w:u w:val="none"/>
        </w:rPr>
        <w:t xml:space="preserve">, the International Bureau will seek to allow its use with minimum changes, including inferring data items that </w:t>
      </w:r>
      <w:proofErr w:type="gramStart"/>
      <w:r w:rsidR="00527D43">
        <w:rPr>
          <w:rStyle w:val="InsertedText"/>
          <w:color w:val="auto"/>
          <w:u w:val="none"/>
        </w:rPr>
        <w:t>have not been explicitly provided</w:t>
      </w:r>
      <w:proofErr w:type="gramEnd"/>
      <w:r w:rsidR="00527D43">
        <w:rPr>
          <w:rStyle w:val="InsertedText"/>
          <w:color w:val="auto"/>
          <w:u w:val="none"/>
        </w:rPr>
        <w:t xml:space="preserve"> if they can readily be inferred from the context of the data transfer</w:t>
      </w:r>
      <w:r>
        <w:rPr>
          <w:rStyle w:val="InsertedText"/>
          <w:color w:val="auto"/>
          <w:u w:val="none"/>
        </w:rPr>
        <w:t>.]</w:t>
      </w:r>
    </w:p>
    <w:p w14:paraId="6ED4CBB9" w14:textId="77777777" w:rsidR="005233E2" w:rsidRPr="004469D9" w:rsidRDefault="005233E2" w:rsidP="005233E2">
      <w:pPr>
        <w:pStyle w:val="ONUME"/>
        <w:numPr>
          <w:ilvl w:val="1"/>
          <w:numId w:val="5"/>
        </w:numPr>
        <w:rPr>
          <w:rStyle w:val="InsertedText"/>
          <w:color w:val="auto"/>
          <w:u w:val="none"/>
        </w:rPr>
      </w:pPr>
      <w:r w:rsidRPr="004469D9">
        <w:rPr>
          <w:rStyle w:val="InsertedText"/>
          <w:color w:val="auto"/>
          <w:u w:val="none"/>
        </w:rPr>
        <w:t>with regard to each international filing fee collected during the preceding month by it in its capacity as a receiving Office under Rule 15.1 for the benefit of the International Bureau:</w:t>
      </w:r>
    </w:p>
    <w:p w14:paraId="74987B07" w14:textId="683C589B" w:rsidR="005233E2"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E202399" w14:textId="3F2A7729" w:rsidR="00CE14EE" w:rsidRPr="0051070B" w:rsidRDefault="00CE14EE" w:rsidP="005233E2">
      <w:pPr>
        <w:pStyle w:val="ONUME"/>
        <w:numPr>
          <w:ilvl w:val="2"/>
          <w:numId w:val="5"/>
        </w:numPr>
        <w:rPr>
          <w:rStyle w:val="InsertedText"/>
          <w:color w:val="auto"/>
          <w:u w:val="none"/>
        </w:rPr>
      </w:pPr>
      <w:r>
        <w:rPr>
          <w:rStyle w:val="InsertedText"/>
          <w:color w:val="auto"/>
          <w:u w:val="none"/>
        </w:rPr>
        <w:t>the date of receipt of the international application;</w:t>
      </w:r>
    </w:p>
    <w:p w14:paraId="18B4C171"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payment date;</w:t>
      </w:r>
    </w:p>
    <w:p w14:paraId="696DD64D"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bookmarkStart w:id="40" w:name="_Ref534290855"/>
      <w:r w:rsidRPr="00FF1034">
        <w:rPr>
          <w:rStyle w:val="FootnoteReference"/>
        </w:rPr>
        <w:footnoteReference w:id="4"/>
      </w:r>
      <w:bookmarkEnd w:id="40"/>
      <w:r w:rsidRPr="0051070B">
        <w:rPr>
          <w:rStyle w:val="InsertedText"/>
          <w:color w:val="auto"/>
          <w:u w:val="none"/>
        </w:rPr>
        <w:t>;</w:t>
      </w:r>
    </w:p>
    <w:p w14:paraId="35C34867"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receiving Office (the Office responsible for collecting the fee);</w:t>
      </w:r>
    </w:p>
    <w:p w14:paraId="1FBD57A2" w14:textId="77777777" w:rsidR="005233E2" w:rsidRDefault="005233E2" w:rsidP="005233E2">
      <w:pPr>
        <w:pStyle w:val="ONUME"/>
        <w:numPr>
          <w:ilvl w:val="2"/>
          <w:numId w:val="5"/>
        </w:numPr>
        <w:rPr>
          <w:rStyle w:val="InsertedText"/>
          <w:color w:val="auto"/>
          <w:u w:val="none"/>
        </w:rPr>
      </w:pPr>
      <w:proofErr w:type="gramStart"/>
      <w:r>
        <w:rPr>
          <w:rStyle w:val="InsertedText"/>
          <w:color w:val="auto"/>
          <w:u w:val="none"/>
        </w:rPr>
        <w:t>the</w:t>
      </w:r>
      <w:proofErr w:type="gramEnd"/>
      <w:r>
        <w:rPr>
          <w:rStyle w:val="InsertedText"/>
          <w:color w:val="auto"/>
          <w:u w:val="none"/>
        </w:rPr>
        <w:t xml:space="preserve"> code “IB” (the Office for whose benefit the fee has been collected).</w:t>
      </w:r>
    </w:p>
    <w:p w14:paraId="3DD7AEE1" w14:textId="77777777" w:rsidR="005233E2" w:rsidRDefault="005233E2" w:rsidP="00AC5B82">
      <w:pPr>
        <w:pStyle w:val="RComment"/>
        <w:jc w:val="left"/>
        <w:rPr>
          <w:rStyle w:val="InsertedText"/>
          <w:color w:val="auto"/>
          <w:u w:val="none"/>
        </w:rPr>
      </w:pPr>
      <w:r>
        <w:rPr>
          <w:rStyle w:val="InsertedText"/>
          <w:color w:val="auto"/>
          <w:u w:val="none"/>
        </w:rPr>
        <w:t>[COMMENT:  It is desirable to include items (iv) and (v) in the lists, even though they will be the same on every row, in order to establish a consistent approach across different fee types (see item (c), below), and to avoid the need to change the data formats in the event that the system is expanded in the future to handle “centralized payments”, where one Office (normally the International Bureau) accepts payments on behalf of another Office.]</w:t>
      </w:r>
    </w:p>
    <w:p w14:paraId="165CBD17"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15.2</w:t>
      </w:r>
      <w:r>
        <w:rPr>
          <w:rStyle w:val="InsertedText"/>
          <w:color w:val="auto"/>
          <w:u w:val="none"/>
        </w:rPr>
        <w:t xml:space="preserve">(c) or </w:t>
      </w:r>
      <w:r w:rsidRPr="0051070B">
        <w:rPr>
          <w:rStyle w:val="InsertedText"/>
          <w:color w:val="auto"/>
          <w:u w:val="none"/>
        </w:rPr>
        <w:t>(d);</w:t>
      </w:r>
    </w:p>
    <w:p w14:paraId="7ECEDC8A"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 xml:space="preserve">the amount of each component of the international filing fee;  </w:t>
      </w:r>
    </w:p>
    <w:p w14:paraId="60EF9B62"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total amount of the international filing fee;</w:t>
      </w:r>
    </w:p>
    <w:p w14:paraId="6328E52D" w14:textId="77777777" w:rsidR="005233E2" w:rsidRPr="0051070B" w:rsidRDefault="005233E2" w:rsidP="005233E2">
      <w:pPr>
        <w:pStyle w:val="ONUME"/>
        <w:numPr>
          <w:ilvl w:val="0"/>
          <w:numId w:val="0"/>
        </w:numPr>
        <w:ind w:left="567"/>
        <w:rPr>
          <w:rStyle w:val="InsertedText"/>
          <w:color w:val="auto"/>
          <w:u w:val="none"/>
        </w:rPr>
      </w:pPr>
      <w:proofErr w:type="gramStart"/>
      <w:r w:rsidRPr="00E70EFE">
        <w:rPr>
          <w:rStyle w:val="InsertedText"/>
          <w:color w:val="auto"/>
          <w:u w:val="none"/>
        </w:rPr>
        <w:t>and</w:t>
      </w:r>
      <w:proofErr w:type="gramEnd"/>
      <w:r w:rsidRPr="00E70EFE">
        <w:rPr>
          <w:rStyle w:val="InsertedText"/>
          <w:color w:val="auto"/>
          <w:u w:val="none"/>
        </w:rPr>
        <w:t xml:space="preserve"> the total amount of international filing fees so collected by it during the preceding month;</w:t>
      </w:r>
    </w:p>
    <w:p w14:paraId="32ECE2BD" w14:textId="77777777" w:rsidR="005233E2" w:rsidRPr="004469D9" w:rsidRDefault="005233E2" w:rsidP="005233E2">
      <w:pPr>
        <w:pStyle w:val="ONUME"/>
        <w:numPr>
          <w:ilvl w:val="1"/>
          <w:numId w:val="5"/>
        </w:numPr>
        <w:rPr>
          <w:rStyle w:val="InsertedText"/>
          <w:color w:val="auto"/>
          <w:u w:val="none"/>
        </w:rPr>
      </w:pPr>
      <w:bookmarkStart w:id="41" w:name="_Ref534374890"/>
      <w:bookmarkStart w:id="42" w:name="_Ref2011836"/>
      <w:r w:rsidRPr="004469D9">
        <w:rPr>
          <w:rStyle w:val="InsertedText"/>
          <w:color w:val="auto"/>
          <w:u w:val="none"/>
        </w:rPr>
        <w:t>with regard to each search fee collected during the previous month by it in its capacity as a receiving Office under Rule 16.1(b) for the benefit of a different participating Office as International Searching Authority:</w:t>
      </w:r>
      <w:bookmarkEnd w:id="41"/>
      <w:bookmarkEnd w:id="42"/>
    </w:p>
    <w:p w14:paraId="44C33C02"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7427B85C" w14:textId="77777777" w:rsidR="00CE14EE" w:rsidRPr="0051070B" w:rsidRDefault="00CE14EE" w:rsidP="00CE14EE">
      <w:pPr>
        <w:pStyle w:val="ONUME"/>
        <w:numPr>
          <w:ilvl w:val="2"/>
          <w:numId w:val="5"/>
        </w:numPr>
        <w:rPr>
          <w:rStyle w:val="InsertedText"/>
          <w:color w:val="auto"/>
          <w:u w:val="none"/>
        </w:rPr>
      </w:pPr>
      <w:r>
        <w:rPr>
          <w:rStyle w:val="InsertedText"/>
          <w:color w:val="auto"/>
          <w:u w:val="none"/>
        </w:rPr>
        <w:t>the date of receipt of the international application;</w:t>
      </w:r>
    </w:p>
    <w:p w14:paraId="10E20048"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payment date;</w:t>
      </w:r>
    </w:p>
    <w:p w14:paraId="49317EAE"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5"/>
      </w:r>
      <w:r w:rsidRPr="0051070B">
        <w:rPr>
          <w:rStyle w:val="InsertedText"/>
          <w:color w:val="auto"/>
          <w:u w:val="none"/>
        </w:rPr>
        <w:t>;</w:t>
      </w:r>
    </w:p>
    <w:p w14:paraId="0AD5BFB7"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receiving Office (the Office responsible for collecting the fee);</w:t>
      </w:r>
    </w:p>
    <w:p w14:paraId="4528958A"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International Searching Authority (the Office for whose benefit the fee has been collected);</w:t>
      </w:r>
    </w:p>
    <w:p w14:paraId="52B7E3BA" w14:textId="3A47B398" w:rsidR="00324103" w:rsidRPr="00CC7B34" w:rsidRDefault="00324103" w:rsidP="00AC5B82">
      <w:pPr>
        <w:pStyle w:val="RComment"/>
        <w:jc w:val="lef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40FDA29A"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16.1</w:t>
      </w:r>
      <w:r>
        <w:rPr>
          <w:rStyle w:val="InsertedText"/>
          <w:color w:val="auto"/>
          <w:u w:val="none"/>
        </w:rPr>
        <w:t xml:space="preserve">(c) or </w:t>
      </w:r>
      <w:r w:rsidRPr="0051070B">
        <w:rPr>
          <w:rStyle w:val="InsertedText"/>
          <w:color w:val="auto"/>
          <w:u w:val="none"/>
        </w:rPr>
        <w:t>(d);</w:t>
      </w:r>
    </w:p>
    <w:p w14:paraId="5D53D51F" w14:textId="77777777" w:rsidR="005233E2" w:rsidRDefault="005233E2" w:rsidP="005233E2">
      <w:pPr>
        <w:pStyle w:val="ONUME"/>
        <w:numPr>
          <w:ilvl w:val="2"/>
          <w:numId w:val="5"/>
        </w:numPr>
        <w:rPr>
          <w:rStyle w:val="InsertedText"/>
          <w:color w:val="auto"/>
          <w:u w:val="none"/>
        </w:rPr>
      </w:pPr>
      <w:r>
        <w:rPr>
          <w:rStyle w:val="InsertedText"/>
          <w:color w:val="auto"/>
          <w:u w:val="none"/>
        </w:rPr>
        <w:t>the amount of the search fee;</w:t>
      </w:r>
    </w:p>
    <w:p w14:paraId="7423E4AB" w14:textId="77777777" w:rsidR="005233E2" w:rsidRPr="0051070B" w:rsidRDefault="005233E2" w:rsidP="005233E2">
      <w:pPr>
        <w:pStyle w:val="ONUME"/>
        <w:numPr>
          <w:ilvl w:val="0"/>
          <w:numId w:val="0"/>
        </w:numPr>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search fees so collected by it during the preceding month;</w:t>
      </w:r>
    </w:p>
    <w:p w14:paraId="3D254BC9" w14:textId="77777777" w:rsidR="005233E2" w:rsidRPr="004469D9" w:rsidRDefault="005233E2" w:rsidP="005233E2">
      <w:pPr>
        <w:pStyle w:val="ONUME"/>
        <w:numPr>
          <w:ilvl w:val="1"/>
          <w:numId w:val="5"/>
        </w:numPr>
        <w:rPr>
          <w:rStyle w:val="InsertedText"/>
          <w:color w:val="auto"/>
          <w:u w:val="none"/>
        </w:rPr>
      </w:pPr>
      <w:r w:rsidRPr="004469D9">
        <w:rPr>
          <w:rStyle w:val="InsertedText"/>
          <w:color w:val="auto"/>
          <w:u w:val="none"/>
        </w:rPr>
        <w:t>with regard to each handling fee collected during the preceding month by it in its capacity as an International Preliminary Examining Authority under Rule 57.1 for the benefit of the International Bureau:</w:t>
      </w:r>
    </w:p>
    <w:p w14:paraId="5AD9275F"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57C821BD" w14:textId="2F2343E9" w:rsidR="00CE14EE" w:rsidRDefault="00CE14EE" w:rsidP="005233E2">
      <w:pPr>
        <w:pStyle w:val="ONUME"/>
        <w:numPr>
          <w:ilvl w:val="2"/>
          <w:numId w:val="5"/>
        </w:numPr>
        <w:rPr>
          <w:rStyle w:val="InsertedText"/>
          <w:color w:val="auto"/>
          <w:u w:val="none"/>
        </w:rPr>
      </w:pPr>
      <w:r>
        <w:rPr>
          <w:rStyle w:val="InsertedText"/>
          <w:color w:val="auto"/>
          <w:u w:val="none"/>
        </w:rPr>
        <w:t>the date of receipt of the demand;</w:t>
      </w:r>
    </w:p>
    <w:p w14:paraId="57C8610B" w14:textId="7623D5A5"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 xml:space="preserve">the payment date;  </w:t>
      </w:r>
    </w:p>
    <w:p w14:paraId="3D3FD4AA"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6"/>
      </w:r>
      <w:r w:rsidRPr="0051070B">
        <w:rPr>
          <w:rStyle w:val="InsertedText"/>
          <w:color w:val="auto"/>
          <w:u w:val="none"/>
        </w:rPr>
        <w:t>;</w:t>
      </w:r>
    </w:p>
    <w:p w14:paraId="54CE464A"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International Preliminary Examining Authority (the Office responsible for collecting the fee);</w:t>
      </w:r>
    </w:p>
    <w:p w14:paraId="086B5822"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“IB” (the Office for whose benefit the fee has been collected);</w:t>
      </w:r>
    </w:p>
    <w:p w14:paraId="32F17336" w14:textId="7ABCAB98" w:rsidR="00324103" w:rsidRPr="00CC7B34" w:rsidRDefault="00324103" w:rsidP="00AC5B82">
      <w:pPr>
        <w:pStyle w:val="RComment"/>
        <w:jc w:val="lef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1920BC43"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57.2</w:t>
      </w:r>
      <w:r>
        <w:rPr>
          <w:rStyle w:val="InsertedText"/>
          <w:color w:val="auto"/>
          <w:u w:val="none"/>
        </w:rPr>
        <w:t xml:space="preserve">(c) or </w:t>
      </w:r>
      <w:r w:rsidRPr="0051070B">
        <w:rPr>
          <w:rStyle w:val="InsertedText"/>
          <w:color w:val="auto"/>
          <w:u w:val="none"/>
        </w:rPr>
        <w:t>(d)</w:t>
      </w:r>
      <w:r>
        <w:rPr>
          <w:rStyle w:val="InsertedText"/>
          <w:color w:val="auto"/>
          <w:u w:val="none"/>
        </w:rPr>
        <w:t>;</w:t>
      </w:r>
    </w:p>
    <w:p w14:paraId="17E31AC1"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amount of the handling fee;</w:t>
      </w:r>
    </w:p>
    <w:p w14:paraId="7E860B5E" w14:textId="77777777" w:rsidR="005233E2" w:rsidRDefault="005233E2" w:rsidP="005233E2">
      <w:pPr>
        <w:pStyle w:val="ONUME"/>
        <w:numPr>
          <w:ilvl w:val="0"/>
          <w:numId w:val="0"/>
        </w:numPr>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handling fees so collected by it during the preceding month;</w:t>
      </w:r>
    </w:p>
    <w:p w14:paraId="776F0A42" w14:textId="734DC17D" w:rsidR="005233E2" w:rsidRPr="0051070B" w:rsidRDefault="005233E2" w:rsidP="005233E2">
      <w:pPr>
        <w:pStyle w:val="ONUME"/>
        <w:numPr>
          <w:ilvl w:val="1"/>
          <w:numId w:val="5"/>
        </w:numPr>
        <w:rPr>
          <w:rStyle w:val="InsertedText"/>
          <w:color w:val="auto"/>
          <w:u w:val="none"/>
        </w:rPr>
      </w:pPr>
      <w:r>
        <w:rPr>
          <w:rStyle w:val="InsertedText"/>
          <w:color w:val="auto"/>
          <w:u w:val="none"/>
        </w:rPr>
        <w:t>any information required to add or correct details of fees omitted or indicated incorrectly in previous months’ lists and not corrected prior to the establishment of any relevant netting statement;</w:t>
      </w:r>
    </w:p>
    <w:p w14:paraId="79E98294" w14:textId="77777777" w:rsidR="005233E2" w:rsidRDefault="005233E2" w:rsidP="005233E2">
      <w:pPr>
        <w:pStyle w:val="ONUME"/>
        <w:numPr>
          <w:ilvl w:val="1"/>
          <w:numId w:val="5"/>
        </w:numPr>
        <w:rPr>
          <w:rStyle w:val="InsertedText"/>
          <w:color w:val="auto"/>
          <w:u w:val="none"/>
        </w:rPr>
      </w:pPr>
      <w:proofErr w:type="gramStart"/>
      <w:r w:rsidRPr="004B17E3">
        <w:rPr>
          <w:rStyle w:val="InsertedText"/>
          <w:color w:val="auto"/>
          <w:u w:val="none"/>
        </w:rPr>
        <w:t>any</w:t>
      </w:r>
      <w:proofErr w:type="gramEnd"/>
      <w:r w:rsidRPr="004B17E3">
        <w:rPr>
          <w:rStyle w:val="InsertedText"/>
          <w:color w:val="auto"/>
          <w:u w:val="none"/>
        </w:rPr>
        <w:t xml:space="preserve"> information required in relation to other payments to be made by the participating Office using the netting system.</w:t>
      </w:r>
    </w:p>
    <w:p w14:paraId="0A31D5B5" w14:textId="246997B8" w:rsidR="006F2C2C" w:rsidRPr="004469D9" w:rsidRDefault="006F2C2C" w:rsidP="006F2C2C">
      <w:pPr>
        <w:pStyle w:val="ONUME"/>
        <w:rPr>
          <w:rStyle w:val="InsertedText"/>
          <w:color w:val="auto"/>
          <w:u w:val="none"/>
        </w:rPr>
      </w:pPr>
      <w:r w:rsidRPr="004469D9">
        <w:rPr>
          <w:rStyle w:val="InsertedText"/>
          <w:color w:val="auto"/>
          <w:u w:val="none"/>
        </w:rPr>
        <w:t xml:space="preserve">Any participating </w:t>
      </w:r>
      <w:r>
        <w:rPr>
          <w:rStyle w:val="InsertedText"/>
          <w:color w:val="auto"/>
          <w:u w:val="none"/>
        </w:rPr>
        <w:t>International Searching Authority that receives search fees from non</w:t>
      </w:r>
      <w:r>
        <w:rPr>
          <w:rStyle w:val="InsertedText"/>
          <w:color w:val="auto"/>
          <w:u w:val="none"/>
        </w:rPr>
        <w:noBreakHyphen/>
        <w:t xml:space="preserve">participating Offices in a prescribed currency different from the fixed currency </w:t>
      </w:r>
      <w:r w:rsidRPr="004469D9">
        <w:rPr>
          <w:rStyle w:val="InsertedText"/>
          <w:color w:val="auto"/>
          <w:u w:val="none"/>
        </w:rPr>
        <w:t>shall establish a list</w:t>
      </w:r>
      <w:r>
        <w:rPr>
          <w:rStyle w:val="InsertedText"/>
          <w:color w:val="auto"/>
          <w:u w:val="none"/>
        </w:rPr>
        <w:t xml:space="preserve"> </w:t>
      </w:r>
      <w:r w:rsidRPr="005C394E">
        <w:rPr>
          <w:rStyle w:val="InsertedText"/>
          <w:color w:val="auto"/>
          <w:u w:val="none"/>
        </w:rPr>
        <w:t>in a</w:t>
      </w:r>
      <w:r w:rsidR="00C52307" w:rsidRPr="005C394E">
        <w:rPr>
          <w:rStyle w:val="InsertedText"/>
          <w:color w:val="auto"/>
          <w:u w:val="none"/>
        </w:rPr>
        <w:t>n agreed standard</w:t>
      </w:r>
      <w:r w:rsidRPr="005C394E">
        <w:rPr>
          <w:rStyle w:val="InsertedText"/>
          <w:color w:val="auto"/>
          <w:u w:val="none"/>
        </w:rPr>
        <w:t xml:space="preserve"> format</w:t>
      </w:r>
      <w:r w:rsidR="00C52307" w:rsidRPr="005C394E">
        <w:rPr>
          <w:rStyle w:val="InsertedText"/>
          <w:color w:val="auto"/>
          <w:u w:val="none"/>
        </w:rPr>
        <w:t>, preferably in XML</w:t>
      </w:r>
      <w:r w:rsidRPr="004469D9">
        <w:rPr>
          <w:rStyle w:val="InsertedText"/>
          <w:color w:val="auto"/>
          <w:u w:val="none"/>
        </w:rPr>
        <w:t xml:space="preserve">, of the following PCT fee information, relating to </w:t>
      </w:r>
      <w:r>
        <w:rPr>
          <w:rStyle w:val="InsertedText"/>
          <w:color w:val="auto"/>
          <w:u w:val="none"/>
        </w:rPr>
        <w:t xml:space="preserve">those </w:t>
      </w:r>
      <w:r w:rsidRPr="004469D9">
        <w:rPr>
          <w:rStyle w:val="InsertedText"/>
          <w:color w:val="auto"/>
          <w:u w:val="none"/>
        </w:rPr>
        <w:t>search fees:</w:t>
      </w:r>
    </w:p>
    <w:p w14:paraId="34E0458A" w14:textId="754B6D83"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international application number;</w:t>
      </w:r>
    </w:p>
    <w:p w14:paraId="69B52AAE" w14:textId="5C2C2DA2" w:rsidR="00C52307" w:rsidRPr="0051070B" w:rsidRDefault="00C52307" w:rsidP="00247CF8">
      <w:pPr>
        <w:pStyle w:val="ONUME"/>
        <w:numPr>
          <w:ilvl w:val="2"/>
          <w:numId w:val="5"/>
        </w:numPr>
        <w:tabs>
          <w:tab w:val="left" w:pos="1134"/>
        </w:tabs>
        <w:ind w:left="567"/>
        <w:rPr>
          <w:rStyle w:val="InsertedText"/>
          <w:color w:val="auto"/>
          <w:u w:val="none"/>
        </w:rPr>
      </w:pPr>
      <w:r>
        <w:rPr>
          <w:rStyle w:val="InsertedText"/>
          <w:color w:val="auto"/>
          <w:u w:val="none"/>
        </w:rPr>
        <w:t>the date of receipt of the international application;</w:t>
      </w:r>
    </w:p>
    <w:p w14:paraId="1AD88F3C" w14:textId="69FB3356"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 xml:space="preserve">the </w:t>
      </w:r>
      <w:r w:rsidR="00C52307">
        <w:rPr>
          <w:rStyle w:val="InsertedText"/>
          <w:color w:val="auto"/>
          <w:u w:val="none"/>
        </w:rPr>
        <w:t xml:space="preserve">payment </w:t>
      </w:r>
      <w:r w:rsidRPr="0051070B">
        <w:rPr>
          <w:rStyle w:val="InsertedText"/>
          <w:color w:val="auto"/>
          <w:u w:val="none"/>
        </w:rPr>
        <w:t>date;</w:t>
      </w:r>
    </w:p>
    <w:p w14:paraId="00FBAAF2" w14:textId="77777777"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fee code</w:t>
      </w:r>
      <w:r w:rsidRPr="00FF1034">
        <w:rPr>
          <w:rStyle w:val="FootnoteReference"/>
        </w:rPr>
        <w:footnoteReference w:id="7"/>
      </w:r>
      <w:r w:rsidRPr="0051070B">
        <w:rPr>
          <w:rStyle w:val="InsertedText"/>
          <w:color w:val="auto"/>
          <w:u w:val="none"/>
        </w:rPr>
        <w:t>;</w:t>
      </w:r>
    </w:p>
    <w:p w14:paraId="51D9B797" w14:textId="77777777" w:rsidR="006F2C2C" w:rsidRDefault="006F2C2C" w:rsidP="00247CF8">
      <w:pPr>
        <w:pStyle w:val="ONUME"/>
        <w:numPr>
          <w:ilvl w:val="2"/>
          <w:numId w:val="5"/>
        </w:numPr>
        <w:tabs>
          <w:tab w:val="left" w:pos="1134"/>
        </w:tabs>
        <w:ind w:left="567"/>
        <w:rPr>
          <w:rStyle w:val="InsertedText"/>
          <w:color w:val="auto"/>
          <w:u w:val="none"/>
        </w:rPr>
      </w:pPr>
      <w:r>
        <w:rPr>
          <w:rStyle w:val="InsertedText"/>
          <w:color w:val="auto"/>
          <w:u w:val="none"/>
        </w:rPr>
        <w:t>the code of the International Searching Authority (where the difference referred to in Rule 16.1(e) belongs to the International Searching Authority);</w:t>
      </w:r>
    </w:p>
    <w:p w14:paraId="2865061B" w14:textId="77777777" w:rsidR="006F2C2C" w:rsidRDefault="006F2C2C" w:rsidP="00247CF8">
      <w:pPr>
        <w:pStyle w:val="ONUME"/>
        <w:numPr>
          <w:ilvl w:val="2"/>
          <w:numId w:val="5"/>
        </w:numPr>
        <w:tabs>
          <w:tab w:val="left" w:pos="1134"/>
        </w:tabs>
        <w:ind w:left="567"/>
        <w:rPr>
          <w:rStyle w:val="InsertedText"/>
          <w:color w:val="auto"/>
          <w:u w:val="none"/>
        </w:rPr>
      </w:pPr>
      <w:r>
        <w:rPr>
          <w:rStyle w:val="InsertedText"/>
          <w:color w:val="auto"/>
          <w:u w:val="none"/>
        </w:rPr>
        <w:t>the code "IB" (where the difference referred to in Rule 16.1(e) belongs to the International Bureau);</w:t>
      </w:r>
    </w:p>
    <w:p w14:paraId="46A80E7A" w14:textId="77777777" w:rsidR="006F2C2C" w:rsidRPr="00CC7B34" w:rsidRDefault="006F2C2C" w:rsidP="00AC5B82">
      <w:pPr>
        <w:pStyle w:val="RComment"/>
        <w:jc w:val="lef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384041E7" w14:textId="77777777"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prescribed currency;</w:t>
      </w:r>
    </w:p>
    <w:p w14:paraId="142CFDC2" w14:textId="77777777"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amount of the search fee receiv</w:t>
      </w:r>
      <w:r>
        <w:rPr>
          <w:rStyle w:val="InsertedText"/>
          <w:color w:val="auto"/>
          <w:u w:val="none"/>
        </w:rPr>
        <w:t>ed in the prescribed currency;</w:t>
      </w:r>
    </w:p>
    <w:p w14:paraId="1D0FAFDB" w14:textId="77777777"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amount of the search fee when converted into the fixed currency on that date;</w:t>
      </w:r>
    </w:p>
    <w:p w14:paraId="32A80524" w14:textId="5FA56988" w:rsidR="006F2C2C" w:rsidRPr="0051070B" w:rsidRDefault="006F2C2C" w:rsidP="006F2C2C">
      <w:pPr>
        <w:pStyle w:val="ONUME"/>
        <w:numPr>
          <w:ilvl w:val="0"/>
          <w:numId w:val="0"/>
        </w:numPr>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such differences relating to search fees received by it </w:t>
      </w:r>
      <w:r>
        <w:rPr>
          <w:rStyle w:val="InsertedText"/>
          <w:color w:val="auto"/>
          <w:u w:val="none"/>
        </w:rPr>
        <w:t>covering either the preceding month, calendar quarter, year or other period as agreed with the International Bureau.  The Authority shall also submit</w:t>
      </w:r>
      <w:r w:rsidR="0088016C">
        <w:rPr>
          <w:rStyle w:val="InsertedText"/>
          <w:color w:val="auto"/>
          <w:u w:val="none"/>
        </w:rPr>
        <w:t xml:space="preserve"> documentation agreed with the International Bureau showing the amounts transferred in the prescribed currency, </w:t>
      </w:r>
      <w:r w:rsidR="00C52307">
        <w:rPr>
          <w:rStyle w:val="InsertedText"/>
          <w:color w:val="auto"/>
          <w:u w:val="none"/>
        </w:rPr>
        <w:t xml:space="preserve">the date, </w:t>
      </w:r>
      <w:r w:rsidR="0088016C">
        <w:rPr>
          <w:rStyle w:val="InsertedText"/>
          <w:color w:val="auto"/>
          <w:u w:val="none"/>
        </w:rPr>
        <w:t>the exchange rate applied and the amount received in the fixed currency</w:t>
      </w:r>
      <w:r>
        <w:rPr>
          <w:rStyle w:val="InsertedText"/>
          <w:color w:val="auto"/>
          <w:u w:val="none"/>
        </w:rPr>
        <w:t>.</w:t>
      </w:r>
    </w:p>
    <w:p w14:paraId="1D3A6F74" w14:textId="535E1171" w:rsidR="006F2C2C" w:rsidRDefault="006F2C2C" w:rsidP="00AC5B82">
      <w:pPr>
        <w:pStyle w:val="RComment"/>
        <w:jc w:val="left"/>
        <w:rPr>
          <w:rStyle w:val="InsertedText"/>
          <w:color w:val="auto"/>
          <w:u w:val="none"/>
        </w:rPr>
      </w:pPr>
      <w:r>
        <w:rPr>
          <w:rStyle w:val="InsertedText"/>
          <w:color w:val="auto"/>
          <w:u w:val="none"/>
        </w:rPr>
        <w:t>[COMMENT:  The relevant documentation would normally be the bank statements.]</w:t>
      </w:r>
    </w:p>
    <w:p w14:paraId="111B91A8" w14:textId="5074D7F2" w:rsidR="005233E2" w:rsidRPr="004F37E0" w:rsidRDefault="005233E2" w:rsidP="005233E2">
      <w:pPr>
        <w:pStyle w:val="ONUME"/>
        <w:keepLines/>
        <w:numPr>
          <w:ilvl w:val="0"/>
          <w:numId w:val="5"/>
        </w:numPr>
        <w:rPr>
          <w:rStyle w:val="InsertedText"/>
          <w:color w:val="auto"/>
          <w:u w:val="none"/>
        </w:rPr>
      </w:pPr>
      <w:bookmarkStart w:id="43" w:name="_Ref529864509"/>
      <w:bookmarkStart w:id="44" w:name="_Ref2011046"/>
      <w:r w:rsidRPr="004469D9">
        <w:rPr>
          <w:rStyle w:val="InsertedText"/>
          <w:color w:val="auto"/>
          <w:u w:val="none"/>
        </w:rPr>
        <w:lastRenderedPageBreak/>
        <w:t xml:space="preserve">Any participating Office shall transmit the list or lists referred to in paragraphs </w:t>
      </w:r>
      <w:r w:rsidR="00FB1E5A">
        <w:rPr>
          <w:rStyle w:val="InsertedText"/>
          <w:color w:val="auto"/>
          <w:u w:val="none"/>
        </w:rPr>
        <w:t>4</w:t>
      </w:r>
      <w:r w:rsidRPr="004469D9">
        <w:rPr>
          <w:rStyle w:val="InsertedText"/>
          <w:color w:val="auto"/>
          <w:u w:val="none"/>
        </w:rPr>
        <w:t xml:space="preserve"> and </w:t>
      </w:r>
      <w:r w:rsidR="00FB1E5A">
        <w:rPr>
          <w:rStyle w:val="InsertedText"/>
          <w:color w:val="auto"/>
          <w:u w:val="none"/>
        </w:rPr>
        <w:t>5</w:t>
      </w:r>
      <w:r w:rsidRPr="004469D9">
        <w:rPr>
          <w:rStyle w:val="InsertedText"/>
          <w:color w:val="auto"/>
          <w:u w:val="none"/>
        </w:rPr>
        <w:t>,</w:t>
      </w:r>
      <w:r w:rsidRPr="004F37E0">
        <w:rPr>
          <w:rStyle w:val="InsertedText"/>
          <w:color w:val="auto"/>
          <w:u w:val="none"/>
        </w:rPr>
        <w:t xml:space="preserve"> above</w:t>
      </w:r>
      <w:r>
        <w:rPr>
          <w:rStyle w:val="InsertedText"/>
          <w:color w:val="auto"/>
          <w:u w:val="none"/>
        </w:rPr>
        <w:t>,</w:t>
      </w:r>
      <w:r w:rsidRPr="004F37E0">
        <w:rPr>
          <w:rStyle w:val="InsertedText"/>
          <w:color w:val="auto"/>
          <w:u w:val="none"/>
        </w:rPr>
        <w:t xml:space="preserve"> to the International Bureau electronically (by e-mail or by any other means agreed) in accordance with a yearly </w:t>
      </w:r>
      <w:r w:rsidR="00184E12">
        <w:rPr>
          <w:rStyle w:val="InsertedText"/>
          <w:color w:val="auto"/>
          <w:u w:val="none"/>
        </w:rPr>
        <w:t xml:space="preserve">common </w:t>
      </w:r>
      <w:r w:rsidRPr="004F37E0">
        <w:rPr>
          <w:rStyle w:val="InsertedText"/>
          <w:color w:val="auto"/>
          <w:u w:val="none"/>
        </w:rPr>
        <w:t>timetable</w:t>
      </w:r>
      <w:r>
        <w:rPr>
          <w:rStyle w:val="InsertedText"/>
          <w:color w:val="auto"/>
          <w:u w:val="none"/>
        </w:rPr>
        <w:t xml:space="preserve"> established by the </w:t>
      </w:r>
      <w:r w:rsidR="0009057E">
        <w:rPr>
          <w:rStyle w:val="InsertedText"/>
          <w:color w:val="auto"/>
          <w:u w:val="none"/>
        </w:rPr>
        <w:t>International Bureau</w:t>
      </w:r>
      <w:r>
        <w:rPr>
          <w:rStyle w:val="InsertedText"/>
          <w:color w:val="auto"/>
          <w:u w:val="none"/>
        </w:rPr>
        <w:t xml:space="preserve"> following consultations with the participating Offices,</w:t>
      </w:r>
      <w:r w:rsidRPr="004F37E0">
        <w:rPr>
          <w:rStyle w:val="InsertedText"/>
          <w:color w:val="auto"/>
          <w:u w:val="none"/>
        </w:rPr>
        <w:t xml:space="preserve"> specifying the latest date of each month by which Office</w:t>
      </w:r>
      <w:r>
        <w:rPr>
          <w:rStyle w:val="InsertedText"/>
          <w:color w:val="auto"/>
          <w:u w:val="none"/>
        </w:rPr>
        <w:t>s</w:t>
      </w:r>
      <w:r w:rsidRPr="004F37E0">
        <w:rPr>
          <w:rStyle w:val="InsertedText"/>
          <w:color w:val="auto"/>
          <w:u w:val="none"/>
        </w:rPr>
        <w:t xml:space="preserve"> shall transmit the fee information to the International Bureau.  </w:t>
      </w:r>
      <w:bookmarkEnd w:id="43"/>
      <w:r w:rsidRPr="004F37E0">
        <w:rPr>
          <w:rStyle w:val="InsertedText"/>
          <w:color w:val="auto"/>
          <w:u w:val="none"/>
        </w:rPr>
        <w:t>Where the participating Office uses the electronic services provided by the International Bureau for the management of PCT fee payments and the transmission of search copies</w:t>
      </w:r>
      <w:r w:rsidRPr="004F37E0">
        <w:rPr>
          <w:rStyle w:val="FootnoteReference"/>
        </w:rPr>
        <w:footnoteReference w:id="8"/>
      </w:r>
      <w:r w:rsidRPr="004F37E0">
        <w:rPr>
          <w:rStyle w:val="InsertedText"/>
          <w:color w:val="auto"/>
          <w:u w:val="none"/>
        </w:rPr>
        <w:t>, those services [shall</w:t>
      </w:r>
      <w:proofErr w:type="gramStart"/>
      <w:r w:rsidRPr="004F37E0">
        <w:rPr>
          <w:rStyle w:val="InsertedText"/>
          <w:color w:val="auto"/>
          <w:u w:val="none"/>
        </w:rPr>
        <w:t>][</w:t>
      </w:r>
      <w:proofErr w:type="gramEnd"/>
      <w:r w:rsidRPr="004F37E0">
        <w:rPr>
          <w:rStyle w:val="InsertedText"/>
          <w:color w:val="auto"/>
          <w:u w:val="none"/>
        </w:rPr>
        <w:t>may] be used to make this transmission.</w:t>
      </w:r>
      <w:bookmarkEnd w:id="44"/>
    </w:p>
    <w:p w14:paraId="69AF9599" w14:textId="417EDDC2" w:rsidR="005233E2" w:rsidRDefault="005233E2" w:rsidP="00AC5B82">
      <w:pPr>
        <w:pStyle w:val="RComment"/>
        <w:jc w:val="left"/>
        <w:rPr>
          <w:rStyle w:val="CommentReference"/>
          <w:sz w:val="22"/>
          <w:szCs w:val="20"/>
        </w:rPr>
      </w:pPr>
      <w:r w:rsidRPr="004F37E0">
        <w:rPr>
          <w:rStyle w:val="CommentReference"/>
          <w:sz w:val="22"/>
          <w:szCs w:val="20"/>
        </w:rPr>
        <w:t>[COMMENT:  Paragraphs </w:t>
      </w:r>
      <w:r w:rsidR="00324103">
        <w:rPr>
          <w:rStyle w:val="CommentReference"/>
          <w:sz w:val="22"/>
          <w:szCs w:val="20"/>
        </w:rPr>
        <w:t>4 to</w:t>
      </w:r>
      <w:r w:rsidRPr="004F37E0">
        <w:rPr>
          <w:rStyle w:val="CommentReference"/>
          <w:sz w:val="22"/>
          <w:szCs w:val="20"/>
        </w:rPr>
        <w:t xml:space="preserve"> </w:t>
      </w:r>
      <w:r w:rsidR="00324103">
        <w:rPr>
          <w:rStyle w:val="CommentReference"/>
          <w:sz w:val="22"/>
          <w:szCs w:val="20"/>
        </w:rPr>
        <w:t>6</w:t>
      </w:r>
      <w:r w:rsidRPr="004F37E0">
        <w:rPr>
          <w:rStyle w:val="CommentReference"/>
          <w:sz w:val="22"/>
          <w:szCs w:val="20"/>
        </w:rPr>
        <w:t xml:space="preserve"> set out details with regard to the fee information to </w:t>
      </w:r>
      <w:proofErr w:type="gramStart"/>
      <w:r w:rsidRPr="004F37E0">
        <w:rPr>
          <w:rStyle w:val="CommentReference"/>
          <w:sz w:val="22"/>
          <w:szCs w:val="20"/>
        </w:rPr>
        <w:t>be</w:t>
      </w:r>
      <w:r>
        <w:rPr>
          <w:rStyle w:val="CommentReference"/>
          <w:sz w:val="22"/>
          <w:szCs w:val="20"/>
        </w:rPr>
        <w:t xml:space="preserve"> provided</w:t>
      </w:r>
      <w:proofErr w:type="gramEnd"/>
      <w:r>
        <w:rPr>
          <w:rStyle w:val="CommentReference"/>
          <w:sz w:val="22"/>
          <w:szCs w:val="20"/>
        </w:rPr>
        <w:t xml:space="preserve"> by the participating Office to the International Bureau, as well as the means of transmittal of such fee information.  For receiving Offices using ePCT to transmit the individual notifications of receipt of filing and search fees, the relevant lists </w:t>
      </w:r>
      <w:proofErr w:type="gramStart"/>
      <w:r>
        <w:rPr>
          <w:rStyle w:val="CommentReference"/>
          <w:sz w:val="22"/>
          <w:szCs w:val="20"/>
        </w:rPr>
        <w:t>would be prepared</w:t>
      </w:r>
      <w:proofErr w:type="gramEnd"/>
      <w:r>
        <w:rPr>
          <w:rStyle w:val="CommentReference"/>
          <w:sz w:val="22"/>
          <w:szCs w:val="20"/>
        </w:rPr>
        <w:t xml:space="preserve"> automatically by the system on the relevant date.  Similar arrangements might also apply to other sets of fees managed through ePCT or by notifications transmitted to a suitable standard.</w:t>
      </w:r>
      <w:r w:rsidRPr="0005608B">
        <w:rPr>
          <w:rStyle w:val="CommentReference"/>
          <w:sz w:val="22"/>
          <w:szCs w:val="20"/>
        </w:rPr>
        <w:t>]</w:t>
      </w:r>
    </w:p>
    <w:p w14:paraId="100AF7EF" w14:textId="77777777" w:rsidR="005233E2" w:rsidRDefault="005233E2" w:rsidP="005233E2">
      <w:pPr>
        <w:pStyle w:val="ONUME"/>
        <w:keepLines/>
        <w:numPr>
          <w:ilvl w:val="0"/>
          <w:numId w:val="5"/>
        </w:numPr>
        <w:rPr>
          <w:rStyle w:val="InsertedText"/>
          <w:color w:val="auto"/>
          <w:u w:val="none"/>
        </w:rPr>
      </w:pPr>
      <w:r w:rsidRPr="0051070B">
        <w:rPr>
          <w:rStyle w:val="InsertedText"/>
          <w:color w:val="auto"/>
          <w:u w:val="none"/>
        </w:rPr>
        <w:t xml:space="preserve">The International </w:t>
      </w:r>
      <w:r w:rsidRPr="004337BC">
        <w:rPr>
          <w:rStyle w:val="InsertedText"/>
          <w:color w:val="auto"/>
          <w:u w:val="none"/>
        </w:rPr>
        <w:t>Bureau</w:t>
      </w:r>
      <w:r w:rsidRPr="0051070B">
        <w:rPr>
          <w:rStyle w:val="InsertedText"/>
          <w:color w:val="auto"/>
          <w:u w:val="none"/>
        </w:rPr>
        <w:t xml:space="preserve"> shall </w:t>
      </w:r>
      <w:r>
        <w:rPr>
          <w:rStyle w:val="InsertedText"/>
          <w:color w:val="auto"/>
          <w:u w:val="none"/>
        </w:rPr>
        <w:t xml:space="preserve">carry out a thorough </w:t>
      </w:r>
      <w:r w:rsidRPr="0051070B">
        <w:rPr>
          <w:rStyle w:val="InsertedText"/>
          <w:color w:val="auto"/>
          <w:u w:val="none"/>
        </w:rPr>
        <w:t xml:space="preserve">check </w:t>
      </w:r>
      <w:r>
        <w:rPr>
          <w:rStyle w:val="InsertedText"/>
          <w:color w:val="auto"/>
          <w:u w:val="none"/>
        </w:rPr>
        <w:t xml:space="preserve">of the fee information received </w:t>
      </w:r>
      <w:r w:rsidRPr="0051070B">
        <w:rPr>
          <w:rStyle w:val="InsertedText"/>
          <w:color w:val="auto"/>
          <w:u w:val="none"/>
        </w:rPr>
        <w:t xml:space="preserve">against the </w:t>
      </w:r>
      <w:r>
        <w:rPr>
          <w:rStyle w:val="InsertedText"/>
          <w:color w:val="auto"/>
          <w:u w:val="none"/>
        </w:rPr>
        <w:t xml:space="preserve">information it holds in its databases with regard to the international applications concerned </w:t>
      </w:r>
      <w:r w:rsidRPr="0051070B">
        <w:rPr>
          <w:rStyle w:val="InsertedText"/>
          <w:color w:val="auto"/>
          <w:u w:val="none"/>
        </w:rPr>
        <w:t xml:space="preserve">and </w:t>
      </w:r>
      <w:r>
        <w:rPr>
          <w:rStyle w:val="InsertedText"/>
          <w:color w:val="auto"/>
          <w:u w:val="none"/>
        </w:rPr>
        <w:t xml:space="preserve">confirm to that Office that the information it has received is accurate.  In case of differences that require reconciliation, the International Bureau shall contact </w:t>
      </w:r>
      <w:r w:rsidRPr="0051070B">
        <w:rPr>
          <w:rStyle w:val="InsertedText"/>
          <w:color w:val="auto"/>
          <w:u w:val="none"/>
        </w:rPr>
        <w:t>the participating Office</w:t>
      </w:r>
      <w:r>
        <w:rPr>
          <w:rStyle w:val="InsertedText"/>
          <w:color w:val="auto"/>
          <w:u w:val="none"/>
        </w:rPr>
        <w:t>.</w:t>
      </w:r>
    </w:p>
    <w:p w14:paraId="0FD64E24" w14:textId="77777777" w:rsidR="005233E2" w:rsidRDefault="005233E2" w:rsidP="00AC5B82">
      <w:pPr>
        <w:pStyle w:val="RComment"/>
        <w:jc w:val="lef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Pr>
          <w:rStyle w:val="CommentReference"/>
          <w:sz w:val="22"/>
          <w:szCs w:val="20"/>
        </w:rPr>
        <w:t xml:space="preserve">The International Bureau would check that the fees paid were correct, based on the bibliographic data, selected Offices and page counts in its records.  Any differences </w:t>
      </w:r>
      <w:proofErr w:type="gramStart"/>
      <w:r>
        <w:rPr>
          <w:rStyle w:val="CommentReference"/>
          <w:sz w:val="22"/>
          <w:szCs w:val="20"/>
        </w:rPr>
        <w:t>would be investigated</w:t>
      </w:r>
      <w:proofErr w:type="gramEnd"/>
      <w:r>
        <w:rPr>
          <w:rStyle w:val="CommentReference"/>
          <w:sz w:val="22"/>
          <w:szCs w:val="20"/>
        </w:rPr>
        <w:t xml:space="preserve"> to determine whether the fee or the data held was incorrect.  Where possible, this check would be done immediately on receipt of the individual notifications under Rule 96.2(b), rather than waiting until the monthly list was established, since in the latter case the corrections would typically be agreed too late and need to be included in the following month’s statements.</w:t>
      </w:r>
      <w:r w:rsidRPr="0005608B">
        <w:rPr>
          <w:rStyle w:val="CommentReference"/>
          <w:sz w:val="22"/>
          <w:szCs w:val="20"/>
        </w:rPr>
        <w:t>]</w:t>
      </w:r>
    </w:p>
    <w:p w14:paraId="2B80650A" w14:textId="6B8DE2CF" w:rsidR="005233E2" w:rsidRPr="009A5256" w:rsidRDefault="005233E2" w:rsidP="005233E2">
      <w:pPr>
        <w:pStyle w:val="Heading2"/>
      </w:pPr>
      <w:bookmarkStart w:id="45" w:name="_Toc9429149"/>
      <w:r>
        <w:t>II.3   </w:t>
      </w:r>
      <w:r>
        <w:rPr>
          <w:rStyle w:val="InsertedText"/>
          <w:color w:val="auto"/>
          <w:u w:val="none"/>
        </w:rPr>
        <w:t xml:space="preserve"> </w:t>
      </w:r>
      <w:r w:rsidRPr="009A5256">
        <w:rPr>
          <w:rStyle w:val="InsertedText"/>
          <w:color w:val="auto"/>
          <w:u w:val="none"/>
        </w:rPr>
        <w:t xml:space="preserve">Transmission of Fee Information </w:t>
      </w:r>
      <w:r>
        <w:rPr>
          <w:rStyle w:val="InsertedText"/>
          <w:color w:val="auto"/>
          <w:u w:val="none"/>
        </w:rPr>
        <w:t xml:space="preserve">by the </w:t>
      </w:r>
      <w:r w:rsidR="005175D7">
        <w:rPr>
          <w:rStyle w:val="InsertedText"/>
          <w:color w:val="auto"/>
          <w:u w:val="none"/>
        </w:rPr>
        <w:t>I</w:t>
      </w:r>
      <w:r>
        <w:rPr>
          <w:rStyle w:val="InsertedText"/>
          <w:color w:val="auto"/>
          <w:u w:val="none"/>
        </w:rPr>
        <w:t xml:space="preserve">nternational </w:t>
      </w:r>
      <w:r w:rsidR="005175D7">
        <w:rPr>
          <w:rStyle w:val="InsertedText"/>
          <w:color w:val="auto"/>
          <w:u w:val="none"/>
        </w:rPr>
        <w:t>B</w:t>
      </w:r>
      <w:r>
        <w:rPr>
          <w:rStyle w:val="InsertedText"/>
          <w:color w:val="auto"/>
          <w:u w:val="none"/>
        </w:rPr>
        <w:t xml:space="preserve">ureau to </w:t>
      </w:r>
      <w:r w:rsidR="005175D7">
        <w:rPr>
          <w:rStyle w:val="InsertedText"/>
          <w:color w:val="auto"/>
          <w:u w:val="none"/>
        </w:rPr>
        <w:t>P</w:t>
      </w:r>
      <w:r>
        <w:rPr>
          <w:rStyle w:val="InsertedText"/>
          <w:color w:val="auto"/>
          <w:u w:val="none"/>
        </w:rPr>
        <w:t>articipating Offices</w:t>
      </w:r>
      <w:bookmarkEnd w:id="45"/>
    </w:p>
    <w:p w14:paraId="77B0FFAE" w14:textId="66027D7F" w:rsidR="005233E2" w:rsidRPr="003A4C3C" w:rsidRDefault="00FB1E5A" w:rsidP="005233E2">
      <w:pPr>
        <w:pStyle w:val="ONUME"/>
        <w:numPr>
          <w:ilvl w:val="0"/>
          <w:numId w:val="5"/>
        </w:numPr>
      </w:pPr>
      <w:bookmarkStart w:id="46" w:name="_Ref529864916"/>
      <w:r>
        <w:rPr>
          <w:rStyle w:val="InsertedText"/>
          <w:color w:val="auto"/>
          <w:u w:val="none"/>
        </w:rPr>
        <w:t>T</w:t>
      </w:r>
      <w:r w:rsidR="005233E2" w:rsidRPr="0051070B">
        <w:rPr>
          <w:rStyle w:val="InsertedText"/>
          <w:color w:val="auto"/>
          <w:u w:val="none"/>
        </w:rPr>
        <w:t xml:space="preserve">he International Bureau shall establish a list </w:t>
      </w:r>
      <w:r>
        <w:rPr>
          <w:rStyle w:val="InsertedText"/>
          <w:color w:val="auto"/>
          <w:u w:val="none"/>
        </w:rPr>
        <w:t xml:space="preserve">or lists </w:t>
      </w:r>
      <w:r w:rsidR="005233E2" w:rsidRPr="003A4C3C">
        <w:t xml:space="preserve">each month, </w:t>
      </w:r>
      <w:r w:rsidR="005233E2" w:rsidRPr="005C394E">
        <w:t>in a</w:t>
      </w:r>
      <w:r w:rsidR="00C52307" w:rsidRPr="005C394E">
        <w:t>n agreed standard</w:t>
      </w:r>
      <w:r w:rsidR="005233E2" w:rsidRPr="005C394E">
        <w:t xml:space="preserve"> format</w:t>
      </w:r>
      <w:r w:rsidR="00C52307" w:rsidRPr="005C394E">
        <w:t>, preferably in XML</w:t>
      </w:r>
      <w:r w:rsidR="005233E2">
        <w:t xml:space="preserve">, of the fees </w:t>
      </w:r>
      <w:r w:rsidR="005233E2" w:rsidRPr="003A4C3C">
        <w:t>collected by the International Bureau</w:t>
      </w:r>
      <w:r w:rsidR="005233E2">
        <w:t xml:space="preserve"> </w:t>
      </w:r>
      <w:r>
        <w:t xml:space="preserve">or notified to the International Bureau in a list according to paragraph 5 as having been collected </w:t>
      </w:r>
      <w:r w:rsidR="005233E2">
        <w:t>for the benefit of that participating Office</w:t>
      </w:r>
      <w:r w:rsidR="005233E2" w:rsidRPr="003A4C3C">
        <w:t>, setting out the following fee information, as applicable:</w:t>
      </w:r>
      <w:bookmarkEnd w:id="46"/>
    </w:p>
    <w:p w14:paraId="5C4DA840" w14:textId="0EF8A2CF"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with regard to the search fees collected by International Bureau in its capacity as a receiving Office during the preceding month for the benefit of the participating Office in its capacity as an International Searching Authority, or collected by any other participating Office in its capacity as a receiving Office during the preceding month for the benefit of the participating Office in its capacity as an International Searching Authority and </w:t>
      </w:r>
      <w:r>
        <w:rPr>
          <w:rStyle w:val="InsertedText"/>
          <w:color w:val="auto"/>
          <w:u w:val="none"/>
        </w:rPr>
        <w:t xml:space="preserve">notified </w:t>
      </w:r>
      <w:r w:rsidRPr="0051070B">
        <w:rPr>
          <w:rStyle w:val="InsertedText"/>
          <w:color w:val="auto"/>
          <w:u w:val="none"/>
        </w:rPr>
        <w:t>to the International Bureau in accordance with paragraph</w:t>
      </w:r>
      <w:r>
        <w:rPr>
          <w:rStyle w:val="InsertedText"/>
          <w:color w:val="auto"/>
          <w:u w:val="none"/>
        </w:rPr>
        <w:t> </w:t>
      </w:r>
      <w:r>
        <w:rPr>
          <w:rStyle w:val="InsertedText"/>
          <w:color w:val="auto"/>
          <w:u w:val="none"/>
        </w:rPr>
        <w:fldChar w:fldCharType="begin"/>
      </w:r>
      <w:r>
        <w:rPr>
          <w:rStyle w:val="InsertedText"/>
          <w:color w:val="auto"/>
          <w:u w:val="none"/>
        </w:rPr>
        <w:instrText xml:space="preserve"> REF _Ref529864992 \r \h </w:instrText>
      </w:r>
      <w:r>
        <w:rPr>
          <w:rStyle w:val="InsertedText"/>
          <w:color w:val="auto"/>
          <w:u w:val="none"/>
        </w:rPr>
      </w:r>
      <w:r>
        <w:rPr>
          <w:rStyle w:val="InsertedText"/>
          <w:color w:val="auto"/>
          <w:u w:val="none"/>
        </w:rPr>
        <w:fldChar w:fldCharType="separate"/>
      </w:r>
      <w:r w:rsidR="00444EFC">
        <w:rPr>
          <w:rStyle w:val="InsertedText"/>
          <w:color w:val="auto"/>
          <w:u w:val="none"/>
        </w:rPr>
        <w:t>4</w:t>
      </w:r>
      <w:r>
        <w:rPr>
          <w:rStyle w:val="InsertedText"/>
          <w:color w:val="auto"/>
          <w:u w:val="none"/>
        </w:rPr>
        <w:fldChar w:fldCharType="end"/>
      </w:r>
      <w:r w:rsidRPr="0051070B">
        <w:rPr>
          <w:rStyle w:val="InsertedText"/>
          <w:color w:val="auto"/>
          <w:u w:val="none"/>
        </w:rPr>
        <w:t>, above:</w:t>
      </w:r>
    </w:p>
    <w:p w14:paraId="2A3C8AC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FA49A81" w14:textId="368C8D1F"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date of receipt of the international application;</w:t>
      </w:r>
    </w:p>
    <w:p w14:paraId="490EB601" w14:textId="71C4E979" w:rsidR="00C52307" w:rsidRPr="0051070B" w:rsidRDefault="00C52307" w:rsidP="005233E2">
      <w:pPr>
        <w:pStyle w:val="ONUME"/>
        <w:numPr>
          <w:ilvl w:val="2"/>
          <w:numId w:val="5"/>
        </w:numPr>
        <w:rPr>
          <w:rStyle w:val="InsertedText"/>
          <w:color w:val="auto"/>
          <w:u w:val="none"/>
        </w:rPr>
      </w:pPr>
      <w:r>
        <w:rPr>
          <w:rStyle w:val="InsertedText"/>
          <w:color w:val="auto"/>
          <w:u w:val="none"/>
        </w:rPr>
        <w:t>the payment date;</w:t>
      </w:r>
    </w:p>
    <w:p w14:paraId="18C83922"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9"/>
      </w:r>
      <w:r w:rsidRPr="0051070B">
        <w:rPr>
          <w:rStyle w:val="InsertedText"/>
          <w:color w:val="auto"/>
          <w:u w:val="none"/>
        </w:rPr>
        <w:t>;</w:t>
      </w:r>
    </w:p>
    <w:p w14:paraId="544480FA" w14:textId="2D8D4F75" w:rsidR="005233E2" w:rsidRDefault="005233E2" w:rsidP="005233E2">
      <w:pPr>
        <w:pStyle w:val="ONUME"/>
        <w:numPr>
          <w:ilvl w:val="2"/>
          <w:numId w:val="5"/>
        </w:numPr>
        <w:rPr>
          <w:rStyle w:val="InsertedText"/>
          <w:color w:val="auto"/>
          <w:u w:val="none"/>
        </w:rPr>
      </w:pPr>
      <w:r>
        <w:rPr>
          <w:rStyle w:val="InsertedText"/>
          <w:color w:val="auto"/>
          <w:u w:val="none"/>
        </w:rPr>
        <w:t xml:space="preserve">the code </w:t>
      </w:r>
      <w:r w:rsidR="0088016C">
        <w:rPr>
          <w:rStyle w:val="InsertedText"/>
          <w:color w:val="auto"/>
          <w:u w:val="none"/>
        </w:rPr>
        <w:t xml:space="preserve">of </w:t>
      </w:r>
      <w:r>
        <w:rPr>
          <w:rStyle w:val="InsertedText"/>
          <w:color w:val="auto"/>
          <w:u w:val="none"/>
        </w:rPr>
        <w:t xml:space="preserve">the </w:t>
      </w:r>
      <w:r w:rsidR="0088016C">
        <w:rPr>
          <w:rStyle w:val="InsertedText"/>
          <w:color w:val="auto"/>
          <w:u w:val="none"/>
        </w:rPr>
        <w:t xml:space="preserve">receiving </w:t>
      </w:r>
      <w:r>
        <w:rPr>
          <w:rStyle w:val="InsertedText"/>
          <w:color w:val="auto"/>
          <w:u w:val="none"/>
        </w:rPr>
        <w:t xml:space="preserve">Office </w:t>
      </w:r>
      <w:r w:rsidR="0088016C">
        <w:rPr>
          <w:rStyle w:val="InsertedText"/>
          <w:color w:val="auto"/>
          <w:u w:val="none"/>
        </w:rPr>
        <w:t xml:space="preserve">(the Office </w:t>
      </w:r>
      <w:r>
        <w:rPr>
          <w:rStyle w:val="InsertedText"/>
          <w:color w:val="auto"/>
          <w:u w:val="none"/>
        </w:rPr>
        <w:t>responsible for collecting the fee);</w:t>
      </w:r>
    </w:p>
    <w:p w14:paraId="6314D66D"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International Searching Authority (the Office for whose benefit the fee has been collected);</w:t>
      </w:r>
    </w:p>
    <w:p w14:paraId="31730B1C"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fixed currency;  and</w:t>
      </w:r>
    </w:p>
    <w:p w14:paraId="257E002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amount of the fee owed to the International Searching Authority;</w:t>
      </w:r>
    </w:p>
    <w:p w14:paraId="6DD8768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with regard to the supplementary search fees collected by the International Bureau during the preceding month for the benefit of the participating Office in its capacity as an Authority specified for supplementary international search:</w:t>
      </w:r>
    </w:p>
    <w:p w14:paraId="24476F1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37D5D41"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date of receipt of the international application;</w:t>
      </w:r>
    </w:p>
    <w:p w14:paraId="5B6F84A4"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10"/>
      </w:r>
      <w:r w:rsidRPr="0051070B">
        <w:rPr>
          <w:rStyle w:val="InsertedText"/>
          <w:color w:val="auto"/>
          <w:u w:val="none"/>
        </w:rPr>
        <w:t>;</w:t>
      </w:r>
    </w:p>
    <w:p w14:paraId="60407559" w14:textId="3B779D94" w:rsidR="005233E2" w:rsidRDefault="005233E2" w:rsidP="005233E2">
      <w:pPr>
        <w:pStyle w:val="ONUME"/>
        <w:numPr>
          <w:ilvl w:val="2"/>
          <w:numId w:val="5"/>
        </w:numPr>
        <w:rPr>
          <w:rStyle w:val="InsertedText"/>
          <w:color w:val="auto"/>
          <w:u w:val="none"/>
        </w:rPr>
      </w:pPr>
      <w:r>
        <w:rPr>
          <w:rStyle w:val="InsertedText"/>
          <w:color w:val="auto"/>
          <w:u w:val="none"/>
        </w:rPr>
        <w:t>the code “IB”</w:t>
      </w:r>
      <w:r w:rsidR="00247CF8">
        <w:rPr>
          <w:rStyle w:val="InsertedText"/>
          <w:color w:val="auto"/>
          <w:u w:val="none"/>
        </w:rPr>
        <w:t xml:space="preserve"> </w:t>
      </w:r>
      <w:r>
        <w:rPr>
          <w:rStyle w:val="InsertedText"/>
          <w:color w:val="auto"/>
          <w:u w:val="none"/>
        </w:rPr>
        <w:t>(the Office responsible for collecting the fee);</w:t>
      </w:r>
    </w:p>
    <w:p w14:paraId="23E2B525"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Authority specified for supplementary international search (the Office for whose benefit the fee has been collected);</w:t>
      </w:r>
    </w:p>
    <w:p w14:paraId="4B4C0FCD"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fixed currency;  and</w:t>
      </w:r>
    </w:p>
    <w:p w14:paraId="400710A0"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amount of the fee owed to the Authority specified for supplementary international search</w:t>
      </w:r>
      <w:r>
        <w:rPr>
          <w:rStyle w:val="InsertedText"/>
          <w:color w:val="auto"/>
          <w:u w:val="none"/>
        </w:rPr>
        <w:t>;</w:t>
      </w:r>
    </w:p>
    <w:p w14:paraId="6A15AC34" w14:textId="77777777" w:rsidR="005233E2" w:rsidRDefault="005233E2" w:rsidP="005233E2">
      <w:pPr>
        <w:pStyle w:val="ONUME"/>
        <w:numPr>
          <w:ilvl w:val="1"/>
          <w:numId w:val="5"/>
        </w:numPr>
        <w:rPr>
          <w:rStyle w:val="InsertedText"/>
          <w:color w:val="auto"/>
          <w:u w:val="none"/>
        </w:rPr>
      </w:pPr>
      <w:r>
        <w:rPr>
          <w:rStyle w:val="InsertedText"/>
          <w:color w:val="auto"/>
          <w:u w:val="none"/>
        </w:rPr>
        <w:t>any information required to add or correct details of fees omitted or indicated incorrectly in previous months’ lists and not corrected prior to the establishment of any relevant netting statement;</w:t>
      </w:r>
    </w:p>
    <w:p w14:paraId="5C7C3E2D" w14:textId="77777777" w:rsidR="005233E2" w:rsidRPr="001474A7" w:rsidRDefault="005233E2" w:rsidP="005233E2">
      <w:pPr>
        <w:pStyle w:val="ONUME"/>
        <w:numPr>
          <w:ilvl w:val="1"/>
          <w:numId w:val="5"/>
        </w:numPr>
        <w:rPr>
          <w:rStyle w:val="InsertedText"/>
          <w:color w:val="auto"/>
          <w:u w:val="none"/>
        </w:rPr>
      </w:pPr>
      <w:proofErr w:type="gramStart"/>
      <w:r w:rsidRPr="001474A7">
        <w:rPr>
          <w:rStyle w:val="InsertedText"/>
          <w:color w:val="auto"/>
          <w:u w:val="none"/>
        </w:rPr>
        <w:t>any</w:t>
      </w:r>
      <w:proofErr w:type="gramEnd"/>
      <w:r w:rsidRPr="001474A7">
        <w:rPr>
          <w:rStyle w:val="InsertedText"/>
          <w:color w:val="auto"/>
          <w:u w:val="none"/>
        </w:rPr>
        <w:t xml:space="preserve"> information required in relation to other payments to be made to the beneficiary participating Office using the </w:t>
      </w:r>
      <w:r>
        <w:rPr>
          <w:rStyle w:val="InsertedText"/>
          <w:color w:val="auto"/>
          <w:u w:val="none"/>
        </w:rPr>
        <w:t xml:space="preserve">WIPO </w:t>
      </w:r>
      <w:r w:rsidRPr="001474A7">
        <w:rPr>
          <w:rStyle w:val="InsertedText"/>
          <w:color w:val="auto"/>
          <w:u w:val="none"/>
        </w:rPr>
        <w:t>netting system.</w:t>
      </w:r>
    </w:p>
    <w:p w14:paraId="256A24C8" w14:textId="2323D1BA" w:rsidR="005233E2" w:rsidRDefault="005233E2" w:rsidP="00AC5B82">
      <w:pPr>
        <w:pStyle w:val="RComment"/>
        <w:jc w:val="left"/>
        <w:rPr>
          <w:rStyle w:val="CommentReference"/>
          <w:sz w:val="22"/>
          <w:szCs w:val="20"/>
        </w:rPr>
      </w:pPr>
      <w:bookmarkStart w:id="47" w:name="_Ref529865146"/>
      <w:r w:rsidRPr="0005608B">
        <w:rPr>
          <w:rStyle w:val="CommentReference"/>
          <w:sz w:val="22"/>
          <w:szCs w:val="20"/>
        </w:rPr>
        <w:t>[</w:t>
      </w:r>
      <w:r w:rsidR="0077159C">
        <w:rPr>
          <w:rStyle w:val="CommentReference"/>
          <w:sz w:val="22"/>
          <w:szCs w:val="20"/>
        </w:rPr>
        <w:t>COMMENT</w:t>
      </w:r>
      <w:r w:rsidRPr="0005608B">
        <w:rPr>
          <w:rStyle w:val="CommentReference"/>
          <w:sz w:val="22"/>
          <w:szCs w:val="20"/>
        </w:rPr>
        <w:t xml:space="preserve">:  </w:t>
      </w:r>
      <w:r>
        <w:rPr>
          <w:rStyle w:val="CommentReference"/>
          <w:sz w:val="22"/>
          <w:szCs w:val="20"/>
        </w:rPr>
        <w:t>Paragraph </w:t>
      </w:r>
      <w:proofErr w:type="gramStart"/>
      <w:r w:rsidR="0077159C">
        <w:rPr>
          <w:rStyle w:val="CommentReference"/>
          <w:sz w:val="22"/>
          <w:szCs w:val="20"/>
        </w:rPr>
        <w:t>8</w:t>
      </w:r>
      <w:proofErr w:type="gramEnd"/>
      <w:r>
        <w:rPr>
          <w:rStyle w:val="CommentReference"/>
          <w:sz w:val="22"/>
          <w:szCs w:val="20"/>
        </w:rPr>
        <w:t xml:space="preserve"> sets out details with regard to the fee information to be provided by the International Bureau to the participating Office.</w:t>
      </w:r>
      <w:r w:rsidRPr="0005608B">
        <w:rPr>
          <w:rStyle w:val="CommentReference"/>
          <w:sz w:val="22"/>
          <w:szCs w:val="20"/>
        </w:rPr>
        <w:t>]</w:t>
      </w:r>
    </w:p>
    <w:p w14:paraId="7411DDBA" w14:textId="36A075F5" w:rsidR="005233E2" w:rsidRPr="001215FB" w:rsidRDefault="001215FB" w:rsidP="00DD3C57">
      <w:pPr>
        <w:pStyle w:val="ONUME"/>
        <w:numPr>
          <w:ilvl w:val="0"/>
          <w:numId w:val="5"/>
        </w:numPr>
        <w:rPr>
          <w:rStyle w:val="InsertedText"/>
          <w:color w:val="auto"/>
          <w:u w:val="none"/>
        </w:rPr>
      </w:pPr>
      <w:bookmarkStart w:id="48" w:name="_Ref1467028"/>
      <w:r w:rsidRPr="001215FB">
        <w:rPr>
          <w:rStyle w:val="InsertedText"/>
          <w:color w:val="auto"/>
          <w:u w:val="none"/>
        </w:rPr>
        <w:t xml:space="preserve">For any groups of fee transfers subject to netting, the International Bureau </w:t>
      </w:r>
      <w:r w:rsidR="005233E2" w:rsidRPr="001215FB">
        <w:rPr>
          <w:rStyle w:val="InsertedText"/>
          <w:color w:val="auto"/>
          <w:u w:val="none"/>
        </w:rPr>
        <w:t>shall establish, on the basis of the fee information established by the participating Office under paragraph </w:t>
      </w:r>
      <w:r w:rsidR="005233E2" w:rsidRPr="001215FB">
        <w:rPr>
          <w:rStyle w:val="InsertedText"/>
          <w:color w:val="auto"/>
          <w:u w:val="none"/>
        </w:rPr>
        <w:fldChar w:fldCharType="begin"/>
      </w:r>
      <w:r w:rsidR="005233E2" w:rsidRPr="001215FB">
        <w:rPr>
          <w:rStyle w:val="InsertedText"/>
          <w:color w:val="auto"/>
          <w:u w:val="none"/>
        </w:rPr>
        <w:instrText xml:space="preserve"> REF _Ref529864992 \r \h </w:instrText>
      </w:r>
      <w:r w:rsidR="005233E2" w:rsidRPr="001215FB">
        <w:rPr>
          <w:rStyle w:val="InsertedText"/>
          <w:color w:val="auto"/>
          <w:u w:val="none"/>
        </w:rPr>
      </w:r>
      <w:r w:rsidR="005233E2" w:rsidRPr="001215FB">
        <w:rPr>
          <w:rStyle w:val="InsertedText"/>
          <w:color w:val="auto"/>
          <w:u w:val="none"/>
        </w:rPr>
        <w:fldChar w:fldCharType="separate"/>
      </w:r>
      <w:r w:rsidR="00444EFC">
        <w:rPr>
          <w:rStyle w:val="InsertedText"/>
          <w:color w:val="auto"/>
          <w:u w:val="none"/>
        </w:rPr>
        <w:t>4</w:t>
      </w:r>
      <w:r w:rsidR="005233E2" w:rsidRPr="001215FB">
        <w:rPr>
          <w:rStyle w:val="InsertedText"/>
          <w:color w:val="auto"/>
          <w:u w:val="none"/>
        </w:rPr>
        <w:fldChar w:fldCharType="end"/>
      </w:r>
      <w:r w:rsidR="005233E2" w:rsidRPr="001215FB">
        <w:rPr>
          <w:rStyle w:val="InsertedText"/>
          <w:color w:val="auto"/>
          <w:u w:val="none"/>
        </w:rPr>
        <w:t>, above, and the fee information established by the International Bureau under paragraph </w:t>
      </w:r>
      <w:r w:rsidR="005233E2" w:rsidRPr="001215FB">
        <w:rPr>
          <w:rStyle w:val="InsertedText"/>
          <w:color w:val="auto"/>
          <w:u w:val="none"/>
        </w:rPr>
        <w:fldChar w:fldCharType="begin"/>
      </w:r>
      <w:r w:rsidR="005233E2" w:rsidRPr="001215FB">
        <w:rPr>
          <w:rStyle w:val="InsertedText"/>
          <w:color w:val="auto"/>
          <w:u w:val="none"/>
        </w:rPr>
        <w:instrText xml:space="preserve"> REF _Ref529864916 \r \h  \* MERGEFORMAT </w:instrText>
      </w:r>
      <w:r w:rsidR="005233E2" w:rsidRPr="001215FB">
        <w:rPr>
          <w:rStyle w:val="InsertedText"/>
          <w:color w:val="auto"/>
          <w:u w:val="none"/>
        </w:rPr>
      </w:r>
      <w:r w:rsidR="005233E2" w:rsidRPr="001215FB">
        <w:rPr>
          <w:rStyle w:val="InsertedText"/>
          <w:color w:val="auto"/>
          <w:u w:val="none"/>
        </w:rPr>
        <w:fldChar w:fldCharType="separate"/>
      </w:r>
      <w:r w:rsidR="00444EFC">
        <w:rPr>
          <w:rStyle w:val="InsertedText"/>
          <w:color w:val="auto"/>
          <w:u w:val="none"/>
        </w:rPr>
        <w:t>8</w:t>
      </w:r>
      <w:r w:rsidR="005233E2" w:rsidRPr="001215FB">
        <w:rPr>
          <w:rStyle w:val="InsertedText"/>
          <w:color w:val="auto"/>
          <w:u w:val="none"/>
        </w:rPr>
        <w:fldChar w:fldCharType="end"/>
      </w:r>
      <w:r w:rsidR="005233E2" w:rsidRPr="001215FB">
        <w:rPr>
          <w:rStyle w:val="InsertedText"/>
          <w:color w:val="auto"/>
          <w:u w:val="none"/>
        </w:rPr>
        <w:t>, above, a netting statement for the preceding month, indicating the net amount in favor of the participating Office or of the International Bureau, as the case may be</w:t>
      </w:r>
      <w:bookmarkEnd w:id="47"/>
      <w:r w:rsidR="005233E2" w:rsidRPr="001215FB">
        <w:rPr>
          <w:rStyle w:val="InsertedText"/>
          <w:color w:val="auto"/>
          <w:u w:val="none"/>
        </w:rPr>
        <w:t>.</w:t>
      </w:r>
      <w:bookmarkEnd w:id="48"/>
    </w:p>
    <w:p w14:paraId="6C7416F0" w14:textId="4994E6D8" w:rsidR="005233E2" w:rsidRDefault="005233E2" w:rsidP="00AC5B82">
      <w:pPr>
        <w:pStyle w:val="RComment"/>
        <w:jc w:val="left"/>
        <w:rPr>
          <w:rStyle w:val="CommentReference"/>
          <w:sz w:val="22"/>
          <w:szCs w:val="20"/>
        </w:rPr>
      </w:pPr>
      <w:r w:rsidRPr="00274EA7">
        <w:rPr>
          <w:rStyle w:val="CommentReference"/>
          <w:sz w:val="22"/>
          <w:szCs w:val="20"/>
        </w:rPr>
        <w:lastRenderedPageBreak/>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Pr>
          <w:rStyle w:val="CommentReference"/>
          <w:sz w:val="22"/>
          <w:szCs w:val="20"/>
        </w:rPr>
        <w:t>Paragraph </w:t>
      </w:r>
      <w:proofErr w:type="gramStart"/>
      <w:r w:rsidR="001215FB">
        <w:rPr>
          <w:rStyle w:val="CommentReference"/>
          <w:sz w:val="22"/>
          <w:szCs w:val="20"/>
        </w:rPr>
        <w:t>9</w:t>
      </w:r>
      <w:proofErr w:type="gramEnd"/>
      <w:r>
        <w:rPr>
          <w:rStyle w:val="CommentReference"/>
          <w:sz w:val="22"/>
          <w:szCs w:val="20"/>
        </w:rPr>
        <w:t xml:space="preserve"> sets out details with regard to the netting statement to be prepared by the International Bureau, setting out the net amount in favor of either the participating Office or of the International Bureau, as the case may be.]</w:t>
      </w:r>
    </w:p>
    <w:p w14:paraId="3CA0E475" w14:textId="18F3AFEB" w:rsidR="005233E2" w:rsidRDefault="005233E2" w:rsidP="005233E2">
      <w:pPr>
        <w:pStyle w:val="ONUME"/>
        <w:numPr>
          <w:ilvl w:val="0"/>
          <w:numId w:val="5"/>
        </w:numPr>
        <w:rPr>
          <w:rStyle w:val="InsertedText"/>
          <w:color w:val="auto"/>
          <w:u w:val="none"/>
        </w:rPr>
      </w:pPr>
      <w:r>
        <w:rPr>
          <w:rStyle w:val="InsertedText"/>
          <w:color w:val="auto"/>
          <w:u w:val="none"/>
        </w:rPr>
        <w:t xml:space="preserve">Where the participating Office has agreed </w:t>
      </w:r>
      <w:r w:rsidRPr="00CD75E4">
        <w:rPr>
          <w:rStyle w:val="InsertedText"/>
          <w:color w:val="auto"/>
          <w:u w:val="none"/>
        </w:rPr>
        <w:t xml:space="preserve">to </w:t>
      </w:r>
      <w:r w:rsidR="001215FB">
        <w:rPr>
          <w:rStyle w:val="InsertedText"/>
          <w:color w:val="auto"/>
          <w:u w:val="none"/>
        </w:rPr>
        <w:t xml:space="preserve">transfer certain </w:t>
      </w:r>
      <w:r w:rsidRPr="00CD75E4">
        <w:rPr>
          <w:rStyle w:val="InsertedText"/>
          <w:color w:val="auto"/>
          <w:u w:val="none"/>
        </w:rPr>
        <w:t xml:space="preserve">PCT fees as separate </w:t>
      </w:r>
      <w:r w:rsidR="001215FB">
        <w:rPr>
          <w:rStyle w:val="InsertedText"/>
          <w:color w:val="auto"/>
          <w:u w:val="none"/>
        </w:rPr>
        <w:t xml:space="preserve">groups or to net only certain groups of fees against others </w:t>
      </w:r>
      <w:r>
        <w:rPr>
          <w:rStyle w:val="InsertedText"/>
          <w:color w:val="auto"/>
          <w:u w:val="none"/>
        </w:rPr>
        <w:t>(see paragraph </w:t>
      </w:r>
      <w:r>
        <w:rPr>
          <w:rStyle w:val="InsertedText"/>
          <w:color w:val="auto"/>
          <w:u w:val="none"/>
        </w:rPr>
        <w:fldChar w:fldCharType="begin"/>
      </w:r>
      <w:r>
        <w:rPr>
          <w:rStyle w:val="InsertedText"/>
          <w:color w:val="auto"/>
          <w:u w:val="none"/>
        </w:rPr>
        <w:instrText xml:space="preserve"> REF _Ref7791471 \r \h </w:instrText>
      </w:r>
      <w:r>
        <w:rPr>
          <w:rStyle w:val="InsertedText"/>
          <w:color w:val="auto"/>
          <w:u w:val="none"/>
        </w:rPr>
      </w:r>
      <w:r>
        <w:rPr>
          <w:rStyle w:val="InsertedText"/>
          <w:color w:val="auto"/>
          <w:u w:val="none"/>
        </w:rPr>
        <w:fldChar w:fldCharType="separate"/>
      </w:r>
      <w:r w:rsidR="00444EFC">
        <w:rPr>
          <w:rStyle w:val="InsertedText"/>
          <w:color w:val="auto"/>
          <w:u w:val="none"/>
        </w:rPr>
        <w:t>3</w:t>
      </w:r>
      <w:r>
        <w:rPr>
          <w:rStyle w:val="InsertedText"/>
          <w:color w:val="auto"/>
          <w:u w:val="none"/>
        </w:rPr>
        <w:fldChar w:fldCharType="end"/>
      </w:r>
      <w:r>
        <w:rPr>
          <w:rStyle w:val="InsertedText"/>
          <w:color w:val="auto"/>
          <w:u w:val="none"/>
        </w:rPr>
        <w:fldChar w:fldCharType="begin"/>
      </w:r>
      <w:r>
        <w:rPr>
          <w:rStyle w:val="InsertedText"/>
          <w:color w:val="auto"/>
          <w:u w:val="none"/>
        </w:rPr>
        <w:instrText xml:space="preserve"> REF _Ref7791475 \r \h </w:instrText>
      </w:r>
      <w:r>
        <w:rPr>
          <w:rStyle w:val="InsertedText"/>
          <w:color w:val="auto"/>
          <w:u w:val="none"/>
        </w:rPr>
      </w:r>
      <w:r>
        <w:rPr>
          <w:rStyle w:val="InsertedText"/>
          <w:color w:val="auto"/>
          <w:u w:val="none"/>
        </w:rPr>
        <w:fldChar w:fldCharType="separate"/>
      </w:r>
      <w:r w:rsidR="00444EFC">
        <w:rPr>
          <w:rStyle w:val="InsertedText"/>
          <w:color w:val="auto"/>
          <w:u w:val="none"/>
        </w:rPr>
        <w:t>(d)</w:t>
      </w:r>
      <w:r>
        <w:rPr>
          <w:rStyle w:val="InsertedText"/>
          <w:color w:val="auto"/>
          <w:u w:val="none"/>
        </w:rPr>
        <w:fldChar w:fldCharType="end"/>
      </w:r>
      <w:r>
        <w:rPr>
          <w:rStyle w:val="InsertedText"/>
          <w:color w:val="auto"/>
          <w:u w:val="none"/>
        </w:rPr>
        <w:t xml:space="preserve">, above), the International Bureau shall establish the list of </w:t>
      </w:r>
      <w:r w:rsidRPr="0051070B">
        <w:rPr>
          <w:rStyle w:val="InsertedText"/>
          <w:color w:val="auto"/>
          <w:u w:val="none"/>
        </w:rPr>
        <w:t xml:space="preserve">the fee information </w:t>
      </w:r>
      <w:r>
        <w:rPr>
          <w:rStyle w:val="InsertedText"/>
          <w:color w:val="auto"/>
          <w:u w:val="none"/>
        </w:rPr>
        <w:t xml:space="preserve">referred to in </w:t>
      </w:r>
      <w:r w:rsidRPr="0051070B">
        <w:rPr>
          <w:rStyle w:val="InsertedText"/>
          <w:color w:val="auto"/>
          <w:u w:val="none"/>
        </w:rPr>
        <w:t>paragraph </w:t>
      </w:r>
      <w:r w:rsidRPr="0051070B">
        <w:rPr>
          <w:rStyle w:val="InsertedText"/>
          <w:color w:val="auto"/>
          <w:u w:val="none"/>
        </w:rPr>
        <w:fldChar w:fldCharType="begin"/>
      </w:r>
      <w:r w:rsidRPr="0051070B">
        <w:rPr>
          <w:rStyle w:val="InsertedText"/>
          <w:color w:val="auto"/>
          <w:u w:val="none"/>
        </w:rPr>
        <w:instrText xml:space="preserve"> REF _Ref529864916 \r \h  \* MERGEFORMAT </w:instrText>
      </w:r>
      <w:r w:rsidRPr="0051070B">
        <w:rPr>
          <w:rStyle w:val="InsertedText"/>
          <w:color w:val="auto"/>
          <w:u w:val="none"/>
        </w:rPr>
      </w:r>
      <w:r w:rsidRPr="0051070B">
        <w:rPr>
          <w:rStyle w:val="InsertedText"/>
          <w:color w:val="auto"/>
          <w:u w:val="none"/>
        </w:rPr>
        <w:fldChar w:fldCharType="separate"/>
      </w:r>
      <w:r w:rsidR="00444EFC">
        <w:rPr>
          <w:rStyle w:val="InsertedText"/>
          <w:color w:val="auto"/>
          <w:u w:val="none"/>
        </w:rPr>
        <w:t>8</w:t>
      </w:r>
      <w:r w:rsidRPr="0051070B">
        <w:rPr>
          <w:rStyle w:val="InsertedText"/>
          <w:color w:val="auto"/>
          <w:u w:val="none"/>
        </w:rPr>
        <w:fldChar w:fldCharType="end"/>
      </w:r>
      <w:r w:rsidRPr="0051070B">
        <w:rPr>
          <w:rStyle w:val="InsertedText"/>
          <w:color w:val="auto"/>
          <w:u w:val="none"/>
        </w:rPr>
        <w:t xml:space="preserve">, above, and the netting </w:t>
      </w:r>
      <w:r w:rsidRPr="00E212AA">
        <w:rPr>
          <w:rStyle w:val="InsertedText"/>
          <w:color w:val="auto"/>
          <w:u w:val="none"/>
        </w:rPr>
        <w:t xml:space="preserve">statement </w:t>
      </w:r>
      <w:r>
        <w:rPr>
          <w:rStyle w:val="InsertedText"/>
          <w:color w:val="auto"/>
          <w:u w:val="none"/>
        </w:rPr>
        <w:t>referred to</w:t>
      </w:r>
      <w:r w:rsidRPr="00E212AA">
        <w:rPr>
          <w:rStyle w:val="InsertedText"/>
          <w:color w:val="auto"/>
          <w:u w:val="none"/>
        </w:rPr>
        <w:t xml:space="preserve"> </w:t>
      </w:r>
      <w:r>
        <w:rPr>
          <w:rStyle w:val="InsertedText"/>
          <w:color w:val="auto"/>
          <w:u w:val="none"/>
        </w:rPr>
        <w:t xml:space="preserve">in </w:t>
      </w:r>
      <w:r w:rsidRPr="00E212AA">
        <w:rPr>
          <w:rStyle w:val="InsertedText"/>
          <w:color w:val="auto"/>
          <w:u w:val="none"/>
        </w:rPr>
        <w:t>paragraph </w:t>
      </w:r>
      <w:r w:rsidRPr="00E212AA">
        <w:rPr>
          <w:rStyle w:val="InsertedText"/>
          <w:color w:val="auto"/>
          <w:u w:val="none"/>
        </w:rPr>
        <w:fldChar w:fldCharType="begin"/>
      </w:r>
      <w:r w:rsidRPr="00E212AA">
        <w:rPr>
          <w:rStyle w:val="InsertedText"/>
          <w:color w:val="auto"/>
          <w:u w:val="none"/>
        </w:rPr>
        <w:instrText xml:space="preserve"> REF _Ref1467028 \r \h  \* MERGEFORMAT </w:instrText>
      </w:r>
      <w:r w:rsidRPr="00E212AA">
        <w:rPr>
          <w:rStyle w:val="InsertedText"/>
          <w:color w:val="auto"/>
          <w:u w:val="none"/>
        </w:rPr>
      </w:r>
      <w:r w:rsidRPr="00E212AA">
        <w:rPr>
          <w:rStyle w:val="InsertedText"/>
          <w:color w:val="auto"/>
          <w:u w:val="none"/>
        </w:rPr>
        <w:fldChar w:fldCharType="separate"/>
      </w:r>
      <w:r w:rsidR="00444EFC">
        <w:rPr>
          <w:rStyle w:val="InsertedText"/>
          <w:color w:val="auto"/>
          <w:u w:val="none"/>
        </w:rPr>
        <w:t>9</w:t>
      </w:r>
      <w:r w:rsidRPr="00E212AA">
        <w:rPr>
          <w:rStyle w:val="InsertedText"/>
          <w:color w:val="auto"/>
          <w:u w:val="none"/>
        </w:rPr>
        <w:fldChar w:fldCharType="end"/>
      </w:r>
      <w:r w:rsidRPr="00E212AA">
        <w:rPr>
          <w:rStyle w:val="InsertedText"/>
          <w:color w:val="auto"/>
          <w:u w:val="none"/>
        </w:rPr>
        <w:t>, above,</w:t>
      </w:r>
      <w:r>
        <w:rPr>
          <w:rStyle w:val="InsertedText"/>
          <w:color w:val="auto"/>
          <w:u w:val="none"/>
        </w:rPr>
        <w:t xml:space="preserve"> separately for each such different groups of PCT fees</w:t>
      </w:r>
      <w:r w:rsidRPr="0051070B">
        <w:rPr>
          <w:rStyle w:val="InsertedText"/>
          <w:color w:val="auto"/>
          <w:u w:val="none"/>
        </w:rPr>
        <w:t>.</w:t>
      </w:r>
    </w:p>
    <w:p w14:paraId="03692C4E" w14:textId="32656E55" w:rsidR="005233E2" w:rsidRDefault="005233E2" w:rsidP="005233E2">
      <w:pPr>
        <w:pStyle w:val="ONUME"/>
        <w:numPr>
          <w:ilvl w:val="0"/>
          <w:numId w:val="5"/>
        </w:numPr>
        <w:rPr>
          <w:rStyle w:val="InsertedText"/>
          <w:color w:val="auto"/>
          <w:u w:val="none"/>
        </w:rPr>
      </w:pPr>
      <w:r>
        <w:rPr>
          <w:rStyle w:val="InsertedText"/>
          <w:color w:val="auto"/>
          <w:u w:val="none"/>
        </w:rPr>
        <w:t>T</w:t>
      </w:r>
      <w:r w:rsidRPr="0051070B">
        <w:rPr>
          <w:rStyle w:val="InsertedText"/>
          <w:color w:val="auto"/>
          <w:u w:val="none"/>
        </w:rPr>
        <w:t xml:space="preserve">he list </w:t>
      </w:r>
      <w:r>
        <w:rPr>
          <w:rStyle w:val="InsertedText"/>
          <w:color w:val="auto"/>
          <w:u w:val="none"/>
        </w:rPr>
        <w:t xml:space="preserve">or lists </w:t>
      </w:r>
      <w:r w:rsidRPr="0051070B">
        <w:rPr>
          <w:rStyle w:val="InsertedText"/>
          <w:color w:val="auto"/>
          <w:u w:val="none"/>
        </w:rPr>
        <w:t>of the fee information established under paragraph </w:t>
      </w:r>
      <w:r w:rsidRPr="0051070B">
        <w:rPr>
          <w:rStyle w:val="InsertedText"/>
          <w:color w:val="auto"/>
          <w:u w:val="none"/>
        </w:rPr>
        <w:fldChar w:fldCharType="begin"/>
      </w:r>
      <w:r w:rsidRPr="0051070B">
        <w:rPr>
          <w:rStyle w:val="InsertedText"/>
          <w:color w:val="auto"/>
          <w:u w:val="none"/>
        </w:rPr>
        <w:instrText xml:space="preserve"> REF _Ref529864916 \r \h  \* MERGEFORMAT </w:instrText>
      </w:r>
      <w:r w:rsidRPr="0051070B">
        <w:rPr>
          <w:rStyle w:val="InsertedText"/>
          <w:color w:val="auto"/>
          <w:u w:val="none"/>
        </w:rPr>
      </w:r>
      <w:r w:rsidRPr="0051070B">
        <w:rPr>
          <w:rStyle w:val="InsertedText"/>
          <w:color w:val="auto"/>
          <w:u w:val="none"/>
        </w:rPr>
        <w:fldChar w:fldCharType="separate"/>
      </w:r>
      <w:r w:rsidR="00444EFC">
        <w:rPr>
          <w:rStyle w:val="InsertedText"/>
          <w:color w:val="auto"/>
          <w:u w:val="none"/>
        </w:rPr>
        <w:t>8</w:t>
      </w:r>
      <w:r w:rsidRPr="0051070B">
        <w:rPr>
          <w:rStyle w:val="InsertedText"/>
          <w:color w:val="auto"/>
          <w:u w:val="none"/>
        </w:rPr>
        <w:fldChar w:fldCharType="end"/>
      </w:r>
      <w:r w:rsidRPr="0051070B">
        <w:rPr>
          <w:rStyle w:val="InsertedText"/>
          <w:color w:val="auto"/>
          <w:u w:val="none"/>
        </w:rPr>
        <w:t xml:space="preserve">, above, and the netting </w:t>
      </w:r>
      <w:r w:rsidRPr="00E212AA">
        <w:rPr>
          <w:rStyle w:val="InsertedText"/>
          <w:color w:val="auto"/>
          <w:u w:val="none"/>
        </w:rPr>
        <w:t xml:space="preserve">statement </w:t>
      </w:r>
      <w:r>
        <w:rPr>
          <w:rStyle w:val="InsertedText"/>
          <w:color w:val="auto"/>
          <w:u w:val="none"/>
        </w:rPr>
        <w:t xml:space="preserve">or statements </w:t>
      </w:r>
      <w:r w:rsidRPr="00E212AA">
        <w:rPr>
          <w:rStyle w:val="InsertedText"/>
          <w:color w:val="auto"/>
          <w:u w:val="none"/>
        </w:rPr>
        <w:t>established under paragraph </w:t>
      </w:r>
      <w:r w:rsidRPr="00E212AA">
        <w:rPr>
          <w:rStyle w:val="InsertedText"/>
          <w:color w:val="auto"/>
          <w:u w:val="none"/>
        </w:rPr>
        <w:fldChar w:fldCharType="begin"/>
      </w:r>
      <w:r w:rsidRPr="00E212AA">
        <w:rPr>
          <w:rStyle w:val="InsertedText"/>
          <w:color w:val="auto"/>
          <w:u w:val="none"/>
        </w:rPr>
        <w:instrText xml:space="preserve"> REF _Ref1467028 \r \h  \* MERGEFORMAT </w:instrText>
      </w:r>
      <w:r w:rsidRPr="00E212AA">
        <w:rPr>
          <w:rStyle w:val="InsertedText"/>
          <w:color w:val="auto"/>
          <w:u w:val="none"/>
        </w:rPr>
      </w:r>
      <w:r w:rsidRPr="00E212AA">
        <w:rPr>
          <w:rStyle w:val="InsertedText"/>
          <w:color w:val="auto"/>
          <w:u w:val="none"/>
        </w:rPr>
        <w:fldChar w:fldCharType="separate"/>
      </w:r>
      <w:r w:rsidR="00444EFC">
        <w:rPr>
          <w:rStyle w:val="InsertedText"/>
          <w:color w:val="auto"/>
          <w:u w:val="none"/>
        </w:rPr>
        <w:t>9</w:t>
      </w:r>
      <w:r w:rsidRPr="00E212AA">
        <w:rPr>
          <w:rStyle w:val="InsertedText"/>
          <w:color w:val="auto"/>
          <w:u w:val="none"/>
        </w:rPr>
        <w:fldChar w:fldCharType="end"/>
      </w:r>
      <w:r w:rsidRPr="00E212AA">
        <w:rPr>
          <w:rStyle w:val="InsertedText"/>
          <w:color w:val="auto"/>
          <w:u w:val="none"/>
        </w:rPr>
        <w:t>, above, shall be transmitted by the International</w:t>
      </w:r>
      <w:r>
        <w:rPr>
          <w:rStyle w:val="InsertedText"/>
          <w:color w:val="auto"/>
          <w:u w:val="none"/>
        </w:rPr>
        <w:t xml:space="preserve"> Bureau </w:t>
      </w:r>
      <w:r w:rsidRPr="0051070B">
        <w:rPr>
          <w:rStyle w:val="InsertedText"/>
          <w:color w:val="auto"/>
          <w:u w:val="none"/>
        </w:rPr>
        <w:t>to the participating Office electronically (by e-mail or by any other means agreed)</w:t>
      </w:r>
      <w:r>
        <w:rPr>
          <w:rStyle w:val="InsertedText"/>
          <w:color w:val="auto"/>
          <w:u w:val="none"/>
        </w:rPr>
        <w:t xml:space="preserve"> in accordance with a yearly </w:t>
      </w:r>
      <w:r w:rsidR="00184E12">
        <w:rPr>
          <w:rStyle w:val="InsertedText"/>
          <w:color w:val="auto"/>
          <w:u w:val="none"/>
        </w:rPr>
        <w:t xml:space="preserve">common </w:t>
      </w:r>
      <w:r w:rsidRPr="0051070B">
        <w:rPr>
          <w:rStyle w:val="InsertedText"/>
          <w:color w:val="auto"/>
          <w:u w:val="none"/>
        </w:rPr>
        <w:t>timetable</w:t>
      </w:r>
      <w:r>
        <w:rPr>
          <w:rStyle w:val="InsertedText"/>
          <w:color w:val="auto"/>
          <w:u w:val="none"/>
        </w:rPr>
        <w:t xml:space="preserve"> established by the </w:t>
      </w:r>
      <w:r w:rsidR="00A439B2">
        <w:rPr>
          <w:rStyle w:val="InsertedText"/>
          <w:color w:val="auto"/>
          <w:u w:val="none"/>
        </w:rPr>
        <w:t>International Bureau</w:t>
      </w:r>
      <w:r>
        <w:rPr>
          <w:rStyle w:val="InsertedText"/>
          <w:color w:val="auto"/>
          <w:u w:val="none"/>
        </w:rPr>
        <w:t xml:space="preserve"> following consultations with the participating Offices,</w:t>
      </w:r>
      <w:r w:rsidRPr="0051070B">
        <w:rPr>
          <w:rStyle w:val="InsertedText"/>
          <w:color w:val="auto"/>
          <w:u w:val="none"/>
        </w:rPr>
        <w:t xml:space="preserve"> specifying the latest date of each month by which </w:t>
      </w:r>
      <w:r>
        <w:rPr>
          <w:rStyle w:val="InsertedText"/>
          <w:color w:val="auto"/>
          <w:u w:val="none"/>
        </w:rPr>
        <w:t>the list(s) and the netting statement(s)</w:t>
      </w:r>
      <w:r w:rsidRPr="0051070B">
        <w:rPr>
          <w:rStyle w:val="InsertedText"/>
          <w:color w:val="auto"/>
          <w:u w:val="none"/>
        </w:rPr>
        <w:t xml:space="preserve"> should be established.</w:t>
      </w:r>
    </w:p>
    <w:p w14:paraId="74D570F8" w14:textId="77777777" w:rsidR="005233E2" w:rsidRPr="009E7E8F" w:rsidRDefault="005233E2" w:rsidP="005233E2">
      <w:pPr>
        <w:pStyle w:val="Heading2"/>
        <w:rPr>
          <w:rStyle w:val="InsertedText"/>
          <w:color w:val="auto"/>
          <w:u w:val="none"/>
        </w:rPr>
      </w:pPr>
      <w:bookmarkStart w:id="49" w:name="_Toc9429150"/>
      <w:r>
        <w:rPr>
          <w:rStyle w:val="InsertedText"/>
          <w:color w:val="auto"/>
          <w:u w:val="none"/>
        </w:rPr>
        <w:t>II.4   </w:t>
      </w:r>
      <w:r w:rsidRPr="009E7E8F">
        <w:rPr>
          <w:rStyle w:val="InsertedText"/>
          <w:color w:val="auto"/>
          <w:u w:val="none"/>
        </w:rPr>
        <w:t>Transfer of Fees</w:t>
      </w:r>
      <w:bookmarkEnd w:id="49"/>
    </w:p>
    <w:p w14:paraId="3B5BC29F" w14:textId="5E1C8E24" w:rsidR="005233E2" w:rsidRPr="009E7E8F" w:rsidRDefault="005233E2" w:rsidP="0098056C">
      <w:pPr>
        <w:pStyle w:val="Heading3"/>
        <w:rPr>
          <w:rStyle w:val="InsertedText"/>
          <w:color w:val="auto"/>
        </w:rPr>
      </w:pPr>
      <w:bookmarkStart w:id="50" w:name="_Toc9429151"/>
      <w:bookmarkStart w:id="51" w:name="_Ref529865195"/>
      <w:r>
        <w:rPr>
          <w:rStyle w:val="InsertedText"/>
          <w:color w:val="auto"/>
        </w:rPr>
        <w:t xml:space="preserve">II.4.1   Fee </w:t>
      </w:r>
      <w:r w:rsidRPr="009E7E8F">
        <w:rPr>
          <w:rStyle w:val="InsertedText"/>
          <w:color w:val="auto"/>
        </w:rPr>
        <w:t>Transfer</w:t>
      </w:r>
      <w:r>
        <w:rPr>
          <w:rStyle w:val="InsertedText"/>
          <w:color w:val="auto"/>
        </w:rPr>
        <w:t>s</w:t>
      </w:r>
      <w:r w:rsidRPr="009E7E8F">
        <w:rPr>
          <w:rStyle w:val="InsertedText"/>
          <w:color w:val="auto"/>
        </w:rPr>
        <w:t xml:space="preserve"> </w:t>
      </w:r>
      <w:r w:rsidR="00B50543">
        <w:rPr>
          <w:rStyle w:val="InsertedText"/>
          <w:color w:val="auto"/>
        </w:rPr>
        <w:t>to Beneficiary Offices</w:t>
      </w:r>
      <w:proofErr w:type="gramStart"/>
      <w:r w:rsidR="00B50543">
        <w:rPr>
          <w:rStyle w:val="InsertedText"/>
          <w:color w:val="auto"/>
        </w:rPr>
        <w:t>;  Fee</w:t>
      </w:r>
      <w:proofErr w:type="gramEnd"/>
      <w:r w:rsidR="00B50543">
        <w:rPr>
          <w:rStyle w:val="InsertedText"/>
          <w:color w:val="auto"/>
        </w:rPr>
        <w:t xml:space="preserve"> Transfers </w:t>
      </w:r>
      <w:r w:rsidRPr="009E7E8F">
        <w:rPr>
          <w:rStyle w:val="InsertedText"/>
          <w:color w:val="auto"/>
        </w:rPr>
        <w:t>Subject to Netting</w:t>
      </w:r>
      <w:bookmarkEnd w:id="50"/>
    </w:p>
    <w:p w14:paraId="4A461039" w14:textId="04014C35" w:rsidR="005233E2" w:rsidRPr="0051070B" w:rsidRDefault="005233E2" w:rsidP="005233E2">
      <w:pPr>
        <w:pStyle w:val="ONUME"/>
        <w:numPr>
          <w:ilvl w:val="0"/>
          <w:numId w:val="5"/>
        </w:numPr>
        <w:rPr>
          <w:rStyle w:val="InsertedText"/>
          <w:color w:val="auto"/>
          <w:u w:val="none"/>
        </w:rPr>
      </w:pPr>
      <w:bookmarkStart w:id="52" w:name="_Ref7539098"/>
      <w:r w:rsidRPr="0051070B">
        <w:rPr>
          <w:rStyle w:val="InsertedText"/>
          <w:color w:val="auto"/>
          <w:u w:val="none"/>
        </w:rPr>
        <w:t xml:space="preserve">Where </w:t>
      </w:r>
      <w:r w:rsidR="00B50543">
        <w:rPr>
          <w:rStyle w:val="InsertedText"/>
          <w:color w:val="auto"/>
          <w:u w:val="none"/>
        </w:rPr>
        <w:t xml:space="preserve">a fee list under paragraph 8 relates to fee transfers not subject to netting, or where </w:t>
      </w:r>
      <w:r w:rsidRPr="0051070B">
        <w:rPr>
          <w:rStyle w:val="InsertedText"/>
          <w:color w:val="auto"/>
          <w:u w:val="none"/>
        </w:rPr>
        <w:t xml:space="preserve">the net amount indicated on </w:t>
      </w:r>
      <w:r w:rsidR="00B50543">
        <w:rPr>
          <w:rStyle w:val="InsertedText"/>
          <w:color w:val="auto"/>
          <w:u w:val="none"/>
        </w:rPr>
        <w:t xml:space="preserve">a </w:t>
      </w:r>
      <w:r w:rsidRPr="0051070B">
        <w:rPr>
          <w:rStyle w:val="InsertedText"/>
          <w:color w:val="auto"/>
          <w:u w:val="none"/>
        </w:rPr>
        <w:t xml:space="preserve">netting statement </w:t>
      </w:r>
      <w:r w:rsidR="00B50543">
        <w:rPr>
          <w:rStyle w:val="InsertedText"/>
          <w:color w:val="auto"/>
          <w:u w:val="none"/>
        </w:rPr>
        <w:t xml:space="preserve">under paragraph 9 </w:t>
      </w:r>
      <w:r w:rsidRPr="0051070B">
        <w:rPr>
          <w:rStyle w:val="InsertedText"/>
          <w:color w:val="auto"/>
          <w:u w:val="none"/>
        </w:rPr>
        <w:t>is in favor of the participating Office, the International Bureau shall transfer the net amount to the participating Office in which the netting statement has been established</w:t>
      </w:r>
      <w:r w:rsidR="00A439B2">
        <w:rPr>
          <w:rStyle w:val="InsertedText"/>
          <w:color w:val="auto"/>
          <w:u w:val="none"/>
        </w:rPr>
        <w:t xml:space="preserve"> no later than the date set in the </w:t>
      </w:r>
      <w:r w:rsidR="00184E12">
        <w:rPr>
          <w:rStyle w:val="InsertedText"/>
          <w:color w:val="auto"/>
          <w:u w:val="none"/>
        </w:rPr>
        <w:t xml:space="preserve">common </w:t>
      </w:r>
      <w:r w:rsidR="00A439B2">
        <w:rPr>
          <w:rStyle w:val="InsertedText"/>
          <w:color w:val="auto"/>
          <w:u w:val="none"/>
        </w:rPr>
        <w:t>timetable</w:t>
      </w:r>
      <w:r w:rsidRPr="0051070B">
        <w:rPr>
          <w:rStyle w:val="InsertedText"/>
          <w:color w:val="auto"/>
          <w:u w:val="none"/>
        </w:rPr>
        <w:t>.</w:t>
      </w:r>
      <w:bookmarkEnd w:id="51"/>
      <w:r w:rsidRPr="0051070B">
        <w:rPr>
          <w:rStyle w:val="InsertedText"/>
          <w:color w:val="auto"/>
          <w:u w:val="none"/>
        </w:rPr>
        <w:t xml:space="preserve">  The International Bureau shall bear all bank charges, if any, for this transfer.</w:t>
      </w:r>
      <w:bookmarkEnd w:id="52"/>
    </w:p>
    <w:p w14:paraId="7CE938F7" w14:textId="326C21EA" w:rsidR="005233E2" w:rsidRDefault="005233E2" w:rsidP="005233E2">
      <w:pPr>
        <w:pStyle w:val="ONUME"/>
        <w:numPr>
          <w:ilvl w:val="0"/>
          <w:numId w:val="5"/>
        </w:numPr>
        <w:rPr>
          <w:rStyle w:val="InsertedText"/>
          <w:color w:val="auto"/>
          <w:u w:val="none"/>
        </w:rPr>
      </w:pPr>
      <w:bookmarkStart w:id="53" w:name="_Ref529865240"/>
      <w:bookmarkStart w:id="54" w:name="_Ref529877726"/>
      <w:r w:rsidRPr="0051070B">
        <w:rPr>
          <w:rStyle w:val="InsertedText"/>
          <w:color w:val="auto"/>
          <w:u w:val="none"/>
        </w:rPr>
        <w:t xml:space="preserve">Where the net amount indicated on </w:t>
      </w:r>
      <w:r w:rsidR="00B50543">
        <w:rPr>
          <w:rStyle w:val="InsertedText"/>
          <w:color w:val="auto"/>
          <w:u w:val="none"/>
        </w:rPr>
        <w:t xml:space="preserve">a </w:t>
      </w:r>
      <w:r w:rsidRPr="0051070B">
        <w:rPr>
          <w:rStyle w:val="InsertedText"/>
          <w:color w:val="auto"/>
          <w:u w:val="none"/>
        </w:rPr>
        <w:t xml:space="preserve">netting statement </w:t>
      </w:r>
      <w:r w:rsidR="00B50543">
        <w:rPr>
          <w:rStyle w:val="InsertedText"/>
          <w:color w:val="auto"/>
          <w:u w:val="none"/>
        </w:rPr>
        <w:t xml:space="preserve">under paragraph 9 </w:t>
      </w:r>
      <w:r w:rsidRPr="0051070B">
        <w:rPr>
          <w:rStyle w:val="InsertedText"/>
          <w:color w:val="auto"/>
          <w:u w:val="none"/>
        </w:rPr>
        <w:t xml:space="preserve">is in favor of the International Bureau, the participating Office shall transfer the net amount to the International Bureau in which the netting statement </w:t>
      </w:r>
      <w:proofErr w:type="gramStart"/>
      <w:r w:rsidRPr="0051070B">
        <w:rPr>
          <w:rStyle w:val="InsertedText"/>
          <w:color w:val="auto"/>
          <w:u w:val="none"/>
        </w:rPr>
        <w:t>has been established</w:t>
      </w:r>
      <w:proofErr w:type="gramEnd"/>
      <w:r w:rsidRPr="0051070B">
        <w:rPr>
          <w:rStyle w:val="InsertedText"/>
          <w:color w:val="auto"/>
          <w:u w:val="none"/>
        </w:rPr>
        <w:t xml:space="preserve">, </w:t>
      </w:r>
      <w:r w:rsidR="00A439B2">
        <w:rPr>
          <w:rStyle w:val="InsertedText"/>
          <w:color w:val="auto"/>
          <w:u w:val="none"/>
        </w:rPr>
        <w:t xml:space="preserve">no later than the date set in the yearly </w:t>
      </w:r>
      <w:r w:rsidR="00184E12">
        <w:rPr>
          <w:rStyle w:val="InsertedText"/>
          <w:color w:val="auto"/>
          <w:u w:val="none"/>
        </w:rPr>
        <w:t xml:space="preserve">common </w:t>
      </w:r>
      <w:r w:rsidR="00A439B2">
        <w:rPr>
          <w:rStyle w:val="InsertedText"/>
          <w:color w:val="auto"/>
          <w:u w:val="none"/>
        </w:rPr>
        <w:t>timetable</w:t>
      </w:r>
      <w:r w:rsidRPr="0051070B">
        <w:rPr>
          <w:rStyle w:val="InsertedText"/>
          <w:color w:val="auto"/>
          <w:u w:val="none"/>
        </w:rPr>
        <w:t>.</w:t>
      </w:r>
      <w:bookmarkEnd w:id="53"/>
      <w:r w:rsidRPr="0051070B">
        <w:rPr>
          <w:rStyle w:val="InsertedText"/>
          <w:color w:val="auto"/>
          <w:u w:val="none"/>
        </w:rPr>
        <w:t xml:space="preserve">  The participating Office shall bear all bank charges, if any, for this transfer.</w:t>
      </w:r>
      <w:bookmarkEnd w:id="54"/>
    </w:p>
    <w:p w14:paraId="1A3B48E7" w14:textId="443E110E" w:rsidR="005233E2" w:rsidRDefault="005233E2" w:rsidP="00AC5B82">
      <w:pPr>
        <w:pStyle w:val="RComment"/>
        <w:jc w:val="lef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sidR="00B50543">
        <w:rPr>
          <w:rStyle w:val="CommentReference"/>
          <w:sz w:val="22"/>
          <w:szCs w:val="20"/>
        </w:rPr>
        <w:t>P</w:t>
      </w:r>
      <w:r>
        <w:rPr>
          <w:rStyle w:val="CommentReference"/>
          <w:sz w:val="22"/>
          <w:szCs w:val="20"/>
        </w:rPr>
        <w:t xml:space="preserve">aragraphs </w:t>
      </w:r>
      <w:r>
        <w:rPr>
          <w:rStyle w:val="CommentReference"/>
          <w:sz w:val="22"/>
          <w:szCs w:val="20"/>
        </w:rPr>
        <w:fldChar w:fldCharType="begin"/>
      </w:r>
      <w:r>
        <w:rPr>
          <w:rStyle w:val="CommentReference"/>
          <w:sz w:val="22"/>
          <w:szCs w:val="20"/>
        </w:rPr>
        <w:instrText xml:space="preserve"> REF _Ref7539098 \r \h </w:instrText>
      </w:r>
      <w:r>
        <w:rPr>
          <w:rStyle w:val="CommentReference"/>
          <w:sz w:val="22"/>
          <w:szCs w:val="20"/>
        </w:rPr>
      </w:r>
      <w:r>
        <w:rPr>
          <w:rStyle w:val="CommentReference"/>
          <w:sz w:val="22"/>
          <w:szCs w:val="20"/>
        </w:rPr>
        <w:fldChar w:fldCharType="separate"/>
      </w:r>
      <w:r w:rsidR="00444EFC">
        <w:rPr>
          <w:rStyle w:val="CommentReference"/>
          <w:sz w:val="22"/>
          <w:szCs w:val="20"/>
        </w:rPr>
        <w:t>12</w:t>
      </w:r>
      <w:r>
        <w:rPr>
          <w:rStyle w:val="CommentReference"/>
          <w:sz w:val="22"/>
          <w:szCs w:val="20"/>
        </w:rPr>
        <w:fldChar w:fldCharType="end"/>
      </w:r>
      <w:r>
        <w:rPr>
          <w:rStyle w:val="CommentReference"/>
          <w:sz w:val="22"/>
          <w:szCs w:val="20"/>
        </w:rPr>
        <w:t xml:space="preserve"> and </w:t>
      </w:r>
      <w:r>
        <w:rPr>
          <w:rStyle w:val="CommentReference"/>
          <w:sz w:val="22"/>
          <w:szCs w:val="20"/>
        </w:rPr>
        <w:fldChar w:fldCharType="begin"/>
      </w:r>
      <w:r>
        <w:rPr>
          <w:rStyle w:val="CommentReference"/>
          <w:sz w:val="22"/>
          <w:szCs w:val="20"/>
        </w:rPr>
        <w:instrText xml:space="preserve"> REF _Ref529877726 \r \h </w:instrText>
      </w:r>
      <w:r>
        <w:rPr>
          <w:rStyle w:val="CommentReference"/>
          <w:sz w:val="22"/>
          <w:szCs w:val="20"/>
        </w:rPr>
      </w:r>
      <w:r>
        <w:rPr>
          <w:rStyle w:val="CommentReference"/>
          <w:sz w:val="22"/>
          <w:szCs w:val="20"/>
        </w:rPr>
        <w:fldChar w:fldCharType="separate"/>
      </w:r>
      <w:r w:rsidR="00444EFC">
        <w:rPr>
          <w:rStyle w:val="CommentReference"/>
          <w:sz w:val="22"/>
          <w:szCs w:val="20"/>
        </w:rPr>
        <w:t>13</w:t>
      </w:r>
      <w:r>
        <w:rPr>
          <w:rStyle w:val="CommentReference"/>
          <w:sz w:val="22"/>
          <w:szCs w:val="20"/>
        </w:rPr>
        <w:fldChar w:fldCharType="end"/>
      </w:r>
      <w:r>
        <w:rPr>
          <w:rStyle w:val="CommentReference"/>
          <w:sz w:val="22"/>
          <w:szCs w:val="20"/>
        </w:rPr>
        <w:t xml:space="preserve"> set out details with regard to the actual transfer of the</w:t>
      </w:r>
      <w:r w:rsidR="00B50543">
        <w:rPr>
          <w:rStyle w:val="CommentReference"/>
          <w:sz w:val="22"/>
          <w:szCs w:val="20"/>
        </w:rPr>
        <w:t xml:space="preserve"> amounts payable in cases where the International Bureau needs to collate lists from different sources.  This includes all cases of beneficiary Offices, since these will need to consider fees from at least one national Office and the International Bureau</w:t>
      </w:r>
      <w:r w:rsidR="00FD223C">
        <w:rPr>
          <w:rStyle w:val="CommentReference"/>
          <w:sz w:val="22"/>
          <w:szCs w:val="20"/>
        </w:rPr>
        <w:t>, whether or not netting occurs</w:t>
      </w:r>
      <w:r w:rsidR="00B50543">
        <w:rPr>
          <w:rStyle w:val="CommentReference"/>
          <w:sz w:val="22"/>
          <w:szCs w:val="20"/>
        </w:rPr>
        <w:t>.  It also allows for the possibility of a</w:t>
      </w:r>
      <w:r w:rsidR="00FD223C">
        <w:rPr>
          <w:rStyle w:val="CommentReference"/>
          <w:sz w:val="22"/>
          <w:szCs w:val="20"/>
        </w:rPr>
        <w:t>n Office that is not a beneficiary Office for PCT purposes netting fees collected as a PCT collecting Office against non</w:t>
      </w:r>
      <w:r w:rsidR="00FD223C">
        <w:rPr>
          <w:rStyle w:val="CommentReference"/>
          <w:sz w:val="22"/>
          <w:szCs w:val="20"/>
        </w:rPr>
        <w:noBreakHyphen/>
        <w:t>PCT fees</w:t>
      </w:r>
      <w:r>
        <w:rPr>
          <w:rStyle w:val="CommentReference"/>
          <w:sz w:val="22"/>
          <w:szCs w:val="20"/>
        </w:rPr>
        <w:t>.]</w:t>
      </w:r>
    </w:p>
    <w:p w14:paraId="6F68926B" w14:textId="4FD97273" w:rsidR="005233E2" w:rsidRDefault="005233E2" w:rsidP="0098056C">
      <w:pPr>
        <w:pStyle w:val="Heading3"/>
      </w:pPr>
      <w:bookmarkStart w:id="55" w:name="_Toc9429152"/>
      <w:r>
        <w:t>II.4.2   Fee Transfers Not Subject to Netting</w:t>
      </w:r>
      <w:bookmarkEnd w:id="55"/>
    </w:p>
    <w:p w14:paraId="19C5FE2C" w14:textId="22E1DE04" w:rsidR="005233E2" w:rsidRDefault="005233E2" w:rsidP="005233E2">
      <w:pPr>
        <w:pStyle w:val="ONUME"/>
        <w:numPr>
          <w:ilvl w:val="0"/>
          <w:numId w:val="18"/>
        </w:numPr>
      </w:pPr>
      <w:r>
        <w:t xml:space="preserve">Where a </w:t>
      </w:r>
      <w:r w:rsidR="001215FB">
        <w:t xml:space="preserve">collecting </w:t>
      </w:r>
      <w:r>
        <w:t xml:space="preserve">Office has </w:t>
      </w:r>
      <w:r w:rsidR="001215FB">
        <w:t xml:space="preserve">not agreed that fee transfers shall be subject to netting, or where only certain groups of fees will be subject to netting, </w:t>
      </w:r>
      <w:r>
        <w:rPr>
          <w:rStyle w:val="InsertedText"/>
          <w:color w:val="auto"/>
          <w:u w:val="none"/>
        </w:rPr>
        <w:t>t</w:t>
      </w:r>
      <w:r w:rsidRPr="0036149B">
        <w:rPr>
          <w:rStyle w:val="InsertedText"/>
          <w:color w:val="auto"/>
          <w:u w:val="none"/>
        </w:rPr>
        <w:t xml:space="preserve">ransfers </w:t>
      </w:r>
      <w:r>
        <w:rPr>
          <w:rStyle w:val="InsertedText"/>
          <w:color w:val="auto"/>
          <w:u w:val="none"/>
        </w:rPr>
        <w:t xml:space="preserve">by that Office of fees </w:t>
      </w:r>
      <w:r w:rsidRPr="0036149B">
        <w:rPr>
          <w:rStyle w:val="InsertedText"/>
          <w:color w:val="auto"/>
          <w:u w:val="none"/>
        </w:rPr>
        <w:t xml:space="preserve">which are not subject to netting shall be carried out </w:t>
      </w:r>
      <w:r>
        <w:rPr>
          <w:rStyle w:val="InsertedText"/>
          <w:color w:val="auto"/>
          <w:u w:val="none"/>
        </w:rPr>
        <w:t>in the full amount</w:t>
      </w:r>
      <w:r w:rsidR="001215FB">
        <w:rPr>
          <w:rStyle w:val="InsertedText"/>
          <w:color w:val="auto"/>
          <w:u w:val="none"/>
        </w:rPr>
        <w:t xml:space="preserve"> as indicated</w:t>
      </w:r>
      <w:r>
        <w:rPr>
          <w:rStyle w:val="InsertedText"/>
          <w:color w:val="auto"/>
          <w:u w:val="none"/>
        </w:rPr>
        <w:t xml:space="preserve">, </w:t>
      </w:r>
      <w:r w:rsidR="00A439B2">
        <w:rPr>
          <w:rStyle w:val="InsertedText"/>
          <w:color w:val="auto"/>
          <w:u w:val="none"/>
        </w:rPr>
        <w:t xml:space="preserve">no later than the date set in the </w:t>
      </w:r>
      <w:r w:rsidR="00184E12">
        <w:rPr>
          <w:rStyle w:val="InsertedText"/>
          <w:color w:val="auto"/>
          <w:u w:val="none"/>
        </w:rPr>
        <w:t xml:space="preserve">common </w:t>
      </w:r>
      <w:r w:rsidR="00A439B2">
        <w:rPr>
          <w:rStyle w:val="InsertedText"/>
          <w:color w:val="auto"/>
          <w:u w:val="none"/>
        </w:rPr>
        <w:t>timetable</w:t>
      </w:r>
    </w:p>
    <w:p w14:paraId="5BB495A8" w14:textId="75730A39" w:rsidR="005233E2" w:rsidRDefault="005233E2" w:rsidP="0098056C">
      <w:pPr>
        <w:pStyle w:val="Heading3"/>
      </w:pPr>
      <w:bookmarkStart w:id="56" w:name="_Toc9429153"/>
      <w:r>
        <w:t xml:space="preserve">II.4.3   Transfer of Fees Not Included in the WIPO </w:t>
      </w:r>
      <w:r w:rsidR="00A40084">
        <w:t>Fee Transfer</w:t>
      </w:r>
      <w:r w:rsidR="00247CF8">
        <w:t xml:space="preserve"> Process</w:t>
      </w:r>
      <w:bookmarkEnd w:id="56"/>
    </w:p>
    <w:p w14:paraId="39DE264C" w14:textId="3F1A4A07" w:rsidR="005233E2" w:rsidRDefault="005233E2" w:rsidP="00A40084">
      <w:pPr>
        <w:pStyle w:val="ONUME"/>
        <w:keepLines/>
        <w:numPr>
          <w:ilvl w:val="0"/>
          <w:numId w:val="18"/>
        </w:numPr>
      </w:pPr>
      <w:r>
        <w:t xml:space="preserve">Where a participating Office has agreed </w:t>
      </w:r>
      <w:r w:rsidRPr="00D013DE">
        <w:rPr>
          <w:rStyle w:val="InsertedText"/>
          <w:color w:val="auto"/>
          <w:u w:val="none"/>
        </w:rPr>
        <w:t xml:space="preserve">to participate in the WIPO </w:t>
      </w:r>
      <w:r w:rsidR="00A40084">
        <w:rPr>
          <w:rStyle w:val="InsertedText"/>
          <w:color w:val="auto"/>
          <w:u w:val="none"/>
        </w:rPr>
        <w:t>Fee Transfer</w:t>
      </w:r>
      <w:r w:rsidRPr="00D013DE">
        <w:rPr>
          <w:rStyle w:val="InsertedText"/>
          <w:color w:val="auto"/>
          <w:u w:val="none"/>
        </w:rPr>
        <w:t xml:space="preserve"> </w:t>
      </w:r>
      <w:r w:rsidR="00247CF8">
        <w:rPr>
          <w:rStyle w:val="InsertedText"/>
          <w:color w:val="auto"/>
          <w:u w:val="none"/>
        </w:rPr>
        <w:t xml:space="preserve">Process </w:t>
      </w:r>
      <w:r w:rsidRPr="00D013DE">
        <w:rPr>
          <w:rStyle w:val="InsertedText"/>
          <w:color w:val="auto"/>
          <w:u w:val="none"/>
        </w:rPr>
        <w:t xml:space="preserve">for the purposes of some PCT fees but not others, the transfer by the participating Office of fees not to be included in the WIPO </w:t>
      </w:r>
      <w:r w:rsidR="00A40084">
        <w:rPr>
          <w:rStyle w:val="InsertedText"/>
          <w:color w:val="auto"/>
          <w:u w:val="none"/>
        </w:rPr>
        <w:t>Fee Transfer</w:t>
      </w:r>
      <w:r w:rsidRPr="00D013DE">
        <w:rPr>
          <w:rStyle w:val="InsertedText"/>
          <w:color w:val="auto"/>
          <w:u w:val="none"/>
        </w:rPr>
        <w:t xml:space="preserve"> </w:t>
      </w:r>
      <w:r w:rsidR="00247CF8">
        <w:rPr>
          <w:rStyle w:val="InsertedText"/>
          <w:color w:val="auto"/>
          <w:u w:val="none"/>
        </w:rPr>
        <w:t xml:space="preserve">Process </w:t>
      </w:r>
      <w:r w:rsidRPr="00D013DE">
        <w:rPr>
          <w:rStyle w:val="InsertedText"/>
          <w:color w:val="auto"/>
          <w:u w:val="none"/>
        </w:rPr>
        <w:t>shall be carried out in accordance with paragraph </w:t>
      </w:r>
      <w:r w:rsidRPr="00D013DE">
        <w:rPr>
          <w:rStyle w:val="InsertedText"/>
          <w:color w:val="auto"/>
          <w:u w:val="none"/>
        </w:rPr>
        <w:fldChar w:fldCharType="begin"/>
      </w:r>
      <w:r w:rsidRPr="00D013DE">
        <w:rPr>
          <w:rStyle w:val="InsertedText"/>
          <w:color w:val="auto"/>
          <w:u w:val="none"/>
        </w:rPr>
        <w:instrText xml:space="preserve"> REF _Ref3458093 \r \h </w:instrText>
      </w:r>
      <w:r w:rsidRPr="00D013DE">
        <w:rPr>
          <w:rStyle w:val="InsertedText"/>
          <w:color w:val="auto"/>
          <w:u w:val="none"/>
        </w:rPr>
      </w:r>
      <w:r w:rsidRPr="00D013DE">
        <w:rPr>
          <w:rStyle w:val="InsertedText"/>
          <w:color w:val="auto"/>
          <w:u w:val="none"/>
        </w:rPr>
        <w:fldChar w:fldCharType="separate"/>
      </w:r>
      <w:r w:rsidR="00444EFC">
        <w:rPr>
          <w:rStyle w:val="InsertedText"/>
          <w:color w:val="auto"/>
          <w:u w:val="none"/>
        </w:rPr>
        <w:t>17</w:t>
      </w:r>
      <w:r w:rsidRPr="00D013DE">
        <w:rPr>
          <w:rStyle w:val="InsertedText"/>
          <w:color w:val="auto"/>
          <w:u w:val="none"/>
        </w:rPr>
        <w:fldChar w:fldCharType="end"/>
      </w:r>
      <w:r w:rsidRPr="00D013DE">
        <w:rPr>
          <w:rStyle w:val="InsertedText"/>
          <w:color w:val="auto"/>
          <w:u w:val="none"/>
        </w:rPr>
        <w:t>, below.</w:t>
      </w:r>
    </w:p>
    <w:p w14:paraId="73BE8546" w14:textId="77777777" w:rsidR="00431F79" w:rsidRDefault="00431F79" w:rsidP="00431F79">
      <w:pPr>
        <w:pStyle w:val="Heading2"/>
      </w:pPr>
      <w:bookmarkStart w:id="57" w:name="_Toc9429154"/>
      <w:bookmarkStart w:id="58" w:name="_Ref534376173"/>
      <w:r>
        <w:lastRenderedPageBreak/>
        <w:t>II.5   Correction of Errors and Omissions</w:t>
      </w:r>
      <w:bookmarkEnd w:id="57"/>
    </w:p>
    <w:p w14:paraId="6F0BB77A" w14:textId="2E673FFF" w:rsidR="00431F79" w:rsidRPr="0088016C" w:rsidRDefault="00431F79" w:rsidP="00431F79">
      <w:pPr>
        <w:pStyle w:val="ONUME"/>
      </w:pPr>
      <w:r>
        <w:t xml:space="preserve">Any errors or omissions discovered in the information transmitted concerning fees collected by one Office for the benefit of another </w:t>
      </w:r>
      <w:proofErr w:type="gramStart"/>
      <w:r>
        <w:t>shall be notified</w:t>
      </w:r>
      <w:proofErr w:type="gramEnd"/>
      <w:r>
        <w:t xml:space="preserve"> promptly to the International Bureau.  The International Bureau shall promptly inform any other Office to which the erroneous information </w:t>
      </w:r>
      <w:proofErr w:type="gramStart"/>
      <w:r>
        <w:t>has been transmitted</w:t>
      </w:r>
      <w:proofErr w:type="gramEnd"/>
      <w:r>
        <w:t xml:space="preserve">.  Where the error is </w:t>
      </w:r>
      <w:proofErr w:type="gramStart"/>
      <w:r>
        <w:t>discovered</w:t>
      </w:r>
      <w:proofErr w:type="gramEnd"/>
      <w:r>
        <w:t xml:space="preserve"> too late to correct the lists on which the transfers of fees are based during the same month, the correction shall be included in the lists and transfers to be made the following month.</w:t>
      </w:r>
    </w:p>
    <w:p w14:paraId="1A700A67" w14:textId="46DC77F6" w:rsidR="005233E2" w:rsidRPr="0051070B" w:rsidRDefault="005233E2" w:rsidP="005175D7">
      <w:pPr>
        <w:pStyle w:val="Heading1"/>
        <w:rPr>
          <w:rStyle w:val="InsertedText"/>
          <w:color w:val="auto"/>
        </w:rPr>
      </w:pPr>
      <w:bookmarkStart w:id="59" w:name="_Toc9429155"/>
      <w:r>
        <w:rPr>
          <w:rStyle w:val="InsertedText"/>
          <w:color w:val="auto"/>
        </w:rPr>
        <w:t>I</w:t>
      </w:r>
      <w:r w:rsidR="005175D7">
        <w:rPr>
          <w:rStyle w:val="InsertedText"/>
          <w:color w:val="auto"/>
        </w:rPr>
        <w:t>II</w:t>
      </w:r>
      <w:r>
        <w:rPr>
          <w:rStyle w:val="InsertedText"/>
          <w:color w:val="auto"/>
        </w:rPr>
        <w:t>.   </w:t>
      </w:r>
      <w:r w:rsidR="005175D7">
        <w:rPr>
          <w:rStyle w:val="InsertedText"/>
          <w:color w:val="auto"/>
        </w:rPr>
        <w:t>Transfer of Fees by</w:t>
      </w:r>
      <w:r w:rsidRPr="0051070B">
        <w:rPr>
          <w:rStyle w:val="InsertedText"/>
          <w:color w:val="auto"/>
        </w:rPr>
        <w:t xml:space="preserve"> </w:t>
      </w:r>
      <w:r>
        <w:rPr>
          <w:rStyle w:val="InsertedText"/>
          <w:color w:val="auto"/>
        </w:rPr>
        <w:t xml:space="preserve">or to </w:t>
      </w:r>
      <w:r w:rsidRPr="0051070B">
        <w:rPr>
          <w:rStyle w:val="InsertedText"/>
          <w:color w:val="auto"/>
        </w:rPr>
        <w:t>Offices</w:t>
      </w:r>
      <w:r>
        <w:rPr>
          <w:rStyle w:val="InsertedText"/>
          <w:color w:val="auto"/>
        </w:rPr>
        <w:t xml:space="preserve"> </w:t>
      </w:r>
      <w:r w:rsidR="005175D7">
        <w:rPr>
          <w:rStyle w:val="InsertedText"/>
          <w:color w:val="auto"/>
        </w:rPr>
        <w:t>N</w:t>
      </w:r>
      <w:r>
        <w:rPr>
          <w:rStyle w:val="InsertedText"/>
          <w:color w:val="auto"/>
        </w:rPr>
        <w:t xml:space="preserve">ot </w:t>
      </w:r>
      <w:r w:rsidR="005175D7">
        <w:rPr>
          <w:rStyle w:val="InsertedText"/>
          <w:color w:val="auto"/>
        </w:rPr>
        <w:t>P</w:t>
      </w:r>
      <w:r>
        <w:rPr>
          <w:rStyle w:val="InsertedText"/>
          <w:color w:val="auto"/>
        </w:rPr>
        <w:t xml:space="preserve">articipating in the WIPO </w:t>
      </w:r>
      <w:r w:rsidR="00A40084">
        <w:rPr>
          <w:rStyle w:val="InsertedText"/>
          <w:color w:val="auto"/>
        </w:rPr>
        <w:t xml:space="preserve">Fee Transfer </w:t>
      </w:r>
      <w:r>
        <w:rPr>
          <w:rStyle w:val="InsertedText"/>
          <w:color w:val="auto"/>
        </w:rPr>
        <w:t>Process</w:t>
      </w:r>
      <w:bookmarkEnd w:id="59"/>
    </w:p>
    <w:p w14:paraId="574BCE42" w14:textId="3F2B0C0F" w:rsidR="005233E2" w:rsidRPr="0051070B" w:rsidRDefault="005233E2" w:rsidP="005233E2">
      <w:pPr>
        <w:pStyle w:val="ONUME"/>
        <w:keepNext/>
        <w:keepLines/>
        <w:numPr>
          <w:ilvl w:val="0"/>
          <w:numId w:val="5"/>
        </w:numPr>
        <w:rPr>
          <w:rStyle w:val="InsertedText"/>
          <w:color w:val="auto"/>
          <w:u w:val="none"/>
        </w:rPr>
      </w:pPr>
      <w:bookmarkStart w:id="60" w:name="_Ref3458093"/>
      <w:bookmarkEnd w:id="58"/>
      <w:r w:rsidRPr="0051070B">
        <w:rPr>
          <w:rStyle w:val="InsertedText"/>
          <w:color w:val="auto"/>
          <w:u w:val="none"/>
        </w:rPr>
        <w:t xml:space="preserve">Where an Office </w:t>
      </w:r>
      <w:r>
        <w:rPr>
          <w:rStyle w:val="InsertedText"/>
          <w:color w:val="auto"/>
          <w:u w:val="none"/>
        </w:rPr>
        <w:t xml:space="preserve">has not agreed to participate in the WIPO </w:t>
      </w:r>
      <w:r w:rsidR="00A40084">
        <w:rPr>
          <w:rStyle w:val="InsertedText"/>
          <w:color w:val="auto"/>
          <w:u w:val="none"/>
        </w:rPr>
        <w:t xml:space="preserve">Fee Transfer Process </w:t>
      </w:r>
      <w:r>
        <w:rPr>
          <w:rStyle w:val="InsertedText"/>
          <w:color w:val="auto"/>
          <w:u w:val="none"/>
        </w:rPr>
        <w:t>(</w:t>
      </w:r>
      <w:r w:rsidRPr="0051070B">
        <w:rPr>
          <w:rStyle w:val="InsertedText"/>
          <w:color w:val="auto"/>
          <w:u w:val="none"/>
        </w:rPr>
        <w:t>“non-participating Office</w:t>
      </w:r>
      <w:r>
        <w:rPr>
          <w:rStyle w:val="InsertedText"/>
          <w:color w:val="auto"/>
          <w:u w:val="none"/>
        </w:rPr>
        <w:t>”)</w:t>
      </w:r>
      <w:r w:rsidRPr="0051070B">
        <w:rPr>
          <w:rStyle w:val="InsertedText"/>
          <w:color w:val="auto"/>
          <w:u w:val="none"/>
        </w:rPr>
        <w:t>, the transfer, where applicable, of:</w:t>
      </w:r>
      <w:bookmarkEnd w:id="60"/>
    </w:p>
    <w:p w14:paraId="1234A6B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international filing fees under Rule 15.2(c) or (d) collected </w:t>
      </w:r>
      <w:r>
        <w:rPr>
          <w:rStyle w:val="InsertedText"/>
          <w:color w:val="auto"/>
          <w:u w:val="none"/>
        </w:rPr>
        <w:t xml:space="preserve">by the Office in its capacity as a receiving Office </w:t>
      </w:r>
      <w:r w:rsidRPr="0051070B">
        <w:rPr>
          <w:rStyle w:val="InsertedText"/>
          <w:color w:val="auto"/>
          <w:u w:val="none"/>
        </w:rPr>
        <w:t>for the benefit of the International Bureau;</w:t>
      </w:r>
    </w:p>
    <w:p w14:paraId="08EBEA0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search fees under Rule 16.1(c) or (d) collected </w:t>
      </w:r>
      <w:r>
        <w:rPr>
          <w:rStyle w:val="InsertedText"/>
          <w:color w:val="auto"/>
          <w:u w:val="none"/>
        </w:rPr>
        <w:t xml:space="preserve">by the Office in its capacity as a receiving Office </w:t>
      </w:r>
      <w:r w:rsidRPr="0051070B">
        <w:rPr>
          <w:rStyle w:val="InsertedText"/>
          <w:color w:val="auto"/>
          <w:u w:val="none"/>
        </w:rPr>
        <w:t>for the benefit of a non-participating Office in its capacity as an International Searching Authority;</w:t>
      </w:r>
    </w:p>
    <w:p w14:paraId="5D7D256B"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supplementary search fees under Rule 45</w:t>
      </w:r>
      <w:r w:rsidRPr="00DE5E0E">
        <w:rPr>
          <w:rStyle w:val="InsertedText"/>
          <w:i/>
          <w:color w:val="auto"/>
          <w:u w:val="none"/>
        </w:rPr>
        <w:t>bis</w:t>
      </w:r>
      <w:r w:rsidRPr="0051070B">
        <w:rPr>
          <w:rStyle w:val="InsertedText"/>
          <w:color w:val="auto"/>
          <w:u w:val="none"/>
        </w:rPr>
        <w:t xml:space="preserve">.3(b) collected by the International Bureau for the benefit of the non-participating Office in its capacity as an Authority specified for supplementary search; </w:t>
      </w:r>
    </w:p>
    <w:p w14:paraId="251159C8"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handling fees under Rule 57.2(c) or (d) collected </w:t>
      </w:r>
      <w:r>
        <w:rPr>
          <w:rStyle w:val="InsertedText"/>
          <w:color w:val="auto"/>
          <w:u w:val="none"/>
        </w:rPr>
        <w:t xml:space="preserve">by the Office in its capacity as an International Preliminary Examining Authority </w:t>
      </w:r>
      <w:r w:rsidRPr="0051070B">
        <w:rPr>
          <w:rStyle w:val="InsertedText"/>
          <w:color w:val="auto"/>
          <w:u w:val="none"/>
        </w:rPr>
        <w:t>for the benefit of the International Bureau;  and</w:t>
      </w:r>
    </w:p>
    <w:p w14:paraId="25AE1451"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differences under Rule 16.1(e) relating to search fees received by the Office in its capacity as an International Searching Authority;</w:t>
      </w:r>
    </w:p>
    <w:p w14:paraId="224E25EB" w14:textId="77777777" w:rsidR="005233E2" w:rsidRPr="0051070B" w:rsidRDefault="005233E2" w:rsidP="005233E2">
      <w:pPr>
        <w:pStyle w:val="ONUME"/>
        <w:keepLines/>
        <w:numPr>
          <w:ilvl w:val="0"/>
          <w:numId w:val="0"/>
        </w:numPr>
        <w:rPr>
          <w:rStyle w:val="InsertedText"/>
          <w:color w:val="auto"/>
          <w:u w:val="none"/>
        </w:rPr>
      </w:pPr>
      <w:proofErr w:type="gramStart"/>
      <w:r w:rsidRPr="0051070B">
        <w:rPr>
          <w:rStyle w:val="InsertedText"/>
          <w:color w:val="auto"/>
          <w:u w:val="none"/>
        </w:rPr>
        <w:t>shall</w:t>
      </w:r>
      <w:proofErr w:type="gramEnd"/>
      <w:r w:rsidRPr="0051070B">
        <w:rPr>
          <w:rStyle w:val="InsertedText"/>
          <w:color w:val="auto"/>
          <w:u w:val="none"/>
        </w:rPr>
        <w:t xml:space="preserve"> be carried out promptly</w:t>
      </w:r>
      <w:r w:rsidRPr="00992150">
        <w:rPr>
          <w:rStyle w:val="InsertedText"/>
          <w:color w:val="auto"/>
          <w:u w:val="none"/>
        </w:rPr>
        <w:t xml:space="preserve"> in accordance with Rule 15.2(c) or (d), Rule 16.1(c) or (d)</w:t>
      </w:r>
      <w:r w:rsidRPr="0051070B">
        <w:rPr>
          <w:rStyle w:val="InsertedText"/>
          <w:color w:val="auto"/>
          <w:u w:val="none"/>
        </w:rPr>
        <w:t>, Rule 45</w:t>
      </w:r>
      <w:r w:rsidRPr="00DE5E0E">
        <w:rPr>
          <w:rStyle w:val="InsertedText"/>
          <w:i/>
          <w:color w:val="auto"/>
          <w:u w:val="none"/>
        </w:rPr>
        <w:t>bis</w:t>
      </w:r>
      <w:r w:rsidRPr="0051070B">
        <w:rPr>
          <w:rStyle w:val="InsertedText"/>
          <w:color w:val="auto"/>
          <w:u w:val="none"/>
        </w:rPr>
        <w:t>.3(b), Rule 57.2(c) or (d), or Rule 16.1(e), as applicable</w:t>
      </w:r>
      <w:r>
        <w:rPr>
          <w:rStyle w:val="InsertedText"/>
          <w:color w:val="auto"/>
          <w:u w:val="none"/>
        </w:rPr>
        <w:t>, preferably in accordance with a monthly time table for such transfers agreed between the Offices concerned and/or the International Bureau</w:t>
      </w:r>
      <w:r w:rsidRPr="0051070B">
        <w:rPr>
          <w:rStyle w:val="InsertedText"/>
          <w:color w:val="auto"/>
          <w:u w:val="none"/>
        </w:rPr>
        <w:t xml:space="preserve">.  </w:t>
      </w:r>
      <w:r>
        <w:rPr>
          <w:rStyle w:val="InsertedText"/>
          <w:color w:val="auto"/>
          <w:u w:val="none"/>
        </w:rPr>
        <w:t xml:space="preserve">The Office carrying out the transfer shall </w:t>
      </w:r>
      <w:r w:rsidRPr="0051070B">
        <w:rPr>
          <w:rStyle w:val="InsertedText"/>
          <w:color w:val="auto"/>
          <w:u w:val="none"/>
        </w:rPr>
        <w:t xml:space="preserve">bear all bank charges, if any, for the transfer of the </w:t>
      </w:r>
      <w:r>
        <w:rPr>
          <w:rStyle w:val="InsertedText"/>
          <w:color w:val="auto"/>
          <w:u w:val="none"/>
        </w:rPr>
        <w:t xml:space="preserve">fees referred to in paragraphs (a), (b) and (d) and, where the difference belongs to the International Bureau, </w:t>
      </w:r>
      <w:r w:rsidRPr="00550844">
        <w:rPr>
          <w:rStyle w:val="InsertedText"/>
          <w:color w:val="auto"/>
          <w:szCs w:val="22"/>
          <w:u w:val="none"/>
        </w:rPr>
        <w:t>paragraph (e),</w:t>
      </w:r>
      <w:r>
        <w:rPr>
          <w:rStyle w:val="InsertedText"/>
          <w:color w:val="auto"/>
          <w:u w:val="none"/>
        </w:rPr>
        <w:t xml:space="preserve"> whereas the International Bureau shall bear all bank charges, if any, for the transfer of the fees referred to in paragraph (c) and, where the difference belongs to the Office in its capacity as an International Searching Authority, paragraph (e).</w:t>
      </w:r>
    </w:p>
    <w:p w14:paraId="2B116E95" w14:textId="623F6D7D" w:rsidR="005233E2" w:rsidRPr="00D14DD3" w:rsidRDefault="005233E2" w:rsidP="00AC5B82">
      <w:pPr>
        <w:pStyle w:val="RComment"/>
        <w:jc w:val="left"/>
        <w:rPr>
          <w:rStyle w:val="InsertedText"/>
          <w:color w:val="auto"/>
          <w:u w:val="none"/>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D14DD3">
        <w:rPr>
          <w:rStyle w:val="CommentReference"/>
          <w:sz w:val="22"/>
          <w:szCs w:val="20"/>
        </w:rPr>
        <w:t xml:space="preserve">  </w:t>
      </w:r>
      <w:r>
        <w:rPr>
          <w:rStyle w:val="CommentReference"/>
          <w:sz w:val="22"/>
          <w:szCs w:val="20"/>
        </w:rPr>
        <w:t xml:space="preserve">Offices which decided against participation in the WIPO </w:t>
      </w:r>
      <w:r w:rsidR="00A40084">
        <w:rPr>
          <w:rStyle w:val="CommentReference"/>
          <w:sz w:val="22"/>
          <w:szCs w:val="20"/>
        </w:rPr>
        <w:t>Fee Transfer Process</w:t>
      </w:r>
      <w:r>
        <w:rPr>
          <w:rStyle w:val="CommentReference"/>
          <w:sz w:val="22"/>
          <w:szCs w:val="20"/>
        </w:rPr>
        <w:t xml:space="preserve"> would continue to be required to transmit fee information and to transfer fees collected for the benefit of other Offices (in their various PCT capacities) or for the benefit of the International Bureau “promptly” to the beneficiary Office or to the International Bureau, as the case may be.</w:t>
      </w:r>
      <w:r w:rsidRPr="00D14DD3">
        <w:rPr>
          <w:rStyle w:val="CommentReference"/>
          <w:sz w:val="22"/>
          <w:szCs w:val="20"/>
        </w:rPr>
        <w:t>]</w:t>
      </w:r>
    </w:p>
    <w:p w14:paraId="21540C5F" w14:textId="5E192010" w:rsidR="00AB21F0" w:rsidRPr="00830ECA" w:rsidRDefault="00EE4259" w:rsidP="00830ECA">
      <w:pPr>
        <w:pStyle w:val="Endofdocument-Annex"/>
        <w:ind w:left="0"/>
        <w:jc w:val="right"/>
        <w:rPr>
          <w:lang w:val="ru-RU"/>
        </w:rPr>
      </w:pPr>
      <w:r w:rsidRPr="00830ECA">
        <w:rPr>
          <w:lang w:val="ru-RU"/>
        </w:rPr>
        <w:t>[</w:t>
      </w:r>
      <w:r w:rsidR="00830ECA">
        <w:rPr>
          <w:lang w:val="ru-RU"/>
        </w:rPr>
        <w:t>Конец</w:t>
      </w:r>
      <w:r w:rsidR="00830ECA" w:rsidRPr="00830ECA">
        <w:rPr>
          <w:lang w:val="ru-RU"/>
        </w:rPr>
        <w:t xml:space="preserve"> </w:t>
      </w:r>
      <w:r w:rsidR="00830ECA">
        <w:rPr>
          <w:lang w:val="ru-RU"/>
        </w:rPr>
        <w:t>приложения</w:t>
      </w:r>
      <w:r w:rsidRPr="00830ECA">
        <w:rPr>
          <w:lang w:val="ru-RU"/>
        </w:rPr>
        <w:t xml:space="preserve"> </w:t>
      </w:r>
      <w:r>
        <w:t>II</w:t>
      </w:r>
      <w:r w:rsidRPr="00830ECA">
        <w:rPr>
          <w:lang w:val="ru-RU"/>
        </w:rPr>
        <w:t xml:space="preserve"> </w:t>
      </w:r>
      <w:r w:rsidR="00830ECA">
        <w:rPr>
          <w:lang w:val="ru-RU"/>
        </w:rPr>
        <w:t>и документа</w:t>
      </w:r>
      <w:r w:rsidRPr="00830ECA">
        <w:rPr>
          <w:lang w:val="ru-RU"/>
        </w:rPr>
        <w:t>]</w:t>
      </w:r>
      <w:bookmarkEnd w:id="28"/>
    </w:p>
    <w:sectPr w:rsidR="00AB21F0" w:rsidRPr="00830ECA" w:rsidSect="006C6228">
      <w:headerReference w:type="default" r:id="rId12"/>
      <w:headerReference w:type="first" r:id="rId13"/>
      <w:pgSz w:w="11906" w:h="16838" w:code="9"/>
      <w:pgMar w:top="1440" w:right="1440" w:bottom="1191"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E4CE4" w16cid:durableId="20235638"/>
  <w16cid:commentId w16cid:paraId="2E819E49" w16cid:durableId="20235874"/>
  <w16cid:commentId w16cid:paraId="7F9D999E" w16cid:durableId="202359FD"/>
  <w16cid:commentId w16cid:paraId="59892BAE" w16cid:durableId="20235D3A"/>
  <w16cid:commentId w16cid:paraId="061CF6A6" w16cid:durableId="2023560E"/>
  <w16cid:commentId w16cid:paraId="624DA226" w16cid:durableId="2023560F"/>
  <w16cid:commentId w16cid:paraId="530C5DA6" w16cid:durableId="20248CFF"/>
  <w16cid:commentId w16cid:paraId="62456130" w16cid:durableId="202484E1"/>
  <w16cid:commentId w16cid:paraId="319655BF" w16cid:durableId="20235610"/>
  <w16cid:commentId w16cid:paraId="3E060EAF" w16cid:durableId="20235611"/>
  <w16cid:commentId w16cid:paraId="6E9ADBA8" w16cid:durableId="202485F5"/>
  <w16cid:commentId w16cid:paraId="5C146C6B" w16cid:durableId="20235612"/>
  <w16cid:commentId w16cid:paraId="19E7C7B4" w16cid:durableId="20235613"/>
  <w16cid:commentId w16cid:paraId="59E855C6" w16cid:durableId="202486DD"/>
  <w16cid:commentId w16cid:paraId="2806CBD9" w16cid:durableId="20235614"/>
  <w16cid:commentId w16cid:paraId="6D1194D0" w16cid:durableId="20235615"/>
  <w16cid:commentId w16cid:paraId="042FB85A" w16cid:durableId="20248742"/>
  <w16cid:commentId w16cid:paraId="7A13E74F" w16cid:durableId="20235616"/>
  <w16cid:commentId w16cid:paraId="7301030F" w16cid:durableId="20235617"/>
  <w16cid:commentId w16cid:paraId="772305D3" w16cid:durableId="20235618"/>
  <w16cid:commentId w16cid:paraId="4F77DEF1" w16cid:durableId="20235619"/>
  <w16cid:commentId w16cid:paraId="20D9AADD" w16cid:durableId="202487B5"/>
  <w16cid:commentId w16cid:paraId="7989B127" w16cid:durableId="20248C60"/>
  <w16cid:commentId w16cid:paraId="7D01EA07" w16cid:durableId="2024897A"/>
  <w16cid:commentId w16cid:paraId="672F9AD1" w16cid:durableId="20248A42"/>
  <w16cid:commentId w16cid:paraId="0FA2F137" w16cid:durableId="20248ACE"/>
  <w16cid:commentId w16cid:paraId="7B936B04" w16cid:durableId="20248B25"/>
  <w16cid:commentId w16cid:paraId="0CDB31B1" w16cid:durableId="20235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F9F2D" w14:textId="77777777" w:rsidR="00D31288" w:rsidRDefault="00D31288">
      <w:r>
        <w:separator/>
      </w:r>
    </w:p>
  </w:endnote>
  <w:endnote w:type="continuationSeparator" w:id="0">
    <w:p w14:paraId="0B288B55" w14:textId="77777777" w:rsidR="00D31288" w:rsidRDefault="00D31288" w:rsidP="003B38C1">
      <w:r>
        <w:separator/>
      </w:r>
    </w:p>
    <w:p w14:paraId="2D75ECE2" w14:textId="77777777" w:rsidR="00D31288" w:rsidRPr="003B38C1" w:rsidRDefault="00D31288" w:rsidP="003B38C1">
      <w:pPr>
        <w:spacing w:after="60"/>
        <w:rPr>
          <w:sz w:val="17"/>
        </w:rPr>
      </w:pPr>
      <w:r>
        <w:rPr>
          <w:sz w:val="17"/>
        </w:rPr>
        <w:t>[Endnote continued from previous page]</w:t>
      </w:r>
    </w:p>
  </w:endnote>
  <w:endnote w:type="continuationNotice" w:id="1">
    <w:p w14:paraId="3DF503EE" w14:textId="77777777" w:rsidR="00D31288" w:rsidRPr="003B38C1" w:rsidRDefault="00D312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30A3" w14:textId="77777777" w:rsidR="00D31288" w:rsidRDefault="00D31288">
      <w:r>
        <w:separator/>
      </w:r>
    </w:p>
  </w:footnote>
  <w:footnote w:type="continuationSeparator" w:id="0">
    <w:p w14:paraId="18C2236F" w14:textId="77777777" w:rsidR="00D31288" w:rsidRDefault="00D31288" w:rsidP="008B60B2">
      <w:r>
        <w:separator/>
      </w:r>
    </w:p>
    <w:p w14:paraId="6AD60EE5" w14:textId="77777777" w:rsidR="00D31288" w:rsidRPr="00ED77FB" w:rsidRDefault="00D31288" w:rsidP="008B60B2">
      <w:pPr>
        <w:spacing w:after="60"/>
        <w:rPr>
          <w:sz w:val="17"/>
          <w:szCs w:val="17"/>
        </w:rPr>
      </w:pPr>
      <w:r w:rsidRPr="00ED77FB">
        <w:rPr>
          <w:sz w:val="17"/>
          <w:szCs w:val="17"/>
        </w:rPr>
        <w:t>[Footnote continued from previous page]</w:t>
      </w:r>
    </w:p>
  </w:footnote>
  <w:footnote w:type="continuationNotice" w:id="1">
    <w:p w14:paraId="5CFE87EB" w14:textId="77777777" w:rsidR="00D31288" w:rsidRPr="00ED77FB" w:rsidRDefault="00D31288" w:rsidP="008B60B2">
      <w:pPr>
        <w:spacing w:before="60"/>
        <w:jc w:val="right"/>
        <w:rPr>
          <w:sz w:val="17"/>
          <w:szCs w:val="17"/>
        </w:rPr>
      </w:pPr>
      <w:r w:rsidRPr="00ED77FB">
        <w:rPr>
          <w:sz w:val="17"/>
          <w:szCs w:val="17"/>
        </w:rPr>
        <w:t>[Footnote continued on next page]</w:t>
      </w:r>
    </w:p>
  </w:footnote>
  <w:footnote w:id="2">
    <w:p w14:paraId="21122FDD" w14:textId="2BCB9291" w:rsidR="00D31288" w:rsidRPr="009B6B5B" w:rsidRDefault="00D31288" w:rsidP="00340E26">
      <w:pPr>
        <w:pStyle w:val="FootnoteText"/>
        <w:rPr>
          <w:lang w:val="ru-RU"/>
        </w:rPr>
      </w:pPr>
      <w:r>
        <w:rPr>
          <w:rStyle w:val="FootnoteReference"/>
        </w:rPr>
        <w:footnoteRef/>
      </w:r>
      <w:r w:rsidRPr="009B6B5B">
        <w:rPr>
          <w:lang w:val="ru-RU"/>
        </w:rPr>
        <w:t xml:space="preserve"> </w:t>
      </w:r>
      <w:r w:rsidRPr="009B6B5B">
        <w:rPr>
          <w:lang w:val="ru-RU"/>
        </w:rPr>
        <w:tab/>
      </w:r>
      <w:r>
        <w:rPr>
          <w:lang w:val="ru-RU"/>
        </w:rPr>
        <w:t>В настоящем документе термин «ведомства» означает национальные и региональные ведомства в их роли получающих ведомств и международных органов, а также Международное бюро в его главной роли и в качестве получающего ведомства</w:t>
      </w:r>
      <w:r w:rsidRPr="009B6B5B">
        <w:rPr>
          <w:lang w:val="ru-RU"/>
        </w:rPr>
        <w:t>.</w:t>
      </w:r>
    </w:p>
  </w:footnote>
  <w:footnote w:id="3">
    <w:p w14:paraId="0C79A29A" w14:textId="2CEFA5F2" w:rsidR="00D31288" w:rsidRPr="00786237" w:rsidRDefault="00D31288" w:rsidP="005233E2">
      <w:pPr>
        <w:pStyle w:val="FootnoteText"/>
        <w:tabs>
          <w:tab w:val="left" w:pos="567"/>
        </w:tabs>
        <w:rPr>
          <w:lang w:val="ru-RU"/>
        </w:rPr>
      </w:pPr>
      <w:r>
        <w:rPr>
          <w:rStyle w:val="FootnoteReference"/>
        </w:rPr>
        <w:footnoteRef/>
      </w:r>
      <w:r w:rsidRPr="00A345EA">
        <w:rPr>
          <w:lang w:val="ru-RU"/>
        </w:rPr>
        <w:t xml:space="preserve"> </w:t>
      </w:r>
      <w:r w:rsidRPr="00A345EA">
        <w:rPr>
          <w:lang w:val="ru-RU"/>
        </w:rPr>
        <w:tab/>
      </w:r>
      <w:r w:rsidRPr="00C23D07">
        <w:rPr>
          <w:lang w:val="ru-RU"/>
        </w:rPr>
        <w:t>Предлагаемые</w:t>
      </w:r>
      <w:r w:rsidRPr="00514D41">
        <w:rPr>
          <w:lang w:val="ru-RU"/>
        </w:rPr>
        <w:t xml:space="preserve"> </w:t>
      </w:r>
      <w:r w:rsidRPr="00C23D07">
        <w:rPr>
          <w:lang w:val="ru-RU"/>
        </w:rPr>
        <w:t>добавления</w:t>
      </w:r>
      <w:r w:rsidRPr="00514D41">
        <w:rPr>
          <w:lang w:val="ru-RU"/>
        </w:rPr>
        <w:t xml:space="preserve"> </w:t>
      </w:r>
      <w:r w:rsidRPr="00C23D07">
        <w:rPr>
          <w:lang w:val="ru-RU"/>
        </w:rPr>
        <w:t>и</w:t>
      </w:r>
      <w:r w:rsidRPr="00514D41">
        <w:rPr>
          <w:lang w:val="ru-RU"/>
        </w:rPr>
        <w:t xml:space="preserve"> </w:t>
      </w:r>
      <w:r w:rsidRPr="00C23D07">
        <w:rPr>
          <w:lang w:val="ru-RU"/>
        </w:rPr>
        <w:t>исключения</w:t>
      </w:r>
      <w:r w:rsidRPr="00514D41">
        <w:rPr>
          <w:lang w:val="ru-RU"/>
        </w:rPr>
        <w:t xml:space="preserve"> </w:t>
      </w:r>
      <w:r w:rsidRPr="00C23D07">
        <w:rPr>
          <w:lang w:val="ru-RU"/>
        </w:rPr>
        <w:t>указаны</w:t>
      </w:r>
      <w:r w:rsidRPr="00514D41">
        <w:rPr>
          <w:lang w:val="ru-RU"/>
        </w:rPr>
        <w:t xml:space="preserve">, </w:t>
      </w:r>
      <w:r w:rsidRPr="00C23D07">
        <w:rPr>
          <w:lang w:val="ru-RU"/>
        </w:rPr>
        <w:t>соответственно</w:t>
      </w:r>
      <w:r w:rsidRPr="00514D41">
        <w:rPr>
          <w:lang w:val="ru-RU"/>
        </w:rPr>
        <w:t xml:space="preserve">, </w:t>
      </w:r>
      <w:r w:rsidRPr="00C23D07">
        <w:rPr>
          <w:lang w:val="ru-RU"/>
        </w:rPr>
        <w:t>подчеркиванием</w:t>
      </w:r>
      <w:r w:rsidRPr="00514D41">
        <w:rPr>
          <w:lang w:val="ru-RU"/>
        </w:rPr>
        <w:t xml:space="preserve"> </w:t>
      </w:r>
      <w:r w:rsidRPr="00C23D07">
        <w:rPr>
          <w:lang w:val="ru-RU"/>
        </w:rPr>
        <w:t>и</w:t>
      </w:r>
      <w:r w:rsidRPr="00514D41">
        <w:rPr>
          <w:lang w:val="ru-RU"/>
        </w:rPr>
        <w:t xml:space="preserve"> </w:t>
      </w:r>
      <w:r w:rsidRPr="00C23D07">
        <w:rPr>
          <w:lang w:val="ru-RU"/>
        </w:rPr>
        <w:t>перечеркиванием</w:t>
      </w:r>
      <w:r w:rsidRPr="00514D41">
        <w:rPr>
          <w:lang w:val="ru-RU"/>
        </w:rPr>
        <w:t xml:space="preserve"> </w:t>
      </w:r>
      <w:r>
        <w:rPr>
          <w:lang w:val="ru-RU"/>
        </w:rPr>
        <w:t>соответствующего</w:t>
      </w:r>
      <w:r w:rsidRPr="00514D41">
        <w:rPr>
          <w:lang w:val="ru-RU"/>
        </w:rPr>
        <w:t xml:space="preserve"> </w:t>
      </w:r>
      <w:r w:rsidRPr="00C23D07">
        <w:rPr>
          <w:lang w:val="ru-RU"/>
        </w:rPr>
        <w:t>текста</w:t>
      </w:r>
      <w:r w:rsidRPr="00A345EA">
        <w:rPr>
          <w:lang w:val="ru-RU"/>
        </w:rPr>
        <w:t xml:space="preserve">.  </w:t>
      </w:r>
      <w:r>
        <w:rPr>
          <w:lang w:val="ru-RU"/>
        </w:rPr>
        <w:t>Некоторые положения, в которые не предлагается вносить поправки, могут быть включены для удобства пользования</w:t>
      </w:r>
      <w:r w:rsidRPr="00786237">
        <w:rPr>
          <w:lang w:val="ru-RU"/>
        </w:rPr>
        <w:t>.</w:t>
      </w:r>
    </w:p>
  </w:footnote>
  <w:footnote w:id="4">
    <w:p w14:paraId="55A6E187" w14:textId="504A33D3" w:rsidR="00D31288" w:rsidRPr="00811A7E" w:rsidRDefault="00D31288" w:rsidP="005233E2">
      <w:pPr>
        <w:pStyle w:val="FootnoteText"/>
      </w:pPr>
      <w:r>
        <w:rPr>
          <w:rStyle w:val="FootnoteReference"/>
        </w:rPr>
        <w:footnoteRef/>
      </w:r>
      <w:r>
        <w:t>  </w:t>
      </w:r>
      <w:r>
        <w:tab/>
        <w:t>The fee code shall indicate the type of fee and any relevant variants, such as fee reductions.</w:t>
      </w:r>
    </w:p>
  </w:footnote>
  <w:footnote w:id="5">
    <w:p w14:paraId="7E26EC41" w14:textId="2816BA59" w:rsidR="00D31288" w:rsidRPr="00811A7E" w:rsidRDefault="00D31288"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6">
    <w:p w14:paraId="2DB2CAFC" w14:textId="591E1A7D" w:rsidR="00D31288" w:rsidRPr="00811A7E" w:rsidRDefault="00D31288"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7">
    <w:p w14:paraId="31934833" w14:textId="4095907D" w:rsidR="00D31288" w:rsidRPr="00811A7E" w:rsidRDefault="00D31288" w:rsidP="006F2C2C">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8">
    <w:p w14:paraId="3F21EC21" w14:textId="223BB69C" w:rsidR="00D31288" w:rsidRDefault="00D31288" w:rsidP="005233E2">
      <w:pPr>
        <w:pStyle w:val="FootnoteText"/>
      </w:pPr>
      <w:r>
        <w:rPr>
          <w:rStyle w:val="FootnoteReference"/>
        </w:rPr>
        <w:footnoteRef/>
      </w:r>
      <w:r>
        <w:t> </w:t>
      </w:r>
      <w:r>
        <w:tab/>
        <w:t>The relevant services are the browser-based ePCT services for indication of fee payment and eSearchCopy.</w:t>
      </w:r>
    </w:p>
  </w:footnote>
  <w:footnote w:id="9">
    <w:p w14:paraId="136C8BE0" w14:textId="33DC3769" w:rsidR="00D31288" w:rsidRPr="00811A7E" w:rsidRDefault="00D31288"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10">
    <w:p w14:paraId="463EDAB4" w14:textId="053847A0" w:rsidR="00D31288" w:rsidRPr="00811A7E" w:rsidRDefault="00D31288"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91D0" w14:textId="6AD21C17" w:rsidR="00D31288" w:rsidRPr="00D4092A" w:rsidRDefault="00D31288" w:rsidP="00D4092A">
    <w:pPr>
      <w:jc w:val="right"/>
      <w:rPr>
        <w:lang w:val="fr-CH"/>
      </w:rPr>
    </w:pPr>
    <w:bookmarkStart w:id="7" w:name="Code2"/>
    <w:bookmarkEnd w:id="7"/>
    <w:r w:rsidRPr="00D4092A">
      <w:rPr>
        <w:lang w:val="fr-CH"/>
      </w:rPr>
      <w:t>PCT/WG/</w:t>
    </w:r>
    <w:r>
      <w:rPr>
        <w:lang w:val="fr-CH"/>
      </w:rPr>
      <w:t>12/20</w:t>
    </w:r>
  </w:p>
  <w:p w14:paraId="04FCC07E" w14:textId="462E6AD8" w:rsidR="00D31288" w:rsidRPr="00D4092A" w:rsidRDefault="00D31288" w:rsidP="00477D6B">
    <w:pPr>
      <w:jc w:val="right"/>
      <w:rPr>
        <w:lang w:val="fr-CH"/>
      </w:rPr>
    </w:pPr>
    <w:r>
      <w:rPr>
        <w:lang w:val="ru-RU"/>
      </w:rPr>
      <w:t>стр.</w:t>
    </w:r>
    <w:r w:rsidRPr="00D4092A">
      <w:rPr>
        <w:lang w:val="fr-CH"/>
      </w:rPr>
      <w:t xml:space="preserve"> </w:t>
    </w:r>
    <w:r>
      <w:fldChar w:fldCharType="begin"/>
    </w:r>
    <w:r w:rsidRPr="00D4092A">
      <w:rPr>
        <w:lang w:val="fr-CH"/>
      </w:rPr>
      <w:instrText xml:space="preserve"> PAGE  \* MERGEFORMAT </w:instrText>
    </w:r>
    <w:r>
      <w:fldChar w:fldCharType="separate"/>
    </w:r>
    <w:r w:rsidR="00C73730">
      <w:rPr>
        <w:noProof/>
        <w:lang w:val="fr-CH"/>
      </w:rPr>
      <w:t>6</w:t>
    </w:r>
    <w:r>
      <w:fldChar w:fldCharType="end"/>
    </w:r>
  </w:p>
  <w:p w14:paraId="6F7152D9" w14:textId="77777777" w:rsidR="00D31288" w:rsidRDefault="00D31288"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7FC7" w14:textId="4F885DD1" w:rsidR="00D31288" w:rsidRPr="00466314" w:rsidRDefault="00D31288" w:rsidP="00D4092A">
    <w:pPr>
      <w:jc w:val="right"/>
    </w:pPr>
    <w:r>
      <w:t>PCT/WG/12/20</w:t>
    </w:r>
  </w:p>
  <w:p w14:paraId="68399F1A" w14:textId="29F53341" w:rsidR="00D31288" w:rsidRPr="00466314" w:rsidRDefault="00D31288" w:rsidP="00477D6B">
    <w:pPr>
      <w:jc w:val="right"/>
    </w:pPr>
    <w:r>
      <w:rPr>
        <w:lang w:val="ru-RU"/>
      </w:rPr>
      <w:t>Приложение</w:t>
    </w:r>
    <w:r w:rsidRPr="00466314">
      <w:t xml:space="preserve"> I, </w:t>
    </w:r>
    <w:r>
      <w:rPr>
        <w:lang w:val="ru-RU"/>
      </w:rPr>
      <w:t>стр</w:t>
    </w:r>
    <w:r w:rsidRPr="00830ECA">
      <w:t>.</w:t>
    </w:r>
    <w:r w:rsidRPr="00466314">
      <w:t xml:space="preserve"> </w:t>
    </w:r>
    <w:r>
      <w:fldChar w:fldCharType="begin"/>
    </w:r>
    <w:r w:rsidRPr="00466314">
      <w:instrText xml:space="preserve"> PAGE  \* MERGEFORMAT </w:instrText>
    </w:r>
    <w:r>
      <w:fldChar w:fldCharType="separate"/>
    </w:r>
    <w:r w:rsidR="00C73730">
      <w:rPr>
        <w:noProof/>
      </w:rPr>
      <w:t>11</w:t>
    </w:r>
    <w:r>
      <w:fldChar w:fldCharType="end"/>
    </w:r>
  </w:p>
  <w:p w14:paraId="05998FED" w14:textId="77777777" w:rsidR="00D31288" w:rsidRPr="00466314" w:rsidRDefault="00D31288" w:rsidP="00477D6B">
    <w:pPr>
      <w:jc w:val="right"/>
    </w:pPr>
  </w:p>
  <w:p w14:paraId="6F3324A7" w14:textId="77777777" w:rsidR="00D31288" w:rsidRPr="00466314" w:rsidRDefault="00D3128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D402" w14:textId="16CE24BB" w:rsidR="00D31288" w:rsidRDefault="00D31288" w:rsidP="00F5114F">
    <w:pPr>
      <w:jc w:val="right"/>
    </w:pPr>
    <w:r>
      <w:t>PCT/WG/12/20</w:t>
    </w:r>
  </w:p>
  <w:p w14:paraId="720F0852" w14:textId="4AC63CF3" w:rsidR="00D31288" w:rsidRDefault="00D31288" w:rsidP="00F5114F">
    <w:pPr>
      <w:pStyle w:val="Header"/>
      <w:jc w:val="right"/>
    </w:pPr>
    <w:r>
      <w:rPr>
        <w:lang w:val="ru-RU"/>
      </w:rPr>
      <w:t>ПРИЛОЖЕНИЕ</w:t>
    </w:r>
    <w:r>
      <w:t xml:space="preserve"> I</w:t>
    </w:r>
  </w:p>
  <w:p w14:paraId="45BF2973" w14:textId="77777777" w:rsidR="00D31288" w:rsidRDefault="00D31288" w:rsidP="00F5114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1714" w14:textId="2D6E7D5E" w:rsidR="00D31288" w:rsidRPr="00D4092A" w:rsidRDefault="00D31288" w:rsidP="00D4092A">
    <w:pPr>
      <w:jc w:val="right"/>
      <w:rPr>
        <w:lang w:val="fr-CH"/>
      </w:rPr>
    </w:pPr>
    <w:r w:rsidRPr="00D4092A">
      <w:rPr>
        <w:lang w:val="fr-CH"/>
      </w:rPr>
      <w:t>PCT/WG/</w:t>
    </w:r>
    <w:r>
      <w:rPr>
        <w:lang w:val="fr-CH"/>
      </w:rPr>
      <w:t>12</w:t>
    </w:r>
    <w:r w:rsidRPr="00D4092A">
      <w:rPr>
        <w:lang w:val="fr-CH"/>
      </w:rPr>
      <w:t>/</w:t>
    </w:r>
    <w:r>
      <w:rPr>
        <w:lang w:val="fr-CH"/>
      </w:rPr>
      <w:t>20</w:t>
    </w:r>
  </w:p>
  <w:p w14:paraId="2E094F9B" w14:textId="3D172FBD" w:rsidR="00D31288" w:rsidRPr="00830ECA" w:rsidRDefault="00D31288" w:rsidP="00477D6B">
    <w:pPr>
      <w:jc w:val="right"/>
      <w:rPr>
        <w:lang w:val="ru-RU"/>
      </w:rPr>
    </w:pPr>
    <w:r>
      <w:rPr>
        <w:lang w:val="ru-RU"/>
      </w:rPr>
      <w:t>Приложение</w:t>
    </w:r>
    <w:r w:rsidRPr="00830ECA">
      <w:rPr>
        <w:lang w:val="ru-RU"/>
      </w:rPr>
      <w:t xml:space="preserve"> </w:t>
    </w:r>
    <w:r>
      <w:rPr>
        <w:lang w:val="fr-CH"/>
      </w:rPr>
      <w:t>II</w:t>
    </w:r>
    <w:r w:rsidRPr="00830ECA">
      <w:rPr>
        <w:lang w:val="ru-RU"/>
      </w:rPr>
      <w:t xml:space="preserve">, </w:t>
    </w:r>
    <w:r>
      <w:rPr>
        <w:lang w:val="ru-RU"/>
      </w:rPr>
      <w:t>стр.</w:t>
    </w:r>
    <w:r w:rsidRPr="00830ECA">
      <w:rPr>
        <w:lang w:val="ru-RU"/>
      </w:rPr>
      <w:t xml:space="preserve"> </w:t>
    </w:r>
    <w:r>
      <w:fldChar w:fldCharType="begin"/>
    </w:r>
    <w:r w:rsidRPr="00830ECA">
      <w:rPr>
        <w:lang w:val="ru-RU"/>
      </w:rPr>
      <w:instrText xml:space="preserve"> </w:instrText>
    </w:r>
    <w:r w:rsidRPr="00D4092A">
      <w:rPr>
        <w:lang w:val="fr-CH"/>
      </w:rPr>
      <w:instrText>PAGE</w:instrText>
    </w:r>
    <w:r w:rsidRPr="00830ECA">
      <w:rPr>
        <w:lang w:val="ru-RU"/>
      </w:rPr>
      <w:instrText xml:space="preserve">  \* </w:instrText>
    </w:r>
    <w:r w:rsidRPr="00D4092A">
      <w:rPr>
        <w:lang w:val="fr-CH"/>
      </w:rPr>
      <w:instrText>MERGEFORMAT</w:instrText>
    </w:r>
    <w:r w:rsidRPr="00830ECA">
      <w:rPr>
        <w:lang w:val="ru-RU"/>
      </w:rPr>
      <w:instrText xml:space="preserve"> </w:instrText>
    </w:r>
    <w:r>
      <w:fldChar w:fldCharType="separate"/>
    </w:r>
    <w:r w:rsidR="00C73730" w:rsidRPr="00C73730">
      <w:rPr>
        <w:noProof/>
        <w:lang w:val="ru-RU"/>
      </w:rPr>
      <w:t>3</w:t>
    </w:r>
    <w:r>
      <w:fldChar w:fldCharType="end"/>
    </w:r>
  </w:p>
  <w:p w14:paraId="363FB205" w14:textId="77777777" w:rsidR="00D31288" w:rsidRPr="00830ECA" w:rsidRDefault="00D31288" w:rsidP="00477D6B">
    <w:pPr>
      <w:jc w:val="right"/>
      <w:rPr>
        <w:lang w:val="ru-RU"/>
      </w:rPr>
    </w:pPr>
  </w:p>
  <w:p w14:paraId="449D32F2" w14:textId="77777777" w:rsidR="00D31288" w:rsidRPr="00830ECA" w:rsidRDefault="00D31288" w:rsidP="00477D6B">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6242" w14:textId="64E82601" w:rsidR="00D31288" w:rsidRDefault="00D31288" w:rsidP="00F5114F">
    <w:pPr>
      <w:jc w:val="right"/>
    </w:pPr>
    <w:r>
      <w:t>PCT/WG/12/20</w:t>
    </w:r>
  </w:p>
  <w:p w14:paraId="276A54AC" w14:textId="48A0116C" w:rsidR="00D31288" w:rsidRDefault="00D31288" w:rsidP="00F5114F">
    <w:pPr>
      <w:pStyle w:val="Header"/>
      <w:jc w:val="right"/>
    </w:pPr>
    <w:r>
      <w:rPr>
        <w:lang w:val="ru-RU"/>
      </w:rPr>
      <w:t>ПРИЛОЖЕНИЕ</w:t>
    </w:r>
    <w:r>
      <w:t xml:space="preserve"> II</w:t>
    </w:r>
  </w:p>
  <w:p w14:paraId="353F0408" w14:textId="77777777" w:rsidR="00D31288" w:rsidRDefault="00D31288" w:rsidP="00F511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49240C"/>
    <w:multiLevelType w:val="hybridMultilevel"/>
    <w:tmpl w:val="36608FF8"/>
    <w:lvl w:ilvl="0" w:tplc="84B6C2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3C2082"/>
    <w:multiLevelType w:val="hybridMultilevel"/>
    <w:tmpl w:val="669AA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 w:numId="11">
    <w:abstractNumId w:val="1"/>
    <w:lvlOverride w:ilvl="0">
      <w:startOverride w:val="5"/>
    </w:lvlOverride>
  </w:num>
  <w:num w:numId="12">
    <w:abstractNumId w:val="1"/>
    <w:lvlOverride w:ilvl="0">
      <w:startOverride w:val="5"/>
    </w:lvlOverride>
  </w:num>
  <w:num w:numId="13">
    <w:abstractNumId w:val="1"/>
  </w:num>
  <w:num w:numId="14">
    <w:abstractNumId w:val="6"/>
  </w:num>
  <w:num w:numId="15">
    <w:abstractNumId w:val="1"/>
  </w:num>
  <w:num w:numId="16">
    <w:abstractNumId w:val="4"/>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07"/>
    <w:rsid w:val="00002C46"/>
    <w:rsid w:val="00003B24"/>
    <w:rsid w:val="00005741"/>
    <w:rsid w:val="00005F16"/>
    <w:rsid w:val="000116B9"/>
    <w:rsid w:val="000155EF"/>
    <w:rsid w:val="00017ECE"/>
    <w:rsid w:val="0002050C"/>
    <w:rsid w:val="00020896"/>
    <w:rsid w:val="00023E12"/>
    <w:rsid w:val="00023F27"/>
    <w:rsid w:val="00024A92"/>
    <w:rsid w:val="00025DD1"/>
    <w:rsid w:val="000273A4"/>
    <w:rsid w:val="00030D92"/>
    <w:rsid w:val="00031104"/>
    <w:rsid w:val="000338B9"/>
    <w:rsid w:val="00034DED"/>
    <w:rsid w:val="000357B4"/>
    <w:rsid w:val="000418CA"/>
    <w:rsid w:val="00041F58"/>
    <w:rsid w:val="00043C34"/>
    <w:rsid w:val="00043CAA"/>
    <w:rsid w:val="00044690"/>
    <w:rsid w:val="00050628"/>
    <w:rsid w:val="0005099A"/>
    <w:rsid w:val="00052893"/>
    <w:rsid w:val="0005608B"/>
    <w:rsid w:val="0006619C"/>
    <w:rsid w:val="00066D80"/>
    <w:rsid w:val="00066FC8"/>
    <w:rsid w:val="000676A1"/>
    <w:rsid w:val="00070483"/>
    <w:rsid w:val="0007055F"/>
    <w:rsid w:val="000709EE"/>
    <w:rsid w:val="00071954"/>
    <w:rsid w:val="00072B37"/>
    <w:rsid w:val="00073911"/>
    <w:rsid w:val="00074F70"/>
    <w:rsid w:val="00075432"/>
    <w:rsid w:val="0007643C"/>
    <w:rsid w:val="00081E17"/>
    <w:rsid w:val="000820E3"/>
    <w:rsid w:val="000825AA"/>
    <w:rsid w:val="00082B0C"/>
    <w:rsid w:val="00083966"/>
    <w:rsid w:val="000848E7"/>
    <w:rsid w:val="00085564"/>
    <w:rsid w:val="00086E10"/>
    <w:rsid w:val="000871C7"/>
    <w:rsid w:val="0009057E"/>
    <w:rsid w:val="00090F67"/>
    <w:rsid w:val="00094293"/>
    <w:rsid w:val="000968ED"/>
    <w:rsid w:val="000A0279"/>
    <w:rsid w:val="000A0850"/>
    <w:rsid w:val="000A30C8"/>
    <w:rsid w:val="000A32BA"/>
    <w:rsid w:val="000A591D"/>
    <w:rsid w:val="000A5EBB"/>
    <w:rsid w:val="000A7050"/>
    <w:rsid w:val="000A7F32"/>
    <w:rsid w:val="000B179D"/>
    <w:rsid w:val="000B3386"/>
    <w:rsid w:val="000B53D5"/>
    <w:rsid w:val="000C15C0"/>
    <w:rsid w:val="000C214B"/>
    <w:rsid w:val="000C21AE"/>
    <w:rsid w:val="000C2830"/>
    <w:rsid w:val="000C37A9"/>
    <w:rsid w:val="000C478D"/>
    <w:rsid w:val="000C47BA"/>
    <w:rsid w:val="000C68F3"/>
    <w:rsid w:val="000D09C8"/>
    <w:rsid w:val="000D17BB"/>
    <w:rsid w:val="000D2386"/>
    <w:rsid w:val="000D297A"/>
    <w:rsid w:val="000D4ECD"/>
    <w:rsid w:val="000D5C1E"/>
    <w:rsid w:val="000D72EF"/>
    <w:rsid w:val="000D7920"/>
    <w:rsid w:val="000E1783"/>
    <w:rsid w:val="000E3D34"/>
    <w:rsid w:val="000E5B78"/>
    <w:rsid w:val="000E6450"/>
    <w:rsid w:val="000F077D"/>
    <w:rsid w:val="000F11E9"/>
    <w:rsid w:val="000F20C3"/>
    <w:rsid w:val="000F2576"/>
    <w:rsid w:val="000F55EF"/>
    <w:rsid w:val="000F5E56"/>
    <w:rsid w:val="000F69AB"/>
    <w:rsid w:val="00100052"/>
    <w:rsid w:val="00101FD7"/>
    <w:rsid w:val="00102B2F"/>
    <w:rsid w:val="00102FB8"/>
    <w:rsid w:val="00103765"/>
    <w:rsid w:val="00104245"/>
    <w:rsid w:val="00104657"/>
    <w:rsid w:val="001054A8"/>
    <w:rsid w:val="00105B3C"/>
    <w:rsid w:val="0010714D"/>
    <w:rsid w:val="001071CA"/>
    <w:rsid w:val="001076FB"/>
    <w:rsid w:val="00111049"/>
    <w:rsid w:val="0011194B"/>
    <w:rsid w:val="00113CE0"/>
    <w:rsid w:val="00115365"/>
    <w:rsid w:val="00115467"/>
    <w:rsid w:val="001215FB"/>
    <w:rsid w:val="001223C2"/>
    <w:rsid w:val="00127058"/>
    <w:rsid w:val="00127D3B"/>
    <w:rsid w:val="00131BE8"/>
    <w:rsid w:val="001362EE"/>
    <w:rsid w:val="00137059"/>
    <w:rsid w:val="001373CD"/>
    <w:rsid w:val="00137826"/>
    <w:rsid w:val="001400BF"/>
    <w:rsid w:val="001409DD"/>
    <w:rsid w:val="00146A7D"/>
    <w:rsid w:val="001478BD"/>
    <w:rsid w:val="0015384C"/>
    <w:rsid w:val="00153858"/>
    <w:rsid w:val="001554C2"/>
    <w:rsid w:val="001561FF"/>
    <w:rsid w:val="00162626"/>
    <w:rsid w:val="0016324C"/>
    <w:rsid w:val="00163A84"/>
    <w:rsid w:val="00166847"/>
    <w:rsid w:val="00167413"/>
    <w:rsid w:val="00167DE4"/>
    <w:rsid w:val="001755EA"/>
    <w:rsid w:val="00182FBE"/>
    <w:rsid w:val="001832A6"/>
    <w:rsid w:val="00184E12"/>
    <w:rsid w:val="001877BF"/>
    <w:rsid w:val="001926B7"/>
    <w:rsid w:val="00192EEF"/>
    <w:rsid w:val="001931DE"/>
    <w:rsid w:val="00194402"/>
    <w:rsid w:val="00197C3B"/>
    <w:rsid w:val="001A0107"/>
    <w:rsid w:val="001A0368"/>
    <w:rsid w:val="001A0910"/>
    <w:rsid w:val="001A22C0"/>
    <w:rsid w:val="001A4CBA"/>
    <w:rsid w:val="001A4CBF"/>
    <w:rsid w:val="001A57A9"/>
    <w:rsid w:val="001B21CA"/>
    <w:rsid w:val="001B3F82"/>
    <w:rsid w:val="001B5BC4"/>
    <w:rsid w:val="001B64BA"/>
    <w:rsid w:val="001B703B"/>
    <w:rsid w:val="001C00B2"/>
    <w:rsid w:val="001C1E9D"/>
    <w:rsid w:val="001C4C17"/>
    <w:rsid w:val="001C73B3"/>
    <w:rsid w:val="001D0FA0"/>
    <w:rsid w:val="001D4941"/>
    <w:rsid w:val="001D5C73"/>
    <w:rsid w:val="001D6FF6"/>
    <w:rsid w:val="001E150A"/>
    <w:rsid w:val="001E1605"/>
    <w:rsid w:val="001E16DC"/>
    <w:rsid w:val="001E31EE"/>
    <w:rsid w:val="001E34A8"/>
    <w:rsid w:val="001F06A1"/>
    <w:rsid w:val="001F0E89"/>
    <w:rsid w:val="001F0EC9"/>
    <w:rsid w:val="001F1670"/>
    <w:rsid w:val="001F30D1"/>
    <w:rsid w:val="001F3A2E"/>
    <w:rsid w:val="001F4805"/>
    <w:rsid w:val="001F4B22"/>
    <w:rsid w:val="001F6C05"/>
    <w:rsid w:val="00201A26"/>
    <w:rsid w:val="002037CA"/>
    <w:rsid w:val="002038B5"/>
    <w:rsid w:val="00206EC4"/>
    <w:rsid w:val="002102A1"/>
    <w:rsid w:val="00210D70"/>
    <w:rsid w:val="00210D7C"/>
    <w:rsid w:val="00211967"/>
    <w:rsid w:val="00213D8A"/>
    <w:rsid w:val="00214DB8"/>
    <w:rsid w:val="0021653B"/>
    <w:rsid w:val="00217CE0"/>
    <w:rsid w:val="00225460"/>
    <w:rsid w:val="0022665D"/>
    <w:rsid w:val="00226DE2"/>
    <w:rsid w:val="002312EC"/>
    <w:rsid w:val="00232349"/>
    <w:rsid w:val="002335A5"/>
    <w:rsid w:val="0023449E"/>
    <w:rsid w:val="00234FDB"/>
    <w:rsid w:val="00236F41"/>
    <w:rsid w:val="002375B3"/>
    <w:rsid w:val="0023786D"/>
    <w:rsid w:val="00237A8E"/>
    <w:rsid w:val="00237F68"/>
    <w:rsid w:val="00240D8C"/>
    <w:rsid w:val="00242E6A"/>
    <w:rsid w:val="00243316"/>
    <w:rsid w:val="00244AF8"/>
    <w:rsid w:val="002452DD"/>
    <w:rsid w:val="00247CF8"/>
    <w:rsid w:val="002527F4"/>
    <w:rsid w:val="002543D8"/>
    <w:rsid w:val="00254E41"/>
    <w:rsid w:val="00255998"/>
    <w:rsid w:val="00255B7E"/>
    <w:rsid w:val="00255C02"/>
    <w:rsid w:val="002564B7"/>
    <w:rsid w:val="00262319"/>
    <w:rsid w:val="002634C4"/>
    <w:rsid w:val="00263BF3"/>
    <w:rsid w:val="00266A4C"/>
    <w:rsid w:val="00270080"/>
    <w:rsid w:val="002704B3"/>
    <w:rsid w:val="002707EC"/>
    <w:rsid w:val="002736D9"/>
    <w:rsid w:val="00273943"/>
    <w:rsid w:val="00274EA7"/>
    <w:rsid w:val="00282326"/>
    <w:rsid w:val="0028316B"/>
    <w:rsid w:val="002840CF"/>
    <w:rsid w:val="00284F89"/>
    <w:rsid w:val="0029222A"/>
    <w:rsid w:val="002926A6"/>
    <w:rsid w:val="002928D3"/>
    <w:rsid w:val="00292FCE"/>
    <w:rsid w:val="00297930"/>
    <w:rsid w:val="002A04A3"/>
    <w:rsid w:val="002A2410"/>
    <w:rsid w:val="002A2D7A"/>
    <w:rsid w:val="002A3B7B"/>
    <w:rsid w:val="002A4087"/>
    <w:rsid w:val="002A4136"/>
    <w:rsid w:val="002A42C5"/>
    <w:rsid w:val="002A6AA8"/>
    <w:rsid w:val="002B1E32"/>
    <w:rsid w:val="002B3D05"/>
    <w:rsid w:val="002B7F96"/>
    <w:rsid w:val="002C2F81"/>
    <w:rsid w:val="002C2FFC"/>
    <w:rsid w:val="002C3C4E"/>
    <w:rsid w:val="002C5A8F"/>
    <w:rsid w:val="002C7016"/>
    <w:rsid w:val="002D1F0C"/>
    <w:rsid w:val="002D433E"/>
    <w:rsid w:val="002D6090"/>
    <w:rsid w:val="002D63C6"/>
    <w:rsid w:val="002D7922"/>
    <w:rsid w:val="002D7F9B"/>
    <w:rsid w:val="002E0747"/>
    <w:rsid w:val="002E0C68"/>
    <w:rsid w:val="002E2CC2"/>
    <w:rsid w:val="002E341B"/>
    <w:rsid w:val="002E43F9"/>
    <w:rsid w:val="002E5737"/>
    <w:rsid w:val="002E6924"/>
    <w:rsid w:val="002F058A"/>
    <w:rsid w:val="002F1732"/>
    <w:rsid w:val="002F1D44"/>
    <w:rsid w:val="002F1FE6"/>
    <w:rsid w:val="002F2057"/>
    <w:rsid w:val="002F382A"/>
    <w:rsid w:val="002F4E68"/>
    <w:rsid w:val="00301D11"/>
    <w:rsid w:val="003022CE"/>
    <w:rsid w:val="00304325"/>
    <w:rsid w:val="00306BB9"/>
    <w:rsid w:val="00306DD4"/>
    <w:rsid w:val="0031102F"/>
    <w:rsid w:val="00311E02"/>
    <w:rsid w:val="00312F7F"/>
    <w:rsid w:val="0031343F"/>
    <w:rsid w:val="003152C3"/>
    <w:rsid w:val="00316853"/>
    <w:rsid w:val="003169DE"/>
    <w:rsid w:val="003213CC"/>
    <w:rsid w:val="00324103"/>
    <w:rsid w:val="00324CEA"/>
    <w:rsid w:val="0032553F"/>
    <w:rsid w:val="003257BF"/>
    <w:rsid w:val="00326ADB"/>
    <w:rsid w:val="0032779A"/>
    <w:rsid w:val="003300DD"/>
    <w:rsid w:val="00330A0A"/>
    <w:rsid w:val="00333161"/>
    <w:rsid w:val="003335A7"/>
    <w:rsid w:val="0033360B"/>
    <w:rsid w:val="0033777B"/>
    <w:rsid w:val="00340E26"/>
    <w:rsid w:val="00342458"/>
    <w:rsid w:val="00342E88"/>
    <w:rsid w:val="00344112"/>
    <w:rsid w:val="00344F65"/>
    <w:rsid w:val="003452CC"/>
    <w:rsid w:val="00346816"/>
    <w:rsid w:val="00346E7B"/>
    <w:rsid w:val="0035074D"/>
    <w:rsid w:val="00350DCB"/>
    <w:rsid w:val="00350FE6"/>
    <w:rsid w:val="003531A1"/>
    <w:rsid w:val="00354558"/>
    <w:rsid w:val="00356A99"/>
    <w:rsid w:val="00361450"/>
    <w:rsid w:val="0036347E"/>
    <w:rsid w:val="0036487C"/>
    <w:rsid w:val="0036723A"/>
    <w:rsid w:val="003673CF"/>
    <w:rsid w:val="00367599"/>
    <w:rsid w:val="00367680"/>
    <w:rsid w:val="00372A64"/>
    <w:rsid w:val="003801CC"/>
    <w:rsid w:val="003812C8"/>
    <w:rsid w:val="0038192C"/>
    <w:rsid w:val="003823C2"/>
    <w:rsid w:val="00382E34"/>
    <w:rsid w:val="003845C1"/>
    <w:rsid w:val="00391D86"/>
    <w:rsid w:val="003921E7"/>
    <w:rsid w:val="00392517"/>
    <w:rsid w:val="003933A5"/>
    <w:rsid w:val="003945A2"/>
    <w:rsid w:val="003A1498"/>
    <w:rsid w:val="003A1677"/>
    <w:rsid w:val="003A3CED"/>
    <w:rsid w:val="003A6F89"/>
    <w:rsid w:val="003A7030"/>
    <w:rsid w:val="003A7580"/>
    <w:rsid w:val="003A7B0D"/>
    <w:rsid w:val="003B0E16"/>
    <w:rsid w:val="003B1FE6"/>
    <w:rsid w:val="003B32EC"/>
    <w:rsid w:val="003B38C1"/>
    <w:rsid w:val="003B60BA"/>
    <w:rsid w:val="003B6CF6"/>
    <w:rsid w:val="003B74C0"/>
    <w:rsid w:val="003B7E4D"/>
    <w:rsid w:val="003C3416"/>
    <w:rsid w:val="003C4B5D"/>
    <w:rsid w:val="003C5429"/>
    <w:rsid w:val="003C55AC"/>
    <w:rsid w:val="003C606B"/>
    <w:rsid w:val="003D5268"/>
    <w:rsid w:val="003D62E0"/>
    <w:rsid w:val="003D739D"/>
    <w:rsid w:val="003D7512"/>
    <w:rsid w:val="003E04A2"/>
    <w:rsid w:val="003E09B3"/>
    <w:rsid w:val="003E2130"/>
    <w:rsid w:val="003E22B7"/>
    <w:rsid w:val="003E4F54"/>
    <w:rsid w:val="003E51FA"/>
    <w:rsid w:val="003E7490"/>
    <w:rsid w:val="003F2423"/>
    <w:rsid w:val="003F305D"/>
    <w:rsid w:val="003F453C"/>
    <w:rsid w:val="003F498F"/>
    <w:rsid w:val="003F5C92"/>
    <w:rsid w:val="003F61FB"/>
    <w:rsid w:val="003F6567"/>
    <w:rsid w:val="003F6636"/>
    <w:rsid w:val="003F66F1"/>
    <w:rsid w:val="0040758F"/>
    <w:rsid w:val="004114B9"/>
    <w:rsid w:val="00411A1F"/>
    <w:rsid w:val="00412C39"/>
    <w:rsid w:val="0042203D"/>
    <w:rsid w:val="00423E3E"/>
    <w:rsid w:val="004248B7"/>
    <w:rsid w:val="0042491E"/>
    <w:rsid w:val="00426C58"/>
    <w:rsid w:val="00427AF4"/>
    <w:rsid w:val="0043095E"/>
    <w:rsid w:val="004316E8"/>
    <w:rsid w:val="00431F79"/>
    <w:rsid w:val="00432C9E"/>
    <w:rsid w:val="004337BC"/>
    <w:rsid w:val="00434825"/>
    <w:rsid w:val="00437D09"/>
    <w:rsid w:val="00441A05"/>
    <w:rsid w:val="0044430B"/>
    <w:rsid w:val="00444EFC"/>
    <w:rsid w:val="004458CE"/>
    <w:rsid w:val="00446272"/>
    <w:rsid w:val="004500F8"/>
    <w:rsid w:val="00452940"/>
    <w:rsid w:val="004561BE"/>
    <w:rsid w:val="00457EC3"/>
    <w:rsid w:val="004628EE"/>
    <w:rsid w:val="00462958"/>
    <w:rsid w:val="004635CD"/>
    <w:rsid w:val="004645EC"/>
    <w:rsid w:val="004647DA"/>
    <w:rsid w:val="00464D6F"/>
    <w:rsid w:val="00465791"/>
    <w:rsid w:val="00466314"/>
    <w:rsid w:val="0046705F"/>
    <w:rsid w:val="00467AA7"/>
    <w:rsid w:val="00470616"/>
    <w:rsid w:val="00471E4D"/>
    <w:rsid w:val="00474062"/>
    <w:rsid w:val="00477D6B"/>
    <w:rsid w:val="00487F14"/>
    <w:rsid w:val="00490326"/>
    <w:rsid w:val="00491DF9"/>
    <w:rsid w:val="00491F08"/>
    <w:rsid w:val="0049208B"/>
    <w:rsid w:val="004924D2"/>
    <w:rsid w:val="00492B41"/>
    <w:rsid w:val="00493672"/>
    <w:rsid w:val="00494369"/>
    <w:rsid w:val="00494760"/>
    <w:rsid w:val="00494D0C"/>
    <w:rsid w:val="00495506"/>
    <w:rsid w:val="0049752B"/>
    <w:rsid w:val="004978BA"/>
    <w:rsid w:val="004A18D7"/>
    <w:rsid w:val="004A19F4"/>
    <w:rsid w:val="004A4D6E"/>
    <w:rsid w:val="004A5392"/>
    <w:rsid w:val="004A5503"/>
    <w:rsid w:val="004A5F3E"/>
    <w:rsid w:val="004B1447"/>
    <w:rsid w:val="004B1715"/>
    <w:rsid w:val="004B17E3"/>
    <w:rsid w:val="004B18B8"/>
    <w:rsid w:val="004B1FA9"/>
    <w:rsid w:val="004B2DA9"/>
    <w:rsid w:val="004B3F08"/>
    <w:rsid w:val="004B4ABC"/>
    <w:rsid w:val="004B57E4"/>
    <w:rsid w:val="004B7083"/>
    <w:rsid w:val="004B7429"/>
    <w:rsid w:val="004C0A7F"/>
    <w:rsid w:val="004C1F71"/>
    <w:rsid w:val="004C320D"/>
    <w:rsid w:val="004C4888"/>
    <w:rsid w:val="004C66F8"/>
    <w:rsid w:val="004C6722"/>
    <w:rsid w:val="004D2705"/>
    <w:rsid w:val="004D2EBB"/>
    <w:rsid w:val="004D497B"/>
    <w:rsid w:val="004D75C2"/>
    <w:rsid w:val="004D77FE"/>
    <w:rsid w:val="004E0F9C"/>
    <w:rsid w:val="004E5374"/>
    <w:rsid w:val="004E5556"/>
    <w:rsid w:val="004E6EE0"/>
    <w:rsid w:val="004E799B"/>
    <w:rsid w:val="004F1E7F"/>
    <w:rsid w:val="004F440A"/>
    <w:rsid w:val="004F4504"/>
    <w:rsid w:val="004F618B"/>
    <w:rsid w:val="004F7997"/>
    <w:rsid w:val="004F7A8B"/>
    <w:rsid w:val="005019FF"/>
    <w:rsid w:val="00503142"/>
    <w:rsid w:val="0051070B"/>
    <w:rsid w:val="00511BCA"/>
    <w:rsid w:val="00511FE1"/>
    <w:rsid w:val="005175D7"/>
    <w:rsid w:val="00520D0B"/>
    <w:rsid w:val="00520E03"/>
    <w:rsid w:val="00520E8A"/>
    <w:rsid w:val="005212BE"/>
    <w:rsid w:val="005214E7"/>
    <w:rsid w:val="00521DFF"/>
    <w:rsid w:val="00522FA3"/>
    <w:rsid w:val="005233E2"/>
    <w:rsid w:val="005245A4"/>
    <w:rsid w:val="00527D43"/>
    <w:rsid w:val="0053057A"/>
    <w:rsid w:val="00530AB6"/>
    <w:rsid w:val="005339DF"/>
    <w:rsid w:val="00533D0E"/>
    <w:rsid w:val="00535A0B"/>
    <w:rsid w:val="00536132"/>
    <w:rsid w:val="005373FA"/>
    <w:rsid w:val="005405F2"/>
    <w:rsid w:val="005421B3"/>
    <w:rsid w:val="00542595"/>
    <w:rsid w:val="00542A77"/>
    <w:rsid w:val="0054416B"/>
    <w:rsid w:val="00546136"/>
    <w:rsid w:val="005463CB"/>
    <w:rsid w:val="00550844"/>
    <w:rsid w:val="00552AEC"/>
    <w:rsid w:val="00552E66"/>
    <w:rsid w:val="0055341B"/>
    <w:rsid w:val="005535DD"/>
    <w:rsid w:val="00553A7D"/>
    <w:rsid w:val="00554663"/>
    <w:rsid w:val="00560A29"/>
    <w:rsid w:val="0056333A"/>
    <w:rsid w:val="005633BD"/>
    <w:rsid w:val="00563477"/>
    <w:rsid w:val="0056497A"/>
    <w:rsid w:val="00564A79"/>
    <w:rsid w:val="0056592B"/>
    <w:rsid w:val="00567E3D"/>
    <w:rsid w:val="00570CB0"/>
    <w:rsid w:val="00574B42"/>
    <w:rsid w:val="00574DDD"/>
    <w:rsid w:val="0057659C"/>
    <w:rsid w:val="00576D8B"/>
    <w:rsid w:val="005808E8"/>
    <w:rsid w:val="00580E30"/>
    <w:rsid w:val="00582335"/>
    <w:rsid w:val="00584ABF"/>
    <w:rsid w:val="00584F52"/>
    <w:rsid w:val="00586330"/>
    <w:rsid w:val="00586CF3"/>
    <w:rsid w:val="00593320"/>
    <w:rsid w:val="005951A7"/>
    <w:rsid w:val="00595215"/>
    <w:rsid w:val="00595F41"/>
    <w:rsid w:val="0059725F"/>
    <w:rsid w:val="00597F94"/>
    <w:rsid w:val="005A0DB5"/>
    <w:rsid w:val="005A2043"/>
    <w:rsid w:val="005A2204"/>
    <w:rsid w:val="005B0248"/>
    <w:rsid w:val="005B04D4"/>
    <w:rsid w:val="005B1D31"/>
    <w:rsid w:val="005B2AAE"/>
    <w:rsid w:val="005B2E7D"/>
    <w:rsid w:val="005B4140"/>
    <w:rsid w:val="005C1E54"/>
    <w:rsid w:val="005C394E"/>
    <w:rsid w:val="005C4A29"/>
    <w:rsid w:val="005C5EC9"/>
    <w:rsid w:val="005C6649"/>
    <w:rsid w:val="005D0680"/>
    <w:rsid w:val="005D27D2"/>
    <w:rsid w:val="005D333D"/>
    <w:rsid w:val="005D37F8"/>
    <w:rsid w:val="005D4E63"/>
    <w:rsid w:val="005D640F"/>
    <w:rsid w:val="005D64AB"/>
    <w:rsid w:val="005D6A1A"/>
    <w:rsid w:val="005D6C61"/>
    <w:rsid w:val="005D757E"/>
    <w:rsid w:val="005D75F6"/>
    <w:rsid w:val="005D767A"/>
    <w:rsid w:val="005D7F74"/>
    <w:rsid w:val="005F020E"/>
    <w:rsid w:val="005F280A"/>
    <w:rsid w:val="005F634A"/>
    <w:rsid w:val="00600256"/>
    <w:rsid w:val="00600A49"/>
    <w:rsid w:val="0060389F"/>
    <w:rsid w:val="006045E4"/>
    <w:rsid w:val="00605827"/>
    <w:rsid w:val="00612774"/>
    <w:rsid w:val="00612F25"/>
    <w:rsid w:val="00616440"/>
    <w:rsid w:val="006176D0"/>
    <w:rsid w:val="00620D4D"/>
    <w:rsid w:val="00620F61"/>
    <w:rsid w:val="006217FE"/>
    <w:rsid w:val="006247E0"/>
    <w:rsid w:val="00624816"/>
    <w:rsid w:val="006314E1"/>
    <w:rsid w:val="00632EF4"/>
    <w:rsid w:val="00632EF5"/>
    <w:rsid w:val="00633BE9"/>
    <w:rsid w:val="00637A84"/>
    <w:rsid w:val="00637DED"/>
    <w:rsid w:val="006413F4"/>
    <w:rsid w:val="006439F1"/>
    <w:rsid w:val="006446AF"/>
    <w:rsid w:val="0064595F"/>
    <w:rsid w:val="00646050"/>
    <w:rsid w:val="00646F22"/>
    <w:rsid w:val="006476DC"/>
    <w:rsid w:val="006478FE"/>
    <w:rsid w:val="00651267"/>
    <w:rsid w:val="00651AB0"/>
    <w:rsid w:val="00651DB6"/>
    <w:rsid w:val="00652288"/>
    <w:rsid w:val="006555EA"/>
    <w:rsid w:val="0065620C"/>
    <w:rsid w:val="00657496"/>
    <w:rsid w:val="00660DDE"/>
    <w:rsid w:val="00662A72"/>
    <w:rsid w:val="006701AA"/>
    <w:rsid w:val="006708A6"/>
    <w:rsid w:val="006713CA"/>
    <w:rsid w:val="00671CDE"/>
    <w:rsid w:val="00672358"/>
    <w:rsid w:val="00672A34"/>
    <w:rsid w:val="00674EE7"/>
    <w:rsid w:val="00676C5C"/>
    <w:rsid w:val="00677F9A"/>
    <w:rsid w:val="006839EF"/>
    <w:rsid w:val="00684D33"/>
    <w:rsid w:val="00685AFE"/>
    <w:rsid w:val="00685F8C"/>
    <w:rsid w:val="00687111"/>
    <w:rsid w:val="00692B71"/>
    <w:rsid w:val="00695C91"/>
    <w:rsid w:val="0069694F"/>
    <w:rsid w:val="00696CFB"/>
    <w:rsid w:val="006972A7"/>
    <w:rsid w:val="006A16DE"/>
    <w:rsid w:val="006A2714"/>
    <w:rsid w:val="006A35ED"/>
    <w:rsid w:val="006A5F9B"/>
    <w:rsid w:val="006A70DD"/>
    <w:rsid w:val="006A7DB1"/>
    <w:rsid w:val="006B3586"/>
    <w:rsid w:val="006B45B5"/>
    <w:rsid w:val="006B4E48"/>
    <w:rsid w:val="006B6F47"/>
    <w:rsid w:val="006C4586"/>
    <w:rsid w:val="006C6228"/>
    <w:rsid w:val="006C6856"/>
    <w:rsid w:val="006C6F6B"/>
    <w:rsid w:val="006C748A"/>
    <w:rsid w:val="006C7915"/>
    <w:rsid w:val="006D012C"/>
    <w:rsid w:val="006D2BF9"/>
    <w:rsid w:val="006D2C25"/>
    <w:rsid w:val="006D4366"/>
    <w:rsid w:val="006D58EC"/>
    <w:rsid w:val="006D66A1"/>
    <w:rsid w:val="006D6B99"/>
    <w:rsid w:val="006D7384"/>
    <w:rsid w:val="006E018A"/>
    <w:rsid w:val="006E02ED"/>
    <w:rsid w:val="006E07CA"/>
    <w:rsid w:val="006E0806"/>
    <w:rsid w:val="006E19F0"/>
    <w:rsid w:val="006E28B6"/>
    <w:rsid w:val="006E42F8"/>
    <w:rsid w:val="006E4D8B"/>
    <w:rsid w:val="006E5242"/>
    <w:rsid w:val="006E6C6D"/>
    <w:rsid w:val="006F2C2C"/>
    <w:rsid w:val="006F4ECF"/>
    <w:rsid w:val="006F68B4"/>
    <w:rsid w:val="00702C3E"/>
    <w:rsid w:val="007042E1"/>
    <w:rsid w:val="0070608E"/>
    <w:rsid w:val="007066CC"/>
    <w:rsid w:val="007128D1"/>
    <w:rsid w:val="00712F05"/>
    <w:rsid w:val="00712F34"/>
    <w:rsid w:val="0071366C"/>
    <w:rsid w:val="00713F8A"/>
    <w:rsid w:val="0071431F"/>
    <w:rsid w:val="00716158"/>
    <w:rsid w:val="00717AE2"/>
    <w:rsid w:val="007212EA"/>
    <w:rsid w:val="0072271F"/>
    <w:rsid w:val="0072323C"/>
    <w:rsid w:val="007241E3"/>
    <w:rsid w:val="00725F1A"/>
    <w:rsid w:val="00725FE7"/>
    <w:rsid w:val="00725FFE"/>
    <w:rsid w:val="00726189"/>
    <w:rsid w:val="007300D3"/>
    <w:rsid w:val="00733627"/>
    <w:rsid w:val="00733E93"/>
    <w:rsid w:val="007376D7"/>
    <w:rsid w:val="00740B1B"/>
    <w:rsid w:val="0074195F"/>
    <w:rsid w:val="00741E30"/>
    <w:rsid w:val="00750CA4"/>
    <w:rsid w:val="007517BB"/>
    <w:rsid w:val="00754C96"/>
    <w:rsid w:val="00755ECB"/>
    <w:rsid w:val="007569E5"/>
    <w:rsid w:val="007619FB"/>
    <w:rsid w:val="007622C1"/>
    <w:rsid w:val="00762678"/>
    <w:rsid w:val="00763561"/>
    <w:rsid w:val="00764019"/>
    <w:rsid w:val="00767B5D"/>
    <w:rsid w:val="00770F92"/>
    <w:rsid w:val="0077159C"/>
    <w:rsid w:val="00772ABA"/>
    <w:rsid w:val="00772F1B"/>
    <w:rsid w:val="00774ED8"/>
    <w:rsid w:val="007758EF"/>
    <w:rsid w:val="0077629F"/>
    <w:rsid w:val="007771DE"/>
    <w:rsid w:val="007807E8"/>
    <w:rsid w:val="00780923"/>
    <w:rsid w:val="00782A37"/>
    <w:rsid w:val="00784ACF"/>
    <w:rsid w:val="00786237"/>
    <w:rsid w:val="00787482"/>
    <w:rsid w:val="007874F1"/>
    <w:rsid w:val="00787C48"/>
    <w:rsid w:val="00787CED"/>
    <w:rsid w:val="00787F6C"/>
    <w:rsid w:val="00791820"/>
    <w:rsid w:val="007960F6"/>
    <w:rsid w:val="0079678C"/>
    <w:rsid w:val="007A0314"/>
    <w:rsid w:val="007A2634"/>
    <w:rsid w:val="007A3ACA"/>
    <w:rsid w:val="007A485B"/>
    <w:rsid w:val="007A541C"/>
    <w:rsid w:val="007A5F12"/>
    <w:rsid w:val="007A66BA"/>
    <w:rsid w:val="007A6A5F"/>
    <w:rsid w:val="007A74D1"/>
    <w:rsid w:val="007B063E"/>
    <w:rsid w:val="007B1A16"/>
    <w:rsid w:val="007B28B2"/>
    <w:rsid w:val="007B4F2A"/>
    <w:rsid w:val="007C020A"/>
    <w:rsid w:val="007C1686"/>
    <w:rsid w:val="007C1D61"/>
    <w:rsid w:val="007C2A78"/>
    <w:rsid w:val="007C2EDB"/>
    <w:rsid w:val="007C5A57"/>
    <w:rsid w:val="007C5CE4"/>
    <w:rsid w:val="007D1613"/>
    <w:rsid w:val="007D1B01"/>
    <w:rsid w:val="007D2115"/>
    <w:rsid w:val="007D4370"/>
    <w:rsid w:val="007D49FD"/>
    <w:rsid w:val="007D5A92"/>
    <w:rsid w:val="007D7C27"/>
    <w:rsid w:val="007E09BA"/>
    <w:rsid w:val="007E213A"/>
    <w:rsid w:val="007E4488"/>
    <w:rsid w:val="007E4C10"/>
    <w:rsid w:val="007E55C0"/>
    <w:rsid w:val="007F310C"/>
    <w:rsid w:val="007F32AC"/>
    <w:rsid w:val="007F3566"/>
    <w:rsid w:val="007F5502"/>
    <w:rsid w:val="007F5CF5"/>
    <w:rsid w:val="00806615"/>
    <w:rsid w:val="0081159B"/>
    <w:rsid w:val="00811A7E"/>
    <w:rsid w:val="00812A7B"/>
    <w:rsid w:val="00812C37"/>
    <w:rsid w:val="00812D86"/>
    <w:rsid w:val="0081335C"/>
    <w:rsid w:val="00813E23"/>
    <w:rsid w:val="008146F0"/>
    <w:rsid w:val="00815FA8"/>
    <w:rsid w:val="008166D6"/>
    <w:rsid w:val="00816DA5"/>
    <w:rsid w:val="00823A70"/>
    <w:rsid w:val="00824D6C"/>
    <w:rsid w:val="00826017"/>
    <w:rsid w:val="00826AB4"/>
    <w:rsid w:val="00830ECA"/>
    <w:rsid w:val="0083307A"/>
    <w:rsid w:val="00833B91"/>
    <w:rsid w:val="00833F33"/>
    <w:rsid w:val="0083406F"/>
    <w:rsid w:val="00840D9B"/>
    <w:rsid w:val="0084250F"/>
    <w:rsid w:val="008454ED"/>
    <w:rsid w:val="008467B2"/>
    <w:rsid w:val="00852237"/>
    <w:rsid w:val="00852DD0"/>
    <w:rsid w:val="00853DD4"/>
    <w:rsid w:val="00855EB5"/>
    <w:rsid w:val="00856EFB"/>
    <w:rsid w:val="0086299E"/>
    <w:rsid w:val="00866149"/>
    <w:rsid w:val="00870664"/>
    <w:rsid w:val="00871F72"/>
    <w:rsid w:val="008729F5"/>
    <w:rsid w:val="00874F9D"/>
    <w:rsid w:val="00876203"/>
    <w:rsid w:val="00876E47"/>
    <w:rsid w:val="0088016C"/>
    <w:rsid w:val="00881A66"/>
    <w:rsid w:val="0088449E"/>
    <w:rsid w:val="00885714"/>
    <w:rsid w:val="0088604B"/>
    <w:rsid w:val="00886B55"/>
    <w:rsid w:val="00892DF0"/>
    <w:rsid w:val="008933D0"/>
    <w:rsid w:val="00897F4A"/>
    <w:rsid w:val="008A1BD8"/>
    <w:rsid w:val="008A3A7A"/>
    <w:rsid w:val="008A5757"/>
    <w:rsid w:val="008B0A0E"/>
    <w:rsid w:val="008B0A10"/>
    <w:rsid w:val="008B12A4"/>
    <w:rsid w:val="008B1CC2"/>
    <w:rsid w:val="008B2CC1"/>
    <w:rsid w:val="008B2CE5"/>
    <w:rsid w:val="008B609B"/>
    <w:rsid w:val="008B60B2"/>
    <w:rsid w:val="008B63EF"/>
    <w:rsid w:val="008B725D"/>
    <w:rsid w:val="008B7670"/>
    <w:rsid w:val="008C58A8"/>
    <w:rsid w:val="008C7EE3"/>
    <w:rsid w:val="008D074D"/>
    <w:rsid w:val="008D0ED3"/>
    <w:rsid w:val="008D34DB"/>
    <w:rsid w:val="008D350D"/>
    <w:rsid w:val="008D36A9"/>
    <w:rsid w:val="008D4F0C"/>
    <w:rsid w:val="008D5057"/>
    <w:rsid w:val="008D51BE"/>
    <w:rsid w:val="008D57D4"/>
    <w:rsid w:val="008D62DD"/>
    <w:rsid w:val="008D7118"/>
    <w:rsid w:val="008D749C"/>
    <w:rsid w:val="008E1379"/>
    <w:rsid w:val="008E425F"/>
    <w:rsid w:val="008F17D1"/>
    <w:rsid w:val="008F69F8"/>
    <w:rsid w:val="00901F65"/>
    <w:rsid w:val="00901F86"/>
    <w:rsid w:val="009023C0"/>
    <w:rsid w:val="00903968"/>
    <w:rsid w:val="00903CE1"/>
    <w:rsid w:val="00905BA0"/>
    <w:rsid w:val="0090731E"/>
    <w:rsid w:val="00910D73"/>
    <w:rsid w:val="00910FF9"/>
    <w:rsid w:val="00916EE2"/>
    <w:rsid w:val="00920437"/>
    <w:rsid w:val="00923BD2"/>
    <w:rsid w:val="009261C2"/>
    <w:rsid w:val="00926C12"/>
    <w:rsid w:val="00927431"/>
    <w:rsid w:val="00930D89"/>
    <w:rsid w:val="00931355"/>
    <w:rsid w:val="0093144C"/>
    <w:rsid w:val="00934212"/>
    <w:rsid w:val="009349EA"/>
    <w:rsid w:val="00936302"/>
    <w:rsid w:val="009374B2"/>
    <w:rsid w:val="00940FE1"/>
    <w:rsid w:val="00942A22"/>
    <w:rsid w:val="0094488B"/>
    <w:rsid w:val="00944D57"/>
    <w:rsid w:val="00946698"/>
    <w:rsid w:val="00947EE5"/>
    <w:rsid w:val="009531EC"/>
    <w:rsid w:val="00953FBE"/>
    <w:rsid w:val="00956572"/>
    <w:rsid w:val="009566A0"/>
    <w:rsid w:val="00956A96"/>
    <w:rsid w:val="009602D9"/>
    <w:rsid w:val="00960945"/>
    <w:rsid w:val="00961BD7"/>
    <w:rsid w:val="009637C8"/>
    <w:rsid w:val="009641D7"/>
    <w:rsid w:val="00964B48"/>
    <w:rsid w:val="00966A22"/>
    <w:rsid w:val="00966DEA"/>
    <w:rsid w:val="0096722F"/>
    <w:rsid w:val="0097468B"/>
    <w:rsid w:val="0097585F"/>
    <w:rsid w:val="00975DF1"/>
    <w:rsid w:val="0097708B"/>
    <w:rsid w:val="009773B4"/>
    <w:rsid w:val="0098056C"/>
    <w:rsid w:val="00980843"/>
    <w:rsid w:val="00980F94"/>
    <w:rsid w:val="00981278"/>
    <w:rsid w:val="00986B81"/>
    <w:rsid w:val="00986F35"/>
    <w:rsid w:val="0098774C"/>
    <w:rsid w:val="00987A6D"/>
    <w:rsid w:val="00992150"/>
    <w:rsid w:val="00994253"/>
    <w:rsid w:val="009946D9"/>
    <w:rsid w:val="009954F2"/>
    <w:rsid w:val="009956E8"/>
    <w:rsid w:val="00995B38"/>
    <w:rsid w:val="00995C36"/>
    <w:rsid w:val="009970D4"/>
    <w:rsid w:val="00997548"/>
    <w:rsid w:val="009A08B1"/>
    <w:rsid w:val="009A151B"/>
    <w:rsid w:val="009A22EF"/>
    <w:rsid w:val="009A2B51"/>
    <w:rsid w:val="009A3188"/>
    <w:rsid w:val="009A535B"/>
    <w:rsid w:val="009A576D"/>
    <w:rsid w:val="009A6166"/>
    <w:rsid w:val="009A7091"/>
    <w:rsid w:val="009B0CD3"/>
    <w:rsid w:val="009B1708"/>
    <w:rsid w:val="009B2199"/>
    <w:rsid w:val="009B31DD"/>
    <w:rsid w:val="009B6B5B"/>
    <w:rsid w:val="009B7996"/>
    <w:rsid w:val="009B7EB4"/>
    <w:rsid w:val="009C2EB7"/>
    <w:rsid w:val="009C30C8"/>
    <w:rsid w:val="009C3138"/>
    <w:rsid w:val="009C36AA"/>
    <w:rsid w:val="009C4651"/>
    <w:rsid w:val="009D208F"/>
    <w:rsid w:val="009D4896"/>
    <w:rsid w:val="009D6327"/>
    <w:rsid w:val="009D6C77"/>
    <w:rsid w:val="009E0176"/>
    <w:rsid w:val="009E2791"/>
    <w:rsid w:val="009E3089"/>
    <w:rsid w:val="009E3F6F"/>
    <w:rsid w:val="009E4F73"/>
    <w:rsid w:val="009F18EC"/>
    <w:rsid w:val="009F225E"/>
    <w:rsid w:val="009F2EFE"/>
    <w:rsid w:val="009F2F90"/>
    <w:rsid w:val="009F306E"/>
    <w:rsid w:val="009F4365"/>
    <w:rsid w:val="009F499F"/>
    <w:rsid w:val="009F4C1B"/>
    <w:rsid w:val="009F5463"/>
    <w:rsid w:val="009F6026"/>
    <w:rsid w:val="00A010CE"/>
    <w:rsid w:val="00A01457"/>
    <w:rsid w:val="00A028DC"/>
    <w:rsid w:val="00A02CCB"/>
    <w:rsid w:val="00A02EF4"/>
    <w:rsid w:val="00A04BAE"/>
    <w:rsid w:val="00A06935"/>
    <w:rsid w:val="00A132C6"/>
    <w:rsid w:val="00A13A27"/>
    <w:rsid w:val="00A2232E"/>
    <w:rsid w:val="00A23C61"/>
    <w:rsid w:val="00A24015"/>
    <w:rsid w:val="00A24953"/>
    <w:rsid w:val="00A252D6"/>
    <w:rsid w:val="00A26038"/>
    <w:rsid w:val="00A26AF2"/>
    <w:rsid w:val="00A2780C"/>
    <w:rsid w:val="00A30142"/>
    <w:rsid w:val="00A311DE"/>
    <w:rsid w:val="00A3177F"/>
    <w:rsid w:val="00A31F14"/>
    <w:rsid w:val="00A32E01"/>
    <w:rsid w:val="00A333FA"/>
    <w:rsid w:val="00A345EA"/>
    <w:rsid w:val="00A35036"/>
    <w:rsid w:val="00A40084"/>
    <w:rsid w:val="00A415C7"/>
    <w:rsid w:val="00A4210A"/>
    <w:rsid w:val="00A424C8"/>
    <w:rsid w:val="00A4289D"/>
    <w:rsid w:val="00A42DAF"/>
    <w:rsid w:val="00A439B2"/>
    <w:rsid w:val="00A4471B"/>
    <w:rsid w:val="00A44C34"/>
    <w:rsid w:val="00A44D69"/>
    <w:rsid w:val="00A45BD8"/>
    <w:rsid w:val="00A46F79"/>
    <w:rsid w:val="00A5101C"/>
    <w:rsid w:val="00A54DFB"/>
    <w:rsid w:val="00A54F41"/>
    <w:rsid w:val="00A56986"/>
    <w:rsid w:val="00A6284D"/>
    <w:rsid w:val="00A631EA"/>
    <w:rsid w:val="00A648C3"/>
    <w:rsid w:val="00A674F9"/>
    <w:rsid w:val="00A75592"/>
    <w:rsid w:val="00A763E9"/>
    <w:rsid w:val="00A823E4"/>
    <w:rsid w:val="00A8472B"/>
    <w:rsid w:val="00A859CA"/>
    <w:rsid w:val="00A869B7"/>
    <w:rsid w:val="00A87BC9"/>
    <w:rsid w:val="00A92FF1"/>
    <w:rsid w:val="00A93C5D"/>
    <w:rsid w:val="00AA0262"/>
    <w:rsid w:val="00AA20C8"/>
    <w:rsid w:val="00AA2C44"/>
    <w:rsid w:val="00AA49B6"/>
    <w:rsid w:val="00AA5AD8"/>
    <w:rsid w:val="00AA69B4"/>
    <w:rsid w:val="00AB1E5B"/>
    <w:rsid w:val="00AB21F0"/>
    <w:rsid w:val="00AB2F26"/>
    <w:rsid w:val="00AB3318"/>
    <w:rsid w:val="00AB42E9"/>
    <w:rsid w:val="00AB47A0"/>
    <w:rsid w:val="00AB4EB7"/>
    <w:rsid w:val="00AB51C9"/>
    <w:rsid w:val="00AB540C"/>
    <w:rsid w:val="00AB59FD"/>
    <w:rsid w:val="00AC0CB9"/>
    <w:rsid w:val="00AC0DA7"/>
    <w:rsid w:val="00AC1057"/>
    <w:rsid w:val="00AC1EB1"/>
    <w:rsid w:val="00AC205C"/>
    <w:rsid w:val="00AC2C4A"/>
    <w:rsid w:val="00AC332D"/>
    <w:rsid w:val="00AC381C"/>
    <w:rsid w:val="00AC3BF9"/>
    <w:rsid w:val="00AC505D"/>
    <w:rsid w:val="00AC5B82"/>
    <w:rsid w:val="00AD0B1D"/>
    <w:rsid w:val="00AD30FA"/>
    <w:rsid w:val="00AD3AE1"/>
    <w:rsid w:val="00AE0126"/>
    <w:rsid w:val="00AE02B3"/>
    <w:rsid w:val="00AE0FDF"/>
    <w:rsid w:val="00AE22AD"/>
    <w:rsid w:val="00AE34A0"/>
    <w:rsid w:val="00AE46A7"/>
    <w:rsid w:val="00AE5E78"/>
    <w:rsid w:val="00AF0A6B"/>
    <w:rsid w:val="00AF283B"/>
    <w:rsid w:val="00AF4786"/>
    <w:rsid w:val="00AF479E"/>
    <w:rsid w:val="00AF4AB8"/>
    <w:rsid w:val="00AF5CB4"/>
    <w:rsid w:val="00AF7514"/>
    <w:rsid w:val="00AF7FB2"/>
    <w:rsid w:val="00B0037E"/>
    <w:rsid w:val="00B00C03"/>
    <w:rsid w:val="00B034CE"/>
    <w:rsid w:val="00B03706"/>
    <w:rsid w:val="00B03E48"/>
    <w:rsid w:val="00B04C28"/>
    <w:rsid w:val="00B05A69"/>
    <w:rsid w:val="00B05EA1"/>
    <w:rsid w:val="00B0776F"/>
    <w:rsid w:val="00B10378"/>
    <w:rsid w:val="00B11503"/>
    <w:rsid w:val="00B11655"/>
    <w:rsid w:val="00B11B18"/>
    <w:rsid w:val="00B11C8D"/>
    <w:rsid w:val="00B13E80"/>
    <w:rsid w:val="00B1410A"/>
    <w:rsid w:val="00B16C23"/>
    <w:rsid w:val="00B16CBC"/>
    <w:rsid w:val="00B17EDC"/>
    <w:rsid w:val="00B21F88"/>
    <w:rsid w:val="00B2275F"/>
    <w:rsid w:val="00B24007"/>
    <w:rsid w:val="00B24D14"/>
    <w:rsid w:val="00B24DF2"/>
    <w:rsid w:val="00B269B8"/>
    <w:rsid w:val="00B26E6D"/>
    <w:rsid w:val="00B305FE"/>
    <w:rsid w:val="00B30EE7"/>
    <w:rsid w:val="00B312C3"/>
    <w:rsid w:val="00B324E5"/>
    <w:rsid w:val="00B3356B"/>
    <w:rsid w:val="00B346A6"/>
    <w:rsid w:val="00B36DD8"/>
    <w:rsid w:val="00B37FD0"/>
    <w:rsid w:val="00B415B8"/>
    <w:rsid w:val="00B41E61"/>
    <w:rsid w:val="00B432CD"/>
    <w:rsid w:val="00B438A0"/>
    <w:rsid w:val="00B45F6B"/>
    <w:rsid w:val="00B4794B"/>
    <w:rsid w:val="00B50543"/>
    <w:rsid w:val="00B50C15"/>
    <w:rsid w:val="00B53699"/>
    <w:rsid w:val="00B54631"/>
    <w:rsid w:val="00B54B36"/>
    <w:rsid w:val="00B5500E"/>
    <w:rsid w:val="00B620F2"/>
    <w:rsid w:val="00B65511"/>
    <w:rsid w:val="00B67223"/>
    <w:rsid w:val="00B73E1E"/>
    <w:rsid w:val="00B754EE"/>
    <w:rsid w:val="00B76671"/>
    <w:rsid w:val="00B7756B"/>
    <w:rsid w:val="00B7791C"/>
    <w:rsid w:val="00B80577"/>
    <w:rsid w:val="00B80DC5"/>
    <w:rsid w:val="00B81EA5"/>
    <w:rsid w:val="00B820DF"/>
    <w:rsid w:val="00B82971"/>
    <w:rsid w:val="00B93971"/>
    <w:rsid w:val="00B9734B"/>
    <w:rsid w:val="00BA0416"/>
    <w:rsid w:val="00BA193E"/>
    <w:rsid w:val="00BA2579"/>
    <w:rsid w:val="00BA2BFD"/>
    <w:rsid w:val="00BA3014"/>
    <w:rsid w:val="00BA3AC7"/>
    <w:rsid w:val="00BA4355"/>
    <w:rsid w:val="00BA50CB"/>
    <w:rsid w:val="00BA60FB"/>
    <w:rsid w:val="00BA7F3F"/>
    <w:rsid w:val="00BB127B"/>
    <w:rsid w:val="00BB360D"/>
    <w:rsid w:val="00BB39EE"/>
    <w:rsid w:val="00BB4205"/>
    <w:rsid w:val="00BB7CDE"/>
    <w:rsid w:val="00BC0B08"/>
    <w:rsid w:val="00BC0E8D"/>
    <w:rsid w:val="00BC1028"/>
    <w:rsid w:val="00BC195D"/>
    <w:rsid w:val="00BC2C90"/>
    <w:rsid w:val="00BC2DEE"/>
    <w:rsid w:val="00BC3141"/>
    <w:rsid w:val="00BC3748"/>
    <w:rsid w:val="00BC3AAF"/>
    <w:rsid w:val="00BD0818"/>
    <w:rsid w:val="00BD23BC"/>
    <w:rsid w:val="00BD4B4D"/>
    <w:rsid w:val="00BD641A"/>
    <w:rsid w:val="00BD6423"/>
    <w:rsid w:val="00BD643C"/>
    <w:rsid w:val="00BE082F"/>
    <w:rsid w:val="00BE0FE4"/>
    <w:rsid w:val="00BE161C"/>
    <w:rsid w:val="00BE2705"/>
    <w:rsid w:val="00BE3681"/>
    <w:rsid w:val="00BE4686"/>
    <w:rsid w:val="00BE48C4"/>
    <w:rsid w:val="00BE52E6"/>
    <w:rsid w:val="00BE5A78"/>
    <w:rsid w:val="00BE62C7"/>
    <w:rsid w:val="00BE7B57"/>
    <w:rsid w:val="00BF1422"/>
    <w:rsid w:val="00BF5069"/>
    <w:rsid w:val="00BF7103"/>
    <w:rsid w:val="00C007A5"/>
    <w:rsid w:val="00C03FB8"/>
    <w:rsid w:val="00C04322"/>
    <w:rsid w:val="00C060FD"/>
    <w:rsid w:val="00C10156"/>
    <w:rsid w:val="00C11BFE"/>
    <w:rsid w:val="00C12091"/>
    <w:rsid w:val="00C14E31"/>
    <w:rsid w:val="00C167D2"/>
    <w:rsid w:val="00C178A9"/>
    <w:rsid w:val="00C20690"/>
    <w:rsid w:val="00C211C3"/>
    <w:rsid w:val="00C23420"/>
    <w:rsid w:val="00C23840"/>
    <w:rsid w:val="00C2571B"/>
    <w:rsid w:val="00C2576B"/>
    <w:rsid w:val="00C26DA7"/>
    <w:rsid w:val="00C27AC3"/>
    <w:rsid w:val="00C27B19"/>
    <w:rsid w:val="00C27C65"/>
    <w:rsid w:val="00C32081"/>
    <w:rsid w:val="00C32712"/>
    <w:rsid w:val="00C335A0"/>
    <w:rsid w:val="00C335B5"/>
    <w:rsid w:val="00C352CE"/>
    <w:rsid w:val="00C35CA8"/>
    <w:rsid w:val="00C4210B"/>
    <w:rsid w:val="00C431CD"/>
    <w:rsid w:val="00C432A5"/>
    <w:rsid w:val="00C51CE3"/>
    <w:rsid w:val="00C52307"/>
    <w:rsid w:val="00C52C54"/>
    <w:rsid w:val="00C530CD"/>
    <w:rsid w:val="00C53DA8"/>
    <w:rsid w:val="00C55025"/>
    <w:rsid w:val="00C57D1D"/>
    <w:rsid w:val="00C615E3"/>
    <w:rsid w:val="00C62400"/>
    <w:rsid w:val="00C6362F"/>
    <w:rsid w:val="00C6549A"/>
    <w:rsid w:val="00C70E48"/>
    <w:rsid w:val="00C71450"/>
    <w:rsid w:val="00C72438"/>
    <w:rsid w:val="00C73730"/>
    <w:rsid w:val="00C74696"/>
    <w:rsid w:val="00C75B45"/>
    <w:rsid w:val="00C76CA7"/>
    <w:rsid w:val="00C77391"/>
    <w:rsid w:val="00C86E33"/>
    <w:rsid w:val="00C87AF6"/>
    <w:rsid w:val="00C91C59"/>
    <w:rsid w:val="00C9365C"/>
    <w:rsid w:val="00C97205"/>
    <w:rsid w:val="00CA0206"/>
    <w:rsid w:val="00CA2F33"/>
    <w:rsid w:val="00CA7A8E"/>
    <w:rsid w:val="00CB1063"/>
    <w:rsid w:val="00CB380B"/>
    <w:rsid w:val="00CB403F"/>
    <w:rsid w:val="00CB55E1"/>
    <w:rsid w:val="00CB7871"/>
    <w:rsid w:val="00CB7A74"/>
    <w:rsid w:val="00CB7BE4"/>
    <w:rsid w:val="00CC2DF6"/>
    <w:rsid w:val="00CC5EAA"/>
    <w:rsid w:val="00CC716C"/>
    <w:rsid w:val="00CC7D19"/>
    <w:rsid w:val="00CD091B"/>
    <w:rsid w:val="00CD600D"/>
    <w:rsid w:val="00CD72D5"/>
    <w:rsid w:val="00CD75E4"/>
    <w:rsid w:val="00CE0534"/>
    <w:rsid w:val="00CE14EE"/>
    <w:rsid w:val="00CE50AF"/>
    <w:rsid w:val="00CF0639"/>
    <w:rsid w:val="00CF33F6"/>
    <w:rsid w:val="00CF5422"/>
    <w:rsid w:val="00CF594D"/>
    <w:rsid w:val="00CF6364"/>
    <w:rsid w:val="00D004E5"/>
    <w:rsid w:val="00D03DBD"/>
    <w:rsid w:val="00D06A73"/>
    <w:rsid w:val="00D114C7"/>
    <w:rsid w:val="00D1177B"/>
    <w:rsid w:val="00D12B2C"/>
    <w:rsid w:val="00D13A5E"/>
    <w:rsid w:val="00D14DD3"/>
    <w:rsid w:val="00D14F7E"/>
    <w:rsid w:val="00D15E88"/>
    <w:rsid w:val="00D16429"/>
    <w:rsid w:val="00D2108C"/>
    <w:rsid w:val="00D232B8"/>
    <w:rsid w:val="00D23700"/>
    <w:rsid w:val="00D239F3"/>
    <w:rsid w:val="00D24A66"/>
    <w:rsid w:val="00D25401"/>
    <w:rsid w:val="00D260C4"/>
    <w:rsid w:val="00D30EE0"/>
    <w:rsid w:val="00D31288"/>
    <w:rsid w:val="00D3298E"/>
    <w:rsid w:val="00D3443E"/>
    <w:rsid w:val="00D368C1"/>
    <w:rsid w:val="00D36F55"/>
    <w:rsid w:val="00D4092A"/>
    <w:rsid w:val="00D41C26"/>
    <w:rsid w:val="00D44620"/>
    <w:rsid w:val="00D45105"/>
    <w:rsid w:val="00D45252"/>
    <w:rsid w:val="00D45C06"/>
    <w:rsid w:val="00D47CDB"/>
    <w:rsid w:val="00D50F8E"/>
    <w:rsid w:val="00D53A7D"/>
    <w:rsid w:val="00D54060"/>
    <w:rsid w:val="00D5681B"/>
    <w:rsid w:val="00D61F4E"/>
    <w:rsid w:val="00D62424"/>
    <w:rsid w:val="00D6268D"/>
    <w:rsid w:val="00D66771"/>
    <w:rsid w:val="00D704A9"/>
    <w:rsid w:val="00D71B4D"/>
    <w:rsid w:val="00D82820"/>
    <w:rsid w:val="00D8469A"/>
    <w:rsid w:val="00D912D7"/>
    <w:rsid w:val="00D921E5"/>
    <w:rsid w:val="00D92A76"/>
    <w:rsid w:val="00D92F6D"/>
    <w:rsid w:val="00D93ABE"/>
    <w:rsid w:val="00D93D55"/>
    <w:rsid w:val="00D94300"/>
    <w:rsid w:val="00D94F7A"/>
    <w:rsid w:val="00DA0199"/>
    <w:rsid w:val="00DA0C01"/>
    <w:rsid w:val="00DA12C5"/>
    <w:rsid w:val="00DA26F6"/>
    <w:rsid w:val="00DA3E45"/>
    <w:rsid w:val="00DA43E4"/>
    <w:rsid w:val="00DA47F9"/>
    <w:rsid w:val="00DA7811"/>
    <w:rsid w:val="00DB737A"/>
    <w:rsid w:val="00DC00C6"/>
    <w:rsid w:val="00DC296D"/>
    <w:rsid w:val="00DC2DD9"/>
    <w:rsid w:val="00DC6415"/>
    <w:rsid w:val="00DC6ED0"/>
    <w:rsid w:val="00DD04AB"/>
    <w:rsid w:val="00DD2FD8"/>
    <w:rsid w:val="00DD3C57"/>
    <w:rsid w:val="00DE4EF4"/>
    <w:rsid w:val="00DE5E0E"/>
    <w:rsid w:val="00DF01BB"/>
    <w:rsid w:val="00DF1077"/>
    <w:rsid w:val="00DF233A"/>
    <w:rsid w:val="00DF5C3A"/>
    <w:rsid w:val="00DF5DA2"/>
    <w:rsid w:val="00DF62CD"/>
    <w:rsid w:val="00E00201"/>
    <w:rsid w:val="00E00C1F"/>
    <w:rsid w:val="00E01DA8"/>
    <w:rsid w:val="00E02EE0"/>
    <w:rsid w:val="00E042B5"/>
    <w:rsid w:val="00E04E84"/>
    <w:rsid w:val="00E04F10"/>
    <w:rsid w:val="00E05683"/>
    <w:rsid w:val="00E10351"/>
    <w:rsid w:val="00E11FA0"/>
    <w:rsid w:val="00E141FA"/>
    <w:rsid w:val="00E14B3B"/>
    <w:rsid w:val="00E1630A"/>
    <w:rsid w:val="00E1696B"/>
    <w:rsid w:val="00E16C84"/>
    <w:rsid w:val="00E16E1D"/>
    <w:rsid w:val="00E205E3"/>
    <w:rsid w:val="00E2097F"/>
    <w:rsid w:val="00E21594"/>
    <w:rsid w:val="00E22459"/>
    <w:rsid w:val="00E239D6"/>
    <w:rsid w:val="00E244C4"/>
    <w:rsid w:val="00E24E22"/>
    <w:rsid w:val="00E25333"/>
    <w:rsid w:val="00E26744"/>
    <w:rsid w:val="00E30EFA"/>
    <w:rsid w:val="00E30FAE"/>
    <w:rsid w:val="00E310F0"/>
    <w:rsid w:val="00E335FE"/>
    <w:rsid w:val="00E3424E"/>
    <w:rsid w:val="00E37E6F"/>
    <w:rsid w:val="00E415A6"/>
    <w:rsid w:val="00E4422E"/>
    <w:rsid w:val="00E5563B"/>
    <w:rsid w:val="00E63546"/>
    <w:rsid w:val="00E65077"/>
    <w:rsid w:val="00E65C38"/>
    <w:rsid w:val="00E70CC8"/>
    <w:rsid w:val="00E722D6"/>
    <w:rsid w:val="00E7268D"/>
    <w:rsid w:val="00E72850"/>
    <w:rsid w:val="00E74E9F"/>
    <w:rsid w:val="00E75A26"/>
    <w:rsid w:val="00E77841"/>
    <w:rsid w:val="00E800BA"/>
    <w:rsid w:val="00E80320"/>
    <w:rsid w:val="00E84035"/>
    <w:rsid w:val="00E85F06"/>
    <w:rsid w:val="00E860E6"/>
    <w:rsid w:val="00E86220"/>
    <w:rsid w:val="00E870F9"/>
    <w:rsid w:val="00E91034"/>
    <w:rsid w:val="00E91D2F"/>
    <w:rsid w:val="00E92089"/>
    <w:rsid w:val="00E921BF"/>
    <w:rsid w:val="00E925F6"/>
    <w:rsid w:val="00E9287D"/>
    <w:rsid w:val="00E9305F"/>
    <w:rsid w:val="00E979D1"/>
    <w:rsid w:val="00EA001D"/>
    <w:rsid w:val="00EA1755"/>
    <w:rsid w:val="00EA1E91"/>
    <w:rsid w:val="00EA369C"/>
    <w:rsid w:val="00EA377C"/>
    <w:rsid w:val="00EA4DB3"/>
    <w:rsid w:val="00EA713C"/>
    <w:rsid w:val="00EB1145"/>
    <w:rsid w:val="00EB13D0"/>
    <w:rsid w:val="00EB2A66"/>
    <w:rsid w:val="00EB37F4"/>
    <w:rsid w:val="00EB39F6"/>
    <w:rsid w:val="00EB3C75"/>
    <w:rsid w:val="00EC1235"/>
    <w:rsid w:val="00EC4E49"/>
    <w:rsid w:val="00EC6F45"/>
    <w:rsid w:val="00EC7DD5"/>
    <w:rsid w:val="00ED101B"/>
    <w:rsid w:val="00ED3901"/>
    <w:rsid w:val="00ED4076"/>
    <w:rsid w:val="00ED48D7"/>
    <w:rsid w:val="00ED4A5C"/>
    <w:rsid w:val="00ED6A5E"/>
    <w:rsid w:val="00ED77FB"/>
    <w:rsid w:val="00EE0720"/>
    <w:rsid w:val="00EE073C"/>
    <w:rsid w:val="00EE4259"/>
    <w:rsid w:val="00EE45FA"/>
    <w:rsid w:val="00EE55A1"/>
    <w:rsid w:val="00EE64C8"/>
    <w:rsid w:val="00EE6F40"/>
    <w:rsid w:val="00EF029D"/>
    <w:rsid w:val="00EF0583"/>
    <w:rsid w:val="00EF18BB"/>
    <w:rsid w:val="00EF33DF"/>
    <w:rsid w:val="00EF346E"/>
    <w:rsid w:val="00EF5C51"/>
    <w:rsid w:val="00EF7B61"/>
    <w:rsid w:val="00EF7EAD"/>
    <w:rsid w:val="00F01264"/>
    <w:rsid w:val="00F013EC"/>
    <w:rsid w:val="00F01B63"/>
    <w:rsid w:val="00F026B2"/>
    <w:rsid w:val="00F02C5E"/>
    <w:rsid w:val="00F02F61"/>
    <w:rsid w:val="00F03A80"/>
    <w:rsid w:val="00F04CE1"/>
    <w:rsid w:val="00F1078D"/>
    <w:rsid w:val="00F10C6B"/>
    <w:rsid w:val="00F121B8"/>
    <w:rsid w:val="00F20B84"/>
    <w:rsid w:val="00F214D5"/>
    <w:rsid w:val="00F3070C"/>
    <w:rsid w:val="00F3091D"/>
    <w:rsid w:val="00F30D44"/>
    <w:rsid w:val="00F314EE"/>
    <w:rsid w:val="00F3161F"/>
    <w:rsid w:val="00F346C6"/>
    <w:rsid w:val="00F3574F"/>
    <w:rsid w:val="00F45560"/>
    <w:rsid w:val="00F5114F"/>
    <w:rsid w:val="00F532BD"/>
    <w:rsid w:val="00F602F7"/>
    <w:rsid w:val="00F63694"/>
    <w:rsid w:val="00F64C54"/>
    <w:rsid w:val="00F64F21"/>
    <w:rsid w:val="00F6613A"/>
    <w:rsid w:val="00F66152"/>
    <w:rsid w:val="00F73569"/>
    <w:rsid w:val="00F738A6"/>
    <w:rsid w:val="00F73A5F"/>
    <w:rsid w:val="00F7624E"/>
    <w:rsid w:val="00F76EC8"/>
    <w:rsid w:val="00F80E3D"/>
    <w:rsid w:val="00F825F5"/>
    <w:rsid w:val="00F829F6"/>
    <w:rsid w:val="00F84E89"/>
    <w:rsid w:val="00F87F80"/>
    <w:rsid w:val="00F90D96"/>
    <w:rsid w:val="00F9195C"/>
    <w:rsid w:val="00F9278E"/>
    <w:rsid w:val="00F936C0"/>
    <w:rsid w:val="00F95514"/>
    <w:rsid w:val="00FA0901"/>
    <w:rsid w:val="00FA1FD5"/>
    <w:rsid w:val="00FA3C9D"/>
    <w:rsid w:val="00FA7DD6"/>
    <w:rsid w:val="00FB1E5A"/>
    <w:rsid w:val="00FB3D63"/>
    <w:rsid w:val="00FB475C"/>
    <w:rsid w:val="00FB514E"/>
    <w:rsid w:val="00FB5B6F"/>
    <w:rsid w:val="00FB63FE"/>
    <w:rsid w:val="00FC0848"/>
    <w:rsid w:val="00FC11B2"/>
    <w:rsid w:val="00FC5358"/>
    <w:rsid w:val="00FC6384"/>
    <w:rsid w:val="00FC66CF"/>
    <w:rsid w:val="00FD223C"/>
    <w:rsid w:val="00FD3331"/>
    <w:rsid w:val="00FD3CEC"/>
    <w:rsid w:val="00FD4551"/>
    <w:rsid w:val="00FD45A9"/>
    <w:rsid w:val="00FD59FF"/>
    <w:rsid w:val="00FD6400"/>
    <w:rsid w:val="00FD6936"/>
    <w:rsid w:val="00FD6FEA"/>
    <w:rsid w:val="00FE59C9"/>
    <w:rsid w:val="00FE76E3"/>
    <w:rsid w:val="00FF1034"/>
    <w:rsid w:val="00FF1FF3"/>
    <w:rsid w:val="00FF201A"/>
    <w:rsid w:val="00FF3B75"/>
    <w:rsid w:val="00FF6886"/>
    <w:rsid w:val="00FF7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2E3BFB5A"/>
  <w15:docId w15:val="{10DAB47E-5767-4F6B-889A-D4946155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C34"/>
    <w:rPr>
      <w:rFonts w:ascii="Arial" w:eastAsia="SimSun" w:hAnsi="Arial" w:cs="Arial"/>
      <w:sz w:val="22"/>
      <w:lang w:eastAsia="zh-CN"/>
    </w:rPr>
  </w:style>
  <w:style w:type="paragraph" w:styleId="Heading1">
    <w:name w:val="heading 1"/>
    <w:basedOn w:val="Normal"/>
    <w:next w:val="Normal"/>
    <w:link w:val="Heading1Char"/>
    <w:qFormat/>
    <w:rsid w:val="001F4805"/>
    <w:pPr>
      <w:keepNext/>
      <w:spacing w:before="240" w:after="240"/>
      <w:outlineLvl w:val="0"/>
    </w:pPr>
    <w:rPr>
      <w:b/>
      <w:bCs/>
      <w:caps/>
      <w:kern w:val="32"/>
      <w:szCs w:val="32"/>
    </w:rPr>
  </w:style>
  <w:style w:type="paragraph" w:styleId="Heading2">
    <w:name w:val="heading 2"/>
    <w:basedOn w:val="Normal"/>
    <w:next w:val="Normal"/>
    <w:link w:val="Heading2Char"/>
    <w:qFormat/>
    <w:rsid w:val="001F4805"/>
    <w:pPr>
      <w:keepNext/>
      <w:spacing w:before="240" w:after="240"/>
      <w:outlineLvl w:val="1"/>
    </w:pPr>
    <w:rPr>
      <w:bCs/>
      <w:iCs/>
      <w:caps/>
      <w:szCs w:val="28"/>
    </w:rPr>
  </w:style>
  <w:style w:type="paragraph" w:styleId="Heading3">
    <w:name w:val="heading 3"/>
    <w:basedOn w:val="Normal"/>
    <w:next w:val="Normal"/>
    <w:link w:val="Heading3Char"/>
    <w:qFormat/>
    <w:rsid w:val="007D2115"/>
    <w:pPr>
      <w:keepNext/>
      <w:spacing w:before="240" w:after="60"/>
      <w:outlineLvl w:val="2"/>
    </w:pPr>
    <w:rPr>
      <w:bCs/>
      <w:szCs w:val="26"/>
      <w:u w:val="single"/>
    </w:rPr>
  </w:style>
  <w:style w:type="paragraph" w:styleId="Heading4">
    <w:name w:val="heading 4"/>
    <w:basedOn w:val="Normal"/>
    <w:next w:val="Normal"/>
    <w:link w:val="Heading4Char"/>
    <w:qFormat/>
    <w:rsid w:val="007D2115"/>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EE4259"/>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9F546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D2115"/>
    <w:pPr>
      <w:ind w:left="5534"/>
    </w:pPr>
  </w:style>
  <w:style w:type="paragraph" w:styleId="BodyText">
    <w:name w:val="Body Text"/>
    <w:basedOn w:val="Normal"/>
    <w:link w:val="BodyTextChar"/>
    <w:rsid w:val="007D2115"/>
    <w:pPr>
      <w:spacing w:after="220"/>
    </w:pPr>
  </w:style>
  <w:style w:type="paragraph" w:styleId="Caption">
    <w:name w:val="caption"/>
    <w:basedOn w:val="Normal"/>
    <w:next w:val="Normal"/>
    <w:qFormat/>
    <w:rsid w:val="007D2115"/>
    <w:rPr>
      <w:b/>
      <w:bCs/>
      <w:sz w:val="18"/>
    </w:rPr>
  </w:style>
  <w:style w:type="paragraph" w:styleId="CommentText">
    <w:name w:val="annotation text"/>
    <w:basedOn w:val="Normal"/>
    <w:link w:val="CommentTextChar"/>
    <w:semiHidden/>
    <w:rsid w:val="007D2115"/>
    <w:rPr>
      <w:sz w:val="18"/>
    </w:rPr>
  </w:style>
  <w:style w:type="paragraph" w:styleId="EndnoteText">
    <w:name w:val="endnote text"/>
    <w:basedOn w:val="Normal"/>
    <w:link w:val="EndnoteTextChar"/>
    <w:semiHidden/>
    <w:rsid w:val="007D2115"/>
    <w:rPr>
      <w:sz w:val="18"/>
    </w:rPr>
  </w:style>
  <w:style w:type="paragraph" w:styleId="Footer">
    <w:name w:val="footer"/>
    <w:basedOn w:val="Normal"/>
    <w:link w:val="FooterChar"/>
    <w:semiHidden/>
    <w:rsid w:val="007D2115"/>
    <w:pPr>
      <w:tabs>
        <w:tab w:val="center" w:pos="4320"/>
        <w:tab w:val="right" w:pos="8640"/>
      </w:tabs>
    </w:pPr>
  </w:style>
  <w:style w:type="paragraph" w:styleId="BalloonText">
    <w:name w:val="Balloon Text"/>
    <w:basedOn w:val="Normal"/>
    <w:link w:val="BalloonTextChar"/>
    <w:rsid w:val="007D2115"/>
    <w:rPr>
      <w:rFonts w:ascii="Tahoma" w:hAnsi="Tahoma" w:cs="Tahoma"/>
      <w:sz w:val="16"/>
      <w:szCs w:val="16"/>
    </w:rPr>
  </w:style>
  <w:style w:type="paragraph" w:styleId="FootnoteText">
    <w:name w:val="footnote text"/>
    <w:basedOn w:val="Normal"/>
    <w:link w:val="FootnoteTextChar"/>
    <w:semiHidden/>
    <w:rsid w:val="00043C34"/>
    <w:rPr>
      <w:sz w:val="20"/>
    </w:rPr>
  </w:style>
  <w:style w:type="paragraph" w:styleId="Header">
    <w:name w:val="header"/>
    <w:basedOn w:val="Normal"/>
    <w:link w:val="HeaderChar"/>
    <w:semiHidden/>
    <w:rsid w:val="007D2115"/>
    <w:pPr>
      <w:tabs>
        <w:tab w:val="center" w:pos="4536"/>
        <w:tab w:val="right" w:pos="9072"/>
      </w:tabs>
    </w:pPr>
  </w:style>
  <w:style w:type="paragraph" w:styleId="ListNumber">
    <w:name w:val="List Number"/>
    <w:basedOn w:val="Normal"/>
    <w:semiHidden/>
    <w:rsid w:val="007D2115"/>
    <w:pPr>
      <w:numPr>
        <w:numId w:val="14"/>
      </w:numPr>
    </w:pPr>
  </w:style>
  <w:style w:type="paragraph" w:customStyle="1" w:styleId="ONUME">
    <w:name w:val="ONUM E"/>
    <w:basedOn w:val="BodyText"/>
    <w:link w:val="ONUMEChar"/>
    <w:rsid w:val="007D2115"/>
    <w:pPr>
      <w:numPr>
        <w:numId w:val="23"/>
      </w:numPr>
    </w:pPr>
  </w:style>
  <w:style w:type="paragraph" w:customStyle="1" w:styleId="ONUMFS">
    <w:name w:val="ONUM FS"/>
    <w:basedOn w:val="BodyText"/>
    <w:rsid w:val="007D2115"/>
    <w:pPr>
      <w:numPr>
        <w:numId w:val="16"/>
      </w:numPr>
    </w:pPr>
  </w:style>
  <w:style w:type="paragraph" w:styleId="Salutation">
    <w:name w:val="Salutation"/>
    <w:basedOn w:val="Normal"/>
    <w:next w:val="Normal"/>
    <w:link w:val="SalutationChar"/>
    <w:rsid w:val="007D2115"/>
  </w:style>
  <w:style w:type="paragraph" w:styleId="Signature">
    <w:name w:val="Signature"/>
    <w:basedOn w:val="Normal"/>
    <w:link w:val="SignatureChar"/>
    <w:semiHidden/>
    <w:rsid w:val="007D2115"/>
    <w:pPr>
      <w:ind w:left="5250"/>
    </w:pPr>
  </w:style>
  <w:style w:type="character" w:customStyle="1" w:styleId="BalloonTextChar">
    <w:name w:val="Balloon Text Char"/>
    <w:basedOn w:val="DefaultParagraphFont"/>
    <w:link w:val="BalloonText"/>
    <w:rsid w:val="007D2115"/>
    <w:rPr>
      <w:rFonts w:ascii="Tahoma" w:eastAsia="SimSun" w:hAnsi="Tahoma" w:cs="Tahoma"/>
      <w:sz w:val="16"/>
      <w:szCs w:val="16"/>
      <w:lang w:eastAsia="zh-CN"/>
    </w:rPr>
  </w:style>
  <w:style w:type="character" w:styleId="FootnoteReference">
    <w:name w:val="footnote reference"/>
    <w:basedOn w:val="DefaultParagraphFont"/>
    <w:rsid w:val="007D2115"/>
    <w:rPr>
      <w:vertAlign w:val="superscript"/>
    </w:rPr>
  </w:style>
  <w:style w:type="character" w:customStyle="1" w:styleId="ONUMEChar">
    <w:name w:val="ONUM E Char"/>
    <w:basedOn w:val="DefaultParagraphFont"/>
    <w:link w:val="ONUME"/>
    <w:rsid w:val="007D2115"/>
    <w:rPr>
      <w:rFonts w:ascii="Arial" w:eastAsia="SimSun" w:hAnsi="Arial" w:cs="Arial"/>
      <w:sz w:val="22"/>
      <w:lang w:eastAsia="zh-CN"/>
    </w:rPr>
  </w:style>
  <w:style w:type="character" w:styleId="CommentReference">
    <w:name w:val="annotation reference"/>
    <w:basedOn w:val="DefaultParagraphFont"/>
    <w:rsid w:val="007D2115"/>
    <w:rPr>
      <w:sz w:val="16"/>
      <w:szCs w:val="16"/>
    </w:rPr>
  </w:style>
  <w:style w:type="paragraph" w:styleId="CommentSubject">
    <w:name w:val="annotation subject"/>
    <w:basedOn w:val="CommentText"/>
    <w:next w:val="CommentText"/>
    <w:link w:val="CommentSubjectChar"/>
    <w:rsid w:val="007D2115"/>
    <w:rPr>
      <w:b/>
      <w:bCs/>
    </w:rPr>
  </w:style>
  <w:style w:type="character" w:customStyle="1" w:styleId="CommentTextChar">
    <w:name w:val="Comment Text Char"/>
    <w:basedOn w:val="DefaultParagraphFont"/>
    <w:link w:val="CommentText"/>
    <w:semiHidden/>
    <w:rsid w:val="007D2115"/>
    <w:rPr>
      <w:rFonts w:ascii="Arial" w:eastAsia="SimSun" w:hAnsi="Arial" w:cs="Arial"/>
      <w:sz w:val="18"/>
      <w:lang w:eastAsia="zh-CN"/>
    </w:rPr>
  </w:style>
  <w:style w:type="character" w:customStyle="1" w:styleId="CommentSubjectChar">
    <w:name w:val="Comment Subject Char"/>
    <w:basedOn w:val="CommentTextChar"/>
    <w:link w:val="CommentSubject"/>
    <w:rsid w:val="007D2115"/>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043C34"/>
    <w:rPr>
      <w:rFonts w:ascii="Arial" w:eastAsia="SimSun" w:hAnsi="Arial" w:cs="Arial"/>
      <w:lang w:eastAsia="zh-CN"/>
    </w:rPr>
  </w:style>
  <w:style w:type="paragraph" w:customStyle="1" w:styleId="LegTitle">
    <w:name w:val="Leg # Title"/>
    <w:basedOn w:val="Normal"/>
    <w:next w:val="Normal"/>
    <w:rsid w:val="00E91034"/>
    <w:pPr>
      <w:keepNext/>
      <w:keepLines/>
      <w:pageBreakBefore/>
      <w:spacing w:before="240" w:after="360" w:line="480" w:lineRule="auto"/>
      <w:jc w:val="center"/>
    </w:pPr>
    <w:rPr>
      <w:rFonts w:eastAsia="Times New Roman"/>
      <w:b/>
      <w:snapToGrid w:val="0"/>
      <w:szCs w:val="22"/>
      <w:lang w:eastAsia="en-US"/>
    </w:rPr>
  </w:style>
  <w:style w:type="paragraph" w:customStyle="1" w:styleId="LegSubRule">
    <w:name w:val="Leg SubRule #"/>
    <w:basedOn w:val="Normal"/>
    <w:rsid w:val="00E91034"/>
    <w:pPr>
      <w:keepNext/>
      <w:tabs>
        <w:tab w:val="left" w:pos="510"/>
      </w:tabs>
      <w:spacing w:before="120" w:after="240" w:line="480" w:lineRule="auto"/>
      <w:ind w:left="533" w:hanging="533"/>
      <w:jc w:val="both"/>
      <w:outlineLvl w:val="0"/>
    </w:pPr>
    <w:rPr>
      <w:rFonts w:eastAsia="Times New Roman" w:cs="Times New Roman"/>
      <w:i/>
      <w:iCs/>
      <w:snapToGrid w:val="0"/>
      <w:lang w:eastAsia="en-US"/>
    </w:rPr>
  </w:style>
  <w:style w:type="paragraph" w:customStyle="1" w:styleId="Lega">
    <w:name w:val="Leg (a)"/>
    <w:basedOn w:val="Normal"/>
    <w:rsid w:val="007D2115"/>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7F5CF5"/>
    <w:pPr>
      <w:tabs>
        <w:tab w:val="right" w:leader="dot" w:pos="9355"/>
      </w:tabs>
      <w:spacing w:after="100"/>
      <w:ind w:left="567"/>
    </w:pPr>
  </w:style>
  <w:style w:type="paragraph" w:styleId="TOC1">
    <w:name w:val="toc 1"/>
    <w:basedOn w:val="Normal"/>
    <w:next w:val="Normal"/>
    <w:autoRedefine/>
    <w:uiPriority w:val="39"/>
    <w:rsid w:val="007D2115"/>
    <w:pPr>
      <w:spacing w:after="100"/>
    </w:pPr>
  </w:style>
  <w:style w:type="character" w:styleId="Hyperlink">
    <w:name w:val="Hyperlink"/>
    <w:basedOn w:val="DefaultParagraphFont"/>
    <w:uiPriority w:val="99"/>
    <w:unhideWhenUsed/>
    <w:rsid w:val="007D2115"/>
    <w:rPr>
      <w:color w:val="0000FF" w:themeColor="hyperlink"/>
      <w:u w:val="single"/>
    </w:rPr>
  </w:style>
  <w:style w:type="paragraph" w:customStyle="1" w:styleId="Legi">
    <w:name w:val="Leg (i)"/>
    <w:basedOn w:val="Lega"/>
    <w:rsid w:val="007D2115"/>
    <w:pPr>
      <w:tabs>
        <w:tab w:val="clear" w:pos="454"/>
        <w:tab w:val="right" w:pos="1020"/>
        <w:tab w:val="left" w:pos="1191"/>
      </w:tabs>
      <w:spacing w:before="60"/>
    </w:pPr>
  </w:style>
  <w:style w:type="character" w:customStyle="1" w:styleId="DeletedText">
    <w:name w:val="Deleted Text"/>
    <w:basedOn w:val="DefaultParagraphFont"/>
    <w:uiPriority w:val="1"/>
    <w:qFormat/>
    <w:rsid w:val="007D2115"/>
    <w:rPr>
      <w:strike/>
      <w:color w:val="FF0000"/>
    </w:rPr>
  </w:style>
  <w:style w:type="character" w:customStyle="1" w:styleId="InsertedText">
    <w:name w:val="Inserted Text"/>
    <w:basedOn w:val="DefaultParagraphFont"/>
    <w:uiPriority w:val="1"/>
    <w:qFormat/>
    <w:rsid w:val="00DA0C01"/>
    <w:rPr>
      <w:color w:val="0070C0"/>
      <w:u w:val="single"/>
    </w:rPr>
  </w:style>
  <w:style w:type="character" w:customStyle="1" w:styleId="Heading1Char">
    <w:name w:val="Heading 1 Char"/>
    <w:basedOn w:val="DefaultParagraphFont"/>
    <w:link w:val="Heading1"/>
    <w:rsid w:val="001F4805"/>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7D2115"/>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7D2115"/>
    <w:rPr>
      <w:rFonts w:ascii="Arial" w:hAnsi="Arial" w:cs="Arial"/>
      <w:i/>
      <w:sz w:val="22"/>
      <w:szCs w:val="22"/>
    </w:rPr>
  </w:style>
  <w:style w:type="paragraph" w:styleId="ListParagraph">
    <w:name w:val="List Paragraph"/>
    <w:basedOn w:val="Normal"/>
    <w:uiPriority w:val="34"/>
    <w:qFormat/>
    <w:rsid w:val="007D2115"/>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autoRedefine/>
    <w:rsid w:val="00F3091D"/>
    <w:pPr>
      <w:keepLines/>
      <w:tabs>
        <w:tab w:val="left" w:pos="567"/>
      </w:tabs>
      <w:spacing w:after="600"/>
      <w:jc w:val="center"/>
    </w:pPr>
    <w:rPr>
      <w:rFonts w:eastAsia="Times New Roman" w:cs="Times New Roman"/>
      <w:i/>
      <w:lang w:eastAsia="en-US"/>
    </w:rPr>
  </w:style>
  <w:style w:type="paragraph" w:customStyle="1" w:styleId="RText">
    <w:name w:val="RText"/>
    <w:basedOn w:val="Normal"/>
    <w:link w:val="RTextChar"/>
    <w:rsid w:val="007D2115"/>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7D2115"/>
    <w:rPr>
      <w:sz w:val="24"/>
    </w:rPr>
  </w:style>
  <w:style w:type="character" w:customStyle="1" w:styleId="RDeletedText">
    <w:name w:val="RDeletedText"/>
    <w:basedOn w:val="DefaultParagraphFont"/>
    <w:rsid w:val="007D2115"/>
    <w:rPr>
      <w:strike/>
      <w:color w:val="FF0000"/>
    </w:rPr>
  </w:style>
  <w:style w:type="character" w:customStyle="1" w:styleId="RInsertedText">
    <w:name w:val="RInsertedText"/>
    <w:basedOn w:val="DefaultParagraphFont"/>
    <w:rsid w:val="007D2115"/>
    <w:rPr>
      <w:rFonts w:ascii="Arial" w:hAnsi="Arial" w:cs="Arial"/>
      <w:color w:val="0000FF"/>
      <w:sz w:val="22"/>
      <w:szCs w:val="22"/>
      <w:u w:val="single"/>
    </w:rPr>
  </w:style>
  <w:style w:type="character" w:customStyle="1" w:styleId="RItalic">
    <w:name w:val="RItalic"/>
    <w:basedOn w:val="DefaultParagraphFont"/>
    <w:rsid w:val="007D2115"/>
    <w:rPr>
      <w:i/>
    </w:rPr>
  </w:style>
  <w:style w:type="paragraph" w:customStyle="1" w:styleId="RNoMain">
    <w:name w:val="RNo.(Main)"/>
    <w:basedOn w:val="Normal"/>
    <w:next w:val="Normal"/>
    <w:autoRedefine/>
    <w:rsid w:val="00A028DC"/>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4500F8"/>
    <w:pPr>
      <w:spacing w:after="360"/>
    </w:pPr>
    <w:rPr>
      <w:rFonts w:ascii="Arial" w:hAnsi="Arial" w:cs="Arial"/>
      <w:sz w:val="22"/>
    </w:rPr>
  </w:style>
  <w:style w:type="character" w:customStyle="1" w:styleId="RParaChar">
    <w:name w:val="RPar(a) Char"/>
    <w:basedOn w:val="RTextChar"/>
    <w:link w:val="RPara"/>
    <w:rsid w:val="004500F8"/>
    <w:rPr>
      <w:rFonts w:ascii="Arial" w:hAnsi="Arial" w:cs="Arial"/>
      <w:sz w:val="22"/>
    </w:rPr>
  </w:style>
  <w:style w:type="paragraph" w:customStyle="1" w:styleId="RParai">
    <w:name w:val="RPar(a)(i)"/>
    <w:basedOn w:val="RText"/>
    <w:rsid w:val="00A028DC"/>
    <w:pPr>
      <w:tabs>
        <w:tab w:val="clear" w:pos="567"/>
        <w:tab w:val="right" w:pos="1418"/>
        <w:tab w:val="left" w:pos="1701"/>
      </w:tabs>
      <w:spacing w:after="360"/>
    </w:pPr>
    <w:rPr>
      <w:rFonts w:ascii="Arial" w:hAnsi="Arial"/>
      <w:sz w:val="22"/>
    </w:rPr>
  </w:style>
  <w:style w:type="paragraph" w:customStyle="1" w:styleId="RParaiindent">
    <w:name w:val="RPar(a)(i)indent"/>
    <w:basedOn w:val="RParai"/>
    <w:rsid w:val="007D2115"/>
    <w:pPr>
      <w:spacing w:line="240" w:lineRule="auto"/>
      <w:ind w:left="1701" w:hanging="1701"/>
    </w:pPr>
  </w:style>
  <w:style w:type="paragraph" w:customStyle="1" w:styleId="RPari">
    <w:name w:val="RPar(i)"/>
    <w:basedOn w:val="RText"/>
    <w:link w:val="RPariChar"/>
    <w:autoRedefine/>
    <w:rsid w:val="00A028DC"/>
    <w:pPr>
      <w:tabs>
        <w:tab w:val="clear" w:pos="567"/>
        <w:tab w:val="right" w:pos="1276"/>
        <w:tab w:val="left" w:pos="1418"/>
      </w:tabs>
      <w:spacing w:after="360"/>
    </w:pPr>
    <w:rPr>
      <w:rFonts w:ascii="Arial" w:hAnsi="Arial"/>
      <w:sz w:val="22"/>
    </w:rPr>
  </w:style>
  <w:style w:type="character" w:customStyle="1" w:styleId="RPariChar">
    <w:name w:val="RPar(i) Char"/>
    <w:basedOn w:val="RTextChar"/>
    <w:link w:val="RPari"/>
    <w:rsid w:val="00A028DC"/>
    <w:rPr>
      <w:rFonts w:ascii="Arial" w:hAnsi="Arial"/>
      <w:sz w:val="22"/>
    </w:rPr>
  </w:style>
  <w:style w:type="paragraph" w:customStyle="1" w:styleId="RPariIndent">
    <w:name w:val="RPar(i)Indent"/>
    <w:basedOn w:val="RPari"/>
    <w:rsid w:val="007D2115"/>
    <w:pPr>
      <w:ind w:left="1418" w:hanging="1418"/>
    </w:pPr>
  </w:style>
  <w:style w:type="paragraph" w:customStyle="1" w:styleId="RTitleMain">
    <w:name w:val="RTitle(Main)"/>
    <w:basedOn w:val="RText"/>
    <w:next w:val="RPara"/>
    <w:autoRedefine/>
    <w:rsid w:val="001076FB"/>
    <w:pPr>
      <w:keepNext/>
      <w:pageBreakBefore/>
      <w:tabs>
        <w:tab w:val="clear" w:pos="567"/>
        <w:tab w:val="left" w:pos="57"/>
      </w:tabs>
      <w:spacing w:after="360"/>
      <w:jc w:val="center"/>
    </w:pPr>
    <w:rPr>
      <w:rFonts w:ascii="Arial" w:hAnsi="Arial"/>
      <w:b/>
      <w:sz w:val="22"/>
    </w:rPr>
  </w:style>
  <w:style w:type="paragraph" w:customStyle="1" w:styleId="RTitleSub">
    <w:name w:val="RTitle(Sub)"/>
    <w:basedOn w:val="RText"/>
    <w:next w:val="RPara"/>
    <w:rsid w:val="004500F8"/>
    <w:pPr>
      <w:keepNext/>
      <w:spacing w:after="360"/>
    </w:pPr>
    <w:rPr>
      <w:rFonts w:ascii="Arial" w:hAnsi="Arial"/>
      <w:i/>
      <w:sz w:val="22"/>
    </w:rPr>
  </w:style>
  <w:style w:type="character" w:customStyle="1" w:styleId="BodyTextChar">
    <w:name w:val="Body Text Char"/>
    <w:basedOn w:val="DefaultParagraphFont"/>
    <w:link w:val="BodyText"/>
    <w:rsid w:val="007D2115"/>
    <w:rPr>
      <w:rFonts w:ascii="Arial" w:eastAsia="SimSun" w:hAnsi="Arial" w:cs="Arial"/>
      <w:sz w:val="22"/>
      <w:lang w:eastAsia="zh-CN"/>
    </w:rPr>
  </w:style>
  <w:style w:type="character" w:customStyle="1" w:styleId="EndnoteTextChar">
    <w:name w:val="Endnote Text Char"/>
    <w:basedOn w:val="DefaultParagraphFont"/>
    <w:link w:val="EndnoteText"/>
    <w:semiHidden/>
    <w:rsid w:val="007D2115"/>
    <w:rPr>
      <w:rFonts w:ascii="Arial" w:eastAsia="SimSun" w:hAnsi="Arial" w:cs="Arial"/>
      <w:sz w:val="18"/>
      <w:lang w:eastAsia="zh-CN"/>
    </w:rPr>
  </w:style>
  <w:style w:type="character" w:customStyle="1" w:styleId="FooterChar">
    <w:name w:val="Footer Char"/>
    <w:basedOn w:val="DefaultParagraphFont"/>
    <w:link w:val="Footer"/>
    <w:semiHidden/>
    <w:rsid w:val="007D2115"/>
    <w:rPr>
      <w:rFonts w:ascii="Arial" w:eastAsia="SimSun" w:hAnsi="Arial" w:cs="Arial"/>
      <w:sz w:val="22"/>
      <w:lang w:eastAsia="zh-CN"/>
    </w:rPr>
  </w:style>
  <w:style w:type="character" w:customStyle="1" w:styleId="HeaderChar">
    <w:name w:val="Header Char"/>
    <w:basedOn w:val="DefaultParagraphFont"/>
    <w:link w:val="Header"/>
    <w:semiHidden/>
    <w:rsid w:val="007D2115"/>
    <w:rPr>
      <w:rFonts w:ascii="Arial" w:eastAsia="SimSun" w:hAnsi="Arial" w:cs="Arial"/>
      <w:sz w:val="22"/>
      <w:lang w:eastAsia="zh-CN"/>
    </w:rPr>
  </w:style>
  <w:style w:type="character" w:customStyle="1" w:styleId="Heading2Char">
    <w:name w:val="Heading 2 Char"/>
    <w:basedOn w:val="DefaultParagraphFont"/>
    <w:link w:val="Heading2"/>
    <w:rsid w:val="001F480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D211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D2115"/>
    <w:rPr>
      <w:rFonts w:ascii="Arial" w:eastAsia="SimSun" w:hAnsi="Arial" w:cs="Arial"/>
      <w:bCs/>
      <w:i/>
      <w:sz w:val="22"/>
      <w:szCs w:val="28"/>
      <w:lang w:eastAsia="zh-CN"/>
    </w:rPr>
  </w:style>
  <w:style w:type="character" w:customStyle="1" w:styleId="SalutationChar">
    <w:name w:val="Salutation Char"/>
    <w:basedOn w:val="DefaultParagraphFont"/>
    <w:link w:val="Salutation"/>
    <w:rsid w:val="007D2115"/>
    <w:rPr>
      <w:rFonts w:ascii="Arial" w:eastAsia="SimSun" w:hAnsi="Arial" w:cs="Arial"/>
      <w:sz w:val="22"/>
      <w:lang w:eastAsia="zh-CN"/>
    </w:rPr>
  </w:style>
  <w:style w:type="character" w:customStyle="1" w:styleId="SignatureChar">
    <w:name w:val="Signature Char"/>
    <w:basedOn w:val="DefaultParagraphFont"/>
    <w:link w:val="Signature"/>
    <w:semiHidden/>
    <w:rsid w:val="007D2115"/>
    <w:rPr>
      <w:rFonts w:ascii="Arial" w:eastAsia="SimSun" w:hAnsi="Arial" w:cs="Arial"/>
      <w:sz w:val="22"/>
      <w:lang w:eastAsia="zh-CN"/>
    </w:rPr>
  </w:style>
  <w:style w:type="paragraph" w:customStyle="1" w:styleId="Legiindent">
    <w:name w:val="Leg (i) indent"/>
    <w:basedOn w:val="Legi"/>
    <w:rsid w:val="00632EF5"/>
    <w:pPr>
      <w:snapToGrid w:val="0"/>
      <w:spacing w:after="0" w:line="240" w:lineRule="auto"/>
      <w:ind w:left="1191" w:hanging="1191"/>
    </w:pPr>
    <w:rPr>
      <w:rFonts w:ascii="Times New Roman" w:hAnsi="Times New Roman" w:cs="Times New Roman"/>
      <w:snapToGrid/>
      <w:sz w:val="28"/>
      <w:szCs w:val="20"/>
    </w:rPr>
  </w:style>
  <w:style w:type="paragraph" w:customStyle="1" w:styleId="Legacont">
    <w:name w:val="Leg (a) [cont]"/>
    <w:basedOn w:val="Lega"/>
    <w:next w:val="Lega"/>
    <w:rsid w:val="00632EF5"/>
    <w:pPr>
      <w:snapToGrid w:val="0"/>
      <w:spacing w:before="60" w:after="0" w:line="240" w:lineRule="auto"/>
    </w:pPr>
    <w:rPr>
      <w:rFonts w:ascii="Times New Roman" w:hAnsi="Times New Roman" w:cs="Times New Roman"/>
      <w:snapToGrid/>
      <w:sz w:val="28"/>
      <w:szCs w:val="20"/>
    </w:rPr>
  </w:style>
  <w:style w:type="paragraph" w:styleId="BlockText">
    <w:name w:val="Block Text"/>
    <w:basedOn w:val="Normal"/>
    <w:rsid w:val="00A24015"/>
    <w:pPr>
      <w:spacing w:after="120"/>
      <w:ind w:left="1440" w:right="1440"/>
    </w:pPr>
    <w:rPr>
      <w:rFonts w:ascii="Times New Roman" w:eastAsia="Times New Roman" w:hAnsi="Times New Roman" w:cs="Times New Roman"/>
      <w:sz w:val="28"/>
      <w:lang w:eastAsia="en-US"/>
    </w:rPr>
  </w:style>
  <w:style w:type="character" w:customStyle="1" w:styleId="Heading5Char">
    <w:name w:val="Heading 5 Char"/>
    <w:basedOn w:val="DefaultParagraphFont"/>
    <w:link w:val="Heading5"/>
    <w:uiPriority w:val="9"/>
    <w:rsid w:val="00EE4259"/>
    <w:rPr>
      <w:rFonts w:asciiTheme="majorHAnsi" w:eastAsiaTheme="majorEastAsia" w:hAnsiTheme="majorHAnsi" w:cstheme="majorBidi"/>
      <w:color w:val="365F91" w:themeColor="accent1" w:themeShade="BF"/>
      <w:sz w:val="22"/>
      <w:lang w:eastAsia="zh-CN"/>
    </w:rPr>
  </w:style>
  <w:style w:type="character" w:customStyle="1" w:styleId="Heading7Char">
    <w:name w:val="Heading 7 Char"/>
    <w:basedOn w:val="DefaultParagraphFont"/>
    <w:link w:val="Heading7"/>
    <w:semiHidden/>
    <w:rsid w:val="009F5463"/>
    <w:rPr>
      <w:rFonts w:asciiTheme="majorHAnsi" w:eastAsiaTheme="majorEastAsia" w:hAnsiTheme="majorHAnsi" w:cstheme="majorBidi"/>
      <w:i/>
      <w:iCs/>
      <w:color w:val="243F60" w:themeColor="accent1" w:themeShade="7F"/>
      <w:sz w:val="22"/>
      <w:lang w:eastAsia="zh-CN"/>
    </w:rPr>
  </w:style>
  <w:style w:type="paragraph" w:styleId="TOC3">
    <w:name w:val="toc 3"/>
    <w:basedOn w:val="Normal"/>
    <w:next w:val="Normal"/>
    <w:autoRedefine/>
    <w:uiPriority w:val="39"/>
    <w:unhideWhenUsed/>
    <w:rsid w:val="0043095E"/>
    <w:pPr>
      <w:tabs>
        <w:tab w:val="right" w:leader="dot" w:pos="9016"/>
      </w:tabs>
      <w:spacing w:after="100"/>
      <w:ind w:left="1134"/>
    </w:pPr>
  </w:style>
  <w:style w:type="paragraph" w:styleId="TOC4">
    <w:name w:val="toc 4"/>
    <w:basedOn w:val="Normal"/>
    <w:next w:val="Normal"/>
    <w:autoRedefine/>
    <w:uiPriority w:val="39"/>
    <w:unhideWhenUsed/>
    <w:rsid w:val="0043095E"/>
    <w:pPr>
      <w:tabs>
        <w:tab w:val="right" w:leader="dot" w:pos="9016"/>
      </w:tabs>
      <w:spacing w:after="100"/>
      <w:ind w:left="1701"/>
    </w:pPr>
  </w:style>
  <w:style w:type="paragraph" w:customStyle="1" w:styleId="AnnexHeading">
    <w:name w:val="Annex Heading"/>
    <w:basedOn w:val="Heading1"/>
    <w:qFormat/>
    <w:rsid w:val="005175D7"/>
    <w:pPr>
      <w:pageBreakBefore/>
      <w:jc w:val="center"/>
    </w:pPr>
  </w:style>
  <w:style w:type="paragraph" w:customStyle="1" w:styleId="StyleLegSubRuleBefore6ptAfter12pt">
    <w:name w:val="Style Leg SubRule # + Before:  6 pt After:  12 pt"/>
    <w:basedOn w:val="LegSubRule"/>
    <w:rsid w:val="00E91034"/>
    <w:rPr>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39371">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160468375">
      <w:bodyDiv w:val="1"/>
      <w:marLeft w:val="0"/>
      <w:marRight w:val="0"/>
      <w:marTop w:val="0"/>
      <w:marBottom w:val="0"/>
      <w:divBdr>
        <w:top w:val="none" w:sz="0" w:space="0" w:color="auto"/>
        <w:left w:val="none" w:sz="0" w:space="0" w:color="auto"/>
        <w:bottom w:val="none" w:sz="0" w:space="0" w:color="auto"/>
        <w:right w:val="none" w:sz="0" w:space="0" w:color="auto"/>
      </w:divBdr>
    </w:div>
    <w:div w:id="1380280226">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9072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4D892-5E3C-42C5-9065-D7998CFE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28</Pages>
  <Words>7243</Words>
  <Characters>46051</Characters>
  <Application>Microsoft Office Word</Application>
  <DocSecurity>0</DocSecurity>
  <Lines>383</Lines>
  <Paragraphs>106</Paragraphs>
  <ScaleCrop>false</ScaleCrop>
  <HeadingPairs>
    <vt:vector size="2" baseType="variant">
      <vt:variant>
        <vt:lpstr>Title</vt:lpstr>
      </vt:variant>
      <vt:variant>
        <vt:i4>1</vt:i4>
      </vt:variant>
    </vt:vector>
  </HeadingPairs>
  <TitlesOfParts>
    <vt:vector size="1" baseType="lpstr">
      <vt:lpstr>PCT/WG/12/20</vt:lpstr>
    </vt:vector>
  </TitlesOfParts>
  <Company>WIPO</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PCT/WG/12/20</dc:title>
  <dc:subject>Omission of Certain Information from Public Access</dc:subject>
  <dc:creator>WIPO</dc:creator>
  <cp:lastModifiedBy>RIOUKHINE Sergey</cp:lastModifiedBy>
  <cp:revision>32</cp:revision>
  <cp:lastPrinted>2019-05-22T13:10:00Z</cp:lastPrinted>
  <dcterms:created xsi:type="dcterms:W3CDTF">2019-05-27T06:21:00Z</dcterms:created>
  <dcterms:modified xsi:type="dcterms:W3CDTF">2019-05-28T11:09:00Z</dcterms:modified>
</cp:coreProperties>
</file>