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361450">
        <w:tc>
          <w:tcPr>
            <w:tcW w:w="4513" w:type="dxa"/>
            <w:tcBorders>
              <w:bottom w:val="single" w:sz="4" w:space="0" w:color="auto"/>
            </w:tcBorders>
            <w:tcMar>
              <w:bottom w:w="170" w:type="dxa"/>
            </w:tcMar>
          </w:tcPr>
          <w:p w:rsidR="00EC4E49" w:rsidRPr="008B2CC1" w:rsidRDefault="00EC4E49" w:rsidP="00916EE2">
            <w:bookmarkStart w:id="0" w:name="_GoBack"/>
            <w:bookmarkEnd w:id="0"/>
          </w:p>
        </w:tc>
        <w:tc>
          <w:tcPr>
            <w:tcW w:w="4337" w:type="dxa"/>
            <w:tcBorders>
              <w:bottom w:val="single" w:sz="4" w:space="0" w:color="auto"/>
            </w:tcBorders>
            <w:tcMar>
              <w:left w:w="0" w:type="dxa"/>
              <w:right w:w="0" w:type="dxa"/>
            </w:tcMar>
          </w:tcPr>
          <w:p w:rsidR="00EC4E49" w:rsidRPr="008B2CC1" w:rsidRDefault="00603C28" w:rsidP="00916EE2">
            <w:r w:rsidRPr="004C201E">
              <w:rPr>
                <w:noProof/>
                <w:lang w:val="en-GB" w:eastAsia="en-GB"/>
              </w:rPr>
              <w:drawing>
                <wp:inline distT="0" distB="0" distL="0" distR="0" wp14:anchorId="1CBE594A" wp14:editId="4D742128">
                  <wp:extent cx="1737360" cy="1292225"/>
                  <wp:effectExtent l="0" t="0" r="0" b="3175"/>
                  <wp:docPr id="2" name="Picture 2"/>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37360" cy="1292225"/>
                          </a:xfrm>
                          <a:prstGeom prst="rect">
                            <a:avLst/>
                          </a:prstGeom>
                          <a:noFill/>
                        </pic:spPr>
                      </pic:pic>
                    </a:graphicData>
                  </a:graphic>
                </wp:inline>
              </w:drawing>
            </w:r>
          </w:p>
        </w:tc>
        <w:tc>
          <w:tcPr>
            <w:tcW w:w="425" w:type="dxa"/>
            <w:tcBorders>
              <w:bottom w:val="single" w:sz="4" w:space="0" w:color="auto"/>
            </w:tcBorders>
            <w:tcMar>
              <w:left w:w="0" w:type="dxa"/>
              <w:right w:w="0" w:type="dxa"/>
            </w:tcMar>
          </w:tcPr>
          <w:p w:rsidR="00EC4E49" w:rsidRPr="008B2CC1" w:rsidRDefault="00603C28" w:rsidP="00603C28">
            <w:pPr>
              <w:jc w:val="right"/>
            </w:pPr>
            <w:r>
              <w:rPr>
                <w:b/>
                <w:sz w:val="40"/>
                <w:szCs w:val="40"/>
              </w:rPr>
              <w:t>R</w:t>
            </w:r>
          </w:p>
        </w:tc>
      </w:tr>
      <w:tr w:rsidR="008B2CC1" w:rsidRPr="001832A6" w:rsidTr="00C5068F">
        <w:trPr>
          <w:trHeight w:hRule="exact" w:val="357"/>
        </w:trPr>
        <w:tc>
          <w:tcPr>
            <w:tcW w:w="9356" w:type="dxa"/>
            <w:gridSpan w:val="3"/>
            <w:tcBorders>
              <w:top w:val="single" w:sz="4" w:space="0" w:color="auto"/>
            </w:tcBorders>
            <w:tcMar>
              <w:top w:w="170" w:type="dxa"/>
              <w:left w:w="0" w:type="dxa"/>
              <w:right w:w="0" w:type="dxa"/>
            </w:tcMar>
            <w:vAlign w:val="bottom"/>
          </w:tcPr>
          <w:p w:rsidR="008B2CC1" w:rsidRPr="0090731E" w:rsidRDefault="00F960DD" w:rsidP="003D5922">
            <w:pPr>
              <w:jc w:val="right"/>
              <w:rPr>
                <w:rFonts w:ascii="Arial Black" w:hAnsi="Arial Black"/>
                <w:caps/>
                <w:sz w:val="15"/>
              </w:rPr>
            </w:pPr>
            <w:r>
              <w:rPr>
                <w:rFonts w:ascii="Arial Black" w:hAnsi="Arial Black"/>
                <w:caps/>
                <w:sz w:val="15"/>
              </w:rPr>
              <w:t>PCT/WG/1</w:t>
            </w:r>
            <w:r w:rsidR="003D5922">
              <w:rPr>
                <w:rFonts w:ascii="Arial Black" w:hAnsi="Arial Black"/>
                <w:caps/>
                <w:sz w:val="15"/>
              </w:rPr>
              <w:t>2</w:t>
            </w:r>
            <w:r>
              <w:rPr>
                <w:rFonts w:ascii="Arial Black" w:hAnsi="Arial Black"/>
                <w:caps/>
                <w:sz w:val="15"/>
              </w:rPr>
              <w:t>/</w:t>
            </w:r>
            <w:bookmarkStart w:id="1" w:name="Code"/>
            <w:bookmarkEnd w:id="1"/>
            <w:r w:rsidR="00A10CE2">
              <w:rPr>
                <w:rFonts w:ascii="Arial Black" w:hAnsi="Arial Black"/>
                <w:caps/>
                <w:sz w:val="15"/>
              </w:rPr>
              <w:t>4</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603C28" w:rsidP="00603C28">
            <w:pPr>
              <w:jc w:val="right"/>
              <w:rPr>
                <w:rFonts w:ascii="Arial Black" w:hAnsi="Arial Black"/>
                <w:caps/>
                <w:sz w:val="15"/>
              </w:rPr>
            </w:pPr>
            <w:r>
              <w:rPr>
                <w:rFonts w:ascii="Arial Black" w:hAnsi="Arial Black"/>
                <w:caps/>
                <w:sz w:val="15"/>
                <w:lang w:val="ru-RU"/>
              </w:rPr>
              <w:t>оригинал</w:t>
            </w:r>
            <w:r w:rsidR="008B2CC1" w:rsidRPr="0090731E">
              <w:rPr>
                <w:rFonts w:ascii="Arial Black" w:hAnsi="Arial Black"/>
                <w:caps/>
                <w:sz w:val="15"/>
              </w:rPr>
              <w:t>:</w:t>
            </w:r>
            <w:r w:rsidR="001647D5">
              <w:rPr>
                <w:rFonts w:ascii="Arial Black" w:hAnsi="Arial Black"/>
                <w:caps/>
                <w:sz w:val="15"/>
              </w:rPr>
              <w:t xml:space="preserve">  </w:t>
            </w:r>
            <w:bookmarkStart w:id="2" w:name="Original"/>
            <w:bookmarkEnd w:id="2"/>
            <w:r>
              <w:rPr>
                <w:rFonts w:ascii="Arial Black" w:hAnsi="Arial Black"/>
                <w:caps/>
                <w:sz w:val="15"/>
                <w:lang w:val="ru-RU"/>
              </w:rPr>
              <w:t xml:space="preserve">английский </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603C28" w:rsidP="00603C28">
            <w:pPr>
              <w:jc w:val="right"/>
              <w:rPr>
                <w:rFonts w:ascii="Arial Black" w:hAnsi="Arial Black"/>
                <w:caps/>
                <w:sz w:val="15"/>
              </w:rPr>
            </w:pPr>
            <w:r>
              <w:rPr>
                <w:rFonts w:ascii="Arial Black" w:hAnsi="Arial Black"/>
                <w:caps/>
                <w:sz w:val="15"/>
                <w:lang w:val="ru-RU"/>
              </w:rPr>
              <w:t>дата</w:t>
            </w:r>
            <w:r w:rsidR="008B2CC1" w:rsidRPr="0090731E">
              <w:rPr>
                <w:rFonts w:ascii="Arial Black" w:hAnsi="Arial Black"/>
                <w:caps/>
                <w:sz w:val="15"/>
              </w:rPr>
              <w:t>:</w:t>
            </w:r>
            <w:r w:rsidR="001647D5">
              <w:rPr>
                <w:rFonts w:ascii="Arial Black" w:hAnsi="Arial Black"/>
                <w:caps/>
                <w:sz w:val="15"/>
              </w:rPr>
              <w:t xml:space="preserve">  </w:t>
            </w:r>
            <w:bookmarkStart w:id="3" w:name="Date"/>
            <w:bookmarkEnd w:id="3"/>
            <w:r>
              <w:rPr>
                <w:rFonts w:ascii="Arial Black" w:hAnsi="Arial Black"/>
                <w:caps/>
                <w:sz w:val="15"/>
                <w:lang w:val="ru-RU"/>
              </w:rPr>
              <w:t>11 апреля</w:t>
            </w:r>
            <w:r w:rsidR="00A10CE2">
              <w:rPr>
                <w:rFonts w:ascii="Arial Black" w:hAnsi="Arial Black"/>
                <w:caps/>
                <w:sz w:val="15"/>
              </w:rPr>
              <w:t xml:space="preserve"> 201</w:t>
            </w:r>
            <w:r>
              <w:rPr>
                <w:rFonts w:ascii="Arial Black" w:hAnsi="Arial Black"/>
                <w:caps/>
                <w:sz w:val="15"/>
                <w:lang w:val="ru-RU"/>
              </w:rPr>
              <w:t>9 г.</w:t>
            </w:r>
            <w:r w:rsidR="008B2CC1" w:rsidRPr="0090731E">
              <w:rPr>
                <w:rFonts w:ascii="Arial Black" w:hAnsi="Arial Black"/>
                <w:caps/>
                <w:sz w:val="15"/>
              </w:rPr>
              <w:t xml:space="preserve"> </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F960DD" w:rsidRPr="00495918" w:rsidRDefault="00495918" w:rsidP="00F960DD">
      <w:pPr>
        <w:rPr>
          <w:b/>
          <w:sz w:val="28"/>
          <w:szCs w:val="28"/>
          <w:lang w:val="ru-RU"/>
        </w:rPr>
      </w:pPr>
      <w:r>
        <w:rPr>
          <w:b/>
          <w:sz w:val="28"/>
          <w:szCs w:val="28"/>
          <w:lang w:val="ru-RU"/>
        </w:rPr>
        <w:t xml:space="preserve">Рабочая группа по Договору о патентной кооперации </w:t>
      </w:r>
      <w:r w:rsidR="00F960DD" w:rsidRPr="00495918">
        <w:rPr>
          <w:b/>
          <w:sz w:val="28"/>
          <w:szCs w:val="28"/>
          <w:lang w:val="ru-RU"/>
        </w:rPr>
        <w:t>(</w:t>
      </w:r>
      <w:r w:rsidR="00F960DD" w:rsidRPr="00F960DD">
        <w:rPr>
          <w:b/>
          <w:sz w:val="28"/>
          <w:szCs w:val="28"/>
        </w:rPr>
        <w:t>PCT</w:t>
      </w:r>
      <w:r w:rsidR="00F960DD" w:rsidRPr="00495918">
        <w:rPr>
          <w:b/>
          <w:sz w:val="28"/>
          <w:szCs w:val="28"/>
          <w:lang w:val="ru-RU"/>
        </w:rPr>
        <w:t>)</w:t>
      </w:r>
    </w:p>
    <w:p w:rsidR="003845C1" w:rsidRDefault="003845C1" w:rsidP="003845C1"/>
    <w:p w:rsidR="003845C1" w:rsidRDefault="003845C1" w:rsidP="003845C1"/>
    <w:p w:rsidR="00F960DD" w:rsidRPr="00F960DD" w:rsidRDefault="00495918" w:rsidP="00F960DD">
      <w:pPr>
        <w:rPr>
          <w:b/>
          <w:sz w:val="24"/>
          <w:szCs w:val="24"/>
        </w:rPr>
      </w:pPr>
      <w:r>
        <w:rPr>
          <w:b/>
          <w:sz w:val="24"/>
          <w:szCs w:val="24"/>
          <w:lang w:val="ru-RU"/>
        </w:rPr>
        <w:t xml:space="preserve">Двенадцатая сессия </w:t>
      </w:r>
    </w:p>
    <w:p w:rsidR="008B2CC1" w:rsidRPr="003845C1" w:rsidRDefault="00495918" w:rsidP="00F960DD">
      <w:pPr>
        <w:rPr>
          <w:b/>
          <w:sz w:val="24"/>
          <w:szCs w:val="24"/>
        </w:rPr>
      </w:pPr>
      <w:r>
        <w:rPr>
          <w:b/>
          <w:sz w:val="24"/>
          <w:szCs w:val="24"/>
          <w:lang w:val="ru-RU"/>
        </w:rPr>
        <w:t>Женева</w:t>
      </w:r>
      <w:r w:rsidR="00F960DD" w:rsidRPr="00F960DD">
        <w:rPr>
          <w:b/>
          <w:sz w:val="24"/>
          <w:szCs w:val="24"/>
        </w:rPr>
        <w:t xml:space="preserve">, </w:t>
      </w:r>
      <w:r w:rsidRPr="00495918">
        <w:rPr>
          <w:b/>
          <w:sz w:val="24"/>
          <w:szCs w:val="24"/>
        </w:rPr>
        <w:t xml:space="preserve">11 – 14 </w:t>
      </w:r>
      <w:r>
        <w:rPr>
          <w:b/>
          <w:sz w:val="24"/>
          <w:szCs w:val="24"/>
          <w:lang w:val="ru-RU"/>
        </w:rPr>
        <w:t>июня</w:t>
      </w:r>
      <w:r w:rsidRPr="00495918">
        <w:rPr>
          <w:b/>
          <w:sz w:val="24"/>
          <w:szCs w:val="24"/>
        </w:rPr>
        <w:t xml:space="preserve"> 2019 </w:t>
      </w:r>
      <w:r>
        <w:rPr>
          <w:b/>
          <w:sz w:val="24"/>
          <w:szCs w:val="24"/>
          <w:lang w:val="ru-RU"/>
        </w:rPr>
        <w:t>г</w:t>
      </w:r>
      <w:r w:rsidRPr="00495918">
        <w:rPr>
          <w:b/>
          <w:sz w:val="24"/>
          <w:szCs w:val="24"/>
        </w:rPr>
        <w:t xml:space="preserve">. </w:t>
      </w:r>
    </w:p>
    <w:p w:rsidR="008B2CC1" w:rsidRPr="008B2CC1" w:rsidRDefault="008B2CC1" w:rsidP="008B2CC1"/>
    <w:p w:rsidR="008B2CC1" w:rsidRPr="008B2CC1" w:rsidRDefault="008B2CC1" w:rsidP="008B2CC1"/>
    <w:p w:rsidR="008B2CC1" w:rsidRPr="008B2CC1" w:rsidRDefault="008B2CC1" w:rsidP="008B2CC1"/>
    <w:p w:rsidR="008B2CC1" w:rsidRPr="003845C1" w:rsidRDefault="00495918" w:rsidP="008B2CC1">
      <w:pPr>
        <w:rPr>
          <w:caps/>
          <w:sz w:val="24"/>
        </w:rPr>
      </w:pPr>
      <w:bookmarkStart w:id="4" w:name="TitleOfDoc"/>
      <w:bookmarkEnd w:id="4"/>
      <w:r>
        <w:rPr>
          <w:caps/>
          <w:sz w:val="24"/>
          <w:lang w:val="ru-RU"/>
        </w:rPr>
        <w:t>программа</w:t>
      </w:r>
      <w:r w:rsidRPr="00495918">
        <w:rPr>
          <w:caps/>
          <w:sz w:val="24"/>
        </w:rPr>
        <w:t xml:space="preserve"> </w:t>
      </w:r>
      <w:r>
        <w:rPr>
          <w:caps/>
          <w:sz w:val="24"/>
          <w:lang w:val="ru-RU"/>
        </w:rPr>
        <w:t>содействия</w:t>
      </w:r>
      <w:r w:rsidRPr="00495918">
        <w:rPr>
          <w:caps/>
          <w:sz w:val="24"/>
        </w:rPr>
        <w:t xml:space="preserve"> </w:t>
      </w:r>
      <w:r>
        <w:rPr>
          <w:caps/>
          <w:sz w:val="24"/>
          <w:lang w:val="ru-RU"/>
        </w:rPr>
        <w:t>изобретателям</w:t>
      </w:r>
      <w:r w:rsidRPr="00495918">
        <w:rPr>
          <w:caps/>
          <w:sz w:val="24"/>
        </w:rPr>
        <w:t xml:space="preserve"> </w:t>
      </w:r>
      <w:r w:rsidR="00A10CE2">
        <w:rPr>
          <w:caps/>
          <w:sz w:val="24"/>
        </w:rPr>
        <w:t>(IAP)</w:t>
      </w:r>
    </w:p>
    <w:p w:rsidR="008B2CC1" w:rsidRPr="008B2CC1" w:rsidRDefault="008B2CC1" w:rsidP="008B2CC1"/>
    <w:p w:rsidR="008B2CC1" w:rsidRPr="00B97F57" w:rsidRDefault="00B97F57" w:rsidP="008B2CC1">
      <w:pPr>
        <w:rPr>
          <w:i/>
          <w:lang w:val="ru-RU"/>
        </w:rPr>
      </w:pPr>
      <w:bookmarkStart w:id="5" w:name="Prepared"/>
      <w:bookmarkEnd w:id="5"/>
      <w:r>
        <w:rPr>
          <w:i/>
          <w:lang w:val="ru-RU"/>
        </w:rPr>
        <w:t>Документ</w:t>
      </w:r>
      <w:r w:rsidRPr="00B97F57">
        <w:rPr>
          <w:i/>
          <w:lang w:val="ru-RU"/>
        </w:rPr>
        <w:t xml:space="preserve"> </w:t>
      </w:r>
      <w:r>
        <w:rPr>
          <w:i/>
          <w:lang w:val="ru-RU"/>
        </w:rPr>
        <w:t>подготовлен</w:t>
      </w:r>
      <w:r w:rsidRPr="00B97F57">
        <w:rPr>
          <w:i/>
          <w:lang w:val="ru-RU"/>
        </w:rPr>
        <w:t xml:space="preserve"> </w:t>
      </w:r>
      <w:r>
        <w:rPr>
          <w:i/>
          <w:lang w:val="ru-RU"/>
        </w:rPr>
        <w:t>Международным</w:t>
      </w:r>
      <w:r w:rsidRPr="00B97F57">
        <w:rPr>
          <w:i/>
          <w:lang w:val="ru-RU"/>
        </w:rPr>
        <w:t xml:space="preserve"> </w:t>
      </w:r>
      <w:r>
        <w:rPr>
          <w:i/>
          <w:lang w:val="ru-RU"/>
        </w:rPr>
        <w:t xml:space="preserve">бюро </w:t>
      </w:r>
    </w:p>
    <w:p w:rsidR="00AC205C" w:rsidRPr="00B97F57" w:rsidRDefault="00AC205C">
      <w:pPr>
        <w:rPr>
          <w:lang w:val="ru-RU"/>
        </w:rPr>
      </w:pPr>
    </w:p>
    <w:p w:rsidR="002928D3" w:rsidRPr="00B97F57" w:rsidRDefault="002928D3" w:rsidP="0053057A">
      <w:pPr>
        <w:rPr>
          <w:lang w:val="ru-RU"/>
        </w:rPr>
      </w:pPr>
    </w:p>
    <w:p w:rsidR="00A10CE2" w:rsidRPr="00B97F57" w:rsidRDefault="00B97F57" w:rsidP="00A10CE2">
      <w:pPr>
        <w:pStyle w:val="Heading1"/>
        <w:rPr>
          <w:lang w:val="ru-RU"/>
        </w:rPr>
      </w:pPr>
      <w:r>
        <w:rPr>
          <w:lang w:val="ru-RU"/>
        </w:rPr>
        <w:t xml:space="preserve">РЕЗЮМЕ </w:t>
      </w:r>
    </w:p>
    <w:p w:rsidR="00A10CE2" w:rsidRPr="00C84F80" w:rsidRDefault="00C84F80" w:rsidP="00A10CE2">
      <w:pPr>
        <w:pStyle w:val="ONUME"/>
        <w:numPr>
          <w:ilvl w:val="0"/>
          <w:numId w:val="7"/>
        </w:numPr>
        <w:rPr>
          <w:lang w:val="ru-RU"/>
        </w:rPr>
      </w:pPr>
      <w:r>
        <w:rPr>
          <w:lang w:val="ru-RU"/>
        </w:rPr>
        <w:t>В</w:t>
      </w:r>
      <w:r w:rsidRPr="00C84F80">
        <w:rPr>
          <w:lang w:val="ru-RU"/>
        </w:rPr>
        <w:t xml:space="preserve"> </w:t>
      </w:r>
      <w:r>
        <w:rPr>
          <w:lang w:val="ru-RU"/>
        </w:rPr>
        <w:t>настоящем</w:t>
      </w:r>
      <w:r w:rsidRPr="00C84F80">
        <w:rPr>
          <w:lang w:val="ru-RU"/>
        </w:rPr>
        <w:t xml:space="preserve"> </w:t>
      </w:r>
      <w:r>
        <w:rPr>
          <w:lang w:val="ru-RU"/>
        </w:rPr>
        <w:t>документе</w:t>
      </w:r>
      <w:r w:rsidRPr="00C84F80">
        <w:rPr>
          <w:lang w:val="ru-RU"/>
        </w:rPr>
        <w:t xml:space="preserve"> </w:t>
      </w:r>
      <w:r>
        <w:rPr>
          <w:lang w:val="ru-RU"/>
        </w:rPr>
        <w:t>отражена информация, дающая представление о</w:t>
      </w:r>
      <w:r w:rsidRPr="00C84F80">
        <w:rPr>
          <w:lang w:val="ru-RU"/>
        </w:rPr>
        <w:t xml:space="preserve"> </w:t>
      </w:r>
      <w:r>
        <w:rPr>
          <w:lang w:val="ru-RU"/>
        </w:rPr>
        <w:t>Программе</w:t>
      </w:r>
      <w:r w:rsidRPr="00C84F80">
        <w:rPr>
          <w:lang w:val="ru-RU"/>
        </w:rPr>
        <w:t xml:space="preserve"> </w:t>
      </w:r>
      <w:r>
        <w:rPr>
          <w:lang w:val="ru-RU"/>
        </w:rPr>
        <w:t>содействия</w:t>
      </w:r>
      <w:r w:rsidRPr="00C84F80">
        <w:rPr>
          <w:lang w:val="ru-RU"/>
        </w:rPr>
        <w:t xml:space="preserve"> </w:t>
      </w:r>
      <w:r>
        <w:rPr>
          <w:lang w:val="ru-RU"/>
        </w:rPr>
        <w:t xml:space="preserve">изобретателям </w:t>
      </w:r>
      <w:r w:rsidRPr="00C84F80">
        <w:rPr>
          <w:lang w:val="ru-RU"/>
        </w:rPr>
        <w:t>(</w:t>
      </w:r>
      <w:r>
        <w:t>IAP</w:t>
      </w:r>
      <w:r w:rsidRPr="00C84F80">
        <w:rPr>
          <w:lang w:val="ru-RU"/>
        </w:rPr>
        <w:t>)</w:t>
      </w:r>
      <w:r>
        <w:rPr>
          <w:lang w:val="ru-RU"/>
        </w:rPr>
        <w:t xml:space="preserve">, разработанной ВОИС в сотрудничестве со Всемирным экономическим форумом. </w:t>
      </w:r>
    </w:p>
    <w:p w:rsidR="00A10CE2" w:rsidRDefault="00B97F57" w:rsidP="00A10CE2">
      <w:pPr>
        <w:pStyle w:val="Heading1"/>
      </w:pPr>
      <w:r>
        <w:rPr>
          <w:lang w:val="ru-RU"/>
        </w:rPr>
        <w:t xml:space="preserve">ВВЕДЕНИЕ </w:t>
      </w:r>
    </w:p>
    <w:p w:rsidR="003E0717" w:rsidRPr="00E0285B" w:rsidRDefault="00C84F80" w:rsidP="00E0285B">
      <w:pPr>
        <w:pStyle w:val="ONUME"/>
        <w:numPr>
          <w:ilvl w:val="0"/>
          <w:numId w:val="7"/>
        </w:numPr>
        <w:rPr>
          <w:lang w:val="ru-RU"/>
        </w:rPr>
      </w:pPr>
      <w:r>
        <w:rPr>
          <w:lang w:val="ru-RU"/>
        </w:rPr>
        <w:t>Несмотря</w:t>
      </w:r>
      <w:r w:rsidRPr="008A42E2">
        <w:rPr>
          <w:lang w:val="ru-RU"/>
        </w:rPr>
        <w:t xml:space="preserve"> </w:t>
      </w:r>
      <w:r>
        <w:rPr>
          <w:lang w:val="ru-RU"/>
        </w:rPr>
        <w:t>на</w:t>
      </w:r>
      <w:r w:rsidRPr="008A42E2">
        <w:rPr>
          <w:lang w:val="ru-RU"/>
        </w:rPr>
        <w:t xml:space="preserve"> </w:t>
      </w:r>
      <w:r>
        <w:rPr>
          <w:lang w:val="ru-RU"/>
        </w:rPr>
        <w:t>то</w:t>
      </w:r>
      <w:r w:rsidRPr="008A42E2">
        <w:rPr>
          <w:lang w:val="ru-RU"/>
        </w:rPr>
        <w:t xml:space="preserve">, </w:t>
      </w:r>
      <w:r>
        <w:rPr>
          <w:lang w:val="ru-RU"/>
        </w:rPr>
        <w:t>что</w:t>
      </w:r>
      <w:r w:rsidRPr="008A42E2">
        <w:rPr>
          <w:lang w:val="ru-RU"/>
        </w:rPr>
        <w:t xml:space="preserve"> </w:t>
      </w:r>
      <w:r>
        <w:rPr>
          <w:lang w:val="ru-RU"/>
        </w:rPr>
        <w:t>в</w:t>
      </w:r>
      <w:r w:rsidRPr="008A42E2">
        <w:rPr>
          <w:lang w:val="ru-RU"/>
        </w:rPr>
        <w:t xml:space="preserve"> </w:t>
      </w:r>
      <w:r>
        <w:rPr>
          <w:lang w:val="ru-RU"/>
        </w:rPr>
        <w:t>большинстве</w:t>
      </w:r>
      <w:r w:rsidRPr="008A42E2">
        <w:rPr>
          <w:lang w:val="ru-RU"/>
        </w:rPr>
        <w:t xml:space="preserve"> </w:t>
      </w:r>
      <w:r>
        <w:rPr>
          <w:lang w:val="ru-RU"/>
        </w:rPr>
        <w:t>развивающихся</w:t>
      </w:r>
      <w:r w:rsidRPr="008A42E2">
        <w:rPr>
          <w:lang w:val="ru-RU"/>
        </w:rPr>
        <w:t xml:space="preserve"> </w:t>
      </w:r>
      <w:r>
        <w:rPr>
          <w:lang w:val="ru-RU"/>
        </w:rPr>
        <w:t>стран</w:t>
      </w:r>
      <w:r w:rsidRPr="008A42E2">
        <w:rPr>
          <w:lang w:val="ru-RU"/>
        </w:rPr>
        <w:t xml:space="preserve"> </w:t>
      </w:r>
      <w:r w:rsidR="008A42E2">
        <w:rPr>
          <w:lang w:val="ru-RU"/>
        </w:rPr>
        <w:t>уже</w:t>
      </w:r>
      <w:r w:rsidR="008A42E2" w:rsidRPr="008A42E2">
        <w:rPr>
          <w:lang w:val="ru-RU"/>
        </w:rPr>
        <w:t xml:space="preserve"> </w:t>
      </w:r>
      <w:r w:rsidR="008A42E2">
        <w:rPr>
          <w:lang w:val="ru-RU"/>
        </w:rPr>
        <w:t>име</w:t>
      </w:r>
      <w:r w:rsidR="00E95442">
        <w:rPr>
          <w:lang w:val="ru-RU"/>
        </w:rPr>
        <w:t>е</w:t>
      </w:r>
      <w:r w:rsidR="008A42E2">
        <w:rPr>
          <w:lang w:val="ru-RU"/>
        </w:rPr>
        <w:t>тся нормативно</w:t>
      </w:r>
      <w:r w:rsidR="008A42E2" w:rsidRPr="008A42E2">
        <w:rPr>
          <w:lang w:val="ru-RU"/>
        </w:rPr>
        <w:t>-</w:t>
      </w:r>
      <w:r w:rsidR="008A42E2">
        <w:rPr>
          <w:lang w:val="ru-RU"/>
        </w:rPr>
        <w:t>правов</w:t>
      </w:r>
      <w:r w:rsidR="00E95442">
        <w:rPr>
          <w:lang w:val="ru-RU"/>
        </w:rPr>
        <w:t>ая</w:t>
      </w:r>
      <w:r w:rsidR="008A42E2" w:rsidRPr="008A42E2">
        <w:rPr>
          <w:lang w:val="ru-RU"/>
        </w:rPr>
        <w:t xml:space="preserve"> </w:t>
      </w:r>
      <w:r w:rsidR="008A42E2">
        <w:rPr>
          <w:lang w:val="ru-RU"/>
        </w:rPr>
        <w:t>баз</w:t>
      </w:r>
      <w:r w:rsidR="00E95442">
        <w:rPr>
          <w:lang w:val="ru-RU"/>
        </w:rPr>
        <w:t>а</w:t>
      </w:r>
      <w:r w:rsidR="008A42E2" w:rsidRPr="008A42E2">
        <w:rPr>
          <w:lang w:val="ru-RU"/>
        </w:rPr>
        <w:t xml:space="preserve"> </w:t>
      </w:r>
      <w:r w:rsidR="008A42E2">
        <w:rPr>
          <w:lang w:val="ru-RU"/>
        </w:rPr>
        <w:t>в</w:t>
      </w:r>
      <w:r w:rsidR="008A42E2" w:rsidRPr="008A42E2">
        <w:rPr>
          <w:lang w:val="ru-RU"/>
        </w:rPr>
        <w:t xml:space="preserve"> </w:t>
      </w:r>
      <w:r w:rsidR="008A42E2">
        <w:rPr>
          <w:lang w:val="ru-RU"/>
        </w:rPr>
        <w:t>области</w:t>
      </w:r>
      <w:r w:rsidR="008A42E2" w:rsidRPr="008A42E2">
        <w:rPr>
          <w:lang w:val="ru-RU"/>
        </w:rPr>
        <w:t xml:space="preserve"> </w:t>
      </w:r>
      <w:r w:rsidR="008A42E2">
        <w:rPr>
          <w:lang w:val="ru-RU"/>
        </w:rPr>
        <w:t>интеллектуальной собственности</w:t>
      </w:r>
      <w:r w:rsidR="00E95442">
        <w:rPr>
          <w:lang w:val="ru-RU"/>
        </w:rPr>
        <w:t>,</w:t>
      </w:r>
      <w:r w:rsidR="008A42E2">
        <w:rPr>
          <w:lang w:val="ru-RU"/>
        </w:rPr>
        <w:t xml:space="preserve"> </w:t>
      </w:r>
      <w:r w:rsidR="00E95442">
        <w:rPr>
          <w:lang w:val="ru-RU"/>
        </w:rPr>
        <w:t>а</w:t>
      </w:r>
      <w:r w:rsidR="008A42E2">
        <w:rPr>
          <w:lang w:val="ru-RU"/>
        </w:rPr>
        <w:t xml:space="preserve"> во многих случаях </w:t>
      </w:r>
      <w:r w:rsidR="00E95442">
        <w:rPr>
          <w:lang w:val="ru-RU"/>
        </w:rPr>
        <w:t xml:space="preserve">и </w:t>
      </w:r>
      <w:r w:rsidR="008A42E2">
        <w:rPr>
          <w:lang w:val="ru-RU"/>
        </w:rPr>
        <w:t>функционирующ</w:t>
      </w:r>
      <w:r w:rsidR="00E95442">
        <w:rPr>
          <w:lang w:val="ru-RU"/>
        </w:rPr>
        <w:t>ая</w:t>
      </w:r>
      <w:r w:rsidR="008A42E2">
        <w:rPr>
          <w:lang w:val="ru-RU"/>
        </w:rPr>
        <w:t xml:space="preserve"> патентн</w:t>
      </w:r>
      <w:r w:rsidR="00E95442">
        <w:rPr>
          <w:lang w:val="ru-RU"/>
        </w:rPr>
        <w:t>ая</w:t>
      </w:r>
      <w:r w:rsidR="008A42E2">
        <w:rPr>
          <w:lang w:val="ru-RU"/>
        </w:rPr>
        <w:t xml:space="preserve"> систем</w:t>
      </w:r>
      <w:r w:rsidR="00E95442">
        <w:rPr>
          <w:lang w:val="ru-RU"/>
        </w:rPr>
        <w:t>а</w:t>
      </w:r>
      <w:r w:rsidR="008A42E2">
        <w:rPr>
          <w:lang w:val="ru-RU"/>
        </w:rPr>
        <w:t>, лишь не</w:t>
      </w:r>
      <w:r w:rsidR="003E0717">
        <w:rPr>
          <w:lang w:val="ru-RU"/>
        </w:rPr>
        <w:t xml:space="preserve">большое число </w:t>
      </w:r>
      <w:r w:rsidR="008A42E2">
        <w:rPr>
          <w:lang w:val="ru-RU"/>
        </w:rPr>
        <w:t>местны</w:t>
      </w:r>
      <w:r w:rsidR="003E0717">
        <w:rPr>
          <w:lang w:val="ru-RU"/>
        </w:rPr>
        <w:t>х</w:t>
      </w:r>
      <w:r w:rsidR="008A42E2">
        <w:rPr>
          <w:lang w:val="ru-RU"/>
        </w:rPr>
        <w:t xml:space="preserve"> изобретател</w:t>
      </w:r>
      <w:r w:rsidR="003E0717">
        <w:rPr>
          <w:lang w:val="ru-RU"/>
        </w:rPr>
        <w:t>ей</w:t>
      </w:r>
      <w:r w:rsidR="008A42E2">
        <w:rPr>
          <w:lang w:val="ru-RU"/>
        </w:rPr>
        <w:t xml:space="preserve"> извлекают прямую </w:t>
      </w:r>
      <w:r w:rsidR="00A94512">
        <w:rPr>
          <w:lang w:val="ru-RU"/>
        </w:rPr>
        <w:t xml:space="preserve">экономическую </w:t>
      </w:r>
      <w:r w:rsidR="008A42E2">
        <w:rPr>
          <w:lang w:val="ru-RU"/>
        </w:rPr>
        <w:t xml:space="preserve">выгоду в результате </w:t>
      </w:r>
      <w:r w:rsidR="00E0285B">
        <w:rPr>
          <w:lang w:val="ru-RU"/>
        </w:rPr>
        <w:t xml:space="preserve">их использования. </w:t>
      </w:r>
      <w:r w:rsidR="00E0285B" w:rsidRPr="00E0285B">
        <w:rPr>
          <w:lang w:val="ru-RU"/>
        </w:rPr>
        <w:t xml:space="preserve"> </w:t>
      </w:r>
      <w:r w:rsidR="003E0717" w:rsidRPr="00E0285B">
        <w:rPr>
          <w:lang w:val="ru-RU"/>
        </w:rPr>
        <w:t>В этих странах число патентов, выдаваемых иностран</w:t>
      </w:r>
      <w:r w:rsidR="00B55468" w:rsidRPr="00E0285B">
        <w:rPr>
          <w:lang w:val="ru-RU"/>
        </w:rPr>
        <w:t>ным заявителям</w:t>
      </w:r>
      <w:r w:rsidR="003E0717" w:rsidRPr="00E0285B">
        <w:rPr>
          <w:lang w:val="ru-RU"/>
        </w:rPr>
        <w:t>, значительно прев</w:t>
      </w:r>
      <w:r w:rsidR="00E0285B" w:rsidRPr="00E0285B">
        <w:rPr>
          <w:lang w:val="ru-RU"/>
        </w:rPr>
        <w:t>ышает</w:t>
      </w:r>
      <w:r w:rsidR="003E0717" w:rsidRPr="00E0285B">
        <w:rPr>
          <w:lang w:val="ru-RU"/>
        </w:rPr>
        <w:t xml:space="preserve"> число патентов, получаемых местными</w:t>
      </w:r>
      <w:r w:rsidR="00B55468" w:rsidRPr="00E0285B">
        <w:rPr>
          <w:lang w:val="ru-RU"/>
        </w:rPr>
        <w:t xml:space="preserve"> изобретателями.  Такое положение вызвано целым рядом причин, однако процедурные трудности, с которыми </w:t>
      </w:r>
      <w:r w:rsidR="00E0285B" w:rsidRPr="00E0285B">
        <w:rPr>
          <w:lang w:val="ru-RU"/>
        </w:rPr>
        <w:t xml:space="preserve">сталкиваются </w:t>
      </w:r>
      <w:r w:rsidR="00457290">
        <w:rPr>
          <w:lang w:val="ru-RU"/>
        </w:rPr>
        <w:t xml:space="preserve">местные </w:t>
      </w:r>
      <w:r w:rsidR="00B55468" w:rsidRPr="00E0285B">
        <w:rPr>
          <w:lang w:val="ru-RU"/>
        </w:rPr>
        <w:t>изобретатели</w:t>
      </w:r>
      <w:r w:rsidR="00E0285B" w:rsidRPr="00E0285B">
        <w:rPr>
          <w:lang w:val="ru-RU"/>
        </w:rPr>
        <w:t>,</w:t>
      </w:r>
      <w:r w:rsidR="00B55468" w:rsidRPr="00E0285B">
        <w:rPr>
          <w:lang w:val="ru-RU"/>
        </w:rPr>
        <w:t xml:space="preserve"> </w:t>
      </w:r>
      <w:r w:rsidR="00E0285B" w:rsidRPr="00E0285B">
        <w:rPr>
          <w:lang w:val="ru-RU"/>
        </w:rPr>
        <w:t xml:space="preserve">являются основным препятствием на пути к </w:t>
      </w:r>
      <w:r w:rsidR="00457290">
        <w:rPr>
          <w:lang w:val="ru-RU"/>
        </w:rPr>
        <w:t xml:space="preserve">предоставлению </w:t>
      </w:r>
      <w:r w:rsidR="00E0285B" w:rsidRPr="00E0285B">
        <w:rPr>
          <w:lang w:val="ru-RU"/>
        </w:rPr>
        <w:t xml:space="preserve">патентной охраны. </w:t>
      </w:r>
    </w:p>
    <w:p w:rsidR="003F232E" w:rsidRPr="00E623B4" w:rsidRDefault="00E0285B" w:rsidP="003F232E">
      <w:pPr>
        <w:pStyle w:val="ONUME"/>
        <w:numPr>
          <w:ilvl w:val="0"/>
          <w:numId w:val="7"/>
        </w:numPr>
        <w:rPr>
          <w:lang w:val="ru-RU"/>
        </w:rPr>
      </w:pPr>
      <w:r>
        <w:rPr>
          <w:lang w:val="ru-RU"/>
        </w:rPr>
        <w:t xml:space="preserve">Как правило, в развивающихся странах изобретатели сами обращаются в свои местные патентные ведомства. К сожалению, зачастую их усилия оказываются безуспешными. Более половины этих изобретателей </w:t>
      </w:r>
      <w:r w:rsidR="001E1FC8">
        <w:rPr>
          <w:lang w:val="ru-RU"/>
        </w:rPr>
        <w:t xml:space="preserve">отказывается от дальнейших действий уже на ранних этапах процедуры выдачи патентов.  </w:t>
      </w:r>
      <w:r w:rsidR="003F232E">
        <w:rPr>
          <w:lang w:val="ru-RU"/>
        </w:rPr>
        <w:t xml:space="preserve">Они терпят неудачу не по причине своих идей, а в силу сложностей самой системы.  Без получения патента эти идеи </w:t>
      </w:r>
      <w:r w:rsidR="00E623B4">
        <w:rPr>
          <w:lang w:val="ru-RU"/>
        </w:rPr>
        <w:t>«</w:t>
      </w:r>
      <w:r w:rsidR="003F232E">
        <w:rPr>
          <w:lang w:val="ru-RU"/>
        </w:rPr>
        <w:t>тихо умирают</w:t>
      </w:r>
      <w:r w:rsidR="00E623B4">
        <w:rPr>
          <w:lang w:val="ru-RU"/>
        </w:rPr>
        <w:t>»</w:t>
      </w:r>
      <w:r w:rsidR="003F232E">
        <w:rPr>
          <w:lang w:val="ru-RU"/>
        </w:rPr>
        <w:t xml:space="preserve"> так и не раскрыв весь свой потенциал. </w:t>
      </w:r>
    </w:p>
    <w:p w:rsidR="00F46D72" w:rsidRPr="00C12264" w:rsidRDefault="003F232E" w:rsidP="00C12264">
      <w:pPr>
        <w:pStyle w:val="ONUME"/>
        <w:numPr>
          <w:ilvl w:val="0"/>
          <w:numId w:val="7"/>
        </w:numPr>
        <w:rPr>
          <w:lang w:val="ru-RU"/>
        </w:rPr>
      </w:pPr>
      <w:r>
        <w:rPr>
          <w:lang w:val="ru-RU"/>
        </w:rPr>
        <w:t>Патенты</w:t>
      </w:r>
      <w:r w:rsidRPr="003F232E">
        <w:rPr>
          <w:lang w:val="ru-RU"/>
        </w:rPr>
        <w:t xml:space="preserve"> </w:t>
      </w:r>
      <w:r>
        <w:rPr>
          <w:lang w:val="ru-RU"/>
        </w:rPr>
        <w:t>служат</w:t>
      </w:r>
      <w:r w:rsidRPr="003F232E">
        <w:rPr>
          <w:lang w:val="ru-RU"/>
        </w:rPr>
        <w:t xml:space="preserve"> </w:t>
      </w:r>
      <w:r>
        <w:rPr>
          <w:lang w:val="ru-RU"/>
        </w:rPr>
        <w:t>важным</w:t>
      </w:r>
      <w:r w:rsidRPr="003F232E">
        <w:rPr>
          <w:lang w:val="ru-RU"/>
        </w:rPr>
        <w:t xml:space="preserve"> </w:t>
      </w:r>
      <w:r>
        <w:rPr>
          <w:lang w:val="ru-RU"/>
        </w:rPr>
        <w:t>инструментом</w:t>
      </w:r>
      <w:r w:rsidRPr="003F232E">
        <w:rPr>
          <w:lang w:val="ru-RU"/>
        </w:rPr>
        <w:t xml:space="preserve"> </w:t>
      </w:r>
      <w:r>
        <w:rPr>
          <w:lang w:val="ru-RU"/>
        </w:rPr>
        <w:t>привлечения</w:t>
      </w:r>
      <w:r w:rsidRPr="003F232E">
        <w:rPr>
          <w:lang w:val="ru-RU"/>
        </w:rPr>
        <w:t xml:space="preserve"> </w:t>
      </w:r>
      <w:r>
        <w:rPr>
          <w:lang w:val="ru-RU"/>
        </w:rPr>
        <w:t>инвесторов</w:t>
      </w:r>
      <w:r w:rsidRPr="003F232E">
        <w:rPr>
          <w:lang w:val="ru-RU"/>
        </w:rPr>
        <w:t xml:space="preserve"> </w:t>
      </w:r>
      <w:r>
        <w:rPr>
          <w:lang w:val="ru-RU"/>
        </w:rPr>
        <w:t>и</w:t>
      </w:r>
      <w:r w:rsidRPr="003F232E">
        <w:rPr>
          <w:lang w:val="ru-RU"/>
        </w:rPr>
        <w:t xml:space="preserve"> </w:t>
      </w:r>
      <w:r>
        <w:rPr>
          <w:lang w:val="ru-RU"/>
        </w:rPr>
        <w:t>надежных</w:t>
      </w:r>
      <w:r w:rsidRPr="003F232E">
        <w:rPr>
          <w:lang w:val="ru-RU"/>
        </w:rPr>
        <w:t xml:space="preserve"> </w:t>
      </w:r>
      <w:r>
        <w:rPr>
          <w:lang w:val="ru-RU"/>
        </w:rPr>
        <w:t>партнеров</w:t>
      </w:r>
      <w:r w:rsidRPr="003F232E">
        <w:rPr>
          <w:lang w:val="ru-RU"/>
        </w:rPr>
        <w:t xml:space="preserve"> </w:t>
      </w:r>
      <w:r>
        <w:rPr>
          <w:lang w:val="ru-RU"/>
        </w:rPr>
        <w:t>в</w:t>
      </w:r>
      <w:r w:rsidRPr="003F232E">
        <w:rPr>
          <w:lang w:val="ru-RU"/>
        </w:rPr>
        <w:t xml:space="preserve"> </w:t>
      </w:r>
      <w:r>
        <w:rPr>
          <w:lang w:val="ru-RU"/>
        </w:rPr>
        <w:t>целях</w:t>
      </w:r>
      <w:r w:rsidRPr="003F232E">
        <w:rPr>
          <w:lang w:val="ru-RU"/>
        </w:rPr>
        <w:t xml:space="preserve"> </w:t>
      </w:r>
      <w:r>
        <w:rPr>
          <w:lang w:val="ru-RU"/>
        </w:rPr>
        <w:t>разработки</w:t>
      </w:r>
      <w:r w:rsidRPr="003F232E">
        <w:rPr>
          <w:lang w:val="ru-RU"/>
        </w:rPr>
        <w:t xml:space="preserve"> </w:t>
      </w:r>
      <w:r>
        <w:rPr>
          <w:lang w:val="ru-RU"/>
        </w:rPr>
        <w:t xml:space="preserve">технологий. </w:t>
      </w:r>
      <w:r w:rsidRPr="003F232E">
        <w:rPr>
          <w:lang w:val="ru-RU"/>
        </w:rPr>
        <w:t xml:space="preserve"> </w:t>
      </w:r>
      <w:r w:rsidR="00200F6C">
        <w:rPr>
          <w:lang w:val="ru-RU"/>
        </w:rPr>
        <w:t>Без</w:t>
      </w:r>
      <w:r w:rsidR="00200F6C" w:rsidRPr="004667E2">
        <w:rPr>
          <w:lang w:val="ru-RU"/>
        </w:rPr>
        <w:t xml:space="preserve"> </w:t>
      </w:r>
      <w:r w:rsidR="00200F6C">
        <w:rPr>
          <w:lang w:val="ru-RU"/>
        </w:rPr>
        <w:t>них</w:t>
      </w:r>
      <w:r w:rsidR="00A10CE2" w:rsidRPr="004667E2">
        <w:rPr>
          <w:lang w:val="ru-RU"/>
        </w:rPr>
        <w:t xml:space="preserve"> </w:t>
      </w:r>
      <w:r w:rsidR="00200F6C">
        <w:rPr>
          <w:lang w:val="ru-RU"/>
        </w:rPr>
        <w:t>изобретатели</w:t>
      </w:r>
      <w:r w:rsidR="00200F6C" w:rsidRPr="004667E2">
        <w:rPr>
          <w:lang w:val="ru-RU"/>
        </w:rPr>
        <w:t xml:space="preserve"> </w:t>
      </w:r>
      <w:r w:rsidR="00200F6C">
        <w:rPr>
          <w:lang w:val="ru-RU"/>
        </w:rPr>
        <w:t>из</w:t>
      </w:r>
      <w:r w:rsidR="00200F6C" w:rsidRPr="004667E2">
        <w:rPr>
          <w:lang w:val="ru-RU"/>
        </w:rPr>
        <w:t xml:space="preserve"> </w:t>
      </w:r>
      <w:r w:rsidR="00200F6C">
        <w:rPr>
          <w:lang w:val="ru-RU"/>
        </w:rPr>
        <w:t>развивающихся</w:t>
      </w:r>
      <w:r w:rsidR="00200F6C" w:rsidRPr="004667E2">
        <w:rPr>
          <w:lang w:val="ru-RU"/>
        </w:rPr>
        <w:t xml:space="preserve"> </w:t>
      </w:r>
      <w:r w:rsidR="00200F6C">
        <w:rPr>
          <w:lang w:val="ru-RU"/>
        </w:rPr>
        <w:t>стран</w:t>
      </w:r>
      <w:r w:rsidR="00200F6C" w:rsidRPr="004667E2">
        <w:rPr>
          <w:lang w:val="ru-RU"/>
        </w:rPr>
        <w:t xml:space="preserve"> </w:t>
      </w:r>
      <w:r w:rsidR="004667E2">
        <w:rPr>
          <w:lang w:val="ru-RU"/>
        </w:rPr>
        <w:t>оказываются в</w:t>
      </w:r>
      <w:r w:rsidR="004667E2" w:rsidRPr="004667E2">
        <w:rPr>
          <w:lang w:val="ru-RU"/>
        </w:rPr>
        <w:t xml:space="preserve"> </w:t>
      </w:r>
      <w:r w:rsidR="004667E2">
        <w:rPr>
          <w:lang w:val="ru-RU"/>
        </w:rPr>
        <w:t>весьма</w:t>
      </w:r>
      <w:r w:rsidR="004667E2" w:rsidRPr="004667E2">
        <w:rPr>
          <w:lang w:val="ru-RU"/>
        </w:rPr>
        <w:t xml:space="preserve"> </w:t>
      </w:r>
      <w:r w:rsidR="004667E2">
        <w:rPr>
          <w:lang w:val="ru-RU"/>
        </w:rPr>
        <w:t>невыгодном</w:t>
      </w:r>
      <w:r w:rsidR="004667E2" w:rsidRPr="004667E2">
        <w:rPr>
          <w:lang w:val="ru-RU"/>
        </w:rPr>
        <w:t xml:space="preserve"> </w:t>
      </w:r>
      <w:r w:rsidR="004667E2">
        <w:rPr>
          <w:lang w:val="ru-RU"/>
        </w:rPr>
        <w:t>положении</w:t>
      </w:r>
      <w:r w:rsidR="004667E2" w:rsidRPr="004667E2">
        <w:rPr>
          <w:lang w:val="ru-RU"/>
        </w:rPr>
        <w:t xml:space="preserve"> </w:t>
      </w:r>
      <w:r w:rsidR="004667E2">
        <w:rPr>
          <w:lang w:val="ru-RU"/>
        </w:rPr>
        <w:t>на</w:t>
      </w:r>
      <w:r w:rsidR="004667E2" w:rsidRPr="004667E2">
        <w:rPr>
          <w:lang w:val="ru-RU"/>
        </w:rPr>
        <w:t xml:space="preserve"> </w:t>
      </w:r>
      <w:r w:rsidR="004667E2">
        <w:rPr>
          <w:lang w:val="ru-RU"/>
        </w:rPr>
        <w:t>мировом рынке.</w:t>
      </w:r>
      <w:r w:rsidR="00A10CE2" w:rsidRPr="004667E2">
        <w:rPr>
          <w:lang w:val="ru-RU"/>
        </w:rPr>
        <w:t xml:space="preserve">  </w:t>
      </w:r>
      <w:r w:rsidR="00457290">
        <w:rPr>
          <w:lang w:val="ru-RU"/>
        </w:rPr>
        <w:t xml:space="preserve">Важнейшую </w:t>
      </w:r>
      <w:r w:rsidR="004667E2">
        <w:rPr>
          <w:lang w:val="ru-RU"/>
        </w:rPr>
        <w:t>роль</w:t>
      </w:r>
      <w:r w:rsidR="004667E2" w:rsidRPr="005726DE">
        <w:rPr>
          <w:lang w:val="ru-RU"/>
        </w:rPr>
        <w:t xml:space="preserve"> </w:t>
      </w:r>
      <w:r w:rsidR="005726DE">
        <w:rPr>
          <w:lang w:val="ru-RU"/>
        </w:rPr>
        <w:t>игра</w:t>
      </w:r>
      <w:r w:rsidR="007D7E0A">
        <w:rPr>
          <w:lang w:val="ru-RU"/>
        </w:rPr>
        <w:t>ю</w:t>
      </w:r>
      <w:r w:rsidR="005726DE">
        <w:rPr>
          <w:lang w:val="ru-RU"/>
        </w:rPr>
        <w:t>т</w:t>
      </w:r>
      <w:r w:rsidR="005726DE" w:rsidRPr="005726DE">
        <w:rPr>
          <w:lang w:val="ru-RU"/>
        </w:rPr>
        <w:t xml:space="preserve"> </w:t>
      </w:r>
      <w:r w:rsidR="005726DE">
        <w:rPr>
          <w:lang w:val="ru-RU"/>
        </w:rPr>
        <w:t xml:space="preserve">возможности </w:t>
      </w:r>
      <w:r w:rsidR="00457290">
        <w:rPr>
          <w:lang w:val="ru-RU"/>
        </w:rPr>
        <w:t xml:space="preserve">развивающихся стран </w:t>
      </w:r>
      <w:r w:rsidR="005726DE">
        <w:rPr>
          <w:lang w:val="ru-RU"/>
        </w:rPr>
        <w:t xml:space="preserve">в области развития и управления своими </w:t>
      </w:r>
      <w:r w:rsidR="005726DE">
        <w:rPr>
          <w:lang w:val="ru-RU"/>
        </w:rPr>
        <w:lastRenderedPageBreak/>
        <w:t>собственными инновациями.</w:t>
      </w:r>
      <w:r w:rsidR="00C12264">
        <w:rPr>
          <w:lang w:val="ru-RU"/>
        </w:rPr>
        <w:t xml:space="preserve">  </w:t>
      </w:r>
      <w:r w:rsidR="00F46D72" w:rsidRPr="00C12264">
        <w:rPr>
          <w:lang w:val="ru-RU"/>
        </w:rPr>
        <w:t xml:space="preserve">В соответствии с Целями Организации Объединенных Наций в области устойчивого развития инновации признаются ключевым элементом роста национальной экономики и подтверждается необходимость поддерживать </w:t>
      </w:r>
      <w:r w:rsidR="002A60BD" w:rsidRPr="00C12264">
        <w:rPr>
          <w:lang w:val="ru-RU"/>
        </w:rPr>
        <w:t xml:space="preserve">разработки, исследования и инновации в сфере отечественных технологий </w:t>
      </w:r>
      <w:r w:rsidR="00D9152F" w:rsidRPr="00C12264">
        <w:rPr>
          <w:lang w:val="ru-RU"/>
        </w:rPr>
        <w:t>в развивающихся странах</w:t>
      </w:r>
      <w:r w:rsidR="00D9152F">
        <w:rPr>
          <w:rStyle w:val="FootnoteReference"/>
        </w:rPr>
        <w:footnoteReference w:id="2"/>
      </w:r>
      <w:r w:rsidR="00D9152F" w:rsidRPr="00C12264">
        <w:rPr>
          <w:lang w:val="ru-RU"/>
        </w:rPr>
        <w:t>.</w:t>
      </w:r>
      <w:r w:rsidR="00B026FB" w:rsidRPr="00C12264">
        <w:rPr>
          <w:lang w:val="ru-RU"/>
        </w:rPr>
        <w:t xml:space="preserve">  Таким образом</w:t>
      </w:r>
      <w:r w:rsidR="00457290">
        <w:rPr>
          <w:lang w:val="ru-RU"/>
        </w:rPr>
        <w:t>,</w:t>
      </w:r>
      <w:r w:rsidR="00B026FB" w:rsidRPr="00C12264">
        <w:rPr>
          <w:lang w:val="ru-RU"/>
        </w:rPr>
        <w:t xml:space="preserve"> все, </w:t>
      </w:r>
      <w:r w:rsidR="00457290">
        <w:rPr>
          <w:lang w:val="ru-RU"/>
        </w:rPr>
        <w:t xml:space="preserve">от </w:t>
      </w:r>
      <w:r w:rsidR="00B026FB" w:rsidRPr="00C12264">
        <w:rPr>
          <w:lang w:val="ru-RU"/>
        </w:rPr>
        <w:t xml:space="preserve">индивидуального изобретателя </w:t>
      </w:r>
      <w:r w:rsidR="00457290">
        <w:rPr>
          <w:lang w:val="ru-RU"/>
        </w:rPr>
        <w:t xml:space="preserve">до </w:t>
      </w:r>
      <w:r w:rsidR="00B026FB" w:rsidRPr="00C12264">
        <w:rPr>
          <w:lang w:val="ru-RU"/>
        </w:rPr>
        <w:t>крупн</w:t>
      </w:r>
      <w:r w:rsidR="00457290">
        <w:rPr>
          <w:lang w:val="ru-RU"/>
        </w:rPr>
        <w:t>ого</w:t>
      </w:r>
      <w:r w:rsidR="00B026FB" w:rsidRPr="00C12264">
        <w:rPr>
          <w:lang w:val="ru-RU"/>
        </w:rPr>
        <w:t xml:space="preserve"> предприяти</w:t>
      </w:r>
      <w:r w:rsidR="00457290">
        <w:rPr>
          <w:lang w:val="ru-RU"/>
        </w:rPr>
        <w:t>я</w:t>
      </w:r>
      <w:r w:rsidR="00B026FB" w:rsidRPr="00C12264">
        <w:rPr>
          <w:lang w:val="ru-RU"/>
        </w:rPr>
        <w:t xml:space="preserve">, должны иметь надлежащий доступ к патентной охране.  Для решения этой принципиально важной задачи необходимо содействовать более широкому участию изобретателей всех стран в патентной системе.  </w:t>
      </w:r>
    </w:p>
    <w:p w:rsidR="005D1890" w:rsidRPr="005D1890" w:rsidRDefault="005D1890" w:rsidP="00A10CE2">
      <w:pPr>
        <w:pStyle w:val="ONUME"/>
        <w:numPr>
          <w:ilvl w:val="0"/>
          <w:numId w:val="7"/>
        </w:numPr>
        <w:rPr>
          <w:lang w:val="ru-RU"/>
        </w:rPr>
      </w:pPr>
      <w:r>
        <w:rPr>
          <w:lang w:val="ru-RU"/>
        </w:rPr>
        <w:t>В</w:t>
      </w:r>
      <w:r w:rsidR="00E00430">
        <w:rPr>
          <w:lang w:val="ru-RU"/>
        </w:rPr>
        <w:t>ажную</w:t>
      </w:r>
      <w:r w:rsidR="00E00430" w:rsidRPr="007259D3">
        <w:rPr>
          <w:lang w:val="ru-RU"/>
        </w:rPr>
        <w:t xml:space="preserve"> </w:t>
      </w:r>
      <w:r w:rsidR="00E00430">
        <w:rPr>
          <w:lang w:val="ru-RU"/>
        </w:rPr>
        <w:t>роль</w:t>
      </w:r>
      <w:r w:rsidR="00E00430" w:rsidRPr="007259D3">
        <w:rPr>
          <w:lang w:val="ru-RU"/>
        </w:rPr>
        <w:t xml:space="preserve"> </w:t>
      </w:r>
      <w:r w:rsidR="007259D3">
        <w:rPr>
          <w:lang w:val="ru-RU"/>
        </w:rPr>
        <w:t xml:space="preserve">играют высококвалифицированные патентные специалисты, </w:t>
      </w:r>
      <w:r w:rsidR="00E00430">
        <w:rPr>
          <w:lang w:val="ru-RU"/>
        </w:rPr>
        <w:t>помо</w:t>
      </w:r>
      <w:r w:rsidR="007259D3">
        <w:rPr>
          <w:lang w:val="ru-RU"/>
        </w:rPr>
        <w:t xml:space="preserve">гающие </w:t>
      </w:r>
      <w:r w:rsidR="00E00430">
        <w:rPr>
          <w:lang w:val="ru-RU"/>
        </w:rPr>
        <w:t>изобретателям</w:t>
      </w:r>
      <w:r w:rsidR="00E00430" w:rsidRPr="007259D3">
        <w:rPr>
          <w:lang w:val="ru-RU"/>
        </w:rPr>
        <w:t xml:space="preserve"> </w:t>
      </w:r>
      <w:r w:rsidR="00E00430">
        <w:rPr>
          <w:lang w:val="ru-RU"/>
        </w:rPr>
        <w:t>ориентирова</w:t>
      </w:r>
      <w:r w:rsidR="007259D3">
        <w:rPr>
          <w:lang w:val="ru-RU"/>
        </w:rPr>
        <w:t>ться в патентной системе</w:t>
      </w:r>
      <w:r>
        <w:rPr>
          <w:lang w:val="ru-RU"/>
        </w:rPr>
        <w:t xml:space="preserve">. </w:t>
      </w:r>
      <w:r w:rsidR="007259D3">
        <w:rPr>
          <w:lang w:val="ru-RU"/>
        </w:rPr>
        <w:t xml:space="preserve"> </w:t>
      </w:r>
      <w:r>
        <w:rPr>
          <w:lang w:val="ru-RU"/>
        </w:rPr>
        <w:t xml:space="preserve">К сожалению, по </w:t>
      </w:r>
      <w:r w:rsidR="003243FF">
        <w:rPr>
          <w:lang w:val="ru-RU"/>
        </w:rPr>
        <w:t xml:space="preserve">ряду </w:t>
      </w:r>
      <w:r>
        <w:rPr>
          <w:lang w:val="ru-RU"/>
        </w:rPr>
        <w:t xml:space="preserve">причин в </w:t>
      </w:r>
      <w:r w:rsidR="003243FF">
        <w:rPr>
          <w:lang w:val="ru-RU"/>
        </w:rPr>
        <w:t xml:space="preserve">некоторых </w:t>
      </w:r>
      <w:r>
        <w:rPr>
          <w:lang w:val="ru-RU"/>
        </w:rPr>
        <w:t xml:space="preserve">развивающихся странах </w:t>
      </w:r>
      <w:r w:rsidR="003243FF">
        <w:rPr>
          <w:lang w:val="ru-RU"/>
        </w:rPr>
        <w:t xml:space="preserve">у изобретателей отсутствует возможность оперативного обращения к </w:t>
      </w:r>
      <w:r>
        <w:rPr>
          <w:lang w:val="ru-RU"/>
        </w:rPr>
        <w:t>таки</w:t>
      </w:r>
      <w:r w:rsidR="003243FF">
        <w:rPr>
          <w:lang w:val="ru-RU"/>
        </w:rPr>
        <w:t>м</w:t>
      </w:r>
      <w:r>
        <w:rPr>
          <w:lang w:val="ru-RU"/>
        </w:rPr>
        <w:t xml:space="preserve"> специалист</w:t>
      </w:r>
      <w:r w:rsidR="003243FF">
        <w:rPr>
          <w:lang w:val="ru-RU"/>
        </w:rPr>
        <w:t xml:space="preserve">ам. Во-первых, в одних странах патентных специалистов не так много, что обусловлено </w:t>
      </w:r>
      <w:r w:rsidR="00457290">
        <w:rPr>
          <w:lang w:val="ru-RU"/>
        </w:rPr>
        <w:t xml:space="preserve">явным отсутствием </w:t>
      </w:r>
      <w:r w:rsidR="003243FF">
        <w:rPr>
          <w:lang w:val="ru-RU"/>
        </w:rPr>
        <w:t xml:space="preserve">местного спроса на их услуги.  В других странах местные специалисты </w:t>
      </w:r>
      <w:r w:rsidR="00EA0EEB">
        <w:rPr>
          <w:lang w:val="ru-RU"/>
        </w:rPr>
        <w:t xml:space="preserve">больше ориентируются на патентное делопроизводство по патентным заявкам, поступающим от иностранных клиентов.  </w:t>
      </w:r>
      <w:r w:rsidR="00C024C0">
        <w:rPr>
          <w:lang w:val="ru-RU"/>
        </w:rPr>
        <w:t>В с</w:t>
      </w:r>
      <w:r w:rsidR="00EA0EEB">
        <w:rPr>
          <w:lang w:val="ru-RU"/>
        </w:rPr>
        <w:t xml:space="preserve">вязи с тем, что, как правило, эти заявки </w:t>
      </w:r>
      <w:r w:rsidR="00C024C0">
        <w:rPr>
          <w:lang w:val="ru-RU"/>
        </w:rPr>
        <w:t xml:space="preserve">относятся к одному патентному семейству и составляются иностранными специалистами, местным патентным специалистам часто </w:t>
      </w:r>
      <w:r w:rsidR="00BD4803">
        <w:rPr>
          <w:lang w:val="ru-RU"/>
        </w:rPr>
        <w:t>не хватает опыта</w:t>
      </w:r>
      <w:r w:rsidR="006E4552">
        <w:rPr>
          <w:lang w:val="ru-RU"/>
        </w:rPr>
        <w:t xml:space="preserve">, чтобы помочь </w:t>
      </w:r>
      <w:r w:rsidR="00457290">
        <w:rPr>
          <w:lang w:val="ru-RU"/>
        </w:rPr>
        <w:t xml:space="preserve">местным изобретателям </w:t>
      </w:r>
      <w:r w:rsidR="00BD4803">
        <w:rPr>
          <w:lang w:val="ru-RU"/>
        </w:rPr>
        <w:t>в составлении патентных заявок</w:t>
      </w:r>
      <w:r w:rsidR="00457290">
        <w:rPr>
          <w:lang w:val="ru-RU"/>
        </w:rPr>
        <w:t xml:space="preserve"> для </w:t>
      </w:r>
      <w:r w:rsidR="00BD4803">
        <w:rPr>
          <w:lang w:val="ru-RU"/>
        </w:rPr>
        <w:t>национальн</w:t>
      </w:r>
      <w:r w:rsidR="00457290">
        <w:rPr>
          <w:lang w:val="ru-RU"/>
        </w:rPr>
        <w:t>ой</w:t>
      </w:r>
      <w:r w:rsidR="00BD4803">
        <w:rPr>
          <w:lang w:val="ru-RU"/>
        </w:rPr>
        <w:t xml:space="preserve"> регистраци</w:t>
      </w:r>
      <w:r w:rsidR="00457290">
        <w:rPr>
          <w:lang w:val="ru-RU"/>
        </w:rPr>
        <w:t>и</w:t>
      </w:r>
      <w:r w:rsidR="00BD4803">
        <w:rPr>
          <w:lang w:val="ru-RU"/>
        </w:rPr>
        <w:t xml:space="preserve">.  </w:t>
      </w:r>
    </w:p>
    <w:p w:rsidR="00533D75" w:rsidRPr="00533D75" w:rsidRDefault="00533D75" w:rsidP="00A10CE2">
      <w:pPr>
        <w:pStyle w:val="ONUME"/>
        <w:numPr>
          <w:ilvl w:val="0"/>
          <w:numId w:val="7"/>
        </w:numPr>
        <w:rPr>
          <w:lang w:val="ru-RU"/>
        </w:rPr>
      </w:pPr>
      <w:r>
        <w:rPr>
          <w:lang w:val="ru-RU"/>
        </w:rPr>
        <w:t xml:space="preserve">В ряде развивающихся стран с хорошо налаженной системой работы патентных специалистов </w:t>
      </w:r>
      <w:r w:rsidR="00C12264">
        <w:rPr>
          <w:lang w:val="ru-RU"/>
        </w:rPr>
        <w:t xml:space="preserve">изобретатели все еще не могут пользоваться их услугами по причине сопутствующих расходов.  Вместо этого изобретатели пытаются получить патенты без помощи специалистов и </w:t>
      </w:r>
      <w:r w:rsidR="00E623B4">
        <w:rPr>
          <w:lang w:val="ru-RU"/>
        </w:rPr>
        <w:t>терпят неудачу не по причине своих изобретений, а в силу сложност</w:t>
      </w:r>
      <w:r w:rsidR="00882C11">
        <w:rPr>
          <w:lang w:val="ru-RU"/>
        </w:rPr>
        <w:t>ей</w:t>
      </w:r>
      <w:r w:rsidR="00E623B4">
        <w:rPr>
          <w:lang w:val="ru-RU"/>
        </w:rPr>
        <w:t xml:space="preserve"> патентной системы. Например, в период между 2003 г. и 2013 г. в Колумбии более половины местных изобретателей, подавших патентные заявки, получили отказы по чисто формальным основаниям</w:t>
      </w:r>
      <w:r w:rsidR="00E623B4">
        <w:rPr>
          <w:rStyle w:val="FootnoteReference"/>
        </w:rPr>
        <w:footnoteReference w:id="3"/>
      </w:r>
      <w:r w:rsidR="00E623B4">
        <w:rPr>
          <w:lang w:val="ru-RU"/>
        </w:rPr>
        <w:t xml:space="preserve">.  </w:t>
      </w:r>
      <w:r w:rsidR="00882C11">
        <w:rPr>
          <w:lang w:val="ru-RU"/>
        </w:rPr>
        <w:t xml:space="preserve">Аналогичным </w:t>
      </w:r>
      <w:r w:rsidR="00E623B4">
        <w:rPr>
          <w:lang w:val="ru-RU"/>
        </w:rPr>
        <w:t xml:space="preserve">образом свыше 60 процентов местных изобретателей получили отказы </w:t>
      </w:r>
      <w:r w:rsidR="00882C11">
        <w:rPr>
          <w:lang w:val="ru-RU"/>
        </w:rPr>
        <w:t xml:space="preserve">на этом же этапе </w:t>
      </w:r>
      <w:r w:rsidR="00E623B4">
        <w:rPr>
          <w:lang w:val="ru-RU"/>
        </w:rPr>
        <w:t>в период между 2003 г. и 2016 г. на Филиппинах</w:t>
      </w:r>
      <w:r w:rsidR="00882C11">
        <w:rPr>
          <w:rStyle w:val="FootnoteReference"/>
        </w:rPr>
        <w:footnoteReference w:id="4"/>
      </w:r>
      <w:r w:rsidR="00E623B4">
        <w:rPr>
          <w:lang w:val="ru-RU"/>
        </w:rPr>
        <w:t xml:space="preserve">. </w:t>
      </w:r>
    </w:p>
    <w:p w:rsidR="00A10CE2" w:rsidRDefault="003130E4" w:rsidP="00A10CE2">
      <w:pPr>
        <w:pStyle w:val="Heading1"/>
      </w:pPr>
      <w:r>
        <w:rPr>
          <w:lang w:val="ru-RU"/>
        </w:rPr>
        <w:t xml:space="preserve">ПРОГРАМА СОДЕЙСТВИЯ ИЗОБРЕТАТЕЛЯМ </w:t>
      </w:r>
      <w:r w:rsidR="00A10CE2">
        <w:t>(IAP)</w:t>
      </w:r>
    </w:p>
    <w:p w:rsidR="00A10CE2" w:rsidRPr="003F41E0" w:rsidRDefault="00683EB1" w:rsidP="003F41E0">
      <w:pPr>
        <w:pStyle w:val="ONUME"/>
        <w:numPr>
          <w:ilvl w:val="0"/>
          <w:numId w:val="7"/>
        </w:numPr>
        <w:rPr>
          <w:lang w:val="ru-RU"/>
        </w:rPr>
      </w:pPr>
      <w:r w:rsidRPr="003F41E0">
        <w:rPr>
          <w:lang w:val="ru-RU"/>
        </w:rPr>
        <w:t>В октябре 2016</w:t>
      </w:r>
      <w:r w:rsidRPr="00683EB1">
        <w:t> </w:t>
      </w:r>
      <w:r w:rsidRPr="003F41E0">
        <w:rPr>
          <w:lang w:val="ru-RU"/>
        </w:rPr>
        <w:t xml:space="preserve">г. ВОИС в сотрудничестве со Всемирным экономическим форумом </w:t>
      </w:r>
      <w:r w:rsidR="00166622" w:rsidRPr="003F41E0">
        <w:rPr>
          <w:lang w:val="ru-RU"/>
        </w:rPr>
        <w:t xml:space="preserve">в целях решения этих проблем </w:t>
      </w:r>
      <w:r w:rsidR="00D547F6" w:rsidRPr="003F41E0">
        <w:rPr>
          <w:lang w:val="ru-RU"/>
        </w:rPr>
        <w:t>ввела в действие Программу содействия изобретателям (</w:t>
      </w:r>
      <w:r w:rsidR="00D547F6">
        <w:t>IAP</w:t>
      </w:r>
      <w:r w:rsidR="00D547F6" w:rsidRPr="003F41E0">
        <w:rPr>
          <w:lang w:val="ru-RU"/>
        </w:rPr>
        <w:t xml:space="preserve">).  Если кратко, то эта Программа направлена на создание равных условий для изобретателей, у которых есть великолепные идеи, но которым приходится бороться за превращение их в ценные запатентованные активы. </w:t>
      </w:r>
      <w:r w:rsidR="0030231D" w:rsidRPr="003F41E0">
        <w:rPr>
          <w:lang w:val="ru-RU"/>
        </w:rPr>
        <w:t xml:space="preserve">В рамках </w:t>
      </w:r>
      <w:r w:rsidR="0030231D">
        <w:t>IAP</w:t>
      </w:r>
      <w:r w:rsidR="0030231D" w:rsidRPr="003F41E0">
        <w:rPr>
          <w:lang w:val="ru-RU"/>
        </w:rPr>
        <w:t xml:space="preserve"> в развивающихся странах-участн</w:t>
      </w:r>
      <w:r w:rsidR="00B95018" w:rsidRPr="003F41E0">
        <w:rPr>
          <w:lang w:val="ru-RU"/>
        </w:rPr>
        <w:t>ицах</w:t>
      </w:r>
      <w:r w:rsidR="0030231D" w:rsidRPr="003F41E0">
        <w:rPr>
          <w:lang w:val="ru-RU"/>
        </w:rPr>
        <w:t xml:space="preserve"> </w:t>
      </w:r>
      <w:r w:rsidR="005C23EF" w:rsidRPr="003F41E0">
        <w:rPr>
          <w:lang w:val="ru-RU"/>
        </w:rPr>
        <w:t>патентные специалисты-</w:t>
      </w:r>
      <w:r w:rsidR="00930F0B">
        <w:rPr>
          <w:lang w:val="ru-RU"/>
        </w:rPr>
        <w:t xml:space="preserve">волонтеры </w:t>
      </w:r>
      <w:r w:rsidR="005C23EF" w:rsidRPr="003F41E0">
        <w:rPr>
          <w:lang w:val="ru-RU"/>
        </w:rPr>
        <w:t xml:space="preserve">помогают </w:t>
      </w:r>
      <w:r w:rsidR="0030231D" w:rsidRPr="003F41E0">
        <w:rPr>
          <w:lang w:val="ru-RU"/>
        </w:rPr>
        <w:t xml:space="preserve">изобретателям с ограниченными финансовыми ресурсами </w:t>
      </w:r>
      <w:r w:rsidR="005C23EF" w:rsidRPr="003F41E0">
        <w:rPr>
          <w:lang w:val="ru-RU"/>
        </w:rPr>
        <w:t xml:space="preserve">ориентироваться в патентной системе. </w:t>
      </w:r>
      <w:r w:rsidR="00F40DCB" w:rsidRPr="003F41E0">
        <w:rPr>
          <w:lang w:val="ru-RU"/>
        </w:rPr>
        <w:t xml:space="preserve"> Эти </w:t>
      </w:r>
      <w:r w:rsidR="00930F0B">
        <w:rPr>
          <w:lang w:val="ru-RU"/>
        </w:rPr>
        <w:t xml:space="preserve">волонтеры </w:t>
      </w:r>
      <w:r w:rsidR="00F40DCB" w:rsidRPr="003F41E0">
        <w:rPr>
          <w:lang w:val="ru-RU"/>
        </w:rPr>
        <w:t>оказывают свои услуги на безвозмездной основе, бесплатно консультируя заявител</w:t>
      </w:r>
      <w:r w:rsidR="00B95018" w:rsidRPr="003F41E0">
        <w:rPr>
          <w:lang w:val="ru-RU"/>
        </w:rPr>
        <w:t>ей</w:t>
      </w:r>
      <w:r w:rsidR="00F40DCB" w:rsidRPr="003F41E0">
        <w:rPr>
          <w:lang w:val="ru-RU"/>
        </w:rPr>
        <w:t xml:space="preserve"> и </w:t>
      </w:r>
      <w:r w:rsidR="00B95018" w:rsidRPr="003F41E0">
        <w:rPr>
          <w:lang w:val="ru-RU"/>
        </w:rPr>
        <w:t>оказывая помощь</w:t>
      </w:r>
      <w:r w:rsidR="006E4552" w:rsidRPr="006E4552">
        <w:rPr>
          <w:lang w:val="ru-RU"/>
        </w:rPr>
        <w:t xml:space="preserve"> </w:t>
      </w:r>
      <w:r w:rsidR="006E4552" w:rsidRPr="003F41E0">
        <w:rPr>
          <w:lang w:val="ru-RU"/>
        </w:rPr>
        <w:t>странам-участницам</w:t>
      </w:r>
      <w:r w:rsidR="00BF2398" w:rsidRPr="003F41E0">
        <w:rPr>
          <w:lang w:val="ru-RU"/>
        </w:rPr>
        <w:t xml:space="preserve">, которые компенсируют </w:t>
      </w:r>
      <w:r w:rsidR="006E4552">
        <w:rPr>
          <w:lang w:val="ru-RU"/>
        </w:rPr>
        <w:t xml:space="preserve">лишь </w:t>
      </w:r>
      <w:r w:rsidR="00B95018" w:rsidRPr="003F41E0">
        <w:rPr>
          <w:lang w:val="ru-RU"/>
        </w:rPr>
        <w:t xml:space="preserve">незначительные текущие расходы.  </w:t>
      </w:r>
      <w:r w:rsidR="00BF1468" w:rsidRPr="003F41E0">
        <w:rPr>
          <w:lang w:val="ru-RU"/>
        </w:rPr>
        <w:t xml:space="preserve">В рамках помощи составляются патентные заявки и </w:t>
      </w:r>
      <w:r w:rsidR="00BF2398" w:rsidRPr="003F41E0">
        <w:rPr>
          <w:lang w:val="ru-RU"/>
        </w:rPr>
        <w:t xml:space="preserve">оказываются </w:t>
      </w:r>
      <w:r w:rsidR="00BF1468" w:rsidRPr="003F41E0">
        <w:rPr>
          <w:lang w:val="ru-RU"/>
        </w:rPr>
        <w:t xml:space="preserve">услуги по патентному делопроизводству в патентном ведомстве по месту нахождения изобретателя </w:t>
      </w:r>
      <w:r w:rsidR="00BF2398" w:rsidRPr="003F41E0">
        <w:rPr>
          <w:lang w:val="ru-RU"/>
        </w:rPr>
        <w:t>или в отдельн</w:t>
      </w:r>
      <w:r w:rsidR="006E4552">
        <w:rPr>
          <w:lang w:val="ru-RU"/>
        </w:rPr>
        <w:t xml:space="preserve">о взятых </w:t>
      </w:r>
      <w:r w:rsidR="00BF2398" w:rsidRPr="003F41E0">
        <w:rPr>
          <w:lang w:val="ru-RU"/>
        </w:rPr>
        <w:t>юрисдикциях.</w:t>
      </w:r>
    </w:p>
    <w:p w:rsidR="00A10CE2" w:rsidRPr="003F41E0" w:rsidRDefault="00BF2398" w:rsidP="003F41E0">
      <w:pPr>
        <w:pStyle w:val="ONUME"/>
        <w:numPr>
          <w:ilvl w:val="0"/>
          <w:numId w:val="7"/>
        </w:numPr>
        <w:rPr>
          <w:lang w:val="ru-RU"/>
        </w:rPr>
      </w:pPr>
      <w:r w:rsidRPr="003F41E0">
        <w:rPr>
          <w:lang w:val="ru-RU"/>
        </w:rPr>
        <w:lastRenderedPageBreak/>
        <w:t>В период между апрелем 2015</w:t>
      </w:r>
      <w:r w:rsidRPr="00BF2398">
        <w:t> </w:t>
      </w:r>
      <w:r w:rsidRPr="003F41E0">
        <w:rPr>
          <w:lang w:val="ru-RU"/>
        </w:rPr>
        <w:t>г. и мартом 2016</w:t>
      </w:r>
      <w:r w:rsidRPr="00BF2398">
        <w:t> </w:t>
      </w:r>
      <w:r w:rsidRPr="003F41E0">
        <w:rPr>
          <w:lang w:val="ru-RU"/>
        </w:rPr>
        <w:t xml:space="preserve">г. </w:t>
      </w:r>
      <w:r w:rsidR="007E0B5E">
        <w:t>IAP</w:t>
      </w:r>
      <w:r w:rsidR="007E0B5E" w:rsidRPr="003F41E0">
        <w:rPr>
          <w:lang w:val="ru-RU"/>
        </w:rPr>
        <w:t xml:space="preserve"> реализовала пилотные проекты в Колумбии, Марокко и на Филиппинах</w:t>
      </w:r>
      <w:r w:rsidR="00A10CE2" w:rsidRPr="003F41E0">
        <w:rPr>
          <w:lang w:val="ru-RU"/>
        </w:rPr>
        <w:t xml:space="preserve">.  </w:t>
      </w:r>
      <w:r w:rsidR="007E0B5E" w:rsidRPr="003F41E0">
        <w:rPr>
          <w:lang w:val="ru-RU"/>
        </w:rPr>
        <w:t>В октябре 2016</w:t>
      </w:r>
      <w:r w:rsidR="007E0B5E" w:rsidRPr="007E0B5E">
        <w:t> </w:t>
      </w:r>
      <w:r w:rsidR="007E0B5E" w:rsidRPr="003F41E0">
        <w:rPr>
          <w:lang w:val="ru-RU"/>
        </w:rPr>
        <w:t xml:space="preserve">г. </w:t>
      </w:r>
      <w:r w:rsidR="00A10CE2">
        <w:t>IAP</w:t>
      </w:r>
      <w:r w:rsidR="00A10CE2" w:rsidRPr="003F41E0">
        <w:rPr>
          <w:lang w:val="ru-RU"/>
        </w:rPr>
        <w:t xml:space="preserve"> </w:t>
      </w:r>
      <w:r w:rsidR="007E0B5E" w:rsidRPr="003F41E0">
        <w:rPr>
          <w:lang w:val="ru-RU"/>
        </w:rPr>
        <w:t>стала одной из официальных программ ВОИС</w:t>
      </w:r>
      <w:r w:rsidR="00A10CE2" w:rsidRPr="003F41E0">
        <w:rPr>
          <w:lang w:val="ru-RU"/>
        </w:rPr>
        <w:t xml:space="preserve">.  </w:t>
      </w:r>
      <w:r w:rsidR="007E0B5E" w:rsidRPr="003F41E0">
        <w:rPr>
          <w:lang w:val="ru-RU"/>
        </w:rPr>
        <w:t>В настоящее время в ней участвуют пять стран, более 100 патентных специалистов и десять спонсоров.</w:t>
      </w:r>
      <w:r w:rsidR="001B59A5" w:rsidRPr="003F41E0">
        <w:rPr>
          <w:lang w:val="ru-RU"/>
        </w:rPr>
        <w:t xml:space="preserve">  Н</w:t>
      </w:r>
      <w:r w:rsidR="007E0B5E" w:rsidRPr="003F41E0">
        <w:rPr>
          <w:lang w:val="ru-RU"/>
        </w:rPr>
        <w:t xml:space="preserve">а сегодняшний день </w:t>
      </w:r>
      <w:r w:rsidR="001B59A5" w:rsidRPr="003F41E0">
        <w:rPr>
          <w:lang w:val="ru-RU"/>
        </w:rPr>
        <w:t xml:space="preserve">39 изобретателей непосредственно воспользовались услугами в рамках </w:t>
      </w:r>
      <w:r w:rsidR="001B59A5">
        <w:t>IAP</w:t>
      </w:r>
      <w:r w:rsidR="001B59A5" w:rsidRPr="003F41E0">
        <w:rPr>
          <w:lang w:val="ru-RU"/>
        </w:rPr>
        <w:t xml:space="preserve">.  Четыре изобретателя получили патенты в странах их </w:t>
      </w:r>
      <w:r w:rsidR="003F41E0" w:rsidRPr="003F41E0">
        <w:rPr>
          <w:lang w:val="ru-RU"/>
        </w:rPr>
        <w:t xml:space="preserve">постоянного </w:t>
      </w:r>
      <w:r w:rsidR="001B59A5" w:rsidRPr="003F41E0">
        <w:rPr>
          <w:lang w:val="ru-RU"/>
        </w:rPr>
        <w:t xml:space="preserve">проживания.  Это число должно увеличиться, поскольку </w:t>
      </w:r>
      <w:r w:rsidR="003F41E0" w:rsidRPr="003F41E0">
        <w:rPr>
          <w:lang w:val="ru-RU"/>
        </w:rPr>
        <w:t>в соответствующих ведомствах в рамках патентного делопроизводства на экспертизу по существу поступило больше</w:t>
      </w:r>
      <w:r w:rsidR="006E4552">
        <w:rPr>
          <w:lang w:val="ru-RU"/>
        </w:rPr>
        <w:t>е число</w:t>
      </w:r>
      <w:r w:rsidR="003F41E0" w:rsidRPr="003F41E0">
        <w:rPr>
          <w:lang w:val="ru-RU"/>
        </w:rPr>
        <w:t xml:space="preserve"> заявок, поданных при поддержке </w:t>
      </w:r>
      <w:r w:rsidR="006E4552">
        <w:rPr>
          <w:lang w:val="ru-RU"/>
        </w:rPr>
        <w:t xml:space="preserve">в рамках </w:t>
      </w:r>
      <w:r w:rsidR="003F41E0">
        <w:t>IAP</w:t>
      </w:r>
      <w:r w:rsidR="003F41E0" w:rsidRPr="003F41E0">
        <w:rPr>
          <w:lang w:val="ru-RU"/>
        </w:rPr>
        <w:t>.</w:t>
      </w:r>
    </w:p>
    <w:p w:rsidR="00A10CE2" w:rsidRPr="000B434B" w:rsidRDefault="003F41E0" w:rsidP="00A10CE2">
      <w:pPr>
        <w:pStyle w:val="ONUME"/>
        <w:numPr>
          <w:ilvl w:val="0"/>
          <w:numId w:val="7"/>
        </w:numPr>
        <w:rPr>
          <w:lang w:val="ru-RU"/>
        </w:rPr>
      </w:pPr>
      <w:r>
        <w:t>IAP</w:t>
      </w:r>
      <w:r w:rsidRPr="003F41E0">
        <w:rPr>
          <w:lang w:val="ru-RU"/>
        </w:rPr>
        <w:t xml:space="preserve"> </w:t>
      </w:r>
      <w:r>
        <w:rPr>
          <w:lang w:val="ru-RU"/>
        </w:rPr>
        <w:t>также</w:t>
      </w:r>
      <w:r w:rsidRPr="003F41E0">
        <w:rPr>
          <w:lang w:val="ru-RU"/>
        </w:rPr>
        <w:t xml:space="preserve"> </w:t>
      </w:r>
      <w:r w:rsidR="006E4552">
        <w:rPr>
          <w:lang w:val="ru-RU"/>
        </w:rPr>
        <w:t xml:space="preserve">предусматривает </w:t>
      </w:r>
      <w:r>
        <w:rPr>
          <w:lang w:val="ru-RU"/>
        </w:rPr>
        <w:t>оказ</w:t>
      </w:r>
      <w:r w:rsidR="006E4552">
        <w:rPr>
          <w:lang w:val="ru-RU"/>
        </w:rPr>
        <w:t xml:space="preserve">ание содействия </w:t>
      </w:r>
      <w:r>
        <w:rPr>
          <w:lang w:val="ru-RU"/>
        </w:rPr>
        <w:t>отдельным</w:t>
      </w:r>
      <w:r w:rsidRPr="003F41E0">
        <w:rPr>
          <w:lang w:val="ru-RU"/>
        </w:rPr>
        <w:t xml:space="preserve"> </w:t>
      </w:r>
      <w:r>
        <w:rPr>
          <w:lang w:val="ru-RU"/>
        </w:rPr>
        <w:t>изобретателям</w:t>
      </w:r>
      <w:r w:rsidRPr="003F41E0">
        <w:rPr>
          <w:lang w:val="ru-RU"/>
        </w:rPr>
        <w:t xml:space="preserve"> </w:t>
      </w:r>
      <w:r>
        <w:rPr>
          <w:lang w:val="ru-RU"/>
        </w:rPr>
        <w:t>в</w:t>
      </w:r>
      <w:r w:rsidRPr="003F41E0">
        <w:rPr>
          <w:lang w:val="ru-RU"/>
        </w:rPr>
        <w:t xml:space="preserve"> </w:t>
      </w:r>
      <w:r>
        <w:rPr>
          <w:lang w:val="ru-RU"/>
        </w:rPr>
        <w:t>получении</w:t>
      </w:r>
      <w:r w:rsidRPr="003F41E0">
        <w:rPr>
          <w:lang w:val="ru-RU"/>
        </w:rPr>
        <w:t xml:space="preserve"> </w:t>
      </w:r>
      <w:r>
        <w:rPr>
          <w:lang w:val="ru-RU"/>
        </w:rPr>
        <w:t>профессиональной</w:t>
      </w:r>
      <w:r w:rsidRPr="003F41E0">
        <w:rPr>
          <w:lang w:val="ru-RU"/>
        </w:rPr>
        <w:t xml:space="preserve"> </w:t>
      </w:r>
      <w:r>
        <w:rPr>
          <w:lang w:val="ru-RU"/>
        </w:rPr>
        <w:t>помощи</w:t>
      </w:r>
      <w:r w:rsidRPr="003F41E0">
        <w:rPr>
          <w:lang w:val="ru-RU"/>
        </w:rPr>
        <w:t xml:space="preserve"> </w:t>
      </w:r>
      <w:r>
        <w:rPr>
          <w:lang w:val="ru-RU"/>
        </w:rPr>
        <w:t>на</w:t>
      </w:r>
      <w:r w:rsidRPr="003F41E0">
        <w:rPr>
          <w:lang w:val="ru-RU"/>
        </w:rPr>
        <w:t xml:space="preserve"> </w:t>
      </w:r>
      <w:r>
        <w:rPr>
          <w:lang w:val="ru-RU"/>
        </w:rPr>
        <w:t>национальном</w:t>
      </w:r>
      <w:r w:rsidRPr="003F41E0">
        <w:rPr>
          <w:lang w:val="ru-RU"/>
        </w:rPr>
        <w:t xml:space="preserve"> </w:t>
      </w:r>
      <w:r>
        <w:rPr>
          <w:lang w:val="ru-RU"/>
        </w:rPr>
        <w:t>этапе</w:t>
      </w:r>
      <w:r w:rsidRPr="003F41E0">
        <w:rPr>
          <w:lang w:val="ru-RU"/>
        </w:rPr>
        <w:t xml:space="preserve"> </w:t>
      </w:r>
      <w:r>
        <w:rPr>
          <w:lang w:val="ru-RU"/>
        </w:rPr>
        <w:t>обработки</w:t>
      </w:r>
      <w:r w:rsidRPr="003F41E0">
        <w:rPr>
          <w:lang w:val="ru-RU"/>
        </w:rPr>
        <w:t xml:space="preserve"> </w:t>
      </w:r>
      <w:r>
        <w:rPr>
          <w:lang w:val="ru-RU"/>
        </w:rPr>
        <w:t>международных</w:t>
      </w:r>
      <w:r w:rsidRPr="003F41E0">
        <w:rPr>
          <w:lang w:val="ru-RU"/>
        </w:rPr>
        <w:t xml:space="preserve"> </w:t>
      </w:r>
      <w:r>
        <w:rPr>
          <w:lang w:val="ru-RU"/>
        </w:rPr>
        <w:t>заявок, регистрируемых в соответствии с Договором о патентной кооперации (</w:t>
      </w:r>
      <w:r>
        <w:t>PCT</w:t>
      </w:r>
      <w:r>
        <w:rPr>
          <w:lang w:val="ru-RU"/>
        </w:rPr>
        <w:t xml:space="preserve">) </w:t>
      </w:r>
      <w:r w:rsidR="000B434B">
        <w:rPr>
          <w:lang w:val="ru-RU"/>
        </w:rPr>
        <w:t>в Соединенных Штатах Америки и Европе</w:t>
      </w:r>
      <w:r w:rsidR="00A10CE2" w:rsidRPr="003F41E0">
        <w:rPr>
          <w:lang w:val="ru-RU"/>
        </w:rPr>
        <w:t xml:space="preserve">.  </w:t>
      </w:r>
      <w:r w:rsidR="000B434B">
        <w:rPr>
          <w:lang w:val="ru-RU"/>
        </w:rPr>
        <w:t>В</w:t>
      </w:r>
      <w:r w:rsidR="000B434B" w:rsidRPr="000B434B">
        <w:rPr>
          <w:lang w:val="ru-RU"/>
        </w:rPr>
        <w:t xml:space="preserve"> </w:t>
      </w:r>
      <w:r w:rsidR="000B434B">
        <w:rPr>
          <w:lang w:val="ru-RU"/>
        </w:rPr>
        <w:t>настоящее</w:t>
      </w:r>
      <w:r w:rsidR="000B434B" w:rsidRPr="000B434B">
        <w:rPr>
          <w:lang w:val="ru-RU"/>
        </w:rPr>
        <w:t xml:space="preserve"> </w:t>
      </w:r>
      <w:r w:rsidR="000B434B">
        <w:rPr>
          <w:lang w:val="ru-RU"/>
        </w:rPr>
        <w:t>время</w:t>
      </w:r>
      <w:r w:rsidR="000B434B" w:rsidRPr="000B434B">
        <w:rPr>
          <w:lang w:val="ru-RU"/>
        </w:rPr>
        <w:t xml:space="preserve"> </w:t>
      </w:r>
      <w:r w:rsidR="000B434B">
        <w:rPr>
          <w:lang w:val="ru-RU"/>
        </w:rPr>
        <w:t>предпринимаются</w:t>
      </w:r>
      <w:r w:rsidR="000B434B" w:rsidRPr="000B434B">
        <w:rPr>
          <w:lang w:val="ru-RU"/>
        </w:rPr>
        <w:t xml:space="preserve"> </w:t>
      </w:r>
      <w:r w:rsidR="000B434B">
        <w:rPr>
          <w:lang w:val="ru-RU"/>
        </w:rPr>
        <w:t>усилия</w:t>
      </w:r>
      <w:r w:rsidR="000B434B" w:rsidRPr="000B434B">
        <w:rPr>
          <w:lang w:val="ru-RU"/>
        </w:rPr>
        <w:t xml:space="preserve"> </w:t>
      </w:r>
      <w:r w:rsidR="000B434B">
        <w:rPr>
          <w:lang w:val="ru-RU"/>
        </w:rPr>
        <w:t>по</w:t>
      </w:r>
      <w:r w:rsidR="000B434B" w:rsidRPr="000B434B">
        <w:rPr>
          <w:lang w:val="ru-RU"/>
        </w:rPr>
        <w:t xml:space="preserve"> </w:t>
      </w:r>
      <w:r w:rsidR="000B434B">
        <w:rPr>
          <w:lang w:val="ru-RU"/>
        </w:rPr>
        <w:t>обеспечению</w:t>
      </w:r>
      <w:r w:rsidR="000B434B" w:rsidRPr="000B434B">
        <w:rPr>
          <w:lang w:val="ru-RU"/>
        </w:rPr>
        <w:t xml:space="preserve"> </w:t>
      </w:r>
      <w:r w:rsidR="000B434B">
        <w:rPr>
          <w:lang w:val="ru-RU"/>
        </w:rPr>
        <w:t>такой</w:t>
      </w:r>
      <w:r w:rsidR="000B434B" w:rsidRPr="000B434B">
        <w:rPr>
          <w:lang w:val="ru-RU"/>
        </w:rPr>
        <w:t xml:space="preserve"> </w:t>
      </w:r>
      <w:r w:rsidR="000B434B">
        <w:rPr>
          <w:lang w:val="ru-RU"/>
        </w:rPr>
        <w:t>возможности</w:t>
      </w:r>
      <w:r w:rsidR="000B434B" w:rsidRPr="000B434B">
        <w:rPr>
          <w:lang w:val="ru-RU"/>
        </w:rPr>
        <w:t xml:space="preserve"> </w:t>
      </w:r>
      <w:r w:rsidR="000B434B">
        <w:rPr>
          <w:lang w:val="ru-RU"/>
        </w:rPr>
        <w:t>в</w:t>
      </w:r>
      <w:r w:rsidR="000B434B" w:rsidRPr="000B434B">
        <w:rPr>
          <w:lang w:val="ru-RU"/>
        </w:rPr>
        <w:t xml:space="preserve"> </w:t>
      </w:r>
      <w:r w:rsidR="000B434B">
        <w:rPr>
          <w:lang w:val="ru-RU"/>
        </w:rPr>
        <w:t>Японии</w:t>
      </w:r>
      <w:r w:rsidR="000B434B" w:rsidRPr="000B434B">
        <w:rPr>
          <w:lang w:val="ru-RU"/>
        </w:rPr>
        <w:t xml:space="preserve"> </w:t>
      </w:r>
      <w:r w:rsidR="000B434B">
        <w:rPr>
          <w:lang w:val="ru-RU"/>
        </w:rPr>
        <w:t xml:space="preserve">и других странах-участницах </w:t>
      </w:r>
      <w:r w:rsidR="00A10CE2">
        <w:t>IAP</w:t>
      </w:r>
      <w:r w:rsidR="00A10CE2" w:rsidRPr="000B434B">
        <w:rPr>
          <w:lang w:val="ru-RU"/>
        </w:rPr>
        <w:t>.</w:t>
      </w:r>
    </w:p>
    <w:p w:rsidR="00A10CE2" w:rsidRPr="000B434B" w:rsidRDefault="000B434B" w:rsidP="00A10CE2">
      <w:pPr>
        <w:pStyle w:val="Heading1"/>
        <w:keepLines/>
        <w:rPr>
          <w:lang w:val="ru-RU"/>
        </w:rPr>
      </w:pPr>
      <w:r>
        <w:rPr>
          <w:lang w:val="ru-RU"/>
        </w:rPr>
        <w:t xml:space="preserve">Критерии отбора изобретателей для участия в </w:t>
      </w:r>
      <w:r w:rsidR="00A10CE2">
        <w:t>IAP</w:t>
      </w:r>
    </w:p>
    <w:p w:rsidR="00A10CE2" w:rsidRPr="000B434B" w:rsidRDefault="000B434B" w:rsidP="00A10CE2">
      <w:pPr>
        <w:pStyle w:val="ONUME"/>
        <w:keepNext/>
        <w:keepLines/>
        <w:numPr>
          <w:ilvl w:val="0"/>
          <w:numId w:val="7"/>
        </w:numPr>
        <w:rPr>
          <w:lang w:val="ru-RU"/>
        </w:rPr>
      </w:pPr>
      <w:r>
        <w:rPr>
          <w:lang w:val="ru-RU"/>
        </w:rPr>
        <w:t>Для</w:t>
      </w:r>
      <w:r w:rsidRPr="000B434B">
        <w:rPr>
          <w:lang w:val="ru-RU"/>
        </w:rPr>
        <w:t xml:space="preserve"> </w:t>
      </w:r>
      <w:r>
        <w:rPr>
          <w:lang w:val="ru-RU"/>
        </w:rPr>
        <w:t>участия</w:t>
      </w:r>
      <w:r w:rsidRPr="000B434B">
        <w:rPr>
          <w:lang w:val="ru-RU"/>
        </w:rPr>
        <w:t xml:space="preserve"> </w:t>
      </w:r>
      <w:r>
        <w:rPr>
          <w:lang w:val="ru-RU"/>
        </w:rPr>
        <w:t>в</w:t>
      </w:r>
      <w:r w:rsidRPr="000B434B">
        <w:rPr>
          <w:lang w:val="ru-RU"/>
        </w:rPr>
        <w:t xml:space="preserve"> </w:t>
      </w:r>
      <w:r w:rsidR="00A10CE2">
        <w:t>IAP</w:t>
      </w:r>
      <w:r w:rsidR="00A10CE2" w:rsidRPr="000B434B">
        <w:rPr>
          <w:lang w:val="ru-RU"/>
        </w:rPr>
        <w:t xml:space="preserve"> </w:t>
      </w:r>
      <w:r>
        <w:rPr>
          <w:lang w:val="ru-RU"/>
        </w:rPr>
        <w:t>изобретатель</w:t>
      </w:r>
      <w:r w:rsidRPr="000B434B">
        <w:rPr>
          <w:lang w:val="ru-RU"/>
        </w:rPr>
        <w:t xml:space="preserve"> </w:t>
      </w:r>
      <w:r>
        <w:rPr>
          <w:lang w:val="ru-RU"/>
        </w:rPr>
        <w:t>должны</w:t>
      </w:r>
      <w:r w:rsidRPr="000B434B">
        <w:rPr>
          <w:lang w:val="ru-RU"/>
        </w:rPr>
        <w:t xml:space="preserve"> </w:t>
      </w:r>
      <w:r>
        <w:rPr>
          <w:lang w:val="ru-RU"/>
        </w:rPr>
        <w:t>подтвердить, что он отвечает трем критериям</w:t>
      </w:r>
      <w:r w:rsidR="00A10CE2" w:rsidRPr="000B434B">
        <w:rPr>
          <w:lang w:val="ru-RU"/>
        </w:rPr>
        <w:t>:</w:t>
      </w:r>
    </w:p>
    <w:p w:rsidR="00A10CE2" w:rsidRDefault="000B434B" w:rsidP="00A10CE2">
      <w:pPr>
        <w:pStyle w:val="ONUME"/>
        <w:keepNext/>
        <w:keepLines/>
        <w:numPr>
          <w:ilvl w:val="1"/>
          <w:numId w:val="7"/>
        </w:numPr>
      </w:pPr>
      <w:r>
        <w:rPr>
          <w:lang w:val="ru-RU"/>
        </w:rPr>
        <w:t>является</w:t>
      </w:r>
      <w:r w:rsidRPr="000B434B">
        <w:t xml:space="preserve"> </w:t>
      </w:r>
      <w:r>
        <w:rPr>
          <w:lang w:val="ru-RU"/>
        </w:rPr>
        <w:t>резидентом</w:t>
      </w:r>
      <w:r w:rsidRPr="000B434B">
        <w:t xml:space="preserve"> </w:t>
      </w:r>
      <w:r>
        <w:rPr>
          <w:lang w:val="ru-RU"/>
        </w:rPr>
        <w:t>страны</w:t>
      </w:r>
      <w:r w:rsidRPr="000B434B">
        <w:t>-</w:t>
      </w:r>
      <w:r>
        <w:rPr>
          <w:lang w:val="ru-RU"/>
        </w:rPr>
        <w:t>участницы</w:t>
      </w:r>
      <w:r w:rsidR="00A10CE2">
        <w:t>;</w:t>
      </w:r>
    </w:p>
    <w:p w:rsidR="00A10CE2" w:rsidRPr="009128F1" w:rsidRDefault="000B434B" w:rsidP="00A10CE2">
      <w:pPr>
        <w:pStyle w:val="ONUME"/>
        <w:numPr>
          <w:ilvl w:val="1"/>
          <w:numId w:val="7"/>
        </w:numPr>
        <w:rPr>
          <w:lang w:val="ru-RU"/>
        </w:rPr>
      </w:pPr>
      <w:r>
        <w:rPr>
          <w:lang w:val="ru-RU"/>
        </w:rPr>
        <w:t>имеет</w:t>
      </w:r>
      <w:r w:rsidRPr="009128F1">
        <w:rPr>
          <w:lang w:val="ru-RU"/>
        </w:rPr>
        <w:t xml:space="preserve"> </w:t>
      </w:r>
      <w:r>
        <w:rPr>
          <w:lang w:val="ru-RU"/>
        </w:rPr>
        <w:t>ограниченные</w:t>
      </w:r>
      <w:r w:rsidRPr="009128F1">
        <w:rPr>
          <w:lang w:val="ru-RU"/>
        </w:rPr>
        <w:t xml:space="preserve"> </w:t>
      </w:r>
      <w:r>
        <w:rPr>
          <w:lang w:val="ru-RU"/>
        </w:rPr>
        <w:t>финансовые</w:t>
      </w:r>
      <w:r w:rsidRPr="009128F1">
        <w:rPr>
          <w:lang w:val="ru-RU"/>
        </w:rPr>
        <w:t xml:space="preserve"> </w:t>
      </w:r>
      <w:r>
        <w:rPr>
          <w:lang w:val="ru-RU"/>
        </w:rPr>
        <w:t>средства</w:t>
      </w:r>
      <w:r w:rsidR="00A10CE2" w:rsidRPr="009128F1">
        <w:rPr>
          <w:lang w:val="ru-RU"/>
        </w:rPr>
        <w:t xml:space="preserve"> </w:t>
      </w:r>
      <w:r>
        <w:rPr>
          <w:lang w:val="ru-RU"/>
        </w:rPr>
        <w:t>в</w:t>
      </w:r>
      <w:r w:rsidRPr="009128F1">
        <w:rPr>
          <w:lang w:val="ru-RU"/>
        </w:rPr>
        <w:t xml:space="preserve"> </w:t>
      </w:r>
      <w:r>
        <w:rPr>
          <w:lang w:val="ru-RU"/>
        </w:rPr>
        <w:t>соответствии</w:t>
      </w:r>
      <w:r w:rsidRPr="009128F1">
        <w:rPr>
          <w:lang w:val="ru-RU"/>
        </w:rPr>
        <w:t xml:space="preserve"> </w:t>
      </w:r>
      <w:r w:rsidR="009128F1">
        <w:rPr>
          <w:lang w:val="ru-RU"/>
        </w:rPr>
        <w:t>установленными местными критериями уровня дохода</w:t>
      </w:r>
      <w:r w:rsidR="00A10CE2" w:rsidRPr="009128F1">
        <w:rPr>
          <w:lang w:val="ru-RU"/>
        </w:rPr>
        <w:t xml:space="preserve">;  </w:t>
      </w:r>
      <w:r w:rsidR="009128F1">
        <w:rPr>
          <w:lang w:val="ru-RU"/>
        </w:rPr>
        <w:t>и</w:t>
      </w:r>
    </w:p>
    <w:p w:rsidR="00A10CE2" w:rsidRPr="009128F1" w:rsidRDefault="009128F1" w:rsidP="00A10CE2">
      <w:pPr>
        <w:pStyle w:val="ONUME"/>
        <w:numPr>
          <w:ilvl w:val="1"/>
          <w:numId w:val="7"/>
        </w:numPr>
        <w:rPr>
          <w:lang w:val="ru-RU"/>
        </w:rPr>
      </w:pPr>
      <w:r>
        <w:rPr>
          <w:lang w:val="ru-RU"/>
        </w:rPr>
        <w:t>имеет</w:t>
      </w:r>
      <w:r w:rsidRPr="009128F1">
        <w:rPr>
          <w:lang w:val="ru-RU"/>
        </w:rPr>
        <w:t xml:space="preserve"> </w:t>
      </w:r>
      <w:r>
        <w:rPr>
          <w:lang w:val="ru-RU"/>
        </w:rPr>
        <w:t>базовые</w:t>
      </w:r>
      <w:r w:rsidRPr="009128F1">
        <w:rPr>
          <w:lang w:val="ru-RU"/>
        </w:rPr>
        <w:t xml:space="preserve"> </w:t>
      </w:r>
      <w:r>
        <w:rPr>
          <w:lang w:val="ru-RU"/>
        </w:rPr>
        <w:t>знания</w:t>
      </w:r>
      <w:r w:rsidRPr="009128F1">
        <w:rPr>
          <w:lang w:val="ru-RU"/>
        </w:rPr>
        <w:t xml:space="preserve"> </w:t>
      </w:r>
      <w:r>
        <w:rPr>
          <w:lang w:val="ru-RU"/>
        </w:rPr>
        <w:t>о</w:t>
      </w:r>
      <w:r w:rsidRPr="009128F1">
        <w:rPr>
          <w:lang w:val="ru-RU"/>
        </w:rPr>
        <w:t xml:space="preserve"> </w:t>
      </w:r>
      <w:r>
        <w:rPr>
          <w:lang w:val="ru-RU"/>
        </w:rPr>
        <w:t>патентной</w:t>
      </w:r>
      <w:r w:rsidRPr="009128F1">
        <w:rPr>
          <w:lang w:val="ru-RU"/>
        </w:rPr>
        <w:t xml:space="preserve"> </w:t>
      </w:r>
      <w:r>
        <w:rPr>
          <w:lang w:val="ru-RU"/>
        </w:rPr>
        <w:t>системе</w:t>
      </w:r>
      <w:r w:rsidR="00A10CE2" w:rsidRPr="009128F1">
        <w:rPr>
          <w:lang w:val="ru-RU"/>
        </w:rPr>
        <w:t>.</w:t>
      </w:r>
    </w:p>
    <w:p w:rsidR="00A10CE2" w:rsidRPr="009128F1" w:rsidRDefault="009128F1" w:rsidP="00A10CE2">
      <w:pPr>
        <w:pStyle w:val="ONUME"/>
        <w:numPr>
          <w:ilvl w:val="0"/>
          <w:numId w:val="7"/>
        </w:numPr>
        <w:rPr>
          <w:lang w:val="ru-RU"/>
        </w:rPr>
      </w:pPr>
      <w:r>
        <w:rPr>
          <w:lang w:val="ru-RU"/>
        </w:rPr>
        <w:t>Что</w:t>
      </w:r>
      <w:r w:rsidRPr="009128F1">
        <w:rPr>
          <w:lang w:val="ru-RU"/>
        </w:rPr>
        <w:t xml:space="preserve"> </w:t>
      </w:r>
      <w:r>
        <w:rPr>
          <w:lang w:val="ru-RU"/>
        </w:rPr>
        <w:t>касается</w:t>
      </w:r>
      <w:r w:rsidRPr="009128F1">
        <w:rPr>
          <w:lang w:val="ru-RU"/>
        </w:rPr>
        <w:t xml:space="preserve"> </w:t>
      </w:r>
      <w:r>
        <w:rPr>
          <w:lang w:val="ru-RU"/>
        </w:rPr>
        <w:t>первого</w:t>
      </w:r>
      <w:r w:rsidRPr="009128F1">
        <w:rPr>
          <w:lang w:val="ru-RU"/>
        </w:rPr>
        <w:t xml:space="preserve"> </w:t>
      </w:r>
      <w:r>
        <w:rPr>
          <w:lang w:val="ru-RU"/>
        </w:rPr>
        <w:t>критерия</w:t>
      </w:r>
      <w:r w:rsidRPr="009128F1">
        <w:rPr>
          <w:lang w:val="ru-RU"/>
        </w:rPr>
        <w:t xml:space="preserve">, </w:t>
      </w:r>
      <w:r>
        <w:rPr>
          <w:lang w:val="ru-RU"/>
        </w:rPr>
        <w:t>то</w:t>
      </w:r>
      <w:r w:rsidRPr="009128F1">
        <w:rPr>
          <w:lang w:val="ru-RU"/>
        </w:rPr>
        <w:t xml:space="preserve"> </w:t>
      </w:r>
      <w:r>
        <w:rPr>
          <w:lang w:val="ru-RU"/>
        </w:rPr>
        <w:t>в</w:t>
      </w:r>
      <w:r w:rsidRPr="009128F1">
        <w:rPr>
          <w:lang w:val="ru-RU"/>
        </w:rPr>
        <w:t xml:space="preserve"> </w:t>
      </w:r>
      <w:r>
        <w:rPr>
          <w:lang w:val="ru-RU"/>
        </w:rPr>
        <w:t>настоящее</w:t>
      </w:r>
      <w:r w:rsidRPr="009128F1">
        <w:rPr>
          <w:lang w:val="ru-RU"/>
        </w:rPr>
        <w:t xml:space="preserve"> </w:t>
      </w:r>
      <w:r>
        <w:rPr>
          <w:lang w:val="ru-RU"/>
        </w:rPr>
        <w:t>время</w:t>
      </w:r>
      <w:r w:rsidRPr="009128F1">
        <w:rPr>
          <w:lang w:val="ru-RU"/>
        </w:rPr>
        <w:t xml:space="preserve"> </w:t>
      </w:r>
      <w:r>
        <w:rPr>
          <w:lang w:val="ru-RU"/>
        </w:rPr>
        <w:t>в</w:t>
      </w:r>
      <w:r w:rsidRPr="009128F1">
        <w:rPr>
          <w:lang w:val="ru-RU"/>
        </w:rPr>
        <w:t xml:space="preserve"> </w:t>
      </w:r>
      <w:r>
        <w:rPr>
          <w:lang w:val="ru-RU"/>
        </w:rPr>
        <w:t>Программе</w:t>
      </w:r>
      <w:r w:rsidRPr="009128F1">
        <w:rPr>
          <w:lang w:val="ru-RU"/>
        </w:rPr>
        <w:t xml:space="preserve"> </w:t>
      </w:r>
      <w:r>
        <w:rPr>
          <w:lang w:val="ru-RU"/>
        </w:rPr>
        <w:t>содействия</w:t>
      </w:r>
      <w:r w:rsidRPr="009128F1">
        <w:rPr>
          <w:lang w:val="ru-RU"/>
        </w:rPr>
        <w:t xml:space="preserve"> </w:t>
      </w:r>
      <w:r>
        <w:rPr>
          <w:lang w:val="ru-RU"/>
        </w:rPr>
        <w:t>изобретателям</w:t>
      </w:r>
      <w:r w:rsidRPr="009128F1">
        <w:rPr>
          <w:lang w:val="ru-RU"/>
        </w:rPr>
        <w:t xml:space="preserve"> </w:t>
      </w:r>
      <w:r>
        <w:rPr>
          <w:lang w:val="ru-RU"/>
        </w:rPr>
        <w:t>участвуют</w:t>
      </w:r>
      <w:r w:rsidRPr="009128F1">
        <w:rPr>
          <w:lang w:val="ru-RU"/>
        </w:rPr>
        <w:t xml:space="preserve"> </w:t>
      </w:r>
      <w:r>
        <w:rPr>
          <w:lang w:val="ru-RU"/>
        </w:rPr>
        <w:t>пять</w:t>
      </w:r>
      <w:r w:rsidRPr="009128F1">
        <w:rPr>
          <w:lang w:val="ru-RU"/>
        </w:rPr>
        <w:t xml:space="preserve"> </w:t>
      </w:r>
      <w:r>
        <w:rPr>
          <w:lang w:val="ru-RU"/>
        </w:rPr>
        <w:t>развивающихся</w:t>
      </w:r>
      <w:r w:rsidRPr="009128F1">
        <w:rPr>
          <w:lang w:val="ru-RU"/>
        </w:rPr>
        <w:t xml:space="preserve"> </w:t>
      </w:r>
      <w:r>
        <w:rPr>
          <w:lang w:val="ru-RU"/>
        </w:rPr>
        <w:t>стран</w:t>
      </w:r>
      <w:r w:rsidRPr="009128F1">
        <w:rPr>
          <w:lang w:val="ru-RU"/>
        </w:rPr>
        <w:t>:</w:t>
      </w:r>
      <w:r w:rsidR="00A10CE2" w:rsidRPr="009128F1">
        <w:rPr>
          <w:lang w:val="ru-RU"/>
        </w:rPr>
        <w:t xml:space="preserve">  </w:t>
      </w:r>
      <w:r>
        <w:rPr>
          <w:lang w:val="ru-RU"/>
        </w:rPr>
        <w:t>Колумбия, Эквадор, Марокко, Филиппины и Южная Африка</w:t>
      </w:r>
      <w:r w:rsidR="00A10CE2" w:rsidRPr="009128F1">
        <w:rPr>
          <w:lang w:val="ru-RU"/>
        </w:rPr>
        <w:t>.</w:t>
      </w:r>
    </w:p>
    <w:p w:rsidR="00A10CE2" w:rsidRPr="00573EF3" w:rsidRDefault="009128F1" w:rsidP="00573EF3">
      <w:pPr>
        <w:pStyle w:val="ONUME"/>
        <w:numPr>
          <w:ilvl w:val="0"/>
          <w:numId w:val="7"/>
        </w:numPr>
        <w:rPr>
          <w:lang w:val="ru-RU"/>
        </w:rPr>
      </w:pPr>
      <w:r>
        <w:rPr>
          <w:lang w:val="ru-RU"/>
        </w:rPr>
        <w:t>Что касается критери</w:t>
      </w:r>
      <w:r w:rsidR="006E4552">
        <w:rPr>
          <w:lang w:val="ru-RU"/>
        </w:rPr>
        <w:t>ев</w:t>
      </w:r>
      <w:r>
        <w:rPr>
          <w:lang w:val="ru-RU"/>
        </w:rPr>
        <w:t xml:space="preserve"> отбора на основе уровня дохода, то каждая страна-участница устанавливает свои собственные критерии.  Суммы могут варьироваться в зависимости от страны, однако страны устанавливают ограничения на уровне, который позволяет оказывать поддержку местным изобретателям и при этом не лишать доход</w:t>
      </w:r>
      <w:r w:rsidR="006E4552">
        <w:rPr>
          <w:lang w:val="ru-RU"/>
        </w:rPr>
        <w:t>ов</w:t>
      </w:r>
      <w:r>
        <w:rPr>
          <w:lang w:val="ru-RU"/>
        </w:rPr>
        <w:t xml:space="preserve"> местных патентных специалистов. В </w:t>
      </w:r>
      <w:r w:rsidR="00490CF7">
        <w:rPr>
          <w:lang w:val="ru-RU"/>
        </w:rPr>
        <w:t xml:space="preserve">отношении </w:t>
      </w:r>
      <w:r>
        <w:rPr>
          <w:lang w:val="ru-RU"/>
        </w:rPr>
        <w:t xml:space="preserve">физических лиц </w:t>
      </w:r>
      <w:r w:rsidR="00490CF7">
        <w:rPr>
          <w:lang w:val="ru-RU"/>
        </w:rPr>
        <w:t xml:space="preserve">доход в большинстве случаев устанавливается </w:t>
      </w:r>
      <w:r w:rsidR="006E4552">
        <w:rPr>
          <w:lang w:val="ru-RU"/>
        </w:rPr>
        <w:t xml:space="preserve">на уровне </w:t>
      </w:r>
      <w:r w:rsidR="00490CF7">
        <w:rPr>
          <w:lang w:val="ru-RU"/>
        </w:rPr>
        <w:t xml:space="preserve">приблизительно трех прожиточных минимумов.  Что касается предприятий, то </w:t>
      </w:r>
      <w:r w:rsidR="00573EF3">
        <w:rPr>
          <w:lang w:val="ru-RU"/>
        </w:rPr>
        <w:t xml:space="preserve">в целом этому критерию отвечают </w:t>
      </w:r>
      <w:r w:rsidR="00490CF7">
        <w:rPr>
          <w:lang w:val="ru-RU"/>
        </w:rPr>
        <w:t xml:space="preserve">только </w:t>
      </w:r>
      <w:r w:rsidR="00573EF3">
        <w:rPr>
          <w:lang w:val="ru-RU"/>
        </w:rPr>
        <w:t xml:space="preserve">малые предприятия и микропредприятия.  </w:t>
      </w:r>
      <w:r w:rsidR="00573EF3" w:rsidRPr="00573EF3">
        <w:rPr>
          <w:lang w:val="ru-RU"/>
        </w:rPr>
        <w:t xml:space="preserve">Пороговые значения, установленные странами, в настоящее время участвующими в </w:t>
      </w:r>
      <w:r w:rsidR="00573EF3">
        <w:t>IAP</w:t>
      </w:r>
      <w:r w:rsidR="00573EF3" w:rsidRPr="00573EF3">
        <w:rPr>
          <w:lang w:val="ru-RU"/>
        </w:rPr>
        <w:t>, приводятся в приложении</w:t>
      </w:r>
      <w:r w:rsidR="00A10CE2" w:rsidRPr="00573EF3">
        <w:rPr>
          <w:lang w:val="ru-RU"/>
        </w:rPr>
        <w:t>.</w:t>
      </w:r>
    </w:p>
    <w:p w:rsidR="000C2BF6" w:rsidRDefault="00573EF3" w:rsidP="000C2BF6">
      <w:pPr>
        <w:pStyle w:val="ONUME"/>
        <w:numPr>
          <w:ilvl w:val="0"/>
          <w:numId w:val="7"/>
        </w:numPr>
        <w:rPr>
          <w:lang w:val="ru-RU"/>
        </w:rPr>
      </w:pPr>
      <w:r>
        <w:rPr>
          <w:lang w:val="ru-RU"/>
        </w:rPr>
        <w:t>В</w:t>
      </w:r>
      <w:r w:rsidRPr="000C2BF6">
        <w:rPr>
          <w:lang w:val="ru-RU"/>
        </w:rPr>
        <w:t xml:space="preserve"> </w:t>
      </w:r>
      <w:r>
        <w:rPr>
          <w:lang w:val="ru-RU"/>
        </w:rPr>
        <w:t>заключение</w:t>
      </w:r>
      <w:r w:rsidRPr="000C2BF6">
        <w:rPr>
          <w:lang w:val="ru-RU"/>
        </w:rPr>
        <w:t xml:space="preserve"> </w:t>
      </w:r>
      <w:r>
        <w:rPr>
          <w:lang w:val="ru-RU"/>
        </w:rPr>
        <w:t>изобретатель</w:t>
      </w:r>
      <w:r w:rsidRPr="000C2BF6">
        <w:rPr>
          <w:lang w:val="ru-RU"/>
        </w:rPr>
        <w:t xml:space="preserve"> </w:t>
      </w:r>
      <w:r>
        <w:rPr>
          <w:lang w:val="ru-RU"/>
        </w:rPr>
        <w:t>должен</w:t>
      </w:r>
      <w:r w:rsidRPr="000C2BF6">
        <w:rPr>
          <w:lang w:val="ru-RU"/>
        </w:rPr>
        <w:t xml:space="preserve"> </w:t>
      </w:r>
      <w:r w:rsidR="000C2BF6">
        <w:rPr>
          <w:lang w:val="ru-RU"/>
        </w:rPr>
        <w:t>продемонстрировать</w:t>
      </w:r>
      <w:r w:rsidR="000C2BF6" w:rsidRPr="000C2BF6">
        <w:rPr>
          <w:lang w:val="ru-RU"/>
        </w:rPr>
        <w:t xml:space="preserve"> </w:t>
      </w:r>
      <w:r w:rsidR="000C2BF6">
        <w:rPr>
          <w:lang w:val="ru-RU"/>
        </w:rPr>
        <w:t>наличие</w:t>
      </w:r>
      <w:r w:rsidR="000C2BF6" w:rsidRPr="000C2BF6">
        <w:rPr>
          <w:lang w:val="ru-RU"/>
        </w:rPr>
        <w:t xml:space="preserve"> </w:t>
      </w:r>
      <w:r w:rsidR="000C2BF6">
        <w:rPr>
          <w:lang w:val="ru-RU"/>
        </w:rPr>
        <w:t>у</w:t>
      </w:r>
      <w:r w:rsidR="000C2BF6" w:rsidRPr="000C2BF6">
        <w:rPr>
          <w:lang w:val="ru-RU"/>
        </w:rPr>
        <w:t xml:space="preserve"> </w:t>
      </w:r>
      <w:r w:rsidR="000C2BF6">
        <w:rPr>
          <w:lang w:val="ru-RU"/>
        </w:rPr>
        <w:t>него</w:t>
      </w:r>
      <w:r w:rsidR="000C2BF6" w:rsidRPr="000C2BF6">
        <w:rPr>
          <w:lang w:val="ru-RU"/>
        </w:rPr>
        <w:t xml:space="preserve"> </w:t>
      </w:r>
      <w:r>
        <w:rPr>
          <w:lang w:val="ru-RU"/>
        </w:rPr>
        <w:t>базовы</w:t>
      </w:r>
      <w:r w:rsidR="000C2BF6">
        <w:rPr>
          <w:lang w:val="ru-RU"/>
        </w:rPr>
        <w:t>х</w:t>
      </w:r>
      <w:r w:rsidRPr="000C2BF6">
        <w:rPr>
          <w:lang w:val="ru-RU"/>
        </w:rPr>
        <w:t xml:space="preserve"> </w:t>
      </w:r>
      <w:r>
        <w:rPr>
          <w:lang w:val="ru-RU"/>
        </w:rPr>
        <w:t>знани</w:t>
      </w:r>
      <w:r w:rsidR="000C2BF6">
        <w:rPr>
          <w:lang w:val="ru-RU"/>
        </w:rPr>
        <w:t>й</w:t>
      </w:r>
      <w:r w:rsidRPr="000C2BF6">
        <w:rPr>
          <w:lang w:val="ru-RU"/>
        </w:rPr>
        <w:t xml:space="preserve"> </w:t>
      </w:r>
      <w:r>
        <w:rPr>
          <w:lang w:val="ru-RU"/>
        </w:rPr>
        <w:t>о</w:t>
      </w:r>
      <w:r w:rsidRPr="000C2BF6">
        <w:rPr>
          <w:lang w:val="ru-RU"/>
        </w:rPr>
        <w:t xml:space="preserve"> </w:t>
      </w:r>
      <w:r>
        <w:rPr>
          <w:lang w:val="ru-RU"/>
        </w:rPr>
        <w:t>патентной</w:t>
      </w:r>
      <w:r w:rsidRPr="000C2BF6">
        <w:rPr>
          <w:lang w:val="ru-RU"/>
        </w:rPr>
        <w:t xml:space="preserve"> </w:t>
      </w:r>
      <w:r>
        <w:rPr>
          <w:lang w:val="ru-RU"/>
        </w:rPr>
        <w:t>системе</w:t>
      </w:r>
      <w:r w:rsidRPr="000C2BF6">
        <w:rPr>
          <w:lang w:val="ru-RU"/>
        </w:rPr>
        <w:t>,</w:t>
      </w:r>
      <w:r w:rsidR="000C2BF6" w:rsidRPr="000C2BF6">
        <w:rPr>
          <w:lang w:val="ru-RU"/>
        </w:rPr>
        <w:t xml:space="preserve"> </w:t>
      </w:r>
      <w:r w:rsidR="000C2BF6">
        <w:rPr>
          <w:lang w:val="ru-RU"/>
        </w:rPr>
        <w:t>подтверждение</w:t>
      </w:r>
      <w:r w:rsidR="007B0BFD">
        <w:rPr>
          <w:lang w:val="ru-RU"/>
        </w:rPr>
        <w:t>м</w:t>
      </w:r>
      <w:r w:rsidR="000C2BF6" w:rsidRPr="000C2BF6">
        <w:rPr>
          <w:lang w:val="ru-RU"/>
        </w:rPr>
        <w:t xml:space="preserve"> </w:t>
      </w:r>
      <w:r w:rsidR="000C2BF6">
        <w:rPr>
          <w:lang w:val="ru-RU"/>
        </w:rPr>
        <w:t>чего</w:t>
      </w:r>
      <w:r w:rsidR="000C2BF6" w:rsidRPr="000C2BF6">
        <w:rPr>
          <w:lang w:val="ru-RU"/>
        </w:rPr>
        <w:t xml:space="preserve"> </w:t>
      </w:r>
      <w:r w:rsidR="000C2BF6">
        <w:rPr>
          <w:lang w:val="ru-RU"/>
        </w:rPr>
        <w:t>служит</w:t>
      </w:r>
      <w:r w:rsidR="000C2BF6" w:rsidRPr="000C2BF6">
        <w:rPr>
          <w:lang w:val="ru-RU"/>
        </w:rPr>
        <w:t xml:space="preserve"> </w:t>
      </w:r>
      <w:r w:rsidR="000C2BF6">
        <w:rPr>
          <w:lang w:val="ru-RU"/>
        </w:rPr>
        <w:t>уже</w:t>
      </w:r>
      <w:r w:rsidR="000C2BF6" w:rsidRPr="000C2BF6">
        <w:rPr>
          <w:lang w:val="ru-RU"/>
        </w:rPr>
        <w:t xml:space="preserve"> </w:t>
      </w:r>
      <w:r w:rsidR="000C2BF6">
        <w:rPr>
          <w:lang w:val="ru-RU"/>
        </w:rPr>
        <w:t>зарегистрированная</w:t>
      </w:r>
      <w:r w:rsidR="000C2BF6" w:rsidRPr="000C2BF6">
        <w:rPr>
          <w:lang w:val="ru-RU"/>
        </w:rPr>
        <w:t xml:space="preserve"> </w:t>
      </w:r>
      <w:r w:rsidR="000C2BF6">
        <w:rPr>
          <w:lang w:val="ru-RU"/>
        </w:rPr>
        <w:t>им</w:t>
      </w:r>
      <w:r w:rsidR="000C2BF6" w:rsidRPr="000C2BF6">
        <w:rPr>
          <w:lang w:val="ru-RU"/>
        </w:rPr>
        <w:t xml:space="preserve"> </w:t>
      </w:r>
      <w:r w:rsidR="000C2BF6">
        <w:rPr>
          <w:lang w:val="ru-RU"/>
        </w:rPr>
        <w:t>патентная</w:t>
      </w:r>
      <w:r w:rsidR="000C2BF6" w:rsidRPr="000C2BF6">
        <w:rPr>
          <w:lang w:val="ru-RU"/>
        </w:rPr>
        <w:t xml:space="preserve"> </w:t>
      </w:r>
      <w:r w:rsidR="000C2BF6">
        <w:rPr>
          <w:lang w:val="ru-RU"/>
        </w:rPr>
        <w:t>заявка</w:t>
      </w:r>
      <w:r w:rsidR="000C2BF6" w:rsidRPr="000C2BF6">
        <w:rPr>
          <w:lang w:val="ru-RU"/>
        </w:rPr>
        <w:t xml:space="preserve"> </w:t>
      </w:r>
      <w:r w:rsidR="000C2BF6">
        <w:rPr>
          <w:lang w:val="ru-RU"/>
        </w:rPr>
        <w:t>или</w:t>
      </w:r>
      <w:r w:rsidR="000C2BF6" w:rsidRPr="000C2BF6">
        <w:rPr>
          <w:lang w:val="ru-RU"/>
        </w:rPr>
        <w:t xml:space="preserve"> </w:t>
      </w:r>
      <w:r w:rsidR="000C2BF6">
        <w:rPr>
          <w:lang w:val="ru-RU"/>
        </w:rPr>
        <w:t>пройденный</w:t>
      </w:r>
      <w:r w:rsidR="000C2BF6" w:rsidRPr="000C2BF6">
        <w:rPr>
          <w:lang w:val="ru-RU"/>
        </w:rPr>
        <w:t xml:space="preserve"> </w:t>
      </w:r>
      <w:r w:rsidR="000C2BF6">
        <w:rPr>
          <w:lang w:val="ru-RU"/>
        </w:rPr>
        <w:t>онлайн</w:t>
      </w:r>
      <w:r w:rsidR="00D07C61">
        <w:rPr>
          <w:lang w:val="ru-RU"/>
        </w:rPr>
        <w:t>овый</w:t>
      </w:r>
      <w:r w:rsidR="000C2BF6" w:rsidRPr="000C2BF6">
        <w:rPr>
          <w:lang w:val="ru-RU"/>
        </w:rPr>
        <w:t xml:space="preserve"> </w:t>
      </w:r>
      <w:r w:rsidR="000C2BF6">
        <w:rPr>
          <w:lang w:val="ru-RU"/>
        </w:rPr>
        <w:t>курс</w:t>
      </w:r>
      <w:r w:rsidR="00A10CE2">
        <w:rPr>
          <w:rStyle w:val="FootnoteReference"/>
        </w:rPr>
        <w:footnoteReference w:id="5"/>
      </w:r>
      <w:r w:rsidR="000C2BF6">
        <w:rPr>
          <w:lang w:val="ru-RU"/>
        </w:rPr>
        <w:t xml:space="preserve">. </w:t>
      </w:r>
      <w:r w:rsidR="00D07C61">
        <w:rPr>
          <w:lang w:val="ru-RU"/>
        </w:rPr>
        <w:t xml:space="preserve"> </w:t>
      </w:r>
      <w:r w:rsidR="007B0BFD">
        <w:rPr>
          <w:lang w:val="ru-RU"/>
        </w:rPr>
        <w:t xml:space="preserve">Онлайновый курс включает базовую информацию о преимуществах патента, процедуре выдачи патента и услугах на безвозмездной основе, а также помогает потенциальным заявителям произвести самооценку для определения приемлемости их изобретения </w:t>
      </w:r>
      <w:r w:rsidR="00E25E44">
        <w:rPr>
          <w:lang w:val="ru-RU"/>
        </w:rPr>
        <w:t xml:space="preserve">для патентной охраны.  К настоящему времени более 100 индивидуальных участников прослушали онлайновый курс, который имеется на английском, французском и испанском языках. </w:t>
      </w:r>
    </w:p>
    <w:p w:rsidR="00E25E44" w:rsidRPr="00E25E44" w:rsidRDefault="00A31FBF" w:rsidP="00E25E44">
      <w:pPr>
        <w:pStyle w:val="ONUME"/>
        <w:numPr>
          <w:ilvl w:val="0"/>
          <w:numId w:val="7"/>
        </w:numPr>
        <w:rPr>
          <w:lang w:val="ru-RU"/>
        </w:rPr>
      </w:pPr>
      <w:r w:rsidRPr="00A31FBF">
        <w:rPr>
          <w:lang w:val="ru-RU"/>
        </w:rPr>
        <w:lastRenderedPageBreak/>
        <w:t>В н</w:t>
      </w:r>
      <w:r w:rsidR="00E25E44" w:rsidRPr="00A31FBF">
        <w:rPr>
          <w:lang w:val="ru-RU"/>
        </w:rPr>
        <w:t>екоторы</w:t>
      </w:r>
      <w:r w:rsidRPr="00A31FBF">
        <w:rPr>
          <w:lang w:val="ru-RU"/>
        </w:rPr>
        <w:t>х</w:t>
      </w:r>
      <w:r w:rsidR="00E25E44" w:rsidRPr="00A31FBF">
        <w:rPr>
          <w:lang w:val="ru-RU"/>
        </w:rPr>
        <w:t xml:space="preserve"> из стран-участниц также </w:t>
      </w:r>
      <w:r w:rsidRPr="00A31FBF">
        <w:rPr>
          <w:lang w:val="ru-RU"/>
        </w:rPr>
        <w:t xml:space="preserve">введены </w:t>
      </w:r>
      <w:r w:rsidR="00E25E44" w:rsidRPr="00A31FBF">
        <w:rPr>
          <w:lang w:val="ru-RU"/>
        </w:rPr>
        <w:t xml:space="preserve">требования </w:t>
      </w:r>
      <w:r w:rsidRPr="00A31FBF">
        <w:rPr>
          <w:lang w:val="ru-RU"/>
        </w:rPr>
        <w:t xml:space="preserve">в отношении </w:t>
      </w:r>
      <w:r w:rsidR="0020446F" w:rsidRPr="00A31FBF">
        <w:rPr>
          <w:lang w:val="ru-RU"/>
        </w:rPr>
        <w:t>предмет</w:t>
      </w:r>
      <w:r w:rsidRPr="00A31FBF">
        <w:rPr>
          <w:lang w:val="ru-RU"/>
        </w:rPr>
        <w:t>а</w:t>
      </w:r>
      <w:r w:rsidR="0020446F" w:rsidRPr="00A31FBF">
        <w:rPr>
          <w:lang w:val="ru-RU"/>
        </w:rPr>
        <w:t xml:space="preserve"> </w:t>
      </w:r>
      <w:r w:rsidR="00E25E44" w:rsidRPr="00A31FBF">
        <w:rPr>
          <w:lang w:val="ru-RU"/>
        </w:rPr>
        <w:t xml:space="preserve">изобретения </w:t>
      </w:r>
      <w:r w:rsidRPr="00A31FBF">
        <w:rPr>
          <w:lang w:val="ru-RU"/>
        </w:rPr>
        <w:t xml:space="preserve">с целью исключить из рассмотрения </w:t>
      </w:r>
      <w:r w:rsidR="00E25E44" w:rsidRPr="00A31FBF">
        <w:rPr>
          <w:lang w:val="ru-RU"/>
        </w:rPr>
        <w:t>заявк</w:t>
      </w:r>
      <w:r w:rsidRPr="00A31FBF">
        <w:rPr>
          <w:lang w:val="ru-RU"/>
        </w:rPr>
        <w:t>и</w:t>
      </w:r>
      <w:r w:rsidR="004C34DC" w:rsidRPr="00A31FBF">
        <w:rPr>
          <w:lang w:val="ru-RU"/>
        </w:rPr>
        <w:t xml:space="preserve"> на </w:t>
      </w:r>
      <w:r w:rsidR="0020446F" w:rsidRPr="00A31FBF">
        <w:rPr>
          <w:lang w:val="ru-RU"/>
        </w:rPr>
        <w:t>изобретения</w:t>
      </w:r>
      <w:r w:rsidR="00E25E44" w:rsidRPr="00A31FBF">
        <w:rPr>
          <w:lang w:val="ru-RU"/>
        </w:rPr>
        <w:t xml:space="preserve">, которые </w:t>
      </w:r>
      <w:r w:rsidR="004C34DC" w:rsidRPr="00A31FBF">
        <w:rPr>
          <w:lang w:val="ru-RU"/>
        </w:rPr>
        <w:t xml:space="preserve">явно не подпадают под патентную охрану, учитывая </w:t>
      </w:r>
      <w:r w:rsidRPr="00A31FBF">
        <w:rPr>
          <w:lang w:val="ru-RU"/>
        </w:rPr>
        <w:t xml:space="preserve">собственно предмет изобретения </w:t>
      </w:r>
      <w:r w:rsidR="004C34DC" w:rsidRPr="00A31FBF">
        <w:rPr>
          <w:lang w:val="ru-RU"/>
        </w:rPr>
        <w:t>патентования, или перспективы коммерческого успеха.</w:t>
      </w:r>
      <w:r w:rsidR="004C34DC">
        <w:rPr>
          <w:lang w:val="ru-RU"/>
        </w:rPr>
        <w:t xml:space="preserve"> </w:t>
      </w:r>
      <w:r w:rsidR="0020446F">
        <w:rPr>
          <w:lang w:val="ru-RU"/>
        </w:rPr>
        <w:t xml:space="preserve"> Например, Эквадор включил в процедуру отбора </w:t>
      </w:r>
      <w:r w:rsidR="00FF3839">
        <w:rPr>
          <w:lang w:val="ru-RU"/>
        </w:rPr>
        <w:t xml:space="preserve">для участия в </w:t>
      </w:r>
      <w:r w:rsidR="0020446F" w:rsidRPr="00E25E44">
        <w:rPr>
          <w:lang w:val="ru-RU"/>
        </w:rPr>
        <w:t>IAP</w:t>
      </w:r>
      <w:r w:rsidR="0020446F">
        <w:rPr>
          <w:lang w:val="ru-RU"/>
        </w:rPr>
        <w:t xml:space="preserve"> поиск известного уровня техники</w:t>
      </w:r>
      <w:r w:rsidR="00FF3839">
        <w:rPr>
          <w:lang w:val="ru-RU"/>
        </w:rPr>
        <w:t>;  аналогичные требования рассматривают</w:t>
      </w:r>
      <w:r>
        <w:rPr>
          <w:lang w:val="ru-RU"/>
        </w:rPr>
        <w:t xml:space="preserve"> и</w:t>
      </w:r>
      <w:r w:rsidR="00FF3839">
        <w:rPr>
          <w:lang w:val="ru-RU"/>
        </w:rPr>
        <w:t xml:space="preserve"> другие страны-участницы </w:t>
      </w:r>
      <w:r w:rsidR="00FF3839" w:rsidRPr="00E25E44">
        <w:rPr>
          <w:lang w:val="ru-RU"/>
        </w:rPr>
        <w:t>IAP</w:t>
      </w:r>
      <w:r w:rsidR="00FF3839">
        <w:rPr>
          <w:lang w:val="ru-RU"/>
        </w:rPr>
        <w:t xml:space="preserve">. </w:t>
      </w:r>
    </w:p>
    <w:p w:rsidR="00A10CE2" w:rsidRPr="00240783" w:rsidRDefault="00FF3839" w:rsidP="00A10CE2">
      <w:pPr>
        <w:pStyle w:val="Heading1"/>
        <w:rPr>
          <w:lang w:val="ru-RU"/>
        </w:rPr>
      </w:pPr>
      <w:r>
        <w:rPr>
          <w:lang w:val="ru-RU"/>
        </w:rPr>
        <w:t>патентные</w:t>
      </w:r>
      <w:r w:rsidRPr="00FF3839">
        <w:rPr>
          <w:lang w:val="ru-RU"/>
        </w:rPr>
        <w:t xml:space="preserve"> </w:t>
      </w:r>
      <w:r>
        <w:rPr>
          <w:lang w:val="ru-RU"/>
        </w:rPr>
        <w:t>ведомства</w:t>
      </w:r>
      <w:r w:rsidRPr="00FF3839">
        <w:rPr>
          <w:lang w:val="ru-RU"/>
        </w:rPr>
        <w:t xml:space="preserve"> </w:t>
      </w:r>
      <w:r>
        <w:rPr>
          <w:lang w:val="ru-RU"/>
        </w:rPr>
        <w:t xml:space="preserve">осуществляют местные программы </w:t>
      </w:r>
      <w:r w:rsidR="00A10CE2">
        <w:t>IAP</w:t>
      </w:r>
    </w:p>
    <w:p w:rsidR="00A10CE2" w:rsidRPr="00CA0380" w:rsidRDefault="00FF3839" w:rsidP="00A10CE2">
      <w:pPr>
        <w:pStyle w:val="ONUME"/>
        <w:numPr>
          <w:ilvl w:val="0"/>
          <w:numId w:val="7"/>
        </w:numPr>
        <w:rPr>
          <w:lang w:val="ru-RU"/>
        </w:rPr>
      </w:pPr>
      <w:r>
        <w:rPr>
          <w:lang w:val="ru-RU"/>
        </w:rPr>
        <w:t>Данная</w:t>
      </w:r>
      <w:r w:rsidRPr="00FF3839">
        <w:rPr>
          <w:lang w:val="ru-RU"/>
        </w:rPr>
        <w:t xml:space="preserve"> </w:t>
      </w:r>
      <w:r>
        <w:rPr>
          <w:lang w:val="ru-RU"/>
        </w:rPr>
        <w:t>Программа</w:t>
      </w:r>
      <w:r w:rsidRPr="00FF3839">
        <w:rPr>
          <w:lang w:val="ru-RU"/>
        </w:rPr>
        <w:t xml:space="preserve"> </w:t>
      </w:r>
      <w:r>
        <w:rPr>
          <w:lang w:val="ru-RU"/>
        </w:rPr>
        <w:t>осуществляется</w:t>
      </w:r>
      <w:r w:rsidRPr="00FF3839">
        <w:rPr>
          <w:lang w:val="ru-RU"/>
        </w:rPr>
        <w:t xml:space="preserve"> </w:t>
      </w:r>
      <w:r>
        <w:rPr>
          <w:lang w:val="ru-RU"/>
        </w:rPr>
        <w:t>в</w:t>
      </w:r>
      <w:r w:rsidRPr="00FF3839">
        <w:rPr>
          <w:lang w:val="ru-RU"/>
        </w:rPr>
        <w:t xml:space="preserve"> </w:t>
      </w:r>
      <w:r>
        <w:rPr>
          <w:lang w:val="ru-RU"/>
        </w:rPr>
        <w:t>сотрудничестве</w:t>
      </w:r>
      <w:r w:rsidRPr="00FF3839">
        <w:rPr>
          <w:lang w:val="ru-RU"/>
        </w:rPr>
        <w:t xml:space="preserve"> </w:t>
      </w:r>
      <w:r>
        <w:rPr>
          <w:lang w:val="ru-RU"/>
        </w:rPr>
        <w:t>с</w:t>
      </w:r>
      <w:r w:rsidRPr="00FF3839">
        <w:rPr>
          <w:lang w:val="ru-RU"/>
        </w:rPr>
        <w:t xml:space="preserve"> </w:t>
      </w:r>
      <w:r>
        <w:rPr>
          <w:lang w:val="ru-RU"/>
        </w:rPr>
        <w:t>национальными</w:t>
      </w:r>
      <w:r w:rsidRPr="00FF3839">
        <w:rPr>
          <w:lang w:val="ru-RU"/>
        </w:rPr>
        <w:t xml:space="preserve"> </w:t>
      </w:r>
      <w:r>
        <w:rPr>
          <w:lang w:val="ru-RU"/>
        </w:rPr>
        <w:t>патентными</w:t>
      </w:r>
      <w:r w:rsidRPr="00FF3839">
        <w:rPr>
          <w:lang w:val="ru-RU"/>
        </w:rPr>
        <w:t xml:space="preserve"> </w:t>
      </w:r>
      <w:r>
        <w:rPr>
          <w:lang w:val="ru-RU"/>
        </w:rPr>
        <w:t>ведомствами</w:t>
      </w:r>
      <w:r w:rsidRPr="00FF3839">
        <w:rPr>
          <w:lang w:val="ru-RU"/>
        </w:rPr>
        <w:t xml:space="preserve">, </w:t>
      </w:r>
      <w:r>
        <w:rPr>
          <w:lang w:val="ru-RU"/>
        </w:rPr>
        <w:t>которые</w:t>
      </w:r>
      <w:r w:rsidRPr="00FF3839">
        <w:rPr>
          <w:lang w:val="ru-RU"/>
        </w:rPr>
        <w:t xml:space="preserve"> </w:t>
      </w:r>
      <w:r>
        <w:rPr>
          <w:lang w:val="ru-RU"/>
        </w:rPr>
        <w:t>реализуют</w:t>
      </w:r>
      <w:r w:rsidRPr="00FF3839">
        <w:rPr>
          <w:lang w:val="ru-RU"/>
        </w:rPr>
        <w:t xml:space="preserve"> </w:t>
      </w:r>
      <w:r>
        <w:t>IAP</w:t>
      </w:r>
      <w:r w:rsidRPr="00FF3839">
        <w:rPr>
          <w:lang w:val="ru-RU"/>
        </w:rPr>
        <w:t xml:space="preserve"> </w:t>
      </w:r>
      <w:r>
        <w:rPr>
          <w:lang w:val="ru-RU"/>
        </w:rPr>
        <w:t>на</w:t>
      </w:r>
      <w:r w:rsidRPr="00FF3839">
        <w:rPr>
          <w:lang w:val="ru-RU"/>
        </w:rPr>
        <w:t xml:space="preserve"> </w:t>
      </w:r>
      <w:r>
        <w:rPr>
          <w:lang w:val="ru-RU"/>
        </w:rPr>
        <w:t>местном</w:t>
      </w:r>
      <w:r w:rsidRPr="00FF3839">
        <w:rPr>
          <w:lang w:val="ru-RU"/>
        </w:rPr>
        <w:t xml:space="preserve"> </w:t>
      </w:r>
      <w:r>
        <w:rPr>
          <w:lang w:val="ru-RU"/>
        </w:rPr>
        <w:t xml:space="preserve">уровне. Каждая страна-участница при поддержке ВОИС выполняет функции по продвижению и </w:t>
      </w:r>
      <w:r w:rsidR="00CA0380">
        <w:rPr>
          <w:lang w:val="ru-RU"/>
        </w:rPr>
        <w:t xml:space="preserve">реализации </w:t>
      </w:r>
      <w:r>
        <w:rPr>
          <w:lang w:val="ru-RU"/>
        </w:rPr>
        <w:t>Программы на национальном уровне.</w:t>
      </w:r>
    </w:p>
    <w:p w:rsidR="00CA0380" w:rsidRPr="00CA0380" w:rsidRDefault="00CA0380" w:rsidP="00A10CE2">
      <w:pPr>
        <w:pStyle w:val="ONUME"/>
        <w:numPr>
          <w:ilvl w:val="0"/>
          <w:numId w:val="7"/>
        </w:numPr>
        <w:rPr>
          <w:lang w:val="ru-RU"/>
        </w:rPr>
      </w:pPr>
      <w:r>
        <w:rPr>
          <w:lang w:val="ru-RU"/>
        </w:rPr>
        <w:t>Текущей</w:t>
      </w:r>
      <w:r w:rsidRPr="00CA0380">
        <w:rPr>
          <w:lang w:val="ru-RU"/>
        </w:rPr>
        <w:t xml:space="preserve"> </w:t>
      </w:r>
      <w:r>
        <w:rPr>
          <w:lang w:val="ru-RU"/>
        </w:rPr>
        <w:t>деятельностью</w:t>
      </w:r>
      <w:r w:rsidRPr="00CA0380">
        <w:rPr>
          <w:lang w:val="ru-RU"/>
        </w:rPr>
        <w:t xml:space="preserve"> </w:t>
      </w:r>
      <w:r>
        <w:rPr>
          <w:lang w:val="ru-RU"/>
        </w:rPr>
        <w:t>в</w:t>
      </w:r>
      <w:r w:rsidRPr="00CA0380">
        <w:rPr>
          <w:lang w:val="ru-RU"/>
        </w:rPr>
        <w:t xml:space="preserve"> </w:t>
      </w:r>
      <w:r>
        <w:rPr>
          <w:lang w:val="ru-RU"/>
        </w:rPr>
        <w:t>рамках</w:t>
      </w:r>
      <w:r w:rsidRPr="00CA0380">
        <w:rPr>
          <w:lang w:val="ru-RU"/>
        </w:rPr>
        <w:t xml:space="preserve"> </w:t>
      </w:r>
      <w:r>
        <w:t>IAP</w:t>
      </w:r>
      <w:r w:rsidRPr="00CA0380">
        <w:rPr>
          <w:lang w:val="ru-RU"/>
        </w:rPr>
        <w:t xml:space="preserve"> </w:t>
      </w:r>
      <w:r>
        <w:rPr>
          <w:lang w:val="ru-RU"/>
        </w:rPr>
        <w:t>в</w:t>
      </w:r>
      <w:r w:rsidRPr="00CA0380">
        <w:rPr>
          <w:lang w:val="ru-RU"/>
        </w:rPr>
        <w:t xml:space="preserve"> </w:t>
      </w:r>
      <w:r>
        <w:rPr>
          <w:lang w:val="ru-RU"/>
        </w:rPr>
        <w:t>стране</w:t>
      </w:r>
      <w:r w:rsidRPr="00CA0380">
        <w:rPr>
          <w:lang w:val="ru-RU"/>
        </w:rPr>
        <w:t>-</w:t>
      </w:r>
      <w:r>
        <w:rPr>
          <w:lang w:val="ru-RU"/>
        </w:rPr>
        <w:t>участнице</w:t>
      </w:r>
      <w:r w:rsidRPr="00CA0380">
        <w:rPr>
          <w:lang w:val="ru-RU"/>
        </w:rPr>
        <w:t xml:space="preserve"> </w:t>
      </w:r>
      <w:r>
        <w:rPr>
          <w:lang w:val="ru-RU"/>
        </w:rPr>
        <w:t>руководит координатор,</w:t>
      </w:r>
      <w:r w:rsidRPr="00CA0380">
        <w:rPr>
          <w:lang w:val="ru-RU"/>
        </w:rPr>
        <w:t xml:space="preserve"> </w:t>
      </w:r>
      <w:r>
        <w:rPr>
          <w:lang w:val="ru-RU"/>
        </w:rPr>
        <w:t>который является</w:t>
      </w:r>
      <w:r w:rsidRPr="00CA0380">
        <w:rPr>
          <w:lang w:val="ru-RU"/>
        </w:rPr>
        <w:t xml:space="preserve"> </w:t>
      </w:r>
      <w:r>
        <w:rPr>
          <w:lang w:val="ru-RU"/>
        </w:rPr>
        <w:t>контактным</w:t>
      </w:r>
      <w:r w:rsidRPr="00CA0380">
        <w:rPr>
          <w:lang w:val="ru-RU"/>
        </w:rPr>
        <w:t xml:space="preserve"> </w:t>
      </w:r>
      <w:r>
        <w:rPr>
          <w:lang w:val="ru-RU"/>
        </w:rPr>
        <w:t>лицом</w:t>
      </w:r>
      <w:r w:rsidRPr="00CA0380">
        <w:rPr>
          <w:lang w:val="ru-RU"/>
        </w:rPr>
        <w:t xml:space="preserve"> </w:t>
      </w:r>
      <w:r>
        <w:rPr>
          <w:lang w:val="ru-RU"/>
        </w:rPr>
        <w:t>для</w:t>
      </w:r>
      <w:r w:rsidRPr="00CA0380">
        <w:rPr>
          <w:lang w:val="ru-RU"/>
        </w:rPr>
        <w:t xml:space="preserve"> </w:t>
      </w:r>
      <w:r w:rsidR="006E4552">
        <w:rPr>
          <w:lang w:val="ru-RU"/>
        </w:rPr>
        <w:t xml:space="preserve">кандидатов </w:t>
      </w:r>
      <w:r>
        <w:rPr>
          <w:lang w:val="ru-RU"/>
        </w:rPr>
        <w:t>из</w:t>
      </w:r>
      <w:r w:rsidRPr="00CA0380">
        <w:rPr>
          <w:lang w:val="ru-RU"/>
        </w:rPr>
        <w:t xml:space="preserve"> </w:t>
      </w:r>
      <w:r>
        <w:rPr>
          <w:lang w:val="ru-RU"/>
        </w:rPr>
        <w:t>числа</w:t>
      </w:r>
      <w:r w:rsidRPr="00CA0380">
        <w:rPr>
          <w:lang w:val="ru-RU"/>
        </w:rPr>
        <w:t xml:space="preserve"> </w:t>
      </w:r>
      <w:r>
        <w:rPr>
          <w:lang w:val="ru-RU"/>
        </w:rPr>
        <w:t xml:space="preserve">изобретателей и тех, кто уже участвует в Программе.  Такой координатор также отвечает за повышение эффективности программы и процедуру отбора участников. </w:t>
      </w:r>
      <w:r w:rsidR="00F3628B">
        <w:rPr>
          <w:lang w:val="ru-RU"/>
        </w:rPr>
        <w:t xml:space="preserve"> </w:t>
      </w:r>
      <w:r>
        <w:rPr>
          <w:lang w:val="ru-RU"/>
        </w:rPr>
        <w:t xml:space="preserve">Кроме того, </w:t>
      </w:r>
      <w:r w:rsidR="00F3628B">
        <w:rPr>
          <w:lang w:val="ru-RU"/>
        </w:rPr>
        <w:t xml:space="preserve">он </w:t>
      </w:r>
      <w:r>
        <w:rPr>
          <w:lang w:val="ru-RU"/>
        </w:rPr>
        <w:t xml:space="preserve">тесно сотрудничает с ВОИС </w:t>
      </w:r>
      <w:r w:rsidR="00E94A3E">
        <w:rPr>
          <w:lang w:val="ru-RU"/>
        </w:rPr>
        <w:t xml:space="preserve">в целях </w:t>
      </w:r>
      <w:r w:rsidR="00F3628B">
        <w:rPr>
          <w:lang w:val="ru-RU"/>
        </w:rPr>
        <w:t xml:space="preserve">содействия </w:t>
      </w:r>
      <w:r w:rsidR="00E94A3E">
        <w:rPr>
          <w:lang w:val="ru-RU"/>
        </w:rPr>
        <w:t>поиск</w:t>
      </w:r>
      <w:r w:rsidR="00F3628B">
        <w:rPr>
          <w:lang w:val="ru-RU"/>
        </w:rPr>
        <w:t>у</w:t>
      </w:r>
      <w:r w:rsidR="00E94A3E">
        <w:rPr>
          <w:lang w:val="ru-RU"/>
        </w:rPr>
        <w:t xml:space="preserve"> надлежащего патентного специалиста для отобранных изобретателей. </w:t>
      </w:r>
    </w:p>
    <w:p w:rsidR="00190D08" w:rsidRPr="00190D08" w:rsidRDefault="00190D08" w:rsidP="00A10CE2">
      <w:pPr>
        <w:pStyle w:val="ONUME"/>
        <w:numPr>
          <w:ilvl w:val="0"/>
          <w:numId w:val="7"/>
        </w:numPr>
        <w:rPr>
          <w:lang w:val="ru-RU"/>
        </w:rPr>
      </w:pPr>
      <w:r>
        <w:rPr>
          <w:lang w:val="ru-RU"/>
        </w:rPr>
        <w:t>Национальные органы также отвечают за создание национальн</w:t>
      </w:r>
      <w:r w:rsidR="00917A0D">
        <w:rPr>
          <w:lang w:val="ru-RU"/>
        </w:rPr>
        <w:t xml:space="preserve">ых </w:t>
      </w:r>
      <w:r>
        <w:rPr>
          <w:lang w:val="ru-RU"/>
        </w:rPr>
        <w:t>отборочн</w:t>
      </w:r>
      <w:r w:rsidR="00917A0D">
        <w:rPr>
          <w:lang w:val="ru-RU"/>
        </w:rPr>
        <w:t>ых</w:t>
      </w:r>
      <w:r>
        <w:rPr>
          <w:lang w:val="ru-RU"/>
        </w:rPr>
        <w:t xml:space="preserve"> комисси</w:t>
      </w:r>
      <w:r w:rsidR="00917A0D">
        <w:rPr>
          <w:lang w:val="ru-RU"/>
        </w:rPr>
        <w:t>й</w:t>
      </w:r>
      <w:r>
        <w:rPr>
          <w:lang w:val="ru-RU"/>
        </w:rPr>
        <w:t>, принимающ</w:t>
      </w:r>
      <w:r w:rsidR="00917A0D">
        <w:rPr>
          <w:lang w:val="ru-RU"/>
        </w:rPr>
        <w:t>их</w:t>
      </w:r>
      <w:r>
        <w:rPr>
          <w:lang w:val="ru-RU"/>
        </w:rPr>
        <w:t xml:space="preserve"> решения относительно заявок </w:t>
      </w:r>
      <w:r w:rsidR="00917A0D">
        <w:rPr>
          <w:lang w:val="ru-RU"/>
        </w:rPr>
        <w:t xml:space="preserve">потенциальных бенефициаров на </w:t>
      </w:r>
      <w:r>
        <w:rPr>
          <w:lang w:val="ru-RU"/>
        </w:rPr>
        <w:t>участи</w:t>
      </w:r>
      <w:r w:rsidR="00917A0D">
        <w:rPr>
          <w:lang w:val="ru-RU"/>
        </w:rPr>
        <w:t>е</w:t>
      </w:r>
      <w:r>
        <w:rPr>
          <w:lang w:val="ru-RU"/>
        </w:rPr>
        <w:t xml:space="preserve"> в </w:t>
      </w:r>
      <w:r>
        <w:t>IAP</w:t>
      </w:r>
      <w:r>
        <w:rPr>
          <w:lang w:val="ru-RU"/>
        </w:rPr>
        <w:t xml:space="preserve">.  </w:t>
      </w:r>
      <w:r w:rsidR="003A554B">
        <w:rPr>
          <w:lang w:val="ru-RU"/>
        </w:rPr>
        <w:t>Такие национальные отборочные комиссии</w:t>
      </w:r>
      <w:r w:rsidR="00917A0D">
        <w:rPr>
          <w:lang w:val="ru-RU"/>
        </w:rPr>
        <w:t xml:space="preserve"> работают особенно эффективно, когда </w:t>
      </w:r>
      <w:r w:rsidR="00871913">
        <w:rPr>
          <w:lang w:val="ru-RU"/>
        </w:rPr>
        <w:t>вместе с</w:t>
      </w:r>
      <w:r w:rsidR="00917A0D">
        <w:rPr>
          <w:lang w:val="ru-RU"/>
        </w:rPr>
        <w:t xml:space="preserve"> представителям</w:t>
      </w:r>
      <w:r w:rsidR="00871913">
        <w:rPr>
          <w:lang w:val="ru-RU"/>
        </w:rPr>
        <w:t>и</w:t>
      </w:r>
      <w:r w:rsidR="00917A0D">
        <w:rPr>
          <w:lang w:val="ru-RU"/>
        </w:rPr>
        <w:t xml:space="preserve"> местного патентного ведомства в них участвуют представители других руководящих органов, в частности, ведомств научно-технического сектора и учреждений, отвечающих за поддержание деловых отношений</w:t>
      </w:r>
      <w:r w:rsidR="00871913">
        <w:rPr>
          <w:lang w:val="ru-RU"/>
        </w:rPr>
        <w:t>.</w:t>
      </w:r>
      <w:r w:rsidR="00917A0D">
        <w:rPr>
          <w:lang w:val="ru-RU"/>
        </w:rPr>
        <w:t xml:space="preserve"> </w:t>
      </w:r>
      <w:r w:rsidR="00871913">
        <w:rPr>
          <w:lang w:val="ru-RU"/>
        </w:rPr>
        <w:t xml:space="preserve"> Благодаря </w:t>
      </w:r>
      <w:r w:rsidR="001846E0">
        <w:rPr>
          <w:lang w:val="ru-RU"/>
        </w:rPr>
        <w:t xml:space="preserve">таком </w:t>
      </w:r>
      <w:r w:rsidR="00871913">
        <w:rPr>
          <w:lang w:val="ru-RU"/>
        </w:rPr>
        <w:t xml:space="preserve">широкому представительству комиссии могут </w:t>
      </w:r>
      <w:r w:rsidR="001846E0">
        <w:rPr>
          <w:lang w:val="ru-RU"/>
        </w:rPr>
        <w:t xml:space="preserve">оперативно информировать об изобретениях или малых предприятиях, в отношении которых может предоставляться помощь в рамках других местных программ. </w:t>
      </w:r>
    </w:p>
    <w:p w:rsidR="00A10CE2" w:rsidRPr="00F22BF0" w:rsidRDefault="00F3628B" w:rsidP="00A10CE2">
      <w:pPr>
        <w:pStyle w:val="Heading1"/>
        <w:rPr>
          <w:lang w:val="ru-RU"/>
        </w:rPr>
      </w:pPr>
      <w:r>
        <w:rPr>
          <w:lang w:val="ru-RU"/>
        </w:rPr>
        <w:t>патентные</w:t>
      </w:r>
      <w:r w:rsidRPr="00F22BF0">
        <w:rPr>
          <w:lang w:val="ru-RU"/>
        </w:rPr>
        <w:t xml:space="preserve"> </w:t>
      </w:r>
      <w:r>
        <w:rPr>
          <w:lang w:val="ru-RU"/>
        </w:rPr>
        <w:t>специалисты</w:t>
      </w:r>
      <w:r w:rsidRPr="00F22BF0">
        <w:rPr>
          <w:lang w:val="ru-RU"/>
        </w:rPr>
        <w:t>-</w:t>
      </w:r>
      <w:r w:rsidR="00930F0B">
        <w:rPr>
          <w:lang w:val="ru-RU"/>
        </w:rPr>
        <w:t xml:space="preserve">волонтеры </w:t>
      </w:r>
      <w:r w:rsidR="00F22BF0">
        <w:rPr>
          <w:lang w:val="ru-RU"/>
        </w:rPr>
        <w:t xml:space="preserve">СПОСОБСТВУЮТ АКТИВИЗАЦИИ </w:t>
      </w:r>
      <w:r w:rsidR="00A10CE2">
        <w:t>IAP</w:t>
      </w:r>
    </w:p>
    <w:p w:rsidR="00422FDC" w:rsidRPr="00422FDC" w:rsidRDefault="00930F0B" w:rsidP="00A10CE2">
      <w:pPr>
        <w:pStyle w:val="ONUME"/>
        <w:numPr>
          <w:ilvl w:val="0"/>
          <w:numId w:val="7"/>
        </w:numPr>
        <w:rPr>
          <w:lang w:val="ru-RU"/>
        </w:rPr>
      </w:pPr>
      <w:r>
        <w:rPr>
          <w:lang w:val="ru-RU"/>
        </w:rPr>
        <w:t xml:space="preserve">Волонтеры </w:t>
      </w:r>
      <w:r w:rsidR="00422FDC">
        <w:rPr>
          <w:lang w:val="ru-RU"/>
        </w:rPr>
        <w:t xml:space="preserve">оказывают услуги в рамках программы на безвозмездной основе.  Эта процедура начинается с подбора для изобретателя соответствующего квалифицированного патентного специалиста, который помогает ему </w:t>
      </w:r>
      <w:r w:rsidR="005A418D">
        <w:rPr>
          <w:lang w:val="ru-RU"/>
        </w:rPr>
        <w:t xml:space="preserve">в </w:t>
      </w:r>
      <w:r w:rsidR="00422FDC">
        <w:rPr>
          <w:lang w:val="ru-RU"/>
        </w:rPr>
        <w:t>оформлени</w:t>
      </w:r>
      <w:r w:rsidR="005A418D">
        <w:rPr>
          <w:lang w:val="ru-RU"/>
        </w:rPr>
        <w:t>и</w:t>
      </w:r>
      <w:r w:rsidR="00422FDC">
        <w:rPr>
          <w:lang w:val="ru-RU"/>
        </w:rPr>
        <w:t xml:space="preserve"> патентной заявки в местном патентном ведомстве.</w:t>
      </w:r>
    </w:p>
    <w:p w:rsidR="005A418D" w:rsidRPr="005A418D" w:rsidRDefault="005A418D" w:rsidP="00ED4E3C">
      <w:pPr>
        <w:pStyle w:val="ONUME"/>
        <w:numPr>
          <w:ilvl w:val="0"/>
          <w:numId w:val="7"/>
        </w:numPr>
        <w:rPr>
          <w:lang w:val="ru-RU"/>
        </w:rPr>
      </w:pPr>
      <w:r>
        <w:rPr>
          <w:lang w:val="ru-RU"/>
        </w:rPr>
        <w:t>Такой</w:t>
      </w:r>
      <w:r w:rsidRPr="005A418D">
        <w:rPr>
          <w:lang w:val="ru-RU"/>
        </w:rPr>
        <w:t xml:space="preserve"> </w:t>
      </w:r>
      <w:r w:rsidR="00930F0B">
        <w:rPr>
          <w:lang w:val="ru-RU"/>
        </w:rPr>
        <w:t>волонтер</w:t>
      </w:r>
      <w:r w:rsidRPr="005A418D">
        <w:rPr>
          <w:lang w:val="ru-RU"/>
        </w:rPr>
        <w:t xml:space="preserve">, </w:t>
      </w:r>
      <w:r w:rsidR="00ED4E3C">
        <w:rPr>
          <w:lang w:val="ru-RU"/>
        </w:rPr>
        <w:t xml:space="preserve">по </w:t>
      </w:r>
      <w:r>
        <w:rPr>
          <w:lang w:val="ru-RU"/>
        </w:rPr>
        <w:t>желани</w:t>
      </w:r>
      <w:r w:rsidR="00ED4E3C">
        <w:rPr>
          <w:lang w:val="ru-RU"/>
        </w:rPr>
        <w:t>ю</w:t>
      </w:r>
      <w:r w:rsidRPr="005A418D">
        <w:rPr>
          <w:lang w:val="ru-RU"/>
        </w:rPr>
        <w:t xml:space="preserve"> </w:t>
      </w:r>
      <w:r>
        <w:rPr>
          <w:lang w:val="ru-RU"/>
        </w:rPr>
        <w:t>изобретателя</w:t>
      </w:r>
      <w:r w:rsidRPr="005A418D">
        <w:rPr>
          <w:lang w:val="ru-RU"/>
        </w:rPr>
        <w:t xml:space="preserve">, </w:t>
      </w:r>
      <w:r>
        <w:rPr>
          <w:lang w:val="ru-RU"/>
        </w:rPr>
        <w:t>также</w:t>
      </w:r>
      <w:r w:rsidRPr="005A418D">
        <w:rPr>
          <w:lang w:val="ru-RU"/>
        </w:rPr>
        <w:t xml:space="preserve"> </w:t>
      </w:r>
      <w:r>
        <w:rPr>
          <w:lang w:val="ru-RU"/>
        </w:rPr>
        <w:t>помогает</w:t>
      </w:r>
      <w:r w:rsidRPr="005A418D">
        <w:rPr>
          <w:lang w:val="ru-RU"/>
        </w:rPr>
        <w:t xml:space="preserve"> </w:t>
      </w:r>
      <w:r>
        <w:rPr>
          <w:lang w:val="ru-RU"/>
        </w:rPr>
        <w:t>координировать предоставление охраны за рубежом.</w:t>
      </w:r>
      <w:r w:rsidR="00ED4E3C">
        <w:rPr>
          <w:lang w:val="ru-RU"/>
        </w:rPr>
        <w:t xml:space="preserve">  </w:t>
      </w:r>
      <w:r w:rsidR="009908E1">
        <w:rPr>
          <w:lang w:val="ru-RU"/>
        </w:rPr>
        <w:t>В странах-участницах и отдельн</w:t>
      </w:r>
      <w:r w:rsidR="00271A92">
        <w:rPr>
          <w:lang w:val="ru-RU"/>
        </w:rPr>
        <w:t xml:space="preserve">о взятых </w:t>
      </w:r>
      <w:r w:rsidR="009908E1">
        <w:rPr>
          <w:lang w:val="ru-RU"/>
        </w:rPr>
        <w:t>юрисдикциях в</w:t>
      </w:r>
      <w:r w:rsidR="00ED4E3C">
        <w:rPr>
          <w:lang w:val="ru-RU"/>
        </w:rPr>
        <w:t xml:space="preserve"> </w:t>
      </w:r>
      <w:r w:rsidR="009908E1">
        <w:rPr>
          <w:lang w:val="ru-RU"/>
        </w:rPr>
        <w:t xml:space="preserve">рамках </w:t>
      </w:r>
      <w:r w:rsidR="00ED4E3C">
        <w:t>IAP</w:t>
      </w:r>
      <w:r w:rsidR="00ED4E3C" w:rsidRPr="00ED4E3C">
        <w:rPr>
          <w:lang w:val="ru-RU"/>
        </w:rPr>
        <w:t xml:space="preserve"> </w:t>
      </w:r>
      <w:r w:rsidR="009908E1">
        <w:rPr>
          <w:lang w:val="ru-RU"/>
        </w:rPr>
        <w:t>действу</w:t>
      </w:r>
      <w:r w:rsidR="00C437B5">
        <w:rPr>
          <w:lang w:val="ru-RU"/>
        </w:rPr>
        <w:t>е</w:t>
      </w:r>
      <w:r w:rsidR="009908E1">
        <w:rPr>
          <w:lang w:val="ru-RU"/>
        </w:rPr>
        <w:t xml:space="preserve">т </w:t>
      </w:r>
      <w:r w:rsidR="00C437B5">
        <w:rPr>
          <w:lang w:val="ru-RU"/>
        </w:rPr>
        <w:t xml:space="preserve">сеть, насчитывающая </w:t>
      </w:r>
      <w:r w:rsidR="00ED4E3C">
        <w:rPr>
          <w:lang w:val="ru-RU"/>
        </w:rPr>
        <w:t xml:space="preserve">свыше 100 </w:t>
      </w:r>
      <w:r w:rsidR="00930F0B">
        <w:rPr>
          <w:lang w:val="ru-RU"/>
        </w:rPr>
        <w:t>волонтеров</w:t>
      </w:r>
      <w:r w:rsidR="009908E1">
        <w:rPr>
          <w:lang w:val="ru-RU"/>
        </w:rPr>
        <w:t xml:space="preserve">.  Участвующие в программе патентные поверенные и агенты также </w:t>
      </w:r>
      <w:r w:rsidR="00CF285C">
        <w:rPr>
          <w:lang w:val="ru-RU"/>
        </w:rPr>
        <w:t xml:space="preserve">приобретают </w:t>
      </w:r>
      <w:r w:rsidR="009908E1">
        <w:rPr>
          <w:lang w:val="ru-RU"/>
        </w:rPr>
        <w:t xml:space="preserve">полезный опыт. Программа </w:t>
      </w:r>
      <w:r w:rsidR="00CF285C">
        <w:rPr>
          <w:lang w:val="ru-RU"/>
        </w:rPr>
        <w:t xml:space="preserve">дает им возможность установить связь с местными изобретателями и более широким кругом специалистов. </w:t>
      </w:r>
    </w:p>
    <w:p w:rsidR="00A10CE2" w:rsidRPr="00930F0B" w:rsidRDefault="00CF285C" w:rsidP="00A10CE2">
      <w:pPr>
        <w:pStyle w:val="ONUME"/>
        <w:numPr>
          <w:ilvl w:val="0"/>
          <w:numId w:val="7"/>
        </w:numPr>
        <w:rPr>
          <w:lang w:val="ru-RU"/>
        </w:rPr>
      </w:pPr>
      <w:r>
        <w:rPr>
          <w:lang w:val="ru-RU"/>
        </w:rPr>
        <w:t>Заинтересованные</w:t>
      </w:r>
      <w:r w:rsidRPr="00CF285C">
        <w:rPr>
          <w:lang w:val="ru-RU"/>
        </w:rPr>
        <w:t xml:space="preserve"> </w:t>
      </w:r>
      <w:r>
        <w:rPr>
          <w:lang w:val="ru-RU"/>
        </w:rPr>
        <w:t>в</w:t>
      </w:r>
      <w:r w:rsidRPr="00CF285C">
        <w:rPr>
          <w:lang w:val="ru-RU"/>
        </w:rPr>
        <w:t xml:space="preserve"> </w:t>
      </w:r>
      <w:r>
        <w:rPr>
          <w:lang w:val="ru-RU"/>
        </w:rPr>
        <w:t>участии</w:t>
      </w:r>
      <w:r w:rsidRPr="00CF285C">
        <w:rPr>
          <w:lang w:val="ru-RU"/>
        </w:rPr>
        <w:t xml:space="preserve"> </w:t>
      </w:r>
      <w:r>
        <w:rPr>
          <w:lang w:val="ru-RU"/>
        </w:rPr>
        <w:t>в</w:t>
      </w:r>
      <w:r w:rsidRPr="00CF285C">
        <w:rPr>
          <w:lang w:val="ru-RU"/>
        </w:rPr>
        <w:t xml:space="preserve"> </w:t>
      </w:r>
      <w:r>
        <w:t>IAP</w:t>
      </w:r>
      <w:r w:rsidRPr="00CF285C">
        <w:rPr>
          <w:lang w:val="ru-RU"/>
        </w:rPr>
        <w:t xml:space="preserve"> </w:t>
      </w:r>
      <w:r>
        <w:rPr>
          <w:lang w:val="ru-RU"/>
        </w:rPr>
        <w:t>патентные</w:t>
      </w:r>
      <w:r w:rsidRPr="00CF285C">
        <w:rPr>
          <w:lang w:val="ru-RU"/>
        </w:rPr>
        <w:t xml:space="preserve"> </w:t>
      </w:r>
      <w:r>
        <w:rPr>
          <w:lang w:val="ru-RU"/>
        </w:rPr>
        <w:t>поверенные</w:t>
      </w:r>
      <w:r w:rsidRPr="00CF285C">
        <w:rPr>
          <w:lang w:val="ru-RU"/>
        </w:rPr>
        <w:t xml:space="preserve"> </w:t>
      </w:r>
      <w:r>
        <w:rPr>
          <w:lang w:val="ru-RU"/>
        </w:rPr>
        <w:t>и</w:t>
      </w:r>
      <w:r w:rsidRPr="00CF285C">
        <w:rPr>
          <w:lang w:val="ru-RU"/>
        </w:rPr>
        <w:t xml:space="preserve"> </w:t>
      </w:r>
      <w:r>
        <w:rPr>
          <w:lang w:val="ru-RU"/>
        </w:rPr>
        <w:t>агенты</w:t>
      </w:r>
      <w:r w:rsidRPr="00CF285C">
        <w:rPr>
          <w:lang w:val="ru-RU"/>
        </w:rPr>
        <w:t xml:space="preserve"> </w:t>
      </w:r>
      <w:r>
        <w:rPr>
          <w:lang w:val="ru-RU"/>
        </w:rPr>
        <w:t>могут подавать он-лайн заявки на веб-сайте ВОИС</w:t>
      </w:r>
      <w:r w:rsidR="00A10CE2">
        <w:rPr>
          <w:rStyle w:val="FootnoteReference"/>
        </w:rPr>
        <w:footnoteReference w:id="6"/>
      </w:r>
      <w:r w:rsidR="00A10CE2" w:rsidRPr="00CF285C">
        <w:rPr>
          <w:lang w:val="ru-RU"/>
        </w:rPr>
        <w:t xml:space="preserve">.  </w:t>
      </w:r>
      <w:r>
        <w:rPr>
          <w:lang w:val="ru-RU"/>
        </w:rPr>
        <w:t>В</w:t>
      </w:r>
      <w:r w:rsidRPr="002142CE">
        <w:rPr>
          <w:lang w:val="ru-RU"/>
        </w:rPr>
        <w:t xml:space="preserve"> </w:t>
      </w:r>
      <w:r>
        <w:rPr>
          <w:lang w:val="ru-RU"/>
        </w:rPr>
        <w:t>такой</w:t>
      </w:r>
      <w:r w:rsidRPr="002142CE">
        <w:rPr>
          <w:lang w:val="ru-RU"/>
        </w:rPr>
        <w:t xml:space="preserve"> </w:t>
      </w:r>
      <w:r>
        <w:rPr>
          <w:lang w:val="ru-RU"/>
        </w:rPr>
        <w:t>заявке</w:t>
      </w:r>
      <w:r w:rsidRPr="002142CE">
        <w:rPr>
          <w:lang w:val="ru-RU"/>
        </w:rPr>
        <w:t xml:space="preserve"> </w:t>
      </w:r>
      <w:r>
        <w:rPr>
          <w:lang w:val="ru-RU"/>
        </w:rPr>
        <w:t>потенциальные</w:t>
      </w:r>
      <w:r w:rsidRPr="002142CE">
        <w:rPr>
          <w:lang w:val="ru-RU"/>
        </w:rPr>
        <w:t xml:space="preserve"> </w:t>
      </w:r>
      <w:r w:rsidR="00930F0B">
        <w:rPr>
          <w:lang w:val="ru-RU"/>
        </w:rPr>
        <w:t xml:space="preserve">волонтеры </w:t>
      </w:r>
      <w:r>
        <w:rPr>
          <w:lang w:val="ru-RU"/>
        </w:rPr>
        <w:t>должны</w:t>
      </w:r>
      <w:r w:rsidRPr="002142CE">
        <w:rPr>
          <w:lang w:val="ru-RU"/>
        </w:rPr>
        <w:t xml:space="preserve"> </w:t>
      </w:r>
      <w:r>
        <w:rPr>
          <w:lang w:val="ru-RU"/>
        </w:rPr>
        <w:t>предоставить</w:t>
      </w:r>
      <w:r w:rsidRPr="002142CE">
        <w:rPr>
          <w:lang w:val="ru-RU"/>
        </w:rPr>
        <w:t xml:space="preserve"> </w:t>
      </w:r>
      <w:r>
        <w:rPr>
          <w:lang w:val="ru-RU"/>
        </w:rPr>
        <w:t>информацию</w:t>
      </w:r>
      <w:r w:rsidRPr="002142CE">
        <w:rPr>
          <w:lang w:val="ru-RU"/>
        </w:rPr>
        <w:t xml:space="preserve"> </w:t>
      </w:r>
      <w:r>
        <w:rPr>
          <w:lang w:val="ru-RU"/>
        </w:rPr>
        <w:t>о</w:t>
      </w:r>
      <w:r w:rsidRPr="002142CE">
        <w:rPr>
          <w:lang w:val="ru-RU"/>
        </w:rPr>
        <w:t xml:space="preserve"> </w:t>
      </w:r>
      <w:r w:rsidR="006859E9">
        <w:rPr>
          <w:lang w:val="ru-RU"/>
        </w:rPr>
        <w:t>сво</w:t>
      </w:r>
      <w:r>
        <w:rPr>
          <w:lang w:val="ru-RU"/>
        </w:rPr>
        <w:t>их</w:t>
      </w:r>
      <w:r w:rsidRPr="002142CE">
        <w:rPr>
          <w:lang w:val="ru-RU"/>
        </w:rPr>
        <w:t xml:space="preserve"> </w:t>
      </w:r>
      <w:r>
        <w:rPr>
          <w:lang w:val="ru-RU"/>
        </w:rPr>
        <w:t>возможност</w:t>
      </w:r>
      <w:r w:rsidR="006859E9">
        <w:rPr>
          <w:lang w:val="ru-RU"/>
        </w:rPr>
        <w:t>ях</w:t>
      </w:r>
      <w:r w:rsidRPr="002142CE">
        <w:rPr>
          <w:lang w:val="ru-RU"/>
        </w:rPr>
        <w:t xml:space="preserve"> </w:t>
      </w:r>
      <w:r w:rsidR="002142CE">
        <w:rPr>
          <w:lang w:val="ru-RU"/>
        </w:rPr>
        <w:t>в плане практической</w:t>
      </w:r>
      <w:r w:rsidR="002142CE" w:rsidRPr="002142CE">
        <w:rPr>
          <w:lang w:val="ru-RU"/>
        </w:rPr>
        <w:t xml:space="preserve"> </w:t>
      </w:r>
      <w:r w:rsidR="002142CE">
        <w:rPr>
          <w:lang w:val="ru-RU"/>
        </w:rPr>
        <w:t>работы</w:t>
      </w:r>
      <w:r w:rsidR="002142CE" w:rsidRPr="002142CE">
        <w:rPr>
          <w:lang w:val="ru-RU"/>
        </w:rPr>
        <w:t xml:space="preserve"> </w:t>
      </w:r>
      <w:r w:rsidR="002142CE">
        <w:rPr>
          <w:lang w:val="ru-RU"/>
        </w:rPr>
        <w:t xml:space="preserve">в патентном ведомстве, </w:t>
      </w:r>
      <w:r w:rsidR="00A94512">
        <w:rPr>
          <w:lang w:val="ru-RU"/>
        </w:rPr>
        <w:t xml:space="preserve">об </w:t>
      </w:r>
      <w:r w:rsidR="002142CE">
        <w:rPr>
          <w:lang w:val="ru-RU"/>
        </w:rPr>
        <w:t>оказ</w:t>
      </w:r>
      <w:r w:rsidR="00A94512">
        <w:rPr>
          <w:lang w:val="ru-RU"/>
        </w:rPr>
        <w:t xml:space="preserve">ываемых ими </w:t>
      </w:r>
      <w:r w:rsidR="002142CE">
        <w:rPr>
          <w:lang w:val="ru-RU"/>
        </w:rPr>
        <w:t>услуг</w:t>
      </w:r>
      <w:r w:rsidR="00A94512">
        <w:rPr>
          <w:lang w:val="ru-RU"/>
        </w:rPr>
        <w:t>ах</w:t>
      </w:r>
      <w:r w:rsidR="002142CE">
        <w:rPr>
          <w:lang w:val="ru-RU"/>
        </w:rPr>
        <w:t>, владени</w:t>
      </w:r>
      <w:r w:rsidR="00A94512">
        <w:rPr>
          <w:lang w:val="ru-RU"/>
        </w:rPr>
        <w:t>и</w:t>
      </w:r>
      <w:r w:rsidR="002142CE">
        <w:rPr>
          <w:lang w:val="ru-RU"/>
        </w:rPr>
        <w:t xml:space="preserve"> языками и </w:t>
      </w:r>
      <w:r w:rsidR="00A94512">
        <w:rPr>
          <w:lang w:val="ru-RU"/>
        </w:rPr>
        <w:t>технических областях</w:t>
      </w:r>
      <w:r w:rsidR="009B063E">
        <w:rPr>
          <w:lang w:val="ru-RU"/>
        </w:rPr>
        <w:t xml:space="preserve"> их специализации</w:t>
      </w:r>
      <w:r w:rsidR="00A94512">
        <w:rPr>
          <w:lang w:val="ru-RU"/>
        </w:rPr>
        <w:t xml:space="preserve">. </w:t>
      </w:r>
    </w:p>
    <w:p w:rsidR="00301CDD" w:rsidRPr="000853E9" w:rsidRDefault="00904B41" w:rsidP="00301CDD">
      <w:pPr>
        <w:pStyle w:val="Heading1"/>
        <w:rPr>
          <w:lang w:val="ru-RU"/>
        </w:rPr>
      </w:pPr>
      <w:r>
        <w:rPr>
          <w:lang w:val="ru-RU"/>
        </w:rPr>
        <w:t xml:space="preserve">Этапы </w:t>
      </w:r>
      <w:r w:rsidR="00271A92">
        <w:rPr>
          <w:lang w:val="ru-RU"/>
        </w:rPr>
        <w:t xml:space="preserve">работы </w:t>
      </w:r>
      <w:r w:rsidR="000853E9">
        <w:rPr>
          <w:lang w:val="ru-RU"/>
        </w:rPr>
        <w:t>в ра</w:t>
      </w:r>
      <w:r w:rsidR="0058540F">
        <w:rPr>
          <w:lang w:val="ru-RU"/>
        </w:rPr>
        <w:t>М</w:t>
      </w:r>
      <w:r w:rsidR="000853E9">
        <w:rPr>
          <w:lang w:val="ru-RU"/>
        </w:rPr>
        <w:t xml:space="preserve">ках </w:t>
      </w:r>
      <w:r w:rsidR="00A10CE2">
        <w:t>IAP</w:t>
      </w:r>
    </w:p>
    <w:p w:rsidR="00301CDD" w:rsidRPr="000853E9" w:rsidRDefault="000853E9" w:rsidP="00301CDD">
      <w:pPr>
        <w:pStyle w:val="ONUME"/>
        <w:numPr>
          <w:ilvl w:val="0"/>
          <w:numId w:val="7"/>
        </w:numPr>
        <w:rPr>
          <w:lang w:val="ru-RU"/>
        </w:rPr>
      </w:pPr>
      <w:r>
        <w:rPr>
          <w:lang w:val="ru-RU"/>
        </w:rPr>
        <w:t xml:space="preserve">Этапы работы в рамках </w:t>
      </w:r>
      <w:r w:rsidR="00A10CE2">
        <w:t>IAP</w:t>
      </w:r>
      <w:r w:rsidR="00A10CE2" w:rsidRPr="000853E9">
        <w:rPr>
          <w:lang w:val="ru-RU"/>
        </w:rPr>
        <w:t xml:space="preserve"> </w:t>
      </w:r>
      <w:r>
        <w:rPr>
          <w:lang w:val="ru-RU"/>
        </w:rPr>
        <w:t>предоставлены на схеме ниже</w:t>
      </w:r>
      <w:r w:rsidR="00A10CE2" w:rsidRPr="000853E9">
        <w:rPr>
          <w:lang w:val="ru-RU"/>
        </w:rPr>
        <w:t>.</w:t>
      </w:r>
    </w:p>
    <w:p w:rsidR="006709A1" w:rsidRPr="00160AF3" w:rsidRDefault="006709A1" w:rsidP="006709A1">
      <w:pPr>
        <w:keepNext/>
        <w:rPr>
          <w:noProof/>
          <w:lang w:val="ru-RU" w:eastAsia="en-US"/>
        </w:rPr>
      </w:pPr>
    </w:p>
    <w:p w:rsidR="00A10CE2" w:rsidRDefault="006709A1" w:rsidP="006709A1">
      <w:pPr>
        <w:keepNext/>
        <w:jc w:val="center"/>
      </w:pPr>
      <w:r>
        <w:rPr>
          <w:noProof/>
          <w:lang w:val="en-GB" w:eastAsia="en-GB"/>
        </w:rPr>
        <w:drawing>
          <wp:inline distT="0" distB="0" distL="0" distR="0">
            <wp:extent cx="3171990" cy="4088856"/>
            <wp:effectExtent l="0" t="0" r="9525"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de IAP Word Flow_14337_EN .jpg"/>
                    <pic:cNvPicPr/>
                  </pic:nvPicPr>
                  <pic:blipFill rotWithShape="1">
                    <a:blip r:embed="rId9">
                      <a:extLst>
                        <a:ext uri="{28A0092B-C50C-407E-A947-70E740481C1C}">
                          <a14:useLocalDpi xmlns:a14="http://schemas.microsoft.com/office/drawing/2010/main" val="0"/>
                        </a:ext>
                      </a:extLst>
                    </a:blip>
                    <a:srcRect l="19947" t="8210" r="26650"/>
                    <a:stretch/>
                  </pic:blipFill>
                  <pic:spPr bwMode="auto">
                    <a:xfrm>
                      <a:off x="0" y="0"/>
                      <a:ext cx="3172412" cy="4089400"/>
                    </a:xfrm>
                    <a:prstGeom prst="rect">
                      <a:avLst/>
                    </a:prstGeom>
                    <a:ln>
                      <a:noFill/>
                    </a:ln>
                    <a:extLst>
                      <a:ext uri="{53640926-AAD7-44D8-BBD7-CCE9431645EC}">
                        <a14:shadowObscured xmlns:a14="http://schemas.microsoft.com/office/drawing/2010/main"/>
                      </a:ext>
                    </a:extLst>
                  </pic:spPr>
                </pic:pic>
              </a:graphicData>
            </a:graphic>
          </wp:inline>
        </w:drawing>
      </w:r>
    </w:p>
    <w:p w:rsidR="00A10CE2" w:rsidRDefault="00A10CE2" w:rsidP="00A10CE2"/>
    <w:p w:rsidR="00A10CE2" w:rsidRPr="000853E9" w:rsidRDefault="000853E9" w:rsidP="00A10CE2">
      <w:pPr>
        <w:pStyle w:val="ONUME"/>
        <w:numPr>
          <w:ilvl w:val="0"/>
          <w:numId w:val="7"/>
        </w:numPr>
        <w:rPr>
          <w:lang w:val="ru-RU"/>
        </w:rPr>
      </w:pPr>
      <w:r>
        <w:rPr>
          <w:lang w:val="ru-RU"/>
        </w:rPr>
        <w:t xml:space="preserve">Изобретатели подают заявку на участие в </w:t>
      </w:r>
      <w:r w:rsidR="00A10CE2">
        <w:t>IAP</w:t>
      </w:r>
      <w:r w:rsidR="00A10CE2" w:rsidRPr="000853E9">
        <w:rPr>
          <w:lang w:val="ru-RU"/>
        </w:rPr>
        <w:t xml:space="preserve"> </w:t>
      </w:r>
      <w:r>
        <w:rPr>
          <w:lang w:val="ru-RU"/>
        </w:rPr>
        <w:t>через свое местное патентное ведомство</w:t>
      </w:r>
      <w:r w:rsidR="00A10CE2" w:rsidRPr="000853E9">
        <w:rPr>
          <w:lang w:val="ru-RU"/>
        </w:rPr>
        <w:t xml:space="preserve">.  </w:t>
      </w:r>
      <w:r>
        <w:rPr>
          <w:lang w:val="ru-RU"/>
        </w:rPr>
        <w:t>Патентное</w:t>
      </w:r>
      <w:r w:rsidRPr="000853E9">
        <w:rPr>
          <w:lang w:val="ru-RU"/>
        </w:rPr>
        <w:t xml:space="preserve"> </w:t>
      </w:r>
      <w:r>
        <w:rPr>
          <w:lang w:val="ru-RU"/>
        </w:rPr>
        <w:t>ведомство</w:t>
      </w:r>
      <w:r w:rsidRPr="000853E9">
        <w:rPr>
          <w:lang w:val="ru-RU"/>
        </w:rPr>
        <w:t xml:space="preserve"> </w:t>
      </w:r>
      <w:r>
        <w:rPr>
          <w:lang w:val="ru-RU"/>
        </w:rPr>
        <w:t>проверяет</w:t>
      </w:r>
      <w:r w:rsidRPr="000853E9">
        <w:rPr>
          <w:lang w:val="ru-RU"/>
        </w:rPr>
        <w:t xml:space="preserve"> </w:t>
      </w:r>
      <w:r>
        <w:rPr>
          <w:lang w:val="ru-RU"/>
        </w:rPr>
        <w:t>заявителя</w:t>
      </w:r>
      <w:r w:rsidRPr="000853E9">
        <w:rPr>
          <w:lang w:val="ru-RU"/>
        </w:rPr>
        <w:t xml:space="preserve"> </w:t>
      </w:r>
      <w:r>
        <w:rPr>
          <w:lang w:val="ru-RU"/>
        </w:rPr>
        <w:t>на</w:t>
      </w:r>
      <w:r w:rsidRPr="000853E9">
        <w:rPr>
          <w:lang w:val="ru-RU"/>
        </w:rPr>
        <w:t xml:space="preserve"> </w:t>
      </w:r>
      <w:r>
        <w:rPr>
          <w:lang w:val="ru-RU"/>
        </w:rPr>
        <w:t>соответствие</w:t>
      </w:r>
      <w:r w:rsidRPr="000853E9">
        <w:rPr>
          <w:lang w:val="ru-RU"/>
        </w:rPr>
        <w:t xml:space="preserve"> </w:t>
      </w:r>
      <w:r w:rsidR="009B063E">
        <w:rPr>
          <w:lang w:val="ru-RU"/>
        </w:rPr>
        <w:t>установленным критериям</w:t>
      </w:r>
      <w:r w:rsidRPr="000853E9">
        <w:rPr>
          <w:lang w:val="ru-RU"/>
        </w:rPr>
        <w:t>.</w:t>
      </w:r>
      <w:r>
        <w:rPr>
          <w:lang w:val="ru-RU"/>
        </w:rPr>
        <w:t xml:space="preserve"> </w:t>
      </w:r>
      <w:r w:rsidRPr="000853E9">
        <w:rPr>
          <w:lang w:val="ru-RU"/>
        </w:rPr>
        <w:t xml:space="preserve"> </w:t>
      </w:r>
      <w:r>
        <w:rPr>
          <w:lang w:val="ru-RU"/>
        </w:rPr>
        <w:t>После</w:t>
      </w:r>
      <w:r w:rsidRPr="000853E9">
        <w:rPr>
          <w:lang w:val="ru-RU"/>
        </w:rPr>
        <w:t xml:space="preserve"> </w:t>
      </w:r>
      <w:r>
        <w:rPr>
          <w:lang w:val="ru-RU"/>
        </w:rPr>
        <w:t>этого</w:t>
      </w:r>
      <w:r w:rsidRPr="000853E9">
        <w:rPr>
          <w:lang w:val="ru-RU"/>
        </w:rPr>
        <w:t xml:space="preserve"> </w:t>
      </w:r>
      <w:r>
        <w:rPr>
          <w:lang w:val="ru-RU"/>
        </w:rPr>
        <w:t>заявку</w:t>
      </w:r>
      <w:r w:rsidRPr="000853E9">
        <w:rPr>
          <w:lang w:val="ru-RU"/>
        </w:rPr>
        <w:t xml:space="preserve"> </w:t>
      </w:r>
      <w:r>
        <w:rPr>
          <w:lang w:val="ru-RU"/>
        </w:rPr>
        <w:t>рассматривает</w:t>
      </w:r>
      <w:r w:rsidRPr="000853E9">
        <w:rPr>
          <w:lang w:val="ru-RU"/>
        </w:rPr>
        <w:t xml:space="preserve"> </w:t>
      </w:r>
      <w:r>
        <w:rPr>
          <w:lang w:val="ru-RU"/>
        </w:rPr>
        <w:t>национальная</w:t>
      </w:r>
      <w:r w:rsidRPr="000853E9">
        <w:rPr>
          <w:lang w:val="ru-RU"/>
        </w:rPr>
        <w:t xml:space="preserve"> </w:t>
      </w:r>
      <w:r>
        <w:rPr>
          <w:lang w:val="ru-RU"/>
        </w:rPr>
        <w:t>отборочная</w:t>
      </w:r>
      <w:r w:rsidRPr="000853E9">
        <w:rPr>
          <w:lang w:val="ru-RU"/>
        </w:rPr>
        <w:t xml:space="preserve"> </w:t>
      </w:r>
      <w:r>
        <w:rPr>
          <w:lang w:val="ru-RU"/>
        </w:rPr>
        <w:t>комиссия</w:t>
      </w:r>
      <w:r w:rsidRPr="000853E9">
        <w:rPr>
          <w:lang w:val="ru-RU"/>
        </w:rPr>
        <w:t xml:space="preserve">, </w:t>
      </w:r>
      <w:r>
        <w:rPr>
          <w:lang w:val="ru-RU"/>
        </w:rPr>
        <w:t>о</w:t>
      </w:r>
      <w:r w:rsidRPr="000853E9">
        <w:rPr>
          <w:lang w:val="ru-RU"/>
        </w:rPr>
        <w:t xml:space="preserve"> </w:t>
      </w:r>
      <w:r>
        <w:rPr>
          <w:lang w:val="ru-RU"/>
        </w:rPr>
        <w:t>решении</w:t>
      </w:r>
      <w:r w:rsidRPr="000853E9">
        <w:rPr>
          <w:lang w:val="ru-RU"/>
        </w:rPr>
        <w:t xml:space="preserve"> </w:t>
      </w:r>
      <w:r>
        <w:rPr>
          <w:lang w:val="ru-RU"/>
        </w:rPr>
        <w:t>которой</w:t>
      </w:r>
      <w:r w:rsidRPr="000853E9">
        <w:rPr>
          <w:lang w:val="ru-RU"/>
        </w:rPr>
        <w:t xml:space="preserve"> </w:t>
      </w:r>
      <w:r>
        <w:rPr>
          <w:lang w:val="ru-RU"/>
        </w:rPr>
        <w:t>сообщается</w:t>
      </w:r>
      <w:r w:rsidRPr="000853E9">
        <w:rPr>
          <w:lang w:val="ru-RU"/>
        </w:rPr>
        <w:t xml:space="preserve"> </w:t>
      </w:r>
      <w:r>
        <w:rPr>
          <w:lang w:val="ru-RU"/>
        </w:rPr>
        <w:t>изобретателю.</w:t>
      </w:r>
      <w:r w:rsidR="00A10CE2" w:rsidRPr="000853E9">
        <w:rPr>
          <w:lang w:val="ru-RU"/>
        </w:rPr>
        <w:t xml:space="preserve">  </w:t>
      </w:r>
      <w:r>
        <w:rPr>
          <w:lang w:val="ru-RU"/>
        </w:rPr>
        <w:t>В</w:t>
      </w:r>
      <w:r w:rsidRPr="000853E9">
        <w:rPr>
          <w:lang w:val="ru-RU"/>
        </w:rPr>
        <w:t xml:space="preserve"> </w:t>
      </w:r>
      <w:r>
        <w:rPr>
          <w:lang w:val="ru-RU"/>
        </w:rPr>
        <w:t>случае</w:t>
      </w:r>
      <w:r w:rsidRPr="000853E9">
        <w:rPr>
          <w:lang w:val="ru-RU"/>
        </w:rPr>
        <w:t xml:space="preserve"> </w:t>
      </w:r>
      <w:r>
        <w:rPr>
          <w:lang w:val="ru-RU"/>
        </w:rPr>
        <w:t>отклонения</w:t>
      </w:r>
      <w:r w:rsidRPr="000853E9">
        <w:rPr>
          <w:lang w:val="ru-RU"/>
        </w:rPr>
        <w:t xml:space="preserve"> </w:t>
      </w:r>
      <w:r>
        <w:rPr>
          <w:lang w:val="ru-RU"/>
        </w:rPr>
        <w:t>заявки</w:t>
      </w:r>
      <w:r w:rsidR="00A10CE2" w:rsidRPr="000853E9">
        <w:rPr>
          <w:lang w:val="ru-RU"/>
        </w:rPr>
        <w:t xml:space="preserve"> </w:t>
      </w:r>
      <w:r>
        <w:rPr>
          <w:lang w:val="ru-RU"/>
        </w:rPr>
        <w:t>изобретателю</w:t>
      </w:r>
      <w:r w:rsidRPr="000853E9">
        <w:rPr>
          <w:lang w:val="ru-RU"/>
        </w:rPr>
        <w:t xml:space="preserve"> </w:t>
      </w:r>
      <w:r>
        <w:rPr>
          <w:lang w:val="ru-RU"/>
        </w:rPr>
        <w:t>направляется</w:t>
      </w:r>
      <w:r w:rsidRPr="000853E9">
        <w:rPr>
          <w:lang w:val="ru-RU"/>
        </w:rPr>
        <w:t xml:space="preserve"> </w:t>
      </w:r>
      <w:r>
        <w:rPr>
          <w:lang w:val="ru-RU"/>
        </w:rPr>
        <w:t xml:space="preserve">ответ и в </w:t>
      </w:r>
      <w:r w:rsidR="009B063E">
        <w:rPr>
          <w:lang w:val="ru-RU"/>
        </w:rPr>
        <w:t xml:space="preserve">отдельных </w:t>
      </w:r>
      <w:r>
        <w:rPr>
          <w:lang w:val="ru-RU"/>
        </w:rPr>
        <w:t xml:space="preserve">случаях предоставляется возможность для </w:t>
      </w:r>
      <w:r w:rsidR="008703EC">
        <w:rPr>
          <w:lang w:val="ru-RU"/>
        </w:rPr>
        <w:t xml:space="preserve">ее </w:t>
      </w:r>
      <w:r>
        <w:rPr>
          <w:lang w:val="ru-RU"/>
        </w:rPr>
        <w:t>повторной подачи</w:t>
      </w:r>
      <w:r w:rsidR="00A10CE2" w:rsidRPr="000853E9">
        <w:rPr>
          <w:lang w:val="ru-RU"/>
        </w:rPr>
        <w:t>.</w:t>
      </w:r>
    </w:p>
    <w:p w:rsidR="001E1B75" w:rsidRPr="001E1B75" w:rsidRDefault="008703EC" w:rsidP="00A10CE2">
      <w:pPr>
        <w:pStyle w:val="ONUME"/>
        <w:numPr>
          <w:ilvl w:val="0"/>
          <w:numId w:val="7"/>
        </w:numPr>
        <w:rPr>
          <w:lang w:val="ru-RU"/>
        </w:rPr>
      </w:pPr>
      <w:r>
        <w:rPr>
          <w:lang w:val="ru-RU"/>
        </w:rPr>
        <w:t>Отобранные</w:t>
      </w:r>
      <w:r w:rsidRPr="001E1B75">
        <w:rPr>
          <w:lang w:val="ru-RU"/>
        </w:rPr>
        <w:t xml:space="preserve"> </w:t>
      </w:r>
      <w:r>
        <w:rPr>
          <w:lang w:val="ru-RU"/>
        </w:rPr>
        <w:t>заявки</w:t>
      </w:r>
      <w:r w:rsidRPr="001E1B75">
        <w:rPr>
          <w:lang w:val="ru-RU"/>
        </w:rPr>
        <w:t xml:space="preserve"> </w:t>
      </w:r>
      <w:r>
        <w:rPr>
          <w:lang w:val="ru-RU"/>
        </w:rPr>
        <w:t>направляются</w:t>
      </w:r>
      <w:r w:rsidRPr="001E1B75">
        <w:rPr>
          <w:lang w:val="ru-RU"/>
        </w:rPr>
        <w:t xml:space="preserve"> </w:t>
      </w:r>
      <w:r>
        <w:rPr>
          <w:lang w:val="ru-RU"/>
        </w:rPr>
        <w:t>в</w:t>
      </w:r>
      <w:r w:rsidRPr="001E1B75">
        <w:rPr>
          <w:lang w:val="ru-RU"/>
        </w:rPr>
        <w:t xml:space="preserve"> </w:t>
      </w:r>
      <w:r>
        <w:rPr>
          <w:lang w:val="ru-RU"/>
        </w:rPr>
        <w:t>Секретариат</w:t>
      </w:r>
      <w:r w:rsidRPr="001E1B75">
        <w:rPr>
          <w:lang w:val="ru-RU"/>
        </w:rPr>
        <w:t xml:space="preserve"> </w:t>
      </w:r>
      <w:r>
        <w:rPr>
          <w:lang w:val="ru-RU"/>
        </w:rPr>
        <w:t>ВОИС</w:t>
      </w:r>
      <w:r w:rsidRPr="001E1B75">
        <w:rPr>
          <w:lang w:val="ru-RU"/>
        </w:rPr>
        <w:t xml:space="preserve">, </w:t>
      </w:r>
      <w:r>
        <w:rPr>
          <w:lang w:val="ru-RU"/>
        </w:rPr>
        <w:t>который</w:t>
      </w:r>
      <w:r w:rsidR="003B5596">
        <w:rPr>
          <w:lang w:val="ru-RU"/>
        </w:rPr>
        <w:t>,</w:t>
      </w:r>
      <w:r w:rsidRPr="001E1B75">
        <w:rPr>
          <w:lang w:val="ru-RU"/>
        </w:rPr>
        <w:t xml:space="preserve"> </w:t>
      </w:r>
      <w:r w:rsidR="001E1B75">
        <w:rPr>
          <w:lang w:val="ru-RU"/>
        </w:rPr>
        <w:t>с учетом необходимых услуг, требований к языку и технической подготовк</w:t>
      </w:r>
      <w:r w:rsidR="009B063E">
        <w:rPr>
          <w:lang w:val="ru-RU"/>
        </w:rPr>
        <w:t>е</w:t>
      </w:r>
      <w:r w:rsidR="003B5596">
        <w:rPr>
          <w:lang w:val="ru-RU"/>
        </w:rPr>
        <w:t>,</w:t>
      </w:r>
      <w:r w:rsidR="001E1B75">
        <w:rPr>
          <w:lang w:val="ru-RU"/>
        </w:rPr>
        <w:t xml:space="preserve"> подбирает изобретател</w:t>
      </w:r>
      <w:r w:rsidR="003B5596">
        <w:rPr>
          <w:lang w:val="ru-RU"/>
        </w:rPr>
        <w:t>ю</w:t>
      </w:r>
      <w:r w:rsidR="001E1B75">
        <w:rPr>
          <w:lang w:val="ru-RU"/>
        </w:rPr>
        <w:t xml:space="preserve"> соответствующего патентного специалиста.  </w:t>
      </w:r>
      <w:r w:rsidR="003B5596">
        <w:rPr>
          <w:lang w:val="ru-RU"/>
        </w:rPr>
        <w:t xml:space="preserve">Основная информация направляется патентному специалисту, который до принятия дела к производству проводит проверку на предмет наличия конфликта интересов. </w:t>
      </w:r>
    </w:p>
    <w:p w:rsidR="004F3C22" w:rsidRPr="004F3C22" w:rsidRDefault="003B5596" w:rsidP="004F3C22">
      <w:pPr>
        <w:pStyle w:val="ONUME"/>
        <w:numPr>
          <w:ilvl w:val="0"/>
          <w:numId w:val="7"/>
        </w:numPr>
        <w:rPr>
          <w:lang w:val="ru-RU"/>
        </w:rPr>
      </w:pPr>
      <w:r>
        <w:rPr>
          <w:lang w:val="ru-RU"/>
        </w:rPr>
        <w:t>После</w:t>
      </w:r>
      <w:r w:rsidRPr="004F3C22">
        <w:rPr>
          <w:lang w:val="ru-RU"/>
        </w:rPr>
        <w:t xml:space="preserve"> </w:t>
      </w:r>
      <w:r>
        <w:rPr>
          <w:lang w:val="ru-RU"/>
        </w:rPr>
        <w:t>подбора</w:t>
      </w:r>
      <w:r w:rsidRPr="004F3C22">
        <w:rPr>
          <w:lang w:val="ru-RU"/>
        </w:rPr>
        <w:t xml:space="preserve"> </w:t>
      </w:r>
      <w:r w:rsidR="004F3C22">
        <w:rPr>
          <w:lang w:val="ru-RU"/>
        </w:rPr>
        <w:t>изобретател</w:t>
      </w:r>
      <w:r w:rsidR="009B063E">
        <w:rPr>
          <w:lang w:val="ru-RU"/>
        </w:rPr>
        <w:t>ю</w:t>
      </w:r>
      <w:r w:rsidR="004F3C22" w:rsidRPr="004F3C22">
        <w:rPr>
          <w:lang w:val="ru-RU"/>
        </w:rPr>
        <w:t xml:space="preserve"> </w:t>
      </w:r>
      <w:r w:rsidR="004F3C22">
        <w:rPr>
          <w:lang w:val="ru-RU"/>
        </w:rPr>
        <w:t>соответствующего</w:t>
      </w:r>
      <w:r w:rsidR="004F3C22" w:rsidRPr="004F3C22">
        <w:rPr>
          <w:lang w:val="ru-RU"/>
        </w:rPr>
        <w:t xml:space="preserve"> </w:t>
      </w:r>
      <w:r w:rsidR="004F3C22">
        <w:rPr>
          <w:lang w:val="ru-RU"/>
        </w:rPr>
        <w:t>специалиста-</w:t>
      </w:r>
      <w:r w:rsidR="00930F0B">
        <w:rPr>
          <w:lang w:val="ru-RU"/>
        </w:rPr>
        <w:t xml:space="preserve">волонтера </w:t>
      </w:r>
      <w:r w:rsidR="004F3C22">
        <w:rPr>
          <w:lang w:val="ru-RU"/>
        </w:rPr>
        <w:t xml:space="preserve">Секретариат ВОИС следит за </w:t>
      </w:r>
      <w:r w:rsidR="00D657A8">
        <w:rPr>
          <w:lang w:val="ru-RU"/>
        </w:rPr>
        <w:t xml:space="preserve">ходом данного дела </w:t>
      </w:r>
      <w:r w:rsidR="00871C4E">
        <w:rPr>
          <w:lang w:val="ru-RU"/>
        </w:rPr>
        <w:t xml:space="preserve">для оказания </w:t>
      </w:r>
      <w:r w:rsidR="00D657A8">
        <w:rPr>
          <w:lang w:val="ru-RU"/>
        </w:rPr>
        <w:t>содействия его прогрессу. В целях сбора статистики патентный специалист-</w:t>
      </w:r>
      <w:r w:rsidR="00930F0B">
        <w:rPr>
          <w:lang w:val="ru-RU"/>
        </w:rPr>
        <w:t>волонтер</w:t>
      </w:r>
      <w:r w:rsidR="00D657A8">
        <w:rPr>
          <w:lang w:val="ru-RU"/>
        </w:rPr>
        <w:t xml:space="preserve"> информирует ВОИС об основных результатах работы по данному изобретению.  Вместе с тем ВОИС не получает каких-либо дополнительных сведений об изобретении или связанном с ним патентн</w:t>
      </w:r>
      <w:r w:rsidR="00871C4E">
        <w:rPr>
          <w:lang w:val="ru-RU"/>
        </w:rPr>
        <w:t>ом</w:t>
      </w:r>
      <w:r w:rsidR="00D657A8">
        <w:rPr>
          <w:lang w:val="ru-RU"/>
        </w:rPr>
        <w:t xml:space="preserve"> делопроизводств</w:t>
      </w:r>
      <w:r w:rsidR="00871C4E">
        <w:rPr>
          <w:lang w:val="ru-RU"/>
        </w:rPr>
        <w:t>е</w:t>
      </w:r>
      <w:r w:rsidR="00D657A8">
        <w:rPr>
          <w:lang w:val="ru-RU"/>
        </w:rPr>
        <w:t xml:space="preserve">, </w:t>
      </w:r>
      <w:r w:rsidR="00871C4E">
        <w:rPr>
          <w:lang w:val="ru-RU"/>
        </w:rPr>
        <w:t>которые в соответствии с нормами профессиональных взаимоотношений клиента и консультанта остаются конфиденциальными между изобретателем и патентным специалистом-</w:t>
      </w:r>
      <w:r w:rsidR="00930F0B">
        <w:rPr>
          <w:lang w:val="ru-RU"/>
        </w:rPr>
        <w:t>волонтером</w:t>
      </w:r>
      <w:r w:rsidR="00871C4E">
        <w:rPr>
          <w:lang w:val="ru-RU"/>
        </w:rPr>
        <w:t xml:space="preserve">.  </w:t>
      </w:r>
    </w:p>
    <w:p w:rsidR="00A10CE2" w:rsidRPr="00426464" w:rsidRDefault="00930F0B" w:rsidP="00A10CE2">
      <w:pPr>
        <w:pStyle w:val="ONUME"/>
        <w:numPr>
          <w:ilvl w:val="0"/>
          <w:numId w:val="7"/>
        </w:numPr>
        <w:rPr>
          <w:lang w:val="ru-RU"/>
        </w:rPr>
      </w:pPr>
      <w:r>
        <w:rPr>
          <w:lang w:val="ru-RU"/>
        </w:rPr>
        <w:t>М</w:t>
      </w:r>
      <w:r w:rsidR="00871C4E">
        <w:rPr>
          <w:lang w:val="ru-RU"/>
        </w:rPr>
        <w:t>естный</w:t>
      </w:r>
      <w:r w:rsidR="00871C4E" w:rsidRPr="00426464">
        <w:rPr>
          <w:lang w:val="ru-RU"/>
        </w:rPr>
        <w:t xml:space="preserve"> </w:t>
      </w:r>
      <w:r w:rsidR="00871C4E">
        <w:rPr>
          <w:lang w:val="ru-RU"/>
        </w:rPr>
        <w:t>патентный</w:t>
      </w:r>
      <w:r w:rsidR="00871C4E" w:rsidRPr="00426464">
        <w:rPr>
          <w:lang w:val="ru-RU"/>
        </w:rPr>
        <w:t xml:space="preserve"> </w:t>
      </w:r>
      <w:r w:rsidR="00871C4E">
        <w:rPr>
          <w:lang w:val="ru-RU"/>
        </w:rPr>
        <w:t>специалист</w:t>
      </w:r>
      <w:r w:rsidR="00871C4E" w:rsidRPr="00426464">
        <w:rPr>
          <w:lang w:val="ru-RU"/>
        </w:rPr>
        <w:t>-</w:t>
      </w:r>
      <w:r>
        <w:rPr>
          <w:lang w:val="ru-RU"/>
        </w:rPr>
        <w:t>волонтер</w:t>
      </w:r>
      <w:r w:rsidR="00871C4E" w:rsidRPr="00426464">
        <w:rPr>
          <w:lang w:val="ru-RU"/>
        </w:rPr>
        <w:t xml:space="preserve"> </w:t>
      </w:r>
      <w:r w:rsidR="00426464">
        <w:rPr>
          <w:lang w:val="ru-RU"/>
        </w:rPr>
        <w:t>может</w:t>
      </w:r>
      <w:r w:rsidR="00426464" w:rsidRPr="00426464">
        <w:rPr>
          <w:lang w:val="ru-RU"/>
        </w:rPr>
        <w:t xml:space="preserve"> </w:t>
      </w:r>
      <w:r>
        <w:rPr>
          <w:lang w:val="ru-RU"/>
        </w:rPr>
        <w:t>вместе с</w:t>
      </w:r>
      <w:r w:rsidRPr="00426464">
        <w:rPr>
          <w:lang w:val="ru-RU"/>
        </w:rPr>
        <w:t xml:space="preserve"> </w:t>
      </w:r>
      <w:r>
        <w:rPr>
          <w:lang w:val="ru-RU"/>
        </w:rPr>
        <w:t>клиентом</w:t>
      </w:r>
      <w:r w:rsidRPr="00426464">
        <w:rPr>
          <w:lang w:val="ru-RU"/>
        </w:rPr>
        <w:t xml:space="preserve"> </w:t>
      </w:r>
      <w:r w:rsidR="00426464">
        <w:rPr>
          <w:lang w:val="ru-RU"/>
        </w:rPr>
        <w:t>принять решение о подаче международной заявки по процедуре РСТ</w:t>
      </w:r>
      <w:r w:rsidR="00A10CE2" w:rsidRPr="00426464">
        <w:rPr>
          <w:lang w:val="ru-RU"/>
        </w:rPr>
        <w:t xml:space="preserve">.  </w:t>
      </w:r>
      <w:r w:rsidR="00426464">
        <w:rPr>
          <w:lang w:val="ru-RU"/>
        </w:rPr>
        <w:t>В</w:t>
      </w:r>
      <w:r w:rsidR="00426464" w:rsidRPr="00426464">
        <w:rPr>
          <w:lang w:val="ru-RU"/>
        </w:rPr>
        <w:t xml:space="preserve"> </w:t>
      </w:r>
      <w:r w:rsidR="00426464">
        <w:rPr>
          <w:lang w:val="ru-RU"/>
        </w:rPr>
        <w:t>таком</w:t>
      </w:r>
      <w:r w:rsidR="00426464" w:rsidRPr="00426464">
        <w:rPr>
          <w:lang w:val="ru-RU"/>
        </w:rPr>
        <w:t xml:space="preserve"> </w:t>
      </w:r>
      <w:r w:rsidR="00426464">
        <w:rPr>
          <w:lang w:val="ru-RU"/>
        </w:rPr>
        <w:t>случае</w:t>
      </w:r>
      <w:r w:rsidR="00426464" w:rsidRPr="00426464">
        <w:rPr>
          <w:lang w:val="ru-RU"/>
        </w:rPr>
        <w:t xml:space="preserve"> </w:t>
      </w:r>
      <w:r w:rsidR="00463DC5">
        <w:rPr>
          <w:lang w:val="ru-RU"/>
        </w:rPr>
        <w:t xml:space="preserve">у него есть </w:t>
      </w:r>
      <w:r w:rsidR="009B063E">
        <w:rPr>
          <w:lang w:val="ru-RU"/>
        </w:rPr>
        <w:t xml:space="preserve">возможность </w:t>
      </w:r>
      <w:r w:rsidR="00426464">
        <w:rPr>
          <w:lang w:val="ru-RU"/>
        </w:rPr>
        <w:t>обратиться</w:t>
      </w:r>
      <w:r w:rsidR="00426464" w:rsidRPr="00426464">
        <w:rPr>
          <w:lang w:val="ru-RU"/>
        </w:rPr>
        <w:t xml:space="preserve"> </w:t>
      </w:r>
      <w:r w:rsidR="00426464">
        <w:rPr>
          <w:lang w:val="ru-RU"/>
        </w:rPr>
        <w:t>в</w:t>
      </w:r>
      <w:r w:rsidR="00426464" w:rsidRPr="00426464">
        <w:rPr>
          <w:lang w:val="ru-RU"/>
        </w:rPr>
        <w:t xml:space="preserve"> </w:t>
      </w:r>
      <w:r w:rsidR="00426464">
        <w:rPr>
          <w:lang w:val="ru-RU"/>
        </w:rPr>
        <w:t>Секретариат</w:t>
      </w:r>
      <w:r w:rsidR="00426464" w:rsidRPr="00426464">
        <w:rPr>
          <w:lang w:val="ru-RU"/>
        </w:rPr>
        <w:t xml:space="preserve"> </w:t>
      </w:r>
      <w:r w:rsidR="00426464">
        <w:rPr>
          <w:lang w:val="ru-RU"/>
        </w:rPr>
        <w:t>ВОИС</w:t>
      </w:r>
      <w:r w:rsidR="00426464" w:rsidRPr="00426464">
        <w:rPr>
          <w:lang w:val="ru-RU"/>
        </w:rPr>
        <w:t xml:space="preserve"> </w:t>
      </w:r>
      <w:r w:rsidR="00426464">
        <w:rPr>
          <w:lang w:val="ru-RU"/>
        </w:rPr>
        <w:t>с</w:t>
      </w:r>
      <w:r w:rsidR="00426464" w:rsidRPr="00426464">
        <w:rPr>
          <w:lang w:val="ru-RU"/>
        </w:rPr>
        <w:t xml:space="preserve"> </w:t>
      </w:r>
      <w:r w:rsidR="00426464">
        <w:rPr>
          <w:lang w:val="ru-RU"/>
        </w:rPr>
        <w:t>просьбой</w:t>
      </w:r>
      <w:r w:rsidR="00426464" w:rsidRPr="00426464">
        <w:rPr>
          <w:lang w:val="ru-RU"/>
        </w:rPr>
        <w:t xml:space="preserve"> </w:t>
      </w:r>
      <w:r w:rsidR="00426464">
        <w:rPr>
          <w:lang w:val="ru-RU"/>
        </w:rPr>
        <w:t xml:space="preserve">связать его с другим </w:t>
      </w:r>
      <w:r>
        <w:rPr>
          <w:lang w:val="ru-RU"/>
        </w:rPr>
        <w:t xml:space="preserve">волонтером </w:t>
      </w:r>
      <w:r w:rsidR="00426464">
        <w:rPr>
          <w:lang w:val="ru-RU"/>
        </w:rPr>
        <w:t xml:space="preserve">для </w:t>
      </w:r>
      <w:r w:rsidR="00543D1B">
        <w:rPr>
          <w:lang w:val="ru-RU"/>
        </w:rPr>
        <w:t xml:space="preserve">получения </w:t>
      </w:r>
      <w:r w:rsidR="00426464">
        <w:rPr>
          <w:lang w:val="ru-RU"/>
        </w:rPr>
        <w:t xml:space="preserve">помощи </w:t>
      </w:r>
      <w:r w:rsidR="00543D1B">
        <w:rPr>
          <w:lang w:val="ru-RU"/>
        </w:rPr>
        <w:t xml:space="preserve">при </w:t>
      </w:r>
      <w:r w:rsidR="00426464">
        <w:rPr>
          <w:lang w:val="ru-RU"/>
        </w:rPr>
        <w:t>переход</w:t>
      </w:r>
      <w:r w:rsidR="00543D1B">
        <w:rPr>
          <w:lang w:val="ru-RU"/>
        </w:rPr>
        <w:t>е</w:t>
      </w:r>
      <w:r w:rsidR="00426464">
        <w:rPr>
          <w:lang w:val="ru-RU"/>
        </w:rPr>
        <w:t xml:space="preserve"> на национальную фазу </w:t>
      </w:r>
      <w:r w:rsidR="00463DC5">
        <w:rPr>
          <w:lang w:val="ru-RU"/>
        </w:rPr>
        <w:t xml:space="preserve">процедуры </w:t>
      </w:r>
      <w:r w:rsidR="00426464">
        <w:rPr>
          <w:lang w:val="ru-RU"/>
        </w:rPr>
        <w:t xml:space="preserve">РСТ </w:t>
      </w:r>
      <w:r w:rsidR="00426464">
        <w:rPr>
          <w:lang w:val="ru-RU"/>
        </w:rPr>
        <w:lastRenderedPageBreak/>
        <w:t>в отдельно взятых юрисдикциях</w:t>
      </w:r>
      <w:r w:rsidR="00A10CE2" w:rsidRPr="00426464">
        <w:rPr>
          <w:lang w:val="ru-RU"/>
        </w:rPr>
        <w:t xml:space="preserve">.  </w:t>
      </w:r>
      <w:r w:rsidR="00426464">
        <w:rPr>
          <w:lang w:val="ru-RU"/>
        </w:rPr>
        <w:t>Патентные</w:t>
      </w:r>
      <w:r w:rsidR="00426464" w:rsidRPr="00426464">
        <w:rPr>
          <w:lang w:val="ru-RU"/>
        </w:rPr>
        <w:t xml:space="preserve"> </w:t>
      </w:r>
      <w:r w:rsidR="00426464">
        <w:rPr>
          <w:lang w:val="ru-RU"/>
        </w:rPr>
        <w:t>поверенные</w:t>
      </w:r>
      <w:r w:rsidR="00426464" w:rsidRPr="00426464">
        <w:rPr>
          <w:lang w:val="ru-RU"/>
        </w:rPr>
        <w:t>-</w:t>
      </w:r>
      <w:r>
        <w:rPr>
          <w:lang w:val="ru-RU"/>
        </w:rPr>
        <w:t xml:space="preserve">волонтеры </w:t>
      </w:r>
      <w:r w:rsidR="00426464">
        <w:rPr>
          <w:lang w:val="ru-RU"/>
        </w:rPr>
        <w:t>действуют</w:t>
      </w:r>
      <w:r w:rsidR="00426464" w:rsidRPr="00426464">
        <w:rPr>
          <w:lang w:val="ru-RU"/>
        </w:rPr>
        <w:t xml:space="preserve"> </w:t>
      </w:r>
      <w:r w:rsidR="00426464">
        <w:rPr>
          <w:lang w:val="ru-RU"/>
        </w:rPr>
        <w:t>не</w:t>
      </w:r>
      <w:r w:rsidR="00426464" w:rsidRPr="00426464">
        <w:rPr>
          <w:lang w:val="ru-RU"/>
        </w:rPr>
        <w:t xml:space="preserve"> </w:t>
      </w:r>
      <w:r w:rsidR="00426464">
        <w:rPr>
          <w:lang w:val="ru-RU"/>
        </w:rPr>
        <w:t>только</w:t>
      </w:r>
      <w:r w:rsidR="00426464" w:rsidRPr="00426464">
        <w:rPr>
          <w:lang w:val="ru-RU"/>
        </w:rPr>
        <w:t xml:space="preserve"> </w:t>
      </w:r>
      <w:r w:rsidR="00426464">
        <w:rPr>
          <w:lang w:val="ru-RU"/>
        </w:rPr>
        <w:t>в</w:t>
      </w:r>
      <w:r w:rsidR="00426464" w:rsidRPr="00426464">
        <w:rPr>
          <w:lang w:val="ru-RU"/>
        </w:rPr>
        <w:t xml:space="preserve"> </w:t>
      </w:r>
      <w:r w:rsidR="00426464">
        <w:rPr>
          <w:lang w:val="ru-RU"/>
        </w:rPr>
        <w:t>странах</w:t>
      </w:r>
      <w:r w:rsidR="00426464" w:rsidRPr="00426464">
        <w:rPr>
          <w:lang w:val="ru-RU"/>
        </w:rPr>
        <w:t>-</w:t>
      </w:r>
      <w:r w:rsidR="00426464">
        <w:rPr>
          <w:lang w:val="ru-RU"/>
        </w:rPr>
        <w:t>участницах, но и в Европе и Соединенных Штатах</w:t>
      </w:r>
      <w:r w:rsidR="00A10CE2" w:rsidRPr="00426464">
        <w:rPr>
          <w:lang w:val="ru-RU"/>
        </w:rPr>
        <w:t>.</w:t>
      </w:r>
    </w:p>
    <w:p w:rsidR="00A10CE2" w:rsidRPr="00C90571" w:rsidRDefault="00C90571" w:rsidP="00A10CE2">
      <w:pPr>
        <w:pStyle w:val="Heading1"/>
        <w:rPr>
          <w:lang w:val="ru-RU"/>
        </w:rPr>
      </w:pPr>
      <w:r>
        <w:rPr>
          <w:lang w:val="ru-RU"/>
        </w:rPr>
        <w:t xml:space="preserve">МЕЖДУНАРОДНАЯ ОХРАНА </w:t>
      </w:r>
      <w:r w:rsidR="004D2B51">
        <w:rPr>
          <w:lang w:val="ru-RU"/>
        </w:rPr>
        <w:t xml:space="preserve">по процедуре </w:t>
      </w:r>
      <w:r>
        <w:rPr>
          <w:lang w:val="ru-RU"/>
        </w:rPr>
        <w:t xml:space="preserve">дОГОВОРА О ПАТЕНТНОМ СОТРУДНИЧЕСТВЕ </w:t>
      </w:r>
      <w:r w:rsidR="00A10CE2" w:rsidRPr="00C90571">
        <w:rPr>
          <w:lang w:val="ru-RU"/>
        </w:rPr>
        <w:t>(</w:t>
      </w:r>
      <w:r w:rsidR="00A10CE2">
        <w:t>pct</w:t>
      </w:r>
      <w:r w:rsidR="00A10CE2" w:rsidRPr="00C90571">
        <w:rPr>
          <w:lang w:val="ru-RU"/>
        </w:rPr>
        <w:t>)</w:t>
      </w:r>
    </w:p>
    <w:p w:rsidR="004D2B51" w:rsidRPr="004D2B51" w:rsidRDefault="004D2B51" w:rsidP="0003076D">
      <w:pPr>
        <w:pStyle w:val="ONUME"/>
        <w:numPr>
          <w:ilvl w:val="0"/>
          <w:numId w:val="7"/>
        </w:numPr>
        <w:rPr>
          <w:lang w:val="ru-RU"/>
        </w:rPr>
      </w:pPr>
      <w:r>
        <w:t>IAP</w:t>
      </w:r>
      <w:r>
        <w:rPr>
          <w:lang w:val="ru-RU"/>
        </w:rPr>
        <w:t xml:space="preserve"> предусматривает оказание помощи в </w:t>
      </w:r>
      <w:r w:rsidR="008C06D8">
        <w:rPr>
          <w:lang w:val="ru-RU"/>
        </w:rPr>
        <w:t xml:space="preserve">подаче </w:t>
      </w:r>
      <w:r>
        <w:rPr>
          <w:lang w:val="ru-RU"/>
        </w:rPr>
        <w:t>патентной заявки по процедуре РСТ как на местном уровне, так и за рубежом.  Благодаря тако</w:t>
      </w:r>
      <w:r w:rsidR="00E54AB4">
        <w:rPr>
          <w:lang w:val="ru-RU"/>
        </w:rPr>
        <w:t>й дополнительной возможности в П</w:t>
      </w:r>
      <w:r>
        <w:rPr>
          <w:lang w:val="ru-RU"/>
        </w:rPr>
        <w:t xml:space="preserve">рограмме стали участвовать даже те страны, </w:t>
      </w:r>
      <w:r w:rsidR="00FC4991">
        <w:rPr>
          <w:lang w:val="ru-RU"/>
        </w:rPr>
        <w:t xml:space="preserve">в которых уже реализованы соответствующие национальные инициативы.  </w:t>
      </w:r>
      <w:r w:rsidR="00E1633E">
        <w:rPr>
          <w:lang w:val="ru-RU"/>
        </w:rPr>
        <w:t xml:space="preserve">Участвующие в программе изобретатели и предприятия, помогая </w:t>
      </w:r>
      <w:r w:rsidR="00FC4991">
        <w:rPr>
          <w:lang w:val="ru-RU"/>
        </w:rPr>
        <w:t xml:space="preserve">изобретателям </w:t>
      </w:r>
      <w:r w:rsidR="00D910F3">
        <w:rPr>
          <w:lang w:val="ru-RU"/>
        </w:rPr>
        <w:t>с ограниченными финансовыми средствами обеспеч</w:t>
      </w:r>
      <w:r w:rsidR="00E1633E">
        <w:rPr>
          <w:lang w:val="ru-RU"/>
        </w:rPr>
        <w:t xml:space="preserve">ивать </w:t>
      </w:r>
      <w:r w:rsidR="00D910F3">
        <w:rPr>
          <w:lang w:val="ru-RU"/>
        </w:rPr>
        <w:t>охран</w:t>
      </w:r>
      <w:r w:rsidR="00E1633E">
        <w:rPr>
          <w:lang w:val="ru-RU"/>
        </w:rPr>
        <w:t>у</w:t>
      </w:r>
      <w:r w:rsidR="00D910F3">
        <w:rPr>
          <w:lang w:val="ru-RU"/>
        </w:rPr>
        <w:t xml:space="preserve"> патентов за рубежом</w:t>
      </w:r>
      <w:r w:rsidR="00E1633E">
        <w:rPr>
          <w:lang w:val="ru-RU"/>
        </w:rPr>
        <w:t>,</w:t>
      </w:r>
      <w:r w:rsidR="00D910F3">
        <w:rPr>
          <w:lang w:val="ru-RU"/>
        </w:rPr>
        <w:t xml:space="preserve"> могут повысить свои шансы на успех и стать более привлекательными для потенциальных инвесторов. </w:t>
      </w:r>
      <w:r w:rsidR="00E1633E">
        <w:rPr>
          <w:lang w:val="ru-RU"/>
        </w:rPr>
        <w:t xml:space="preserve"> В настоящее время </w:t>
      </w:r>
      <w:r w:rsidR="008C06D8">
        <w:rPr>
          <w:lang w:val="ru-RU"/>
        </w:rPr>
        <w:t xml:space="preserve">в рамках </w:t>
      </w:r>
      <w:r w:rsidR="00E1633E">
        <w:t>IAP</w:t>
      </w:r>
      <w:r w:rsidR="00E1633E">
        <w:rPr>
          <w:lang w:val="ru-RU"/>
        </w:rPr>
        <w:t xml:space="preserve"> </w:t>
      </w:r>
      <w:r w:rsidR="0003076D">
        <w:rPr>
          <w:lang w:val="ru-RU"/>
        </w:rPr>
        <w:t>оказывает</w:t>
      </w:r>
      <w:r w:rsidR="008C06D8">
        <w:rPr>
          <w:lang w:val="ru-RU"/>
        </w:rPr>
        <w:t>ся</w:t>
      </w:r>
      <w:r w:rsidR="0003076D">
        <w:rPr>
          <w:lang w:val="ru-RU"/>
        </w:rPr>
        <w:t xml:space="preserve"> помощь в переходе на национальную фазу РСТ в Соединенных Штатах и Европе и планирует</w:t>
      </w:r>
      <w:r w:rsidR="008C06D8">
        <w:rPr>
          <w:lang w:val="ru-RU"/>
        </w:rPr>
        <w:t>ся</w:t>
      </w:r>
      <w:r w:rsidR="0003076D">
        <w:rPr>
          <w:lang w:val="ru-RU"/>
        </w:rPr>
        <w:t xml:space="preserve"> распространить эту практику на ряд ключевых юрисдикций.  Вместе с тем расходы, связанные с переходом на национальную фазу, оказались серьезным препятствием для изобретателей, пытающихся подать заявки за рубежом.  В рамках </w:t>
      </w:r>
      <w:r w:rsidR="0003076D">
        <w:t>IAP</w:t>
      </w:r>
      <w:r w:rsidR="0003076D">
        <w:rPr>
          <w:lang w:val="ru-RU"/>
        </w:rPr>
        <w:t xml:space="preserve"> ведется поиск путей по уменьшению препятствий такого рода. Например, </w:t>
      </w:r>
      <w:r w:rsidR="00B95211">
        <w:rPr>
          <w:lang w:val="ru-RU"/>
        </w:rPr>
        <w:t xml:space="preserve">этому могут способствовать </w:t>
      </w:r>
      <w:r w:rsidR="00EE677F">
        <w:rPr>
          <w:lang w:val="ru-RU"/>
        </w:rPr>
        <w:t xml:space="preserve">гранты правительств стран-участниц, выдаваемые </w:t>
      </w:r>
      <w:r w:rsidR="00B953E0">
        <w:rPr>
          <w:lang w:val="ru-RU"/>
        </w:rPr>
        <w:t xml:space="preserve">малым предприятиям и </w:t>
      </w:r>
      <w:r w:rsidR="00EE677F">
        <w:rPr>
          <w:lang w:val="ru-RU"/>
        </w:rPr>
        <w:t xml:space="preserve">отдельным изобретателям, а также уменьшение пошлины для заявителей. Однако, </w:t>
      </w:r>
      <w:r w:rsidR="00B95211">
        <w:rPr>
          <w:lang w:val="ru-RU"/>
        </w:rPr>
        <w:t xml:space="preserve">в свете снижения пошлин </w:t>
      </w:r>
      <w:r w:rsidR="00EE677F">
        <w:rPr>
          <w:lang w:val="ru-RU"/>
        </w:rPr>
        <w:t>в отношении некоторых национальных заявок для отдельных изобретателей и малых предприятий необходимо внести большую ясность в вопрос</w:t>
      </w:r>
      <w:r w:rsidR="004241F5">
        <w:rPr>
          <w:lang w:val="ru-RU"/>
        </w:rPr>
        <w:t xml:space="preserve"> о последствиях такого снижения для заявок по процедуре РСТ при их переходе на национальную фазу.  </w:t>
      </w:r>
    </w:p>
    <w:p w:rsidR="00A10CE2" w:rsidRDefault="00D02650" w:rsidP="00A10CE2">
      <w:pPr>
        <w:pStyle w:val="Heading1"/>
      </w:pPr>
      <w:r>
        <w:rPr>
          <w:lang w:val="ru-RU"/>
        </w:rPr>
        <w:t xml:space="preserve">РУКОВОДСТВО </w:t>
      </w:r>
      <w:r w:rsidR="00A10CE2">
        <w:t>IAP</w:t>
      </w:r>
    </w:p>
    <w:p w:rsidR="00A10CE2" w:rsidRPr="00D02650" w:rsidRDefault="00D02650" w:rsidP="00A10CE2">
      <w:pPr>
        <w:pStyle w:val="ONUME"/>
        <w:numPr>
          <w:ilvl w:val="0"/>
          <w:numId w:val="7"/>
        </w:numPr>
        <w:rPr>
          <w:lang w:val="ru-RU"/>
        </w:rPr>
      </w:pPr>
      <w:r>
        <w:rPr>
          <w:lang w:val="ru-RU"/>
        </w:rPr>
        <w:t>Руководство</w:t>
      </w:r>
      <w:r w:rsidRPr="00D02650">
        <w:rPr>
          <w:lang w:val="ru-RU"/>
        </w:rPr>
        <w:t xml:space="preserve"> </w:t>
      </w:r>
      <w:r>
        <w:rPr>
          <w:lang w:val="ru-RU"/>
        </w:rPr>
        <w:t>Программой</w:t>
      </w:r>
      <w:r w:rsidRPr="00D02650">
        <w:rPr>
          <w:lang w:val="ru-RU"/>
        </w:rPr>
        <w:t xml:space="preserve"> </w:t>
      </w:r>
      <w:r>
        <w:rPr>
          <w:lang w:val="ru-RU"/>
        </w:rPr>
        <w:t>содействия</w:t>
      </w:r>
      <w:r w:rsidRPr="00D02650">
        <w:rPr>
          <w:lang w:val="ru-RU"/>
        </w:rPr>
        <w:t xml:space="preserve"> </w:t>
      </w:r>
      <w:r>
        <w:rPr>
          <w:lang w:val="ru-RU"/>
        </w:rPr>
        <w:t>изобретателям</w:t>
      </w:r>
      <w:r w:rsidRPr="00D02650">
        <w:rPr>
          <w:lang w:val="ru-RU"/>
        </w:rPr>
        <w:t xml:space="preserve"> </w:t>
      </w:r>
      <w:r>
        <w:rPr>
          <w:lang w:val="ru-RU"/>
        </w:rPr>
        <w:t>осуществляют</w:t>
      </w:r>
      <w:r w:rsidRPr="00D02650">
        <w:rPr>
          <w:lang w:val="ru-RU"/>
        </w:rPr>
        <w:t xml:space="preserve"> </w:t>
      </w:r>
      <w:r>
        <w:rPr>
          <w:lang w:val="ru-RU"/>
        </w:rPr>
        <w:t>два</w:t>
      </w:r>
      <w:r w:rsidRPr="00D02650">
        <w:rPr>
          <w:lang w:val="ru-RU"/>
        </w:rPr>
        <w:t xml:space="preserve"> </w:t>
      </w:r>
      <w:r>
        <w:rPr>
          <w:lang w:val="ru-RU"/>
        </w:rPr>
        <w:t>органа</w:t>
      </w:r>
      <w:r w:rsidRPr="00D02650">
        <w:rPr>
          <w:lang w:val="ru-RU"/>
        </w:rPr>
        <w:t>:</w:t>
      </w:r>
      <w:r w:rsidR="00A10CE2" w:rsidRPr="00D02650">
        <w:rPr>
          <w:lang w:val="ru-RU"/>
        </w:rPr>
        <w:t xml:space="preserve">  </w:t>
      </w:r>
      <w:r w:rsidR="00994870">
        <w:rPr>
          <w:lang w:val="ru-RU"/>
        </w:rPr>
        <w:t xml:space="preserve">Координационный </w:t>
      </w:r>
      <w:r>
        <w:rPr>
          <w:lang w:val="ru-RU"/>
        </w:rPr>
        <w:t>комитет и Секретариат</w:t>
      </w:r>
      <w:r w:rsidR="00FB4399">
        <w:rPr>
          <w:lang w:val="ru-RU"/>
        </w:rPr>
        <w:t xml:space="preserve"> ВОИС</w:t>
      </w:r>
      <w:r w:rsidR="00A10CE2" w:rsidRPr="00D02650">
        <w:rPr>
          <w:lang w:val="ru-RU"/>
        </w:rPr>
        <w:t>.</w:t>
      </w:r>
    </w:p>
    <w:p w:rsidR="00A10CE2" w:rsidRPr="00FB4399" w:rsidRDefault="00994870" w:rsidP="00A10CE2">
      <w:pPr>
        <w:pStyle w:val="ONUME"/>
        <w:numPr>
          <w:ilvl w:val="0"/>
          <w:numId w:val="7"/>
        </w:numPr>
        <w:rPr>
          <w:lang w:val="ru-RU"/>
        </w:rPr>
      </w:pPr>
      <w:r>
        <w:rPr>
          <w:lang w:val="ru-RU"/>
        </w:rPr>
        <w:t xml:space="preserve">Координационный </w:t>
      </w:r>
      <w:r w:rsidR="00D02650">
        <w:rPr>
          <w:lang w:val="ru-RU"/>
        </w:rPr>
        <w:t>комитет</w:t>
      </w:r>
      <w:r w:rsidR="00D02650" w:rsidRPr="00D02650">
        <w:rPr>
          <w:lang w:val="ru-RU"/>
        </w:rPr>
        <w:t xml:space="preserve"> </w:t>
      </w:r>
      <w:r w:rsidR="00D02650">
        <w:rPr>
          <w:lang w:val="ru-RU"/>
        </w:rPr>
        <w:t>принимает</w:t>
      </w:r>
      <w:r w:rsidR="00D02650" w:rsidRPr="00D02650">
        <w:rPr>
          <w:lang w:val="ru-RU"/>
        </w:rPr>
        <w:t xml:space="preserve"> </w:t>
      </w:r>
      <w:r w:rsidR="00D02650">
        <w:rPr>
          <w:lang w:val="ru-RU"/>
        </w:rPr>
        <w:t>основные</w:t>
      </w:r>
      <w:r w:rsidR="00D02650" w:rsidRPr="00D02650">
        <w:rPr>
          <w:lang w:val="ru-RU"/>
        </w:rPr>
        <w:t xml:space="preserve"> </w:t>
      </w:r>
      <w:r w:rsidR="00D02650">
        <w:rPr>
          <w:lang w:val="ru-RU"/>
        </w:rPr>
        <w:t>решения</w:t>
      </w:r>
      <w:r w:rsidR="00D02650" w:rsidRPr="00D02650">
        <w:rPr>
          <w:lang w:val="ru-RU"/>
        </w:rPr>
        <w:t xml:space="preserve"> </w:t>
      </w:r>
      <w:r w:rsidR="00D02650">
        <w:rPr>
          <w:lang w:val="ru-RU"/>
        </w:rPr>
        <w:t>по</w:t>
      </w:r>
      <w:r w:rsidR="00D02650" w:rsidRPr="00D02650">
        <w:rPr>
          <w:lang w:val="ru-RU"/>
        </w:rPr>
        <w:t xml:space="preserve"> </w:t>
      </w:r>
      <w:r w:rsidR="00D02650">
        <w:rPr>
          <w:lang w:val="ru-RU"/>
        </w:rPr>
        <w:t>Программе</w:t>
      </w:r>
      <w:r w:rsidR="00D02650" w:rsidRPr="00D02650">
        <w:rPr>
          <w:lang w:val="ru-RU"/>
        </w:rPr>
        <w:t xml:space="preserve"> </w:t>
      </w:r>
      <w:r w:rsidR="00D02650">
        <w:rPr>
          <w:lang w:val="ru-RU"/>
        </w:rPr>
        <w:t>и</w:t>
      </w:r>
      <w:r w:rsidR="00D02650" w:rsidRPr="00D02650">
        <w:rPr>
          <w:lang w:val="ru-RU"/>
        </w:rPr>
        <w:t xml:space="preserve"> </w:t>
      </w:r>
      <w:r w:rsidR="00D02650">
        <w:rPr>
          <w:lang w:val="ru-RU"/>
        </w:rPr>
        <w:t>осуществляет стратегическое руководство</w:t>
      </w:r>
      <w:r w:rsidR="00A10CE2" w:rsidRPr="00D02650">
        <w:rPr>
          <w:lang w:val="ru-RU"/>
        </w:rPr>
        <w:t xml:space="preserve">.  </w:t>
      </w:r>
      <w:r w:rsidR="00FB4399">
        <w:rPr>
          <w:lang w:val="ru-RU"/>
        </w:rPr>
        <w:t>В частности</w:t>
      </w:r>
      <w:r w:rsidR="00D02650" w:rsidRPr="00FB127D">
        <w:rPr>
          <w:lang w:val="ru-RU"/>
        </w:rPr>
        <w:t xml:space="preserve">, </w:t>
      </w:r>
      <w:r w:rsidR="00FB4399">
        <w:rPr>
          <w:lang w:val="ru-RU"/>
        </w:rPr>
        <w:t xml:space="preserve">он </w:t>
      </w:r>
      <w:r w:rsidR="00D02650">
        <w:rPr>
          <w:lang w:val="ru-RU"/>
        </w:rPr>
        <w:t>принимает</w:t>
      </w:r>
      <w:r w:rsidR="00D02650" w:rsidRPr="00FB127D">
        <w:rPr>
          <w:lang w:val="ru-RU"/>
        </w:rPr>
        <w:t xml:space="preserve"> </w:t>
      </w:r>
      <w:r w:rsidR="00D02650">
        <w:rPr>
          <w:lang w:val="ru-RU"/>
        </w:rPr>
        <w:t>решения</w:t>
      </w:r>
      <w:r w:rsidR="00D02650" w:rsidRPr="00FB127D">
        <w:rPr>
          <w:lang w:val="ru-RU"/>
        </w:rPr>
        <w:t xml:space="preserve"> </w:t>
      </w:r>
      <w:r w:rsidR="00D02650">
        <w:rPr>
          <w:lang w:val="ru-RU"/>
        </w:rPr>
        <w:t>о</w:t>
      </w:r>
      <w:r w:rsidR="00D02650" w:rsidRPr="00FB127D">
        <w:rPr>
          <w:lang w:val="ru-RU"/>
        </w:rPr>
        <w:t xml:space="preserve"> </w:t>
      </w:r>
      <w:r w:rsidR="00D02650">
        <w:rPr>
          <w:lang w:val="ru-RU"/>
        </w:rPr>
        <w:t>приеме</w:t>
      </w:r>
      <w:r w:rsidR="00D02650" w:rsidRPr="00FB127D">
        <w:rPr>
          <w:lang w:val="ru-RU"/>
        </w:rPr>
        <w:t xml:space="preserve"> </w:t>
      </w:r>
      <w:r w:rsidR="00D02650">
        <w:rPr>
          <w:lang w:val="ru-RU"/>
        </w:rPr>
        <w:t>новых</w:t>
      </w:r>
      <w:r w:rsidR="00D02650" w:rsidRPr="00FB127D">
        <w:rPr>
          <w:lang w:val="ru-RU"/>
        </w:rPr>
        <w:t xml:space="preserve"> </w:t>
      </w:r>
      <w:r w:rsidR="00D02650">
        <w:rPr>
          <w:lang w:val="ru-RU"/>
        </w:rPr>
        <w:t>стран</w:t>
      </w:r>
      <w:r w:rsidR="00D02650" w:rsidRPr="00FB127D">
        <w:rPr>
          <w:lang w:val="ru-RU"/>
        </w:rPr>
        <w:t xml:space="preserve">, </w:t>
      </w:r>
      <w:r w:rsidR="00D02650">
        <w:rPr>
          <w:lang w:val="ru-RU"/>
        </w:rPr>
        <w:t>выразивших</w:t>
      </w:r>
      <w:r w:rsidR="00D02650" w:rsidRPr="00FB127D">
        <w:rPr>
          <w:lang w:val="ru-RU"/>
        </w:rPr>
        <w:t xml:space="preserve"> </w:t>
      </w:r>
      <w:r w:rsidR="00D02650">
        <w:rPr>
          <w:lang w:val="ru-RU"/>
        </w:rPr>
        <w:t>желание</w:t>
      </w:r>
      <w:r w:rsidR="00D02650" w:rsidRPr="00FB127D">
        <w:rPr>
          <w:lang w:val="ru-RU"/>
        </w:rPr>
        <w:t xml:space="preserve"> </w:t>
      </w:r>
      <w:r w:rsidR="00D02650">
        <w:rPr>
          <w:lang w:val="ru-RU"/>
        </w:rPr>
        <w:t>участвовать</w:t>
      </w:r>
      <w:r w:rsidR="00D02650" w:rsidRPr="00FB127D">
        <w:rPr>
          <w:lang w:val="ru-RU"/>
        </w:rPr>
        <w:t xml:space="preserve"> </w:t>
      </w:r>
      <w:r w:rsidR="00D02650">
        <w:rPr>
          <w:lang w:val="ru-RU"/>
        </w:rPr>
        <w:t>в</w:t>
      </w:r>
      <w:r w:rsidR="00D02650" w:rsidRPr="00FB127D">
        <w:rPr>
          <w:lang w:val="ru-RU"/>
        </w:rPr>
        <w:t xml:space="preserve"> </w:t>
      </w:r>
      <w:r w:rsidR="00D02650">
        <w:rPr>
          <w:lang w:val="ru-RU"/>
        </w:rPr>
        <w:t>Программе</w:t>
      </w:r>
      <w:r w:rsidR="00D02650" w:rsidRPr="00FB127D">
        <w:rPr>
          <w:lang w:val="ru-RU"/>
        </w:rPr>
        <w:t xml:space="preserve">, </w:t>
      </w:r>
      <w:r w:rsidR="00D02650">
        <w:rPr>
          <w:lang w:val="ru-RU"/>
        </w:rPr>
        <w:t>и</w:t>
      </w:r>
      <w:r w:rsidR="00D02650" w:rsidRPr="00FB127D">
        <w:rPr>
          <w:lang w:val="ru-RU"/>
        </w:rPr>
        <w:t xml:space="preserve"> </w:t>
      </w:r>
      <w:r w:rsidR="00D02650">
        <w:rPr>
          <w:lang w:val="ru-RU"/>
        </w:rPr>
        <w:t>вы</w:t>
      </w:r>
      <w:r w:rsidR="00FB127D">
        <w:rPr>
          <w:lang w:val="ru-RU"/>
        </w:rPr>
        <w:t xml:space="preserve">ступает с </w:t>
      </w:r>
      <w:r w:rsidR="00D02650">
        <w:rPr>
          <w:lang w:val="ru-RU"/>
        </w:rPr>
        <w:t>инициатив</w:t>
      </w:r>
      <w:r w:rsidR="00FB127D">
        <w:rPr>
          <w:lang w:val="ru-RU"/>
        </w:rPr>
        <w:t>ами</w:t>
      </w:r>
      <w:r w:rsidR="004F5C76">
        <w:rPr>
          <w:lang w:val="ru-RU"/>
        </w:rPr>
        <w:t xml:space="preserve">, направленными на </w:t>
      </w:r>
      <w:r w:rsidR="00FB127D">
        <w:rPr>
          <w:lang w:val="ru-RU"/>
        </w:rPr>
        <w:t>решени</w:t>
      </w:r>
      <w:r w:rsidR="004F5C76">
        <w:rPr>
          <w:lang w:val="ru-RU"/>
        </w:rPr>
        <w:t>е</w:t>
      </w:r>
      <w:r w:rsidR="00FB127D" w:rsidRPr="00FB127D">
        <w:rPr>
          <w:lang w:val="ru-RU"/>
        </w:rPr>
        <w:t xml:space="preserve"> </w:t>
      </w:r>
      <w:r w:rsidR="00FB127D">
        <w:rPr>
          <w:lang w:val="ru-RU"/>
        </w:rPr>
        <w:t>стоящих</w:t>
      </w:r>
      <w:r w:rsidR="00FB127D" w:rsidRPr="00FB127D">
        <w:rPr>
          <w:lang w:val="ru-RU"/>
        </w:rPr>
        <w:t xml:space="preserve"> </w:t>
      </w:r>
      <w:r w:rsidR="00FB127D">
        <w:rPr>
          <w:lang w:val="ru-RU"/>
        </w:rPr>
        <w:t>перед</w:t>
      </w:r>
      <w:r w:rsidR="00FB127D" w:rsidRPr="00FB127D">
        <w:rPr>
          <w:lang w:val="ru-RU"/>
        </w:rPr>
        <w:t xml:space="preserve"> </w:t>
      </w:r>
      <w:r w:rsidR="00FB127D">
        <w:t>IAP</w:t>
      </w:r>
      <w:r w:rsidR="004F5C76" w:rsidRPr="004F5C76">
        <w:rPr>
          <w:lang w:val="ru-RU"/>
        </w:rPr>
        <w:t xml:space="preserve"> </w:t>
      </w:r>
      <w:r w:rsidR="004F5C76">
        <w:rPr>
          <w:lang w:val="ru-RU"/>
        </w:rPr>
        <w:t>проблем</w:t>
      </w:r>
      <w:r w:rsidR="00FB127D" w:rsidRPr="00FB127D">
        <w:rPr>
          <w:lang w:val="ru-RU"/>
        </w:rPr>
        <w:t>.</w:t>
      </w:r>
      <w:r w:rsidR="00FB127D">
        <w:rPr>
          <w:lang w:val="ru-RU"/>
        </w:rPr>
        <w:t xml:space="preserve"> </w:t>
      </w:r>
    </w:p>
    <w:p w:rsidR="00A10CE2" w:rsidRDefault="00FB4399" w:rsidP="00A10CE2">
      <w:pPr>
        <w:pStyle w:val="ONUME"/>
        <w:numPr>
          <w:ilvl w:val="0"/>
          <w:numId w:val="7"/>
        </w:numPr>
      </w:pPr>
      <w:r>
        <w:rPr>
          <w:lang w:val="ru-RU"/>
        </w:rPr>
        <w:t>Секретариат</w:t>
      </w:r>
      <w:r w:rsidRPr="00FB4399">
        <w:rPr>
          <w:lang w:val="ru-RU"/>
        </w:rPr>
        <w:t xml:space="preserve"> </w:t>
      </w:r>
      <w:r>
        <w:rPr>
          <w:lang w:val="ru-RU"/>
        </w:rPr>
        <w:t>ВОИС</w:t>
      </w:r>
      <w:r w:rsidRPr="00FB4399">
        <w:rPr>
          <w:lang w:val="ru-RU"/>
        </w:rPr>
        <w:t xml:space="preserve"> </w:t>
      </w:r>
      <w:r>
        <w:rPr>
          <w:lang w:val="ru-RU"/>
        </w:rPr>
        <w:t>играет</w:t>
      </w:r>
      <w:r w:rsidRPr="00FB4399">
        <w:rPr>
          <w:lang w:val="ru-RU"/>
        </w:rPr>
        <w:t xml:space="preserve"> </w:t>
      </w:r>
      <w:r>
        <w:rPr>
          <w:lang w:val="ru-RU"/>
        </w:rPr>
        <w:t>ведущую</w:t>
      </w:r>
      <w:r w:rsidRPr="00FB4399">
        <w:rPr>
          <w:lang w:val="ru-RU"/>
        </w:rPr>
        <w:t xml:space="preserve"> </w:t>
      </w:r>
      <w:r>
        <w:rPr>
          <w:lang w:val="ru-RU"/>
        </w:rPr>
        <w:t>роль</w:t>
      </w:r>
      <w:r w:rsidRPr="00FB4399">
        <w:rPr>
          <w:lang w:val="ru-RU"/>
        </w:rPr>
        <w:t xml:space="preserve"> </w:t>
      </w:r>
      <w:r>
        <w:rPr>
          <w:lang w:val="ru-RU"/>
        </w:rPr>
        <w:t>в</w:t>
      </w:r>
      <w:r w:rsidRPr="00FB4399">
        <w:rPr>
          <w:lang w:val="ru-RU"/>
        </w:rPr>
        <w:t xml:space="preserve"> </w:t>
      </w:r>
      <w:r>
        <w:rPr>
          <w:lang w:val="ru-RU"/>
        </w:rPr>
        <w:t>управлении</w:t>
      </w:r>
      <w:r w:rsidRPr="00FB4399">
        <w:rPr>
          <w:lang w:val="ru-RU"/>
        </w:rPr>
        <w:t xml:space="preserve"> </w:t>
      </w:r>
      <w:r>
        <w:rPr>
          <w:lang w:val="ru-RU"/>
        </w:rPr>
        <w:t>и координации Программы</w:t>
      </w:r>
      <w:r w:rsidRPr="00FB4399">
        <w:rPr>
          <w:lang w:val="ru-RU"/>
        </w:rPr>
        <w:t xml:space="preserve"> </w:t>
      </w:r>
      <w:r>
        <w:rPr>
          <w:lang w:val="ru-RU"/>
        </w:rPr>
        <w:t>на высоком международном</w:t>
      </w:r>
      <w:r w:rsidRPr="00FB4399">
        <w:rPr>
          <w:lang w:val="ru-RU"/>
        </w:rPr>
        <w:t xml:space="preserve"> </w:t>
      </w:r>
      <w:r>
        <w:rPr>
          <w:lang w:val="ru-RU"/>
        </w:rPr>
        <w:t>уровне</w:t>
      </w:r>
      <w:r w:rsidR="00A10CE2" w:rsidRPr="00FB4399">
        <w:rPr>
          <w:lang w:val="ru-RU"/>
        </w:rPr>
        <w:t xml:space="preserve">.  </w:t>
      </w:r>
      <w:r w:rsidR="00930F0B">
        <w:rPr>
          <w:lang w:val="ru-RU"/>
        </w:rPr>
        <w:t xml:space="preserve">Его </w:t>
      </w:r>
      <w:r w:rsidR="00880B0D">
        <w:rPr>
          <w:lang w:val="ru-RU"/>
        </w:rPr>
        <w:t>функции включают</w:t>
      </w:r>
      <w:r w:rsidR="00A10CE2">
        <w:t>:</w:t>
      </w:r>
    </w:p>
    <w:p w:rsidR="00A10CE2" w:rsidRPr="00880B0D" w:rsidRDefault="00880B0D" w:rsidP="00A10CE2">
      <w:pPr>
        <w:pStyle w:val="ONUME"/>
        <w:numPr>
          <w:ilvl w:val="1"/>
          <w:numId w:val="7"/>
        </w:numPr>
        <w:rPr>
          <w:lang w:val="ru-RU"/>
        </w:rPr>
      </w:pPr>
      <w:r>
        <w:rPr>
          <w:lang w:val="ru-RU"/>
        </w:rPr>
        <w:t>помощь странам-участницам в реализации Программы</w:t>
      </w:r>
      <w:r w:rsidR="00A10CE2" w:rsidRPr="00880B0D">
        <w:rPr>
          <w:lang w:val="ru-RU"/>
        </w:rPr>
        <w:t>;</w:t>
      </w:r>
    </w:p>
    <w:p w:rsidR="00A10CE2" w:rsidRPr="00880B0D" w:rsidRDefault="00880B0D" w:rsidP="00A10CE2">
      <w:pPr>
        <w:pStyle w:val="ONUME"/>
        <w:numPr>
          <w:ilvl w:val="1"/>
          <w:numId w:val="7"/>
        </w:numPr>
        <w:rPr>
          <w:lang w:val="ru-RU"/>
        </w:rPr>
      </w:pPr>
      <w:r>
        <w:rPr>
          <w:lang w:val="ru-RU"/>
        </w:rPr>
        <w:t>продвижение</w:t>
      </w:r>
      <w:r w:rsidRPr="00880B0D">
        <w:rPr>
          <w:lang w:val="ru-RU"/>
        </w:rPr>
        <w:t xml:space="preserve"> </w:t>
      </w:r>
      <w:r>
        <w:rPr>
          <w:lang w:val="ru-RU"/>
        </w:rPr>
        <w:t>программы</w:t>
      </w:r>
      <w:r w:rsidRPr="00880B0D">
        <w:rPr>
          <w:lang w:val="ru-RU"/>
        </w:rPr>
        <w:t xml:space="preserve"> </w:t>
      </w:r>
      <w:r>
        <w:rPr>
          <w:lang w:val="ru-RU"/>
        </w:rPr>
        <w:t>на</w:t>
      </w:r>
      <w:r w:rsidRPr="00880B0D">
        <w:rPr>
          <w:lang w:val="ru-RU"/>
        </w:rPr>
        <w:t xml:space="preserve"> </w:t>
      </w:r>
      <w:r>
        <w:rPr>
          <w:lang w:val="ru-RU"/>
        </w:rPr>
        <w:t>глобальном</w:t>
      </w:r>
      <w:r w:rsidRPr="00880B0D">
        <w:rPr>
          <w:lang w:val="ru-RU"/>
        </w:rPr>
        <w:t xml:space="preserve"> </w:t>
      </w:r>
      <w:r>
        <w:rPr>
          <w:lang w:val="ru-RU"/>
        </w:rPr>
        <w:t xml:space="preserve">уровне, в том числе набор </w:t>
      </w:r>
      <w:r w:rsidR="00930F0B">
        <w:rPr>
          <w:lang w:val="ru-RU"/>
        </w:rPr>
        <w:t xml:space="preserve">волонтеров </w:t>
      </w:r>
      <w:r>
        <w:rPr>
          <w:lang w:val="ru-RU"/>
        </w:rPr>
        <w:t>за пределами стран-участниц</w:t>
      </w:r>
      <w:r w:rsidR="00A10CE2" w:rsidRPr="00880B0D">
        <w:rPr>
          <w:lang w:val="ru-RU"/>
        </w:rPr>
        <w:t>;</w:t>
      </w:r>
    </w:p>
    <w:p w:rsidR="00A10CE2" w:rsidRPr="00880B0D" w:rsidRDefault="00880B0D" w:rsidP="00A10CE2">
      <w:pPr>
        <w:pStyle w:val="ONUME"/>
        <w:numPr>
          <w:ilvl w:val="1"/>
          <w:numId w:val="7"/>
        </w:numPr>
        <w:rPr>
          <w:lang w:val="ru-RU"/>
        </w:rPr>
      </w:pPr>
      <w:r>
        <w:rPr>
          <w:lang w:val="ru-RU"/>
        </w:rPr>
        <w:t>ведение</w:t>
      </w:r>
      <w:r w:rsidRPr="00880B0D">
        <w:rPr>
          <w:lang w:val="ru-RU"/>
        </w:rPr>
        <w:t xml:space="preserve"> </w:t>
      </w:r>
      <w:r>
        <w:rPr>
          <w:lang w:val="ru-RU"/>
        </w:rPr>
        <w:t>реестра</w:t>
      </w:r>
      <w:r w:rsidRPr="00880B0D">
        <w:rPr>
          <w:lang w:val="ru-RU"/>
        </w:rPr>
        <w:t xml:space="preserve"> </w:t>
      </w:r>
      <w:r>
        <w:rPr>
          <w:lang w:val="ru-RU"/>
        </w:rPr>
        <w:t>патентных</w:t>
      </w:r>
      <w:r w:rsidRPr="00880B0D">
        <w:rPr>
          <w:lang w:val="ru-RU"/>
        </w:rPr>
        <w:t xml:space="preserve"> </w:t>
      </w:r>
      <w:r>
        <w:rPr>
          <w:lang w:val="ru-RU"/>
        </w:rPr>
        <w:t>специалистов</w:t>
      </w:r>
      <w:r w:rsidRPr="00880B0D">
        <w:rPr>
          <w:lang w:val="ru-RU"/>
        </w:rPr>
        <w:t>-</w:t>
      </w:r>
      <w:r w:rsidR="006140ED">
        <w:rPr>
          <w:lang w:val="ru-RU"/>
        </w:rPr>
        <w:t>волонтеров</w:t>
      </w:r>
      <w:r w:rsidR="00A10CE2" w:rsidRPr="00880B0D">
        <w:rPr>
          <w:lang w:val="ru-RU"/>
        </w:rPr>
        <w:t>;</w:t>
      </w:r>
    </w:p>
    <w:p w:rsidR="00A10CE2" w:rsidRPr="006140ED" w:rsidRDefault="00880B0D" w:rsidP="00A10CE2">
      <w:pPr>
        <w:pStyle w:val="ONUME"/>
        <w:numPr>
          <w:ilvl w:val="1"/>
          <w:numId w:val="7"/>
        </w:numPr>
        <w:rPr>
          <w:lang w:val="ru-RU"/>
        </w:rPr>
      </w:pPr>
      <w:r>
        <w:rPr>
          <w:lang w:val="ru-RU"/>
        </w:rPr>
        <w:t>налаживание</w:t>
      </w:r>
      <w:r w:rsidRPr="006140ED">
        <w:rPr>
          <w:lang w:val="ru-RU"/>
        </w:rPr>
        <w:t xml:space="preserve"> </w:t>
      </w:r>
      <w:r>
        <w:rPr>
          <w:lang w:val="ru-RU"/>
        </w:rPr>
        <w:t>партнерских</w:t>
      </w:r>
      <w:r w:rsidRPr="006140ED">
        <w:rPr>
          <w:lang w:val="ru-RU"/>
        </w:rPr>
        <w:t xml:space="preserve"> </w:t>
      </w:r>
      <w:r>
        <w:rPr>
          <w:lang w:val="ru-RU"/>
        </w:rPr>
        <w:t>отношений</w:t>
      </w:r>
      <w:r w:rsidRPr="006140ED">
        <w:rPr>
          <w:lang w:val="ru-RU"/>
        </w:rPr>
        <w:t xml:space="preserve"> </w:t>
      </w:r>
      <w:r w:rsidR="00930F0B">
        <w:rPr>
          <w:lang w:val="ru-RU"/>
        </w:rPr>
        <w:t xml:space="preserve">между </w:t>
      </w:r>
      <w:r w:rsidR="006140ED">
        <w:rPr>
          <w:lang w:val="ru-RU"/>
        </w:rPr>
        <w:t>выбранны</w:t>
      </w:r>
      <w:r w:rsidR="00930F0B">
        <w:rPr>
          <w:lang w:val="ru-RU"/>
        </w:rPr>
        <w:t>ми</w:t>
      </w:r>
      <w:r w:rsidR="006140ED" w:rsidRPr="006140ED">
        <w:rPr>
          <w:lang w:val="ru-RU"/>
        </w:rPr>
        <w:t xml:space="preserve"> </w:t>
      </w:r>
      <w:r w:rsidR="006140ED">
        <w:rPr>
          <w:lang w:val="ru-RU"/>
        </w:rPr>
        <w:t>изобретател</w:t>
      </w:r>
      <w:r w:rsidR="00930F0B">
        <w:rPr>
          <w:lang w:val="ru-RU"/>
        </w:rPr>
        <w:t>ями</w:t>
      </w:r>
      <w:r w:rsidR="006140ED">
        <w:rPr>
          <w:lang w:val="ru-RU"/>
        </w:rPr>
        <w:t xml:space="preserve"> </w:t>
      </w:r>
      <w:r w:rsidR="00930F0B">
        <w:rPr>
          <w:lang w:val="ru-RU"/>
        </w:rPr>
        <w:t>и</w:t>
      </w:r>
      <w:r w:rsidR="006140ED">
        <w:rPr>
          <w:lang w:val="ru-RU"/>
        </w:rPr>
        <w:t xml:space="preserve"> патентными поверенными или агентами-волонтерами</w:t>
      </w:r>
      <w:r w:rsidR="00A10CE2" w:rsidRPr="006140ED">
        <w:rPr>
          <w:lang w:val="ru-RU"/>
        </w:rPr>
        <w:t>;</w:t>
      </w:r>
    </w:p>
    <w:p w:rsidR="00A10CE2" w:rsidRPr="00930F0B" w:rsidRDefault="00930F0B" w:rsidP="00A10CE2">
      <w:pPr>
        <w:pStyle w:val="ONUME"/>
        <w:numPr>
          <w:ilvl w:val="1"/>
          <w:numId w:val="7"/>
        </w:numPr>
        <w:rPr>
          <w:lang w:val="ru-RU"/>
        </w:rPr>
      </w:pPr>
      <w:r>
        <w:rPr>
          <w:lang w:val="ru-RU"/>
        </w:rPr>
        <w:t xml:space="preserve">ответы на общие запросы по </w:t>
      </w:r>
      <w:r w:rsidR="00A10CE2">
        <w:t>IAP</w:t>
      </w:r>
      <w:r w:rsidR="00A10CE2" w:rsidRPr="00930F0B">
        <w:rPr>
          <w:lang w:val="ru-RU"/>
        </w:rPr>
        <w:t>;</w:t>
      </w:r>
    </w:p>
    <w:p w:rsidR="00A10CE2" w:rsidRPr="00930F0B" w:rsidRDefault="00930F0B" w:rsidP="00A10CE2">
      <w:pPr>
        <w:pStyle w:val="ONUME"/>
        <w:numPr>
          <w:ilvl w:val="1"/>
          <w:numId w:val="7"/>
        </w:numPr>
        <w:rPr>
          <w:lang w:val="ru-RU"/>
        </w:rPr>
      </w:pPr>
      <w:r>
        <w:rPr>
          <w:lang w:val="ru-RU"/>
        </w:rPr>
        <w:t>ведение</w:t>
      </w:r>
      <w:r w:rsidRPr="00930F0B">
        <w:rPr>
          <w:lang w:val="ru-RU"/>
        </w:rPr>
        <w:t xml:space="preserve"> </w:t>
      </w:r>
      <w:r>
        <w:rPr>
          <w:lang w:val="ru-RU"/>
        </w:rPr>
        <w:t>веб</w:t>
      </w:r>
      <w:r w:rsidRPr="00930F0B">
        <w:rPr>
          <w:lang w:val="ru-RU"/>
        </w:rPr>
        <w:t>-</w:t>
      </w:r>
      <w:r>
        <w:rPr>
          <w:lang w:val="ru-RU"/>
        </w:rPr>
        <w:t>страницы</w:t>
      </w:r>
      <w:r w:rsidRPr="00930F0B">
        <w:rPr>
          <w:lang w:val="ru-RU"/>
        </w:rPr>
        <w:t xml:space="preserve"> </w:t>
      </w:r>
      <w:r w:rsidR="00A10CE2">
        <w:t>IAP</w:t>
      </w:r>
      <w:r w:rsidR="00A10CE2" w:rsidRPr="00930F0B">
        <w:rPr>
          <w:lang w:val="ru-RU"/>
        </w:rPr>
        <w:t xml:space="preserve"> </w:t>
      </w:r>
      <w:r>
        <w:rPr>
          <w:lang w:val="ru-RU"/>
        </w:rPr>
        <w:t>и</w:t>
      </w:r>
      <w:r w:rsidRPr="00930F0B">
        <w:rPr>
          <w:lang w:val="ru-RU"/>
        </w:rPr>
        <w:t xml:space="preserve"> </w:t>
      </w:r>
      <w:r>
        <w:rPr>
          <w:lang w:val="ru-RU"/>
        </w:rPr>
        <w:t>онлайнового</w:t>
      </w:r>
      <w:r w:rsidRPr="00930F0B">
        <w:rPr>
          <w:lang w:val="ru-RU"/>
        </w:rPr>
        <w:t xml:space="preserve"> </w:t>
      </w:r>
      <w:r>
        <w:rPr>
          <w:lang w:val="ru-RU"/>
        </w:rPr>
        <w:t>курса</w:t>
      </w:r>
      <w:r w:rsidRPr="00930F0B">
        <w:rPr>
          <w:lang w:val="ru-RU"/>
        </w:rPr>
        <w:t xml:space="preserve"> </w:t>
      </w:r>
      <w:r>
        <w:rPr>
          <w:lang w:val="ru-RU"/>
        </w:rPr>
        <w:t>по</w:t>
      </w:r>
      <w:r w:rsidRPr="00930F0B">
        <w:rPr>
          <w:lang w:val="ru-RU"/>
        </w:rPr>
        <w:t xml:space="preserve"> </w:t>
      </w:r>
      <w:r w:rsidR="00994870">
        <w:rPr>
          <w:lang w:val="ru-RU"/>
        </w:rPr>
        <w:t>оказываемым</w:t>
      </w:r>
      <w:r w:rsidR="00C437B5">
        <w:rPr>
          <w:lang w:val="ru-RU"/>
        </w:rPr>
        <w:t xml:space="preserve"> </w:t>
      </w:r>
      <w:r>
        <w:rPr>
          <w:lang w:val="ru-RU"/>
        </w:rPr>
        <w:t xml:space="preserve">на безвозмездной основе </w:t>
      </w:r>
      <w:r w:rsidR="00994870">
        <w:rPr>
          <w:lang w:val="ru-RU"/>
        </w:rPr>
        <w:t xml:space="preserve">услугам </w:t>
      </w:r>
      <w:r>
        <w:rPr>
          <w:lang w:val="ru-RU"/>
        </w:rPr>
        <w:t>и патентам</w:t>
      </w:r>
      <w:r w:rsidR="00A10CE2" w:rsidRPr="00930F0B">
        <w:rPr>
          <w:lang w:val="ru-RU"/>
        </w:rPr>
        <w:t>.</w:t>
      </w:r>
    </w:p>
    <w:p w:rsidR="00A10CE2" w:rsidRDefault="0039227A" w:rsidP="00A10CE2">
      <w:pPr>
        <w:pStyle w:val="Heading1"/>
      </w:pPr>
      <w:r>
        <w:rPr>
          <w:lang w:val="ru-RU"/>
        </w:rPr>
        <w:t xml:space="preserve">УЧАСТИЕ </w:t>
      </w:r>
    </w:p>
    <w:p w:rsidR="00A10CE2" w:rsidRPr="0039227A" w:rsidRDefault="0039227A" w:rsidP="00A10CE2">
      <w:pPr>
        <w:pStyle w:val="ONUME"/>
        <w:numPr>
          <w:ilvl w:val="0"/>
          <w:numId w:val="7"/>
        </w:numPr>
        <w:rPr>
          <w:lang w:val="ru-RU"/>
        </w:rPr>
      </w:pPr>
      <w:r>
        <w:t>IAP</w:t>
      </w:r>
      <w:r w:rsidRPr="0039227A">
        <w:rPr>
          <w:lang w:val="ru-RU"/>
        </w:rPr>
        <w:t xml:space="preserve"> </w:t>
      </w:r>
      <w:r>
        <w:rPr>
          <w:lang w:val="ru-RU"/>
        </w:rPr>
        <w:t>предусматривает</w:t>
      </w:r>
      <w:r w:rsidRPr="0039227A">
        <w:rPr>
          <w:lang w:val="ru-RU"/>
        </w:rPr>
        <w:t xml:space="preserve"> </w:t>
      </w:r>
      <w:r>
        <w:rPr>
          <w:lang w:val="ru-RU"/>
        </w:rPr>
        <w:t>три</w:t>
      </w:r>
      <w:r w:rsidRPr="0039227A">
        <w:rPr>
          <w:lang w:val="ru-RU"/>
        </w:rPr>
        <w:t xml:space="preserve"> </w:t>
      </w:r>
      <w:r>
        <w:rPr>
          <w:lang w:val="ru-RU"/>
        </w:rPr>
        <w:t>категории</w:t>
      </w:r>
      <w:r w:rsidRPr="0039227A">
        <w:rPr>
          <w:lang w:val="ru-RU"/>
        </w:rPr>
        <w:t xml:space="preserve"> </w:t>
      </w:r>
      <w:r>
        <w:rPr>
          <w:lang w:val="ru-RU"/>
        </w:rPr>
        <w:t>участников</w:t>
      </w:r>
      <w:r w:rsidR="00A10CE2" w:rsidRPr="0039227A">
        <w:rPr>
          <w:lang w:val="ru-RU"/>
        </w:rPr>
        <w:t>:  (</w:t>
      </w:r>
      <w:r w:rsidR="00A10CE2">
        <w:t>a</w:t>
      </w:r>
      <w:r w:rsidR="00A10CE2" w:rsidRPr="0039227A">
        <w:rPr>
          <w:lang w:val="ru-RU"/>
        </w:rPr>
        <w:t xml:space="preserve">) </w:t>
      </w:r>
      <w:r>
        <w:rPr>
          <w:lang w:val="ru-RU"/>
        </w:rPr>
        <w:t>правительства</w:t>
      </w:r>
      <w:r w:rsidRPr="0039227A">
        <w:rPr>
          <w:lang w:val="ru-RU"/>
        </w:rPr>
        <w:t xml:space="preserve"> </w:t>
      </w:r>
      <w:r>
        <w:rPr>
          <w:lang w:val="ru-RU"/>
        </w:rPr>
        <w:t>стран</w:t>
      </w:r>
      <w:r w:rsidRPr="0039227A">
        <w:rPr>
          <w:lang w:val="ru-RU"/>
        </w:rPr>
        <w:t>-</w:t>
      </w:r>
      <w:r>
        <w:rPr>
          <w:lang w:val="ru-RU"/>
        </w:rPr>
        <w:t>участниц</w:t>
      </w:r>
      <w:proofErr w:type="gramStart"/>
      <w:r w:rsidR="00A10CE2" w:rsidRPr="0039227A">
        <w:rPr>
          <w:lang w:val="ru-RU"/>
        </w:rPr>
        <w:t>;  (</w:t>
      </w:r>
      <w:proofErr w:type="gramEnd"/>
      <w:r w:rsidR="00A10CE2">
        <w:t>b</w:t>
      </w:r>
      <w:r w:rsidR="00A10CE2" w:rsidRPr="0039227A">
        <w:rPr>
          <w:lang w:val="ru-RU"/>
        </w:rPr>
        <w:t xml:space="preserve">) </w:t>
      </w:r>
      <w:r>
        <w:rPr>
          <w:lang w:val="ru-RU"/>
        </w:rPr>
        <w:t>патентные специалисты-волонтеры</w:t>
      </w:r>
      <w:r w:rsidR="00A10CE2" w:rsidRPr="0039227A">
        <w:rPr>
          <w:lang w:val="ru-RU"/>
        </w:rPr>
        <w:t xml:space="preserve">;  </w:t>
      </w:r>
      <w:r>
        <w:rPr>
          <w:lang w:val="ru-RU"/>
        </w:rPr>
        <w:t xml:space="preserve">и </w:t>
      </w:r>
      <w:r w:rsidR="00A10CE2" w:rsidRPr="0039227A">
        <w:rPr>
          <w:lang w:val="ru-RU"/>
        </w:rPr>
        <w:t>(</w:t>
      </w:r>
      <w:r w:rsidR="00A10CE2">
        <w:t>c</w:t>
      </w:r>
      <w:r w:rsidR="00A10CE2" w:rsidRPr="0039227A">
        <w:rPr>
          <w:lang w:val="ru-RU"/>
        </w:rPr>
        <w:t xml:space="preserve">) </w:t>
      </w:r>
      <w:r>
        <w:rPr>
          <w:lang w:val="ru-RU"/>
        </w:rPr>
        <w:t>спонсоры</w:t>
      </w:r>
      <w:r w:rsidR="00A10CE2" w:rsidRPr="0039227A">
        <w:rPr>
          <w:lang w:val="ru-RU"/>
        </w:rPr>
        <w:t xml:space="preserve">.  </w:t>
      </w:r>
    </w:p>
    <w:p w:rsidR="00A10CE2" w:rsidRPr="00240783" w:rsidRDefault="0039227A" w:rsidP="00240783">
      <w:pPr>
        <w:pStyle w:val="Heading1"/>
        <w:keepNext w:val="0"/>
        <w:rPr>
          <w:b w:val="0"/>
          <w:lang w:val="ru-RU"/>
        </w:rPr>
      </w:pPr>
      <w:r w:rsidRPr="00240783">
        <w:rPr>
          <w:b w:val="0"/>
          <w:lang w:val="ru-RU"/>
        </w:rPr>
        <w:lastRenderedPageBreak/>
        <w:t xml:space="preserve">ПРАВИТЕЛЬСТВА СТРАН-УЧАСТНИЦ </w:t>
      </w:r>
    </w:p>
    <w:p w:rsidR="005E5DF2" w:rsidRPr="005E5DF2" w:rsidRDefault="005E5DF2" w:rsidP="00A10CE2">
      <w:pPr>
        <w:pStyle w:val="ONUME"/>
        <w:numPr>
          <w:ilvl w:val="0"/>
          <w:numId w:val="7"/>
        </w:numPr>
        <w:rPr>
          <w:lang w:val="ru-RU"/>
        </w:rPr>
      </w:pPr>
      <w:r>
        <w:rPr>
          <w:lang w:val="ru-RU"/>
        </w:rPr>
        <w:t>Развивающиеся</w:t>
      </w:r>
      <w:r w:rsidRPr="005E5DF2">
        <w:rPr>
          <w:lang w:val="ru-RU"/>
        </w:rPr>
        <w:t xml:space="preserve"> </w:t>
      </w:r>
      <w:r>
        <w:rPr>
          <w:lang w:val="ru-RU"/>
        </w:rPr>
        <w:t>страны</w:t>
      </w:r>
      <w:r w:rsidRPr="005E5DF2">
        <w:rPr>
          <w:lang w:val="ru-RU"/>
        </w:rPr>
        <w:t xml:space="preserve"> </w:t>
      </w:r>
      <w:r>
        <w:rPr>
          <w:lang w:val="ru-RU"/>
        </w:rPr>
        <w:t>могут</w:t>
      </w:r>
      <w:r w:rsidRPr="005E5DF2">
        <w:rPr>
          <w:lang w:val="ru-RU"/>
        </w:rPr>
        <w:t xml:space="preserve"> </w:t>
      </w:r>
      <w:r>
        <w:rPr>
          <w:lang w:val="ru-RU"/>
        </w:rPr>
        <w:t>обращаться</w:t>
      </w:r>
      <w:r w:rsidRPr="005E5DF2">
        <w:rPr>
          <w:lang w:val="ru-RU"/>
        </w:rPr>
        <w:t xml:space="preserve"> </w:t>
      </w:r>
      <w:r>
        <w:rPr>
          <w:lang w:val="ru-RU"/>
        </w:rPr>
        <w:t>с</w:t>
      </w:r>
      <w:r w:rsidRPr="005E5DF2">
        <w:rPr>
          <w:lang w:val="ru-RU"/>
        </w:rPr>
        <w:t xml:space="preserve"> </w:t>
      </w:r>
      <w:r>
        <w:rPr>
          <w:lang w:val="ru-RU"/>
        </w:rPr>
        <w:t>просьбой</w:t>
      </w:r>
      <w:r w:rsidRPr="005E5DF2">
        <w:rPr>
          <w:lang w:val="ru-RU"/>
        </w:rPr>
        <w:t xml:space="preserve"> </w:t>
      </w:r>
      <w:r>
        <w:rPr>
          <w:lang w:val="ru-RU"/>
        </w:rPr>
        <w:t>об их</w:t>
      </w:r>
      <w:r w:rsidRPr="005E5DF2">
        <w:rPr>
          <w:lang w:val="ru-RU"/>
        </w:rPr>
        <w:t xml:space="preserve"> </w:t>
      </w:r>
      <w:r>
        <w:rPr>
          <w:lang w:val="ru-RU"/>
        </w:rPr>
        <w:t>включении</w:t>
      </w:r>
      <w:r w:rsidRPr="005E5DF2">
        <w:rPr>
          <w:lang w:val="ru-RU"/>
        </w:rPr>
        <w:t xml:space="preserve"> </w:t>
      </w:r>
      <w:r>
        <w:rPr>
          <w:lang w:val="ru-RU"/>
        </w:rPr>
        <w:t>в</w:t>
      </w:r>
      <w:r w:rsidRPr="005E5DF2">
        <w:rPr>
          <w:lang w:val="ru-RU"/>
        </w:rPr>
        <w:t xml:space="preserve"> </w:t>
      </w:r>
      <w:r>
        <w:t>IAP</w:t>
      </w:r>
      <w:r w:rsidRPr="005E5DF2">
        <w:rPr>
          <w:lang w:val="ru-RU"/>
        </w:rPr>
        <w:t xml:space="preserve"> </w:t>
      </w:r>
      <w:r>
        <w:rPr>
          <w:lang w:val="ru-RU"/>
        </w:rPr>
        <w:t>в</w:t>
      </w:r>
      <w:r w:rsidRPr="005E5DF2">
        <w:rPr>
          <w:lang w:val="ru-RU"/>
        </w:rPr>
        <w:t xml:space="preserve"> </w:t>
      </w:r>
      <w:r>
        <w:rPr>
          <w:lang w:val="ru-RU"/>
        </w:rPr>
        <w:t>качестве страны-участницы</w:t>
      </w:r>
      <w:r w:rsidR="00A10CE2" w:rsidRPr="005E5DF2">
        <w:rPr>
          <w:lang w:val="ru-RU"/>
        </w:rPr>
        <w:t xml:space="preserve">.  </w:t>
      </w:r>
      <w:r>
        <w:rPr>
          <w:lang w:val="ru-RU"/>
        </w:rPr>
        <w:t xml:space="preserve">Запросы рассматриваются </w:t>
      </w:r>
      <w:r w:rsidR="00994870">
        <w:rPr>
          <w:lang w:val="ru-RU"/>
        </w:rPr>
        <w:t xml:space="preserve">Координационным </w:t>
      </w:r>
      <w:r>
        <w:rPr>
          <w:lang w:val="ru-RU"/>
        </w:rPr>
        <w:t xml:space="preserve">комитетом на индивидуальной основе с учетом текущего состояния и потенциала местной патентной системы, а также числа </w:t>
      </w:r>
      <w:r w:rsidR="00F62F74">
        <w:rPr>
          <w:lang w:val="ru-RU"/>
        </w:rPr>
        <w:t xml:space="preserve">поданных </w:t>
      </w:r>
      <w:r>
        <w:rPr>
          <w:lang w:val="ru-RU"/>
        </w:rPr>
        <w:t xml:space="preserve">патентных заявок и грантов, выданных местным </w:t>
      </w:r>
      <w:r w:rsidR="00F62F74">
        <w:rPr>
          <w:lang w:val="ru-RU"/>
        </w:rPr>
        <w:t>заявителям.</w:t>
      </w:r>
      <w:r>
        <w:rPr>
          <w:lang w:val="ru-RU"/>
        </w:rPr>
        <w:t xml:space="preserve"> </w:t>
      </w:r>
      <w:r w:rsidR="00F62F74">
        <w:rPr>
          <w:lang w:val="ru-RU"/>
        </w:rPr>
        <w:t xml:space="preserve"> Небольшое число заявок, поданных местными заявителями, и/или большое число отказов в результате явного отсутствия правовой помощи являются теми факторами, которые говорят в пользу включения страны в число участников </w:t>
      </w:r>
      <w:r w:rsidR="00F62F74">
        <w:t>IAP</w:t>
      </w:r>
      <w:r w:rsidR="00F62F74">
        <w:rPr>
          <w:lang w:val="ru-RU"/>
        </w:rPr>
        <w:t xml:space="preserve">. </w:t>
      </w:r>
    </w:p>
    <w:p w:rsidR="00F62F74" w:rsidRPr="00D9630A" w:rsidRDefault="00F62F74" w:rsidP="00A10CE2">
      <w:pPr>
        <w:pStyle w:val="ONUME"/>
        <w:numPr>
          <w:ilvl w:val="0"/>
          <w:numId w:val="7"/>
        </w:numPr>
        <w:rPr>
          <w:lang w:val="ru-RU"/>
        </w:rPr>
      </w:pPr>
      <w:r>
        <w:rPr>
          <w:lang w:val="ru-RU"/>
        </w:rPr>
        <w:t>Правительства</w:t>
      </w:r>
      <w:r w:rsidRPr="00F62F74">
        <w:rPr>
          <w:lang w:val="ru-RU"/>
        </w:rPr>
        <w:t xml:space="preserve"> </w:t>
      </w:r>
      <w:r>
        <w:rPr>
          <w:lang w:val="ru-RU"/>
        </w:rPr>
        <w:t>стран</w:t>
      </w:r>
      <w:r w:rsidRPr="00F62F74">
        <w:rPr>
          <w:lang w:val="ru-RU"/>
        </w:rPr>
        <w:t>-</w:t>
      </w:r>
      <w:r>
        <w:rPr>
          <w:lang w:val="ru-RU"/>
        </w:rPr>
        <w:t>участниц</w:t>
      </w:r>
      <w:r w:rsidRPr="00F62F74">
        <w:rPr>
          <w:lang w:val="ru-RU"/>
        </w:rPr>
        <w:t xml:space="preserve"> </w:t>
      </w:r>
      <w:r>
        <w:rPr>
          <w:lang w:val="ru-RU"/>
        </w:rPr>
        <w:t>должны</w:t>
      </w:r>
      <w:r w:rsidRPr="00F62F74">
        <w:rPr>
          <w:lang w:val="ru-RU"/>
        </w:rPr>
        <w:t xml:space="preserve"> </w:t>
      </w:r>
      <w:r>
        <w:rPr>
          <w:lang w:val="ru-RU"/>
        </w:rPr>
        <w:t>активно</w:t>
      </w:r>
      <w:r w:rsidRPr="00F62F74">
        <w:rPr>
          <w:lang w:val="ru-RU"/>
        </w:rPr>
        <w:t xml:space="preserve"> </w:t>
      </w:r>
      <w:r>
        <w:rPr>
          <w:lang w:val="ru-RU"/>
        </w:rPr>
        <w:t>содействовать осуществлению Программы</w:t>
      </w:r>
      <w:r w:rsidRPr="00D9630A">
        <w:rPr>
          <w:lang w:val="ru-RU"/>
        </w:rPr>
        <w:t xml:space="preserve"> </w:t>
      </w:r>
      <w:r>
        <w:rPr>
          <w:lang w:val="ru-RU"/>
        </w:rPr>
        <w:t>на</w:t>
      </w:r>
      <w:r w:rsidRPr="00D9630A">
        <w:rPr>
          <w:lang w:val="ru-RU"/>
        </w:rPr>
        <w:t xml:space="preserve"> </w:t>
      </w:r>
      <w:r>
        <w:rPr>
          <w:lang w:val="ru-RU"/>
        </w:rPr>
        <w:t>местном</w:t>
      </w:r>
      <w:r w:rsidRPr="00D9630A">
        <w:rPr>
          <w:lang w:val="ru-RU"/>
        </w:rPr>
        <w:t xml:space="preserve"> </w:t>
      </w:r>
      <w:r>
        <w:rPr>
          <w:lang w:val="ru-RU"/>
        </w:rPr>
        <w:t>уровне</w:t>
      </w:r>
      <w:r w:rsidRPr="00D9630A">
        <w:rPr>
          <w:lang w:val="ru-RU"/>
        </w:rPr>
        <w:t xml:space="preserve"> </w:t>
      </w:r>
      <w:r w:rsidR="00D9630A">
        <w:rPr>
          <w:lang w:val="ru-RU"/>
        </w:rPr>
        <w:t>и</w:t>
      </w:r>
      <w:r w:rsidR="00D9630A" w:rsidRPr="00D9630A">
        <w:rPr>
          <w:lang w:val="ru-RU"/>
        </w:rPr>
        <w:t xml:space="preserve"> </w:t>
      </w:r>
      <w:r w:rsidR="00D9630A">
        <w:rPr>
          <w:lang w:val="ru-RU"/>
        </w:rPr>
        <w:t>ее</w:t>
      </w:r>
      <w:r w:rsidR="00D9630A" w:rsidRPr="00D9630A">
        <w:rPr>
          <w:lang w:val="ru-RU"/>
        </w:rPr>
        <w:t xml:space="preserve"> </w:t>
      </w:r>
      <w:r w:rsidR="00D9630A">
        <w:rPr>
          <w:lang w:val="ru-RU"/>
        </w:rPr>
        <w:t>адаптации</w:t>
      </w:r>
      <w:r w:rsidR="00D9630A" w:rsidRPr="00D9630A">
        <w:rPr>
          <w:lang w:val="ru-RU"/>
        </w:rPr>
        <w:t xml:space="preserve"> </w:t>
      </w:r>
      <w:r w:rsidR="00D9630A">
        <w:rPr>
          <w:lang w:val="ru-RU"/>
        </w:rPr>
        <w:t>к</w:t>
      </w:r>
      <w:r w:rsidR="00D9630A" w:rsidRPr="00D9630A">
        <w:rPr>
          <w:lang w:val="ru-RU"/>
        </w:rPr>
        <w:t xml:space="preserve"> </w:t>
      </w:r>
      <w:r w:rsidR="00D9630A">
        <w:rPr>
          <w:lang w:val="ru-RU"/>
        </w:rPr>
        <w:t>местным</w:t>
      </w:r>
      <w:r w:rsidR="00D9630A" w:rsidRPr="00D9630A">
        <w:rPr>
          <w:lang w:val="ru-RU"/>
        </w:rPr>
        <w:t xml:space="preserve"> </w:t>
      </w:r>
      <w:r w:rsidR="00D9630A">
        <w:rPr>
          <w:lang w:val="ru-RU"/>
        </w:rPr>
        <w:t>потребностям</w:t>
      </w:r>
      <w:r w:rsidR="00D9630A" w:rsidRPr="00D9630A">
        <w:rPr>
          <w:lang w:val="ru-RU"/>
        </w:rPr>
        <w:t>.</w:t>
      </w:r>
      <w:r w:rsidR="00D9630A">
        <w:rPr>
          <w:lang w:val="ru-RU"/>
        </w:rPr>
        <w:t xml:space="preserve">  Такая адаптация осуществляется с учетом особенностей практической работы изобретателей и патентных поверенных в соответствующей стране.  Каждая страна-участница играет ведущую роль в содействи</w:t>
      </w:r>
      <w:r w:rsidR="00D933B7">
        <w:rPr>
          <w:lang w:val="ru-RU"/>
        </w:rPr>
        <w:t>и реализации П</w:t>
      </w:r>
      <w:r w:rsidR="00D9630A">
        <w:rPr>
          <w:lang w:val="ru-RU"/>
        </w:rPr>
        <w:t xml:space="preserve">рограммы </w:t>
      </w:r>
      <w:r w:rsidR="00994870">
        <w:rPr>
          <w:lang w:val="ru-RU"/>
        </w:rPr>
        <w:t xml:space="preserve">в этой </w:t>
      </w:r>
      <w:r w:rsidR="00D9630A">
        <w:rPr>
          <w:lang w:val="ru-RU"/>
        </w:rPr>
        <w:t>стран</w:t>
      </w:r>
      <w:r w:rsidR="00994870">
        <w:rPr>
          <w:lang w:val="ru-RU"/>
        </w:rPr>
        <w:t>е</w:t>
      </w:r>
      <w:r w:rsidR="00D9630A">
        <w:rPr>
          <w:lang w:val="ru-RU"/>
        </w:rPr>
        <w:t xml:space="preserve">, в том числе за счет активных усилий по информированию изобретателей о существовании данной Программы и критериях отбора.  </w:t>
      </w:r>
    </w:p>
    <w:p w:rsidR="00A10CE2" w:rsidRPr="00240783" w:rsidRDefault="004D057F" w:rsidP="00240783">
      <w:pPr>
        <w:pStyle w:val="Heading1"/>
        <w:keepNext w:val="0"/>
        <w:rPr>
          <w:b w:val="0"/>
          <w:lang w:val="ru-RU"/>
        </w:rPr>
      </w:pPr>
      <w:r w:rsidRPr="00240783">
        <w:rPr>
          <w:b w:val="0"/>
          <w:lang w:val="ru-RU"/>
        </w:rPr>
        <w:t xml:space="preserve">ПАтентные поверенные, </w:t>
      </w:r>
      <w:r w:rsidR="00C437B5" w:rsidRPr="00240783">
        <w:rPr>
          <w:b w:val="0"/>
          <w:lang w:val="ru-RU"/>
        </w:rPr>
        <w:t xml:space="preserve">оказывающие услуги </w:t>
      </w:r>
      <w:r w:rsidRPr="00240783">
        <w:rPr>
          <w:b w:val="0"/>
          <w:lang w:val="ru-RU"/>
        </w:rPr>
        <w:t xml:space="preserve">на безвозмездной основе </w:t>
      </w:r>
    </w:p>
    <w:p w:rsidR="00A10CE2" w:rsidRPr="00F50B3E" w:rsidRDefault="00C437B5" w:rsidP="00F50B3E">
      <w:pPr>
        <w:pStyle w:val="ONUME"/>
        <w:numPr>
          <w:ilvl w:val="0"/>
          <w:numId w:val="7"/>
        </w:numPr>
        <w:rPr>
          <w:lang w:val="ru-RU"/>
        </w:rPr>
      </w:pPr>
      <w:r>
        <w:rPr>
          <w:lang w:val="ru-RU"/>
        </w:rPr>
        <w:t>В</w:t>
      </w:r>
      <w:r w:rsidRPr="00C437B5">
        <w:rPr>
          <w:lang w:val="ru-RU"/>
        </w:rPr>
        <w:t xml:space="preserve"> </w:t>
      </w:r>
      <w:r w:rsidR="00A10CE2">
        <w:t>IAP</w:t>
      </w:r>
      <w:r w:rsidR="00A10CE2" w:rsidRPr="00C437B5">
        <w:rPr>
          <w:lang w:val="ru-RU"/>
        </w:rPr>
        <w:t xml:space="preserve"> </w:t>
      </w:r>
      <w:r>
        <w:rPr>
          <w:lang w:val="ru-RU"/>
        </w:rPr>
        <w:t>может участвовать</w:t>
      </w:r>
      <w:r w:rsidRPr="00C437B5">
        <w:rPr>
          <w:lang w:val="ru-RU"/>
        </w:rPr>
        <w:t xml:space="preserve"> </w:t>
      </w:r>
      <w:r>
        <w:rPr>
          <w:lang w:val="ru-RU"/>
        </w:rPr>
        <w:t xml:space="preserve">любой поверенный или агент, допущенный к ведению дел в патентном ведомстве страны, в которой такой поверенный намерен действовать в качестве волонтера.  </w:t>
      </w:r>
      <w:r w:rsidR="00F50B3E">
        <w:rPr>
          <w:lang w:val="ru-RU"/>
        </w:rPr>
        <w:t xml:space="preserve">Патентные поверенные и агенты-волонтеры должны иметь опыт работы в местном патентном ведомстве с тем, чтобы обеспечить высокий уровень правовых услуг, оказываемых в рамках </w:t>
      </w:r>
      <w:r w:rsidR="00F50B3E">
        <w:t>IAP</w:t>
      </w:r>
      <w:r w:rsidR="00F50B3E">
        <w:rPr>
          <w:lang w:val="ru-RU"/>
        </w:rPr>
        <w:t xml:space="preserve">.  </w:t>
      </w:r>
    </w:p>
    <w:p w:rsidR="00A10CE2" w:rsidRPr="00300B9D" w:rsidRDefault="001E5131" w:rsidP="00A10CE2">
      <w:pPr>
        <w:pStyle w:val="ONUME"/>
        <w:numPr>
          <w:ilvl w:val="0"/>
          <w:numId w:val="7"/>
        </w:numPr>
        <w:rPr>
          <w:lang w:val="ru-RU"/>
        </w:rPr>
      </w:pPr>
      <w:r>
        <w:rPr>
          <w:lang w:val="ru-RU"/>
        </w:rPr>
        <w:t>В</w:t>
      </w:r>
      <w:r w:rsidRPr="001E5131">
        <w:rPr>
          <w:lang w:val="ru-RU"/>
        </w:rPr>
        <w:t xml:space="preserve"> </w:t>
      </w:r>
      <w:r>
        <w:rPr>
          <w:lang w:val="ru-RU"/>
        </w:rPr>
        <w:t>связи</w:t>
      </w:r>
      <w:r w:rsidRPr="001E5131">
        <w:rPr>
          <w:lang w:val="ru-RU"/>
        </w:rPr>
        <w:t xml:space="preserve"> </w:t>
      </w:r>
      <w:r>
        <w:rPr>
          <w:lang w:val="ru-RU"/>
        </w:rPr>
        <w:t>с</w:t>
      </w:r>
      <w:r w:rsidRPr="001E5131">
        <w:rPr>
          <w:lang w:val="ru-RU"/>
        </w:rPr>
        <w:t xml:space="preserve"> </w:t>
      </w:r>
      <w:r>
        <w:rPr>
          <w:lang w:val="ru-RU"/>
        </w:rPr>
        <w:t>юрисдикционными</w:t>
      </w:r>
      <w:r w:rsidRPr="001E5131">
        <w:rPr>
          <w:lang w:val="ru-RU"/>
        </w:rPr>
        <w:t xml:space="preserve"> </w:t>
      </w:r>
      <w:r>
        <w:rPr>
          <w:lang w:val="ru-RU"/>
        </w:rPr>
        <w:t>ограничениям</w:t>
      </w:r>
      <w:r w:rsidRPr="001E5131">
        <w:rPr>
          <w:lang w:val="ru-RU"/>
        </w:rPr>
        <w:t xml:space="preserve"> </w:t>
      </w:r>
      <w:r>
        <w:rPr>
          <w:lang w:val="ru-RU"/>
        </w:rPr>
        <w:t>в</w:t>
      </w:r>
      <w:r w:rsidRPr="001E5131">
        <w:rPr>
          <w:lang w:val="ru-RU"/>
        </w:rPr>
        <w:t xml:space="preserve"> </w:t>
      </w:r>
      <w:r>
        <w:rPr>
          <w:lang w:val="ru-RU"/>
        </w:rPr>
        <w:t>правовой</w:t>
      </w:r>
      <w:r w:rsidRPr="001E5131">
        <w:rPr>
          <w:lang w:val="ru-RU"/>
        </w:rPr>
        <w:t xml:space="preserve"> </w:t>
      </w:r>
      <w:r>
        <w:rPr>
          <w:lang w:val="ru-RU"/>
        </w:rPr>
        <w:t>практике</w:t>
      </w:r>
      <w:r w:rsidRPr="001E5131">
        <w:rPr>
          <w:lang w:val="ru-RU"/>
        </w:rPr>
        <w:t xml:space="preserve"> </w:t>
      </w:r>
      <w:r>
        <w:rPr>
          <w:lang w:val="ru-RU"/>
        </w:rPr>
        <w:t>реестры патентных поверенных, оказывающих услуги на безвозмездной основе, буд</w:t>
      </w:r>
      <w:r w:rsidR="00300B9D">
        <w:rPr>
          <w:lang w:val="ru-RU"/>
        </w:rPr>
        <w:t>ут вестись в разбивке по странам</w:t>
      </w:r>
      <w:r w:rsidR="00A10CE2" w:rsidRPr="001E5131">
        <w:rPr>
          <w:lang w:val="ru-RU"/>
        </w:rPr>
        <w:t xml:space="preserve">.  </w:t>
      </w:r>
      <w:r w:rsidR="00300B9D">
        <w:rPr>
          <w:lang w:val="ru-RU"/>
        </w:rPr>
        <w:t>Поверенные</w:t>
      </w:r>
      <w:r w:rsidR="00300B9D" w:rsidRPr="00300B9D">
        <w:rPr>
          <w:lang w:val="ru-RU"/>
        </w:rPr>
        <w:t xml:space="preserve">, </w:t>
      </w:r>
      <w:r w:rsidR="00300B9D">
        <w:rPr>
          <w:lang w:val="ru-RU"/>
        </w:rPr>
        <w:t>допущенные</w:t>
      </w:r>
      <w:r w:rsidR="00300B9D" w:rsidRPr="00300B9D">
        <w:rPr>
          <w:lang w:val="ru-RU"/>
        </w:rPr>
        <w:t xml:space="preserve"> </w:t>
      </w:r>
      <w:r w:rsidR="00300B9D">
        <w:rPr>
          <w:lang w:val="ru-RU"/>
        </w:rPr>
        <w:t>к</w:t>
      </w:r>
      <w:r w:rsidR="00300B9D" w:rsidRPr="00300B9D">
        <w:rPr>
          <w:lang w:val="ru-RU"/>
        </w:rPr>
        <w:t xml:space="preserve"> </w:t>
      </w:r>
      <w:r w:rsidR="00300B9D">
        <w:rPr>
          <w:lang w:val="ru-RU"/>
        </w:rPr>
        <w:t>ведению</w:t>
      </w:r>
      <w:r w:rsidR="00300B9D" w:rsidRPr="00300B9D">
        <w:rPr>
          <w:lang w:val="ru-RU"/>
        </w:rPr>
        <w:t xml:space="preserve"> </w:t>
      </w:r>
      <w:r w:rsidR="00300B9D">
        <w:rPr>
          <w:lang w:val="ru-RU"/>
        </w:rPr>
        <w:t>дел</w:t>
      </w:r>
      <w:r w:rsidR="00300B9D" w:rsidRPr="00300B9D">
        <w:rPr>
          <w:lang w:val="ru-RU"/>
        </w:rPr>
        <w:t xml:space="preserve"> </w:t>
      </w:r>
      <w:r w:rsidR="00300B9D">
        <w:rPr>
          <w:lang w:val="ru-RU"/>
        </w:rPr>
        <w:t>в</w:t>
      </w:r>
      <w:r w:rsidR="00300B9D" w:rsidRPr="00300B9D">
        <w:rPr>
          <w:lang w:val="ru-RU"/>
        </w:rPr>
        <w:t xml:space="preserve"> </w:t>
      </w:r>
      <w:r w:rsidR="00300B9D">
        <w:rPr>
          <w:lang w:val="ru-RU"/>
        </w:rPr>
        <w:t>двух</w:t>
      </w:r>
      <w:r w:rsidR="00300B9D" w:rsidRPr="00300B9D">
        <w:rPr>
          <w:lang w:val="ru-RU"/>
        </w:rPr>
        <w:t xml:space="preserve"> </w:t>
      </w:r>
      <w:r w:rsidR="00300B9D">
        <w:rPr>
          <w:lang w:val="ru-RU"/>
        </w:rPr>
        <w:t>и</w:t>
      </w:r>
      <w:r w:rsidR="00300B9D" w:rsidRPr="00300B9D">
        <w:rPr>
          <w:lang w:val="ru-RU"/>
        </w:rPr>
        <w:t xml:space="preserve"> </w:t>
      </w:r>
      <w:r w:rsidR="00300B9D">
        <w:rPr>
          <w:lang w:val="ru-RU"/>
        </w:rPr>
        <w:t>более</w:t>
      </w:r>
      <w:r w:rsidR="00300B9D" w:rsidRPr="00300B9D">
        <w:rPr>
          <w:lang w:val="ru-RU"/>
        </w:rPr>
        <w:t xml:space="preserve"> </w:t>
      </w:r>
      <w:r w:rsidR="00300B9D">
        <w:rPr>
          <w:lang w:val="ru-RU"/>
        </w:rPr>
        <w:t>юрисдикциях</w:t>
      </w:r>
      <w:r w:rsidR="00300B9D" w:rsidRPr="00300B9D">
        <w:rPr>
          <w:lang w:val="ru-RU"/>
        </w:rPr>
        <w:t xml:space="preserve"> </w:t>
      </w:r>
      <w:r w:rsidR="00300B9D">
        <w:t>IAP</w:t>
      </w:r>
      <w:r w:rsidR="00300B9D" w:rsidRPr="00300B9D">
        <w:rPr>
          <w:lang w:val="ru-RU"/>
        </w:rPr>
        <w:t xml:space="preserve"> </w:t>
      </w:r>
      <w:r w:rsidR="00300B9D">
        <w:rPr>
          <w:lang w:val="ru-RU"/>
        </w:rPr>
        <w:t>могут</w:t>
      </w:r>
      <w:r w:rsidR="00300B9D" w:rsidRPr="00300B9D">
        <w:rPr>
          <w:lang w:val="ru-RU"/>
        </w:rPr>
        <w:t xml:space="preserve"> </w:t>
      </w:r>
      <w:r w:rsidR="00300B9D">
        <w:rPr>
          <w:lang w:val="ru-RU"/>
        </w:rPr>
        <w:t>подавать</w:t>
      </w:r>
      <w:r w:rsidR="00300B9D" w:rsidRPr="00300B9D">
        <w:rPr>
          <w:lang w:val="ru-RU"/>
        </w:rPr>
        <w:t xml:space="preserve"> </w:t>
      </w:r>
      <w:r w:rsidR="00300B9D">
        <w:rPr>
          <w:lang w:val="ru-RU"/>
        </w:rPr>
        <w:t>запрос</w:t>
      </w:r>
      <w:r w:rsidR="00300B9D" w:rsidRPr="00300B9D">
        <w:rPr>
          <w:lang w:val="ru-RU"/>
        </w:rPr>
        <w:t xml:space="preserve"> </w:t>
      </w:r>
      <w:r w:rsidR="00300B9D">
        <w:rPr>
          <w:lang w:val="ru-RU"/>
        </w:rPr>
        <w:t>на участие в нескольких странах</w:t>
      </w:r>
      <w:r w:rsidR="00A10CE2" w:rsidRPr="00300B9D">
        <w:rPr>
          <w:lang w:val="ru-RU"/>
        </w:rPr>
        <w:t xml:space="preserve">. </w:t>
      </w:r>
    </w:p>
    <w:p w:rsidR="00A10CE2" w:rsidRPr="00A5794C" w:rsidRDefault="00300B9D" w:rsidP="00A10CE2">
      <w:pPr>
        <w:pStyle w:val="ONUME"/>
        <w:numPr>
          <w:ilvl w:val="0"/>
          <w:numId w:val="7"/>
        </w:numPr>
        <w:rPr>
          <w:lang w:val="ru-RU"/>
        </w:rPr>
      </w:pPr>
      <w:r>
        <w:rPr>
          <w:lang w:val="ru-RU"/>
        </w:rPr>
        <w:t>Волонтеры</w:t>
      </w:r>
      <w:r w:rsidRPr="00A5794C">
        <w:rPr>
          <w:lang w:val="ru-RU"/>
        </w:rPr>
        <w:t xml:space="preserve"> </w:t>
      </w:r>
      <w:r>
        <w:rPr>
          <w:lang w:val="ru-RU"/>
        </w:rPr>
        <w:t>должны</w:t>
      </w:r>
      <w:r w:rsidRPr="00A5794C">
        <w:rPr>
          <w:lang w:val="ru-RU"/>
        </w:rPr>
        <w:t xml:space="preserve"> </w:t>
      </w:r>
      <w:r>
        <w:rPr>
          <w:lang w:val="ru-RU"/>
        </w:rPr>
        <w:t>быть</w:t>
      </w:r>
      <w:r w:rsidRPr="00A5794C">
        <w:rPr>
          <w:lang w:val="ru-RU"/>
        </w:rPr>
        <w:t xml:space="preserve"> </w:t>
      </w:r>
      <w:r>
        <w:rPr>
          <w:lang w:val="ru-RU"/>
        </w:rPr>
        <w:t>готовы</w:t>
      </w:r>
      <w:r w:rsidRPr="00A5794C">
        <w:rPr>
          <w:lang w:val="ru-RU"/>
        </w:rPr>
        <w:t xml:space="preserve"> </w:t>
      </w:r>
      <w:r>
        <w:rPr>
          <w:lang w:val="ru-RU"/>
        </w:rPr>
        <w:t>к</w:t>
      </w:r>
      <w:r w:rsidRPr="00A5794C">
        <w:rPr>
          <w:lang w:val="ru-RU"/>
        </w:rPr>
        <w:t xml:space="preserve"> </w:t>
      </w:r>
      <w:r>
        <w:rPr>
          <w:lang w:val="ru-RU"/>
        </w:rPr>
        <w:t xml:space="preserve">тому, чтобы </w:t>
      </w:r>
      <w:r w:rsidR="00A5794C">
        <w:rPr>
          <w:lang w:val="ru-RU"/>
        </w:rPr>
        <w:t>оказывать услуги изобретателям с ограниченными финансовыми средствами на бесплатной основе.</w:t>
      </w:r>
      <w:r w:rsidR="00A10CE2" w:rsidRPr="00A5794C">
        <w:rPr>
          <w:lang w:val="ru-RU"/>
        </w:rPr>
        <w:t xml:space="preserve">  </w:t>
      </w:r>
      <w:r w:rsidR="00A5794C">
        <w:rPr>
          <w:lang w:val="ru-RU"/>
        </w:rPr>
        <w:t>Патентный</w:t>
      </w:r>
      <w:r w:rsidR="00A5794C" w:rsidRPr="00A5794C">
        <w:rPr>
          <w:lang w:val="ru-RU"/>
        </w:rPr>
        <w:t xml:space="preserve"> </w:t>
      </w:r>
      <w:r w:rsidR="00A5794C">
        <w:rPr>
          <w:lang w:val="ru-RU"/>
        </w:rPr>
        <w:t>поверенный</w:t>
      </w:r>
      <w:r w:rsidR="00A5794C" w:rsidRPr="00A5794C">
        <w:rPr>
          <w:lang w:val="ru-RU"/>
        </w:rPr>
        <w:t xml:space="preserve"> </w:t>
      </w:r>
      <w:r w:rsidR="00A5794C">
        <w:rPr>
          <w:lang w:val="ru-RU"/>
        </w:rPr>
        <w:t>или</w:t>
      </w:r>
      <w:r w:rsidR="00A5794C" w:rsidRPr="00A5794C">
        <w:rPr>
          <w:lang w:val="ru-RU"/>
        </w:rPr>
        <w:t xml:space="preserve"> </w:t>
      </w:r>
      <w:r w:rsidR="00A5794C">
        <w:rPr>
          <w:lang w:val="ru-RU"/>
        </w:rPr>
        <w:t xml:space="preserve">агент, представляя </w:t>
      </w:r>
      <w:r w:rsidR="00A5794C">
        <w:t>IAP</w:t>
      </w:r>
      <w:r w:rsidR="00A5794C">
        <w:rPr>
          <w:lang w:val="ru-RU"/>
        </w:rPr>
        <w:t xml:space="preserve">, </w:t>
      </w:r>
      <w:r w:rsidR="00DB5AB7">
        <w:rPr>
          <w:lang w:val="ru-RU"/>
        </w:rPr>
        <w:t>обязан</w:t>
      </w:r>
      <w:r w:rsidR="00A5794C" w:rsidRPr="00A5794C">
        <w:rPr>
          <w:lang w:val="ru-RU"/>
        </w:rPr>
        <w:t xml:space="preserve"> </w:t>
      </w:r>
      <w:r w:rsidR="00A5794C">
        <w:rPr>
          <w:lang w:val="ru-RU"/>
        </w:rPr>
        <w:t>оказывать</w:t>
      </w:r>
      <w:r w:rsidR="00A5794C" w:rsidRPr="00A5794C">
        <w:rPr>
          <w:lang w:val="ru-RU"/>
        </w:rPr>
        <w:t xml:space="preserve"> </w:t>
      </w:r>
      <w:r w:rsidR="00A5794C">
        <w:rPr>
          <w:lang w:val="ru-RU"/>
        </w:rPr>
        <w:t>высококачественные</w:t>
      </w:r>
      <w:r w:rsidR="00A5794C" w:rsidRPr="00A5794C">
        <w:rPr>
          <w:lang w:val="ru-RU"/>
        </w:rPr>
        <w:t xml:space="preserve"> </w:t>
      </w:r>
      <w:r w:rsidR="00A5794C">
        <w:rPr>
          <w:lang w:val="ru-RU"/>
        </w:rPr>
        <w:t>юридические</w:t>
      </w:r>
      <w:r w:rsidR="00A5794C" w:rsidRPr="00A5794C">
        <w:rPr>
          <w:lang w:val="ru-RU"/>
        </w:rPr>
        <w:t xml:space="preserve"> </w:t>
      </w:r>
      <w:r w:rsidR="00A5794C">
        <w:rPr>
          <w:lang w:val="ru-RU"/>
        </w:rPr>
        <w:t xml:space="preserve">услуги, не отличающиеся по уровню от услуг для платных клиентов.  </w:t>
      </w:r>
      <w:r w:rsidR="00DB5AB7">
        <w:rPr>
          <w:lang w:val="ru-RU"/>
        </w:rPr>
        <w:t>О</w:t>
      </w:r>
      <w:r w:rsidR="00A5794C">
        <w:rPr>
          <w:lang w:val="ru-RU"/>
        </w:rPr>
        <w:t>тношени</w:t>
      </w:r>
      <w:r w:rsidR="00DB5AB7">
        <w:rPr>
          <w:lang w:val="ru-RU"/>
        </w:rPr>
        <w:t>я</w:t>
      </w:r>
      <w:r w:rsidR="00A5794C" w:rsidRPr="00A5794C">
        <w:rPr>
          <w:lang w:val="ru-RU"/>
        </w:rPr>
        <w:t xml:space="preserve"> </w:t>
      </w:r>
      <w:r w:rsidR="00A5794C">
        <w:rPr>
          <w:lang w:val="ru-RU"/>
        </w:rPr>
        <w:t>между</w:t>
      </w:r>
      <w:r w:rsidR="00A5794C" w:rsidRPr="00A5794C">
        <w:rPr>
          <w:lang w:val="ru-RU"/>
        </w:rPr>
        <w:t xml:space="preserve"> </w:t>
      </w:r>
      <w:r w:rsidR="00A5794C">
        <w:rPr>
          <w:lang w:val="ru-RU"/>
        </w:rPr>
        <w:t>специалистом</w:t>
      </w:r>
      <w:r w:rsidR="00A5794C" w:rsidRPr="00A5794C">
        <w:rPr>
          <w:lang w:val="ru-RU"/>
        </w:rPr>
        <w:t xml:space="preserve"> </w:t>
      </w:r>
      <w:r w:rsidR="00A5794C">
        <w:rPr>
          <w:lang w:val="ru-RU"/>
        </w:rPr>
        <w:t>и</w:t>
      </w:r>
      <w:r w:rsidR="00A5794C" w:rsidRPr="00A5794C">
        <w:rPr>
          <w:lang w:val="ru-RU"/>
        </w:rPr>
        <w:t xml:space="preserve"> </w:t>
      </w:r>
      <w:r w:rsidR="00A5794C">
        <w:rPr>
          <w:lang w:val="ru-RU"/>
        </w:rPr>
        <w:t>клиентом</w:t>
      </w:r>
      <w:r w:rsidR="00A5794C" w:rsidRPr="00A5794C">
        <w:rPr>
          <w:lang w:val="ru-RU"/>
        </w:rPr>
        <w:t xml:space="preserve"> </w:t>
      </w:r>
      <w:r w:rsidR="00A5794C">
        <w:rPr>
          <w:lang w:val="ru-RU"/>
        </w:rPr>
        <w:t>в</w:t>
      </w:r>
      <w:r w:rsidR="00A5794C" w:rsidRPr="00A5794C">
        <w:rPr>
          <w:lang w:val="ru-RU"/>
        </w:rPr>
        <w:t xml:space="preserve"> </w:t>
      </w:r>
      <w:r w:rsidR="00A5794C">
        <w:rPr>
          <w:lang w:val="ru-RU"/>
        </w:rPr>
        <w:t>рамках</w:t>
      </w:r>
      <w:r w:rsidR="00A5794C" w:rsidRPr="00A5794C">
        <w:rPr>
          <w:lang w:val="ru-RU"/>
        </w:rPr>
        <w:t xml:space="preserve"> </w:t>
      </w:r>
      <w:r w:rsidR="00A5794C">
        <w:t>IAP</w:t>
      </w:r>
      <w:r w:rsidR="00A5794C" w:rsidRPr="00A5794C">
        <w:rPr>
          <w:lang w:val="ru-RU"/>
        </w:rPr>
        <w:t xml:space="preserve"> </w:t>
      </w:r>
      <w:r w:rsidR="00A5794C">
        <w:rPr>
          <w:lang w:val="ru-RU"/>
        </w:rPr>
        <w:t>регулируются</w:t>
      </w:r>
      <w:r w:rsidR="00A5794C" w:rsidRPr="00A5794C">
        <w:rPr>
          <w:lang w:val="ru-RU"/>
        </w:rPr>
        <w:t xml:space="preserve"> </w:t>
      </w:r>
      <w:r w:rsidR="00A5794C">
        <w:rPr>
          <w:lang w:val="ru-RU"/>
        </w:rPr>
        <w:t>теми</w:t>
      </w:r>
      <w:r w:rsidR="00A5794C" w:rsidRPr="00A5794C">
        <w:rPr>
          <w:lang w:val="ru-RU"/>
        </w:rPr>
        <w:t xml:space="preserve"> </w:t>
      </w:r>
      <w:r w:rsidR="00A5794C">
        <w:rPr>
          <w:lang w:val="ru-RU"/>
        </w:rPr>
        <w:t>же</w:t>
      </w:r>
      <w:r w:rsidR="00A5794C" w:rsidRPr="00A5794C">
        <w:rPr>
          <w:lang w:val="ru-RU"/>
        </w:rPr>
        <w:t xml:space="preserve"> </w:t>
      </w:r>
      <w:r w:rsidR="00A5794C">
        <w:rPr>
          <w:lang w:val="ru-RU"/>
        </w:rPr>
        <w:t>законами</w:t>
      </w:r>
      <w:r w:rsidR="00A5794C" w:rsidRPr="00A5794C">
        <w:rPr>
          <w:lang w:val="ru-RU"/>
        </w:rPr>
        <w:t xml:space="preserve">, </w:t>
      </w:r>
      <w:r w:rsidR="00A5794C">
        <w:rPr>
          <w:lang w:val="ru-RU"/>
        </w:rPr>
        <w:t>правилами</w:t>
      </w:r>
      <w:r w:rsidR="00A5794C" w:rsidRPr="00A5794C">
        <w:rPr>
          <w:lang w:val="ru-RU"/>
        </w:rPr>
        <w:t xml:space="preserve"> </w:t>
      </w:r>
      <w:r w:rsidR="00A5794C">
        <w:rPr>
          <w:lang w:val="ru-RU"/>
        </w:rPr>
        <w:t>и</w:t>
      </w:r>
      <w:r w:rsidR="00A5794C" w:rsidRPr="00A5794C">
        <w:rPr>
          <w:lang w:val="ru-RU"/>
        </w:rPr>
        <w:t xml:space="preserve"> </w:t>
      </w:r>
      <w:r w:rsidR="00A5794C">
        <w:rPr>
          <w:lang w:val="ru-RU"/>
        </w:rPr>
        <w:t>этическими</w:t>
      </w:r>
      <w:r w:rsidR="00A5794C" w:rsidRPr="00A5794C">
        <w:rPr>
          <w:lang w:val="ru-RU"/>
        </w:rPr>
        <w:t xml:space="preserve"> </w:t>
      </w:r>
      <w:r w:rsidR="00A5794C">
        <w:rPr>
          <w:lang w:val="ru-RU"/>
        </w:rPr>
        <w:t>нормами</w:t>
      </w:r>
      <w:r w:rsidR="00A5794C" w:rsidRPr="00A5794C">
        <w:rPr>
          <w:lang w:val="ru-RU"/>
        </w:rPr>
        <w:t xml:space="preserve">, </w:t>
      </w:r>
      <w:r w:rsidR="00A5794C">
        <w:rPr>
          <w:lang w:val="ru-RU"/>
        </w:rPr>
        <w:t>что</w:t>
      </w:r>
      <w:r w:rsidR="00A5794C" w:rsidRPr="00A5794C">
        <w:rPr>
          <w:lang w:val="ru-RU"/>
        </w:rPr>
        <w:t xml:space="preserve"> </w:t>
      </w:r>
      <w:r w:rsidR="00A5794C">
        <w:rPr>
          <w:lang w:val="ru-RU"/>
        </w:rPr>
        <w:t>и</w:t>
      </w:r>
      <w:r w:rsidR="00A5794C" w:rsidRPr="00A5794C">
        <w:rPr>
          <w:lang w:val="ru-RU"/>
        </w:rPr>
        <w:t xml:space="preserve"> </w:t>
      </w:r>
      <w:r w:rsidR="00A5794C">
        <w:rPr>
          <w:lang w:val="ru-RU"/>
        </w:rPr>
        <w:t>отношения</w:t>
      </w:r>
      <w:r w:rsidR="00A5794C" w:rsidRPr="00A5794C">
        <w:rPr>
          <w:lang w:val="ru-RU"/>
        </w:rPr>
        <w:t xml:space="preserve"> </w:t>
      </w:r>
      <w:r w:rsidR="00A5794C">
        <w:rPr>
          <w:lang w:val="ru-RU"/>
        </w:rPr>
        <w:t>с платными клиентами</w:t>
      </w:r>
      <w:r w:rsidR="00A5794C" w:rsidRPr="00A5794C">
        <w:rPr>
          <w:lang w:val="ru-RU"/>
        </w:rPr>
        <w:t xml:space="preserve"> </w:t>
      </w:r>
      <w:r w:rsidR="00D933B7">
        <w:rPr>
          <w:lang w:val="ru-RU"/>
        </w:rPr>
        <w:t xml:space="preserve">в </w:t>
      </w:r>
      <w:r w:rsidR="00A5794C">
        <w:rPr>
          <w:lang w:val="ru-RU"/>
        </w:rPr>
        <w:t>той стран</w:t>
      </w:r>
      <w:r w:rsidR="00D933B7">
        <w:rPr>
          <w:lang w:val="ru-RU"/>
        </w:rPr>
        <w:t>е</w:t>
      </w:r>
      <w:r w:rsidR="00A5794C">
        <w:rPr>
          <w:lang w:val="ru-RU"/>
        </w:rPr>
        <w:t xml:space="preserve">, в </w:t>
      </w:r>
      <w:r w:rsidR="00AB2F9F">
        <w:rPr>
          <w:lang w:val="ru-RU"/>
        </w:rPr>
        <w:t>которой</w:t>
      </w:r>
      <w:r w:rsidR="00A5794C">
        <w:rPr>
          <w:lang w:val="ru-RU"/>
        </w:rPr>
        <w:t xml:space="preserve"> </w:t>
      </w:r>
      <w:r w:rsidR="00AB2F9F">
        <w:rPr>
          <w:lang w:val="ru-RU"/>
        </w:rPr>
        <w:t>волонтер представляет Программу.</w:t>
      </w:r>
    </w:p>
    <w:p w:rsidR="00A10CE2" w:rsidRPr="00240783" w:rsidRDefault="00AB2F9F" w:rsidP="00240783">
      <w:pPr>
        <w:pStyle w:val="Heading1"/>
        <w:keepNext w:val="0"/>
        <w:rPr>
          <w:b w:val="0"/>
          <w:lang w:val="ru-RU"/>
        </w:rPr>
      </w:pPr>
      <w:r w:rsidRPr="00240783">
        <w:rPr>
          <w:b w:val="0"/>
          <w:lang w:val="ru-RU"/>
        </w:rPr>
        <w:t>СПОНСОРЫ</w:t>
      </w:r>
    </w:p>
    <w:p w:rsidR="00A10CE2" w:rsidRPr="009B2F2D" w:rsidRDefault="00AB2F9F" w:rsidP="009B2F2D">
      <w:pPr>
        <w:pStyle w:val="ONUME"/>
        <w:numPr>
          <w:ilvl w:val="0"/>
          <w:numId w:val="7"/>
        </w:numPr>
        <w:rPr>
          <w:lang w:val="ru-RU"/>
        </w:rPr>
      </w:pPr>
      <w:r>
        <w:rPr>
          <w:lang w:val="ru-RU"/>
        </w:rPr>
        <w:t>Спонсоры</w:t>
      </w:r>
      <w:r w:rsidRPr="00AB2F9F">
        <w:rPr>
          <w:lang w:val="ru-RU"/>
        </w:rPr>
        <w:t xml:space="preserve"> </w:t>
      </w:r>
      <w:r>
        <w:rPr>
          <w:lang w:val="ru-RU"/>
        </w:rPr>
        <w:t>играют</w:t>
      </w:r>
      <w:r w:rsidRPr="00AB2F9F">
        <w:rPr>
          <w:lang w:val="ru-RU"/>
        </w:rPr>
        <w:t xml:space="preserve"> </w:t>
      </w:r>
      <w:r>
        <w:rPr>
          <w:lang w:val="ru-RU"/>
        </w:rPr>
        <w:t>важную</w:t>
      </w:r>
      <w:r w:rsidRPr="00AB2F9F">
        <w:rPr>
          <w:lang w:val="ru-RU"/>
        </w:rPr>
        <w:t xml:space="preserve"> </w:t>
      </w:r>
      <w:r>
        <w:rPr>
          <w:lang w:val="ru-RU"/>
        </w:rPr>
        <w:t>роль</w:t>
      </w:r>
      <w:r w:rsidRPr="00AB2F9F">
        <w:rPr>
          <w:lang w:val="ru-RU"/>
        </w:rPr>
        <w:t xml:space="preserve"> </w:t>
      </w:r>
      <w:r>
        <w:rPr>
          <w:lang w:val="ru-RU"/>
        </w:rPr>
        <w:t>в</w:t>
      </w:r>
      <w:r w:rsidRPr="00AB2F9F">
        <w:rPr>
          <w:lang w:val="ru-RU"/>
        </w:rPr>
        <w:t xml:space="preserve"> </w:t>
      </w:r>
      <w:r>
        <w:rPr>
          <w:lang w:val="ru-RU"/>
        </w:rPr>
        <w:t>продвижении</w:t>
      </w:r>
      <w:r w:rsidRPr="00AB2F9F">
        <w:rPr>
          <w:lang w:val="ru-RU"/>
        </w:rPr>
        <w:t xml:space="preserve"> </w:t>
      </w:r>
      <w:r w:rsidR="00D933B7">
        <w:rPr>
          <w:lang w:val="ru-RU"/>
        </w:rPr>
        <w:t>и</w:t>
      </w:r>
      <w:r w:rsidR="00D933B7" w:rsidRPr="00AB2F9F">
        <w:rPr>
          <w:lang w:val="ru-RU"/>
        </w:rPr>
        <w:t xml:space="preserve"> </w:t>
      </w:r>
      <w:r w:rsidR="00D933B7">
        <w:rPr>
          <w:lang w:val="ru-RU"/>
        </w:rPr>
        <w:t>оказании</w:t>
      </w:r>
      <w:r w:rsidR="00D933B7" w:rsidRPr="00AB2F9F">
        <w:rPr>
          <w:lang w:val="ru-RU"/>
        </w:rPr>
        <w:t xml:space="preserve"> </w:t>
      </w:r>
      <w:r w:rsidR="00D933B7">
        <w:rPr>
          <w:lang w:val="ru-RU"/>
        </w:rPr>
        <w:t>содействия</w:t>
      </w:r>
      <w:r w:rsidR="00D933B7" w:rsidRPr="00AB2F9F">
        <w:rPr>
          <w:lang w:val="ru-RU"/>
        </w:rPr>
        <w:t xml:space="preserve"> </w:t>
      </w:r>
      <w:r w:rsidR="00D933B7">
        <w:rPr>
          <w:lang w:val="ru-RU"/>
        </w:rPr>
        <w:t xml:space="preserve">осуществлению </w:t>
      </w:r>
      <w:r>
        <w:rPr>
          <w:lang w:val="ru-RU"/>
        </w:rPr>
        <w:t>Программы</w:t>
      </w:r>
      <w:r w:rsidRPr="00AB2F9F">
        <w:rPr>
          <w:lang w:val="ru-RU"/>
        </w:rPr>
        <w:t>.</w:t>
      </w:r>
      <w:r>
        <w:rPr>
          <w:lang w:val="ru-RU"/>
        </w:rPr>
        <w:t xml:space="preserve"> </w:t>
      </w:r>
      <w:r w:rsidRPr="00AB2F9F">
        <w:rPr>
          <w:lang w:val="ru-RU"/>
        </w:rPr>
        <w:t xml:space="preserve"> </w:t>
      </w:r>
      <w:r>
        <w:rPr>
          <w:lang w:val="ru-RU"/>
        </w:rPr>
        <w:t>В</w:t>
      </w:r>
      <w:r w:rsidRPr="00AB2F9F">
        <w:rPr>
          <w:lang w:val="ru-RU"/>
        </w:rPr>
        <w:t xml:space="preserve"> </w:t>
      </w:r>
      <w:r>
        <w:rPr>
          <w:lang w:val="ru-RU"/>
        </w:rPr>
        <w:t>настоящее</w:t>
      </w:r>
      <w:r w:rsidRPr="00AB2F9F">
        <w:rPr>
          <w:lang w:val="ru-RU"/>
        </w:rPr>
        <w:t xml:space="preserve"> </w:t>
      </w:r>
      <w:r>
        <w:rPr>
          <w:lang w:val="ru-RU"/>
        </w:rPr>
        <w:t>время</w:t>
      </w:r>
      <w:r w:rsidR="00A10CE2" w:rsidRPr="00AB2F9F">
        <w:rPr>
          <w:lang w:val="ru-RU"/>
        </w:rPr>
        <w:t xml:space="preserve"> </w:t>
      </w:r>
      <w:r w:rsidR="00A10CE2">
        <w:t>IAP</w:t>
      </w:r>
      <w:r w:rsidR="00A10CE2" w:rsidRPr="00AB2F9F">
        <w:rPr>
          <w:lang w:val="ru-RU"/>
        </w:rPr>
        <w:t xml:space="preserve"> </w:t>
      </w:r>
      <w:r>
        <w:rPr>
          <w:lang w:val="ru-RU"/>
        </w:rPr>
        <w:t>имеет</w:t>
      </w:r>
      <w:r w:rsidRPr="00AB2F9F">
        <w:rPr>
          <w:lang w:val="ru-RU"/>
        </w:rPr>
        <w:t xml:space="preserve"> </w:t>
      </w:r>
      <w:r>
        <w:rPr>
          <w:lang w:val="ru-RU"/>
        </w:rPr>
        <w:t>десять</w:t>
      </w:r>
      <w:r w:rsidRPr="00AB2F9F">
        <w:rPr>
          <w:lang w:val="ru-RU"/>
        </w:rPr>
        <w:t xml:space="preserve"> </w:t>
      </w:r>
      <w:r>
        <w:rPr>
          <w:lang w:val="ru-RU"/>
        </w:rPr>
        <w:t>спонсоров</w:t>
      </w:r>
      <w:r w:rsidR="00A10CE2" w:rsidRPr="00AB2F9F">
        <w:rPr>
          <w:lang w:val="ru-RU"/>
        </w:rPr>
        <w:t xml:space="preserve">, </w:t>
      </w:r>
      <w:r>
        <w:rPr>
          <w:lang w:val="ru-RU"/>
        </w:rPr>
        <w:t>в</w:t>
      </w:r>
      <w:r w:rsidRPr="00AB2F9F">
        <w:rPr>
          <w:lang w:val="ru-RU"/>
        </w:rPr>
        <w:t xml:space="preserve"> </w:t>
      </w:r>
      <w:r>
        <w:rPr>
          <w:lang w:val="ru-RU"/>
        </w:rPr>
        <w:t>число</w:t>
      </w:r>
      <w:r w:rsidRPr="00AB2F9F">
        <w:rPr>
          <w:lang w:val="ru-RU"/>
        </w:rPr>
        <w:t xml:space="preserve"> </w:t>
      </w:r>
      <w:r>
        <w:rPr>
          <w:lang w:val="ru-RU"/>
        </w:rPr>
        <w:t>которых</w:t>
      </w:r>
      <w:r w:rsidRPr="00AB2F9F">
        <w:rPr>
          <w:lang w:val="ru-RU"/>
        </w:rPr>
        <w:t xml:space="preserve"> </w:t>
      </w:r>
      <w:r>
        <w:rPr>
          <w:lang w:val="ru-RU"/>
        </w:rPr>
        <w:t>входят</w:t>
      </w:r>
      <w:r w:rsidRPr="00AB2F9F">
        <w:rPr>
          <w:lang w:val="ru-RU"/>
        </w:rPr>
        <w:t xml:space="preserve"> </w:t>
      </w:r>
      <w:r>
        <w:rPr>
          <w:lang w:val="ru-RU"/>
        </w:rPr>
        <w:t>ведущие</w:t>
      </w:r>
      <w:r w:rsidRPr="00AB2F9F">
        <w:rPr>
          <w:lang w:val="ru-RU"/>
        </w:rPr>
        <w:t xml:space="preserve"> </w:t>
      </w:r>
      <w:r>
        <w:rPr>
          <w:lang w:val="ru-RU"/>
        </w:rPr>
        <w:t>фирмы</w:t>
      </w:r>
      <w:r w:rsidRPr="00AB2F9F">
        <w:rPr>
          <w:lang w:val="ru-RU"/>
        </w:rPr>
        <w:t xml:space="preserve">, </w:t>
      </w:r>
      <w:r>
        <w:rPr>
          <w:lang w:val="ru-RU"/>
        </w:rPr>
        <w:t>региональные</w:t>
      </w:r>
      <w:r w:rsidRPr="00AB2F9F">
        <w:rPr>
          <w:lang w:val="ru-RU"/>
        </w:rPr>
        <w:t xml:space="preserve"> </w:t>
      </w:r>
      <w:r>
        <w:rPr>
          <w:lang w:val="ru-RU"/>
        </w:rPr>
        <w:t>ассоциации</w:t>
      </w:r>
      <w:r w:rsidRPr="00AB2F9F">
        <w:rPr>
          <w:lang w:val="ru-RU"/>
        </w:rPr>
        <w:t xml:space="preserve"> </w:t>
      </w:r>
      <w:r>
        <w:rPr>
          <w:lang w:val="ru-RU"/>
        </w:rPr>
        <w:t>специалистов</w:t>
      </w:r>
      <w:r w:rsidRPr="00AB2F9F">
        <w:rPr>
          <w:lang w:val="ru-RU"/>
        </w:rPr>
        <w:t xml:space="preserve"> </w:t>
      </w:r>
      <w:r>
        <w:rPr>
          <w:lang w:val="ru-RU"/>
        </w:rPr>
        <w:t>в</w:t>
      </w:r>
      <w:r w:rsidRPr="00AB2F9F">
        <w:rPr>
          <w:lang w:val="ru-RU"/>
        </w:rPr>
        <w:t xml:space="preserve"> </w:t>
      </w:r>
      <w:r>
        <w:rPr>
          <w:lang w:val="ru-RU"/>
        </w:rPr>
        <w:t>области</w:t>
      </w:r>
      <w:r w:rsidRPr="00AB2F9F">
        <w:rPr>
          <w:lang w:val="ru-RU"/>
        </w:rPr>
        <w:t xml:space="preserve"> </w:t>
      </w:r>
      <w:r>
        <w:rPr>
          <w:lang w:val="ru-RU"/>
        </w:rPr>
        <w:t>интеллектуальной</w:t>
      </w:r>
      <w:r w:rsidRPr="00AB2F9F">
        <w:rPr>
          <w:lang w:val="ru-RU"/>
        </w:rPr>
        <w:t xml:space="preserve"> </w:t>
      </w:r>
      <w:r>
        <w:rPr>
          <w:lang w:val="ru-RU"/>
        </w:rPr>
        <w:t>собственности, а также международные неправительственные организации, специализирующиеся в областях, представляющих интерес для Программы</w:t>
      </w:r>
      <w:r w:rsidR="00A10CE2">
        <w:rPr>
          <w:rStyle w:val="FootnoteReference"/>
        </w:rPr>
        <w:footnoteReference w:id="7"/>
      </w:r>
      <w:r w:rsidR="00A10CE2" w:rsidRPr="00AB2F9F">
        <w:rPr>
          <w:lang w:val="ru-RU"/>
        </w:rPr>
        <w:t xml:space="preserve">.  </w:t>
      </w:r>
      <w:r w:rsidR="009B2F2D">
        <w:rPr>
          <w:lang w:val="ru-RU"/>
        </w:rPr>
        <w:t>Поощрение</w:t>
      </w:r>
      <w:r w:rsidR="009B2F2D" w:rsidRPr="009B2F2D">
        <w:rPr>
          <w:lang w:val="ru-RU"/>
        </w:rPr>
        <w:t xml:space="preserve"> </w:t>
      </w:r>
      <w:r w:rsidR="009B2F2D">
        <w:rPr>
          <w:lang w:val="ru-RU"/>
        </w:rPr>
        <w:t>патентных</w:t>
      </w:r>
      <w:r w:rsidR="009B2F2D" w:rsidRPr="009B2F2D">
        <w:rPr>
          <w:lang w:val="ru-RU"/>
        </w:rPr>
        <w:t xml:space="preserve"> </w:t>
      </w:r>
      <w:r w:rsidR="009B2F2D">
        <w:rPr>
          <w:lang w:val="ru-RU"/>
        </w:rPr>
        <w:t>поверенных</w:t>
      </w:r>
      <w:r w:rsidR="009B2F2D" w:rsidRPr="009B2F2D">
        <w:rPr>
          <w:lang w:val="ru-RU"/>
        </w:rPr>
        <w:t xml:space="preserve"> </w:t>
      </w:r>
      <w:r w:rsidR="009B2F2D">
        <w:rPr>
          <w:lang w:val="ru-RU"/>
        </w:rPr>
        <w:t>и</w:t>
      </w:r>
      <w:r w:rsidR="009B2F2D" w:rsidRPr="009B2F2D">
        <w:rPr>
          <w:lang w:val="ru-RU"/>
        </w:rPr>
        <w:t xml:space="preserve"> </w:t>
      </w:r>
      <w:r w:rsidR="009B2F2D">
        <w:rPr>
          <w:lang w:val="ru-RU"/>
        </w:rPr>
        <w:t>агентов, как в странах-участницах, так и в отдельно взятых юрисдикциях, к участию в Программе является одной</w:t>
      </w:r>
      <w:r w:rsidR="009B2F2D" w:rsidRPr="009B2F2D">
        <w:rPr>
          <w:lang w:val="ru-RU"/>
        </w:rPr>
        <w:t xml:space="preserve"> </w:t>
      </w:r>
      <w:r w:rsidR="009B2F2D">
        <w:rPr>
          <w:lang w:val="ru-RU"/>
        </w:rPr>
        <w:t>из</w:t>
      </w:r>
      <w:r w:rsidR="009B2F2D" w:rsidRPr="009B2F2D">
        <w:rPr>
          <w:lang w:val="ru-RU"/>
        </w:rPr>
        <w:t xml:space="preserve"> </w:t>
      </w:r>
      <w:r w:rsidR="009B2F2D">
        <w:rPr>
          <w:lang w:val="ru-RU"/>
        </w:rPr>
        <w:t>основных</w:t>
      </w:r>
      <w:r w:rsidR="009B2F2D" w:rsidRPr="009B2F2D">
        <w:rPr>
          <w:lang w:val="ru-RU"/>
        </w:rPr>
        <w:t xml:space="preserve"> </w:t>
      </w:r>
      <w:r w:rsidR="009B2F2D">
        <w:rPr>
          <w:lang w:val="ru-RU"/>
        </w:rPr>
        <w:t>задач</w:t>
      </w:r>
      <w:r w:rsidR="009B2F2D" w:rsidRPr="009B2F2D">
        <w:rPr>
          <w:lang w:val="ru-RU"/>
        </w:rPr>
        <w:t xml:space="preserve"> </w:t>
      </w:r>
      <w:r w:rsidR="009B2F2D">
        <w:rPr>
          <w:lang w:val="ru-RU"/>
        </w:rPr>
        <w:t>спонсоров.</w:t>
      </w:r>
    </w:p>
    <w:p w:rsidR="00A10CE2" w:rsidRDefault="00240783" w:rsidP="00A10CE2">
      <w:pPr>
        <w:pStyle w:val="Heading1"/>
        <w:keepNext w:val="0"/>
      </w:pPr>
      <w:r>
        <w:rPr>
          <w:lang w:val="ru-RU"/>
        </w:rPr>
        <w:t xml:space="preserve">ЗАДАЧИ, СТОЯЩИЕ ПЕРЕД </w:t>
      </w:r>
      <w:r w:rsidR="00A10CE2">
        <w:t>IAP</w:t>
      </w:r>
    </w:p>
    <w:p w:rsidR="00A10CE2" w:rsidRPr="006859E9" w:rsidRDefault="00240783" w:rsidP="00A10CE2">
      <w:pPr>
        <w:pStyle w:val="ONUME"/>
        <w:numPr>
          <w:ilvl w:val="0"/>
          <w:numId w:val="7"/>
        </w:numPr>
        <w:rPr>
          <w:lang w:val="ru-RU"/>
        </w:rPr>
      </w:pPr>
      <w:r>
        <w:rPr>
          <w:lang w:val="ru-RU"/>
        </w:rPr>
        <w:lastRenderedPageBreak/>
        <w:t>Осуществление</w:t>
      </w:r>
      <w:r w:rsidRPr="00240783">
        <w:rPr>
          <w:lang w:val="ru-RU"/>
        </w:rPr>
        <w:t xml:space="preserve"> </w:t>
      </w:r>
      <w:r>
        <w:rPr>
          <w:lang w:val="ru-RU"/>
        </w:rPr>
        <w:t>Программы</w:t>
      </w:r>
      <w:r w:rsidRPr="00240783">
        <w:rPr>
          <w:lang w:val="ru-RU"/>
        </w:rPr>
        <w:t xml:space="preserve"> </w:t>
      </w:r>
      <w:r>
        <w:rPr>
          <w:lang w:val="ru-RU"/>
        </w:rPr>
        <w:t>проходит</w:t>
      </w:r>
      <w:r w:rsidRPr="00240783">
        <w:rPr>
          <w:lang w:val="ru-RU"/>
        </w:rPr>
        <w:t xml:space="preserve"> </w:t>
      </w:r>
      <w:r>
        <w:rPr>
          <w:lang w:val="ru-RU"/>
        </w:rPr>
        <w:t>весьма</w:t>
      </w:r>
      <w:r w:rsidRPr="00240783">
        <w:rPr>
          <w:lang w:val="ru-RU"/>
        </w:rPr>
        <w:t xml:space="preserve"> </w:t>
      </w:r>
      <w:r>
        <w:rPr>
          <w:lang w:val="ru-RU"/>
        </w:rPr>
        <w:t>успешно</w:t>
      </w:r>
      <w:r w:rsidRPr="00240783">
        <w:rPr>
          <w:lang w:val="ru-RU"/>
        </w:rPr>
        <w:t>.</w:t>
      </w:r>
      <w:r>
        <w:rPr>
          <w:lang w:val="ru-RU"/>
        </w:rPr>
        <w:t xml:space="preserve"> Вместе</w:t>
      </w:r>
      <w:r w:rsidRPr="006859E9">
        <w:rPr>
          <w:lang w:val="ru-RU"/>
        </w:rPr>
        <w:t xml:space="preserve"> </w:t>
      </w:r>
      <w:r>
        <w:rPr>
          <w:lang w:val="ru-RU"/>
        </w:rPr>
        <w:t>с</w:t>
      </w:r>
      <w:r w:rsidRPr="006859E9">
        <w:rPr>
          <w:lang w:val="ru-RU"/>
        </w:rPr>
        <w:t xml:space="preserve"> </w:t>
      </w:r>
      <w:r>
        <w:rPr>
          <w:lang w:val="ru-RU"/>
        </w:rPr>
        <w:t>тем</w:t>
      </w:r>
      <w:r w:rsidRPr="006859E9">
        <w:rPr>
          <w:lang w:val="ru-RU"/>
        </w:rPr>
        <w:t xml:space="preserve"> </w:t>
      </w:r>
      <w:r>
        <w:rPr>
          <w:lang w:val="ru-RU"/>
        </w:rPr>
        <w:t>перед</w:t>
      </w:r>
      <w:r w:rsidRPr="006859E9">
        <w:rPr>
          <w:lang w:val="ru-RU"/>
        </w:rPr>
        <w:t xml:space="preserve"> </w:t>
      </w:r>
      <w:r>
        <w:rPr>
          <w:lang w:val="ru-RU"/>
        </w:rPr>
        <w:t>ней стоят определённые задачи</w:t>
      </w:r>
      <w:r w:rsidR="00A10CE2" w:rsidRPr="006859E9">
        <w:rPr>
          <w:lang w:val="ru-RU"/>
        </w:rPr>
        <w:t>.</w:t>
      </w:r>
    </w:p>
    <w:p w:rsidR="00A10CE2" w:rsidRPr="00240783" w:rsidRDefault="00240783" w:rsidP="00A10CE2">
      <w:pPr>
        <w:pStyle w:val="Heading2"/>
        <w:keepLines/>
        <w:rPr>
          <w:lang w:val="ru-RU"/>
        </w:rPr>
      </w:pPr>
      <w:r>
        <w:rPr>
          <w:lang w:val="ru-RU"/>
        </w:rPr>
        <w:t>задачи</w:t>
      </w:r>
      <w:r w:rsidRPr="00240783">
        <w:rPr>
          <w:lang w:val="ru-RU"/>
        </w:rPr>
        <w:t xml:space="preserve">, </w:t>
      </w:r>
      <w:r>
        <w:rPr>
          <w:lang w:val="ru-RU"/>
        </w:rPr>
        <w:t>стоящие</w:t>
      </w:r>
      <w:r w:rsidRPr="00240783">
        <w:rPr>
          <w:lang w:val="ru-RU"/>
        </w:rPr>
        <w:t xml:space="preserve"> </w:t>
      </w:r>
      <w:r>
        <w:rPr>
          <w:lang w:val="ru-RU"/>
        </w:rPr>
        <w:t>перед</w:t>
      </w:r>
      <w:r w:rsidRPr="00240783">
        <w:rPr>
          <w:lang w:val="ru-RU"/>
        </w:rPr>
        <w:t xml:space="preserve"> </w:t>
      </w:r>
      <w:r>
        <w:rPr>
          <w:lang w:val="ru-RU"/>
        </w:rPr>
        <w:t>потенциальными</w:t>
      </w:r>
      <w:r w:rsidRPr="00240783">
        <w:rPr>
          <w:lang w:val="ru-RU"/>
        </w:rPr>
        <w:t xml:space="preserve"> </w:t>
      </w:r>
      <w:r w:rsidR="00F12E16">
        <w:rPr>
          <w:lang w:val="ru-RU"/>
        </w:rPr>
        <w:t>бен</w:t>
      </w:r>
      <w:r w:rsidR="00242072">
        <w:rPr>
          <w:lang w:val="ru-RU"/>
        </w:rPr>
        <w:t>е</w:t>
      </w:r>
      <w:r w:rsidR="00F12E16">
        <w:rPr>
          <w:lang w:val="ru-RU"/>
        </w:rPr>
        <w:t xml:space="preserve">фициарами </w:t>
      </w:r>
      <w:r w:rsidR="00A10CE2">
        <w:t>IAP</w:t>
      </w:r>
      <w:r w:rsidR="00A10CE2" w:rsidRPr="00240783">
        <w:rPr>
          <w:lang w:val="ru-RU"/>
        </w:rPr>
        <w:t xml:space="preserve"> </w:t>
      </w:r>
    </w:p>
    <w:p w:rsidR="00A10CE2" w:rsidRPr="00242072" w:rsidRDefault="00F12E16" w:rsidP="00A10CE2">
      <w:pPr>
        <w:pStyle w:val="ONUME"/>
        <w:keepNext/>
        <w:keepLines/>
        <w:numPr>
          <w:ilvl w:val="0"/>
          <w:numId w:val="7"/>
        </w:numPr>
        <w:rPr>
          <w:lang w:val="ru-RU"/>
        </w:rPr>
      </w:pPr>
      <w:r>
        <w:rPr>
          <w:lang w:val="ru-RU"/>
        </w:rPr>
        <w:t>Несмотря</w:t>
      </w:r>
      <w:r w:rsidRPr="00F12E16">
        <w:rPr>
          <w:lang w:val="ru-RU"/>
        </w:rPr>
        <w:t xml:space="preserve"> </w:t>
      </w:r>
      <w:r>
        <w:rPr>
          <w:lang w:val="ru-RU"/>
        </w:rPr>
        <w:t>на</w:t>
      </w:r>
      <w:r w:rsidRPr="00F12E16">
        <w:rPr>
          <w:lang w:val="ru-RU"/>
        </w:rPr>
        <w:t xml:space="preserve"> </w:t>
      </w:r>
      <w:r>
        <w:rPr>
          <w:lang w:val="ru-RU"/>
        </w:rPr>
        <w:t>то</w:t>
      </w:r>
      <w:r w:rsidRPr="00F12E16">
        <w:rPr>
          <w:lang w:val="ru-RU"/>
        </w:rPr>
        <w:t xml:space="preserve">, </w:t>
      </w:r>
      <w:r>
        <w:rPr>
          <w:lang w:val="ru-RU"/>
        </w:rPr>
        <w:t>что</w:t>
      </w:r>
      <w:r w:rsidRPr="00F12E16">
        <w:rPr>
          <w:lang w:val="ru-RU"/>
        </w:rPr>
        <w:t xml:space="preserve"> </w:t>
      </w:r>
      <w:r>
        <w:rPr>
          <w:lang w:val="ru-RU"/>
        </w:rPr>
        <w:t>некоторые</w:t>
      </w:r>
      <w:r w:rsidRPr="00F12E16">
        <w:rPr>
          <w:lang w:val="ru-RU"/>
        </w:rPr>
        <w:t xml:space="preserve"> </w:t>
      </w:r>
      <w:r>
        <w:rPr>
          <w:lang w:val="ru-RU"/>
        </w:rPr>
        <w:t>изобретатели</w:t>
      </w:r>
      <w:r w:rsidRPr="00F12E16">
        <w:rPr>
          <w:lang w:val="ru-RU"/>
        </w:rPr>
        <w:t xml:space="preserve"> </w:t>
      </w:r>
      <w:r>
        <w:rPr>
          <w:lang w:val="ru-RU"/>
        </w:rPr>
        <w:t>уже</w:t>
      </w:r>
      <w:r w:rsidRPr="00F12E16">
        <w:rPr>
          <w:lang w:val="ru-RU"/>
        </w:rPr>
        <w:t xml:space="preserve"> </w:t>
      </w:r>
      <w:r>
        <w:rPr>
          <w:lang w:val="ru-RU"/>
        </w:rPr>
        <w:t>знакомы</w:t>
      </w:r>
      <w:r w:rsidRPr="00F12E16">
        <w:rPr>
          <w:lang w:val="ru-RU"/>
        </w:rPr>
        <w:t xml:space="preserve"> </w:t>
      </w:r>
      <w:r>
        <w:rPr>
          <w:lang w:val="ru-RU"/>
        </w:rPr>
        <w:t>с</w:t>
      </w:r>
      <w:r w:rsidRPr="00F12E16">
        <w:rPr>
          <w:lang w:val="ru-RU"/>
        </w:rPr>
        <w:t xml:space="preserve"> </w:t>
      </w:r>
      <w:r>
        <w:rPr>
          <w:lang w:val="ru-RU"/>
        </w:rPr>
        <w:t>патентной</w:t>
      </w:r>
      <w:r w:rsidRPr="00F12E16">
        <w:rPr>
          <w:lang w:val="ru-RU"/>
        </w:rPr>
        <w:t xml:space="preserve"> </w:t>
      </w:r>
      <w:r>
        <w:rPr>
          <w:lang w:val="ru-RU"/>
        </w:rPr>
        <w:t>системой, в целях обеспечени</w:t>
      </w:r>
      <w:r w:rsidR="009B2F2D">
        <w:rPr>
          <w:lang w:val="ru-RU"/>
        </w:rPr>
        <w:t>я</w:t>
      </w:r>
      <w:r>
        <w:rPr>
          <w:lang w:val="ru-RU"/>
        </w:rPr>
        <w:t xml:space="preserve"> взаимодействия на местном уровне чрезвычайно важно повысить уровень знаний потенциальных бенефициаров о выгодах патентования.</w:t>
      </w:r>
      <w:r w:rsidR="00A10CE2" w:rsidRPr="00F12E16">
        <w:rPr>
          <w:lang w:val="ru-RU"/>
        </w:rPr>
        <w:t xml:space="preserve">  </w:t>
      </w:r>
      <w:r>
        <w:rPr>
          <w:lang w:val="ru-RU"/>
        </w:rPr>
        <w:t>Повышение</w:t>
      </w:r>
      <w:r w:rsidRPr="00242072">
        <w:rPr>
          <w:lang w:val="ru-RU"/>
        </w:rPr>
        <w:t xml:space="preserve"> </w:t>
      </w:r>
      <w:r>
        <w:rPr>
          <w:lang w:val="ru-RU"/>
        </w:rPr>
        <w:t>уровня</w:t>
      </w:r>
      <w:r w:rsidRPr="00242072">
        <w:rPr>
          <w:lang w:val="ru-RU"/>
        </w:rPr>
        <w:t xml:space="preserve"> </w:t>
      </w:r>
      <w:r>
        <w:rPr>
          <w:lang w:val="ru-RU"/>
        </w:rPr>
        <w:t>знаний</w:t>
      </w:r>
      <w:r w:rsidRPr="00242072">
        <w:rPr>
          <w:lang w:val="ru-RU"/>
        </w:rPr>
        <w:t xml:space="preserve"> </w:t>
      </w:r>
      <w:r>
        <w:rPr>
          <w:lang w:val="ru-RU"/>
        </w:rPr>
        <w:t>о</w:t>
      </w:r>
      <w:r w:rsidRPr="00242072">
        <w:rPr>
          <w:lang w:val="ru-RU"/>
        </w:rPr>
        <w:t xml:space="preserve"> </w:t>
      </w:r>
      <w:r>
        <w:rPr>
          <w:lang w:val="ru-RU"/>
        </w:rPr>
        <w:t>патентах</w:t>
      </w:r>
      <w:r w:rsidRPr="00242072">
        <w:rPr>
          <w:lang w:val="ru-RU"/>
        </w:rPr>
        <w:t xml:space="preserve"> </w:t>
      </w:r>
      <w:r>
        <w:rPr>
          <w:lang w:val="ru-RU"/>
        </w:rPr>
        <w:t>как</w:t>
      </w:r>
      <w:r w:rsidRPr="00242072">
        <w:rPr>
          <w:lang w:val="ru-RU"/>
        </w:rPr>
        <w:t xml:space="preserve"> </w:t>
      </w:r>
      <w:r>
        <w:rPr>
          <w:lang w:val="ru-RU"/>
        </w:rPr>
        <w:t>механизме</w:t>
      </w:r>
      <w:r w:rsidRPr="00242072">
        <w:rPr>
          <w:lang w:val="ru-RU"/>
        </w:rPr>
        <w:t xml:space="preserve"> </w:t>
      </w:r>
      <w:r>
        <w:rPr>
          <w:lang w:val="ru-RU"/>
        </w:rPr>
        <w:t>обеспечения</w:t>
      </w:r>
      <w:r w:rsidRPr="00242072">
        <w:rPr>
          <w:lang w:val="ru-RU"/>
        </w:rPr>
        <w:t xml:space="preserve"> </w:t>
      </w:r>
      <w:r>
        <w:rPr>
          <w:lang w:val="ru-RU"/>
        </w:rPr>
        <w:t>охраны</w:t>
      </w:r>
      <w:r w:rsidRPr="00242072">
        <w:rPr>
          <w:lang w:val="ru-RU"/>
        </w:rPr>
        <w:t xml:space="preserve"> </w:t>
      </w:r>
      <w:r>
        <w:rPr>
          <w:lang w:val="ru-RU"/>
        </w:rPr>
        <w:t>изобретений</w:t>
      </w:r>
      <w:r w:rsidRPr="00242072">
        <w:rPr>
          <w:lang w:val="ru-RU"/>
        </w:rPr>
        <w:t xml:space="preserve">, </w:t>
      </w:r>
      <w:r>
        <w:rPr>
          <w:lang w:val="ru-RU"/>
        </w:rPr>
        <w:t>облегчения</w:t>
      </w:r>
      <w:r w:rsidRPr="00242072">
        <w:rPr>
          <w:lang w:val="ru-RU"/>
        </w:rPr>
        <w:t xml:space="preserve"> </w:t>
      </w:r>
      <w:r>
        <w:rPr>
          <w:lang w:val="ru-RU"/>
        </w:rPr>
        <w:t>передачи</w:t>
      </w:r>
      <w:r w:rsidRPr="00242072">
        <w:rPr>
          <w:lang w:val="ru-RU"/>
        </w:rPr>
        <w:t xml:space="preserve"> </w:t>
      </w:r>
      <w:r>
        <w:rPr>
          <w:lang w:val="ru-RU"/>
        </w:rPr>
        <w:t>технологий</w:t>
      </w:r>
      <w:r w:rsidRPr="00242072">
        <w:rPr>
          <w:lang w:val="ru-RU"/>
        </w:rPr>
        <w:t xml:space="preserve"> </w:t>
      </w:r>
      <w:r>
        <w:rPr>
          <w:lang w:val="ru-RU"/>
        </w:rPr>
        <w:t>и</w:t>
      </w:r>
      <w:r w:rsidRPr="00242072">
        <w:rPr>
          <w:lang w:val="ru-RU"/>
        </w:rPr>
        <w:t xml:space="preserve"> </w:t>
      </w:r>
      <w:r>
        <w:rPr>
          <w:lang w:val="ru-RU"/>
        </w:rPr>
        <w:t>создания</w:t>
      </w:r>
      <w:r w:rsidRPr="00242072">
        <w:rPr>
          <w:lang w:val="ru-RU"/>
        </w:rPr>
        <w:t xml:space="preserve"> </w:t>
      </w:r>
      <w:r w:rsidR="00242072">
        <w:rPr>
          <w:lang w:val="ru-RU"/>
        </w:rPr>
        <w:t>активов</w:t>
      </w:r>
      <w:r w:rsidR="00242072" w:rsidRPr="00242072">
        <w:rPr>
          <w:lang w:val="ru-RU"/>
        </w:rPr>
        <w:t xml:space="preserve"> </w:t>
      </w:r>
      <w:r w:rsidR="00242072">
        <w:rPr>
          <w:lang w:val="ru-RU"/>
        </w:rPr>
        <w:t>ИС</w:t>
      </w:r>
      <w:r w:rsidR="00242072" w:rsidRPr="00242072">
        <w:rPr>
          <w:lang w:val="ru-RU"/>
        </w:rPr>
        <w:t xml:space="preserve"> </w:t>
      </w:r>
      <w:r w:rsidR="00242072">
        <w:rPr>
          <w:lang w:val="ru-RU"/>
        </w:rPr>
        <w:t>требует</w:t>
      </w:r>
      <w:r w:rsidR="00242072" w:rsidRPr="00242072">
        <w:rPr>
          <w:lang w:val="ru-RU"/>
        </w:rPr>
        <w:t xml:space="preserve"> </w:t>
      </w:r>
      <w:r w:rsidR="00242072">
        <w:rPr>
          <w:lang w:val="ru-RU"/>
        </w:rPr>
        <w:t>осуществления</w:t>
      </w:r>
      <w:r w:rsidR="00242072" w:rsidRPr="00242072">
        <w:rPr>
          <w:lang w:val="ru-RU"/>
        </w:rPr>
        <w:t xml:space="preserve"> </w:t>
      </w:r>
      <w:r w:rsidR="00242072">
        <w:rPr>
          <w:lang w:val="ru-RU"/>
        </w:rPr>
        <w:t>регулярных</w:t>
      </w:r>
      <w:r w:rsidR="00242072" w:rsidRPr="00242072">
        <w:rPr>
          <w:lang w:val="ru-RU"/>
        </w:rPr>
        <w:t xml:space="preserve"> </w:t>
      </w:r>
      <w:r w:rsidR="00242072">
        <w:rPr>
          <w:lang w:val="ru-RU"/>
        </w:rPr>
        <w:t>программ</w:t>
      </w:r>
      <w:r w:rsidR="00242072" w:rsidRPr="00242072">
        <w:rPr>
          <w:lang w:val="ru-RU"/>
        </w:rPr>
        <w:t xml:space="preserve"> </w:t>
      </w:r>
      <w:r w:rsidR="00242072">
        <w:rPr>
          <w:lang w:val="ru-RU"/>
        </w:rPr>
        <w:t>подготовки, организованных на правительственном уровне</w:t>
      </w:r>
      <w:r w:rsidR="00A10CE2" w:rsidRPr="00242072">
        <w:rPr>
          <w:lang w:val="ru-RU"/>
        </w:rPr>
        <w:t>.</w:t>
      </w:r>
    </w:p>
    <w:p w:rsidR="00A10CE2" w:rsidRPr="00242072" w:rsidRDefault="00242072" w:rsidP="00A10CE2">
      <w:pPr>
        <w:pStyle w:val="Heading2"/>
        <w:keepLines/>
        <w:rPr>
          <w:lang w:val="ru-RU"/>
        </w:rPr>
      </w:pPr>
      <w:r>
        <w:rPr>
          <w:lang w:val="ru-RU"/>
        </w:rPr>
        <w:t xml:space="preserve">задачи, стоящие перед действующими бенефициарами </w:t>
      </w:r>
      <w:r w:rsidR="00A10CE2">
        <w:t>IAP</w:t>
      </w:r>
      <w:r w:rsidR="00A10CE2" w:rsidRPr="00242072">
        <w:rPr>
          <w:lang w:val="ru-RU"/>
        </w:rPr>
        <w:t xml:space="preserve"> </w:t>
      </w:r>
    </w:p>
    <w:p w:rsidR="00A10CE2" w:rsidRPr="00367EC0" w:rsidRDefault="00242072" w:rsidP="00367EC0">
      <w:pPr>
        <w:pStyle w:val="ONUME"/>
        <w:keepNext/>
        <w:keepLines/>
        <w:numPr>
          <w:ilvl w:val="0"/>
          <w:numId w:val="7"/>
        </w:numPr>
        <w:rPr>
          <w:lang w:val="ru-RU"/>
        </w:rPr>
      </w:pPr>
      <w:r>
        <w:rPr>
          <w:lang w:val="ru-RU"/>
        </w:rPr>
        <w:t>Несмотря</w:t>
      </w:r>
      <w:r w:rsidRPr="00242072">
        <w:rPr>
          <w:lang w:val="ru-RU"/>
        </w:rPr>
        <w:t xml:space="preserve"> </w:t>
      </w:r>
      <w:r>
        <w:rPr>
          <w:lang w:val="ru-RU"/>
        </w:rPr>
        <w:t>на</w:t>
      </w:r>
      <w:r w:rsidRPr="00242072">
        <w:rPr>
          <w:lang w:val="ru-RU"/>
        </w:rPr>
        <w:t xml:space="preserve"> </w:t>
      </w:r>
      <w:r>
        <w:rPr>
          <w:lang w:val="ru-RU"/>
        </w:rPr>
        <w:t>то</w:t>
      </w:r>
      <w:r w:rsidRPr="00242072">
        <w:rPr>
          <w:lang w:val="ru-RU"/>
        </w:rPr>
        <w:t xml:space="preserve">, </w:t>
      </w:r>
      <w:r>
        <w:rPr>
          <w:lang w:val="ru-RU"/>
        </w:rPr>
        <w:t>что</w:t>
      </w:r>
      <w:r w:rsidRPr="00242072">
        <w:rPr>
          <w:lang w:val="ru-RU"/>
        </w:rPr>
        <w:t xml:space="preserve"> </w:t>
      </w:r>
      <w:r>
        <w:rPr>
          <w:lang w:val="ru-RU"/>
        </w:rPr>
        <w:t>Программа</w:t>
      </w:r>
      <w:r w:rsidRPr="00242072">
        <w:rPr>
          <w:lang w:val="ru-RU"/>
        </w:rPr>
        <w:t xml:space="preserve"> </w:t>
      </w:r>
      <w:r>
        <w:rPr>
          <w:lang w:val="ru-RU"/>
        </w:rPr>
        <w:t>помогла</w:t>
      </w:r>
      <w:r w:rsidRPr="00242072">
        <w:rPr>
          <w:lang w:val="ru-RU"/>
        </w:rPr>
        <w:t xml:space="preserve"> </w:t>
      </w:r>
      <w:r>
        <w:rPr>
          <w:lang w:val="ru-RU"/>
        </w:rPr>
        <w:t>изобретателям, участвующим в</w:t>
      </w:r>
      <w:r w:rsidRPr="00242072">
        <w:rPr>
          <w:lang w:val="ru-RU"/>
        </w:rPr>
        <w:t xml:space="preserve"> </w:t>
      </w:r>
      <w:r>
        <w:t>IAP</w:t>
      </w:r>
      <w:r>
        <w:rPr>
          <w:lang w:val="ru-RU"/>
        </w:rPr>
        <w:t>,</w:t>
      </w:r>
      <w:r w:rsidRPr="00242072">
        <w:rPr>
          <w:lang w:val="ru-RU"/>
        </w:rPr>
        <w:t xml:space="preserve"> </w:t>
      </w:r>
      <w:r>
        <w:rPr>
          <w:lang w:val="ru-RU"/>
        </w:rPr>
        <w:t>обеспечить</w:t>
      </w:r>
      <w:r w:rsidRPr="00242072">
        <w:rPr>
          <w:lang w:val="ru-RU"/>
        </w:rPr>
        <w:t xml:space="preserve"> </w:t>
      </w:r>
      <w:r>
        <w:rPr>
          <w:lang w:val="ru-RU"/>
        </w:rPr>
        <w:t>охрану</w:t>
      </w:r>
      <w:r w:rsidRPr="00242072">
        <w:rPr>
          <w:lang w:val="ru-RU"/>
        </w:rPr>
        <w:t xml:space="preserve"> </w:t>
      </w:r>
      <w:r>
        <w:rPr>
          <w:lang w:val="ru-RU"/>
        </w:rPr>
        <w:t>результатов</w:t>
      </w:r>
      <w:r w:rsidRPr="00242072">
        <w:rPr>
          <w:lang w:val="ru-RU"/>
        </w:rPr>
        <w:t xml:space="preserve"> </w:t>
      </w:r>
      <w:r>
        <w:rPr>
          <w:lang w:val="ru-RU"/>
        </w:rPr>
        <w:t>их</w:t>
      </w:r>
      <w:r w:rsidRPr="00242072">
        <w:rPr>
          <w:lang w:val="ru-RU"/>
        </w:rPr>
        <w:t xml:space="preserve"> </w:t>
      </w:r>
      <w:r>
        <w:rPr>
          <w:lang w:val="ru-RU"/>
        </w:rPr>
        <w:t xml:space="preserve">профессиональной работы в собственных странах, все еще сохраняются трудности с предоставлением такой охраны за рубежом.  В частности, размеры </w:t>
      </w:r>
      <w:r w:rsidR="00DB5AB7">
        <w:rPr>
          <w:lang w:val="ru-RU"/>
        </w:rPr>
        <w:t xml:space="preserve">заявочной </w:t>
      </w:r>
      <w:r>
        <w:rPr>
          <w:lang w:val="ru-RU"/>
        </w:rPr>
        <w:t xml:space="preserve">пошлины </w:t>
      </w:r>
      <w:r w:rsidR="00367EC0">
        <w:rPr>
          <w:lang w:val="ru-RU"/>
        </w:rPr>
        <w:t xml:space="preserve">при </w:t>
      </w:r>
      <w:r>
        <w:rPr>
          <w:lang w:val="ru-RU"/>
        </w:rPr>
        <w:t>переход</w:t>
      </w:r>
      <w:r w:rsidR="00DB5AB7">
        <w:rPr>
          <w:lang w:val="ru-RU"/>
        </w:rPr>
        <w:t>е</w:t>
      </w:r>
      <w:r>
        <w:rPr>
          <w:lang w:val="ru-RU"/>
        </w:rPr>
        <w:t xml:space="preserve"> на национальную фазу </w:t>
      </w:r>
      <w:r w:rsidR="00367EC0">
        <w:rPr>
          <w:lang w:val="ru-RU"/>
        </w:rPr>
        <w:t xml:space="preserve">РСТ часто не соответствуют финансовым возможностям участвующих в программе изобретателей с ограниченными средствами.  </w:t>
      </w:r>
    </w:p>
    <w:p w:rsidR="00367EC0" w:rsidRPr="00520540" w:rsidRDefault="00367EC0" w:rsidP="00A10CE2">
      <w:pPr>
        <w:pStyle w:val="ONUME"/>
        <w:numPr>
          <w:ilvl w:val="0"/>
          <w:numId w:val="7"/>
        </w:numPr>
        <w:rPr>
          <w:lang w:val="ru-RU"/>
        </w:rPr>
      </w:pPr>
      <w:r>
        <w:rPr>
          <w:lang w:val="ru-RU"/>
        </w:rPr>
        <w:t>Помимо патентной</w:t>
      </w:r>
      <w:r w:rsidRPr="00367EC0">
        <w:rPr>
          <w:lang w:val="ru-RU"/>
        </w:rPr>
        <w:t xml:space="preserve"> </w:t>
      </w:r>
      <w:r>
        <w:rPr>
          <w:lang w:val="ru-RU"/>
        </w:rPr>
        <w:t>охраны</w:t>
      </w:r>
      <w:r w:rsidR="00A10CE2" w:rsidRPr="00367EC0">
        <w:rPr>
          <w:lang w:val="ru-RU"/>
        </w:rPr>
        <w:t xml:space="preserve"> </w:t>
      </w:r>
      <w:r>
        <w:rPr>
          <w:lang w:val="ru-RU"/>
        </w:rPr>
        <w:t>изобретателям</w:t>
      </w:r>
      <w:r w:rsidRPr="00367EC0">
        <w:rPr>
          <w:lang w:val="ru-RU"/>
        </w:rPr>
        <w:t xml:space="preserve"> </w:t>
      </w:r>
      <w:r>
        <w:rPr>
          <w:lang w:val="ru-RU"/>
        </w:rPr>
        <w:t>также необходима помощь в коммерциализации их изобретений</w:t>
      </w:r>
      <w:r w:rsidR="00A10CE2" w:rsidRPr="00367EC0">
        <w:rPr>
          <w:lang w:val="ru-RU"/>
        </w:rPr>
        <w:t xml:space="preserve">.  </w:t>
      </w:r>
      <w:r>
        <w:rPr>
          <w:lang w:val="ru-RU"/>
        </w:rPr>
        <w:t>Опыт</w:t>
      </w:r>
      <w:r w:rsidRPr="00520540">
        <w:rPr>
          <w:lang w:val="ru-RU"/>
        </w:rPr>
        <w:t xml:space="preserve"> </w:t>
      </w:r>
      <w:r>
        <w:rPr>
          <w:lang w:val="ru-RU"/>
        </w:rPr>
        <w:t>работы</w:t>
      </w:r>
      <w:r w:rsidRPr="00520540">
        <w:rPr>
          <w:lang w:val="ru-RU"/>
        </w:rPr>
        <w:t xml:space="preserve"> </w:t>
      </w:r>
      <w:r>
        <w:rPr>
          <w:lang w:val="ru-RU"/>
        </w:rPr>
        <w:t>в</w:t>
      </w:r>
      <w:r w:rsidRPr="00520540">
        <w:rPr>
          <w:lang w:val="ru-RU"/>
        </w:rPr>
        <w:t xml:space="preserve"> </w:t>
      </w:r>
      <w:r>
        <w:rPr>
          <w:lang w:val="ru-RU"/>
        </w:rPr>
        <w:t>рамках</w:t>
      </w:r>
      <w:r w:rsidRPr="00520540">
        <w:rPr>
          <w:lang w:val="ru-RU"/>
        </w:rPr>
        <w:t xml:space="preserve"> </w:t>
      </w:r>
      <w:r w:rsidR="00520540">
        <w:t>IAP</w:t>
      </w:r>
      <w:r w:rsidR="00520540" w:rsidRPr="00520540">
        <w:rPr>
          <w:lang w:val="ru-RU"/>
        </w:rPr>
        <w:t xml:space="preserve"> </w:t>
      </w:r>
      <w:r w:rsidR="00520540">
        <w:rPr>
          <w:lang w:val="ru-RU"/>
        </w:rPr>
        <w:t xml:space="preserve">показывает, что </w:t>
      </w:r>
      <w:r w:rsidR="00DB5AB7">
        <w:rPr>
          <w:lang w:val="ru-RU"/>
        </w:rPr>
        <w:t xml:space="preserve">ключевым фактором успешного осуществления Программы стало </w:t>
      </w:r>
      <w:r w:rsidR="00520540">
        <w:rPr>
          <w:lang w:val="ru-RU"/>
        </w:rPr>
        <w:t xml:space="preserve">ограничение </w:t>
      </w:r>
      <w:r w:rsidR="00DB5AB7">
        <w:rPr>
          <w:lang w:val="ru-RU"/>
        </w:rPr>
        <w:t xml:space="preserve">ее </w:t>
      </w:r>
      <w:r w:rsidR="00520540">
        <w:rPr>
          <w:lang w:val="ru-RU"/>
        </w:rPr>
        <w:t xml:space="preserve">сферы охвата вопросами патентной охраны в интересах местных изобретателей.  В то же время </w:t>
      </w:r>
      <w:r w:rsidR="00A42F2A">
        <w:rPr>
          <w:lang w:val="ru-RU"/>
        </w:rPr>
        <w:t xml:space="preserve">из </w:t>
      </w:r>
      <w:r w:rsidR="00520540">
        <w:rPr>
          <w:lang w:val="ru-RU"/>
        </w:rPr>
        <w:t>сфер</w:t>
      </w:r>
      <w:r w:rsidR="00A42F2A">
        <w:rPr>
          <w:lang w:val="ru-RU"/>
        </w:rPr>
        <w:t>ы</w:t>
      </w:r>
      <w:r w:rsidR="00520540">
        <w:rPr>
          <w:lang w:val="ru-RU"/>
        </w:rPr>
        <w:t xml:space="preserve"> охвата </w:t>
      </w:r>
      <w:r w:rsidR="00520540">
        <w:t>IAP</w:t>
      </w:r>
      <w:r w:rsidR="00520540">
        <w:rPr>
          <w:lang w:val="ru-RU"/>
        </w:rPr>
        <w:t xml:space="preserve"> </w:t>
      </w:r>
      <w:r w:rsidR="00A42F2A">
        <w:rPr>
          <w:lang w:val="ru-RU"/>
        </w:rPr>
        <w:t xml:space="preserve">исключены </w:t>
      </w:r>
      <w:r w:rsidR="00520540">
        <w:rPr>
          <w:lang w:val="ru-RU"/>
        </w:rPr>
        <w:t>бизнес-стратеги</w:t>
      </w:r>
      <w:r w:rsidR="00A42F2A">
        <w:rPr>
          <w:lang w:val="ru-RU"/>
        </w:rPr>
        <w:t>и</w:t>
      </w:r>
      <w:r w:rsidR="00520540">
        <w:rPr>
          <w:lang w:val="ru-RU"/>
        </w:rPr>
        <w:t xml:space="preserve"> в области маркетинга и коммерциализации запатентованных изобретений, переуступк</w:t>
      </w:r>
      <w:r w:rsidR="00A42F2A">
        <w:rPr>
          <w:lang w:val="ru-RU"/>
        </w:rPr>
        <w:t>а</w:t>
      </w:r>
      <w:r w:rsidR="00520540">
        <w:rPr>
          <w:lang w:val="ru-RU"/>
        </w:rPr>
        <w:t xml:space="preserve"> прав, лицензировани</w:t>
      </w:r>
      <w:r w:rsidR="00A42F2A">
        <w:rPr>
          <w:lang w:val="ru-RU"/>
        </w:rPr>
        <w:t>е</w:t>
      </w:r>
      <w:r w:rsidR="00520540">
        <w:rPr>
          <w:lang w:val="ru-RU"/>
        </w:rPr>
        <w:t xml:space="preserve"> технологий и иные действия в </w:t>
      </w:r>
      <w:r w:rsidR="00A42F2A">
        <w:rPr>
          <w:lang w:val="ru-RU"/>
        </w:rPr>
        <w:t xml:space="preserve">патентной </w:t>
      </w:r>
      <w:r w:rsidR="00520540">
        <w:rPr>
          <w:lang w:val="ru-RU"/>
        </w:rPr>
        <w:t xml:space="preserve">области. </w:t>
      </w:r>
    </w:p>
    <w:p w:rsidR="00A10CE2" w:rsidRDefault="00A42F2A" w:rsidP="00A10CE2">
      <w:pPr>
        <w:pStyle w:val="Heading2"/>
      </w:pPr>
      <w:r>
        <w:rPr>
          <w:lang w:val="ru-RU"/>
        </w:rPr>
        <w:t>зАДАЧИ</w:t>
      </w:r>
      <w:r w:rsidRPr="00A42F2A">
        <w:t xml:space="preserve">, </w:t>
      </w:r>
      <w:r>
        <w:rPr>
          <w:lang w:val="ru-RU"/>
        </w:rPr>
        <w:t>СТОЯЩИЕ</w:t>
      </w:r>
      <w:r w:rsidRPr="00A42F2A">
        <w:t xml:space="preserve"> </w:t>
      </w:r>
      <w:r>
        <w:rPr>
          <w:lang w:val="ru-RU"/>
        </w:rPr>
        <w:t>ПЕРЕД</w:t>
      </w:r>
      <w:r w:rsidRPr="00A42F2A">
        <w:t xml:space="preserve"> </w:t>
      </w:r>
      <w:r>
        <w:rPr>
          <w:lang w:val="ru-RU"/>
        </w:rPr>
        <w:t>ПАТЕНТНЫМИ</w:t>
      </w:r>
      <w:r w:rsidRPr="00A42F2A">
        <w:t xml:space="preserve"> </w:t>
      </w:r>
      <w:r>
        <w:rPr>
          <w:lang w:val="ru-RU"/>
        </w:rPr>
        <w:t>СПЕЦИАЛИСТАМИ</w:t>
      </w:r>
      <w:r w:rsidRPr="00A42F2A">
        <w:t xml:space="preserve"> </w:t>
      </w:r>
    </w:p>
    <w:p w:rsidR="006743D2" w:rsidRPr="006743D2" w:rsidRDefault="006743D2" w:rsidP="00A10CE2">
      <w:pPr>
        <w:pStyle w:val="ONUME"/>
        <w:numPr>
          <w:ilvl w:val="0"/>
          <w:numId w:val="7"/>
        </w:numPr>
        <w:rPr>
          <w:lang w:val="ru-RU"/>
        </w:rPr>
      </w:pPr>
      <w:r>
        <w:rPr>
          <w:lang w:val="ru-RU"/>
        </w:rPr>
        <w:t>Местные</w:t>
      </w:r>
      <w:r w:rsidRPr="006743D2">
        <w:rPr>
          <w:lang w:val="ru-RU"/>
        </w:rPr>
        <w:t xml:space="preserve"> </w:t>
      </w:r>
      <w:r>
        <w:rPr>
          <w:lang w:val="ru-RU"/>
        </w:rPr>
        <w:t>патентные</w:t>
      </w:r>
      <w:r w:rsidRPr="006743D2">
        <w:rPr>
          <w:lang w:val="ru-RU"/>
        </w:rPr>
        <w:t xml:space="preserve"> </w:t>
      </w:r>
      <w:r>
        <w:rPr>
          <w:lang w:val="ru-RU"/>
        </w:rPr>
        <w:t>специалисты</w:t>
      </w:r>
      <w:r w:rsidRPr="006743D2">
        <w:rPr>
          <w:lang w:val="ru-RU"/>
        </w:rPr>
        <w:t xml:space="preserve">, </w:t>
      </w:r>
      <w:r>
        <w:rPr>
          <w:lang w:val="ru-RU"/>
        </w:rPr>
        <w:t>способные</w:t>
      </w:r>
      <w:r w:rsidRPr="006743D2">
        <w:rPr>
          <w:lang w:val="ru-RU"/>
        </w:rPr>
        <w:t xml:space="preserve"> </w:t>
      </w:r>
      <w:r>
        <w:rPr>
          <w:lang w:val="ru-RU"/>
        </w:rPr>
        <w:t>составлять</w:t>
      </w:r>
      <w:r w:rsidRPr="006743D2">
        <w:rPr>
          <w:lang w:val="ru-RU"/>
        </w:rPr>
        <w:t xml:space="preserve"> </w:t>
      </w:r>
      <w:r>
        <w:rPr>
          <w:lang w:val="ru-RU"/>
        </w:rPr>
        <w:t>патентные</w:t>
      </w:r>
      <w:r w:rsidRPr="006743D2">
        <w:rPr>
          <w:lang w:val="ru-RU"/>
        </w:rPr>
        <w:t xml:space="preserve"> </w:t>
      </w:r>
      <w:r>
        <w:rPr>
          <w:lang w:val="ru-RU"/>
        </w:rPr>
        <w:t>заявки</w:t>
      </w:r>
      <w:r w:rsidRPr="006743D2">
        <w:rPr>
          <w:lang w:val="ru-RU"/>
        </w:rPr>
        <w:t xml:space="preserve">, </w:t>
      </w:r>
      <w:r>
        <w:rPr>
          <w:lang w:val="ru-RU"/>
        </w:rPr>
        <w:t>имеются н</w:t>
      </w:r>
      <w:r w:rsidR="002A7C10">
        <w:rPr>
          <w:lang w:val="ru-RU"/>
        </w:rPr>
        <w:t>е</w:t>
      </w:r>
      <w:r w:rsidR="002A7C10" w:rsidRPr="006743D2">
        <w:rPr>
          <w:lang w:val="ru-RU"/>
        </w:rPr>
        <w:t xml:space="preserve"> </w:t>
      </w:r>
      <w:r w:rsidR="002A7C10">
        <w:rPr>
          <w:lang w:val="ru-RU"/>
        </w:rPr>
        <w:t>во</w:t>
      </w:r>
      <w:r w:rsidR="002A7C10" w:rsidRPr="006743D2">
        <w:rPr>
          <w:lang w:val="ru-RU"/>
        </w:rPr>
        <w:t xml:space="preserve"> </w:t>
      </w:r>
      <w:r w:rsidR="002A7C10">
        <w:rPr>
          <w:lang w:val="ru-RU"/>
        </w:rPr>
        <w:t>всех</w:t>
      </w:r>
      <w:r w:rsidR="002A7C10" w:rsidRPr="006743D2">
        <w:rPr>
          <w:lang w:val="ru-RU"/>
        </w:rPr>
        <w:t xml:space="preserve"> </w:t>
      </w:r>
      <w:r w:rsidR="002A7C10">
        <w:rPr>
          <w:lang w:val="ru-RU"/>
        </w:rPr>
        <w:t>странах</w:t>
      </w:r>
      <w:r w:rsidR="002A7C10" w:rsidRPr="006743D2">
        <w:rPr>
          <w:lang w:val="ru-RU"/>
        </w:rPr>
        <w:t xml:space="preserve">, </w:t>
      </w:r>
      <w:r w:rsidR="002A7C10">
        <w:rPr>
          <w:lang w:val="ru-RU"/>
        </w:rPr>
        <w:t>которые</w:t>
      </w:r>
      <w:r w:rsidR="002A7C10" w:rsidRPr="006743D2">
        <w:rPr>
          <w:lang w:val="ru-RU"/>
        </w:rPr>
        <w:t xml:space="preserve"> </w:t>
      </w:r>
      <w:r w:rsidR="002A7C10">
        <w:rPr>
          <w:lang w:val="ru-RU"/>
        </w:rPr>
        <w:t>могли</w:t>
      </w:r>
      <w:r w:rsidR="002A7C10" w:rsidRPr="006743D2">
        <w:rPr>
          <w:lang w:val="ru-RU"/>
        </w:rPr>
        <w:t xml:space="preserve"> </w:t>
      </w:r>
      <w:r w:rsidR="002A7C10">
        <w:rPr>
          <w:lang w:val="ru-RU"/>
        </w:rPr>
        <w:t>бы</w:t>
      </w:r>
      <w:r w:rsidR="002A7C10" w:rsidRPr="006743D2">
        <w:rPr>
          <w:lang w:val="ru-RU"/>
        </w:rPr>
        <w:t xml:space="preserve"> </w:t>
      </w:r>
      <w:r w:rsidR="002A7C10">
        <w:rPr>
          <w:lang w:val="ru-RU"/>
        </w:rPr>
        <w:t>извлечь</w:t>
      </w:r>
      <w:r w:rsidR="002A7C10" w:rsidRPr="006743D2">
        <w:rPr>
          <w:lang w:val="ru-RU"/>
        </w:rPr>
        <w:t xml:space="preserve"> </w:t>
      </w:r>
      <w:r w:rsidR="002A7C10">
        <w:rPr>
          <w:lang w:val="ru-RU"/>
        </w:rPr>
        <w:t>пользу</w:t>
      </w:r>
      <w:r w:rsidR="002A7C10" w:rsidRPr="006743D2">
        <w:rPr>
          <w:lang w:val="ru-RU"/>
        </w:rPr>
        <w:t xml:space="preserve"> </w:t>
      </w:r>
      <w:r w:rsidR="002A7C10">
        <w:rPr>
          <w:lang w:val="ru-RU"/>
        </w:rPr>
        <w:t>из</w:t>
      </w:r>
      <w:r w:rsidR="002A7C10" w:rsidRPr="006743D2">
        <w:rPr>
          <w:lang w:val="ru-RU"/>
        </w:rPr>
        <w:t xml:space="preserve"> </w:t>
      </w:r>
      <w:r w:rsidR="002A7C10">
        <w:rPr>
          <w:lang w:val="ru-RU"/>
        </w:rPr>
        <w:t>участия</w:t>
      </w:r>
      <w:r w:rsidR="002A7C10" w:rsidRPr="006743D2">
        <w:rPr>
          <w:lang w:val="ru-RU"/>
        </w:rPr>
        <w:t xml:space="preserve"> </w:t>
      </w:r>
      <w:r w:rsidR="002A7C10">
        <w:rPr>
          <w:lang w:val="ru-RU"/>
        </w:rPr>
        <w:t>в</w:t>
      </w:r>
      <w:r w:rsidR="002A7C10" w:rsidRPr="006743D2">
        <w:rPr>
          <w:lang w:val="ru-RU"/>
        </w:rPr>
        <w:t xml:space="preserve"> </w:t>
      </w:r>
      <w:r w:rsidR="002A7C10">
        <w:t>IAP</w:t>
      </w:r>
      <w:r w:rsidR="002A7C10" w:rsidRPr="006743D2">
        <w:rPr>
          <w:lang w:val="ru-RU"/>
        </w:rPr>
        <w:t xml:space="preserve">. </w:t>
      </w:r>
      <w:r>
        <w:rPr>
          <w:lang w:val="ru-RU"/>
        </w:rPr>
        <w:t xml:space="preserve"> Во многих странах патентный поверенный или агент должен иметь научную квалификацию и сдать экзамен в патентном ведомстве.  </w:t>
      </w:r>
      <w:r w:rsidR="001A44C1">
        <w:rPr>
          <w:lang w:val="ru-RU"/>
        </w:rPr>
        <w:t xml:space="preserve">Вместе с тем </w:t>
      </w:r>
      <w:r>
        <w:rPr>
          <w:lang w:val="ru-RU"/>
        </w:rPr>
        <w:t>в</w:t>
      </w:r>
      <w:r w:rsidR="001A44C1">
        <w:rPr>
          <w:lang w:val="ru-RU"/>
        </w:rPr>
        <w:t xml:space="preserve"> большинстве </w:t>
      </w:r>
      <w:r>
        <w:rPr>
          <w:lang w:val="ru-RU"/>
        </w:rPr>
        <w:t>стран</w:t>
      </w:r>
      <w:r w:rsidRPr="006743D2">
        <w:rPr>
          <w:lang w:val="ru-RU"/>
        </w:rPr>
        <w:t>-</w:t>
      </w:r>
      <w:r>
        <w:rPr>
          <w:lang w:val="ru-RU"/>
        </w:rPr>
        <w:t>участниц</w:t>
      </w:r>
      <w:r w:rsidRPr="006743D2">
        <w:rPr>
          <w:lang w:val="ru-RU"/>
        </w:rPr>
        <w:t xml:space="preserve"> </w:t>
      </w:r>
      <w:r>
        <w:t>IAP</w:t>
      </w:r>
      <w:r>
        <w:rPr>
          <w:lang w:val="ru-RU"/>
        </w:rPr>
        <w:t xml:space="preserve"> и тех странах, которые потенциально могли бы участвовать в Программе</w:t>
      </w:r>
      <w:r w:rsidR="001A44C1">
        <w:rPr>
          <w:lang w:val="ru-RU"/>
        </w:rPr>
        <w:t>,</w:t>
      </w:r>
      <w:r w:rsidR="00DC57E1">
        <w:rPr>
          <w:lang w:val="ru-RU"/>
        </w:rPr>
        <w:t xml:space="preserve"> </w:t>
      </w:r>
      <w:r w:rsidR="009B2F2D">
        <w:rPr>
          <w:lang w:val="ru-RU"/>
        </w:rPr>
        <w:t xml:space="preserve">для </w:t>
      </w:r>
      <w:r w:rsidR="00DC57E1">
        <w:rPr>
          <w:lang w:val="ru-RU"/>
        </w:rPr>
        <w:t>работ</w:t>
      </w:r>
      <w:r w:rsidR="009B2F2D">
        <w:rPr>
          <w:lang w:val="ru-RU"/>
        </w:rPr>
        <w:t>ы</w:t>
      </w:r>
      <w:r w:rsidR="00DC57E1">
        <w:rPr>
          <w:lang w:val="ru-RU"/>
        </w:rPr>
        <w:t xml:space="preserve"> в патентном ведомстве не </w:t>
      </w:r>
      <w:r w:rsidR="009B2F2D">
        <w:rPr>
          <w:lang w:val="ru-RU"/>
        </w:rPr>
        <w:t xml:space="preserve">требуется </w:t>
      </w:r>
      <w:r w:rsidR="00DC57E1">
        <w:rPr>
          <w:lang w:val="ru-RU"/>
        </w:rPr>
        <w:t>подготовк</w:t>
      </w:r>
      <w:r w:rsidR="009B2F2D">
        <w:rPr>
          <w:lang w:val="ru-RU"/>
        </w:rPr>
        <w:t>а</w:t>
      </w:r>
      <w:r w:rsidR="00DC57E1">
        <w:rPr>
          <w:lang w:val="ru-RU"/>
        </w:rPr>
        <w:t xml:space="preserve"> по какой-либо научной дисциплине.  В результате, несмотря на то, что патентные специалисты в этих странах могут быть хорошо подготовлены </w:t>
      </w:r>
      <w:r w:rsidR="00CD118A">
        <w:rPr>
          <w:lang w:val="ru-RU"/>
        </w:rPr>
        <w:t xml:space="preserve">для </w:t>
      </w:r>
      <w:r w:rsidR="00DC57E1">
        <w:rPr>
          <w:lang w:val="ru-RU"/>
        </w:rPr>
        <w:t>работ</w:t>
      </w:r>
      <w:r w:rsidR="00CD118A">
        <w:rPr>
          <w:lang w:val="ru-RU"/>
        </w:rPr>
        <w:t>ы</w:t>
      </w:r>
      <w:r w:rsidR="00DC57E1">
        <w:rPr>
          <w:lang w:val="ru-RU"/>
        </w:rPr>
        <w:t xml:space="preserve"> в рамках патентного делопроизводства, им часто не хватает технического опыта </w:t>
      </w:r>
      <w:r w:rsidR="00CD118A">
        <w:rPr>
          <w:lang w:val="ru-RU"/>
        </w:rPr>
        <w:t>при</w:t>
      </w:r>
      <w:r w:rsidR="00DC57E1">
        <w:rPr>
          <w:lang w:val="ru-RU"/>
        </w:rPr>
        <w:t xml:space="preserve"> </w:t>
      </w:r>
      <w:r w:rsidR="00001860">
        <w:rPr>
          <w:lang w:val="ru-RU"/>
        </w:rPr>
        <w:t>составлени</w:t>
      </w:r>
      <w:r w:rsidR="00CD118A">
        <w:rPr>
          <w:lang w:val="ru-RU"/>
        </w:rPr>
        <w:t>и</w:t>
      </w:r>
      <w:r w:rsidR="00001860">
        <w:rPr>
          <w:lang w:val="ru-RU"/>
        </w:rPr>
        <w:t xml:space="preserve"> </w:t>
      </w:r>
      <w:r w:rsidR="00DC57E1">
        <w:rPr>
          <w:lang w:val="ru-RU"/>
        </w:rPr>
        <w:t xml:space="preserve">патентной заявки с нуля, например, </w:t>
      </w:r>
      <w:r w:rsidR="00A67A97">
        <w:rPr>
          <w:lang w:val="ru-RU"/>
        </w:rPr>
        <w:t xml:space="preserve">для </w:t>
      </w:r>
      <w:r w:rsidR="00DC57E1">
        <w:rPr>
          <w:lang w:val="ru-RU"/>
        </w:rPr>
        <w:t>преобразова</w:t>
      </w:r>
      <w:r w:rsidR="00A67A97">
        <w:rPr>
          <w:lang w:val="ru-RU"/>
        </w:rPr>
        <w:t xml:space="preserve">ния </w:t>
      </w:r>
      <w:r w:rsidR="00992A6B">
        <w:rPr>
          <w:lang w:val="ru-RU"/>
        </w:rPr>
        <w:t xml:space="preserve">в </w:t>
      </w:r>
      <w:r w:rsidR="006859E9">
        <w:rPr>
          <w:lang w:val="ru-RU"/>
        </w:rPr>
        <w:t xml:space="preserve">пункты патентной </w:t>
      </w:r>
      <w:r w:rsidR="00992A6B">
        <w:rPr>
          <w:lang w:val="ru-RU"/>
        </w:rPr>
        <w:t>формул</w:t>
      </w:r>
      <w:r w:rsidR="006859E9">
        <w:rPr>
          <w:lang w:val="ru-RU"/>
        </w:rPr>
        <w:t>ы</w:t>
      </w:r>
      <w:r w:rsidR="00992A6B">
        <w:rPr>
          <w:lang w:val="ru-RU"/>
        </w:rPr>
        <w:t xml:space="preserve"> материала, </w:t>
      </w:r>
      <w:r w:rsidR="00A67A97">
        <w:rPr>
          <w:lang w:val="ru-RU"/>
        </w:rPr>
        <w:t xml:space="preserve">полученного от изобретателя. </w:t>
      </w:r>
      <w:r w:rsidR="009D4320">
        <w:rPr>
          <w:lang w:val="ru-RU"/>
        </w:rPr>
        <w:t xml:space="preserve"> Многие страны повышают уровень подготовки местных специалистов, например, за счет услуг, оказываемых Центрами поддержки технологий и инноваций (ЦПТИ), и проведения в сотрудничестве с ВОИС семинаров по подготовке патентной документации.  В то же время </w:t>
      </w:r>
      <w:r w:rsidR="004668BC">
        <w:rPr>
          <w:lang w:val="ru-RU"/>
        </w:rPr>
        <w:t xml:space="preserve">в условиях </w:t>
      </w:r>
      <w:r w:rsidR="001A44C1">
        <w:rPr>
          <w:lang w:val="ru-RU"/>
        </w:rPr>
        <w:t xml:space="preserve">ограниченного </w:t>
      </w:r>
      <w:r w:rsidR="004668BC">
        <w:rPr>
          <w:lang w:val="ru-RU"/>
        </w:rPr>
        <w:t xml:space="preserve">спроса на услуги местных специалистов </w:t>
      </w:r>
      <w:r w:rsidR="00F06158">
        <w:rPr>
          <w:lang w:val="ru-RU"/>
        </w:rPr>
        <w:t xml:space="preserve">сохраняется актуальность </w:t>
      </w:r>
      <w:r w:rsidR="004668BC">
        <w:rPr>
          <w:lang w:val="ru-RU"/>
        </w:rPr>
        <w:t>задач</w:t>
      </w:r>
      <w:r w:rsidR="00F06158">
        <w:rPr>
          <w:lang w:val="ru-RU"/>
        </w:rPr>
        <w:t>и</w:t>
      </w:r>
      <w:r w:rsidR="004668BC">
        <w:rPr>
          <w:lang w:val="ru-RU"/>
        </w:rPr>
        <w:t xml:space="preserve"> </w:t>
      </w:r>
      <w:r w:rsidR="00765C32">
        <w:rPr>
          <w:lang w:val="ru-RU"/>
        </w:rPr>
        <w:t xml:space="preserve">по обеспечению устойчивого уровня такой подготовки </w:t>
      </w:r>
      <w:r w:rsidR="00001860">
        <w:rPr>
          <w:lang w:val="ru-RU"/>
        </w:rPr>
        <w:t>на долгосрочной основе</w:t>
      </w:r>
      <w:r w:rsidR="00765C32">
        <w:rPr>
          <w:lang w:val="ru-RU"/>
        </w:rPr>
        <w:t xml:space="preserve">. </w:t>
      </w:r>
    </w:p>
    <w:p w:rsidR="00A10CE2" w:rsidRPr="001A44C1" w:rsidRDefault="001A44C1" w:rsidP="00A10CE2">
      <w:pPr>
        <w:pStyle w:val="ONUME"/>
        <w:numPr>
          <w:ilvl w:val="0"/>
          <w:numId w:val="7"/>
        </w:numPr>
        <w:ind w:left="5533"/>
        <w:rPr>
          <w:lang w:val="ru-RU"/>
        </w:rPr>
      </w:pPr>
      <w:r>
        <w:rPr>
          <w:i/>
          <w:lang w:val="ru-RU"/>
        </w:rPr>
        <w:t>Рабочей группе предлагается принять к сведению содержание настоящего документа</w:t>
      </w:r>
      <w:r w:rsidR="00A10CE2" w:rsidRPr="001A44C1">
        <w:rPr>
          <w:i/>
          <w:lang w:val="ru-RU"/>
        </w:rPr>
        <w:t>.</w:t>
      </w:r>
    </w:p>
    <w:p w:rsidR="00A10CE2" w:rsidRPr="00160AF3" w:rsidRDefault="00A10CE2" w:rsidP="004565DF">
      <w:pPr>
        <w:pStyle w:val="Endofdocument-Annex"/>
        <w:rPr>
          <w:lang w:val="ru-RU"/>
        </w:rPr>
        <w:sectPr w:rsidR="00A10CE2" w:rsidRPr="00160AF3" w:rsidSect="004565DF">
          <w:headerReference w:type="default" r:id="rId10"/>
          <w:endnotePr>
            <w:numFmt w:val="decimal"/>
          </w:endnotePr>
          <w:pgSz w:w="11907" w:h="16840"/>
          <w:pgMar w:top="567" w:right="1134" w:bottom="1418" w:left="1418" w:header="510" w:footer="1021" w:gutter="0"/>
          <w:cols w:space="720"/>
          <w:titlePg/>
          <w:docGrid w:linePitch="299"/>
        </w:sectPr>
      </w:pPr>
      <w:r w:rsidRPr="00160AF3">
        <w:rPr>
          <w:lang w:val="ru-RU"/>
        </w:rPr>
        <w:t>[</w:t>
      </w:r>
      <w:r w:rsidR="001A44C1">
        <w:rPr>
          <w:lang w:val="ru-RU"/>
        </w:rPr>
        <w:t>Приложение</w:t>
      </w:r>
      <w:r w:rsidR="001A44C1" w:rsidRPr="00160AF3">
        <w:rPr>
          <w:lang w:val="ru-RU"/>
        </w:rPr>
        <w:t xml:space="preserve"> </w:t>
      </w:r>
      <w:r w:rsidR="001A44C1">
        <w:rPr>
          <w:lang w:val="ru-RU"/>
        </w:rPr>
        <w:t>следует</w:t>
      </w:r>
      <w:r w:rsidRPr="00160AF3">
        <w:rPr>
          <w:lang w:val="ru-RU"/>
        </w:rPr>
        <w:t>]</w:t>
      </w:r>
    </w:p>
    <w:p w:rsidR="004565DF" w:rsidRPr="001B0D90" w:rsidRDefault="001B0D90" w:rsidP="004565DF">
      <w:pPr>
        <w:pStyle w:val="Heading1"/>
        <w:rPr>
          <w:lang w:val="ru-RU"/>
        </w:rPr>
      </w:pPr>
      <w:r>
        <w:rPr>
          <w:lang w:val="ru-RU"/>
        </w:rPr>
        <w:lastRenderedPageBreak/>
        <w:t>КРИТерии</w:t>
      </w:r>
      <w:r w:rsidRPr="001B0D90">
        <w:rPr>
          <w:lang w:val="ru-RU"/>
        </w:rPr>
        <w:t xml:space="preserve"> </w:t>
      </w:r>
      <w:r>
        <w:rPr>
          <w:lang w:val="ru-RU"/>
        </w:rPr>
        <w:t>уровня</w:t>
      </w:r>
      <w:r w:rsidRPr="001B0D90">
        <w:rPr>
          <w:lang w:val="ru-RU"/>
        </w:rPr>
        <w:t xml:space="preserve"> </w:t>
      </w:r>
      <w:r>
        <w:rPr>
          <w:lang w:val="ru-RU"/>
        </w:rPr>
        <w:t>дохода</w:t>
      </w:r>
      <w:r w:rsidRPr="001B0D90">
        <w:rPr>
          <w:lang w:val="ru-RU"/>
        </w:rPr>
        <w:t xml:space="preserve"> </w:t>
      </w:r>
      <w:r>
        <w:rPr>
          <w:lang w:val="ru-RU"/>
        </w:rPr>
        <w:t>и</w:t>
      </w:r>
      <w:r w:rsidRPr="001B0D90">
        <w:rPr>
          <w:lang w:val="ru-RU"/>
        </w:rPr>
        <w:t xml:space="preserve"> </w:t>
      </w:r>
      <w:r>
        <w:rPr>
          <w:lang w:val="ru-RU"/>
        </w:rPr>
        <w:t>приемлемости</w:t>
      </w:r>
      <w:r w:rsidRPr="001B0D90">
        <w:rPr>
          <w:lang w:val="ru-RU"/>
        </w:rPr>
        <w:t xml:space="preserve"> </w:t>
      </w:r>
      <w:r>
        <w:rPr>
          <w:lang w:val="ru-RU"/>
        </w:rPr>
        <w:t>изобретения</w:t>
      </w:r>
      <w:r w:rsidRPr="001B0D90">
        <w:rPr>
          <w:lang w:val="ru-RU"/>
        </w:rPr>
        <w:t xml:space="preserve"> </w:t>
      </w:r>
      <w:r>
        <w:rPr>
          <w:lang w:val="ru-RU"/>
        </w:rPr>
        <w:t>для</w:t>
      </w:r>
      <w:r w:rsidRPr="001B0D90">
        <w:rPr>
          <w:lang w:val="ru-RU"/>
        </w:rPr>
        <w:t xml:space="preserve"> </w:t>
      </w:r>
      <w:r>
        <w:rPr>
          <w:lang w:val="ru-RU"/>
        </w:rPr>
        <w:t>стран</w:t>
      </w:r>
      <w:r w:rsidRPr="001B0D90">
        <w:rPr>
          <w:lang w:val="ru-RU"/>
        </w:rPr>
        <w:t>-</w:t>
      </w:r>
      <w:r>
        <w:rPr>
          <w:lang w:val="ru-RU"/>
        </w:rPr>
        <w:t>участниц</w:t>
      </w:r>
      <w:r w:rsidRPr="001B0D90">
        <w:rPr>
          <w:lang w:val="ru-RU"/>
        </w:rPr>
        <w:t xml:space="preserve"> </w:t>
      </w:r>
      <w:r w:rsidR="004565DF">
        <w:t>IAP</w:t>
      </w:r>
      <w:r w:rsidR="004565DF" w:rsidRPr="001B0D90">
        <w:rPr>
          <w:lang w:val="ru-RU"/>
        </w:rPr>
        <w:t xml:space="preserve"> </w:t>
      </w:r>
    </w:p>
    <w:p w:rsidR="004565DF" w:rsidRPr="001B0D90" w:rsidRDefault="004565DF" w:rsidP="004565DF">
      <w:pPr>
        <w:rPr>
          <w:lang w:val="ru-RU"/>
        </w:rPr>
      </w:pPr>
    </w:p>
    <w:tbl>
      <w:tblPr>
        <w:tblStyle w:val="TableGrid"/>
        <w:tblW w:w="5054" w:type="pct"/>
        <w:tblInd w:w="0" w:type="dxa"/>
        <w:tblLook w:val="04A0" w:firstRow="1" w:lastRow="0" w:firstColumn="1" w:lastColumn="0" w:noHBand="0" w:noVBand="1"/>
        <w:tblCaption w:val="Income Eligibility Criteria and Invention Eligibility Criteria"/>
        <w:tblDescription w:val="This table shows the criteria for individuals and enterprises to partcipate in the IAP for each of the five participating countries and the requirements for the invention to be eligible for assistance for the respective countries."/>
      </w:tblPr>
      <w:tblGrid>
        <w:gridCol w:w="1177"/>
        <w:gridCol w:w="5645"/>
        <w:gridCol w:w="2624"/>
      </w:tblGrid>
      <w:tr w:rsidR="00F5188F" w:rsidTr="00D547F6">
        <w:trPr>
          <w:trHeight w:val="52"/>
          <w:tblHeader/>
        </w:trPr>
        <w:tc>
          <w:tcPr>
            <w:tcW w:w="623"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4565DF" w:rsidRPr="0051341A" w:rsidRDefault="00F5188F" w:rsidP="00D547F6">
            <w:pPr>
              <w:spacing w:before="60" w:after="60"/>
              <w:jc w:val="center"/>
              <w:rPr>
                <w:b/>
                <w:sz w:val="16"/>
                <w:szCs w:val="16"/>
                <w:lang w:val="fr-CH"/>
              </w:rPr>
            </w:pPr>
            <w:r w:rsidRPr="0051341A">
              <w:rPr>
                <w:b/>
                <w:sz w:val="16"/>
                <w:szCs w:val="16"/>
                <w:lang w:val="ru-RU"/>
              </w:rPr>
              <w:t>Страна</w:t>
            </w:r>
          </w:p>
          <w:p w:rsidR="004565DF" w:rsidRPr="0051341A" w:rsidRDefault="004565DF" w:rsidP="00D547F6">
            <w:pPr>
              <w:spacing w:before="60" w:after="60"/>
              <w:jc w:val="center"/>
              <w:rPr>
                <w:b/>
                <w:sz w:val="16"/>
                <w:szCs w:val="16"/>
                <w:lang w:val="fr-CH"/>
              </w:rPr>
            </w:pPr>
          </w:p>
        </w:tc>
        <w:tc>
          <w:tcPr>
            <w:tcW w:w="2988"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4565DF" w:rsidRPr="0051341A" w:rsidRDefault="001B0D90" w:rsidP="001B0D90">
            <w:pPr>
              <w:spacing w:before="60" w:after="60"/>
              <w:jc w:val="center"/>
              <w:rPr>
                <w:b/>
                <w:sz w:val="16"/>
                <w:szCs w:val="16"/>
                <w:lang w:val="fr-CH"/>
              </w:rPr>
            </w:pPr>
            <w:r w:rsidRPr="0051341A">
              <w:rPr>
                <w:b/>
                <w:sz w:val="16"/>
                <w:szCs w:val="16"/>
                <w:lang w:val="ru-RU"/>
              </w:rPr>
              <w:t xml:space="preserve">Критерии уровня дохода </w:t>
            </w:r>
          </w:p>
        </w:tc>
        <w:tc>
          <w:tcPr>
            <w:tcW w:w="1389"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4565DF" w:rsidRPr="0051341A" w:rsidRDefault="001B0D90" w:rsidP="001B0D90">
            <w:pPr>
              <w:spacing w:before="60" w:after="60"/>
              <w:jc w:val="center"/>
              <w:rPr>
                <w:b/>
                <w:sz w:val="16"/>
                <w:szCs w:val="16"/>
                <w:lang w:val="fr-CH"/>
              </w:rPr>
            </w:pPr>
            <w:r w:rsidRPr="0051341A">
              <w:rPr>
                <w:b/>
                <w:sz w:val="16"/>
                <w:szCs w:val="16"/>
                <w:lang w:val="ru-RU"/>
              </w:rPr>
              <w:t xml:space="preserve">Критерии приемлемости изобретения </w:t>
            </w:r>
          </w:p>
        </w:tc>
      </w:tr>
      <w:tr w:rsidR="00F5188F" w:rsidRPr="00160AF3" w:rsidTr="00D547F6">
        <w:tc>
          <w:tcPr>
            <w:tcW w:w="623" w:type="pct"/>
            <w:tcBorders>
              <w:top w:val="single" w:sz="4" w:space="0" w:color="auto"/>
              <w:left w:val="single" w:sz="4" w:space="0" w:color="auto"/>
              <w:bottom w:val="single" w:sz="4" w:space="0" w:color="auto"/>
              <w:right w:val="single" w:sz="4" w:space="0" w:color="auto"/>
            </w:tcBorders>
            <w:hideMark/>
          </w:tcPr>
          <w:p w:rsidR="004565DF" w:rsidRPr="0051341A" w:rsidRDefault="00F5188F" w:rsidP="00F5188F">
            <w:pPr>
              <w:spacing w:before="60" w:after="60"/>
              <w:jc w:val="center"/>
              <w:rPr>
                <w:b/>
                <w:sz w:val="16"/>
                <w:szCs w:val="16"/>
                <w:lang w:val="fr-CH"/>
              </w:rPr>
            </w:pPr>
            <w:r w:rsidRPr="0051341A">
              <w:rPr>
                <w:b/>
                <w:sz w:val="16"/>
                <w:szCs w:val="16"/>
                <w:lang w:val="ru-RU"/>
              </w:rPr>
              <w:t xml:space="preserve">Колумбия </w:t>
            </w:r>
          </w:p>
        </w:tc>
        <w:tc>
          <w:tcPr>
            <w:tcW w:w="2988" w:type="pct"/>
            <w:tcBorders>
              <w:top w:val="single" w:sz="4" w:space="0" w:color="auto"/>
              <w:left w:val="single" w:sz="4" w:space="0" w:color="auto"/>
              <w:bottom w:val="single" w:sz="4" w:space="0" w:color="auto"/>
              <w:right w:val="single" w:sz="4" w:space="0" w:color="auto"/>
            </w:tcBorders>
            <w:hideMark/>
          </w:tcPr>
          <w:p w:rsidR="004565DF" w:rsidRPr="0051341A" w:rsidRDefault="004565DF" w:rsidP="00D547F6">
            <w:pPr>
              <w:spacing w:before="60" w:after="60"/>
              <w:rPr>
                <w:sz w:val="16"/>
                <w:szCs w:val="16"/>
                <w:lang w:val="fr-CH"/>
              </w:rPr>
            </w:pPr>
            <w:r w:rsidRPr="0051341A">
              <w:rPr>
                <w:sz w:val="16"/>
                <w:szCs w:val="16"/>
                <w:lang w:val="fr-CH"/>
              </w:rPr>
              <w:t>•  </w:t>
            </w:r>
            <w:r w:rsidR="00F5188F" w:rsidRPr="0051341A">
              <w:rPr>
                <w:sz w:val="16"/>
                <w:szCs w:val="16"/>
                <w:lang w:val="ru-RU"/>
              </w:rPr>
              <w:t>Изобретатели</w:t>
            </w:r>
            <w:r w:rsidR="00F5188F" w:rsidRPr="0051341A">
              <w:rPr>
                <w:sz w:val="16"/>
                <w:szCs w:val="16"/>
                <w:lang w:val="fr-CH"/>
              </w:rPr>
              <w:t xml:space="preserve"> </w:t>
            </w:r>
            <w:r w:rsidR="00F5188F" w:rsidRPr="0051341A">
              <w:rPr>
                <w:sz w:val="16"/>
                <w:szCs w:val="16"/>
                <w:lang w:val="ru-RU"/>
              </w:rPr>
              <w:t>с</w:t>
            </w:r>
            <w:r w:rsidR="00F5188F" w:rsidRPr="0051341A">
              <w:rPr>
                <w:sz w:val="16"/>
                <w:szCs w:val="16"/>
                <w:lang w:val="fr-CH"/>
              </w:rPr>
              <w:t xml:space="preserve"> </w:t>
            </w:r>
            <w:r w:rsidR="00F5188F" w:rsidRPr="0051341A">
              <w:rPr>
                <w:sz w:val="16"/>
                <w:szCs w:val="16"/>
                <w:lang w:val="ru-RU"/>
              </w:rPr>
              <w:t>ежемесячным</w:t>
            </w:r>
            <w:r w:rsidR="00F5188F" w:rsidRPr="0051341A">
              <w:rPr>
                <w:sz w:val="16"/>
                <w:szCs w:val="16"/>
                <w:lang w:val="fr-CH"/>
              </w:rPr>
              <w:t xml:space="preserve"> </w:t>
            </w:r>
            <w:r w:rsidR="00F5188F" w:rsidRPr="0051341A">
              <w:rPr>
                <w:sz w:val="16"/>
                <w:szCs w:val="16"/>
                <w:lang w:val="ru-RU"/>
              </w:rPr>
              <w:t>постоянным</w:t>
            </w:r>
            <w:r w:rsidR="00F5188F" w:rsidRPr="0051341A">
              <w:rPr>
                <w:sz w:val="16"/>
                <w:szCs w:val="16"/>
                <w:lang w:val="fr-CH"/>
              </w:rPr>
              <w:t xml:space="preserve"> </w:t>
            </w:r>
            <w:r w:rsidR="00F5188F" w:rsidRPr="0051341A">
              <w:rPr>
                <w:sz w:val="16"/>
                <w:szCs w:val="16"/>
                <w:lang w:val="ru-RU"/>
              </w:rPr>
              <w:t>или</w:t>
            </w:r>
            <w:r w:rsidR="00F5188F" w:rsidRPr="0051341A">
              <w:rPr>
                <w:sz w:val="16"/>
                <w:szCs w:val="16"/>
                <w:lang w:val="fr-CH"/>
              </w:rPr>
              <w:t xml:space="preserve"> </w:t>
            </w:r>
            <w:r w:rsidR="00F5188F" w:rsidRPr="0051341A">
              <w:rPr>
                <w:sz w:val="16"/>
                <w:szCs w:val="16"/>
                <w:lang w:val="ru-RU"/>
              </w:rPr>
              <w:t>непостоянным</w:t>
            </w:r>
            <w:r w:rsidR="00F5188F" w:rsidRPr="0051341A">
              <w:rPr>
                <w:sz w:val="16"/>
                <w:szCs w:val="16"/>
                <w:lang w:val="fr-CH"/>
              </w:rPr>
              <w:t xml:space="preserve"> </w:t>
            </w:r>
            <w:r w:rsidR="00F5188F" w:rsidRPr="0051341A">
              <w:rPr>
                <w:sz w:val="16"/>
                <w:szCs w:val="16"/>
                <w:lang w:val="ru-RU"/>
              </w:rPr>
              <w:t>доходом</w:t>
            </w:r>
            <w:r w:rsidR="00F5188F" w:rsidRPr="0051341A">
              <w:rPr>
                <w:sz w:val="16"/>
                <w:szCs w:val="16"/>
                <w:lang w:val="fr-CH"/>
              </w:rPr>
              <w:t xml:space="preserve">, </w:t>
            </w:r>
            <w:r w:rsidR="00F5188F" w:rsidRPr="0051341A">
              <w:rPr>
                <w:sz w:val="16"/>
                <w:szCs w:val="16"/>
                <w:lang w:val="ru-RU"/>
              </w:rPr>
              <w:t>не</w:t>
            </w:r>
            <w:r w:rsidR="00F5188F" w:rsidRPr="0051341A">
              <w:rPr>
                <w:sz w:val="16"/>
                <w:szCs w:val="16"/>
                <w:lang w:val="fr-CH"/>
              </w:rPr>
              <w:t xml:space="preserve"> </w:t>
            </w:r>
            <w:r w:rsidR="00F5188F" w:rsidRPr="0051341A">
              <w:rPr>
                <w:sz w:val="16"/>
                <w:szCs w:val="16"/>
                <w:lang w:val="ru-RU"/>
              </w:rPr>
              <w:t>превышающим</w:t>
            </w:r>
            <w:r w:rsidR="00F5188F" w:rsidRPr="0051341A">
              <w:rPr>
                <w:sz w:val="16"/>
                <w:szCs w:val="16"/>
                <w:lang w:val="fr-CH"/>
              </w:rPr>
              <w:t xml:space="preserve"> </w:t>
            </w:r>
            <w:r w:rsidR="00F5188F" w:rsidRPr="0051341A">
              <w:rPr>
                <w:sz w:val="16"/>
                <w:szCs w:val="16"/>
                <w:lang w:val="ru-RU"/>
              </w:rPr>
              <w:t>четырех</w:t>
            </w:r>
            <w:r w:rsidR="00F5188F" w:rsidRPr="0051341A">
              <w:rPr>
                <w:sz w:val="16"/>
                <w:szCs w:val="16"/>
                <w:lang w:val="fr-CH"/>
              </w:rPr>
              <w:t xml:space="preserve"> </w:t>
            </w:r>
            <w:r w:rsidR="0053526F" w:rsidRPr="0051341A">
              <w:rPr>
                <w:sz w:val="16"/>
                <w:szCs w:val="16"/>
                <w:lang w:val="ru-RU"/>
              </w:rPr>
              <w:t xml:space="preserve">минимальных </w:t>
            </w:r>
            <w:r w:rsidR="00F5188F" w:rsidRPr="0051341A">
              <w:rPr>
                <w:sz w:val="16"/>
                <w:szCs w:val="16"/>
                <w:lang w:val="ru-RU"/>
              </w:rPr>
              <w:t>месячных</w:t>
            </w:r>
            <w:r w:rsidR="00F5188F" w:rsidRPr="0051341A">
              <w:rPr>
                <w:sz w:val="16"/>
                <w:szCs w:val="16"/>
                <w:lang w:val="fr-CH"/>
              </w:rPr>
              <w:t xml:space="preserve"> </w:t>
            </w:r>
            <w:r w:rsidR="0053526F" w:rsidRPr="0051341A">
              <w:rPr>
                <w:sz w:val="16"/>
                <w:szCs w:val="16"/>
                <w:lang w:val="ru-RU"/>
              </w:rPr>
              <w:t xml:space="preserve">окладов </w:t>
            </w:r>
            <w:r w:rsidRPr="0051341A">
              <w:rPr>
                <w:sz w:val="16"/>
                <w:szCs w:val="16"/>
                <w:lang w:val="fr-CH"/>
              </w:rPr>
              <w:t>(</w:t>
            </w:r>
            <w:r w:rsidR="007061CC" w:rsidRPr="0051341A">
              <w:rPr>
                <w:sz w:val="16"/>
                <w:szCs w:val="16"/>
                <w:lang w:val="ru-RU"/>
              </w:rPr>
              <w:t>см. Закон</w:t>
            </w:r>
            <w:r w:rsidR="007061CC" w:rsidRPr="0051341A">
              <w:rPr>
                <w:sz w:val="16"/>
                <w:szCs w:val="16"/>
              </w:rPr>
              <w:t xml:space="preserve"> </w:t>
            </w:r>
            <w:r w:rsidRPr="0051341A">
              <w:rPr>
                <w:sz w:val="16"/>
                <w:szCs w:val="16"/>
                <w:lang w:val="fr-CH"/>
              </w:rPr>
              <w:t xml:space="preserve">789 </w:t>
            </w:r>
            <w:r w:rsidR="007061CC" w:rsidRPr="0051341A">
              <w:rPr>
                <w:sz w:val="16"/>
                <w:szCs w:val="16"/>
                <w:lang w:val="ru-RU"/>
              </w:rPr>
              <w:t>от</w:t>
            </w:r>
            <w:r w:rsidR="007061CC" w:rsidRPr="0051341A">
              <w:rPr>
                <w:sz w:val="16"/>
                <w:szCs w:val="16"/>
              </w:rPr>
              <w:t xml:space="preserve"> </w:t>
            </w:r>
            <w:r w:rsidRPr="0051341A">
              <w:rPr>
                <w:sz w:val="16"/>
                <w:szCs w:val="16"/>
                <w:lang w:val="fr-CH"/>
              </w:rPr>
              <w:t>2002</w:t>
            </w:r>
            <w:r w:rsidR="007061CC" w:rsidRPr="0051341A">
              <w:rPr>
                <w:sz w:val="16"/>
                <w:szCs w:val="16"/>
              </w:rPr>
              <w:t> </w:t>
            </w:r>
            <w:r w:rsidR="007061CC" w:rsidRPr="0051341A">
              <w:rPr>
                <w:sz w:val="16"/>
                <w:szCs w:val="16"/>
                <w:lang w:val="ru-RU"/>
              </w:rPr>
              <w:t>г</w:t>
            </w:r>
            <w:r w:rsidR="007061CC" w:rsidRPr="0051341A">
              <w:rPr>
                <w:sz w:val="16"/>
                <w:szCs w:val="16"/>
              </w:rPr>
              <w:t>.</w:t>
            </w:r>
            <w:r w:rsidRPr="0051341A">
              <w:rPr>
                <w:sz w:val="16"/>
                <w:szCs w:val="16"/>
                <w:lang w:val="fr-CH"/>
              </w:rPr>
              <w:t>).</w:t>
            </w:r>
          </w:p>
          <w:p w:rsidR="004565DF" w:rsidRPr="0051341A" w:rsidRDefault="004565DF" w:rsidP="00D547F6">
            <w:pPr>
              <w:spacing w:before="60" w:after="60"/>
              <w:rPr>
                <w:sz w:val="16"/>
                <w:szCs w:val="16"/>
                <w:lang w:val="fr-CH"/>
              </w:rPr>
            </w:pPr>
            <w:r w:rsidRPr="0051341A">
              <w:rPr>
                <w:sz w:val="16"/>
                <w:szCs w:val="16"/>
                <w:lang w:val="fr-CH"/>
              </w:rPr>
              <w:t>•  </w:t>
            </w:r>
            <w:r w:rsidR="007061CC" w:rsidRPr="0051341A">
              <w:rPr>
                <w:sz w:val="16"/>
                <w:szCs w:val="16"/>
                <w:lang w:val="ru-RU"/>
              </w:rPr>
              <w:t>К</w:t>
            </w:r>
            <w:r w:rsidR="007061CC" w:rsidRPr="0051341A">
              <w:rPr>
                <w:sz w:val="16"/>
                <w:szCs w:val="16"/>
                <w:lang w:val="fr-CH"/>
              </w:rPr>
              <w:t xml:space="preserve"> </w:t>
            </w:r>
            <w:r w:rsidR="007061CC" w:rsidRPr="0051341A">
              <w:rPr>
                <w:sz w:val="16"/>
                <w:szCs w:val="16"/>
                <w:lang w:val="ru-RU"/>
              </w:rPr>
              <w:t>малым</w:t>
            </w:r>
            <w:r w:rsidR="007061CC" w:rsidRPr="0051341A">
              <w:rPr>
                <w:sz w:val="16"/>
                <w:szCs w:val="16"/>
                <w:lang w:val="fr-CH"/>
              </w:rPr>
              <w:t xml:space="preserve"> </w:t>
            </w:r>
            <w:r w:rsidR="007061CC" w:rsidRPr="0051341A">
              <w:rPr>
                <w:sz w:val="16"/>
                <w:szCs w:val="16"/>
                <w:lang w:val="ru-RU"/>
              </w:rPr>
              <w:t>предприятиям</w:t>
            </w:r>
            <w:r w:rsidR="0053526F" w:rsidRPr="0051341A">
              <w:rPr>
                <w:sz w:val="16"/>
                <w:szCs w:val="16"/>
                <w:lang w:val="ru-RU"/>
              </w:rPr>
              <w:t>,</w:t>
            </w:r>
            <w:r w:rsidR="007061CC" w:rsidRPr="0051341A">
              <w:rPr>
                <w:sz w:val="16"/>
                <w:szCs w:val="16"/>
                <w:lang w:val="fr-CH"/>
              </w:rPr>
              <w:t xml:space="preserve"> </w:t>
            </w:r>
            <w:r w:rsidR="007061CC" w:rsidRPr="0051341A">
              <w:rPr>
                <w:sz w:val="16"/>
                <w:szCs w:val="16"/>
                <w:lang w:val="ru-RU"/>
              </w:rPr>
              <w:t>в</w:t>
            </w:r>
            <w:r w:rsidR="007061CC" w:rsidRPr="0051341A">
              <w:rPr>
                <w:sz w:val="16"/>
                <w:szCs w:val="16"/>
                <w:lang w:val="fr-CH"/>
              </w:rPr>
              <w:t xml:space="preserve"> </w:t>
            </w:r>
            <w:r w:rsidR="007061CC" w:rsidRPr="0051341A">
              <w:rPr>
                <w:sz w:val="16"/>
                <w:szCs w:val="16"/>
                <w:lang w:val="ru-RU"/>
              </w:rPr>
              <w:t>соответствии</w:t>
            </w:r>
            <w:r w:rsidR="007061CC" w:rsidRPr="0051341A">
              <w:rPr>
                <w:sz w:val="16"/>
                <w:szCs w:val="16"/>
                <w:lang w:val="fr-CH"/>
              </w:rPr>
              <w:t xml:space="preserve"> </w:t>
            </w:r>
            <w:r w:rsidR="007061CC" w:rsidRPr="0051341A">
              <w:rPr>
                <w:sz w:val="16"/>
                <w:szCs w:val="16"/>
                <w:lang w:val="ru-RU"/>
              </w:rPr>
              <w:t>с</w:t>
            </w:r>
            <w:r w:rsidR="007061CC" w:rsidRPr="0051341A">
              <w:rPr>
                <w:sz w:val="16"/>
                <w:szCs w:val="16"/>
                <w:lang w:val="fr-CH"/>
              </w:rPr>
              <w:t xml:space="preserve"> </w:t>
            </w:r>
            <w:r w:rsidR="00CD118A">
              <w:rPr>
                <w:sz w:val="16"/>
                <w:szCs w:val="16"/>
                <w:lang w:val="ru-RU"/>
              </w:rPr>
              <w:t>их</w:t>
            </w:r>
            <w:r w:rsidR="007061CC" w:rsidRPr="0051341A">
              <w:rPr>
                <w:sz w:val="16"/>
                <w:szCs w:val="16"/>
                <w:lang w:val="fr-CH"/>
              </w:rPr>
              <w:t xml:space="preserve"> </w:t>
            </w:r>
            <w:r w:rsidR="007061CC" w:rsidRPr="0051341A">
              <w:rPr>
                <w:sz w:val="16"/>
                <w:szCs w:val="16"/>
                <w:lang w:val="ru-RU"/>
              </w:rPr>
              <w:t>определен</w:t>
            </w:r>
            <w:r w:rsidR="00CD118A">
              <w:rPr>
                <w:sz w:val="16"/>
                <w:szCs w:val="16"/>
                <w:lang w:val="ru-RU"/>
              </w:rPr>
              <w:t>ием</w:t>
            </w:r>
            <w:r w:rsidR="007061CC" w:rsidRPr="0051341A">
              <w:rPr>
                <w:sz w:val="16"/>
                <w:szCs w:val="16"/>
                <w:lang w:val="fr-CH"/>
              </w:rPr>
              <w:t xml:space="preserve"> </w:t>
            </w:r>
            <w:r w:rsidR="007061CC" w:rsidRPr="0051341A">
              <w:rPr>
                <w:sz w:val="16"/>
                <w:szCs w:val="16"/>
                <w:lang w:val="ru-RU"/>
              </w:rPr>
              <w:t>в</w:t>
            </w:r>
            <w:r w:rsidR="007061CC" w:rsidRPr="0051341A">
              <w:rPr>
                <w:sz w:val="16"/>
                <w:szCs w:val="16"/>
                <w:lang w:val="fr-CH"/>
              </w:rPr>
              <w:t xml:space="preserve"> </w:t>
            </w:r>
            <w:r w:rsidR="007061CC" w:rsidRPr="0051341A">
              <w:rPr>
                <w:sz w:val="16"/>
                <w:szCs w:val="16"/>
                <w:lang w:val="ru-RU"/>
              </w:rPr>
              <w:t>Законе</w:t>
            </w:r>
            <w:r w:rsidR="007061CC" w:rsidRPr="0051341A">
              <w:rPr>
                <w:sz w:val="16"/>
                <w:szCs w:val="16"/>
                <w:lang w:val="fr-CH"/>
              </w:rPr>
              <w:t xml:space="preserve"> 905 </w:t>
            </w:r>
            <w:r w:rsidR="007061CC" w:rsidRPr="0051341A">
              <w:rPr>
                <w:sz w:val="16"/>
                <w:szCs w:val="16"/>
                <w:lang w:val="ru-RU"/>
              </w:rPr>
              <w:t>от</w:t>
            </w:r>
            <w:r w:rsidR="007061CC" w:rsidRPr="0051341A">
              <w:rPr>
                <w:sz w:val="16"/>
                <w:szCs w:val="16"/>
                <w:lang w:val="fr-CH"/>
              </w:rPr>
              <w:t xml:space="preserve"> 2004 </w:t>
            </w:r>
            <w:r w:rsidR="007061CC" w:rsidRPr="0051341A">
              <w:rPr>
                <w:sz w:val="16"/>
                <w:szCs w:val="16"/>
                <w:lang w:val="ru-RU"/>
              </w:rPr>
              <w:t>г</w:t>
            </w:r>
            <w:r w:rsidR="007061CC" w:rsidRPr="0051341A">
              <w:rPr>
                <w:sz w:val="16"/>
                <w:szCs w:val="16"/>
                <w:lang w:val="fr-CH"/>
              </w:rPr>
              <w:t xml:space="preserve">., </w:t>
            </w:r>
            <w:r w:rsidR="007061CC" w:rsidRPr="0051341A">
              <w:rPr>
                <w:sz w:val="16"/>
                <w:szCs w:val="16"/>
                <w:lang w:val="ru-RU"/>
              </w:rPr>
              <w:t>относятся</w:t>
            </w:r>
            <w:r w:rsidRPr="0051341A">
              <w:rPr>
                <w:sz w:val="16"/>
                <w:szCs w:val="16"/>
                <w:lang w:val="fr-CH"/>
              </w:rPr>
              <w:t xml:space="preserve">: </w:t>
            </w:r>
            <w:r w:rsidR="007061CC" w:rsidRPr="0051341A">
              <w:rPr>
                <w:sz w:val="16"/>
                <w:szCs w:val="16"/>
                <w:lang w:val="ru-RU"/>
              </w:rPr>
              <w:t xml:space="preserve">компании, имеющие от </w:t>
            </w:r>
            <w:r w:rsidRPr="0051341A">
              <w:rPr>
                <w:sz w:val="16"/>
                <w:szCs w:val="16"/>
                <w:lang w:val="fr-CH"/>
              </w:rPr>
              <w:t xml:space="preserve">11 </w:t>
            </w:r>
            <w:r w:rsidR="007061CC" w:rsidRPr="0051341A">
              <w:rPr>
                <w:sz w:val="16"/>
                <w:szCs w:val="16"/>
                <w:lang w:val="ru-RU"/>
              </w:rPr>
              <w:t xml:space="preserve">до </w:t>
            </w:r>
            <w:r w:rsidRPr="0051341A">
              <w:rPr>
                <w:sz w:val="16"/>
                <w:szCs w:val="16"/>
                <w:lang w:val="fr-CH"/>
              </w:rPr>
              <w:t xml:space="preserve">50 </w:t>
            </w:r>
            <w:r w:rsidR="007061CC" w:rsidRPr="0051341A">
              <w:rPr>
                <w:sz w:val="16"/>
                <w:szCs w:val="16"/>
                <w:lang w:val="ru-RU"/>
              </w:rPr>
              <w:t xml:space="preserve">сотрудников и совокупные активы в размере от </w:t>
            </w:r>
            <w:r w:rsidRPr="0051341A">
              <w:rPr>
                <w:sz w:val="16"/>
                <w:szCs w:val="16"/>
                <w:lang w:val="fr-CH"/>
              </w:rPr>
              <w:t xml:space="preserve">501 </w:t>
            </w:r>
            <w:r w:rsidR="007061CC" w:rsidRPr="0051341A">
              <w:rPr>
                <w:sz w:val="16"/>
                <w:szCs w:val="16"/>
                <w:lang w:val="ru-RU"/>
              </w:rPr>
              <w:t xml:space="preserve">до </w:t>
            </w:r>
            <w:r w:rsidRPr="0051341A">
              <w:rPr>
                <w:sz w:val="16"/>
                <w:szCs w:val="16"/>
                <w:lang w:val="fr-CH"/>
              </w:rPr>
              <w:t>5</w:t>
            </w:r>
            <w:r w:rsidR="007061CC" w:rsidRPr="0051341A">
              <w:rPr>
                <w:sz w:val="16"/>
                <w:szCs w:val="16"/>
                <w:lang w:val="ru-RU"/>
              </w:rPr>
              <w:t xml:space="preserve"> </w:t>
            </w:r>
            <w:r w:rsidRPr="0051341A">
              <w:rPr>
                <w:sz w:val="16"/>
                <w:szCs w:val="16"/>
                <w:lang w:val="fr-CH"/>
              </w:rPr>
              <w:t xml:space="preserve">000 </w:t>
            </w:r>
            <w:r w:rsidR="007061CC" w:rsidRPr="0051341A">
              <w:rPr>
                <w:sz w:val="16"/>
                <w:szCs w:val="16"/>
                <w:lang w:val="ru-RU"/>
              </w:rPr>
              <w:t xml:space="preserve">минимальных месячных </w:t>
            </w:r>
            <w:r w:rsidR="0053526F" w:rsidRPr="0051341A">
              <w:rPr>
                <w:sz w:val="16"/>
                <w:szCs w:val="16"/>
                <w:lang w:val="ru-RU"/>
              </w:rPr>
              <w:t>окладов</w:t>
            </w:r>
            <w:r w:rsidRPr="0051341A">
              <w:rPr>
                <w:sz w:val="16"/>
                <w:szCs w:val="16"/>
                <w:lang w:val="fr-CH"/>
              </w:rPr>
              <w:t>.</w:t>
            </w:r>
          </w:p>
          <w:p w:rsidR="004565DF" w:rsidRPr="0051341A" w:rsidRDefault="004565DF" w:rsidP="0053526F">
            <w:pPr>
              <w:spacing w:before="60" w:after="60"/>
              <w:rPr>
                <w:sz w:val="16"/>
                <w:szCs w:val="16"/>
                <w:lang w:val="ru-RU"/>
              </w:rPr>
            </w:pPr>
            <w:r w:rsidRPr="0051341A">
              <w:rPr>
                <w:sz w:val="16"/>
                <w:szCs w:val="16"/>
                <w:lang w:val="ru-RU"/>
              </w:rPr>
              <w:t>•</w:t>
            </w:r>
            <w:r w:rsidRPr="00160AF3">
              <w:rPr>
                <w:sz w:val="16"/>
                <w:szCs w:val="16"/>
                <w:lang w:val="fr-CH"/>
              </w:rPr>
              <w:t>  </w:t>
            </w:r>
            <w:r w:rsidR="0053526F" w:rsidRPr="0051341A">
              <w:rPr>
                <w:sz w:val="16"/>
                <w:szCs w:val="16"/>
                <w:lang w:val="ru-RU"/>
              </w:rPr>
              <w:t>К микропредприятиям,</w:t>
            </w:r>
            <w:r w:rsidR="0053526F" w:rsidRPr="0051341A">
              <w:rPr>
                <w:sz w:val="16"/>
                <w:szCs w:val="16"/>
                <w:lang w:val="fr-CH"/>
              </w:rPr>
              <w:t xml:space="preserve"> </w:t>
            </w:r>
            <w:r w:rsidR="0053526F" w:rsidRPr="0051341A">
              <w:rPr>
                <w:sz w:val="16"/>
                <w:szCs w:val="16"/>
                <w:lang w:val="ru-RU"/>
              </w:rPr>
              <w:t>в</w:t>
            </w:r>
            <w:r w:rsidR="0053526F" w:rsidRPr="0051341A">
              <w:rPr>
                <w:sz w:val="16"/>
                <w:szCs w:val="16"/>
                <w:lang w:val="fr-CH"/>
              </w:rPr>
              <w:t xml:space="preserve"> </w:t>
            </w:r>
            <w:r w:rsidR="0053526F" w:rsidRPr="0051341A">
              <w:rPr>
                <w:sz w:val="16"/>
                <w:szCs w:val="16"/>
                <w:lang w:val="ru-RU"/>
              </w:rPr>
              <w:t>соответствии</w:t>
            </w:r>
            <w:r w:rsidR="0053526F" w:rsidRPr="0051341A">
              <w:rPr>
                <w:sz w:val="16"/>
                <w:szCs w:val="16"/>
                <w:lang w:val="fr-CH"/>
              </w:rPr>
              <w:t xml:space="preserve"> </w:t>
            </w:r>
            <w:r w:rsidR="0053526F" w:rsidRPr="0051341A">
              <w:rPr>
                <w:sz w:val="16"/>
                <w:szCs w:val="16"/>
                <w:lang w:val="ru-RU"/>
              </w:rPr>
              <w:t>с</w:t>
            </w:r>
            <w:r w:rsidR="0053526F" w:rsidRPr="0051341A">
              <w:rPr>
                <w:sz w:val="16"/>
                <w:szCs w:val="16"/>
                <w:lang w:val="fr-CH"/>
              </w:rPr>
              <w:t xml:space="preserve"> </w:t>
            </w:r>
            <w:r w:rsidR="00CD118A">
              <w:rPr>
                <w:sz w:val="16"/>
                <w:szCs w:val="16"/>
                <w:lang w:val="ru-RU"/>
              </w:rPr>
              <w:t>их</w:t>
            </w:r>
            <w:r w:rsidR="00CD118A" w:rsidRPr="0051341A">
              <w:rPr>
                <w:sz w:val="16"/>
                <w:szCs w:val="16"/>
                <w:lang w:val="fr-CH"/>
              </w:rPr>
              <w:t xml:space="preserve"> </w:t>
            </w:r>
            <w:r w:rsidR="00CD118A" w:rsidRPr="0051341A">
              <w:rPr>
                <w:sz w:val="16"/>
                <w:szCs w:val="16"/>
                <w:lang w:val="ru-RU"/>
              </w:rPr>
              <w:t>определен</w:t>
            </w:r>
            <w:r w:rsidR="00CD118A">
              <w:rPr>
                <w:sz w:val="16"/>
                <w:szCs w:val="16"/>
                <w:lang w:val="ru-RU"/>
              </w:rPr>
              <w:t>ием</w:t>
            </w:r>
            <w:r w:rsidR="0053526F" w:rsidRPr="0051341A">
              <w:rPr>
                <w:sz w:val="16"/>
                <w:szCs w:val="16"/>
                <w:lang w:val="fr-CH"/>
              </w:rPr>
              <w:t xml:space="preserve"> </w:t>
            </w:r>
            <w:r w:rsidR="0053526F" w:rsidRPr="0051341A">
              <w:rPr>
                <w:sz w:val="16"/>
                <w:szCs w:val="16"/>
                <w:lang w:val="ru-RU"/>
              </w:rPr>
              <w:t>в</w:t>
            </w:r>
            <w:r w:rsidR="0053526F" w:rsidRPr="0051341A">
              <w:rPr>
                <w:sz w:val="16"/>
                <w:szCs w:val="16"/>
                <w:lang w:val="fr-CH"/>
              </w:rPr>
              <w:t xml:space="preserve"> </w:t>
            </w:r>
            <w:r w:rsidR="0053526F" w:rsidRPr="0051341A">
              <w:rPr>
                <w:sz w:val="16"/>
                <w:szCs w:val="16"/>
                <w:lang w:val="ru-RU"/>
              </w:rPr>
              <w:t>Законе</w:t>
            </w:r>
            <w:r w:rsidR="0053526F" w:rsidRPr="0051341A">
              <w:rPr>
                <w:sz w:val="16"/>
                <w:szCs w:val="16"/>
                <w:lang w:val="fr-CH"/>
              </w:rPr>
              <w:t xml:space="preserve"> 905 </w:t>
            </w:r>
            <w:r w:rsidR="0053526F" w:rsidRPr="0051341A">
              <w:rPr>
                <w:sz w:val="16"/>
                <w:szCs w:val="16"/>
                <w:lang w:val="ru-RU"/>
              </w:rPr>
              <w:t>от</w:t>
            </w:r>
            <w:r w:rsidR="0053526F" w:rsidRPr="0051341A">
              <w:rPr>
                <w:sz w:val="16"/>
                <w:szCs w:val="16"/>
                <w:lang w:val="fr-CH"/>
              </w:rPr>
              <w:t xml:space="preserve"> 2004 </w:t>
            </w:r>
            <w:r w:rsidR="0053526F" w:rsidRPr="0051341A">
              <w:rPr>
                <w:sz w:val="16"/>
                <w:szCs w:val="16"/>
                <w:lang w:val="ru-RU"/>
              </w:rPr>
              <w:t>г</w:t>
            </w:r>
            <w:r w:rsidR="0053526F" w:rsidRPr="0051341A">
              <w:rPr>
                <w:sz w:val="16"/>
                <w:szCs w:val="16"/>
                <w:lang w:val="fr-CH"/>
              </w:rPr>
              <w:t xml:space="preserve">., </w:t>
            </w:r>
            <w:r w:rsidR="0053526F" w:rsidRPr="0051341A">
              <w:rPr>
                <w:sz w:val="16"/>
                <w:szCs w:val="16"/>
                <w:lang w:val="ru-RU"/>
              </w:rPr>
              <w:t>относятся</w:t>
            </w:r>
            <w:r w:rsidR="0053526F" w:rsidRPr="0051341A">
              <w:rPr>
                <w:sz w:val="16"/>
                <w:szCs w:val="16"/>
                <w:lang w:val="fr-CH"/>
              </w:rPr>
              <w:t xml:space="preserve">: </w:t>
            </w:r>
            <w:r w:rsidR="0053526F" w:rsidRPr="0051341A">
              <w:rPr>
                <w:sz w:val="16"/>
                <w:szCs w:val="16"/>
                <w:lang w:val="ru-RU"/>
              </w:rPr>
              <w:t>компании,</w:t>
            </w:r>
            <w:r w:rsidRPr="0051341A">
              <w:rPr>
                <w:sz w:val="16"/>
                <w:szCs w:val="16"/>
                <w:lang w:val="ru-RU"/>
              </w:rPr>
              <w:t xml:space="preserve"> </w:t>
            </w:r>
            <w:r w:rsidR="0053526F" w:rsidRPr="0051341A">
              <w:rPr>
                <w:sz w:val="16"/>
                <w:szCs w:val="16"/>
                <w:lang w:val="ru-RU"/>
              </w:rPr>
              <w:t xml:space="preserve">имеющие не более 10 сотрудников и совокупные активы в размере менее </w:t>
            </w:r>
            <w:r w:rsidRPr="0051341A">
              <w:rPr>
                <w:sz w:val="16"/>
                <w:szCs w:val="16"/>
                <w:lang w:val="ru-RU"/>
              </w:rPr>
              <w:t xml:space="preserve">500 </w:t>
            </w:r>
            <w:r w:rsidR="0053526F" w:rsidRPr="0051341A">
              <w:rPr>
                <w:sz w:val="16"/>
                <w:szCs w:val="16"/>
                <w:lang w:val="ru-RU"/>
              </w:rPr>
              <w:t>минимальных месячных окладов</w:t>
            </w:r>
            <w:r w:rsidRPr="0051341A">
              <w:rPr>
                <w:sz w:val="16"/>
                <w:szCs w:val="16"/>
                <w:lang w:val="ru-RU"/>
              </w:rPr>
              <w:t>.</w:t>
            </w:r>
          </w:p>
        </w:tc>
        <w:tc>
          <w:tcPr>
            <w:tcW w:w="1389" w:type="pct"/>
            <w:tcBorders>
              <w:top w:val="single" w:sz="4" w:space="0" w:color="auto"/>
              <w:left w:val="single" w:sz="4" w:space="0" w:color="auto"/>
              <w:bottom w:val="single" w:sz="4" w:space="0" w:color="auto"/>
              <w:right w:val="single" w:sz="4" w:space="0" w:color="auto"/>
            </w:tcBorders>
            <w:hideMark/>
          </w:tcPr>
          <w:p w:rsidR="004565DF" w:rsidRPr="00160AF3" w:rsidRDefault="004565DF" w:rsidP="00D547F6">
            <w:pPr>
              <w:spacing w:before="60" w:after="60"/>
              <w:rPr>
                <w:sz w:val="16"/>
                <w:szCs w:val="16"/>
                <w:lang w:val="ru-RU"/>
              </w:rPr>
            </w:pPr>
            <w:r w:rsidRPr="0051341A">
              <w:rPr>
                <w:sz w:val="16"/>
                <w:szCs w:val="16"/>
                <w:lang w:val="ru-RU"/>
              </w:rPr>
              <w:t>•</w:t>
            </w:r>
            <w:r w:rsidRPr="0051341A">
              <w:rPr>
                <w:sz w:val="16"/>
                <w:szCs w:val="16"/>
              </w:rPr>
              <w:t>  </w:t>
            </w:r>
            <w:r w:rsidR="0053526F" w:rsidRPr="0051341A">
              <w:rPr>
                <w:sz w:val="16"/>
                <w:szCs w:val="16"/>
                <w:lang w:val="ru-RU"/>
              </w:rPr>
              <w:t>Изобретение не должно подпадать под какие-либо исключения в отношении патентоспособности</w:t>
            </w:r>
            <w:r w:rsidR="008950D2" w:rsidRPr="0051341A">
              <w:rPr>
                <w:sz w:val="16"/>
                <w:szCs w:val="16"/>
                <w:lang w:val="ru-RU"/>
              </w:rPr>
              <w:t xml:space="preserve">, как это предусмотрено статьями 15 и 20 Решения 486 от 2000 г. </w:t>
            </w:r>
            <w:r w:rsidR="0053526F" w:rsidRPr="0051341A">
              <w:rPr>
                <w:sz w:val="16"/>
                <w:szCs w:val="16"/>
                <w:lang w:val="ru-RU"/>
              </w:rPr>
              <w:t xml:space="preserve"> </w:t>
            </w:r>
          </w:p>
          <w:p w:rsidR="004565DF" w:rsidRPr="0051341A" w:rsidRDefault="004565DF" w:rsidP="008950D2">
            <w:pPr>
              <w:spacing w:before="60" w:after="60"/>
              <w:rPr>
                <w:sz w:val="16"/>
                <w:szCs w:val="16"/>
                <w:lang w:val="ru-RU"/>
              </w:rPr>
            </w:pPr>
            <w:r w:rsidRPr="0051341A">
              <w:rPr>
                <w:sz w:val="16"/>
                <w:szCs w:val="16"/>
                <w:lang w:val="ru-RU"/>
              </w:rPr>
              <w:t>•</w:t>
            </w:r>
            <w:r w:rsidRPr="0051341A">
              <w:rPr>
                <w:sz w:val="16"/>
                <w:szCs w:val="16"/>
              </w:rPr>
              <w:t>  </w:t>
            </w:r>
            <w:r w:rsidR="008950D2" w:rsidRPr="0051341A">
              <w:rPr>
                <w:sz w:val="16"/>
                <w:szCs w:val="16"/>
                <w:lang w:val="ru-RU"/>
              </w:rPr>
              <w:t xml:space="preserve">Изобретение должно быть раскрыто для применения в соответствующей отрасли </w:t>
            </w:r>
            <w:r w:rsidR="00CD118A">
              <w:rPr>
                <w:sz w:val="16"/>
                <w:szCs w:val="16"/>
                <w:lang w:val="ru-RU"/>
              </w:rPr>
              <w:t xml:space="preserve">в </w:t>
            </w:r>
            <w:r w:rsidR="008950D2" w:rsidRPr="0051341A">
              <w:rPr>
                <w:sz w:val="16"/>
                <w:szCs w:val="16"/>
                <w:lang w:val="ru-RU"/>
              </w:rPr>
              <w:t xml:space="preserve">течение следующих 10 лет </w:t>
            </w:r>
          </w:p>
        </w:tc>
      </w:tr>
      <w:tr w:rsidR="00F5188F" w:rsidTr="00D547F6">
        <w:tc>
          <w:tcPr>
            <w:tcW w:w="623" w:type="pct"/>
            <w:tcBorders>
              <w:top w:val="single" w:sz="4" w:space="0" w:color="auto"/>
              <w:left w:val="single" w:sz="4" w:space="0" w:color="auto"/>
              <w:bottom w:val="single" w:sz="4" w:space="0" w:color="auto"/>
              <w:right w:val="single" w:sz="4" w:space="0" w:color="auto"/>
            </w:tcBorders>
            <w:hideMark/>
          </w:tcPr>
          <w:p w:rsidR="004565DF" w:rsidRPr="0051341A" w:rsidRDefault="00F5188F" w:rsidP="00F5188F">
            <w:pPr>
              <w:spacing w:before="60" w:after="60"/>
              <w:jc w:val="center"/>
              <w:rPr>
                <w:b/>
                <w:sz w:val="16"/>
                <w:szCs w:val="16"/>
                <w:lang w:val="fr-CH"/>
              </w:rPr>
            </w:pPr>
            <w:r w:rsidRPr="0051341A">
              <w:rPr>
                <w:b/>
                <w:sz w:val="16"/>
                <w:szCs w:val="16"/>
                <w:lang w:val="ru-RU"/>
              </w:rPr>
              <w:t>Эквадор</w:t>
            </w:r>
          </w:p>
        </w:tc>
        <w:tc>
          <w:tcPr>
            <w:tcW w:w="2988" w:type="pct"/>
            <w:tcBorders>
              <w:top w:val="single" w:sz="4" w:space="0" w:color="auto"/>
              <w:left w:val="single" w:sz="4" w:space="0" w:color="auto"/>
              <w:bottom w:val="single" w:sz="4" w:space="0" w:color="auto"/>
              <w:right w:val="single" w:sz="4" w:space="0" w:color="auto"/>
            </w:tcBorders>
            <w:hideMark/>
          </w:tcPr>
          <w:p w:rsidR="004565DF" w:rsidRPr="00160AF3" w:rsidRDefault="008950D2" w:rsidP="00D547F6">
            <w:pPr>
              <w:spacing w:before="60" w:after="60"/>
              <w:rPr>
                <w:sz w:val="16"/>
                <w:szCs w:val="16"/>
                <w:lang w:val="fr-CH"/>
              </w:rPr>
            </w:pPr>
            <w:r w:rsidRPr="0051341A">
              <w:rPr>
                <w:sz w:val="16"/>
                <w:szCs w:val="16"/>
                <w:lang w:val="ru-RU"/>
              </w:rPr>
              <w:t>Заявителем</w:t>
            </w:r>
            <w:r w:rsidRPr="00160AF3">
              <w:rPr>
                <w:sz w:val="16"/>
                <w:szCs w:val="16"/>
                <w:lang w:val="fr-CH"/>
              </w:rPr>
              <w:t xml:space="preserve"> </w:t>
            </w:r>
            <w:r w:rsidRPr="0051341A">
              <w:rPr>
                <w:sz w:val="16"/>
                <w:szCs w:val="16"/>
                <w:lang w:val="ru-RU"/>
              </w:rPr>
              <w:t>является</w:t>
            </w:r>
            <w:r w:rsidR="004565DF" w:rsidRPr="00160AF3">
              <w:rPr>
                <w:sz w:val="16"/>
                <w:szCs w:val="16"/>
                <w:lang w:val="fr-CH"/>
              </w:rPr>
              <w:t>:</w:t>
            </w:r>
          </w:p>
          <w:p w:rsidR="004565DF" w:rsidRPr="0051341A" w:rsidRDefault="004565DF" w:rsidP="00D547F6">
            <w:pPr>
              <w:spacing w:before="60" w:after="60"/>
              <w:rPr>
                <w:sz w:val="16"/>
                <w:szCs w:val="16"/>
                <w:lang w:val="ru-RU"/>
              </w:rPr>
            </w:pPr>
            <w:r w:rsidRPr="0051341A">
              <w:rPr>
                <w:sz w:val="16"/>
                <w:szCs w:val="16"/>
                <w:lang w:val="ru-RU"/>
              </w:rPr>
              <w:t>•</w:t>
            </w:r>
            <w:r w:rsidRPr="00160AF3">
              <w:rPr>
                <w:sz w:val="16"/>
                <w:szCs w:val="16"/>
                <w:lang w:val="fr-CH"/>
              </w:rPr>
              <w:t>  </w:t>
            </w:r>
            <w:r w:rsidR="008950D2" w:rsidRPr="0051341A">
              <w:rPr>
                <w:sz w:val="16"/>
                <w:szCs w:val="16"/>
                <w:lang w:val="ru-RU"/>
              </w:rPr>
              <w:t>физическое лицо с ежемесячным доходом в размере менее трех</w:t>
            </w:r>
            <w:r w:rsidRPr="0051341A">
              <w:rPr>
                <w:sz w:val="16"/>
                <w:szCs w:val="16"/>
                <w:lang w:val="ru-RU"/>
              </w:rPr>
              <w:t xml:space="preserve"> </w:t>
            </w:r>
            <w:r w:rsidR="008950D2" w:rsidRPr="0051341A">
              <w:rPr>
                <w:sz w:val="16"/>
                <w:szCs w:val="16"/>
                <w:lang w:val="ru-RU"/>
              </w:rPr>
              <w:t xml:space="preserve">месячных </w:t>
            </w:r>
            <w:r w:rsidRPr="0051341A">
              <w:rPr>
                <w:sz w:val="16"/>
                <w:szCs w:val="16"/>
                <w:lang w:val="ru-RU"/>
              </w:rPr>
              <w:t>“</w:t>
            </w:r>
            <w:r w:rsidRPr="00160AF3">
              <w:rPr>
                <w:sz w:val="16"/>
                <w:szCs w:val="16"/>
                <w:lang w:val="fr-CH"/>
              </w:rPr>
              <w:t>remuneraci</w:t>
            </w:r>
            <w:r w:rsidRPr="0051341A">
              <w:rPr>
                <w:sz w:val="16"/>
                <w:szCs w:val="16"/>
                <w:lang w:val="ru-RU"/>
              </w:rPr>
              <w:t>ó</w:t>
            </w:r>
            <w:r w:rsidRPr="00160AF3">
              <w:rPr>
                <w:sz w:val="16"/>
                <w:szCs w:val="16"/>
                <w:lang w:val="fr-CH"/>
              </w:rPr>
              <w:t>n</w:t>
            </w:r>
            <w:r w:rsidRPr="0051341A">
              <w:rPr>
                <w:sz w:val="16"/>
                <w:szCs w:val="16"/>
                <w:lang w:val="ru-RU"/>
              </w:rPr>
              <w:t xml:space="preserve"> </w:t>
            </w:r>
            <w:r w:rsidRPr="00160AF3">
              <w:rPr>
                <w:sz w:val="16"/>
                <w:szCs w:val="16"/>
                <w:lang w:val="fr-CH"/>
              </w:rPr>
              <w:t>b</w:t>
            </w:r>
            <w:r w:rsidRPr="0051341A">
              <w:rPr>
                <w:sz w:val="16"/>
                <w:szCs w:val="16"/>
                <w:lang w:val="ru-RU"/>
              </w:rPr>
              <w:t>á</w:t>
            </w:r>
            <w:r w:rsidRPr="00160AF3">
              <w:rPr>
                <w:sz w:val="16"/>
                <w:szCs w:val="16"/>
                <w:lang w:val="fr-CH"/>
              </w:rPr>
              <w:t>sica</w:t>
            </w:r>
            <w:r w:rsidRPr="0051341A">
              <w:rPr>
                <w:sz w:val="16"/>
                <w:szCs w:val="16"/>
                <w:lang w:val="ru-RU"/>
              </w:rPr>
              <w:t xml:space="preserve"> </w:t>
            </w:r>
            <w:r w:rsidRPr="00160AF3">
              <w:rPr>
                <w:sz w:val="16"/>
                <w:szCs w:val="16"/>
                <w:lang w:val="fr-CH"/>
              </w:rPr>
              <w:t>unificada</w:t>
            </w:r>
            <w:r w:rsidRPr="0051341A">
              <w:rPr>
                <w:sz w:val="16"/>
                <w:szCs w:val="16"/>
                <w:lang w:val="ru-RU"/>
              </w:rPr>
              <w:t>” (</w:t>
            </w:r>
            <w:r w:rsidR="001B0D90" w:rsidRPr="0051341A">
              <w:rPr>
                <w:sz w:val="16"/>
                <w:szCs w:val="16"/>
                <w:lang w:val="ru-RU"/>
              </w:rPr>
              <w:t>унифицированных базовых окладов</w:t>
            </w:r>
            <w:r w:rsidRPr="0051341A">
              <w:rPr>
                <w:sz w:val="16"/>
                <w:szCs w:val="16"/>
                <w:lang w:val="ru-RU"/>
              </w:rPr>
              <w:t xml:space="preserve">); </w:t>
            </w:r>
            <w:r w:rsidR="001B0D90" w:rsidRPr="0051341A">
              <w:rPr>
                <w:sz w:val="16"/>
                <w:szCs w:val="16"/>
                <w:lang w:val="ru-RU"/>
              </w:rPr>
              <w:t>или</w:t>
            </w:r>
          </w:p>
          <w:p w:rsidR="004565DF" w:rsidRPr="00160AF3" w:rsidRDefault="004565DF" w:rsidP="00D547F6">
            <w:pPr>
              <w:spacing w:before="60" w:after="60"/>
              <w:rPr>
                <w:sz w:val="16"/>
                <w:szCs w:val="16"/>
                <w:lang w:val="ru-RU"/>
              </w:rPr>
            </w:pPr>
            <w:r w:rsidRPr="0051341A">
              <w:rPr>
                <w:sz w:val="16"/>
                <w:szCs w:val="16"/>
                <w:lang w:val="ru-RU"/>
              </w:rPr>
              <w:t>•</w:t>
            </w:r>
            <w:r w:rsidRPr="0051341A">
              <w:rPr>
                <w:sz w:val="16"/>
                <w:szCs w:val="16"/>
              </w:rPr>
              <w:t>  </w:t>
            </w:r>
            <w:r w:rsidR="001B0D90" w:rsidRPr="0051341A">
              <w:rPr>
                <w:sz w:val="16"/>
                <w:szCs w:val="16"/>
                <w:lang w:val="ru-RU"/>
              </w:rPr>
              <w:t xml:space="preserve">микропредприятие, имеющее от одного до девяти сотрудников с </w:t>
            </w:r>
            <w:r w:rsidR="00CD118A">
              <w:rPr>
                <w:sz w:val="16"/>
                <w:szCs w:val="16"/>
                <w:lang w:val="ru-RU"/>
              </w:rPr>
              <w:t xml:space="preserve">годовым </w:t>
            </w:r>
            <w:r w:rsidR="001B0D90" w:rsidRPr="0051341A">
              <w:rPr>
                <w:sz w:val="16"/>
                <w:szCs w:val="16"/>
                <w:lang w:val="ru-RU"/>
              </w:rPr>
              <w:t xml:space="preserve">оборотом менее </w:t>
            </w:r>
            <w:r w:rsidRPr="0051341A">
              <w:rPr>
                <w:sz w:val="16"/>
                <w:szCs w:val="16"/>
                <w:lang w:val="ru-RU"/>
              </w:rPr>
              <w:t>100</w:t>
            </w:r>
            <w:r w:rsidR="001B0D90" w:rsidRPr="0051341A">
              <w:rPr>
                <w:sz w:val="16"/>
                <w:szCs w:val="16"/>
                <w:lang w:val="ru-RU"/>
              </w:rPr>
              <w:t> </w:t>
            </w:r>
            <w:r w:rsidRPr="0051341A">
              <w:rPr>
                <w:sz w:val="16"/>
                <w:szCs w:val="16"/>
                <w:lang w:val="ru-RU"/>
              </w:rPr>
              <w:t>000</w:t>
            </w:r>
            <w:r w:rsidR="001B0D90" w:rsidRPr="0051341A">
              <w:rPr>
                <w:sz w:val="16"/>
                <w:szCs w:val="16"/>
                <w:lang w:val="ru-RU"/>
              </w:rPr>
              <w:t xml:space="preserve"> дол. США</w:t>
            </w:r>
            <w:r w:rsidRPr="00160AF3">
              <w:rPr>
                <w:sz w:val="16"/>
                <w:szCs w:val="16"/>
                <w:lang w:val="ru-RU"/>
              </w:rPr>
              <w:t xml:space="preserve">; </w:t>
            </w:r>
            <w:r w:rsidRPr="0051341A">
              <w:rPr>
                <w:sz w:val="16"/>
                <w:szCs w:val="16"/>
              </w:rPr>
              <w:t>or</w:t>
            </w:r>
          </w:p>
          <w:p w:rsidR="004565DF" w:rsidRPr="0051341A" w:rsidRDefault="004565DF" w:rsidP="001B0D90">
            <w:pPr>
              <w:spacing w:before="60" w:after="60"/>
              <w:rPr>
                <w:sz w:val="16"/>
                <w:szCs w:val="16"/>
              </w:rPr>
            </w:pPr>
            <w:r w:rsidRPr="0051341A">
              <w:rPr>
                <w:sz w:val="16"/>
                <w:szCs w:val="16"/>
                <w:lang w:val="ru-RU"/>
              </w:rPr>
              <w:t>•</w:t>
            </w:r>
            <w:r w:rsidRPr="0051341A">
              <w:rPr>
                <w:sz w:val="16"/>
                <w:szCs w:val="16"/>
              </w:rPr>
              <w:t>  </w:t>
            </w:r>
            <w:r w:rsidR="001B0D90" w:rsidRPr="0051341A">
              <w:rPr>
                <w:sz w:val="16"/>
                <w:szCs w:val="16"/>
                <w:lang w:val="ru-RU"/>
              </w:rPr>
              <w:t>малое предприятие</w:t>
            </w:r>
            <w:r w:rsidR="00CD118A">
              <w:rPr>
                <w:sz w:val="16"/>
                <w:szCs w:val="16"/>
                <w:lang w:val="ru-RU"/>
              </w:rPr>
              <w:t>,</w:t>
            </w:r>
            <w:r w:rsidR="001B0D90" w:rsidRPr="0051341A">
              <w:rPr>
                <w:sz w:val="16"/>
                <w:szCs w:val="16"/>
                <w:lang w:val="ru-RU"/>
              </w:rPr>
              <w:t xml:space="preserve"> имеющее от 10 до 49 сотрудников с </w:t>
            </w:r>
            <w:r w:rsidR="00CD118A">
              <w:rPr>
                <w:sz w:val="16"/>
                <w:szCs w:val="16"/>
                <w:lang w:val="ru-RU"/>
              </w:rPr>
              <w:t xml:space="preserve">годовым </w:t>
            </w:r>
            <w:r w:rsidR="001B0D90" w:rsidRPr="0051341A">
              <w:rPr>
                <w:sz w:val="16"/>
                <w:szCs w:val="16"/>
                <w:lang w:val="ru-RU"/>
              </w:rPr>
              <w:t xml:space="preserve">оборотом от </w:t>
            </w:r>
            <w:r w:rsidRPr="0051341A">
              <w:rPr>
                <w:sz w:val="16"/>
                <w:szCs w:val="16"/>
                <w:lang w:val="ru-RU"/>
              </w:rPr>
              <w:t>100</w:t>
            </w:r>
            <w:r w:rsidR="001B0D90" w:rsidRPr="0051341A">
              <w:rPr>
                <w:sz w:val="16"/>
                <w:szCs w:val="16"/>
                <w:lang w:val="ru-RU"/>
              </w:rPr>
              <w:t> </w:t>
            </w:r>
            <w:r w:rsidRPr="0051341A">
              <w:rPr>
                <w:sz w:val="16"/>
                <w:szCs w:val="16"/>
                <w:lang w:val="ru-RU"/>
              </w:rPr>
              <w:t xml:space="preserve">001 </w:t>
            </w:r>
            <w:r w:rsidR="001B0D90" w:rsidRPr="0051341A">
              <w:rPr>
                <w:sz w:val="16"/>
                <w:szCs w:val="16"/>
                <w:lang w:val="ru-RU"/>
              </w:rPr>
              <w:t>дол. США</w:t>
            </w:r>
            <w:r w:rsidR="001B0D90" w:rsidRPr="0051341A">
              <w:rPr>
                <w:sz w:val="16"/>
                <w:szCs w:val="16"/>
              </w:rPr>
              <w:t xml:space="preserve"> </w:t>
            </w:r>
            <w:r w:rsidR="001B0D90" w:rsidRPr="0051341A">
              <w:rPr>
                <w:sz w:val="16"/>
                <w:szCs w:val="16"/>
                <w:lang w:val="ru-RU"/>
              </w:rPr>
              <w:t>до</w:t>
            </w:r>
            <w:r w:rsidR="001B0D90" w:rsidRPr="0051341A">
              <w:rPr>
                <w:sz w:val="16"/>
                <w:szCs w:val="16"/>
              </w:rPr>
              <w:t xml:space="preserve"> </w:t>
            </w:r>
            <w:r w:rsidRPr="0051341A">
              <w:rPr>
                <w:sz w:val="16"/>
                <w:szCs w:val="16"/>
              </w:rPr>
              <w:t>1</w:t>
            </w:r>
            <w:r w:rsidR="001B0D90" w:rsidRPr="0051341A">
              <w:rPr>
                <w:sz w:val="16"/>
                <w:szCs w:val="16"/>
              </w:rPr>
              <w:t> </w:t>
            </w:r>
            <w:r w:rsidRPr="0051341A">
              <w:rPr>
                <w:sz w:val="16"/>
                <w:szCs w:val="16"/>
              </w:rPr>
              <w:t>000</w:t>
            </w:r>
            <w:r w:rsidR="001B0D90" w:rsidRPr="0051341A">
              <w:rPr>
                <w:sz w:val="16"/>
                <w:szCs w:val="16"/>
              </w:rPr>
              <w:t> </w:t>
            </w:r>
            <w:r w:rsidRPr="0051341A">
              <w:rPr>
                <w:sz w:val="16"/>
                <w:szCs w:val="16"/>
              </w:rPr>
              <w:t>000</w:t>
            </w:r>
            <w:r w:rsidR="001B0D90" w:rsidRPr="0051341A">
              <w:rPr>
                <w:sz w:val="16"/>
                <w:szCs w:val="16"/>
              </w:rPr>
              <w:t xml:space="preserve"> </w:t>
            </w:r>
            <w:r w:rsidR="001B0D90" w:rsidRPr="0051341A">
              <w:rPr>
                <w:sz w:val="16"/>
                <w:szCs w:val="16"/>
                <w:lang w:val="ru-RU"/>
              </w:rPr>
              <w:t>дол</w:t>
            </w:r>
            <w:r w:rsidR="001B0D90" w:rsidRPr="0051341A">
              <w:rPr>
                <w:sz w:val="16"/>
                <w:szCs w:val="16"/>
              </w:rPr>
              <w:t xml:space="preserve">. </w:t>
            </w:r>
            <w:r w:rsidR="001B0D90" w:rsidRPr="0051341A">
              <w:rPr>
                <w:sz w:val="16"/>
                <w:szCs w:val="16"/>
                <w:lang w:val="ru-RU"/>
              </w:rPr>
              <w:t>США</w:t>
            </w:r>
            <w:r w:rsidR="001B0D90" w:rsidRPr="0051341A">
              <w:rPr>
                <w:sz w:val="16"/>
                <w:szCs w:val="16"/>
              </w:rPr>
              <w:t xml:space="preserve">. </w:t>
            </w:r>
          </w:p>
        </w:tc>
        <w:tc>
          <w:tcPr>
            <w:tcW w:w="1389" w:type="pct"/>
            <w:tcBorders>
              <w:top w:val="single" w:sz="4" w:space="0" w:color="auto"/>
              <w:left w:val="single" w:sz="4" w:space="0" w:color="auto"/>
              <w:bottom w:val="single" w:sz="4" w:space="0" w:color="auto"/>
              <w:right w:val="single" w:sz="4" w:space="0" w:color="auto"/>
            </w:tcBorders>
            <w:hideMark/>
          </w:tcPr>
          <w:p w:rsidR="004565DF" w:rsidRPr="0051341A" w:rsidRDefault="001B0D90" w:rsidP="001B0D90">
            <w:pPr>
              <w:spacing w:before="60" w:after="60"/>
              <w:rPr>
                <w:sz w:val="16"/>
                <w:szCs w:val="16"/>
                <w:lang w:val="fr-CH"/>
              </w:rPr>
            </w:pPr>
            <w:r w:rsidRPr="0051341A">
              <w:rPr>
                <w:sz w:val="16"/>
                <w:szCs w:val="16"/>
                <w:lang w:val="ru-RU"/>
              </w:rPr>
              <w:t xml:space="preserve">Отсутствуют </w:t>
            </w:r>
          </w:p>
        </w:tc>
      </w:tr>
      <w:tr w:rsidR="00F5188F" w:rsidRPr="00160AF3" w:rsidTr="00D547F6">
        <w:tc>
          <w:tcPr>
            <w:tcW w:w="623" w:type="pct"/>
            <w:tcBorders>
              <w:top w:val="single" w:sz="4" w:space="0" w:color="auto"/>
              <w:left w:val="single" w:sz="4" w:space="0" w:color="auto"/>
              <w:bottom w:val="single" w:sz="4" w:space="0" w:color="auto"/>
              <w:right w:val="single" w:sz="4" w:space="0" w:color="auto"/>
            </w:tcBorders>
            <w:hideMark/>
          </w:tcPr>
          <w:p w:rsidR="004565DF" w:rsidRPr="0051341A" w:rsidRDefault="00F5188F" w:rsidP="00F5188F">
            <w:pPr>
              <w:spacing w:before="60" w:after="60"/>
              <w:jc w:val="center"/>
              <w:rPr>
                <w:b/>
                <w:sz w:val="16"/>
                <w:szCs w:val="16"/>
                <w:lang w:val="fr-CH"/>
              </w:rPr>
            </w:pPr>
            <w:r w:rsidRPr="0051341A">
              <w:rPr>
                <w:b/>
                <w:sz w:val="16"/>
                <w:szCs w:val="16"/>
                <w:lang w:val="ru-RU"/>
              </w:rPr>
              <w:t>Марокко</w:t>
            </w:r>
            <w:r w:rsidRPr="0051341A">
              <w:rPr>
                <w:b/>
                <w:sz w:val="16"/>
                <w:szCs w:val="16"/>
              </w:rPr>
              <w:t xml:space="preserve"> </w:t>
            </w:r>
          </w:p>
        </w:tc>
        <w:tc>
          <w:tcPr>
            <w:tcW w:w="2988" w:type="pct"/>
            <w:tcBorders>
              <w:top w:val="single" w:sz="4" w:space="0" w:color="auto"/>
              <w:left w:val="single" w:sz="4" w:space="0" w:color="auto"/>
              <w:bottom w:val="single" w:sz="4" w:space="0" w:color="auto"/>
              <w:right w:val="single" w:sz="4" w:space="0" w:color="auto"/>
            </w:tcBorders>
            <w:hideMark/>
          </w:tcPr>
          <w:p w:rsidR="004565DF" w:rsidRPr="0051341A" w:rsidRDefault="004565DF" w:rsidP="00D547F6">
            <w:pPr>
              <w:spacing w:before="60" w:after="60"/>
              <w:rPr>
                <w:sz w:val="16"/>
                <w:szCs w:val="16"/>
                <w:lang w:val="ru-RU"/>
              </w:rPr>
            </w:pPr>
            <w:r w:rsidRPr="0051341A">
              <w:rPr>
                <w:sz w:val="16"/>
                <w:szCs w:val="16"/>
                <w:lang w:val="ru-RU"/>
              </w:rPr>
              <w:t>•</w:t>
            </w:r>
            <w:r w:rsidRPr="00160AF3">
              <w:rPr>
                <w:sz w:val="16"/>
                <w:szCs w:val="16"/>
                <w:lang w:val="fr-CH"/>
              </w:rPr>
              <w:t>  </w:t>
            </w:r>
            <w:r w:rsidR="007E58B9" w:rsidRPr="0051341A">
              <w:rPr>
                <w:sz w:val="16"/>
                <w:szCs w:val="16"/>
                <w:lang w:val="ru-RU"/>
              </w:rPr>
              <w:t>Отдельные изобретатели, не занимающиеся какой-либо другой предпринимательской деятельностью</w:t>
            </w:r>
            <w:r w:rsidRPr="0051341A">
              <w:rPr>
                <w:sz w:val="16"/>
                <w:szCs w:val="16"/>
                <w:lang w:val="ru-RU"/>
              </w:rPr>
              <w:t>.</w:t>
            </w:r>
          </w:p>
          <w:p w:rsidR="004565DF" w:rsidRPr="0051341A" w:rsidRDefault="004565DF" w:rsidP="00D547F6">
            <w:pPr>
              <w:spacing w:before="60" w:after="60"/>
              <w:rPr>
                <w:sz w:val="16"/>
                <w:szCs w:val="16"/>
                <w:lang w:val="ru-RU"/>
              </w:rPr>
            </w:pPr>
            <w:r w:rsidRPr="0051341A">
              <w:rPr>
                <w:sz w:val="16"/>
                <w:szCs w:val="16"/>
                <w:lang w:val="ru-RU"/>
              </w:rPr>
              <w:t>•</w:t>
            </w:r>
            <w:r w:rsidRPr="0051341A">
              <w:rPr>
                <w:sz w:val="16"/>
                <w:szCs w:val="16"/>
              </w:rPr>
              <w:t>  </w:t>
            </w:r>
            <w:r w:rsidR="007E58B9" w:rsidRPr="0051341A">
              <w:rPr>
                <w:sz w:val="16"/>
                <w:szCs w:val="16"/>
                <w:lang w:val="ru-RU"/>
              </w:rPr>
              <w:t xml:space="preserve">Малые и средние предприятия </w:t>
            </w:r>
            <w:r w:rsidRPr="0051341A">
              <w:rPr>
                <w:sz w:val="16"/>
                <w:szCs w:val="16"/>
                <w:lang w:val="ru-RU"/>
              </w:rPr>
              <w:t>(</w:t>
            </w:r>
            <w:r w:rsidR="007E58B9" w:rsidRPr="0051341A">
              <w:rPr>
                <w:sz w:val="16"/>
                <w:szCs w:val="16"/>
                <w:lang w:val="ru-RU"/>
              </w:rPr>
              <w:t>МСП</w:t>
            </w:r>
            <w:r w:rsidRPr="0051341A">
              <w:rPr>
                <w:sz w:val="16"/>
                <w:szCs w:val="16"/>
                <w:lang w:val="ru-RU"/>
              </w:rPr>
              <w:t>)</w:t>
            </w:r>
            <w:r w:rsidR="009959FE" w:rsidRPr="0051341A">
              <w:rPr>
                <w:sz w:val="16"/>
                <w:szCs w:val="16"/>
                <w:lang w:val="ru-RU"/>
              </w:rPr>
              <w:t xml:space="preserve">, </w:t>
            </w:r>
            <w:r w:rsidR="00CD118A">
              <w:rPr>
                <w:sz w:val="16"/>
                <w:szCs w:val="16"/>
                <w:lang w:val="ru-RU"/>
              </w:rPr>
              <w:t xml:space="preserve">годовой </w:t>
            </w:r>
            <w:r w:rsidR="009959FE" w:rsidRPr="0051341A">
              <w:rPr>
                <w:sz w:val="16"/>
                <w:szCs w:val="16"/>
                <w:lang w:val="ru-RU"/>
              </w:rPr>
              <w:t>оборот которых не превышает 75 млн дирхам, а число постоянных сотрудников</w:t>
            </w:r>
            <w:r w:rsidR="00992A6B">
              <w:rPr>
                <w:sz w:val="16"/>
                <w:szCs w:val="16"/>
                <w:lang w:val="ru-RU"/>
              </w:rPr>
              <w:t xml:space="preserve"> – </w:t>
            </w:r>
            <w:r w:rsidR="009959FE" w:rsidRPr="0051341A">
              <w:rPr>
                <w:sz w:val="16"/>
                <w:szCs w:val="16"/>
                <w:lang w:val="ru-RU"/>
              </w:rPr>
              <w:t>300 человек</w:t>
            </w:r>
            <w:r w:rsidRPr="0051341A">
              <w:rPr>
                <w:sz w:val="16"/>
                <w:szCs w:val="16"/>
                <w:lang w:val="ru-RU"/>
              </w:rPr>
              <w:t xml:space="preserve">, </w:t>
            </w:r>
            <w:r w:rsidR="009959FE" w:rsidRPr="0051341A">
              <w:rPr>
                <w:sz w:val="16"/>
                <w:szCs w:val="16"/>
                <w:lang w:val="ru-RU"/>
              </w:rPr>
              <w:t xml:space="preserve">как это предусмотрено Законом </w:t>
            </w:r>
            <w:r w:rsidRPr="0051341A">
              <w:rPr>
                <w:sz w:val="16"/>
                <w:szCs w:val="16"/>
              </w:rPr>
              <w:t>No</w:t>
            </w:r>
            <w:r w:rsidRPr="0051341A">
              <w:rPr>
                <w:sz w:val="16"/>
                <w:szCs w:val="16"/>
                <w:lang w:val="ru-RU"/>
              </w:rPr>
              <w:t>. 53.00</w:t>
            </w:r>
            <w:r w:rsidR="00001860">
              <w:rPr>
                <w:sz w:val="16"/>
                <w:szCs w:val="16"/>
                <w:lang w:val="ru-RU"/>
              </w:rPr>
              <w:t>, регламентирующим подготовку у</w:t>
            </w:r>
            <w:r w:rsidR="00992A6B">
              <w:rPr>
                <w:sz w:val="16"/>
                <w:szCs w:val="16"/>
                <w:lang w:val="ru-RU"/>
              </w:rPr>
              <w:t xml:space="preserve">чредительных документов </w:t>
            </w:r>
            <w:r w:rsidR="00001860">
              <w:rPr>
                <w:sz w:val="16"/>
                <w:szCs w:val="16"/>
                <w:lang w:val="ru-RU"/>
              </w:rPr>
              <w:t>МСП</w:t>
            </w:r>
            <w:r w:rsidRPr="0051341A">
              <w:rPr>
                <w:sz w:val="16"/>
                <w:szCs w:val="16"/>
                <w:lang w:val="ru-RU"/>
              </w:rPr>
              <w:t>.</w:t>
            </w:r>
          </w:p>
          <w:p w:rsidR="004565DF" w:rsidRPr="0051341A" w:rsidRDefault="004565DF" w:rsidP="00D547F6">
            <w:pPr>
              <w:spacing w:before="60" w:after="60"/>
              <w:rPr>
                <w:sz w:val="16"/>
                <w:szCs w:val="16"/>
                <w:lang w:val="ru-RU"/>
              </w:rPr>
            </w:pPr>
            <w:r w:rsidRPr="0051341A">
              <w:rPr>
                <w:sz w:val="16"/>
                <w:szCs w:val="16"/>
                <w:lang w:val="ru-RU"/>
              </w:rPr>
              <w:t>•</w:t>
            </w:r>
            <w:r w:rsidRPr="0051341A">
              <w:rPr>
                <w:sz w:val="16"/>
                <w:szCs w:val="16"/>
              </w:rPr>
              <w:t>  </w:t>
            </w:r>
            <w:r w:rsidR="00953814" w:rsidRPr="0051341A">
              <w:rPr>
                <w:sz w:val="16"/>
                <w:szCs w:val="16"/>
                <w:lang w:val="ru-RU"/>
              </w:rPr>
              <w:t>Индивидуальные предприниматели, в</w:t>
            </w:r>
            <w:r w:rsidR="00953814" w:rsidRPr="00160AF3">
              <w:rPr>
                <w:sz w:val="16"/>
                <w:szCs w:val="16"/>
                <w:lang w:val="ru-RU"/>
              </w:rPr>
              <w:t xml:space="preserve"> </w:t>
            </w:r>
            <w:r w:rsidR="00953814" w:rsidRPr="0051341A">
              <w:rPr>
                <w:sz w:val="16"/>
                <w:szCs w:val="16"/>
                <w:lang w:val="ru-RU"/>
              </w:rPr>
              <w:t>соответствии</w:t>
            </w:r>
            <w:r w:rsidR="00953814" w:rsidRPr="00160AF3">
              <w:rPr>
                <w:sz w:val="16"/>
                <w:szCs w:val="16"/>
                <w:lang w:val="ru-RU"/>
              </w:rPr>
              <w:t xml:space="preserve"> </w:t>
            </w:r>
            <w:r w:rsidR="00953814" w:rsidRPr="0051341A">
              <w:rPr>
                <w:sz w:val="16"/>
                <w:szCs w:val="16"/>
                <w:lang w:val="ru-RU"/>
              </w:rPr>
              <w:t>с</w:t>
            </w:r>
            <w:r w:rsidR="00953814" w:rsidRPr="00160AF3">
              <w:rPr>
                <w:sz w:val="16"/>
                <w:szCs w:val="16"/>
                <w:lang w:val="ru-RU"/>
              </w:rPr>
              <w:t xml:space="preserve"> </w:t>
            </w:r>
            <w:r w:rsidR="00953814" w:rsidRPr="0051341A">
              <w:rPr>
                <w:sz w:val="16"/>
                <w:szCs w:val="16"/>
                <w:lang w:val="ru-RU"/>
              </w:rPr>
              <w:t>тем</w:t>
            </w:r>
            <w:r w:rsidR="00953814" w:rsidRPr="00160AF3">
              <w:rPr>
                <w:sz w:val="16"/>
                <w:szCs w:val="16"/>
                <w:lang w:val="ru-RU"/>
              </w:rPr>
              <w:t xml:space="preserve">, </w:t>
            </w:r>
            <w:r w:rsidR="00953814" w:rsidRPr="0051341A">
              <w:rPr>
                <w:sz w:val="16"/>
                <w:szCs w:val="16"/>
                <w:lang w:val="ru-RU"/>
              </w:rPr>
              <w:t>как</w:t>
            </w:r>
            <w:r w:rsidR="00953814" w:rsidRPr="00160AF3">
              <w:rPr>
                <w:sz w:val="16"/>
                <w:szCs w:val="16"/>
                <w:lang w:val="ru-RU"/>
              </w:rPr>
              <w:t xml:space="preserve"> </w:t>
            </w:r>
            <w:r w:rsidR="00953814" w:rsidRPr="0051341A">
              <w:rPr>
                <w:sz w:val="16"/>
                <w:szCs w:val="16"/>
                <w:lang w:val="ru-RU"/>
              </w:rPr>
              <w:t>они</w:t>
            </w:r>
            <w:r w:rsidR="00953814" w:rsidRPr="00160AF3">
              <w:rPr>
                <w:sz w:val="16"/>
                <w:szCs w:val="16"/>
                <w:lang w:val="ru-RU"/>
              </w:rPr>
              <w:t xml:space="preserve"> </w:t>
            </w:r>
            <w:r w:rsidR="00953814" w:rsidRPr="0051341A">
              <w:rPr>
                <w:sz w:val="16"/>
                <w:szCs w:val="16"/>
                <w:lang w:val="ru-RU"/>
              </w:rPr>
              <w:t>определены</w:t>
            </w:r>
            <w:r w:rsidR="00953814" w:rsidRPr="00160AF3">
              <w:rPr>
                <w:sz w:val="16"/>
                <w:szCs w:val="16"/>
                <w:lang w:val="ru-RU"/>
              </w:rPr>
              <w:t xml:space="preserve"> </w:t>
            </w:r>
            <w:r w:rsidR="00953814" w:rsidRPr="0051341A">
              <w:rPr>
                <w:sz w:val="16"/>
                <w:szCs w:val="16"/>
                <w:lang w:val="ru-RU"/>
              </w:rPr>
              <w:t>в</w:t>
            </w:r>
            <w:r w:rsidR="00953814" w:rsidRPr="00160AF3">
              <w:rPr>
                <w:sz w:val="16"/>
                <w:szCs w:val="16"/>
                <w:lang w:val="ru-RU"/>
              </w:rPr>
              <w:t xml:space="preserve"> </w:t>
            </w:r>
            <w:r w:rsidR="00953814" w:rsidRPr="0051341A">
              <w:rPr>
                <w:sz w:val="16"/>
                <w:szCs w:val="16"/>
                <w:lang w:val="ru-RU"/>
              </w:rPr>
              <w:t xml:space="preserve">Законе </w:t>
            </w:r>
            <w:r w:rsidRPr="0051341A">
              <w:rPr>
                <w:sz w:val="16"/>
                <w:szCs w:val="16"/>
              </w:rPr>
              <w:t>No</w:t>
            </w:r>
            <w:r w:rsidRPr="0051341A">
              <w:rPr>
                <w:sz w:val="16"/>
                <w:szCs w:val="16"/>
                <w:lang w:val="ru-RU"/>
              </w:rPr>
              <w:t xml:space="preserve">. 114.13, </w:t>
            </w:r>
            <w:r w:rsidR="00413B64" w:rsidRPr="0051341A">
              <w:rPr>
                <w:sz w:val="16"/>
                <w:szCs w:val="16"/>
                <w:lang w:val="ru-RU"/>
              </w:rPr>
              <w:t xml:space="preserve">с </w:t>
            </w:r>
            <w:r w:rsidR="00CD118A">
              <w:rPr>
                <w:sz w:val="16"/>
                <w:szCs w:val="16"/>
                <w:lang w:val="ru-RU"/>
              </w:rPr>
              <w:t xml:space="preserve">годовым </w:t>
            </w:r>
            <w:r w:rsidR="00953814" w:rsidRPr="0051341A">
              <w:rPr>
                <w:sz w:val="16"/>
                <w:szCs w:val="16"/>
                <w:lang w:val="ru-RU"/>
              </w:rPr>
              <w:t>оборот</w:t>
            </w:r>
            <w:r w:rsidR="00413B64" w:rsidRPr="0051341A">
              <w:rPr>
                <w:sz w:val="16"/>
                <w:szCs w:val="16"/>
                <w:lang w:val="ru-RU"/>
              </w:rPr>
              <w:t xml:space="preserve">ом, </w:t>
            </w:r>
            <w:r w:rsidR="00953814" w:rsidRPr="0051341A">
              <w:rPr>
                <w:sz w:val="16"/>
                <w:szCs w:val="16"/>
                <w:lang w:val="ru-RU"/>
              </w:rPr>
              <w:t>не превышающи</w:t>
            </w:r>
            <w:r w:rsidR="00413B64" w:rsidRPr="0051341A">
              <w:rPr>
                <w:sz w:val="16"/>
                <w:szCs w:val="16"/>
                <w:lang w:val="ru-RU"/>
              </w:rPr>
              <w:t>м</w:t>
            </w:r>
            <w:r w:rsidR="00953814" w:rsidRPr="0051341A">
              <w:rPr>
                <w:sz w:val="16"/>
                <w:szCs w:val="16"/>
                <w:lang w:val="ru-RU"/>
              </w:rPr>
              <w:t xml:space="preserve"> </w:t>
            </w:r>
            <w:r w:rsidRPr="0051341A">
              <w:rPr>
                <w:sz w:val="16"/>
                <w:szCs w:val="16"/>
                <w:lang w:val="ru-RU"/>
              </w:rPr>
              <w:t>500</w:t>
            </w:r>
            <w:r w:rsidR="00953814" w:rsidRPr="0051341A">
              <w:rPr>
                <w:sz w:val="16"/>
                <w:szCs w:val="16"/>
              </w:rPr>
              <w:t> </w:t>
            </w:r>
            <w:r w:rsidRPr="0051341A">
              <w:rPr>
                <w:sz w:val="16"/>
                <w:szCs w:val="16"/>
                <w:lang w:val="ru-RU"/>
              </w:rPr>
              <w:t xml:space="preserve">000 </w:t>
            </w:r>
            <w:r w:rsidR="00953814" w:rsidRPr="0051341A">
              <w:rPr>
                <w:sz w:val="16"/>
                <w:szCs w:val="16"/>
                <w:lang w:val="ru-RU"/>
              </w:rPr>
              <w:t xml:space="preserve">дирхам в случае коммерческой деятельности или </w:t>
            </w:r>
            <w:r w:rsidRPr="0051341A">
              <w:rPr>
                <w:sz w:val="16"/>
                <w:szCs w:val="16"/>
                <w:lang w:val="ru-RU"/>
              </w:rPr>
              <w:t>200</w:t>
            </w:r>
            <w:r w:rsidR="00953814" w:rsidRPr="0051341A">
              <w:rPr>
                <w:sz w:val="16"/>
                <w:szCs w:val="16"/>
                <w:lang w:val="ru-RU"/>
              </w:rPr>
              <w:t> </w:t>
            </w:r>
            <w:r w:rsidRPr="0051341A">
              <w:rPr>
                <w:sz w:val="16"/>
                <w:szCs w:val="16"/>
                <w:lang w:val="ru-RU"/>
              </w:rPr>
              <w:t xml:space="preserve">000 </w:t>
            </w:r>
            <w:r w:rsidR="00953814" w:rsidRPr="0051341A">
              <w:rPr>
                <w:sz w:val="16"/>
                <w:szCs w:val="16"/>
                <w:lang w:val="ru-RU"/>
              </w:rPr>
              <w:t xml:space="preserve">дирхам в случае деятельности по оказанию услуг </w:t>
            </w:r>
            <w:r w:rsidRPr="0051341A">
              <w:rPr>
                <w:sz w:val="16"/>
                <w:szCs w:val="16"/>
                <w:lang w:val="ru-RU"/>
              </w:rPr>
              <w:t>(</w:t>
            </w:r>
            <w:r w:rsidR="00953814" w:rsidRPr="0051341A">
              <w:rPr>
                <w:sz w:val="16"/>
                <w:szCs w:val="16"/>
                <w:lang w:val="ru-RU"/>
              </w:rPr>
              <w:t>это новая категория индивидуальных предпринимателей в Марокко)</w:t>
            </w:r>
            <w:r w:rsidRPr="0051341A">
              <w:rPr>
                <w:sz w:val="16"/>
                <w:szCs w:val="16"/>
                <w:lang w:val="ru-RU"/>
              </w:rPr>
              <w:t>.</w:t>
            </w:r>
          </w:p>
          <w:p w:rsidR="004565DF" w:rsidRPr="0051341A" w:rsidRDefault="004565DF" w:rsidP="00CD118A">
            <w:pPr>
              <w:spacing w:before="60" w:after="60"/>
              <w:rPr>
                <w:sz w:val="16"/>
                <w:szCs w:val="16"/>
                <w:lang w:val="ru-RU"/>
              </w:rPr>
            </w:pPr>
            <w:r w:rsidRPr="0051341A">
              <w:rPr>
                <w:sz w:val="16"/>
                <w:szCs w:val="16"/>
                <w:lang w:val="ru-RU"/>
              </w:rPr>
              <w:t>•</w:t>
            </w:r>
            <w:r w:rsidRPr="0051341A">
              <w:rPr>
                <w:sz w:val="16"/>
                <w:szCs w:val="16"/>
              </w:rPr>
              <w:t>  </w:t>
            </w:r>
            <w:r w:rsidR="00953814" w:rsidRPr="0051341A">
              <w:rPr>
                <w:sz w:val="16"/>
                <w:szCs w:val="16"/>
                <w:lang w:val="ru-RU"/>
              </w:rPr>
              <w:t xml:space="preserve">Крайне малые предприятия </w:t>
            </w:r>
            <w:r w:rsidRPr="0051341A">
              <w:rPr>
                <w:sz w:val="16"/>
                <w:szCs w:val="16"/>
                <w:lang w:val="ru-RU"/>
              </w:rPr>
              <w:t>(</w:t>
            </w:r>
            <w:r w:rsidR="00953814" w:rsidRPr="0051341A">
              <w:rPr>
                <w:sz w:val="16"/>
                <w:szCs w:val="16"/>
                <w:lang w:val="ru-RU"/>
              </w:rPr>
              <w:t>КМП</w:t>
            </w:r>
            <w:r w:rsidRPr="0051341A">
              <w:rPr>
                <w:sz w:val="16"/>
                <w:szCs w:val="16"/>
                <w:lang w:val="ru-RU"/>
              </w:rPr>
              <w:t>)</w:t>
            </w:r>
            <w:r w:rsidR="00953814" w:rsidRPr="0051341A">
              <w:rPr>
                <w:sz w:val="16"/>
                <w:szCs w:val="16"/>
                <w:lang w:val="ru-RU"/>
              </w:rPr>
              <w:t xml:space="preserve"> </w:t>
            </w:r>
            <w:r w:rsidR="00413B64" w:rsidRPr="0051341A">
              <w:rPr>
                <w:sz w:val="16"/>
                <w:szCs w:val="16"/>
                <w:lang w:val="ru-RU"/>
              </w:rPr>
              <w:t xml:space="preserve">с </w:t>
            </w:r>
            <w:r w:rsidR="00953814" w:rsidRPr="0051341A">
              <w:rPr>
                <w:sz w:val="16"/>
                <w:szCs w:val="16"/>
                <w:lang w:val="ru-RU"/>
              </w:rPr>
              <w:t>годов</w:t>
            </w:r>
            <w:r w:rsidR="00413B64" w:rsidRPr="0051341A">
              <w:rPr>
                <w:sz w:val="16"/>
                <w:szCs w:val="16"/>
                <w:lang w:val="ru-RU"/>
              </w:rPr>
              <w:t>ым</w:t>
            </w:r>
            <w:r w:rsidR="00953814" w:rsidRPr="0051341A">
              <w:rPr>
                <w:sz w:val="16"/>
                <w:szCs w:val="16"/>
                <w:lang w:val="ru-RU"/>
              </w:rPr>
              <w:t xml:space="preserve"> оборот</w:t>
            </w:r>
            <w:r w:rsidR="00413B64" w:rsidRPr="0051341A">
              <w:rPr>
                <w:sz w:val="16"/>
                <w:szCs w:val="16"/>
                <w:lang w:val="ru-RU"/>
              </w:rPr>
              <w:t>ом</w:t>
            </w:r>
            <w:r w:rsidR="00953814" w:rsidRPr="0051341A">
              <w:rPr>
                <w:sz w:val="16"/>
                <w:szCs w:val="16"/>
                <w:lang w:val="ru-RU"/>
              </w:rPr>
              <w:t xml:space="preserve"> до </w:t>
            </w:r>
            <w:r w:rsidR="00CD118A">
              <w:rPr>
                <w:sz w:val="16"/>
                <w:szCs w:val="16"/>
                <w:lang w:val="ru-RU"/>
              </w:rPr>
              <w:t xml:space="preserve">вычета налогов </w:t>
            </w:r>
            <w:r w:rsidR="00413B64" w:rsidRPr="0051341A">
              <w:rPr>
                <w:sz w:val="16"/>
                <w:szCs w:val="16"/>
                <w:lang w:val="ru-RU"/>
              </w:rPr>
              <w:t xml:space="preserve">менее </w:t>
            </w:r>
            <w:r w:rsidRPr="0051341A">
              <w:rPr>
                <w:sz w:val="16"/>
                <w:szCs w:val="16"/>
                <w:lang w:val="ru-RU"/>
              </w:rPr>
              <w:t xml:space="preserve">3 </w:t>
            </w:r>
            <w:r w:rsidR="00413B64" w:rsidRPr="0051341A">
              <w:rPr>
                <w:sz w:val="16"/>
                <w:szCs w:val="16"/>
                <w:lang w:val="ru-RU"/>
              </w:rPr>
              <w:t>млн дирхам</w:t>
            </w:r>
            <w:r w:rsidRPr="0051341A">
              <w:rPr>
                <w:sz w:val="16"/>
                <w:szCs w:val="16"/>
                <w:lang w:val="ru-RU"/>
              </w:rPr>
              <w:t>.</w:t>
            </w:r>
          </w:p>
        </w:tc>
        <w:tc>
          <w:tcPr>
            <w:tcW w:w="1389" w:type="pct"/>
            <w:tcBorders>
              <w:top w:val="single" w:sz="4" w:space="0" w:color="auto"/>
              <w:left w:val="single" w:sz="4" w:space="0" w:color="auto"/>
              <w:bottom w:val="single" w:sz="4" w:space="0" w:color="auto"/>
              <w:right w:val="single" w:sz="4" w:space="0" w:color="auto"/>
            </w:tcBorders>
            <w:hideMark/>
          </w:tcPr>
          <w:p w:rsidR="004565DF" w:rsidRPr="000C7012" w:rsidRDefault="004565DF" w:rsidP="00D547F6">
            <w:pPr>
              <w:spacing w:before="60" w:after="60"/>
              <w:rPr>
                <w:sz w:val="16"/>
                <w:szCs w:val="16"/>
                <w:lang w:val="ru-RU"/>
              </w:rPr>
            </w:pPr>
            <w:r w:rsidRPr="000C7012">
              <w:rPr>
                <w:sz w:val="16"/>
                <w:szCs w:val="16"/>
                <w:lang w:val="ru-RU"/>
              </w:rPr>
              <w:t>•</w:t>
            </w:r>
            <w:r w:rsidRPr="0051341A">
              <w:rPr>
                <w:sz w:val="16"/>
                <w:szCs w:val="16"/>
              </w:rPr>
              <w:t>  </w:t>
            </w:r>
            <w:r w:rsidR="00001860" w:rsidRPr="0051341A">
              <w:rPr>
                <w:sz w:val="16"/>
                <w:szCs w:val="16"/>
                <w:lang w:val="ru-RU"/>
              </w:rPr>
              <w:t>Изобретение</w:t>
            </w:r>
            <w:r w:rsidR="00001860" w:rsidRPr="000C7012">
              <w:rPr>
                <w:sz w:val="16"/>
                <w:szCs w:val="16"/>
                <w:lang w:val="ru-RU"/>
              </w:rPr>
              <w:t xml:space="preserve"> </w:t>
            </w:r>
            <w:r w:rsidR="00001860" w:rsidRPr="0051341A">
              <w:rPr>
                <w:sz w:val="16"/>
                <w:szCs w:val="16"/>
                <w:lang w:val="ru-RU"/>
              </w:rPr>
              <w:t>не</w:t>
            </w:r>
            <w:r w:rsidR="00001860" w:rsidRPr="000C7012">
              <w:rPr>
                <w:sz w:val="16"/>
                <w:szCs w:val="16"/>
                <w:lang w:val="ru-RU"/>
              </w:rPr>
              <w:t xml:space="preserve"> </w:t>
            </w:r>
            <w:r w:rsidR="00001860" w:rsidRPr="0051341A">
              <w:rPr>
                <w:sz w:val="16"/>
                <w:szCs w:val="16"/>
                <w:lang w:val="ru-RU"/>
              </w:rPr>
              <w:t>должно</w:t>
            </w:r>
            <w:r w:rsidR="00001860" w:rsidRPr="000C7012">
              <w:rPr>
                <w:sz w:val="16"/>
                <w:szCs w:val="16"/>
                <w:lang w:val="ru-RU"/>
              </w:rPr>
              <w:t xml:space="preserve"> </w:t>
            </w:r>
            <w:r w:rsidR="00001860" w:rsidRPr="0051341A">
              <w:rPr>
                <w:sz w:val="16"/>
                <w:szCs w:val="16"/>
                <w:lang w:val="ru-RU"/>
              </w:rPr>
              <w:t>подпадать</w:t>
            </w:r>
            <w:r w:rsidR="00001860" w:rsidRPr="000C7012">
              <w:rPr>
                <w:sz w:val="16"/>
                <w:szCs w:val="16"/>
                <w:lang w:val="ru-RU"/>
              </w:rPr>
              <w:t xml:space="preserve"> </w:t>
            </w:r>
            <w:r w:rsidR="00001860" w:rsidRPr="0051341A">
              <w:rPr>
                <w:sz w:val="16"/>
                <w:szCs w:val="16"/>
                <w:lang w:val="ru-RU"/>
              </w:rPr>
              <w:t>под</w:t>
            </w:r>
            <w:r w:rsidR="00001860" w:rsidRPr="000C7012">
              <w:rPr>
                <w:sz w:val="16"/>
                <w:szCs w:val="16"/>
                <w:lang w:val="ru-RU"/>
              </w:rPr>
              <w:t xml:space="preserve"> </w:t>
            </w:r>
            <w:r w:rsidR="00001860" w:rsidRPr="0051341A">
              <w:rPr>
                <w:sz w:val="16"/>
                <w:szCs w:val="16"/>
                <w:lang w:val="ru-RU"/>
              </w:rPr>
              <w:t>какие</w:t>
            </w:r>
            <w:r w:rsidR="00001860" w:rsidRPr="000C7012">
              <w:rPr>
                <w:sz w:val="16"/>
                <w:szCs w:val="16"/>
                <w:lang w:val="ru-RU"/>
              </w:rPr>
              <w:t>-</w:t>
            </w:r>
            <w:r w:rsidR="00001860" w:rsidRPr="0051341A">
              <w:rPr>
                <w:sz w:val="16"/>
                <w:szCs w:val="16"/>
                <w:lang w:val="ru-RU"/>
              </w:rPr>
              <w:t>либо</w:t>
            </w:r>
            <w:r w:rsidR="00001860" w:rsidRPr="000C7012">
              <w:rPr>
                <w:sz w:val="16"/>
                <w:szCs w:val="16"/>
                <w:lang w:val="ru-RU"/>
              </w:rPr>
              <w:t xml:space="preserve"> </w:t>
            </w:r>
            <w:r w:rsidR="00001860" w:rsidRPr="0051341A">
              <w:rPr>
                <w:sz w:val="16"/>
                <w:szCs w:val="16"/>
                <w:lang w:val="ru-RU"/>
              </w:rPr>
              <w:t>исключения</w:t>
            </w:r>
            <w:r w:rsidR="00001860" w:rsidRPr="000C7012">
              <w:rPr>
                <w:sz w:val="16"/>
                <w:szCs w:val="16"/>
                <w:lang w:val="ru-RU"/>
              </w:rPr>
              <w:t xml:space="preserve"> </w:t>
            </w:r>
            <w:r w:rsidR="00001860" w:rsidRPr="0051341A">
              <w:rPr>
                <w:sz w:val="16"/>
                <w:szCs w:val="16"/>
                <w:lang w:val="ru-RU"/>
              </w:rPr>
              <w:t>в</w:t>
            </w:r>
            <w:r w:rsidR="00001860" w:rsidRPr="000C7012">
              <w:rPr>
                <w:sz w:val="16"/>
                <w:szCs w:val="16"/>
                <w:lang w:val="ru-RU"/>
              </w:rPr>
              <w:t xml:space="preserve"> </w:t>
            </w:r>
            <w:r w:rsidR="00001860" w:rsidRPr="0051341A">
              <w:rPr>
                <w:sz w:val="16"/>
                <w:szCs w:val="16"/>
                <w:lang w:val="ru-RU"/>
              </w:rPr>
              <w:t>отношении</w:t>
            </w:r>
            <w:r w:rsidR="00001860" w:rsidRPr="000C7012">
              <w:rPr>
                <w:sz w:val="16"/>
                <w:szCs w:val="16"/>
                <w:lang w:val="ru-RU"/>
              </w:rPr>
              <w:t xml:space="preserve"> </w:t>
            </w:r>
            <w:r w:rsidR="00001860" w:rsidRPr="0051341A">
              <w:rPr>
                <w:sz w:val="16"/>
                <w:szCs w:val="16"/>
                <w:lang w:val="ru-RU"/>
              </w:rPr>
              <w:t>патентоспособности</w:t>
            </w:r>
            <w:r w:rsidR="000C7012" w:rsidRPr="000C7012">
              <w:rPr>
                <w:sz w:val="16"/>
                <w:szCs w:val="16"/>
                <w:lang w:val="ru-RU"/>
              </w:rPr>
              <w:t xml:space="preserve"> </w:t>
            </w:r>
            <w:r w:rsidR="000C7012">
              <w:rPr>
                <w:sz w:val="16"/>
                <w:szCs w:val="16"/>
                <w:lang w:val="ru-RU"/>
              </w:rPr>
              <w:t>по</w:t>
            </w:r>
            <w:r w:rsidR="000C7012" w:rsidRPr="000C7012">
              <w:rPr>
                <w:sz w:val="16"/>
                <w:szCs w:val="16"/>
                <w:lang w:val="ru-RU"/>
              </w:rPr>
              <w:t xml:space="preserve"> </w:t>
            </w:r>
            <w:r w:rsidR="000C7012">
              <w:rPr>
                <w:sz w:val="16"/>
                <w:szCs w:val="16"/>
                <w:lang w:val="ru-RU"/>
              </w:rPr>
              <w:t>смыслу</w:t>
            </w:r>
            <w:r w:rsidR="000C7012" w:rsidRPr="000C7012">
              <w:rPr>
                <w:sz w:val="16"/>
                <w:szCs w:val="16"/>
                <w:lang w:val="ru-RU"/>
              </w:rPr>
              <w:t xml:space="preserve"> </w:t>
            </w:r>
            <w:r w:rsidR="000C7012">
              <w:rPr>
                <w:sz w:val="16"/>
                <w:szCs w:val="16"/>
                <w:lang w:val="ru-RU"/>
              </w:rPr>
              <w:t>Закона</w:t>
            </w:r>
            <w:r w:rsidRPr="000C7012">
              <w:rPr>
                <w:sz w:val="16"/>
                <w:szCs w:val="16"/>
                <w:lang w:val="ru-RU"/>
              </w:rPr>
              <w:t xml:space="preserve"> </w:t>
            </w:r>
            <w:r w:rsidRPr="0051341A">
              <w:rPr>
                <w:sz w:val="16"/>
                <w:szCs w:val="16"/>
              </w:rPr>
              <w:t>No</w:t>
            </w:r>
            <w:r w:rsidRPr="000C7012">
              <w:rPr>
                <w:sz w:val="16"/>
                <w:szCs w:val="16"/>
                <w:lang w:val="ru-RU"/>
              </w:rPr>
              <w:t xml:space="preserve">. 17-97 </w:t>
            </w:r>
            <w:r w:rsidR="000C7012">
              <w:rPr>
                <w:sz w:val="16"/>
                <w:szCs w:val="16"/>
                <w:lang w:val="ru-RU"/>
              </w:rPr>
              <w:t>об охране промышленной собственности</w:t>
            </w:r>
            <w:r w:rsidRPr="000C7012">
              <w:rPr>
                <w:sz w:val="16"/>
                <w:szCs w:val="16"/>
                <w:lang w:val="ru-RU"/>
              </w:rPr>
              <w:t>.</w:t>
            </w:r>
          </w:p>
          <w:p w:rsidR="004565DF" w:rsidRPr="000C7012" w:rsidRDefault="004565DF" w:rsidP="000C7012">
            <w:pPr>
              <w:spacing w:before="60" w:after="60"/>
              <w:rPr>
                <w:sz w:val="16"/>
                <w:szCs w:val="16"/>
                <w:lang w:val="ru-RU"/>
              </w:rPr>
            </w:pPr>
            <w:r w:rsidRPr="000C7012">
              <w:rPr>
                <w:sz w:val="16"/>
                <w:szCs w:val="16"/>
                <w:lang w:val="ru-RU"/>
              </w:rPr>
              <w:t>•</w:t>
            </w:r>
            <w:r w:rsidRPr="0051341A">
              <w:rPr>
                <w:sz w:val="16"/>
                <w:szCs w:val="16"/>
              </w:rPr>
              <w:t>  </w:t>
            </w:r>
            <w:r w:rsidR="000C7012">
              <w:rPr>
                <w:sz w:val="16"/>
                <w:szCs w:val="16"/>
                <w:lang w:val="ru-RU"/>
              </w:rPr>
              <w:t xml:space="preserve">Техническая и экономическая актуальность изобретения </w:t>
            </w:r>
          </w:p>
        </w:tc>
      </w:tr>
      <w:tr w:rsidR="00F5188F" w:rsidRPr="00160AF3" w:rsidTr="00D547F6">
        <w:tc>
          <w:tcPr>
            <w:tcW w:w="623" w:type="pct"/>
            <w:tcBorders>
              <w:top w:val="single" w:sz="4" w:space="0" w:color="auto"/>
              <w:left w:val="single" w:sz="4" w:space="0" w:color="auto"/>
              <w:bottom w:val="single" w:sz="4" w:space="0" w:color="auto"/>
              <w:right w:val="single" w:sz="4" w:space="0" w:color="auto"/>
            </w:tcBorders>
            <w:hideMark/>
          </w:tcPr>
          <w:p w:rsidR="004565DF" w:rsidRPr="0051341A" w:rsidRDefault="00F5188F" w:rsidP="00F5188F">
            <w:pPr>
              <w:spacing w:before="60" w:after="60"/>
              <w:jc w:val="center"/>
              <w:rPr>
                <w:b/>
                <w:sz w:val="16"/>
                <w:szCs w:val="16"/>
                <w:lang w:val="fr-CH"/>
              </w:rPr>
            </w:pPr>
            <w:r w:rsidRPr="0051341A">
              <w:rPr>
                <w:b/>
                <w:sz w:val="16"/>
                <w:szCs w:val="16"/>
                <w:lang w:val="ru-RU"/>
              </w:rPr>
              <w:t xml:space="preserve">Филиппины </w:t>
            </w:r>
          </w:p>
        </w:tc>
        <w:tc>
          <w:tcPr>
            <w:tcW w:w="2988" w:type="pct"/>
            <w:tcBorders>
              <w:top w:val="single" w:sz="4" w:space="0" w:color="auto"/>
              <w:left w:val="single" w:sz="4" w:space="0" w:color="auto"/>
              <w:bottom w:val="single" w:sz="4" w:space="0" w:color="auto"/>
              <w:right w:val="single" w:sz="4" w:space="0" w:color="auto"/>
            </w:tcBorders>
            <w:hideMark/>
          </w:tcPr>
          <w:p w:rsidR="004565DF" w:rsidRPr="006709A1" w:rsidRDefault="004565DF" w:rsidP="00D547F6">
            <w:pPr>
              <w:spacing w:before="60" w:after="60"/>
              <w:rPr>
                <w:sz w:val="16"/>
                <w:szCs w:val="16"/>
                <w:lang w:val="ru-RU"/>
              </w:rPr>
            </w:pPr>
            <w:r w:rsidRPr="006709A1">
              <w:rPr>
                <w:sz w:val="16"/>
                <w:szCs w:val="16"/>
                <w:lang w:val="ru-RU"/>
              </w:rPr>
              <w:t>•</w:t>
            </w:r>
            <w:r w:rsidRPr="00160AF3">
              <w:rPr>
                <w:sz w:val="16"/>
                <w:szCs w:val="16"/>
                <w:lang w:val="fr-CH"/>
              </w:rPr>
              <w:t>  </w:t>
            </w:r>
            <w:r w:rsidR="00413B64" w:rsidRPr="0051341A">
              <w:rPr>
                <w:sz w:val="16"/>
                <w:szCs w:val="16"/>
                <w:lang w:val="ru-RU"/>
              </w:rPr>
              <w:t>Любое</w:t>
            </w:r>
            <w:r w:rsidR="00413B64" w:rsidRPr="006709A1">
              <w:rPr>
                <w:sz w:val="16"/>
                <w:szCs w:val="16"/>
                <w:lang w:val="ru-RU"/>
              </w:rPr>
              <w:t xml:space="preserve"> </w:t>
            </w:r>
            <w:r w:rsidR="00413B64" w:rsidRPr="0051341A">
              <w:rPr>
                <w:sz w:val="16"/>
                <w:szCs w:val="16"/>
                <w:lang w:val="ru-RU"/>
              </w:rPr>
              <w:t>физическое</w:t>
            </w:r>
            <w:r w:rsidR="00413B64" w:rsidRPr="006709A1">
              <w:rPr>
                <w:sz w:val="16"/>
                <w:szCs w:val="16"/>
                <w:lang w:val="ru-RU"/>
              </w:rPr>
              <w:t xml:space="preserve"> </w:t>
            </w:r>
            <w:r w:rsidR="00413B64" w:rsidRPr="0051341A">
              <w:rPr>
                <w:sz w:val="16"/>
                <w:szCs w:val="16"/>
                <w:lang w:val="ru-RU"/>
              </w:rPr>
              <w:t>лицо</w:t>
            </w:r>
            <w:r w:rsidR="00413B64" w:rsidRPr="006709A1">
              <w:rPr>
                <w:sz w:val="16"/>
                <w:szCs w:val="16"/>
                <w:lang w:val="ru-RU"/>
              </w:rPr>
              <w:t xml:space="preserve"> </w:t>
            </w:r>
            <w:r w:rsidR="00413B64" w:rsidRPr="0051341A">
              <w:rPr>
                <w:sz w:val="16"/>
                <w:szCs w:val="16"/>
                <w:lang w:val="ru-RU"/>
              </w:rPr>
              <w:t>с</w:t>
            </w:r>
            <w:r w:rsidR="00413B64" w:rsidRPr="006709A1">
              <w:rPr>
                <w:sz w:val="16"/>
                <w:szCs w:val="16"/>
                <w:lang w:val="ru-RU"/>
              </w:rPr>
              <w:t xml:space="preserve"> </w:t>
            </w:r>
            <w:r w:rsidR="00413B64" w:rsidRPr="0051341A">
              <w:rPr>
                <w:sz w:val="16"/>
                <w:szCs w:val="16"/>
                <w:lang w:val="ru-RU"/>
              </w:rPr>
              <w:t>годовым</w:t>
            </w:r>
            <w:r w:rsidR="00413B64" w:rsidRPr="006709A1">
              <w:rPr>
                <w:sz w:val="16"/>
                <w:szCs w:val="16"/>
                <w:lang w:val="ru-RU"/>
              </w:rPr>
              <w:t xml:space="preserve"> </w:t>
            </w:r>
            <w:r w:rsidR="00413B64" w:rsidRPr="0051341A">
              <w:rPr>
                <w:sz w:val="16"/>
                <w:szCs w:val="16"/>
                <w:lang w:val="ru-RU"/>
              </w:rPr>
              <w:t>доходом</w:t>
            </w:r>
            <w:r w:rsidR="00413B64" w:rsidRPr="006709A1">
              <w:rPr>
                <w:sz w:val="16"/>
                <w:szCs w:val="16"/>
                <w:lang w:val="ru-RU"/>
              </w:rPr>
              <w:t xml:space="preserve"> </w:t>
            </w:r>
            <w:r w:rsidR="00413B64" w:rsidRPr="0051341A">
              <w:rPr>
                <w:sz w:val="16"/>
                <w:szCs w:val="16"/>
                <w:lang w:val="ru-RU"/>
              </w:rPr>
              <w:t>не</w:t>
            </w:r>
            <w:r w:rsidR="00413B64" w:rsidRPr="006709A1">
              <w:rPr>
                <w:sz w:val="16"/>
                <w:szCs w:val="16"/>
                <w:lang w:val="ru-RU"/>
              </w:rPr>
              <w:t xml:space="preserve"> </w:t>
            </w:r>
            <w:r w:rsidR="00413B64" w:rsidRPr="0051341A">
              <w:rPr>
                <w:sz w:val="16"/>
                <w:szCs w:val="16"/>
                <w:lang w:val="ru-RU"/>
              </w:rPr>
              <w:t>более</w:t>
            </w:r>
            <w:r w:rsidR="00413B64" w:rsidRPr="006709A1">
              <w:rPr>
                <w:sz w:val="16"/>
                <w:szCs w:val="16"/>
                <w:lang w:val="ru-RU"/>
              </w:rPr>
              <w:t xml:space="preserve"> </w:t>
            </w:r>
            <w:r w:rsidRPr="006709A1">
              <w:rPr>
                <w:sz w:val="16"/>
                <w:szCs w:val="16"/>
                <w:lang w:val="ru-RU"/>
              </w:rPr>
              <w:t>500</w:t>
            </w:r>
            <w:r w:rsidR="00413B64" w:rsidRPr="00160AF3">
              <w:rPr>
                <w:sz w:val="16"/>
                <w:szCs w:val="16"/>
                <w:lang w:val="fr-CH"/>
              </w:rPr>
              <w:t> </w:t>
            </w:r>
            <w:r w:rsidRPr="006709A1">
              <w:rPr>
                <w:sz w:val="16"/>
                <w:szCs w:val="16"/>
                <w:lang w:val="ru-RU"/>
              </w:rPr>
              <w:t>000</w:t>
            </w:r>
            <w:r w:rsidR="00413B64" w:rsidRPr="006709A1">
              <w:rPr>
                <w:sz w:val="16"/>
                <w:szCs w:val="16"/>
                <w:lang w:val="ru-RU"/>
              </w:rPr>
              <w:t xml:space="preserve"> </w:t>
            </w:r>
            <w:r w:rsidR="00413B64" w:rsidRPr="0051341A">
              <w:rPr>
                <w:sz w:val="16"/>
                <w:szCs w:val="16"/>
                <w:lang w:val="ru-RU"/>
              </w:rPr>
              <w:t>филиппинских</w:t>
            </w:r>
            <w:r w:rsidR="00413B64" w:rsidRPr="006709A1">
              <w:rPr>
                <w:sz w:val="16"/>
                <w:szCs w:val="16"/>
                <w:lang w:val="ru-RU"/>
              </w:rPr>
              <w:t xml:space="preserve"> </w:t>
            </w:r>
            <w:r w:rsidR="00413B64" w:rsidRPr="0051341A">
              <w:rPr>
                <w:sz w:val="16"/>
                <w:szCs w:val="16"/>
                <w:lang w:val="ru-RU"/>
              </w:rPr>
              <w:t>песо</w:t>
            </w:r>
            <w:r w:rsidR="00413B64" w:rsidRPr="006709A1">
              <w:rPr>
                <w:sz w:val="16"/>
                <w:szCs w:val="16"/>
                <w:lang w:val="ru-RU"/>
              </w:rPr>
              <w:t xml:space="preserve">. </w:t>
            </w:r>
          </w:p>
          <w:p w:rsidR="004565DF" w:rsidRPr="0051341A" w:rsidRDefault="004565DF" w:rsidP="00413B64">
            <w:pPr>
              <w:spacing w:before="60" w:after="60"/>
              <w:rPr>
                <w:sz w:val="16"/>
                <w:szCs w:val="16"/>
                <w:lang w:val="ru-RU"/>
              </w:rPr>
            </w:pPr>
            <w:r w:rsidRPr="0051341A">
              <w:rPr>
                <w:sz w:val="16"/>
                <w:szCs w:val="16"/>
                <w:lang w:val="ru-RU"/>
              </w:rPr>
              <w:t>•</w:t>
            </w:r>
            <w:r w:rsidRPr="0051341A">
              <w:rPr>
                <w:sz w:val="16"/>
                <w:szCs w:val="16"/>
              </w:rPr>
              <w:t>  </w:t>
            </w:r>
            <w:r w:rsidR="00413B64" w:rsidRPr="0051341A">
              <w:rPr>
                <w:sz w:val="16"/>
                <w:szCs w:val="16"/>
                <w:lang w:val="ru-RU"/>
              </w:rPr>
              <w:t>Юридическое лицо, должным образом зарегистрированное в качестве микропредприятия, малого предприятия, стратапа, выделившей</w:t>
            </w:r>
            <w:r w:rsidR="0051341A" w:rsidRPr="0051341A">
              <w:rPr>
                <w:sz w:val="16"/>
                <w:szCs w:val="16"/>
                <w:lang w:val="ru-RU"/>
              </w:rPr>
              <w:t>ся</w:t>
            </w:r>
            <w:r w:rsidR="00413B64" w:rsidRPr="0051341A">
              <w:rPr>
                <w:sz w:val="16"/>
                <w:szCs w:val="16"/>
                <w:lang w:val="ru-RU"/>
              </w:rPr>
              <w:t xml:space="preserve"> специализированной компании с совокупными активами менее </w:t>
            </w:r>
            <w:r w:rsidRPr="0051341A">
              <w:rPr>
                <w:sz w:val="16"/>
                <w:szCs w:val="16"/>
                <w:lang w:val="ru-RU"/>
              </w:rPr>
              <w:t>15</w:t>
            </w:r>
            <w:r w:rsidR="00413B64" w:rsidRPr="0051341A">
              <w:rPr>
                <w:sz w:val="16"/>
                <w:szCs w:val="16"/>
                <w:lang w:val="ru-RU"/>
              </w:rPr>
              <w:t> </w:t>
            </w:r>
            <w:r w:rsidRPr="0051341A">
              <w:rPr>
                <w:sz w:val="16"/>
                <w:szCs w:val="16"/>
                <w:lang w:val="ru-RU"/>
              </w:rPr>
              <w:t>000</w:t>
            </w:r>
            <w:r w:rsidR="00413B64" w:rsidRPr="0051341A">
              <w:rPr>
                <w:sz w:val="16"/>
                <w:szCs w:val="16"/>
                <w:lang w:val="ru-RU"/>
              </w:rPr>
              <w:t> </w:t>
            </w:r>
            <w:r w:rsidRPr="0051341A">
              <w:rPr>
                <w:sz w:val="16"/>
                <w:szCs w:val="16"/>
                <w:lang w:val="ru-RU"/>
              </w:rPr>
              <w:t>000</w:t>
            </w:r>
            <w:r w:rsidR="00413B64" w:rsidRPr="0051341A">
              <w:rPr>
                <w:sz w:val="16"/>
                <w:szCs w:val="16"/>
                <w:lang w:val="ru-RU"/>
              </w:rPr>
              <w:t xml:space="preserve"> филиппинских песо </w:t>
            </w:r>
            <w:r w:rsidRPr="0051341A">
              <w:rPr>
                <w:sz w:val="16"/>
                <w:szCs w:val="16"/>
                <w:lang w:val="ru-RU"/>
              </w:rPr>
              <w:t>(</w:t>
            </w:r>
            <w:r w:rsidR="00413B64" w:rsidRPr="0051341A">
              <w:rPr>
                <w:sz w:val="16"/>
                <w:szCs w:val="16"/>
                <w:lang w:val="ru-RU"/>
              </w:rPr>
              <w:t xml:space="preserve">Закон Республики </w:t>
            </w:r>
            <w:r w:rsidRPr="0051341A">
              <w:rPr>
                <w:sz w:val="16"/>
                <w:szCs w:val="16"/>
              </w:rPr>
              <w:t>No</w:t>
            </w:r>
            <w:r w:rsidRPr="0051341A">
              <w:rPr>
                <w:sz w:val="16"/>
                <w:szCs w:val="16"/>
                <w:lang w:val="ru-RU"/>
              </w:rPr>
              <w:t>. 9501).</w:t>
            </w:r>
          </w:p>
        </w:tc>
        <w:tc>
          <w:tcPr>
            <w:tcW w:w="1389" w:type="pct"/>
            <w:tcBorders>
              <w:top w:val="single" w:sz="4" w:space="0" w:color="auto"/>
              <w:left w:val="single" w:sz="4" w:space="0" w:color="auto"/>
              <w:bottom w:val="single" w:sz="4" w:space="0" w:color="auto"/>
              <w:right w:val="single" w:sz="4" w:space="0" w:color="auto"/>
            </w:tcBorders>
            <w:hideMark/>
          </w:tcPr>
          <w:p w:rsidR="004565DF" w:rsidRPr="00F674C5" w:rsidRDefault="004565DF" w:rsidP="00D547F6">
            <w:pPr>
              <w:spacing w:before="60" w:after="60"/>
              <w:rPr>
                <w:sz w:val="16"/>
                <w:szCs w:val="16"/>
                <w:lang w:val="ru-RU"/>
              </w:rPr>
            </w:pPr>
            <w:r w:rsidRPr="00F674C5">
              <w:rPr>
                <w:sz w:val="16"/>
                <w:szCs w:val="16"/>
                <w:lang w:val="ru-RU"/>
              </w:rPr>
              <w:t>•</w:t>
            </w:r>
            <w:r w:rsidRPr="0051341A">
              <w:rPr>
                <w:sz w:val="16"/>
                <w:szCs w:val="16"/>
              </w:rPr>
              <w:t>  </w:t>
            </w:r>
            <w:r w:rsidR="000C7012">
              <w:rPr>
                <w:sz w:val="16"/>
                <w:szCs w:val="16"/>
                <w:lang w:val="ru-RU"/>
              </w:rPr>
              <w:t>Изобретение</w:t>
            </w:r>
            <w:r w:rsidR="000C7012" w:rsidRPr="00F674C5">
              <w:rPr>
                <w:sz w:val="16"/>
                <w:szCs w:val="16"/>
                <w:lang w:val="ru-RU"/>
              </w:rPr>
              <w:t xml:space="preserve"> </w:t>
            </w:r>
            <w:r w:rsidR="000C7012">
              <w:rPr>
                <w:sz w:val="16"/>
                <w:szCs w:val="16"/>
                <w:lang w:val="ru-RU"/>
              </w:rPr>
              <w:t>не</w:t>
            </w:r>
            <w:r w:rsidR="000C7012" w:rsidRPr="00F674C5">
              <w:rPr>
                <w:sz w:val="16"/>
                <w:szCs w:val="16"/>
                <w:lang w:val="ru-RU"/>
              </w:rPr>
              <w:t xml:space="preserve"> </w:t>
            </w:r>
            <w:r w:rsidR="000C7012">
              <w:rPr>
                <w:sz w:val="16"/>
                <w:szCs w:val="16"/>
                <w:lang w:val="ru-RU"/>
              </w:rPr>
              <w:t>касается</w:t>
            </w:r>
            <w:r w:rsidR="000C7012" w:rsidRPr="00F674C5">
              <w:rPr>
                <w:sz w:val="16"/>
                <w:szCs w:val="16"/>
                <w:lang w:val="ru-RU"/>
              </w:rPr>
              <w:t xml:space="preserve"> </w:t>
            </w:r>
            <w:r w:rsidR="000C7012">
              <w:rPr>
                <w:sz w:val="16"/>
                <w:szCs w:val="16"/>
                <w:lang w:val="ru-RU"/>
              </w:rPr>
              <w:t>непатентоспособных</w:t>
            </w:r>
            <w:r w:rsidR="000C7012" w:rsidRPr="00F674C5">
              <w:rPr>
                <w:sz w:val="16"/>
                <w:szCs w:val="16"/>
                <w:lang w:val="ru-RU"/>
              </w:rPr>
              <w:t xml:space="preserve"> </w:t>
            </w:r>
            <w:r w:rsidR="000C7012">
              <w:rPr>
                <w:sz w:val="16"/>
                <w:szCs w:val="16"/>
                <w:lang w:val="ru-RU"/>
              </w:rPr>
              <w:t>объектов</w:t>
            </w:r>
            <w:r w:rsidR="000C7012" w:rsidRPr="00F674C5">
              <w:rPr>
                <w:sz w:val="16"/>
                <w:szCs w:val="16"/>
                <w:lang w:val="ru-RU"/>
              </w:rPr>
              <w:t xml:space="preserve">, </w:t>
            </w:r>
            <w:r w:rsidR="000C7012">
              <w:rPr>
                <w:sz w:val="16"/>
                <w:szCs w:val="16"/>
                <w:lang w:val="ru-RU"/>
              </w:rPr>
              <w:t>перечисленных</w:t>
            </w:r>
            <w:r w:rsidR="000C7012" w:rsidRPr="00F674C5">
              <w:rPr>
                <w:sz w:val="16"/>
                <w:szCs w:val="16"/>
                <w:lang w:val="ru-RU"/>
              </w:rPr>
              <w:t xml:space="preserve"> </w:t>
            </w:r>
            <w:r w:rsidR="000C7012">
              <w:rPr>
                <w:sz w:val="16"/>
                <w:szCs w:val="16"/>
                <w:lang w:val="ru-RU"/>
              </w:rPr>
              <w:t>в</w:t>
            </w:r>
            <w:r w:rsidR="000C7012" w:rsidRPr="00F674C5">
              <w:rPr>
                <w:sz w:val="16"/>
                <w:szCs w:val="16"/>
                <w:lang w:val="ru-RU"/>
              </w:rPr>
              <w:t xml:space="preserve"> </w:t>
            </w:r>
            <w:r w:rsidR="000C7012">
              <w:rPr>
                <w:sz w:val="16"/>
                <w:szCs w:val="16"/>
                <w:lang w:val="ru-RU"/>
              </w:rPr>
              <w:t>разделе</w:t>
            </w:r>
            <w:r w:rsidR="000C7012" w:rsidRPr="00F674C5">
              <w:rPr>
                <w:sz w:val="16"/>
                <w:szCs w:val="16"/>
                <w:lang w:val="ru-RU"/>
              </w:rPr>
              <w:t xml:space="preserve"> 22 </w:t>
            </w:r>
            <w:r w:rsidR="00F674C5">
              <w:rPr>
                <w:sz w:val="16"/>
                <w:szCs w:val="16"/>
                <w:lang w:val="ru-RU"/>
              </w:rPr>
              <w:t>Кодекса интеллектуальной собственности Филиппин</w:t>
            </w:r>
            <w:r w:rsidRPr="00F674C5">
              <w:rPr>
                <w:sz w:val="16"/>
                <w:szCs w:val="16"/>
                <w:lang w:val="ru-RU"/>
              </w:rPr>
              <w:t xml:space="preserve"> </w:t>
            </w:r>
            <w:r w:rsidR="00F674C5">
              <w:rPr>
                <w:sz w:val="16"/>
                <w:szCs w:val="16"/>
                <w:lang w:val="ru-RU"/>
              </w:rPr>
              <w:t xml:space="preserve">с изменениями, внесенными в соответствии с Законом Республики </w:t>
            </w:r>
            <w:r w:rsidRPr="0051341A">
              <w:rPr>
                <w:sz w:val="16"/>
                <w:szCs w:val="16"/>
              </w:rPr>
              <w:t>No</w:t>
            </w:r>
            <w:r w:rsidRPr="00F674C5">
              <w:rPr>
                <w:sz w:val="16"/>
                <w:szCs w:val="16"/>
                <w:lang w:val="ru-RU"/>
              </w:rPr>
              <w:t>. 9502;</w:t>
            </w:r>
          </w:p>
          <w:p w:rsidR="004565DF" w:rsidRPr="000435FF" w:rsidRDefault="004565DF" w:rsidP="00992A6B">
            <w:pPr>
              <w:spacing w:before="60" w:after="60"/>
              <w:rPr>
                <w:sz w:val="16"/>
                <w:szCs w:val="16"/>
                <w:lang w:val="ru-RU"/>
              </w:rPr>
            </w:pPr>
            <w:r w:rsidRPr="000435FF">
              <w:rPr>
                <w:sz w:val="16"/>
                <w:szCs w:val="16"/>
                <w:lang w:val="ru-RU"/>
              </w:rPr>
              <w:t>•</w:t>
            </w:r>
            <w:r w:rsidRPr="0051341A">
              <w:rPr>
                <w:sz w:val="16"/>
                <w:szCs w:val="16"/>
              </w:rPr>
              <w:t>  </w:t>
            </w:r>
            <w:r w:rsidR="00F674C5">
              <w:rPr>
                <w:sz w:val="16"/>
                <w:szCs w:val="16"/>
                <w:lang w:val="ru-RU"/>
              </w:rPr>
              <w:t>Коммерческий</w:t>
            </w:r>
            <w:r w:rsidR="00F674C5" w:rsidRPr="000435FF">
              <w:rPr>
                <w:sz w:val="16"/>
                <w:szCs w:val="16"/>
                <w:lang w:val="ru-RU"/>
              </w:rPr>
              <w:t xml:space="preserve"> </w:t>
            </w:r>
            <w:r w:rsidR="00F674C5">
              <w:rPr>
                <w:sz w:val="16"/>
                <w:szCs w:val="16"/>
                <w:lang w:val="ru-RU"/>
              </w:rPr>
              <w:t>потенциал</w:t>
            </w:r>
            <w:r w:rsidRPr="000435FF">
              <w:rPr>
                <w:sz w:val="16"/>
                <w:szCs w:val="16"/>
                <w:lang w:val="ru-RU"/>
              </w:rPr>
              <w:t xml:space="preserve">: </w:t>
            </w:r>
            <w:r w:rsidR="00F674C5">
              <w:rPr>
                <w:sz w:val="16"/>
                <w:szCs w:val="16"/>
                <w:lang w:val="ru-RU"/>
              </w:rPr>
              <w:t>отсутствует</w:t>
            </w:r>
            <w:r w:rsidR="00F674C5" w:rsidRPr="000435FF">
              <w:rPr>
                <w:sz w:val="16"/>
                <w:szCs w:val="16"/>
                <w:lang w:val="ru-RU"/>
              </w:rPr>
              <w:t xml:space="preserve"> </w:t>
            </w:r>
            <w:r w:rsidR="00F674C5">
              <w:rPr>
                <w:sz w:val="16"/>
                <w:szCs w:val="16"/>
                <w:lang w:val="ru-RU"/>
              </w:rPr>
              <w:t>известный</w:t>
            </w:r>
            <w:r w:rsidR="00F674C5" w:rsidRPr="000435FF">
              <w:rPr>
                <w:sz w:val="16"/>
                <w:szCs w:val="16"/>
                <w:lang w:val="ru-RU"/>
              </w:rPr>
              <w:t xml:space="preserve"> </w:t>
            </w:r>
            <w:r w:rsidR="00F674C5">
              <w:rPr>
                <w:sz w:val="16"/>
                <w:szCs w:val="16"/>
                <w:lang w:val="ru-RU"/>
              </w:rPr>
              <w:t>уровень</w:t>
            </w:r>
            <w:r w:rsidR="00F674C5" w:rsidRPr="000435FF">
              <w:rPr>
                <w:sz w:val="16"/>
                <w:szCs w:val="16"/>
                <w:lang w:val="ru-RU"/>
              </w:rPr>
              <w:t xml:space="preserve"> </w:t>
            </w:r>
            <w:r w:rsidR="00F674C5">
              <w:rPr>
                <w:sz w:val="16"/>
                <w:szCs w:val="16"/>
                <w:lang w:val="ru-RU"/>
              </w:rPr>
              <w:t>техники</w:t>
            </w:r>
            <w:r w:rsidR="00F674C5" w:rsidRPr="000435FF">
              <w:rPr>
                <w:sz w:val="16"/>
                <w:szCs w:val="16"/>
                <w:lang w:val="ru-RU"/>
              </w:rPr>
              <w:t xml:space="preserve"> </w:t>
            </w:r>
            <w:r w:rsidRPr="000435FF">
              <w:rPr>
                <w:sz w:val="16"/>
                <w:szCs w:val="16"/>
                <w:lang w:val="ru-RU"/>
              </w:rPr>
              <w:t>(</w:t>
            </w:r>
            <w:r w:rsidR="00992A6B">
              <w:rPr>
                <w:sz w:val="16"/>
                <w:szCs w:val="16"/>
                <w:lang w:val="ru-RU"/>
              </w:rPr>
              <w:t xml:space="preserve">предусмотренная обязательная коммерциализация заявленной </w:t>
            </w:r>
            <w:r w:rsidR="000435FF">
              <w:rPr>
                <w:sz w:val="16"/>
                <w:szCs w:val="16"/>
                <w:lang w:val="ru-RU"/>
              </w:rPr>
              <w:t>технологи</w:t>
            </w:r>
            <w:r w:rsidR="00992A6B">
              <w:rPr>
                <w:sz w:val="16"/>
                <w:szCs w:val="16"/>
                <w:lang w:val="ru-RU"/>
              </w:rPr>
              <w:t>и</w:t>
            </w:r>
            <w:r w:rsidR="000435FF">
              <w:rPr>
                <w:sz w:val="16"/>
                <w:szCs w:val="16"/>
                <w:lang w:val="ru-RU"/>
              </w:rPr>
              <w:t xml:space="preserve"> является положительным фактором при оценке </w:t>
            </w:r>
            <w:r w:rsidR="00992A6B">
              <w:rPr>
                <w:sz w:val="16"/>
                <w:szCs w:val="16"/>
                <w:lang w:val="ru-RU"/>
              </w:rPr>
              <w:t xml:space="preserve">заявки на участие в </w:t>
            </w:r>
            <w:r w:rsidRPr="0051341A">
              <w:rPr>
                <w:sz w:val="16"/>
                <w:szCs w:val="16"/>
              </w:rPr>
              <w:t>IAP</w:t>
            </w:r>
            <w:r w:rsidRPr="000435FF">
              <w:rPr>
                <w:sz w:val="16"/>
                <w:szCs w:val="16"/>
                <w:lang w:val="ru-RU"/>
              </w:rPr>
              <w:t>).</w:t>
            </w:r>
          </w:p>
        </w:tc>
      </w:tr>
      <w:tr w:rsidR="00F5188F" w:rsidRPr="00160AF3" w:rsidTr="00D547F6">
        <w:tc>
          <w:tcPr>
            <w:tcW w:w="623" w:type="pct"/>
            <w:tcBorders>
              <w:top w:val="single" w:sz="4" w:space="0" w:color="auto"/>
              <w:left w:val="single" w:sz="4" w:space="0" w:color="auto"/>
              <w:bottom w:val="single" w:sz="4" w:space="0" w:color="auto"/>
              <w:right w:val="single" w:sz="4" w:space="0" w:color="auto"/>
            </w:tcBorders>
            <w:hideMark/>
          </w:tcPr>
          <w:p w:rsidR="004565DF" w:rsidRPr="0051341A" w:rsidRDefault="00F5188F" w:rsidP="00F5188F">
            <w:pPr>
              <w:spacing w:before="60" w:after="60"/>
              <w:jc w:val="center"/>
              <w:rPr>
                <w:b/>
                <w:sz w:val="16"/>
                <w:szCs w:val="16"/>
                <w:lang w:val="fr-CH"/>
              </w:rPr>
            </w:pPr>
            <w:r w:rsidRPr="0051341A">
              <w:rPr>
                <w:b/>
                <w:sz w:val="16"/>
                <w:szCs w:val="16"/>
                <w:lang w:val="ru-RU"/>
              </w:rPr>
              <w:t xml:space="preserve">Южная Африка </w:t>
            </w:r>
          </w:p>
        </w:tc>
        <w:tc>
          <w:tcPr>
            <w:tcW w:w="2988" w:type="pct"/>
            <w:tcBorders>
              <w:top w:val="single" w:sz="4" w:space="0" w:color="auto"/>
              <w:left w:val="single" w:sz="4" w:space="0" w:color="auto"/>
              <w:bottom w:val="single" w:sz="4" w:space="0" w:color="auto"/>
              <w:right w:val="single" w:sz="4" w:space="0" w:color="auto"/>
            </w:tcBorders>
            <w:hideMark/>
          </w:tcPr>
          <w:p w:rsidR="004565DF" w:rsidRPr="0051341A" w:rsidRDefault="0051341A" w:rsidP="00D547F6">
            <w:pPr>
              <w:spacing w:before="60" w:after="60"/>
              <w:rPr>
                <w:sz w:val="16"/>
                <w:szCs w:val="16"/>
                <w:lang w:val="ru-RU"/>
              </w:rPr>
            </w:pPr>
            <w:r>
              <w:rPr>
                <w:sz w:val="16"/>
                <w:szCs w:val="16"/>
                <w:lang w:val="ru-RU"/>
              </w:rPr>
              <w:t>Заявителем</w:t>
            </w:r>
            <w:r w:rsidRPr="0051341A">
              <w:rPr>
                <w:sz w:val="16"/>
                <w:szCs w:val="16"/>
                <w:lang w:val="ru-RU"/>
              </w:rPr>
              <w:t xml:space="preserve"> </w:t>
            </w:r>
            <w:r>
              <w:rPr>
                <w:sz w:val="16"/>
                <w:szCs w:val="16"/>
                <w:lang w:val="ru-RU"/>
              </w:rPr>
              <w:t>является</w:t>
            </w:r>
            <w:r w:rsidRPr="0051341A">
              <w:rPr>
                <w:sz w:val="16"/>
                <w:szCs w:val="16"/>
                <w:lang w:val="ru-RU"/>
              </w:rPr>
              <w:t xml:space="preserve"> </w:t>
            </w:r>
            <w:r>
              <w:rPr>
                <w:sz w:val="16"/>
                <w:szCs w:val="16"/>
                <w:lang w:val="ru-RU"/>
              </w:rPr>
              <w:t>индивидуальный</w:t>
            </w:r>
            <w:r w:rsidRPr="0051341A">
              <w:rPr>
                <w:sz w:val="16"/>
                <w:szCs w:val="16"/>
                <w:lang w:val="ru-RU"/>
              </w:rPr>
              <w:t xml:space="preserve"> </w:t>
            </w:r>
            <w:r>
              <w:rPr>
                <w:sz w:val="16"/>
                <w:szCs w:val="16"/>
                <w:lang w:val="ru-RU"/>
              </w:rPr>
              <w:t>предприниматель</w:t>
            </w:r>
            <w:r w:rsidRPr="0051341A">
              <w:rPr>
                <w:sz w:val="16"/>
                <w:szCs w:val="16"/>
                <w:lang w:val="ru-RU"/>
              </w:rPr>
              <w:t xml:space="preserve"> </w:t>
            </w:r>
            <w:r>
              <w:rPr>
                <w:sz w:val="16"/>
                <w:szCs w:val="16"/>
                <w:lang w:val="ru-RU"/>
              </w:rPr>
              <w:t>или</w:t>
            </w:r>
            <w:r w:rsidRPr="0051341A">
              <w:rPr>
                <w:sz w:val="16"/>
                <w:szCs w:val="16"/>
                <w:lang w:val="ru-RU"/>
              </w:rPr>
              <w:t xml:space="preserve"> </w:t>
            </w:r>
            <w:r>
              <w:rPr>
                <w:sz w:val="16"/>
                <w:szCs w:val="16"/>
                <w:lang w:val="ru-RU"/>
              </w:rPr>
              <w:t>МСП,</w:t>
            </w:r>
            <w:r w:rsidR="00CD118A">
              <w:rPr>
                <w:sz w:val="16"/>
                <w:szCs w:val="16"/>
                <w:lang w:val="ru-RU"/>
              </w:rPr>
              <w:t xml:space="preserve"> а именно</w:t>
            </w:r>
            <w:r>
              <w:rPr>
                <w:sz w:val="16"/>
                <w:szCs w:val="16"/>
                <w:lang w:val="ru-RU"/>
              </w:rPr>
              <w:t>:</w:t>
            </w:r>
          </w:p>
          <w:p w:rsidR="004565DF" w:rsidRPr="0051341A" w:rsidRDefault="004565DF" w:rsidP="00D547F6">
            <w:pPr>
              <w:spacing w:before="60" w:after="60"/>
              <w:rPr>
                <w:sz w:val="16"/>
                <w:szCs w:val="16"/>
                <w:lang w:val="ru-RU"/>
              </w:rPr>
            </w:pPr>
            <w:r w:rsidRPr="0051341A">
              <w:rPr>
                <w:sz w:val="16"/>
                <w:szCs w:val="16"/>
                <w:lang w:val="ru-RU"/>
              </w:rPr>
              <w:t>•</w:t>
            </w:r>
            <w:r w:rsidRPr="0051341A">
              <w:rPr>
                <w:sz w:val="16"/>
                <w:szCs w:val="16"/>
              </w:rPr>
              <w:t>  </w:t>
            </w:r>
            <w:r w:rsidR="0051341A">
              <w:rPr>
                <w:sz w:val="16"/>
                <w:szCs w:val="16"/>
                <w:lang w:val="ru-RU"/>
              </w:rPr>
              <w:t>частное</w:t>
            </w:r>
            <w:r w:rsidR="0051341A" w:rsidRPr="0051341A">
              <w:rPr>
                <w:sz w:val="16"/>
                <w:szCs w:val="16"/>
                <w:lang w:val="ru-RU"/>
              </w:rPr>
              <w:t xml:space="preserve"> </w:t>
            </w:r>
            <w:r w:rsidR="0051341A">
              <w:rPr>
                <w:sz w:val="16"/>
                <w:szCs w:val="16"/>
                <w:lang w:val="ru-RU"/>
              </w:rPr>
              <w:t>лицо</w:t>
            </w:r>
            <w:r w:rsidR="0051341A" w:rsidRPr="0051341A">
              <w:rPr>
                <w:sz w:val="16"/>
                <w:szCs w:val="16"/>
                <w:lang w:val="ru-RU"/>
              </w:rPr>
              <w:t xml:space="preserve"> </w:t>
            </w:r>
            <w:r w:rsidR="0051341A">
              <w:rPr>
                <w:sz w:val="16"/>
                <w:szCs w:val="16"/>
                <w:lang w:val="ru-RU"/>
              </w:rPr>
              <w:t xml:space="preserve">с ежемесячным доходом после вычета налогов менее </w:t>
            </w:r>
            <w:r w:rsidRPr="0051341A">
              <w:rPr>
                <w:sz w:val="16"/>
                <w:szCs w:val="16"/>
                <w:lang w:val="ru-RU"/>
              </w:rPr>
              <w:t xml:space="preserve">30 000 </w:t>
            </w:r>
            <w:r w:rsidR="0051341A">
              <w:rPr>
                <w:sz w:val="16"/>
                <w:szCs w:val="16"/>
                <w:lang w:val="ru-RU"/>
              </w:rPr>
              <w:t>южноафриканских рандов</w:t>
            </w:r>
            <w:r w:rsidRPr="0051341A">
              <w:rPr>
                <w:sz w:val="16"/>
                <w:szCs w:val="16"/>
                <w:lang w:val="ru-RU"/>
              </w:rPr>
              <w:t xml:space="preserve">, </w:t>
            </w:r>
            <w:r w:rsidR="0051341A">
              <w:rPr>
                <w:sz w:val="16"/>
                <w:szCs w:val="16"/>
                <w:lang w:val="ru-RU"/>
              </w:rPr>
              <w:t xml:space="preserve">или </w:t>
            </w:r>
          </w:p>
          <w:p w:rsidR="004565DF" w:rsidRPr="00C60860" w:rsidRDefault="004565DF" w:rsidP="0051341A">
            <w:pPr>
              <w:spacing w:before="60" w:after="60"/>
              <w:rPr>
                <w:sz w:val="16"/>
                <w:szCs w:val="16"/>
                <w:lang w:val="ru-RU"/>
              </w:rPr>
            </w:pPr>
            <w:r w:rsidRPr="00C60860">
              <w:rPr>
                <w:sz w:val="16"/>
                <w:szCs w:val="16"/>
                <w:lang w:val="ru-RU"/>
              </w:rPr>
              <w:t>•</w:t>
            </w:r>
            <w:r w:rsidRPr="0051341A">
              <w:rPr>
                <w:sz w:val="16"/>
                <w:szCs w:val="16"/>
              </w:rPr>
              <w:t>  </w:t>
            </w:r>
            <w:r w:rsidR="0051341A">
              <w:rPr>
                <w:sz w:val="16"/>
                <w:szCs w:val="16"/>
                <w:lang w:val="ru-RU"/>
              </w:rPr>
              <w:t>предприятие</w:t>
            </w:r>
            <w:r w:rsidR="0051341A" w:rsidRPr="00C60860">
              <w:rPr>
                <w:sz w:val="16"/>
                <w:szCs w:val="16"/>
                <w:lang w:val="ru-RU"/>
              </w:rPr>
              <w:t xml:space="preserve"> </w:t>
            </w:r>
            <w:r w:rsidR="0051341A">
              <w:rPr>
                <w:sz w:val="16"/>
                <w:szCs w:val="16"/>
                <w:lang w:val="ru-RU"/>
              </w:rPr>
              <w:t xml:space="preserve">с годовым оборотом менее </w:t>
            </w:r>
            <w:r w:rsidRPr="00C60860">
              <w:rPr>
                <w:sz w:val="16"/>
                <w:szCs w:val="16"/>
                <w:lang w:val="ru-RU"/>
              </w:rPr>
              <w:t xml:space="preserve">5 </w:t>
            </w:r>
            <w:r w:rsidR="0051341A">
              <w:rPr>
                <w:sz w:val="16"/>
                <w:szCs w:val="16"/>
                <w:lang w:val="ru-RU"/>
              </w:rPr>
              <w:t>млн южноафриканских рандов</w:t>
            </w:r>
            <w:r w:rsidRPr="00C60860">
              <w:rPr>
                <w:sz w:val="16"/>
                <w:szCs w:val="16"/>
                <w:lang w:val="ru-RU"/>
              </w:rPr>
              <w:t>.</w:t>
            </w:r>
          </w:p>
        </w:tc>
        <w:tc>
          <w:tcPr>
            <w:tcW w:w="1389" w:type="pct"/>
            <w:tcBorders>
              <w:top w:val="single" w:sz="4" w:space="0" w:color="auto"/>
              <w:left w:val="single" w:sz="4" w:space="0" w:color="auto"/>
              <w:bottom w:val="single" w:sz="4" w:space="0" w:color="auto"/>
              <w:right w:val="single" w:sz="4" w:space="0" w:color="auto"/>
            </w:tcBorders>
            <w:hideMark/>
          </w:tcPr>
          <w:p w:rsidR="004565DF" w:rsidRPr="00F674C5" w:rsidRDefault="00F674C5" w:rsidP="00D547F6">
            <w:pPr>
              <w:spacing w:before="60" w:after="60"/>
              <w:rPr>
                <w:sz w:val="16"/>
                <w:szCs w:val="16"/>
                <w:lang w:val="ru-RU"/>
              </w:rPr>
            </w:pPr>
            <w:r>
              <w:rPr>
                <w:sz w:val="16"/>
                <w:szCs w:val="16"/>
                <w:lang w:val="ru-RU"/>
              </w:rPr>
              <w:t>Соответствующее изобретение</w:t>
            </w:r>
            <w:r w:rsidR="004565DF" w:rsidRPr="00F674C5">
              <w:rPr>
                <w:sz w:val="16"/>
                <w:szCs w:val="16"/>
                <w:lang w:val="ru-RU"/>
              </w:rPr>
              <w:t>:</w:t>
            </w:r>
          </w:p>
          <w:p w:rsidR="004565DF" w:rsidRPr="00F674C5" w:rsidRDefault="004565DF" w:rsidP="00D547F6">
            <w:pPr>
              <w:spacing w:before="60" w:after="60"/>
              <w:rPr>
                <w:sz w:val="16"/>
                <w:szCs w:val="16"/>
                <w:lang w:val="ru-RU"/>
              </w:rPr>
            </w:pPr>
            <w:r w:rsidRPr="00F674C5">
              <w:rPr>
                <w:sz w:val="16"/>
                <w:szCs w:val="16"/>
                <w:lang w:val="ru-RU"/>
              </w:rPr>
              <w:t>•</w:t>
            </w:r>
            <w:r w:rsidRPr="0051341A">
              <w:rPr>
                <w:sz w:val="16"/>
                <w:szCs w:val="16"/>
              </w:rPr>
              <w:t>  </w:t>
            </w:r>
            <w:r w:rsidRPr="00F674C5">
              <w:rPr>
                <w:sz w:val="16"/>
                <w:szCs w:val="16"/>
                <w:lang w:val="ru-RU"/>
              </w:rPr>
              <w:t>(</w:t>
            </w:r>
            <w:r w:rsidR="000435FF">
              <w:rPr>
                <w:sz w:val="16"/>
                <w:szCs w:val="16"/>
                <w:lang w:val="ru-RU"/>
              </w:rPr>
              <w:t>по внешним признакам</w:t>
            </w:r>
            <w:r w:rsidRPr="00F674C5">
              <w:rPr>
                <w:sz w:val="16"/>
                <w:szCs w:val="16"/>
                <w:lang w:val="ru-RU"/>
              </w:rPr>
              <w:t xml:space="preserve">) </w:t>
            </w:r>
            <w:r w:rsidR="00F674C5">
              <w:rPr>
                <w:sz w:val="16"/>
                <w:szCs w:val="16"/>
                <w:lang w:val="ru-RU"/>
              </w:rPr>
              <w:t>отвечает критериям патентоспособности</w:t>
            </w:r>
            <w:r w:rsidR="00CD118A">
              <w:rPr>
                <w:sz w:val="16"/>
                <w:szCs w:val="16"/>
                <w:lang w:val="ru-RU"/>
              </w:rPr>
              <w:t>;</w:t>
            </w:r>
          </w:p>
          <w:p w:rsidR="004565DF" w:rsidRPr="00F674C5" w:rsidRDefault="004565DF" w:rsidP="00F674C5">
            <w:pPr>
              <w:spacing w:before="60" w:after="60"/>
              <w:rPr>
                <w:sz w:val="16"/>
                <w:szCs w:val="16"/>
                <w:lang w:val="ru-RU"/>
              </w:rPr>
            </w:pPr>
            <w:r w:rsidRPr="00F674C5">
              <w:rPr>
                <w:sz w:val="16"/>
                <w:szCs w:val="16"/>
                <w:lang w:val="ru-RU"/>
              </w:rPr>
              <w:t>•</w:t>
            </w:r>
            <w:r w:rsidRPr="0051341A">
              <w:rPr>
                <w:sz w:val="16"/>
                <w:szCs w:val="16"/>
              </w:rPr>
              <w:t>  </w:t>
            </w:r>
            <w:r w:rsidR="00F674C5">
              <w:rPr>
                <w:sz w:val="16"/>
                <w:szCs w:val="16"/>
                <w:lang w:val="ru-RU"/>
              </w:rPr>
              <w:t>имеет перспективы для коммерческого успеха</w:t>
            </w:r>
            <w:r w:rsidRPr="00F674C5">
              <w:rPr>
                <w:sz w:val="16"/>
                <w:szCs w:val="16"/>
                <w:lang w:val="ru-RU"/>
              </w:rPr>
              <w:t>.</w:t>
            </w:r>
          </w:p>
        </w:tc>
      </w:tr>
    </w:tbl>
    <w:p w:rsidR="004565DF" w:rsidRDefault="004565DF" w:rsidP="00992A6B">
      <w:pPr>
        <w:spacing w:before="720"/>
        <w:ind w:left="5533"/>
      </w:pPr>
      <w:r>
        <w:t>[</w:t>
      </w:r>
      <w:r w:rsidR="00C60860">
        <w:rPr>
          <w:lang w:val="ru-RU"/>
        </w:rPr>
        <w:t>Конец приложения и документа</w:t>
      </w:r>
      <w:r>
        <w:t>]</w:t>
      </w:r>
    </w:p>
    <w:sectPr w:rsidR="004565DF" w:rsidSect="00A10CE2">
      <w:headerReference w:type="default" r:id="rId11"/>
      <w:headerReference w:type="first" r:id="rId12"/>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22EE" w:rsidRDefault="002022EE">
      <w:r>
        <w:separator/>
      </w:r>
    </w:p>
  </w:endnote>
  <w:endnote w:type="continuationSeparator" w:id="0">
    <w:p w:rsidR="002022EE" w:rsidRDefault="002022EE" w:rsidP="003B38C1">
      <w:r>
        <w:separator/>
      </w:r>
    </w:p>
    <w:p w:rsidR="002022EE" w:rsidRPr="003B38C1" w:rsidRDefault="002022EE" w:rsidP="003B38C1">
      <w:pPr>
        <w:spacing w:after="60"/>
        <w:rPr>
          <w:sz w:val="17"/>
        </w:rPr>
      </w:pPr>
      <w:r>
        <w:rPr>
          <w:sz w:val="17"/>
        </w:rPr>
        <w:t>[Endnote continued from previous page]</w:t>
      </w:r>
    </w:p>
  </w:endnote>
  <w:endnote w:type="continuationNotice" w:id="1">
    <w:p w:rsidR="002022EE" w:rsidRPr="003B38C1" w:rsidRDefault="002022EE"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22EE" w:rsidRDefault="002022EE">
      <w:r>
        <w:separator/>
      </w:r>
    </w:p>
  </w:footnote>
  <w:footnote w:type="continuationSeparator" w:id="0">
    <w:p w:rsidR="002022EE" w:rsidRDefault="002022EE" w:rsidP="008B60B2">
      <w:r>
        <w:separator/>
      </w:r>
    </w:p>
    <w:p w:rsidR="002022EE" w:rsidRPr="00ED77FB" w:rsidRDefault="002022EE" w:rsidP="008B60B2">
      <w:pPr>
        <w:spacing w:after="60"/>
        <w:rPr>
          <w:sz w:val="17"/>
          <w:szCs w:val="17"/>
        </w:rPr>
      </w:pPr>
      <w:r w:rsidRPr="00ED77FB">
        <w:rPr>
          <w:sz w:val="17"/>
          <w:szCs w:val="17"/>
        </w:rPr>
        <w:t>[Footnote continued from previous page]</w:t>
      </w:r>
    </w:p>
  </w:footnote>
  <w:footnote w:type="continuationNotice" w:id="1">
    <w:p w:rsidR="002022EE" w:rsidRPr="00ED77FB" w:rsidRDefault="002022EE" w:rsidP="008B60B2">
      <w:pPr>
        <w:spacing w:before="60"/>
        <w:jc w:val="right"/>
        <w:rPr>
          <w:sz w:val="17"/>
          <w:szCs w:val="17"/>
        </w:rPr>
      </w:pPr>
      <w:r w:rsidRPr="00ED77FB">
        <w:rPr>
          <w:sz w:val="17"/>
          <w:szCs w:val="17"/>
        </w:rPr>
        <w:t>[Footnote continued on next page]</w:t>
      </w:r>
    </w:p>
  </w:footnote>
  <w:footnote w:id="2">
    <w:p w:rsidR="008950D2" w:rsidRPr="00021317" w:rsidRDefault="008950D2" w:rsidP="00D9152F">
      <w:pPr>
        <w:pStyle w:val="FootnoteText"/>
        <w:rPr>
          <w:lang w:val="ru-RU"/>
        </w:rPr>
      </w:pPr>
      <w:r>
        <w:rPr>
          <w:rStyle w:val="FootnoteReference"/>
        </w:rPr>
        <w:footnoteRef/>
      </w:r>
      <w:r>
        <w:t>  </w:t>
      </w:r>
      <w:r>
        <w:rPr>
          <w:lang w:val="ru-RU"/>
        </w:rPr>
        <w:t>Цель</w:t>
      </w:r>
      <w:r w:rsidRPr="006709A1">
        <w:rPr>
          <w:lang w:val="ru-RU"/>
        </w:rPr>
        <w:t xml:space="preserve"> 9, </w:t>
      </w:r>
      <w:r>
        <w:rPr>
          <w:lang w:val="ru-RU"/>
        </w:rPr>
        <w:t>задача</w:t>
      </w:r>
      <w:r w:rsidRPr="006709A1">
        <w:rPr>
          <w:lang w:val="ru-RU"/>
        </w:rPr>
        <w:t xml:space="preserve"> 9.</w:t>
      </w:r>
      <w:r>
        <w:t>B</w:t>
      </w:r>
      <w:r w:rsidRPr="006709A1">
        <w:rPr>
          <w:lang w:val="ru-RU"/>
        </w:rPr>
        <w:t xml:space="preserve">.  </w:t>
      </w:r>
      <w:r>
        <w:rPr>
          <w:lang w:val="ru-RU"/>
        </w:rPr>
        <w:t>Цель</w:t>
      </w:r>
      <w:r w:rsidRPr="00021317">
        <w:rPr>
          <w:lang w:val="ru-RU"/>
        </w:rPr>
        <w:t xml:space="preserve"> 9 </w:t>
      </w:r>
      <w:r>
        <w:rPr>
          <w:lang w:val="ru-RU"/>
        </w:rPr>
        <w:t>касается</w:t>
      </w:r>
      <w:r w:rsidRPr="00021317">
        <w:rPr>
          <w:lang w:val="ru-RU"/>
        </w:rPr>
        <w:t xml:space="preserve"> </w:t>
      </w:r>
      <w:r>
        <w:rPr>
          <w:lang w:val="ru-RU"/>
        </w:rPr>
        <w:t>индустриализации</w:t>
      </w:r>
      <w:r w:rsidRPr="00021317">
        <w:rPr>
          <w:lang w:val="ru-RU"/>
        </w:rPr>
        <w:t xml:space="preserve">, </w:t>
      </w:r>
      <w:r>
        <w:rPr>
          <w:lang w:val="ru-RU"/>
        </w:rPr>
        <w:t>инноваций</w:t>
      </w:r>
      <w:r w:rsidRPr="00021317">
        <w:rPr>
          <w:lang w:val="ru-RU"/>
        </w:rPr>
        <w:t xml:space="preserve"> </w:t>
      </w:r>
      <w:r>
        <w:rPr>
          <w:lang w:val="ru-RU"/>
        </w:rPr>
        <w:t>и</w:t>
      </w:r>
      <w:r w:rsidRPr="00021317">
        <w:rPr>
          <w:lang w:val="ru-RU"/>
        </w:rPr>
        <w:t xml:space="preserve"> </w:t>
      </w:r>
      <w:r>
        <w:rPr>
          <w:lang w:val="ru-RU"/>
        </w:rPr>
        <w:t>инфраструктуры</w:t>
      </w:r>
      <w:r w:rsidRPr="00021317">
        <w:rPr>
          <w:lang w:val="ru-RU"/>
        </w:rPr>
        <w:t xml:space="preserve">, </w:t>
      </w:r>
      <w:r>
        <w:rPr>
          <w:lang w:val="ru-RU"/>
        </w:rPr>
        <w:t>а</w:t>
      </w:r>
      <w:r w:rsidRPr="00021317">
        <w:rPr>
          <w:lang w:val="ru-RU"/>
        </w:rPr>
        <w:t xml:space="preserve"> </w:t>
      </w:r>
      <w:r>
        <w:rPr>
          <w:lang w:val="ru-RU"/>
        </w:rPr>
        <w:t>задача</w:t>
      </w:r>
      <w:r w:rsidRPr="00021317">
        <w:rPr>
          <w:lang w:val="ru-RU"/>
        </w:rPr>
        <w:t xml:space="preserve"> 9.</w:t>
      </w:r>
      <w:r>
        <w:rPr>
          <w:lang w:val="ru-RU"/>
        </w:rPr>
        <w:t>В</w:t>
      </w:r>
      <w:r w:rsidRPr="00021317">
        <w:rPr>
          <w:lang w:val="ru-RU"/>
        </w:rPr>
        <w:t xml:space="preserve"> </w:t>
      </w:r>
      <w:r>
        <w:rPr>
          <w:lang w:val="ru-RU"/>
        </w:rPr>
        <w:t>заключается</w:t>
      </w:r>
      <w:r w:rsidRPr="00021317">
        <w:rPr>
          <w:lang w:val="ru-RU"/>
        </w:rPr>
        <w:t xml:space="preserve"> </w:t>
      </w:r>
      <w:r>
        <w:rPr>
          <w:lang w:val="ru-RU"/>
        </w:rPr>
        <w:t>в</w:t>
      </w:r>
      <w:r w:rsidRPr="00021317">
        <w:rPr>
          <w:lang w:val="ru-RU"/>
        </w:rPr>
        <w:t xml:space="preserve"> </w:t>
      </w:r>
      <w:r>
        <w:rPr>
          <w:lang w:val="ru-RU"/>
        </w:rPr>
        <w:t>том</w:t>
      </w:r>
      <w:r w:rsidRPr="00021317">
        <w:rPr>
          <w:lang w:val="ru-RU"/>
        </w:rPr>
        <w:t xml:space="preserve">, </w:t>
      </w:r>
      <w:r>
        <w:rPr>
          <w:lang w:val="ru-RU"/>
        </w:rPr>
        <w:t>чтобы</w:t>
      </w:r>
      <w:r w:rsidRPr="00021317">
        <w:rPr>
          <w:lang w:val="ru-RU"/>
        </w:rPr>
        <w:t xml:space="preserve"> </w:t>
      </w:r>
      <w:r>
        <w:rPr>
          <w:lang w:val="ru-RU"/>
        </w:rPr>
        <w:t>«поддерживать</w:t>
      </w:r>
      <w:r w:rsidRPr="00021317">
        <w:rPr>
          <w:lang w:val="ru-RU"/>
        </w:rPr>
        <w:t xml:space="preserve"> </w:t>
      </w:r>
      <w:r>
        <w:rPr>
          <w:lang w:val="ru-RU"/>
        </w:rPr>
        <w:t>разработки</w:t>
      </w:r>
      <w:r w:rsidRPr="00021317">
        <w:rPr>
          <w:lang w:val="ru-RU"/>
        </w:rPr>
        <w:t xml:space="preserve">, </w:t>
      </w:r>
      <w:r>
        <w:rPr>
          <w:lang w:val="ru-RU"/>
        </w:rPr>
        <w:t>исследования</w:t>
      </w:r>
      <w:r w:rsidRPr="00021317">
        <w:rPr>
          <w:lang w:val="ru-RU"/>
        </w:rPr>
        <w:t xml:space="preserve"> </w:t>
      </w:r>
      <w:r>
        <w:rPr>
          <w:lang w:val="ru-RU"/>
        </w:rPr>
        <w:t>и</w:t>
      </w:r>
      <w:r w:rsidRPr="00021317">
        <w:rPr>
          <w:lang w:val="ru-RU"/>
        </w:rPr>
        <w:t xml:space="preserve"> </w:t>
      </w:r>
      <w:r>
        <w:rPr>
          <w:lang w:val="ru-RU"/>
        </w:rPr>
        <w:t>инновации</w:t>
      </w:r>
      <w:r w:rsidRPr="00021317">
        <w:rPr>
          <w:lang w:val="ru-RU"/>
        </w:rPr>
        <w:t xml:space="preserve"> </w:t>
      </w:r>
      <w:r>
        <w:rPr>
          <w:lang w:val="ru-RU"/>
        </w:rPr>
        <w:t>в</w:t>
      </w:r>
      <w:r w:rsidRPr="00021317">
        <w:rPr>
          <w:lang w:val="ru-RU"/>
        </w:rPr>
        <w:t xml:space="preserve"> </w:t>
      </w:r>
      <w:r>
        <w:rPr>
          <w:lang w:val="ru-RU"/>
        </w:rPr>
        <w:t>области</w:t>
      </w:r>
      <w:r w:rsidRPr="00021317">
        <w:rPr>
          <w:lang w:val="ru-RU"/>
        </w:rPr>
        <w:t xml:space="preserve"> </w:t>
      </w:r>
      <w:r>
        <w:rPr>
          <w:lang w:val="ru-RU"/>
        </w:rPr>
        <w:t>в</w:t>
      </w:r>
      <w:r w:rsidRPr="00021317">
        <w:rPr>
          <w:lang w:val="ru-RU"/>
        </w:rPr>
        <w:t xml:space="preserve"> </w:t>
      </w:r>
      <w:r>
        <w:rPr>
          <w:lang w:val="ru-RU"/>
        </w:rPr>
        <w:t>сфере</w:t>
      </w:r>
      <w:r w:rsidRPr="00021317">
        <w:rPr>
          <w:lang w:val="ru-RU"/>
        </w:rPr>
        <w:t xml:space="preserve"> </w:t>
      </w:r>
      <w:r>
        <w:rPr>
          <w:lang w:val="ru-RU"/>
        </w:rPr>
        <w:t>отечественных</w:t>
      </w:r>
      <w:r w:rsidRPr="00021317">
        <w:rPr>
          <w:lang w:val="ru-RU"/>
        </w:rPr>
        <w:t xml:space="preserve"> </w:t>
      </w:r>
      <w:r>
        <w:rPr>
          <w:lang w:val="ru-RU"/>
        </w:rPr>
        <w:t>технологий</w:t>
      </w:r>
      <w:r w:rsidRPr="00021317">
        <w:rPr>
          <w:lang w:val="ru-RU"/>
        </w:rPr>
        <w:t xml:space="preserve"> </w:t>
      </w:r>
      <w:r>
        <w:rPr>
          <w:lang w:val="ru-RU"/>
        </w:rPr>
        <w:t>в</w:t>
      </w:r>
      <w:r w:rsidRPr="00021317">
        <w:rPr>
          <w:lang w:val="ru-RU"/>
        </w:rPr>
        <w:t xml:space="preserve"> </w:t>
      </w:r>
      <w:r>
        <w:rPr>
          <w:lang w:val="ru-RU"/>
        </w:rPr>
        <w:t>развивающихся</w:t>
      </w:r>
      <w:r w:rsidRPr="00021317">
        <w:rPr>
          <w:lang w:val="ru-RU"/>
        </w:rPr>
        <w:t xml:space="preserve"> </w:t>
      </w:r>
      <w:r>
        <w:rPr>
          <w:lang w:val="ru-RU"/>
        </w:rPr>
        <w:t>странах</w:t>
      </w:r>
      <w:r w:rsidRPr="00021317">
        <w:rPr>
          <w:lang w:val="ru-RU"/>
        </w:rPr>
        <w:t xml:space="preserve">, </w:t>
      </w:r>
      <w:r>
        <w:rPr>
          <w:lang w:val="ru-RU"/>
        </w:rPr>
        <w:t>в</w:t>
      </w:r>
      <w:r w:rsidRPr="00021317">
        <w:rPr>
          <w:lang w:val="ru-RU"/>
        </w:rPr>
        <w:t xml:space="preserve"> </w:t>
      </w:r>
      <w:r>
        <w:rPr>
          <w:lang w:val="ru-RU"/>
        </w:rPr>
        <w:t>том</w:t>
      </w:r>
      <w:r w:rsidRPr="00021317">
        <w:rPr>
          <w:lang w:val="ru-RU"/>
        </w:rPr>
        <w:t xml:space="preserve"> </w:t>
      </w:r>
      <w:r>
        <w:rPr>
          <w:lang w:val="ru-RU"/>
        </w:rPr>
        <w:t>числе</w:t>
      </w:r>
      <w:r w:rsidRPr="00021317">
        <w:rPr>
          <w:lang w:val="ru-RU"/>
        </w:rPr>
        <w:t xml:space="preserve"> </w:t>
      </w:r>
      <w:r>
        <w:rPr>
          <w:lang w:val="ru-RU"/>
        </w:rPr>
        <w:t>путем</w:t>
      </w:r>
      <w:r w:rsidRPr="00021317">
        <w:rPr>
          <w:lang w:val="ru-RU"/>
        </w:rPr>
        <w:t xml:space="preserve"> </w:t>
      </w:r>
      <w:r>
        <w:rPr>
          <w:lang w:val="ru-RU"/>
        </w:rPr>
        <w:t>создания</w:t>
      </w:r>
      <w:r w:rsidRPr="00021317">
        <w:rPr>
          <w:lang w:val="ru-RU"/>
        </w:rPr>
        <w:t xml:space="preserve"> </w:t>
      </w:r>
      <w:r>
        <w:rPr>
          <w:lang w:val="ru-RU"/>
        </w:rPr>
        <w:t>политического</w:t>
      </w:r>
      <w:r w:rsidRPr="00021317">
        <w:rPr>
          <w:lang w:val="ru-RU"/>
        </w:rPr>
        <w:t xml:space="preserve"> </w:t>
      </w:r>
      <w:r>
        <w:rPr>
          <w:lang w:val="ru-RU"/>
        </w:rPr>
        <w:t>климата, благоприятствующего, в частности, диверсификации промышленности и увеличению добавленной стоимости в сырьевых отраслях»</w:t>
      </w:r>
      <w:r w:rsidRPr="00021317">
        <w:rPr>
          <w:lang w:val="ru-RU"/>
        </w:rPr>
        <w:t>.</w:t>
      </w:r>
    </w:p>
  </w:footnote>
  <w:footnote w:id="3">
    <w:p w:rsidR="008950D2" w:rsidRDefault="008950D2" w:rsidP="00E623B4">
      <w:pPr>
        <w:pStyle w:val="FootnoteText"/>
        <w:rPr>
          <w:lang w:val="es-ES"/>
        </w:rPr>
      </w:pPr>
      <w:r>
        <w:rPr>
          <w:rStyle w:val="FootnoteReference"/>
        </w:rPr>
        <w:footnoteRef/>
      </w:r>
      <w:r>
        <w:t>  </w:t>
      </w:r>
      <w:r>
        <w:rPr>
          <w:lang w:val="ru-RU"/>
        </w:rPr>
        <w:t>Заявка</w:t>
      </w:r>
      <w:r w:rsidRPr="00B42538">
        <w:rPr>
          <w:lang w:val="ru-RU"/>
        </w:rPr>
        <w:t xml:space="preserve"> </w:t>
      </w:r>
      <w:r>
        <w:rPr>
          <w:lang w:val="ru-RU"/>
        </w:rPr>
        <w:t>на</w:t>
      </w:r>
      <w:r w:rsidRPr="00B42538">
        <w:rPr>
          <w:lang w:val="ru-RU"/>
        </w:rPr>
        <w:t xml:space="preserve"> </w:t>
      </w:r>
      <w:r>
        <w:rPr>
          <w:lang w:val="ru-RU"/>
        </w:rPr>
        <w:t>участие</w:t>
      </w:r>
      <w:r w:rsidRPr="00B42538">
        <w:rPr>
          <w:lang w:val="ru-RU"/>
        </w:rPr>
        <w:t xml:space="preserve"> </w:t>
      </w:r>
      <w:r>
        <w:rPr>
          <w:lang w:val="ru-RU"/>
        </w:rPr>
        <w:t>в</w:t>
      </w:r>
      <w:r w:rsidRPr="00B42538">
        <w:rPr>
          <w:lang w:val="ru-RU"/>
        </w:rPr>
        <w:t xml:space="preserve"> </w:t>
      </w:r>
      <w:r>
        <w:rPr>
          <w:lang w:val="ru-RU"/>
        </w:rPr>
        <w:t>Программе</w:t>
      </w:r>
      <w:r w:rsidRPr="00B42538">
        <w:rPr>
          <w:lang w:val="ru-RU"/>
        </w:rPr>
        <w:t xml:space="preserve"> </w:t>
      </w:r>
      <w:r>
        <w:rPr>
          <w:lang w:val="ru-RU"/>
        </w:rPr>
        <w:t>содействия</w:t>
      </w:r>
      <w:r w:rsidRPr="00B42538">
        <w:rPr>
          <w:lang w:val="ru-RU"/>
        </w:rPr>
        <w:t xml:space="preserve"> </w:t>
      </w:r>
      <w:r>
        <w:rPr>
          <w:lang w:val="ru-RU"/>
        </w:rPr>
        <w:t>изобретателям</w:t>
      </w:r>
      <w:r w:rsidRPr="00B42538">
        <w:rPr>
          <w:lang w:val="ru-RU"/>
        </w:rPr>
        <w:t xml:space="preserve"> </w:t>
      </w:r>
      <w:r>
        <w:rPr>
          <w:lang w:val="ru-RU"/>
        </w:rPr>
        <w:t>от Колумбии</w:t>
      </w:r>
      <w:r w:rsidRPr="00B42538">
        <w:rPr>
          <w:lang w:val="ru-RU"/>
        </w:rPr>
        <w:t xml:space="preserve">.  </w:t>
      </w:r>
      <w:r>
        <w:rPr>
          <w:lang w:val="ru-RU"/>
        </w:rPr>
        <w:t xml:space="preserve">Управление промышленности и торговли </w:t>
      </w:r>
      <w:r>
        <w:rPr>
          <w:lang w:val="es-ES"/>
        </w:rPr>
        <w:t>(SIC).</w:t>
      </w:r>
    </w:p>
  </w:footnote>
  <w:footnote w:id="4">
    <w:p w:rsidR="008950D2" w:rsidRDefault="008950D2" w:rsidP="00882C11">
      <w:pPr>
        <w:pStyle w:val="FootnoteText"/>
        <w:rPr>
          <w:lang w:val="es-ES"/>
        </w:rPr>
      </w:pPr>
      <w:r>
        <w:rPr>
          <w:rStyle w:val="FootnoteReference"/>
        </w:rPr>
        <w:footnoteRef/>
      </w:r>
      <w:r>
        <w:t>  </w:t>
      </w:r>
      <w:r>
        <w:rPr>
          <w:lang w:val="ru-RU"/>
        </w:rPr>
        <w:t>Заявка</w:t>
      </w:r>
      <w:r w:rsidRPr="00B42538">
        <w:rPr>
          <w:lang w:val="ru-RU"/>
        </w:rPr>
        <w:t xml:space="preserve"> </w:t>
      </w:r>
      <w:r>
        <w:rPr>
          <w:lang w:val="ru-RU"/>
        </w:rPr>
        <w:t>на</w:t>
      </w:r>
      <w:r w:rsidRPr="00B42538">
        <w:rPr>
          <w:lang w:val="ru-RU"/>
        </w:rPr>
        <w:t xml:space="preserve"> </w:t>
      </w:r>
      <w:r>
        <w:rPr>
          <w:lang w:val="ru-RU"/>
        </w:rPr>
        <w:t>участие</w:t>
      </w:r>
      <w:r w:rsidRPr="00B42538">
        <w:rPr>
          <w:lang w:val="ru-RU"/>
        </w:rPr>
        <w:t xml:space="preserve"> </w:t>
      </w:r>
      <w:r>
        <w:rPr>
          <w:lang w:val="ru-RU"/>
        </w:rPr>
        <w:t>в</w:t>
      </w:r>
      <w:r w:rsidRPr="00B42538">
        <w:rPr>
          <w:lang w:val="ru-RU"/>
        </w:rPr>
        <w:t xml:space="preserve"> </w:t>
      </w:r>
      <w:r>
        <w:rPr>
          <w:lang w:val="ru-RU"/>
        </w:rPr>
        <w:t>Программе</w:t>
      </w:r>
      <w:r w:rsidRPr="00B42538">
        <w:rPr>
          <w:lang w:val="ru-RU"/>
        </w:rPr>
        <w:t xml:space="preserve"> </w:t>
      </w:r>
      <w:r>
        <w:rPr>
          <w:lang w:val="ru-RU"/>
        </w:rPr>
        <w:t>содействия</w:t>
      </w:r>
      <w:r w:rsidRPr="00B42538">
        <w:rPr>
          <w:lang w:val="ru-RU"/>
        </w:rPr>
        <w:t xml:space="preserve"> </w:t>
      </w:r>
      <w:r>
        <w:rPr>
          <w:lang w:val="ru-RU"/>
        </w:rPr>
        <w:t>изобретателям</w:t>
      </w:r>
      <w:r w:rsidRPr="00B42538">
        <w:rPr>
          <w:lang w:val="ru-RU"/>
        </w:rPr>
        <w:t xml:space="preserve"> </w:t>
      </w:r>
      <w:r>
        <w:rPr>
          <w:lang w:val="ru-RU"/>
        </w:rPr>
        <w:t>от</w:t>
      </w:r>
      <w:r w:rsidRPr="00B42538">
        <w:rPr>
          <w:lang w:val="ru-RU"/>
        </w:rPr>
        <w:t xml:space="preserve"> </w:t>
      </w:r>
      <w:r>
        <w:rPr>
          <w:lang w:val="ru-RU"/>
        </w:rPr>
        <w:t>Филиппин</w:t>
      </w:r>
      <w:r w:rsidRPr="00B42538">
        <w:rPr>
          <w:lang w:val="ru-RU"/>
        </w:rPr>
        <w:t xml:space="preserve">.  </w:t>
      </w:r>
      <w:proofErr w:type="spellStart"/>
      <w:r w:rsidRPr="00B42538">
        <w:rPr>
          <w:lang w:val="es-ES"/>
        </w:rPr>
        <w:t>Ведомств</w:t>
      </w:r>
      <w:proofErr w:type="spellEnd"/>
      <w:r>
        <w:rPr>
          <w:lang w:val="ru-RU"/>
        </w:rPr>
        <w:t>о</w:t>
      </w:r>
      <w:r w:rsidRPr="00B42538">
        <w:rPr>
          <w:lang w:val="es-ES"/>
        </w:rPr>
        <w:t xml:space="preserve"> </w:t>
      </w:r>
      <w:proofErr w:type="spellStart"/>
      <w:r w:rsidRPr="00B42538">
        <w:rPr>
          <w:lang w:val="es-ES"/>
        </w:rPr>
        <w:t>интеллектуальной</w:t>
      </w:r>
      <w:proofErr w:type="spellEnd"/>
      <w:r w:rsidRPr="00B42538">
        <w:rPr>
          <w:lang w:val="es-ES"/>
        </w:rPr>
        <w:t xml:space="preserve"> </w:t>
      </w:r>
      <w:proofErr w:type="spellStart"/>
      <w:r w:rsidRPr="00B42538">
        <w:rPr>
          <w:lang w:val="es-ES"/>
        </w:rPr>
        <w:t>собственности</w:t>
      </w:r>
      <w:proofErr w:type="spellEnd"/>
      <w:r w:rsidRPr="00B42538">
        <w:rPr>
          <w:lang w:val="es-ES"/>
        </w:rPr>
        <w:t xml:space="preserve"> </w:t>
      </w:r>
      <w:proofErr w:type="spellStart"/>
      <w:r w:rsidRPr="00B42538">
        <w:rPr>
          <w:lang w:val="es-ES"/>
        </w:rPr>
        <w:t>Филиппин</w:t>
      </w:r>
      <w:proofErr w:type="spellEnd"/>
      <w:r w:rsidRPr="00B42538">
        <w:rPr>
          <w:lang w:val="es-ES"/>
        </w:rPr>
        <w:t xml:space="preserve"> </w:t>
      </w:r>
      <w:r>
        <w:rPr>
          <w:lang w:val="es-ES"/>
        </w:rPr>
        <w:t>(</w:t>
      </w:r>
      <w:r>
        <w:t>IPOPHL</w:t>
      </w:r>
      <w:r>
        <w:rPr>
          <w:lang w:val="es-ES"/>
        </w:rPr>
        <w:t>).</w:t>
      </w:r>
    </w:p>
  </w:footnote>
  <w:footnote w:id="5">
    <w:p w:rsidR="008950D2" w:rsidRPr="00D07C61" w:rsidRDefault="008950D2" w:rsidP="00A10CE2">
      <w:pPr>
        <w:pStyle w:val="FootnoteText"/>
        <w:rPr>
          <w:lang w:val="ru-RU"/>
        </w:rPr>
      </w:pPr>
      <w:r>
        <w:rPr>
          <w:rStyle w:val="FootnoteReference"/>
        </w:rPr>
        <w:footnoteRef/>
      </w:r>
      <w:r>
        <w:t>  </w:t>
      </w:r>
      <w:r>
        <w:rPr>
          <w:lang w:val="ru-RU"/>
        </w:rPr>
        <w:t>Версия</w:t>
      </w:r>
      <w:r w:rsidRPr="00D07C61">
        <w:rPr>
          <w:lang w:val="ru-RU"/>
        </w:rPr>
        <w:t xml:space="preserve"> </w:t>
      </w:r>
      <w:r>
        <w:rPr>
          <w:lang w:val="ru-RU"/>
        </w:rPr>
        <w:t>онлайнового курса на английском языке доступна по адресу</w:t>
      </w:r>
      <w:r w:rsidRPr="00D07C61">
        <w:rPr>
          <w:lang w:val="ru-RU"/>
        </w:rPr>
        <w:t xml:space="preserve">: </w:t>
      </w:r>
      <w:r w:rsidRPr="00A10CE2">
        <w:rPr>
          <w:rStyle w:val="Hyperlink"/>
          <w:color w:val="auto"/>
          <w:u w:val="none"/>
        </w:rPr>
        <w:t>https</w:t>
      </w:r>
      <w:r w:rsidRPr="00D07C61">
        <w:rPr>
          <w:rStyle w:val="Hyperlink"/>
          <w:color w:val="auto"/>
          <w:u w:val="none"/>
          <w:lang w:val="ru-RU"/>
        </w:rPr>
        <w:t>://</w:t>
      </w:r>
      <w:proofErr w:type="spellStart"/>
      <w:r w:rsidRPr="00A10CE2">
        <w:rPr>
          <w:rStyle w:val="Hyperlink"/>
          <w:color w:val="auto"/>
          <w:u w:val="none"/>
        </w:rPr>
        <w:t>welc</w:t>
      </w:r>
      <w:proofErr w:type="spellEnd"/>
      <w:r w:rsidRPr="00D07C61">
        <w:rPr>
          <w:rStyle w:val="Hyperlink"/>
          <w:color w:val="auto"/>
          <w:u w:val="none"/>
          <w:lang w:val="ru-RU"/>
        </w:rPr>
        <w:t>.</w:t>
      </w:r>
      <w:proofErr w:type="spellStart"/>
      <w:r w:rsidRPr="00A10CE2">
        <w:rPr>
          <w:rStyle w:val="Hyperlink"/>
          <w:color w:val="auto"/>
          <w:u w:val="none"/>
        </w:rPr>
        <w:t>wipo</w:t>
      </w:r>
      <w:proofErr w:type="spellEnd"/>
      <w:r w:rsidRPr="00D07C61">
        <w:rPr>
          <w:rStyle w:val="Hyperlink"/>
          <w:color w:val="auto"/>
          <w:u w:val="none"/>
          <w:lang w:val="ru-RU"/>
        </w:rPr>
        <w:t>.</w:t>
      </w:r>
      <w:proofErr w:type="spellStart"/>
      <w:r w:rsidRPr="00A10CE2">
        <w:rPr>
          <w:rStyle w:val="Hyperlink"/>
          <w:color w:val="auto"/>
          <w:u w:val="none"/>
        </w:rPr>
        <w:t>int</w:t>
      </w:r>
      <w:proofErr w:type="spellEnd"/>
      <w:r w:rsidRPr="00D07C61">
        <w:rPr>
          <w:rStyle w:val="Hyperlink"/>
          <w:color w:val="auto"/>
          <w:u w:val="none"/>
          <w:lang w:val="ru-RU"/>
        </w:rPr>
        <w:t>/</w:t>
      </w:r>
      <w:proofErr w:type="spellStart"/>
      <w:r w:rsidRPr="00A10CE2">
        <w:rPr>
          <w:rStyle w:val="Hyperlink"/>
          <w:color w:val="auto"/>
          <w:u w:val="none"/>
        </w:rPr>
        <w:t>authpage</w:t>
      </w:r>
      <w:proofErr w:type="spellEnd"/>
      <w:r w:rsidRPr="00D07C61">
        <w:rPr>
          <w:rStyle w:val="Hyperlink"/>
          <w:color w:val="auto"/>
          <w:u w:val="none"/>
          <w:lang w:val="ru-RU"/>
        </w:rPr>
        <w:t>/</w:t>
      </w:r>
      <w:proofErr w:type="spellStart"/>
      <w:r w:rsidRPr="00A10CE2">
        <w:rPr>
          <w:rStyle w:val="Hyperlink"/>
          <w:color w:val="auto"/>
          <w:u w:val="none"/>
        </w:rPr>
        <w:t>signin</w:t>
      </w:r>
      <w:proofErr w:type="spellEnd"/>
      <w:r w:rsidRPr="00D07C61">
        <w:rPr>
          <w:rStyle w:val="Hyperlink"/>
          <w:color w:val="auto"/>
          <w:u w:val="none"/>
          <w:lang w:val="ru-RU"/>
        </w:rPr>
        <w:t>.</w:t>
      </w:r>
      <w:proofErr w:type="spellStart"/>
      <w:r w:rsidRPr="00A10CE2">
        <w:rPr>
          <w:rStyle w:val="Hyperlink"/>
          <w:color w:val="auto"/>
          <w:u w:val="none"/>
        </w:rPr>
        <w:t>xhtml</w:t>
      </w:r>
      <w:proofErr w:type="spellEnd"/>
      <w:r w:rsidRPr="00D07C61">
        <w:rPr>
          <w:rStyle w:val="Hyperlink"/>
          <w:color w:val="auto"/>
          <w:u w:val="none"/>
          <w:lang w:val="ru-RU"/>
        </w:rPr>
        <w:t>?</w:t>
      </w:r>
      <w:proofErr w:type="spellStart"/>
      <w:r w:rsidRPr="00A10CE2">
        <w:rPr>
          <w:rStyle w:val="Hyperlink"/>
          <w:color w:val="auto"/>
          <w:u w:val="none"/>
        </w:rPr>
        <w:t>goto</w:t>
      </w:r>
      <w:proofErr w:type="spellEnd"/>
      <w:r w:rsidRPr="00D07C61">
        <w:rPr>
          <w:rStyle w:val="Hyperlink"/>
          <w:color w:val="auto"/>
          <w:u w:val="none"/>
          <w:lang w:val="ru-RU"/>
        </w:rPr>
        <w:t>=</w:t>
      </w:r>
      <w:r w:rsidRPr="00A10CE2">
        <w:rPr>
          <w:rStyle w:val="Hyperlink"/>
          <w:color w:val="auto"/>
          <w:u w:val="none"/>
        </w:rPr>
        <w:t>https</w:t>
      </w:r>
      <w:r w:rsidRPr="00D07C61">
        <w:rPr>
          <w:rStyle w:val="Hyperlink"/>
          <w:color w:val="auto"/>
          <w:u w:val="none"/>
          <w:lang w:val="ru-RU"/>
        </w:rPr>
        <w:t>%3</w:t>
      </w:r>
      <w:r w:rsidRPr="00A10CE2">
        <w:rPr>
          <w:rStyle w:val="Hyperlink"/>
          <w:color w:val="auto"/>
          <w:u w:val="none"/>
        </w:rPr>
        <w:t>A</w:t>
      </w:r>
      <w:r w:rsidRPr="00D07C61">
        <w:rPr>
          <w:rStyle w:val="Hyperlink"/>
          <w:color w:val="auto"/>
          <w:u w:val="none"/>
          <w:lang w:val="ru-RU"/>
        </w:rPr>
        <w:t>%2</w:t>
      </w:r>
      <w:r w:rsidRPr="00A10CE2">
        <w:rPr>
          <w:rStyle w:val="Hyperlink"/>
          <w:color w:val="auto"/>
          <w:u w:val="none"/>
        </w:rPr>
        <w:t>F</w:t>
      </w:r>
      <w:r w:rsidRPr="00D07C61">
        <w:rPr>
          <w:rStyle w:val="Hyperlink"/>
          <w:color w:val="auto"/>
          <w:u w:val="none"/>
          <w:lang w:val="ru-RU"/>
        </w:rPr>
        <w:t>%2</w:t>
      </w:r>
      <w:proofErr w:type="spellStart"/>
      <w:r w:rsidRPr="00A10CE2">
        <w:rPr>
          <w:rStyle w:val="Hyperlink"/>
          <w:color w:val="auto"/>
          <w:u w:val="none"/>
        </w:rPr>
        <w:t>Fwelc</w:t>
      </w:r>
      <w:proofErr w:type="spellEnd"/>
      <w:r w:rsidRPr="00D07C61">
        <w:rPr>
          <w:rStyle w:val="Hyperlink"/>
          <w:color w:val="auto"/>
          <w:u w:val="none"/>
          <w:lang w:val="ru-RU"/>
        </w:rPr>
        <w:t>.</w:t>
      </w:r>
      <w:proofErr w:type="spellStart"/>
      <w:r w:rsidRPr="00A10CE2">
        <w:rPr>
          <w:rStyle w:val="Hyperlink"/>
          <w:color w:val="auto"/>
          <w:u w:val="none"/>
        </w:rPr>
        <w:t>wipo</w:t>
      </w:r>
      <w:proofErr w:type="spellEnd"/>
      <w:r w:rsidRPr="00D07C61">
        <w:rPr>
          <w:rStyle w:val="Hyperlink"/>
          <w:color w:val="auto"/>
          <w:u w:val="none"/>
          <w:lang w:val="ru-RU"/>
        </w:rPr>
        <w:t>.</w:t>
      </w:r>
      <w:proofErr w:type="spellStart"/>
      <w:r w:rsidRPr="00A10CE2">
        <w:rPr>
          <w:rStyle w:val="Hyperlink"/>
          <w:color w:val="auto"/>
          <w:u w:val="none"/>
        </w:rPr>
        <w:t>int</w:t>
      </w:r>
      <w:proofErr w:type="spellEnd"/>
      <w:r w:rsidRPr="00D07C61">
        <w:rPr>
          <w:rStyle w:val="Hyperlink"/>
          <w:color w:val="auto"/>
          <w:u w:val="none"/>
          <w:lang w:val="ru-RU"/>
        </w:rPr>
        <w:t>%3</w:t>
      </w:r>
      <w:r w:rsidRPr="00A10CE2">
        <w:rPr>
          <w:rStyle w:val="Hyperlink"/>
          <w:color w:val="auto"/>
          <w:u w:val="none"/>
        </w:rPr>
        <w:t>A</w:t>
      </w:r>
      <w:r w:rsidRPr="00D07C61">
        <w:rPr>
          <w:rStyle w:val="Hyperlink"/>
          <w:color w:val="auto"/>
          <w:u w:val="none"/>
          <w:lang w:val="ru-RU"/>
        </w:rPr>
        <w:t>443%2</w:t>
      </w:r>
      <w:proofErr w:type="spellStart"/>
      <w:r w:rsidRPr="00A10CE2">
        <w:rPr>
          <w:rStyle w:val="Hyperlink"/>
          <w:color w:val="auto"/>
          <w:u w:val="none"/>
        </w:rPr>
        <w:t>Facrp</w:t>
      </w:r>
      <w:proofErr w:type="spellEnd"/>
      <w:r w:rsidRPr="00D07C61">
        <w:rPr>
          <w:rStyle w:val="Hyperlink"/>
          <w:color w:val="auto"/>
          <w:u w:val="none"/>
          <w:lang w:val="ru-RU"/>
        </w:rPr>
        <w:t>%2</w:t>
      </w:r>
      <w:proofErr w:type="spellStart"/>
      <w:r w:rsidRPr="00A10CE2">
        <w:rPr>
          <w:rStyle w:val="Hyperlink"/>
          <w:color w:val="auto"/>
          <w:u w:val="none"/>
        </w:rPr>
        <w:t>Fprogram</w:t>
      </w:r>
      <w:proofErr w:type="spellEnd"/>
      <w:r w:rsidRPr="00D07C61">
        <w:rPr>
          <w:rStyle w:val="Hyperlink"/>
          <w:color w:val="auto"/>
          <w:u w:val="none"/>
          <w:lang w:val="ru-RU"/>
        </w:rPr>
        <w:t>%2</w:t>
      </w:r>
      <w:proofErr w:type="spellStart"/>
      <w:r w:rsidRPr="00A10CE2">
        <w:rPr>
          <w:rStyle w:val="Hyperlink"/>
          <w:color w:val="auto"/>
          <w:u w:val="none"/>
        </w:rPr>
        <w:t>Fdl</w:t>
      </w:r>
      <w:proofErr w:type="spellEnd"/>
      <w:r w:rsidRPr="00D07C61">
        <w:rPr>
          <w:rStyle w:val="Hyperlink"/>
          <w:color w:val="auto"/>
          <w:u w:val="none"/>
          <w:lang w:val="ru-RU"/>
        </w:rPr>
        <w:t>%3</w:t>
      </w:r>
      <w:proofErr w:type="spellStart"/>
      <w:r w:rsidRPr="00A10CE2">
        <w:rPr>
          <w:rStyle w:val="Hyperlink"/>
          <w:color w:val="auto"/>
          <w:u w:val="none"/>
        </w:rPr>
        <w:t>Fcid</w:t>
      </w:r>
      <w:proofErr w:type="spellEnd"/>
      <w:r w:rsidRPr="00D07C61">
        <w:rPr>
          <w:rStyle w:val="Hyperlink"/>
          <w:color w:val="auto"/>
          <w:u w:val="none"/>
          <w:lang w:val="ru-RU"/>
        </w:rPr>
        <w:t>%3</w:t>
      </w:r>
      <w:r w:rsidRPr="00A10CE2">
        <w:rPr>
          <w:rStyle w:val="Hyperlink"/>
          <w:color w:val="auto"/>
          <w:u w:val="none"/>
        </w:rPr>
        <w:t>DDL</w:t>
      </w:r>
      <w:r w:rsidRPr="00D07C61">
        <w:rPr>
          <w:rStyle w:val="Hyperlink"/>
          <w:color w:val="auto"/>
          <w:u w:val="none"/>
          <w:lang w:val="ru-RU"/>
        </w:rPr>
        <w:t>_</w:t>
      </w:r>
      <w:r w:rsidRPr="00A10CE2">
        <w:rPr>
          <w:rStyle w:val="Hyperlink"/>
          <w:color w:val="auto"/>
          <w:u w:val="none"/>
        </w:rPr>
        <w:t>WIPOINVENT</w:t>
      </w:r>
      <w:r w:rsidRPr="00D07C61">
        <w:rPr>
          <w:rStyle w:val="Hyperlink"/>
          <w:color w:val="auto"/>
          <w:u w:val="none"/>
          <w:lang w:val="ru-RU"/>
        </w:rPr>
        <w:t>_</w:t>
      </w:r>
      <w:r w:rsidRPr="00A10CE2">
        <w:rPr>
          <w:rStyle w:val="Hyperlink"/>
          <w:color w:val="auto"/>
          <w:u w:val="none"/>
        </w:rPr>
        <w:t>E</w:t>
      </w:r>
      <w:r w:rsidRPr="00D07C61">
        <w:rPr>
          <w:rStyle w:val="Hyperlink"/>
          <w:color w:val="auto"/>
          <w:u w:val="none"/>
          <w:lang w:val="ru-RU"/>
        </w:rPr>
        <w:t>.</w:t>
      </w:r>
    </w:p>
  </w:footnote>
  <w:footnote w:id="6">
    <w:p w:rsidR="008950D2" w:rsidRPr="00EE677F" w:rsidRDefault="008950D2" w:rsidP="00A10CE2">
      <w:pPr>
        <w:pStyle w:val="FootnoteText"/>
        <w:rPr>
          <w:lang w:val="ru-RU"/>
        </w:rPr>
      </w:pPr>
      <w:r>
        <w:rPr>
          <w:rStyle w:val="FootnoteReference"/>
        </w:rPr>
        <w:footnoteRef/>
      </w:r>
      <w:r>
        <w:t>  </w:t>
      </w:r>
      <w:r w:rsidRPr="00EE677F">
        <w:rPr>
          <w:lang w:val="ru-RU"/>
        </w:rPr>
        <w:t xml:space="preserve"> </w:t>
      </w:r>
      <w:r>
        <w:rPr>
          <w:lang w:val="ru-RU"/>
        </w:rPr>
        <w:t>Форма</w:t>
      </w:r>
      <w:r w:rsidRPr="00EE677F">
        <w:rPr>
          <w:lang w:val="ru-RU"/>
        </w:rPr>
        <w:t xml:space="preserve"> </w:t>
      </w:r>
      <w:r>
        <w:rPr>
          <w:lang w:val="ru-RU"/>
        </w:rPr>
        <w:t>заявки</w:t>
      </w:r>
      <w:r w:rsidRPr="00EE677F">
        <w:rPr>
          <w:lang w:val="ru-RU"/>
        </w:rPr>
        <w:t xml:space="preserve"> </w:t>
      </w:r>
      <w:r>
        <w:rPr>
          <w:lang w:val="ru-RU"/>
        </w:rPr>
        <w:t>на</w:t>
      </w:r>
      <w:r w:rsidRPr="00EE677F">
        <w:rPr>
          <w:lang w:val="ru-RU"/>
        </w:rPr>
        <w:t xml:space="preserve"> </w:t>
      </w:r>
      <w:r>
        <w:rPr>
          <w:lang w:val="ru-RU"/>
        </w:rPr>
        <w:t>английском</w:t>
      </w:r>
      <w:r w:rsidRPr="00EE677F">
        <w:rPr>
          <w:lang w:val="ru-RU"/>
        </w:rPr>
        <w:t xml:space="preserve">, </w:t>
      </w:r>
      <w:r>
        <w:rPr>
          <w:lang w:val="ru-RU"/>
        </w:rPr>
        <w:t>французском</w:t>
      </w:r>
      <w:r w:rsidRPr="00EE677F">
        <w:rPr>
          <w:lang w:val="ru-RU"/>
        </w:rPr>
        <w:t xml:space="preserve"> </w:t>
      </w:r>
      <w:r>
        <w:rPr>
          <w:lang w:val="ru-RU"/>
        </w:rPr>
        <w:t>и испанском языках размещена по адресу</w:t>
      </w:r>
      <w:r w:rsidRPr="00EE677F">
        <w:rPr>
          <w:lang w:val="ru-RU"/>
        </w:rPr>
        <w:t xml:space="preserve">:  </w:t>
      </w:r>
      <w:r w:rsidRPr="00A10CE2">
        <w:rPr>
          <w:rStyle w:val="Hyperlink"/>
          <w:color w:val="auto"/>
          <w:u w:val="none"/>
        </w:rPr>
        <w:t>https</w:t>
      </w:r>
      <w:r w:rsidRPr="00EE677F">
        <w:rPr>
          <w:rStyle w:val="Hyperlink"/>
          <w:color w:val="auto"/>
          <w:u w:val="none"/>
          <w:lang w:val="ru-RU"/>
        </w:rPr>
        <w:t>://</w:t>
      </w:r>
      <w:r w:rsidRPr="00A10CE2">
        <w:rPr>
          <w:rStyle w:val="Hyperlink"/>
          <w:color w:val="auto"/>
          <w:u w:val="none"/>
        </w:rPr>
        <w:t>www</w:t>
      </w:r>
      <w:r w:rsidRPr="00EE677F">
        <w:rPr>
          <w:rStyle w:val="Hyperlink"/>
          <w:color w:val="auto"/>
          <w:u w:val="none"/>
          <w:lang w:val="ru-RU"/>
        </w:rPr>
        <w:t>3.</w:t>
      </w:r>
      <w:proofErr w:type="spellStart"/>
      <w:r w:rsidRPr="00A10CE2">
        <w:rPr>
          <w:rStyle w:val="Hyperlink"/>
          <w:color w:val="auto"/>
          <w:u w:val="none"/>
        </w:rPr>
        <w:t>wipo</w:t>
      </w:r>
      <w:proofErr w:type="spellEnd"/>
      <w:r w:rsidRPr="00EE677F">
        <w:rPr>
          <w:rStyle w:val="Hyperlink"/>
          <w:color w:val="auto"/>
          <w:u w:val="none"/>
          <w:lang w:val="ru-RU"/>
        </w:rPr>
        <w:t>.</w:t>
      </w:r>
      <w:proofErr w:type="spellStart"/>
      <w:r w:rsidRPr="00A10CE2">
        <w:rPr>
          <w:rStyle w:val="Hyperlink"/>
          <w:color w:val="auto"/>
          <w:u w:val="none"/>
        </w:rPr>
        <w:t>int</w:t>
      </w:r>
      <w:proofErr w:type="spellEnd"/>
      <w:r w:rsidRPr="00EE677F">
        <w:rPr>
          <w:rStyle w:val="Hyperlink"/>
          <w:color w:val="auto"/>
          <w:u w:val="none"/>
          <w:lang w:val="ru-RU"/>
        </w:rPr>
        <w:t>/</w:t>
      </w:r>
      <w:proofErr w:type="spellStart"/>
      <w:r w:rsidRPr="00A10CE2">
        <w:rPr>
          <w:rStyle w:val="Hyperlink"/>
          <w:color w:val="auto"/>
          <w:u w:val="none"/>
        </w:rPr>
        <w:t>opinio</w:t>
      </w:r>
      <w:proofErr w:type="spellEnd"/>
      <w:r w:rsidRPr="00EE677F">
        <w:rPr>
          <w:rStyle w:val="Hyperlink"/>
          <w:color w:val="auto"/>
          <w:u w:val="none"/>
          <w:lang w:val="ru-RU"/>
        </w:rPr>
        <w:t>/</w:t>
      </w:r>
      <w:r w:rsidRPr="00A10CE2">
        <w:rPr>
          <w:rStyle w:val="Hyperlink"/>
          <w:color w:val="auto"/>
          <w:u w:val="none"/>
        </w:rPr>
        <w:t>s</w:t>
      </w:r>
      <w:r w:rsidRPr="00EE677F">
        <w:rPr>
          <w:rStyle w:val="Hyperlink"/>
          <w:color w:val="auto"/>
          <w:u w:val="none"/>
          <w:lang w:val="ru-RU"/>
        </w:rPr>
        <w:t>?</w:t>
      </w:r>
      <w:r w:rsidRPr="00A10CE2">
        <w:rPr>
          <w:rStyle w:val="Hyperlink"/>
          <w:color w:val="auto"/>
          <w:u w:val="none"/>
        </w:rPr>
        <w:t>s</w:t>
      </w:r>
      <w:r w:rsidRPr="00EE677F">
        <w:rPr>
          <w:rStyle w:val="Hyperlink"/>
          <w:color w:val="auto"/>
          <w:u w:val="none"/>
          <w:lang w:val="ru-RU"/>
        </w:rPr>
        <w:t>=603.</w:t>
      </w:r>
    </w:p>
  </w:footnote>
  <w:footnote w:id="7">
    <w:p w:rsidR="008950D2" w:rsidRPr="008B424A" w:rsidRDefault="008950D2" w:rsidP="00A10CE2">
      <w:pPr>
        <w:pStyle w:val="FootnoteText"/>
        <w:rPr>
          <w:lang w:val="ru-RU"/>
        </w:rPr>
      </w:pPr>
      <w:r>
        <w:rPr>
          <w:rStyle w:val="FootnoteReference"/>
        </w:rPr>
        <w:footnoteRef/>
      </w:r>
      <w:r>
        <w:t>  </w:t>
      </w:r>
      <w:r>
        <w:rPr>
          <w:lang w:val="ru-RU"/>
        </w:rPr>
        <w:t>В</w:t>
      </w:r>
      <w:r w:rsidRPr="008B424A">
        <w:rPr>
          <w:lang w:val="ru-RU"/>
        </w:rPr>
        <w:t xml:space="preserve"> </w:t>
      </w:r>
      <w:r>
        <w:rPr>
          <w:lang w:val="ru-RU"/>
        </w:rPr>
        <w:t>настоящее</w:t>
      </w:r>
      <w:r w:rsidRPr="008B424A">
        <w:rPr>
          <w:lang w:val="ru-RU"/>
        </w:rPr>
        <w:t xml:space="preserve"> </w:t>
      </w:r>
      <w:r>
        <w:rPr>
          <w:lang w:val="ru-RU"/>
        </w:rPr>
        <w:t>время</w:t>
      </w:r>
      <w:r w:rsidRPr="008B424A">
        <w:rPr>
          <w:lang w:val="ru-RU"/>
        </w:rPr>
        <w:t xml:space="preserve"> </w:t>
      </w:r>
      <w:r>
        <w:rPr>
          <w:lang w:val="ru-RU"/>
        </w:rPr>
        <w:t>спонсорами</w:t>
      </w:r>
      <w:r w:rsidRPr="008B424A">
        <w:rPr>
          <w:lang w:val="ru-RU"/>
        </w:rPr>
        <w:t xml:space="preserve"> </w:t>
      </w:r>
      <w:r>
        <w:t>IAP</w:t>
      </w:r>
      <w:r w:rsidRPr="008B424A">
        <w:rPr>
          <w:lang w:val="ru-RU"/>
        </w:rPr>
        <w:t xml:space="preserve"> </w:t>
      </w:r>
      <w:r>
        <w:rPr>
          <w:lang w:val="ru-RU"/>
        </w:rPr>
        <w:t>являются</w:t>
      </w:r>
      <w:r w:rsidRPr="008B424A">
        <w:rPr>
          <w:lang w:val="ru-RU"/>
        </w:rPr>
        <w:t>: Институт профессиональных представителей в Европейском патентном ведомстве (</w:t>
      </w:r>
      <w:r w:rsidRPr="00AB2F9F">
        <w:t>EPI</w:t>
      </w:r>
      <w:r w:rsidRPr="008B424A">
        <w:rPr>
          <w:lang w:val="ru-RU"/>
        </w:rPr>
        <w:t>), Международная торговая палата (МТП), Ассоциация адвокатов Федерального округа США (</w:t>
      </w:r>
      <w:r w:rsidRPr="008B424A">
        <w:t>FCBA</w:t>
      </w:r>
      <w:r w:rsidRPr="008B424A">
        <w:rPr>
          <w:lang w:val="ru-RU"/>
        </w:rPr>
        <w:t>), Межамериканск</w:t>
      </w:r>
      <w:r>
        <w:rPr>
          <w:lang w:val="ru-RU"/>
        </w:rPr>
        <w:t>ая</w:t>
      </w:r>
      <w:r w:rsidRPr="008B424A">
        <w:rPr>
          <w:lang w:val="ru-RU"/>
        </w:rPr>
        <w:t xml:space="preserve"> ассоциаци</w:t>
      </w:r>
      <w:r>
        <w:rPr>
          <w:lang w:val="ru-RU"/>
        </w:rPr>
        <w:t>я</w:t>
      </w:r>
      <w:r w:rsidRPr="008B424A">
        <w:rPr>
          <w:lang w:val="ru-RU"/>
        </w:rPr>
        <w:t xml:space="preserve"> промышленной собственности (ASIPI), Международн</w:t>
      </w:r>
      <w:r>
        <w:rPr>
          <w:lang w:val="ru-RU"/>
        </w:rPr>
        <w:t>ая</w:t>
      </w:r>
      <w:r w:rsidRPr="008B424A">
        <w:rPr>
          <w:lang w:val="ru-RU"/>
        </w:rPr>
        <w:t xml:space="preserve"> федераци</w:t>
      </w:r>
      <w:r>
        <w:rPr>
          <w:lang w:val="ru-RU"/>
        </w:rPr>
        <w:t>я</w:t>
      </w:r>
      <w:r w:rsidRPr="008B424A">
        <w:rPr>
          <w:lang w:val="ru-RU"/>
        </w:rPr>
        <w:t xml:space="preserve"> ассоциаций изобретателей (IFIA), </w:t>
      </w:r>
      <w:r>
        <w:rPr>
          <w:lang w:val="ru-RU"/>
        </w:rPr>
        <w:t xml:space="preserve">компании </w:t>
      </w:r>
      <w:r w:rsidRPr="008B424A">
        <w:rPr>
          <w:lang w:val="ru-RU"/>
        </w:rPr>
        <w:t>3</w:t>
      </w:r>
      <w:r>
        <w:t>M</w:t>
      </w:r>
      <w:r w:rsidRPr="008B424A">
        <w:rPr>
          <w:lang w:val="ru-RU"/>
        </w:rPr>
        <w:t xml:space="preserve">, </w:t>
      </w:r>
      <w:r>
        <w:t>Medtronic</w:t>
      </w:r>
      <w:r w:rsidRPr="008B424A">
        <w:rPr>
          <w:lang w:val="ru-RU"/>
        </w:rPr>
        <w:t xml:space="preserve">, </w:t>
      </w:r>
      <w:r>
        <w:t>Novartis</w:t>
      </w:r>
      <w:r w:rsidRPr="008B424A">
        <w:rPr>
          <w:lang w:val="ru-RU"/>
        </w:rPr>
        <w:t xml:space="preserve">, </w:t>
      </w:r>
      <w:r>
        <w:t>Pfizer</w:t>
      </w:r>
      <w:r w:rsidRPr="008B424A">
        <w:rPr>
          <w:lang w:val="ru-RU"/>
        </w:rPr>
        <w:t xml:space="preserve"> </w:t>
      </w:r>
      <w:r>
        <w:rPr>
          <w:lang w:val="ru-RU"/>
        </w:rPr>
        <w:t>и</w:t>
      </w:r>
      <w:r w:rsidRPr="008B424A">
        <w:rPr>
          <w:lang w:val="ru-RU"/>
        </w:rPr>
        <w:t xml:space="preserve"> </w:t>
      </w:r>
      <w:r>
        <w:t>Qualcomm</w:t>
      </w:r>
      <w:r w:rsidRPr="008B424A">
        <w:rPr>
          <w:lang w:val="ru-RU"/>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50D2" w:rsidRDefault="008950D2" w:rsidP="004565DF">
    <w:pPr>
      <w:pStyle w:val="Header"/>
      <w:jc w:val="right"/>
    </w:pPr>
    <w:r>
      <w:t>PCT/WG/12/4</w:t>
    </w:r>
  </w:p>
  <w:p w:rsidR="008950D2" w:rsidRDefault="006859E9" w:rsidP="004565DF">
    <w:pPr>
      <w:pStyle w:val="Header"/>
      <w:jc w:val="right"/>
      <w:rPr>
        <w:noProof/>
      </w:rPr>
    </w:pPr>
    <w:r>
      <w:rPr>
        <w:lang w:val="ru-RU"/>
      </w:rPr>
      <w:t>стр.</w:t>
    </w:r>
    <w:r w:rsidR="008950D2">
      <w:t xml:space="preserve"> </w:t>
    </w:r>
    <w:r w:rsidR="008950D2">
      <w:fldChar w:fldCharType="begin"/>
    </w:r>
    <w:r w:rsidR="008950D2">
      <w:instrText xml:space="preserve"> PAGE   \* MERGEFORMAT </w:instrText>
    </w:r>
    <w:r w:rsidR="008950D2">
      <w:fldChar w:fldCharType="separate"/>
    </w:r>
    <w:r w:rsidR="00160AF3">
      <w:rPr>
        <w:noProof/>
      </w:rPr>
      <w:t>8</w:t>
    </w:r>
    <w:r w:rsidR="008950D2">
      <w:rPr>
        <w:noProof/>
      </w:rPr>
      <w:fldChar w:fldCharType="end"/>
    </w:r>
  </w:p>
  <w:p w:rsidR="008950D2" w:rsidRDefault="008950D2" w:rsidP="004565DF">
    <w:pPr>
      <w:pStyle w:val="Header"/>
      <w:jc w:val="right"/>
    </w:pPr>
  </w:p>
  <w:p w:rsidR="008950D2" w:rsidRDefault="008950D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50D2" w:rsidRDefault="008950D2" w:rsidP="00477D6B">
    <w:pPr>
      <w:jc w:val="right"/>
    </w:pPr>
    <w:bookmarkStart w:id="6" w:name="Code2"/>
    <w:bookmarkEnd w:id="6"/>
    <w:r>
      <w:t>PCT/WG/12/4</w:t>
    </w:r>
  </w:p>
  <w:p w:rsidR="008950D2" w:rsidRDefault="008950D2" w:rsidP="00477D6B">
    <w:pPr>
      <w:jc w:val="right"/>
    </w:pPr>
    <w:proofErr w:type="gramStart"/>
    <w:r>
      <w:t>page</w:t>
    </w:r>
    <w:proofErr w:type="gramEnd"/>
    <w:r>
      <w:t xml:space="preserve"> </w:t>
    </w:r>
    <w:r>
      <w:fldChar w:fldCharType="begin"/>
    </w:r>
    <w:r>
      <w:instrText xml:space="preserve"> PAGE  \* MERGEFORMAT </w:instrText>
    </w:r>
    <w:r>
      <w:fldChar w:fldCharType="separate"/>
    </w:r>
    <w:r w:rsidR="00992A6B">
      <w:rPr>
        <w:noProof/>
      </w:rPr>
      <w:t>10</w:t>
    </w:r>
    <w:r>
      <w:fldChar w:fldCharType="end"/>
    </w:r>
  </w:p>
  <w:p w:rsidR="008950D2" w:rsidRDefault="008950D2" w:rsidP="00477D6B">
    <w:pPr>
      <w:jc w:val="right"/>
    </w:pPr>
  </w:p>
  <w:p w:rsidR="008950D2" w:rsidRDefault="008950D2"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50D2" w:rsidRDefault="008950D2" w:rsidP="004565DF">
    <w:pPr>
      <w:pStyle w:val="Header"/>
      <w:jc w:val="right"/>
    </w:pPr>
    <w:r>
      <w:t>PCT/WG/12/4</w:t>
    </w:r>
  </w:p>
  <w:p w:rsidR="008950D2" w:rsidRDefault="001B0D90" w:rsidP="004565DF">
    <w:pPr>
      <w:pStyle w:val="Header"/>
      <w:jc w:val="right"/>
    </w:pPr>
    <w:r>
      <w:rPr>
        <w:lang w:val="ru-RU"/>
      </w:rPr>
      <w:t>ПРИЛОЖЕНИЕ</w:t>
    </w:r>
  </w:p>
  <w:p w:rsidR="008950D2" w:rsidRDefault="008950D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753844C2"/>
    <w:multiLevelType w:val="multilevel"/>
    <w:tmpl w:val="242E3B02"/>
    <w:lvl w:ilvl="0">
      <w:start w:val="1"/>
      <w:numFmt w:val="bullet"/>
      <w:lvlText w:val=""/>
      <w:lvlJc w:val="left"/>
      <w:pPr>
        <w:tabs>
          <w:tab w:val="num" w:pos="567"/>
        </w:tabs>
        <w:ind w:left="0" w:firstLine="0"/>
      </w:pPr>
      <w:rPr>
        <w:rFonts w:ascii="Symbol" w:hAnsi="Symbol"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1"/>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8">
    <w:abstractNumId w:val="1"/>
  </w:num>
  <w:num w:numId="9">
    <w:abstractNumId w:val="1"/>
  </w:num>
  <w:num w:numId="10">
    <w:abstractNumId w:val="6"/>
  </w:num>
  <w:num w:numId="11">
    <w:abstractNumId w:val="1"/>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0CE2"/>
    <w:rsid w:val="00001860"/>
    <w:rsid w:val="00014D92"/>
    <w:rsid w:val="00021317"/>
    <w:rsid w:val="0003076D"/>
    <w:rsid w:val="000435FF"/>
    <w:rsid w:val="00043CAA"/>
    <w:rsid w:val="00075432"/>
    <w:rsid w:val="000853E9"/>
    <w:rsid w:val="000968ED"/>
    <w:rsid w:val="000B434B"/>
    <w:rsid w:val="000C2BF6"/>
    <w:rsid w:val="000C6CD0"/>
    <w:rsid w:val="000C7012"/>
    <w:rsid w:val="000D1655"/>
    <w:rsid w:val="000F5E56"/>
    <w:rsid w:val="00103FD3"/>
    <w:rsid w:val="001362EE"/>
    <w:rsid w:val="00160AF3"/>
    <w:rsid w:val="001647D5"/>
    <w:rsid w:val="00166622"/>
    <w:rsid w:val="001832A6"/>
    <w:rsid w:val="001846E0"/>
    <w:rsid w:val="00190D08"/>
    <w:rsid w:val="001A44C1"/>
    <w:rsid w:val="001B0D90"/>
    <w:rsid w:val="001B59A5"/>
    <w:rsid w:val="001E1B75"/>
    <w:rsid w:val="001E1FC8"/>
    <w:rsid w:val="001E5131"/>
    <w:rsid w:val="00200F6C"/>
    <w:rsid w:val="002022EE"/>
    <w:rsid w:val="0020446F"/>
    <w:rsid w:val="0021217E"/>
    <w:rsid w:val="002142CE"/>
    <w:rsid w:val="00240783"/>
    <w:rsid w:val="00242072"/>
    <w:rsid w:val="002634C4"/>
    <w:rsid w:val="002652D1"/>
    <w:rsid w:val="00271A92"/>
    <w:rsid w:val="002928D3"/>
    <w:rsid w:val="002A60BD"/>
    <w:rsid w:val="002A7C10"/>
    <w:rsid w:val="002F1FE6"/>
    <w:rsid w:val="002F4E68"/>
    <w:rsid w:val="00300B9D"/>
    <w:rsid w:val="00301CDD"/>
    <w:rsid w:val="0030231D"/>
    <w:rsid w:val="00312F7F"/>
    <w:rsid w:val="003130E4"/>
    <w:rsid w:val="003243FF"/>
    <w:rsid w:val="00361450"/>
    <w:rsid w:val="003673CF"/>
    <w:rsid w:val="00367EC0"/>
    <w:rsid w:val="003845C1"/>
    <w:rsid w:val="0039227A"/>
    <w:rsid w:val="003A554B"/>
    <w:rsid w:val="003A6F89"/>
    <w:rsid w:val="003B38C1"/>
    <w:rsid w:val="003B5596"/>
    <w:rsid w:val="003D5922"/>
    <w:rsid w:val="003E0717"/>
    <w:rsid w:val="003F232E"/>
    <w:rsid w:val="003F41E0"/>
    <w:rsid w:val="00413B64"/>
    <w:rsid w:val="00422FDC"/>
    <w:rsid w:val="00423E3E"/>
    <w:rsid w:val="004241F5"/>
    <w:rsid w:val="00426464"/>
    <w:rsid w:val="00427AF4"/>
    <w:rsid w:val="004565DF"/>
    <w:rsid w:val="004567D8"/>
    <w:rsid w:val="00457290"/>
    <w:rsid w:val="00463DC5"/>
    <w:rsid w:val="004647DA"/>
    <w:rsid w:val="004667E2"/>
    <w:rsid w:val="004668BC"/>
    <w:rsid w:val="00474062"/>
    <w:rsid w:val="00477D6B"/>
    <w:rsid w:val="00490CF7"/>
    <w:rsid w:val="00495918"/>
    <w:rsid w:val="004C34DC"/>
    <w:rsid w:val="004D057F"/>
    <w:rsid w:val="004D2B51"/>
    <w:rsid w:val="004F3C22"/>
    <w:rsid w:val="004F5C76"/>
    <w:rsid w:val="005019FF"/>
    <w:rsid w:val="0051341A"/>
    <w:rsid w:val="00520540"/>
    <w:rsid w:val="0053057A"/>
    <w:rsid w:val="00533D75"/>
    <w:rsid w:val="0053526F"/>
    <w:rsid w:val="00543D1B"/>
    <w:rsid w:val="00560A29"/>
    <w:rsid w:val="005726DE"/>
    <w:rsid w:val="00573EF3"/>
    <w:rsid w:val="00582810"/>
    <w:rsid w:val="0058540F"/>
    <w:rsid w:val="005A2D98"/>
    <w:rsid w:val="005A418D"/>
    <w:rsid w:val="005C23EF"/>
    <w:rsid w:val="005C6649"/>
    <w:rsid w:val="005D1890"/>
    <w:rsid w:val="005E5DF2"/>
    <w:rsid w:val="00603C28"/>
    <w:rsid w:val="00605827"/>
    <w:rsid w:val="006140ED"/>
    <w:rsid w:val="00646050"/>
    <w:rsid w:val="006709A1"/>
    <w:rsid w:val="006713CA"/>
    <w:rsid w:val="006743D2"/>
    <w:rsid w:val="00676C5C"/>
    <w:rsid w:val="00683EB1"/>
    <w:rsid w:val="006859E9"/>
    <w:rsid w:val="006E4552"/>
    <w:rsid w:val="007061CC"/>
    <w:rsid w:val="007259D3"/>
    <w:rsid w:val="00765C32"/>
    <w:rsid w:val="00791FFB"/>
    <w:rsid w:val="007A2BAA"/>
    <w:rsid w:val="007B0BFD"/>
    <w:rsid w:val="007D1613"/>
    <w:rsid w:val="007D7E0A"/>
    <w:rsid w:val="007E0B5E"/>
    <w:rsid w:val="007E4C0E"/>
    <w:rsid w:val="007E58B9"/>
    <w:rsid w:val="0082777F"/>
    <w:rsid w:val="008703EC"/>
    <w:rsid w:val="00871913"/>
    <w:rsid w:val="00871C4E"/>
    <w:rsid w:val="00880B0D"/>
    <w:rsid w:val="00882C11"/>
    <w:rsid w:val="008950D2"/>
    <w:rsid w:val="008A134B"/>
    <w:rsid w:val="008A42E2"/>
    <w:rsid w:val="008B2CC1"/>
    <w:rsid w:val="008B424A"/>
    <w:rsid w:val="008B60B2"/>
    <w:rsid w:val="008C06D8"/>
    <w:rsid w:val="00904B41"/>
    <w:rsid w:val="0090731E"/>
    <w:rsid w:val="009128F1"/>
    <w:rsid w:val="00916EE2"/>
    <w:rsid w:val="00917A0D"/>
    <w:rsid w:val="00930F0B"/>
    <w:rsid w:val="00937D06"/>
    <w:rsid w:val="00953814"/>
    <w:rsid w:val="00966A22"/>
    <w:rsid w:val="0096722F"/>
    <w:rsid w:val="00980843"/>
    <w:rsid w:val="009908E1"/>
    <w:rsid w:val="00992A6B"/>
    <w:rsid w:val="00994870"/>
    <w:rsid w:val="009959FE"/>
    <w:rsid w:val="009B063E"/>
    <w:rsid w:val="009B2F2D"/>
    <w:rsid w:val="009D4320"/>
    <w:rsid w:val="009E2791"/>
    <w:rsid w:val="009E3F6F"/>
    <w:rsid w:val="009F499F"/>
    <w:rsid w:val="00A10CE2"/>
    <w:rsid w:val="00A31FBF"/>
    <w:rsid w:val="00A37342"/>
    <w:rsid w:val="00A42DAF"/>
    <w:rsid w:val="00A42F2A"/>
    <w:rsid w:val="00A45BD8"/>
    <w:rsid w:val="00A5794C"/>
    <w:rsid w:val="00A67A97"/>
    <w:rsid w:val="00A869B7"/>
    <w:rsid w:val="00A94512"/>
    <w:rsid w:val="00AB2F9F"/>
    <w:rsid w:val="00AC205C"/>
    <w:rsid w:val="00AF0A6B"/>
    <w:rsid w:val="00B026FB"/>
    <w:rsid w:val="00B05A69"/>
    <w:rsid w:val="00B42538"/>
    <w:rsid w:val="00B55468"/>
    <w:rsid w:val="00B95018"/>
    <w:rsid w:val="00B95211"/>
    <w:rsid w:val="00B953E0"/>
    <w:rsid w:val="00B9734B"/>
    <w:rsid w:val="00B97F57"/>
    <w:rsid w:val="00BA1944"/>
    <w:rsid w:val="00BA30E2"/>
    <w:rsid w:val="00BD4803"/>
    <w:rsid w:val="00BF1468"/>
    <w:rsid w:val="00BF2398"/>
    <w:rsid w:val="00C024C0"/>
    <w:rsid w:val="00C11BFE"/>
    <w:rsid w:val="00C12264"/>
    <w:rsid w:val="00C437B5"/>
    <w:rsid w:val="00C5068F"/>
    <w:rsid w:val="00C52FCB"/>
    <w:rsid w:val="00C60860"/>
    <w:rsid w:val="00C84F80"/>
    <w:rsid w:val="00C86D74"/>
    <w:rsid w:val="00C90571"/>
    <w:rsid w:val="00CA0380"/>
    <w:rsid w:val="00CD04F1"/>
    <w:rsid w:val="00CD118A"/>
    <w:rsid w:val="00CF285C"/>
    <w:rsid w:val="00D02650"/>
    <w:rsid w:val="00D07C61"/>
    <w:rsid w:val="00D45252"/>
    <w:rsid w:val="00D547F6"/>
    <w:rsid w:val="00D657A8"/>
    <w:rsid w:val="00D71B4D"/>
    <w:rsid w:val="00D728A9"/>
    <w:rsid w:val="00D910F3"/>
    <w:rsid w:val="00D9152F"/>
    <w:rsid w:val="00D933B7"/>
    <w:rsid w:val="00D93D55"/>
    <w:rsid w:val="00D9630A"/>
    <w:rsid w:val="00DB5AB7"/>
    <w:rsid w:val="00DC57E1"/>
    <w:rsid w:val="00DD6239"/>
    <w:rsid w:val="00E00430"/>
    <w:rsid w:val="00E0285B"/>
    <w:rsid w:val="00E15015"/>
    <w:rsid w:val="00E1633E"/>
    <w:rsid w:val="00E25E44"/>
    <w:rsid w:val="00E335FE"/>
    <w:rsid w:val="00E54AB4"/>
    <w:rsid w:val="00E6067C"/>
    <w:rsid w:val="00E623B4"/>
    <w:rsid w:val="00E94A3E"/>
    <w:rsid w:val="00E95442"/>
    <w:rsid w:val="00EA0EEB"/>
    <w:rsid w:val="00EA7D6E"/>
    <w:rsid w:val="00EC4E49"/>
    <w:rsid w:val="00ED4E3C"/>
    <w:rsid w:val="00ED77FB"/>
    <w:rsid w:val="00EE45FA"/>
    <w:rsid w:val="00EE677F"/>
    <w:rsid w:val="00F06158"/>
    <w:rsid w:val="00F1134C"/>
    <w:rsid w:val="00F12E16"/>
    <w:rsid w:val="00F22BF0"/>
    <w:rsid w:val="00F3628B"/>
    <w:rsid w:val="00F40DCB"/>
    <w:rsid w:val="00F46D72"/>
    <w:rsid w:val="00F50702"/>
    <w:rsid w:val="00F50B3E"/>
    <w:rsid w:val="00F5188F"/>
    <w:rsid w:val="00F62F74"/>
    <w:rsid w:val="00F66152"/>
    <w:rsid w:val="00F674C5"/>
    <w:rsid w:val="00F960DD"/>
    <w:rsid w:val="00FA251D"/>
    <w:rsid w:val="00FB127D"/>
    <w:rsid w:val="00FB4399"/>
    <w:rsid w:val="00FC4991"/>
    <w:rsid w:val="00FD3477"/>
    <w:rsid w:val="00FF3839"/>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55F538BE-7D10-4413-8703-5D1E5887D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F960DD"/>
    <w:rPr>
      <w:rFonts w:ascii="Tahoma" w:hAnsi="Tahoma" w:cs="Tahoma"/>
      <w:sz w:val="16"/>
      <w:szCs w:val="16"/>
    </w:rPr>
  </w:style>
  <w:style w:type="character" w:customStyle="1" w:styleId="BalloonTextChar">
    <w:name w:val="Balloon Text Char"/>
    <w:basedOn w:val="DefaultParagraphFont"/>
    <w:link w:val="BalloonText"/>
    <w:rsid w:val="00F960DD"/>
    <w:rPr>
      <w:rFonts w:ascii="Tahoma" w:eastAsia="SimSun" w:hAnsi="Tahoma" w:cs="Tahoma"/>
      <w:sz w:val="16"/>
      <w:szCs w:val="16"/>
      <w:lang w:val="en-US" w:eastAsia="zh-CN"/>
    </w:rPr>
  </w:style>
  <w:style w:type="character" w:customStyle="1" w:styleId="Heading1Char">
    <w:name w:val="Heading 1 Char"/>
    <w:basedOn w:val="DefaultParagraphFont"/>
    <w:link w:val="Heading1"/>
    <w:rsid w:val="00A10CE2"/>
    <w:rPr>
      <w:rFonts w:ascii="Arial" w:eastAsia="SimSun" w:hAnsi="Arial" w:cs="Arial"/>
      <w:b/>
      <w:bCs/>
      <w:caps/>
      <w:kern w:val="32"/>
      <w:sz w:val="22"/>
      <w:szCs w:val="32"/>
      <w:lang w:val="en-US" w:eastAsia="zh-CN"/>
    </w:rPr>
  </w:style>
  <w:style w:type="character" w:customStyle="1" w:styleId="Heading2Char">
    <w:name w:val="Heading 2 Char"/>
    <w:basedOn w:val="DefaultParagraphFont"/>
    <w:link w:val="Heading2"/>
    <w:rsid w:val="00A10CE2"/>
    <w:rPr>
      <w:rFonts w:ascii="Arial" w:eastAsia="SimSun" w:hAnsi="Arial" w:cs="Arial"/>
      <w:bCs/>
      <w:iCs/>
      <w:caps/>
      <w:sz w:val="22"/>
      <w:szCs w:val="28"/>
      <w:lang w:val="en-US" w:eastAsia="zh-CN"/>
    </w:rPr>
  </w:style>
  <w:style w:type="character" w:styleId="Hyperlink">
    <w:name w:val="Hyperlink"/>
    <w:basedOn w:val="DefaultParagraphFont"/>
    <w:semiHidden/>
    <w:unhideWhenUsed/>
    <w:rsid w:val="00A10CE2"/>
    <w:rPr>
      <w:color w:val="0000FF" w:themeColor="hyperlink"/>
      <w:u w:val="single"/>
    </w:rPr>
  </w:style>
  <w:style w:type="character" w:customStyle="1" w:styleId="FootnoteTextChar">
    <w:name w:val="Footnote Text Char"/>
    <w:basedOn w:val="DefaultParagraphFont"/>
    <w:link w:val="FootnoteText"/>
    <w:semiHidden/>
    <w:rsid w:val="00A10CE2"/>
    <w:rPr>
      <w:rFonts w:ascii="Arial" w:eastAsia="SimSun" w:hAnsi="Arial" w:cs="Arial"/>
      <w:sz w:val="18"/>
      <w:lang w:val="en-US" w:eastAsia="zh-CN"/>
    </w:rPr>
  </w:style>
  <w:style w:type="character" w:customStyle="1" w:styleId="ONUMEChar">
    <w:name w:val="ONUM E Char"/>
    <w:link w:val="ONUME"/>
    <w:locked/>
    <w:rsid w:val="00A10CE2"/>
    <w:rPr>
      <w:rFonts w:ascii="Arial" w:eastAsia="SimSun" w:hAnsi="Arial" w:cs="Arial"/>
      <w:sz w:val="22"/>
      <w:lang w:val="en-US" w:eastAsia="zh-CN"/>
    </w:rPr>
  </w:style>
  <w:style w:type="character" w:styleId="FootnoteReference">
    <w:name w:val="footnote reference"/>
    <w:basedOn w:val="DefaultParagraphFont"/>
    <w:semiHidden/>
    <w:unhideWhenUsed/>
    <w:rsid w:val="00A10CE2"/>
    <w:rPr>
      <w:vertAlign w:val="superscript"/>
    </w:rPr>
  </w:style>
  <w:style w:type="table" w:styleId="TableGrid">
    <w:name w:val="Table Grid"/>
    <w:basedOn w:val="TableNormal"/>
    <w:rsid w:val="00A10CE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4565DF"/>
    <w:rPr>
      <w:rFonts w:ascii="Arial" w:eastAsia="SimSun" w:hAnsi="Arial" w:cs="Arial"/>
      <w:sz w:val="22"/>
      <w:lang w:val="en-US" w:eastAsia="zh-CN"/>
    </w:rPr>
  </w:style>
  <w:style w:type="paragraph" w:styleId="NormalWeb">
    <w:name w:val="Normal (Web)"/>
    <w:basedOn w:val="Normal"/>
    <w:uiPriority w:val="99"/>
    <w:semiHidden/>
    <w:unhideWhenUsed/>
    <w:rsid w:val="00301CDD"/>
    <w:pPr>
      <w:spacing w:before="100" w:beforeAutospacing="1" w:after="100" w:afterAutospacing="1"/>
    </w:pPr>
    <w:rPr>
      <w:rFonts w:ascii="Times New Roman" w:eastAsiaTheme="minorEastAsia"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5465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PCT\PCT%20WG%2012%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2404E0-E3DC-4AA2-9B78-7AD6B24435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 WG 12 (E)</Template>
  <TotalTime>0</TotalTime>
  <Pages>9</Pages>
  <Words>3663</Words>
  <Characters>20880</Characters>
  <Application>Microsoft Office Word</Application>
  <DocSecurity>0</DocSecurity>
  <Lines>174</Lines>
  <Paragraphs>48</Paragraphs>
  <ScaleCrop>false</ScaleCrop>
  <HeadingPairs>
    <vt:vector size="2" baseType="variant">
      <vt:variant>
        <vt:lpstr>Title</vt:lpstr>
      </vt:variant>
      <vt:variant>
        <vt:i4>1</vt:i4>
      </vt:variant>
    </vt:vector>
  </HeadingPairs>
  <TitlesOfParts>
    <vt:vector size="1" baseType="lpstr">
      <vt:lpstr>PCT/WG/12/4</vt:lpstr>
    </vt:vector>
  </TitlesOfParts>
  <Company>WIPO</Company>
  <LinksUpToDate>false</LinksUpToDate>
  <CharactersWithSpaces>24495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PCT/WG/12/4</dc:title>
  <dc:creator>WIPO</dc:creator>
  <cp:keywords/>
  <cp:lastModifiedBy>BAUDIN Claudine</cp:lastModifiedBy>
  <cp:revision>3</cp:revision>
  <cp:lastPrinted>2011-02-15T11:56:00Z</cp:lastPrinted>
  <dcterms:created xsi:type="dcterms:W3CDTF">2019-04-25T12:06:00Z</dcterms:created>
  <dcterms:modified xsi:type="dcterms:W3CDTF">2019-04-30T15:36:00Z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b37fd59b-dcba-4b7c-a14d-40bca4a5f298</vt:lpwstr>
  </property>
  <property fmtid="{D5CDD505-2E9C-101B-9397-08002B2CF9AE}" pid="3" name="Classification">
    <vt:lpwstr>FOUO</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