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AF50EA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val="fr-CH" w:eastAsia="fr-CH"/>
        </w:rPr>
        <w:drawing>
          <wp:inline distT="0" distB="0" distL="0" distR="0" wp14:anchorId="15DC77A5">
            <wp:extent cx="2987040" cy="1499870"/>
            <wp:effectExtent l="0" t="0" r="3810" b="5080"/>
            <wp:docPr id="1" name="Picture 1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F1085F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</w:t>
      </w:r>
      <w:r w:rsidR="00FE77AF">
        <w:rPr>
          <w:rFonts w:ascii="Arial Black" w:hAnsi="Arial Black"/>
          <w:caps/>
          <w:sz w:val="15"/>
          <w:szCs w:val="15"/>
        </w:rPr>
        <w:t>4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C40D80">
        <w:rPr>
          <w:rFonts w:ascii="Arial Black" w:hAnsi="Arial Black"/>
          <w:caps/>
          <w:sz w:val="15"/>
          <w:szCs w:val="15"/>
        </w:rPr>
        <w:t>18</w:t>
      </w:r>
    </w:p>
    <w:bookmarkEnd w:id="0"/>
    <w:p w:rsidR="008B2CC1" w:rsidRPr="000A3D97" w:rsidRDefault="00AF50E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0A3D97" w:rsidRDefault="00AF50EA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C40D80">
        <w:rPr>
          <w:rFonts w:ascii="Arial Black" w:hAnsi="Arial Black"/>
          <w:caps/>
          <w:sz w:val="15"/>
          <w:szCs w:val="15"/>
        </w:rPr>
        <w:t>17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июня</w:t>
      </w:r>
      <w:r w:rsidR="00C40D80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1 г.</w:t>
      </w:r>
    </w:p>
    <w:bookmarkEnd w:id="2"/>
    <w:p w:rsidR="008B2CC1" w:rsidRPr="00720EFD" w:rsidRDefault="00C81300" w:rsidP="008D0E8D">
      <w:pPr>
        <w:pStyle w:val="Heading1"/>
        <w:spacing w:after="600"/>
        <w:rPr>
          <w:sz w:val="28"/>
          <w:szCs w:val="28"/>
        </w:rPr>
      </w:pPr>
      <w:r w:rsidRPr="00C81300">
        <w:rPr>
          <w:caps w:val="0"/>
          <w:sz w:val="28"/>
          <w:szCs w:val="28"/>
          <w:lang w:val="ru-RU"/>
        </w:rPr>
        <w:t>Рабочая группа по Договору о патентно</w:t>
      </w:r>
      <w:bookmarkStart w:id="3" w:name="_GoBack"/>
      <w:bookmarkEnd w:id="3"/>
      <w:r w:rsidRPr="00C81300">
        <w:rPr>
          <w:caps w:val="0"/>
          <w:sz w:val="28"/>
          <w:szCs w:val="28"/>
          <w:lang w:val="ru-RU"/>
        </w:rPr>
        <w:t>й кооперации</w:t>
      </w:r>
      <w:r w:rsidRPr="00C81300">
        <w:rPr>
          <w:caps w:val="0"/>
          <w:sz w:val="28"/>
          <w:szCs w:val="28"/>
        </w:rPr>
        <w:t xml:space="preserve"> (PCT)</w:t>
      </w:r>
    </w:p>
    <w:p w:rsidR="00FE77AF" w:rsidRPr="00FE77AF" w:rsidRDefault="002354A0" w:rsidP="00FE77AF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8B2CC1" w:rsidRPr="003845C1" w:rsidRDefault="002354A0" w:rsidP="00FE77A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FE77AF" w:rsidRPr="00FE77AF">
        <w:rPr>
          <w:b/>
          <w:sz w:val="24"/>
          <w:szCs w:val="24"/>
        </w:rPr>
        <w:t xml:space="preserve">, </w:t>
      </w:r>
      <w:r w:rsidRPr="002354A0">
        <w:rPr>
          <w:b/>
          <w:sz w:val="24"/>
          <w:szCs w:val="24"/>
        </w:rPr>
        <w:t>14</w:t>
      </w:r>
      <w:r w:rsidRPr="002354A0">
        <w:rPr>
          <w:b/>
          <w:sz w:val="24"/>
          <w:szCs w:val="24"/>
          <w:lang w:val="ru-RU"/>
        </w:rPr>
        <w:t>–</w:t>
      </w:r>
      <w:r w:rsidRPr="002354A0">
        <w:rPr>
          <w:b/>
          <w:sz w:val="24"/>
          <w:szCs w:val="24"/>
        </w:rPr>
        <w:t>17</w:t>
      </w:r>
      <w:r w:rsidRPr="002354A0">
        <w:rPr>
          <w:b/>
          <w:sz w:val="24"/>
          <w:szCs w:val="24"/>
          <w:lang w:val="ru-RU"/>
        </w:rPr>
        <w:t xml:space="preserve"> июня</w:t>
      </w:r>
      <w:r w:rsidRPr="002354A0">
        <w:rPr>
          <w:b/>
          <w:sz w:val="24"/>
          <w:szCs w:val="24"/>
        </w:rPr>
        <w:t xml:space="preserve"> 2021</w:t>
      </w:r>
      <w:r w:rsidRPr="002354A0">
        <w:rPr>
          <w:b/>
          <w:sz w:val="24"/>
          <w:szCs w:val="24"/>
          <w:lang w:val="ru-RU"/>
        </w:rPr>
        <w:t> г.</w:t>
      </w:r>
    </w:p>
    <w:p w:rsidR="008B2CC1" w:rsidRDefault="00ED7AAF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РЕЗЮМЕ ПРЕДСЕДАТЕЛЯ</w:t>
      </w:r>
    </w:p>
    <w:p w:rsidR="009155E7" w:rsidRPr="003845C1" w:rsidRDefault="009155E7" w:rsidP="00DD7B7F">
      <w:pPr>
        <w:spacing w:after="360"/>
        <w:outlineLvl w:val="0"/>
        <w:rPr>
          <w:caps/>
          <w:sz w:val="24"/>
        </w:rPr>
      </w:pPr>
    </w:p>
    <w:bookmarkEnd w:id="4"/>
    <w:p w:rsidR="001D4107" w:rsidRDefault="00F94081" w:rsidP="00C7013D">
      <w:pPr>
        <w:pStyle w:val="Heading1"/>
      </w:pPr>
      <w:r>
        <w:rPr>
          <w:lang w:val="ru-RU"/>
        </w:rPr>
        <w:t xml:space="preserve">ПУНКТ </w:t>
      </w:r>
      <w:r w:rsidR="00C7013D">
        <w:t>1</w:t>
      </w:r>
      <w:r>
        <w:rPr>
          <w:lang w:val="ru-RU"/>
        </w:rPr>
        <w:t xml:space="preserve"> ПОВЕСТКИ ДНЯ</w:t>
      </w:r>
      <w:r w:rsidR="00C7013D">
        <w:t xml:space="preserve">:  </w:t>
      </w:r>
      <w:r>
        <w:rPr>
          <w:lang w:val="ru-RU"/>
        </w:rPr>
        <w:t>ОТКРЫТИЕ СЕССИИ</w:t>
      </w:r>
    </w:p>
    <w:p w:rsidR="00C7013D" w:rsidRPr="00761E9B" w:rsidRDefault="004A33B0" w:rsidP="00C7013D">
      <w:pPr>
        <w:pStyle w:val="ONUME"/>
        <w:rPr>
          <w:lang w:val="ru-RU"/>
        </w:rPr>
      </w:pPr>
      <w:r w:rsidRPr="00761E9B">
        <w:rPr>
          <w:lang w:val="ru-RU"/>
        </w:rPr>
        <w:t xml:space="preserve">Заместитель Генерального директора и куратор Сектора патентов и технологий </w:t>
      </w:r>
      <w:r w:rsidR="008B0E75" w:rsidRPr="00761E9B">
        <w:rPr>
          <w:lang w:val="ru-RU"/>
        </w:rPr>
        <w:br/>
      </w:r>
      <w:r w:rsidRPr="00761E9B">
        <w:rPr>
          <w:lang w:val="ru-RU"/>
        </w:rPr>
        <w:t xml:space="preserve">г-жа Лиса Джоргенсон открыла сессию и приветствовала ее участников по имени Генерального директора ВОИС г-на Дарена Танга. </w:t>
      </w:r>
      <w:r w:rsidR="00193E73">
        <w:rPr>
          <w:lang w:val="ru-RU"/>
        </w:rPr>
        <w:t xml:space="preserve"> </w:t>
      </w:r>
      <w:r w:rsidRPr="00761E9B">
        <w:rPr>
          <w:lang w:val="ru-RU"/>
        </w:rPr>
        <w:t xml:space="preserve">Функции </w:t>
      </w:r>
      <w:r w:rsidR="00F843EB" w:rsidRPr="00761E9B">
        <w:rPr>
          <w:lang w:val="ru-RU"/>
        </w:rPr>
        <w:t>с</w:t>
      </w:r>
      <w:r w:rsidRPr="00761E9B">
        <w:rPr>
          <w:lang w:val="ru-RU"/>
        </w:rPr>
        <w:t xml:space="preserve">екретаря </w:t>
      </w:r>
      <w:r w:rsidR="00F843EB" w:rsidRPr="00761E9B">
        <w:rPr>
          <w:lang w:val="ru-RU"/>
        </w:rPr>
        <w:t xml:space="preserve">Рабочей группы </w:t>
      </w:r>
      <w:r w:rsidRPr="00761E9B">
        <w:rPr>
          <w:lang w:val="ru-RU"/>
        </w:rPr>
        <w:t xml:space="preserve">выполнял </w:t>
      </w:r>
      <w:r w:rsidR="00F843EB" w:rsidRPr="00761E9B">
        <w:rPr>
          <w:lang w:val="ru-RU"/>
        </w:rPr>
        <w:t xml:space="preserve">г-н </w:t>
      </w:r>
      <w:r w:rsidRPr="00761E9B">
        <w:rPr>
          <w:lang w:val="ru-RU"/>
        </w:rPr>
        <w:t>Майкл Ричардсон (ВОИС).</w:t>
      </w:r>
    </w:p>
    <w:p w:rsidR="00C7013D" w:rsidRPr="00730686" w:rsidRDefault="00F94081" w:rsidP="00C7013D">
      <w:pPr>
        <w:pStyle w:val="Heading1"/>
        <w:rPr>
          <w:lang w:val="ru-RU"/>
        </w:rPr>
      </w:pPr>
      <w:r>
        <w:rPr>
          <w:lang w:val="ru-RU"/>
        </w:rPr>
        <w:t xml:space="preserve">ПУНКТ </w:t>
      </w:r>
      <w:r w:rsidR="00C7013D" w:rsidRPr="00730686">
        <w:rPr>
          <w:lang w:val="ru-RU"/>
        </w:rPr>
        <w:t>2</w:t>
      </w:r>
      <w:r>
        <w:rPr>
          <w:lang w:val="ru-RU"/>
        </w:rPr>
        <w:t xml:space="preserve"> ПОВЕСТКИ ДНЯ</w:t>
      </w:r>
      <w:r w:rsidR="00C7013D" w:rsidRPr="00730686">
        <w:rPr>
          <w:lang w:val="ru-RU"/>
        </w:rPr>
        <w:t xml:space="preserve">:  </w:t>
      </w:r>
      <w:r w:rsidRPr="00F94081">
        <w:rPr>
          <w:lang w:val="ru-RU"/>
        </w:rPr>
        <w:t>Выборы Председателя и двух заместителей Председателя</w:t>
      </w:r>
    </w:p>
    <w:p w:rsidR="00C7013D" w:rsidRPr="00AB2EF5" w:rsidRDefault="00AB2EF5" w:rsidP="00C7013D">
      <w:pPr>
        <w:pStyle w:val="ONUME"/>
        <w:ind w:left="567"/>
        <w:rPr>
          <w:lang w:val="ru-RU"/>
        </w:rPr>
      </w:pPr>
      <w:r w:rsidRPr="00AB2EF5">
        <w:rPr>
          <w:lang w:val="ru-RU"/>
        </w:rPr>
        <w:t>Рабочая группа единогласно избрала Председателем сессии г-жу Дун Чэн (Китай), а г-жу Рекху Виджаям (Индия) и г-на Чарльза Пирсона (Соединенные Штаты Америки) заместителями Председателя.</w:t>
      </w:r>
    </w:p>
    <w:p w:rsidR="00C7013D" w:rsidRPr="00730686" w:rsidRDefault="009A15A1" w:rsidP="00C7013D">
      <w:pPr>
        <w:pStyle w:val="Heading1"/>
        <w:rPr>
          <w:lang w:val="ru-RU"/>
        </w:rPr>
      </w:pPr>
      <w:r>
        <w:rPr>
          <w:lang w:val="ru-RU"/>
        </w:rPr>
        <w:t xml:space="preserve">ПУНКТ </w:t>
      </w:r>
      <w:r w:rsidR="00C7013D" w:rsidRPr="00730686">
        <w:rPr>
          <w:lang w:val="ru-RU"/>
        </w:rPr>
        <w:t>3</w:t>
      </w:r>
      <w:r>
        <w:rPr>
          <w:lang w:val="ru-RU"/>
        </w:rPr>
        <w:t xml:space="preserve"> ПОВЕСТКИ ДНЯ</w:t>
      </w:r>
      <w:r w:rsidR="00C7013D" w:rsidRPr="00730686">
        <w:rPr>
          <w:lang w:val="ru-RU"/>
        </w:rPr>
        <w:t xml:space="preserve">:  </w:t>
      </w:r>
      <w:r>
        <w:rPr>
          <w:lang w:val="ru-RU"/>
        </w:rPr>
        <w:t>ПРИНЯТИЕ ПОВЕСТКИ ДНЯ</w:t>
      </w:r>
    </w:p>
    <w:p w:rsidR="00C7013D" w:rsidRPr="008A5B93" w:rsidRDefault="00A01FCD" w:rsidP="00A46EAC">
      <w:pPr>
        <w:pStyle w:val="ONUME"/>
        <w:ind w:left="567"/>
        <w:rPr>
          <w:lang w:val="ru-RU"/>
        </w:rPr>
      </w:pPr>
      <w:r w:rsidRPr="008A5B93">
        <w:rPr>
          <w:lang w:val="ru-RU"/>
        </w:rPr>
        <w:t>Рабочая группа приняла пересмотренный проект повестки дня, представленный в документе</w:t>
      </w:r>
      <w:r w:rsidR="008A5B93" w:rsidRPr="008A5B93">
        <w:rPr>
          <w:lang w:val="ru-RU"/>
        </w:rPr>
        <w:t xml:space="preserve"> PCT/WG/14/1 Prov. </w:t>
      </w:r>
      <w:r w:rsidR="00A46EAC" w:rsidRPr="008A5B93">
        <w:rPr>
          <w:lang w:val="ru-RU"/>
        </w:rPr>
        <w:t>2.</w:t>
      </w:r>
    </w:p>
    <w:p w:rsidR="00A46EAC" w:rsidRPr="00730686" w:rsidRDefault="00EF4876" w:rsidP="00A46EAC">
      <w:pPr>
        <w:pStyle w:val="Heading1"/>
        <w:rPr>
          <w:lang w:val="ru-RU"/>
        </w:rPr>
      </w:pPr>
      <w:r>
        <w:rPr>
          <w:lang w:val="ru-RU"/>
        </w:rPr>
        <w:t xml:space="preserve">ПУНКТ </w:t>
      </w:r>
      <w:r w:rsidR="00A46EAC" w:rsidRPr="00730686">
        <w:rPr>
          <w:lang w:val="ru-RU"/>
        </w:rPr>
        <w:t>4</w:t>
      </w:r>
      <w:r>
        <w:rPr>
          <w:lang w:val="ru-RU"/>
        </w:rPr>
        <w:t xml:space="preserve"> ПОВЕСТКИ ДНЯ</w:t>
      </w:r>
      <w:r w:rsidR="00A46EAC" w:rsidRPr="00730686">
        <w:rPr>
          <w:lang w:val="ru-RU"/>
        </w:rPr>
        <w:t xml:space="preserve">:  </w:t>
      </w:r>
      <w:r w:rsidRPr="00EF4876">
        <w:rPr>
          <w:lang w:val="ru-RU"/>
        </w:rPr>
        <w:t>Заседание международных органов в рамках РСТ</w:t>
      </w:r>
      <w:r w:rsidRPr="00730686">
        <w:rPr>
          <w:lang w:val="ru-RU"/>
        </w:rPr>
        <w:t xml:space="preserve">: </w:t>
      </w:r>
      <w:r w:rsidRPr="00EF4876">
        <w:rPr>
          <w:lang w:val="ru-RU"/>
        </w:rPr>
        <w:t>отчет о двадцать восьмой сессии</w:t>
      </w:r>
    </w:p>
    <w:p w:rsidR="00A46EAC" w:rsidRPr="00730686" w:rsidRDefault="00A01FCD" w:rsidP="00C7013D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/14/2.</w:t>
      </w:r>
    </w:p>
    <w:p w:rsidR="00A46EAC" w:rsidRPr="00730686" w:rsidRDefault="00E07565" w:rsidP="00A46EAC">
      <w:pPr>
        <w:pStyle w:val="ONUME"/>
        <w:ind w:left="567"/>
        <w:rPr>
          <w:lang w:val="ru-RU"/>
        </w:rPr>
      </w:pPr>
      <w:r>
        <w:rPr>
          <w:lang w:val="ru-RU"/>
        </w:rPr>
        <w:t xml:space="preserve">Рабочая группа приняла к сведению информацию, изложенную в </w:t>
      </w:r>
      <w:r>
        <w:rPr>
          <w:lang w:val="ru-RU"/>
        </w:rPr>
        <w:br/>
        <w:t>документе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/14/2.</w:t>
      </w:r>
    </w:p>
    <w:p w:rsidR="00A46EAC" w:rsidRPr="00730686" w:rsidRDefault="0046049A" w:rsidP="00A46EAC">
      <w:pPr>
        <w:pStyle w:val="Heading1"/>
        <w:rPr>
          <w:lang w:val="ru-RU"/>
        </w:rPr>
      </w:pPr>
      <w:r>
        <w:rPr>
          <w:lang w:val="ru-RU"/>
        </w:rPr>
        <w:lastRenderedPageBreak/>
        <w:t>ПУНКТ</w:t>
      </w:r>
      <w:r w:rsidR="00A46EAC" w:rsidRPr="00730686">
        <w:rPr>
          <w:lang w:val="ru-RU"/>
        </w:rPr>
        <w:t xml:space="preserve"> 5</w:t>
      </w:r>
      <w:r>
        <w:rPr>
          <w:lang w:val="ru-RU"/>
        </w:rPr>
        <w:t xml:space="preserve"> ПОВЕСТКИ ДНЯ</w:t>
      </w:r>
      <w:r w:rsidR="00A46EAC" w:rsidRPr="00730686">
        <w:rPr>
          <w:lang w:val="ru-RU"/>
        </w:rPr>
        <w:t xml:space="preserve">:  </w:t>
      </w:r>
      <w:r w:rsidRPr="0046049A">
        <w:rPr>
          <w:lang w:val="ru-RU"/>
        </w:rPr>
        <w:t>Международные заявки, имеющие отношение к санкциям Совета Безопасности Организации Объединенных Наций</w:t>
      </w:r>
    </w:p>
    <w:p w:rsidR="00A46EAC" w:rsidRPr="00730686" w:rsidRDefault="00A24579" w:rsidP="00A46EAC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/14/3.</w:t>
      </w:r>
    </w:p>
    <w:p w:rsidR="00A46EAC" w:rsidRPr="00730686" w:rsidRDefault="00A24579" w:rsidP="00A46EAC">
      <w:pPr>
        <w:pStyle w:val="ONUME"/>
        <w:ind w:left="567"/>
        <w:rPr>
          <w:lang w:val="ru-RU"/>
        </w:rPr>
      </w:pPr>
      <w:r>
        <w:rPr>
          <w:lang w:val="ru-RU"/>
        </w:rPr>
        <w:t xml:space="preserve">Рабочая группа приняла к сведению информацию, изложенную в </w:t>
      </w:r>
      <w:r>
        <w:rPr>
          <w:lang w:val="ru-RU"/>
        </w:rPr>
        <w:br/>
        <w:t xml:space="preserve">документе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/14/3</w:t>
      </w:r>
      <w:r>
        <w:rPr>
          <w:lang w:val="ru-RU"/>
        </w:rPr>
        <w:t>.</w:t>
      </w:r>
    </w:p>
    <w:p w:rsidR="00A46EAC" w:rsidRPr="00730686" w:rsidRDefault="00884747" w:rsidP="00A46EAC">
      <w:pPr>
        <w:pStyle w:val="Heading1"/>
        <w:rPr>
          <w:lang w:val="ru-RU"/>
        </w:rPr>
      </w:pPr>
      <w:r w:rsidRPr="00585F6A">
        <w:rPr>
          <w:lang w:val="ru-RU"/>
        </w:rPr>
        <w:t>ПУНКТ</w:t>
      </w:r>
      <w:r w:rsidR="00A46EAC" w:rsidRPr="00730686">
        <w:rPr>
          <w:lang w:val="ru-RU"/>
        </w:rPr>
        <w:t xml:space="preserve"> 6</w:t>
      </w:r>
      <w:r w:rsidRPr="00585F6A">
        <w:rPr>
          <w:lang w:val="ru-RU"/>
        </w:rPr>
        <w:t xml:space="preserve"> ПОВЕСТКИ ДНЯ</w:t>
      </w:r>
      <w:r w:rsidR="00A46EAC" w:rsidRPr="00730686">
        <w:rPr>
          <w:lang w:val="ru-RU"/>
        </w:rPr>
        <w:t xml:space="preserve">:  </w:t>
      </w:r>
      <w:r w:rsidR="00D75BB4" w:rsidRPr="00585F6A">
        <w:rPr>
          <w:lang w:val="ru-RU"/>
        </w:rPr>
        <w:t>Укрепление гарантий РСТ на случай общего сбоя</w:t>
      </w:r>
    </w:p>
    <w:p w:rsidR="00A46EAC" w:rsidRPr="00730686" w:rsidRDefault="00A74191" w:rsidP="00A46EAC">
      <w:pPr>
        <w:pStyle w:val="ONUME"/>
        <w:rPr>
          <w:lang w:val="ru-RU"/>
        </w:rPr>
      </w:pPr>
      <w:r w:rsidRPr="00585F6A">
        <w:rPr>
          <w:lang w:val="ru-RU"/>
        </w:rPr>
        <w:t>Обсуждение проходило на основе документов</w:t>
      </w:r>
      <w:r w:rsidR="00A46EAC" w:rsidRPr="00730686">
        <w:rPr>
          <w:lang w:val="ru-RU"/>
        </w:rPr>
        <w:t xml:space="preserve"> </w:t>
      </w:r>
      <w:r w:rsidR="00A46EAC" w:rsidRPr="00585F6A">
        <w:t>PCT</w:t>
      </w:r>
      <w:r w:rsidR="00A46EAC" w:rsidRPr="00730686">
        <w:rPr>
          <w:lang w:val="ru-RU"/>
        </w:rPr>
        <w:t>/</w:t>
      </w:r>
      <w:r w:rsidR="00A46EAC" w:rsidRPr="00585F6A">
        <w:t>WG</w:t>
      </w:r>
      <w:r w:rsidR="00A46EAC" w:rsidRPr="00730686">
        <w:rPr>
          <w:lang w:val="ru-RU"/>
        </w:rPr>
        <w:t>/14/9</w:t>
      </w:r>
      <w:r w:rsidRPr="00585F6A">
        <w:rPr>
          <w:lang w:val="ru-RU"/>
        </w:rPr>
        <w:t xml:space="preserve"> и</w:t>
      </w:r>
      <w:r w:rsidR="00A46EAC" w:rsidRPr="00730686">
        <w:rPr>
          <w:lang w:val="ru-RU"/>
        </w:rPr>
        <w:t xml:space="preserve"> 11.</w:t>
      </w:r>
    </w:p>
    <w:p w:rsidR="00585F6A" w:rsidRPr="00585F6A" w:rsidRDefault="00585F6A" w:rsidP="00585F6A">
      <w:pPr>
        <w:pStyle w:val="ONUME"/>
        <w:rPr>
          <w:lang w:val="ru-RU"/>
        </w:rPr>
      </w:pPr>
      <w:r w:rsidRPr="00585F6A">
        <w:rPr>
          <w:lang w:val="ru-RU"/>
        </w:rPr>
        <w:t>Все выступившие делегации поддержали предла</w:t>
      </w:r>
      <w:r w:rsidR="005E149B">
        <w:rPr>
          <w:lang w:val="ru-RU"/>
        </w:rPr>
        <w:t>гаемые изменения в правило </w:t>
      </w:r>
      <w:r w:rsidRPr="00397F38">
        <w:rPr>
          <w:lang w:val="ru-RU"/>
        </w:rPr>
        <w:t>82</w:t>
      </w:r>
      <w:proofErr w:type="spellStart"/>
      <w:r w:rsidRPr="00397F38">
        <w:t>quater</w:t>
      </w:r>
      <w:proofErr w:type="spellEnd"/>
      <w:r w:rsidRPr="00397F38">
        <w:rPr>
          <w:lang w:val="ru-RU"/>
        </w:rPr>
        <w:t>.</w:t>
      </w:r>
      <w:r w:rsidRPr="00585F6A">
        <w:rPr>
          <w:lang w:val="ru-RU"/>
        </w:rPr>
        <w:t xml:space="preserve">1, уточняющие, что эпидемия может считаться форс-мажорным обстоятельством для целей этого правила, а также предусматривающие четкое основание для отказа от требования о представлении доказательств того, что в том или ином конкретном случае произошел сбой.  Вместе с тем одна из делегаций предложила установить конкретный формат для отказа, о котором идет речь в правиле </w:t>
      </w:r>
      <w:r w:rsidRPr="00397F38">
        <w:rPr>
          <w:lang w:val="ru-RU"/>
        </w:rPr>
        <w:t>82</w:t>
      </w:r>
      <w:proofErr w:type="spellStart"/>
      <w:r w:rsidRPr="00397F38">
        <w:t>quater</w:t>
      </w:r>
      <w:proofErr w:type="spellEnd"/>
      <w:r w:rsidRPr="00397F38">
        <w:rPr>
          <w:lang w:val="ru-RU"/>
        </w:rPr>
        <w:t>.</w:t>
      </w:r>
      <w:r w:rsidRPr="00585F6A">
        <w:rPr>
          <w:lang w:val="ru-RU"/>
        </w:rPr>
        <w:t>1(</w:t>
      </w:r>
      <w:r w:rsidRPr="00585F6A">
        <w:t>d</w:t>
      </w:r>
      <w:r w:rsidRPr="00585F6A">
        <w:rPr>
          <w:lang w:val="ru-RU"/>
        </w:rPr>
        <w:t>), с тем чтобы обеспечить четкость и последовательность при использовании данного положения.</w:t>
      </w:r>
    </w:p>
    <w:p w:rsidR="00585F6A" w:rsidRPr="00585F6A" w:rsidRDefault="00585F6A" w:rsidP="00585F6A">
      <w:pPr>
        <w:pStyle w:val="ONUME"/>
        <w:rPr>
          <w:lang w:val="ru-RU"/>
        </w:rPr>
      </w:pPr>
      <w:r w:rsidRPr="00585F6A">
        <w:rPr>
          <w:lang w:val="ru-RU"/>
        </w:rPr>
        <w:t xml:space="preserve">В свете вопросов, поднятых рядом делегаций, было решено, что предлагаемую Договоренность, содержащуюся в пункте 22 документа </w:t>
      </w:r>
      <w:r w:rsidRPr="00585F6A">
        <w:t>PCT</w:t>
      </w:r>
      <w:r w:rsidRPr="00585F6A">
        <w:rPr>
          <w:lang w:val="ru-RU"/>
        </w:rPr>
        <w:t>/</w:t>
      </w:r>
      <w:r w:rsidRPr="00585F6A">
        <w:t>WG</w:t>
      </w:r>
      <w:r w:rsidRPr="00585F6A">
        <w:rPr>
          <w:lang w:val="ru-RU"/>
        </w:rPr>
        <w:t>/14/11, не следует направлять на рассмотрение Ассамблее РСТ.</w:t>
      </w:r>
    </w:p>
    <w:p w:rsidR="00585F6A" w:rsidRPr="00585F6A" w:rsidRDefault="00585F6A" w:rsidP="00585F6A">
      <w:pPr>
        <w:pStyle w:val="ONUME"/>
        <w:rPr>
          <w:lang w:val="ru-RU"/>
        </w:rPr>
      </w:pPr>
      <w:r w:rsidRPr="00585F6A">
        <w:rPr>
          <w:lang w:val="ru-RU"/>
        </w:rPr>
        <w:t>Некоторые делегации выразили озабоченность по поводу предлагаемого нового правила 82</w:t>
      </w:r>
      <w:proofErr w:type="spellStart"/>
      <w:r w:rsidRPr="00585F6A">
        <w:rPr>
          <w:i/>
        </w:rPr>
        <w:t>quater</w:t>
      </w:r>
      <w:proofErr w:type="spellEnd"/>
      <w:r w:rsidRPr="00585F6A">
        <w:rPr>
          <w:lang w:val="ru-RU"/>
        </w:rPr>
        <w:t>.3, включая следующие аспекты:</w:t>
      </w:r>
    </w:p>
    <w:p w:rsidR="00585F6A" w:rsidRPr="00585F6A" w:rsidRDefault="00585F6A" w:rsidP="00585F6A">
      <w:pPr>
        <w:pStyle w:val="ONUME"/>
        <w:numPr>
          <w:ilvl w:val="1"/>
          <w:numId w:val="5"/>
        </w:numPr>
        <w:rPr>
          <w:lang w:val="ru-RU"/>
        </w:rPr>
      </w:pPr>
      <w:r w:rsidRPr="00585F6A">
        <w:rPr>
          <w:lang w:val="ru-RU"/>
        </w:rPr>
        <w:t>тот факт, что, как показала нынешняя пандемия, нет ни одного ведомства, которое было бы не в состоянии предоставить эффективную помощь в рамках существующих положений правила 82</w:t>
      </w:r>
      <w:proofErr w:type="spellStart"/>
      <w:r w:rsidRPr="00585F6A">
        <w:t>quater</w:t>
      </w:r>
      <w:proofErr w:type="spellEnd"/>
      <w:r w:rsidRPr="00585F6A">
        <w:rPr>
          <w:lang w:val="ru-RU"/>
        </w:rPr>
        <w:t>.1 с учетом Разъяснительного заявления Международного бюро от 9 апреля 2020 г.;</w:t>
      </w:r>
    </w:p>
    <w:p w:rsidR="00585F6A" w:rsidRPr="00585F6A" w:rsidRDefault="00585F6A" w:rsidP="00585F6A">
      <w:pPr>
        <w:pStyle w:val="ONUME"/>
        <w:numPr>
          <w:ilvl w:val="1"/>
          <w:numId w:val="5"/>
        </w:numPr>
        <w:rPr>
          <w:lang w:val="ru-RU"/>
        </w:rPr>
      </w:pPr>
      <w:r w:rsidRPr="00585F6A">
        <w:rPr>
          <w:lang w:val="ru-RU"/>
        </w:rPr>
        <w:t>значительный риск возникновения путаницы, когда различные ведомства будут устанавливать разный период продления сроков (или будут отказываться продлевать сроки), что приведет к направлению ими множества различных уведомлений, включая возможные уведомления о дополнительных периодах продления сроков, при этом может оказаться так, что в отношении одной и той же международной заявки применяется несколько уведомлений, направленных ведомствами, выступающими в различном качестве;</w:t>
      </w:r>
    </w:p>
    <w:p w:rsidR="00585F6A" w:rsidRPr="00585F6A" w:rsidRDefault="00585F6A" w:rsidP="00585F6A">
      <w:pPr>
        <w:pStyle w:val="ONUME"/>
        <w:numPr>
          <w:ilvl w:val="1"/>
          <w:numId w:val="5"/>
        </w:numPr>
        <w:rPr>
          <w:lang w:val="ru-RU"/>
        </w:rPr>
      </w:pPr>
      <w:r w:rsidRPr="00585F6A">
        <w:rPr>
          <w:lang w:val="ru-RU"/>
        </w:rPr>
        <w:t>необходимость дать определение понятию «общий сбой»;</w:t>
      </w:r>
    </w:p>
    <w:p w:rsidR="00585F6A" w:rsidRPr="00585F6A" w:rsidRDefault="00585F6A" w:rsidP="00585F6A">
      <w:pPr>
        <w:pStyle w:val="ONUME"/>
        <w:numPr>
          <w:ilvl w:val="1"/>
          <w:numId w:val="5"/>
        </w:numPr>
        <w:rPr>
          <w:lang w:val="ru-RU"/>
        </w:rPr>
      </w:pPr>
      <w:r w:rsidRPr="00585F6A">
        <w:rPr>
          <w:lang w:val="ru-RU"/>
        </w:rPr>
        <w:t>неясность относительно того, будет ли продление сроков всегда охватывать все сроки, установленные в Инструкции для выполнения тех или иных действий в соответствующем ведомств</w:t>
      </w:r>
      <w:r w:rsidR="000F694F">
        <w:rPr>
          <w:lang w:val="ru-RU"/>
        </w:rPr>
        <w:t>е;</w:t>
      </w:r>
    </w:p>
    <w:p w:rsidR="00585F6A" w:rsidRDefault="00585F6A" w:rsidP="00585F6A">
      <w:pPr>
        <w:pStyle w:val="ONUME"/>
        <w:numPr>
          <w:ilvl w:val="1"/>
          <w:numId w:val="5"/>
        </w:numPr>
        <w:rPr>
          <w:lang w:val="ru-RU"/>
        </w:rPr>
      </w:pPr>
      <w:r w:rsidRPr="00585F6A">
        <w:rPr>
          <w:lang w:val="ru-RU"/>
        </w:rPr>
        <w:t xml:space="preserve">точный срок, в течение которого необходимо выполнить то или иное действие после истечения периода продления сроков </w:t>
      </w:r>
      <w:r w:rsidR="000F694F">
        <w:rPr>
          <w:lang w:val="ru-RU"/>
        </w:rPr>
        <w:t>в соответствии с этим правилом; и</w:t>
      </w:r>
    </w:p>
    <w:p w:rsidR="000F694F" w:rsidRPr="00585F6A" w:rsidRDefault="00194116" w:rsidP="00585F6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возможность замены </w:t>
      </w:r>
      <w:r w:rsidR="005E149B">
        <w:rPr>
          <w:lang w:val="ru-RU"/>
        </w:rPr>
        <w:t>ново</w:t>
      </w:r>
      <w:r>
        <w:rPr>
          <w:lang w:val="ru-RU"/>
        </w:rPr>
        <w:t>го</w:t>
      </w:r>
      <w:r w:rsidR="005E149B">
        <w:rPr>
          <w:lang w:val="ru-RU"/>
        </w:rPr>
        <w:t xml:space="preserve"> правил</w:t>
      </w:r>
      <w:r>
        <w:rPr>
          <w:lang w:val="ru-RU"/>
        </w:rPr>
        <w:t>а</w:t>
      </w:r>
      <w:r w:rsidR="005E149B">
        <w:rPr>
          <w:lang w:val="ru-RU"/>
        </w:rPr>
        <w:t xml:space="preserve"> </w:t>
      </w:r>
      <w:r w:rsidR="005E149B" w:rsidRPr="00730686">
        <w:rPr>
          <w:lang w:val="ru-RU"/>
        </w:rPr>
        <w:t>82</w:t>
      </w:r>
      <w:proofErr w:type="spellStart"/>
      <w:r w:rsidR="005E149B" w:rsidRPr="005E149B">
        <w:t>quater</w:t>
      </w:r>
      <w:proofErr w:type="spellEnd"/>
      <w:r w:rsidR="005E149B" w:rsidRPr="00730686">
        <w:rPr>
          <w:lang w:val="ru-RU"/>
        </w:rPr>
        <w:t>.3</w:t>
      </w:r>
      <w:r>
        <w:rPr>
          <w:lang w:val="ru-RU"/>
        </w:rPr>
        <w:t xml:space="preserve"> поправками к правилу</w:t>
      </w:r>
      <w:r w:rsidRPr="00B45D5B">
        <w:t> </w:t>
      </w:r>
      <w:r w:rsidRPr="00730686">
        <w:rPr>
          <w:lang w:val="ru-RU"/>
        </w:rPr>
        <w:t>82</w:t>
      </w:r>
      <w:proofErr w:type="spellStart"/>
      <w:r w:rsidRPr="005E149B">
        <w:t>quater</w:t>
      </w:r>
      <w:proofErr w:type="spellEnd"/>
      <w:r w:rsidRPr="00730686">
        <w:rPr>
          <w:lang w:val="ru-RU"/>
        </w:rPr>
        <w:t>.1</w:t>
      </w:r>
      <w:r>
        <w:rPr>
          <w:lang w:val="ru-RU"/>
        </w:rPr>
        <w:t xml:space="preserve"> с тем, чтобы оно также действовало в ситуации, когда форс-мажорные обстоятельства имеют место в государстве местонахождения ведомства, органа или Международного бюро, в качестве средства достижения цели </w:t>
      </w:r>
      <w:r w:rsidR="00576BE0">
        <w:rPr>
          <w:lang w:val="ru-RU"/>
        </w:rPr>
        <w:t>рассматриваемого предложения и устранения оснований для обеспокоенности, а также максимального уменьшения случаев</w:t>
      </w:r>
      <w:r w:rsidR="00887147">
        <w:rPr>
          <w:lang w:val="ru-RU"/>
        </w:rPr>
        <w:t xml:space="preserve"> превышения сроков.</w:t>
      </w:r>
    </w:p>
    <w:p w:rsidR="00585F6A" w:rsidRPr="00585F6A" w:rsidRDefault="00585F6A" w:rsidP="00585F6A">
      <w:pPr>
        <w:pStyle w:val="ONUME"/>
        <w:rPr>
          <w:lang w:val="ru-RU"/>
        </w:rPr>
      </w:pPr>
      <w:bookmarkStart w:id="5" w:name="_Ref74673829"/>
      <w:r w:rsidRPr="00585F6A">
        <w:rPr>
          <w:lang w:val="ru-RU"/>
        </w:rPr>
        <w:lastRenderedPageBreak/>
        <w:t>После разъяснений Европейского патентного ведомства эти делегации, тем не менее, решили, что они могут присоединиться к консенсусу для принятия нового положения.</w:t>
      </w:r>
    </w:p>
    <w:bookmarkEnd w:id="5"/>
    <w:p w:rsidR="00585F6A" w:rsidRPr="00585F6A" w:rsidRDefault="00585F6A" w:rsidP="00585F6A">
      <w:pPr>
        <w:pStyle w:val="ONUME"/>
        <w:rPr>
          <w:lang w:val="ru-RU"/>
        </w:rPr>
      </w:pPr>
      <w:r w:rsidRPr="00585F6A">
        <w:rPr>
          <w:lang w:val="ru-RU"/>
        </w:rPr>
        <w:t>Рабочая группа предложила Международному бюро разработать изменения в Административную инструкцию и/или соответствующее Руководство, касающиеся</w:t>
      </w:r>
      <w:r w:rsidR="00514D51">
        <w:rPr>
          <w:lang w:val="ru-RU"/>
        </w:rPr>
        <w:t>, в частности</w:t>
      </w:r>
      <w:r w:rsidRPr="00585F6A">
        <w:rPr>
          <w:lang w:val="ru-RU"/>
        </w:rPr>
        <w:t>:</w:t>
      </w:r>
    </w:p>
    <w:p w:rsidR="00585F6A" w:rsidRPr="00585F6A" w:rsidRDefault="00585F6A" w:rsidP="00585F6A">
      <w:pPr>
        <w:pStyle w:val="ONUME"/>
        <w:numPr>
          <w:ilvl w:val="1"/>
          <w:numId w:val="5"/>
        </w:numPr>
        <w:rPr>
          <w:lang w:val="ru-RU"/>
        </w:rPr>
      </w:pPr>
      <w:r w:rsidRPr="00585F6A">
        <w:rPr>
          <w:lang w:val="ru-RU"/>
        </w:rPr>
        <w:t>уточнения относительно того, что можно считать общим сбоем;</w:t>
      </w:r>
    </w:p>
    <w:p w:rsidR="00585F6A" w:rsidRDefault="00585F6A" w:rsidP="00585F6A">
      <w:pPr>
        <w:pStyle w:val="ONUME"/>
        <w:numPr>
          <w:ilvl w:val="1"/>
          <w:numId w:val="5"/>
        </w:numPr>
        <w:rPr>
          <w:lang w:val="ru-RU"/>
        </w:rPr>
      </w:pPr>
      <w:r w:rsidRPr="00585F6A">
        <w:rPr>
          <w:lang w:val="ru-RU"/>
        </w:rPr>
        <w:t>форматов уведомления об отказе от требования о необходимости представления доказательств в соответствии с правилом 82</w:t>
      </w:r>
      <w:proofErr w:type="spellStart"/>
      <w:r w:rsidRPr="00705F88">
        <w:t>quater</w:t>
      </w:r>
      <w:proofErr w:type="spellEnd"/>
      <w:r w:rsidRPr="00705F88">
        <w:rPr>
          <w:lang w:val="ru-RU"/>
        </w:rPr>
        <w:t>.</w:t>
      </w:r>
      <w:r w:rsidRPr="00585F6A">
        <w:rPr>
          <w:lang w:val="ru-RU"/>
        </w:rPr>
        <w:t>1(</w:t>
      </w:r>
      <w:r w:rsidRPr="00585F6A">
        <w:t>d</w:t>
      </w:r>
      <w:r w:rsidR="002A5E5A">
        <w:rPr>
          <w:lang w:val="ru-RU"/>
        </w:rPr>
        <w:t>); и</w:t>
      </w:r>
    </w:p>
    <w:p w:rsidR="00D24373" w:rsidRPr="00585F6A" w:rsidRDefault="00D24373" w:rsidP="00585F6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уточнения сроков для представления заявления в соответствии с правилом</w:t>
      </w:r>
      <w:r w:rsidRPr="00D24373">
        <w:t> </w:t>
      </w:r>
      <w:r w:rsidRPr="00730686">
        <w:rPr>
          <w:lang w:val="ru-RU"/>
        </w:rPr>
        <w:t>82</w:t>
      </w:r>
      <w:proofErr w:type="spellStart"/>
      <w:r w:rsidRPr="00D24373">
        <w:t>quater</w:t>
      </w:r>
      <w:proofErr w:type="spellEnd"/>
      <w:r w:rsidRPr="00730686">
        <w:rPr>
          <w:lang w:val="ru-RU"/>
        </w:rPr>
        <w:t>.1(</w:t>
      </w:r>
      <w:r w:rsidRPr="00D24373">
        <w:t>d</w:t>
      </w:r>
      <w:r w:rsidRPr="00730686">
        <w:rPr>
          <w:lang w:val="ru-RU"/>
        </w:rPr>
        <w:t>)</w:t>
      </w:r>
      <w:r>
        <w:rPr>
          <w:lang w:val="ru-RU"/>
        </w:rPr>
        <w:t>.</w:t>
      </w:r>
    </w:p>
    <w:p w:rsidR="00585F6A" w:rsidRPr="00730686" w:rsidRDefault="00585F6A" w:rsidP="001325A7">
      <w:pPr>
        <w:pStyle w:val="ONUME"/>
        <w:ind w:left="540"/>
        <w:rPr>
          <w:lang w:val="ru-RU"/>
        </w:rPr>
      </w:pPr>
      <w:r w:rsidRPr="00585F6A">
        <w:rPr>
          <w:lang w:val="ru-RU"/>
        </w:rPr>
        <w:t>Рабочая группа одобрила предлагаемые изменения в правило 82</w:t>
      </w:r>
      <w:proofErr w:type="spellStart"/>
      <w:r w:rsidRPr="0022008A">
        <w:t>quater</w:t>
      </w:r>
      <w:proofErr w:type="spellEnd"/>
      <w:r w:rsidRPr="00585F6A">
        <w:rPr>
          <w:lang w:val="ru-RU"/>
        </w:rPr>
        <w:t xml:space="preserve">, изложенные в приложении к документу </w:t>
      </w:r>
      <w:r w:rsidRPr="00585F6A">
        <w:t>PCT</w:t>
      </w:r>
      <w:r w:rsidRPr="00585F6A">
        <w:rPr>
          <w:lang w:val="ru-RU"/>
        </w:rPr>
        <w:t>/</w:t>
      </w:r>
      <w:r w:rsidRPr="00585F6A">
        <w:t>WG</w:t>
      </w:r>
      <w:r w:rsidRPr="00585F6A">
        <w:rPr>
          <w:lang w:val="ru-RU"/>
        </w:rPr>
        <w:t>/14/11, с целью их представления на рассмотрение Ассамблеи на ее сессии в октябре 2021 г.</w:t>
      </w:r>
    </w:p>
    <w:p w:rsidR="00A46EAC" w:rsidRPr="00730686" w:rsidRDefault="00530596" w:rsidP="004D2A1E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4D2A1E" w:rsidRPr="00730686">
        <w:rPr>
          <w:lang w:val="ru-RU"/>
        </w:rPr>
        <w:t xml:space="preserve"> 7</w:t>
      </w:r>
      <w:r>
        <w:rPr>
          <w:lang w:val="ru-RU"/>
        </w:rPr>
        <w:t xml:space="preserve"> ПОВЕСТКИ ДНЯ</w:t>
      </w:r>
      <w:r w:rsidR="004D2A1E" w:rsidRPr="00730686">
        <w:rPr>
          <w:lang w:val="ru-RU"/>
        </w:rPr>
        <w:t xml:space="preserve">: </w:t>
      </w:r>
      <w:r w:rsidR="006F5C19">
        <w:rPr>
          <w:lang w:val="ru-RU"/>
        </w:rPr>
        <w:t xml:space="preserve"> </w:t>
      </w:r>
      <w:r w:rsidR="006F5C19" w:rsidRPr="006F5C19">
        <w:rPr>
          <w:lang w:val="ru-RU"/>
        </w:rPr>
        <w:t>Официальная интеграция проекта ускоренного патентного делопроизводства в РСТ</w:t>
      </w:r>
    </w:p>
    <w:p w:rsidR="00A46EAC" w:rsidRPr="00730686" w:rsidRDefault="0065443D" w:rsidP="00A46EAC">
      <w:pPr>
        <w:pStyle w:val="ONUME"/>
        <w:rPr>
          <w:lang w:val="ru-RU"/>
        </w:rPr>
      </w:pPr>
      <w:r w:rsidRPr="006C228C"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 w:rsidRPr="006C228C">
        <w:t>PCT</w:t>
      </w:r>
      <w:r w:rsidR="00A46EAC" w:rsidRPr="00730686">
        <w:rPr>
          <w:lang w:val="ru-RU"/>
        </w:rPr>
        <w:t>/</w:t>
      </w:r>
      <w:r w:rsidR="00A46EAC" w:rsidRPr="006C228C">
        <w:t>WG</w:t>
      </w:r>
      <w:r w:rsidR="00A46EAC" w:rsidRPr="00730686">
        <w:rPr>
          <w:lang w:val="ru-RU"/>
        </w:rPr>
        <w:t>/14/10.</w:t>
      </w:r>
    </w:p>
    <w:p w:rsidR="00A649C7" w:rsidRPr="00730686" w:rsidRDefault="006C228C" w:rsidP="00A649C7">
      <w:pPr>
        <w:pStyle w:val="ONUME"/>
        <w:rPr>
          <w:lang w:val="ru-RU"/>
        </w:rPr>
      </w:pPr>
      <w:r w:rsidRPr="006C228C">
        <w:rPr>
          <w:lang w:val="ru-RU"/>
        </w:rPr>
        <w:t>Различные делегации и организации-наблюдатели выразили широкую поддержку предложению, указав, что они считают программу ускоренного патентного делопроизводства (</w:t>
      </w:r>
      <w:r w:rsidRPr="006C228C">
        <w:t>PPH</w:t>
      </w:r>
      <w:r w:rsidRPr="006C228C">
        <w:rPr>
          <w:lang w:val="ru-RU"/>
        </w:rPr>
        <w:t>) полезной и полагают, что ее официальная интеграция в систему РСТ принесет пользу заявителям и ведомствам.  Были отмечены различные гибкие возможности, но при этом некоторые делегации высказали мнение о необходимости обеспечения большей гибкости, например возможности приостановить проведение ускоренной экспертизы в определенных областях техники или ограничить количество принимаемых дел</w:t>
      </w:r>
      <w:r w:rsidR="00F878E6">
        <w:rPr>
          <w:lang w:val="ru-RU"/>
        </w:rPr>
        <w:t xml:space="preserve"> от одного заявителя</w:t>
      </w:r>
      <w:r w:rsidRPr="006C228C">
        <w:rPr>
          <w:lang w:val="ru-RU"/>
        </w:rPr>
        <w:t xml:space="preserve">.  Кроме того, некоторые ведомства указали на необходимость проведения дополнительного анализа возможных последствий для ведомств.  Некоторые ведомства отметили, что они поддерживают альтернативный вариант, предполагающий уведомление об участии в </w:t>
      </w:r>
      <w:r w:rsidRPr="006C228C">
        <w:t>PPH</w:t>
      </w:r>
      <w:r w:rsidRPr="006C228C">
        <w:rPr>
          <w:lang w:val="ru-RU"/>
        </w:rPr>
        <w:t>, как это предусмотрено в подпункте (</w:t>
      </w:r>
      <w:r w:rsidRPr="006C228C">
        <w:t>b</w:t>
      </w:r>
      <w:r w:rsidRPr="006C228C">
        <w:rPr>
          <w:lang w:val="ru-RU"/>
        </w:rPr>
        <w:t xml:space="preserve">) предлагаемых правил.  Одна делегация указала на важность предоставления ведомствам гибких возможностей в применении дополнительных критериев для определения того, какие отчеты они могут принять в качестве основания для удовлетворения просьбы об ускоренном патентном делопроизводстве, включая отсутствие возражений в графе </w:t>
      </w:r>
      <w:r w:rsidRPr="006C228C">
        <w:t>VIII</w:t>
      </w:r>
      <w:r w:rsidRPr="006C228C">
        <w:rPr>
          <w:lang w:val="ru-RU"/>
        </w:rPr>
        <w:t>.</w:t>
      </w:r>
    </w:p>
    <w:p w:rsidR="00A649C7" w:rsidRPr="00730686" w:rsidRDefault="006C228C" w:rsidP="00A649C7">
      <w:pPr>
        <w:pStyle w:val="ONUME"/>
        <w:rPr>
          <w:lang w:val="ru-RU"/>
        </w:rPr>
      </w:pPr>
      <w:r w:rsidRPr="006C228C">
        <w:rPr>
          <w:lang w:val="ru-RU"/>
        </w:rPr>
        <w:t xml:space="preserve">Одно из ведомств поинтересовалось, рассматривают ли другие ведомства просьбы об ускоренном патентном делопроизводстве, полученные до истечения срока, установленного в статье 22, как явную просьбу к указанному ведомству обработать </w:t>
      </w:r>
      <w:r w:rsidRPr="00815EBB">
        <w:rPr>
          <w:lang w:val="ru-RU"/>
        </w:rPr>
        <w:t>международную заявку и провести экспертизу по ней в соответствии со статьей 23(2).</w:t>
      </w:r>
    </w:p>
    <w:p w:rsidR="00A649C7" w:rsidRPr="00730686" w:rsidRDefault="00815EBB" w:rsidP="00A649C7">
      <w:pPr>
        <w:pStyle w:val="ONUME"/>
        <w:rPr>
          <w:lang w:val="ru-RU"/>
        </w:rPr>
      </w:pPr>
      <w:r w:rsidRPr="00815EBB">
        <w:rPr>
          <w:lang w:val="ru-RU"/>
        </w:rPr>
        <w:t xml:space="preserve">Одна из делегаций заявила, что не может поддержать данное предложение.  Эта делегация указала, что отчеты на международной фазе не имеют обязательной силы, и высказала мнение о том, что система РСТ должна быть беспристрастной, обеспечивая равные условия для всех заинтересованных сторон на национальной фазе, и не должна предусматривать механизм, позволяющий заявителю требовать особого режима на основании содержания этих отчетов.  Основная цель системы РСТ заключается не в том, чтобы обеспечить быструю выдачу патентов, а в том, чтобы помочь ведомствам обеспечить своевременное рассмотрение заявок, причем как в случае выдачи патента, так и в случае отказа в его выдаче.  Предложение может привести к тому, что </w:t>
      </w:r>
      <w:r w:rsidRPr="00815EBB">
        <w:rPr>
          <w:lang w:val="ru-RU"/>
        </w:rPr>
        <w:lastRenderedPageBreak/>
        <w:t xml:space="preserve">предпочтение будет отдаваться услугам органов, выпускающих больше отчетов с использованием документов категории «А», которые представляют меньшую ценность для ведомства, проводящего впоследствии экспертизу по заявке.  Предложение может также увеличить разрыв между местными заявителями и иностранными заявителями, способными использовать систему РСТ в качестве средства обеспечения ускоренной обработки своих заявок, что приведет к негативным последствиям в плане доступности результатов экспертизы по другим заявкам.  Кроме того, ускоренная обработка может привести к увеличению числа судебных разбирательств, при этом затраты на обжалование в разных юрисдикциях сильно различаются.  </w:t>
      </w:r>
      <w:r w:rsidR="00E14C80">
        <w:rPr>
          <w:lang w:val="ru-RU"/>
        </w:rPr>
        <w:t>П</w:t>
      </w:r>
      <w:r w:rsidRPr="00815EBB">
        <w:rPr>
          <w:lang w:val="ru-RU"/>
        </w:rPr>
        <w:t xml:space="preserve">о мнению этой делегации, программа </w:t>
      </w:r>
      <w:r w:rsidRPr="00815EBB">
        <w:t>PPH</w:t>
      </w:r>
      <w:r w:rsidRPr="00815EBB">
        <w:rPr>
          <w:lang w:val="ru-RU"/>
        </w:rPr>
        <w:t xml:space="preserve"> не соответствует основной задаче ВОИС, которая заключается в том, чтобы играть ведущую роль в формировании сбалансированной и эффективной международной системы ИС для поощрения инновационной и творческой деятельности на благо всех.  Интеграция </w:t>
      </w:r>
      <w:r w:rsidRPr="00815EBB">
        <w:t>PPH</w:t>
      </w:r>
      <w:r w:rsidRPr="00815EBB">
        <w:rPr>
          <w:lang w:val="ru-RU"/>
        </w:rPr>
        <w:t xml:space="preserve"> в РСТ идет вразрез с Повесткой дня ВОИС в области развития и будет препятствовать выполнению рекомендаций относительно будущей работы, одобренных в Дорожной карте РСТ, направленной на оказание технической помощи ведомствам для ликвидации различий в том, что касается возможностей для проведения поиска и экспертизы, навыков и доступа к информации.  Официальная интеграция </w:t>
      </w:r>
      <w:r w:rsidRPr="00815EBB">
        <w:t>PPH</w:t>
      </w:r>
      <w:r w:rsidRPr="00815EBB">
        <w:rPr>
          <w:lang w:val="ru-RU"/>
        </w:rPr>
        <w:t xml:space="preserve"> в РСТ изменит базовую структуру системы РСТ, которая в настоящее время обеспечивает одинаковый режим для всех заявителей.  Даже при наличии возможности «отказа от участия» негативные последствия не исчезнут.  Наличие такого особого режима противоречит самой сути системы РСТ и идеалам ВОИС.  Кроме того, интеграция </w:t>
      </w:r>
      <w:r w:rsidRPr="00815EBB">
        <w:t>PPH</w:t>
      </w:r>
      <w:r w:rsidRPr="00815EBB">
        <w:rPr>
          <w:lang w:val="ru-RU"/>
        </w:rPr>
        <w:t xml:space="preserve"> в РСТ превратит программу </w:t>
      </w:r>
      <w:r w:rsidRPr="00815EBB">
        <w:t>PPH</w:t>
      </w:r>
      <w:r w:rsidRPr="00815EBB">
        <w:rPr>
          <w:lang w:val="ru-RU"/>
        </w:rPr>
        <w:t xml:space="preserve"> в инструмент принуждения, что еще больше ослабит позиции развивающихся стран на торговых переговорах.  Делегация отметила, что получающие ведомства признают не все международные органы компетентными для проведения поиска по международным заявкам, поданным в соответствующее получающее ведомство.  В отношении большинства международных заявок Международным поисковым органом является само получающее ведомство.  В этой связи на двенадцатой сессии Рабочей группы Индия представила предложение о более эффективном распределении рабочей нагрузки между международными органами (документ </w:t>
      </w:r>
      <w:r w:rsidRPr="00AA45E2">
        <w:t>PCT</w:t>
      </w:r>
      <w:r w:rsidRPr="00AA45E2">
        <w:rPr>
          <w:lang w:val="ru-RU"/>
        </w:rPr>
        <w:t>/</w:t>
      </w:r>
      <w:r w:rsidRPr="00AA45E2">
        <w:t>WG</w:t>
      </w:r>
      <w:r w:rsidRPr="00AA45E2">
        <w:rPr>
          <w:lang w:val="ru-RU"/>
        </w:rPr>
        <w:t>/12/18).  По мнению делегации, это — важный шаг для повышения качества отчетов без внесения изменений в систему РСТ и без дискриминации в отношении некоторых заявителей.</w:t>
      </w:r>
    </w:p>
    <w:p w:rsidR="00A649C7" w:rsidRPr="00730686" w:rsidRDefault="00AA45E2" w:rsidP="00A649C7">
      <w:pPr>
        <w:pStyle w:val="ONUME"/>
        <w:rPr>
          <w:lang w:val="ru-RU"/>
        </w:rPr>
      </w:pPr>
      <w:r w:rsidRPr="00AA45E2">
        <w:rPr>
          <w:lang w:val="ru-RU"/>
        </w:rPr>
        <w:t xml:space="preserve">Делегация Соединенных Штатов Америки указала, что она не согласна с такой трактовкой предложения, содержащегося в документе.  Она отметила, что подавляющее большинство выступивших делегаций в целом поддержали предложение.  По мнению делегации, </w:t>
      </w:r>
      <w:r w:rsidRPr="00AA45E2">
        <w:t>PPH</w:t>
      </w:r>
      <w:r w:rsidRPr="00AA45E2">
        <w:rPr>
          <w:lang w:val="ru-RU"/>
        </w:rPr>
        <w:t xml:space="preserve"> представляет собой хороший пример того сотрудничества, к которому следует </w:t>
      </w:r>
      <w:r w:rsidRPr="00B4433E">
        <w:rPr>
          <w:lang w:val="ru-RU"/>
        </w:rPr>
        <w:t>стремиться в рамках Договора о патентной кооперации.</w:t>
      </w:r>
    </w:p>
    <w:p w:rsidR="00A649C7" w:rsidRPr="00730686" w:rsidRDefault="00B4433E" w:rsidP="00A649C7">
      <w:pPr>
        <w:pStyle w:val="ONUME"/>
        <w:rPr>
          <w:lang w:val="ru-RU"/>
        </w:rPr>
      </w:pPr>
      <w:r w:rsidRPr="00B4433E">
        <w:rPr>
          <w:lang w:val="ru-RU"/>
        </w:rPr>
        <w:t>Председатель отметила интерес к предложению, а также замечания и вопросы, высказанные некоторыми делегациями, в частности в отношении рабочей нагрузки в ведомствах, имеющихся гибких возможностей и соответствия предложения целям системы РСТ.  Подводя итог, Председатель заявила, что Рабочей группе требуется больше времени для дальнейшего обсуждения предложения, и предложила Японии, Республике Корея, Соединенному Королевству и Соединенным Штатам Америки рассмотреть дополнительные замечания и представить пересмотренное предложение на одной из будущих сессий Рабочей группы.</w:t>
      </w:r>
    </w:p>
    <w:p w:rsidR="00A649C7" w:rsidRPr="00730686" w:rsidRDefault="00143C3B" w:rsidP="00A649C7">
      <w:pPr>
        <w:pStyle w:val="ONUME"/>
        <w:ind w:left="567"/>
        <w:rPr>
          <w:lang w:val="ru-RU"/>
        </w:rPr>
      </w:pPr>
      <w:r w:rsidRPr="00143C3B">
        <w:rPr>
          <w:lang w:val="ru-RU"/>
        </w:rPr>
        <w:t>Рабочая группа предложила Японии, Республике Корея, Соединенному Королевству и Соединенным Штатам Америки рассмотреть замечания, высказанные в ходе сессии, и представить пересмотренное предложение на одной из будущих сессий Рабочей группы.</w:t>
      </w:r>
    </w:p>
    <w:p w:rsidR="00A46EAC" w:rsidRPr="00730686" w:rsidRDefault="00B818F6" w:rsidP="004D2A1E">
      <w:pPr>
        <w:pStyle w:val="Heading1"/>
        <w:rPr>
          <w:lang w:val="ru-RU"/>
        </w:rPr>
      </w:pPr>
      <w:r>
        <w:rPr>
          <w:lang w:val="ru-RU"/>
        </w:rPr>
        <w:lastRenderedPageBreak/>
        <w:t>ПУНКТ</w:t>
      </w:r>
      <w:r w:rsidR="004D2A1E" w:rsidRPr="00730686">
        <w:rPr>
          <w:lang w:val="ru-RU"/>
        </w:rPr>
        <w:t xml:space="preserve"> 8</w:t>
      </w:r>
      <w:r>
        <w:rPr>
          <w:lang w:val="ru-RU"/>
        </w:rPr>
        <w:t xml:space="preserve"> ПОВЕСТКИ ДНЯ</w:t>
      </w:r>
      <w:r w:rsidR="004D2A1E" w:rsidRPr="00730686">
        <w:rPr>
          <w:lang w:val="ru-RU"/>
        </w:rPr>
        <w:t xml:space="preserve">:  </w:t>
      </w:r>
      <w:r w:rsidRPr="00B818F6">
        <w:rPr>
          <w:lang w:val="ru-RU"/>
        </w:rPr>
        <w:t>Заверенные копии предшествующих международных заявок</w:t>
      </w:r>
    </w:p>
    <w:p w:rsidR="00A46EAC" w:rsidRPr="00730686" w:rsidRDefault="00693DD5" w:rsidP="00A46EAC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/14/16.</w:t>
      </w:r>
    </w:p>
    <w:p w:rsidR="00A649C7" w:rsidRPr="00730686" w:rsidRDefault="00193E73" w:rsidP="00A06AFA">
      <w:pPr>
        <w:pStyle w:val="ONUME"/>
        <w:rPr>
          <w:lang w:val="ru-RU"/>
        </w:rPr>
      </w:pPr>
      <w:r>
        <w:rPr>
          <w:lang w:val="ru-RU"/>
        </w:rPr>
        <w:t>Выступившие делегации в целом поддержали предложения, согласившись с тем, что вариант</w:t>
      </w:r>
      <w:r w:rsidR="008E4FA4">
        <w:t> </w:t>
      </w:r>
      <w:r w:rsidR="008E4FA4" w:rsidRPr="00730686">
        <w:rPr>
          <w:lang w:val="ru-RU"/>
        </w:rPr>
        <w:t>(</w:t>
      </w:r>
      <w:r w:rsidR="008E4FA4">
        <w:t>iii</w:t>
      </w:r>
      <w:r w:rsidR="008E4FA4" w:rsidRPr="00730686">
        <w:rPr>
          <w:lang w:val="ru-RU"/>
        </w:rPr>
        <w:t>)</w:t>
      </w:r>
      <w:r w:rsidR="00144C84">
        <w:rPr>
          <w:lang w:val="ru-RU"/>
        </w:rPr>
        <w:t>, изложенный в</w:t>
      </w:r>
      <w:r>
        <w:rPr>
          <w:lang w:val="ru-RU"/>
        </w:rPr>
        <w:t xml:space="preserve"> пункт</w:t>
      </w:r>
      <w:r w:rsidR="00144C84">
        <w:rPr>
          <w:lang w:val="ru-RU"/>
        </w:rPr>
        <w:t>е</w:t>
      </w:r>
      <w:r w:rsidR="008E4FA4">
        <w:t> </w:t>
      </w:r>
      <w:r w:rsidR="008E4FA4" w:rsidRPr="00730686">
        <w:rPr>
          <w:lang w:val="ru-RU"/>
        </w:rPr>
        <w:t xml:space="preserve">11 </w:t>
      </w:r>
      <w:r>
        <w:rPr>
          <w:lang w:val="ru-RU"/>
        </w:rPr>
        <w:t xml:space="preserve">рассматриваемого документа, является наиболее реальным.  </w:t>
      </w:r>
      <w:r w:rsidR="002D4DE6">
        <w:rPr>
          <w:lang w:val="ru-RU"/>
        </w:rPr>
        <w:t xml:space="preserve">Одно из ведомств также предложило </w:t>
      </w:r>
      <w:r w:rsidR="00144C84">
        <w:rPr>
          <w:lang w:val="ru-RU"/>
        </w:rPr>
        <w:t>разрешить использование варианта</w:t>
      </w:r>
      <w:r w:rsidR="008E4FA4">
        <w:t> </w:t>
      </w:r>
      <w:r w:rsidR="008E4FA4" w:rsidRPr="00730686">
        <w:rPr>
          <w:lang w:val="ru-RU"/>
        </w:rPr>
        <w:t>(</w:t>
      </w:r>
      <w:r w:rsidR="008E4FA4">
        <w:t>ii</w:t>
      </w:r>
      <w:r w:rsidR="008E4FA4" w:rsidRPr="00730686">
        <w:rPr>
          <w:lang w:val="ru-RU"/>
        </w:rPr>
        <w:t>)</w:t>
      </w:r>
      <w:r w:rsidR="00144C84">
        <w:rPr>
          <w:lang w:val="ru-RU"/>
        </w:rPr>
        <w:t>, сформулированного в указанном пункте, в качестве временной меры</w:t>
      </w:r>
      <w:r w:rsidR="00A06AFA">
        <w:rPr>
          <w:lang w:val="ru-RU"/>
        </w:rPr>
        <w:t xml:space="preserve"> до тех пор, пока к </w:t>
      </w:r>
      <w:r w:rsidR="00123D0A">
        <w:rPr>
          <w:lang w:val="ru-RU"/>
        </w:rPr>
        <w:t>С</w:t>
      </w:r>
      <w:r w:rsidR="00A06AFA" w:rsidRPr="00A06AFA">
        <w:rPr>
          <w:lang w:val="ru-RU"/>
        </w:rPr>
        <w:t>лужбе цифрового доступа к приоритетным документам ВОИС (</w:t>
      </w:r>
      <w:r w:rsidR="00123D0A">
        <w:rPr>
          <w:lang w:val="ru-RU"/>
        </w:rPr>
        <w:t>СЦД</w:t>
      </w:r>
      <w:r w:rsidR="00A06AFA" w:rsidRPr="00A06AFA">
        <w:rPr>
          <w:lang w:val="ru-RU"/>
        </w:rPr>
        <w:t>)</w:t>
      </w:r>
      <w:r w:rsidR="00A06AFA">
        <w:rPr>
          <w:lang w:val="ru-RU"/>
        </w:rPr>
        <w:t xml:space="preserve"> не присоединил</w:t>
      </w:r>
      <w:r w:rsidR="00DF6E03">
        <w:rPr>
          <w:lang w:val="ru-RU"/>
        </w:rPr>
        <w:t xml:space="preserve">ись новые </w:t>
      </w:r>
      <w:r w:rsidR="00A06AFA">
        <w:rPr>
          <w:lang w:val="ru-RU"/>
        </w:rPr>
        <w:t>ведомств</w:t>
      </w:r>
      <w:r w:rsidR="00DF6E03">
        <w:rPr>
          <w:lang w:val="ru-RU"/>
        </w:rPr>
        <w:t>а</w:t>
      </w:r>
      <w:r w:rsidR="00A649C7" w:rsidRPr="00730686">
        <w:rPr>
          <w:lang w:val="ru-RU"/>
        </w:rPr>
        <w:t xml:space="preserve">.  </w:t>
      </w:r>
      <w:r w:rsidR="00123D0A">
        <w:rPr>
          <w:lang w:val="ru-RU"/>
        </w:rPr>
        <w:t>Ряд ведомств просили представить дополнительную информацию о том, как заявители смогут получить коды доступа и ходатайствовать о том, чтобы документы были помещены в базу данных СЦД</w:t>
      </w:r>
      <w:r w:rsidR="00A649C7" w:rsidRPr="00730686">
        <w:rPr>
          <w:lang w:val="ru-RU"/>
        </w:rPr>
        <w:t>.</w:t>
      </w:r>
    </w:p>
    <w:p w:rsidR="00A649C7" w:rsidRPr="00730686" w:rsidRDefault="00300A40" w:rsidP="00A649C7">
      <w:pPr>
        <w:pStyle w:val="ONUME"/>
        <w:rPr>
          <w:lang w:val="ru-RU"/>
        </w:rPr>
      </w:pPr>
      <w:r>
        <w:rPr>
          <w:lang w:val="ru-RU"/>
        </w:rPr>
        <w:t>Одно из ведомств поинтересовалось, будет ли число</w:t>
      </w:r>
      <w:r w:rsidR="00617CD8">
        <w:rPr>
          <w:lang w:val="ru-RU"/>
        </w:rPr>
        <w:t xml:space="preserve"> соответствующих</w:t>
      </w:r>
      <w:r>
        <w:rPr>
          <w:lang w:val="ru-RU"/>
        </w:rPr>
        <w:t xml:space="preserve"> заявок оправдывать расходы на разработку дополнительных информационных систем.  </w:t>
      </w:r>
      <w:r w:rsidR="003E172B">
        <w:rPr>
          <w:lang w:val="ru-RU"/>
        </w:rPr>
        <w:t xml:space="preserve">Более того, </w:t>
      </w:r>
      <w:r w:rsidR="000302C1">
        <w:rPr>
          <w:lang w:val="ru-RU"/>
        </w:rPr>
        <w:t xml:space="preserve">по его мнению, времени было недостаточно для того, чтобы проанализировать предложения и понять, </w:t>
      </w:r>
      <w:r w:rsidR="00620650">
        <w:rPr>
          <w:lang w:val="ru-RU"/>
        </w:rPr>
        <w:t>насколько предлагаемый способ заверения и предлагаемый экземпляр сертификата отвеча</w:t>
      </w:r>
      <w:r w:rsidR="00E82B8A">
        <w:rPr>
          <w:lang w:val="ru-RU"/>
        </w:rPr>
        <w:t>ю</w:t>
      </w:r>
      <w:r w:rsidR="00620650">
        <w:rPr>
          <w:lang w:val="ru-RU"/>
        </w:rPr>
        <w:t>т требованиям статьи 4</w:t>
      </w:r>
      <w:r w:rsidR="00620650">
        <w:t>D</w:t>
      </w:r>
      <w:r w:rsidR="00620650">
        <w:rPr>
          <w:lang w:val="ru-RU"/>
        </w:rPr>
        <w:t xml:space="preserve">(3) Парижской конвенции.  </w:t>
      </w:r>
      <w:r w:rsidR="00F40202">
        <w:rPr>
          <w:lang w:val="ru-RU"/>
        </w:rPr>
        <w:t>Некоторые делегации также выразили сомнения по поводу разночтений в формулировках предлагаемых поправок к Инструкции и тексте предлагаемого меморандума Ассамблеи</w:t>
      </w:r>
      <w:r w:rsidR="00A649C7" w:rsidRPr="00730686">
        <w:rPr>
          <w:lang w:val="ru-RU"/>
        </w:rPr>
        <w:t>.</w:t>
      </w:r>
    </w:p>
    <w:p w:rsidR="00A649C7" w:rsidRPr="00730686" w:rsidRDefault="0059296C" w:rsidP="00A649C7">
      <w:pPr>
        <w:pStyle w:val="ONUME"/>
        <w:ind w:left="567"/>
        <w:rPr>
          <w:lang w:val="ru-RU"/>
        </w:rPr>
      </w:pPr>
      <w:r>
        <w:rPr>
          <w:lang w:val="ru-RU"/>
        </w:rPr>
        <w:t xml:space="preserve">Рабочая группа приняла к сведению </w:t>
      </w:r>
      <w:r w:rsidR="00CD686B">
        <w:rPr>
          <w:lang w:val="ru-RU"/>
        </w:rPr>
        <w:t xml:space="preserve">информацию, изложенную в </w:t>
      </w:r>
      <w:r w:rsidR="004B4166">
        <w:rPr>
          <w:lang w:val="ru-RU"/>
        </w:rPr>
        <w:br/>
      </w:r>
      <w:r w:rsidR="00CD686B">
        <w:rPr>
          <w:lang w:val="ru-RU"/>
        </w:rPr>
        <w:t>документе</w:t>
      </w:r>
      <w:r w:rsidR="004B4166" w:rsidRPr="00730686">
        <w:rPr>
          <w:lang w:val="ru-RU"/>
        </w:rPr>
        <w:t xml:space="preserve"> </w:t>
      </w:r>
      <w:r w:rsidR="004B4166" w:rsidRPr="004B4166">
        <w:t>PCT</w:t>
      </w:r>
      <w:r w:rsidR="004B4166" w:rsidRPr="00730686">
        <w:rPr>
          <w:lang w:val="ru-RU"/>
        </w:rPr>
        <w:t>/</w:t>
      </w:r>
      <w:r w:rsidR="004B4166" w:rsidRPr="004B4166">
        <w:t>WG</w:t>
      </w:r>
      <w:r w:rsidR="004B4166" w:rsidRPr="00730686">
        <w:rPr>
          <w:lang w:val="ru-RU"/>
        </w:rPr>
        <w:t>/14/16</w:t>
      </w:r>
      <w:r w:rsidR="00CD686B">
        <w:rPr>
          <w:lang w:val="ru-RU"/>
        </w:rPr>
        <w:t>, и предложила Международному бюро совместно с заинтересованными сторонами провести работу по урегулированию вопросов, поднятых в ходе сессии, и представить пересмотренное предложение на следующей сессии Рабочей группы</w:t>
      </w:r>
      <w:r w:rsidR="00A649C7" w:rsidRPr="00730686">
        <w:rPr>
          <w:lang w:val="ru-RU"/>
        </w:rPr>
        <w:t>.</w:t>
      </w:r>
    </w:p>
    <w:p w:rsidR="004D2A1E" w:rsidRPr="00730686" w:rsidRDefault="009F38E2" w:rsidP="005A3262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4D2A1E" w:rsidRPr="00730686">
        <w:rPr>
          <w:lang w:val="ru-RU"/>
        </w:rPr>
        <w:t xml:space="preserve"> 9</w:t>
      </w:r>
      <w:r>
        <w:rPr>
          <w:lang w:val="ru-RU"/>
        </w:rPr>
        <w:t xml:space="preserve"> ПОВЕСТКИ ДНЯ</w:t>
      </w:r>
      <w:r w:rsidR="004D2A1E" w:rsidRPr="00730686">
        <w:rPr>
          <w:lang w:val="ru-RU"/>
        </w:rPr>
        <w:t xml:space="preserve">:  </w:t>
      </w:r>
      <w:r w:rsidR="00C3564E" w:rsidRPr="00C3564E">
        <w:rPr>
          <w:lang w:val="ru-RU"/>
        </w:rPr>
        <w:t>Обработка международных заявок в полнотекстовом формате</w:t>
      </w:r>
    </w:p>
    <w:p w:rsidR="00A46EAC" w:rsidRPr="00730686" w:rsidRDefault="00660D88" w:rsidP="00A46EAC">
      <w:pPr>
        <w:pStyle w:val="ONUME"/>
        <w:rPr>
          <w:lang w:val="ru-RU"/>
        </w:rPr>
      </w:pPr>
      <w:r w:rsidRPr="00660D88"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/14/8.</w:t>
      </w:r>
    </w:p>
    <w:p w:rsidR="00DD0C80" w:rsidRPr="00730686" w:rsidRDefault="00EB5362" w:rsidP="00A46EAC">
      <w:pPr>
        <w:pStyle w:val="ONUME"/>
        <w:rPr>
          <w:lang w:val="ru-RU"/>
        </w:rPr>
      </w:pPr>
      <w:r>
        <w:rPr>
          <w:lang w:val="ru-RU"/>
        </w:rPr>
        <w:t xml:space="preserve">Все выступившие делегации поддержали предложения, сформулированные в пункте 13, и принципы, </w:t>
      </w:r>
      <w:r w:rsidR="00E5592D">
        <w:rPr>
          <w:lang w:val="ru-RU"/>
        </w:rPr>
        <w:t xml:space="preserve">изложенные </w:t>
      </w:r>
      <w:r>
        <w:rPr>
          <w:lang w:val="ru-RU"/>
        </w:rPr>
        <w:t xml:space="preserve">в пункте 28 рассматриваемого документа.  </w:t>
      </w:r>
      <w:r w:rsidR="00595832">
        <w:rPr>
          <w:lang w:val="ru-RU"/>
        </w:rPr>
        <w:t xml:space="preserve">Несколько </w:t>
      </w:r>
      <w:r w:rsidR="00E5592D">
        <w:rPr>
          <w:lang w:val="ru-RU"/>
        </w:rPr>
        <w:t>делегаций подчеркнули важность единообразного подхода к преобразованию документов на уровне ведомств.</w:t>
      </w:r>
      <w:r w:rsidR="00FA45C3">
        <w:rPr>
          <w:lang w:val="ru-RU"/>
        </w:rPr>
        <w:t xml:space="preserve">  Ряд делегаций отметили, что их ведомства уже разрешают и даже поощряют обработку заявок в полнотекстовом формате</w:t>
      </w:r>
      <w:r w:rsidR="00FA45C3" w:rsidRPr="00730686">
        <w:rPr>
          <w:lang w:val="ru-RU"/>
        </w:rPr>
        <w:t xml:space="preserve">.  </w:t>
      </w:r>
      <w:r w:rsidR="00FA0F2C">
        <w:rPr>
          <w:lang w:val="ru-RU"/>
        </w:rPr>
        <w:t xml:space="preserve">Важно решить вопрос, будет ли обязательным использование </w:t>
      </w:r>
      <w:r w:rsidR="00DC70EA">
        <w:rPr>
          <w:lang w:val="ru-RU"/>
        </w:rPr>
        <w:t>одного инструмента, предоставленного Международным бюро</w:t>
      </w:r>
      <w:r w:rsidR="00FA45C3" w:rsidRPr="00730686">
        <w:rPr>
          <w:lang w:val="ru-RU"/>
        </w:rPr>
        <w:t>.</w:t>
      </w:r>
    </w:p>
    <w:p w:rsidR="00DD0C80" w:rsidRPr="00730686" w:rsidRDefault="00595832" w:rsidP="00A46EAC">
      <w:pPr>
        <w:pStyle w:val="ONUME"/>
        <w:rPr>
          <w:lang w:val="ru-RU"/>
        </w:rPr>
      </w:pPr>
      <w:r>
        <w:rPr>
          <w:lang w:val="ru-RU"/>
        </w:rPr>
        <w:t>Ряд делегаци</w:t>
      </w:r>
      <w:r w:rsidR="007E63D6">
        <w:rPr>
          <w:lang w:val="ru-RU"/>
        </w:rPr>
        <w:t>й</w:t>
      </w:r>
      <w:r>
        <w:rPr>
          <w:lang w:val="ru-RU"/>
        </w:rPr>
        <w:t xml:space="preserve"> заметили, что предложения</w:t>
      </w:r>
      <w:r w:rsidR="009F5BE3">
        <w:rPr>
          <w:lang w:val="ru-RU"/>
        </w:rPr>
        <w:t xml:space="preserve"> имеют </w:t>
      </w:r>
      <w:r>
        <w:rPr>
          <w:lang w:val="ru-RU"/>
        </w:rPr>
        <w:t xml:space="preserve">далеко идущие последствия.  </w:t>
      </w:r>
      <w:r w:rsidR="00D23040">
        <w:rPr>
          <w:lang w:val="ru-RU"/>
        </w:rPr>
        <w:t xml:space="preserve">В связи с </w:t>
      </w:r>
      <w:r w:rsidR="00E90DAF">
        <w:rPr>
          <w:lang w:val="ru-RU"/>
        </w:rPr>
        <w:t>этим</w:t>
      </w:r>
      <w:r w:rsidR="00D23040">
        <w:rPr>
          <w:lang w:val="ru-RU"/>
        </w:rPr>
        <w:t xml:space="preserve"> н</w:t>
      </w:r>
      <w:r>
        <w:rPr>
          <w:lang w:val="ru-RU"/>
        </w:rPr>
        <w:t xml:space="preserve">еобходимо будет рассмотреть такие вопросы, как сфера ответственности за осуществление преобразования, требования правила 11, действующие пошлины из расчета каждого листа, концепция официального экземпляра, правовой статус </w:t>
      </w:r>
      <w:r w:rsidR="009F5BE3">
        <w:rPr>
          <w:lang w:val="ru-RU"/>
        </w:rPr>
        <w:t xml:space="preserve">оригинального файла в формате </w:t>
      </w:r>
      <w:r w:rsidR="00DD0C80" w:rsidRPr="00DD0C80">
        <w:t>DOCX</w:t>
      </w:r>
      <w:r w:rsidR="00DD0C80" w:rsidRPr="00730686">
        <w:rPr>
          <w:lang w:val="ru-RU"/>
        </w:rPr>
        <w:t xml:space="preserve"> </w:t>
      </w:r>
      <w:r w:rsidR="009F5BE3">
        <w:rPr>
          <w:lang w:val="ru-RU"/>
        </w:rPr>
        <w:t xml:space="preserve">и </w:t>
      </w:r>
      <w:r w:rsidR="00216A7B">
        <w:rPr>
          <w:lang w:val="ru-RU"/>
        </w:rPr>
        <w:t xml:space="preserve">возможность использования формата </w:t>
      </w:r>
      <w:r w:rsidR="00DD0C80" w:rsidRPr="00DD0C80">
        <w:t>XML</w:t>
      </w:r>
      <w:r w:rsidR="00216A7B">
        <w:rPr>
          <w:lang w:val="ru-RU"/>
        </w:rPr>
        <w:t>, отвечающего требованиям стандарта ВОИС</w:t>
      </w:r>
      <w:r w:rsidR="00DD0C80" w:rsidRPr="00730686">
        <w:rPr>
          <w:lang w:val="ru-RU"/>
        </w:rPr>
        <w:t xml:space="preserve"> </w:t>
      </w:r>
      <w:r w:rsidR="00DD0C80" w:rsidRPr="00DD0C80">
        <w:t>ST</w:t>
      </w:r>
      <w:r w:rsidR="00DD0C80" w:rsidRPr="00730686">
        <w:rPr>
          <w:lang w:val="ru-RU"/>
        </w:rPr>
        <w:t xml:space="preserve">.96.  </w:t>
      </w:r>
      <w:r w:rsidR="008A7182">
        <w:rPr>
          <w:lang w:val="ru-RU"/>
        </w:rPr>
        <w:t>Одно из ведомств высказало мнение, что пред</w:t>
      </w:r>
      <w:r w:rsidR="00940FF6">
        <w:rPr>
          <w:lang w:val="ru-RU"/>
        </w:rPr>
        <w:t xml:space="preserve">оставленные </w:t>
      </w:r>
      <w:r w:rsidR="008A7182">
        <w:rPr>
          <w:lang w:val="ru-RU"/>
        </w:rPr>
        <w:t xml:space="preserve">конвертеры и инструменты сравнения, помимо доступных веб-сервисов, можно было бы разместить на локальных серверах, поскольку это </w:t>
      </w:r>
      <w:r w:rsidR="00BA72A1">
        <w:rPr>
          <w:lang w:val="ru-RU"/>
        </w:rPr>
        <w:t>позволит избежать утечки конфиденциальных документов третьей стороне</w:t>
      </w:r>
      <w:r w:rsidR="00DD0C80" w:rsidRPr="00730686">
        <w:rPr>
          <w:lang w:val="ru-RU"/>
        </w:rPr>
        <w:t xml:space="preserve">.  </w:t>
      </w:r>
      <w:r w:rsidR="007E63D6">
        <w:rPr>
          <w:lang w:val="ru-RU"/>
        </w:rPr>
        <w:t xml:space="preserve">Ведомства также выразили обеспокоенность относительно ресурсов, которые потребуются для реализации данного предложения, </w:t>
      </w:r>
      <w:r w:rsidR="002D148A">
        <w:rPr>
          <w:lang w:val="ru-RU"/>
        </w:rPr>
        <w:t>и</w:t>
      </w:r>
      <w:r w:rsidR="007E63D6">
        <w:rPr>
          <w:lang w:val="ru-RU"/>
        </w:rPr>
        <w:t xml:space="preserve"> требований к обеспечению единообразного </w:t>
      </w:r>
      <w:r w:rsidR="007E63D6" w:rsidRPr="00BB2344">
        <w:rPr>
          <w:lang w:val="ru-RU"/>
        </w:rPr>
        <w:t xml:space="preserve">преобразования </w:t>
      </w:r>
      <w:r w:rsidR="00BB2344" w:rsidRPr="00BB2344">
        <w:rPr>
          <w:lang w:val="ru-RU"/>
        </w:rPr>
        <w:t xml:space="preserve">формата </w:t>
      </w:r>
      <w:r w:rsidR="00DD0C80" w:rsidRPr="00BB2344">
        <w:t>XML</w:t>
      </w:r>
      <w:r w:rsidR="00DD0C80" w:rsidRPr="00730686">
        <w:rPr>
          <w:lang w:val="ru-RU"/>
        </w:rPr>
        <w:t xml:space="preserve"> </w:t>
      </w:r>
      <w:r w:rsidR="007E63D6" w:rsidRPr="00BB2344">
        <w:rPr>
          <w:lang w:val="ru-RU"/>
        </w:rPr>
        <w:t>в изображения страниц</w:t>
      </w:r>
      <w:r w:rsidR="00DD0C80" w:rsidRPr="00730686">
        <w:rPr>
          <w:lang w:val="ru-RU"/>
        </w:rPr>
        <w:t>.</w:t>
      </w:r>
    </w:p>
    <w:p w:rsidR="00DD0C80" w:rsidRPr="00730686" w:rsidRDefault="00940FF6" w:rsidP="00A46EAC">
      <w:pPr>
        <w:pStyle w:val="ONUME"/>
        <w:rPr>
          <w:lang w:val="ru-RU"/>
        </w:rPr>
      </w:pPr>
      <w:r>
        <w:rPr>
          <w:lang w:val="ru-RU"/>
        </w:rPr>
        <w:t>Одна из организаций-наблюдателей</w:t>
      </w:r>
      <w:r w:rsidR="00D67B29">
        <w:rPr>
          <w:lang w:val="ru-RU"/>
        </w:rPr>
        <w:t xml:space="preserve"> приветствовала предложения, отметив при этом, что они потребуют от заявителей и ведомств адаптации соответствующих рабочих процедур, что может вылиться в масштабную компанию для ее региона.</w:t>
      </w:r>
      <w:r w:rsidR="00DD0C80" w:rsidRPr="00730686">
        <w:rPr>
          <w:lang w:val="ru-RU"/>
        </w:rPr>
        <w:t xml:space="preserve">  </w:t>
      </w:r>
      <w:r w:rsidR="00926184">
        <w:rPr>
          <w:lang w:val="ru-RU"/>
        </w:rPr>
        <w:t xml:space="preserve">Тем не менее </w:t>
      </w:r>
      <w:r w:rsidR="00926184">
        <w:rPr>
          <w:lang w:val="ru-RU"/>
        </w:rPr>
        <w:lastRenderedPageBreak/>
        <w:t xml:space="preserve">международная публикация документов в полнотекстовом формате </w:t>
      </w:r>
      <w:r w:rsidR="00513F69">
        <w:rPr>
          <w:lang w:val="ru-RU"/>
        </w:rPr>
        <w:t>обеспечит большую точность в официальных документах.</w:t>
      </w:r>
    </w:p>
    <w:p w:rsidR="00DD0C80" w:rsidRPr="00730686" w:rsidRDefault="00734D2A" w:rsidP="00DD0C80">
      <w:pPr>
        <w:pStyle w:val="ONUME"/>
        <w:ind w:left="540"/>
        <w:rPr>
          <w:lang w:val="ru-RU"/>
        </w:rPr>
      </w:pPr>
      <w:r>
        <w:rPr>
          <w:lang w:val="ru-RU"/>
        </w:rPr>
        <w:t>Рабочая группа приняла к сведению и одобрила общее направление</w:t>
      </w:r>
      <w:r w:rsidR="00E83928">
        <w:rPr>
          <w:lang w:val="ru-RU"/>
        </w:rPr>
        <w:t xml:space="preserve">, предложенное в документе </w:t>
      </w:r>
      <w:r w:rsidR="00DD0C80" w:rsidRPr="00BB2344">
        <w:t>PCT</w:t>
      </w:r>
      <w:r w:rsidR="00DD0C80" w:rsidRPr="00730686">
        <w:rPr>
          <w:lang w:val="ru-RU"/>
        </w:rPr>
        <w:t>/</w:t>
      </w:r>
      <w:r w:rsidR="00DD0C80" w:rsidRPr="00BB2344">
        <w:t>WG</w:t>
      </w:r>
      <w:r w:rsidR="00DD0C80" w:rsidRPr="00730686">
        <w:rPr>
          <w:lang w:val="ru-RU"/>
        </w:rPr>
        <w:t>/14/8</w:t>
      </w:r>
      <w:r w:rsidR="00E83928">
        <w:rPr>
          <w:lang w:val="ru-RU"/>
        </w:rPr>
        <w:t>, и предложила Международному бюро продолжить работу с ведомствами и группами пользователей</w:t>
      </w:r>
      <w:r w:rsidR="00923875">
        <w:rPr>
          <w:lang w:val="ru-RU"/>
        </w:rPr>
        <w:t xml:space="preserve"> по достижению целей, обозначенных в документе.</w:t>
      </w:r>
    </w:p>
    <w:p w:rsidR="005A3262" w:rsidRPr="00730686" w:rsidRDefault="007B4BCE" w:rsidP="00BB7149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5A3262" w:rsidRPr="00730686">
        <w:rPr>
          <w:lang w:val="ru-RU"/>
        </w:rPr>
        <w:t xml:space="preserve"> 10</w:t>
      </w:r>
      <w:r>
        <w:rPr>
          <w:lang w:val="ru-RU"/>
        </w:rPr>
        <w:t xml:space="preserve"> ПОВЕСТКИ ДНЯ</w:t>
      </w:r>
      <w:r w:rsidR="005A3262" w:rsidRPr="00730686">
        <w:rPr>
          <w:lang w:val="ru-RU"/>
        </w:rPr>
        <w:t xml:space="preserve">:  </w:t>
      </w:r>
      <w:r w:rsidR="00A661DC" w:rsidRPr="00A661DC">
        <w:rPr>
          <w:lang w:val="ru-RU"/>
        </w:rPr>
        <w:t xml:space="preserve">Онлайн-сервисы </w:t>
      </w:r>
      <w:r w:rsidR="00A661DC" w:rsidRPr="00A661DC">
        <w:t>PCT</w:t>
      </w:r>
    </w:p>
    <w:p w:rsidR="00A46EAC" w:rsidRPr="00730686" w:rsidRDefault="00FF40BA" w:rsidP="005A3262">
      <w:pPr>
        <w:pStyle w:val="ONUME"/>
        <w:rPr>
          <w:lang w:val="ru-RU"/>
        </w:rPr>
      </w:pPr>
      <w:r w:rsidRPr="00FF40BA"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/14/14.</w:t>
      </w:r>
    </w:p>
    <w:p w:rsidR="005F02DF" w:rsidRPr="00730686" w:rsidRDefault="0034320D" w:rsidP="005A3262">
      <w:pPr>
        <w:pStyle w:val="ONUME"/>
        <w:rPr>
          <w:lang w:val="ru-RU"/>
        </w:rPr>
      </w:pPr>
      <w:r>
        <w:rPr>
          <w:lang w:val="ru-RU"/>
        </w:rPr>
        <w:t>По словам делегаций, их ведомства активно используют онлайн-сервисы РСТ и решительно согласны с предложенными направлениями развития</w:t>
      </w:r>
      <w:r w:rsidR="005F02DF" w:rsidRPr="00730686">
        <w:rPr>
          <w:lang w:val="ru-RU"/>
        </w:rPr>
        <w:t xml:space="preserve">.  </w:t>
      </w:r>
      <w:r w:rsidR="00FF43DE">
        <w:rPr>
          <w:lang w:val="ru-RU"/>
        </w:rPr>
        <w:t>Ряд делегаций выразили особый интерес к</w:t>
      </w:r>
      <w:r w:rsidR="004557E7">
        <w:rPr>
          <w:lang w:val="ru-RU"/>
        </w:rPr>
        <w:t xml:space="preserve"> более прицельному развитию услуг межмашинного обмена данными</w:t>
      </w:r>
      <w:r w:rsidR="005F02DF" w:rsidRPr="00730686">
        <w:rPr>
          <w:lang w:val="ru-RU"/>
        </w:rPr>
        <w:t xml:space="preserve">.  </w:t>
      </w:r>
      <w:r w:rsidR="00FE52B0">
        <w:rPr>
          <w:lang w:val="ru-RU"/>
        </w:rPr>
        <w:t xml:space="preserve">За время пандемии </w:t>
      </w:r>
      <w:r w:rsidR="00FE52B0" w:rsidRPr="00872443">
        <w:t>COVID</w:t>
      </w:r>
      <w:r w:rsidR="00FE52B0" w:rsidRPr="00730686">
        <w:rPr>
          <w:lang w:val="ru-RU"/>
        </w:rPr>
        <w:noBreakHyphen/>
        <w:t xml:space="preserve">19 </w:t>
      </w:r>
      <w:r w:rsidR="00FE52B0">
        <w:rPr>
          <w:lang w:val="ru-RU"/>
        </w:rPr>
        <w:t xml:space="preserve">использование электронных услуг заметно увеличилось.  </w:t>
      </w:r>
      <w:r w:rsidR="008B2960">
        <w:rPr>
          <w:lang w:val="ru-RU"/>
        </w:rPr>
        <w:t xml:space="preserve">Несколько делегаций отметили, что в их ведомствах ведется подготовительная работа по выводу из эксплуатации системы </w:t>
      </w:r>
      <w:r w:rsidR="005F02DF" w:rsidRPr="00872443">
        <w:t>PCT</w:t>
      </w:r>
      <w:r w:rsidR="005F02DF" w:rsidRPr="00730686">
        <w:rPr>
          <w:lang w:val="ru-RU"/>
        </w:rPr>
        <w:noBreakHyphen/>
      </w:r>
      <w:r w:rsidR="005F02DF" w:rsidRPr="00872443">
        <w:t>SAFE</w:t>
      </w:r>
      <w:r w:rsidR="005F02DF" w:rsidRPr="00730686">
        <w:rPr>
          <w:lang w:val="ru-RU"/>
        </w:rPr>
        <w:t xml:space="preserve">, </w:t>
      </w:r>
      <w:r w:rsidR="00C87EF9">
        <w:rPr>
          <w:lang w:val="ru-RU"/>
        </w:rPr>
        <w:t xml:space="preserve">хотя в отдельных случаях предстоит еще окончательно урегулировать правовые и технические </w:t>
      </w:r>
      <w:r w:rsidR="00C87EF9" w:rsidRPr="00992420">
        <w:rPr>
          <w:lang w:val="ru-RU"/>
        </w:rPr>
        <w:t>вопросы, а также вопросы, связанные с поддержкой</w:t>
      </w:r>
      <w:r w:rsidR="005F02DF" w:rsidRPr="00730686">
        <w:rPr>
          <w:lang w:val="ru-RU"/>
        </w:rPr>
        <w:t>.</w:t>
      </w:r>
    </w:p>
    <w:p w:rsidR="005F02DF" w:rsidRPr="00730686" w:rsidRDefault="002269BD" w:rsidP="005A3262">
      <w:pPr>
        <w:pStyle w:val="ONUME"/>
        <w:rPr>
          <w:lang w:val="ru-RU"/>
        </w:rPr>
      </w:pPr>
      <w:r>
        <w:rPr>
          <w:lang w:val="ru-RU"/>
        </w:rPr>
        <w:t xml:space="preserve">В ответ на прозвучавший вопрос Секретариат </w:t>
      </w:r>
      <w:r w:rsidR="00984423">
        <w:rPr>
          <w:lang w:val="ru-RU"/>
        </w:rPr>
        <w:t xml:space="preserve">подтвердил, что Международное бюро будет оказывать поддержку ведомствам и заявителям на протяжении всего периода перехода от системы </w:t>
      </w:r>
      <w:r w:rsidR="005F02DF" w:rsidRPr="00992420">
        <w:t>PCT</w:t>
      </w:r>
      <w:r w:rsidR="005F02DF" w:rsidRPr="00730686">
        <w:rPr>
          <w:lang w:val="ru-RU"/>
        </w:rPr>
        <w:t>-</w:t>
      </w:r>
      <w:r w:rsidR="005F02DF" w:rsidRPr="00992420">
        <w:t>SAFE</w:t>
      </w:r>
      <w:r w:rsidR="005F02DF" w:rsidRPr="00730686">
        <w:rPr>
          <w:lang w:val="ru-RU"/>
        </w:rPr>
        <w:t xml:space="preserve">.  </w:t>
      </w:r>
      <w:r w:rsidR="007F4C22">
        <w:rPr>
          <w:lang w:val="ru-RU"/>
        </w:rPr>
        <w:t xml:space="preserve">Кроме того, вывод из эксплуатации </w:t>
      </w:r>
      <w:r w:rsidR="005F02DF" w:rsidRPr="00992420">
        <w:t>PCT</w:t>
      </w:r>
      <w:r w:rsidR="005F02DF" w:rsidRPr="00730686">
        <w:rPr>
          <w:lang w:val="ru-RU"/>
        </w:rPr>
        <w:t>-</w:t>
      </w:r>
      <w:r w:rsidR="005F02DF" w:rsidRPr="00992420">
        <w:t>SAFE</w:t>
      </w:r>
      <w:r w:rsidR="005F02DF" w:rsidRPr="00730686">
        <w:rPr>
          <w:lang w:val="ru-RU"/>
        </w:rPr>
        <w:t xml:space="preserve"> </w:t>
      </w:r>
      <w:r w:rsidR="005948F7">
        <w:rPr>
          <w:lang w:val="ru-RU"/>
        </w:rPr>
        <w:t xml:space="preserve">означает, что </w:t>
      </w:r>
      <w:r w:rsidR="00C051AB">
        <w:rPr>
          <w:lang w:val="ru-RU"/>
        </w:rPr>
        <w:t xml:space="preserve">срок службы плагина </w:t>
      </w:r>
      <w:r w:rsidR="005F02DF" w:rsidRPr="00992420">
        <w:t>PCT</w:t>
      </w:r>
      <w:r w:rsidR="005948F7">
        <w:rPr>
          <w:lang w:val="ru-RU"/>
        </w:rPr>
        <w:t xml:space="preserve"> для программного обеспечения </w:t>
      </w:r>
      <w:proofErr w:type="spellStart"/>
      <w:r w:rsidR="005F02DF" w:rsidRPr="00992420">
        <w:t>eOLF</w:t>
      </w:r>
      <w:proofErr w:type="spellEnd"/>
      <w:r w:rsidR="005948F7">
        <w:rPr>
          <w:lang w:val="ru-RU"/>
        </w:rPr>
        <w:t>, используем</w:t>
      </w:r>
      <w:r w:rsidR="00C051AB">
        <w:rPr>
          <w:lang w:val="ru-RU"/>
        </w:rPr>
        <w:t>ого Европейским патентным ведомством и отдельными ведомствами участников Европейской патентной конвенции, также подходит к концу.</w:t>
      </w:r>
      <w:r w:rsidR="005F02DF" w:rsidRPr="00730686">
        <w:rPr>
          <w:lang w:val="ru-RU"/>
        </w:rPr>
        <w:t xml:space="preserve">  </w:t>
      </w:r>
      <w:r w:rsidR="00947081">
        <w:rPr>
          <w:lang w:val="ru-RU"/>
        </w:rPr>
        <w:t>Однако это необязательно произойдет в один и тот же день:  в настоящее время Международное бюро работает с Европейским патентным ведомством с тем, чтобы обеспечить эффективное предоставление соответствующей услуги, пока ведомства разрабатывают и внедряют необходимые альтернативные системы.</w:t>
      </w:r>
    </w:p>
    <w:p w:rsidR="005F02DF" w:rsidRPr="00730686" w:rsidRDefault="005F02DF" w:rsidP="005F02DF">
      <w:pPr>
        <w:pStyle w:val="ONUME"/>
        <w:ind w:left="540"/>
        <w:rPr>
          <w:lang w:val="ru-RU"/>
        </w:rPr>
      </w:pPr>
      <w:r>
        <w:rPr>
          <w:lang w:val="ru-RU"/>
        </w:rPr>
        <w:t xml:space="preserve">Рабочая группа приняла к сведению информацию, изложенную в </w:t>
      </w:r>
      <w:r>
        <w:rPr>
          <w:lang w:val="ru-RU"/>
        </w:rPr>
        <w:br/>
        <w:t>документе</w:t>
      </w:r>
      <w:r w:rsidRPr="00730686">
        <w:rPr>
          <w:lang w:val="ru-RU"/>
        </w:rPr>
        <w:t xml:space="preserve"> </w:t>
      </w:r>
      <w:r w:rsidRPr="005F02DF">
        <w:t>PCT</w:t>
      </w:r>
      <w:r w:rsidRPr="00730686">
        <w:rPr>
          <w:lang w:val="ru-RU"/>
        </w:rPr>
        <w:t>/</w:t>
      </w:r>
      <w:r w:rsidRPr="005F02DF">
        <w:t>WG</w:t>
      </w:r>
      <w:r w:rsidRPr="00730686">
        <w:rPr>
          <w:lang w:val="ru-RU"/>
        </w:rPr>
        <w:t>/14/14.</w:t>
      </w:r>
    </w:p>
    <w:p w:rsidR="005A3262" w:rsidRPr="00730686" w:rsidRDefault="005962D5" w:rsidP="005A3262">
      <w:pPr>
        <w:pStyle w:val="Heading1"/>
        <w:rPr>
          <w:lang w:val="ru-RU"/>
        </w:rPr>
      </w:pPr>
      <w:r w:rsidRPr="00635E58">
        <w:rPr>
          <w:lang w:val="ru-RU"/>
        </w:rPr>
        <w:t xml:space="preserve">ПУНКТ </w:t>
      </w:r>
      <w:r w:rsidR="005A3262" w:rsidRPr="00730686">
        <w:rPr>
          <w:lang w:val="ru-RU"/>
        </w:rPr>
        <w:t>11</w:t>
      </w:r>
      <w:r w:rsidRPr="00635E58">
        <w:rPr>
          <w:lang w:val="ru-RU"/>
        </w:rPr>
        <w:t xml:space="preserve"> ПОВЕСТКИ ДНЯ</w:t>
      </w:r>
      <w:r w:rsidR="005A3262" w:rsidRPr="00730686">
        <w:rPr>
          <w:lang w:val="ru-RU"/>
        </w:rPr>
        <w:t xml:space="preserve">:  </w:t>
      </w:r>
      <w:r w:rsidRPr="00635E58">
        <w:rPr>
          <w:lang w:val="ru-RU"/>
        </w:rPr>
        <w:t>Пилотный проект по предоставлению отзывов об отчетах о международном поиске</w:t>
      </w:r>
    </w:p>
    <w:p w:rsidR="00A46EAC" w:rsidRPr="00730686" w:rsidRDefault="00871569" w:rsidP="005A3262">
      <w:pPr>
        <w:pStyle w:val="ONUME"/>
        <w:rPr>
          <w:lang w:val="ru-RU"/>
        </w:rPr>
      </w:pPr>
      <w:r w:rsidRPr="00635E58"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 w:rsidRPr="00635E58">
        <w:t>PCT</w:t>
      </w:r>
      <w:r w:rsidR="00A46EAC" w:rsidRPr="00730686">
        <w:rPr>
          <w:lang w:val="ru-RU"/>
        </w:rPr>
        <w:t>/</w:t>
      </w:r>
      <w:r w:rsidR="00A46EAC" w:rsidRPr="00635E58">
        <w:t>WG</w:t>
      </w:r>
      <w:r w:rsidR="00A46EAC" w:rsidRPr="00730686">
        <w:rPr>
          <w:lang w:val="ru-RU"/>
        </w:rPr>
        <w:t>/14/12.</w:t>
      </w:r>
    </w:p>
    <w:p w:rsidR="00635E58" w:rsidRPr="00635E58" w:rsidRDefault="00635E58" w:rsidP="00635E58">
      <w:pPr>
        <w:pStyle w:val="ONUME"/>
        <w:rPr>
          <w:lang w:val="ru-RU"/>
        </w:rPr>
      </w:pPr>
      <w:r w:rsidRPr="00635E58">
        <w:rPr>
          <w:lang w:val="ru-RU"/>
        </w:rPr>
        <w:t>Все выступившие делегации выразили поддержку пилотному проекту по предоставлению отзывов и заинтересованность в его дальнейшем развитии.  Эта идея может принести пользу в том, что касается обеспечения качества и последовательности поиска.  Одна из делегаций отметила, в частности, то, что пилотный проект не создает дополнительных обременений для заявителей и обеспечивает полное уважение суверенитета.  Еще одна из делегаций указала, что ее ведомство готово присоединиться к пилотному проекту в качестве Международного поискового органа.  Другая делегация отметила, что любые предложения о расширении масштаба пилотного проекта требуют анализа затрат и выгод.</w:t>
      </w:r>
    </w:p>
    <w:p w:rsidR="00635E58" w:rsidRPr="00635E58" w:rsidRDefault="00635E58" w:rsidP="00635E58">
      <w:pPr>
        <w:pStyle w:val="ONUME"/>
        <w:rPr>
          <w:lang w:val="ru-RU"/>
        </w:rPr>
      </w:pPr>
      <w:r w:rsidRPr="00635E58">
        <w:rPr>
          <w:lang w:val="ru-RU"/>
        </w:rPr>
        <w:t>Делегация Соединенного Королевства отметила, что масштаб пилотного проекта был ограничен во избежание высоких затрат и что расширение его масштаба потребует тщательного рассмотрения.  Другим Международным поисковым органам было предложено принять участие в будущих раундах пилотного проекта.</w:t>
      </w:r>
    </w:p>
    <w:p w:rsidR="00635E58" w:rsidRPr="00730686" w:rsidRDefault="00635E58" w:rsidP="00C341ED">
      <w:pPr>
        <w:pStyle w:val="ONUME"/>
        <w:ind w:left="630"/>
        <w:rPr>
          <w:lang w:val="ru-RU"/>
        </w:rPr>
      </w:pPr>
      <w:r w:rsidRPr="00635E58">
        <w:rPr>
          <w:lang w:val="ru-RU"/>
        </w:rPr>
        <w:t xml:space="preserve">Рабочая группа приняла к сведению информацию, изложенную в </w:t>
      </w:r>
      <w:r w:rsidRPr="00635E58">
        <w:rPr>
          <w:lang w:val="ru-RU"/>
        </w:rPr>
        <w:br/>
      </w:r>
      <w:r w:rsidRPr="00EE7302">
        <w:rPr>
          <w:lang w:val="ru-RU"/>
        </w:rPr>
        <w:t xml:space="preserve">документе </w:t>
      </w:r>
      <w:r w:rsidRPr="00EE7302">
        <w:t>PCT</w:t>
      </w:r>
      <w:r w:rsidRPr="00EE7302">
        <w:rPr>
          <w:lang w:val="ru-RU"/>
        </w:rPr>
        <w:t>/</w:t>
      </w:r>
      <w:r w:rsidRPr="00EE7302">
        <w:t>WG</w:t>
      </w:r>
      <w:r w:rsidRPr="00EE7302">
        <w:rPr>
          <w:lang w:val="ru-RU"/>
        </w:rPr>
        <w:t>/14/12.</w:t>
      </w:r>
    </w:p>
    <w:p w:rsidR="00A46EAC" w:rsidRPr="00730686" w:rsidRDefault="00C17617" w:rsidP="005A3262">
      <w:pPr>
        <w:pStyle w:val="Heading1"/>
        <w:rPr>
          <w:lang w:val="ru-RU"/>
        </w:rPr>
      </w:pPr>
      <w:r w:rsidRPr="00EE7302">
        <w:rPr>
          <w:lang w:val="ru-RU"/>
        </w:rPr>
        <w:lastRenderedPageBreak/>
        <w:t>ПУНКТ</w:t>
      </w:r>
      <w:r w:rsidR="005A3262" w:rsidRPr="00730686">
        <w:rPr>
          <w:lang w:val="ru-RU"/>
        </w:rPr>
        <w:t xml:space="preserve"> 12</w:t>
      </w:r>
      <w:r w:rsidRPr="00EE7302">
        <w:rPr>
          <w:lang w:val="ru-RU"/>
        </w:rPr>
        <w:t xml:space="preserve"> ПОВЕСТКИ ДНЯ</w:t>
      </w:r>
      <w:r w:rsidR="005A3262" w:rsidRPr="00730686">
        <w:rPr>
          <w:lang w:val="ru-RU"/>
        </w:rPr>
        <w:t xml:space="preserve">:  </w:t>
      </w:r>
      <w:r w:rsidRPr="00EE7302">
        <w:rPr>
          <w:lang w:val="ru-RU"/>
        </w:rPr>
        <w:t>Служба перечисления пошлин ВОИС: отчет о ходе работы</w:t>
      </w:r>
    </w:p>
    <w:p w:rsidR="00A46EAC" w:rsidRPr="00730686" w:rsidRDefault="00045C73" w:rsidP="00A46EAC">
      <w:pPr>
        <w:pStyle w:val="ONUME"/>
        <w:rPr>
          <w:lang w:val="ru-RU"/>
        </w:rPr>
      </w:pPr>
      <w:r w:rsidRPr="00EE7302"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 w:rsidRPr="00EE7302">
        <w:t>PCT</w:t>
      </w:r>
      <w:r w:rsidR="00A46EAC" w:rsidRPr="00730686">
        <w:rPr>
          <w:lang w:val="ru-RU"/>
        </w:rPr>
        <w:t>/</w:t>
      </w:r>
      <w:r w:rsidR="00A46EAC" w:rsidRPr="00EE7302">
        <w:t>WG</w:t>
      </w:r>
      <w:r w:rsidR="00A46EAC" w:rsidRPr="00730686">
        <w:rPr>
          <w:lang w:val="ru-RU"/>
        </w:rPr>
        <w:t>/14/7.</w:t>
      </w:r>
    </w:p>
    <w:p w:rsidR="00EE7302" w:rsidRPr="00EE7302" w:rsidRDefault="00EE7302" w:rsidP="00EE7302">
      <w:pPr>
        <w:pStyle w:val="ONUME"/>
        <w:rPr>
          <w:lang w:val="ru-RU"/>
        </w:rPr>
      </w:pPr>
      <w:r w:rsidRPr="00EE7302">
        <w:rPr>
          <w:lang w:val="ru-RU"/>
        </w:rPr>
        <w:t>Выступившие делегации выразили удовлетворение работой Службы перечисления пошлин ВОИС, высоко оценив повышение административной эффективности.  В частности, Международные поисковые органы высоко оценили тот факт, что сократилось число совершаемых в их адрес ежемесячно платежей от получающих ведомств в связи с перечислением пошлин за поиск, поскольку теперь почти все доходы в виде пошлин за поиск поступают от Международного бюро.  Эти органы предложили всем получающим ведомствам, которые еще не подключились к службе, сделать это как можно скорее.</w:t>
      </w:r>
    </w:p>
    <w:p w:rsidR="00EE7302" w:rsidRPr="00EE7302" w:rsidRDefault="00EE7302" w:rsidP="00EE7302">
      <w:pPr>
        <w:pStyle w:val="ONUME"/>
        <w:rPr>
          <w:lang w:val="ru-RU"/>
        </w:rPr>
      </w:pPr>
      <w:r w:rsidRPr="00EE7302">
        <w:rPr>
          <w:lang w:val="ru-RU"/>
        </w:rPr>
        <w:t xml:space="preserve">Одно из ведомств обратилось к Международному бюро с просьбой рассмотреть возможность установления более тесной связи между Службой перечисления пошлин ВОИС и службой </w:t>
      </w:r>
      <w:proofErr w:type="spellStart"/>
      <w:r w:rsidRPr="00EE7302">
        <w:t>eSearchCopy</w:t>
      </w:r>
      <w:proofErr w:type="spellEnd"/>
      <w:r w:rsidR="002C2EDE">
        <w:rPr>
          <w:lang w:val="ru-RU"/>
        </w:rPr>
        <w:t>.</w:t>
      </w:r>
    </w:p>
    <w:p w:rsidR="00EE7302" w:rsidRPr="00EE7302" w:rsidRDefault="00EE7302" w:rsidP="00EE7302">
      <w:pPr>
        <w:pStyle w:val="ONUME"/>
        <w:rPr>
          <w:lang w:val="ru-RU"/>
        </w:rPr>
      </w:pPr>
      <w:r w:rsidRPr="00EE7302">
        <w:rPr>
          <w:lang w:val="ru-RU"/>
        </w:rPr>
        <w:t xml:space="preserve">В ответ на вопрос одной из делегаций Секретариат пояснил, что средства генерирования данных в формате </w:t>
      </w:r>
      <w:r w:rsidRPr="00EE7302">
        <w:t>XML</w:t>
      </w:r>
      <w:r w:rsidRPr="00EE7302">
        <w:rPr>
          <w:lang w:val="ru-RU"/>
        </w:rPr>
        <w:t xml:space="preserve"> в системе </w:t>
      </w:r>
      <w:proofErr w:type="spellStart"/>
      <w:r w:rsidRPr="00EE7302">
        <w:t>ePCT</w:t>
      </w:r>
      <w:proofErr w:type="spellEnd"/>
      <w:r w:rsidRPr="00EE7302">
        <w:rPr>
          <w:lang w:val="ru-RU"/>
        </w:rPr>
        <w:t xml:space="preserve"> предназначены для ведомств, использующих </w:t>
      </w:r>
      <w:proofErr w:type="spellStart"/>
      <w:r w:rsidRPr="00EE7302">
        <w:t>ePCT</w:t>
      </w:r>
      <w:proofErr w:type="spellEnd"/>
      <w:r w:rsidRPr="00EE7302">
        <w:rPr>
          <w:lang w:val="ru-RU"/>
        </w:rPr>
        <w:t xml:space="preserve"> в качестве основного инструмента для обработки заявок.  Получающие ведомства, производящие обработку регистрационных экземпляров и осуществляющие платежи через местные системы, должны продолжать генерировать данные на местах и загружать их с помощью сервиса </w:t>
      </w:r>
      <w:r w:rsidRPr="00EE7302">
        <w:t>PCT</w:t>
      </w:r>
      <w:r w:rsidRPr="00EE7302">
        <w:rPr>
          <w:lang w:val="ru-RU"/>
        </w:rPr>
        <w:noBreakHyphen/>
      </w:r>
      <w:r w:rsidRPr="00EE7302">
        <w:t>EDI</w:t>
      </w:r>
      <w:r w:rsidRPr="00EE7302">
        <w:rPr>
          <w:lang w:val="ru-RU"/>
        </w:rPr>
        <w:t xml:space="preserve">, однако при наличии потребности в автоматизации можно было бы создать веб-сервис в рамках системы </w:t>
      </w:r>
      <w:proofErr w:type="spellStart"/>
      <w:r w:rsidRPr="00EE7302">
        <w:t>ePCT</w:t>
      </w:r>
      <w:proofErr w:type="spellEnd"/>
      <w:r w:rsidRPr="00EE7302">
        <w:rPr>
          <w:lang w:val="ru-RU"/>
        </w:rPr>
        <w:t>.</w:t>
      </w:r>
    </w:p>
    <w:p w:rsidR="00EE7302" w:rsidRPr="00730686" w:rsidRDefault="00EE7302" w:rsidP="00EE7302">
      <w:pPr>
        <w:pStyle w:val="ONUME"/>
        <w:ind w:left="630"/>
        <w:rPr>
          <w:lang w:val="ru-RU"/>
        </w:rPr>
      </w:pPr>
      <w:r w:rsidRPr="00EE7302">
        <w:rPr>
          <w:lang w:val="ru-RU"/>
        </w:rPr>
        <w:t xml:space="preserve">Рабочая группа приняла к сведению информацию, изложенную в </w:t>
      </w:r>
      <w:r w:rsidRPr="00EE7302">
        <w:rPr>
          <w:lang w:val="ru-RU"/>
        </w:rPr>
        <w:br/>
        <w:t xml:space="preserve">документе </w:t>
      </w:r>
      <w:r w:rsidRPr="00EE7302">
        <w:t>PCT</w:t>
      </w:r>
      <w:r w:rsidRPr="00EE7302">
        <w:rPr>
          <w:lang w:val="ru-RU"/>
        </w:rPr>
        <w:t>/</w:t>
      </w:r>
      <w:r w:rsidRPr="00EE7302">
        <w:t>WG</w:t>
      </w:r>
      <w:r w:rsidRPr="00EE7302">
        <w:rPr>
          <w:lang w:val="ru-RU"/>
        </w:rPr>
        <w:t>/14/7, и предложила Международному бюро продолжать развивать Службу перечисления пошлин ВОИС в целях ее дальнейшего расширения и совершенствования с учетом замечаний, высказанных в ходе сессии.</w:t>
      </w:r>
    </w:p>
    <w:p w:rsidR="005A3262" w:rsidRPr="00730686" w:rsidRDefault="000007BB" w:rsidP="005A3262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5A3262" w:rsidRPr="00730686">
        <w:rPr>
          <w:lang w:val="ru-RU"/>
        </w:rPr>
        <w:t xml:space="preserve"> 13</w:t>
      </w:r>
      <w:r>
        <w:rPr>
          <w:lang w:val="ru-RU"/>
        </w:rPr>
        <w:t xml:space="preserve"> ПОВЕСТКИ ДНЯ</w:t>
      </w:r>
      <w:r w:rsidR="005A3262" w:rsidRPr="00730686">
        <w:rPr>
          <w:lang w:val="ru-RU"/>
        </w:rPr>
        <w:t xml:space="preserve">:  </w:t>
      </w:r>
      <w:r w:rsidR="00A077AD" w:rsidRPr="00A077AD">
        <w:rPr>
          <w:lang w:val="ru-RU"/>
        </w:rPr>
        <w:t>Целевая группа по перечням последовательностей</w:t>
      </w:r>
      <w:r w:rsidR="00A077AD" w:rsidRPr="00730686">
        <w:rPr>
          <w:lang w:val="ru-RU"/>
        </w:rPr>
        <w:t xml:space="preserve">: </w:t>
      </w:r>
      <w:r w:rsidR="00A077AD" w:rsidRPr="00A077AD">
        <w:rPr>
          <w:lang w:val="ru-RU"/>
        </w:rPr>
        <w:t>отчет о ходе работы</w:t>
      </w:r>
    </w:p>
    <w:p w:rsidR="00A46EAC" w:rsidRPr="00730686" w:rsidRDefault="00F41E76" w:rsidP="00A46EAC">
      <w:pPr>
        <w:pStyle w:val="ONUME"/>
        <w:rPr>
          <w:lang w:val="ru-RU"/>
        </w:rPr>
      </w:pPr>
      <w:r w:rsidRPr="00F41E76"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/14/5.</w:t>
      </w:r>
    </w:p>
    <w:p w:rsidR="00972B68" w:rsidRPr="00730686" w:rsidRDefault="00AF1F05" w:rsidP="00A46EAC">
      <w:pPr>
        <w:pStyle w:val="ONUME"/>
        <w:rPr>
          <w:lang w:val="ru-RU"/>
        </w:rPr>
      </w:pPr>
      <w:r>
        <w:rPr>
          <w:lang w:val="ru-RU"/>
        </w:rPr>
        <w:t xml:space="preserve">Секретариат отметил, что </w:t>
      </w:r>
      <w:r w:rsidR="009E77EA">
        <w:rPr>
          <w:lang w:val="ru-RU"/>
        </w:rPr>
        <w:t>Целевая группа по перечням последовательностей рассматривает рекомендацию об отсрочке даты реализации «радикального» сценария, и предложил всем заинтересованным делегациям, ведомства которых еще не участвуют в этой дискуссии, присоединиться к обсуждению на форуме.</w:t>
      </w:r>
    </w:p>
    <w:p w:rsidR="002C0249" w:rsidRPr="00730686" w:rsidRDefault="002C0249" w:rsidP="002C0249">
      <w:pPr>
        <w:pStyle w:val="ONUME"/>
        <w:ind w:left="540"/>
        <w:rPr>
          <w:lang w:val="ru-RU"/>
        </w:rPr>
      </w:pPr>
      <w:r>
        <w:rPr>
          <w:lang w:val="ru-RU"/>
        </w:rPr>
        <w:t xml:space="preserve">Рабочая группа приняла к сведению информацию, изложенную в </w:t>
      </w:r>
      <w:r>
        <w:rPr>
          <w:lang w:val="ru-RU"/>
        </w:rPr>
        <w:br/>
        <w:t xml:space="preserve">документе </w:t>
      </w:r>
      <w:r w:rsidRPr="002C0249">
        <w:t>PCT</w:t>
      </w:r>
      <w:r w:rsidRPr="00730686">
        <w:rPr>
          <w:lang w:val="ru-RU"/>
        </w:rPr>
        <w:t>/</w:t>
      </w:r>
      <w:r w:rsidRPr="002C0249">
        <w:t>WG</w:t>
      </w:r>
      <w:r w:rsidRPr="00730686">
        <w:rPr>
          <w:lang w:val="ru-RU"/>
        </w:rPr>
        <w:t>/14/5</w:t>
      </w:r>
      <w:r>
        <w:rPr>
          <w:lang w:val="ru-RU"/>
        </w:rPr>
        <w:t>.</w:t>
      </w:r>
    </w:p>
    <w:p w:rsidR="005A3262" w:rsidRPr="00730686" w:rsidRDefault="00B9192B" w:rsidP="005A3262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5A3262" w:rsidRPr="00730686">
        <w:rPr>
          <w:lang w:val="ru-RU"/>
        </w:rPr>
        <w:t xml:space="preserve"> 14</w:t>
      </w:r>
      <w:r>
        <w:rPr>
          <w:lang w:val="ru-RU"/>
        </w:rPr>
        <w:t xml:space="preserve"> ПОВЕСТКИ ДНЯ</w:t>
      </w:r>
      <w:r w:rsidR="005A3262" w:rsidRPr="00730686">
        <w:rPr>
          <w:lang w:val="ru-RU"/>
        </w:rPr>
        <w:t xml:space="preserve">:  </w:t>
      </w:r>
      <w:r w:rsidR="00643027" w:rsidRPr="00643027">
        <w:rPr>
          <w:lang w:val="ru-RU"/>
        </w:rPr>
        <w:t xml:space="preserve">Минимум документации </w:t>
      </w:r>
      <w:r w:rsidR="00643027" w:rsidRPr="00643027">
        <w:t>PCT</w:t>
      </w:r>
      <w:r w:rsidR="00643027" w:rsidRPr="00643027">
        <w:rPr>
          <w:lang w:val="ru-RU"/>
        </w:rPr>
        <w:t>: отчет о ходе работы</w:t>
      </w:r>
    </w:p>
    <w:p w:rsidR="00A46EAC" w:rsidRPr="00730686" w:rsidRDefault="00643027" w:rsidP="00A46EAC">
      <w:pPr>
        <w:pStyle w:val="ONUME"/>
        <w:rPr>
          <w:lang w:val="ru-RU"/>
        </w:rPr>
      </w:pPr>
      <w:r w:rsidRPr="00643027"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/14/4.</w:t>
      </w:r>
    </w:p>
    <w:p w:rsidR="005C498D" w:rsidRPr="00730686" w:rsidRDefault="005C498D" w:rsidP="005C498D">
      <w:pPr>
        <w:pStyle w:val="ONUME"/>
        <w:ind w:left="540"/>
        <w:rPr>
          <w:lang w:val="ru-RU"/>
        </w:rPr>
      </w:pPr>
      <w:r>
        <w:rPr>
          <w:lang w:val="ru-RU"/>
        </w:rPr>
        <w:t xml:space="preserve">Рабочая группа приняла к сведению информацию, изложенную в </w:t>
      </w:r>
      <w:r>
        <w:rPr>
          <w:lang w:val="ru-RU"/>
        </w:rPr>
        <w:br/>
        <w:t xml:space="preserve">документе </w:t>
      </w:r>
      <w:r>
        <w:t>PCT</w:t>
      </w:r>
      <w:r w:rsidRPr="00730686">
        <w:rPr>
          <w:lang w:val="ru-RU"/>
        </w:rPr>
        <w:t>/</w:t>
      </w:r>
      <w:r>
        <w:t>WG</w:t>
      </w:r>
      <w:r w:rsidRPr="00730686">
        <w:rPr>
          <w:lang w:val="ru-RU"/>
        </w:rPr>
        <w:t>/14/4</w:t>
      </w:r>
      <w:r>
        <w:rPr>
          <w:lang w:val="ru-RU"/>
        </w:rPr>
        <w:t>.</w:t>
      </w:r>
    </w:p>
    <w:p w:rsidR="00A46EAC" w:rsidRPr="00730686" w:rsidRDefault="00EE40EA" w:rsidP="00945A3E">
      <w:pPr>
        <w:pStyle w:val="Heading1"/>
        <w:rPr>
          <w:lang w:val="ru-RU"/>
        </w:rPr>
      </w:pPr>
      <w:r>
        <w:rPr>
          <w:lang w:val="ru-RU"/>
        </w:rPr>
        <w:t xml:space="preserve">ПУНКТ </w:t>
      </w:r>
      <w:r w:rsidR="00945A3E" w:rsidRPr="00730686">
        <w:rPr>
          <w:lang w:val="ru-RU"/>
        </w:rPr>
        <w:t>15</w:t>
      </w:r>
      <w:r>
        <w:rPr>
          <w:lang w:val="ru-RU"/>
        </w:rPr>
        <w:t xml:space="preserve"> ПОВЕСТКИ ДНЯ</w:t>
      </w:r>
      <w:r w:rsidR="00945A3E" w:rsidRPr="00730686">
        <w:rPr>
          <w:lang w:val="ru-RU"/>
        </w:rPr>
        <w:t xml:space="preserve">:  </w:t>
      </w:r>
      <w:r w:rsidRPr="00EE40EA">
        <w:rPr>
          <w:lang w:val="ru-RU"/>
        </w:rPr>
        <w:t xml:space="preserve">Проведение совместного поиска и экспертизы в рамках РСТ силами ведомств группы </w:t>
      </w:r>
      <w:r w:rsidRPr="00EE40EA">
        <w:t>IP</w:t>
      </w:r>
      <w:r w:rsidRPr="00730686">
        <w:rPr>
          <w:lang w:val="ru-RU"/>
        </w:rPr>
        <w:t xml:space="preserve">5: </w:t>
      </w:r>
      <w:r w:rsidRPr="00EE40EA">
        <w:rPr>
          <w:lang w:val="ru-RU"/>
        </w:rPr>
        <w:t>отчет о ходе работы</w:t>
      </w:r>
    </w:p>
    <w:p w:rsidR="00A46EAC" w:rsidRPr="00730686" w:rsidRDefault="00EE40EA" w:rsidP="00A46EAC">
      <w:pPr>
        <w:pStyle w:val="ONUME"/>
        <w:rPr>
          <w:lang w:val="ru-RU"/>
        </w:rPr>
      </w:pPr>
      <w:r w:rsidRPr="00EE40EA"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/14/6.</w:t>
      </w:r>
    </w:p>
    <w:p w:rsidR="000E4204" w:rsidRPr="00730686" w:rsidRDefault="000E4204" w:rsidP="00A46EAC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Делегация Саудовской Аравии </w:t>
      </w:r>
      <w:r w:rsidR="00200DFA">
        <w:rPr>
          <w:lang w:val="ru-RU"/>
        </w:rPr>
        <w:t>сообщила, что 1 июля 2021 г. ее ведомство начинает реализацию программы</w:t>
      </w:r>
      <w:r w:rsidR="00C47B67">
        <w:rPr>
          <w:lang w:val="ru-RU"/>
        </w:rPr>
        <w:t xml:space="preserve"> двустороннего</w:t>
      </w:r>
      <w:r w:rsidR="00200DFA">
        <w:rPr>
          <w:lang w:val="ru-RU"/>
        </w:rPr>
        <w:t xml:space="preserve"> </w:t>
      </w:r>
      <w:r w:rsidR="00C47B67">
        <w:rPr>
          <w:lang w:val="ru-RU"/>
        </w:rPr>
        <w:t>совместного поиска с Ведомством интеллектуальной собственности Кореи</w:t>
      </w:r>
      <w:r w:rsidRPr="00730686">
        <w:rPr>
          <w:lang w:val="ru-RU"/>
        </w:rPr>
        <w:t>.</w:t>
      </w:r>
    </w:p>
    <w:p w:rsidR="00D1334E" w:rsidRPr="00730686" w:rsidRDefault="00D1334E" w:rsidP="00D1334E">
      <w:pPr>
        <w:pStyle w:val="ONUME"/>
        <w:ind w:left="540"/>
        <w:rPr>
          <w:lang w:val="ru-RU"/>
        </w:rPr>
      </w:pPr>
      <w:r>
        <w:rPr>
          <w:lang w:val="ru-RU"/>
        </w:rPr>
        <w:t xml:space="preserve">Рабочая группа приняла к сведению информацию, изложенную в </w:t>
      </w:r>
      <w:r w:rsidR="00D1664B">
        <w:rPr>
          <w:lang w:val="ru-RU"/>
        </w:rPr>
        <w:br/>
        <w:t>д</w:t>
      </w:r>
      <w:r>
        <w:rPr>
          <w:lang w:val="ru-RU"/>
        </w:rPr>
        <w:t xml:space="preserve">окументе </w:t>
      </w:r>
      <w:r w:rsidRPr="00D1334E">
        <w:t>PCT</w:t>
      </w:r>
      <w:r w:rsidRPr="00730686">
        <w:rPr>
          <w:lang w:val="ru-RU"/>
        </w:rPr>
        <w:t>/</w:t>
      </w:r>
      <w:r w:rsidRPr="00D1334E">
        <w:t>WG</w:t>
      </w:r>
      <w:r w:rsidRPr="00730686">
        <w:rPr>
          <w:lang w:val="ru-RU"/>
        </w:rPr>
        <w:t>/14/6</w:t>
      </w:r>
      <w:r>
        <w:rPr>
          <w:lang w:val="ru-RU"/>
        </w:rPr>
        <w:t>.</w:t>
      </w:r>
    </w:p>
    <w:p w:rsidR="00A46EAC" w:rsidRPr="00730686" w:rsidRDefault="009A2660" w:rsidP="00945A3E">
      <w:pPr>
        <w:pStyle w:val="Heading1"/>
        <w:rPr>
          <w:lang w:val="ru-RU"/>
        </w:rPr>
      </w:pPr>
      <w:r>
        <w:rPr>
          <w:caps w:val="0"/>
          <w:lang w:val="ru-RU"/>
        </w:rPr>
        <w:t>ПУНКТ</w:t>
      </w:r>
      <w:r w:rsidRPr="00730686">
        <w:rPr>
          <w:caps w:val="0"/>
          <w:lang w:val="ru-RU"/>
        </w:rPr>
        <w:t xml:space="preserve"> 16</w:t>
      </w:r>
      <w:r>
        <w:rPr>
          <w:caps w:val="0"/>
          <w:lang w:val="ru-RU"/>
        </w:rPr>
        <w:t xml:space="preserve"> ПОВЕСТКИ ДНЯ</w:t>
      </w:r>
      <w:r w:rsidRPr="00730686">
        <w:rPr>
          <w:caps w:val="0"/>
          <w:lang w:val="ru-RU"/>
        </w:rPr>
        <w:t xml:space="preserve">:  </w:t>
      </w:r>
      <w:r w:rsidRPr="002606F1">
        <w:rPr>
          <w:caps w:val="0"/>
          <w:lang w:val="ru-RU"/>
        </w:rPr>
        <w:t>КООРДИНАЦИЯ ДЕЯТЕЛЬНОСТИ ПО ОКАЗАНИЮ ТЕХНИЧЕСКОЙ ПОМОЩИ В РАМКАХ PCT</w:t>
      </w:r>
    </w:p>
    <w:p w:rsidR="00A46EAC" w:rsidRPr="00730686" w:rsidRDefault="002606F1" w:rsidP="00A46EAC">
      <w:pPr>
        <w:pStyle w:val="ONUME"/>
        <w:rPr>
          <w:lang w:val="ru-RU"/>
        </w:rPr>
      </w:pPr>
      <w:r w:rsidRPr="002606F1">
        <w:rPr>
          <w:lang w:val="ru-RU"/>
        </w:rPr>
        <w:t>Обсуждение проходило на основе документа</w:t>
      </w:r>
      <w:r w:rsidR="00A46EAC" w:rsidRPr="00730686">
        <w:rPr>
          <w:lang w:val="ru-RU"/>
        </w:rPr>
        <w:t xml:space="preserve"> </w:t>
      </w:r>
      <w:r w:rsidR="00A46EAC">
        <w:t>PCT</w:t>
      </w:r>
      <w:r w:rsidR="00A46EAC" w:rsidRPr="00730686">
        <w:rPr>
          <w:lang w:val="ru-RU"/>
        </w:rPr>
        <w:t>/</w:t>
      </w:r>
      <w:r w:rsidR="00A46EAC">
        <w:t>WG</w:t>
      </w:r>
      <w:r w:rsidR="00A46EAC" w:rsidRPr="00730686">
        <w:rPr>
          <w:lang w:val="ru-RU"/>
        </w:rPr>
        <w:t>/14/17.</w:t>
      </w:r>
    </w:p>
    <w:p w:rsidR="00AF6A0D" w:rsidRPr="00730686" w:rsidRDefault="001A5500" w:rsidP="001A5500">
      <w:pPr>
        <w:pStyle w:val="ONUME"/>
        <w:ind w:left="540"/>
        <w:rPr>
          <w:lang w:val="ru-RU"/>
        </w:rPr>
      </w:pPr>
      <w:r>
        <w:rPr>
          <w:lang w:val="ru-RU"/>
        </w:rPr>
        <w:t xml:space="preserve">Рабочая группа приняла к сведению информацию, изложенную в </w:t>
      </w:r>
      <w:r w:rsidR="00D1664B">
        <w:rPr>
          <w:lang w:val="ru-RU"/>
        </w:rPr>
        <w:br/>
      </w:r>
      <w:r>
        <w:rPr>
          <w:lang w:val="ru-RU"/>
        </w:rPr>
        <w:t xml:space="preserve">документе </w:t>
      </w:r>
      <w:r>
        <w:t>PCT</w:t>
      </w:r>
      <w:r w:rsidRPr="00730686">
        <w:rPr>
          <w:lang w:val="ru-RU"/>
        </w:rPr>
        <w:t>/</w:t>
      </w:r>
      <w:r>
        <w:t>WG</w:t>
      </w:r>
      <w:r w:rsidRPr="00730686">
        <w:rPr>
          <w:lang w:val="ru-RU"/>
        </w:rPr>
        <w:t>/14/17</w:t>
      </w:r>
      <w:r>
        <w:rPr>
          <w:lang w:val="ru-RU"/>
        </w:rPr>
        <w:t>.</w:t>
      </w:r>
    </w:p>
    <w:p w:rsidR="00A46EAC" w:rsidRPr="00730686" w:rsidRDefault="007C7858" w:rsidP="00945A3E">
      <w:pPr>
        <w:pStyle w:val="Heading1"/>
        <w:rPr>
          <w:lang w:val="ru-RU"/>
        </w:rPr>
      </w:pPr>
      <w:r>
        <w:rPr>
          <w:lang w:val="ru-RU"/>
        </w:rPr>
        <w:t xml:space="preserve">ПУНКТ </w:t>
      </w:r>
      <w:r w:rsidR="00945A3E" w:rsidRPr="00730686">
        <w:rPr>
          <w:lang w:val="ru-RU"/>
        </w:rPr>
        <w:t>17</w:t>
      </w:r>
      <w:r>
        <w:rPr>
          <w:lang w:val="ru-RU"/>
        </w:rPr>
        <w:t xml:space="preserve"> ПОВЕСТКИ ДНЯ</w:t>
      </w:r>
      <w:r w:rsidR="00945A3E" w:rsidRPr="00730686">
        <w:rPr>
          <w:lang w:val="ru-RU"/>
        </w:rPr>
        <w:t xml:space="preserve">:  </w:t>
      </w:r>
      <w:r w:rsidR="00BD10E5" w:rsidRPr="00BD10E5">
        <w:rPr>
          <w:lang w:val="ru-RU"/>
        </w:rPr>
        <w:t>Обучение патентных экспертов</w:t>
      </w:r>
    </w:p>
    <w:p w:rsidR="00A46EAC" w:rsidRPr="007B4D35" w:rsidRDefault="00A46EAC" w:rsidP="00945A3E">
      <w:pPr>
        <w:pStyle w:val="Heading2"/>
        <w:rPr>
          <w:lang w:val="ru-RU"/>
        </w:rPr>
      </w:pPr>
      <w:r w:rsidRPr="00730686">
        <w:rPr>
          <w:lang w:val="ru-RU"/>
        </w:rPr>
        <w:t>(</w:t>
      </w:r>
      <w:r>
        <w:t>A</w:t>
      </w:r>
      <w:r w:rsidRPr="00730686">
        <w:rPr>
          <w:lang w:val="ru-RU"/>
        </w:rPr>
        <w:t xml:space="preserve">)  </w:t>
      </w:r>
      <w:r w:rsidR="007B4D35" w:rsidRPr="007B4D35">
        <w:rPr>
          <w:lang w:val="ru-RU"/>
        </w:rPr>
        <w:t>Координация деятельности в области обучения патентных экспертов</w:t>
      </w:r>
    </w:p>
    <w:p w:rsidR="00945A3E" w:rsidRPr="00730686" w:rsidRDefault="007B4D35" w:rsidP="00945A3E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945A3E" w:rsidRPr="00730686">
        <w:rPr>
          <w:lang w:val="ru-RU"/>
        </w:rPr>
        <w:t xml:space="preserve"> </w:t>
      </w:r>
      <w:r w:rsidR="00945A3E">
        <w:t>PCT</w:t>
      </w:r>
      <w:r w:rsidR="00945A3E" w:rsidRPr="00730686">
        <w:rPr>
          <w:lang w:val="ru-RU"/>
        </w:rPr>
        <w:t>/</w:t>
      </w:r>
      <w:r w:rsidR="00945A3E">
        <w:t>WG</w:t>
      </w:r>
      <w:r w:rsidR="00945A3E" w:rsidRPr="00730686">
        <w:rPr>
          <w:lang w:val="ru-RU"/>
        </w:rPr>
        <w:t>/14/13.</w:t>
      </w:r>
    </w:p>
    <w:p w:rsidR="008B507A" w:rsidRPr="00730686" w:rsidRDefault="00BB6D38" w:rsidP="00945A3E">
      <w:pPr>
        <w:pStyle w:val="ONUME"/>
        <w:rPr>
          <w:lang w:val="ru-RU"/>
        </w:rPr>
      </w:pPr>
      <w:r>
        <w:rPr>
          <w:lang w:val="ru-RU"/>
        </w:rPr>
        <w:t xml:space="preserve">Делегации отметили многообразие потребностей ведомств в зависимости от их размера и возможностей.  </w:t>
      </w:r>
      <w:r w:rsidR="00E33D9F">
        <w:rPr>
          <w:lang w:val="ru-RU"/>
        </w:rPr>
        <w:t>Ряд ведомств указали, что создали эффективные структуры учебных программ и готовы поделиться своим опытом</w:t>
      </w:r>
      <w:r>
        <w:rPr>
          <w:lang w:val="ru-RU"/>
        </w:rPr>
        <w:t>.</w:t>
      </w:r>
    </w:p>
    <w:p w:rsidR="00E51C54" w:rsidRPr="00730686" w:rsidRDefault="00322F3A" w:rsidP="00E51C54">
      <w:pPr>
        <w:pStyle w:val="ONUME"/>
        <w:ind w:left="540"/>
        <w:rPr>
          <w:lang w:val="ru-RU"/>
        </w:rPr>
      </w:pPr>
      <w:r>
        <w:rPr>
          <w:lang w:val="ru-RU"/>
        </w:rPr>
        <w:t xml:space="preserve">Рабочая группа приняла к сведению информацию, изложенную в </w:t>
      </w:r>
      <w:r>
        <w:rPr>
          <w:lang w:val="ru-RU"/>
        </w:rPr>
        <w:br/>
        <w:t>документе</w:t>
      </w:r>
      <w:r w:rsidR="00E51C54" w:rsidRPr="00730686">
        <w:rPr>
          <w:lang w:val="ru-RU"/>
        </w:rPr>
        <w:t xml:space="preserve"> </w:t>
      </w:r>
      <w:r w:rsidR="00E51C54" w:rsidRPr="00E51C54">
        <w:t>PCT</w:t>
      </w:r>
      <w:r w:rsidR="00E51C54" w:rsidRPr="00730686">
        <w:rPr>
          <w:lang w:val="ru-RU"/>
        </w:rPr>
        <w:t>/</w:t>
      </w:r>
      <w:r w:rsidR="00E51C54" w:rsidRPr="00E51C54">
        <w:t>WG</w:t>
      </w:r>
      <w:r w:rsidR="00E51C54" w:rsidRPr="00730686">
        <w:rPr>
          <w:lang w:val="ru-RU"/>
        </w:rPr>
        <w:t>/14/13</w:t>
      </w:r>
      <w:r>
        <w:rPr>
          <w:lang w:val="ru-RU"/>
        </w:rPr>
        <w:t xml:space="preserve">, и </w:t>
      </w:r>
      <w:r w:rsidR="00E41AAF">
        <w:rPr>
          <w:lang w:val="ru-RU"/>
        </w:rPr>
        <w:t xml:space="preserve">предложила Международному бюро провести </w:t>
      </w:r>
      <w:r w:rsidR="009C332F">
        <w:rPr>
          <w:lang w:val="ru-RU"/>
        </w:rPr>
        <w:t>опрос в русле положений, сформулированных в пункте</w:t>
      </w:r>
      <w:r w:rsidR="00E51C54" w:rsidRPr="00730686">
        <w:rPr>
          <w:lang w:val="ru-RU"/>
        </w:rPr>
        <w:t xml:space="preserve"> 21</w:t>
      </w:r>
      <w:r w:rsidR="009C332F">
        <w:rPr>
          <w:lang w:val="ru-RU"/>
        </w:rPr>
        <w:t xml:space="preserve"> документа, с учетом замечаний, </w:t>
      </w:r>
      <w:r w:rsidR="006312B1">
        <w:rPr>
          <w:lang w:val="ru-RU"/>
        </w:rPr>
        <w:t xml:space="preserve">высказанных </w:t>
      </w:r>
      <w:r w:rsidR="009C332F">
        <w:rPr>
          <w:lang w:val="ru-RU"/>
        </w:rPr>
        <w:t>в ходе сессии.</w:t>
      </w:r>
    </w:p>
    <w:p w:rsidR="00A46EAC" w:rsidRPr="00B15F24" w:rsidRDefault="00A46EAC" w:rsidP="00945A3E">
      <w:pPr>
        <w:pStyle w:val="Heading2"/>
        <w:rPr>
          <w:lang w:val="ru-RU"/>
        </w:rPr>
      </w:pPr>
      <w:r w:rsidRPr="00D82E91">
        <w:rPr>
          <w:lang w:val="ru-RU"/>
        </w:rPr>
        <w:t>(</w:t>
      </w:r>
      <w:r>
        <w:t>B</w:t>
      </w:r>
      <w:r w:rsidRPr="00D82E91">
        <w:rPr>
          <w:lang w:val="ru-RU"/>
        </w:rPr>
        <w:t xml:space="preserve">)  </w:t>
      </w:r>
      <w:r w:rsidR="00B15F24" w:rsidRPr="00B15F24">
        <w:rPr>
          <w:lang w:val="ru-RU"/>
        </w:rPr>
        <w:t xml:space="preserve">Обследование, посвященное использованию ресурсов для виртуального обучения при </w:t>
      </w:r>
      <w:r w:rsidR="008017ED">
        <w:rPr>
          <w:lang w:val="ru-RU"/>
        </w:rPr>
        <w:t>ПОДГОТОВКЕ</w:t>
      </w:r>
      <w:r w:rsidR="00B15F24" w:rsidRPr="00B15F24">
        <w:rPr>
          <w:lang w:val="ru-RU"/>
        </w:rPr>
        <w:t xml:space="preserve"> специалистов по проведению патентной экспертизы по существу</w:t>
      </w:r>
    </w:p>
    <w:p w:rsidR="00A46EAC" w:rsidRPr="00D82E91" w:rsidRDefault="00A920AE" w:rsidP="00945A3E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46EAC" w:rsidRPr="00D82E91">
        <w:rPr>
          <w:lang w:val="ru-RU"/>
        </w:rPr>
        <w:t xml:space="preserve"> </w:t>
      </w:r>
      <w:r w:rsidR="00A46EAC">
        <w:t>PCT</w:t>
      </w:r>
      <w:r w:rsidR="00A46EAC" w:rsidRPr="00D82E91">
        <w:rPr>
          <w:lang w:val="ru-RU"/>
        </w:rPr>
        <w:t>/</w:t>
      </w:r>
      <w:r w:rsidR="00A46EAC">
        <w:t>WG</w:t>
      </w:r>
      <w:r w:rsidR="00A46EAC" w:rsidRPr="00D82E91">
        <w:rPr>
          <w:lang w:val="ru-RU"/>
        </w:rPr>
        <w:t>/14/15.</w:t>
      </w:r>
    </w:p>
    <w:p w:rsidR="00CC2F13" w:rsidRPr="00D82E91" w:rsidRDefault="006134C4" w:rsidP="00945A3E">
      <w:pPr>
        <w:pStyle w:val="ONUME"/>
        <w:rPr>
          <w:lang w:val="ru-RU"/>
        </w:rPr>
      </w:pPr>
      <w:r>
        <w:rPr>
          <w:lang w:val="ru-RU"/>
        </w:rPr>
        <w:t>Делегации отметили возросшую потребность в ресурсах для виртуального обучения в период пандемии,</w:t>
      </w:r>
      <w:r w:rsidR="00083FC3">
        <w:rPr>
          <w:lang w:val="ru-RU"/>
        </w:rPr>
        <w:t xml:space="preserve"> признав при этом, что этот формат не может заменить очной формы подготовки, которая позволяет взаимодействовать с преподавателями.  </w:t>
      </w:r>
      <w:r w:rsidR="003D6D44">
        <w:rPr>
          <w:lang w:val="ru-RU"/>
        </w:rPr>
        <w:t>Делегации заинтересованы в обмене</w:t>
      </w:r>
      <w:r w:rsidR="00711D3E">
        <w:rPr>
          <w:lang w:val="ru-RU"/>
        </w:rPr>
        <w:t xml:space="preserve"> информацией об онлайн-мероприятиях в режиме реального времени,</w:t>
      </w:r>
      <w:r w:rsidR="003D6D44">
        <w:rPr>
          <w:lang w:val="ru-RU"/>
        </w:rPr>
        <w:t xml:space="preserve"> </w:t>
      </w:r>
      <w:r w:rsidR="00711D3E">
        <w:rPr>
          <w:lang w:val="ru-RU"/>
        </w:rPr>
        <w:t>записями и другими инструментами.</w:t>
      </w:r>
    </w:p>
    <w:p w:rsidR="00B968D4" w:rsidRPr="000E2BAE" w:rsidRDefault="00E664B8" w:rsidP="00AF67AB">
      <w:pPr>
        <w:pStyle w:val="ONUME"/>
        <w:ind w:left="540"/>
        <w:rPr>
          <w:lang w:val="ru-RU"/>
        </w:rPr>
      </w:pPr>
      <w:r w:rsidRPr="000E2BAE">
        <w:rPr>
          <w:lang w:val="ru-RU"/>
        </w:rPr>
        <w:t xml:space="preserve">Рабочая группа </w:t>
      </w:r>
      <w:r w:rsidR="006D6217" w:rsidRPr="000E2BAE">
        <w:rPr>
          <w:lang w:val="ru-RU"/>
        </w:rPr>
        <w:t>приняла к сведению результаты обследования, посвященного использованию ресурсов для виртуального обучения при подготовке специалистов по проведению патентной экспертизы по существу</w:t>
      </w:r>
      <w:r w:rsidR="000E2BAE" w:rsidRPr="000E2BAE">
        <w:rPr>
          <w:lang w:val="ru-RU"/>
        </w:rPr>
        <w:t>, и предложила Международному бюро подготовить предложения о создании независимой платформы в целях размещения на ней ресурсов для виртуального обучения</w:t>
      </w:r>
      <w:r w:rsidR="006D6217" w:rsidRPr="000E2BAE">
        <w:rPr>
          <w:lang w:val="ru-RU"/>
        </w:rPr>
        <w:t xml:space="preserve"> </w:t>
      </w:r>
      <w:r w:rsidR="000E2BAE" w:rsidRPr="000E2BAE">
        <w:rPr>
          <w:lang w:val="ru-RU"/>
        </w:rPr>
        <w:t xml:space="preserve">с учетом вопросов, указанных в документе </w:t>
      </w:r>
      <w:r w:rsidR="00AF67AB" w:rsidRPr="000E2BAE">
        <w:rPr>
          <w:lang w:val="ru-RU"/>
        </w:rPr>
        <w:t xml:space="preserve">PCT/WG/14/15 </w:t>
      </w:r>
      <w:r w:rsidR="000E2BAE" w:rsidRPr="000E2BAE">
        <w:rPr>
          <w:lang w:val="ru-RU"/>
        </w:rPr>
        <w:t>и поднятых в ходе сессии</w:t>
      </w:r>
      <w:r w:rsidR="00AF67AB" w:rsidRPr="000E2BAE">
        <w:rPr>
          <w:lang w:val="ru-RU"/>
        </w:rPr>
        <w:t>.</w:t>
      </w:r>
    </w:p>
    <w:p w:rsidR="00945A3E" w:rsidRDefault="00D32E16" w:rsidP="00945A3E">
      <w:pPr>
        <w:pStyle w:val="Heading1"/>
      </w:pPr>
      <w:r>
        <w:rPr>
          <w:lang w:val="ru-RU"/>
        </w:rPr>
        <w:t xml:space="preserve">ПУНКТ </w:t>
      </w:r>
      <w:r w:rsidR="00945A3E">
        <w:t>18</w:t>
      </w:r>
      <w:r>
        <w:rPr>
          <w:lang w:val="ru-RU"/>
        </w:rPr>
        <w:t xml:space="preserve"> ПОВЕСТКИ ДНЯ</w:t>
      </w:r>
      <w:r w:rsidR="00945A3E">
        <w:t xml:space="preserve">:  </w:t>
      </w:r>
      <w:r w:rsidR="00D87026">
        <w:rPr>
          <w:lang w:val="ru-RU"/>
        </w:rPr>
        <w:t>ПРОЧИЕ ВОПРОСЫ</w:t>
      </w:r>
    </w:p>
    <w:p w:rsidR="00A46EAC" w:rsidRPr="00962C8F" w:rsidRDefault="00962C8F" w:rsidP="00A46EAC">
      <w:pPr>
        <w:pStyle w:val="ONUME"/>
        <w:rPr>
          <w:lang w:val="ru-RU"/>
        </w:rPr>
      </w:pPr>
      <w:r w:rsidRPr="00962C8F">
        <w:rPr>
          <w:lang w:val="ru-RU"/>
        </w:rPr>
        <w:t>Международное бюро сообщило, что пятнадцатую сессию Рабочей группы ориентировочно планируется провести в мае/июне 2022 г.</w:t>
      </w:r>
    </w:p>
    <w:p w:rsidR="00A46EAC" w:rsidRDefault="0013577E" w:rsidP="00945A3E">
      <w:pPr>
        <w:pStyle w:val="Heading1"/>
      </w:pPr>
      <w:r w:rsidRPr="00962C8F">
        <w:rPr>
          <w:lang w:val="ru-RU"/>
        </w:rPr>
        <w:lastRenderedPageBreak/>
        <w:t>ПУНК</w:t>
      </w:r>
      <w:r>
        <w:rPr>
          <w:lang w:val="ru-RU"/>
        </w:rPr>
        <w:t xml:space="preserve">Т </w:t>
      </w:r>
      <w:r w:rsidR="00945A3E">
        <w:t>19</w:t>
      </w:r>
      <w:r>
        <w:rPr>
          <w:lang w:val="ru-RU"/>
        </w:rPr>
        <w:t xml:space="preserve"> ПОВЕСТКИ ДНЯ</w:t>
      </w:r>
      <w:r w:rsidR="00945A3E">
        <w:t xml:space="preserve">:  </w:t>
      </w:r>
      <w:r w:rsidR="00D32E16">
        <w:rPr>
          <w:lang w:val="ru-RU"/>
        </w:rPr>
        <w:t>РЕЗЮМЕ ПРЕДСЕДАТЕЛЯ</w:t>
      </w:r>
    </w:p>
    <w:p w:rsidR="00A46EAC" w:rsidRPr="00AF1E2A" w:rsidRDefault="0006574D" w:rsidP="00A46EAC">
      <w:pPr>
        <w:pStyle w:val="ONUME"/>
        <w:rPr>
          <w:lang w:val="ru-RU"/>
        </w:rPr>
      </w:pPr>
      <w:r w:rsidRPr="00AF1E2A">
        <w:rPr>
          <w:lang w:val="ru-RU"/>
        </w:rPr>
        <w:t>Рабочая группа приняла к сведению, что настоящий документ представляет собой резюме, подготовленное Председателем в рамках своих полномочий, и что официальный отчет будет содержаться в отчете о сессии</w:t>
      </w:r>
      <w:r w:rsidR="00AF1E2A" w:rsidRPr="00AF1E2A">
        <w:rPr>
          <w:lang w:val="ru-RU"/>
        </w:rPr>
        <w:t>.</w:t>
      </w:r>
    </w:p>
    <w:p w:rsidR="00A46EAC" w:rsidRDefault="002517C5" w:rsidP="00945A3E">
      <w:pPr>
        <w:pStyle w:val="Heading1"/>
      </w:pPr>
      <w:r w:rsidRPr="00AF1E2A">
        <w:rPr>
          <w:lang w:val="ru-RU"/>
        </w:rPr>
        <w:t>ПУНК</w:t>
      </w:r>
      <w:r>
        <w:rPr>
          <w:lang w:val="ru-RU"/>
        </w:rPr>
        <w:t xml:space="preserve">Т </w:t>
      </w:r>
      <w:r w:rsidR="00945A3E">
        <w:t>20</w:t>
      </w:r>
      <w:r>
        <w:rPr>
          <w:lang w:val="ru-RU"/>
        </w:rPr>
        <w:t xml:space="preserve"> ПОВЕСТКИ ДНЯ</w:t>
      </w:r>
      <w:r w:rsidR="00945A3E">
        <w:t xml:space="preserve">:  </w:t>
      </w:r>
      <w:r>
        <w:rPr>
          <w:lang w:val="ru-RU"/>
        </w:rPr>
        <w:t>ЗАКРЫТИЕ СЕССИИ</w:t>
      </w:r>
    </w:p>
    <w:p w:rsidR="00A46EAC" w:rsidRDefault="002517C5" w:rsidP="00A46EAC">
      <w:pPr>
        <w:pStyle w:val="ONUME"/>
      </w:pPr>
      <w:r>
        <w:rPr>
          <w:lang w:val="ru-RU"/>
        </w:rPr>
        <w:t>Председатель закрыла сессию</w:t>
      </w:r>
      <w:r w:rsidR="00945A3E">
        <w:t xml:space="preserve"> 17</w:t>
      </w:r>
      <w:r>
        <w:rPr>
          <w:lang w:val="ru-RU"/>
        </w:rPr>
        <w:t> июня</w:t>
      </w:r>
      <w:r w:rsidR="00945A3E">
        <w:t xml:space="preserve"> 2021</w:t>
      </w:r>
      <w:r>
        <w:rPr>
          <w:lang w:val="ru-RU"/>
        </w:rPr>
        <w:t> г</w:t>
      </w:r>
      <w:r w:rsidR="00945A3E">
        <w:t>.</w:t>
      </w:r>
    </w:p>
    <w:p w:rsidR="00A649C7" w:rsidRDefault="00A649C7" w:rsidP="00945A3E">
      <w:pPr>
        <w:pStyle w:val="Endofdocument-Annex"/>
      </w:pPr>
    </w:p>
    <w:p w:rsidR="00A46EAC" w:rsidRDefault="00A46EAC" w:rsidP="00945A3E">
      <w:pPr>
        <w:pStyle w:val="Endofdocument-Annex"/>
      </w:pPr>
      <w:r>
        <w:t>[</w:t>
      </w:r>
      <w:r w:rsidR="00783244">
        <w:rPr>
          <w:lang w:val="ru-RU"/>
        </w:rPr>
        <w:t>Конец документа</w:t>
      </w:r>
      <w:r>
        <w:t>]</w:t>
      </w:r>
    </w:p>
    <w:sectPr w:rsidR="00A46EAC" w:rsidSect="0073068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80" w:rsidRDefault="00C40D80">
      <w:r>
        <w:separator/>
      </w:r>
    </w:p>
  </w:endnote>
  <w:endnote w:type="continuationSeparator" w:id="0">
    <w:p w:rsidR="00C40D80" w:rsidRDefault="00C40D80" w:rsidP="003B38C1">
      <w:r>
        <w:separator/>
      </w:r>
    </w:p>
    <w:p w:rsidR="00C40D80" w:rsidRPr="003B38C1" w:rsidRDefault="00C40D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40D80" w:rsidRPr="003B38C1" w:rsidRDefault="00C40D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80" w:rsidRDefault="00C40D80">
      <w:r>
        <w:separator/>
      </w:r>
    </w:p>
  </w:footnote>
  <w:footnote w:type="continuationSeparator" w:id="0">
    <w:p w:rsidR="00C40D80" w:rsidRDefault="00C40D80" w:rsidP="008B60B2">
      <w:r>
        <w:separator/>
      </w:r>
    </w:p>
    <w:p w:rsidR="00C40D80" w:rsidRPr="00ED77FB" w:rsidRDefault="00C40D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40D80" w:rsidRPr="00ED77FB" w:rsidRDefault="00C40D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86" w:rsidRPr="00B25737" w:rsidRDefault="00730686" w:rsidP="00730686">
    <w:pPr>
      <w:jc w:val="right"/>
      <w:rPr>
        <w:caps/>
      </w:rPr>
    </w:pPr>
    <w:r>
      <w:rPr>
        <w:caps/>
      </w:rPr>
      <w:t>PCT/WG/14/18</w:t>
    </w:r>
  </w:p>
  <w:p w:rsidR="00730686" w:rsidRDefault="00730686" w:rsidP="00730686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F53EB">
      <w:rPr>
        <w:noProof/>
      </w:rPr>
      <w:t>8</w:t>
    </w:r>
    <w:r>
      <w:fldChar w:fldCharType="end"/>
    </w:r>
  </w:p>
  <w:p w:rsidR="00730686" w:rsidRDefault="00730686" w:rsidP="00730686">
    <w:pPr>
      <w:jc w:val="right"/>
    </w:pPr>
  </w:p>
  <w:p w:rsidR="00730686" w:rsidRDefault="00730686" w:rsidP="0073068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C40D80" w:rsidP="00477D6B">
    <w:pPr>
      <w:jc w:val="right"/>
      <w:rPr>
        <w:caps/>
      </w:rPr>
    </w:pPr>
    <w:bookmarkStart w:id="6" w:name="Code2"/>
    <w:r>
      <w:rPr>
        <w:caps/>
      </w:rPr>
      <w:t>PCT/WG/14/18</w:t>
    </w:r>
  </w:p>
  <w:bookmarkEnd w:id="6"/>
  <w:p w:rsidR="00D07C78" w:rsidRDefault="00783244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6F53EB">
      <w:rPr>
        <w:noProof/>
      </w:rPr>
      <w:t>9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0"/>
    <w:rsid w:val="000007BB"/>
    <w:rsid w:val="000058E9"/>
    <w:rsid w:val="000302C1"/>
    <w:rsid w:val="00043CAA"/>
    <w:rsid w:val="00045C73"/>
    <w:rsid w:val="00056816"/>
    <w:rsid w:val="0006574D"/>
    <w:rsid w:val="000736FE"/>
    <w:rsid w:val="00075432"/>
    <w:rsid w:val="00083FC3"/>
    <w:rsid w:val="000968ED"/>
    <w:rsid w:val="000A3D97"/>
    <w:rsid w:val="000B33EE"/>
    <w:rsid w:val="000E2BAE"/>
    <w:rsid w:val="000E4204"/>
    <w:rsid w:val="000F5E56"/>
    <w:rsid w:val="000F694F"/>
    <w:rsid w:val="000F73D4"/>
    <w:rsid w:val="00117465"/>
    <w:rsid w:val="00123D0A"/>
    <w:rsid w:val="001325A7"/>
    <w:rsid w:val="0013577E"/>
    <w:rsid w:val="001362EE"/>
    <w:rsid w:val="00143C3B"/>
    <w:rsid w:val="00144C84"/>
    <w:rsid w:val="00147023"/>
    <w:rsid w:val="001647D5"/>
    <w:rsid w:val="001832A6"/>
    <w:rsid w:val="00193E73"/>
    <w:rsid w:val="00194116"/>
    <w:rsid w:val="001A5500"/>
    <w:rsid w:val="001D4107"/>
    <w:rsid w:val="00200DFA"/>
    <w:rsid w:val="00203D24"/>
    <w:rsid w:val="0021217E"/>
    <w:rsid w:val="00216A7B"/>
    <w:rsid w:val="00217561"/>
    <w:rsid w:val="0022008A"/>
    <w:rsid w:val="00221F44"/>
    <w:rsid w:val="002269BD"/>
    <w:rsid w:val="002354A0"/>
    <w:rsid w:val="00243430"/>
    <w:rsid w:val="002517C5"/>
    <w:rsid w:val="002606F1"/>
    <w:rsid w:val="002634C4"/>
    <w:rsid w:val="002928D3"/>
    <w:rsid w:val="002A2F10"/>
    <w:rsid w:val="002A5E5A"/>
    <w:rsid w:val="002C0249"/>
    <w:rsid w:val="002C2EDE"/>
    <w:rsid w:val="002C7AA9"/>
    <w:rsid w:val="002D148A"/>
    <w:rsid w:val="002D4DE6"/>
    <w:rsid w:val="002F0016"/>
    <w:rsid w:val="002F1FE6"/>
    <w:rsid w:val="002F4E68"/>
    <w:rsid w:val="00300A40"/>
    <w:rsid w:val="00312F7F"/>
    <w:rsid w:val="00322F3A"/>
    <w:rsid w:val="0034320D"/>
    <w:rsid w:val="00361450"/>
    <w:rsid w:val="003673CF"/>
    <w:rsid w:val="003845C1"/>
    <w:rsid w:val="00397F38"/>
    <w:rsid w:val="003A6F89"/>
    <w:rsid w:val="003B38C1"/>
    <w:rsid w:val="003B7912"/>
    <w:rsid w:val="003C34E9"/>
    <w:rsid w:val="003D6D44"/>
    <w:rsid w:val="003E172B"/>
    <w:rsid w:val="00403701"/>
    <w:rsid w:val="00423E3E"/>
    <w:rsid w:val="00424B81"/>
    <w:rsid w:val="00427AF4"/>
    <w:rsid w:val="004557E7"/>
    <w:rsid w:val="0046049A"/>
    <w:rsid w:val="004647DA"/>
    <w:rsid w:val="00474062"/>
    <w:rsid w:val="00477D6B"/>
    <w:rsid w:val="00486573"/>
    <w:rsid w:val="004935F0"/>
    <w:rsid w:val="004943A5"/>
    <w:rsid w:val="004A33B0"/>
    <w:rsid w:val="004B4166"/>
    <w:rsid w:val="004B5F5A"/>
    <w:rsid w:val="004B624C"/>
    <w:rsid w:val="004C5084"/>
    <w:rsid w:val="004D2A1E"/>
    <w:rsid w:val="004D7B94"/>
    <w:rsid w:val="004E7C6A"/>
    <w:rsid w:val="005019FF"/>
    <w:rsid w:val="00513F69"/>
    <w:rsid w:val="00514D51"/>
    <w:rsid w:val="0051698F"/>
    <w:rsid w:val="00526C48"/>
    <w:rsid w:val="0053057A"/>
    <w:rsid w:val="00530596"/>
    <w:rsid w:val="00556076"/>
    <w:rsid w:val="00556656"/>
    <w:rsid w:val="00560A29"/>
    <w:rsid w:val="00561E8F"/>
    <w:rsid w:val="00576BE0"/>
    <w:rsid w:val="00585F6A"/>
    <w:rsid w:val="00587CD0"/>
    <w:rsid w:val="00590455"/>
    <w:rsid w:val="0059296C"/>
    <w:rsid w:val="005948F7"/>
    <w:rsid w:val="00595832"/>
    <w:rsid w:val="005962D5"/>
    <w:rsid w:val="005A3262"/>
    <w:rsid w:val="005C498D"/>
    <w:rsid w:val="005C6649"/>
    <w:rsid w:val="005E149B"/>
    <w:rsid w:val="005F02DF"/>
    <w:rsid w:val="00605827"/>
    <w:rsid w:val="00607711"/>
    <w:rsid w:val="006134C4"/>
    <w:rsid w:val="00617CD8"/>
    <w:rsid w:val="00620650"/>
    <w:rsid w:val="006312B1"/>
    <w:rsid w:val="00635E58"/>
    <w:rsid w:val="00643027"/>
    <w:rsid w:val="00646050"/>
    <w:rsid w:val="0065443D"/>
    <w:rsid w:val="00656202"/>
    <w:rsid w:val="00660D88"/>
    <w:rsid w:val="006713CA"/>
    <w:rsid w:val="00672961"/>
    <w:rsid w:val="00676C5C"/>
    <w:rsid w:val="00693DD5"/>
    <w:rsid w:val="006C228C"/>
    <w:rsid w:val="006D6217"/>
    <w:rsid w:val="006E11E9"/>
    <w:rsid w:val="006E333D"/>
    <w:rsid w:val="006F53EB"/>
    <w:rsid w:val="006F5C19"/>
    <w:rsid w:val="00705F88"/>
    <w:rsid w:val="00711D3E"/>
    <w:rsid w:val="00720EFD"/>
    <w:rsid w:val="00726437"/>
    <w:rsid w:val="00730686"/>
    <w:rsid w:val="00734D2A"/>
    <w:rsid w:val="00740638"/>
    <w:rsid w:val="00755F4C"/>
    <w:rsid w:val="00761E9B"/>
    <w:rsid w:val="00767780"/>
    <w:rsid w:val="00783244"/>
    <w:rsid w:val="00793A7C"/>
    <w:rsid w:val="00797288"/>
    <w:rsid w:val="007A398A"/>
    <w:rsid w:val="007B4BCE"/>
    <w:rsid w:val="007B4D35"/>
    <w:rsid w:val="007C7858"/>
    <w:rsid w:val="007C790F"/>
    <w:rsid w:val="007D1613"/>
    <w:rsid w:val="007E4C0E"/>
    <w:rsid w:val="007E63D6"/>
    <w:rsid w:val="007F4C22"/>
    <w:rsid w:val="008017ED"/>
    <w:rsid w:val="00810FB9"/>
    <w:rsid w:val="00815EBB"/>
    <w:rsid w:val="00871569"/>
    <w:rsid w:val="00872443"/>
    <w:rsid w:val="00884747"/>
    <w:rsid w:val="00887147"/>
    <w:rsid w:val="008A134B"/>
    <w:rsid w:val="008A5B93"/>
    <w:rsid w:val="008A7182"/>
    <w:rsid w:val="008A75FD"/>
    <w:rsid w:val="008B0E75"/>
    <w:rsid w:val="008B2960"/>
    <w:rsid w:val="008B2CC1"/>
    <w:rsid w:val="008B507A"/>
    <w:rsid w:val="008B60B2"/>
    <w:rsid w:val="008C180E"/>
    <w:rsid w:val="008D0E8D"/>
    <w:rsid w:val="008E4FA4"/>
    <w:rsid w:val="008F6A50"/>
    <w:rsid w:val="0090731E"/>
    <w:rsid w:val="009155E7"/>
    <w:rsid w:val="00916EE2"/>
    <w:rsid w:val="00921040"/>
    <w:rsid w:val="00923875"/>
    <w:rsid w:val="00926184"/>
    <w:rsid w:val="00940FF6"/>
    <w:rsid w:val="00945A3E"/>
    <w:rsid w:val="00947081"/>
    <w:rsid w:val="00962C8F"/>
    <w:rsid w:val="00966A22"/>
    <w:rsid w:val="0096722F"/>
    <w:rsid w:val="00972B68"/>
    <w:rsid w:val="00980843"/>
    <w:rsid w:val="00984423"/>
    <w:rsid w:val="00992420"/>
    <w:rsid w:val="00996BC5"/>
    <w:rsid w:val="009A15A1"/>
    <w:rsid w:val="009A2660"/>
    <w:rsid w:val="009A3C97"/>
    <w:rsid w:val="009A5A96"/>
    <w:rsid w:val="009B3254"/>
    <w:rsid w:val="009C332F"/>
    <w:rsid w:val="009E2791"/>
    <w:rsid w:val="009E3F6F"/>
    <w:rsid w:val="009E77EA"/>
    <w:rsid w:val="009F38E2"/>
    <w:rsid w:val="009F499F"/>
    <w:rsid w:val="009F5BE3"/>
    <w:rsid w:val="00A01FCD"/>
    <w:rsid w:val="00A06AFA"/>
    <w:rsid w:val="00A077AD"/>
    <w:rsid w:val="00A24579"/>
    <w:rsid w:val="00A37342"/>
    <w:rsid w:val="00A3736D"/>
    <w:rsid w:val="00A42DAF"/>
    <w:rsid w:val="00A45BD8"/>
    <w:rsid w:val="00A46EAC"/>
    <w:rsid w:val="00A649C7"/>
    <w:rsid w:val="00A661DC"/>
    <w:rsid w:val="00A74191"/>
    <w:rsid w:val="00A869B7"/>
    <w:rsid w:val="00A86E28"/>
    <w:rsid w:val="00A920AE"/>
    <w:rsid w:val="00AA45E2"/>
    <w:rsid w:val="00AB2EF5"/>
    <w:rsid w:val="00AC205C"/>
    <w:rsid w:val="00AF0A6B"/>
    <w:rsid w:val="00AF1E2A"/>
    <w:rsid w:val="00AF1F05"/>
    <w:rsid w:val="00AF41C2"/>
    <w:rsid w:val="00AF4804"/>
    <w:rsid w:val="00AF50EA"/>
    <w:rsid w:val="00AF67AB"/>
    <w:rsid w:val="00AF6A0D"/>
    <w:rsid w:val="00B047FA"/>
    <w:rsid w:val="00B05A69"/>
    <w:rsid w:val="00B15F24"/>
    <w:rsid w:val="00B25737"/>
    <w:rsid w:val="00B4433E"/>
    <w:rsid w:val="00B45D5B"/>
    <w:rsid w:val="00B57F0A"/>
    <w:rsid w:val="00B75281"/>
    <w:rsid w:val="00B818F6"/>
    <w:rsid w:val="00B9192B"/>
    <w:rsid w:val="00B92F1F"/>
    <w:rsid w:val="00B968D4"/>
    <w:rsid w:val="00B9734B"/>
    <w:rsid w:val="00BA30E2"/>
    <w:rsid w:val="00BA72A1"/>
    <w:rsid w:val="00BB2344"/>
    <w:rsid w:val="00BB6D38"/>
    <w:rsid w:val="00BB7149"/>
    <w:rsid w:val="00BD10E5"/>
    <w:rsid w:val="00C051AB"/>
    <w:rsid w:val="00C11BFE"/>
    <w:rsid w:val="00C17617"/>
    <w:rsid w:val="00C341ED"/>
    <w:rsid w:val="00C3564E"/>
    <w:rsid w:val="00C40D80"/>
    <w:rsid w:val="00C4766C"/>
    <w:rsid w:val="00C47B67"/>
    <w:rsid w:val="00C5068F"/>
    <w:rsid w:val="00C7013D"/>
    <w:rsid w:val="00C73687"/>
    <w:rsid w:val="00C81300"/>
    <w:rsid w:val="00C86D74"/>
    <w:rsid w:val="00C87EF9"/>
    <w:rsid w:val="00CC2142"/>
    <w:rsid w:val="00CC2F13"/>
    <w:rsid w:val="00CC4853"/>
    <w:rsid w:val="00CD04F1"/>
    <w:rsid w:val="00CD686B"/>
    <w:rsid w:val="00CF681A"/>
    <w:rsid w:val="00D07C78"/>
    <w:rsid w:val="00D1334E"/>
    <w:rsid w:val="00D1664B"/>
    <w:rsid w:val="00D16D3A"/>
    <w:rsid w:val="00D23040"/>
    <w:rsid w:val="00D24373"/>
    <w:rsid w:val="00D32E16"/>
    <w:rsid w:val="00D365A7"/>
    <w:rsid w:val="00D40840"/>
    <w:rsid w:val="00D44CE3"/>
    <w:rsid w:val="00D45252"/>
    <w:rsid w:val="00D5224A"/>
    <w:rsid w:val="00D55444"/>
    <w:rsid w:val="00D67B29"/>
    <w:rsid w:val="00D71B4D"/>
    <w:rsid w:val="00D75BB4"/>
    <w:rsid w:val="00D82E91"/>
    <w:rsid w:val="00D87026"/>
    <w:rsid w:val="00D93D55"/>
    <w:rsid w:val="00DC3451"/>
    <w:rsid w:val="00DC70EA"/>
    <w:rsid w:val="00DD0C80"/>
    <w:rsid w:val="00DD7B7F"/>
    <w:rsid w:val="00DF4CE5"/>
    <w:rsid w:val="00DF6E03"/>
    <w:rsid w:val="00E07565"/>
    <w:rsid w:val="00E14C80"/>
    <w:rsid w:val="00E15015"/>
    <w:rsid w:val="00E335FE"/>
    <w:rsid w:val="00E33D9F"/>
    <w:rsid w:val="00E41AAF"/>
    <w:rsid w:val="00E51C54"/>
    <w:rsid w:val="00E5592D"/>
    <w:rsid w:val="00E664B8"/>
    <w:rsid w:val="00E82B8A"/>
    <w:rsid w:val="00E83928"/>
    <w:rsid w:val="00E90DAF"/>
    <w:rsid w:val="00E96448"/>
    <w:rsid w:val="00EA7D6E"/>
    <w:rsid w:val="00EB2F76"/>
    <w:rsid w:val="00EB4264"/>
    <w:rsid w:val="00EB5362"/>
    <w:rsid w:val="00EC4E49"/>
    <w:rsid w:val="00EC52E1"/>
    <w:rsid w:val="00ED5CE2"/>
    <w:rsid w:val="00ED77FB"/>
    <w:rsid w:val="00ED7AAF"/>
    <w:rsid w:val="00EE40EA"/>
    <w:rsid w:val="00EE45FA"/>
    <w:rsid w:val="00EE7302"/>
    <w:rsid w:val="00EF4876"/>
    <w:rsid w:val="00EF4C9C"/>
    <w:rsid w:val="00F043DE"/>
    <w:rsid w:val="00F06D03"/>
    <w:rsid w:val="00F1085F"/>
    <w:rsid w:val="00F40202"/>
    <w:rsid w:val="00F41E76"/>
    <w:rsid w:val="00F42129"/>
    <w:rsid w:val="00F66152"/>
    <w:rsid w:val="00F843EB"/>
    <w:rsid w:val="00F874D6"/>
    <w:rsid w:val="00F878E6"/>
    <w:rsid w:val="00F9165B"/>
    <w:rsid w:val="00F94081"/>
    <w:rsid w:val="00F96831"/>
    <w:rsid w:val="00FA0F2C"/>
    <w:rsid w:val="00FA45C3"/>
    <w:rsid w:val="00FD262B"/>
    <w:rsid w:val="00FE52B0"/>
    <w:rsid w:val="00FE77AF"/>
    <w:rsid w:val="00FF40BA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F35DEDBF-39FC-4298-B213-763F535B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57A8-BA3F-4778-BD25-C53DD08A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2876</Words>
  <Characters>19664</Characters>
  <Application>Microsoft Office Word</Application>
  <DocSecurity>0</DocSecurity>
  <Lines>348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PCT/WG/14/18</vt:lpstr>
    </vt:vector>
  </TitlesOfParts>
  <Company>WIPO</Company>
  <LinksUpToDate>false</LinksUpToDate>
  <CharactersWithSpaces>22524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PCT/WG/14/18</dc:title>
  <dc:creator>MARLOW Thomas</dc:creator>
  <cp:keywords>PUBLIC</cp:keywords>
  <cp:lastModifiedBy>MARLOW Thomas</cp:lastModifiedBy>
  <cp:revision>5</cp:revision>
  <cp:lastPrinted>2011-02-15T11:56:00Z</cp:lastPrinted>
  <dcterms:created xsi:type="dcterms:W3CDTF">2021-06-18T11:29:00Z</dcterms:created>
  <dcterms:modified xsi:type="dcterms:W3CDTF">2021-06-18T11:54:00Z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d904f211-2044-4da4-84f1-4daea73439a8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