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25B9C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25B9C" w:rsidRDefault="00EC4E49" w:rsidP="004A4F45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5B9C" w:rsidRDefault="000465E6" w:rsidP="004A4F45">
            <w:pPr>
              <w:rPr>
                <w:lang w:val="ru-RU"/>
              </w:rPr>
            </w:pPr>
            <w:r w:rsidRPr="00025B9C">
              <w:rPr>
                <w:noProof/>
                <w:lang w:eastAsia="en-US"/>
              </w:rPr>
              <w:drawing>
                <wp:inline distT="0" distB="0" distL="0" distR="0" wp14:anchorId="3BB6FCB8" wp14:editId="7609FFDF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9779B" w:rsidRDefault="0049779B" w:rsidP="004A4F4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25B9C" w:rsidTr="0010019E">
        <w:trPr>
          <w:trHeight w:val="2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25B9C" w:rsidRDefault="00AA5AD8" w:rsidP="004A4F4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25B9C">
              <w:rPr>
                <w:rFonts w:ascii="Arial Black" w:hAnsi="Arial Black"/>
                <w:caps/>
                <w:sz w:val="15"/>
                <w:lang w:val="ru-RU"/>
              </w:rPr>
              <w:t>PCT/WG/7/</w:t>
            </w:r>
            <w:bookmarkStart w:id="0" w:name="Code"/>
            <w:bookmarkEnd w:id="0"/>
            <w:r w:rsidR="00615FBB" w:rsidRPr="00025B9C"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 w:rsidR="0010019E" w:rsidRPr="00025B9C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025B9C" w:rsidTr="0010019E">
        <w:trPr>
          <w:trHeight w:val="212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25B9C" w:rsidRDefault="000465E6" w:rsidP="004A4F4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25B9C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bookmarkStart w:id="1" w:name="Original"/>
            <w:bookmarkEnd w:id="1"/>
            <w:r w:rsidRPr="00025B9C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25B9C" w:rsidTr="0010019E">
        <w:trPr>
          <w:trHeight w:val="212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5B9C" w:rsidRDefault="000465E6" w:rsidP="004A4F4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25B9C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25B9C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025B9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072F22" w:rsidRPr="00025B9C">
              <w:rPr>
                <w:rFonts w:ascii="Arial Black" w:hAnsi="Arial Black"/>
                <w:caps/>
                <w:sz w:val="15"/>
                <w:lang w:val="ru-RU"/>
              </w:rPr>
              <w:t>13</w:t>
            </w:r>
            <w:r w:rsidRPr="00025B9C">
              <w:rPr>
                <w:rFonts w:ascii="Arial Black" w:hAnsi="Arial Black"/>
                <w:caps/>
                <w:sz w:val="15"/>
                <w:lang w:val="ru-RU"/>
              </w:rPr>
              <w:t xml:space="preserve"> мая </w:t>
            </w:r>
            <w:r w:rsidR="00B24007" w:rsidRPr="00025B9C">
              <w:rPr>
                <w:rFonts w:ascii="Arial Black" w:hAnsi="Arial Black"/>
                <w:caps/>
                <w:sz w:val="15"/>
                <w:lang w:val="ru-RU"/>
              </w:rPr>
              <w:t>2014</w:t>
            </w:r>
            <w:r w:rsidRPr="00025B9C">
              <w:rPr>
                <w:rFonts w:ascii="Arial Black" w:hAnsi="Arial Black"/>
                <w:caps/>
                <w:sz w:val="15"/>
                <w:lang w:val="ru-RU"/>
              </w:rPr>
              <w:t xml:space="preserve"> г. </w:t>
            </w:r>
          </w:p>
        </w:tc>
      </w:tr>
    </w:tbl>
    <w:p w:rsidR="00E528C3" w:rsidRPr="00025B9C" w:rsidRDefault="00E528C3" w:rsidP="004A4F45">
      <w:pPr>
        <w:rPr>
          <w:lang w:val="ru-RU"/>
        </w:rPr>
      </w:pP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0465E6" w:rsidP="004A4F45">
      <w:pPr>
        <w:rPr>
          <w:b/>
          <w:sz w:val="28"/>
          <w:szCs w:val="28"/>
          <w:lang w:val="ru-RU"/>
        </w:rPr>
      </w:pPr>
      <w:r w:rsidRPr="00025B9C">
        <w:rPr>
          <w:b/>
          <w:sz w:val="28"/>
          <w:szCs w:val="28"/>
          <w:lang w:val="ru-RU"/>
        </w:rPr>
        <w:t>Рабочая группа по</w:t>
      </w:r>
    </w:p>
    <w:p w:rsidR="00E528C3" w:rsidRPr="00025B9C" w:rsidRDefault="000465E6" w:rsidP="004A4F45">
      <w:pPr>
        <w:rPr>
          <w:b/>
          <w:sz w:val="28"/>
          <w:szCs w:val="28"/>
          <w:lang w:val="ru-RU"/>
        </w:rPr>
      </w:pPr>
      <w:r w:rsidRPr="00025B9C">
        <w:rPr>
          <w:b/>
          <w:sz w:val="28"/>
          <w:szCs w:val="28"/>
          <w:lang w:val="ru-RU"/>
        </w:rPr>
        <w:t>Договору о патентной кооперации (PCT)</w:t>
      </w:r>
    </w:p>
    <w:p w:rsidR="00E528C3" w:rsidRPr="00025B9C" w:rsidRDefault="007613D5" w:rsidP="007613D5">
      <w:pPr>
        <w:tabs>
          <w:tab w:val="left" w:pos="1553"/>
        </w:tabs>
        <w:rPr>
          <w:lang w:val="ru-RU"/>
        </w:rPr>
      </w:pPr>
      <w:r>
        <w:rPr>
          <w:lang w:val="ru-RU"/>
        </w:rPr>
        <w:tab/>
      </w: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0465E6" w:rsidP="004A4F45">
      <w:pPr>
        <w:rPr>
          <w:b/>
          <w:sz w:val="24"/>
          <w:szCs w:val="24"/>
          <w:lang w:val="ru-RU"/>
        </w:rPr>
      </w:pPr>
      <w:r w:rsidRPr="00025B9C">
        <w:rPr>
          <w:b/>
          <w:sz w:val="24"/>
          <w:szCs w:val="24"/>
          <w:lang w:val="ru-RU"/>
        </w:rPr>
        <w:t>Седьмая сессия</w:t>
      </w:r>
    </w:p>
    <w:p w:rsidR="00E528C3" w:rsidRPr="00025B9C" w:rsidRDefault="000465E6" w:rsidP="004A4F45">
      <w:pPr>
        <w:rPr>
          <w:b/>
          <w:sz w:val="24"/>
          <w:szCs w:val="24"/>
          <w:lang w:val="ru-RU"/>
        </w:rPr>
      </w:pPr>
      <w:r w:rsidRPr="00025B9C">
        <w:rPr>
          <w:b/>
          <w:sz w:val="24"/>
          <w:szCs w:val="24"/>
          <w:lang w:val="ru-RU"/>
        </w:rPr>
        <w:t xml:space="preserve">Женева, 10 </w:t>
      </w:r>
      <w:r w:rsidR="007613D5">
        <w:rPr>
          <w:b/>
          <w:sz w:val="24"/>
          <w:szCs w:val="24"/>
          <w:lang w:val="ru-RU"/>
        </w:rPr>
        <w:t>–</w:t>
      </w:r>
      <w:r w:rsidRPr="00025B9C">
        <w:rPr>
          <w:b/>
          <w:sz w:val="24"/>
          <w:szCs w:val="24"/>
          <w:lang w:val="ru-RU"/>
        </w:rPr>
        <w:t xml:space="preserve"> 13 июня 2014 г. </w:t>
      </w: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E528C3" w:rsidP="004A4F45">
      <w:pPr>
        <w:rPr>
          <w:lang w:val="ru-RU"/>
        </w:rPr>
      </w:pPr>
    </w:p>
    <w:p w:rsidR="00E528C3" w:rsidRPr="00DC3314" w:rsidRDefault="008208D6" w:rsidP="004A4F45">
      <w:pPr>
        <w:rPr>
          <w:caps/>
          <w:sz w:val="24"/>
          <w:lang w:val="ru-RU"/>
        </w:rPr>
      </w:pPr>
      <w:bookmarkStart w:id="3" w:name="TitleOfDoc"/>
      <w:bookmarkEnd w:id="3"/>
      <w:r w:rsidRPr="00DC3314">
        <w:rPr>
          <w:caps/>
          <w:sz w:val="24"/>
          <w:lang w:val="ru-RU"/>
        </w:rPr>
        <w:t>Часовые пояса, используемые для целей электронного представления доку</w:t>
      </w:r>
      <w:bookmarkStart w:id="4" w:name="_GoBack"/>
      <w:bookmarkEnd w:id="4"/>
      <w:r w:rsidRPr="00DC3314">
        <w:rPr>
          <w:caps/>
          <w:sz w:val="24"/>
          <w:lang w:val="ru-RU"/>
        </w:rPr>
        <w:t>ментов</w:t>
      </w: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8208D6" w:rsidP="004A4F45">
      <w:pPr>
        <w:rPr>
          <w:i/>
          <w:lang w:val="ru-RU"/>
        </w:rPr>
      </w:pPr>
      <w:bookmarkStart w:id="5" w:name="Prepared"/>
      <w:bookmarkEnd w:id="5"/>
      <w:r w:rsidRPr="00025B9C">
        <w:rPr>
          <w:i/>
          <w:lang w:val="ru-RU"/>
        </w:rPr>
        <w:t>Документ подготовлен Международным бюро</w:t>
      </w: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8208D6" w:rsidP="004A4F45">
      <w:pPr>
        <w:pStyle w:val="Heading1"/>
        <w:keepNext w:val="0"/>
        <w:rPr>
          <w:caps w:val="0"/>
          <w:lang w:val="ru-RU"/>
        </w:rPr>
      </w:pPr>
      <w:r w:rsidRPr="00025B9C">
        <w:rPr>
          <w:caps w:val="0"/>
          <w:lang w:val="ru-RU"/>
        </w:rPr>
        <w:t>РЕЗЮМЕ</w:t>
      </w: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713C4A" w:rsidP="004A4F45">
      <w:pPr>
        <w:pStyle w:val="ONUME"/>
        <w:rPr>
          <w:lang w:val="ru-RU"/>
        </w:rPr>
      </w:pPr>
      <w:r w:rsidRPr="00025B9C">
        <w:rPr>
          <w:lang w:val="ru-RU"/>
        </w:rPr>
        <w:t>Рабочей группе предлагается рассмотреть возможность датиров</w:t>
      </w:r>
      <w:r w:rsidR="001D22E5">
        <w:rPr>
          <w:lang w:val="ru-RU"/>
        </w:rPr>
        <w:t>ания</w:t>
      </w:r>
      <w:r w:rsidRPr="00025B9C">
        <w:rPr>
          <w:lang w:val="ru-RU"/>
        </w:rPr>
        <w:t xml:space="preserve"> документов на основе часового пояса места подачи, а не обязательно местонахождения </w:t>
      </w:r>
      <w:r w:rsidR="00002EEF" w:rsidRPr="00025B9C">
        <w:rPr>
          <w:lang w:val="ru-RU"/>
        </w:rPr>
        <w:t xml:space="preserve">штаб-квартиры </w:t>
      </w:r>
      <w:r w:rsidRPr="00025B9C">
        <w:rPr>
          <w:lang w:val="ru-RU"/>
        </w:rPr>
        <w:t>соответствующего ведомства.</w:t>
      </w:r>
      <w:r w:rsidR="00002EEF" w:rsidRPr="00025B9C">
        <w:rPr>
          <w:lang w:val="ru-RU"/>
        </w:rPr>
        <w:t xml:space="preserve"> </w:t>
      </w:r>
      <w:r w:rsidR="00583C8A" w:rsidRPr="00025B9C">
        <w:rPr>
          <w:lang w:val="ru-RU"/>
        </w:rPr>
        <w:t xml:space="preserve">Это может обеспечить равные преимущества для заявителей как из </w:t>
      </w:r>
      <w:r w:rsidR="00CB73B4" w:rsidRPr="00025B9C">
        <w:rPr>
          <w:lang w:val="ru-RU"/>
        </w:rPr>
        <w:t>«</w:t>
      </w:r>
      <w:r w:rsidR="00583C8A" w:rsidRPr="00025B9C">
        <w:rPr>
          <w:lang w:val="ru-RU"/>
        </w:rPr>
        <w:t>восточных</w:t>
      </w:r>
      <w:r w:rsidR="00CB73B4" w:rsidRPr="00025B9C">
        <w:rPr>
          <w:lang w:val="ru-RU"/>
        </w:rPr>
        <w:t>»</w:t>
      </w:r>
      <w:r w:rsidR="00583C8A" w:rsidRPr="00025B9C">
        <w:rPr>
          <w:lang w:val="ru-RU"/>
        </w:rPr>
        <w:t xml:space="preserve">, так и </w:t>
      </w:r>
      <w:r w:rsidR="00CB73B4" w:rsidRPr="00025B9C">
        <w:rPr>
          <w:lang w:val="ru-RU"/>
        </w:rPr>
        <w:t>«</w:t>
      </w:r>
      <w:r w:rsidR="00583C8A" w:rsidRPr="00025B9C">
        <w:rPr>
          <w:lang w:val="ru-RU"/>
        </w:rPr>
        <w:t>западных</w:t>
      </w:r>
      <w:r w:rsidR="00CB73B4" w:rsidRPr="00025B9C">
        <w:rPr>
          <w:lang w:val="ru-RU"/>
        </w:rPr>
        <w:t>»</w:t>
      </w:r>
      <w:r w:rsidR="00583C8A" w:rsidRPr="00025B9C">
        <w:rPr>
          <w:lang w:val="ru-RU"/>
        </w:rPr>
        <w:t xml:space="preserve"> </w:t>
      </w:r>
      <w:r w:rsidR="00CB73B4" w:rsidRPr="00025B9C">
        <w:rPr>
          <w:lang w:val="ru-RU"/>
        </w:rPr>
        <w:t>стран</w:t>
      </w:r>
      <w:r w:rsidR="00583C8A" w:rsidRPr="00025B9C">
        <w:rPr>
          <w:lang w:val="ru-RU"/>
        </w:rPr>
        <w:t xml:space="preserve">, а также приведет к </w:t>
      </w:r>
      <w:r w:rsidR="008755A1">
        <w:rPr>
          <w:lang w:val="ru-RU"/>
        </w:rPr>
        <w:t>уменьшению</w:t>
      </w:r>
      <w:r w:rsidR="00583C8A" w:rsidRPr="00025B9C">
        <w:rPr>
          <w:lang w:val="ru-RU"/>
        </w:rPr>
        <w:t xml:space="preserve"> трудоемкости процедуры передачи международных заявок некомпетентными ведомствами в Международное бюро</w:t>
      </w:r>
      <w:r w:rsidR="00FA4DB9" w:rsidRPr="00025B9C">
        <w:rPr>
          <w:lang w:val="ru-RU"/>
        </w:rPr>
        <w:t xml:space="preserve"> в соответствии с правилом 19.4</w:t>
      </w:r>
      <w:r w:rsidR="00583C8A" w:rsidRPr="00025B9C">
        <w:rPr>
          <w:lang w:val="ru-RU"/>
        </w:rPr>
        <w:t>.</w:t>
      </w:r>
    </w:p>
    <w:p w:rsidR="00E528C3" w:rsidRPr="00025B9C" w:rsidRDefault="00583C8A" w:rsidP="004A4F45">
      <w:pPr>
        <w:pStyle w:val="Heading1"/>
        <w:keepNext w:val="0"/>
        <w:rPr>
          <w:lang w:val="ru-RU"/>
        </w:rPr>
      </w:pPr>
      <w:r w:rsidRPr="00025B9C">
        <w:rPr>
          <w:caps w:val="0"/>
          <w:lang w:val="ru-RU"/>
        </w:rPr>
        <w:t>СПРАВОЧНАЯ ИНФОРМАЦИЯ</w:t>
      </w:r>
    </w:p>
    <w:p w:rsidR="00E528C3" w:rsidRPr="00025B9C" w:rsidRDefault="00E528C3" w:rsidP="004A4F45">
      <w:pPr>
        <w:rPr>
          <w:lang w:val="ru-RU"/>
        </w:rPr>
      </w:pPr>
    </w:p>
    <w:p w:rsidR="0010019E" w:rsidRPr="00025B9C" w:rsidRDefault="001531E1" w:rsidP="004A4F45">
      <w:pPr>
        <w:pStyle w:val="ONUME"/>
        <w:rPr>
          <w:lang w:val="ru-RU"/>
        </w:rPr>
      </w:pPr>
      <w:r w:rsidRPr="00025B9C">
        <w:rPr>
          <w:lang w:val="ru-RU"/>
        </w:rPr>
        <w:t>Хотя в целом считается надлежащей практикой подавать международные заявки и другие документы заблаговременно до истечения основных сроков подачи, это не всегда возможно.</w:t>
      </w:r>
      <w:r w:rsidR="006F0455" w:rsidRPr="00025B9C">
        <w:rPr>
          <w:lang w:val="ru-RU"/>
        </w:rPr>
        <w:t xml:space="preserve"> </w:t>
      </w:r>
      <w:r w:rsidR="00002EEF" w:rsidRPr="00025B9C">
        <w:rPr>
          <w:lang w:val="ru-RU"/>
        </w:rPr>
        <w:t xml:space="preserve">Небольшое, но </w:t>
      </w:r>
      <w:r w:rsidR="00096065">
        <w:rPr>
          <w:lang w:val="ru-RU"/>
        </w:rPr>
        <w:t>все же</w:t>
      </w:r>
      <w:r w:rsidR="00002EEF" w:rsidRPr="00025B9C">
        <w:rPr>
          <w:lang w:val="ru-RU"/>
        </w:rPr>
        <w:t xml:space="preserve"> значительное число подается в последний момент</w:t>
      </w:r>
      <w:r w:rsidR="009B7680" w:rsidRPr="00025B9C">
        <w:rPr>
          <w:lang w:val="ru-RU"/>
        </w:rPr>
        <w:t xml:space="preserve">. </w:t>
      </w:r>
      <w:r w:rsidR="0010019E" w:rsidRPr="00025B9C">
        <w:rPr>
          <w:lang w:val="ru-RU"/>
        </w:rPr>
        <w:t xml:space="preserve">В течение многих лет ведомства использовали почтовые ящики для доставки документов </w:t>
      </w:r>
      <w:r w:rsidR="00096065">
        <w:rPr>
          <w:lang w:val="ru-RU"/>
        </w:rPr>
        <w:t>во</w:t>
      </w:r>
      <w:r w:rsidR="0010019E" w:rsidRPr="00025B9C">
        <w:rPr>
          <w:lang w:val="ru-RU"/>
        </w:rPr>
        <w:t xml:space="preserve"> </w:t>
      </w:r>
      <w:r w:rsidR="00096065">
        <w:rPr>
          <w:lang w:val="ru-RU"/>
        </w:rPr>
        <w:t>внерабочее время</w:t>
      </w:r>
      <w:r w:rsidR="0010019E" w:rsidRPr="00025B9C">
        <w:rPr>
          <w:lang w:val="ru-RU"/>
        </w:rPr>
        <w:t xml:space="preserve">, вследствие чего </w:t>
      </w:r>
      <w:r w:rsidR="00096065" w:rsidRPr="00025B9C">
        <w:rPr>
          <w:lang w:val="ru-RU"/>
        </w:rPr>
        <w:t xml:space="preserve">до полуночи </w:t>
      </w:r>
      <w:r w:rsidR="0010019E" w:rsidRPr="00025B9C">
        <w:rPr>
          <w:lang w:val="ru-RU"/>
        </w:rPr>
        <w:t>докуме</w:t>
      </w:r>
      <w:r w:rsidR="00096065">
        <w:rPr>
          <w:lang w:val="ru-RU"/>
        </w:rPr>
        <w:t xml:space="preserve">нты могли поступать в один ящик, а </w:t>
      </w:r>
      <w:r w:rsidR="0010019E" w:rsidRPr="00025B9C">
        <w:rPr>
          <w:lang w:val="ru-RU"/>
        </w:rPr>
        <w:t xml:space="preserve">после полуночи </w:t>
      </w:r>
      <w:r w:rsidR="00096065">
        <w:rPr>
          <w:lang w:val="ru-RU"/>
        </w:rPr>
        <w:t xml:space="preserve">– </w:t>
      </w:r>
      <w:r w:rsidR="0010019E" w:rsidRPr="00025B9C">
        <w:rPr>
          <w:lang w:val="ru-RU"/>
        </w:rPr>
        <w:t xml:space="preserve">в другой. Кроме того, </w:t>
      </w:r>
      <w:r w:rsidR="00096065">
        <w:rPr>
          <w:lang w:val="ru-RU"/>
        </w:rPr>
        <w:t xml:space="preserve">пакеты </w:t>
      </w:r>
      <w:r w:rsidR="00096065" w:rsidRPr="00025B9C">
        <w:rPr>
          <w:lang w:val="ru-RU"/>
        </w:rPr>
        <w:t xml:space="preserve">может принимать </w:t>
      </w:r>
      <w:r w:rsidR="00096065">
        <w:rPr>
          <w:lang w:val="ru-RU"/>
        </w:rPr>
        <w:t xml:space="preserve">и </w:t>
      </w:r>
      <w:r w:rsidR="0010019E" w:rsidRPr="00025B9C">
        <w:rPr>
          <w:lang w:val="ru-RU"/>
        </w:rPr>
        <w:t xml:space="preserve">ночная охрана, фиксируя время доставки. </w:t>
      </w:r>
    </w:p>
    <w:p w:rsidR="00E528C3" w:rsidRPr="00025B9C" w:rsidRDefault="00096065" w:rsidP="00096065">
      <w:pPr>
        <w:pStyle w:val="ONUME"/>
        <w:rPr>
          <w:lang w:val="ru-RU"/>
        </w:rPr>
      </w:pPr>
      <w:r>
        <w:rPr>
          <w:lang w:val="ru-RU"/>
        </w:rPr>
        <w:t xml:space="preserve">В отношении документов, подаваемых в бумажном виде, </w:t>
      </w:r>
      <w:r w:rsidR="008E446D" w:rsidRPr="00025B9C">
        <w:rPr>
          <w:lang w:val="ru-RU"/>
        </w:rPr>
        <w:t xml:space="preserve">ряд ведомств, имеющих отделения, расположенные в разных часовых поясах, применяют систему </w:t>
      </w:r>
      <w:r>
        <w:rPr>
          <w:lang w:val="ru-RU"/>
        </w:rPr>
        <w:t xml:space="preserve">датирования </w:t>
      </w:r>
      <w:r w:rsidR="00025B9C">
        <w:rPr>
          <w:lang w:val="ru-RU"/>
        </w:rPr>
        <w:t xml:space="preserve">по </w:t>
      </w:r>
      <w:r w:rsidR="008E446D" w:rsidRPr="00025B9C">
        <w:rPr>
          <w:lang w:val="ru-RU"/>
        </w:rPr>
        <w:t>часово</w:t>
      </w:r>
      <w:r w:rsidR="00025B9C">
        <w:rPr>
          <w:lang w:val="ru-RU"/>
        </w:rPr>
        <w:t xml:space="preserve">му поясу </w:t>
      </w:r>
      <w:r w:rsidR="008E446D" w:rsidRPr="00025B9C">
        <w:rPr>
          <w:lang w:val="ru-RU"/>
        </w:rPr>
        <w:t xml:space="preserve">местонахождения соответствующего отделения. Другие ведомства предоставляют заявителям возможность пользоваться </w:t>
      </w:r>
      <w:r w:rsidRPr="00025B9C">
        <w:rPr>
          <w:lang w:val="ru-RU"/>
        </w:rPr>
        <w:t xml:space="preserve">для подачи международных заявок и других документов </w:t>
      </w:r>
      <w:r w:rsidR="008E446D" w:rsidRPr="00025B9C">
        <w:rPr>
          <w:lang w:val="ru-RU"/>
        </w:rPr>
        <w:t xml:space="preserve">услугами почтовой службы или иных государственных </w:t>
      </w:r>
      <w:r w:rsidR="008E446D" w:rsidRPr="00025B9C">
        <w:rPr>
          <w:lang w:val="ru-RU"/>
        </w:rPr>
        <w:lastRenderedPageBreak/>
        <w:t xml:space="preserve">учреждений, </w:t>
      </w:r>
      <w:r>
        <w:rPr>
          <w:lang w:val="ru-RU"/>
        </w:rPr>
        <w:t xml:space="preserve">и в этом случае они </w:t>
      </w:r>
      <w:r w:rsidR="008E446D" w:rsidRPr="00025B9C">
        <w:rPr>
          <w:lang w:val="ru-RU"/>
        </w:rPr>
        <w:t>датир</w:t>
      </w:r>
      <w:r>
        <w:rPr>
          <w:lang w:val="ru-RU"/>
        </w:rPr>
        <w:t xml:space="preserve">уются </w:t>
      </w:r>
      <w:r w:rsidR="00025B9C">
        <w:rPr>
          <w:lang w:val="ru-RU"/>
        </w:rPr>
        <w:t xml:space="preserve">по </w:t>
      </w:r>
      <w:r w:rsidR="00025B9C" w:rsidRPr="00025B9C">
        <w:rPr>
          <w:lang w:val="ru-RU"/>
        </w:rPr>
        <w:t>часово</w:t>
      </w:r>
      <w:r w:rsidR="00025B9C">
        <w:rPr>
          <w:lang w:val="ru-RU"/>
        </w:rPr>
        <w:t xml:space="preserve">му поясу </w:t>
      </w:r>
      <w:r w:rsidR="008E446D" w:rsidRPr="00025B9C">
        <w:rPr>
          <w:lang w:val="ru-RU"/>
        </w:rPr>
        <w:t xml:space="preserve">местонахождения </w:t>
      </w:r>
      <w:r w:rsidR="00A9365F" w:rsidRPr="00025B9C">
        <w:rPr>
          <w:lang w:val="ru-RU"/>
        </w:rPr>
        <w:t>почтового отделения или другого учреждения даже п</w:t>
      </w:r>
      <w:r w:rsidR="00025B9C">
        <w:rPr>
          <w:lang w:val="ru-RU"/>
        </w:rPr>
        <w:t xml:space="preserve">ри </w:t>
      </w:r>
      <w:r w:rsidR="00A9365F" w:rsidRPr="00025B9C">
        <w:rPr>
          <w:lang w:val="ru-RU"/>
        </w:rPr>
        <w:t>наступлении новых суток в мест</w:t>
      </w:r>
      <w:r w:rsidR="00025B9C">
        <w:rPr>
          <w:lang w:val="ru-RU"/>
        </w:rPr>
        <w:t xml:space="preserve">е нахождения </w:t>
      </w:r>
      <w:r w:rsidR="00A9365F" w:rsidRPr="00025B9C">
        <w:rPr>
          <w:lang w:val="ru-RU"/>
        </w:rPr>
        <w:t>штаб-квартиры ведомства</w:t>
      </w:r>
      <w:r w:rsidR="009B7680" w:rsidRPr="00025B9C">
        <w:rPr>
          <w:lang w:val="ru-RU"/>
        </w:rPr>
        <w:t>.</w:t>
      </w:r>
      <w:r w:rsidR="00A9365F" w:rsidRPr="00025B9C">
        <w:rPr>
          <w:lang w:val="ru-RU"/>
        </w:rPr>
        <w:t xml:space="preserve"> </w:t>
      </w:r>
    </w:p>
    <w:p w:rsidR="00E528C3" w:rsidRPr="00025B9C" w:rsidRDefault="00A9365F" w:rsidP="004A4F45">
      <w:pPr>
        <w:pStyle w:val="ONUME"/>
        <w:rPr>
          <w:lang w:val="ru-RU"/>
        </w:rPr>
      </w:pPr>
      <w:r w:rsidRPr="00025B9C">
        <w:rPr>
          <w:lang w:val="ru-RU"/>
        </w:rPr>
        <w:t xml:space="preserve">В случае подачи документов </w:t>
      </w:r>
      <w:r w:rsidR="00096065">
        <w:rPr>
          <w:lang w:val="ru-RU"/>
        </w:rPr>
        <w:t xml:space="preserve">в </w:t>
      </w:r>
      <w:r w:rsidR="00096065" w:rsidRPr="00025B9C">
        <w:rPr>
          <w:lang w:val="ru-RU"/>
        </w:rPr>
        <w:t>электронн</w:t>
      </w:r>
      <w:r w:rsidR="00096065">
        <w:rPr>
          <w:lang w:val="ru-RU"/>
        </w:rPr>
        <w:t xml:space="preserve">ой форме </w:t>
      </w:r>
      <w:r w:rsidRPr="00025B9C">
        <w:rPr>
          <w:lang w:val="ru-RU"/>
        </w:rPr>
        <w:t>большинство ведомств в настоящее время использует систему датиров</w:t>
      </w:r>
      <w:r w:rsidR="00096065">
        <w:rPr>
          <w:lang w:val="ru-RU"/>
        </w:rPr>
        <w:t xml:space="preserve">ания </w:t>
      </w:r>
      <w:r w:rsidRPr="00025B9C">
        <w:rPr>
          <w:lang w:val="ru-RU"/>
        </w:rPr>
        <w:t xml:space="preserve">на основе часового пояса местонахождения штаб-квартиры. Электронные средства связи в настоящее время применяются для подачи приблизительно 90 процентов международных заявок, а также для оплаты значительной части пошлин и представления </w:t>
      </w:r>
      <w:r w:rsidR="00032DD8" w:rsidRPr="00025B9C">
        <w:rPr>
          <w:lang w:val="ru-RU"/>
        </w:rPr>
        <w:t>относящихся к заявкам документов после подачи. Таким образом, заявители и третьи стороны могут, по сути, обеспечить мгновенную доставку документов в ведомство из любой точки мира</w:t>
      </w:r>
      <w:r w:rsidR="009B7680" w:rsidRPr="00025B9C">
        <w:rPr>
          <w:lang w:val="ru-RU"/>
        </w:rPr>
        <w:t>.</w:t>
      </w:r>
      <w:r w:rsidR="00032DD8" w:rsidRPr="00025B9C">
        <w:rPr>
          <w:lang w:val="ru-RU"/>
        </w:rPr>
        <w:t xml:space="preserve"> </w:t>
      </w:r>
    </w:p>
    <w:p w:rsidR="00E528C3" w:rsidRPr="00025B9C" w:rsidRDefault="00025B9C" w:rsidP="004A4F45">
      <w:pPr>
        <w:pStyle w:val="ONUME"/>
        <w:rPr>
          <w:lang w:val="ru-RU"/>
        </w:rPr>
      </w:pPr>
      <w:r>
        <w:rPr>
          <w:lang w:val="ru-RU"/>
        </w:rPr>
        <w:t>Международно</w:t>
      </w:r>
      <w:r w:rsidR="00032DD8" w:rsidRPr="00025B9C">
        <w:rPr>
          <w:lang w:val="ru-RU"/>
        </w:rPr>
        <w:t xml:space="preserve">е бюро и значительное </w:t>
      </w:r>
      <w:r w:rsidR="00096065">
        <w:rPr>
          <w:lang w:val="ru-RU"/>
        </w:rPr>
        <w:t>число</w:t>
      </w:r>
      <w:r w:rsidR="00032DD8" w:rsidRPr="00025B9C">
        <w:rPr>
          <w:lang w:val="ru-RU"/>
        </w:rPr>
        <w:t xml:space="preserve"> национальных и региональных ведомств компетентны в качестве получающих ведомств </w:t>
      </w:r>
      <w:r w:rsidR="009E1039" w:rsidRPr="00025B9C">
        <w:rPr>
          <w:lang w:val="ru-RU"/>
        </w:rPr>
        <w:t>оказывать услуги гражданам и резидентам стран, расположенных в нескольких часовых поясах. Таким образом, заявители, проживающие в «западных» регионах или странах имеют преимущество перед заявителями, проживающими в «восточных» регионах или странах, если подача осуществляется в ведомство, использующее местный часовой пояс</w:t>
      </w:r>
      <w:r w:rsidR="006F0455" w:rsidRPr="00025B9C">
        <w:rPr>
          <w:lang w:val="ru-RU"/>
        </w:rPr>
        <w:t>.</w:t>
      </w:r>
    </w:p>
    <w:p w:rsidR="00E528C3" w:rsidRPr="00025B9C" w:rsidRDefault="00FF4766" w:rsidP="004A4F45">
      <w:pPr>
        <w:pStyle w:val="ONUME"/>
        <w:rPr>
          <w:lang w:val="ru-RU"/>
        </w:rPr>
      </w:pPr>
      <w:r w:rsidRPr="00025B9C">
        <w:rPr>
          <w:lang w:val="ru-RU"/>
        </w:rPr>
        <w:t xml:space="preserve">В настоящее время заявитель, который не уложился в срок для подачи документов в ведомство, расположенное в его часовом поясе, имеет возможность </w:t>
      </w:r>
      <w:r w:rsidR="00FA4DB9" w:rsidRPr="00025B9C">
        <w:rPr>
          <w:lang w:val="ru-RU"/>
        </w:rPr>
        <w:t>подать документы по факс</w:t>
      </w:r>
      <w:r w:rsidR="00CB73B4" w:rsidRPr="00025B9C">
        <w:rPr>
          <w:lang w:val="ru-RU"/>
        </w:rPr>
        <w:t xml:space="preserve">имильной </w:t>
      </w:r>
      <w:r w:rsidR="00FA4DB9" w:rsidRPr="00025B9C">
        <w:rPr>
          <w:lang w:val="ru-RU"/>
        </w:rPr>
        <w:t>или электронн</w:t>
      </w:r>
      <w:r w:rsidR="00CB73B4" w:rsidRPr="00025B9C">
        <w:rPr>
          <w:lang w:val="ru-RU"/>
        </w:rPr>
        <w:t xml:space="preserve">ой </w:t>
      </w:r>
      <w:r w:rsidR="00FA4DB9" w:rsidRPr="00025B9C">
        <w:rPr>
          <w:lang w:val="ru-RU"/>
        </w:rPr>
        <w:t>связи в ведомство, которое расположено в более западном часовом поясе. Масштабы этого явления не ясны, но было отмечено, что приблизительно 1200 заявок в год передается в Международное бюро как получающее ведомство в соответствии с правилом 19.4, и более половины этих заявок поступает от Ведомства по патентам и товарным знакам США (ВПТЗ США – одного из самых «западных» получающих ведомств). Значительная часть этих заявок подлежит передач</w:t>
      </w:r>
      <w:r w:rsidR="00427660" w:rsidRPr="00025B9C">
        <w:rPr>
          <w:lang w:val="ru-RU"/>
        </w:rPr>
        <w:t>е</w:t>
      </w:r>
      <w:r w:rsidR="00FA4DB9" w:rsidRPr="00025B9C">
        <w:rPr>
          <w:lang w:val="ru-RU"/>
        </w:rPr>
        <w:t xml:space="preserve">, так как заявитель не имеет права подавать документы в </w:t>
      </w:r>
      <w:r w:rsidR="00427660" w:rsidRPr="00025B9C">
        <w:rPr>
          <w:lang w:val="ru-RU"/>
        </w:rPr>
        <w:t xml:space="preserve">данное </w:t>
      </w:r>
      <w:r w:rsidR="00FA4DB9" w:rsidRPr="00025B9C">
        <w:rPr>
          <w:lang w:val="ru-RU"/>
        </w:rPr>
        <w:t>получающ</w:t>
      </w:r>
      <w:r w:rsidR="00427660" w:rsidRPr="00025B9C">
        <w:rPr>
          <w:lang w:val="ru-RU"/>
        </w:rPr>
        <w:t xml:space="preserve">ее </w:t>
      </w:r>
      <w:r w:rsidR="00FA4DB9" w:rsidRPr="00025B9C">
        <w:rPr>
          <w:lang w:val="ru-RU"/>
        </w:rPr>
        <w:t>ведомств</w:t>
      </w:r>
      <w:r w:rsidR="00427660" w:rsidRPr="00025B9C">
        <w:rPr>
          <w:lang w:val="ru-RU"/>
        </w:rPr>
        <w:t>о, хотя это может происходить не по причине того, что подача осуществлялась из другой страны</w:t>
      </w:r>
      <w:r w:rsidR="00891F3A" w:rsidRPr="00025B9C">
        <w:rPr>
          <w:lang w:val="ru-RU"/>
        </w:rPr>
        <w:t>.</w:t>
      </w:r>
      <w:r w:rsidR="00427660" w:rsidRPr="00025B9C">
        <w:rPr>
          <w:lang w:val="ru-RU"/>
        </w:rPr>
        <w:t xml:space="preserve"> </w:t>
      </w:r>
    </w:p>
    <w:p w:rsidR="00E528C3" w:rsidRPr="00025B9C" w:rsidRDefault="00D4102C" w:rsidP="004A4F45">
      <w:pPr>
        <w:pStyle w:val="ONUME"/>
        <w:rPr>
          <w:lang w:val="ru-RU"/>
        </w:rPr>
      </w:pPr>
      <w:r w:rsidRPr="00025B9C">
        <w:rPr>
          <w:lang w:val="ru-RU"/>
        </w:rPr>
        <w:t xml:space="preserve">Данная юридическая возможность позволяет заявителям в «восточных» странах, которые осведомлены о ней, датировать документы тем же числом, что и заявителям, которые одновременно с ними осуществляют подачу в «западных» странах. Однако </w:t>
      </w:r>
      <w:r w:rsidR="00761396" w:rsidRPr="00025B9C">
        <w:rPr>
          <w:lang w:val="ru-RU"/>
        </w:rPr>
        <w:t xml:space="preserve">это требует выполнения трудоемкой процедуры соответствующим ведомством. Передача заявки в соответствии с правилом 19.4 является сложным процессом для Международного бюро и ведомства, которое первым приняло заявку, и вызывает серьезные задержки в передаче копии для поиска в </w:t>
      </w:r>
      <w:r w:rsidR="00560EA7" w:rsidRPr="00025B9C">
        <w:rPr>
          <w:lang w:val="ru-RU"/>
        </w:rPr>
        <w:t xml:space="preserve">международный </w:t>
      </w:r>
      <w:r w:rsidR="00761396" w:rsidRPr="00025B9C">
        <w:rPr>
          <w:lang w:val="ru-RU"/>
        </w:rPr>
        <w:t xml:space="preserve">поисковый орган, </w:t>
      </w:r>
      <w:r w:rsidR="00111D4E" w:rsidRPr="00025B9C">
        <w:rPr>
          <w:lang w:val="ru-RU"/>
        </w:rPr>
        <w:t xml:space="preserve">что </w:t>
      </w:r>
      <w:r w:rsidR="00560EA7">
        <w:rPr>
          <w:lang w:val="ru-RU"/>
        </w:rPr>
        <w:t xml:space="preserve">ущемляет интересы </w:t>
      </w:r>
      <w:r w:rsidR="00111D4E" w:rsidRPr="00025B9C">
        <w:rPr>
          <w:lang w:val="ru-RU"/>
        </w:rPr>
        <w:t>третьих сторон, а также для заявителя и соответствующего ведомства</w:t>
      </w:r>
      <w:r w:rsidR="003D33E7" w:rsidRPr="00025B9C">
        <w:rPr>
          <w:lang w:val="ru-RU"/>
        </w:rPr>
        <w:t>.</w:t>
      </w:r>
    </w:p>
    <w:p w:rsidR="00E528C3" w:rsidRPr="00025B9C" w:rsidRDefault="008B3346" w:rsidP="004A4F45">
      <w:pPr>
        <w:pStyle w:val="ONUME"/>
        <w:rPr>
          <w:lang w:val="ru-RU"/>
        </w:rPr>
      </w:pPr>
      <w:r w:rsidRPr="00025B9C">
        <w:rPr>
          <w:lang w:val="ru-RU"/>
        </w:rPr>
        <w:t>Хотя возможность подачи документов из «восточных» стран в</w:t>
      </w:r>
      <w:r w:rsidR="00B63F13">
        <w:rPr>
          <w:lang w:val="ru-RU"/>
        </w:rPr>
        <w:t xml:space="preserve"> ведомства, работающие в более западных</w:t>
      </w:r>
      <w:r w:rsidRPr="00025B9C">
        <w:rPr>
          <w:lang w:val="ru-RU"/>
        </w:rPr>
        <w:t xml:space="preserve"> часовых поясах, можно рассматривать как злоупотребление системой, это также можно представить как выравнивание возможностей, </w:t>
      </w:r>
      <w:r w:rsidR="00560EA7">
        <w:rPr>
          <w:lang w:val="ru-RU"/>
        </w:rPr>
        <w:t xml:space="preserve">имеющихся у </w:t>
      </w:r>
      <w:r w:rsidRPr="00025B9C">
        <w:rPr>
          <w:lang w:val="ru-RU"/>
        </w:rPr>
        <w:t>заявител</w:t>
      </w:r>
      <w:r w:rsidR="00560EA7">
        <w:rPr>
          <w:lang w:val="ru-RU"/>
        </w:rPr>
        <w:t xml:space="preserve">ей </w:t>
      </w:r>
      <w:r w:rsidRPr="00025B9C">
        <w:rPr>
          <w:lang w:val="ru-RU"/>
        </w:rPr>
        <w:t xml:space="preserve">в любой момент времени независимо от их места жительства. В любом случае, </w:t>
      </w:r>
      <w:r w:rsidR="001043DB" w:rsidRPr="00025B9C">
        <w:rPr>
          <w:lang w:val="ru-RU"/>
        </w:rPr>
        <w:t xml:space="preserve">как </w:t>
      </w:r>
      <w:r w:rsidRPr="00025B9C">
        <w:rPr>
          <w:lang w:val="ru-RU"/>
        </w:rPr>
        <w:t>представляется</w:t>
      </w:r>
      <w:r w:rsidR="001043DB" w:rsidRPr="00025B9C">
        <w:rPr>
          <w:lang w:val="ru-RU"/>
        </w:rPr>
        <w:t xml:space="preserve">, </w:t>
      </w:r>
      <w:r w:rsidRPr="00025B9C">
        <w:rPr>
          <w:lang w:val="ru-RU"/>
        </w:rPr>
        <w:t xml:space="preserve">практически </w:t>
      </w:r>
      <w:r w:rsidR="001043DB" w:rsidRPr="00025B9C">
        <w:rPr>
          <w:lang w:val="ru-RU"/>
        </w:rPr>
        <w:t>не</w:t>
      </w:r>
      <w:r w:rsidRPr="00025B9C">
        <w:rPr>
          <w:lang w:val="ru-RU"/>
        </w:rPr>
        <w:t>возможн</w:t>
      </w:r>
      <w:r w:rsidR="001043DB" w:rsidRPr="00025B9C">
        <w:rPr>
          <w:lang w:val="ru-RU"/>
        </w:rPr>
        <w:t xml:space="preserve">о </w:t>
      </w:r>
      <w:r w:rsidRPr="00025B9C">
        <w:rPr>
          <w:lang w:val="ru-RU"/>
        </w:rPr>
        <w:t xml:space="preserve">воспрепятствовать такой подаче без отмены права передачи международной заявки от некомпетентного получающего ведомства </w:t>
      </w:r>
      <w:r w:rsidR="001043DB" w:rsidRPr="00025B9C">
        <w:rPr>
          <w:lang w:val="ru-RU"/>
        </w:rPr>
        <w:t>в получающее ведомство Международного бюро. Это нежелательно, так как приведет к отмене важной защитной меры для заявителей, подающих документы в некомпетентные получающие ведомства либо по ошибке, либо в силу непреодолимых препятствий, не позволяющих подать документы в их национальные ведомства</w:t>
      </w:r>
      <w:r w:rsidR="003D33E7" w:rsidRPr="00025B9C">
        <w:rPr>
          <w:lang w:val="ru-RU"/>
        </w:rPr>
        <w:t>.</w:t>
      </w:r>
    </w:p>
    <w:p w:rsidR="00E528C3" w:rsidRPr="00025B9C" w:rsidRDefault="001043DB" w:rsidP="004A4F45">
      <w:pPr>
        <w:pStyle w:val="Heading1"/>
        <w:rPr>
          <w:lang w:val="ru-RU"/>
        </w:rPr>
      </w:pPr>
      <w:r w:rsidRPr="00025B9C">
        <w:rPr>
          <w:lang w:val="ru-RU"/>
        </w:rPr>
        <w:lastRenderedPageBreak/>
        <w:t xml:space="preserve">ВОЗМОЖНЫЕ РЕШЕНИЯ </w:t>
      </w:r>
    </w:p>
    <w:p w:rsidR="00E528C3" w:rsidRPr="00025B9C" w:rsidRDefault="00E528C3" w:rsidP="004A4F45">
      <w:pPr>
        <w:keepNext/>
        <w:rPr>
          <w:lang w:val="ru-RU"/>
        </w:rPr>
      </w:pPr>
    </w:p>
    <w:p w:rsidR="00E528C3" w:rsidRPr="00025B9C" w:rsidRDefault="00560EA7" w:rsidP="004A4F45">
      <w:pPr>
        <w:pStyle w:val="ONUME"/>
        <w:keepNext/>
        <w:rPr>
          <w:lang w:val="ru-RU"/>
        </w:rPr>
      </w:pPr>
      <w:bookmarkStart w:id="6" w:name="_Ref383169540"/>
      <w:r>
        <w:rPr>
          <w:lang w:val="ru-RU"/>
        </w:rPr>
        <w:t>Ц</w:t>
      </w:r>
      <w:r w:rsidR="00054ED5" w:rsidRPr="00025B9C">
        <w:rPr>
          <w:lang w:val="ru-RU"/>
        </w:rPr>
        <w:t xml:space="preserve">елесообразно </w:t>
      </w:r>
      <w:r>
        <w:rPr>
          <w:lang w:val="ru-RU"/>
        </w:rPr>
        <w:t xml:space="preserve">было бы </w:t>
      </w:r>
      <w:r w:rsidR="00054ED5" w:rsidRPr="00025B9C">
        <w:rPr>
          <w:lang w:val="ru-RU"/>
        </w:rPr>
        <w:t>признать, что уже существуют возможности для датиров</w:t>
      </w:r>
      <w:r>
        <w:rPr>
          <w:lang w:val="ru-RU"/>
        </w:rPr>
        <w:t xml:space="preserve">ания </w:t>
      </w:r>
      <w:r w:rsidR="00054ED5" w:rsidRPr="00025B9C">
        <w:rPr>
          <w:lang w:val="ru-RU"/>
        </w:rPr>
        <w:t>международных заявок и документов, для которых установлены сроки подачи, на основе западных часовых поясов, и установить необходимые правила</w:t>
      </w:r>
      <w:r w:rsidR="00025B9C">
        <w:rPr>
          <w:lang w:val="ru-RU"/>
        </w:rPr>
        <w:t xml:space="preserve"> для того, </w:t>
      </w:r>
      <w:r w:rsidR="00054ED5" w:rsidRPr="00025B9C">
        <w:rPr>
          <w:lang w:val="ru-RU"/>
        </w:rPr>
        <w:t>чтобы все заявители и соответствующие третьи стороны могли пользоваться этими возможностями</w:t>
      </w:r>
      <w:r w:rsidRPr="00560EA7">
        <w:rPr>
          <w:lang w:val="ru-RU"/>
        </w:rPr>
        <w:t xml:space="preserve"> </w:t>
      </w:r>
      <w:r w:rsidRPr="00025B9C">
        <w:rPr>
          <w:lang w:val="ru-RU"/>
        </w:rPr>
        <w:t>в равной степени</w:t>
      </w:r>
      <w:r w:rsidR="00A01EE8" w:rsidRPr="00025B9C">
        <w:rPr>
          <w:lang w:val="ru-RU"/>
        </w:rPr>
        <w:t>.</w:t>
      </w:r>
      <w:r>
        <w:rPr>
          <w:lang w:val="ru-RU"/>
        </w:rPr>
        <w:t xml:space="preserve"> </w:t>
      </w:r>
    </w:p>
    <w:p w:rsidR="00E528C3" w:rsidRPr="00025B9C" w:rsidRDefault="00054ED5" w:rsidP="004A4F45">
      <w:pPr>
        <w:pStyle w:val="ONUME"/>
        <w:rPr>
          <w:lang w:val="ru-RU"/>
        </w:rPr>
      </w:pPr>
      <w:bookmarkStart w:id="7" w:name="_Ref386713067"/>
      <w:r w:rsidRPr="00025B9C">
        <w:rPr>
          <w:lang w:val="ru-RU"/>
        </w:rPr>
        <w:t xml:space="preserve">Представляются возможными следующие </w:t>
      </w:r>
      <w:r w:rsidR="000D3D37" w:rsidRPr="00025B9C">
        <w:rPr>
          <w:lang w:val="ru-RU"/>
        </w:rPr>
        <w:t xml:space="preserve">четыре </w:t>
      </w:r>
      <w:r w:rsidRPr="00025B9C">
        <w:rPr>
          <w:lang w:val="ru-RU"/>
        </w:rPr>
        <w:t>основны</w:t>
      </w:r>
      <w:r w:rsidR="000D3D37" w:rsidRPr="00025B9C">
        <w:rPr>
          <w:lang w:val="ru-RU"/>
        </w:rPr>
        <w:t xml:space="preserve">х </w:t>
      </w:r>
      <w:r w:rsidRPr="00025B9C">
        <w:rPr>
          <w:lang w:val="ru-RU"/>
        </w:rPr>
        <w:t>варианта решения проблемы</w:t>
      </w:r>
      <w:r w:rsidR="00A01EE8" w:rsidRPr="00025B9C">
        <w:rPr>
          <w:lang w:val="ru-RU"/>
        </w:rPr>
        <w:t>:</w:t>
      </w:r>
      <w:bookmarkEnd w:id="7"/>
    </w:p>
    <w:p w:rsidR="00E528C3" w:rsidRPr="00025B9C" w:rsidRDefault="00054ED5" w:rsidP="004A4F45">
      <w:pPr>
        <w:pStyle w:val="ONUME"/>
        <w:numPr>
          <w:ilvl w:val="1"/>
          <w:numId w:val="5"/>
        </w:numPr>
        <w:rPr>
          <w:lang w:val="ru-RU"/>
        </w:rPr>
      </w:pPr>
      <w:r w:rsidRPr="00025B9C">
        <w:rPr>
          <w:i/>
          <w:lang w:val="ru-RU"/>
        </w:rPr>
        <w:t xml:space="preserve">Не вносить изменений: </w:t>
      </w:r>
      <w:r w:rsidRPr="00025B9C">
        <w:rPr>
          <w:lang w:val="ru-RU"/>
        </w:rPr>
        <w:t xml:space="preserve">ведомства продолжают датировать все документы на основе часового пояса местонахождения </w:t>
      </w:r>
      <w:r w:rsidR="00EA5C09" w:rsidRPr="00025B9C">
        <w:rPr>
          <w:lang w:val="ru-RU"/>
        </w:rPr>
        <w:t>получающего ведомства или штаб-квартиры ведомства в случае электронной подачи документов</w:t>
      </w:r>
      <w:r w:rsidR="00A01EE8" w:rsidRPr="00025B9C">
        <w:rPr>
          <w:lang w:val="ru-RU"/>
        </w:rPr>
        <w:t>.</w:t>
      </w:r>
      <w:r w:rsidR="00EA5C09" w:rsidRPr="00025B9C">
        <w:rPr>
          <w:lang w:val="ru-RU"/>
        </w:rPr>
        <w:t xml:space="preserve"> </w:t>
      </w:r>
    </w:p>
    <w:p w:rsidR="00E528C3" w:rsidRPr="00025B9C" w:rsidRDefault="000D3D37" w:rsidP="004A4F45">
      <w:pPr>
        <w:pStyle w:val="ONUME"/>
        <w:numPr>
          <w:ilvl w:val="1"/>
          <w:numId w:val="5"/>
        </w:numPr>
        <w:rPr>
          <w:lang w:val="ru-RU"/>
        </w:rPr>
      </w:pPr>
      <w:r w:rsidRPr="00025B9C">
        <w:rPr>
          <w:i/>
          <w:lang w:val="ru-RU"/>
        </w:rPr>
        <w:t>Установить западный часовой пояс для датиров</w:t>
      </w:r>
      <w:r w:rsidR="00560EA7">
        <w:rPr>
          <w:i/>
          <w:lang w:val="ru-RU"/>
        </w:rPr>
        <w:t xml:space="preserve">ания </w:t>
      </w:r>
      <w:r w:rsidRPr="00025B9C">
        <w:rPr>
          <w:i/>
          <w:lang w:val="ru-RU"/>
        </w:rPr>
        <w:t xml:space="preserve">документов Международным бюро и получающим ведомством Международного бюро: </w:t>
      </w:r>
      <w:r w:rsidRPr="00025B9C">
        <w:rPr>
          <w:lang w:val="ru-RU"/>
        </w:rPr>
        <w:t>Международное бюро может использовать часовой пояс либо в силу расположения его отделения в Нью-Йорке, либо путем привязки (что, вероятно, пот</w:t>
      </w:r>
      <w:r w:rsidR="00560EA7">
        <w:rPr>
          <w:lang w:val="ru-RU"/>
        </w:rPr>
        <w:t xml:space="preserve">ребует юридических изменений) к </w:t>
      </w:r>
      <w:r w:rsidRPr="00025B9C">
        <w:rPr>
          <w:lang w:val="ru-RU"/>
        </w:rPr>
        <w:t>западн</w:t>
      </w:r>
      <w:r w:rsidR="00560EA7">
        <w:rPr>
          <w:lang w:val="ru-RU"/>
        </w:rPr>
        <w:t xml:space="preserve">ому </w:t>
      </w:r>
      <w:r w:rsidRPr="00025B9C">
        <w:rPr>
          <w:lang w:val="ru-RU"/>
        </w:rPr>
        <w:t>регион</w:t>
      </w:r>
      <w:r w:rsidR="00560EA7">
        <w:rPr>
          <w:lang w:val="ru-RU"/>
        </w:rPr>
        <w:t xml:space="preserve">у </w:t>
      </w:r>
      <w:r w:rsidRPr="00025B9C">
        <w:rPr>
          <w:lang w:val="ru-RU"/>
        </w:rPr>
        <w:t xml:space="preserve">Северной Америки. </w:t>
      </w:r>
      <w:r w:rsidR="00560EA7">
        <w:rPr>
          <w:lang w:val="ru-RU"/>
        </w:rPr>
        <w:t xml:space="preserve">Для </w:t>
      </w:r>
      <w:r w:rsidRPr="00025B9C">
        <w:rPr>
          <w:lang w:val="ru-RU"/>
        </w:rPr>
        <w:t xml:space="preserve">других ведомств правила не меняются. </w:t>
      </w:r>
      <w:r w:rsidR="00657177" w:rsidRPr="00025B9C">
        <w:rPr>
          <w:lang w:val="ru-RU"/>
        </w:rPr>
        <w:t>Предполагается, что это будет на благо всех заявителей в рамках PCT и предоставит им возможность пользоваться единым выгодным для них часовым поясом при подаче документов</w:t>
      </w:r>
      <w:r w:rsidR="003016F3" w:rsidRPr="00025B9C">
        <w:rPr>
          <w:lang w:val="ru-RU"/>
        </w:rPr>
        <w:t>.</w:t>
      </w:r>
    </w:p>
    <w:p w:rsidR="00E528C3" w:rsidRPr="00025B9C" w:rsidRDefault="00657177" w:rsidP="004A4F45">
      <w:pPr>
        <w:pStyle w:val="ONUME"/>
        <w:numPr>
          <w:ilvl w:val="1"/>
          <w:numId w:val="5"/>
        </w:numPr>
        <w:rPr>
          <w:lang w:val="ru-RU"/>
        </w:rPr>
      </w:pPr>
      <w:bookmarkStart w:id="8" w:name="_Ref386712484"/>
      <w:r w:rsidRPr="00025B9C">
        <w:rPr>
          <w:i/>
          <w:lang w:val="ru-RU"/>
        </w:rPr>
        <w:t>Разрешить всем ведомствам выбрать часовой пояс, примен</w:t>
      </w:r>
      <w:r w:rsidR="00560EA7">
        <w:rPr>
          <w:i/>
          <w:lang w:val="ru-RU"/>
        </w:rPr>
        <w:t xml:space="preserve">имый </w:t>
      </w:r>
      <w:r w:rsidRPr="00025B9C">
        <w:rPr>
          <w:i/>
          <w:lang w:val="ru-RU"/>
        </w:rPr>
        <w:t xml:space="preserve">к региону, для резидентов которого они компетентны выполнять функции принимающего ведомства: </w:t>
      </w:r>
      <w:r w:rsidR="00560EA7">
        <w:rPr>
          <w:i/>
          <w:lang w:val="ru-RU"/>
        </w:rPr>
        <w:t xml:space="preserve">в этом случае </w:t>
      </w:r>
      <w:r w:rsidR="00560EA7" w:rsidRPr="00025B9C">
        <w:rPr>
          <w:lang w:val="ru-RU"/>
        </w:rPr>
        <w:t xml:space="preserve">Ведомство </w:t>
      </w:r>
      <w:r w:rsidR="008755A1">
        <w:rPr>
          <w:lang w:val="ru-RU"/>
        </w:rPr>
        <w:t>ИС </w:t>
      </w:r>
      <w:r w:rsidRPr="00025B9C">
        <w:rPr>
          <w:lang w:val="ru-RU"/>
        </w:rPr>
        <w:t>Австралии (расположенное в Канберре, в восточной части Австралии) может решить датиров</w:t>
      </w:r>
      <w:r w:rsidR="00560EA7">
        <w:rPr>
          <w:lang w:val="ru-RU"/>
        </w:rPr>
        <w:t xml:space="preserve">ать документы </w:t>
      </w:r>
      <w:r w:rsidRPr="00025B9C">
        <w:rPr>
          <w:lang w:val="ru-RU"/>
        </w:rPr>
        <w:t>по часовому поясу Перта (разница во времени в 2 часа), а Международное бюро может предлагать датиров</w:t>
      </w:r>
      <w:r w:rsidR="00560EA7">
        <w:rPr>
          <w:lang w:val="ru-RU"/>
        </w:rPr>
        <w:t xml:space="preserve">ание </w:t>
      </w:r>
      <w:r w:rsidRPr="00025B9C">
        <w:rPr>
          <w:lang w:val="ru-RU"/>
        </w:rPr>
        <w:t>документов на основе часового пояса западн</w:t>
      </w:r>
      <w:r w:rsidR="00560EA7">
        <w:rPr>
          <w:lang w:val="ru-RU"/>
        </w:rPr>
        <w:t xml:space="preserve">ого </w:t>
      </w:r>
      <w:r w:rsidRPr="00025B9C">
        <w:rPr>
          <w:lang w:val="ru-RU"/>
        </w:rPr>
        <w:t>регион</w:t>
      </w:r>
      <w:r w:rsidR="00560EA7">
        <w:rPr>
          <w:lang w:val="ru-RU"/>
        </w:rPr>
        <w:t xml:space="preserve">а </w:t>
      </w:r>
      <w:r w:rsidRPr="00025B9C">
        <w:rPr>
          <w:lang w:val="ru-RU"/>
        </w:rPr>
        <w:t>Северной Америки</w:t>
      </w:r>
      <w:r w:rsidR="00A01EE8" w:rsidRPr="00025B9C">
        <w:rPr>
          <w:lang w:val="ru-RU"/>
        </w:rPr>
        <w:t>.</w:t>
      </w:r>
      <w:bookmarkEnd w:id="8"/>
    </w:p>
    <w:p w:rsidR="00E528C3" w:rsidRPr="00025B9C" w:rsidRDefault="00657177" w:rsidP="004A4F45">
      <w:pPr>
        <w:pStyle w:val="ONUME"/>
        <w:numPr>
          <w:ilvl w:val="1"/>
          <w:numId w:val="5"/>
        </w:numPr>
        <w:rPr>
          <w:lang w:val="ru-RU"/>
        </w:rPr>
      </w:pPr>
      <w:r w:rsidRPr="00025B9C">
        <w:rPr>
          <w:i/>
          <w:lang w:val="ru-RU"/>
        </w:rPr>
        <w:t>Все ведомства, выступающие в качестве органов</w:t>
      </w:r>
      <w:r w:rsidRPr="00025B9C">
        <w:rPr>
          <w:lang w:val="ru-RU"/>
        </w:rPr>
        <w:t xml:space="preserve"> </w:t>
      </w:r>
      <w:r w:rsidRPr="00025B9C">
        <w:rPr>
          <w:i/>
          <w:lang w:val="ru-RU"/>
        </w:rPr>
        <w:t xml:space="preserve">PCT, </w:t>
      </w:r>
      <w:r w:rsidR="00660451" w:rsidRPr="00025B9C">
        <w:rPr>
          <w:i/>
          <w:lang w:val="ru-RU"/>
        </w:rPr>
        <w:t xml:space="preserve">применяют единый западный часовой пояс: </w:t>
      </w:r>
      <w:r w:rsidR="00660451" w:rsidRPr="00025B9C">
        <w:rPr>
          <w:lang w:val="ru-RU"/>
        </w:rPr>
        <w:t>национальные ведомства в «восточных» странах будут, как правило, датировать документы, поданные по процедуре PCT, одним днем раньше текущей даты в месте их нахождения</w:t>
      </w:r>
      <w:r w:rsidR="006C740A" w:rsidRPr="00025B9C">
        <w:rPr>
          <w:lang w:val="ru-RU"/>
        </w:rPr>
        <w:t>.</w:t>
      </w:r>
    </w:p>
    <w:p w:rsidR="00E528C3" w:rsidRPr="00025B9C" w:rsidRDefault="00C87263" w:rsidP="004A4F45">
      <w:pPr>
        <w:pStyle w:val="ONUME"/>
        <w:rPr>
          <w:lang w:val="ru-RU"/>
        </w:rPr>
      </w:pPr>
      <w:r w:rsidRPr="00025B9C">
        <w:rPr>
          <w:lang w:val="ru-RU"/>
        </w:rPr>
        <w:t>В рамках этих вариантов решения проблемы может быть предусмотрено либо применение одной и той же даты для всех способов подачи (в бумажн</w:t>
      </w:r>
      <w:r w:rsidR="005848E9">
        <w:rPr>
          <w:lang w:val="ru-RU"/>
        </w:rPr>
        <w:t>ой форме</w:t>
      </w:r>
      <w:r w:rsidRPr="00025B9C">
        <w:rPr>
          <w:lang w:val="ru-RU"/>
        </w:rPr>
        <w:t>, по факс</w:t>
      </w:r>
      <w:r w:rsidR="00CB73B4" w:rsidRPr="00025B9C">
        <w:rPr>
          <w:lang w:val="ru-RU"/>
        </w:rPr>
        <w:t xml:space="preserve">имильной </w:t>
      </w:r>
      <w:r w:rsidRPr="00025B9C">
        <w:rPr>
          <w:lang w:val="ru-RU"/>
        </w:rPr>
        <w:t>или электронн</w:t>
      </w:r>
      <w:r w:rsidR="00CB73B4" w:rsidRPr="00025B9C">
        <w:rPr>
          <w:lang w:val="ru-RU"/>
        </w:rPr>
        <w:t xml:space="preserve">ой </w:t>
      </w:r>
      <w:r w:rsidRPr="00025B9C">
        <w:rPr>
          <w:lang w:val="ru-RU"/>
        </w:rPr>
        <w:t>связи), либо ограничение вариаций в датиров</w:t>
      </w:r>
      <w:r w:rsidR="00560EA7">
        <w:rPr>
          <w:lang w:val="ru-RU"/>
        </w:rPr>
        <w:t xml:space="preserve">ании </w:t>
      </w:r>
      <w:r w:rsidRPr="00025B9C">
        <w:rPr>
          <w:lang w:val="ru-RU"/>
        </w:rPr>
        <w:t>непосредственно для электронной подачи</w:t>
      </w:r>
      <w:r w:rsidR="000A2F57" w:rsidRPr="00025B9C">
        <w:rPr>
          <w:lang w:val="ru-RU"/>
        </w:rPr>
        <w:t>.</w:t>
      </w:r>
    </w:p>
    <w:p w:rsidR="00E528C3" w:rsidRPr="00025B9C" w:rsidRDefault="00560EA7" w:rsidP="004A4F45">
      <w:pPr>
        <w:pStyle w:val="ONUME"/>
        <w:rPr>
          <w:lang w:val="ru-RU"/>
        </w:rPr>
      </w:pPr>
      <w:r>
        <w:rPr>
          <w:lang w:val="ru-RU"/>
        </w:rPr>
        <w:t>П</w:t>
      </w:r>
      <w:r w:rsidR="003B1457" w:rsidRPr="00025B9C">
        <w:rPr>
          <w:lang w:val="ru-RU"/>
        </w:rPr>
        <w:t>редставляется целесообразным обсудить выше</w:t>
      </w:r>
      <w:r>
        <w:rPr>
          <w:lang w:val="ru-RU"/>
        </w:rPr>
        <w:t xml:space="preserve">описанный </w:t>
      </w:r>
      <w:r w:rsidR="003B1457" w:rsidRPr="00025B9C">
        <w:rPr>
          <w:lang w:val="ru-RU"/>
        </w:rPr>
        <w:t>вариант (c) и его применение только к электронной подаче. Преимущества этого решения являются следующими</w:t>
      </w:r>
      <w:r w:rsidR="000A2F57" w:rsidRPr="00025B9C">
        <w:rPr>
          <w:lang w:val="ru-RU"/>
        </w:rPr>
        <w:t>:</w:t>
      </w:r>
    </w:p>
    <w:p w:rsidR="00E528C3" w:rsidRPr="00025B9C" w:rsidRDefault="003B1457" w:rsidP="004A4F45">
      <w:pPr>
        <w:pStyle w:val="ONUME"/>
        <w:numPr>
          <w:ilvl w:val="1"/>
          <w:numId w:val="5"/>
        </w:numPr>
        <w:rPr>
          <w:lang w:val="ru-RU"/>
        </w:rPr>
      </w:pPr>
      <w:r w:rsidRPr="00025B9C">
        <w:rPr>
          <w:lang w:val="ru-RU"/>
        </w:rPr>
        <w:t xml:space="preserve">Проблема значительно менее остро стоит в случае подачи </w:t>
      </w:r>
      <w:r w:rsidR="00560EA7" w:rsidRPr="00025B9C">
        <w:rPr>
          <w:lang w:val="ru-RU"/>
        </w:rPr>
        <w:t xml:space="preserve">документов </w:t>
      </w:r>
      <w:r w:rsidRPr="00025B9C">
        <w:rPr>
          <w:lang w:val="ru-RU"/>
        </w:rPr>
        <w:t xml:space="preserve">в </w:t>
      </w:r>
      <w:r w:rsidR="00560EA7" w:rsidRPr="00025B9C">
        <w:rPr>
          <w:lang w:val="ru-RU"/>
        </w:rPr>
        <w:t>бумажн</w:t>
      </w:r>
      <w:r w:rsidR="00560EA7">
        <w:rPr>
          <w:lang w:val="ru-RU"/>
        </w:rPr>
        <w:t xml:space="preserve">ом </w:t>
      </w:r>
      <w:r w:rsidRPr="00025B9C">
        <w:rPr>
          <w:lang w:val="ru-RU"/>
        </w:rPr>
        <w:t>виде</w:t>
      </w:r>
      <w:r w:rsidR="00CB73B4" w:rsidRPr="00025B9C">
        <w:rPr>
          <w:lang w:val="ru-RU"/>
        </w:rPr>
        <w:t xml:space="preserve">, так как </w:t>
      </w:r>
      <w:r w:rsidR="00560EA7">
        <w:rPr>
          <w:lang w:val="ru-RU"/>
        </w:rPr>
        <w:t>подача</w:t>
      </w:r>
      <w:r w:rsidR="00CB73B4" w:rsidRPr="00025B9C">
        <w:rPr>
          <w:lang w:val="ru-RU"/>
        </w:rPr>
        <w:t xml:space="preserve"> возможна либо только по почте (обычно доставляемой один-два раза в день в обычное рабочее время), либо путем личной доставки </w:t>
      </w:r>
      <w:r w:rsidR="00560EA7">
        <w:rPr>
          <w:lang w:val="ru-RU"/>
        </w:rPr>
        <w:t xml:space="preserve">кем-либо, кто проживает в городе, в котором </w:t>
      </w:r>
      <w:r w:rsidR="00CB73B4" w:rsidRPr="00025B9C">
        <w:rPr>
          <w:lang w:val="ru-RU"/>
        </w:rPr>
        <w:t>расположено ведомство</w:t>
      </w:r>
      <w:r w:rsidR="001F0C70" w:rsidRPr="00025B9C">
        <w:rPr>
          <w:lang w:val="ru-RU"/>
        </w:rPr>
        <w:t>.</w:t>
      </w:r>
    </w:p>
    <w:p w:rsidR="00E528C3" w:rsidRPr="00025B9C" w:rsidRDefault="008755A1" w:rsidP="004A4F4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Подобно </w:t>
      </w:r>
      <w:r w:rsidR="00CB73B4" w:rsidRPr="00025B9C">
        <w:rPr>
          <w:lang w:val="ru-RU"/>
        </w:rPr>
        <w:t>электронным сообщениям, факсимильные сообщения могут отправляться из любой точки мира и в любое время суток, но качество факсимильных сообщений является низким, они часто требуют большего объема работы, чем бумажные или электронные документы, и поэтому нежелательно создавать дополнительные стимулы для такого способа подачи</w:t>
      </w:r>
      <w:r w:rsidR="001F0C70" w:rsidRPr="00025B9C">
        <w:rPr>
          <w:lang w:val="ru-RU"/>
        </w:rPr>
        <w:t>.</w:t>
      </w:r>
    </w:p>
    <w:p w:rsidR="00E528C3" w:rsidRPr="00025B9C" w:rsidRDefault="002D2AC0" w:rsidP="004A4F45">
      <w:pPr>
        <w:pStyle w:val="ONUME"/>
        <w:numPr>
          <w:ilvl w:val="1"/>
          <w:numId w:val="5"/>
        </w:numPr>
        <w:rPr>
          <w:lang w:val="ru-RU"/>
        </w:rPr>
      </w:pPr>
      <w:bookmarkStart w:id="9" w:name="_Ref386712446"/>
      <w:r w:rsidRPr="00025B9C">
        <w:rPr>
          <w:lang w:val="ru-RU"/>
        </w:rPr>
        <w:lastRenderedPageBreak/>
        <w:t>Вариант применения всеми ведомствами датиров</w:t>
      </w:r>
      <w:r w:rsidR="005848E9">
        <w:rPr>
          <w:lang w:val="ru-RU"/>
        </w:rPr>
        <w:t xml:space="preserve">ания </w:t>
      </w:r>
      <w:r w:rsidRPr="00025B9C">
        <w:rPr>
          <w:lang w:val="ru-RU"/>
        </w:rPr>
        <w:t xml:space="preserve">на основе более западных часовых поясов их </w:t>
      </w:r>
      <w:r w:rsidR="005848E9">
        <w:rPr>
          <w:lang w:val="ru-RU"/>
        </w:rPr>
        <w:t xml:space="preserve">соответствующих </w:t>
      </w:r>
      <w:r w:rsidRPr="00025B9C">
        <w:rPr>
          <w:lang w:val="ru-RU"/>
        </w:rPr>
        <w:t xml:space="preserve">стран или стран, для которых они оказывают услуги, позволяет </w:t>
      </w:r>
      <w:r w:rsidR="005848E9">
        <w:rPr>
          <w:lang w:val="ru-RU"/>
        </w:rPr>
        <w:t xml:space="preserve">обеспечить </w:t>
      </w:r>
      <w:r w:rsidRPr="00025B9C">
        <w:rPr>
          <w:lang w:val="ru-RU"/>
        </w:rPr>
        <w:t xml:space="preserve">предоставлять преимущества </w:t>
      </w:r>
      <w:r w:rsidR="005848E9">
        <w:rPr>
          <w:lang w:val="ru-RU"/>
        </w:rPr>
        <w:t>«</w:t>
      </w:r>
      <w:r w:rsidRPr="00025B9C">
        <w:rPr>
          <w:lang w:val="ru-RU"/>
        </w:rPr>
        <w:t xml:space="preserve">того же дня» всем резидентам, не создавая </w:t>
      </w:r>
      <w:r w:rsidR="005848E9">
        <w:rPr>
          <w:lang w:val="ru-RU"/>
        </w:rPr>
        <w:t xml:space="preserve">при этом </w:t>
      </w:r>
      <w:r w:rsidRPr="00025B9C">
        <w:rPr>
          <w:lang w:val="ru-RU"/>
        </w:rPr>
        <w:t>путаницы вследствие датиров</w:t>
      </w:r>
      <w:r w:rsidR="005848E9">
        <w:rPr>
          <w:lang w:val="ru-RU"/>
        </w:rPr>
        <w:t xml:space="preserve">ания </w:t>
      </w:r>
      <w:r w:rsidRPr="00025B9C">
        <w:rPr>
          <w:lang w:val="ru-RU"/>
        </w:rPr>
        <w:t>документов числом, которое отличается от даты, используемой штаб-квартирой в пределах обычного рабочего времени. При этом также создается система, которая может последовательно использоваться для национальных заявок</w:t>
      </w:r>
      <w:r w:rsidR="001F0C70" w:rsidRPr="00025B9C">
        <w:rPr>
          <w:lang w:val="ru-RU"/>
        </w:rPr>
        <w:t>.</w:t>
      </w:r>
      <w:bookmarkEnd w:id="9"/>
    </w:p>
    <w:p w:rsidR="00E528C3" w:rsidRPr="00025B9C" w:rsidRDefault="002D2AC0" w:rsidP="004A4F45">
      <w:pPr>
        <w:pStyle w:val="ONUME"/>
        <w:numPr>
          <w:ilvl w:val="1"/>
          <w:numId w:val="5"/>
        </w:numPr>
        <w:rPr>
          <w:lang w:val="ru-RU"/>
        </w:rPr>
      </w:pPr>
      <w:r w:rsidRPr="00025B9C">
        <w:rPr>
          <w:lang w:val="ru-RU"/>
        </w:rPr>
        <w:t xml:space="preserve">Вариант, при котором Международное бюро использует в своей работе один из западных часовых поясов, </w:t>
      </w:r>
      <w:r w:rsidR="005C40DB" w:rsidRPr="00025B9C">
        <w:rPr>
          <w:lang w:val="ru-RU"/>
        </w:rPr>
        <w:t>приведет к уменьшению объема работы вследствие использования ВПТЗ США в качестве получающего ведомства в ситуациях, когда оно не является компетентным ведомством, без каких-либо реальных изменений вариантов подачи, доступных заявителям</w:t>
      </w:r>
      <w:r w:rsidR="001F0C70" w:rsidRPr="00025B9C">
        <w:rPr>
          <w:lang w:val="ru-RU"/>
        </w:rPr>
        <w:t>.</w:t>
      </w:r>
    </w:p>
    <w:p w:rsidR="00E528C3" w:rsidRPr="00025B9C" w:rsidRDefault="005C40DB" w:rsidP="004A4F45">
      <w:pPr>
        <w:pStyle w:val="Heading1"/>
        <w:keepNext w:val="0"/>
        <w:rPr>
          <w:lang w:val="ru-RU"/>
        </w:rPr>
      </w:pPr>
      <w:r w:rsidRPr="00025B9C">
        <w:rPr>
          <w:lang w:val="ru-RU"/>
        </w:rPr>
        <w:t>ВОпросы для рассмотрения</w:t>
      </w:r>
    </w:p>
    <w:p w:rsidR="00E528C3" w:rsidRPr="00025B9C" w:rsidRDefault="005C40DB" w:rsidP="004A4F45">
      <w:pPr>
        <w:pStyle w:val="Heading3"/>
        <w:keepNext w:val="0"/>
        <w:rPr>
          <w:lang w:val="ru-RU"/>
        </w:rPr>
      </w:pPr>
      <w:r w:rsidRPr="00025B9C">
        <w:rPr>
          <w:lang w:val="ru-RU"/>
        </w:rPr>
        <w:t xml:space="preserve">Местонахождение серверов </w:t>
      </w:r>
    </w:p>
    <w:p w:rsidR="00E528C3" w:rsidRPr="00025B9C" w:rsidRDefault="005C40DB" w:rsidP="005848E9">
      <w:pPr>
        <w:pStyle w:val="ONUME"/>
        <w:rPr>
          <w:lang w:val="ru-RU"/>
        </w:rPr>
      </w:pPr>
      <w:r w:rsidRPr="00025B9C">
        <w:rPr>
          <w:lang w:val="ru-RU"/>
        </w:rPr>
        <w:t xml:space="preserve">Международное бюро считает, что любая такая процедура не должна зависеть от физического наличия сервера в соответствующем часовом поясе. </w:t>
      </w:r>
      <w:r w:rsidR="005848E9">
        <w:rPr>
          <w:lang w:val="ru-RU"/>
        </w:rPr>
        <w:t xml:space="preserve">Поскольку существуют возможности использовать хостинговые услуги </w:t>
      </w:r>
      <w:r w:rsidR="005848E9" w:rsidRPr="00025B9C">
        <w:rPr>
          <w:lang w:val="ru-RU"/>
        </w:rPr>
        <w:t>вычислительных центров</w:t>
      </w:r>
      <w:r w:rsidR="005848E9">
        <w:rPr>
          <w:lang w:val="ru-RU"/>
        </w:rPr>
        <w:t xml:space="preserve">, расположенных </w:t>
      </w:r>
      <w:r w:rsidR="005848E9" w:rsidRPr="00025B9C">
        <w:rPr>
          <w:lang w:val="ru-RU"/>
        </w:rPr>
        <w:t>на большом удалении от штаб-квартиры,</w:t>
      </w:r>
      <w:r w:rsidR="005848E9">
        <w:rPr>
          <w:lang w:val="ru-RU"/>
        </w:rPr>
        <w:t xml:space="preserve"> в этом случае могут возникнуть </w:t>
      </w:r>
      <w:r w:rsidR="0083752A" w:rsidRPr="00025B9C">
        <w:rPr>
          <w:lang w:val="ru-RU"/>
        </w:rPr>
        <w:t>непредвиденны</w:t>
      </w:r>
      <w:r w:rsidR="005848E9">
        <w:rPr>
          <w:lang w:val="ru-RU"/>
        </w:rPr>
        <w:t xml:space="preserve">е </w:t>
      </w:r>
      <w:r w:rsidR="0083752A" w:rsidRPr="00025B9C">
        <w:rPr>
          <w:lang w:val="ru-RU"/>
        </w:rPr>
        <w:t>и нежелательны</w:t>
      </w:r>
      <w:r w:rsidR="005848E9">
        <w:rPr>
          <w:lang w:val="ru-RU"/>
        </w:rPr>
        <w:t>е последствия</w:t>
      </w:r>
      <w:r w:rsidR="00BC1221" w:rsidRPr="00025B9C">
        <w:rPr>
          <w:lang w:val="ru-RU"/>
        </w:rPr>
        <w:t>.</w:t>
      </w:r>
      <w:r w:rsidR="0083752A" w:rsidRPr="00025B9C">
        <w:rPr>
          <w:lang w:val="ru-RU"/>
        </w:rPr>
        <w:t xml:space="preserve"> </w:t>
      </w:r>
    </w:p>
    <w:p w:rsidR="00E528C3" w:rsidRPr="00025B9C" w:rsidRDefault="0083752A" w:rsidP="004A4F45">
      <w:pPr>
        <w:pStyle w:val="ONUME"/>
        <w:rPr>
          <w:lang w:val="ru-RU"/>
        </w:rPr>
      </w:pPr>
      <w:r w:rsidRPr="00025B9C">
        <w:rPr>
          <w:lang w:val="ru-RU"/>
        </w:rPr>
        <w:t>Например, Международное бюро сохраняет избыточные сервер</w:t>
      </w:r>
      <w:r w:rsidR="00915B67" w:rsidRPr="00025B9C">
        <w:rPr>
          <w:lang w:val="ru-RU"/>
        </w:rPr>
        <w:t xml:space="preserve">ные мощности </w:t>
      </w:r>
      <w:r w:rsidRPr="00025B9C">
        <w:rPr>
          <w:lang w:val="ru-RU"/>
        </w:rPr>
        <w:t xml:space="preserve">в различных </w:t>
      </w:r>
      <w:r w:rsidR="00C75C54" w:rsidRPr="00025B9C">
        <w:rPr>
          <w:lang w:val="ru-RU"/>
        </w:rPr>
        <w:t xml:space="preserve">вычислительных центрах для того, чтобы в случае системного сбоя в одном центре иметь возможность увеличить объем операций в другом. </w:t>
      </w:r>
      <w:r w:rsidR="00915B67" w:rsidRPr="00025B9C">
        <w:rPr>
          <w:lang w:val="ru-RU"/>
        </w:rPr>
        <w:t xml:space="preserve">В настоящее время все </w:t>
      </w:r>
      <w:r w:rsidR="00C75C54" w:rsidRPr="00025B9C">
        <w:rPr>
          <w:lang w:val="ru-RU"/>
        </w:rPr>
        <w:t xml:space="preserve">центры находятся в одном </w:t>
      </w:r>
      <w:r w:rsidR="00915B67" w:rsidRPr="00025B9C">
        <w:rPr>
          <w:lang w:val="ru-RU"/>
        </w:rPr>
        <w:t>часовом поясе</w:t>
      </w:r>
      <w:r w:rsidR="00C75C54" w:rsidRPr="00025B9C">
        <w:rPr>
          <w:lang w:val="ru-RU"/>
        </w:rPr>
        <w:t xml:space="preserve"> со </w:t>
      </w:r>
      <w:r w:rsidR="00915B67" w:rsidRPr="00025B9C">
        <w:rPr>
          <w:lang w:val="ru-RU"/>
        </w:rPr>
        <w:t>штаб-квартир</w:t>
      </w:r>
      <w:r w:rsidR="00C75C54" w:rsidRPr="00025B9C">
        <w:rPr>
          <w:lang w:val="ru-RU"/>
        </w:rPr>
        <w:t xml:space="preserve">ой </w:t>
      </w:r>
      <w:r w:rsidR="00915B67" w:rsidRPr="00025B9C">
        <w:rPr>
          <w:lang w:val="ru-RU"/>
        </w:rPr>
        <w:t xml:space="preserve">в Женеве. Однако рассматривается возможность хостинга некоторых услуг на других континентах, с тем чтобы дополнительно снизить риск </w:t>
      </w:r>
      <w:r w:rsidR="00025B9C">
        <w:rPr>
          <w:lang w:val="ru-RU"/>
        </w:rPr>
        <w:t xml:space="preserve">невыполнения обслуживания </w:t>
      </w:r>
      <w:r w:rsidR="00915B67" w:rsidRPr="00025B9C">
        <w:rPr>
          <w:lang w:val="ru-RU"/>
        </w:rPr>
        <w:t>и повысить качество функционирования во всем мире. Заявитель может не иметь возможности н</w:t>
      </w:r>
      <w:r w:rsidR="008C472E" w:rsidRPr="00025B9C">
        <w:rPr>
          <w:lang w:val="ru-RU"/>
        </w:rPr>
        <w:t xml:space="preserve">епосредственно </w:t>
      </w:r>
      <w:r w:rsidR="00915B67" w:rsidRPr="00025B9C">
        <w:rPr>
          <w:lang w:val="ru-RU"/>
        </w:rPr>
        <w:t>выб</w:t>
      </w:r>
      <w:r w:rsidR="008C472E" w:rsidRPr="00025B9C">
        <w:rPr>
          <w:lang w:val="ru-RU"/>
        </w:rPr>
        <w:t>ирать сервер. Более того, если два сервера, используемы</w:t>
      </w:r>
      <w:r w:rsidR="00A72F40">
        <w:rPr>
          <w:lang w:val="ru-RU"/>
        </w:rPr>
        <w:t>е</w:t>
      </w:r>
      <w:r w:rsidR="008C472E" w:rsidRPr="00025B9C">
        <w:rPr>
          <w:lang w:val="ru-RU"/>
        </w:rPr>
        <w:t xml:space="preserve"> одним и тем же ведомством, выполняющим одну и ту же роль, будут проставлять разные даты и время, это может привести к значительным нарушениям в обработке. Для Международного бюро важно использовать единое время на всех серверах, выполняющих общие задачи, независимо от их местонахождения</w:t>
      </w:r>
      <w:r w:rsidR="00BC1221" w:rsidRPr="00025B9C">
        <w:rPr>
          <w:lang w:val="ru-RU"/>
        </w:rPr>
        <w:t>.</w:t>
      </w:r>
      <w:r w:rsidR="008C472E" w:rsidRPr="00025B9C">
        <w:rPr>
          <w:lang w:val="ru-RU"/>
        </w:rPr>
        <w:t xml:space="preserve"> </w:t>
      </w:r>
    </w:p>
    <w:p w:rsidR="00E528C3" w:rsidRPr="00025B9C" w:rsidRDefault="00C75C54" w:rsidP="004A4F45">
      <w:pPr>
        <w:pStyle w:val="ONUME"/>
        <w:rPr>
          <w:lang w:val="ru-RU"/>
        </w:rPr>
      </w:pPr>
      <w:r w:rsidRPr="00025B9C">
        <w:rPr>
          <w:lang w:val="ru-RU"/>
        </w:rPr>
        <w:t xml:space="preserve">Кроме того, в настоящее время при Международном бюро в Женеве находится сервер </w:t>
      </w:r>
      <w:r w:rsidR="00443420" w:rsidRPr="00025B9C">
        <w:rPr>
          <w:lang w:val="ru-RU"/>
        </w:rPr>
        <w:t xml:space="preserve">подачи </w:t>
      </w:r>
      <w:r w:rsidR="00A72F40" w:rsidRPr="00025B9C">
        <w:rPr>
          <w:lang w:val="ru-RU"/>
        </w:rPr>
        <w:t xml:space="preserve">Ведомства </w:t>
      </w:r>
      <w:r w:rsidR="00443420" w:rsidRPr="00025B9C">
        <w:rPr>
          <w:lang w:val="ru-RU"/>
        </w:rPr>
        <w:t xml:space="preserve">ИС Австралии, выполняющего функции принимающего ведомства, и Международное бюро предложило другим принимающим ведомствам </w:t>
      </w:r>
      <w:r w:rsidR="004F2621" w:rsidRPr="00025B9C">
        <w:rPr>
          <w:lang w:val="ru-RU"/>
        </w:rPr>
        <w:t xml:space="preserve">также </w:t>
      </w:r>
      <w:r w:rsidR="00443420" w:rsidRPr="00025B9C">
        <w:rPr>
          <w:lang w:val="ru-RU"/>
        </w:rPr>
        <w:t xml:space="preserve">разместить при нем </w:t>
      </w:r>
      <w:r w:rsidR="004F2621" w:rsidRPr="00025B9C">
        <w:rPr>
          <w:lang w:val="ru-RU"/>
        </w:rPr>
        <w:t>их сервер</w:t>
      </w:r>
      <w:r w:rsidR="00A72F40">
        <w:rPr>
          <w:lang w:val="ru-RU"/>
        </w:rPr>
        <w:t>ы</w:t>
      </w:r>
      <w:r w:rsidR="004F2621" w:rsidRPr="00025B9C">
        <w:rPr>
          <w:lang w:val="ru-RU"/>
        </w:rPr>
        <w:t xml:space="preserve"> </w:t>
      </w:r>
      <w:r w:rsidR="00443420" w:rsidRPr="00025B9C">
        <w:rPr>
          <w:lang w:val="ru-RU"/>
        </w:rPr>
        <w:t>подачи</w:t>
      </w:r>
      <w:r w:rsidR="004F2621" w:rsidRPr="00025B9C">
        <w:rPr>
          <w:lang w:val="ru-RU"/>
        </w:rPr>
        <w:t>. В данном случае размещенные при Международном бюро сервер</w:t>
      </w:r>
      <w:r w:rsidR="00A72F40">
        <w:rPr>
          <w:lang w:val="ru-RU"/>
        </w:rPr>
        <w:t>ы</w:t>
      </w:r>
      <w:r w:rsidR="004F2621" w:rsidRPr="00025B9C">
        <w:rPr>
          <w:lang w:val="ru-RU"/>
        </w:rPr>
        <w:t xml:space="preserve"> работают в режиме часового пояса штаб-квартиры соответствующего ведомства. Было бы странн</w:t>
      </w:r>
      <w:r w:rsidR="00E15F7B" w:rsidRPr="00025B9C">
        <w:rPr>
          <w:lang w:val="ru-RU"/>
        </w:rPr>
        <w:t>ым</w:t>
      </w:r>
      <w:r w:rsidR="004F2621" w:rsidRPr="00025B9C">
        <w:rPr>
          <w:lang w:val="ru-RU"/>
        </w:rPr>
        <w:t>, если бы ведомств</w:t>
      </w:r>
      <w:r w:rsidR="00E15F7B" w:rsidRPr="00025B9C">
        <w:rPr>
          <w:lang w:val="ru-RU"/>
        </w:rPr>
        <w:t>а</w:t>
      </w:r>
      <w:r w:rsidR="004F2621" w:rsidRPr="00025B9C">
        <w:rPr>
          <w:lang w:val="ru-RU"/>
        </w:rPr>
        <w:t xml:space="preserve"> имел</w:t>
      </w:r>
      <w:r w:rsidR="00B63F13">
        <w:rPr>
          <w:lang w:val="ru-RU"/>
        </w:rPr>
        <w:t>и</w:t>
      </w:r>
      <w:r w:rsidR="004F2621" w:rsidRPr="00025B9C">
        <w:rPr>
          <w:lang w:val="ru-RU"/>
        </w:rPr>
        <w:t xml:space="preserve"> возможность предлагать датиров</w:t>
      </w:r>
      <w:r w:rsidR="00A72F40">
        <w:rPr>
          <w:lang w:val="ru-RU"/>
        </w:rPr>
        <w:t xml:space="preserve">ание </w:t>
      </w:r>
      <w:r w:rsidR="004F2621" w:rsidRPr="00025B9C">
        <w:rPr>
          <w:lang w:val="ru-RU"/>
        </w:rPr>
        <w:t xml:space="preserve">по более </w:t>
      </w:r>
      <w:r w:rsidR="00E15F7B" w:rsidRPr="00025B9C">
        <w:rPr>
          <w:lang w:val="ru-RU"/>
        </w:rPr>
        <w:t xml:space="preserve">«выгодному» </w:t>
      </w:r>
      <w:r w:rsidR="004F2621" w:rsidRPr="00025B9C">
        <w:rPr>
          <w:lang w:val="ru-RU"/>
        </w:rPr>
        <w:t xml:space="preserve">часовому поясу лишь на том основании, что </w:t>
      </w:r>
      <w:r w:rsidR="00E15F7B" w:rsidRPr="00025B9C">
        <w:rPr>
          <w:lang w:val="ru-RU"/>
        </w:rPr>
        <w:t>их</w:t>
      </w:r>
      <w:r w:rsidR="004F2621" w:rsidRPr="00025B9C">
        <w:rPr>
          <w:lang w:val="ru-RU"/>
        </w:rPr>
        <w:t xml:space="preserve"> сервер</w:t>
      </w:r>
      <w:r w:rsidR="00A72F40">
        <w:rPr>
          <w:lang w:val="ru-RU"/>
        </w:rPr>
        <w:t>ы</w:t>
      </w:r>
      <w:r w:rsidR="004F2621" w:rsidRPr="00025B9C">
        <w:rPr>
          <w:lang w:val="ru-RU"/>
        </w:rPr>
        <w:t xml:space="preserve"> размещены при Международном бюро, так как задача состоит в том, чтобы все ведомства могли предлагать </w:t>
      </w:r>
      <w:r w:rsidR="00A72F40">
        <w:rPr>
          <w:lang w:val="ru-RU"/>
        </w:rPr>
        <w:t>одинаковый</w:t>
      </w:r>
      <w:r w:rsidR="004F2621" w:rsidRPr="00025B9C">
        <w:rPr>
          <w:lang w:val="ru-RU"/>
        </w:rPr>
        <w:t xml:space="preserve"> уровень обслуживания, но в остальном их деятельность </w:t>
      </w:r>
      <w:r w:rsidR="00E15F7B" w:rsidRPr="00025B9C">
        <w:rPr>
          <w:lang w:val="ru-RU"/>
        </w:rPr>
        <w:t xml:space="preserve">должна быть </w:t>
      </w:r>
      <w:r w:rsidR="004F2621" w:rsidRPr="00025B9C">
        <w:rPr>
          <w:lang w:val="ru-RU"/>
        </w:rPr>
        <w:t xml:space="preserve">прозрачной для пользователей. </w:t>
      </w:r>
      <w:r w:rsidR="00E15F7B" w:rsidRPr="00025B9C">
        <w:rPr>
          <w:lang w:val="ru-RU"/>
        </w:rPr>
        <w:t>Аналогичным образом, было бы неверным, если бы ведомства стран, расположенных к западу от Женевы, посчитали, что они не могут воспользоваться данной услугой, так как в этом случае они будут вынуждены производить датиров</w:t>
      </w:r>
      <w:r w:rsidR="00A72F40">
        <w:rPr>
          <w:lang w:val="ru-RU"/>
        </w:rPr>
        <w:t xml:space="preserve">ание </w:t>
      </w:r>
      <w:r w:rsidR="00E15F7B" w:rsidRPr="00025B9C">
        <w:rPr>
          <w:lang w:val="ru-RU"/>
        </w:rPr>
        <w:t>электронной подачи документов по менее «выгодному» женевскому времени</w:t>
      </w:r>
      <w:r w:rsidR="00697784" w:rsidRPr="00025B9C">
        <w:rPr>
          <w:lang w:val="ru-RU"/>
        </w:rPr>
        <w:t>.</w:t>
      </w:r>
    </w:p>
    <w:p w:rsidR="00E528C3" w:rsidRPr="00025B9C" w:rsidRDefault="00E15F7B" w:rsidP="004A4F45">
      <w:pPr>
        <w:pStyle w:val="Heading3"/>
        <w:keepNext w:val="0"/>
        <w:rPr>
          <w:lang w:val="ru-RU"/>
        </w:rPr>
      </w:pPr>
      <w:r w:rsidRPr="00025B9C">
        <w:rPr>
          <w:lang w:val="ru-RU"/>
        </w:rPr>
        <w:t>Датиров</w:t>
      </w:r>
      <w:r w:rsidR="00A72F40">
        <w:rPr>
          <w:lang w:val="ru-RU"/>
        </w:rPr>
        <w:t xml:space="preserve">ание </w:t>
      </w:r>
      <w:r w:rsidRPr="00025B9C">
        <w:rPr>
          <w:lang w:val="ru-RU"/>
        </w:rPr>
        <w:t xml:space="preserve">выдаваемых ведомствами </w:t>
      </w:r>
      <w:r w:rsidR="007A2C29" w:rsidRPr="00025B9C">
        <w:rPr>
          <w:lang w:val="ru-RU"/>
        </w:rPr>
        <w:t>документов</w:t>
      </w:r>
    </w:p>
    <w:p w:rsidR="00E528C3" w:rsidRPr="00025B9C" w:rsidRDefault="00E15F7B" w:rsidP="004A4F45">
      <w:pPr>
        <w:pStyle w:val="ONUME"/>
        <w:rPr>
          <w:lang w:val="ru-RU"/>
        </w:rPr>
      </w:pPr>
      <w:r w:rsidRPr="00025B9C">
        <w:rPr>
          <w:lang w:val="ru-RU"/>
        </w:rPr>
        <w:t xml:space="preserve">В зависимости от выбранного варианта и конкретных положений правил и </w:t>
      </w:r>
      <w:r w:rsidR="00A72F40" w:rsidRPr="00025B9C">
        <w:rPr>
          <w:lang w:val="ru-RU"/>
        </w:rPr>
        <w:t>Административн</w:t>
      </w:r>
      <w:r w:rsidR="00A72F40">
        <w:rPr>
          <w:lang w:val="ru-RU"/>
        </w:rPr>
        <w:t xml:space="preserve">ой инструкции </w:t>
      </w:r>
      <w:r w:rsidRPr="00025B9C">
        <w:rPr>
          <w:lang w:val="ru-RU"/>
        </w:rPr>
        <w:t xml:space="preserve">по </w:t>
      </w:r>
      <w:r w:rsidR="00A72F40">
        <w:rPr>
          <w:lang w:val="ru-RU"/>
        </w:rPr>
        <w:t xml:space="preserve">их </w:t>
      </w:r>
      <w:r w:rsidR="007A2C29" w:rsidRPr="00025B9C">
        <w:rPr>
          <w:lang w:val="ru-RU"/>
        </w:rPr>
        <w:t>применению</w:t>
      </w:r>
      <w:r w:rsidRPr="00025B9C">
        <w:rPr>
          <w:lang w:val="ru-RU"/>
        </w:rPr>
        <w:t xml:space="preserve">, изменения способа определения даты получения международной заявки и других документов могут также сказаться на </w:t>
      </w:r>
      <w:r w:rsidR="007A2C29" w:rsidRPr="00025B9C">
        <w:rPr>
          <w:lang w:val="ru-RU"/>
        </w:rPr>
        <w:t xml:space="preserve">том, на какую дату будут считаться высланными или переданными </w:t>
      </w:r>
      <w:r w:rsidR="00025B9C">
        <w:rPr>
          <w:lang w:val="ru-RU"/>
        </w:rPr>
        <w:t xml:space="preserve">документы, которые </w:t>
      </w:r>
      <w:r w:rsidR="007A2C29" w:rsidRPr="00025B9C">
        <w:rPr>
          <w:lang w:val="ru-RU"/>
        </w:rPr>
        <w:t>выда</w:t>
      </w:r>
      <w:r w:rsidR="00025B9C">
        <w:rPr>
          <w:lang w:val="ru-RU"/>
        </w:rPr>
        <w:t xml:space="preserve">ются </w:t>
      </w:r>
      <w:r w:rsidR="007A2C29" w:rsidRPr="00025B9C">
        <w:rPr>
          <w:lang w:val="ru-RU"/>
        </w:rPr>
        <w:lastRenderedPageBreak/>
        <w:t>ведомствами. Однако на практике это, возможно, не будет иметь значения, так как единственн</w:t>
      </w:r>
      <w:r w:rsidR="002A16E7">
        <w:rPr>
          <w:lang w:val="ru-RU"/>
        </w:rPr>
        <w:t>ой ситуацией</w:t>
      </w:r>
      <w:r w:rsidR="007A2C29" w:rsidRPr="00025B9C">
        <w:rPr>
          <w:lang w:val="ru-RU"/>
        </w:rPr>
        <w:t xml:space="preserve">, в которой это может быть применимо к документам, </w:t>
      </w:r>
      <w:r w:rsidR="002A16E7">
        <w:rPr>
          <w:lang w:val="ru-RU"/>
        </w:rPr>
        <w:t>обрабатываемым</w:t>
      </w:r>
      <w:r w:rsidR="007A2C29" w:rsidRPr="00025B9C">
        <w:rPr>
          <w:lang w:val="ru-RU"/>
        </w:rPr>
        <w:t xml:space="preserve"> в обычн</w:t>
      </w:r>
      <w:r w:rsidR="00DF25F2" w:rsidRPr="00025B9C">
        <w:rPr>
          <w:lang w:val="ru-RU"/>
        </w:rPr>
        <w:t xml:space="preserve">ое </w:t>
      </w:r>
      <w:r w:rsidR="007A2C29" w:rsidRPr="00025B9C">
        <w:rPr>
          <w:lang w:val="ru-RU"/>
        </w:rPr>
        <w:t>рабоч</w:t>
      </w:r>
      <w:r w:rsidR="00DF25F2" w:rsidRPr="00025B9C">
        <w:rPr>
          <w:lang w:val="ru-RU"/>
        </w:rPr>
        <w:t>ее время</w:t>
      </w:r>
      <w:r w:rsidR="007A2C29" w:rsidRPr="00025B9C">
        <w:rPr>
          <w:lang w:val="ru-RU"/>
        </w:rPr>
        <w:t xml:space="preserve">, </w:t>
      </w:r>
      <w:r w:rsidR="00B63F13">
        <w:rPr>
          <w:lang w:val="ru-RU"/>
        </w:rPr>
        <w:t xml:space="preserve">является подготовка </w:t>
      </w:r>
      <w:r w:rsidR="007A2C29" w:rsidRPr="00025B9C">
        <w:rPr>
          <w:lang w:val="ru-RU"/>
        </w:rPr>
        <w:t>документов</w:t>
      </w:r>
      <w:r w:rsidR="00B63F13">
        <w:rPr>
          <w:lang w:val="ru-RU"/>
        </w:rPr>
        <w:t xml:space="preserve"> </w:t>
      </w:r>
      <w:r w:rsidR="007A2C29" w:rsidRPr="00025B9C">
        <w:rPr>
          <w:lang w:val="ru-RU"/>
        </w:rPr>
        <w:t xml:space="preserve">Международным бюро ранним утром, </w:t>
      </w:r>
      <w:r w:rsidR="00025B9C">
        <w:rPr>
          <w:lang w:val="ru-RU"/>
        </w:rPr>
        <w:t xml:space="preserve">но </w:t>
      </w:r>
      <w:r w:rsidR="007A2C29" w:rsidRPr="00025B9C">
        <w:rPr>
          <w:lang w:val="ru-RU"/>
        </w:rPr>
        <w:t xml:space="preserve">в настоящее время почти все </w:t>
      </w:r>
      <w:r w:rsidR="002A16E7">
        <w:rPr>
          <w:lang w:val="ru-RU"/>
        </w:rPr>
        <w:t xml:space="preserve">почтовые </w:t>
      </w:r>
      <w:r w:rsidR="007A2C29" w:rsidRPr="00025B9C">
        <w:rPr>
          <w:lang w:val="ru-RU"/>
        </w:rPr>
        <w:t>отправл</w:t>
      </w:r>
      <w:r w:rsidR="002A16E7">
        <w:rPr>
          <w:lang w:val="ru-RU"/>
        </w:rPr>
        <w:t xml:space="preserve">ения осуществляются </w:t>
      </w:r>
      <w:r w:rsidR="00025B9C">
        <w:rPr>
          <w:lang w:val="ru-RU"/>
        </w:rPr>
        <w:t xml:space="preserve">единым </w:t>
      </w:r>
      <w:r w:rsidR="007A2C29" w:rsidRPr="00025B9C">
        <w:rPr>
          <w:lang w:val="ru-RU"/>
        </w:rPr>
        <w:t xml:space="preserve">пакетом </w:t>
      </w:r>
      <w:r w:rsidR="00DF25F2" w:rsidRPr="00025B9C">
        <w:rPr>
          <w:lang w:val="ru-RU"/>
        </w:rPr>
        <w:t>в начале вечера</w:t>
      </w:r>
      <w:r w:rsidR="009C071A" w:rsidRPr="00025B9C">
        <w:rPr>
          <w:lang w:val="ru-RU"/>
        </w:rPr>
        <w:t>.</w:t>
      </w:r>
    </w:p>
    <w:p w:rsidR="00E528C3" w:rsidRPr="00025B9C" w:rsidRDefault="00025B9C" w:rsidP="004A4F45">
      <w:pPr>
        <w:pStyle w:val="Heading3"/>
        <w:keepNext w:val="0"/>
        <w:rPr>
          <w:lang w:val="ru-RU"/>
        </w:rPr>
      </w:pPr>
      <w:r w:rsidRPr="00025B9C">
        <w:rPr>
          <w:lang w:val="ru-RU"/>
        </w:rPr>
        <w:t xml:space="preserve">Договор о патентном праве </w:t>
      </w:r>
    </w:p>
    <w:p w:rsidR="00E528C3" w:rsidRPr="00025B9C" w:rsidRDefault="004A4F45" w:rsidP="00FC2FD9">
      <w:pPr>
        <w:pStyle w:val="ONUME"/>
        <w:rPr>
          <w:lang w:val="ru-RU"/>
        </w:rPr>
      </w:pPr>
      <w:r w:rsidRPr="00025B9C">
        <w:rPr>
          <w:lang w:val="ru-RU"/>
        </w:rPr>
        <w:t>Любые изменения, внесенные в Инструкци</w:t>
      </w:r>
      <w:r w:rsidR="002A16E7">
        <w:rPr>
          <w:lang w:val="ru-RU"/>
        </w:rPr>
        <w:t>ю</w:t>
      </w:r>
      <w:r w:rsidRPr="00025B9C">
        <w:rPr>
          <w:lang w:val="ru-RU"/>
        </w:rPr>
        <w:t xml:space="preserve"> или Административн</w:t>
      </w:r>
      <w:r w:rsidR="002A16E7">
        <w:rPr>
          <w:lang w:val="ru-RU"/>
        </w:rPr>
        <w:t xml:space="preserve">ую инструкцию </w:t>
      </w:r>
      <w:r w:rsidR="002A16E7">
        <w:t>PCT</w:t>
      </w:r>
      <w:r w:rsidRPr="00025B9C">
        <w:rPr>
          <w:lang w:val="ru-RU"/>
        </w:rPr>
        <w:t xml:space="preserve">, </w:t>
      </w:r>
      <w:r w:rsidR="002A16E7">
        <w:rPr>
          <w:lang w:val="ru-RU"/>
        </w:rPr>
        <w:t xml:space="preserve">подлежат </w:t>
      </w:r>
      <w:r w:rsidRPr="00025B9C">
        <w:rPr>
          <w:lang w:val="ru-RU"/>
        </w:rPr>
        <w:t>рассмотрен</w:t>
      </w:r>
      <w:r w:rsidR="002A16E7">
        <w:rPr>
          <w:lang w:val="ru-RU"/>
        </w:rPr>
        <w:t xml:space="preserve">ию </w:t>
      </w:r>
      <w:r w:rsidRPr="00025B9C">
        <w:rPr>
          <w:lang w:val="ru-RU"/>
        </w:rPr>
        <w:t xml:space="preserve">Ассамблеей PLT, которая должна решить, будут ли они также распространяться на PLT. </w:t>
      </w:r>
      <w:r w:rsidR="00B63F13">
        <w:rPr>
          <w:lang w:val="ru-RU"/>
        </w:rPr>
        <w:t xml:space="preserve">Поэтому </w:t>
      </w:r>
      <w:r w:rsidRPr="00025B9C">
        <w:rPr>
          <w:lang w:val="ru-RU"/>
        </w:rPr>
        <w:t xml:space="preserve">желательно, чтобы любые изменения были также приемлемы для </w:t>
      </w:r>
      <w:r w:rsidR="002A16E7">
        <w:rPr>
          <w:lang w:val="ru-RU"/>
        </w:rPr>
        <w:t xml:space="preserve">этой </w:t>
      </w:r>
      <w:r w:rsidRPr="00025B9C">
        <w:rPr>
          <w:lang w:val="ru-RU"/>
        </w:rPr>
        <w:t xml:space="preserve">Ассамблеи. Как было отмечено в пункте </w:t>
      </w:r>
      <w:r w:rsidRPr="00025B9C">
        <w:rPr>
          <w:lang w:val="ru-RU"/>
        </w:rPr>
        <w:fldChar w:fldCharType="begin"/>
      </w:r>
      <w:r w:rsidRPr="00025B9C">
        <w:rPr>
          <w:lang w:val="ru-RU"/>
        </w:rPr>
        <w:instrText xml:space="preserve"> REF _Ref386712446 \r \h </w:instrText>
      </w:r>
      <w:r w:rsidRPr="00025B9C">
        <w:rPr>
          <w:lang w:val="ru-RU"/>
        </w:rPr>
      </w:r>
      <w:r w:rsidRPr="00025B9C">
        <w:rPr>
          <w:lang w:val="ru-RU"/>
        </w:rPr>
        <w:fldChar w:fldCharType="separate"/>
      </w:r>
      <w:r w:rsidR="00DC3314">
        <w:rPr>
          <w:lang w:val="ru-RU"/>
        </w:rPr>
        <w:t>12(c)</w:t>
      </w:r>
      <w:r w:rsidRPr="00025B9C">
        <w:rPr>
          <w:lang w:val="ru-RU"/>
        </w:rPr>
        <w:fldChar w:fldCharType="end"/>
      </w:r>
      <w:r w:rsidR="002A16E7">
        <w:rPr>
          <w:lang w:val="ru-RU"/>
        </w:rPr>
        <w:t>,</w:t>
      </w:r>
      <w:r w:rsidRPr="00025B9C">
        <w:rPr>
          <w:lang w:val="ru-RU"/>
        </w:rPr>
        <w:t xml:space="preserve"> выше, вариант, изложенный в пункте </w:t>
      </w:r>
      <w:r w:rsidRPr="00025B9C">
        <w:rPr>
          <w:lang w:val="ru-RU"/>
        </w:rPr>
        <w:fldChar w:fldCharType="begin"/>
      </w:r>
      <w:r w:rsidRPr="00025B9C">
        <w:rPr>
          <w:lang w:val="ru-RU"/>
        </w:rPr>
        <w:instrText xml:space="preserve"> REF _Ref386712484 \r \h </w:instrText>
      </w:r>
      <w:r w:rsidRPr="00025B9C">
        <w:rPr>
          <w:lang w:val="ru-RU"/>
        </w:rPr>
      </w:r>
      <w:r w:rsidRPr="00025B9C">
        <w:rPr>
          <w:lang w:val="ru-RU"/>
        </w:rPr>
        <w:fldChar w:fldCharType="separate"/>
      </w:r>
      <w:r w:rsidR="00DC3314">
        <w:rPr>
          <w:lang w:val="ru-RU"/>
        </w:rPr>
        <w:t>10(c)</w:t>
      </w:r>
      <w:r w:rsidRPr="00025B9C">
        <w:rPr>
          <w:lang w:val="ru-RU"/>
        </w:rPr>
        <w:fldChar w:fldCharType="end"/>
      </w:r>
      <w:r w:rsidRPr="00025B9C">
        <w:rPr>
          <w:lang w:val="ru-RU"/>
        </w:rPr>
        <w:t xml:space="preserve">, вероятно, будет приемлем, так как </w:t>
      </w:r>
      <w:r w:rsidR="00FC2FD9" w:rsidRPr="00025B9C">
        <w:rPr>
          <w:lang w:val="ru-RU"/>
        </w:rPr>
        <w:t>он не будет иметь обязательного действия для ведомств, но позволит им предлагать более удобные услуги местным заявителям в странах, расположенных в нескольких часовых поясах</w:t>
      </w:r>
      <w:r w:rsidR="009C071A" w:rsidRPr="00025B9C">
        <w:rPr>
          <w:lang w:val="ru-RU"/>
        </w:rPr>
        <w:t>.</w:t>
      </w:r>
    </w:p>
    <w:p w:rsidR="00E528C3" w:rsidRPr="00025B9C" w:rsidRDefault="00FC2FD9" w:rsidP="004A4F45">
      <w:pPr>
        <w:pStyle w:val="Heading1"/>
        <w:keepNext w:val="0"/>
        <w:rPr>
          <w:lang w:val="ru-RU"/>
        </w:rPr>
      </w:pPr>
      <w:r w:rsidRPr="00025B9C">
        <w:rPr>
          <w:lang w:val="ru-RU"/>
        </w:rPr>
        <w:t xml:space="preserve">ИЗМЕНЕНИЯ </w:t>
      </w:r>
      <w:r w:rsidR="002A16E7">
        <w:rPr>
          <w:lang w:val="ru-RU"/>
        </w:rPr>
        <w:t>НОРМАТИВНО-</w:t>
      </w:r>
      <w:r w:rsidRPr="00025B9C">
        <w:rPr>
          <w:lang w:val="ru-RU"/>
        </w:rPr>
        <w:t xml:space="preserve">ПРАВОВОЙ </w:t>
      </w:r>
      <w:r w:rsidR="002A16E7">
        <w:rPr>
          <w:lang w:val="ru-RU"/>
        </w:rPr>
        <w:t xml:space="preserve">БАЗЫ </w:t>
      </w:r>
    </w:p>
    <w:p w:rsidR="00E528C3" w:rsidRPr="00025B9C" w:rsidRDefault="00E528C3" w:rsidP="004A4F45">
      <w:pPr>
        <w:rPr>
          <w:lang w:val="ru-RU"/>
        </w:rPr>
      </w:pPr>
    </w:p>
    <w:p w:rsidR="00E528C3" w:rsidRPr="00025B9C" w:rsidRDefault="00FC2FD9" w:rsidP="00D90188">
      <w:pPr>
        <w:pStyle w:val="ONUME"/>
        <w:rPr>
          <w:lang w:val="ru-RU"/>
        </w:rPr>
      </w:pPr>
      <w:r w:rsidRPr="00025B9C">
        <w:rPr>
          <w:lang w:val="ru-RU"/>
        </w:rPr>
        <w:t xml:space="preserve">В настоящее время </w:t>
      </w:r>
      <w:r w:rsidR="002A16E7">
        <w:rPr>
          <w:lang w:val="ru-RU"/>
        </w:rPr>
        <w:t xml:space="preserve">внесения </w:t>
      </w:r>
      <w:r w:rsidRPr="00025B9C">
        <w:rPr>
          <w:lang w:val="ru-RU"/>
        </w:rPr>
        <w:t xml:space="preserve">каких-либо изменений </w:t>
      </w:r>
      <w:r w:rsidR="002A16E7">
        <w:rPr>
          <w:lang w:val="ru-RU"/>
        </w:rPr>
        <w:t>в нормативно-</w:t>
      </w:r>
      <w:r w:rsidRPr="00025B9C">
        <w:rPr>
          <w:lang w:val="ru-RU"/>
        </w:rPr>
        <w:t>правов</w:t>
      </w:r>
      <w:r w:rsidR="002A16E7">
        <w:rPr>
          <w:lang w:val="ru-RU"/>
        </w:rPr>
        <w:t xml:space="preserve">ую базу </w:t>
      </w:r>
      <w:r w:rsidRPr="00025B9C">
        <w:rPr>
          <w:lang w:val="ru-RU"/>
        </w:rPr>
        <w:t xml:space="preserve">не предлагается. Конкретные последствия изменений будут </w:t>
      </w:r>
      <w:r w:rsidR="00D90188" w:rsidRPr="00025B9C">
        <w:rPr>
          <w:lang w:val="ru-RU"/>
        </w:rPr>
        <w:t>определены исходя из мнений, высказанных договаривающимися государствами в Рабочей группе</w:t>
      </w:r>
      <w:r w:rsidR="009C071A" w:rsidRPr="00025B9C">
        <w:rPr>
          <w:lang w:val="ru-RU"/>
        </w:rPr>
        <w:t>.</w:t>
      </w:r>
    </w:p>
    <w:p w:rsidR="00E528C3" w:rsidRPr="00025B9C" w:rsidRDefault="00D90188" w:rsidP="00D97A87">
      <w:pPr>
        <w:pStyle w:val="ONUME"/>
        <w:rPr>
          <w:lang w:val="ru-RU"/>
        </w:rPr>
      </w:pPr>
      <w:r w:rsidRPr="00025B9C">
        <w:rPr>
          <w:lang w:val="ru-RU"/>
        </w:rPr>
        <w:t xml:space="preserve">Однако вероятно, что в </w:t>
      </w:r>
      <w:r w:rsidR="002A16E7" w:rsidRPr="00025B9C">
        <w:rPr>
          <w:lang w:val="ru-RU"/>
        </w:rPr>
        <w:t xml:space="preserve">правило </w:t>
      </w:r>
      <w:r w:rsidRPr="00025B9C">
        <w:rPr>
          <w:lang w:val="ru-RU"/>
        </w:rPr>
        <w:t>80.4 потребуется внести изменения для реализации изложенных в пункте </w:t>
      </w:r>
      <w:r w:rsidRPr="00025B9C">
        <w:rPr>
          <w:lang w:val="ru-RU"/>
        </w:rPr>
        <w:fldChar w:fldCharType="begin"/>
      </w:r>
      <w:r w:rsidRPr="00025B9C">
        <w:rPr>
          <w:lang w:val="ru-RU"/>
        </w:rPr>
        <w:instrText xml:space="preserve"> REF _Ref386713067 \r \h </w:instrText>
      </w:r>
      <w:r w:rsidRPr="00025B9C">
        <w:rPr>
          <w:lang w:val="ru-RU"/>
        </w:rPr>
      </w:r>
      <w:r w:rsidRPr="00025B9C">
        <w:rPr>
          <w:lang w:val="ru-RU"/>
        </w:rPr>
        <w:fldChar w:fldCharType="separate"/>
      </w:r>
      <w:r w:rsidR="00DC3314">
        <w:rPr>
          <w:lang w:val="ru-RU"/>
        </w:rPr>
        <w:t>10</w:t>
      </w:r>
      <w:r w:rsidRPr="00025B9C">
        <w:rPr>
          <w:lang w:val="ru-RU"/>
        </w:rPr>
        <w:fldChar w:fldCharType="end"/>
      </w:r>
      <w:r w:rsidRPr="00025B9C">
        <w:rPr>
          <w:lang w:val="ru-RU"/>
        </w:rPr>
        <w:t xml:space="preserve"> вариантов (c) или (d), а также, возможно, варианта (b), по крайней мере в том случае, </w:t>
      </w:r>
      <w:r w:rsidR="002A16E7">
        <w:rPr>
          <w:lang w:val="ru-RU"/>
        </w:rPr>
        <w:t xml:space="preserve">когда </w:t>
      </w:r>
      <w:r w:rsidRPr="00025B9C">
        <w:rPr>
          <w:lang w:val="ru-RU"/>
        </w:rPr>
        <w:t xml:space="preserve">выбранный часовой пояс не будет совпадать с часовым поясом местонахождения </w:t>
      </w:r>
      <w:r w:rsidR="002A16E7">
        <w:rPr>
          <w:lang w:val="ru-RU"/>
        </w:rPr>
        <w:t xml:space="preserve">внешнего бюро </w:t>
      </w:r>
      <w:r w:rsidR="005013D1" w:rsidRPr="00025B9C">
        <w:rPr>
          <w:lang w:val="ru-RU"/>
        </w:rPr>
        <w:t>ВОИС</w:t>
      </w:r>
      <w:r w:rsidR="002A16E7">
        <w:rPr>
          <w:lang w:val="ru-RU"/>
        </w:rPr>
        <w:t>. Кроме того, вероятно, потребуе</w:t>
      </w:r>
      <w:r w:rsidR="005013D1" w:rsidRPr="00025B9C">
        <w:rPr>
          <w:lang w:val="ru-RU"/>
        </w:rPr>
        <w:t xml:space="preserve">тся </w:t>
      </w:r>
      <w:r w:rsidR="002A16E7">
        <w:rPr>
          <w:lang w:val="ru-RU"/>
        </w:rPr>
        <w:t xml:space="preserve">внесение незначительных сопутствующих </w:t>
      </w:r>
      <w:r w:rsidR="00D97A87" w:rsidRPr="00025B9C">
        <w:rPr>
          <w:lang w:val="ru-RU"/>
        </w:rPr>
        <w:t xml:space="preserve">изменения </w:t>
      </w:r>
      <w:r w:rsidR="002A16E7">
        <w:rPr>
          <w:lang w:val="ru-RU"/>
        </w:rPr>
        <w:t xml:space="preserve">в </w:t>
      </w:r>
      <w:r w:rsidR="00D97A87" w:rsidRPr="00025B9C">
        <w:rPr>
          <w:lang w:val="ru-RU"/>
        </w:rPr>
        <w:t>други</w:t>
      </w:r>
      <w:r w:rsidR="002A16E7">
        <w:rPr>
          <w:lang w:val="ru-RU"/>
        </w:rPr>
        <w:t>е</w:t>
      </w:r>
      <w:r w:rsidR="00D97A87" w:rsidRPr="00025B9C">
        <w:rPr>
          <w:lang w:val="ru-RU"/>
        </w:rPr>
        <w:t xml:space="preserve"> акт</w:t>
      </w:r>
      <w:r w:rsidR="002A16E7">
        <w:rPr>
          <w:lang w:val="ru-RU"/>
        </w:rPr>
        <w:t>ы</w:t>
      </w:r>
      <w:r w:rsidR="00F95A94" w:rsidRPr="00025B9C">
        <w:rPr>
          <w:lang w:val="ru-RU"/>
        </w:rPr>
        <w:t>.</w:t>
      </w:r>
      <w:r w:rsidR="002A16E7">
        <w:rPr>
          <w:lang w:val="ru-RU"/>
        </w:rPr>
        <w:t xml:space="preserve"> </w:t>
      </w:r>
    </w:p>
    <w:p w:rsidR="00E528C3" w:rsidRPr="00025B9C" w:rsidRDefault="00D97A87" w:rsidP="00025B9C">
      <w:pPr>
        <w:pStyle w:val="ONUME"/>
        <w:rPr>
          <w:lang w:val="ru-RU"/>
        </w:rPr>
      </w:pPr>
      <w:r w:rsidRPr="00025B9C">
        <w:rPr>
          <w:lang w:val="ru-RU"/>
        </w:rPr>
        <w:t xml:space="preserve">Если изменения ограничатся электронной подачей, то конкретные положения, вероятно, </w:t>
      </w:r>
      <w:r w:rsidR="00B75845" w:rsidRPr="00025B9C">
        <w:rPr>
          <w:lang w:val="ru-RU"/>
        </w:rPr>
        <w:t xml:space="preserve">будут изложены в изменении раздела 704 </w:t>
      </w:r>
      <w:r w:rsidR="000F0EAE" w:rsidRPr="00025B9C">
        <w:rPr>
          <w:lang w:val="ru-RU"/>
        </w:rPr>
        <w:t>Административн</w:t>
      </w:r>
      <w:r w:rsidR="000F0EAE">
        <w:rPr>
          <w:lang w:val="ru-RU"/>
        </w:rPr>
        <w:t xml:space="preserve">ой </w:t>
      </w:r>
      <w:r w:rsidR="00B75845" w:rsidRPr="00025B9C">
        <w:rPr>
          <w:lang w:val="ru-RU"/>
        </w:rPr>
        <w:t>инструкци</w:t>
      </w:r>
      <w:r w:rsidR="000F0EAE">
        <w:rPr>
          <w:lang w:val="ru-RU"/>
        </w:rPr>
        <w:t xml:space="preserve">и </w:t>
      </w:r>
      <w:r w:rsidR="00B75845" w:rsidRPr="00025B9C">
        <w:rPr>
          <w:lang w:val="ru-RU"/>
        </w:rPr>
        <w:t>PCT при воз</w:t>
      </w:r>
      <w:r w:rsidR="00025B9C" w:rsidRPr="00025B9C">
        <w:rPr>
          <w:lang w:val="ru-RU"/>
        </w:rPr>
        <w:t>можных сопутствующих изменениях, касающихся необходимости уведомления о применяемом часовом поясе</w:t>
      </w:r>
      <w:r w:rsidR="00F95A94" w:rsidRPr="00025B9C">
        <w:rPr>
          <w:lang w:val="ru-RU"/>
        </w:rPr>
        <w:t>.</w:t>
      </w:r>
    </w:p>
    <w:bookmarkEnd w:id="6"/>
    <w:p w:rsidR="00E528C3" w:rsidRPr="005D0CB1" w:rsidRDefault="00025B9C" w:rsidP="005D0CB1">
      <w:pPr>
        <w:pStyle w:val="ONUME"/>
        <w:ind w:left="5533"/>
        <w:rPr>
          <w:i/>
          <w:lang w:val="ru-RU"/>
        </w:rPr>
      </w:pPr>
      <w:r w:rsidRPr="005D0CB1">
        <w:rPr>
          <w:i/>
          <w:lang w:val="ru-RU"/>
        </w:rPr>
        <w:t>Рабочей группе предлагается рассмотреть вопросы, изложенные в настоящем документе</w:t>
      </w:r>
      <w:r w:rsidR="00E7268D" w:rsidRPr="005D0CB1">
        <w:rPr>
          <w:i/>
          <w:lang w:val="ru-RU"/>
        </w:rPr>
        <w:t>.</w:t>
      </w:r>
      <w:r w:rsidR="000F0EAE" w:rsidRPr="005D0CB1">
        <w:rPr>
          <w:i/>
          <w:lang w:val="ru-RU"/>
        </w:rPr>
        <w:t xml:space="preserve"> </w:t>
      </w:r>
    </w:p>
    <w:p w:rsidR="00E528C3" w:rsidRPr="00025B9C" w:rsidRDefault="00E528C3" w:rsidP="004A4F45">
      <w:pPr>
        <w:pStyle w:val="Endofdocument-Annex"/>
        <w:rPr>
          <w:lang w:val="ru-RU"/>
        </w:rPr>
      </w:pPr>
    </w:p>
    <w:p w:rsidR="00E528C3" w:rsidRPr="00025B9C" w:rsidRDefault="00595215" w:rsidP="004A4F45">
      <w:pPr>
        <w:pStyle w:val="Endofdocument-Annex"/>
        <w:rPr>
          <w:lang w:val="ru-RU"/>
        </w:rPr>
      </w:pPr>
      <w:r w:rsidRPr="00025B9C">
        <w:rPr>
          <w:lang w:val="ru-RU"/>
        </w:rPr>
        <w:t>[</w:t>
      </w:r>
      <w:r w:rsidR="00025B9C" w:rsidRPr="00025B9C">
        <w:rPr>
          <w:lang w:val="ru-RU"/>
        </w:rPr>
        <w:t>Конец документа</w:t>
      </w:r>
      <w:r w:rsidR="00D4092A" w:rsidRPr="00025B9C">
        <w:rPr>
          <w:lang w:val="ru-RU"/>
        </w:rPr>
        <w:t>]</w:t>
      </w:r>
    </w:p>
    <w:p w:rsidR="00D4092A" w:rsidRPr="00025B9C" w:rsidRDefault="00D4092A" w:rsidP="004A4F45">
      <w:pPr>
        <w:pStyle w:val="Endofdocument-Annex"/>
        <w:rPr>
          <w:lang w:val="ru-RU"/>
        </w:rPr>
      </w:pPr>
    </w:p>
    <w:sectPr w:rsidR="00D4092A" w:rsidRPr="00025B9C" w:rsidSect="00615FBB">
      <w:headerReference w:type="default" r:id="rId10"/>
      <w:endnotePr>
        <w:numFmt w:val="decimal"/>
      </w:endnotePr>
      <w:pgSz w:w="11907" w:h="16840" w:code="9"/>
      <w:pgMar w:top="567" w:right="1134" w:bottom="96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05" w:rsidRDefault="00E45B05">
      <w:r>
        <w:separator/>
      </w:r>
    </w:p>
  </w:endnote>
  <w:endnote w:type="continuationSeparator" w:id="0">
    <w:p w:rsidR="00E45B05" w:rsidRDefault="00E45B05" w:rsidP="003B38C1">
      <w:r>
        <w:separator/>
      </w:r>
    </w:p>
    <w:p w:rsidR="00E45B05" w:rsidRPr="003B38C1" w:rsidRDefault="00E45B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5B05" w:rsidRPr="003B38C1" w:rsidRDefault="00E45B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05" w:rsidRDefault="00E45B05">
      <w:r>
        <w:separator/>
      </w:r>
    </w:p>
  </w:footnote>
  <w:footnote w:type="continuationSeparator" w:id="0">
    <w:p w:rsidR="00E45B05" w:rsidRDefault="00E45B05" w:rsidP="008B60B2">
      <w:r>
        <w:separator/>
      </w:r>
    </w:p>
    <w:p w:rsidR="00E45B05" w:rsidRPr="00ED77FB" w:rsidRDefault="00E45B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5B05" w:rsidRPr="00ED77FB" w:rsidRDefault="00E45B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BB" w:rsidRPr="00D4092A" w:rsidRDefault="00D4092A" w:rsidP="00D4092A">
    <w:pPr>
      <w:jc w:val="right"/>
      <w:rPr>
        <w:lang w:val="fr-CH"/>
      </w:rPr>
    </w:pPr>
    <w:bookmarkStart w:id="10" w:name="Code2"/>
    <w:bookmarkEnd w:id="10"/>
    <w:r w:rsidRPr="00D4092A">
      <w:rPr>
        <w:lang w:val="fr-CH"/>
      </w:rPr>
      <w:t>PCT/WG/7/</w:t>
    </w:r>
    <w:r w:rsidR="00615FBB">
      <w:rPr>
        <w:lang w:val="fr-CH"/>
      </w:rPr>
      <w:t>25</w:t>
    </w:r>
  </w:p>
  <w:p w:rsidR="00EC4E49" w:rsidRPr="00D4092A" w:rsidRDefault="00025B9C" w:rsidP="00477D6B">
    <w:pPr>
      <w:jc w:val="right"/>
      <w:rPr>
        <w:lang w:val="fr-CH"/>
      </w:rPr>
    </w:pP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DC3314">
      <w:rPr>
        <w:noProof/>
        <w:lang w:val="fr-CH"/>
      </w:rPr>
      <w:t>2</w:t>
    </w:r>
    <w:r>
      <w:fldChar w:fldCharType="end"/>
    </w:r>
  </w:p>
  <w:p w:rsidR="00EC4E49" w:rsidRDefault="00EC4E49" w:rsidP="00477D6B">
    <w:pPr>
      <w:jc w:val="right"/>
      <w:rPr>
        <w:lang w:val="fr-CH"/>
      </w:rPr>
    </w:pPr>
  </w:p>
  <w:p w:rsidR="00113CE0" w:rsidRPr="00D4092A" w:rsidRDefault="00113CE0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C38934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237"/>
        </w:tabs>
        <w:ind w:left="567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|Test-WIPO|AT.WIPO|PreTradBeta|UPOV_Beta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Glossaries\EN-RU|Patents\Meetings|Patents\Other|Patents\Publications|IP in General\Academy|IP in General\Arbitration and Mediation|IP in General\Meetings|IP in General\Other|IP in General\Press Room|IP in General\Publications|Treaties\Model Laws|Treaties\Other Laws and Agreements|Treaties\WIPO-administered|Trademarks\Meetings|Trademarks\Other|Trademarks\Publications|UPOV\Meetings|UPOV\Other|UPOV\Publications|UPOV\Technical Guidelines"/>
    <w:docVar w:name="TextBaseURL" w:val="empty"/>
    <w:docVar w:name="UILng" w:val="en"/>
  </w:docVars>
  <w:rsids>
    <w:rsidRoot w:val="00B24007"/>
    <w:rsid w:val="00002EEF"/>
    <w:rsid w:val="00023F27"/>
    <w:rsid w:val="00025B9C"/>
    <w:rsid w:val="00032DD8"/>
    <w:rsid w:val="00034DED"/>
    <w:rsid w:val="00043CAA"/>
    <w:rsid w:val="000465E6"/>
    <w:rsid w:val="00050628"/>
    <w:rsid w:val="0005099A"/>
    <w:rsid w:val="00054ED5"/>
    <w:rsid w:val="00072F22"/>
    <w:rsid w:val="00073911"/>
    <w:rsid w:val="00075432"/>
    <w:rsid w:val="00081E17"/>
    <w:rsid w:val="000820E3"/>
    <w:rsid w:val="000871C7"/>
    <w:rsid w:val="00096065"/>
    <w:rsid w:val="000968ED"/>
    <w:rsid w:val="000A2F57"/>
    <w:rsid w:val="000A591D"/>
    <w:rsid w:val="000B4F3E"/>
    <w:rsid w:val="000D3D37"/>
    <w:rsid w:val="000E1783"/>
    <w:rsid w:val="000F0EAE"/>
    <w:rsid w:val="000F5E56"/>
    <w:rsid w:val="0010019E"/>
    <w:rsid w:val="001043DB"/>
    <w:rsid w:val="00111D4E"/>
    <w:rsid w:val="00113CE0"/>
    <w:rsid w:val="001223C2"/>
    <w:rsid w:val="00125C70"/>
    <w:rsid w:val="001362EE"/>
    <w:rsid w:val="001531E1"/>
    <w:rsid w:val="001832A6"/>
    <w:rsid w:val="001A4CBF"/>
    <w:rsid w:val="001D22E5"/>
    <w:rsid w:val="001F0C70"/>
    <w:rsid w:val="002312EC"/>
    <w:rsid w:val="00242E6A"/>
    <w:rsid w:val="002634C4"/>
    <w:rsid w:val="002928D3"/>
    <w:rsid w:val="002A16E7"/>
    <w:rsid w:val="002B5B64"/>
    <w:rsid w:val="002D2AC0"/>
    <w:rsid w:val="002F058A"/>
    <w:rsid w:val="002F1FE6"/>
    <w:rsid w:val="002F1FFD"/>
    <w:rsid w:val="002F4E68"/>
    <w:rsid w:val="003016F3"/>
    <w:rsid w:val="00312F7F"/>
    <w:rsid w:val="00346E7B"/>
    <w:rsid w:val="00361450"/>
    <w:rsid w:val="0036347E"/>
    <w:rsid w:val="00365259"/>
    <w:rsid w:val="003673CF"/>
    <w:rsid w:val="003845C1"/>
    <w:rsid w:val="00387432"/>
    <w:rsid w:val="003A6F89"/>
    <w:rsid w:val="003B1457"/>
    <w:rsid w:val="003B38C1"/>
    <w:rsid w:val="003C3C81"/>
    <w:rsid w:val="003D33E7"/>
    <w:rsid w:val="00423E3E"/>
    <w:rsid w:val="00427660"/>
    <w:rsid w:val="00427AF4"/>
    <w:rsid w:val="00443420"/>
    <w:rsid w:val="004647DA"/>
    <w:rsid w:val="0046705F"/>
    <w:rsid w:val="00470616"/>
    <w:rsid w:val="00474062"/>
    <w:rsid w:val="00477D6B"/>
    <w:rsid w:val="0049779B"/>
    <w:rsid w:val="004A4F45"/>
    <w:rsid w:val="004C153A"/>
    <w:rsid w:val="004C410A"/>
    <w:rsid w:val="004E0F9C"/>
    <w:rsid w:val="004F2621"/>
    <w:rsid w:val="005013D1"/>
    <w:rsid w:val="005019FF"/>
    <w:rsid w:val="0053057A"/>
    <w:rsid w:val="00530AB6"/>
    <w:rsid w:val="005339DF"/>
    <w:rsid w:val="005351BA"/>
    <w:rsid w:val="005410E2"/>
    <w:rsid w:val="00547B31"/>
    <w:rsid w:val="00552C2F"/>
    <w:rsid w:val="00560A29"/>
    <w:rsid w:val="00560EA7"/>
    <w:rsid w:val="00580E30"/>
    <w:rsid w:val="00583C8A"/>
    <w:rsid w:val="00583FD9"/>
    <w:rsid w:val="005848E9"/>
    <w:rsid w:val="005860E4"/>
    <w:rsid w:val="00595215"/>
    <w:rsid w:val="005B2CDE"/>
    <w:rsid w:val="005C40DB"/>
    <w:rsid w:val="005C6649"/>
    <w:rsid w:val="005C6A21"/>
    <w:rsid w:val="005D0CB1"/>
    <w:rsid w:val="005D6C61"/>
    <w:rsid w:val="00605827"/>
    <w:rsid w:val="00615FBB"/>
    <w:rsid w:val="00620F61"/>
    <w:rsid w:val="00646050"/>
    <w:rsid w:val="006476DC"/>
    <w:rsid w:val="006477FD"/>
    <w:rsid w:val="00651267"/>
    <w:rsid w:val="00651DB6"/>
    <w:rsid w:val="006549CA"/>
    <w:rsid w:val="00657177"/>
    <w:rsid w:val="00660451"/>
    <w:rsid w:val="0066094B"/>
    <w:rsid w:val="006618ED"/>
    <w:rsid w:val="006713CA"/>
    <w:rsid w:val="00676C5C"/>
    <w:rsid w:val="00685AFE"/>
    <w:rsid w:val="00691856"/>
    <w:rsid w:val="00697784"/>
    <w:rsid w:val="006C740A"/>
    <w:rsid w:val="006E729E"/>
    <w:rsid w:val="006F0455"/>
    <w:rsid w:val="00713C4A"/>
    <w:rsid w:val="007376D7"/>
    <w:rsid w:val="007507AC"/>
    <w:rsid w:val="00750CA4"/>
    <w:rsid w:val="00761396"/>
    <w:rsid w:val="007613D5"/>
    <w:rsid w:val="00762678"/>
    <w:rsid w:val="00787F6C"/>
    <w:rsid w:val="007A2634"/>
    <w:rsid w:val="007A2C29"/>
    <w:rsid w:val="007A55CB"/>
    <w:rsid w:val="007D1613"/>
    <w:rsid w:val="007D7B17"/>
    <w:rsid w:val="007E6624"/>
    <w:rsid w:val="00804F53"/>
    <w:rsid w:val="008208D6"/>
    <w:rsid w:val="00826017"/>
    <w:rsid w:val="0083752A"/>
    <w:rsid w:val="00871F72"/>
    <w:rsid w:val="008755A1"/>
    <w:rsid w:val="0088449E"/>
    <w:rsid w:val="00891F3A"/>
    <w:rsid w:val="008B2CC1"/>
    <w:rsid w:val="008B3346"/>
    <w:rsid w:val="008B60B2"/>
    <w:rsid w:val="008C472E"/>
    <w:rsid w:val="008D4F0C"/>
    <w:rsid w:val="008E446D"/>
    <w:rsid w:val="0090731E"/>
    <w:rsid w:val="00915B67"/>
    <w:rsid w:val="00916EE2"/>
    <w:rsid w:val="00936B33"/>
    <w:rsid w:val="00966A22"/>
    <w:rsid w:val="0096722F"/>
    <w:rsid w:val="00975042"/>
    <w:rsid w:val="00980843"/>
    <w:rsid w:val="009B7680"/>
    <w:rsid w:val="009C071A"/>
    <w:rsid w:val="009E1039"/>
    <w:rsid w:val="009E2791"/>
    <w:rsid w:val="009E3F6F"/>
    <w:rsid w:val="009F499F"/>
    <w:rsid w:val="00A01EE8"/>
    <w:rsid w:val="00A02EF4"/>
    <w:rsid w:val="00A25525"/>
    <w:rsid w:val="00A31F14"/>
    <w:rsid w:val="00A42DAF"/>
    <w:rsid w:val="00A45BD8"/>
    <w:rsid w:val="00A54DFB"/>
    <w:rsid w:val="00A631EA"/>
    <w:rsid w:val="00A72F40"/>
    <w:rsid w:val="00A823E4"/>
    <w:rsid w:val="00A869B7"/>
    <w:rsid w:val="00A9365F"/>
    <w:rsid w:val="00AA452C"/>
    <w:rsid w:val="00AA5AD8"/>
    <w:rsid w:val="00AC205C"/>
    <w:rsid w:val="00AF0A6B"/>
    <w:rsid w:val="00AF4850"/>
    <w:rsid w:val="00AF5CB4"/>
    <w:rsid w:val="00B03E48"/>
    <w:rsid w:val="00B05A69"/>
    <w:rsid w:val="00B24007"/>
    <w:rsid w:val="00B63F13"/>
    <w:rsid w:val="00B73E1E"/>
    <w:rsid w:val="00B75845"/>
    <w:rsid w:val="00B9734B"/>
    <w:rsid w:val="00BA50CB"/>
    <w:rsid w:val="00BC1221"/>
    <w:rsid w:val="00BD674D"/>
    <w:rsid w:val="00BE5A78"/>
    <w:rsid w:val="00BF5069"/>
    <w:rsid w:val="00BF7103"/>
    <w:rsid w:val="00C003D3"/>
    <w:rsid w:val="00C11BFE"/>
    <w:rsid w:val="00C27C65"/>
    <w:rsid w:val="00C53294"/>
    <w:rsid w:val="00C75C54"/>
    <w:rsid w:val="00C87263"/>
    <w:rsid w:val="00C96997"/>
    <w:rsid w:val="00CB73B4"/>
    <w:rsid w:val="00CB7BE4"/>
    <w:rsid w:val="00CC570C"/>
    <w:rsid w:val="00CF42E3"/>
    <w:rsid w:val="00D24E5D"/>
    <w:rsid w:val="00D25401"/>
    <w:rsid w:val="00D4092A"/>
    <w:rsid w:val="00D4102C"/>
    <w:rsid w:val="00D45252"/>
    <w:rsid w:val="00D53A7D"/>
    <w:rsid w:val="00D706C8"/>
    <w:rsid w:val="00D71B4D"/>
    <w:rsid w:val="00D90188"/>
    <w:rsid w:val="00D93D55"/>
    <w:rsid w:val="00D97A87"/>
    <w:rsid w:val="00DC3314"/>
    <w:rsid w:val="00DD2FD8"/>
    <w:rsid w:val="00DF233A"/>
    <w:rsid w:val="00DF25F2"/>
    <w:rsid w:val="00E15F7B"/>
    <w:rsid w:val="00E1630A"/>
    <w:rsid w:val="00E335FE"/>
    <w:rsid w:val="00E45B05"/>
    <w:rsid w:val="00E528C3"/>
    <w:rsid w:val="00E65A8A"/>
    <w:rsid w:val="00E7268D"/>
    <w:rsid w:val="00E75A26"/>
    <w:rsid w:val="00E979D1"/>
    <w:rsid w:val="00EA2A4D"/>
    <w:rsid w:val="00EA5C09"/>
    <w:rsid w:val="00EC4E49"/>
    <w:rsid w:val="00ED77FB"/>
    <w:rsid w:val="00EE45FA"/>
    <w:rsid w:val="00EF346E"/>
    <w:rsid w:val="00EF7B61"/>
    <w:rsid w:val="00F1078D"/>
    <w:rsid w:val="00F66152"/>
    <w:rsid w:val="00F9195C"/>
    <w:rsid w:val="00F95A94"/>
    <w:rsid w:val="00FA4DB9"/>
    <w:rsid w:val="00FB0F46"/>
    <w:rsid w:val="00FC2FD9"/>
    <w:rsid w:val="00FD5820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B5B64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623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B5B64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623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D364-A37D-43E7-A65C-048592C0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5</TotalTime>
  <Pages>5</Pages>
  <Words>1776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PCT/WG/7/25</vt:lpstr>
    </vt:vector>
  </TitlesOfParts>
  <Company>WIPO</Company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PCT/WG/7/25</dc:title>
  <dc:subject>Timezones used for Electronic Submission</dc:subject>
  <dc:creator>MATTHES Claus</dc:creator>
  <cp:lastModifiedBy>MARLOW Thomas</cp:lastModifiedBy>
  <cp:revision>5</cp:revision>
  <cp:lastPrinted>2014-05-28T14:14:00Z</cp:lastPrinted>
  <dcterms:created xsi:type="dcterms:W3CDTF">2014-05-28T14:13:00Z</dcterms:created>
  <dcterms:modified xsi:type="dcterms:W3CDTF">2014-05-28T14:18:00Z</dcterms:modified>
</cp:coreProperties>
</file>