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9205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92052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92052" w:rsidRDefault="00EC2520" w:rsidP="00916EE2">
            <w:pPr>
              <w:rPr>
                <w:lang w:val="ru-RU"/>
              </w:rPr>
            </w:pPr>
            <w:r w:rsidRPr="00092052">
              <w:rPr>
                <w:noProof/>
                <w:szCs w:val="22"/>
                <w:lang w:eastAsia="en-US"/>
              </w:rPr>
              <w:drawing>
                <wp:inline distT="0" distB="0" distL="0" distR="0" wp14:anchorId="6F016459" wp14:editId="23738FDD">
                  <wp:extent cx="1550670" cy="1153160"/>
                  <wp:effectExtent l="0" t="0" r="0" b="889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92052" w:rsidRDefault="008973D9" w:rsidP="008973D9">
            <w:pPr>
              <w:jc w:val="right"/>
              <w:rPr>
                <w:sz w:val="40"/>
                <w:szCs w:val="40"/>
                <w:lang w:val="ru-RU"/>
              </w:rPr>
            </w:pPr>
            <w:r w:rsidRPr="0009205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092052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92052" w:rsidRDefault="008973D9" w:rsidP="008973D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92052">
              <w:rPr>
                <w:rFonts w:ascii="Arial Black" w:hAnsi="Arial Black"/>
                <w:caps/>
                <w:sz w:val="15"/>
                <w:lang w:val="ru-RU"/>
              </w:rPr>
              <w:t>PCT/WG/8/7</w:t>
            </w:r>
            <w:r w:rsidR="008B2CC1" w:rsidRPr="00092052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09205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92052" w:rsidRDefault="008973D9" w:rsidP="008973D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92052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09205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92052" w:rsidRDefault="008973D9" w:rsidP="008973D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92052">
              <w:rPr>
                <w:rFonts w:ascii="Arial Black" w:hAnsi="Arial Black"/>
                <w:caps/>
                <w:sz w:val="15"/>
                <w:lang w:val="ru-RU"/>
              </w:rPr>
              <w:t>дата: 12 марта 2015 г.</w:t>
            </w:r>
          </w:p>
        </w:tc>
      </w:tr>
    </w:tbl>
    <w:p w:rsidR="008973D9" w:rsidRPr="00092052" w:rsidRDefault="008973D9" w:rsidP="008B2CC1">
      <w:pPr>
        <w:rPr>
          <w:lang w:val="ru-RU"/>
        </w:rPr>
      </w:pPr>
    </w:p>
    <w:p w:rsidR="008973D9" w:rsidRPr="00092052" w:rsidRDefault="008973D9" w:rsidP="008B2CC1">
      <w:pPr>
        <w:rPr>
          <w:lang w:val="ru-RU"/>
        </w:rPr>
      </w:pPr>
    </w:p>
    <w:p w:rsidR="008973D9" w:rsidRPr="00092052" w:rsidRDefault="008973D9" w:rsidP="008B2CC1">
      <w:pPr>
        <w:rPr>
          <w:lang w:val="ru-RU"/>
        </w:rPr>
      </w:pPr>
    </w:p>
    <w:p w:rsidR="008973D9" w:rsidRPr="00092052" w:rsidRDefault="008973D9" w:rsidP="008B2CC1">
      <w:pPr>
        <w:rPr>
          <w:lang w:val="ru-RU"/>
        </w:rPr>
      </w:pPr>
    </w:p>
    <w:p w:rsidR="008973D9" w:rsidRPr="00092052" w:rsidRDefault="008973D9" w:rsidP="008B2CC1">
      <w:pPr>
        <w:rPr>
          <w:lang w:val="ru-RU"/>
        </w:rPr>
      </w:pPr>
    </w:p>
    <w:p w:rsidR="00EC2520" w:rsidRPr="00092052" w:rsidRDefault="00EC2520" w:rsidP="00EC2520">
      <w:pPr>
        <w:rPr>
          <w:b/>
          <w:sz w:val="28"/>
          <w:szCs w:val="28"/>
          <w:lang w:val="ru-RU"/>
        </w:rPr>
      </w:pPr>
      <w:r w:rsidRPr="00092052">
        <w:rPr>
          <w:b/>
          <w:sz w:val="28"/>
          <w:szCs w:val="28"/>
          <w:lang w:val="ru-RU"/>
        </w:rPr>
        <w:t xml:space="preserve">Рабочая группа </w:t>
      </w:r>
      <w:r w:rsidR="00092052" w:rsidRPr="00092052">
        <w:rPr>
          <w:b/>
          <w:sz w:val="28"/>
          <w:szCs w:val="28"/>
          <w:lang w:val="ru-RU"/>
        </w:rPr>
        <w:t>по</w:t>
      </w:r>
    </w:p>
    <w:p w:rsidR="008973D9" w:rsidRPr="00092052" w:rsidRDefault="008973D9" w:rsidP="008973D9">
      <w:pPr>
        <w:rPr>
          <w:b/>
          <w:sz w:val="28"/>
          <w:szCs w:val="28"/>
          <w:lang w:val="ru-RU"/>
        </w:rPr>
      </w:pPr>
      <w:r w:rsidRPr="00092052">
        <w:rPr>
          <w:b/>
          <w:sz w:val="28"/>
          <w:szCs w:val="28"/>
          <w:lang w:val="ru-RU"/>
        </w:rPr>
        <w:t>Договор</w:t>
      </w:r>
      <w:r w:rsidR="00EC2520" w:rsidRPr="00092052">
        <w:rPr>
          <w:b/>
          <w:sz w:val="28"/>
          <w:szCs w:val="28"/>
          <w:lang w:val="ru-RU"/>
        </w:rPr>
        <w:t>у</w:t>
      </w:r>
      <w:r w:rsidRPr="00092052">
        <w:rPr>
          <w:b/>
          <w:sz w:val="28"/>
          <w:szCs w:val="28"/>
          <w:lang w:val="ru-RU"/>
        </w:rPr>
        <w:t xml:space="preserve"> о патентной кооперации (PCT)</w:t>
      </w:r>
    </w:p>
    <w:p w:rsidR="008973D9" w:rsidRPr="00092052" w:rsidRDefault="008973D9" w:rsidP="003845C1">
      <w:pPr>
        <w:rPr>
          <w:lang w:val="ru-RU"/>
        </w:rPr>
      </w:pPr>
    </w:p>
    <w:p w:rsidR="008973D9" w:rsidRPr="00092052" w:rsidRDefault="008973D9" w:rsidP="003845C1">
      <w:pPr>
        <w:rPr>
          <w:lang w:val="ru-RU"/>
        </w:rPr>
      </w:pPr>
    </w:p>
    <w:p w:rsidR="008973D9" w:rsidRPr="00092052" w:rsidRDefault="008973D9" w:rsidP="008973D9">
      <w:pPr>
        <w:rPr>
          <w:b/>
          <w:sz w:val="24"/>
          <w:szCs w:val="24"/>
          <w:lang w:val="ru-RU"/>
        </w:rPr>
      </w:pPr>
      <w:r w:rsidRPr="00092052">
        <w:rPr>
          <w:b/>
          <w:sz w:val="24"/>
          <w:szCs w:val="24"/>
          <w:lang w:val="ru-RU"/>
        </w:rPr>
        <w:t>Восьмая сессия</w:t>
      </w:r>
    </w:p>
    <w:p w:rsidR="008973D9" w:rsidRPr="00092052" w:rsidRDefault="008973D9" w:rsidP="008973D9">
      <w:pPr>
        <w:rPr>
          <w:b/>
          <w:sz w:val="24"/>
          <w:szCs w:val="24"/>
          <w:lang w:val="ru-RU"/>
        </w:rPr>
      </w:pPr>
      <w:r w:rsidRPr="00092052">
        <w:rPr>
          <w:b/>
          <w:sz w:val="24"/>
          <w:szCs w:val="24"/>
          <w:lang w:val="ru-RU"/>
        </w:rPr>
        <w:t>Женева, 26 – 29 мая 2015 г.</w:t>
      </w:r>
    </w:p>
    <w:p w:rsidR="008973D9" w:rsidRPr="00092052" w:rsidRDefault="008973D9" w:rsidP="008B2CC1">
      <w:pPr>
        <w:rPr>
          <w:lang w:val="ru-RU"/>
        </w:rPr>
      </w:pPr>
    </w:p>
    <w:p w:rsidR="008973D9" w:rsidRPr="00092052" w:rsidRDefault="008973D9" w:rsidP="008B2CC1">
      <w:pPr>
        <w:rPr>
          <w:lang w:val="ru-RU"/>
        </w:rPr>
      </w:pPr>
    </w:p>
    <w:p w:rsidR="008973D9" w:rsidRPr="00092052" w:rsidRDefault="008973D9" w:rsidP="008B2CC1">
      <w:pPr>
        <w:rPr>
          <w:lang w:val="ru-RU"/>
        </w:rPr>
      </w:pPr>
    </w:p>
    <w:p w:rsidR="008973D9" w:rsidRPr="00092052" w:rsidRDefault="002E5592" w:rsidP="008B2CC1">
      <w:pPr>
        <w:rPr>
          <w:caps/>
          <w:sz w:val="24"/>
          <w:lang w:val="ru-RU"/>
        </w:rPr>
      </w:pPr>
      <w:bookmarkStart w:id="1" w:name="TitleOfDoc"/>
      <w:bookmarkEnd w:id="1"/>
      <w:r w:rsidRPr="00092052">
        <w:rPr>
          <w:caps/>
          <w:sz w:val="24"/>
          <w:lang w:val="ru-RU"/>
        </w:rPr>
        <w:t>Обучение</w:t>
      </w:r>
      <w:r w:rsidR="00837DC3" w:rsidRPr="00092052">
        <w:rPr>
          <w:caps/>
          <w:sz w:val="24"/>
          <w:lang w:val="ru-RU"/>
        </w:rPr>
        <w:t xml:space="preserve"> ЭКСПЕРТОВ</w:t>
      </w:r>
    </w:p>
    <w:p w:rsidR="008973D9" w:rsidRPr="00092052" w:rsidRDefault="008973D9" w:rsidP="008B2CC1">
      <w:pPr>
        <w:rPr>
          <w:lang w:val="ru-RU"/>
        </w:rPr>
      </w:pPr>
    </w:p>
    <w:p w:rsidR="008973D9" w:rsidRPr="00092052" w:rsidRDefault="008973D9" w:rsidP="008973D9">
      <w:pPr>
        <w:rPr>
          <w:i/>
          <w:lang w:val="ru-RU"/>
        </w:rPr>
      </w:pPr>
      <w:bookmarkStart w:id="2" w:name="Prepared"/>
      <w:bookmarkEnd w:id="2"/>
      <w:r w:rsidRPr="00092052">
        <w:rPr>
          <w:i/>
          <w:lang w:val="ru-RU"/>
        </w:rPr>
        <w:t>Документ подготовлен Международным бюро</w:t>
      </w:r>
    </w:p>
    <w:p w:rsidR="008973D9" w:rsidRPr="00092052" w:rsidRDefault="008973D9">
      <w:pPr>
        <w:rPr>
          <w:lang w:val="ru-RU"/>
        </w:rPr>
      </w:pPr>
    </w:p>
    <w:p w:rsidR="008973D9" w:rsidRPr="00092052" w:rsidRDefault="008973D9">
      <w:pPr>
        <w:rPr>
          <w:lang w:val="ru-RU"/>
        </w:rPr>
      </w:pPr>
    </w:p>
    <w:p w:rsidR="008973D9" w:rsidRPr="00092052" w:rsidRDefault="008973D9">
      <w:pPr>
        <w:rPr>
          <w:lang w:val="ru-RU"/>
        </w:rPr>
      </w:pPr>
    </w:p>
    <w:p w:rsidR="008973D9" w:rsidRPr="00092052" w:rsidRDefault="008973D9" w:rsidP="0053057A">
      <w:pPr>
        <w:rPr>
          <w:lang w:val="ru-RU"/>
        </w:rPr>
      </w:pPr>
    </w:p>
    <w:p w:rsidR="008973D9" w:rsidRPr="00092052" w:rsidRDefault="008973D9" w:rsidP="008973D9">
      <w:pPr>
        <w:pStyle w:val="Heading1"/>
        <w:rPr>
          <w:lang w:val="ru-RU"/>
        </w:rPr>
      </w:pPr>
      <w:r w:rsidRPr="00092052">
        <w:rPr>
          <w:lang w:val="ru-RU"/>
        </w:rPr>
        <w:t>Резюме</w:t>
      </w:r>
    </w:p>
    <w:p w:rsidR="008973D9" w:rsidRPr="00092052" w:rsidRDefault="0026591F" w:rsidP="00410240">
      <w:pPr>
        <w:pStyle w:val="ONUME"/>
        <w:rPr>
          <w:lang w:val="ru-RU"/>
        </w:rPr>
      </w:pPr>
      <w:r w:rsidRPr="00092052">
        <w:rPr>
          <w:lang w:val="ru-RU"/>
        </w:rPr>
        <w:t xml:space="preserve">На седьмой сессии Рабочей группы Международное бюро </w:t>
      </w:r>
      <w:r w:rsidR="00995908" w:rsidRPr="00092052">
        <w:rPr>
          <w:lang w:val="ru-RU"/>
        </w:rPr>
        <w:t xml:space="preserve">сообщило </w:t>
      </w:r>
      <w:r w:rsidRPr="00092052">
        <w:rPr>
          <w:lang w:val="ru-RU"/>
        </w:rPr>
        <w:t xml:space="preserve">о </w:t>
      </w:r>
      <w:r w:rsidR="00293C39" w:rsidRPr="00092052">
        <w:rPr>
          <w:lang w:val="ru-RU"/>
        </w:rPr>
        <w:t xml:space="preserve">ходе </w:t>
      </w:r>
      <w:r w:rsidR="00995908" w:rsidRPr="00092052">
        <w:rPr>
          <w:lang w:val="ru-RU"/>
        </w:rPr>
        <w:t xml:space="preserve">дальнейшего </w:t>
      </w:r>
      <w:r w:rsidR="00293C39" w:rsidRPr="00092052">
        <w:rPr>
          <w:lang w:val="ru-RU"/>
        </w:rPr>
        <w:t xml:space="preserve">обсуждения </w:t>
      </w:r>
      <w:r w:rsidR="00995908" w:rsidRPr="00092052">
        <w:rPr>
          <w:lang w:val="ru-RU"/>
        </w:rPr>
        <w:t xml:space="preserve">на </w:t>
      </w:r>
      <w:r w:rsidRPr="00092052">
        <w:rPr>
          <w:lang w:val="ru-RU"/>
        </w:rPr>
        <w:t>Заседани</w:t>
      </w:r>
      <w:r w:rsidR="00995908" w:rsidRPr="00092052">
        <w:rPr>
          <w:lang w:val="ru-RU"/>
        </w:rPr>
        <w:t xml:space="preserve">и </w:t>
      </w:r>
      <w:r w:rsidRPr="00092052">
        <w:rPr>
          <w:lang w:val="ru-RU"/>
        </w:rPr>
        <w:t xml:space="preserve">международных органов (PCT/MIA) </w:t>
      </w:r>
      <w:r w:rsidR="004502CC" w:rsidRPr="00092052">
        <w:rPr>
          <w:lang w:val="ru-RU"/>
        </w:rPr>
        <w:t>вопроса об</w:t>
      </w:r>
      <w:r w:rsidR="002E5592" w:rsidRPr="00092052">
        <w:rPr>
          <w:lang w:val="ru-RU"/>
        </w:rPr>
        <w:t xml:space="preserve"> обучени</w:t>
      </w:r>
      <w:r w:rsidR="004502CC" w:rsidRPr="00092052">
        <w:rPr>
          <w:lang w:val="ru-RU"/>
        </w:rPr>
        <w:t>и</w:t>
      </w:r>
      <w:r w:rsidRPr="00092052">
        <w:rPr>
          <w:lang w:val="ru-RU"/>
        </w:rPr>
        <w:t xml:space="preserve"> экспертов, </w:t>
      </w:r>
      <w:r w:rsidR="00995908" w:rsidRPr="00092052">
        <w:rPr>
          <w:lang w:val="ru-RU"/>
        </w:rPr>
        <w:t xml:space="preserve">в рамках которого было начато обсуждение о том, </w:t>
      </w:r>
      <w:r w:rsidR="00410240" w:rsidRPr="00092052">
        <w:rPr>
          <w:lang w:val="ru-RU"/>
        </w:rPr>
        <w:t xml:space="preserve">(i) каким образом можно </w:t>
      </w:r>
      <w:r w:rsidR="002E5592" w:rsidRPr="00092052">
        <w:rPr>
          <w:lang w:val="ru-RU"/>
        </w:rPr>
        <w:t xml:space="preserve">повысить эффективность </w:t>
      </w:r>
      <w:r w:rsidR="00410240" w:rsidRPr="00092052">
        <w:rPr>
          <w:lang w:val="ru-RU"/>
        </w:rPr>
        <w:t>техничес</w:t>
      </w:r>
      <w:r w:rsidR="002E5592" w:rsidRPr="00092052">
        <w:rPr>
          <w:lang w:val="ru-RU"/>
        </w:rPr>
        <w:t xml:space="preserve">кой помощи </w:t>
      </w:r>
      <w:r w:rsidR="00EA19EB" w:rsidRPr="00092052">
        <w:rPr>
          <w:lang w:val="ru-RU"/>
        </w:rPr>
        <w:t>в организации обучения</w:t>
      </w:r>
      <w:r w:rsidR="002E5592" w:rsidRPr="00092052">
        <w:rPr>
          <w:lang w:val="ru-RU"/>
        </w:rPr>
        <w:t xml:space="preserve"> </w:t>
      </w:r>
      <w:r w:rsidR="00410240" w:rsidRPr="00092052">
        <w:rPr>
          <w:lang w:val="ru-RU"/>
        </w:rPr>
        <w:t>экспертов</w:t>
      </w:r>
      <w:r w:rsidR="00995908" w:rsidRPr="00092052">
        <w:rPr>
          <w:lang w:val="ru-RU"/>
        </w:rPr>
        <w:t>;</w:t>
      </w:r>
      <w:r w:rsidR="00410240" w:rsidRPr="00092052">
        <w:rPr>
          <w:lang w:val="ru-RU"/>
        </w:rPr>
        <w:t xml:space="preserve"> (ii) в какой степени государства-члены мог</w:t>
      </w:r>
      <w:r w:rsidR="00995908" w:rsidRPr="00092052">
        <w:rPr>
          <w:lang w:val="ru-RU"/>
        </w:rPr>
        <w:t xml:space="preserve">ут </w:t>
      </w:r>
      <w:r w:rsidR="00410240" w:rsidRPr="00092052">
        <w:rPr>
          <w:lang w:val="ru-RU"/>
        </w:rPr>
        <w:t xml:space="preserve">поддержать </w:t>
      </w:r>
      <w:r w:rsidR="00995908" w:rsidRPr="00092052">
        <w:rPr>
          <w:lang w:val="ru-RU"/>
        </w:rPr>
        <w:t xml:space="preserve">оказание </w:t>
      </w:r>
      <w:r w:rsidR="00410240" w:rsidRPr="00092052">
        <w:rPr>
          <w:lang w:val="ru-RU"/>
        </w:rPr>
        <w:t>так</w:t>
      </w:r>
      <w:r w:rsidR="00995908" w:rsidRPr="00092052">
        <w:rPr>
          <w:lang w:val="ru-RU"/>
        </w:rPr>
        <w:t xml:space="preserve">ой </w:t>
      </w:r>
      <w:r w:rsidR="002E5592" w:rsidRPr="00092052">
        <w:rPr>
          <w:lang w:val="ru-RU"/>
        </w:rPr>
        <w:t>технической помощи</w:t>
      </w:r>
      <w:r w:rsidR="00995908" w:rsidRPr="00092052">
        <w:rPr>
          <w:lang w:val="ru-RU"/>
        </w:rPr>
        <w:t>;</w:t>
      </w:r>
      <w:r w:rsidR="00410240" w:rsidRPr="00092052">
        <w:rPr>
          <w:lang w:val="ru-RU"/>
        </w:rPr>
        <w:t xml:space="preserve"> и </w:t>
      </w:r>
      <w:r w:rsidR="00DA10C3" w:rsidRPr="00092052">
        <w:rPr>
          <w:lang w:val="ru-RU"/>
        </w:rPr>
        <w:t xml:space="preserve">(iii) </w:t>
      </w:r>
      <w:r w:rsidR="001B5C98" w:rsidRPr="00092052">
        <w:rPr>
          <w:lang w:val="ru-RU"/>
        </w:rPr>
        <w:t xml:space="preserve">какую роль может сыграть </w:t>
      </w:r>
      <w:r w:rsidR="00D23CFF" w:rsidRPr="00092052">
        <w:rPr>
          <w:lang w:val="ru-RU"/>
        </w:rPr>
        <w:t xml:space="preserve">Международное бюро </w:t>
      </w:r>
      <w:r w:rsidR="00A72C82" w:rsidRPr="00092052">
        <w:rPr>
          <w:lang w:val="ru-RU"/>
        </w:rPr>
        <w:t xml:space="preserve">с целью оказать содействие </w:t>
      </w:r>
      <w:r w:rsidR="004A7637" w:rsidRPr="00092052">
        <w:rPr>
          <w:lang w:val="ru-RU"/>
        </w:rPr>
        <w:t>международному</w:t>
      </w:r>
      <w:r w:rsidR="00410240" w:rsidRPr="00092052">
        <w:rPr>
          <w:lang w:val="ru-RU"/>
        </w:rPr>
        <w:t xml:space="preserve"> сотрудничеству в области </w:t>
      </w:r>
      <w:r w:rsidR="002E5592" w:rsidRPr="00092052">
        <w:rPr>
          <w:lang w:val="ru-RU"/>
        </w:rPr>
        <w:t>обучения</w:t>
      </w:r>
      <w:r w:rsidR="00410240" w:rsidRPr="00092052">
        <w:rPr>
          <w:lang w:val="ru-RU"/>
        </w:rPr>
        <w:t xml:space="preserve"> экспертов и обмен</w:t>
      </w:r>
      <w:r w:rsidR="001B5C98" w:rsidRPr="00092052">
        <w:rPr>
          <w:lang w:val="ru-RU"/>
        </w:rPr>
        <w:t xml:space="preserve">а </w:t>
      </w:r>
      <w:r w:rsidR="002E5592" w:rsidRPr="00092052">
        <w:rPr>
          <w:lang w:val="ru-RU"/>
        </w:rPr>
        <w:t>инструментами</w:t>
      </w:r>
      <w:r w:rsidR="004A7637" w:rsidRPr="00092052">
        <w:rPr>
          <w:lang w:val="ru-RU"/>
        </w:rPr>
        <w:t xml:space="preserve"> </w:t>
      </w:r>
      <w:r w:rsidR="00410240" w:rsidRPr="00092052">
        <w:rPr>
          <w:lang w:val="ru-RU"/>
        </w:rPr>
        <w:t>и учебными материалами</w:t>
      </w:r>
      <w:r w:rsidR="004A7637" w:rsidRPr="00092052">
        <w:rPr>
          <w:lang w:val="ru-RU"/>
        </w:rPr>
        <w:t xml:space="preserve">. </w:t>
      </w:r>
    </w:p>
    <w:p w:rsidR="008973D9" w:rsidRPr="00092052" w:rsidRDefault="001E75D1" w:rsidP="00F57AFE">
      <w:pPr>
        <w:pStyle w:val="ONUME"/>
        <w:rPr>
          <w:lang w:val="ru-RU"/>
        </w:rPr>
      </w:pPr>
      <w:r w:rsidRPr="00092052">
        <w:rPr>
          <w:lang w:val="ru-RU"/>
        </w:rPr>
        <w:t xml:space="preserve">В соответствии с рекомендацией, которую </w:t>
      </w:r>
      <w:r w:rsidR="004502CC" w:rsidRPr="00092052">
        <w:rPr>
          <w:lang w:val="ru-RU"/>
        </w:rPr>
        <w:t xml:space="preserve">Заседание международных органов вынесло </w:t>
      </w:r>
      <w:r w:rsidRPr="00092052">
        <w:rPr>
          <w:lang w:val="ru-RU"/>
        </w:rPr>
        <w:t>на своей двадцать первой сессии</w:t>
      </w:r>
      <w:r w:rsidR="0017010A" w:rsidRPr="00092052">
        <w:rPr>
          <w:lang w:val="ru-RU"/>
        </w:rPr>
        <w:t xml:space="preserve">, </w:t>
      </w:r>
      <w:r w:rsidR="00F57AFE" w:rsidRPr="00092052">
        <w:rPr>
          <w:lang w:val="ru-RU"/>
        </w:rPr>
        <w:t xml:space="preserve">в настоящем документе изложены предложения, направленные на улучшение координации </w:t>
      </w:r>
      <w:r w:rsidRPr="00092052">
        <w:rPr>
          <w:lang w:val="ru-RU"/>
        </w:rPr>
        <w:t>де</w:t>
      </w:r>
      <w:r w:rsidR="00150133" w:rsidRPr="00092052">
        <w:rPr>
          <w:lang w:val="ru-RU"/>
        </w:rPr>
        <w:t xml:space="preserve">ятельности </w:t>
      </w:r>
      <w:r w:rsidRPr="00092052">
        <w:rPr>
          <w:lang w:val="ru-RU"/>
        </w:rPr>
        <w:t>национальных ведомств</w:t>
      </w:r>
      <w:r w:rsidR="00F57AFE" w:rsidRPr="00092052">
        <w:rPr>
          <w:lang w:val="ru-RU"/>
        </w:rPr>
        <w:t xml:space="preserve"> </w:t>
      </w:r>
      <w:r w:rsidRPr="00092052">
        <w:rPr>
          <w:lang w:val="ru-RU"/>
        </w:rPr>
        <w:t>в области обучения</w:t>
      </w:r>
      <w:r w:rsidR="00F57AFE" w:rsidRPr="00092052">
        <w:rPr>
          <w:lang w:val="ru-RU"/>
        </w:rPr>
        <w:t xml:space="preserve"> экспертов с учетом таких аспектов, как эффективное долгосрочное планирование, обмен опытом в </w:t>
      </w:r>
      <w:r w:rsidRPr="00092052">
        <w:rPr>
          <w:lang w:val="ru-RU"/>
        </w:rPr>
        <w:t>организации эффективно</w:t>
      </w:r>
      <w:r w:rsidR="00070106" w:rsidRPr="00092052">
        <w:rPr>
          <w:lang w:val="ru-RU"/>
        </w:rPr>
        <w:t xml:space="preserve">го обучения </w:t>
      </w:r>
      <w:r w:rsidR="00F57AFE" w:rsidRPr="00092052">
        <w:rPr>
          <w:lang w:val="ru-RU"/>
        </w:rPr>
        <w:t xml:space="preserve">и сопоставление потребностей в </w:t>
      </w:r>
      <w:r w:rsidRPr="00092052">
        <w:rPr>
          <w:lang w:val="ru-RU"/>
        </w:rPr>
        <w:t>том, что касается обучения</w:t>
      </w:r>
      <w:r w:rsidR="00F57AFE" w:rsidRPr="00092052">
        <w:rPr>
          <w:lang w:val="ru-RU"/>
        </w:rPr>
        <w:t xml:space="preserve"> экспертов</w:t>
      </w:r>
      <w:r w:rsidRPr="00092052">
        <w:rPr>
          <w:lang w:val="ru-RU"/>
        </w:rPr>
        <w:t>,</w:t>
      </w:r>
      <w:r w:rsidR="00F57AFE" w:rsidRPr="00092052">
        <w:rPr>
          <w:lang w:val="ru-RU"/>
        </w:rPr>
        <w:t xml:space="preserve"> с возможностями ведомств, готовых предоставить необходимые ресурсы. </w:t>
      </w:r>
    </w:p>
    <w:p w:rsidR="008973D9" w:rsidRPr="00092052" w:rsidRDefault="002D22AF" w:rsidP="00EC170A">
      <w:pPr>
        <w:pStyle w:val="ONUME"/>
        <w:rPr>
          <w:lang w:val="ru-RU"/>
        </w:rPr>
      </w:pPr>
      <w:r w:rsidRPr="00092052">
        <w:rPr>
          <w:lang w:val="ru-RU"/>
        </w:rPr>
        <w:t xml:space="preserve">Заседание международных органов рассмотрело предложения, </w:t>
      </w:r>
      <w:r w:rsidR="001E75D1" w:rsidRPr="00092052">
        <w:rPr>
          <w:lang w:val="ru-RU"/>
        </w:rPr>
        <w:t>приведенные</w:t>
      </w:r>
      <w:r w:rsidRPr="00092052">
        <w:rPr>
          <w:lang w:val="ru-RU"/>
        </w:rPr>
        <w:t xml:space="preserve"> в настоящем документе, на своей двадцать второй сессии, состоявшейс</w:t>
      </w:r>
      <w:r w:rsidR="00E14699" w:rsidRPr="00092052">
        <w:rPr>
          <w:lang w:val="ru-RU"/>
        </w:rPr>
        <w:t>я 4–6 февраля 2015 г. в Токио.</w:t>
      </w:r>
      <w:r w:rsidR="008B06AF" w:rsidRPr="00092052">
        <w:rPr>
          <w:lang w:val="ru-RU"/>
        </w:rPr>
        <w:t xml:space="preserve"> Краткое изложение </w:t>
      </w:r>
      <w:r w:rsidR="001E75D1" w:rsidRPr="00092052">
        <w:rPr>
          <w:lang w:val="ru-RU"/>
        </w:rPr>
        <w:t>хода обсуждения</w:t>
      </w:r>
      <w:r w:rsidR="008B06AF" w:rsidRPr="00092052">
        <w:rPr>
          <w:lang w:val="ru-RU"/>
        </w:rPr>
        <w:t xml:space="preserve"> содержится в пунктах 33–38 Резюме Председателя (документ PCT/MIA/22/22) и воспроизводится </w:t>
      </w:r>
      <w:r w:rsidR="00150133" w:rsidRPr="00092052">
        <w:rPr>
          <w:lang w:val="ru-RU"/>
        </w:rPr>
        <w:t xml:space="preserve">ниже </w:t>
      </w:r>
      <w:r w:rsidR="008B06AF" w:rsidRPr="00092052">
        <w:rPr>
          <w:lang w:val="ru-RU"/>
        </w:rPr>
        <w:t xml:space="preserve">в пункте 19 настоящего документа. </w:t>
      </w:r>
      <w:r w:rsidR="00E14699" w:rsidRPr="00092052">
        <w:rPr>
          <w:lang w:val="ru-RU"/>
        </w:rPr>
        <w:t xml:space="preserve">  </w:t>
      </w:r>
    </w:p>
    <w:p w:rsidR="008973D9" w:rsidRPr="00092052" w:rsidRDefault="008973D9" w:rsidP="008973D9">
      <w:pPr>
        <w:pStyle w:val="Heading1"/>
        <w:keepLines/>
        <w:rPr>
          <w:lang w:val="ru-RU"/>
        </w:rPr>
      </w:pPr>
      <w:r w:rsidRPr="00092052">
        <w:rPr>
          <w:lang w:val="ru-RU"/>
        </w:rPr>
        <w:lastRenderedPageBreak/>
        <w:t>Справочная информация</w:t>
      </w:r>
    </w:p>
    <w:p w:rsidR="008973D9" w:rsidRPr="00092052" w:rsidRDefault="00CA04ED" w:rsidP="00597B99">
      <w:pPr>
        <w:pStyle w:val="ONUME"/>
        <w:keepNext/>
        <w:keepLines/>
        <w:rPr>
          <w:lang w:val="ru-RU"/>
        </w:rPr>
      </w:pPr>
      <w:r w:rsidRPr="00092052">
        <w:rPr>
          <w:lang w:val="ru-RU"/>
        </w:rPr>
        <w:t xml:space="preserve">В 2010 г. Рабочая группа </w:t>
      </w:r>
      <w:r w:rsidR="00150133" w:rsidRPr="00092052">
        <w:rPr>
          <w:lang w:val="ru-RU"/>
        </w:rPr>
        <w:t xml:space="preserve">одобрила </w:t>
      </w:r>
      <w:r w:rsidR="00343D0E" w:rsidRPr="00092052">
        <w:rPr>
          <w:lang w:val="ru-RU"/>
        </w:rPr>
        <w:t>ряд рекомендаций</w:t>
      </w:r>
      <w:r w:rsidR="00302E90" w:rsidRPr="00092052">
        <w:rPr>
          <w:lang w:val="ru-RU"/>
        </w:rPr>
        <w:t xml:space="preserve"> с целью улучшить функционирование </w:t>
      </w:r>
      <w:r w:rsidR="00343D0E" w:rsidRPr="00092052">
        <w:rPr>
          <w:lang w:val="ru-RU"/>
        </w:rPr>
        <w:t xml:space="preserve">системы РСТ, которые были основаны на исследовании, подготовленном Международным бюро (документ PCT/WG/3/2), и </w:t>
      </w:r>
      <w:r w:rsidR="000C6205" w:rsidRPr="00092052">
        <w:rPr>
          <w:lang w:val="ru-RU"/>
        </w:rPr>
        <w:t xml:space="preserve">соответствующих </w:t>
      </w:r>
      <w:r w:rsidR="00343D0E" w:rsidRPr="00092052">
        <w:rPr>
          <w:lang w:val="ru-RU"/>
        </w:rPr>
        <w:t>предложения</w:t>
      </w:r>
      <w:r w:rsidR="000666F5" w:rsidRPr="00092052">
        <w:rPr>
          <w:lang w:val="ru-RU"/>
        </w:rPr>
        <w:t>х</w:t>
      </w:r>
      <w:r w:rsidR="00343D0E" w:rsidRPr="00092052">
        <w:rPr>
          <w:lang w:val="ru-RU"/>
        </w:rPr>
        <w:t xml:space="preserve"> ряда государств-членов (документы PCT/WG/3/5 и PCT/WG/3/13). Многие из этих рекомендаций касались вопросов, </w:t>
      </w:r>
      <w:r w:rsidR="00302E90" w:rsidRPr="00092052">
        <w:rPr>
          <w:lang w:val="ru-RU"/>
        </w:rPr>
        <w:t xml:space="preserve">непосредственно </w:t>
      </w:r>
      <w:r w:rsidR="00343D0E" w:rsidRPr="00092052">
        <w:rPr>
          <w:lang w:val="ru-RU"/>
        </w:rPr>
        <w:t xml:space="preserve">не относящихся к обработке международных заявок, но требующих </w:t>
      </w:r>
      <w:r w:rsidR="000C6205" w:rsidRPr="00092052">
        <w:rPr>
          <w:lang w:val="ru-RU"/>
        </w:rPr>
        <w:t>от</w:t>
      </w:r>
      <w:r w:rsidR="00343D0E" w:rsidRPr="00092052">
        <w:rPr>
          <w:lang w:val="ru-RU"/>
        </w:rPr>
        <w:t xml:space="preserve"> Международн</w:t>
      </w:r>
      <w:r w:rsidR="0013339F" w:rsidRPr="00092052">
        <w:rPr>
          <w:lang w:val="ru-RU"/>
        </w:rPr>
        <w:t>о</w:t>
      </w:r>
      <w:r w:rsidR="000C6205" w:rsidRPr="00092052">
        <w:rPr>
          <w:lang w:val="ru-RU"/>
        </w:rPr>
        <w:t>го</w:t>
      </w:r>
      <w:r w:rsidR="00343D0E" w:rsidRPr="00092052">
        <w:rPr>
          <w:lang w:val="ru-RU"/>
        </w:rPr>
        <w:t xml:space="preserve"> бюро </w:t>
      </w:r>
      <w:r w:rsidR="000C6205" w:rsidRPr="00092052">
        <w:rPr>
          <w:lang w:val="ru-RU"/>
        </w:rPr>
        <w:t xml:space="preserve">или самих </w:t>
      </w:r>
      <w:r w:rsidR="00302E90" w:rsidRPr="00092052">
        <w:rPr>
          <w:lang w:val="ru-RU"/>
        </w:rPr>
        <w:t xml:space="preserve">договаривающихся </w:t>
      </w:r>
      <w:r w:rsidR="000C6205" w:rsidRPr="00092052">
        <w:rPr>
          <w:lang w:val="ru-RU"/>
        </w:rPr>
        <w:t>государств оказания</w:t>
      </w:r>
      <w:r w:rsidR="0013339F" w:rsidRPr="00092052">
        <w:rPr>
          <w:lang w:val="ru-RU"/>
        </w:rPr>
        <w:t xml:space="preserve"> </w:t>
      </w:r>
      <w:r w:rsidR="00FD5981" w:rsidRPr="00092052">
        <w:rPr>
          <w:lang w:val="ru-RU"/>
        </w:rPr>
        <w:t>техническ</w:t>
      </w:r>
      <w:r w:rsidR="000C6205" w:rsidRPr="00092052">
        <w:rPr>
          <w:lang w:val="ru-RU"/>
        </w:rPr>
        <w:t>ой</w:t>
      </w:r>
      <w:r w:rsidR="00FD5981" w:rsidRPr="00092052">
        <w:rPr>
          <w:lang w:val="ru-RU"/>
        </w:rPr>
        <w:t xml:space="preserve"> помощ</w:t>
      </w:r>
      <w:r w:rsidR="000C6205" w:rsidRPr="00092052">
        <w:rPr>
          <w:lang w:val="ru-RU"/>
        </w:rPr>
        <w:t>и</w:t>
      </w:r>
      <w:r w:rsidR="00FD5981" w:rsidRPr="00092052">
        <w:rPr>
          <w:lang w:val="ru-RU"/>
        </w:rPr>
        <w:t xml:space="preserve"> </w:t>
      </w:r>
      <w:r w:rsidR="000C6205" w:rsidRPr="00092052">
        <w:rPr>
          <w:lang w:val="ru-RU"/>
        </w:rPr>
        <w:t>в целом ряде сфер, связанных с РСТ</w:t>
      </w:r>
      <w:r w:rsidR="00343D0E" w:rsidRPr="00092052">
        <w:rPr>
          <w:lang w:val="ru-RU"/>
        </w:rPr>
        <w:t xml:space="preserve">. </w:t>
      </w:r>
    </w:p>
    <w:p w:rsidR="008973D9" w:rsidRPr="00092052" w:rsidRDefault="00870EC7" w:rsidP="00EC170A">
      <w:pPr>
        <w:pStyle w:val="ONUME"/>
        <w:keepNext/>
        <w:keepLines/>
        <w:rPr>
          <w:lang w:val="ru-RU"/>
        </w:rPr>
      </w:pPr>
      <w:r w:rsidRPr="00092052">
        <w:rPr>
          <w:lang w:val="ru-RU"/>
        </w:rPr>
        <w:t xml:space="preserve">Одна из </w:t>
      </w:r>
      <w:r w:rsidR="00302E90" w:rsidRPr="00092052">
        <w:rPr>
          <w:lang w:val="ru-RU"/>
        </w:rPr>
        <w:t xml:space="preserve">одобренных </w:t>
      </w:r>
      <w:r w:rsidRPr="00092052">
        <w:rPr>
          <w:lang w:val="ru-RU"/>
        </w:rPr>
        <w:t xml:space="preserve">Рабочей группой по РСТ </w:t>
      </w:r>
      <w:r w:rsidR="00B45066" w:rsidRPr="00092052">
        <w:rPr>
          <w:lang w:val="ru-RU"/>
        </w:rPr>
        <w:t xml:space="preserve">рекомендаций </w:t>
      </w:r>
      <w:r w:rsidRPr="00092052">
        <w:rPr>
          <w:lang w:val="ru-RU"/>
        </w:rPr>
        <w:t>«дорожной карты РСТ»</w:t>
      </w:r>
      <w:r w:rsidR="00F01357" w:rsidRPr="00092052">
        <w:rPr>
          <w:lang w:val="ru-RU"/>
        </w:rPr>
        <w:t xml:space="preserve">, в </w:t>
      </w:r>
      <w:r w:rsidR="002E2220" w:rsidRPr="00092052">
        <w:rPr>
          <w:lang w:val="ru-RU"/>
        </w:rPr>
        <w:t xml:space="preserve">случае </w:t>
      </w:r>
      <w:r w:rsidR="00F01357" w:rsidRPr="00092052">
        <w:rPr>
          <w:lang w:val="ru-RU"/>
        </w:rPr>
        <w:t xml:space="preserve">которой такие «коллективные действия» были признаны необходимыми и </w:t>
      </w:r>
      <w:r w:rsidR="00B45066" w:rsidRPr="00092052">
        <w:rPr>
          <w:lang w:val="ru-RU"/>
        </w:rPr>
        <w:t>целесообразными</w:t>
      </w:r>
      <w:r w:rsidR="00F01357" w:rsidRPr="00092052">
        <w:rPr>
          <w:lang w:val="ru-RU"/>
        </w:rPr>
        <w:t>, касалась вопроса о</w:t>
      </w:r>
      <w:r w:rsidR="00971717" w:rsidRPr="00092052">
        <w:rPr>
          <w:lang w:val="ru-RU"/>
        </w:rPr>
        <w:t>б</w:t>
      </w:r>
      <w:r w:rsidR="00F01357" w:rsidRPr="00092052">
        <w:rPr>
          <w:lang w:val="ru-RU"/>
        </w:rPr>
        <w:t xml:space="preserve"> «</w:t>
      </w:r>
      <w:r w:rsidR="00971717" w:rsidRPr="00092052">
        <w:rPr>
          <w:lang w:val="ru-RU"/>
        </w:rPr>
        <w:t>обучении</w:t>
      </w:r>
      <w:r w:rsidR="00F01357" w:rsidRPr="00092052">
        <w:rPr>
          <w:lang w:val="ru-RU"/>
        </w:rPr>
        <w:t xml:space="preserve"> экспертов»</w:t>
      </w:r>
      <w:r w:rsidR="00EC170A" w:rsidRPr="00092052">
        <w:rPr>
          <w:lang w:val="ru-RU"/>
        </w:rPr>
        <w:t>:</w:t>
      </w:r>
    </w:p>
    <w:p w:rsidR="008973D9" w:rsidRPr="00092052" w:rsidRDefault="00F01357" w:rsidP="00EC170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92052">
        <w:rPr>
          <w:lang w:val="ru-RU"/>
        </w:rPr>
        <w:t>«</w:t>
      </w:r>
      <w:r w:rsidR="00EC170A" w:rsidRPr="00092052">
        <w:rPr>
          <w:lang w:val="ru-RU"/>
        </w:rPr>
        <w:t>181.  </w:t>
      </w:r>
      <w:r w:rsidRPr="00092052">
        <w:rPr>
          <w:lang w:val="ru-RU"/>
        </w:rPr>
        <w:t xml:space="preserve">Таким образом </w:t>
      </w:r>
      <w:r w:rsidR="003A7947" w:rsidRPr="00092052">
        <w:rPr>
          <w:lang w:val="ru-RU"/>
        </w:rPr>
        <w:t xml:space="preserve">рекомендуется, чтобы </w:t>
      </w:r>
      <w:r w:rsidRPr="00092052">
        <w:rPr>
          <w:lang w:val="ru-RU"/>
        </w:rPr>
        <w:t>национальны</w:t>
      </w:r>
      <w:r w:rsidR="003A7947" w:rsidRPr="00092052">
        <w:rPr>
          <w:lang w:val="ru-RU"/>
        </w:rPr>
        <w:t xml:space="preserve">е </w:t>
      </w:r>
      <w:r w:rsidRPr="00092052">
        <w:rPr>
          <w:lang w:val="ru-RU"/>
        </w:rPr>
        <w:t xml:space="preserve">ведомства, </w:t>
      </w:r>
      <w:r w:rsidR="003A7947" w:rsidRPr="00092052">
        <w:rPr>
          <w:lang w:val="ru-RU"/>
        </w:rPr>
        <w:t xml:space="preserve">которые </w:t>
      </w:r>
      <w:r w:rsidRPr="00092052">
        <w:rPr>
          <w:lang w:val="ru-RU"/>
        </w:rPr>
        <w:t xml:space="preserve">способны </w:t>
      </w:r>
      <w:r w:rsidR="003A7947" w:rsidRPr="00092052">
        <w:rPr>
          <w:lang w:val="ru-RU"/>
        </w:rPr>
        <w:t xml:space="preserve">предложить </w:t>
      </w:r>
      <w:r w:rsidR="00EA19EB" w:rsidRPr="00092052">
        <w:rPr>
          <w:lang w:val="ru-RU"/>
        </w:rPr>
        <w:t>обучение</w:t>
      </w:r>
      <w:r w:rsidRPr="00092052">
        <w:rPr>
          <w:lang w:val="ru-RU"/>
        </w:rPr>
        <w:t xml:space="preserve"> </w:t>
      </w:r>
      <w:r w:rsidR="003A7947" w:rsidRPr="00092052">
        <w:rPr>
          <w:lang w:val="ru-RU"/>
        </w:rPr>
        <w:t xml:space="preserve">по вопросам </w:t>
      </w:r>
      <w:r w:rsidRPr="00092052">
        <w:rPr>
          <w:lang w:val="ru-RU"/>
        </w:rPr>
        <w:t>поиска и экспертизы</w:t>
      </w:r>
      <w:r w:rsidR="005A7CA4" w:rsidRPr="00092052">
        <w:rPr>
          <w:lang w:val="ru-RU"/>
        </w:rPr>
        <w:t xml:space="preserve"> по существу</w:t>
      </w:r>
      <w:r w:rsidRPr="00092052">
        <w:rPr>
          <w:lang w:val="ru-RU"/>
        </w:rPr>
        <w:t>, рассмо</w:t>
      </w:r>
      <w:r w:rsidR="000A557A" w:rsidRPr="00092052">
        <w:rPr>
          <w:lang w:val="ru-RU"/>
        </w:rPr>
        <w:t>тре</w:t>
      </w:r>
      <w:r w:rsidR="003A7947" w:rsidRPr="00092052">
        <w:rPr>
          <w:lang w:val="ru-RU"/>
        </w:rPr>
        <w:t xml:space="preserve">ли возможность координации своей деятельности </w:t>
      </w:r>
      <w:r w:rsidRPr="00092052">
        <w:rPr>
          <w:lang w:val="ru-RU"/>
        </w:rPr>
        <w:t>в целях организации бесплатн</w:t>
      </w:r>
      <w:r w:rsidR="003A7947" w:rsidRPr="00092052">
        <w:rPr>
          <w:lang w:val="ru-RU"/>
        </w:rPr>
        <w:t xml:space="preserve">ого обучения для возможно широкого круга </w:t>
      </w:r>
      <w:r w:rsidRPr="00092052">
        <w:rPr>
          <w:lang w:val="ru-RU"/>
        </w:rPr>
        <w:t>ведомств</w:t>
      </w:r>
      <w:r w:rsidR="003A7947" w:rsidRPr="00092052">
        <w:rPr>
          <w:lang w:val="ru-RU"/>
        </w:rPr>
        <w:t>-получателей помощи</w:t>
      </w:r>
      <w:r w:rsidRPr="00092052">
        <w:rPr>
          <w:lang w:val="ru-RU"/>
        </w:rPr>
        <w:t xml:space="preserve">.  </w:t>
      </w:r>
      <w:r w:rsidR="00F4006D" w:rsidRPr="00092052">
        <w:rPr>
          <w:lang w:val="ru-RU"/>
        </w:rPr>
        <w:t xml:space="preserve">В частности, они </w:t>
      </w:r>
      <w:r w:rsidR="000A557A" w:rsidRPr="00092052">
        <w:rPr>
          <w:lang w:val="ru-RU"/>
        </w:rPr>
        <w:t xml:space="preserve">могли бы указать, </w:t>
      </w:r>
      <w:r w:rsidR="00F4006D" w:rsidRPr="00092052">
        <w:rPr>
          <w:lang w:val="ru-RU"/>
        </w:rPr>
        <w:t xml:space="preserve">в каком объеме и </w:t>
      </w:r>
      <w:r w:rsidR="000A557A" w:rsidRPr="00092052">
        <w:rPr>
          <w:lang w:val="ru-RU"/>
        </w:rPr>
        <w:t xml:space="preserve">какого рода </w:t>
      </w:r>
      <w:r w:rsidR="00F4006D" w:rsidRPr="00092052">
        <w:rPr>
          <w:lang w:val="ru-RU"/>
        </w:rPr>
        <w:t xml:space="preserve">обучение </w:t>
      </w:r>
      <w:r w:rsidR="000A557A" w:rsidRPr="00092052">
        <w:rPr>
          <w:lang w:val="ru-RU"/>
        </w:rPr>
        <w:t xml:space="preserve">они </w:t>
      </w:r>
      <w:r w:rsidR="00F4006D" w:rsidRPr="00092052">
        <w:rPr>
          <w:lang w:val="ru-RU"/>
        </w:rPr>
        <w:t xml:space="preserve">способны предложить; обеспечить соответствие между </w:t>
      </w:r>
      <w:r w:rsidR="000A557A" w:rsidRPr="00092052">
        <w:rPr>
          <w:lang w:val="ru-RU"/>
        </w:rPr>
        <w:t>запрос</w:t>
      </w:r>
      <w:r w:rsidR="00F4006D" w:rsidRPr="00092052">
        <w:rPr>
          <w:lang w:val="ru-RU"/>
        </w:rPr>
        <w:t xml:space="preserve">ами на предоставления обучения и организуемыми </w:t>
      </w:r>
      <w:r w:rsidR="000A557A" w:rsidRPr="00092052">
        <w:rPr>
          <w:lang w:val="ru-RU"/>
        </w:rPr>
        <w:t>курсами</w:t>
      </w:r>
      <w:r w:rsidR="00F4006D" w:rsidRPr="00092052">
        <w:rPr>
          <w:lang w:val="ru-RU"/>
        </w:rPr>
        <w:t>;</w:t>
      </w:r>
      <w:r w:rsidR="000A557A" w:rsidRPr="00092052">
        <w:rPr>
          <w:lang w:val="ru-RU"/>
        </w:rPr>
        <w:t xml:space="preserve"> </w:t>
      </w:r>
      <w:r w:rsidR="00353631" w:rsidRPr="00092052">
        <w:rPr>
          <w:lang w:val="ru-RU"/>
        </w:rPr>
        <w:t xml:space="preserve">а также организовать </w:t>
      </w:r>
      <w:r w:rsidR="00F4006D" w:rsidRPr="00092052">
        <w:rPr>
          <w:lang w:val="ru-RU"/>
        </w:rPr>
        <w:t xml:space="preserve">региональные, а не </w:t>
      </w:r>
      <w:r w:rsidR="00353631" w:rsidRPr="00092052">
        <w:rPr>
          <w:lang w:val="ru-RU"/>
        </w:rPr>
        <w:t>национальн</w:t>
      </w:r>
      <w:r w:rsidR="00F4006D" w:rsidRPr="00092052">
        <w:rPr>
          <w:lang w:val="ru-RU"/>
        </w:rPr>
        <w:t xml:space="preserve">ые учебные мероприятия, </w:t>
      </w:r>
      <w:r w:rsidR="00353631" w:rsidRPr="00092052">
        <w:rPr>
          <w:lang w:val="ru-RU"/>
        </w:rPr>
        <w:t xml:space="preserve">если ряд ведомств используют один </w:t>
      </w:r>
      <w:r w:rsidR="00F4006D" w:rsidRPr="00092052">
        <w:rPr>
          <w:lang w:val="ru-RU"/>
        </w:rPr>
        <w:t xml:space="preserve">и тот же </w:t>
      </w:r>
      <w:r w:rsidR="00353631" w:rsidRPr="00092052">
        <w:rPr>
          <w:lang w:val="ru-RU"/>
        </w:rPr>
        <w:t>язык и имеют схожие потребности</w:t>
      </w:r>
      <w:r w:rsidR="00F4006D" w:rsidRPr="00092052">
        <w:rPr>
          <w:lang w:val="ru-RU"/>
        </w:rPr>
        <w:t xml:space="preserve"> по существу</w:t>
      </w:r>
      <w:r w:rsidR="00353631" w:rsidRPr="00092052">
        <w:rPr>
          <w:lang w:val="ru-RU"/>
        </w:rPr>
        <w:t>.</w:t>
      </w:r>
      <w:r w:rsidR="006A6399" w:rsidRPr="00092052">
        <w:rPr>
          <w:lang w:val="ru-RU"/>
        </w:rPr>
        <w:t xml:space="preserve">  </w:t>
      </w:r>
      <w:r w:rsidR="00F4006D" w:rsidRPr="00092052">
        <w:rPr>
          <w:lang w:val="ru-RU"/>
        </w:rPr>
        <w:t xml:space="preserve">МБ </w:t>
      </w:r>
      <w:r w:rsidR="006A6399" w:rsidRPr="00092052">
        <w:rPr>
          <w:lang w:val="ru-RU"/>
        </w:rPr>
        <w:t xml:space="preserve">следует рассмотреть </w:t>
      </w:r>
      <w:r w:rsidR="00F4006D" w:rsidRPr="00092052">
        <w:rPr>
          <w:lang w:val="ru-RU"/>
        </w:rPr>
        <w:t xml:space="preserve">возможность </w:t>
      </w:r>
      <w:r w:rsidR="006A6399" w:rsidRPr="00092052">
        <w:rPr>
          <w:lang w:val="ru-RU"/>
        </w:rPr>
        <w:t>применени</w:t>
      </w:r>
      <w:r w:rsidR="00F4006D" w:rsidRPr="00092052">
        <w:rPr>
          <w:lang w:val="ru-RU"/>
        </w:rPr>
        <w:t xml:space="preserve">я </w:t>
      </w:r>
      <w:r w:rsidR="006A6399" w:rsidRPr="00092052">
        <w:rPr>
          <w:lang w:val="ru-RU"/>
        </w:rPr>
        <w:t>аналогичного подхода к организ</w:t>
      </w:r>
      <w:r w:rsidR="00B97945" w:rsidRPr="00092052">
        <w:rPr>
          <w:lang w:val="ru-RU"/>
        </w:rPr>
        <w:t xml:space="preserve">ации </w:t>
      </w:r>
      <w:r w:rsidR="003A0582" w:rsidRPr="00092052">
        <w:rPr>
          <w:lang w:val="ru-RU"/>
        </w:rPr>
        <w:t xml:space="preserve">обучения </w:t>
      </w:r>
      <w:r w:rsidR="00F4006D" w:rsidRPr="00092052">
        <w:rPr>
          <w:lang w:val="ru-RU"/>
        </w:rPr>
        <w:t xml:space="preserve">по </w:t>
      </w:r>
      <w:r w:rsidR="00EA19EB" w:rsidRPr="00092052">
        <w:rPr>
          <w:lang w:val="ru-RU"/>
        </w:rPr>
        <w:t>процедур</w:t>
      </w:r>
      <w:r w:rsidR="00F4006D" w:rsidRPr="00092052">
        <w:rPr>
          <w:lang w:val="ru-RU"/>
        </w:rPr>
        <w:t>ам</w:t>
      </w:r>
      <w:r w:rsidR="00EA19EB" w:rsidRPr="00092052">
        <w:rPr>
          <w:lang w:val="ru-RU"/>
        </w:rPr>
        <w:t xml:space="preserve"> РСТ</w:t>
      </w:r>
      <w:r w:rsidR="003445C5" w:rsidRPr="00092052">
        <w:rPr>
          <w:lang w:val="ru-RU"/>
        </w:rPr>
        <w:t xml:space="preserve">, </w:t>
      </w:r>
      <w:r w:rsidR="00F4006D" w:rsidRPr="00092052">
        <w:rPr>
          <w:lang w:val="ru-RU"/>
        </w:rPr>
        <w:t xml:space="preserve">например </w:t>
      </w:r>
      <w:r w:rsidR="003A0582" w:rsidRPr="00092052">
        <w:rPr>
          <w:lang w:val="ru-RU"/>
        </w:rPr>
        <w:t xml:space="preserve">в отношении </w:t>
      </w:r>
      <w:r w:rsidR="00EA19EB" w:rsidRPr="00092052">
        <w:rPr>
          <w:lang w:val="ru-RU"/>
        </w:rPr>
        <w:t>работы</w:t>
      </w:r>
      <w:r w:rsidR="003A0582" w:rsidRPr="00092052">
        <w:rPr>
          <w:lang w:val="ru-RU"/>
        </w:rPr>
        <w:t>, проводимой</w:t>
      </w:r>
      <w:r w:rsidR="00A836B4" w:rsidRPr="00092052">
        <w:rPr>
          <w:lang w:val="ru-RU"/>
        </w:rPr>
        <w:t xml:space="preserve"> получающ</w:t>
      </w:r>
      <w:r w:rsidR="003A0582" w:rsidRPr="00092052">
        <w:rPr>
          <w:lang w:val="ru-RU"/>
        </w:rPr>
        <w:t xml:space="preserve">ими </w:t>
      </w:r>
      <w:r w:rsidR="00A836B4" w:rsidRPr="00092052">
        <w:rPr>
          <w:lang w:val="ru-RU"/>
        </w:rPr>
        <w:t>ведомства</w:t>
      </w:r>
      <w:r w:rsidR="003A0582" w:rsidRPr="00092052">
        <w:rPr>
          <w:lang w:val="ru-RU"/>
        </w:rPr>
        <w:t>ми</w:t>
      </w:r>
      <w:r w:rsidR="00234BA8" w:rsidRPr="00092052">
        <w:rPr>
          <w:lang w:val="ru-RU"/>
        </w:rPr>
        <w:t>»</w:t>
      </w:r>
      <w:r w:rsidR="00A836B4" w:rsidRPr="00092052">
        <w:rPr>
          <w:lang w:val="ru-RU"/>
        </w:rPr>
        <w:t xml:space="preserve">. </w:t>
      </w:r>
    </w:p>
    <w:p w:rsidR="008973D9" w:rsidRPr="00092052" w:rsidRDefault="00A81EB4" w:rsidP="00234BA8">
      <w:pPr>
        <w:pStyle w:val="ONUME"/>
        <w:rPr>
          <w:lang w:val="ru-RU" w:eastAsia="en-US"/>
        </w:rPr>
      </w:pPr>
      <w:r w:rsidRPr="00092052">
        <w:rPr>
          <w:lang w:val="ru-RU" w:eastAsia="en-US"/>
        </w:rPr>
        <w:t xml:space="preserve">Обсуждение данного вопроса состоялось </w:t>
      </w:r>
      <w:r w:rsidR="005A7184" w:rsidRPr="00092052">
        <w:rPr>
          <w:lang w:val="ru-RU" w:eastAsia="en-US"/>
        </w:rPr>
        <w:t>на</w:t>
      </w:r>
      <w:r w:rsidRPr="00092052">
        <w:rPr>
          <w:lang w:val="ru-RU" w:eastAsia="en-US"/>
        </w:rPr>
        <w:t xml:space="preserve"> двадцать первой сессии Заседания международных </w:t>
      </w:r>
      <w:r w:rsidR="005A7184" w:rsidRPr="00092052">
        <w:rPr>
          <w:lang w:val="ru-RU" w:eastAsia="en-US"/>
        </w:rPr>
        <w:t xml:space="preserve">органов в феврале 2014 г. в Тель-Авиве и </w:t>
      </w:r>
      <w:r w:rsidRPr="00092052">
        <w:rPr>
          <w:lang w:val="ru-RU" w:eastAsia="en-US"/>
        </w:rPr>
        <w:t xml:space="preserve">проходило на основе </w:t>
      </w:r>
      <w:r w:rsidR="00234BA8" w:rsidRPr="00092052">
        <w:rPr>
          <w:lang w:val="ru-RU" w:eastAsia="en-US"/>
        </w:rPr>
        <w:t>документа, подготовленного Международным бюро (документ PCT/MIA/21/4)</w:t>
      </w:r>
      <w:r w:rsidR="005A7184" w:rsidRPr="00092052">
        <w:rPr>
          <w:lang w:val="ru-RU" w:eastAsia="en-US"/>
        </w:rPr>
        <w:t xml:space="preserve">; в частности, </w:t>
      </w:r>
      <w:r w:rsidR="003A0582" w:rsidRPr="00092052">
        <w:rPr>
          <w:lang w:val="ru-RU" w:eastAsia="en-US"/>
        </w:rPr>
        <w:t xml:space="preserve">Заседание обсудило </w:t>
      </w:r>
      <w:r w:rsidR="005A7184" w:rsidRPr="00092052">
        <w:rPr>
          <w:lang w:val="ru-RU" w:eastAsia="en-US"/>
        </w:rPr>
        <w:t>следующие вопросы:</w:t>
      </w:r>
    </w:p>
    <w:p w:rsidR="008973D9" w:rsidRPr="00092052" w:rsidRDefault="00BD11CB" w:rsidP="00EC170A">
      <w:pPr>
        <w:pStyle w:val="ONUME"/>
        <w:numPr>
          <w:ilvl w:val="1"/>
          <w:numId w:val="5"/>
        </w:numPr>
        <w:rPr>
          <w:lang w:val="ru-RU"/>
        </w:rPr>
      </w:pPr>
      <w:r w:rsidRPr="00092052">
        <w:rPr>
          <w:lang w:val="ru-RU" w:eastAsia="en-US"/>
        </w:rPr>
        <w:t xml:space="preserve">каким образом можно </w:t>
      </w:r>
      <w:r w:rsidR="00EA19EB" w:rsidRPr="00092052">
        <w:rPr>
          <w:lang w:val="ru-RU" w:eastAsia="en-US"/>
        </w:rPr>
        <w:t xml:space="preserve">повысить эффективность </w:t>
      </w:r>
      <w:r w:rsidRPr="00092052">
        <w:rPr>
          <w:lang w:val="ru-RU" w:eastAsia="en-US"/>
        </w:rPr>
        <w:t xml:space="preserve">технической помощи </w:t>
      </w:r>
      <w:r w:rsidR="00EA19EB" w:rsidRPr="00092052">
        <w:rPr>
          <w:lang w:val="ru-RU" w:eastAsia="en-US"/>
        </w:rPr>
        <w:t xml:space="preserve">в </w:t>
      </w:r>
      <w:r w:rsidR="003A0582" w:rsidRPr="00092052">
        <w:rPr>
          <w:lang w:val="ru-RU" w:eastAsia="en-US"/>
        </w:rPr>
        <w:t xml:space="preserve">области </w:t>
      </w:r>
      <w:r w:rsidR="00EA19EB" w:rsidRPr="00092052">
        <w:rPr>
          <w:lang w:val="ru-RU" w:eastAsia="en-US"/>
        </w:rPr>
        <w:t>обучения</w:t>
      </w:r>
      <w:r w:rsidR="005B7455" w:rsidRPr="00092052">
        <w:rPr>
          <w:lang w:val="ru-RU" w:eastAsia="en-US"/>
        </w:rPr>
        <w:t xml:space="preserve"> экспертов, </w:t>
      </w:r>
      <w:r w:rsidR="00EA19EB" w:rsidRPr="00092052">
        <w:rPr>
          <w:lang w:val="ru-RU" w:eastAsia="en-US"/>
        </w:rPr>
        <w:t xml:space="preserve">в том числе </w:t>
      </w:r>
      <w:r w:rsidR="003A0582" w:rsidRPr="00092052">
        <w:rPr>
          <w:lang w:val="ru-RU" w:eastAsia="en-US"/>
        </w:rPr>
        <w:t xml:space="preserve">на основе </w:t>
      </w:r>
      <w:r w:rsidR="00EA19EB" w:rsidRPr="00092052">
        <w:rPr>
          <w:lang w:val="ru-RU" w:eastAsia="en-US"/>
        </w:rPr>
        <w:t xml:space="preserve">обсуждения </w:t>
      </w:r>
      <w:r w:rsidR="003A0582" w:rsidRPr="00092052">
        <w:rPr>
          <w:lang w:val="ru-RU" w:eastAsia="en-US"/>
        </w:rPr>
        <w:t>накопленного опыта</w:t>
      </w:r>
      <w:r w:rsidR="00EA19EB" w:rsidRPr="00092052">
        <w:rPr>
          <w:lang w:val="ru-RU" w:eastAsia="en-US"/>
        </w:rPr>
        <w:t xml:space="preserve">, </w:t>
      </w:r>
      <w:r w:rsidR="005B7455" w:rsidRPr="00092052">
        <w:rPr>
          <w:lang w:val="ru-RU" w:eastAsia="en-US"/>
        </w:rPr>
        <w:t>передово</w:t>
      </w:r>
      <w:r w:rsidR="003A0582" w:rsidRPr="00092052">
        <w:rPr>
          <w:lang w:val="ru-RU" w:eastAsia="en-US"/>
        </w:rPr>
        <w:t xml:space="preserve">й практики </w:t>
      </w:r>
      <w:r w:rsidR="005B7455" w:rsidRPr="00092052">
        <w:rPr>
          <w:lang w:val="ru-RU" w:eastAsia="en-US"/>
        </w:rPr>
        <w:t>и извлеченных уроков</w:t>
      </w:r>
      <w:r w:rsidR="00EC170A" w:rsidRPr="00092052">
        <w:rPr>
          <w:lang w:val="ru-RU"/>
        </w:rPr>
        <w:t>;</w:t>
      </w:r>
    </w:p>
    <w:p w:rsidR="008973D9" w:rsidRPr="00092052" w:rsidRDefault="005E5B11" w:rsidP="00EC170A">
      <w:pPr>
        <w:pStyle w:val="ONUME"/>
        <w:numPr>
          <w:ilvl w:val="1"/>
          <w:numId w:val="5"/>
        </w:numPr>
        <w:rPr>
          <w:lang w:val="ru-RU"/>
        </w:rPr>
      </w:pPr>
      <w:r w:rsidRPr="00092052">
        <w:rPr>
          <w:lang w:val="ru-RU" w:eastAsia="en-US"/>
        </w:rPr>
        <w:t>в какой степени государства-члены мог</w:t>
      </w:r>
      <w:r w:rsidR="00765BE5" w:rsidRPr="00092052">
        <w:rPr>
          <w:lang w:val="ru-RU" w:eastAsia="en-US"/>
        </w:rPr>
        <w:t xml:space="preserve">ут </w:t>
      </w:r>
      <w:r w:rsidRPr="00092052">
        <w:rPr>
          <w:lang w:val="ru-RU" w:eastAsia="en-US"/>
        </w:rPr>
        <w:t>поддержать оказани</w:t>
      </w:r>
      <w:r w:rsidR="00765BE5" w:rsidRPr="00092052">
        <w:rPr>
          <w:lang w:val="ru-RU" w:eastAsia="en-US"/>
        </w:rPr>
        <w:t xml:space="preserve">е такой </w:t>
      </w:r>
      <w:r w:rsidRPr="00092052">
        <w:rPr>
          <w:lang w:val="ru-RU" w:eastAsia="en-US"/>
        </w:rPr>
        <w:t xml:space="preserve">технической </w:t>
      </w:r>
      <w:r w:rsidR="00456541" w:rsidRPr="00092052">
        <w:rPr>
          <w:lang w:val="ru-RU" w:eastAsia="en-US"/>
        </w:rPr>
        <w:t>помощ</w:t>
      </w:r>
      <w:r w:rsidRPr="00092052">
        <w:rPr>
          <w:lang w:val="ru-RU" w:eastAsia="en-US"/>
        </w:rPr>
        <w:t xml:space="preserve">и как </w:t>
      </w:r>
      <w:r w:rsidR="00765BE5" w:rsidRPr="00092052">
        <w:rPr>
          <w:lang w:val="ru-RU" w:eastAsia="en-US"/>
        </w:rPr>
        <w:t xml:space="preserve">в индивидуальном порядке, так и коллективно, </w:t>
      </w:r>
      <w:r w:rsidR="00A72C82" w:rsidRPr="00092052">
        <w:rPr>
          <w:lang w:val="ru-RU" w:eastAsia="en-US"/>
        </w:rPr>
        <w:t xml:space="preserve">будь то </w:t>
      </w:r>
      <w:r w:rsidRPr="00092052">
        <w:rPr>
          <w:lang w:val="ru-RU" w:eastAsia="en-US"/>
        </w:rPr>
        <w:t xml:space="preserve">напрямую через ведомства, способные </w:t>
      </w:r>
      <w:r w:rsidR="00A72C82" w:rsidRPr="00092052">
        <w:rPr>
          <w:lang w:val="ru-RU" w:eastAsia="en-US"/>
        </w:rPr>
        <w:t xml:space="preserve">обеспечить </w:t>
      </w:r>
      <w:r w:rsidR="00EA19EB" w:rsidRPr="00092052">
        <w:rPr>
          <w:lang w:val="ru-RU" w:eastAsia="en-US"/>
        </w:rPr>
        <w:t>обучение</w:t>
      </w:r>
      <w:r w:rsidRPr="00092052">
        <w:rPr>
          <w:lang w:val="ru-RU" w:eastAsia="en-US"/>
        </w:rPr>
        <w:t xml:space="preserve"> экспертов (в </w:t>
      </w:r>
      <w:r w:rsidR="00A72C82" w:rsidRPr="00092052">
        <w:rPr>
          <w:lang w:val="ru-RU" w:eastAsia="en-US"/>
        </w:rPr>
        <w:t xml:space="preserve">том числе </w:t>
      </w:r>
      <w:r w:rsidRPr="00092052">
        <w:rPr>
          <w:lang w:val="ru-RU" w:eastAsia="en-US"/>
        </w:rPr>
        <w:t xml:space="preserve">через ведомства, </w:t>
      </w:r>
      <w:r w:rsidR="00A72C82" w:rsidRPr="00092052">
        <w:rPr>
          <w:lang w:val="ru-RU" w:eastAsia="en-US"/>
        </w:rPr>
        <w:t xml:space="preserve">выполняющие </w:t>
      </w:r>
      <w:r w:rsidRPr="00092052">
        <w:rPr>
          <w:lang w:val="ru-RU" w:eastAsia="en-US"/>
        </w:rPr>
        <w:t>функци</w:t>
      </w:r>
      <w:r w:rsidR="00A72C82" w:rsidRPr="00092052">
        <w:rPr>
          <w:lang w:val="ru-RU" w:eastAsia="en-US"/>
        </w:rPr>
        <w:t xml:space="preserve">и </w:t>
      </w:r>
      <w:r w:rsidRPr="00092052">
        <w:rPr>
          <w:lang w:val="ru-RU" w:eastAsia="en-US"/>
        </w:rPr>
        <w:t>международных органов</w:t>
      </w:r>
      <w:r w:rsidR="00A72C82" w:rsidRPr="00092052">
        <w:rPr>
          <w:lang w:val="ru-RU" w:eastAsia="en-US"/>
        </w:rPr>
        <w:t xml:space="preserve">, но не </w:t>
      </w:r>
      <w:r w:rsidR="00284A05" w:rsidRPr="00092052">
        <w:rPr>
          <w:lang w:val="ru-RU" w:eastAsia="en-US"/>
        </w:rPr>
        <w:t>ограничиваясь</w:t>
      </w:r>
      <w:r w:rsidR="00A72C82" w:rsidRPr="00092052">
        <w:rPr>
          <w:lang w:val="ru-RU" w:eastAsia="en-US"/>
        </w:rPr>
        <w:t xml:space="preserve"> ими</w:t>
      </w:r>
      <w:r w:rsidRPr="00092052">
        <w:rPr>
          <w:lang w:val="ru-RU" w:eastAsia="en-US"/>
        </w:rPr>
        <w:t>)</w:t>
      </w:r>
      <w:r w:rsidR="00A72C82" w:rsidRPr="00092052">
        <w:rPr>
          <w:lang w:val="ru-RU" w:eastAsia="en-US"/>
        </w:rPr>
        <w:t xml:space="preserve"> или </w:t>
      </w:r>
      <w:r w:rsidRPr="00092052">
        <w:rPr>
          <w:lang w:val="ru-RU" w:eastAsia="en-US"/>
        </w:rPr>
        <w:t>косвенно</w:t>
      </w:r>
      <w:r w:rsidR="00A72C82" w:rsidRPr="00092052">
        <w:rPr>
          <w:lang w:val="ru-RU" w:eastAsia="en-US"/>
        </w:rPr>
        <w:t xml:space="preserve"> путем выделения </w:t>
      </w:r>
      <w:r w:rsidRPr="00092052">
        <w:rPr>
          <w:lang w:val="ru-RU" w:eastAsia="en-US"/>
        </w:rPr>
        <w:t xml:space="preserve">средств на </w:t>
      </w:r>
      <w:r w:rsidR="00A72C82" w:rsidRPr="00092052">
        <w:rPr>
          <w:lang w:val="ru-RU" w:eastAsia="en-US"/>
        </w:rPr>
        <w:t xml:space="preserve">поддержку долгосрочных, адресных, четко </w:t>
      </w:r>
      <w:r w:rsidR="009A7E16" w:rsidRPr="00092052">
        <w:rPr>
          <w:lang w:val="ru-RU" w:eastAsia="en-US"/>
        </w:rPr>
        <w:t xml:space="preserve">проработанных, спланированных и </w:t>
      </w:r>
      <w:r w:rsidR="00B861CE" w:rsidRPr="00092052">
        <w:rPr>
          <w:lang w:val="ru-RU" w:eastAsia="en-US"/>
        </w:rPr>
        <w:t>согласованных</w:t>
      </w:r>
      <w:r w:rsidRPr="00092052">
        <w:rPr>
          <w:lang w:val="ru-RU" w:eastAsia="en-US"/>
        </w:rPr>
        <w:t xml:space="preserve"> программ </w:t>
      </w:r>
      <w:r w:rsidR="00A72C82" w:rsidRPr="00092052">
        <w:rPr>
          <w:lang w:val="ru-RU" w:eastAsia="en-US"/>
        </w:rPr>
        <w:t xml:space="preserve">обучения, </w:t>
      </w:r>
      <w:r w:rsidR="00E4541F" w:rsidRPr="00092052">
        <w:rPr>
          <w:lang w:val="ru-RU" w:eastAsia="en-US"/>
        </w:rPr>
        <w:t xml:space="preserve">профессиональной подготовки </w:t>
      </w:r>
      <w:r w:rsidR="00EA19EB" w:rsidRPr="00092052">
        <w:rPr>
          <w:lang w:val="ru-RU" w:eastAsia="en-US"/>
        </w:rPr>
        <w:t xml:space="preserve">и </w:t>
      </w:r>
      <w:r w:rsidRPr="00092052">
        <w:rPr>
          <w:lang w:val="ru-RU" w:eastAsia="en-US"/>
        </w:rPr>
        <w:t>наращивания потенц</w:t>
      </w:r>
      <w:r w:rsidR="00B861CE" w:rsidRPr="00092052">
        <w:rPr>
          <w:lang w:val="ru-RU" w:eastAsia="en-US"/>
        </w:rPr>
        <w:t>иала; и</w:t>
      </w:r>
    </w:p>
    <w:p w:rsidR="008973D9" w:rsidRPr="00092052" w:rsidRDefault="007D16C5" w:rsidP="00EC170A">
      <w:pPr>
        <w:pStyle w:val="ONUME"/>
        <w:numPr>
          <w:ilvl w:val="1"/>
          <w:numId w:val="5"/>
        </w:numPr>
        <w:rPr>
          <w:lang w:val="ru-RU"/>
        </w:rPr>
      </w:pPr>
      <w:r w:rsidRPr="00092052">
        <w:rPr>
          <w:lang w:val="ru-RU"/>
        </w:rPr>
        <w:t xml:space="preserve">какую роль </w:t>
      </w:r>
      <w:r w:rsidR="00A72C82" w:rsidRPr="00092052">
        <w:rPr>
          <w:lang w:val="ru-RU"/>
        </w:rPr>
        <w:t xml:space="preserve">может сыграть Международное бюро с целью </w:t>
      </w:r>
      <w:r w:rsidRPr="00092052">
        <w:rPr>
          <w:lang w:val="ru-RU"/>
        </w:rPr>
        <w:t>оказа</w:t>
      </w:r>
      <w:r w:rsidR="00A72C82" w:rsidRPr="00092052">
        <w:rPr>
          <w:lang w:val="ru-RU"/>
        </w:rPr>
        <w:t xml:space="preserve">ть </w:t>
      </w:r>
      <w:r w:rsidRPr="00092052">
        <w:rPr>
          <w:lang w:val="ru-RU"/>
        </w:rPr>
        <w:t>содействи</w:t>
      </w:r>
      <w:r w:rsidR="00A72C82" w:rsidRPr="00092052">
        <w:rPr>
          <w:lang w:val="ru-RU"/>
        </w:rPr>
        <w:t xml:space="preserve">е </w:t>
      </w:r>
      <w:r w:rsidRPr="00092052">
        <w:rPr>
          <w:lang w:val="ru-RU"/>
        </w:rPr>
        <w:t xml:space="preserve">международному сотрудничеству в области </w:t>
      </w:r>
      <w:r w:rsidR="00113291" w:rsidRPr="00092052">
        <w:rPr>
          <w:lang w:val="ru-RU"/>
        </w:rPr>
        <w:t>обучения</w:t>
      </w:r>
      <w:r w:rsidRPr="00092052">
        <w:rPr>
          <w:lang w:val="ru-RU"/>
        </w:rPr>
        <w:t xml:space="preserve"> экспертов и обмен</w:t>
      </w:r>
      <w:r w:rsidR="00DB0E89" w:rsidRPr="00092052">
        <w:rPr>
          <w:lang w:val="ru-RU"/>
        </w:rPr>
        <w:t>а</w:t>
      </w:r>
      <w:r w:rsidRPr="00092052">
        <w:rPr>
          <w:lang w:val="ru-RU"/>
        </w:rPr>
        <w:t xml:space="preserve"> инструментами и </w:t>
      </w:r>
      <w:r w:rsidR="00DB0E89" w:rsidRPr="00092052">
        <w:rPr>
          <w:lang w:val="ru-RU"/>
        </w:rPr>
        <w:t xml:space="preserve">учебными </w:t>
      </w:r>
      <w:r w:rsidRPr="00092052">
        <w:rPr>
          <w:lang w:val="ru-RU"/>
        </w:rPr>
        <w:t>материалами ;</w:t>
      </w:r>
    </w:p>
    <w:p w:rsidR="008973D9" w:rsidRPr="00092052" w:rsidRDefault="008E6BD4" w:rsidP="008E6BD4">
      <w:pPr>
        <w:pStyle w:val="ONUME"/>
        <w:rPr>
          <w:lang w:val="ru-RU" w:eastAsia="en-US"/>
        </w:rPr>
      </w:pPr>
      <w:r w:rsidRPr="00092052">
        <w:rPr>
          <w:lang w:val="ru-RU"/>
        </w:rPr>
        <w:t xml:space="preserve">В завершение обсуждения Заседание международных органов </w:t>
      </w:r>
      <w:r w:rsidR="00DB0E89" w:rsidRPr="00092052">
        <w:rPr>
          <w:lang w:val="ru-RU"/>
        </w:rPr>
        <w:t xml:space="preserve">приняло рекомендацию о том, чтобы </w:t>
      </w:r>
      <w:r w:rsidRPr="00092052">
        <w:rPr>
          <w:lang w:val="ru-RU"/>
        </w:rPr>
        <w:t>Международно</w:t>
      </w:r>
      <w:r w:rsidR="00DB0E89" w:rsidRPr="00092052">
        <w:rPr>
          <w:lang w:val="ru-RU"/>
        </w:rPr>
        <w:t xml:space="preserve">е </w:t>
      </w:r>
      <w:r w:rsidRPr="00092052">
        <w:rPr>
          <w:lang w:val="ru-RU"/>
        </w:rPr>
        <w:t>бюро подготови</w:t>
      </w:r>
      <w:r w:rsidR="00DB0E89" w:rsidRPr="00092052">
        <w:rPr>
          <w:lang w:val="ru-RU"/>
        </w:rPr>
        <w:t xml:space="preserve">ло </w:t>
      </w:r>
      <w:r w:rsidRPr="00092052">
        <w:rPr>
          <w:lang w:val="ru-RU"/>
        </w:rPr>
        <w:t>предложения</w:t>
      </w:r>
      <w:r w:rsidR="00DB0E89" w:rsidRPr="00092052">
        <w:rPr>
          <w:lang w:val="ru-RU"/>
        </w:rPr>
        <w:t xml:space="preserve"> об </w:t>
      </w:r>
      <w:r w:rsidRPr="00092052">
        <w:rPr>
          <w:lang w:val="ru-RU"/>
        </w:rPr>
        <w:t>улучшени</w:t>
      </w:r>
      <w:r w:rsidR="00DB0E89" w:rsidRPr="00092052">
        <w:rPr>
          <w:lang w:val="ru-RU"/>
        </w:rPr>
        <w:t xml:space="preserve">и </w:t>
      </w:r>
      <w:r w:rsidRPr="00092052">
        <w:rPr>
          <w:lang w:val="ru-RU"/>
        </w:rPr>
        <w:t xml:space="preserve">координации </w:t>
      </w:r>
      <w:r w:rsidR="00DB0E89" w:rsidRPr="00092052">
        <w:rPr>
          <w:lang w:val="ru-RU"/>
        </w:rPr>
        <w:t xml:space="preserve">обучения экспертов </w:t>
      </w:r>
      <w:r w:rsidR="008B20DB" w:rsidRPr="00092052">
        <w:rPr>
          <w:lang w:val="ru-RU"/>
        </w:rPr>
        <w:t>между национальными ведомствами</w:t>
      </w:r>
      <w:r w:rsidRPr="00092052">
        <w:rPr>
          <w:lang w:val="ru-RU"/>
        </w:rPr>
        <w:t xml:space="preserve"> с учетом таких аспектов, как эффективное долгосрочное планирование, обмен опытом в </w:t>
      </w:r>
      <w:r w:rsidR="00274A76" w:rsidRPr="00092052">
        <w:rPr>
          <w:lang w:val="ru-RU"/>
        </w:rPr>
        <w:t>организации</w:t>
      </w:r>
      <w:r w:rsidRPr="00092052">
        <w:rPr>
          <w:lang w:val="ru-RU"/>
        </w:rPr>
        <w:t xml:space="preserve"> эффективно</w:t>
      </w:r>
      <w:r w:rsidR="00274A76" w:rsidRPr="00092052">
        <w:rPr>
          <w:lang w:val="ru-RU"/>
        </w:rPr>
        <w:t>го</w:t>
      </w:r>
      <w:r w:rsidRPr="00092052">
        <w:rPr>
          <w:lang w:val="ru-RU"/>
        </w:rPr>
        <w:t xml:space="preserve"> </w:t>
      </w:r>
      <w:r w:rsidR="00274A76" w:rsidRPr="00092052">
        <w:rPr>
          <w:lang w:val="ru-RU"/>
        </w:rPr>
        <w:t>обучения</w:t>
      </w:r>
      <w:r w:rsidRPr="00092052">
        <w:rPr>
          <w:lang w:val="ru-RU"/>
        </w:rPr>
        <w:t xml:space="preserve"> и сопоставлени</w:t>
      </w:r>
      <w:r w:rsidR="00070106" w:rsidRPr="00092052">
        <w:rPr>
          <w:lang w:val="ru-RU"/>
        </w:rPr>
        <w:t>е</w:t>
      </w:r>
      <w:r w:rsidRPr="00092052">
        <w:rPr>
          <w:lang w:val="ru-RU"/>
        </w:rPr>
        <w:t xml:space="preserve"> потре</w:t>
      </w:r>
      <w:r w:rsidR="00274A76" w:rsidRPr="00092052">
        <w:rPr>
          <w:lang w:val="ru-RU"/>
        </w:rPr>
        <w:t xml:space="preserve">бностей </w:t>
      </w:r>
      <w:r w:rsidR="00070106" w:rsidRPr="00092052">
        <w:rPr>
          <w:lang w:val="ru-RU"/>
        </w:rPr>
        <w:t xml:space="preserve">в том, что касается </w:t>
      </w:r>
      <w:r w:rsidR="00274A76" w:rsidRPr="00092052">
        <w:rPr>
          <w:lang w:val="ru-RU"/>
        </w:rPr>
        <w:t xml:space="preserve">обучения </w:t>
      </w:r>
      <w:r w:rsidRPr="00092052">
        <w:rPr>
          <w:lang w:val="ru-RU"/>
        </w:rPr>
        <w:t>экспертов</w:t>
      </w:r>
      <w:r w:rsidR="00070106" w:rsidRPr="00092052">
        <w:rPr>
          <w:lang w:val="ru-RU"/>
        </w:rPr>
        <w:t>,</w:t>
      </w:r>
      <w:r w:rsidRPr="00092052">
        <w:rPr>
          <w:lang w:val="ru-RU"/>
        </w:rPr>
        <w:t xml:space="preserve"> с возможностями ведомств, готовых предоставить </w:t>
      </w:r>
      <w:r w:rsidR="00070106" w:rsidRPr="00092052">
        <w:rPr>
          <w:lang w:val="ru-RU"/>
        </w:rPr>
        <w:t xml:space="preserve">необходимые </w:t>
      </w:r>
      <w:r w:rsidRPr="00092052">
        <w:rPr>
          <w:lang w:val="ru-RU"/>
        </w:rPr>
        <w:t xml:space="preserve">ресурсы </w:t>
      </w:r>
      <w:r w:rsidR="00563960" w:rsidRPr="00092052">
        <w:rPr>
          <w:lang w:val="ru-RU"/>
        </w:rPr>
        <w:t xml:space="preserve">(см. пункты 55–59 документа PCT/MIA/21/22). </w:t>
      </w:r>
    </w:p>
    <w:p w:rsidR="008973D9" w:rsidRPr="00092052" w:rsidRDefault="003A3B7E" w:rsidP="00AB747B">
      <w:pPr>
        <w:pStyle w:val="ONUME"/>
        <w:rPr>
          <w:lang w:val="ru-RU" w:eastAsia="en-US"/>
        </w:rPr>
      </w:pPr>
      <w:r w:rsidRPr="00092052">
        <w:rPr>
          <w:lang w:val="ru-RU"/>
        </w:rPr>
        <w:lastRenderedPageBreak/>
        <w:t xml:space="preserve">Представляя на седьмой сессии Рабочей группы </w:t>
      </w:r>
      <w:r w:rsidR="001A46EE" w:rsidRPr="00092052">
        <w:rPr>
          <w:lang w:val="ru-RU"/>
        </w:rPr>
        <w:t xml:space="preserve">отчет о </w:t>
      </w:r>
      <w:r w:rsidR="00730204" w:rsidRPr="00092052">
        <w:rPr>
          <w:lang w:val="ru-RU"/>
        </w:rPr>
        <w:t xml:space="preserve">двадцать первой сессии Заседания международных органов (документ PCT/WG/7/3), Международное бюро </w:t>
      </w:r>
      <w:r w:rsidR="001A46EE" w:rsidRPr="00092052">
        <w:rPr>
          <w:lang w:val="ru-RU"/>
        </w:rPr>
        <w:t xml:space="preserve">сообщило </w:t>
      </w:r>
      <w:r w:rsidR="008B7266" w:rsidRPr="00092052">
        <w:rPr>
          <w:lang w:val="ru-RU"/>
        </w:rPr>
        <w:t xml:space="preserve">о ходе </w:t>
      </w:r>
      <w:r w:rsidR="001A46EE" w:rsidRPr="00092052">
        <w:rPr>
          <w:lang w:val="ru-RU"/>
        </w:rPr>
        <w:t xml:space="preserve">дальнейшего </w:t>
      </w:r>
      <w:r w:rsidR="00B13FEB" w:rsidRPr="00092052">
        <w:rPr>
          <w:lang w:val="ru-RU"/>
        </w:rPr>
        <w:t>обсуждени</w:t>
      </w:r>
      <w:r w:rsidR="008B7266" w:rsidRPr="00092052">
        <w:rPr>
          <w:lang w:val="ru-RU"/>
        </w:rPr>
        <w:t>я</w:t>
      </w:r>
      <w:r w:rsidR="00730204" w:rsidRPr="00092052">
        <w:rPr>
          <w:lang w:val="ru-RU"/>
        </w:rPr>
        <w:t xml:space="preserve"> </w:t>
      </w:r>
      <w:r w:rsidR="001A46EE" w:rsidRPr="00092052">
        <w:rPr>
          <w:lang w:val="ru-RU"/>
        </w:rPr>
        <w:t xml:space="preserve">на </w:t>
      </w:r>
      <w:r w:rsidR="00730204" w:rsidRPr="00092052">
        <w:rPr>
          <w:lang w:val="ru-RU"/>
        </w:rPr>
        <w:t>Заседани</w:t>
      </w:r>
      <w:r w:rsidR="001A46EE" w:rsidRPr="00092052">
        <w:rPr>
          <w:lang w:val="ru-RU"/>
        </w:rPr>
        <w:t>и</w:t>
      </w:r>
      <w:r w:rsidR="00730204" w:rsidRPr="00092052">
        <w:rPr>
          <w:lang w:val="ru-RU"/>
        </w:rPr>
        <w:t xml:space="preserve"> международных органов </w:t>
      </w:r>
      <w:r w:rsidR="008B7266" w:rsidRPr="00092052">
        <w:rPr>
          <w:lang w:val="ru-RU"/>
        </w:rPr>
        <w:t>вопроса об обучении</w:t>
      </w:r>
      <w:r w:rsidR="00730204" w:rsidRPr="00092052">
        <w:rPr>
          <w:lang w:val="ru-RU"/>
        </w:rPr>
        <w:t xml:space="preserve"> экспертов</w:t>
      </w:r>
      <w:r w:rsidR="00CC0C0E" w:rsidRPr="00092052">
        <w:rPr>
          <w:lang w:val="ru-RU"/>
        </w:rPr>
        <w:t xml:space="preserve">. </w:t>
      </w:r>
      <w:r w:rsidR="003D5EC4" w:rsidRPr="00092052">
        <w:rPr>
          <w:lang w:val="ru-RU"/>
        </w:rPr>
        <w:t xml:space="preserve"> </w:t>
      </w:r>
      <w:r w:rsidR="00092052" w:rsidRPr="00092052">
        <w:rPr>
          <w:lang w:val="ru-RU"/>
        </w:rPr>
        <w:t xml:space="preserve">Этот вопрос также поднимался во время обсуждения на седьмой сессии Рабочей группы документа PCT/WG/7/14 «Координация деятельности по оказанию технической помощи в рамках РСТ» (см. пункт 38 Резюме Председателя сессии, документ PCT/WG/7/29), в ходе которого Международное бюро заявило о своем намерении представить соответствующие предложения Заседанию международных органов и Рабочей группе на их сессиях в </w:t>
      </w:r>
      <w:r w:rsidR="00AB747B" w:rsidRPr="00092052">
        <w:rPr>
          <w:lang w:val="ru-RU"/>
        </w:rPr>
        <w:t xml:space="preserve">2015 г.  </w:t>
      </w:r>
    </w:p>
    <w:p w:rsidR="008973D9" w:rsidRPr="00092052" w:rsidRDefault="001A46EE" w:rsidP="00EC170A">
      <w:pPr>
        <w:pStyle w:val="ONUME"/>
        <w:rPr>
          <w:lang w:val="ru-RU" w:eastAsia="en-US"/>
        </w:rPr>
      </w:pPr>
      <w:r w:rsidRPr="00092052">
        <w:rPr>
          <w:lang w:val="ru-RU"/>
        </w:rPr>
        <w:t xml:space="preserve">Эти предложения приводятся в </w:t>
      </w:r>
      <w:r w:rsidR="00BD522C" w:rsidRPr="00092052">
        <w:rPr>
          <w:lang w:val="ru-RU"/>
        </w:rPr>
        <w:t xml:space="preserve">пунктах 10–18 ниже.  </w:t>
      </w:r>
      <w:r w:rsidR="005344C5" w:rsidRPr="00092052">
        <w:rPr>
          <w:lang w:val="ru-RU"/>
        </w:rPr>
        <w:t xml:space="preserve">Заседание международных органов </w:t>
      </w:r>
      <w:r w:rsidR="00E432D0" w:rsidRPr="00092052">
        <w:rPr>
          <w:lang w:val="ru-RU"/>
        </w:rPr>
        <w:t xml:space="preserve">обсудило их </w:t>
      </w:r>
      <w:r w:rsidR="00C00ED3" w:rsidRPr="00092052">
        <w:rPr>
          <w:lang w:val="ru-RU"/>
        </w:rPr>
        <w:t xml:space="preserve">на своей двадцать второй сессии, состоявшейся 4–6 февраля 2015 г. </w:t>
      </w:r>
      <w:r w:rsidR="00F606B7" w:rsidRPr="00092052">
        <w:rPr>
          <w:lang w:val="ru-RU"/>
        </w:rPr>
        <w:t xml:space="preserve">в Токио.  Краткое изложение </w:t>
      </w:r>
      <w:r w:rsidR="00F011C0" w:rsidRPr="00092052">
        <w:rPr>
          <w:lang w:val="ru-RU"/>
        </w:rPr>
        <w:t xml:space="preserve">данного </w:t>
      </w:r>
      <w:r w:rsidR="00F606B7" w:rsidRPr="00092052">
        <w:rPr>
          <w:lang w:val="ru-RU"/>
        </w:rPr>
        <w:t xml:space="preserve">обсуждения </w:t>
      </w:r>
      <w:r w:rsidR="00F011C0" w:rsidRPr="00092052">
        <w:rPr>
          <w:lang w:val="ru-RU"/>
        </w:rPr>
        <w:t xml:space="preserve">приводится </w:t>
      </w:r>
      <w:r w:rsidR="00F606B7" w:rsidRPr="00092052">
        <w:rPr>
          <w:lang w:val="ru-RU"/>
        </w:rPr>
        <w:t>в пунктах 33–3</w:t>
      </w:r>
      <w:r w:rsidR="00C42B6D" w:rsidRPr="00092052">
        <w:rPr>
          <w:lang w:val="ru-RU"/>
        </w:rPr>
        <w:t>8 Резюме Председателя (документ</w:t>
      </w:r>
      <w:r w:rsidR="008A7EBD" w:rsidRPr="00092052">
        <w:rPr>
          <w:lang w:val="ru-RU"/>
        </w:rPr>
        <w:t xml:space="preserve"> PCT/MIA/22/22</w:t>
      </w:r>
      <w:r w:rsidR="00F606B7" w:rsidRPr="00092052">
        <w:rPr>
          <w:lang w:val="ru-RU"/>
        </w:rPr>
        <w:t>)</w:t>
      </w:r>
      <w:r w:rsidR="008A7EBD" w:rsidRPr="00092052">
        <w:rPr>
          <w:lang w:val="ru-RU"/>
        </w:rPr>
        <w:t>, воспроизведенных в пункте 19 ниже</w:t>
      </w:r>
      <w:r w:rsidR="00F606B7" w:rsidRPr="00092052">
        <w:rPr>
          <w:lang w:val="ru-RU"/>
        </w:rPr>
        <w:t xml:space="preserve">. </w:t>
      </w:r>
    </w:p>
    <w:p w:rsidR="008973D9" w:rsidRPr="00092052" w:rsidRDefault="009E3EDE" w:rsidP="00EC170A">
      <w:pPr>
        <w:pStyle w:val="Heading1"/>
        <w:rPr>
          <w:lang w:val="ru-RU"/>
        </w:rPr>
      </w:pPr>
      <w:r w:rsidRPr="00092052">
        <w:rPr>
          <w:lang w:val="ru-RU"/>
        </w:rPr>
        <w:t xml:space="preserve">координация </w:t>
      </w:r>
      <w:r w:rsidR="00292902" w:rsidRPr="00092052">
        <w:rPr>
          <w:lang w:val="ru-RU"/>
        </w:rPr>
        <w:t>обучени</w:t>
      </w:r>
      <w:r w:rsidR="00F011C0" w:rsidRPr="00092052">
        <w:rPr>
          <w:lang w:val="ru-RU"/>
        </w:rPr>
        <w:t>я</w:t>
      </w:r>
      <w:r w:rsidRPr="00092052">
        <w:rPr>
          <w:lang w:val="ru-RU"/>
        </w:rPr>
        <w:t xml:space="preserve"> экспертов</w:t>
      </w:r>
    </w:p>
    <w:p w:rsidR="008973D9" w:rsidRPr="00092052" w:rsidRDefault="000E5D64" w:rsidP="003B2882">
      <w:pPr>
        <w:pStyle w:val="ONUME"/>
        <w:rPr>
          <w:lang w:val="ru-RU" w:eastAsia="en-US"/>
        </w:rPr>
      </w:pPr>
      <w:r w:rsidRPr="00092052">
        <w:rPr>
          <w:lang w:val="ru-RU" w:eastAsia="en-US"/>
        </w:rPr>
        <w:t xml:space="preserve">Как </w:t>
      </w:r>
      <w:r w:rsidR="00064DC0" w:rsidRPr="00092052">
        <w:rPr>
          <w:lang w:val="ru-RU" w:eastAsia="en-US"/>
        </w:rPr>
        <w:t xml:space="preserve">указано </w:t>
      </w:r>
      <w:r w:rsidRPr="00092052">
        <w:rPr>
          <w:lang w:val="ru-RU" w:eastAsia="en-US"/>
        </w:rPr>
        <w:t>в документе PCT/MIA/21/4, Международное бюро облада</w:t>
      </w:r>
      <w:r w:rsidR="00064DC0" w:rsidRPr="00092052">
        <w:rPr>
          <w:lang w:val="ru-RU" w:eastAsia="en-US"/>
        </w:rPr>
        <w:t xml:space="preserve">ет </w:t>
      </w:r>
      <w:r w:rsidRPr="00092052">
        <w:rPr>
          <w:lang w:val="ru-RU" w:eastAsia="en-US"/>
        </w:rPr>
        <w:t>ограниченным потенциалом с точки зрения как финансовых ресурсов, так и кадров, имеющих необходимый опыт и навыки</w:t>
      </w:r>
      <w:r w:rsidR="00CC7E33" w:rsidRPr="00092052">
        <w:rPr>
          <w:lang w:val="ru-RU" w:eastAsia="en-US"/>
        </w:rPr>
        <w:t xml:space="preserve">, </w:t>
      </w:r>
      <w:r w:rsidR="00064DC0" w:rsidRPr="00092052">
        <w:rPr>
          <w:lang w:val="ru-RU" w:eastAsia="en-US"/>
        </w:rPr>
        <w:t xml:space="preserve">и поэтому </w:t>
      </w:r>
      <w:r w:rsidRPr="00092052">
        <w:rPr>
          <w:lang w:val="ru-RU" w:eastAsia="en-US"/>
        </w:rPr>
        <w:t xml:space="preserve">не может </w:t>
      </w:r>
      <w:r w:rsidR="00064DC0" w:rsidRPr="00092052">
        <w:rPr>
          <w:lang w:val="ru-RU" w:eastAsia="en-US"/>
        </w:rPr>
        <w:t xml:space="preserve">напрямую </w:t>
      </w:r>
      <w:r w:rsidRPr="00092052">
        <w:rPr>
          <w:lang w:val="ru-RU" w:eastAsia="en-US"/>
        </w:rPr>
        <w:t xml:space="preserve">оказать </w:t>
      </w:r>
      <w:r w:rsidR="00064DC0" w:rsidRPr="00092052">
        <w:rPr>
          <w:lang w:val="ru-RU" w:eastAsia="en-US"/>
        </w:rPr>
        <w:t xml:space="preserve">помощь национальным </w:t>
      </w:r>
      <w:r w:rsidRPr="00092052">
        <w:rPr>
          <w:lang w:val="ru-RU" w:eastAsia="en-US"/>
        </w:rPr>
        <w:t xml:space="preserve">ведомствам </w:t>
      </w:r>
      <w:r w:rsidR="00064DC0" w:rsidRPr="00092052">
        <w:rPr>
          <w:lang w:val="ru-RU" w:eastAsia="en-US"/>
        </w:rPr>
        <w:t xml:space="preserve">для </w:t>
      </w:r>
      <w:r w:rsidR="00864B56" w:rsidRPr="00092052">
        <w:rPr>
          <w:lang w:val="ru-RU" w:eastAsia="en-US"/>
        </w:rPr>
        <w:t>удовлетворени</w:t>
      </w:r>
      <w:r w:rsidR="00064DC0" w:rsidRPr="00092052">
        <w:rPr>
          <w:lang w:val="ru-RU" w:eastAsia="en-US"/>
        </w:rPr>
        <w:t xml:space="preserve">я </w:t>
      </w:r>
      <w:r w:rsidR="00196180" w:rsidRPr="00092052">
        <w:rPr>
          <w:lang w:val="ru-RU" w:eastAsia="en-US"/>
        </w:rPr>
        <w:t xml:space="preserve">всех </w:t>
      </w:r>
      <w:r w:rsidR="00864B56" w:rsidRPr="00092052">
        <w:rPr>
          <w:lang w:val="ru-RU" w:eastAsia="en-US"/>
        </w:rPr>
        <w:t xml:space="preserve">их </w:t>
      </w:r>
      <w:r w:rsidR="00064DC0" w:rsidRPr="00092052">
        <w:rPr>
          <w:lang w:val="ru-RU" w:eastAsia="en-US"/>
        </w:rPr>
        <w:t xml:space="preserve">фактических </w:t>
      </w:r>
      <w:r w:rsidR="00864B56" w:rsidRPr="00092052">
        <w:rPr>
          <w:lang w:val="ru-RU" w:eastAsia="en-US"/>
        </w:rPr>
        <w:t xml:space="preserve">потребностей в </w:t>
      </w:r>
      <w:r w:rsidR="00196180" w:rsidRPr="00092052">
        <w:rPr>
          <w:lang w:val="ru-RU" w:eastAsia="en-US"/>
        </w:rPr>
        <w:t>обучени</w:t>
      </w:r>
      <w:r w:rsidR="00064DC0" w:rsidRPr="00092052">
        <w:rPr>
          <w:lang w:val="ru-RU" w:eastAsia="en-US"/>
        </w:rPr>
        <w:t>и сотрудников</w:t>
      </w:r>
      <w:r w:rsidR="00864B56" w:rsidRPr="00092052">
        <w:rPr>
          <w:lang w:val="ru-RU" w:eastAsia="en-US"/>
        </w:rPr>
        <w:t>, в особенности</w:t>
      </w:r>
      <w:r w:rsidR="005A7CA4" w:rsidRPr="00092052">
        <w:rPr>
          <w:lang w:val="ru-RU" w:eastAsia="en-US"/>
        </w:rPr>
        <w:t xml:space="preserve"> </w:t>
      </w:r>
      <w:r w:rsidR="00196180" w:rsidRPr="00092052">
        <w:rPr>
          <w:lang w:val="ru-RU" w:eastAsia="en-US"/>
        </w:rPr>
        <w:t>обучения</w:t>
      </w:r>
      <w:r w:rsidR="005A7CA4" w:rsidRPr="00092052">
        <w:rPr>
          <w:lang w:val="ru-RU" w:eastAsia="en-US"/>
        </w:rPr>
        <w:t xml:space="preserve"> экспертов, осуществляющих поиск и экспертизу по существу.  </w:t>
      </w:r>
      <w:r w:rsidR="007C3B43" w:rsidRPr="00092052">
        <w:rPr>
          <w:lang w:val="ru-RU" w:eastAsia="en-US"/>
        </w:rPr>
        <w:t xml:space="preserve">По этой причине </w:t>
      </w:r>
      <w:r w:rsidR="00F02D7A" w:rsidRPr="00092052">
        <w:rPr>
          <w:lang w:val="ru-RU" w:eastAsia="en-US"/>
        </w:rPr>
        <w:t>Международно</w:t>
      </w:r>
      <w:r w:rsidR="00196180" w:rsidRPr="00092052">
        <w:rPr>
          <w:lang w:val="ru-RU" w:eastAsia="en-US"/>
        </w:rPr>
        <w:t>е</w:t>
      </w:r>
      <w:r w:rsidR="007C3B43" w:rsidRPr="00092052">
        <w:rPr>
          <w:lang w:val="ru-RU" w:eastAsia="en-US"/>
        </w:rPr>
        <w:t xml:space="preserve"> бюро </w:t>
      </w:r>
      <w:r w:rsidR="00C10D3F" w:rsidRPr="00092052">
        <w:rPr>
          <w:lang w:val="ru-RU" w:eastAsia="en-US"/>
        </w:rPr>
        <w:t xml:space="preserve">направило основные усилия на улучшение координации такого обучения с </w:t>
      </w:r>
      <w:r w:rsidR="007C3B43" w:rsidRPr="00092052">
        <w:rPr>
          <w:lang w:val="ru-RU" w:eastAsia="en-US"/>
        </w:rPr>
        <w:t>ведомств</w:t>
      </w:r>
      <w:r w:rsidR="003B2882" w:rsidRPr="00092052">
        <w:rPr>
          <w:lang w:val="ru-RU" w:eastAsia="en-US"/>
        </w:rPr>
        <w:t>ами</w:t>
      </w:r>
      <w:r w:rsidR="007C3B43" w:rsidRPr="00092052">
        <w:rPr>
          <w:lang w:val="ru-RU" w:eastAsia="en-US"/>
        </w:rPr>
        <w:t xml:space="preserve"> государств-членов, </w:t>
      </w:r>
      <w:r w:rsidR="009911DE" w:rsidRPr="00092052">
        <w:rPr>
          <w:lang w:val="ru-RU" w:eastAsia="en-US"/>
        </w:rPr>
        <w:t xml:space="preserve">которые </w:t>
      </w:r>
      <w:r w:rsidR="007C3B43" w:rsidRPr="00092052">
        <w:rPr>
          <w:lang w:val="ru-RU" w:eastAsia="en-US"/>
        </w:rPr>
        <w:t xml:space="preserve">способны </w:t>
      </w:r>
      <w:r w:rsidR="009911DE" w:rsidRPr="00092052">
        <w:rPr>
          <w:lang w:val="ru-RU" w:eastAsia="en-US"/>
        </w:rPr>
        <w:t>организовать</w:t>
      </w:r>
      <w:r w:rsidR="003A7754" w:rsidRPr="00092052">
        <w:rPr>
          <w:lang w:val="ru-RU" w:eastAsia="en-US"/>
        </w:rPr>
        <w:t xml:space="preserve"> </w:t>
      </w:r>
      <w:r w:rsidR="006F02C2" w:rsidRPr="00092052">
        <w:rPr>
          <w:lang w:val="ru-RU" w:eastAsia="en-US"/>
        </w:rPr>
        <w:t>обучение</w:t>
      </w:r>
      <w:r w:rsidR="00154D44" w:rsidRPr="00092052">
        <w:rPr>
          <w:lang w:val="ru-RU" w:eastAsia="en-US"/>
        </w:rPr>
        <w:t xml:space="preserve">, в особенности </w:t>
      </w:r>
      <w:r w:rsidR="00C10D3F" w:rsidRPr="00092052">
        <w:rPr>
          <w:lang w:val="ru-RU" w:eastAsia="en-US"/>
        </w:rPr>
        <w:t xml:space="preserve">по вопросам поиска и экспертизу по существу, для </w:t>
      </w:r>
      <w:r w:rsidR="00967586" w:rsidRPr="00092052">
        <w:rPr>
          <w:lang w:val="ru-RU" w:eastAsia="en-US"/>
        </w:rPr>
        <w:t>экспертов</w:t>
      </w:r>
      <w:r w:rsidR="00C10D3F" w:rsidRPr="00092052">
        <w:rPr>
          <w:lang w:val="ru-RU" w:eastAsia="en-US"/>
        </w:rPr>
        <w:t xml:space="preserve"> </w:t>
      </w:r>
      <w:r w:rsidR="00967586" w:rsidRPr="00092052">
        <w:rPr>
          <w:lang w:val="ru-RU" w:eastAsia="en-US"/>
        </w:rPr>
        <w:t xml:space="preserve">из </w:t>
      </w:r>
      <w:r w:rsidR="00226CD2" w:rsidRPr="00092052">
        <w:rPr>
          <w:lang w:val="ru-RU" w:eastAsia="en-US"/>
        </w:rPr>
        <w:t>ведомств</w:t>
      </w:r>
      <w:r w:rsidR="00F636A6" w:rsidRPr="00092052">
        <w:rPr>
          <w:lang w:val="ru-RU" w:eastAsia="en-US"/>
        </w:rPr>
        <w:t xml:space="preserve"> </w:t>
      </w:r>
      <w:r w:rsidR="00967586" w:rsidRPr="00092052">
        <w:rPr>
          <w:lang w:val="ru-RU" w:eastAsia="en-US"/>
        </w:rPr>
        <w:t>развивающихся и наименее развитых страна</w:t>
      </w:r>
      <w:r w:rsidR="00F636A6" w:rsidRPr="00092052">
        <w:rPr>
          <w:lang w:val="ru-RU" w:eastAsia="en-US"/>
        </w:rPr>
        <w:t xml:space="preserve">х </w:t>
      </w:r>
      <w:r w:rsidR="009911DE" w:rsidRPr="00092052">
        <w:rPr>
          <w:lang w:val="ru-RU" w:eastAsia="en-US"/>
        </w:rPr>
        <w:t>с целью охватить максимально</w:t>
      </w:r>
      <w:r w:rsidR="00C10D3F" w:rsidRPr="00092052">
        <w:rPr>
          <w:lang w:val="ru-RU" w:eastAsia="en-US"/>
        </w:rPr>
        <w:t xml:space="preserve"> возможно</w:t>
      </w:r>
      <w:r w:rsidR="009911DE" w:rsidRPr="00092052">
        <w:rPr>
          <w:lang w:val="ru-RU" w:eastAsia="en-US"/>
        </w:rPr>
        <w:t>е число</w:t>
      </w:r>
      <w:r w:rsidR="00F636A6" w:rsidRPr="00092052">
        <w:rPr>
          <w:lang w:val="ru-RU" w:eastAsia="en-US"/>
        </w:rPr>
        <w:t xml:space="preserve"> ведомств</w:t>
      </w:r>
      <w:r w:rsidR="00C10D3F" w:rsidRPr="00092052">
        <w:rPr>
          <w:lang w:val="ru-RU" w:eastAsia="en-US"/>
        </w:rPr>
        <w:t>-получателей помощи</w:t>
      </w:r>
      <w:r w:rsidR="00F636A6" w:rsidRPr="00092052">
        <w:rPr>
          <w:lang w:val="ru-RU" w:eastAsia="en-US"/>
        </w:rPr>
        <w:t xml:space="preserve">. </w:t>
      </w:r>
    </w:p>
    <w:p w:rsidR="008973D9" w:rsidRPr="00092052" w:rsidRDefault="00F636A6" w:rsidP="00EC170A">
      <w:pPr>
        <w:pStyle w:val="ONUME"/>
        <w:keepLines/>
        <w:ind w:left="547"/>
        <w:rPr>
          <w:szCs w:val="22"/>
          <w:lang w:val="ru-RU" w:eastAsia="en-US"/>
        </w:rPr>
      </w:pPr>
      <w:r w:rsidRPr="00092052">
        <w:rPr>
          <w:szCs w:val="22"/>
          <w:lang w:val="ru-RU"/>
        </w:rPr>
        <w:t xml:space="preserve">Таким образом, </w:t>
      </w:r>
      <w:r w:rsidR="00065081" w:rsidRPr="00092052">
        <w:rPr>
          <w:szCs w:val="22"/>
          <w:lang w:val="ru-RU"/>
        </w:rPr>
        <w:t>предл</w:t>
      </w:r>
      <w:r w:rsidR="00C10D3F" w:rsidRPr="00092052">
        <w:rPr>
          <w:szCs w:val="22"/>
          <w:lang w:val="ru-RU"/>
        </w:rPr>
        <w:t xml:space="preserve">агается, </w:t>
      </w:r>
      <w:r w:rsidRPr="00092052">
        <w:rPr>
          <w:szCs w:val="22"/>
          <w:lang w:val="ru-RU"/>
        </w:rPr>
        <w:t>чтобы в отношении базово</w:t>
      </w:r>
      <w:r w:rsidR="005624DB" w:rsidRPr="00092052">
        <w:rPr>
          <w:szCs w:val="22"/>
          <w:lang w:val="ru-RU"/>
        </w:rPr>
        <w:t>го</w:t>
      </w:r>
      <w:r w:rsidRPr="00092052">
        <w:rPr>
          <w:szCs w:val="22"/>
          <w:lang w:val="ru-RU"/>
        </w:rPr>
        <w:t xml:space="preserve"> </w:t>
      </w:r>
      <w:r w:rsidR="005624DB" w:rsidRPr="00092052">
        <w:rPr>
          <w:szCs w:val="22"/>
          <w:lang w:val="ru-RU"/>
        </w:rPr>
        <w:t>обучения</w:t>
      </w:r>
      <w:r w:rsidRPr="00092052">
        <w:rPr>
          <w:szCs w:val="22"/>
          <w:lang w:val="ru-RU"/>
        </w:rPr>
        <w:t xml:space="preserve"> </w:t>
      </w:r>
      <w:r w:rsidR="00C10D3F" w:rsidRPr="00092052">
        <w:rPr>
          <w:szCs w:val="22"/>
          <w:lang w:val="ru-RU"/>
        </w:rPr>
        <w:t xml:space="preserve">по вопросам </w:t>
      </w:r>
      <w:r w:rsidRPr="00092052">
        <w:rPr>
          <w:szCs w:val="22"/>
          <w:lang w:val="ru-RU"/>
        </w:rPr>
        <w:t>поиска и экспертизы Международное бюро продолжало</w:t>
      </w:r>
      <w:r w:rsidR="00C10D3F" w:rsidRPr="00092052">
        <w:rPr>
          <w:szCs w:val="22"/>
          <w:lang w:val="ru-RU"/>
        </w:rPr>
        <w:t>,</w:t>
      </w:r>
      <w:r w:rsidRPr="00092052">
        <w:rPr>
          <w:szCs w:val="22"/>
          <w:lang w:val="ru-RU"/>
        </w:rPr>
        <w:t xml:space="preserve"> </w:t>
      </w:r>
      <w:r w:rsidR="001E4E57" w:rsidRPr="00092052">
        <w:rPr>
          <w:szCs w:val="22"/>
          <w:lang w:val="ru-RU"/>
        </w:rPr>
        <w:t>главным образом</w:t>
      </w:r>
      <w:r w:rsidR="00C10D3F" w:rsidRPr="00092052">
        <w:rPr>
          <w:szCs w:val="22"/>
          <w:lang w:val="ru-RU"/>
        </w:rPr>
        <w:t>,</w:t>
      </w:r>
      <w:r w:rsidRPr="00092052">
        <w:rPr>
          <w:szCs w:val="22"/>
          <w:lang w:val="ru-RU"/>
        </w:rPr>
        <w:t xml:space="preserve"> курировать и координировать деятельность, </w:t>
      </w:r>
      <w:r w:rsidR="005D701A" w:rsidRPr="00092052">
        <w:rPr>
          <w:szCs w:val="22"/>
          <w:lang w:val="ru-RU"/>
        </w:rPr>
        <w:t>не выполняя</w:t>
      </w:r>
      <w:r w:rsidRPr="00092052">
        <w:rPr>
          <w:szCs w:val="22"/>
          <w:lang w:val="ru-RU"/>
        </w:rPr>
        <w:t xml:space="preserve"> роль непосредственного</w:t>
      </w:r>
      <w:r w:rsidR="00065081" w:rsidRPr="00092052">
        <w:rPr>
          <w:szCs w:val="22"/>
          <w:lang w:val="ru-RU"/>
        </w:rPr>
        <w:t xml:space="preserve"> «поставщика услуг»</w:t>
      </w:r>
      <w:r w:rsidR="005D701A" w:rsidRPr="00092052">
        <w:rPr>
          <w:szCs w:val="22"/>
          <w:lang w:val="ru-RU"/>
        </w:rPr>
        <w:t xml:space="preserve">, и в своей </w:t>
      </w:r>
      <w:r w:rsidR="001E4E57" w:rsidRPr="00092052">
        <w:rPr>
          <w:szCs w:val="22"/>
          <w:lang w:val="ru-RU"/>
        </w:rPr>
        <w:t>работе</w:t>
      </w:r>
      <w:r w:rsidR="005D701A" w:rsidRPr="00092052">
        <w:rPr>
          <w:szCs w:val="22"/>
          <w:lang w:val="ru-RU"/>
        </w:rPr>
        <w:t xml:space="preserve"> уделяло основное внимание мобилизаци</w:t>
      </w:r>
      <w:r w:rsidR="00C10D3F" w:rsidRPr="00092052">
        <w:rPr>
          <w:szCs w:val="22"/>
          <w:lang w:val="ru-RU"/>
        </w:rPr>
        <w:t xml:space="preserve">и </w:t>
      </w:r>
      <w:r w:rsidR="005D701A" w:rsidRPr="00092052">
        <w:rPr>
          <w:szCs w:val="22"/>
          <w:lang w:val="ru-RU"/>
        </w:rPr>
        <w:t>и координаци</w:t>
      </w:r>
      <w:r w:rsidR="00C10D3F" w:rsidRPr="00092052">
        <w:rPr>
          <w:szCs w:val="22"/>
          <w:lang w:val="ru-RU"/>
        </w:rPr>
        <w:t xml:space="preserve">и использования </w:t>
      </w:r>
      <w:r w:rsidR="005D701A" w:rsidRPr="00092052">
        <w:rPr>
          <w:szCs w:val="22"/>
          <w:lang w:val="ru-RU"/>
        </w:rPr>
        <w:t>ресурсов</w:t>
      </w:r>
      <w:r w:rsidR="00C10D3F" w:rsidRPr="00092052">
        <w:rPr>
          <w:szCs w:val="22"/>
          <w:lang w:val="ru-RU"/>
        </w:rPr>
        <w:t xml:space="preserve"> ведомств-доноров</w:t>
      </w:r>
      <w:r w:rsidR="005624DB" w:rsidRPr="00092052">
        <w:rPr>
          <w:szCs w:val="22"/>
          <w:lang w:val="ru-RU"/>
        </w:rPr>
        <w:t>,</w:t>
      </w:r>
      <w:r w:rsidR="005D701A" w:rsidRPr="00092052">
        <w:rPr>
          <w:szCs w:val="22"/>
          <w:lang w:val="ru-RU"/>
        </w:rPr>
        <w:t xml:space="preserve"> </w:t>
      </w:r>
      <w:r w:rsidR="005624DB" w:rsidRPr="00092052">
        <w:rPr>
          <w:szCs w:val="22"/>
          <w:lang w:val="ru-RU"/>
        </w:rPr>
        <w:t xml:space="preserve">выделяемых </w:t>
      </w:r>
      <w:r w:rsidR="005D701A" w:rsidRPr="00092052">
        <w:rPr>
          <w:szCs w:val="22"/>
          <w:lang w:val="ru-RU"/>
        </w:rPr>
        <w:t xml:space="preserve">для организации обучения.  </w:t>
      </w:r>
      <w:r w:rsidR="00C120F4" w:rsidRPr="00092052">
        <w:rPr>
          <w:szCs w:val="22"/>
          <w:lang w:val="ru-RU"/>
        </w:rPr>
        <w:t xml:space="preserve">При этом Международное бюро </w:t>
      </w:r>
      <w:r w:rsidR="001728A4" w:rsidRPr="00092052">
        <w:rPr>
          <w:szCs w:val="22"/>
          <w:lang w:val="ru-RU"/>
        </w:rPr>
        <w:t xml:space="preserve">будет </w:t>
      </w:r>
      <w:r w:rsidR="00C120F4" w:rsidRPr="00092052">
        <w:rPr>
          <w:szCs w:val="22"/>
          <w:lang w:val="ru-RU"/>
        </w:rPr>
        <w:t>продолж</w:t>
      </w:r>
      <w:r w:rsidR="001728A4" w:rsidRPr="00092052">
        <w:rPr>
          <w:szCs w:val="22"/>
          <w:lang w:val="ru-RU"/>
        </w:rPr>
        <w:t xml:space="preserve">ать организовывать обучение для сотрудников </w:t>
      </w:r>
      <w:r w:rsidR="00C120F4" w:rsidRPr="00092052">
        <w:rPr>
          <w:szCs w:val="22"/>
          <w:lang w:val="ru-RU"/>
        </w:rPr>
        <w:t xml:space="preserve">ведомств по процедурным </w:t>
      </w:r>
      <w:r w:rsidR="001728A4" w:rsidRPr="00092052">
        <w:rPr>
          <w:szCs w:val="22"/>
          <w:lang w:val="ru-RU"/>
        </w:rPr>
        <w:t xml:space="preserve">вопросам, связанным с осуществлением </w:t>
      </w:r>
      <w:r w:rsidR="00C120F4" w:rsidRPr="00092052">
        <w:rPr>
          <w:szCs w:val="22"/>
          <w:lang w:val="ru-RU"/>
        </w:rPr>
        <w:t xml:space="preserve">аспектам поиска и экспертизы, включая </w:t>
      </w:r>
      <w:r w:rsidR="00D334B8" w:rsidRPr="00092052">
        <w:rPr>
          <w:szCs w:val="22"/>
          <w:lang w:val="ru-RU"/>
        </w:rPr>
        <w:t xml:space="preserve">использование систем, облегчающих получение и эффективное использование информации, относящейся к отчетам о международном поиске и экспертизе, а также информации </w:t>
      </w:r>
      <w:r w:rsidR="0044308C" w:rsidRPr="00092052">
        <w:rPr>
          <w:szCs w:val="22"/>
          <w:lang w:val="ru-RU"/>
        </w:rPr>
        <w:t>об эквивалентных</w:t>
      </w:r>
      <w:r w:rsidR="00D334B8" w:rsidRPr="00092052">
        <w:rPr>
          <w:szCs w:val="22"/>
          <w:lang w:val="ru-RU"/>
        </w:rPr>
        <w:t xml:space="preserve"> национ</w:t>
      </w:r>
      <w:r w:rsidR="002532B6" w:rsidRPr="00092052">
        <w:rPr>
          <w:szCs w:val="22"/>
          <w:lang w:val="ru-RU"/>
        </w:rPr>
        <w:t xml:space="preserve">альных </w:t>
      </w:r>
      <w:r w:rsidR="0044308C" w:rsidRPr="00092052">
        <w:rPr>
          <w:szCs w:val="22"/>
          <w:lang w:val="ru-RU"/>
        </w:rPr>
        <w:t>заявках</w:t>
      </w:r>
      <w:r w:rsidR="002532B6" w:rsidRPr="00092052">
        <w:rPr>
          <w:szCs w:val="22"/>
          <w:lang w:val="ru-RU"/>
        </w:rPr>
        <w:t xml:space="preserve">.  Для достижения максимального </w:t>
      </w:r>
      <w:r w:rsidR="0044308C" w:rsidRPr="00092052">
        <w:rPr>
          <w:szCs w:val="22"/>
          <w:lang w:val="ru-RU"/>
        </w:rPr>
        <w:t xml:space="preserve">общего </w:t>
      </w:r>
      <w:r w:rsidR="002532B6" w:rsidRPr="00092052">
        <w:rPr>
          <w:szCs w:val="22"/>
          <w:lang w:val="ru-RU"/>
        </w:rPr>
        <w:t xml:space="preserve">эффекта </w:t>
      </w:r>
      <w:r w:rsidR="001728A4" w:rsidRPr="00092052">
        <w:rPr>
          <w:szCs w:val="22"/>
          <w:lang w:val="ru-RU"/>
        </w:rPr>
        <w:t xml:space="preserve">данная </w:t>
      </w:r>
      <w:r w:rsidR="002532B6" w:rsidRPr="00092052">
        <w:rPr>
          <w:szCs w:val="22"/>
          <w:lang w:val="ru-RU"/>
        </w:rPr>
        <w:t xml:space="preserve">программа </w:t>
      </w:r>
      <w:r w:rsidR="002B1F0D" w:rsidRPr="00092052">
        <w:rPr>
          <w:szCs w:val="22"/>
          <w:lang w:val="ru-RU"/>
        </w:rPr>
        <w:t>обучения</w:t>
      </w:r>
      <w:r w:rsidR="002532B6" w:rsidRPr="00092052">
        <w:rPr>
          <w:szCs w:val="22"/>
          <w:lang w:val="ru-RU"/>
        </w:rPr>
        <w:t xml:space="preserve"> должна сочетаться по времени и содержанию с программами, посвященными вопросам по существу. </w:t>
      </w:r>
    </w:p>
    <w:p w:rsidR="008973D9" w:rsidRPr="00092052" w:rsidRDefault="00ED7754" w:rsidP="00EC170A">
      <w:pPr>
        <w:pStyle w:val="ONUME"/>
        <w:rPr>
          <w:lang w:val="ru-RU"/>
        </w:rPr>
      </w:pPr>
      <w:r w:rsidRPr="00092052">
        <w:rPr>
          <w:lang w:val="ru-RU"/>
        </w:rPr>
        <w:t xml:space="preserve">В </w:t>
      </w:r>
      <w:r w:rsidR="006127D4" w:rsidRPr="00092052">
        <w:rPr>
          <w:lang w:val="ru-RU"/>
        </w:rPr>
        <w:t>вопросе</w:t>
      </w:r>
      <w:r w:rsidRPr="00092052">
        <w:rPr>
          <w:lang w:val="ru-RU"/>
        </w:rPr>
        <w:t xml:space="preserve"> обучения экспертов </w:t>
      </w:r>
      <w:r w:rsidR="007F39CB" w:rsidRPr="00092052">
        <w:rPr>
          <w:lang w:val="ru-RU"/>
        </w:rPr>
        <w:t xml:space="preserve">не существует </w:t>
      </w:r>
      <w:r w:rsidRPr="00092052">
        <w:rPr>
          <w:lang w:val="ru-RU"/>
        </w:rPr>
        <w:t>универсальны</w:t>
      </w:r>
      <w:r w:rsidR="007F39CB" w:rsidRPr="00092052">
        <w:rPr>
          <w:lang w:val="ru-RU"/>
        </w:rPr>
        <w:t>х</w:t>
      </w:r>
      <w:r w:rsidRPr="00092052">
        <w:rPr>
          <w:lang w:val="ru-RU"/>
        </w:rPr>
        <w:t xml:space="preserve"> подход</w:t>
      </w:r>
      <w:r w:rsidR="007F39CB" w:rsidRPr="00092052">
        <w:rPr>
          <w:lang w:val="ru-RU"/>
        </w:rPr>
        <w:t>ов</w:t>
      </w:r>
      <w:r w:rsidRPr="00092052">
        <w:rPr>
          <w:lang w:val="ru-RU"/>
        </w:rPr>
        <w:t xml:space="preserve">.  </w:t>
      </w:r>
      <w:r w:rsidR="00BC2976" w:rsidRPr="00092052">
        <w:rPr>
          <w:lang w:val="ru-RU"/>
        </w:rPr>
        <w:t xml:space="preserve">Это в особенности касается развивающихся стран, </w:t>
      </w:r>
      <w:r w:rsidR="007F39CB" w:rsidRPr="00092052">
        <w:rPr>
          <w:lang w:val="ru-RU"/>
        </w:rPr>
        <w:t xml:space="preserve">в которых </w:t>
      </w:r>
      <w:r w:rsidR="00EF564E" w:rsidRPr="00092052">
        <w:rPr>
          <w:lang w:val="ru-RU"/>
        </w:rPr>
        <w:t>патентн</w:t>
      </w:r>
      <w:r w:rsidR="00CF5151" w:rsidRPr="00092052">
        <w:rPr>
          <w:lang w:val="ru-RU"/>
        </w:rPr>
        <w:t xml:space="preserve">ая </w:t>
      </w:r>
      <w:r w:rsidR="00EF564E" w:rsidRPr="00092052">
        <w:rPr>
          <w:lang w:val="ru-RU"/>
        </w:rPr>
        <w:t>экспертиз</w:t>
      </w:r>
      <w:r w:rsidR="00CF5151" w:rsidRPr="00092052">
        <w:rPr>
          <w:lang w:val="ru-RU"/>
        </w:rPr>
        <w:t>а имеет самые разные формы: от систем простой регистрации до полной экспертизы.</w:t>
      </w:r>
      <w:r w:rsidR="0004709A" w:rsidRPr="00092052">
        <w:rPr>
          <w:lang w:val="ru-RU"/>
        </w:rPr>
        <w:t xml:space="preserve">  </w:t>
      </w:r>
      <w:r w:rsidR="007F39CB" w:rsidRPr="00092052">
        <w:rPr>
          <w:lang w:val="ru-RU"/>
        </w:rPr>
        <w:t xml:space="preserve">Некоторые </w:t>
      </w:r>
      <w:r w:rsidR="0004709A" w:rsidRPr="00092052">
        <w:rPr>
          <w:lang w:val="ru-RU"/>
        </w:rPr>
        <w:t>ведомств</w:t>
      </w:r>
      <w:r w:rsidR="007F39CB" w:rsidRPr="00092052">
        <w:rPr>
          <w:lang w:val="ru-RU"/>
        </w:rPr>
        <w:t xml:space="preserve">а специализируются на </w:t>
      </w:r>
      <w:r w:rsidR="00284A05" w:rsidRPr="00092052">
        <w:rPr>
          <w:lang w:val="ru-RU"/>
        </w:rPr>
        <w:t>определенных областях</w:t>
      </w:r>
      <w:r w:rsidR="0004709A" w:rsidRPr="00092052">
        <w:rPr>
          <w:lang w:val="ru-RU"/>
        </w:rPr>
        <w:t xml:space="preserve"> техники, </w:t>
      </w:r>
      <w:r w:rsidR="00EB2C8B" w:rsidRPr="00092052">
        <w:rPr>
          <w:lang w:val="ru-RU"/>
        </w:rPr>
        <w:t xml:space="preserve">вследствие чего они могут иметь более узконаправленную </w:t>
      </w:r>
      <w:r w:rsidR="006C0250" w:rsidRPr="00092052">
        <w:rPr>
          <w:lang w:val="ru-RU"/>
        </w:rPr>
        <w:t>процедур</w:t>
      </w:r>
      <w:r w:rsidR="00EB2C8B" w:rsidRPr="00092052">
        <w:rPr>
          <w:lang w:val="ru-RU"/>
        </w:rPr>
        <w:t xml:space="preserve">у </w:t>
      </w:r>
      <w:r w:rsidR="006C0250" w:rsidRPr="00092052">
        <w:rPr>
          <w:lang w:val="ru-RU"/>
        </w:rPr>
        <w:t xml:space="preserve">экспертизы.  </w:t>
      </w:r>
      <w:r w:rsidR="00092052" w:rsidRPr="00092052">
        <w:rPr>
          <w:lang w:val="ru-RU"/>
        </w:rPr>
        <w:t xml:space="preserve">Несмотря на то что наличие общих стандартов в отдельных группах стран может вести к большей координации действий на региональном уровне, определенные различия в национальном законодательстве и процедурах всегда будут сохраняться и должны учитываться.  </w:t>
      </w:r>
      <w:r w:rsidR="00FD4950" w:rsidRPr="00092052">
        <w:rPr>
          <w:lang w:val="ru-RU"/>
        </w:rPr>
        <w:t xml:space="preserve">Для </w:t>
      </w:r>
      <w:r w:rsidR="0086787F" w:rsidRPr="00092052">
        <w:rPr>
          <w:lang w:val="ru-RU"/>
        </w:rPr>
        <w:t xml:space="preserve">того чтобы в процессе обучения эти различия создавали как можно меньше трудностей, учебные </w:t>
      </w:r>
      <w:r w:rsidR="006E3F16" w:rsidRPr="00092052">
        <w:rPr>
          <w:lang w:val="ru-RU"/>
        </w:rPr>
        <w:t xml:space="preserve">программы </w:t>
      </w:r>
      <w:r w:rsidR="00EA5650" w:rsidRPr="00092052">
        <w:rPr>
          <w:lang w:val="ru-RU"/>
        </w:rPr>
        <w:t xml:space="preserve">и материалы </w:t>
      </w:r>
      <w:r w:rsidR="00EE101F" w:rsidRPr="00092052">
        <w:rPr>
          <w:lang w:val="ru-RU"/>
        </w:rPr>
        <w:t xml:space="preserve">должны </w:t>
      </w:r>
      <w:r w:rsidR="00D05734" w:rsidRPr="00092052">
        <w:rPr>
          <w:lang w:val="ru-RU"/>
        </w:rPr>
        <w:t xml:space="preserve">быть </w:t>
      </w:r>
      <w:r w:rsidR="00EC2E99" w:rsidRPr="00092052">
        <w:rPr>
          <w:lang w:val="ru-RU"/>
        </w:rPr>
        <w:t xml:space="preserve">составлены таким образом, чтобы </w:t>
      </w:r>
      <w:r w:rsidR="0086787F" w:rsidRPr="00092052">
        <w:rPr>
          <w:lang w:val="ru-RU"/>
        </w:rPr>
        <w:t xml:space="preserve">они могли быть </w:t>
      </w:r>
      <w:r w:rsidR="00D05734" w:rsidRPr="00092052">
        <w:rPr>
          <w:lang w:val="ru-RU"/>
        </w:rPr>
        <w:t>максимально легко адаптир</w:t>
      </w:r>
      <w:r w:rsidR="00EC2E99" w:rsidRPr="00092052">
        <w:rPr>
          <w:lang w:val="ru-RU"/>
        </w:rPr>
        <w:t>овать</w:t>
      </w:r>
      <w:r w:rsidR="00D05734" w:rsidRPr="00092052">
        <w:rPr>
          <w:lang w:val="ru-RU"/>
        </w:rPr>
        <w:t xml:space="preserve"> к </w:t>
      </w:r>
      <w:r w:rsidR="00A0601F" w:rsidRPr="00092052">
        <w:rPr>
          <w:lang w:val="ru-RU"/>
        </w:rPr>
        <w:t xml:space="preserve">различным условиям. </w:t>
      </w:r>
    </w:p>
    <w:p w:rsidR="008973D9" w:rsidRPr="00092052" w:rsidRDefault="000E4ABA" w:rsidP="00EC170A">
      <w:pPr>
        <w:pStyle w:val="ONUME"/>
        <w:ind w:left="540"/>
        <w:rPr>
          <w:lang w:val="ru-RU" w:eastAsia="en-US"/>
        </w:rPr>
      </w:pPr>
      <w:r w:rsidRPr="00092052">
        <w:rPr>
          <w:lang w:val="ru-RU"/>
        </w:rPr>
        <w:t xml:space="preserve">В этой связи </w:t>
      </w:r>
      <w:r w:rsidR="0086787F" w:rsidRPr="00092052">
        <w:rPr>
          <w:lang w:val="ru-RU"/>
        </w:rPr>
        <w:t xml:space="preserve">предлагается использовать гибкий модульный формат обучения, что позволит </w:t>
      </w:r>
      <w:r w:rsidR="00DB18B1" w:rsidRPr="00092052">
        <w:rPr>
          <w:lang w:val="ru-RU"/>
        </w:rPr>
        <w:t>удовлетвор</w:t>
      </w:r>
      <w:r w:rsidR="0086787F" w:rsidRPr="00092052">
        <w:rPr>
          <w:lang w:val="ru-RU"/>
        </w:rPr>
        <w:t xml:space="preserve">ить </w:t>
      </w:r>
      <w:r w:rsidR="00DB18B1" w:rsidRPr="00092052">
        <w:rPr>
          <w:lang w:val="ru-RU"/>
        </w:rPr>
        <w:t>различ</w:t>
      </w:r>
      <w:r w:rsidR="0086787F" w:rsidRPr="00092052">
        <w:rPr>
          <w:lang w:val="ru-RU"/>
        </w:rPr>
        <w:t xml:space="preserve">ные </w:t>
      </w:r>
      <w:r w:rsidR="00DB18B1" w:rsidRPr="00092052">
        <w:rPr>
          <w:lang w:val="ru-RU"/>
        </w:rPr>
        <w:t>потребност</w:t>
      </w:r>
      <w:r w:rsidR="0086787F" w:rsidRPr="00092052">
        <w:rPr>
          <w:lang w:val="ru-RU"/>
        </w:rPr>
        <w:t>и</w:t>
      </w:r>
      <w:r w:rsidR="00A334BA" w:rsidRPr="00092052">
        <w:rPr>
          <w:lang w:val="ru-RU"/>
        </w:rPr>
        <w:t xml:space="preserve">. </w:t>
      </w:r>
    </w:p>
    <w:p w:rsidR="008973D9" w:rsidRPr="00092052" w:rsidRDefault="000F0305" w:rsidP="00DD1F89">
      <w:pPr>
        <w:pStyle w:val="ONUME"/>
        <w:rPr>
          <w:lang w:val="ru-RU" w:eastAsia="en-US"/>
        </w:rPr>
      </w:pPr>
      <w:r w:rsidRPr="00092052">
        <w:rPr>
          <w:lang w:val="ru-RU" w:eastAsia="en-US"/>
        </w:rPr>
        <w:lastRenderedPageBreak/>
        <w:t xml:space="preserve">Как представляется, требуются более </w:t>
      </w:r>
      <w:r w:rsidR="00AF0F2A" w:rsidRPr="00092052">
        <w:rPr>
          <w:lang w:val="ru-RU" w:eastAsia="en-US"/>
        </w:rPr>
        <w:t>продолжительные</w:t>
      </w:r>
      <w:r w:rsidRPr="00092052">
        <w:rPr>
          <w:lang w:val="ru-RU" w:eastAsia="en-US"/>
        </w:rPr>
        <w:t xml:space="preserve">, </w:t>
      </w:r>
      <w:r w:rsidR="009C76DF" w:rsidRPr="00092052">
        <w:rPr>
          <w:lang w:val="ru-RU" w:eastAsia="en-US"/>
        </w:rPr>
        <w:t xml:space="preserve">тщательно </w:t>
      </w:r>
      <w:r w:rsidRPr="00092052">
        <w:rPr>
          <w:lang w:val="ru-RU" w:eastAsia="en-US"/>
        </w:rPr>
        <w:t xml:space="preserve">проработанные, спланированные и согласованные программы </w:t>
      </w:r>
      <w:r w:rsidR="009C76DF" w:rsidRPr="00092052">
        <w:rPr>
          <w:lang w:val="ru-RU" w:eastAsia="en-US"/>
        </w:rPr>
        <w:t xml:space="preserve">обучения, </w:t>
      </w:r>
      <w:r w:rsidRPr="00092052">
        <w:rPr>
          <w:lang w:val="ru-RU" w:eastAsia="en-US"/>
        </w:rPr>
        <w:t>профессиональной подготовки</w:t>
      </w:r>
      <w:r w:rsidR="00AF0F2A" w:rsidRPr="00092052">
        <w:rPr>
          <w:lang w:val="ru-RU" w:eastAsia="en-US"/>
        </w:rPr>
        <w:t xml:space="preserve"> и</w:t>
      </w:r>
      <w:r w:rsidRPr="00092052">
        <w:rPr>
          <w:lang w:val="ru-RU" w:eastAsia="en-US"/>
        </w:rPr>
        <w:t xml:space="preserve"> наращивания потенциала, которые </w:t>
      </w:r>
      <w:r w:rsidR="009C76DF" w:rsidRPr="00092052">
        <w:rPr>
          <w:lang w:val="ru-RU" w:eastAsia="en-US"/>
        </w:rPr>
        <w:t xml:space="preserve">позволят </w:t>
      </w:r>
      <w:r w:rsidRPr="00092052">
        <w:rPr>
          <w:lang w:val="ru-RU" w:eastAsia="en-US"/>
        </w:rPr>
        <w:t xml:space="preserve">ведомствам развивающихся и наименее развитых стран </w:t>
      </w:r>
      <w:r w:rsidR="009C76DF" w:rsidRPr="00092052">
        <w:rPr>
          <w:lang w:val="ru-RU" w:eastAsia="en-US"/>
        </w:rPr>
        <w:t xml:space="preserve">усилить свой </w:t>
      </w:r>
      <w:r w:rsidR="001C0F1B" w:rsidRPr="00092052">
        <w:rPr>
          <w:lang w:val="ru-RU" w:eastAsia="en-US"/>
        </w:rPr>
        <w:t>потенциал в области патентной экспертизы.</w:t>
      </w:r>
      <w:r w:rsidR="00092052" w:rsidRPr="00092052">
        <w:rPr>
          <w:lang w:val="ru-RU" w:eastAsia="en-US"/>
        </w:rPr>
        <w:t xml:space="preserve">  В идеале они должны быть дополнены программами дальнейшего повышения квалификации участников.  </w:t>
      </w:r>
      <w:r w:rsidR="009C76DF" w:rsidRPr="00092052">
        <w:rPr>
          <w:lang w:val="ru-RU" w:eastAsia="en-US"/>
        </w:rPr>
        <w:t xml:space="preserve">Это позволит организовать надлежащее повторное обучение для обновления и закрепления </w:t>
      </w:r>
      <w:r w:rsidR="00332083" w:rsidRPr="00092052">
        <w:rPr>
          <w:lang w:val="ru-RU" w:eastAsia="en-US"/>
        </w:rPr>
        <w:t>навык</w:t>
      </w:r>
      <w:r w:rsidR="00444278" w:rsidRPr="00092052">
        <w:rPr>
          <w:lang w:val="ru-RU" w:eastAsia="en-US"/>
        </w:rPr>
        <w:t xml:space="preserve">ов, полученных в рамках учебных программ, а также </w:t>
      </w:r>
      <w:r w:rsidR="00807E93" w:rsidRPr="00092052">
        <w:rPr>
          <w:lang w:val="ru-RU"/>
        </w:rPr>
        <w:t xml:space="preserve">проводить оценки долгосрочного положительного эффекта программ для использования их результатов ответственными за реализацию и разработку </w:t>
      </w:r>
      <w:r w:rsidR="00AF0F2A" w:rsidRPr="00092052">
        <w:rPr>
          <w:lang w:val="ru-RU" w:eastAsia="en-US"/>
        </w:rPr>
        <w:t xml:space="preserve">будущих программ. </w:t>
      </w:r>
      <w:r w:rsidR="008D7805" w:rsidRPr="00092052">
        <w:rPr>
          <w:lang w:val="ru-RU" w:eastAsia="en-US"/>
        </w:rPr>
        <w:t xml:space="preserve"> </w:t>
      </w:r>
    </w:p>
    <w:p w:rsidR="008973D9" w:rsidRPr="00092052" w:rsidRDefault="000E6947" w:rsidP="00EC170A">
      <w:pPr>
        <w:pStyle w:val="ONUME"/>
        <w:ind w:left="540"/>
        <w:rPr>
          <w:lang w:val="ru-RU" w:eastAsia="en-US"/>
        </w:rPr>
      </w:pPr>
      <w:r w:rsidRPr="00092052">
        <w:rPr>
          <w:color w:val="282828"/>
          <w:lang w:val="ru-RU"/>
        </w:rPr>
        <w:t xml:space="preserve">В этой связи Международному бюро предлагается разработать совместно с ведомствами-партнерами концепцию программы </w:t>
      </w:r>
      <w:r w:rsidR="00012278" w:rsidRPr="00092052">
        <w:rPr>
          <w:color w:val="282828"/>
          <w:lang w:val="ru-RU"/>
        </w:rPr>
        <w:t xml:space="preserve">более долгосрочного обучения, которое </w:t>
      </w:r>
      <w:r w:rsidR="00807E93" w:rsidRPr="00092052">
        <w:rPr>
          <w:color w:val="282828"/>
          <w:lang w:val="ru-RU"/>
        </w:rPr>
        <w:t xml:space="preserve">будет </w:t>
      </w:r>
      <w:r w:rsidR="00012278" w:rsidRPr="00092052">
        <w:rPr>
          <w:color w:val="282828"/>
          <w:lang w:val="ru-RU"/>
        </w:rPr>
        <w:t>осущ</w:t>
      </w:r>
      <w:r w:rsidR="00C97B9B" w:rsidRPr="00092052">
        <w:rPr>
          <w:color w:val="282828"/>
          <w:lang w:val="ru-RU"/>
        </w:rPr>
        <w:t>ествля</w:t>
      </w:r>
      <w:r w:rsidR="00807E93" w:rsidRPr="00092052">
        <w:rPr>
          <w:color w:val="282828"/>
          <w:lang w:val="ru-RU"/>
        </w:rPr>
        <w:t xml:space="preserve">ться </w:t>
      </w:r>
      <w:r w:rsidR="00C97B9B" w:rsidRPr="00092052">
        <w:rPr>
          <w:color w:val="282828"/>
          <w:lang w:val="ru-RU"/>
        </w:rPr>
        <w:t xml:space="preserve">ведомствами-донорами, </w:t>
      </w:r>
      <w:r w:rsidR="00F210AE" w:rsidRPr="00092052">
        <w:rPr>
          <w:color w:val="282828"/>
          <w:lang w:val="ru-RU"/>
        </w:rPr>
        <w:t xml:space="preserve">готовыми </w:t>
      </w:r>
      <w:r w:rsidR="00C97B9B" w:rsidRPr="00092052">
        <w:rPr>
          <w:color w:val="282828"/>
          <w:lang w:val="ru-RU"/>
        </w:rPr>
        <w:t xml:space="preserve">участвовать в </w:t>
      </w:r>
      <w:r w:rsidR="00F210AE" w:rsidRPr="00092052">
        <w:rPr>
          <w:color w:val="282828"/>
          <w:lang w:val="ru-RU"/>
        </w:rPr>
        <w:t xml:space="preserve">обучении </w:t>
      </w:r>
      <w:r w:rsidR="00C97B9B" w:rsidRPr="00092052">
        <w:rPr>
          <w:color w:val="282828"/>
          <w:lang w:val="ru-RU"/>
        </w:rPr>
        <w:t>эксп</w:t>
      </w:r>
      <w:r w:rsidR="00DD1F89" w:rsidRPr="00092052">
        <w:rPr>
          <w:color w:val="282828"/>
          <w:lang w:val="ru-RU"/>
        </w:rPr>
        <w:t>ертов</w:t>
      </w:r>
      <w:r w:rsidR="00033385" w:rsidRPr="00092052">
        <w:rPr>
          <w:color w:val="282828"/>
          <w:lang w:val="ru-RU"/>
        </w:rPr>
        <w:t xml:space="preserve"> на </w:t>
      </w:r>
      <w:r w:rsidR="00F210AE" w:rsidRPr="00092052">
        <w:rPr>
          <w:color w:val="282828"/>
          <w:lang w:val="ru-RU"/>
        </w:rPr>
        <w:t xml:space="preserve">более </w:t>
      </w:r>
      <w:r w:rsidR="00033385" w:rsidRPr="00092052">
        <w:rPr>
          <w:color w:val="282828"/>
          <w:lang w:val="ru-RU"/>
        </w:rPr>
        <w:t>долгосрочной основе</w:t>
      </w:r>
      <w:r w:rsidR="00DD1F89" w:rsidRPr="00092052">
        <w:rPr>
          <w:color w:val="282828"/>
          <w:lang w:val="ru-RU"/>
        </w:rPr>
        <w:t xml:space="preserve">, </w:t>
      </w:r>
      <w:r w:rsidR="00F210AE" w:rsidRPr="00092052">
        <w:rPr>
          <w:color w:val="282828"/>
          <w:lang w:val="ru-RU"/>
        </w:rPr>
        <w:t xml:space="preserve">по аналогии с основанной на компетенции участников углубленной региональной программой обучения в области патентной экспертизы (RPET) ведомства ИС Австралии, </w:t>
      </w:r>
      <w:r w:rsidR="00221FEE" w:rsidRPr="00092052">
        <w:rPr>
          <w:color w:val="282828"/>
          <w:lang w:val="ru-RU"/>
        </w:rPr>
        <w:t>представленн</w:t>
      </w:r>
      <w:r w:rsidR="00F210AE" w:rsidRPr="00092052">
        <w:rPr>
          <w:color w:val="282828"/>
          <w:lang w:val="ru-RU"/>
        </w:rPr>
        <w:t xml:space="preserve">ой </w:t>
      </w:r>
      <w:r w:rsidR="00221FEE" w:rsidRPr="00092052">
        <w:rPr>
          <w:color w:val="282828"/>
          <w:lang w:val="ru-RU"/>
        </w:rPr>
        <w:t>на двадцать первой сессии Заседания</w:t>
      </w:r>
      <w:r w:rsidR="0077184E" w:rsidRPr="00092052">
        <w:rPr>
          <w:color w:val="282828"/>
          <w:lang w:val="ru-RU"/>
        </w:rPr>
        <w:t xml:space="preserve">. </w:t>
      </w:r>
      <w:r w:rsidR="00221FEE" w:rsidRPr="00092052">
        <w:rPr>
          <w:color w:val="282828"/>
          <w:lang w:val="ru-RU"/>
        </w:rPr>
        <w:t xml:space="preserve"> </w:t>
      </w:r>
    </w:p>
    <w:p w:rsidR="008973D9" w:rsidRPr="00092052" w:rsidRDefault="00F210AE" w:rsidP="00597B99">
      <w:pPr>
        <w:pStyle w:val="ONUME"/>
        <w:keepLines/>
        <w:ind w:left="539"/>
        <w:rPr>
          <w:lang w:val="ru-RU" w:eastAsia="en-US"/>
        </w:rPr>
      </w:pPr>
      <w:r w:rsidRPr="00092052">
        <w:rPr>
          <w:lang w:val="ru-RU"/>
        </w:rPr>
        <w:t xml:space="preserve">Кроме того, </w:t>
      </w:r>
      <w:r w:rsidR="0064542E" w:rsidRPr="00092052">
        <w:rPr>
          <w:lang w:val="ru-RU"/>
        </w:rPr>
        <w:t>Международному бюро предлагается разработать сов</w:t>
      </w:r>
      <w:r w:rsidR="0011016C" w:rsidRPr="00092052">
        <w:rPr>
          <w:lang w:val="ru-RU"/>
        </w:rPr>
        <w:t>местно с ведомствами-партнерами</w:t>
      </w:r>
      <w:r w:rsidR="0064542E" w:rsidRPr="00092052">
        <w:rPr>
          <w:lang w:val="ru-RU"/>
        </w:rPr>
        <w:t xml:space="preserve"> план по улучшению координации </w:t>
      </w:r>
      <w:r w:rsidRPr="00092052">
        <w:rPr>
          <w:lang w:val="ru-RU"/>
        </w:rPr>
        <w:t xml:space="preserve">обучения экспертов между </w:t>
      </w:r>
      <w:r w:rsidR="0064542E" w:rsidRPr="00092052">
        <w:rPr>
          <w:lang w:val="ru-RU"/>
        </w:rPr>
        <w:t>национальны</w:t>
      </w:r>
      <w:r w:rsidRPr="00092052">
        <w:rPr>
          <w:lang w:val="ru-RU"/>
        </w:rPr>
        <w:t xml:space="preserve">ми </w:t>
      </w:r>
      <w:r w:rsidR="0064542E" w:rsidRPr="00092052">
        <w:rPr>
          <w:lang w:val="ru-RU"/>
        </w:rPr>
        <w:t>ведомств</w:t>
      </w:r>
      <w:r w:rsidRPr="00092052">
        <w:rPr>
          <w:lang w:val="ru-RU"/>
        </w:rPr>
        <w:t>ами</w:t>
      </w:r>
      <w:r w:rsidR="0064542E" w:rsidRPr="00092052">
        <w:rPr>
          <w:lang w:val="ru-RU"/>
        </w:rPr>
        <w:t>, принимая во внимание необходимост</w:t>
      </w:r>
      <w:r w:rsidR="006E314D" w:rsidRPr="00092052">
        <w:rPr>
          <w:lang w:val="ru-RU"/>
        </w:rPr>
        <w:t>ь</w:t>
      </w:r>
      <w:r w:rsidR="0064542E" w:rsidRPr="00092052">
        <w:rPr>
          <w:lang w:val="ru-RU"/>
        </w:rPr>
        <w:t xml:space="preserve"> разработки стандартизированных учебных планов, долгосрочного планирования, обмена опытом в области обучения экспертов </w:t>
      </w:r>
      <w:r w:rsidR="00F5539E" w:rsidRPr="00092052">
        <w:rPr>
          <w:lang w:val="ru-RU"/>
        </w:rPr>
        <w:t xml:space="preserve">и </w:t>
      </w:r>
      <w:r w:rsidR="002733C8" w:rsidRPr="00092052">
        <w:rPr>
          <w:lang w:val="ru-RU"/>
        </w:rPr>
        <w:t xml:space="preserve">сопоставления потребностей </w:t>
      </w:r>
      <w:r w:rsidR="00EF5F07" w:rsidRPr="00092052">
        <w:rPr>
          <w:lang w:val="ru-RU"/>
        </w:rPr>
        <w:t>в подготовке экспертов</w:t>
      </w:r>
      <w:r w:rsidR="002733C8" w:rsidRPr="00092052">
        <w:rPr>
          <w:lang w:val="ru-RU"/>
        </w:rPr>
        <w:t xml:space="preserve"> с возможностями ведомств</w:t>
      </w:r>
      <w:r w:rsidR="006E314D" w:rsidRPr="00092052">
        <w:rPr>
          <w:lang w:val="ru-RU"/>
        </w:rPr>
        <w:t>-доноров</w:t>
      </w:r>
      <w:r w:rsidR="00EF5F07" w:rsidRPr="00092052">
        <w:rPr>
          <w:lang w:val="ru-RU"/>
        </w:rPr>
        <w:t xml:space="preserve">.  </w:t>
      </w:r>
      <w:r w:rsidR="00590F5B" w:rsidRPr="00092052">
        <w:rPr>
          <w:lang w:val="ru-RU"/>
        </w:rPr>
        <w:t xml:space="preserve">При разработке такого плана могут быть приняты во внимание </w:t>
      </w:r>
      <w:r w:rsidR="00C97313" w:rsidRPr="00092052">
        <w:rPr>
          <w:lang w:val="ru-RU"/>
        </w:rPr>
        <w:t>следующие предложения</w:t>
      </w:r>
      <w:r w:rsidR="00590F5B" w:rsidRPr="00092052">
        <w:rPr>
          <w:lang w:val="ru-RU"/>
        </w:rPr>
        <w:t>:</w:t>
      </w:r>
    </w:p>
    <w:p w:rsidR="008973D9" w:rsidRPr="00092052" w:rsidRDefault="008529AB" w:rsidP="00EC170A">
      <w:pPr>
        <w:pStyle w:val="ONUME"/>
        <w:numPr>
          <w:ilvl w:val="1"/>
          <w:numId w:val="5"/>
        </w:numPr>
        <w:ind w:left="1166"/>
        <w:rPr>
          <w:lang w:val="ru-RU"/>
        </w:rPr>
      </w:pPr>
      <w:r w:rsidRPr="00092052">
        <w:rPr>
          <w:lang w:val="ru-RU"/>
        </w:rPr>
        <w:t>создать сеть наци</w:t>
      </w:r>
      <w:r w:rsidR="000C1E64" w:rsidRPr="00092052">
        <w:rPr>
          <w:lang w:val="ru-RU"/>
        </w:rPr>
        <w:t>ональных/региональных ведомств-доноров</w:t>
      </w:r>
      <w:r w:rsidRPr="00092052">
        <w:rPr>
          <w:lang w:val="ru-RU"/>
        </w:rPr>
        <w:t>, котор</w:t>
      </w:r>
      <w:r w:rsidR="00456541" w:rsidRPr="00092052">
        <w:rPr>
          <w:lang w:val="ru-RU"/>
        </w:rPr>
        <w:t>ая</w:t>
      </w:r>
      <w:r w:rsidRPr="00092052">
        <w:rPr>
          <w:lang w:val="ru-RU"/>
        </w:rPr>
        <w:t xml:space="preserve"> </w:t>
      </w:r>
      <w:r w:rsidR="00456541" w:rsidRPr="00092052">
        <w:rPr>
          <w:lang w:val="ru-RU"/>
        </w:rPr>
        <w:t>разработала</w:t>
      </w:r>
      <w:r w:rsidRPr="00092052">
        <w:rPr>
          <w:lang w:val="ru-RU"/>
        </w:rPr>
        <w:t xml:space="preserve"> </w:t>
      </w:r>
      <w:r w:rsidR="00EE57D2" w:rsidRPr="00092052">
        <w:rPr>
          <w:lang w:val="ru-RU"/>
        </w:rPr>
        <w:t xml:space="preserve">бы </w:t>
      </w:r>
      <w:r w:rsidRPr="00092052">
        <w:rPr>
          <w:lang w:val="ru-RU"/>
        </w:rPr>
        <w:t xml:space="preserve">веб-платформу для обмена информацией, </w:t>
      </w:r>
      <w:r w:rsidR="006E314D" w:rsidRPr="00092052">
        <w:rPr>
          <w:lang w:val="ru-RU"/>
        </w:rPr>
        <w:t xml:space="preserve">накопленным опытом, </w:t>
      </w:r>
      <w:r w:rsidRPr="00092052">
        <w:rPr>
          <w:lang w:val="ru-RU"/>
        </w:rPr>
        <w:t>передов</w:t>
      </w:r>
      <w:r w:rsidR="006E314D" w:rsidRPr="00092052">
        <w:rPr>
          <w:lang w:val="ru-RU"/>
        </w:rPr>
        <w:t xml:space="preserve">ой практикой, </w:t>
      </w:r>
      <w:r w:rsidRPr="00092052">
        <w:rPr>
          <w:lang w:val="ru-RU"/>
        </w:rPr>
        <w:t xml:space="preserve">инструментами и материалами или </w:t>
      </w:r>
      <w:r w:rsidR="006E314D" w:rsidRPr="00092052">
        <w:rPr>
          <w:lang w:val="ru-RU"/>
        </w:rPr>
        <w:t xml:space="preserve">могла бы быть интегрирована с </w:t>
      </w:r>
      <w:r w:rsidR="004A3DF1" w:rsidRPr="00092052">
        <w:rPr>
          <w:lang w:val="ru-RU"/>
        </w:rPr>
        <w:t xml:space="preserve">существующей </w:t>
      </w:r>
      <w:r w:rsidR="006E314D" w:rsidRPr="00092052">
        <w:rPr>
          <w:lang w:val="ru-RU"/>
        </w:rPr>
        <w:t xml:space="preserve">платформой </w:t>
      </w:r>
      <w:r w:rsidRPr="00092052">
        <w:rPr>
          <w:lang w:val="ru-RU"/>
        </w:rPr>
        <w:t xml:space="preserve">ВОИС, </w:t>
      </w:r>
      <w:r w:rsidR="00B66D4E" w:rsidRPr="00092052">
        <w:rPr>
          <w:lang w:val="ru-RU"/>
        </w:rPr>
        <w:t>и</w:t>
      </w:r>
      <w:r w:rsidR="00DA6764" w:rsidRPr="00092052">
        <w:rPr>
          <w:lang w:val="ru-RU"/>
        </w:rPr>
        <w:t xml:space="preserve"> координировать работу такой сети;</w:t>
      </w:r>
    </w:p>
    <w:p w:rsidR="008973D9" w:rsidRPr="00092052" w:rsidRDefault="000C1E64" w:rsidP="00EC170A">
      <w:pPr>
        <w:pStyle w:val="ONUME"/>
        <w:numPr>
          <w:ilvl w:val="1"/>
          <w:numId w:val="5"/>
        </w:numPr>
        <w:ind w:left="1166"/>
        <w:rPr>
          <w:lang w:val="ru-RU"/>
        </w:rPr>
      </w:pPr>
      <w:r w:rsidRPr="00092052">
        <w:rPr>
          <w:lang w:val="ru-RU"/>
        </w:rPr>
        <w:t xml:space="preserve">организовать конференцию доноров </w:t>
      </w:r>
      <w:r w:rsidR="006E314D" w:rsidRPr="00092052">
        <w:rPr>
          <w:lang w:val="ru-RU"/>
        </w:rPr>
        <w:t xml:space="preserve">для </w:t>
      </w:r>
      <w:r w:rsidRPr="00092052">
        <w:rPr>
          <w:lang w:val="ru-RU"/>
        </w:rPr>
        <w:t xml:space="preserve">обмена информацией о </w:t>
      </w:r>
      <w:r w:rsidR="006E314D" w:rsidRPr="00092052">
        <w:rPr>
          <w:lang w:val="ru-RU"/>
        </w:rPr>
        <w:t xml:space="preserve">той важной работе, которая уже проделана существующими ведомствами-донорами, </w:t>
      </w:r>
      <w:r w:rsidRPr="00092052">
        <w:rPr>
          <w:lang w:val="ru-RU"/>
        </w:rPr>
        <w:t xml:space="preserve">а также </w:t>
      </w:r>
      <w:r w:rsidR="006E314D" w:rsidRPr="00092052">
        <w:rPr>
          <w:lang w:val="ru-RU"/>
        </w:rPr>
        <w:t xml:space="preserve">для </w:t>
      </w:r>
      <w:r w:rsidR="005B20A6" w:rsidRPr="00092052">
        <w:rPr>
          <w:lang w:val="ru-RU"/>
        </w:rPr>
        <w:t xml:space="preserve">понимания </w:t>
      </w:r>
      <w:r w:rsidRPr="00092052">
        <w:rPr>
          <w:lang w:val="ru-RU"/>
        </w:rPr>
        <w:t>долгосрочн</w:t>
      </w:r>
      <w:r w:rsidR="005B20A6" w:rsidRPr="00092052">
        <w:rPr>
          <w:lang w:val="ru-RU"/>
        </w:rPr>
        <w:t xml:space="preserve">ых задач в области разработки </w:t>
      </w:r>
      <w:r w:rsidRPr="00092052">
        <w:rPr>
          <w:lang w:val="ru-RU"/>
        </w:rPr>
        <w:t xml:space="preserve">стандартов и </w:t>
      </w:r>
      <w:r w:rsidR="005B20A6" w:rsidRPr="00092052">
        <w:rPr>
          <w:lang w:val="ru-RU"/>
        </w:rPr>
        <w:t xml:space="preserve">объема ресурсов, который может быть </w:t>
      </w:r>
      <w:r w:rsidRPr="00092052">
        <w:rPr>
          <w:lang w:val="ru-RU"/>
        </w:rPr>
        <w:t xml:space="preserve">предоставлен; </w:t>
      </w:r>
    </w:p>
    <w:p w:rsidR="008973D9" w:rsidRPr="00092052" w:rsidRDefault="000C1E64" w:rsidP="00EC170A">
      <w:pPr>
        <w:pStyle w:val="ONUME"/>
        <w:numPr>
          <w:ilvl w:val="1"/>
          <w:numId w:val="5"/>
        </w:numPr>
        <w:ind w:left="1166"/>
        <w:rPr>
          <w:lang w:val="ru-RU"/>
        </w:rPr>
      </w:pPr>
      <w:r w:rsidRPr="00092052">
        <w:rPr>
          <w:lang w:val="ru-RU"/>
        </w:rPr>
        <w:t xml:space="preserve">разработать </w:t>
      </w:r>
      <w:r w:rsidR="005B20A6" w:rsidRPr="00092052">
        <w:rPr>
          <w:lang w:val="ru-RU"/>
        </w:rPr>
        <w:t xml:space="preserve">типовые учебные модули/типовую учебную программу и </w:t>
      </w:r>
      <w:r w:rsidR="004B5CF3" w:rsidRPr="00092052">
        <w:rPr>
          <w:lang w:val="ru-RU"/>
        </w:rPr>
        <w:t>типовые квалификационные требования</w:t>
      </w:r>
      <w:r w:rsidR="0070718C" w:rsidRPr="00092052">
        <w:rPr>
          <w:lang w:val="ru-RU"/>
        </w:rPr>
        <w:t xml:space="preserve">, которые </w:t>
      </w:r>
      <w:r w:rsidR="003B342E" w:rsidRPr="00092052">
        <w:rPr>
          <w:lang w:val="ru-RU"/>
        </w:rPr>
        <w:t>патентные ведомства развивающихся стран могли</w:t>
      </w:r>
      <w:r w:rsidR="0070718C" w:rsidRPr="00092052">
        <w:rPr>
          <w:lang w:val="ru-RU"/>
        </w:rPr>
        <w:t xml:space="preserve"> </w:t>
      </w:r>
      <w:r w:rsidR="00B30296" w:rsidRPr="00092052">
        <w:rPr>
          <w:lang w:val="ru-RU"/>
        </w:rPr>
        <w:t xml:space="preserve">бы </w:t>
      </w:r>
      <w:r w:rsidR="0070718C" w:rsidRPr="00092052">
        <w:rPr>
          <w:lang w:val="ru-RU"/>
        </w:rPr>
        <w:t xml:space="preserve">использовать </w:t>
      </w:r>
      <w:r w:rsidR="00E60EF2" w:rsidRPr="00092052">
        <w:rPr>
          <w:lang w:val="ru-RU"/>
        </w:rPr>
        <w:t xml:space="preserve">при определении своих потребностей </w:t>
      </w:r>
      <w:r w:rsidR="00FB1EB5" w:rsidRPr="00092052">
        <w:rPr>
          <w:lang w:val="ru-RU"/>
        </w:rPr>
        <w:t xml:space="preserve">и разработке </w:t>
      </w:r>
      <w:r w:rsidR="004B5CF3" w:rsidRPr="00092052">
        <w:rPr>
          <w:lang w:val="ru-RU"/>
        </w:rPr>
        <w:t xml:space="preserve">собственных </w:t>
      </w:r>
      <w:r w:rsidR="00FB1EB5" w:rsidRPr="00092052">
        <w:rPr>
          <w:lang w:val="ru-RU"/>
        </w:rPr>
        <w:t>программ обучения;</w:t>
      </w:r>
    </w:p>
    <w:p w:rsidR="008973D9" w:rsidRPr="00092052" w:rsidRDefault="00441801" w:rsidP="00EC170A">
      <w:pPr>
        <w:pStyle w:val="ONUME"/>
        <w:numPr>
          <w:ilvl w:val="1"/>
          <w:numId w:val="5"/>
        </w:numPr>
        <w:ind w:left="1166"/>
        <w:rPr>
          <w:lang w:val="ru-RU"/>
        </w:rPr>
      </w:pPr>
      <w:r w:rsidRPr="00092052">
        <w:rPr>
          <w:lang w:val="ru-RU"/>
        </w:rPr>
        <w:t xml:space="preserve">изучить другие способы консолидации и укрепления </w:t>
      </w:r>
      <w:r w:rsidR="00B45066" w:rsidRPr="00092052">
        <w:rPr>
          <w:lang w:val="ru-RU"/>
        </w:rPr>
        <w:t xml:space="preserve">сотрудничества с существующими </w:t>
      </w:r>
      <w:r w:rsidRPr="00092052">
        <w:rPr>
          <w:lang w:val="ru-RU"/>
        </w:rPr>
        <w:t xml:space="preserve">учреждениями-партнерами, например в рамках </w:t>
      </w:r>
      <w:r w:rsidR="004C70CE" w:rsidRPr="00092052">
        <w:rPr>
          <w:lang w:val="ru-RU"/>
        </w:rPr>
        <w:t xml:space="preserve">программ Целевых фондов (ЦФ) ВОИС или Службы ВОИС «Международное сотрудничество в области патентной экспертизы» (ICE), а также </w:t>
      </w:r>
      <w:r w:rsidR="0052084A" w:rsidRPr="00092052">
        <w:rPr>
          <w:lang w:val="ru-RU"/>
        </w:rPr>
        <w:t xml:space="preserve">с </w:t>
      </w:r>
      <w:r w:rsidR="004C70CE" w:rsidRPr="00092052">
        <w:rPr>
          <w:lang w:val="ru-RU"/>
        </w:rPr>
        <w:t>другими потенциальными «ведомствами-донорами» государств-членов, способны</w:t>
      </w:r>
      <w:r w:rsidR="0090098E" w:rsidRPr="00092052">
        <w:rPr>
          <w:lang w:val="ru-RU"/>
        </w:rPr>
        <w:t>ми</w:t>
      </w:r>
      <w:r w:rsidR="004C70CE" w:rsidRPr="00092052">
        <w:rPr>
          <w:lang w:val="ru-RU"/>
        </w:rPr>
        <w:t xml:space="preserve"> предоставить необходимую помощь, в особенности те</w:t>
      </w:r>
      <w:r w:rsidR="0090098E" w:rsidRPr="00092052">
        <w:rPr>
          <w:lang w:val="ru-RU"/>
        </w:rPr>
        <w:t>ми</w:t>
      </w:r>
      <w:r w:rsidR="004C70CE" w:rsidRPr="00092052">
        <w:rPr>
          <w:lang w:val="ru-RU"/>
        </w:rPr>
        <w:t xml:space="preserve"> ведомства</w:t>
      </w:r>
      <w:r w:rsidR="0090098E" w:rsidRPr="00092052">
        <w:rPr>
          <w:lang w:val="ru-RU"/>
        </w:rPr>
        <w:t>ми</w:t>
      </w:r>
      <w:r w:rsidR="004C70CE" w:rsidRPr="00092052">
        <w:rPr>
          <w:lang w:val="ru-RU"/>
        </w:rPr>
        <w:t>, которые функционируют в качестве международных органов.</w:t>
      </w:r>
    </w:p>
    <w:p w:rsidR="008973D9" w:rsidRPr="00092052" w:rsidRDefault="00AB1D27" w:rsidP="00EC170A">
      <w:pPr>
        <w:pStyle w:val="ONUME"/>
        <w:keepLines/>
        <w:ind w:left="547"/>
        <w:rPr>
          <w:lang w:val="ru-RU" w:eastAsia="en-US"/>
        </w:rPr>
      </w:pPr>
      <w:bookmarkStart w:id="3" w:name="_Ref374000859"/>
      <w:r w:rsidRPr="00092052">
        <w:rPr>
          <w:lang w:val="ru-RU" w:eastAsia="en-US"/>
        </w:rPr>
        <w:lastRenderedPageBreak/>
        <w:t xml:space="preserve">Как </w:t>
      </w:r>
      <w:r w:rsidR="002E2220" w:rsidRPr="00092052">
        <w:rPr>
          <w:lang w:val="ru-RU" w:eastAsia="en-US"/>
        </w:rPr>
        <w:t xml:space="preserve">было признано </w:t>
      </w:r>
      <w:r w:rsidRPr="00092052">
        <w:rPr>
          <w:lang w:val="ru-RU" w:eastAsia="en-US"/>
        </w:rPr>
        <w:t>государства</w:t>
      </w:r>
      <w:r w:rsidR="002E2220" w:rsidRPr="00092052">
        <w:rPr>
          <w:lang w:val="ru-RU" w:eastAsia="en-US"/>
        </w:rPr>
        <w:t>ми</w:t>
      </w:r>
      <w:r w:rsidRPr="00092052">
        <w:rPr>
          <w:lang w:val="ru-RU" w:eastAsia="en-US"/>
        </w:rPr>
        <w:t>-член</w:t>
      </w:r>
      <w:r w:rsidR="002E2220" w:rsidRPr="00092052">
        <w:rPr>
          <w:lang w:val="ru-RU" w:eastAsia="en-US"/>
        </w:rPr>
        <w:t>ами</w:t>
      </w:r>
      <w:r w:rsidRPr="00092052">
        <w:rPr>
          <w:lang w:val="ru-RU" w:eastAsia="en-US"/>
        </w:rPr>
        <w:t xml:space="preserve"> при </w:t>
      </w:r>
      <w:r w:rsidR="002E2220" w:rsidRPr="00092052">
        <w:rPr>
          <w:lang w:val="ru-RU" w:eastAsia="en-US"/>
        </w:rPr>
        <w:t xml:space="preserve">утверждении </w:t>
      </w:r>
      <w:r w:rsidRPr="00092052">
        <w:rPr>
          <w:lang w:val="ru-RU" w:eastAsia="en-US"/>
        </w:rPr>
        <w:t xml:space="preserve">рекомендации </w:t>
      </w:r>
      <w:r w:rsidR="009B11F0" w:rsidRPr="00092052">
        <w:rPr>
          <w:lang w:val="ru-RU" w:eastAsia="en-US"/>
        </w:rPr>
        <w:t>«</w:t>
      </w:r>
      <w:r w:rsidRPr="00092052">
        <w:rPr>
          <w:lang w:val="ru-RU" w:eastAsia="en-US"/>
        </w:rPr>
        <w:t>дорожной карты РСТ</w:t>
      </w:r>
      <w:r w:rsidR="009B11F0" w:rsidRPr="00092052">
        <w:rPr>
          <w:lang w:val="ru-RU" w:eastAsia="en-US"/>
        </w:rPr>
        <w:t>»</w:t>
      </w:r>
      <w:r w:rsidR="002E2220" w:rsidRPr="00092052">
        <w:rPr>
          <w:lang w:val="ru-RU" w:eastAsia="en-US"/>
        </w:rPr>
        <w:t>, касающейся вопроса</w:t>
      </w:r>
      <w:r w:rsidRPr="00092052">
        <w:rPr>
          <w:lang w:val="ru-RU" w:eastAsia="en-US"/>
        </w:rPr>
        <w:t xml:space="preserve"> </w:t>
      </w:r>
      <w:r w:rsidR="00E856BF" w:rsidRPr="00092052">
        <w:rPr>
          <w:lang w:val="ru-RU" w:eastAsia="en-US"/>
        </w:rPr>
        <w:t xml:space="preserve">об обучении экспертов, </w:t>
      </w:r>
      <w:r w:rsidR="00022147" w:rsidRPr="00092052">
        <w:rPr>
          <w:lang w:val="ru-RU" w:eastAsia="en-US"/>
        </w:rPr>
        <w:t xml:space="preserve">для достижения </w:t>
      </w:r>
      <w:r w:rsidR="002E2220" w:rsidRPr="00092052">
        <w:rPr>
          <w:lang w:val="ru-RU" w:eastAsia="en-US"/>
        </w:rPr>
        <w:t xml:space="preserve">прогресса </w:t>
      </w:r>
      <w:r w:rsidR="00022147" w:rsidRPr="00092052">
        <w:rPr>
          <w:lang w:val="ru-RU" w:eastAsia="en-US"/>
        </w:rPr>
        <w:t xml:space="preserve">в данной </w:t>
      </w:r>
      <w:r w:rsidR="002E2220" w:rsidRPr="00092052">
        <w:rPr>
          <w:lang w:val="ru-RU" w:eastAsia="en-US"/>
        </w:rPr>
        <w:t xml:space="preserve">области «коллективные действия» </w:t>
      </w:r>
      <w:r w:rsidR="00022147" w:rsidRPr="00092052">
        <w:rPr>
          <w:lang w:val="ru-RU" w:eastAsia="en-US"/>
        </w:rPr>
        <w:t>необходимы</w:t>
      </w:r>
      <w:r w:rsidR="009D288B" w:rsidRPr="00092052">
        <w:rPr>
          <w:lang w:val="ru-RU" w:eastAsia="en-US"/>
        </w:rPr>
        <w:t xml:space="preserve"> </w:t>
      </w:r>
      <w:r w:rsidR="00022147" w:rsidRPr="00092052">
        <w:rPr>
          <w:lang w:val="ru-RU" w:eastAsia="en-US"/>
        </w:rPr>
        <w:t xml:space="preserve">и </w:t>
      </w:r>
      <w:r w:rsidR="002E2220" w:rsidRPr="00092052">
        <w:rPr>
          <w:lang w:val="ru-RU" w:eastAsia="en-US"/>
        </w:rPr>
        <w:t>целесообразны</w:t>
      </w:r>
      <w:r w:rsidR="00022147" w:rsidRPr="00092052">
        <w:rPr>
          <w:lang w:val="ru-RU" w:eastAsia="en-US"/>
        </w:rPr>
        <w:t xml:space="preserve">. </w:t>
      </w:r>
      <w:r w:rsidR="00006F16" w:rsidRPr="00092052">
        <w:rPr>
          <w:lang w:val="ru-RU" w:eastAsia="en-US"/>
        </w:rPr>
        <w:t xml:space="preserve"> По этой причине Международное бюро намерено </w:t>
      </w:r>
      <w:r w:rsidR="00B17641" w:rsidRPr="00092052">
        <w:rPr>
          <w:lang w:val="ru-RU" w:eastAsia="en-US"/>
        </w:rPr>
        <w:t xml:space="preserve">активно </w:t>
      </w:r>
      <w:r w:rsidR="002E2220" w:rsidRPr="00092052">
        <w:rPr>
          <w:lang w:val="ru-RU" w:eastAsia="en-US"/>
        </w:rPr>
        <w:t xml:space="preserve">работать </w:t>
      </w:r>
      <w:r w:rsidR="00B17641" w:rsidRPr="00092052">
        <w:rPr>
          <w:lang w:val="ru-RU" w:eastAsia="en-US"/>
        </w:rPr>
        <w:t xml:space="preserve">с ведомствами, </w:t>
      </w:r>
      <w:r w:rsidR="002E2220" w:rsidRPr="00092052">
        <w:rPr>
          <w:lang w:val="ru-RU" w:eastAsia="en-US"/>
        </w:rPr>
        <w:t xml:space="preserve">которые в состоянии внести вклад, особенно </w:t>
      </w:r>
      <w:r w:rsidR="009B11F0" w:rsidRPr="00092052">
        <w:rPr>
          <w:lang w:val="ru-RU" w:eastAsia="en-US"/>
        </w:rPr>
        <w:t xml:space="preserve">с </w:t>
      </w:r>
      <w:r w:rsidR="00B17641" w:rsidRPr="00092052">
        <w:rPr>
          <w:lang w:val="ru-RU" w:eastAsia="en-US"/>
        </w:rPr>
        <w:t xml:space="preserve">теми из них, которые </w:t>
      </w:r>
      <w:r w:rsidR="002E2220" w:rsidRPr="00092052">
        <w:rPr>
          <w:lang w:val="ru-RU" w:eastAsia="en-US"/>
        </w:rPr>
        <w:t xml:space="preserve">выполняют </w:t>
      </w:r>
      <w:r w:rsidR="00B17641" w:rsidRPr="00092052">
        <w:rPr>
          <w:lang w:val="ru-RU" w:eastAsia="en-US"/>
        </w:rPr>
        <w:t>функци</w:t>
      </w:r>
      <w:r w:rsidR="002E2220" w:rsidRPr="00092052">
        <w:rPr>
          <w:lang w:val="ru-RU" w:eastAsia="en-US"/>
        </w:rPr>
        <w:t xml:space="preserve">и </w:t>
      </w:r>
      <w:r w:rsidR="00B17641" w:rsidRPr="00092052">
        <w:rPr>
          <w:lang w:val="ru-RU" w:eastAsia="en-US"/>
        </w:rPr>
        <w:t xml:space="preserve">международных органов, </w:t>
      </w:r>
      <w:r w:rsidR="002E2220" w:rsidRPr="00092052">
        <w:rPr>
          <w:lang w:val="ru-RU" w:eastAsia="en-US"/>
        </w:rPr>
        <w:t xml:space="preserve">с целью привлечь их к сотрудничеству с Международным бюро в осуществлении деятельности, </w:t>
      </w:r>
      <w:r w:rsidR="007D3B8B" w:rsidRPr="00092052">
        <w:rPr>
          <w:lang w:val="ru-RU" w:eastAsia="en-US"/>
        </w:rPr>
        <w:t>о котор</w:t>
      </w:r>
      <w:r w:rsidR="002E2220" w:rsidRPr="00092052">
        <w:rPr>
          <w:lang w:val="ru-RU" w:eastAsia="en-US"/>
        </w:rPr>
        <w:t xml:space="preserve">ой </w:t>
      </w:r>
      <w:r w:rsidR="007D3B8B" w:rsidRPr="00092052">
        <w:rPr>
          <w:lang w:val="ru-RU" w:eastAsia="en-US"/>
        </w:rPr>
        <w:t xml:space="preserve">говорится в пунктах 15 и 16 выше. </w:t>
      </w:r>
      <w:r w:rsidR="00F64C27" w:rsidRPr="00092052">
        <w:rPr>
          <w:lang w:val="ru-RU" w:eastAsia="en-US"/>
        </w:rPr>
        <w:t xml:space="preserve"> </w:t>
      </w:r>
    </w:p>
    <w:p w:rsidR="008973D9" w:rsidRPr="00092052" w:rsidRDefault="00F65651" w:rsidP="00EC170A">
      <w:pPr>
        <w:pStyle w:val="ONUME"/>
        <w:ind w:left="540"/>
        <w:rPr>
          <w:lang w:val="ru-RU" w:eastAsia="en-US"/>
        </w:rPr>
      </w:pPr>
      <w:bookmarkStart w:id="4" w:name="_Ref413679355"/>
      <w:r w:rsidRPr="00092052">
        <w:rPr>
          <w:lang w:val="ru-RU" w:eastAsia="en-US"/>
        </w:rPr>
        <w:t>Одним из возможных дальнейших шагов Международное бюро видит организацию «мозгового штурма» с участием указанных ведомств-партнеров в формате непосредственной встречи или видеоконференции для запуска обсуждения оптималь</w:t>
      </w:r>
      <w:r w:rsidR="00FA17B2" w:rsidRPr="00092052">
        <w:rPr>
          <w:lang w:val="ru-RU" w:eastAsia="en-US"/>
        </w:rPr>
        <w:t>ной стратегии</w:t>
      </w:r>
      <w:r w:rsidR="00931E7F" w:rsidRPr="00092052">
        <w:rPr>
          <w:lang w:val="ru-RU" w:eastAsia="en-US"/>
        </w:rPr>
        <w:t xml:space="preserve"> </w:t>
      </w:r>
      <w:r w:rsidR="00635867" w:rsidRPr="00092052">
        <w:rPr>
          <w:lang w:val="ru-RU" w:eastAsia="en-US"/>
        </w:rPr>
        <w:t>последующих действий</w:t>
      </w:r>
      <w:r w:rsidRPr="00092052">
        <w:rPr>
          <w:lang w:val="ru-RU" w:eastAsia="en-US"/>
        </w:rPr>
        <w:t xml:space="preserve">. </w:t>
      </w:r>
      <w:bookmarkEnd w:id="4"/>
    </w:p>
    <w:p w:rsidR="008973D9" w:rsidRPr="00092052" w:rsidRDefault="00C93B03" w:rsidP="007300C8">
      <w:pPr>
        <w:pStyle w:val="Heading1"/>
        <w:rPr>
          <w:lang w:val="ru-RU"/>
        </w:rPr>
      </w:pPr>
      <w:r w:rsidRPr="00092052">
        <w:rPr>
          <w:lang w:val="ru-RU"/>
        </w:rPr>
        <w:t>рассмотрение вопроса Заседанием международных органов в рамках рст</w:t>
      </w:r>
    </w:p>
    <w:p w:rsidR="008973D9" w:rsidRPr="00092052" w:rsidRDefault="00370998" w:rsidP="007300C8">
      <w:pPr>
        <w:pStyle w:val="ONUME"/>
        <w:tabs>
          <w:tab w:val="left" w:pos="567"/>
        </w:tabs>
        <w:rPr>
          <w:lang w:val="ru-RU" w:eastAsia="en-US"/>
        </w:rPr>
      </w:pPr>
      <w:r w:rsidRPr="00092052">
        <w:rPr>
          <w:lang w:val="ru-RU"/>
        </w:rPr>
        <w:t xml:space="preserve">Обсуждение предложений, приведенных в пунктах 10–18 выше, состоялось на двадцать второй сессии Заседания международных органов, прошедшей 4–6 февраля 2015 г. в Токио. </w:t>
      </w:r>
      <w:r w:rsidR="002C1E30" w:rsidRPr="00092052">
        <w:rPr>
          <w:lang w:val="ru-RU"/>
        </w:rPr>
        <w:t>В</w:t>
      </w:r>
      <w:r w:rsidRPr="00092052">
        <w:rPr>
          <w:lang w:val="ru-RU"/>
        </w:rPr>
        <w:t xml:space="preserve"> Резюме Председателя (пункты 33–38 документа PCT/MIA/22/22) </w:t>
      </w:r>
      <w:r w:rsidR="00B233DE" w:rsidRPr="00092052">
        <w:rPr>
          <w:lang w:val="ru-RU"/>
        </w:rPr>
        <w:t xml:space="preserve">приводится следующее </w:t>
      </w:r>
      <w:r w:rsidR="002C1E30" w:rsidRPr="00092052">
        <w:rPr>
          <w:lang w:val="ru-RU"/>
        </w:rPr>
        <w:t>кратко</w:t>
      </w:r>
      <w:r w:rsidR="00B233DE" w:rsidRPr="00092052">
        <w:rPr>
          <w:lang w:val="ru-RU"/>
        </w:rPr>
        <w:t>е изложение обсуждения</w:t>
      </w:r>
      <w:r w:rsidRPr="00092052">
        <w:rPr>
          <w:lang w:val="ru-RU"/>
        </w:rPr>
        <w:t>:</w:t>
      </w:r>
    </w:p>
    <w:p w:rsidR="008973D9" w:rsidRPr="00092052" w:rsidRDefault="00131C09" w:rsidP="004E7F0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92052">
        <w:rPr>
          <w:lang w:val="ru-RU"/>
        </w:rPr>
        <w:t>«</w:t>
      </w:r>
      <w:r w:rsidR="007300C8" w:rsidRPr="00092052">
        <w:rPr>
          <w:lang w:val="ru-RU"/>
        </w:rPr>
        <w:t>33.</w:t>
      </w:r>
      <w:r w:rsidR="007300C8" w:rsidRPr="00092052">
        <w:rPr>
          <w:lang w:val="ru-RU"/>
        </w:rPr>
        <w:tab/>
      </w:r>
      <w:r w:rsidR="008973D9" w:rsidRPr="00092052">
        <w:rPr>
          <w:lang w:val="ru-RU"/>
        </w:rPr>
        <w:t>Обсуждение проходило на основе документа PCT/MIA/22/5</w:t>
      </w:r>
      <w:r w:rsidR="007300C8" w:rsidRPr="00092052">
        <w:rPr>
          <w:lang w:val="ru-RU"/>
        </w:rPr>
        <w:t>.</w:t>
      </w:r>
    </w:p>
    <w:p w:rsidR="008973D9" w:rsidRPr="00092052" w:rsidRDefault="0010563F" w:rsidP="008973D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92052">
        <w:rPr>
          <w:lang w:val="ru-RU"/>
        </w:rPr>
        <w:t>34.</w:t>
      </w:r>
      <w:r w:rsidRPr="00092052">
        <w:rPr>
          <w:lang w:val="ru-RU"/>
        </w:rPr>
        <w:tab/>
      </w:r>
      <w:r w:rsidR="008973D9" w:rsidRPr="00092052">
        <w:rPr>
          <w:lang w:val="ru-RU"/>
        </w:rPr>
        <w:t xml:space="preserve">Все </w:t>
      </w:r>
      <w:r w:rsidR="00062AD3" w:rsidRPr="00092052">
        <w:rPr>
          <w:lang w:val="ru-RU"/>
        </w:rPr>
        <w:t xml:space="preserve">представители </w:t>
      </w:r>
      <w:r w:rsidR="008973D9" w:rsidRPr="00092052">
        <w:rPr>
          <w:lang w:val="ru-RU"/>
        </w:rPr>
        <w:t>орган</w:t>
      </w:r>
      <w:r w:rsidR="00062AD3" w:rsidRPr="00092052">
        <w:rPr>
          <w:lang w:val="ru-RU"/>
        </w:rPr>
        <w:t>ов</w:t>
      </w:r>
      <w:r w:rsidR="008973D9" w:rsidRPr="00092052">
        <w:rPr>
          <w:lang w:val="ru-RU"/>
        </w:rPr>
        <w:t xml:space="preserve">, </w:t>
      </w:r>
      <w:r w:rsidR="00062AD3" w:rsidRPr="00092052">
        <w:rPr>
          <w:lang w:val="ru-RU"/>
        </w:rPr>
        <w:t xml:space="preserve">которые </w:t>
      </w:r>
      <w:r w:rsidR="008973D9" w:rsidRPr="00092052">
        <w:rPr>
          <w:lang w:val="ru-RU"/>
        </w:rPr>
        <w:t>выступи</w:t>
      </w:r>
      <w:r w:rsidR="00062AD3" w:rsidRPr="00092052">
        <w:rPr>
          <w:lang w:val="ru-RU"/>
        </w:rPr>
        <w:t xml:space="preserve">ли </w:t>
      </w:r>
      <w:r w:rsidR="008973D9" w:rsidRPr="00092052">
        <w:rPr>
          <w:lang w:val="ru-RU"/>
        </w:rPr>
        <w:t>по данному вопросу, в целом поддержали инициативу Международного бюро, направленную на более тесную координацию технической помощи</w:t>
      </w:r>
      <w:r w:rsidR="00062AD3" w:rsidRPr="00092052">
        <w:rPr>
          <w:lang w:val="ru-RU"/>
        </w:rPr>
        <w:t xml:space="preserve"> в области </w:t>
      </w:r>
      <w:r w:rsidR="008973D9" w:rsidRPr="00092052">
        <w:rPr>
          <w:lang w:val="ru-RU"/>
        </w:rPr>
        <w:t>обучени</w:t>
      </w:r>
      <w:r w:rsidR="00062AD3" w:rsidRPr="00092052">
        <w:rPr>
          <w:lang w:val="ru-RU"/>
        </w:rPr>
        <w:t xml:space="preserve">я </w:t>
      </w:r>
      <w:r w:rsidR="008973D9" w:rsidRPr="00092052">
        <w:rPr>
          <w:lang w:val="ru-RU"/>
        </w:rPr>
        <w:t>экспертов патентных ведомств развивающихся и наименее развитых стран.</w:t>
      </w:r>
      <w:r w:rsidR="007300C8" w:rsidRPr="00092052">
        <w:rPr>
          <w:lang w:val="ru-RU"/>
        </w:rPr>
        <w:t xml:space="preserve">  </w:t>
      </w:r>
    </w:p>
    <w:p w:rsidR="008973D9" w:rsidRPr="00092052" w:rsidRDefault="0010563F" w:rsidP="008973D9">
      <w:pPr>
        <w:pStyle w:val="ONUME"/>
        <w:numPr>
          <w:ilvl w:val="0"/>
          <w:numId w:val="0"/>
        </w:numPr>
        <w:ind w:left="567"/>
        <w:rPr>
          <w:rFonts w:eastAsiaTheme="minorEastAsia"/>
          <w:lang w:val="ru-RU" w:eastAsia="ja-JP"/>
        </w:rPr>
      </w:pPr>
      <w:r w:rsidRPr="00092052">
        <w:rPr>
          <w:lang w:val="ru-RU"/>
        </w:rPr>
        <w:t>35.</w:t>
      </w:r>
      <w:r w:rsidRPr="00092052">
        <w:rPr>
          <w:lang w:val="ru-RU"/>
        </w:rPr>
        <w:tab/>
      </w:r>
      <w:r w:rsidR="00062AD3" w:rsidRPr="00092052">
        <w:rPr>
          <w:lang w:val="ru-RU"/>
        </w:rPr>
        <w:t xml:space="preserve">Представитель одного </w:t>
      </w:r>
      <w:r w:rsidR="008973D9" w:rsidRPr="00092052">
        <w:rPr>
          <w:lang w:val="ru-RU"/>
        </w:rPr>
        <w:t xml:space="preserve">из органов, поддержав инициативу в целом, </w:t>
      </w:r>
      <w:r w:rsidR="00062AD3" w:rsidRPr="00092052">
        <w:rPr>
          <w:lang w:val="ru-RU"/>
        </w:rPr>
        <w:t>заявил</w:t>
      </w:r>
      <w:r w:rsidR="008973D9" w:rsidRPr="00092052">
        <w:rPr>
          <w:lang w:val="ru-RU"/>
        </w:rPr>
        <w:t>, что обсуждение возможных конкретных мер</w:t>
      </w:r>
      <w:r w:rsidR="00062AD3" w:rsidRPr="00092052">
        <w:rPr>
          <w:lang w:val="ru-RU"/>
        </w:rPr>
        <w:t xml:space="preserve"> </w:t>
      </w:r>
      <w:r w:rsidRPr="00092052">
        <w:rPr>
          <w:lang w:val="ru-RU"/>
        </w:rPr>
        <w:t>преждевременно</w:t>
      </w:r>
      <w:r w:rsidR="008973D9" w:rsidRPr="00092052">
        <w:rPr>
          <w:lang w:val="ru-RU"/>
        </w:rPr>
        <w:t xml:space="preserve">, пока не </w:t>
      </w:r>
      <w:r w:rsidR="00062AD3" w:rsidRPr="00092052">
        <w:rPr>
          <w:lang w:val="ru-RU"/>
        </w:rPr>
        <w:t xml:space="preserve">будут </w:t>
      </w:r>
      <w:r w:rsidR="008973D9" w:rsidRPr="00092052">
        <w:rPr>
          <w:lang w:val="ru-RU"/>
        </w:rPr>
        <w:t xml:space="preserve">решены следующие три </w:t>
      </w:r>
      <w:r w:rsidR="00171839" w:rsidRPr="00092052">
        <w:rPr>
          <w:lang w:val="ru-RU"/>
        </w:rPr>
        <w:t>задачи</w:t>
      </w:r>
      <w:r w:rsidR="008973D9" w:rsidRPr="00092052">
        <w:rPr>
          <w:lang w:val="ru-RU"/>
        </w:rPr>
        <w:t xml:space="preserve">:  (i) всем международным органам </w:t>
      </w:r>
      <w:r w:rsidR="00062AD3" w:rsidRPr="00092052">
        <w:rPr>
          <w:lang w:val="ru-RU"/>
        </w:rPr>
        <w:t xml:space="preserve">требуется составить </w:t>
      </w:r>
      <w:r w:rsidR="00316761" w:rsidRPr="00092052">
        <w:rPr>
          <w:lang w:val="ru-RU"/>
        </w:rPr>
        <w:t xml:space="preserve">более </w:t>
      </w:r>
      <w:r w:rsidR="00062AD3" w:rsidRPr="00092052">
        <w:rPr>
          <w:lang w:val="ru-RU"/>
        </w:rPr>
        <w:t xml:space="preserve">полное представление об </w:t>
      </w:r>
      <w:r w:rsidR="00316761" w:rsidRPr="00092052">
        <w:rPr>
          <w:lang w:val="ru-RU"/>
        </w:rPr>
        <w:t>уже существующи</w:t>
      </w:r>
      <w:r w:rsidR="00062AD3" w:rsidRPr="00092052">
        <w:rPr>
          <w:lang w:val="ru-RU"/>
        </w:rPr>
        <w:t xml:space="preserve">х </w:t>
      </w:r>
      <w:r w:rsidR="00316761" w:rsidRPr="00092052">
        <w:rPr>
          <w:lang w:val="ru-RU"/>
        </w:rPr>
        <w:t>программ</w:t>
      </w:r>
      <w:r w:rsidR="00062AD3" w:rsidRPr="00092052">
        <w:rPr>
          <w:lang w:val="ru-RU"/>
        </w:rPr>
        <w:t xml:space="preserve">ах </w:t>
      </w:r>
      <w:r w:rsidR="00316761" w:rsidRPr="00092052">
        <w:rPr>
          <w:lang w:val="ru-RU"/>
        </w:rPr>
        <w:t>обучения экспертов</w:t>
      </w:r>
      <w:r w:rsidR="008973D9" w:rsidRPr="00092052">
        <w:rPr>
          <w:lang w:val="ru-RU"/>
        </w:rPr>
        <w:t xml:space="preserve">;  (ii) необходимо </w:t>
      </w:r>
      <w:r w:rsidR="00316761" w:rsidRPr="00092052">
        <w:rPr>
          <w:lang w:val="ru-RU"/>
        </w:rPr>
        <w:t>сократить перечень</w:t>
      </w:r>
      <w:r w:rsidR="008973D9" w:rsidRPr="00092052">
        <w:rPr>
          <w:lang w:val="ru-RU"/>
        </w:rPr>
        <w:t xml:space="preserve"> </w:t>
      </w:r>
      <w:r w:rsidR="00062AD3" w:rsidRPr="00092052">
        <w:rPr>
          <w:lang w:val="ru-RU"/>
        </w:rPr>
        <w:t xml:space="preserve">вопросов для </w:t>
      </w:r>
      <w:r w:rsidR="00316761" w:rsidRPr="00092052">
        <w:rPr>
          <w:lang w:val="ru-RU"/>
        </w:rPr>
        <w:t>рассмотрени</w:t>
      </w:r>
      <w:r w:rsidR="00062AD3" w:rsidRPr="00092052">
        <w:rPr>
          <w:lang w:val="ru-RU"/>
        </w:rPr>
        <w:t xml:space="preserve">я </w:t>
      </w:r>
      <w:r w:rsidR="008973D9" w:rsidRPr="00092052">
        <w:rPr>
          <w:lang w:val="ru-RU"/>
        </w:rPr>
        <w:t xml:space="preserve">в рамках </w:t>
      </w:r>
      <w:r w:rsidR="00316761" w:rsidRPr="00092052">
        <w:rPr>
          <w:lang w:val="ru-RU"/>
        </w:rPr>
        <w:t xml:space="preserve">данной </w:t>
      </w:r>
      <w:r w:rsidR="008973D9" w:rsidRPr="00092052">
        <w:rPr>
          <w:lang w:val="ru-RU"/>
        </w:rPr>
        <w:t>инициативы;  и (iii) </w:t>
      </w:r>
      <w:r w:rsidR="00316761" w:rsidRPr="00092052">
        <w:rPr>
          <w:lang w:val="ru-RU"/>
        </w:rPr>
        <w:t xml:space="preserve"> </w:t>
      </w:r>
      <w:r w:rsidR="008973D9" w:rsidRPr="00092052">
        <w:rPr>
          <w:lang w:val="ru-RU"/>
        </w:rPr>
        <w:t xml:space="preserve">необходимо </w:t>
      </w:r>
      <w:r w:rsidR="00062AD3" w:rsidRPr="00092052">
        <w:rPr>
          <w:lang w:val="ru-RU"/>
        </w:rPr>
        <w:t xml:space="preserve">в первую очередь определить </w:t>
      </w:r>
      <w:r w:rsidR="008973D9" w:rsidRPr="00092052">
        <w:rPr>
          <w:lang w:val="ru-RU"/>
        </w:rPr>
        <w:t xml:space="preserve">приоритеты и </w:t>
      </w:r>
      <w:r w:rsidR="00062AD3" w:rsidRPr="00092052">
        <w:rPr>
          <w:lang w:val="ru-RU"/>
        </w:rPr>
        <w:t xml:space="preserve">меры </w:t>
      </w:r>
      <w:r w:rsidR="008973D9" w:rsidRPr="00092052">
        <w:rPr>
          <w:lang w:val="ru-RU"/>
        </w:rPr>
        <w:t>политик</w:t>
      </w:r>
      <w:r w:rsidR="00062AD3" w:rsidRPr="00092052">
        <w:rPr>
          <w:lang w:val="ru-RU"/>
        </w:rPr>
        <w:t>и</w:t>
      </w:r>
      <w:r w:rsidR="008973D9" w:rsidRPr="00092052">
        <w:rPr>
          <w:lang w:val="ru-RU"/>
        </w:rPr>
        <w:t>.</w:t>
      </w:r>
      <w:r w:rsidR="007300C8" w:rsidRPr="00092052">
        <w:rPr>
          <w:lang w:val="ru-RU"/>
        </w:rPr>
        <w:t xml:space="preserve">  </w:t>
      </w:r>
      <w:r w:rsidR="00062AD3" w:rsidRPr="00092052">
        <w:rPr>
          <w:lang w:val="ru-RU"/>
        </w:rPr>
        <w:t xml:space="preserve">Данный </w:t>
      </w:r>
      <w:r w:rsidR="008973D9" w:rsidRPr="00092052">
        <w:rPr>
          <w:lang w:val="ru-RU"/>
        </w:rPr>
        <w:t xml:space="preserve">орган вызвался подготовить и </w:t>
      </w:r>
      <w:r w:rsidR="00062AD3" w:rsidRPr="00092052">
        <w:rPr>
          <w:lang w:val="ru-RU"/>
        </w:rPr>
        <w:t xml:space="preserve">предоставить </w:t>
      </w:r>
      <w:r w:rsidR="008973D9" w:rsidRPr="00092052">
        <w:rPr>
          <w:lang w:val="ru-RU"/>
        </w:rPr>
        <w:t>другим органам кратк</w:t>
      </w:r>
      <w:r w:rsidR="00062AD3" w:rsidRPr="00092052">
        <w:rPr>
          <w:lang w:val="ru-RU"/>
        </w:rPr>
        <w:t xml:space="preserve">ое описание своей собственной деятельности в области </w:t>
      </w:r>
      <w:r w:rsidR="008973D9" w:rsidRPr="00092052">
        <w:rPr>
          <w:lang w:val="ru-RU"/>
        </w:rPr>
        <w:t>обучени</w:t>
      </w:r>
      <w:r w:rsidR="00062AD3" w:rsidRPr="00092052">
        <w:rPr>
          <w:lang w:val="ru-RU"/>
        </w:rPr>
        <w:t xml:space="preserve">я </w:t>
      </w:r>
      <w:r w:rsidR="008973D9" w:rsidRPr="00092052">
        <w:rPr>
          <w:lang w:val="ru-RU"/>
        </w:rPr>
        <w:t xml:space="preserve">экспертов и </w:t>
      </w:r>
      <w:r w:rsidR="00062AD3" w:rsidRPr="00092052">
        <w:rPr>
          <w:lang w:val="ru-RU"/>
        </w:rPr>
        <w:t xml:space="preserve">призвал </w:t>
      </w:r>
      <w:r w:rsidR="008973D9" w:rsidRPr="00092052">
        <w:rPr>
          <w:lang w:val="ru-RU"/>
        </w:rPr>
        <w:t>други</w:t>
      </w:r>
      <w:r w:rsidR="00062AD3" w:rsidRPr="00092052">
        <w:rPr>
          <w:lang w:val="ru-RU"/>
        </w:rPr>
        <w:t xml:space="preserve">е </w:t>
      </w:r>
      <w:r w:rsidR="008973D9" w:rsidRPr="00092052">
        <w:rPr>
          <w:lang w:val="ru-RU"/>
        </w:rPr>
        <w:t>орган</w:t>
      </w:r>
      <w:r w:rsidR="00062AD3" w:rsidRPr="00092052">
        <w:rPr>
          <w:lang w:val="ru-RU"/>
        </w:rPr>
        <w:t xml:space="preserve">ы </w:t>
      </w:r>
      <w:r w:rsidR="008973D9" w:rsidRPr="00092052">
        <w:rPr>
          <w:lang w:val="ru-RU"/>
        </w:rPr>
        <w:t>про</w:t>
      </w:r>
      <w:r w:rsidR="00062AD3" w:rsidRPr="00092052">
        <w:rPr>
          <w:lang w:val="ru-RU"/>
        </w:rPr>
        <w:t xml:space="preserve">делать </w:t>
      </w:r>
      <w:r w:rsidR="008973D9" w:rsidRPr="00092052">
        <w:rPr>
          <w:lang w:val="ru-RU"/>
        </w:rPr>
        <w:t>такую же работу.</w:t>
      </w:r>
      <w:r w:rsidR="008973D9" w:rsidRPr="00092052">
        <w:rPr>
          <w:rFonts w:eastAsia="Times New Roman"/>
          <w:lang w:val="ru-RU" w:eastAsia="ja-JP"/>
        </w:rPr>
        <w:t xml:space="preserve"> </w:t>
      </w:r>
      <w:r w:rsidR="00062AD3" w:rsidRPr="00092052">
        <w:rPr>
          <w:rFonts w:eastAsia="Times New Roman"/>
          <w:lang w:val="ru-RU" w:eastAsia="ja-JP"/>
        </w:rPr>
        <w:t xml:space="preserve">Представитель еще одного </w:t>
      </w:r>
      <w:r w:rsidR="008973D9" w:rsidRPr="00092052">
        <w:rPr>
          <w:rFonts w:eastAsia="Times New Roman"/>
          <w:lang w:val="ru-RU" w:eastAsia="ja-JP"/>
        </w:rPr>
        <w:t>орган</w:t>
      </w:r>
      <w:r w:rsidR="00062AD3" w:rsidRPr="00092052">
        <w:rPr>
          <w:rFonts w:eastAsia="Times New Roman"/>
          <w:lang w:val="ru-RU" w:eastAsia="ja-JP"/>
        </w:rPr>
        <w:t>а</w:t>
      </w:r>
      <w:r w:rsidR="008973D9" w:rsidRPr="00092052">
        <w:rPr>
          <w:rFonts w:eastAsia="Times New Roman"/>
          <w:lang w:val="ru-RU" w:eastAsia="ja-JP"/>
        </w:rPr>
        <w:t xml:space="preserve"> заявил, что до проведения </w:t>
      </w:r>
      <w:r w:rsidR="009C7D66" w:rsidRPr="00092052">
        <w:rPr>
          <w:rFonts w:eastAsia="Times New Roman"/>
          <w:lang w:val="ru-RU" w:eastAsia="ja-JP"/>
        </w:rPr>
        <w:t>каки</w:t>
      </w:r>
      <w:r w:rsidR="007A342C" w:rsidRPr="00092052">
        <w:rPr>
          <w:rFonts w:eastAsia="Times New Roman"/>
          <w:lang w:val="ru-RU" w:eastAsia="ja-JP"/>
        </w:rPr>
        <w:t>х</w:t>
      </w:r>
      <w:r w:rsidR="009C7D66" w:rsidRPr="00092052">
        <w:rPr>
          <w:rFonts w:eastAsia="Times New Roman"/>
          <w:lang w:val="ru-RU" w:eastAsia="ja-JP"/>
        </w:rPr>
        <w:t>-либо</w:t>
      </w:r>
      <w:r w:rsidR="008973D9" w:rsidRPr="00092052">
        <w:rPr>
          <w:rFonts w:eastAsia="Times New Roman"/>
          <w:lang w:val="ru-RU" w:eastAsia="ja-JP"/>
        </w:rPr>
        <w:t xml:space="preserve"> конкретных мероприятий необходимо решить </w:t>
      </w:r>
      <w:r w:rsidR="007A342C" w:rsidRPr="00092052">
        <w:rPr>
          <w:rFonts w:eastAsia="Times New Roman"/>
          <w:lang w:val="ru-RU" w:eastAsia="ja-JP"/>
        </w:rPr>
        <w:t>указанную</w:t>
      </w:r>
      <w:r w:rsidR="008973D9" w:rsidRPr="00092052">
        <w:rPr>
          <w:rFonts w:eastAsia="Times New Roman"/>
          <w:lang w:val="ru-RU" w:eastAsia="ja-JP"/>
        </w:rPr>
        <w:t xml:space="preserve"> выше </w:t>
      </w:r>
      <w:r w:rsidR="007A342C" w:rsidRPr="00092052">
        <w:rPr>
          <w:rFonts w:eastAsia="Times New Roman"/>
          <w:lang w:val="ru-RU" w:eastAsia="ja-JP"/>
        </w:rPr>
        <w:t>задачу</w:t>
      </w:r>
      <w:r w:rsidR="008973D9" w:rsidRPr="00092052">
        <w:rPr>
          <w:rFonts w:eastAsia="Times New Roman"/>
          <w:lang w:val="ru-RU" w:eastAsia="ja-JP"/>
        </w:rPr>
        <w:t> (i)</w:t>
      </w:r>
      <w:r w:rsidR="007300C8" w:rsidRPr="00092052">
        <w:rPr>
          <w:rFonts w:eastAsiaTheme="minorEastAsia"/>
          <w:lang w:val="ru-RU" w:eastAsia="ja-JP"/>
        </w:rPr>
        <w:t>.</w:t>
      </w:r>
    </w:p>
    <w:p w:rsidR="008973D9" w:rsidRPr="00092052" w:rsidRDefault="00B13779" w:rsidP="008973D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92052">
        <w:rPr>
          <w:lang w:val="ru-RU"/>
        </w:rPr>
        <w:t>36.</w:t>
      </w:r>
      <w:r w:rsidRPr="00092052">
        <w:rPr>
          <w:lang w:val="ru-RU"/>
        </w:rPr>
        <w:tab/>
      </w:r>
      <w:r w:rsidR="008C19C9" w:rsidRPr="00092052">
        <w:rPr>
          <w:lang w:val="ru-RU"/>
        </w:rPr>
        <w:t>Представители</w:t>
      </w:r>
      <w:r w:rsidR="00AD0008" w:rsidRPr="00092052">
        <w:rPr>
          <w:lang w:val="ru-RU"/>
        </w:rPr>
        <w:t xml:space="preserve"> ряда </w:t>
      </w:r>
      <w:r w:rsidR="008973D9" w:rsidRPr="00092052">
        <w:rPr>
          <w:lang w:val="ru-RU"/>
        </w:rPr>
        <w:t>органов выразил</w:t>
      </w:r>
      <w:r w:rsidR="00131C1B" w:rsidRPr="00092052">
        <w:rPr>
          <w:lang w:val="ru-RU"/>
        </w:rPr>
        <w:t>и</w:t>
      </w:r>
      <w:r w:rsidR="008973D9" w:rsidRPr="00092052">
        <w:rPr>
          <w:lang w:val="ru-RU"/>
        </w:rPr>
        <w:t xml:space="preserve"> озабоченность </w:t>
      </w:r>
      <w:r w:rsidR="00131C1B" w:rsidRPr="00092052">
        <w:rPr>
          <w:lang w:val="ru-RU"/>
        </w:rPr>
        <w:t>в связи с предложением</w:t>
      </w:r>
      <w:r w:rsidR="008973D9" w:rsidRPr="00092052">
        <w:rPr>
          <w:lang w:val="ru-RU"/>
        </w:rPr>
        <w:t xml:space="preserve"> о разработке</w:t>
      </w:r>
      <w:r w:rsidR="00131C1B" w:rsidRPr="00092052">
        <w:rPr>
          <w:lang w:val="ru-RU"/>
        </w:rPr>
        <w:t xml:space="preserve"> Международным бюро</w:t>
      </w:r>
      <w:r w:rsidR="008973D9" w:rsidRPr="00092052">
        <w:rPr>
          <w:lang w:val="ru-RU"/>
        </w:rPr>
        <w:t xml:space="preserve"> сов</w:t>
      </w:r>
      <w:r w:rsidR="00131C1B" w:rsidRPr="00092052">
        <w:rPr>
          <w:lang w:val="ru-RU"/>
        </w:rPr>
        <w:t>местно с ведомствами-партнерами</w:t>
      </w:r>
      <w:r w:rsidR="008973D9" w:rsidRPr="00092052">
        <w:rPr>
          <w:lang w:val="ru-RU"/>
        </w:rPr>
        <w:t xml:space="preserve"> типовых учебных модулей и программ, отметив, что вопрос о содержании таких модулей следует оставить на усмотрение ведомств-доноров, а Международное бюро должно </w:t>
      </w:r>
      <w:r w:rsidR="00AD0008" w:rsidRPr="00092052">
        <w:rPr>
          <w:lang w:val="ru-RU"/>
        </w:rPr>
        <w:t xml:space="preserve">главным образом </w:t>
      </w:r>
      <w:r w:rsidR="008973D9" w:rsidRPr="00092052">
        <w:rPr>
          <w:lang w:val="ru-RU"/>
        </w:rPr>
        <w:t>вы</w:t>
      </w:r>
      <w:r w:rsidR="00AD0008" w:rsidRPr="00092052">
        <w:rPr>
          <w:lang w:val="ru-RU"/>
        </w:rPr>
        <w:t xml:space="preserve">полнять роль </w:t>
      </w:r>
      <w:r w:rsidR="008973D9" w:rsidRPr="00092052">
        <w:rPr>
          <w:lang w:val="ru-RU"/>
        </w:rPr>
        <w:t>координатора.</w:t>
      </w:r>
      <w:r w:rsidR="007300C8" w:rsidRPr="00092052">
        <w:rPr>
          <w:lang w:val="ru-RU"/>
        </w:rPr>
        <w:t xml:space="preserve">  </w:t>
      </w:r>
      <w:r w:rsidR="00AD0008" w:rsidRPr="00092052">
        <w:rPr>
          <w:lang w:val="ru-RU"/>
        </w:rPr>
        <w:t xml:space="preserve">С другой стороны, представитель одного </w:t>
      </w:r>
      <w:r w:rsidR="008973D9" w:rsidRPr="00092052">
        <w:rPr>
          <w:lang w:val="ru-RU"/>
        </w:rPr>
        <w:t xml:space="preserve">из органов подчеркнул </w:t>
      </w:r>
      <w:r w:rsidR="00AD0008" w:rsidRPr="00092052">
        <w:rPr>
          <w:lang w:val="ru-RU"/>
        </w:rPr>
        <w:t xml:space="preserve">необходимость обеспечения </w:t>
      </w:r>
      <w:r w:rsidR="008973D9" w:rsidRPr="00092052">
        <w:rPr>
          <w:lang w:val="ru-RU"/>
        </w:rPr>
        <w:t>единообразия и согласованности учебных модулей</w:t>
      </w:r>
      <w:r w:rsidR="00AD0008" w:rsidRPr="00092052">
        <w:rPr>
          <w:lang w:val="ru-RU"/>
        </w:rPr>
        <w:t xml:space="preserve">, в то время как </w:t>
      </w:r>
      <w:r w:rsidR="008973D9" w:rsidRPr="00092052">
        <w:rPr>
          <w:lang w:val="ru-RU"/>
        </w:rPr>
        <w:t>Международное бюро должно оказывать помощь в вопросах о</w:t>
      </w:r>
      <w:r w:rsidR="004D1151" w:rsidRPr="00092052">
        <w:rPr>
          <w:lang w:val="ru-RU"/>
        </w:rPr>
        <w:t xml:space="preserve">бучения и содержания программ, </w:t>
      </w:r>
      <w:r w:rsidR="00B8510E" w:rsidRPr="00092052">
        <w:rPr>
          <w:lang w:val="ru-RU"/>
        </w:rPr>
        <w:t>особенно</w:t>
      </w:r>
      <w:r w:rsidR="008973D9" w:rsidRPr="00092052">
        <w:rPr>
          <w:lang w:val="ru-RU"/>
        </w:rPr>
        <w:t xml:space="preserve"> </w:t>
      </w:r>
      <w:r w:rsidR="007144BC" w:rsidRPr="00092052">
        <w:rPr>
          <w:lang w:val="ru-RU"/>
        </w:rPr>
        <w:t>в случа</w:t>
      </w:r>
      <w:r w:rsidR="00AD0008" w:rsidRPr="00092052">
        <w:rPr>
          <w:lang w:val="ru-RU"/>
        </w:rPr>
        <w:t xml:space="preserve">ях </w:t>
      </w:r>
      <w:r w:rsidR="007144BC" w:rsidRPr="00092052">
        <w:rPr>
          <w:lang w:val="ru-RU"/>
        </w:rPr>
        <w:t>обучения экспертов</w:t>
      </w:r>
      <w:r w:rsidR="008973D9" w:rsidRPr="00092052">
        <w:rPr>
          <w:lang w:val="ru-RU"/>
        </w:rPr>
        <w:t xml:space="preserve"> одного ведомства силами </w:t>
      </w:r>
      <w:r w:rsidR="00AD0008" w:rsidRPr="00092052">
        <w:rPr>
          <w:lang w:val="ru-RU"/>
        </w:rPr>
        <w:t xml:space="preserve">различных </w:t>
      </w:r>
      <w:r w:rsidR="008973D9" w:rsidRPr="00092052">
        <w:rPr>
          <w:lang w:val="ru-RU"/>
        </w:rPr>
        <w:t>ведомств-доноров.</w:t>
      </w:r>
    </w:p>
    <w:p w:rsidR="008973D9" w:rsidRPr="00092052" w:rsidRDefault="00402DB1" w:rsidP="008973D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92052">
        <w:rPr>
          <w:lang w:val="ru-RU"/>
        </w:rPr>
        <w:t>37.</w:t>
      </w:r>
      <w:r w:rsidRPr="00092052">
        <w:rPr>
          <w:lang w:val="ru-RU"/>
        </w:rPr>
        <w:tab/>
      </w:r>
      <w:r w:rsidR="008C19C9" w:rsidRPr="00092052">
        <w:rPr>
          <w:lang w:val="ru-RU"/>
        </w:rPr>
        <w:t>Представители</w:t>
      </w:r>
      <w:r w:rsidR="00AD0008" w:rsidRPr="00092052">
        <w:rPr>
          <w:lang w:val="ru-RU"/>
        </w:rPr>
        <w:t xml:space="preserve"> ряда </w:t>
      </w:r>
      <w:r w:rsidR="008973D9" w:rsidRPr="00092052">
        <w:rPr>
          <w:lang w:val="ru-RU"/>
        </w:rPr>
        <w:t>органов внес</w:t>
      </w:r>
      <w:r w:rsidR="001B2783" w:rsidRPr="00092052">
        <w:rPr>
          <w:lang w:val="ru-RU"/>
        </w:rPr>
        <w:t>ли</w:t>
      </w:r>
      <w:r w:rsidR="008973D9" w:rsidRPr="00092052">
        <w:rPr>
          <w:lang w:val="ru-RU"/>
        </w:rPr>
        <w:t xml:space="preserve"> предложения в отношении возможного </w:t>
      </w:r>
      <w:r w:rsidR="001B2783" w:rsidRPr="00092052">
        <w:rPr>
          <w:lang w:val="ru-RU"/>
        </w:rPr>
        <w:t>контента</w:t>
      </w:r>
      <w:r w:rsidR="008973D9" w:rsidRPr="00092052">
        <w:rPr>
          <w:lang w:val="ru-RU"/>
        </w:rPr>
        <w:t xml:space="preserve"> </w:t>
      </w:r>
      <w:r w:rsidR="001B2783" w:rsidRPr="00092052">
        <w:rPr>
          <w:lang w:val="ru-RU"/>
        </w:rPr>
        <w:t>будущей</w:t>
      </w:r>
      <w:r w:rsidR="008973D9" w:rsidRPr="00092052">
        <w:rPr>
          <w:lang w:val="ru-RU"/>
        </w:rPr>
        <w:t xml:space="preserve"> веб-платформы или базы данных</w:t>
      </w:r>
      <w:r w:rsidR="008C19C9" w:rsidRPr="00092052">
        <w:rPr>
          <w:lang w:val="ru-RU"/>
        </w:rPr>
        <w:t xml:space="preserve">, например о включении информации о запросах на организацию </w:t>
      </w:r>
      <w:r w:rsidR="008973D9" w:rsidRPr="00092052">
        <w:rPr>
          <w:lang w:val="ru-RU"/>
        </w:rPr>
        <w:t xml:space="preserve">обучения, уже проведенных учебных мероприятиях, </w:t>
      </w:r>
      <w:r w:rsidR="008C19C9" w:rsidRPr="00092052">
        <w:rPr>
          <w:lang w:val="ru-RU"/>
        </w:rPr>
        <w:t xml:space="preserve">соответствии предлагаемого обучения полученным </w:t>
      </w:r>
      <w:r w:rsidR="008973D9" w:rsidRPr="00092052">
        <w:rPr>
          <w:lang w:val="ru-RU"/>
        </w:rPr>
        <w:t>запрос</w:t>
      </w:r>
      <w:r w:rsidR="008C19C9" w:rsidRPr="00092052">
        <w:rPr>
          <w:lang w:val="ru-RU"/>
        </w:rPr>
        <w:t>ам</w:t>
      </w:r>
      <w:r w:rsidR="008973D9" w:rsidRPr="00092052">
        <w:rPr>
          <w:lang w:val="ru-RU"/>
        </w:rPr>
        <w:t>, отзыв</w:t>
      </w:r>
      <w:r w:rsidR="008C19C9" w:rsidRPr="00092052">
        <w:rPr>
          <w:lang w:val="ru-RU"/>
        </w:rPr>
        <w:t xml:space="preserve">ах </w:t>
      </w:r>
      <w:r w:rsidR="008973D9" w:rsidRPr="00092052">
        <w:rPr>
          <w:lang w:val="ru-RU"/>
        </w:rPr>
        <w:t>о проведенных учебных мероприятиях, учебны</w:t>
      </w:r>
      <w:r w:rsidR="008C19C9" w:rsidRPr="00092052">
        <w:rPr>
          <w:lang w:val="ru-RU"/>
        </w:rPr>
        <w:t xml:space="preserve">х </w:t>
      </w:r>
      <w:r w:rsidR="008973D9" w:rsidRPr="00092052">
        <w:rPr>
          <w:lang w:val="ru-RU"/>
        </w:rPr>
        <w:t>материал</w:t>
      </w:r>
      <w:r w:rsidR="008C19C9" w:rsidRPr="00092052">
        <w:rPr>
          <w:lang w:val="ru-RU"/>
        </w:rPr>
        <w:t xml:space="preserve">ах </w:t>
      </w:r>
      <w:r w:rsidR="008973D9" w:rsidRPr="00092052">
        <w:rPr>
          <w:lang w:val="ru-RU"/>
        </w:rPr>
        <w:t>и т. д.</w:t>
      </w:r>
      <w:r w:rsidR="007300C8" w:rsidRPr="00092052">
        <w:rPr>
          <w:lang w:val="ru-RU"/>
        </w:rPr>
        <w:t xml:space="preserve">  </w:t>
      </w:r>
      <w:r w:rsidR="008973D9" w:rsidRPr="00092052">
        <w:rPr>
          <w:lang w:val="ru-RU"/>
        </w:rPr>
        <w:t xml:space="preserve">Два </w:t>
      </w:r>
      <w:r w:rsidR="008973D9" w:rsidRPr="00092052">
        <w:rPr>
          <w:lang w:val="ru-RU"/>
        </w:rPr>
        <w:lastRenderedPageBreak/>
        <w:t xml:space="preserve">органа сообщили, что </w:t>
      </w:r>
      <w:r w:rsidR="008C19C9" w:rsidRPr="00092052">
        <w:rPr>
          <w:lang w:val="ru-RU"/>
        </w:rPr>
        <w:t xml:space="preserve">ими </w:t>
      </w:r>
      <w:r w:rsidR="008973D9" w:rsidRPr="00092052">
        <w:rPr>
          <w:lang w:val="ru-RU"/>
        </w:rPr>
        <w:t>уже вед</w:t>
      </w:r>
      <w:r w:rsidR="008C19C9" w:rsidRPr="00092052">
        <w:rPr>
          <w:lang w:val="ru-RU"/>
        </w:rPr>
        <w:t xml:space="preserve">ется </w:t>
      </w:r>
      <w:r w:rsidR="008973D9" w:rsidRPr="00092052">
        <w:rPr>
          <w:lang w:val="ru-RU"/>
        </w:rPr>
        <w:t>работ</w:t>
      </w:r>
      <w:r w:rsidR="008C19C9" w:rsidRPr="00092052">
        <w:rPr>
          <w:lang w:val="ru-RU"/>
        </w:rPr>
        <w:t xml:space="preserve">а </w:t>
      </w:r>
      <w:r w:rsidR="008973D9" w:rsidRPr="00092052">
        <w:rPr>
          <w:lang w:val="ru-RU"/>
        </w:rPr>
        <w:t xml:space="preserve">в рамках программы ВОИС «Международное сотрудничество в области патентной экспертизы» (ICE), </w:t>
      </w:r>
      <w:r w:rsidR="008C19C9" w:rsidRPr="00092052">
        <w:rPr>
          <w:lang w:val="ru-RU"/>
        </w:rPr>
        <w:t xml:space="preserve">и указали, </w:t>
      </w:r>
      <w:r w:rsidR="008973D9" w:rsidRPr="00092052">
        <w:rPr>
          <w:lang w:val="ru-RU"/>
        </w:rPr>
        <w:t xml:space="preserve">что </w:t>
      </w:r>
      <w:r w:rsidR="008C19C9" w:rsidRPr="00092052">
        <w:rPr>
          <w:lang w:val="ru-RU"/>
        </w:rPr>
        <w:t xml:space="preserve">они </w:t>
      </w:r>
      <w:r w:rsidR="0035455B" w:rsidRPr="00092052">
        <w:rPr>
          <w:lang w:val="ru-RU"/>
        </w:rPr>
        <w:t>будут рады</w:t>
      </w:r>
      <w:r w:rsidR="000923DF" w:rsidRPr="00092052">
        <w:rPr>
          <w:lang w:val="ru-RU"/>
        </w:rPr>
        <w:t xml:space="preserve"> рассмотреть во</w:t>
      </w:r>
      <w:r w:rsidR="008C19C9" w:rsidRPr="00092052">
        <w:rPr>
          <w:lang w:val="ru-RU"/>
        </w:rPr>
        <w:t xml:space="preserve">зможность </w:t>
      </w:r>
      <w:r w:rsidR="000923DF" w:rsidRPr="00092052">
        <w:rPr>
          <w:lang w:val="ru-RU"/>
        </w:rPr>
        <w:t>ока</w:t>
      </w:r>
      <w:r w:rsidR="00E54C37" w:rsidRPr="00092052">
        <w:rPr>
          <w:lang w:val="ru-RU"/>
        </w:rPr>
        <w:t>за</w:t>
      </w:r>
      <w:r w:rsidR="008C19C9" w:rsidRPr="00092052">
        <w:rPr>
          <w:lang w:val="ru-RU"/>
        </w:rPr>
        <w:t xml:space="preserve">ть </w:t>
      </w:r>
      <w:r w:rsidR="00E54C37" w:rsidRPr="00092052">
        <w:rPr>
          <w:lang w:val="ru-RU"/>
        </w:rPr>
        <w:t>содействи</w:t>
      </w:r>
      <w:r w:rsidR="008C19C9" w:rsidRPr="00092052">
        <w:rPr>
          <w:lang w:val="ru-RU"/>
        </w:rPr>
        <w:t xml:space="preserve">е дополнительному числу </w:t>
      </w:r>
      <w:r w:rsidR="000923DF" w:rsidRPr="00092052">
        <w:rPr>
          <w:lang w:val="ru-RU"/>
        </w:rPr>
        <w:t>орган</w:t>
      </w:r>
      <w:r w:rsidR="008C19C9" w:rsidRPr="00092052">
        <w:rPr>
          <w:lang w:val="ru-RU"/>
        </w:rPr>
        <w:t>ов</w:t>
      </w:r>
      <w:r w:rsidR="008973D9" w:rsidRPr="00092052">
        <w:rPr>
          <w:lang w:val="ru-RU"/>
        </w:rPr>
        <w:t>.</w:t>
      </w:r>
    </w:p>
    <w:p w:rsidR="008973D9" w:rsidRPr="00092052" w:rsidRDefault="00A1721A" w:rsidP="008973D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92052">
        <w:rPr>
          <w:lang w:val="ru-RU"/>
        </w:rPr>
        <w:t>38.</w:t>
      </w:r>
      <w:r w:rsidRPr="00092052">
        <w:rPr>
          <w:lang w:val="ru-RU"/>
        </w:rPr>
        <w:tab/>
      </w:r>
      <w:r w:rsidR="008973D9" w:rsidRPr="00092052">
        <w:rPr>
          <w:lang w:val="ru-RU"/>
        </w:rPr>
        <w:t xml:space="preserve">Ряд органов </w:t>
      </w:r>
      <w:r w:rsidR="008C19C9" w:rsidRPr="00092052">
        <w:rPr>
          <w:lang w:val="ru-RU"/>
        </w:rPr>
        <w:t xml:space="preserve">сообщили, что они будут готовы </w:t>
      </w:r>
      <w:r w:rsidR="003B1BB2" w:rsidRPr="00092052">
        <w:rPr>
          <w:lang w:val="ru-RU"/>
        </w:rPr>
        <w:t>принять</w:t>
      </w:r>
      <w:r w:rsidR="008973D9" w:rsidRPr="00092052">
        <w:rPr>
          <w:lang w:val="ru-RU"/>
        </w:rPr>
        <w:t xml:space="preserve"> участие в конференции доноров</w:t>
      </w:r>
      <w:r w:rsidR="001D5CB3" w:rsidRPr="00092052">
        <w:rPr>
          <w:lang w:val="ru-RU"/>
        </w:rPr>
        <w:t xml:space="preserve"> в случае ее проведения</w:t>
      </w:r>
      <w:r w:rsidR="008973D9" w:rsidRPr="00092052">
        <w:rPr>
          <w:lang w:val="ru-RU"/>
        </w:rPr>
        <w:t xml:space="preserve"> при условии, что она будет организована непосредственно до или сразу после </w:t>
      </w:r>
      <w:r w:rsidR="007746C3" w:rsidRPr="00092052">
        <w:rPr>
          <w:lang w:val="ru-RU"/>
        </w:rPr>
        <w:t xml:space="preserve">любого </w:t>
      </w:r>
      <w:r w:rsidR="008973D9" w:rsidRPr="00092052">
        <w:rPr>
          <w:lang w:val="ru-RU"/>
        </w:rPr>
        <w:t>друг</w:t>
      </w:r>
      <w:r w:rsidR="00A02CEC" w:rsidRPr="00092052">
        <w:rPr>
          <w:lang w:val="ru-RU"/>
        </w:rPr>
        <w:t xml:space="preserve">ого мероприятия по тематике PCT». </w:t>
      </w:r>
    </w:p>
    <w:p w:rsidR="008973D9" w:rsidRPr="00092052" w:rsidRDefault="00EA3251" w:rsidP="00EC170A">
      <w:pPr>
        <w:pStyle w:val="ONUME"/>
        <w:ind w:left="5533"/>
        <w:rPr>
          <w:i/>
          <w:lang w:val="ru-RU"/>
        </w:rPr>
      </w:pPr>
      <w:r w:rsidRPr="00092052">
        <w:rPr>
          <w:i/>
          <w:lang w:val="ru-RU"/>
        </w:rPr>
        <w:t xml:space="preserve">Рабочей группе предлагается высказать свои замечания относительно предложений, изложенных в настоящем документе. </w:t>
      </w:r>
    </w:p>
    <w:p w:rsidR="008973D9" w:rsidRPr="00092052" w:rsidRDefault="008973D9" w:rsidP="00EC170A">
      <w:pPr>
        <w:pStyle w:val="Endofdocument-Annex"/>
        <w:rPr>
          <w:lang w:val="ru-RU"/>
        </w:rPr>
      </w:pPr>
    </w:p>
    <w:bookmarkEnd w:id="3"/>
    <w:p w:rsidR="008973D9" w:rsidRPr="00092052" w:rsidRDefault="008973D9" w:rsidP="008973D9">
      <w:pPr>
        <w:pStyle w:val="Endofdocument-Annex"/>
        <w:rPr>
          <w:lang w:val="ru-RU"/>
        </w:rPr>
      </w:pPr>
      <w:r w:rsidRPr="00092052">
        <w:rPr>
          <w:lang w:val="ru-RU"/>
        </w:rPr>
        <w:t>[Конец документа]</w:t>
      </w:r>
    </w:p>
    <w:p w:rsidR="00EC170A" w:rsidRPr="00092052" w:rsidRDefault="00EC170A" w:rsidP="00EC170A">
      <w:pPr>
        <w:pStyle w:val="Endofdocument-Annex"/>
        <w:rPr>
          <w:lang w:val="ru-RU"/>
        </w:rPr>
      </w:pPr>
    </w:p>
    <w:sectPr w:rsidR="00EC170A" w:rsidRPr="00092052" w:rsidSect="00EC170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2D" w:rsidRDefault="00D51C2D">
      <w:r>
        <w:separator/>
      </w:r>
    </w:p>
  </w:endnote>
  <w:endnote w:type="continuationSeparator" w:id="0">
    <w:p w:rsidR="00D51C2D" w:rsidRDefault="00D51C2D" w:rsidP="003B38C1">
      <w:r>
        <w:separator/>
      </w:r>
    </w:p>
    <w:p w:rsidR="00D51C2D" w:rsidRPr="003B38C1" w:rsidRDefault="00D51C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51C2D" w:rsidRPr="003B38C1" w:rsidRDefault="00D51C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2D" w:rsidRDefault="00D51C2D">
      <w:r>
        <w:separator/>
      </w:r>
    </w:p>
  </w:footnote>
  <w:footnote w:type="continuationSeparator" w:id="0">
    <w:p w:rsidR="00D51C2D" w:rsidRDefault="00D51C2D" w:rsidP="008B60B2">
      <w:r>
        <w:separator/>
      </w:r>
    </w:p>
    <w:p w:rsidR="00D51C2D" w:rsidRPr="00ED77FB" w:rsidRDefault="00D51C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51C2D" w:rsidRPr="00ED77FB" w:rsidRDefault="00D51C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D3" w:rsidRDefault="00062AD3" w:rsidP="008973D9">
    <w:pPr>
      <w:jc w:val="right"/>
    </w:pPr>
    <w:r w:rsidRPr="008973D9">
      <w:rPr>
        <w:lang w:val="ru-RU"/>
      </w:rPr>
      <w:t>PCT/WG/8/7</w:t>
    </w:r>
  </w:p>
  <w:p w:rsidR="00062AD3" w:rsidRDefault="00062AD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087F">
      <w:rPr>
        <w:noProof/>
      </w:rPr>
      <w:t>2</w:t>
    </w:r>
    <w:r>
      <w:fldChar w:fldCharType="end"/>
    </w:r>
  </w:p>
  <w:p w:rsidR="00062AD3" w:rsidRDefault="00062AD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PCT WG"/>
    <w:docVar w:name="TextBaseURL" w:val="empty"/>
    <w:docVar w:name="UILng" w:val="en"/>
  </w:docVars>
  <w:rsids>
    <w:rsidRoot w:val="00EC170A"/>
    <w:rsid w:val="00006421"/>
    <w:rsid w:val="00006F16"/>
    <w:rsid w:val="00012278"/>
    <w:rsid w:val="00020B4D"/>
    <w:rsid w:val="00022147"/>
    <w:rsid w:val="00033385"/>
    <w:rsid w:val="00043CAA"/>
    <w:rsid w:val="0004709A"/>
    <w:rsid w:val="00062AD3"/>
    <w:rsid w:val="00064DC0"/>
    <w:rsid w:val="00065081"/>
    <w:rsid w:val="000666F5"/>
    <w:rsid w:val="00070106"/>
    <w:rsid w:val="00074D39"/>
    <w:rsid w:val="00075432"/>
    <w:rsid w:val="00092052"/>
    <w:rsid w:val="000923DF"/>
    <w:rsid w:val="0009679A"/>
    <w:rsid w:val="000968ED"/>
    <w:rsid w:val="000A557A"/>
    <w:rsid w:val="000A78AD"/>
    <w:rsid w:val="000C1DE7"/>
    <w:rsid w:val="000C1E64"/>
    <w:rsid w:val="000C6205"/>
    <w:rsid w:val="000E0BAA"/>
    <w:rsid w:val="000E277A"/>
    <w:rsid w:val="000E4ABA"/>
    <w:rsid w:val="000E5D64"/>
    <w:rsid w:val="000E6947"/>
    <w:rsid w:val="000F0305"/>
    <w:rsid w:val="000F5E56"/>
    <w:rsid w:val="0010563F"/>
    <w:rsid w:val="0011016C"/>
    <w:rsid w:val="00113291"/>
    <w:rsid w:val="0012599E"/>
    <w:rsid w:val="00131C09"/>
    <w:rsid w:val="00131C1B"/>
    <w:rsid w:val="0013339F"/>
    <w:rsid w:val="001362EE"/>
    <w:rsid w:val="00150133"/>
    <w:rsid w:val="00154D44"/>
    <w:rsid w:val="001558CA"/>
    <w:rsid w:val="0017010A"/>
    <w:rsid w:val="00171839"/>
    <w:rsid w:val="001728A4"/>
    <w:rsid w:val="00175BAA"/>
    <w:rsid w:val="001832A6"/>
    <w:rsid w:val="00196180"/>
    <w:rsid w:val="001A46EE"/>
    <w:rsid w:val="001B2783"/>
    <w:rsid w:val="001B5C98"/>
    <w:rsid w:val="001C0F1B"/>
    <w:rsid w:val="001C2A41"/>
    <w:rsid w:val="001D00C9"/>
    <w:rsid w:val="001D4DDC"/>
    <w:rsid w:val="001D5CB3"/>
    <w:rsid w:val="001E4E57"/>
    <w:rsid w:val="001E75D1"/>
    <w:rsid w:val="001F0B57"/>
    <w:rsid w:val="00202D10"/>
    <w:rsid w:val="00212B37"/>
    <w:rsid w:val="0021719F"/>
    <w:rsid w:val="00221FEE"/>
    <w:rsid w:val="00226CD2"/>
    <w:rsid w:val="00234BA8"/>
    <w:rsid w:val="002532B6"/>
    <w:rsid w:val="002634C4"/>
    <w:rsid w:val="0026591F"/>
    <w:rsid w:val="002733C8"/>
    <w:rsid w:val="00274A76"/>
    <w:rsid w:val="00284A05"/>
    <w:rsid w:val="00290D81"/>
    <w:rsid w:val="002928D3"/>
    <w:rsid w:val="00292902"/>
    <w:rsid w:val="00293C39"/>
    <w:rsid w:val="00293EB3"/>
    <w:rsid w:val="002A710C"/>
    <w:rsid w:val="002B1F0D"/>
    <w:rsid w:val="002C1E30"/>
    <w:rsid w:val="002C3803"/>
    <w:rsid w:val="002D22AF"/>
    <w:rsid w:val="002D2344"/>
    <w:rsid w:val="002E2220"/>
    <w:rsid w:val="002E5592"/>
    <w:rsid w:val="002F1FE6"/>
    <w:rsid w:val="002F4E68"/>
    <w:rsid w:val="00302E90"/>
    <w:rsid w:val="00304FEB"/>
    <w:rsid w:val="00312F7F"/>
    <w:rsid w:val="00316761"/>
    <w:rsid w:val="00332083"/>
    <w:rsid w:val="00343D0E"/>
    <w:rsid w:val="003445C5"/>
    <w:rsid w:val="00353631"/>
    <w:rsid w:val="0035455B"/>
    <w:rsid w:val="00357CB5"/>
    <w:rsid w:val="00361450"/>
    <w:rsid w:val="003673CF"/>
    <w:rsid w:val="00370998"/>
    <w:rsid w:val="003806AC"/>
    <w:rsid w:val="003845C1"/>
    <w:rsid w:val="003A0582"/>
    <w:rsid w:val="003A2309"/>
    <w:rsid w:val="003A2A01"/>
    <w:rsid w:val="003A3B7E"/>
    <w:rsid w:val="003A6F89"/>
    <w:rsid w:val="003A7754"/>
    <w:rsid w:val="003A7947"/>
    <w:rsid w:val="003B1BB2"/>
    <w:rsid w:val="003B2882"/>
    <w:rsid w:val="003B342E"/>
    <w:rsid w:val="003B38C1"/>
    <w:rsid w:val="003D5EC4"/>
    <w:rsid w:val="003E1327"/>
    <w:rsid w:val="004007C5"/>
    <w:rsid w:val="00402DB1"/>
    <w:rsid w:val="00410240"/>
    <w:rsid w:val="00421F9D"/>
    <w:rsid w:val="00423E3E"/>
    <w:rsid w:val="00424263"/>
    <w:rsid w:val="00425324"/>
    <w:rsid w:val="00427AF4"/>
    <w:rsid w:val="00441801"/>
    <w:rsid w:val="0044308C"/>
    <w:rsid w:val="00444278"/>
    <w:rsid w:val="004502CC"/>
    <w:rsid w:val="00456541"/>
    <w:rsid w:val="004647DA"/>
    <w:rsid w:val="00474062"/>
    <w:rsid w:val="00477D6B"/>
    <w:rsid w:val="004A3DF1"/>
    <w:rsid w:val="004A7637"/>
    <w:rsid w:val="004B5CF3"/>
    <w:rsid w:val="004C70CE"/>
    <w:rsid w:val="004D1151"/>
    <w:rsid w:val="004E7F06"/>
    <w:rsid w:val="005019FF"/>
    <w:rsid w:val="0052084A"/>
    <w:rsid w:val="0053057A"/>
    <w:rsid w:val="005344C5"/>
    <w:rsid w:val="00546F04"/>
    <w:rsid w:val="005523CE"/>
    <w:rsid w:val="00560A29"/>
    <w:rsid w:val="005624DB"/>
    <w:rsid w:val="00563960"/>
    <w:rsid w:val="00566F1A"/>
    <w:rsid w:val="00590F5B"/>
    <w:rsid w:val="00597B99"/>
    <w:rsid w:val="005A6794"/>
    <w:rsid w:val="005A7184"/>
    <w:rsid w:val="005A7CA4"/>
    <w:rsid w:val="005B20A6"/>
    <w:rsid w:val="005B7455"/>
    <w:rsid w:val="005C0097"/>
    <w:rsid w:val="005C6649"/>
    <w:rsid w:val="005D6CF8"/>
    <w:rsid w:val="005D701A"/>
    <w:rsid w:val="005E5B11"/>
    <w:rsid w:val="00605827"/>
    <w:rsid w:val="006127D4"/>
    <w:rsid w:val="00622CD3"/>
    <w:rsid w:val="00632E36"/>
    <w:rsid w:val="00635867"/>
    <w:rsid w:val="0064542E"/>
    <w:rsid w:val="00646050"/>
    <w:rsid w:val="006713CA"/>
    <w:rsid w:val="00676C1F"/>
    <w:rsid w:val="00676C5C"/>
    <w:rsid w:val="006A6343"/>
    <w:rsid w:val="006A6399"/>
    <w:rsid w:val="006C0250"/>
    <w:rsid w:val="006E314D"/>
    <w:rsid w:val="006E3F16"/>
    <w:rsid w:val="006E5BE6"/>
    <w:rsid w:val="006E79F9"/>
    <w:rsid w:val="006F02C2"/>
    <w:rsid w:val="0070718C"/>
    <w:rsid w:val="007144BC"/>
    <w:rsid w:val="00716793"/>
    <w:rsid w:val="007300C8"/>
    <w:rsid w:val="00730204"/>
    <w:rsid w:val="00752BCC"/>
    <w:rsid w:val="00763D27"/>
    <w:rsid w:val="00765A40"/>
    <w:rsid w:val="00765BE5"/>
    <w:rsid w:val="0077184E"/>
    <w:rsid w:val="007746C3"/>
    <w:rsid w:val="00776305"/>
    <w:rsid w:val="00781697"/>
    <w:rsid w:val="007A2EAF"/>
    <w:rsid w:val="007A342C"/>
    <w:rsid w:val="007C3B43"/>
    <w:rsid w:val="007C4EA5"/>
    <w:rsid w:val="007D1613"/>
    <w:rsid w:val="007D16C5"/>
    <w:rsid w:val="007D208F"/>
    <w:rsid w:val="007D3B8B"/>
    <w:rsid w:val="007D60B3"/>
    <w:rsid w:val="007E2908"/>
    <w:rsid w:val="007F04E1"/>
    <w:rsid w:val="007F39CB"/>
    <w:rsid w:val="007F537A"/>
    <w:rsid w:val="007F7CE6"/>
    <w:rsid w:val="00807E93"/>
    <w:rsid w:val="00821F38"/>
    <w:rsid w:val="00837DC3"/>
    <w:rsid w:val="008529AB"/>
    <w:rsid w:val="008544D8"/>
    <w:rsid w:val="00864B56"/>
    <w:rsid w:val="0086787F"/>
    <w:rsid w:val="00870EC7"/>
    <w:rsid w:val="00883A0E"/>
    <w:rsid w:val="008973D9"/>
    <w:rsid w:val="008A7EBD"/>
    <w:rsid w:val="008B06AF"/>
    <w:rsid w:val="008B20DB"/>
    <w:rsid w:val="008B2CC1"/>
    <w:rsid w:val="008B60B2"/>
    <w:rsid w:val="008B7266"/>
    <w:rsid w:val="008C19C9"/>
    <w:rsid w:val="008D7805"/>
    <w:rsid w:val="008E6BD4"/>
    <w:rsid w:val="0090098E"/>
    <w:rsid w:val="0090731E"/>
    <w:rsid w:val="00916EE2"/>
    <w:rsid w:val="00931E7F"/>
    <w:rsid w:val="00966A22"/>
    <w:rsid w:val="0096722F"/>
    <w:rsid w:val="00967586"/>
    <w:rsid w:val="0097145A"/>
    <w:rsid w:val="00971717"/>
    <w:rsid w:val="00980843"/>
    <w:rsid w:val="009911DE"/>
    <w:rsid w:val="00995908"/>
    <w:rsid w:val="009A04F9"/>
    <w:rsid w:val="009A7E16"/>
    <w:rsid w:val="009B11F0"/>
    <w:rsid w:val="009C28B7"/>
    <w:rsid w:val="009C76DF"/>
    <w:rsid w:val="009C7D66"/>
    <w:rsid w:val="009D288B"/>
    <w:rsid w:val="009D4A0B"/>
    <w:rsid w:val="009E2791"/>
    <w:rsid w:val="009E3EDE"/>
    <w:rsid w:val="009E3F6F"/>
    <w:rsid w:val="009F499F"/>
    <w:rsid w:val="00A02CEC"/>
    <w:rsid w:val="00A0601F"/>
    <w:rsid w:val="00A1721A"/>
    <w:rsid w:val="00A27589"/>
    <w:rsid w:val="00A334BA"/>
    <w:rsid w:val="00A42DAF"/>
    <w:rsid w:val="00A45BD8"/>
    <w:rsid w:val="00A6508B"/>
    <w:rsid w:val="00A71A8E"/>
    <w:rsid w:val="00A72C82"/>
    <w:rsid w:val="00A81EB4"/>
    <w:rsid w:val="00A836B4"/>
    <w:rsid w:val="00A869B7"/>
    <w:rsid w:val="00AB1D27"/>
    <w:rsid w:val="00AB747B"/>
    <w:rsid w:val="00AC205C"/>
    <w:rsid w:val="00AC5342"/>
    <w:rsid w:val="00AD0008"/>
    <w:rsid w:val="00AF0A6B"/>
    <w:rsid w:val="00AF0F2A"/>
    <w:rsid w:val="00B05A69"/>
    <w:rsid w:val="00B13779"/>
    <w:rsid w:val="00B13FEB"/>
    <w:rsid w:val="00B17641"/>
    <w:rsid w:val="00B233DE"/>
    <w:rsid w:val="00B25559"/>
    <w:rsid w:val="00B276C7"/>
    <w:rsid w:val="00B30296"/>
    <w:rsid w:val="00B45066"/>
    <w:rsid w:val="00B5242A"/>
    <w:rsid w:val="00B66D4E"/>
    <w:rsid w:val="00B743B2"/>
    <w:rsid w:val="00B8510E"/>
    <w:rsid w:val="00B861CE"/>
    <w:rsid w:val="00B9734B"/>
    <w:rsid w:val="00B97945"/>
    <w:rsid w:val="00BC2976"/>
    <w:rsid w:val="00BD11CB"/>
    <w:rsid w:val="00BD522C"/>
    <w:rsid w:val="00BE21E8"/>
    <w:rsid w:val="00C00ED3"/>
    <w:rsid w:val="00C02D55"/>
    <w:rsid w:val="00C03E07"/>
    <w:rsid w:val="00C10D3F"/>
    <w:rsid w:val="00C11BFE"/>
    <w:rsid w:val="00C120F4"/>
    <w:rsid w:val="00C15B0D"/>
    <w:rsid w:val="00C2298A"/>
    <w:rsid w:val="00C42B6D"/>
    <w:rsid w:val="00C46640"/>
    <w:rsid w:val="00C574B9"/>
    <w:rsid w:val="00C860A2"/>
    <w:rsid w:val="00C93B03"/>
    <w:rsid w:val="00C94A51"/>
    <w:rsid w:val="00C95896"/>
    <w:rsid w:val="00C97313"/>
    <w:rsid w:val="00C97B9B"/>
    <w:rsid w:val="00CA04ED"/>
    <w:rsid w:val="00CB0880"/>
    <w:rsid w:val="00CC0C0E"/>
    <w:rsid w:val="00CC3FC7"/>
    <w:rsid w:val="00CC4A11"/>
    <w:rsid w:val="00CC7E33"/>
    <w:rsid w:val="00CF5151"/>
    <w:rsid w:val="00D0208E"/>
    <w:rsid w:val="00D05734"/>
    <w:rsid w:val="00D23880"/>
    <w:rsid w:val="00D23CFF"/>
    <w:rsid w:val="00D334B8"/>
    <w:rsid w:val="00D45252"/>
    <w:rsid w:val="00D51C2D"/>
    <w:rsid w:val="00D71B4D"/>
    <w:rsid w:val="00D93D55"/>
    <w:rsid w:val="00D94615"/>
    <w:rsid w:val="00D95CA9"/>
    <w:rsid w:val="00DA10C3"/>
    <w:rsid w:val="00DA325F"/>
    <w:rsid w:val="00DA6764"/>
    <w:rsid w:val="00DB0225"/>
    <w:rsid w:val="00DB0E89"/>
    <w:rsid w:val="00DB103F"/>
    <w:rsid w:val="00DB18B1"/>
    <w:rsid w:val="00DB63A0"/>
    <w:rsid w:val="00DC35F6"/>
    <w:rsid w:val="00DD1F89"/>
    <w:rsid w:val="00DE6C9D"/>
    <w:rsid w:val="00E102DD"/>
    <w:rsid w:val="00E14699"/>
    <w:rsid w:val="00E224E4"/>
    <w:rsid w:val="00E335FE"/>
    <w:rsid w:val="00E432D0"/>
    <w:rsid w:val="00E4541F"/>
    <w:rsid w:val="00E54C37"/>
    <w:rsid w:val="00E60EF2"/>
    <w:rsid w:val="00E856BF"/>
    <w:rsid w:val="00E8670C"/>
    <w:rsid w:val="00EA19EB"/>
    <w:rsid w:val="00EA3251"/>
    <w:rsid w:val="00EA40E6"/>
    <w:rsid w:val="00EA49EE"/>
    <w:rsid w:val="00EA5650"/>
    <w:rsid w:val="00EA5ED5"/>
    <w:rsid w:val="00EB2C8B"/>
    <w:rsid w:val="00EC170A"/>
    <w:rsid w:val="00EC2520"/>
    <w:rsid w:val="00EC2E99"/>
    <w:rsid w:val="00EC4E49"/>
    <w:rsid w:val="00ED1018"/>
    <w:rsid w:val="00ED7754"/>
    <w:rsid w:val="00ED77FB"/>
    <w:rsid w:val="00EE101F"/>
    <w:rsid w:val="00EE45FA"/>
    <w:rsid w:val="00EE57D2"/>
    <w:rsid w:val="00EF564E"/>
    <w:rsid w:val="00EF5F07"/>
    <w:rsid w:val="00F011C0"/>
    <w:rsid w:val="00F01357"/>
    <w:rsid w:val="00F02D7A"/>
    <w:rsid w:val="00F210AE"/>
    <w:rsid w:val="00F4006D"/>
    <w:rsid w:val="00F46F39"/>
    <w:rsid w:val="00F5539E"/>
    <w:rsid w:val="00F57AFE"/>
    <w:rsid w:val="00F606B7"/>
    <w:rsid w:val="00F636A6"/>
    <w:rsid w:val="00F64C27"/>
    <w:rsid w:val="00F65651"/>
    <w:rsid w:val="00F66152"/>
    <w:rsid w:val="00FA0950"/>
    <w:rsid w:val="00FA17B2"/>
    <w:rsid w:val="00FB1EB5"/>
    <w:rsid w:val="00FC087F"/>
    <w:rsid w:val="00FD4950"/>
    <w:rsid w:val="00FD598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C1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70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2C380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C1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70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2C380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70D0-5A52-4A74-B7ED-EE3147CF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1</TotalTime>
  <Pages>6</Pages>
  <Words>1919</Words>
  <Characters>13577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Training of Examiners</dc:subject>
  <dc:creator>MATTHES Claus</dc:creator>
  <cp:lastModifiedBy>MARLOW Thomas</cp:lastModifiedBy>
  <cp:revision>2</cp:revision>
  <cp:lastPrinted>2015-03-23T07:51:00Z</cp:lastPrinted>
  <dcterms:created xsi:type="dcterms:W3CDTF">2015-03-27T08:43:00Z</dcterms:created>
  <dcterms:modified xsi:type="dcterms:W3CDTF">2015-03-27T08:43:00Z</dcterms:modified>
</cp:coreProperties>
</file>