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03AC1" w:rsidRPr="00EB0B4A" w:rsidTr="00ED36D8">
        <w:trPr>
          <w:trHeight w:val="1977"/>
        </w:trPr>
        <w:tc>
          <w:tcPr>
            <w:tcW w:w="4594" w:type="dxa"/>
            <w:tcBorders>
              <w:bottom w:val="single" w:sz="4" w:space="0" w:color="auto"/>
            </w:tcBorders>
            <w:tcMar>
              <w:bottom w:w="170" w:type="dxa"/>
            </w:tcMar>
          </w:tcPr>
          <w:p w:rsidR="00703AC1" w:rsidRPr="00EB0B4A" w:rsidRDefault="00703AC1" w:rsidP="00ED36D8">
            <w:pPr>
              <w:rPr>
                <w:sz w:val="24"/>
              </w:rPr>
            </w:pPr>
            <w:r w:rsidRPr="00EB0B4A">
              <w:rPr>
                <w:noProof/>
              </w:rPr>
              <w:drawing>
                <wp:anchor distT="0" distB="0" distL="114300" distR="114300" simplePos="0" relativeHeight="251659264" behindDoc="1" locked="0" layoutInCell="0" allowOverlap="1" wp14:anchorId="330D9D32" wp14:editId="2C545C82">
                  <wp:simplePos x="0" y="0"/>
                  <wp:positionH relativeFrom="page">
                    <wp:posOffset>3834130</wp:posOffset>
                  </wp:positionH>
                  <wp:positionV relativeFrom="margin">
                    <wp:posOffset>0</wp:posOffset>
                  </wp:positionV>
                  <wp:extent cx="866775" cy="1323975"/>
                  <wp:effectExtent l="0" t="0" r="9525" b="9525"/>
                  <wp:wrapNone/>
                  <wp:docPr id="3"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703AC1" w:rsidRPr="00EB0B4A" w:rsidRDefault="00703AC1" w:rsidP="00ED36D8">
            <w:pPr>
              <w:rPr>
                <w:sz w:val="24"/>
              </w:rPr>
            </w:pPr>
          </w:p>
        </w:tc>
        <w:tc>
          <w:tcPr>
            <w:tcW w:w="425" w:type="dxa"/>
            <w:tcBorders>
              <w:bottom w:val="single" w:sz="4" w:space="0" w:color="auto"/>
            </w:tcBorders>
            <w:tcMar>
              <w:bottom w:w="170" w:type="dxa"/>
            </w:tcMar>
          </w:tcPr>
          <w:p w:rsidR="00703AC1" w:rsidRPr="00EB0B4A" w:rsidRDefault="00703AC1" w:rsidP="00ED36D8">
            <w:pPr>
              <w:jc w:val="right"/>
              <w:rPr>
                <w:sz w:val="24"/>
              </w:rPr>
            </w:pPr>
            <w:r w:rsidRPr="00EB0B4A">
              <w:rPr>
                <w:b/>
                <w:sz w:val="40"/>
                <w:szCs w:val="40"/>
              </w:rPr>
              <w:t>C</w:t>
            </w:r>
          </w:p>
        </w:tc>
      </w:tr>
      <w:tr w:rsidR="00703AC1" w:rsidRPr="00EB0B4A" w:rsidTr="00ED36D8">
        <w:trPr>
          <w:trHeight w:hRule="exact" w:val="340"/>
        </w:trPr>
        <w:tc>
          <w:tcPr>
            <w:tcW w:w="9356" w:type="dxa"/>
            <w:gridSpan w:val="3"/>
            <w:tcBorders>
              <w:top w:val="single" w:sz="4" w:space="0" w:color="auto"/>
            </w:tcBorders>
            <w:tcMar>
              <w:top w:w="170" w:type="dxa"/>
              <w:left w:w="0" w:type="dxa"/>
              <w:right w:w="0" w:type="dxa"/>
            </w:tcMar>
            <w:vAlign w:val="bottom"/>
          </w:tcPr>
          <w:p w:rsidR="00703AC1" w:rsidRPr="00EB0B4A" w:rsidRDefault="00703AC1" w:rsidP="00604D8A">
            <w:pPr>
              <w:jc w:val="right"/>
              <w:rPr>
                <w:rFonts w:ascii="Arial Black" w:hAnsi="Arial Black"/>
                <w:caps/>
                <w:sz w:val="15"/>
              </w:rPr>
            </w:pPr>
            <w:r w:rsidRPr="00EB0B4A">
              <w:rPr>
                <w:rFonts w:ascii="Arial Black" w:hAnsi="Arial Black"/>
                <w:caps/>
                <w:sz w:val="15"/>
              </w:rPr>
              <w:t>PCT/CTC/</w:t>
            </w:r>
            <w:r>
              <w:rPr>
                <w:rFonts w:ascii="Arial Black" w:hAnsi="Arial Black" w:hint="eastAsia"/>
                <w:caps/>
                <w:sz w:val="15"/>
              </w:rPr>
              <w:t>30</w:t>
            </w:r>
            <w:r w:rsidRPr="00EB0B4A">
              <w:rPr>
                <w:rFonts w:ascii="Arial Black" w:hAnsi="Arial Black" w:hint="eastAsia"/>
                <w:caps/>
                <w:sz w:val="15"/>
              </w:rPr>
              <w:t>/</w:t>
            </w:r>
            <w:bookmarkStart w:id="0" w:name="Code"/>
            <w:bookmarkEnd w:id="0"/>
            <w:r>
              <w:rPr>
                <w:rFonts w:ascii="Arial Black" w:hAnsi="Arial Black" w:hint="eastAsia"/>
                <w:caps/>
                <w:sz w:val="15"/>
              </w:rPr>
              <w:t>1</w:t>
            </w:r>
            <w:r w:rsidR="00604D8A">
              <w:rPr>
                <w:rFonts w:ascii="Arial Black" w:hAnsi="Arial Black" w:hint="eastAsia"/>
                <w:caps/>
                <w:sz w:val="15"/>
              </w:rPr>
              <w:t>5</w:t>
            </w:r>
          </w:p>
        </w:tc>
      </w:tr>
      <w:tr w:rsidR="00703AC1" w:rsidRPr="00EB0B4A" w:rsidTr="00ED36D8">
        <w:trPr>
          <w:trHeight w:hRule="exact" w:val="170"/>
        </w:trPr>
        <w:tc>
          <w:tcPr>
            <w:tcW w:w="9356" w:type="dxa"/>
            <w:gridSpan w:val="3"/>
            <w:noWrap/>
            <w:tcMar>
              <w:left w:w="0" w:type="dxa"/>
              <w:right w:w="0" w:type="dxa"/>
            </w:tcMar>
            <w:vAlign w:val="bottom"/>
          </w:tcPr>
          <w:p w:rsidR="00703AC1" w:rsidRPr="00EB0B4A" w:rsidRDefault="00703AC1" w:rsidP="00ED36D8">
            <w:pPr>
              <w:jc w:val="right"/>
              <w:rPr>
                <w:rFonts w:eastAsia="SimHei"/>
                <w:b/>
                <w:caps/>
                <w:sz w:val="15"/>
                <w:szCs w:val="15"/>
              </w:rPr>
            </w:pPr>
            <w:r w:rsidRPr="00EB0B4A">
              <w:rPr>
                <w:rFonts w:eastAsia="SimHei"/>
                <w:b/>
                <w:sz w:val="15"/>
                <w:szCs w:val="15"/>
              </w:rPr>
              <w:t>原</w:t>
            </w:r>
            <w:r w:rsidRPr="00EB0B4A">
              <w:rPr>
                <w:rFonts w:eastAsia="SimHei"/>
                <w:b/>
                <w:sz w:val="15"/>
                <w:szCs w:val="15"/>
                <w:lang w:val="pt-BR"/>
              </w:rPr>
              <w:t xml:space="preserve"> </w:t>
            </w:r>
            <w:r w:rsidRPr="00EB0B4A">
              <w:rPr>
                <w:rFonts w:eastAsia="SimHei"/>
                <w:b/>
                <w:sz w:val="15"/>
                <w:szCs w:val="15"/>
              </w:rPr>
              <w:t>文</w:t>
            </w:r>
            <w:r w:rsidRPr="00EB0B4A">
              <w:rPr>
                <w:rFonts w:eastAsia="SimHei"/>
                <w:b/>
                <w:sz w:val="15"/>
                <w:szCs w:val="15"/>
                <w:lang w:val="pt-BR"/>
              </w:rPr>
              <w:t>：</w:t>
            </w:r>
            <w:bookmarkStart w:id="1" w:name="Original"/>
            <w:bookmarkEnd w:id="1"/>
            <w:r w:rsidRPr="00EB0B4A">
              <w:rPr>
                <w:rFonts w:eastAsia="SimHei"/>
                <w:b/>
                <w:sz w:val="15"/>
                <w:szCs w:val="15"/>
              </w:rPr>
              <w:t>英文</w:t>
            </w:r>
          </w:p>
        </w:tc>
      </w:tr>
      <w:tr w:rsidR="00703AC1" w:rsidRPr="00EB0B4A" w:rsidTr="00ED36D8">
        <w:trPr>
          <w:trHeight w:hRule="exact" w:val="198"/>
        </w:trPr>
        <w:tc>
          <w:tcPr>
            <w:tcW w:w="9356" w:type="dxa"/>
            <w:gridSpan w:val="3"/>
            <w:tcMar>
              <w:left w:w="0" w:type="dxa"/>
              <w:right w:w="0" w:type="dxa"/>
            </w:tcMar>
            <w:vAlign w:val="bottom"/>
          </w:tcPr>
          <w:p w:rsidR="00703AC1" w:rsidRPr="00EB0B4A" w:rsidRDefault="00703AC1" w:rsidP="00ED36D8">
            <w:pPr>
              <w:jc w:val="right"/>
              <w:rPr>
                <w:rFonts w:eastAsia="Times New Roman"/>
                <w:b/>
                <w:caps/>
                <w:sz w:val="15"/>
                <w:szCs w:val="15"/>
              </w:rPr>
            </w:pPr>
            <w:r w:rsidRPr="00EB0B4A">
              <w:rPr>
                <w:rFonts w:eastAsia="SimHei" w:cs="SimSun" w:hint="eastAsia"/>
                <w:b/>
                <w:sz w:val="15"/>
                <w:szCs w:val="15"/>
              </w:rPr>
              <w:t>日</w:t>
            </w:r>
            <w:r w:rsidRPr="00EB0B4A">
              <w:rPr>
                <w:rFonts w:eastAsia="SimHei"/>
                <w:b/>
                <w:sz w:val="15"/>
                <w:szCs w:val="15"/>
                <w:lang w:val="pt-BR"/>
              </w:rPr>
              <w:t xml:space="preserve"> </w:t>
            </w:r>
            <w:r w:rsidRPr="00EB0B4A">
              <w:rPr>
                <w:rFonts w:eastAsia="SimHei" w:cs="SimSun" w:hint="eastAsia"/>
                <w:b/>
                <w:sz w:val="15"/>
                <w:szCs w:val="15"/>
              </w:rPr>
              <w:t>期</w:t>
            </w:r>
            <w:r w:rsidRPr="00EB0B4A">
              <w:rPr>
                <w:rFonts w:eastAsia="SimHei" w:cs="SimSun" w:hint="eastAsia"/>
                <w:b/>
                <w:sz w:val="15"/>
                <w:szCs w:val="15"/>
                <w:lang w:val="pt-BR"/>
              </w:rPr>
              <w:t>：</w:t>
            </w:r>
            <w:bookmarkStart w:id="2" w:name="Date"/>
            <w:bookmarkEnd w:id="2"/>
            <w:r w:rsidRPr="00EB0B4A">
              <w:rPr>
                <w:rFonts w:ascii="Arial Black" w:hAnsi="Arial Black"/>
                <w:caps/>
                <w:sz w:val="15"/>
              </w:rPr>
              <w:t>201</w:t>
            </w:r>
            <w:r>
              <w:rPr>
                <w:rFonts w:ascii="Arial Black" w:hAnsi="Arial Black" w:hint="eastAsia"/>
                <w:caps/>
                <w:sz w:val="15"/>
              </w:rPr>
              <w:t>7</w:t>
            </w:r>
            <w:r w:rsidRPr="00EB0B4A">
              <w:rPr>
                <w:rFonts w:eastAsia="SimHei" w:cs="SimSun" w:hint="eastAsia"/>
                <w:b/>
                <w:sz w:val="15"/>
                <w:szCs w:val="15"/>
              </w:rPr>
              <w:t>年</w:t>
            </w:r>
            <w:r>
              <w:rPr>
                <w:rFonts w:ascii="Arial Black" w:hAnsi="Arial Black" w:hint="eastAsia"/>
                <w:caps/>
                <w:sz w:val="15"/>
              </w:rPr>
              <w:t>3</w:t>
            </w:r>
            <w:r w:rsidRPr="00EB0B4A">
              <w:rPr>
                <w:rFonts w:eastAsia="SimHei" w:cs="SimSun" w:hint="eastAsia"/>
                <w:b/>
                <w:sz w:val="15"/>
                <w:szCs w:val="15"/>
              </w:rPr>
              <w:t>月</w:t>
            </w:r>
            <w:r>
              <w:rPr>
                <w:rFonts w:ascii="Arial Black" w:hAnsi="Arial Black" w:hint="eastAsia"/>
                <w:caps/>
                <w:sz w:val="15"/>
              </w:rPr>
              <w:t>16</w:t>
            </w:r>
            <w:r w:rsidRPr="00EB0B4A">
              <w:rPr>
                <w:rFonts w:eastAsia="SimHei" w:cs="SimSun" w:hint="eastAsia"/>
                <w:b/>
                <w:sz w:val="15"/>
                <w:szCs w:val="15"/>
              </w:rPr>
              <w:t>日</w:t>
            </w:r>
            <w:r w:rsidRPr="00EB0B4A">
              <w:rPr>
                <w:rFonts w:eastAsia="Times New Roman"/>
                <w:b/>
                <w:caps/>
                <w:sz w:val="15"/>
                <w:szCs w:val="15"/>
              </w:rPr>
              <w:t xml:space="preserve">  </w:t>
            </w:r>
          </w:p>
        </w:tc>
      </w:tr>
    </w:tbl>
    <w:p w:rsidR="00703AC1" w:rsidRPr="00EB0B4A" w:rsidRDefault="00703AC1" w:rsidP="00703AC1">
      <w:pPr>
        <w:rPr>
          <w:szCs w:val="22"/>
        </w:rPr>
      </w:pPr>
    </w:p>
    <w:p w:rsidR="00703AC1" w:rsidRPr="00EB0B4A" w:rsidRDefault="00703AC1" w:rsidP="00703AC1">
      <w:pPr>
        <w:rPr>
          <w:szCs w:val="22"/>
        </w:rPr>
      </w:pPr>
    </w:p>
    <w:p w:rsidR="00703AC1" w:rsidRPr="00EB0B4A" w:rsidRDefault="00703AC1" w:rsidP="00703AC1">
      <w:pPr>
        <w:rPr>
          <w:szCs w:val="22"/>
        </w:rPr>
      </w:pPr>
    </w:p>
    <w:p w:rsidR="00703AC1" w:rsidRPr="00EB0B4A" w:rsidRDefault="00703AC1" w:rsidP="00703AC1">
      <w:pPr>
        <w:rPr>
          <w:szCs w:val="22"/>
        </w:rPr>
      </w:pPr>
    </w:p>
    <w:p w:rsidR="00703AC1" w:rsidRPr="00EB0B4A" w:rsidRDefault="00703AC1" w:rsidP="00703AC1">
      <w:pPr>
        <w:rPr>
          <w:szCs w:val="22"/>
        </w:rPr>
      </w:pPr>
    </w:p>
    <w:p w:rsidR="00703AC1" w:rsidRPr="00EB0B4A" w:rsidRDefault="00703AC1" w:rsidP="00703AC1">
      <w:pPr>
        <w:rPr>
          <w:rFonts w:ascii="SimHei" w:eastAsia="SimHei" w:hAnsi="SimHei" w:cs="Times New Roman"/>
          <w:sz w:val="28"/>
          <w:szCs w:val="24"/>
        </w:rPr>
      </w:pPr>
      <w:r w:rsidRPr="00EB0B4A">
        <w:rPr>
          <w:rFonts w:ascii="SimHei" w:eastAsia="SimHei" w:hAnsi="SimHei" w:cs="Times New Roman" w:hint="eastAsia"/>
          <w:sz w:val="28"/>
          <w:szCs w:val="24"/>
        </w:rPr>
        <w:t>专利合作条约</w:t>
      </w:r>
      <w:r>
        <w:rPr>
          <w:rFonts w:ascii="SimHei" w:eastAsia="SimHei" w:hAnsi="SimHei" w:cs="Times New Roman" w:hint="eastAsia"/>
          <w:sz w:val="28"/>
          <w:szCs w:val="24"/>
        </w:rPr>
        <w:t>（</w:t>
      </w:r>
      <w:r w:rsidRPr="00EB0B4A">
        <w:rPr>
          <w:rFonts w:ascii="SimHei" w:eastAsia="SimHei" w:hAnsi="SimHei" w:cs="Times New Roman"/>
          <w:sz w:val="28"/>
          <w:szCs w:val="24"/>
        </w:rPr>
        <w:t>PCT</w:t>
      </w:r>
      <w:r>
        <w:rPr>
          <w:rFonts w:ascii="SimHei" w:eastAsia="SimHei" w:hAnsi="SimHei" w:cs="Times New Roman" w:hint="eastAsia"/>
          <w:sz w:val="28"/>
          <w:szCs w:val="24"/>
        </w:rPr>
        <w:t>）</w:t>
      </w:r>
      <w:r w:rsidRPr="00EB0B4A">
        <w:rPr>
          <w:rFonts w:ascii="SimHei" w:eastAsia="SimHei" w:hAnsi="SimHei" w:cs="Times New Roman"/>
          <w:sz w:val="28"/>
          <w:szCs w:val="24"/>
        </w:rPr>
        <w:br/>
      </w:r>
      <w:r w:rsidRPr="00EB0B4A">
        <w:rPr>
          <w:rFonts w:ascii="SimHei" w:eastAsia="SimHei" w:hAnsi="SimHei" w:cs="Times New Roman" w:hint="eastAsia"/>
          <w:sz w:val="28"/>
          <w:szCs w:val="24"/>
        </w:rPr>
        <w:t>技术合作委员会</w:t>
      </w:r>
    </w:p>
    <w:p w:rsidR="00703AC1" w:rsidRPr="00EB0B4A" w:rsidRDefault="00703AC1" w:rsidP="00703AC1">
      <w:pPr>
        <w:rPr>
          <w:szCs w:val="22"/>
        </w:rPr>
      </w:pPr>
    </w:p>
    <w:p w:rsidR="00703AC1" w:rsidRPr="00EB0B4A" w:rsidRDefault="00703AC1" w:rsidP="00703AC1">
      <w:pPr>
        <w:rPr>
          <w:szCs w:val="22"/>
        </w:rPr>
      </w:pPr>
    </w:p>
    <w:p w:rsidR="00703AC1" w:rsidRPr="00EB0B4A" w:rsidRDefault="00703AC1" w:rsidP="00703AC1">
      <w:pPr>
        <w:autoSpaceDE w:val="0"/>
        <w:autoSpaceDN w:val="0"/>
        <w:textAlignment w:val="bottom"/>
        <w:rPr>
          <w:rFonts w:ascii="KaiTi" w:eastAsia="KaiTi"/>
          <w:b/>
          <w:sz w:val="24"/>
          <w:szCs w:val="24"/>
        </w:rPr>
      </w:pPr>
      <w:r w:rsidRPr="00EB0B4A">
        <w:rPr>
          <w:rFonts w:ascii="KaiTi" w:eastAsia="KaiTi" w:hint="eastAsia"/>
          <w:b/>
          <w:sz w:val="24"/>
          <w:szCs w:val="24"/>
        </w:rPr>
        <w:t>第</w:t>
      </w:r>
      <w:r>
        <w:rPr>
          <w:rFonts w:ascii="KaiTi" w:eastAsia="KaiTi" w:hint="eastAsia"/>
          <w:b/>
          <w:sz w:val="24"/>
          <w:szCs w:val="24"/>
        </w:rPr>
        <w:t>三</w:t>
      </w:r>
      <w:r w:rsidRPr="00EB0B4A">
        <w:rPr>
          <w:rFonts w:ascii="KaiTi" w:eastAsia="KaiTi" w:hint="eastAsia"/>
          <w:b/>
          <w:sz w:val="24"/>
          <w:szCs w:val="24"/>
        </w:rPr>
        <w:t>十届会议</w:t>
      </w:r>
    </w:p>
    <w:p w:rsidR="00703AC1" w:rsidRPr="00EB0B4A" w:rsidRDefault="00703AC1" w:rsidP="00703AC1">
      <w:pPr>
        <w:rPr>
          <w:rFonts w:ascii="KaiTi" w:eastAsia="KaiTi" w:hAnsi="SimSun"/>
          <w:b/>
          <w:sz w:val="24"/>
          <w:szCs w:val="24"/>
        </w:rPr>
      </w:pPr>
      <w:r w:rsidRPr="00EB0B4A">
        <w:rPr>
          <w:rFonts w:ascii="KaiTi" w:eastAsia="KaiTi" w:hAnsi="Times New Roman" w:cs="Times New Roman"/>
          <w:sz w:val="24"/>
          <w:szCs w:val="24"/>
        </w:rPr>
        <w:t>201</w:t>
      </w:r>
      <w:r>
        <w:rPr>
          <w:rFonts w:ascii="KaiTi" w:eastAsia="KaiTi" w:hAnsi="Times New Roman" w:cs="Times New Roman" w:hint="eastAsia"/>
          <w:sz w:val="24"/>
          <w:szCs w:val="24"/>
        </w:rPr>
        <w:t>7</w:t>
      </w:r>
      <w:r w:rsidRPr="00EB0B4A">
        <w:rPr>
          <w:rFonts w:ascii="KaiTi" w:eastAsia="KaiTi" w:hAnsi="SimSun" w:hint="eastAsia"/>
          <w:b/>
          <w:sz w:val="24"/>
          <w:szCs w:val="24"/>
        </w:rPr>
        <w:t>年</w:t>
      </w:r>
      <w:r w:rsidRPr="00EB0B4A">
        <w:rPr>
          <w:rFonts w:ascii="KaiTi" w:eastAsia="KaiTi" w:hAnsi="Times New Roman" w:cs="Times New Roman" w:hint="eastAsia"/>
          <w:sz w:val="24"/>
          <w:szCs w:val="24"/>
        </w:rPr>
        <w:t>5</w:t>
      </w:r>
      <w:r w:rsidRPr="00EB0B4A">
        <w:rPr>
          <w:rFonts w:ascii="KaiTi" w:eastAsia="KaiTi" w:hAnsi="SimSun" w:hint="eastAsia"/>
          <w:b/>
          <w:sz w:val="24"/>
          <w:szCs w:val="24"/>
        </w:rPr>
        <w:t>月</w:t>
      </w:r>
      <w:r>
        <w:rPr>
          <w:rFonts w:ascii="KaiTi" w:eastAsia="KaiTi" w:hAnsi="Times New Roman" w:cs="Times New Roman" w:hint="eastAsia"/>
          <w:sz w:val="24"/>
          <w:szCs w:val="24"/>
        </w:rPr>
        <w:t>8</w:t>
      </w:r>
      <w:r w:rsidRPr="00EB0B4A">
        <w:rPr>
          <w:rFonts w:ascii="KaiTi" w:eastAsia="KaiTi" w:hAnsi="SimSun" w:hint="eastAsia"/>
          <w:b/>
          <w:sz w:val="24"/>
          <w:szCs w:val="24"/>
        </w:rPr>
        <w:t>日至</w:t>
      </w:r>
      <w:r>
        <w:rPr>
          <w:rFonts w:ascii="KaiTi" w:eastAsia="KaiTi" w:hAnsi="Times New Roman" w:cs="Times New Roman" w:hint="eastAsia"/>
          <w:sz w:val="24"/>
          <w:szCs w:val="24"/>
        </w:rPr>
        <w:t>12</w:t>
      </w:r>
      <w:r w:rsidRPr="00EB0B4A">
        <w:rPr>
          <w:rFonts w:ascii="KaiTi" w:eastAsia="KaiTi" w:hAnsi="SimSun" w:hint="eastAsia"/>
          <w:b/>
          <w:sz w:val="24"/>
          <w:szCs w:val="24"/>
        </w:rPr>
        <w:t>日，日内瓦</w:t>
      </w:r>
    </w:p>
    <w:p w:rsidR="00703AC1" w:rsidRPr="00EB0B4A" w:rsidRDefault="00703AC1" w:rsidP="00703AC1">
      <w:pPr>
        <w:rPr>
          <w:szCs w:val="22"/>
        </w:rPr>
      </w:pPr>
    </w:p>
    <w:p w:rsidR="00703AC1" w:rsidRPr="00EB0B4A" w:rsidRDefault="00703AC1" w:rsidP="00703AC1">
      <w:pPr>
        <w:rPr>
          <w:szCs w:val="22"/>
        </w:rPr>
      </w:pPr>
    </w:p>
    <w:p w:rsidR="00703AC1" w:rsidRPr="00EB0B4A" w:rsidRDefault="00703AC1" w:rsidP="00703AC1">
      <w:pPr>
        <w:rPr>
          <w:szCs w:val="22"/>
        </w:rPr>
      </w:pPr>
    </w:p>
    <w:p w:rsidR="00703AC1" w:rsidRPr="004843B8" w:rsidRDefault="00703AC1" w:rsidP="00703AC1">
      <w:pPr>
        <w:rPr>
          <w:rFonts w:ascii="KaiTi" w:eastAsia="KaiTi" w:hAnsi="KaiTi"/>
          <w:sz w:val="24"/>
          <w:szCs w:val="24"/>
        </w:rPr>
      </w:pPr>
      <w:bookmarkStart w:id="3" w:name="TitleOfDoc"/>
      <w:bookmarkEnd w:id="3"/>
      <w:r w:rsidRPr="00703AC1">
        <w:rPr>
          <w:rFonts w:ascii="KaiTi" w:eastAsia="KaiTi" w:hAnsi="KaiTi" w:hint="eastAsia"/>
          <w:sz w:val="24"/>
          <w:szCs w:val="32"/>
        </w:rPr>
        <w:t>延长对</w:t>
      </w:r>
      <w:r>
        <w:rPr>
          <w:rFonts w:ascii="KaiTi" w:eastAsia="KaiTi" w:hAnsi="KaiTi" w:hint="eastAsia"/>
          <w:sz w:val="24"/>
          <w:szCs w:val="32"/>
        </w:rPr>
        <w:t>日本特许厅</w:t>
      </w:r>
      <w:r w:rsidRPr="00703AC1">
        <w:rPr>
          <w:rFonts w:ascii="KaiTi" w:eastAsia="KaiTi" w:hAnsi="KaiTi" w:hint="eastAsia"/>
          <w:sz w:val="24"/>
          <w:szCs w:val="32"/>
        </w:rPr>
        <w:t>作为PCT国际检索和初步审查单位的指定</w:t>
      </w:r>
    </w:p>
    <w:p w:rsidR="00703AC1" w:rsidRPr="00EB0B4A" w:rsidRDefault="00703AC1" w:rsidP="00703AC1">
      <w:pPr>
        <w:rPr>
          <w:szCs w:val="22"/>
        </w:rPr>
      </w:pPr>
    </w:p>
    <w:p w:rsidR="00703AC1" w:rsidRPr="00963EFC" w:rsidRDefault="00703AC1" w:rsidP="00703AC1">
      <w:pPr>
        <w:autoSpaceDE w:val="0"/>
        <w:autoSpaceDN w:val="0"/>
        <w:textAlignment w:val="bottom"/>
        <w:rPr>
          <w:rFonts w:ascii="KaiTi" w:eastAsia="KaiTi" w:hAnsi="KaiTi"/>
          <w:sz w:val="21"/>
          <w:szCs w:val="24"/>
        </w:rPr>
      </w:pPr>
      <w:bookmarkStart w:id="4" w:name="Prepared"/>
      <w:bookmarkEnd w:id="4"/>
      <w:r w:rsidRPr="006B086F">
        <w:rPr>
          <w:rFonts w:ascii="KaiTi" w:eastAsia="KaiTi" w:hAnsi="KaiTi" w:hint="eastAsia"/>
          <w:sz w:val="21"/>
          <w:szCs w:val="24"/>
        </w:rPr>
        <w:t>国际局编拟的文件</w:t>
      </w:r>
    </w:p>
    <w:p w:rsidR="00703AC1" w:rsidRDefault="00703AC1" w:rsidP="00703AC1"/>
    <w:p w:rsidR="00703AC1" w:rsidRDefault="00703AC1" w:rsidP="00703AC1"/>
    <w:p w:rsidR="00703AC1" w:rsidRDefault="00703AC1" w:rsidP="00703AC1"/>
    <w:p w:rsidR="00703AC1" w:rsidRDefault="00703AC1" w:rsidP="00703AC1"/>
    <w:p w:rsidR="00D6751C" w:rsidRPr="00703AC1" w:rsidRDefault="00703AC1" w:rsidP="0057615F">
      <w:pPr>
        <w:pStyle w:val="ONUME"/>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D6751C" w:rsidRPr="00703AC1">
        <w:rPr>
          <w:rFonts w:ascii="SimSun" w:hAnsi="SimSun" w:hint="eastAsia"/>
          <w:sz w:val="21"/>
        </w:rPr>
        <w:t>PCT大会对所有现有国际单位的指定将于2017年12月31日到期。因此在2017年，大会需要首先征求本委员会的意见，然后对是否延长指定那些希望其指定被延长的现有国际单位</w:t>
      </w:r>
      <w:proofErr w:type="gramStart"/>
      <w:r w:rsidR="00D6751C" w:rsidRPr="00703AC1">
        <w:rPr>
          <w:rFonts w:ascii="SimSun" w:hAnsi="SimSun" w:hint="eastAsia"/>
          <w:sz w:val="21"/>
        </w:rPr>
        <w:t>作出</w:t>
      </w:r>
      <w:proofErr w:type="gramEnd"/>
      <w:r w:rsidR="00D6751C" w:rsidRPr="00703AC1">
        <w:rPr>
          <w:rFonts w:ascii="SimSun" w:hAnsi="SimSun" w:hint="eastAsia"/>
          <w:sz w:val="21"/>
        </w:rPr>
        <w:t>决定（见《专利合作条约》第</w:t>
      </w:r>
      <w:r w:rsidR="00D6751C" w:rsidRPr="00703AC1">
        <w:rPr>
          <w:rFonts w:ascii="SimSun" w:hAnsi="SimSun"/>
          <w:sz w:val="21"/>
        </w:rPr>
        <w:t>16</w:t>
      </w:r>
      <w:r w:rsidR="00D6751C" w:rsidRPr="00703AC1">
        <w:rPr>
          <w:rFonts w:ascii="SimSun" w:hAnsi="SimSun" w:hint="eastAsia"/>
          <w:sz w:val="21"/>
        </w:rPr>
        <w:t>条第</w:t>
      </w:r>
      <w:r w:rsidR="00D6751C" w:rsidRPr="00703AC1">
        <w:rPr>
          <w:rFonts w:ascii="SimSun" w:hAnsi="SimSun"/>
          <w:sz w:val="21"/>
        </w:rPr>
        <w:t>(3)</w:t>
      </w:r>
      <w:r w:rsidR="00D6751C" w:rsidRPr="00703AC1">
        <w:rPr>
          <w:rFonts w:ascii="SimSun" w:hAnsi="SimSun" w:hint="eastAsia"/>
          <w:sz w:val="21"/>
        </w:rPr>
        <w:t>款</w:t>
      </w:r>
      <w:r w:rsidR="00D6751C" w:rsidRPr="00703AC1">
        <w:rPr>
          <w:rFonts w:ascii="SimSun" w:hAnsi="SimSun"/>
          <w:sz w:val="21"/>
        </w:rPr>
        <w:t>(e)</w:t>
      </w:r>
      <w:r w:rsidR="00D6751C" w:rsidRPr="00703AC1">
        <w:rPr>
          <w:rFonts w:ascii="SimSun" w:hAnsi="SimSun" w:hint="eastAsia"/>
          <w:sz w:val="21"/>
        </w:rPr>
        <w:t>项和第</w:t>
      </w:r>
      <w:r w:rsidR="00D6751C" w:rsidRPr="00703AC1">
        <w:rPr>
          <w:rFonts w:ascii="SimSun" w:hAnsi="SimSun"/>
          <w:sz w:val="21"/>
        </w:rPr>
        <w:t>32</w:t>
      </w:r>
      <w:r w:rsidR="00D6751C" w:rsidRPr="00703AC1">
        <w:rPr>
          <w:rFonts w:ascii="SimSun" w:hAnsi="SimSun" w:hint="eastAsia"/>
          <w:sz w:val="21"/>
        </w:rPr>
        <w:t>条第</w:t>
      </w:r>
      <w:r w:rsidR="00D6751C" w:rsidRPr="00703AC1">
        <w:rPr>
          <w:rFonts w:ascii="SimSun" w:hAnsi="SimSun"/>
          <w:sz w:val="21"/>
        </w:rPr>
        <w:t>(3)</w:t>
      </w:r>
      <w:r w:rsidR="00D6751C" w:rsidRPr="00703AC1">
        <w:rPr>
          <w:rFonts w:ascii="SimSun" w:hAnsi="SimSun" w:hint="eastAsia"/>
          <w:sz w:val="21"/>
        </w:rPr>
        <w:t>款）。关于该程序以及委员会作用的信息载于文件</w:t>
      </w:r>
      <w:r w:rsidR="00D6751C" w:rsidRPr="00703AC1">
        <w:rPr>
          <w:rFonts w:ascii="SimSun" w:hAnsi="SimSun"/>
          <w:sz w:val="21"/>
        </w:rPr>
        <w:t>PCT/CTC/30/INF/1</w:t>
      </w:r>
      <w:r w:rsidR="00D6751C" w:rsidRPr="00703AC1">
        <w:rPr>
          <w:rFonts w:ascii="SimSun" w:hAnsi="SimSun" w:hint="eastAsia"/>
          <w:sz w:val="21"/>
        </w:rPr>
        <w:t>。</w:t>
      </w:r>
    </w:p>
    <w:p w:rsidR="00D6751C" w:rsidRPr="00703AC1" w:rsidRDefault="00703AC1" w:rsidP="0057615F">
      <w:pPr>
        <w:pStyle w:val="ONUME"/>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D6751C" w:rsidRPr="00703AC1">
        <w:rPr>
          <w:rFonts w:ascii="SimSun" w:hAnsi="SimSun"/>
          <w:sz w:val="21"/>
        </w:rPr>
        <w:t>2017</w:t>
      </w:r>
      <w:r w:rsidR="00D6751C" w:rsidRPr="00703AC1">
        <w:rPr>
          <w:rFonts w:ascii="SimSun" w:hAnsi="SimSun" w:hint="eastAsia"/>
          <w:sz w:val="21"/>
        </w:rPr>
        <w:t>年3月2日，</w:t>
      </w:r>
      <w:r w:rsidRPr="00703AC1">
        <w:rPr>
          <w:rFonts w:ascii="SimSun" w:hAnsi="SimSun" w:hint="eastAsia"/>
          <w:sz w:val="21"/>
        </w:rPr>
        <w:t>日本特许厅</w:t>
      </w:r>
      <w:r w:rsidR="00D6751C" w:rsidRPr="00703AC1">
        <w:rPr>
          <w:rFonts w:ascii="SimSun" w:hAnsi="SimSun" w:hint="eastAsia"/>
          <w:sz w:val="21"/>
        </w:rPr>
        <w:t>提交了关于延长对其作为PCT国际检索单位和国际初步审查单位指定的申请。该申请转录于本文件附件。</w:t>
      </w:r>
    </w:p>
    <w:p w:rsidR="00D6751C" w:rsidRPr="0057615F" w:rsidRDefault="00703AC1" w:rsidP="0057615F">
      <w:pPr>
        <w:pStyle w:val="ONUME"/>
        <w:tabs>
          <w:tab w:val="left" w:pos="6096"/>
        </w:tabs>
        <w:spacing w:afterLines="50" w:after="120" w:line="340" w:lineRule="atLeast"/>
        <w:ind w:left="5534"/>
        <w:rPr>
          <w:rFonts w:ascii="KaiTi" w:eastAsia="KaiTi" w:hAnsi="KaiTi"/>
          <w:sz w:val="21"/>
        </w:rPr>
      </w:pPr>
      <w:r w:rsidRPr="0057615F">
        <w:rPr>
          <w:rFonts w:ascii="KaiTi" w:eastAsia="KaiTi" w:hAnsi="KaiTi"/>
          <w:sz w:val="21"/>
        </w:rPr>
        <w:fldChar w:fldCharType="begin"/>
      </w:r>
      <w:r w:rsidRPr="0057615F">
        <w:rPr>
          <w:rFonts w:ascii="KaiTi" w:eastAsia="KaiTi" w:hAnsi="KaiTi"/>
          <w:sz w:val="21"/>
        </w:rPr>
        <w:instrText xml:space="preserve"> </w:instrText>
      </w:r>
      <w:r w:rsidRPr="0057615F">
        <w:rPr>
          <w:rFonts w:ascii="KaiTi" w:eastAsia="KaiTi" w:hAnsi="KaiTi" w:hint="eastAsia"/>
          <w:sz w:val="21"/>
        </w:rPr>
        <w:instrText>AUTONUM  \* Arabic</w:instrText>
      </w:r>
      <w:r w:rsidRPr="0057615F">
        <w:rPr>
          <w:rFonts w:ascii="KaiTi" w:eastAsia="KaiTi" w:hAnsi="KaiTi"/>
          <w:sz w:val="21"/>
        </w:rPr>
        <w:instrText xml:space="preserve"> </w:instrText>
      </w:r>
      <w:r w:rsidRPr="0057615F">
        <w:rPr>
          <w:rFonts w:ascii="KaiTi" w:eastAsia="KaiTi" w:hAnsi="KaiTi"/>
          <w:sz w:val="21"/>
        </w:rPr>
        <w:fldChar w:fldCharType="end"/>
      </w:r>
      <w:r w:rsidRPr="0057615F">
        <w:rPr>
          <w:rFonts w:ascii="KaiTi" w:eastAsia="KaiTi" w:hAnsi="KaiTi" w:hint="eastAsia"/>
          <w:sz w:val="21"/>
        </w:rPr>
        <w:t>.</w:t>
      </w:r>
      <w:r w:rsidRPr="0057615F">
        <w:rPr>
          <w:rFonts w:ascii="KaiTi" w:eastAsia="KaiTi" w:hAnsi="KaiTi" w:hint="eastAsia"/>
          <w:sz w:val="21"/>
        </w:rPr>
        <w:tab/>
      </w:r>
      <w:r w:rsidR="00D6751C" w:rsidRPr="0057615F">
        <w:rPr>
          <w:rFonts w:ascii="KaiTi" w:eastAsia="KaiTi" w:hAnsi="KaiTi" w:hint="eastAsia"/>
          <w:sz w:val="21"/>
        </w:rPr>
        <w:t>请委员会就此事项提出意见。</w:t>
      </w:r>
    </w:p>
    <w:p w:rsidR="0057615F" w:rsidRDefault="0057615F" w:rsidP="0057615F">
      <w:pPr>
        <w:pStyle w:val="ONUME"/>
        <w:spacing w:afterLines="50" w:after="120" w:line="340" w:lineRule="atLeast"/>
        <w:ind w:left="5534"/>
        <w:rPr>
          <w:rFonts w:ascii="KaiTi" w:eastAsia="KaiTi" w:hAnsi="KaiTi"/>
          <w:sz w:val="21"/>
        </w:rPr>
      </w:pPr>
    </w:p>
    <w:p w:rsidR="00D6751C" w:rsidRPr="0057615F" w:rsidRDefault="00D6751C" w:rsidP="0057615F">
      <w:pPr>
        <w:pStyle w:val="ONUME"/>
        <w:spacing w:afterLines="50" w:after="120" w:line="340" w:lineRule="atLeast"/>
        <w:ind w:left="5534"/>
        <w:rPr>
          <w:rFonts w:ascii="KaiTi" w:eastAsia="KaiTi" w:hAnsi="KaiTi"/>
          <w:sz w:val="21"/>
        </w:rPr>
      </w:pPr>
      <w:r w:rsidRPr="0057615F">
        <w:rPr>
          <w:rFonts w:ascii="KaiTi" w:eastAsia="KaiTi" w:hAnsi="KaiTi"/>
          <w:sz w:val="21"/>
        </w:rPr>
        <w:t>[</w:t>
      </w:r>
      <w:r w:rsidRPr="0057615F">
        <w:rPr>
          <w:rFonts w:ascii="KaiTi" w:eastAsia="KaiTi" w:hAnsi="KaiTi" w:hint="eastAsia"/>
          <w:sz w:val="21"/>
        </w:rPr>
        <w:t>后接附件</w:t>
      </w:r>
      <w:r w:rsidRPr="0057615F">
        <w:rPr>
          <w:rFonts w:ascii="KaiTi" w:eastAsia="KaiTi" w:hAnsi="KaiTi"/>
          <w:sz w:val="21"/>
        </w:rPr>
        <w:t>]</w:t>
      </w:r>
    </w:p>
    <w:p w:rsidR="0057615F" w:rsidRDefault="0057615F" w:rsidP="00D6751C">
      <w:pPr>
        <w:pStyle w:val="ONUME"/>
        <w:ind w:left="5533"/>
        <w:rPr>
          <w:rFonts w:ascii="SimSun" w:hAnsi="SimSun"/>
          <w:sz w:val="21"/>
        </w:rPr>
      </w:pPr>
    </w:p>
    <w:p w:rsidR="0057615F" w:rsidRPr="00703AC1" w:rsidRDefault="0057615F" w:rsidP="00D6751C">
      <w:pPr>
        <w:pStyle w:val="ONUME"/>
        <w:ind w:left="5533"/>
        <w:rPr>
          <w:rFonts w:ascii="SimSun" w:hAnsi="SimSun"/>
          <w:sz w:val="21"/>
        </w:rPr>
        <w:sectPr w:rsidR="0057615F" w:rsidRPr="00703AC1" w:rsidSect="00C650A4">
          <w:headerReference w:type="default" r:id="rId10"/>
          <w:endnotePr>
            <w:numFmt w:val="decimal"/>
          </w:endnotePr>
          <w:pgSz w:w="11907" w:h="16840" w:code="9"/>
          <w:pgMar w:top="567" w:right="1134" w:bottom="1418" w:left="1418" w:header="510" w:footer="1021" w:gutter="0"/>
          <w:cols w:space="720"/>
          <w:titlePg/>
          <w:docGrid w:linePitch="299"/>
        </w:sectPr>
      </w:pPr>
    </w:p>
    <w:p w:rsidR="00AA5F79" w:rsidRPr="0057615F" w:rsidRDefault="00703AC1" w:rsidP="0057615F">
      <w:pPr>
        <w:pStyle w:val="ONUME"/>
        <w:spacing w:beforeLines="100" w:before="240" w:afterLines="300" w:after="720" w:line="340" w:lineRule="atLeast"/>
        <w:jc w:val="center"/>
        <w:rPr>
          <w:rFonts w:ascii="SimSun" w:hAnsi="SimSun"/>
          <w:b/>
          <w:caps/>
          <w:sz w:val="21"/>
        </w:rPr>
      </w:pPr>
      <w:r w:rsidRPr="0057615F">
        <w:rPr>
          <w:rFonts w:ascii="SimSun" w:hAnsi="SimSun" w:hint="eastAsia"/>
          <w:b/>
          <w:caps/>
          <w:sz w:val="21"/>
        </w:rPr>
        <w:lastRenderedPageBreak/>
        <w:t>日本特许厅</w:t>
      </w:r>
      <w:r w:rsidR="00D6751C" w:rsidRPr="0057615F">
        <w:rPr>
          <w:rFonts w:ascii="SimSun" w:hAnsi="SimSun" w:hint="eastAsia"/>
          <w:b/>
          <w:caps/>
          <w:sz w:val="21"/>
        </w:rPr>
        <w:t>关于延长对其作为PCT国际检索和初步审查单位指定的申请</w:t>
      </w:r>
    </w:p>
    <w:p w:rsidR="002F15F0" w:rsidRPr="0057615F" w:rsidRDefault="002F15F0" w:rsidP="0057615F">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57615F">
        <w:rPr>
          <w:rFonts w:ascii="SimHei" w:eastAsia="SimHei" w:hAnsi="SimHei" w:cs="Arial Unicode MS"/>
          <w:b w:val="0"/>
          <w:color w:val="000000"/>
          <w:sz w:val="21"/>
          <w:szCs w:val="22"/>
          <w:u w:color="000000"/>
          <w:bdr w:val="nil"/>
          <w:lang w:bidi="hi-IN"/>
        </w:rPr>
        <w:t>1–</w:t>
      </w:r>
      <w:r w:rsidR="006218D2" w:rsidRPr="0057615F">
        <w:rPr>
          <w:rFonts w:ascii="SimHei" w:eastAsia="SimHei" w:hAnsi="SimHei" w:cs="Arial Unicode MS" w:hint="eastAsia"/>
          <w:b w:val="0"/>
          <w:color w:val="000000"/>
          <w:sz w:val="21"/>
          <w:szCs w:val="22"/>
          <w:u w:color="000000"/>
          <w:bdr w:val="nil"/>
          <w:lang w:bidi="hi-IN"/>
        </w:rPr>
        <w:t>基本信息</w:t>
      </w:r>
    </w:p>
    <w:p w:rsidR="002F15F0" w:rsidRPr="00604D8A" w:rsidRDefault="006218D2" w:rsidP="006D1629">
      <w:pPr>
        <w:overflowPunct w:val="0"/>
        <w:spacing w:afterLines="50" w:after="120" w:line="340" w:lineRule="atLeast"/>
        <w:rPr>
          <w:rFonts w:ascii="SimSun" w:hAnsi="SimSun"/>
          <w:sz w:val="21"/>
          <w:szCs w:val="22"/>
        </w:rPr>
      </w:pPr>
      <w:r w:rsidRPr="006D1629">
        <w:rPr>
          <w:rFonts w:ascii="SimSun" w:hAnsi="SimSun" w:hint="eastAsia"/>
          <w:b/>
          <w:sz w:val="21"/>
          <w:szCs w:val="22"/>
        </w:rPr>
        <w:t>国家局名称：</w:t>
      </w:r>
      <w:r w:rsidR="00703AC1" w:rsidRPr="00604D8A">
        <w:rPr>
          <w:rFonts w:ascii="SimSun" w:hAnsi="SimSun" w:hint="eastAsia"/>
          <w:sz w:val="21"/>
          <w:szCs w:val="22"/>
        </w:rPr>
        <w:t>日本特许厅</w:t>
      </w:r>
    </w:p>
    <w:p w:rsidR="002F15F0" w:rsidRPr="00604D8A" w:rsidRDefault="006218D2" w:rsidP="006D1629">
      <w:pPr>
        <w:overflowPunct w:val="0"/>
        <w:spacing w:afterLines="50" w:after="120" w:line="340" w:lineRule="atLeast"/>
        <w:rPr>
          <w:rFonts w:ascii="SimSun" w:hAnsi="SimSun"/>
          <w:sz w:val="21"/>
          <w:szCs w:val="22"/>
        </w:rPr>
      </w:pPr>
      <w:r w:rsidRPr="006D1629">
        <w:rPr>
          <w:rFonts w:ascii="SimSun" w:hAnsi="SimSun" w:hint="eastAsia"/>
          <w:b/>
          <w:sz w:val="21"/>
          <w:szCs w:val="22"/>
        </w:rPr>
        <w:t>在哪届大会会议上寻求再次指定：</w:t>
      </w:r>
      <w:r w:rsidR="000532D3" w:rsidRPr="00604D8A">
        <w:rPr>
          <w:rFonts w:ascii="SimSun" w:hAnsi="SimSun" w:hint="eastAsia"/>
          <w:sz w:val="21"/>
          <w:szCs w:val="22"/>
        </w:rPr>
        <w:t>第</w:t>
      </w:r>
      <w:r w:rsidR="002F15F0" w:rsidRPr="00604D8A">
        <w:rPr>
          <w:rFonts w:ascii="SimSun" w:hAnsi="SimSun"/>
          <w:sz w:val="21"/>
          <w:szCs w:val="22"/>
        </w:rPr>
        <w:t>49</w:t>
      </w:r>
      <w:r w:rsidR="000532D3" w:rsidRPr="00604D8A">
        <w:rPr>
          <w:rFonts w:ascii="SimSun" w:hAnsi="SimSun" w:hint="eastAsia"/>
          <w:sz w:val="21"/>
          <w:szCs w:val="22"/>
        </w:rPr>
        <w:t>届</w:t>
      </w:r>
    </w:p>
    <w:p w:rsidR="002F15F0" w:rsidRPr="00604D8A" w:rsidRDefault="006218D2" w:rsidP="006D1629">
      <w:pPr>
        <w:overflowPunct w:val="0"/>
        <w:spacing w:afterLines="50" w:after="120" w:line="340" w:lineRule="atLeast"/>
        <w:rPr>
          <w:rFonts w:ascii="SimSun" w:hAnsi="SimSun"/>
          <w:sz w:val="21"/>
          <w:szCs w:val="22"/>
        </w:rPr>
      </w:pPr>
      <w:r w:rsidRPr="006D1629">
        <w:rPr>
          <w:rFonts w:ascii="SimSun" w:hAnsi="SimSun" w:hint="eastAsia"/>
          <w:b/>
          <w:sz w:val="21"/>
          <w:szCs w:val="22"/>
        </w:rPr>
        <w:t>可开始作为国际检索单位</w:t>
      </w:r>
      <w:r w:rsidRPr="006D1629">
        <w:rPr>
          <w:rFonts w:ascii="SimSun" w:hAnsi="SimSun"/>
          <w:b/>
          <w:sz w:val="21"/>
          <w:szCs w:val="22"/>
        </w:rPr>
        <w:t>/国际初步审查单位</w:t>
      </w:r>
      <w:r w:rsidRPr="006D1629">
        <w:rPr>
          <w:rFonts w:ascii="SimSun" w:hAnsi="SimSun" w:hint="eastAsia"/>
          <w:b/>
          <w:sz w:val="21"/>
          <w:szCs w:val="22"/>
        </w:rPr>
        <w:t>开展业务的预计日期：</w:t>
      </w:r>
      <w:r w:rsidR="002F15F0" w:rsidRPr="00604D8A">
        <w:rPr>
          <w:rFonts w:ascii="SimSun" w:hAnsi="SimSun"/>
          <w:sz w:val="21"/>
          <w:szCs w:val="22"/>
        </w:rPr>
        <w:t>2018</w:t>
      </w:r>
      <w:r w:rsidR="00BF4E9D" w:rsidRPr="00604D8A">
        <w:rPr>
          <w:rFonts w:ascii="SimSun" w:hAnsi="SimSun" w:hint="eastAsia"/>
          <w:sz w:val="21"/>
          <w:szCs w:val="22"/>
        </w:rPr>
        <w:t>年1月1日</w:t>
      </w:r>
    </w:p>
    <w:p w:rsidR="002F15F0" w:rsidRPr="00604D8A" w:rsidRDefault="00BF4E9D" w:rsidP="006D1629">
      <w:pPr>
        <w:overflowPunct w:val="0"/>
        <w:spacing w:afterLines="50" w:after="120" w:line="340" w:lineRule="atLeast"/>
        <w:rPr>
          <w:rFonts w:ascii="SimSun" w:hAnsi="SimSun"/>
          <w:sz w:val="21"/>
          <w:szCs w:val="22"/>
        </w:rPr>
      </w:pPr>
      <w:r w:rsidRPr="006D1629">
        <w:rPr>
          <w:rFonts w:ascii="SimSun" w:hAnsi="SimSun" w:hint="eastAsia"/>
          <w:b/>
          <w:sz w:val="21"/>
          <w:szCs w:val="22"/>
        </w:rPr>
        <w:t>联络人：</w:t>
      </w:r>
      <w:r w:rsidR="006D1629" w:rsidRPr="00604D8A">
        <w:rPr>
          <w:rFonts w:ascii="SimSun" w:hAnsi="SimSun" w:hint="eastAsia"/>
          <w:sz w:val="21"/>
          <w:szCs w:val="22"/>
        </w:rPr>
        <w:t>国际政策课多边</w:t>
      </w:r>
      <w:proofErr w:type="gramStart"/>
      <w:r w:rsidR="006D1629" w:rsidRPr="00604D8A">
        <w:rPr>
          <w:rFonts w:ascii="SimSun" w:hAnsi="SimSun" w:hint="eastAsia"/>
          <w:sz w:val="21"/>
          <w:szCs w:val="22"/>
        </w:rPr>
        <w:t>合作室室长武重龙男</w:t>
      </w:r>
      <w:proofErr w:type="gramEnd"/>
      <w:r w:rsidR="006D1629" w:rsidRPr="00604D8A">
        <w:rPr>
          <w:rFonts w:ascii="SimSun" w:hAnsi="SimSun" w:hint="eastAsia"/>
          <w:sz w:val="21"/>
          <w:szCs w:val="22"/>
        </w:rPr>
        <w:t>先生</w:t>
      </w:r>
    </w:p>
    <w:p w:rsidR="002F15F0" w:rsidRPr="006D1629" w:rsidRDefault="00BF4E9D" w:rsidP="006D1629">
      <w:pPr>
        <w:overflowPunct w:val="0"/>
        <w:spacing w:afterLines="50" w:after="120" w:line="340" w:lineRule="atLeast"/>
        <w:rPr>
          <w:rFonts w:ascii="SimSun" w:hAnsi="SimSun"/>
          <w:b/>
          <w:sz w:val="21"/>
          <w:szCs w:val="22"/>
        </w:rPr>
      </w:pPr>
      <w:r w:rsidRPr="006D1629">
        <w:rPr>
          <w:rFonts w:ascii="SimSun" w:hAnsi="SimSun" w:hint="eastAsia"/>
          <w:b/>
          <w:sz w:val="21"/>
          <w:szCs w:val="22"/>
        </w:rPr>
        <w:t>理由说明：</w:t>
      </w:r>
    </w:p>
    <w:p w:rsidR="002F15F0" w:rsidRPr="00703AC1" w:rsidRDefault="00BF4E9D" w:rsidP="006D1629">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自其在1978年加入PCT并同时被指定为</w:t>
      </w:r>
      <w:r w:rsidR="006218D2" w:rsidRPr="00703AC1">
        <w:rPr>
          <w:rFonts w:ascii="SimSun" w:hAnsi="SimSun" w:hint="eastAsia"/>
          <w:sz w:val="21"/>
          <w:szCs w:val="21"/>
        </w:rPr>
        <w:t>国际检索单位</w:t>
      </w:r>
      <w:r w:rsidR="006218D2" w:rsidRPr="00703AC1">
        <w:rPr>
          <w:rFonts w:ascii="SimSun" w:hAnsi="SimSun"/>
          <w:sz w:val="21"/>
          <w:szCs w:val="21"/>
        </w:rPr>
        <w:t>/</w:t>
      </w:r>
      <w:r w:rsidR="006218D2" w:rsidRPr="00703AC1">
        <w:rPr>
          <w:rFonts w:ascii="SimSun" w:hAnsi="SimSun" w:hint="eastAsia"/>
          <w:sz w:val="21"/>
          <w:szCs w:val="21"/>
        </w:rPr>
        <w:t>国际初审单位</w:t>
      </w:r>
      <w:r w:rsidRPr="00703AC1">
        <w:rPr>
          <w:rFonts w:ascii="SimSun" w:hAnsi="SimSun" w:hint="eastAsia"/>
          <w:sz w:val="21"/>
          <w:szCs w:val="21"/>
        </w:rPr>
        <w:t>，</w:t>
      </w:r>
      <w:r w:rsidR="00703AC1" w:rsidRPr="00703AC1">
        <w:rPr>
          <w:rFonts w:ascii="SimSun" w:hAnsi="SimSun" w:hint="eastAsia"/>
          <w:sz w:val="21"/>
          <w:szCs w:val="21"/>
        </w:rPr>
        <w:t>日本特许厅</w:t>
      </w:r>
      <w:r w:rsidR="00604D8A">
        <w:rPr>
          <w:rFonts w:ascii="SimSun" w:hAnsi="SimSun" w:hint="eastAsia"/>
          <w:sz w:val="21"/>
          <w:szCs w:val="21"/>
        </w:rPr>
        <w:t>（</w:t>
      </w:r>
      <w:r w:rsidR="00812863">
        <w:rPr>
          <w:rFonts w:ascii="SimSun" w:hAnsi="SimSun"/>
          <w:sz w:val="21"/>
          <w:szCs w:val="21"/>
        </w:rPr>
        <w:t>特许厅</w:t>
      </w:r>
      <w:r w:rsidR="00604D8A">
        <w:rPr>
          <w:rFonts w:ascii="SimSun" w:hAnsi="SimSun" w:hint="eastAsia"/>
          <w:sz w:val="21"/>
          <w:szCs w:val="21"/>
        </w:rPr>
        <w:t>）</w:t>
      </w:r>
      <w:r w:rsidRPr="00703AC1">
        <w:rPr>
          <w:rFonts w:ascii="SimSun" w:hAnsi="SimSun" w:hint="eastAsia"/>
          <w:sz w:val="21"/>
          <w:szCs w:val="21"/>
        </w:rPr>
        <w:t>是唯一能够以日文进行国际检索和国际初审的主管</w:t>
      </w:r>
      <w:r w:rsidR="006218D2" w:rsidRPr="00703AC1">
        <w:rPr>
          <w:rFonts w:ascii="SimSun" w:hAnsi="SimSun" w:hint="eastAsia"/>
          <w:sz w:val="21"/>
          <w:szCs w:val="21"/>
        </w:rPr>
        <w:t>国际检索单位</w:t>
      </w:r>
      <w:r w:rsidRPr="00703AC1">
        <w:rPr>
          <w:rFonts w:ascii="SimSun" w:hAnsi="SimSun"/>
          <w:sz w:val="21"/>
          <w:szCs w:val="21"/>
        </w:rPr>
        <w:t>/</w:t>
      </w:r>
      <w:r w:rsidR="006218D2" w:rsidRPr="00703AC1">
        <w:rPr>
          <w:rFonts w:ascii="SimSun" w:hAnsi="SimSun" w:hint="eastAsia"/>
          <w:sz w:val="21"/>
          <w:szCs w:val="21"/>
        </w:rPr>
        <w:t>国际初审单位</w:t>
      </w:r>
      <w:r w:rsidRPr="00703AC1">
        <w:rPr>
          <w:rFonts w:ascii="SimSun" w:hAnsi="SimSun" w:hint="eastAsia"/>
          <w:sz w:val="21"/>
          <w:szCs w:val="21"/>
        </w:rPr>
        <w:t>。此外，</w:t>
      </w:r>
      <w:r w:rsidR="00812863">
        <w:rPr>
          <w:rFonts w:ascii="SimSun" w:hAnsi="SimSun" w:hint="eastAsia"/>
          <w:sz w:val="21"/>
          <w:szCs w:val="21"/>
        </w:rPr>
        <w:t>特许厅</w:t>
      </w:r>
      <w:r w:rsidRPr="00703AC1">
        <w:rPr>
          <w:rFonts w:ascii="SimSun" w:hAnsi="SimSun" w:hint="eastAsia"/>
          <w:sz w:val="21"/>
          <w:szCs w:val="21"/>
        </w:rPr>
        <w:t>从2001年开始进行英文国际检索。目前，我局是日本居民或公民所提交国际申请以及在其他11个成员国所提交国际申请的主管</w:t>
      </w:r>
      <w:r w:rsidR="006218D2" w:rsidRPr="00703AC1">
        <w:rPr>
          <w:rFonts w:ascii="SimSun" w:hAnsi="SimSun" w:hint="eastAsia"/>
          <w:sz w:val="21"/>
          <w:szCs w:val="21"/>
        </w:rPr>
        <w:t>国际检索单位</w:t>
      </w:r>
      <w:r w:rsidR="006218D2" w:rsidRPr="00703AC1">
        <w:rPr>
          <w:rFonts w:ascii="SimSun" w:hAnsi="SimSun"/>
          <w:sz w:val="21"/>
          <w:szCs w:val="21"/>
        </w:rPr>
        <w:t>/</w:t>
      </w:r>
      <w:r w:rsidR="006218D2" w:rsidRPr="00703AC1">
        <w:rPr>
          <w:rFonts w:ascii="SimSun" w:hAnsi="SimSun" w:hint="eastAsia"/>
          <w:sz w:val="21"/>
          <w:szCs w:val="21"/>
        </w:rPr>
        <w:t>国际初审单位</w:t>
      </w:r>
      <w:r w:rsidRPr="00703AC1">
        <w:rPr>
          <w:rFonts w:ascii="SimSun" w:hAnsi="SimSun" w:hint="eastAsia"/>
          <w:sz w:val="21"/>
          <w:szCs w:val="21"/>
        </w:rPr>
        <w:t>。</w:t>
      </w:r>
    </w:p>
    <w:p w:rsidR="002F15F0" w:rsidRPr="00703AC1" w:rsidRDefault="00BF4E9D" w:rsidP="006D1629">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尽管要对大量PCT申请进行国际检索和国际初审，但</w:t>
      </w:r>
      <w:r w:rsidR="00812863">
        <w:rPr>
          <w:rFonts w:ascii="SimSun" w:hAnsi="SimSun" w:hint="eastAsia"/>
          <w:sz w:val="21"/>
          <w:szCs w:val="21"/>
        </w:rPr>
        <w:t>特许</w:t>
      </w:r>
      <w:proofErr w:type="gramStart"/>
      <w:r w:rsidR="00812863">
        <w:rPr>
          <w:rFonts w:ascii="SimSun" w:hAnsi="SimSun" w:hint="eastAsia"/>
          <w:sz w:val="21"/>
          <w:szCs w:val="21"/>
        </w:rPr>
        <w:t>厅</w:t>
      </w:r>
      <w:r w:rsidR="00EC5E2A" w:rsidRPr="00703AC1">
        <w:rPr>
          <w:rFonts w:ascii="SimSun" w:hAnsi="SimSun" w:hint="eastAsia"/>
          <w:sz w:val="21"/>
          <w:szCs w:val="21"/>
        </w:rPr>
        <w:t>能够</w:t>
      </w:r>
      <w:proofErr w:type="gramEnd"/>
      <w:r w:rsidR="00EC5E2A" w:rsidRPr="00703AC1">
        <w:rPr>
          <w:rFonts w:ascii="SimSun" w:hAnsi="SimSun" w:hint="eastAsia"/>
          <w:sz w:val="21"/>
          <w:szCs w:val="21"/>
        </w:rPr>
        <w:t>及时</w:t>
      </w:r>
      <w:r w:rsidR="0051309E" w:rsidRPr="00703AC1">
        <w:rPr>
          <w:rFonts w:ascii="SimSun" w:hAnsi="SimSun" w:hint="eastAsia"/>
          <w:sz w:val="21"/>
          <w:szCs w:val="21"/>
        </w:rPr>
        <w:t>处理这些申请。接受</w:t>
      </w:r>
      <w:r w:rsidR="00812863">
        <w:rPr>
          <w:rFonts w:ascii="SimSun" w:hAnsi="SimSun" w:hint="eastAsia"/>
          <w:sz w:val="21"/>
          <w:szCs w:val="21"/>
        </w:rPr>
        <w:t>特许</w:t>
      </w:r>
      <w:proofErr w:type="gramStart"/>
      <w:r w:rsidR="00812863">
        <w:rPr>
          <w:rFonts w:ascii="SimSun" w:hAnsi="SimSun" w:hint="eastAsia"/>
          <w:sz w:val="21"/>
          <w:szCs w:val="21"/>
        </w:rPr>
        <w:t>厅</w:t>
      </w:r>
      <w:r w:rsidR="0051309E" w:rsidRPr="00703AC1">
        <w:rPr>
          <w:rFonts w:ascii="SimSun" w:hAnsi="SimSun" w:hint="eastAsia"/>
          <w:sz w:val="21"/>
          <w:szCs w:val="21"/>
        </w:rPr>
        <w:t>用户</w:t>
      </w:r>
      <w:proofErr w:type="gramEnd"/>
      <w:r w:rsidR="0051309E" w:rsidRPr="00703AC1">
        <w:rPr>
          <w:rFonts w:ascii="SimSun" w:hAnsi="SimSun" w:hint="eastAsia"/>
          <w:sz w:val="21"/>
          <w:szCs w:val="21"/>
        </w:rPr>
        <w:t>满意度调查的用户一直对</w:t>
      </w:r>
      <w:r w:rsidR="00812863">
        <w:rPr>
          <w:rFonts w:ascii="SimSun" w:hAnsi="SimSun" w:hint="eastAsia"/>
          <w:sz w:val="21"/>
          <w:szCs w:val="21"/>
        </w:rPr>
        <w:t>特许厅</w:t>
      </w:r>
      <w:r w:rsidR="0051309E" w:rsidRPr="00703AC1">
        <w:rPr>
          <w:rFonts w:ascii="SimSun" w:hAnsi="SimSun" w:hint="eastAsia"/>
          <w:sz w:val="21"/>
          <w:szCs w:val="21"/>
        </w:rPr>
        <w:t>的国际检索报告和其他工作产品给予很高的评价。</w:t>
      </w:r>
    </w:p>
    <w:p w:rsidR="002F15F0" w:rsidRPr="00703AC1" w:rsidRDefault="0064363D" w:rsidP="006D1629">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此外，由于提高PCT国际阶段工作产品的质量已成为需要解决的关键问题之一，因此</w:t>
      </w:r>
      <w:r w:rsidR="00812863">
        <w:rPr>
          <w:rFonts w:ascii="SimSun" w:hAnsi="SimSun" w:hint="eastAsia"/>
          <w:sz w:val="21"/>
          <w:szCs w:val="21"/>
        </w:rPr>
        <w:t>特许</w:t>
      </w:r>
      <w:proofErr w:type="gramStart"/>
      <w:r w:rsidR="00812863">
        <w:rPr>
          <w:rFonts w:ascii="SimSun" w:hAnsi="SimSun" w:hint="eastAsia"/>
          <w:sz w:val="21"/>
          <w:szCs w:val="21"/>
        </w:rPr>
        <w:t>厅</w:t>
      </w:r>
      <w:r w:rsidR="00FC6EF0" w:rsidRPr="00703AC1">
        <w:rPr>
          <w:rFonts w:ascii="SimSun" w:hAnsi="SimSun" w:hint="eastAsia"/>
          <w:sz w:val="21"/>
          <w:szCs w:val="21"/>
        </w:rPr>
        <w:t>一直</w:t>
      </w:r>
      <w:proofErr w:type="gramEnd"/>
      <w:r w:rsidR="00FC6EF0" w:rsidRPr="00703AC1">
        <w:rPr>
          <w:rFonts w:ascii="SimSun" w:hAnsi="SimSun" w:hint="eastAsia"/>
          <w:sz w:val="21"/>
          <w:szCs w:val="21"/>
        </w:rPr>
        <w:t>在为此积极地采取</w:t>
      </w:r>
      <w:r w:rsidR="00644DD6" w:rsidRPr="00703AC1">
        <w:rPr>
          <w:rFonts w:ascii="SimSun" w:hAnsi="SimSun" w:hint="eastAsia"/>
          <w:sz w:val="21"/>
          <w:szCs w:val="21"/>
        </w:rPr>
        <w:t>改进措施。</w:t>
      </w:r>
      <w:bookmarkStart w:id="6" w:name="_GoBack"/>
      <w:bookmarkEnd w:id="6"/>
    </w:p>
    <w:p w:rsidR="002F15F0" w:rsidRPr="00703AC1" w:rsidRDefault="00B225D2" w:rsidP="006D1629">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例如，在内部实践方面，</w:t>
      </w:r>
      <w:r w:rsidR="00812863">
        <w:rPr>
          <w:rFonts w:ascii="SimSun" w:hAnsi="SimSun" w:hint="eastAsia"/>
          <w:sz w:val="21"/>
          <w:szCs w:val="21"/>
        </w:rPr>
        <w:t>特许厅</w:t>
      </w:r>
      <w:r w:rsidRPr="00703AC1">
        <w:rPr>
          <w:rFonts w:ascii="SimSun" w:hAnsi="SimSun" w:hint="eastAsia"/>
          <w:sz w:val="21"/>
          <w:szCs w:val="21"/>
        </w:rPr>
        <w:t>在2015年发布了PCT国际检索和初审手册，以便</w:t>
      </w:r>
      <w:r w:rsidR="00812863">
        <w:rPr>
          <w:rFonts w:ascii="SimSun" w:hAnsi="SimSun" w:hint="eastAsia"/>
          <w:sz w:val="21"/>
          <w:szCs w:val="21"/>
        </w:rPr>
        <w:t>特许厅</w:t>
      </w:r>
      <w:r w:rsidRPr="00703AC1">
        <w:rPr>
          <w:rFonts w:ascii="SimSun" w:hAnsi="SimSun" w:hint="eastAsia"/>
          <w:sz w:val="21"/>
          <w:szCs w:val="21"/>
        </w:rPr>
        <w:t>审查员进行更为简化的国际检索和国际初审，以及为用户提高其业务的透明度。</w:t>
      </w:r>
    </w:p>
    <w:p w:rsidR="002F15F0" w:rsidRPr="00703AC1" w:rsidRDefault="00587E0F" w:rsidP="006D1629">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在与其他国家的关系方面，</w:t>
      </w:r>
      <w:r w:rsidR="00812863">
        <w:rPr>
          <w:rFonts w:ascii="SimSun" w:hAnsi="SimSun" w:hint="eastAsia"/>
          <w:sz w:val="21"/>
          <w:szCs w:val="21"/>
        </w:rPr>
        <w:t>特许</w:t>
      </w:r>
      <w:proofErr w:type="gramStart"/>
      <w:r w:rsidR="00812863">
        <w:rPr>
          <w:rFonts w:ascii="SimSun" w:hAnsi="SimSun" w:hint="eastAsia"/>
          <w:sz w:val="21"/>
          <w:szCs w:val="21"/>
        </w:rPr>
        <w:t>厅</w:t>
      </w:r>
      <w:r w:rsidRPr="00703AC1">
        <w:rPr>
          <w:rFonts w:ascii="SimSun" w:hAnsi="SimSun" w:hint="eastAsia"/>
          <w:sz w:val="21"/>
          <w:szCs w:val="21"/>
        </w:rPr>
        <w:t>继续</w:t>
      </w:r>
      <w:proofErr w:type="gramEnd"/>
      <w:r w:rsidRPr="00703AC1">
        <w:rPr>
          <w:rFonts w:ascii="SimSun" w:hAnsi="SimSun" w:hint="eastAsia"/>
          <w:sz w:val="21"/>
          <w:szCs w:val="21"/>
        </w:rPr>
        <w:t>参与各项合作活动，不仅是由WIPO</w:t>
      </w:r>
      <w:r w:rsidR="00364731" w:rsidRPr="00703AC1">
        <w:rPr>
          <w:rFonts w:ascii="SimSun" w:hAnsi="SimSun" w:hint="eastAsia"/>
          <w:sz w:val="21"/>
          <w:szCs w:val="21"/>
        </w:rPr>
        <w:t>组织的活动，还包括与其他知识产权局在双边和多边框架下的活动，其中包括IP五局活动。</w:t>
      </w:r>
      <w:r w:rsidR="00812863">
        <w:rPr>
          <w:rFonts w:ascii="SimSun" w:hAnsi="SimSun" w:hint="eastAsia"/>
          <w:sz w:val="21"/>
          <w:szCs w:val="21"/>
        </w:rPr>
        <w:t>特许厅</w:t>
      </w:r>
      <w:r w:rsidR="00364731" w:rsidRPr="00703AC1">
        <w:rPr>
          <w:rFonts w:ascii="SimSun" w:hAnsi="SimSun" w:hint="eastAsia"/>
          <w:sz w:val="21"/>
          <w:szCs w:val="21"/>
        </w:rPr>
        <w:t>与那些近期被指定为国际单位的主管局分享了它的经验，以帮助各局正确地履行</w:t>
      </w:r>
      <w:r w:rsidR="00DF33F0" w:rsidRPr="00703AC1">
        <w:rPr>
          <w:rFonts w:ascii="SimSun" w:hAnsi="SimSun" w:hint="eastAsia"/>
          <w:sz w:val="21"/>
          <w:szCs w:val="21"/>
        </w:rPr>
        <w:t>国际检索单位</w:t>
      </w:r>
      <w:r w:rsidR="00DF33F0" w:rsidRPr="00703AC1">
        <w:rPr>
          <w:rFonts w:ascii="SimSun" w:hAnsi="SimSun"/>
          <w:sz w:val="21"/>
          <w:szCs w:val="21"/>
        </w:rPr>
        <w:t>/</w:t>
      </w:r>
      <w:r w:rsidR="00DF33F0" w:rsidRPr="00703AC1">
        <w:rPr>
          <w:rFonts w:ascii="SimSun" w:hAnsi="SimSun" w:hint="eastAsia"/>
          <w:sz w:val="21"/>
          <w:szCs w:val="21"/>
        </w:rPr>
        <w:t>国际初审单位</w:t>
      </w:r>
      <w:r w:rsidR="00364731" w:rsidRPr="00703AC1">
        <w:rPr>
          <w:rFonts w:ascii="SimSun" w:hAnsi="SimSun" w:hint="eastAsia"/>
          <w:sz w:val="21"/>
          <w:szCs w:val="21"/>
        </w:rPr>
        <w:t>的职能。</w:t>
      </w:r>
    </w:p>
    <w:p w:rsidR="002F15F0" w:rsidRPr="00703AC1" w:rsidRDefault="00364731" w:rsidP="006D1629">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根据如上所述的理由，</w:t>
      </w:r>
      <w:r w:rsidR="00812863">
        <w:rPr>
          <w:rFonts w:ascii="SimSun" w:hAnsi="SimSun" w:hint="eastAsia"/>
          <w:sz w:val="21"/>
          <w:szCs w:val="21"/>
        </w:rPr>
        <w:t>特许</w:t>
      </w:r>
      <w:proofErr w:type="gramStart"/>
      <w:r w:rsidR="00812863">
        <w:rPr>
          <w:rFonts w:ascii="SimSun" w:hAnsi="SimSun" w:hint="eastAsia"/>
          <w:sz w:val="21"/>
          <w:szCs w:val="21"/>
        </w:rPr>
        <w:t>厅</w:t>
      </w:r>
      <w:r w:rsidRPr="00703AC1">
        <w:rPr>
          <w:rFonts w:ascii="SimSun" w:hAnsi="SimSun" w:hint="eastAsia"/>
          <w:sz w:val="21"/>
          <w:szCs w:val="21"/>
        </w:rPr>
        <w:t>在此</w:t>
      </w:r>
      <w:proofErr w:type="gramEnd"/>
      <w:r w:rsidRPr="00703AC1">
        <w:rPr>
          <w:rFonts w:ascii="SimSun" w:hAnsi="SimSun" w:hint="eastAsia"/>
          <w:sz w:val="21"/>
          <w:szCs w:val="21"/>
        </w:rPr>
        <w:t>申请被再次指定为</w:t>
      </w:r>
      <w:r w:rsidR="00DF33F0" w:rsidRPr="00703AC1">
        <w:rPr>
          <w:rFonts w:ascii="SimSun" w:hAnsi="SimSun" w:hint="eastAsia"/>
          <w:sz w:val="21"/>
          <w:szCs w:val="21"/>
        </w:rPr>
        <w:t>国际检索单位</w:t>
      </w:r>
      <w:r w:rsidR="00DF33F0" w:rsidRPr="00703AC1">
        <w:rPr>
          <w:rFonts w:ascii="SimSun" w:hAnsi="SimSun"/>
          <w:sz w:val="21"/>
          <w:szCs w:val="21"/>
        </w:rPr>
        <w:t>/</w:t>
      </w:r>
      <w:r w:rsidR="00DF33F0" w:rsidRPr="00703AC1">
        <w:rPr>
          <w:rFonts w:ascii="SimSun" w:hAnsi="SimSun" w:hint="eastAsia"/>
          <w:sz w:val="21"/>
          <w:szCs w:val="21"/>
        </w:rPr>
        <w:t>国际初审单位</w:t>
      </w:r>
      <w:r w:rsidRPr="00703AC1">
        <w:rPr>
          <w:rFonts w:ascii="SimSun" w:hAnsi="SimSun" w:hint="eastAsia"/>
          <w:sz w:val="21"/>
          <w:szCs w:val="21"/>
        </w:rPr>
        <w:t>。</w:t>
      </w:r>
      <w:r w:rsidR="00752FD1" w:rsidRPr="00703AC1">
        <w:rPr>
          <w:rFonts w:ascii="SimSun" w:hAnsi="SimSun" w:hint="eastAsia"/>
          <w:sz w:val="21"/>
          <w:szCs w:val="21"/>
        </w:rPr>
        <w:t>如果</w:t>
      </w:r>
      <w:r w:rsidR="00812863">
        <w:rPr>
          <w:rFonts w:ascii="SimSun" w:hAnsi="SimSun" w:hint="eastAsia"/>
          <w:sz w:val="21"/>
          <w:szCs w:val="21"/>
        </w:rPr>
        <w:t>特许</w:t>
      </w:r>
      <w:proofErr w:type="gramStart"/>
      <w:r w:rsidR="00812863">
        <w:rPr>
          <w:rFonts w:ascii="SimSun" w:hAnsi="SimSun" w:hint="eastAsia"/>
          <w:sz w:val="21"/>
          <w:szCs w:val="21"/>
        </w:rPr>
        <w:t>厅</w:t>
      </w:r>
      <w:r w:rsidRPr="00703AC1">
        <w:rPr>
          <w:rFonts w:ascii="SimSun" w:hAnsi="SimSun" w:hint="eastAsia"/>
          <w:sz w:val="21"/>
          <w:szCs w:val="21"/>
        </w:rPr>
        <w:t>再次</w:t>
      </w:r>
      <w:proofErr w:type="gramEnd"/>
      <w:r w:rsidRPr="00703AC1">
        <w:rPr>
          <w:rFonts w:ascii="SimSun" w:hAnsi="SimSun" w:hint="eastAsia"/>
          <w:sz w:val="21"/>
          <w:szCs w:val="21"/>
        </w:rPr>
        <w:t>被指定为主管</w:t>
      </w:r>
      <w:r w:rsidR="00DF33F0" w:rsidRPr="00703AC1">
        <w:rPr>
          <w:rFonts w:ascii="SimSun" w:hAnsi="SimSun" w:hint="eastAsia"/>
          <w:sz w:val="21"/>
          <w:szCs w:val="21"/>
        </w:rPr>
        <w:t>国际检索单位</w:t>
      </w:r>
      <w:r w:rsidR="00DF33F0" w:rsidRPr="00703AC1">
        <w:rPr>
          <w:rFonts w:ascii="SimSun" w:hAnsi="SimSun"/>
          <w:sz w:val="21"/>
          <w:szCs w:val="21"/>
        </w:rPr>
        <w:t>/</w:t>
      </w:r>
      <w:r w:rsidR="00DF33F0" w:rsidRPr="00703AC1">
        <w:rPr>
          <w:rFonts w:ascii="SimSun" w:hAnsi="SimSun" w:hint="eastAsia"/>
          <w:sz w:val="21"/>
          <w:szCs w:val="21"/>
        </w:rPr>
        <w:t>国际初审单位</w:t>
      </w:r>
      <w:r w:rsidRPr="00703AC1">
        <w:rPr>
          <w:rFonts w:ascii="SimSun" w:hAnsi="SimSun" w:hint="eastAsia"/>
          <w:sz w:val="21"/>
          <w:szCs w:val="21"/>
        </w:rPr>
        <w:t>，</w:t>
      </w:r>
      <w:r w:rsidR="00752FD1" w:rsidRPr="00703AC1">
        <w:rPr>
          <w:rFonts w:ascii="SimSun" w:hAnsi="SimSun" w:hint="eastAsia"/>
          <w:sz w:val="21"/>
          <w:szCs w:val="21"/>
        </w:rPr>
        <w:t>它</w:t>
      </w:r>
      <w:r w:rsidRPr="00703AC1">
        <w:rPr>
          <w:rFonts w:ascii="SimSun" w:hAnsi="SimSun" w:hint="eastAsia"/>
          <w:sz w:val="21"/>
          <w:szCs w:val="21"/>
        </w:rPr>
        <w:t>衷心期待</w:t>
      </w:r>
      <w:r w:rsidR="00C35A00" w:rsidRPr="00703AC1">
        <w:rPr>
          <w:rFonts w:ascii="SimSun" w:hAnsi="SimSun" w:hint="eastAsia"/>
          <w:sz w:val="21"/>
          <w:szCs w:val="21"/>
        </w:rPr>
        <w:t>如同目前一样地</w:t>
      </w:r>
      <w:r w:rsidR="007C3013" w:rsidRPr="00703AC1">
        <w:rPr>
          <w:rFonts w:ascii="SimSun" w:hAnsi="SimSun" w:hint="eastAsia"/>
          <w:sz w:val="21"/>
          <w:szCs w:val="21"/>
        </w:rPr>
        <w:t>继续</w:t>
      </w:r>
      <w:r w:rsidR="00752FD1" w:rsidRPr="00703AC1">
        <w:rPr>
          <w:rFonts w:ascii="SimSun" w:hAnsi="SimSun" w:hint="eastAsia"/>
          <w:sz w:val="21"/>
          <w:szCs w:val="21"/>
        </w:rPr>
        <w:t>为PCT体系的未来发展</w:t>
      </w:r>
      <w:proofErr w:type="gramStart"/>
      <w:r w:rsidR="00752FD1" w:rsidRPr="00703AC1">
        <w:rPr>
          <w:rFonts w:ascii="SimSun" w:hAnsi="SimSun" w:hint="eastAsia"/>
          <w:sz w:val="21"/>
          <w:szCs w:val="21"/>
        </w:rPr>
        <w:t>作出</w:t>
      </w:r>
      <w:proofErr w:type="gramEnd"/>
      <w:r w:rsidR="00752FD1" w:rsidRPr="00703AC1">
        <w:rPr>
          <w:rFonts w:ascii="SimSun" w:hAnsi="SimSun" w:hint="eastAsia"/>
          <w:sz w:val="21"/>
          <w:szCs w:val="21"/>
        </w:rPr>
        <w:t>贡献。</w:t>
      </w:r>
    </w:p>
    <w:p w:rsidR="002F15F0" w:rsidRPr="0057615F" w:rsidRDefault="002F15F0" w:rsidP="0057615F">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57615F">
        <w:rPr>
          <w:rFonts w:ascii="SimHei" w:eastAsia="SimHei" w:hAnsi="SimHei" w:cs="Arial Unicode MS"/>
          <w:b w:val="0"/>
          <w:color w:val="000000"/>
          <w:sz w:val="21"/>
          <w:szCs w:val="22"/>
          <w:u w:color="000000"/>
          <w:bdr w:val="nil"/>
          <w:lang w:bidi="hi-IN"/>
        </w:rPr>
        <w:t>2–</w:t>
      </w:r>
      <w:r w:rsidR="00B842F4" w:rsidRPr="0057615F">
        <w:rPr>
          <w:rFonts w:ascii="SimHei" w:eastAsia="SimHei" w:hAnsi="SimHei" w:cs="Arial Unicode MS" w:hint="eastAsia"/>
          <w:b w:val="0"/>
          <w:color w:val="000000"/>
          <w:sz w:val="21"/>
          <w:szCs w:val="22"/>
          <w:u w:color="000000"/>
          <w:bdr w:val="nil"/>
          <w:lang w:bidi="hi-IN"/>
        </w:rPr>
        <w:t>实质标准：指定的最低要求</w:t>
      </w:r>
    </w:p>
    <w:p w:rsidR="002F15F0" w:rsidRPr="00703AC1" w:rsidRDefault="002F15F0" w:rsidP="006D1629">
      <w:pPr>
        <w:overflowPunct w:val="0"/>
        <w:spacing w:afterLines="50" w:after="120" w:line="340" w:lineRule="atLeast"/>
        <w:ind w:firstLineChars="200" w:firstLine="420"/>
        <w:jc w:val="both"/>
        <w:rPr>
          <w:rFonts w:ascii="SimSun" w:hAnsi="SimSun"/>
          <w:sz w:val="21"/>
          <w:szCs w:val="21"/>
        </w:rPr>
      </w:pPr>
    </w:p>
    <w:p w:rsidR="002F15F0" w:rsidRPr="0057615F" w:rsidRDefault="002F15F0" w:rsidP="0057615F">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57615F">
        <w:rPr>
          <w:rFonts w:ascii="SimHei" w:eastAsia="SimHei" w:hAnsi="SimHei" w:cs="Arial Unicode MS"/>
          <w:b w:val="0"/>
          <w:color w:val="000000"/>
          <w:sz w:val="21"/>
          <w:szCs w:val="22"/>
          <w:u w:color="000000"/>
          <w:bdr w:val="nil"/>
          <w:lang w:bidi="hi-IN"/>
        </w:rPr>
        <w:t>2.1–</w:t>
      </w:r>
      <w:r w:rsidR="00B842F4" w:rsidRPr="0057615F">
        <w:rPr>
          <w:rFonts w:ascii="SimHei" w:eastAsia="SimHei" w:hAnsi="SimHei" w:cs="Arial Unicode MS" w:hint="eastAsia"/>
          <w:b w:val="0"/>
          <w:color w:val="000000"/>
          <w:sz w:val="21"/>
          <w:szCs w:val="22"/>
          <w:u w:color="000000"/>
          <w:bdr w:val="nil"/>
          <w:lang w:bidi="hi-IN"/>
        </w:rPr>
        <w:t>检索和初审能力</w:t>
      </w:r>
    </w:p>
    <w:p w:rsidR="002F15F0" w:rsidRPr="00604D8A" w:rsidRDefault="00B842F4" w:rsidP="00604D8A">
      <w:pPr>
        <w:spacing w:afterLines="50" w:after="120" w:line="340" w:lineRule="atLeast"/>
        <w:jc w:val="both"/>
        <w:rPr>
          <w:rFonts w:ascii="KaiTi" w:eastAsia="KaiTi" w:hAnsi="KaiTi"/>
          <w:b/>
          <w:sz w:val="21"/>
        </w:rPr>
      </w:pPr>
      <w:r w:rsidRPr="00604D8A">
        <w:rPr>
          <w:rFonts w:ascii="KaiTi" w:eastAsia="KaiTi" w:hAnsi="KaiTi" w:hint="eastAsia"/>
          <w:b/>
          <w:sz w:val="21"/>
        </w:rPr>
        <w:t>细则</w:t>
      </w:r>
      <w:r w:rsidRPr="00604D8A">
        <w:rPr>
          <w:rFonts w:ascii="KaiTi" w:eastAsia="KaiTi" w:hAnsi="KaiTi"/>
          <w:b/>
          <w:sz w:val="21"/>
        </w:rPr>
        <w:t>36.1(</w:t>
      </w:r>
      <w:proofErr w:type="spellStart"/>
      <w:r w:rsidRPr="00604D8A">
        <w:rPr>
          <w:rFonts w:ascii="KaiTi" w:eastAsia="KaiTi" w:hAnsi="KaiTi"/>
          <w:b/>
          <w:sz w:val="21"/>
        </w:rPr>
        <w:t>i</w:t>
      </w:r>
      <w:proofErr w:type="spellEnd"/>
      <w:r w:rsidRPr="00604D8A">
        <w:rPr>
          <w:rFonts w:ascii="KaiTi" w:eastAsia="KaiTi" w:hAnsi="KaiTi"/>
          <w:b/>
          <w:sz w:val="21"/>
        </w:rPr>
        <w:t>)</w:t>
      </w:r>
      <w:r w:rsidRPr="00604D8A">
        <w:rPr>
          <w:rFonts w:ascii="KaiTi" w:eastAsia="KaiTi" w:hAnsi="KaiTi" w:hint="eastAsia"/>
          <w:b/>
          <w:sz w:val="21"/>
        </w:rPr>
        <w:t>和</w:t>
      </w:r>
      <w:r w:rsidRPr="00604D8A">
        <w:rPr>
          <w:rFonts w:ascii="KaiTi" w:eastAsia="KaiTi" w:hAnsi="KaiTi"/>
          <w:b/>
          <w:sz w:val="21"/>
        </w:rPr>
        <w:t>63.1(</w:t>
      </w:r>
      <w:proofErr w:type="spellStart"/>
      <w:r w:rsidRPr="00604D8A">
        <w:rPr>
          <w:rFonts w:ascii="KaiTi" w:eastAsia="KaiTi" w:hAnsi="KaiTi"/>
          <w:b/>
          <w:sz w:val="21"/>
        </w:rPr>
        <w:t>i</w:t>
      </w:r>
      <w:proofErr w:type="spellEnd"/>
      <w:r w:rsidRPr="00604D8A">
        <w:rPr>
          <w:rFonts w:ascii="KaiTi" w:eastAsia="KaiTi" w:hAnsi="KaiTi"/>
          <w:b/>
          <w:sz w:val="21"/>
        </w:rPr>
        <w:t>)</w:t>
      </w:r>
      <w:r w:rsidRPr="00604D8A">
        <w:rPr>
          <w:rFonts w:ascii="KaiTi" w:eastAsia="KaiTi" w:hAnsi="KaiTi" w:hint="eastAsia"/>
          <w:b/>
          <w:sz w:val="21"/>
        </w:rPr>
        <w:t>：国家局或者政府间组织至少必须拥有100名具有足以胜任检索和审查工作的技术资格的专职人员。</w:t>
      </w:r>
    </w:p>
    <w:p w:rsidR="002F15F0" w:rsidRPr="006D1629" w:rsidRDefault="00B842F4" w:rsidP="006D1629">
      <w:pPr>
        <w:keepNext/>
        <w:overflowPunct w:val="0"/>
        <w:spacing w:beforeLines="50" w:before="120" w:afterLines="50" w:after="120" w:line="340" w:lineRule="atLeast"/>
        <w:rPr>
          <w:rFonts w:ascii="SimSun" w:hAnsi="SimSun"/>
          <w:b/>
          <w:sz w:val="21"/>
          <w:szCs w:val="22"/>
        </w:rPr>
      </w:pPr>
      <w:r w:rsidRPr="006D1629">
        <w:rPr>
          <w:rFonts w:ascii="SimSun" w:hAnsi="SimSun" w:hint="eastAsia"/>
          <w:b/>
          <w:sz w:val="21"/>
          <w:szCs w:val="22"/>
        </w:rPr>
        <w:lastRenderedPageBreak/>
        <w:t>具有检索和审查资格的员工：</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126"/>
        <w:gridCol w:w="2155"/>
        <w:gridCol w:w="3260"/>
      </w:tblGrid>
      <w:tr w:rsidR="00B842F4" w:rsidRPr="00604D8A" w:rsidTr="00604D8A">
        <w:trPr>
          <w:cantSplit/>
        </w:trPr>
        <w:tc>
          <w:tcPr>
            <w:tcW w:w="1526" w:type="dxa"/>
            <w:shd w:val="clear" w:color="auto" w:fill="auto"/>
          </w:tcPr>
          <w:p w:rsidR="00B842F4" w:rsidRPr="00604D8A" w:rsidRDefault="00B842F4" w:rsidP="00B842F4">
            <w:pPr>
              <w:keepNext/>
              <w:keepLines/>
              <w:rPr>
                <w:rFonts w:ascii="SimSun" w:hAnsi="SimSun"/>
                <w:b/>
                <w:bCs/>
                <w:sz w:val="21"/>
                <w:szCs w:val="21"/>
              </w:rPr>
            </w:pPr>
            <w:r w:rsidRPr="00604D8A">
              <w:rPr>
                <w:rFonts w:ascii="SimSun" w:hAnsi="SimSun"/>
                <w:b/>
                <w:bCs/>
                <w:sz w:val="21"/>
                <w:szCs w:val="21"/>
              </w:rPr>
              <w:t>技术领域</w:t>
            </w:r>
          </w:p>
        </w:tc>
        <w:tc>
          <w:tcPr>
            <w:tcW w:w="2126" w:type="dxa"/>
            <w:shd w:val="clear" w:color="auto" w:fill="auto"/>
          </w:tcPr>
          <w:p w:rsidR="00B842F4" w:rsidRPr="00604D8A" w:rsidRDefault="00B842F4" w:rsidP="00604D8A">
            <w:pPr>
              <w:keepNext/>
              <w:keepLines/>
              <w:rPr>
                <w:rFonts w:ascii="SimSun" w:hAnsi="SimSun"/>
                <w:b/>
                <w:bCs/>
                <w:sz w:val="21"/>
                <w:szCs w:val="21"/>
              </w:rPr>
            </w:pPr>
            <w:r w:rsidRPr="00604D8A">
              <w:rPr>
                <w:rFonts w:ascii="SimSun" w:hAnsi="SimSun"/>
                <w:b/>
                <w:bCs/>
                <w:sz w:val="21"/>
                <w:szCs w:val="21"/>
              </w:rPr>
              <w:t>数量</w:t>
            </w:r>
          </w:p>
          <w:p w:rsidR="00B842F4" w:rsidRPr="00604D8A" w:rsidRDefault="00604D8A" w:rsidP="00B842F4">
            <w:pPr>
              <w:keepNext/>
              <w:keepLines/>
              <w:rPr>
                <w:rFonts w:ascii="SimSun" w:hAnsi="SimSun"/>
                <w:b/>
                <w:bCs/>
                <w:sz w:val="21"/>
                <w:szCs w:val="21"/>
              </w:rPr>
            </w:pPr>
            <w:r>
              <w:rPr>
                <w:rFonts w:ascii="SimSun" w:hAnsi="SimSun"/>
                <w:b/>
                <w:bCs/>
                <w:sz w:val="21"/>
                <w:szCs w:val="21"/>
              </w:rPr>
              <w:t>（</w:t>
            </w:r>
            <w:r w:rsidR="00B842F4" w:rsidRPr="00604D8A">
              <w:rPr>
                <w:rFonts w:ascii="SimSun" w:hAnsi="SimSun"/>
                <w:b/>
                <w:bCs/>
                <w:sz w:val="21"/>
                <w:szCs w:val="21"/>
              </w:rPr>
              <w:t>全时工作当量</w:t>
            </w:r>
            <w:r>
              <w:rPr>
                <w:rFonts w:ascii="SimSun" w:hAnsi="SimSun" w:hint="eastAsia"/>
                <w:b/>
                <w:bCs/>
                <w:sz w:val="21"/>
                <w:szCs w:val="21"/>
              </w:rPr>
              <w:t>）</w:t>
            </w:r>
          </w:p>
        </w:tc>
        <w:tc>
          <w:tcPr>
            <w:tcW w:w="2155" w:type="dxa"/>
          </w:tcPr>
          <w:p w:rsidR="00B842F4" w:rsidRPr="00604D8A" w:rsidRDefault="00B842F4" w:rsidP="00B842F4">
            <w:pPr>
              <w:keepNext/>
              <w:keepLines/>
              <w:rPr>
                <w:rStyle w:val="InsertedText"/>
                <w:rFonts w:ascii="SimSun" w:hAnsi="SimSun"/>
                <w:b/>
                <w:bCs/>
                <w:sz w:val="21"/>
                <w:szCs w:val="21"/>
              </w:rPr>
            </w:pPr>
            <w:r w:rsidRPr="00604D8A">
              <w:rPr>
                <w:rFonts w:ascii="SimSun" w:hAnsi="SimSun"/>
                <w:b/>
                <w:bCs/>
                <w:sz w:val="21"/>
                <w:szCs w:val="21"/>
              </w:rPr>
              <w:t>平均审查经验（年）</w:t>
            </w:r>
          </w:p>
        </w:tc>
        <w:tc>
          <w:tcPr>
            <w:tcW w:w="3260" w:type="dxa"/>
          </w:tcPr>
          <w:p w:rsidR="00B842F4" w:rsidRPr="00604D8A" w:rsidRDefault="00B842F4" w:rsidP="00B842F4">
            <w:pPr>
              <w:rPr>
                <w:rFonts w:ascii="SimSun" w:hAnsi="SimSun"/>
                <w:b/>
                <w:bCs/>
                <w:sz w:val="21"/>
                <w:szCs w:val="21"/>
              </w:rPr>
            </w:pPr>
            <w:r w:rsidRPr="00604D8A">
              <w:rPr>
                <w:rFonts w:ascii="SimSun" w:hAnsi="SimSun" w:hint="eastAsia"/>
                <w:b/>
                <w:bCs/>
                <w:sz w:val="21"/>
                <w:szCs w:val="21"/>
              </w:rPr>
              <w:t>资格分类</w:t>
            </w:r>
          </w:p>
        </w:tc>
      </w:tr>
      <w:tr w:rsidR="002F15F0" w:rsidRPr="00703AC1" w:rsidTr="00604D8A">
        <w:trPr>
          <w:cantSplit/>
        </w:trPr>
        <w:tc>
          <w:tcPr>
            <w:tcW w:w="1526" w:type="dxa"/>
            <w:shd w:val="clear" w:color="auto" w:fill="auto"/>
          </w:tcPr>
          <w:p w:rsidR="002F15F0" w:rsidRPr="00703AC1" w:rsidRDefault="004C3066" w:rsidP="00450F1B">
            <w:pPr>
              <w:keepNext/>
              <w:keepLines/>
              <w:rPr>
                <w:rFonts w:ascii="SimSun" w:hAnsi="SimSun"/>
                <w:sz w:val="21"/>
                <w:szCs w:val="21"/>
              </w:rPr>
            </w:pPr>
            <w:r w:rsidRPr="00703AC1">
              <w:rPr>
                <w:rFonts w:ascii="SimSun" w:hAnsi="SimSun" w:hint="eastAsia"/>
                <w:sz w:val="21"/>
                <w:szCs w:val="21"/>
              </w:rPr>
              <w:t>机械</w:t>
            </w:r>
          </w:p>
        </w:tc>
        <w:tc>
          <w:tcPr>
            <w:tcW w:w="2126" w:type="dxa"/>
            <w:shd w:val="clear" w:color="auto" w:fill="auto"/>
          </w:tcPr>
          <w:p w:rsidR="002F15F0" w:rsidRPr="00703AC1" w:rsidRDefault="002F15F0" w:rsidP="00450F1B">
            <w:pPr>
              <w:keepNext/>
              <w:keepLines/>
              <w:rPr>
                <w:rFonts w:ascii="SimSun" w:hAnsi="SimSun"/>
                <w:sz w:val="21"/>
                <w:szCs w:val="21"/>
              </w:rPr>
            </w:pPr>
            <w:r w:rsidRPr="00703AC1">
              <w:rPr>
                <w:rFonts w:ascii="SimSun" w:hAnsi="SimSun"/>
                <w:sz w:val="21"/>
                <w:szCs w:val="21"/>
              </w:rPr>
              <w:t>662</w:t>
            </w:r>
          </w:p>
        </w:tc>
        <w:tc>
          <w:tcPr>
            <w:tcW w:w="2155" w:type="dxa"/>
          </w:tcPr>
          <w:p w:rsidR="002F15F0" w:rsidRPr="00703AC1" w:rsidRDefault="002F15F0" w:rsidP="00450F1B">
            <w:pPr>
              <w:keepNext/>
              <w:keepLines/>
              <w:rPr>
                <w:rFonts w:ascii="SimSun" w:hAnsi="SimSun"/>
                <w:sz w:val="21"/>
                <w:szCs w:val="21"/>
                <w:lang w:eastAsia="ja-JP"/>
              </w:rPr>
            </w:pPr>
            <w:r w:rsidRPr="00703AC1">
              <w:rPr>
                <w:rFonts w:ascii="SimSun" w:hAnsi="SimSun" w:hint="eastAsia"/>
                <w:sz w:val="21"/>
                <w:szCs w:val="21"/>
                <w:lang w:eastAsia="ja-JP"/>
              </w:rPr>
              <w:t>12.7</w:t>
            </w:r>
          </w:p>
        </w:tc>
        <w:tc>
          <w:tcPr>
            <w:tcW w:w="3260" w:type="dxa"/>
            <w:vMerge w:val="restart"/>
          </w:tcPr>
          <w:p w:rsidR="002F15F0" w:rsidRPr="00703AC1" w:rsidRDefault="00C35A00" w:rsidP="00450F1B">
            <w:pPr>
              <w:keepNext/>
              <w:keepLines/>
              <w:rPr>
                <w:rFonts w:ascii="SimSun" w:hAnsi="SimSun"/>
                <w:sz w:val="21"/>
                <w:szCs w:val="21"/>
                <w:lang w:eastAsia="ja-JP"/>
              </w:rPr>
            </w:pPr>
            <w:r w:rsidRPr="00703AC1">
              <w:rPr>
                <w:rFonts w:ascii="SimSun" w:hAnsi="SimSun" w:hint="eastAsia"/>
                <w:sz w:val="21"/>
                <w:szCs w:val="21"/>
              </w:rPr>
              <w:t>资格的最低要求是：</w:t>
            </w:r>
          </w:p>
          <w:p w:rsidR="002F15F0" w:rsidRPr="00703AC1" w:rsidRDefault="002F15F0" w:rsidP="00604D8A">
            <w:pPr>
              <w:keepNext/>
              <w:keepLines/>
              <w:jc w:val="both"/>
              <w:rPr>
                <w:rFonts w:ascii="SimSun" w:hAnsi="SimSun"/>
                <w:sz w:val="21"/>
                <w:szCs w:val="21"/>
              </w:rPr>
            </w:pPr>
            <w:r w:rsidRPr="00703AC1">
              <w:rPr>
                <w:rFonts w:ascii="SimSun" w:hAnsi="SimSun"/>
                <w:sz w:val="21"/>
                <w:szCs w:val="21"/>
                <w:lang w:eastAsia="ja-JP"/>
              </w:rPr>
              <w:t>(1)</w:t>
            </w:r>
            <w:r w:rsidR="00C35A00" w:rsidRPr="00703AC1">
              <w:rPr>
                <w:rFonts w:ascii="SimSun" w:hAnsi="SimSun" w:hint="eastAsia"/>
                <w:sz w:val="21"/>
                <w:szCs w:val="21"/>
              </w:rPr>
              <w:t>通过国家人事局所管理的综合服务考试</w:t>
            </w:r>
            <w:r w:rsidR="00604D8A">
              <w:rPr>
                <w:rFonts w:ascii="SimSun" w:hAnsi="SimSun" w:hint="eastAsia"/>
                <w:sz w:val="21"/>
                <w:szCs w:val="21"/>
              </w:rPr>
              <w:t>（</w:t>
            </w:r>
            <w:r w:rsidR="00C35A00" w:rsidRPr="00703AC1">
              <w:rPr>
                <w:rFonts w:ascii="SimSun" w:hAnsi="SimSun" w:hint="eastAsia"/>
                <w:sz w:val="21"/>
                <w:szCs w:val="21"/>
              </w:rPr>
              <w:t>面向大学/研究生院毕业生</w:t>
            </w:r>
            <w:r w:rsidR="00604D8A">
              <w:rPr>
                <w:rFonts w:ascii="SimSun" w:hAnsi="SimSun" w:hint="eastAsia"/>
                <w:sz w:val="21"/>
                <w:szCs w:val="21"/>
              </w:rPr>
              <w:t>）</w:t>
            </w:r>
            <w:r w:rsidR="00C35A00" w:rsidRPr="00703AC1">
              <w:rPr>
                <w:rFonts w:ascii="SimSun" w:hAnsi="SimSun" w:hint="eastAsia"/>
                <w:sz w:val="21"/>
                <w:szCs w:val="21"/>
              </w:rPr>
              <w:t>，或</w:t>
            </w:r>
          </w:p>
          <w:p w:rsidR="002F15F0" w:rsidRPr="00703AC1" w:rsidRDefault="004C3066" w:rsidP="00604D8A">
            <w:pPr>
              <w:keepNext/>
              <w:keepLines/>
              <w:jc w:val="both"/>
              <w:rPr>
                <w:rFonts w:ascii="SimSun" w:hAnsi="SimSun"/>
                <w:sz w:val="21"/>
                <w:szCs w:val="21"/>
                <w:lang w:eastAsia="ja-JP"/>
              </w:rPr>
            </w:pPr>
            <w:r w:rsidRPr="00703AC1">
              <w:rPr>
                <w:rFonts w:ascii="SimSun" w:hAnsi="SimSun"/>
                <w:sz w:val="21"/>
                <w:szCs w:val="21"/>
                <w:lang w:eastAsia="ja-JP"/>
              </w:rPr>
              <w:t>(2)</w:t>
            </w:r>
            <w:r w:rsidR="00C35A00" w:rsidRPr="00703AC1">
              <w:rPr>
                <w:rFonts w:ascii="SimSun" w:hAnsi="SimSun" w:hint="eastAsia"/>
                <w:sz w:val="21"/>
                <w:szCs w:val="21"/>
              </w:rPr>
              <w:t>拥有技术领域的学士学位</w:t>
            </w:r>
            <w:r w:rsidR="00604D8A">
              <w:rPr>
                <w:rFonts w:ascii="SimSun" w:hAnsi="SimSun" w:hint="eastAsia"/>
                <w:sz w:val="21"/>
                <w:szCs w:val="21"/>
              </w:rPr>
              <w:t>（</w:t>
            </w:r>
            <w:r w:rsidR="00C35A00" w:rsidRPr="00703AC1">
              <w:rPr>
                <w:rFonts w:ascii="SimSun" w:hAnsi="SimSun" w:hint="eastAsia"/>
                <w:sz w:val="21"/>
                <w:szCs w:val="21"/>
              </w:rPr>
              <w:t>或更高学位</w:t>
            </w:r>
            <w:r w:rsidR="00604D8A">
              <w:rPr>
                <w:rFonts w:ascii="SimSun" w:hAnsi="SimSun" w:hint="eastAsia"/>
                <w:sz w:val="21"/>
                <w:szCs w:val="21"/>
              </w:rPr>
              <w:t>）</w:t>
            </w:r>
            <w:r w:rsidR="00C35A00" w:rsidRPr="00703AC1">
              <w:rPr>
                <w:rFonts w:ascii="SimSun" w:hAnsi="SimSun" w:hint="eastAsia"/>
                <w:sz w:val="21"/>
                <w:szCs w:val="21"/>
              </w:rPr>
              <w:t>，并在研发领域或在私营部门或大学的知识产权领域具有总共4年以上的专业经验。</w:t>
            </w:r>
          </w:p>
        </w:tc>
      </w:tr>
      <w:tr w:rsidR="002F15F0" w:rsidRPr="00703AC1" w:rsidTr="00604D8A">
        <w:trPr>
          <w:cantSplit/>
        </w:trPr>
        <w:tc>
          <w:tcPr>
            <w:tcW w:w="1526" w:type="dxa"/>
            <w:shd w:val="clear" w:color="auto" w:fill="auto"/>
          </w:tcPr>
          <w:p w:rsidR="002F15F0" w:rsidRPr="00703AC1" w:rsidRDefault="004C3066" w:rsidP="00450F1B">
            <w:pPr>
              <w:keepNext/>
              <w:keepLines/>
              <w:rPr>
                <w:rFonts w:ascii="SimSun" w:hAnsi="SimSun"/>
                <w:sz w:val="21"/>
                <w:szCs w:val="21"/>
              </w:rPr>
            </w:pPr>
            <w:r w:rsidRPr="00703AC1">
              <w:rPr>
                <w:rFonts w:ascii="SimSun" w:hAnsi="SimSun" w:hint="eastAsia"/>
                <w:sz w:val="21"/>
                <w:szCs w:val="21"/>
              </w:rPr>
              <w:t>电气/电子</w:t>
            </w:r>
          </w:p>
        </w:tc>
        <w:tc>
          <w:tcPr>
            <w:tcW w:w="2126" w:type="dxa"/>
            <w:shd w:val="clear" w:color="auto" w:fill="auto"/>
          </w:tcPr>
          <w:p w:rsidR="002F15F0" w:rsidRPr="00703AC1" w:rsidRDefault="002F15F0" w:rsidP="00450F1B">
            <w:pPr>
              <w:keepNext/>
              <w:keepLines/>
              <w:rPr>
                <w:rFonts w:ascii="SimSun" w:hAnsi="SimSun"/>
                <w:sz w:val="21"/>
                <w:szCs w:val="21"/>
                <w:lang w:eastAsia="ja-JP"/>
              </w:rPr>
            </w:pPr>
            <w:r w:rsidRPr="00703AC1">
              <w:rPr>
                <w:rFonts w:ascii="SimSun" w:hAnsi="SimSun"/>
                <w:sz w:val="21"/>
                <w:szCs w:val="21"/>
                <w:lang w:eastAsia="ja-JP"/>
              </w:rPr>
              <w:t>595</w:t>
            </w:r>
          </w:p>
        </w:tc>
        <w:tc>
          <w:tcPr>
            <w:tcW w:w="2155" w:type="dxa"/>
          </w:tcPr>
          <w:p w:rsidR="002F15F0" w:rsidRPr="00703AC1" w:rsidRDefault="002F15F0" w:rsidP="00450F1B">
            <w:pPr>
              <w:keepNext/>
              <w:keepLines/>
              <w:rPr>
                <w:rFonts w:ascii="SimSun" w:hAnsi="SimSun"/>
                <w:sz w:val="21"/>
                <w:szCs w:val="21"/>
                <w:lang w:eastAsia="ja-JP"/>
              </w:rPr>
            </w:pPr>
            <w:r w:rsidRPr="00703AC1">
              <w:rPr>
                <w:rFonts w:ascii="SimSun" w:hAnsi="SimSun" w:hint="eastAsia"/>
                <w:sz w:val="21"/>
                <w:szCs w:val="21"/>
                <w:lang w:eastAsia="ja-JP"/>
              </w:rPr>
              <w:t>12.6</w:t>
            </w:r>
          </w:p>
        </w:tc>
        <w:tc>
          <w:tcPr>
            <w:tcW w:w="3260" w:type="dxa"/>
            <w:vMerge/>
          </w:tcPr>
          <w:p w:rsidR="002F15F0" w:rsidRPr="00703AC1" w:rsidRDefault="002F15F0" w:rsidP="00450F1B">
            <w:pPr>
              <w:keepNext/>
              <w:keepLines/>
              <w:rPr>
                <w:rFonts w:ascii="SimSun" w:hAnsi="SimSun"/>
                <w:sz w:val="21"/>
                <w:szCs w:val="21"/>
              </w:rPr>
            </w:pPr>
          </w:p>
        </w:tc>
      </w:tr>
      <w:tr w:rsidR="002F15F0" w:rsidRPr="00703AC1" w:rsidTr="00604D8A">
        <w:trPr>
          <w:cantSplit/>
        </w:trPr>
        <w:tc>
          <w:tcPr>
            <w:tcW w:w="1526" w:type="dxa"/>
            <w:shd w:val="clear" w:color="auto" w:fill="auto"/>
          </w:tcPr>
          <w:p w:rsidR="002F15F0" w:rsidRPr="00703AC1" w:rsidRDefault="004C3066" w:rsidP="00450F1B">
            <w:pPr>
              <w:keepNext/>
              <w:keepLines/>
              <w:rPr>
                <w:rFonts w:ascii="SimSun" w:hAnsi="SimSun"/>
                <w:sz w:val="21"/>
                <w:szCs w:val="21"/>
              </w:rPr>
            </w:pPr>
            <w:r w:rsidRPr="00703AC1">
              <w:rPr>
                <w:rFonts w:ascii="SimSun" w:hAnsi="SimSun" w:hint="eastAsia"/>
                <w:sz w:val="21"/>
                <w:szCs w:val="21"/>
              </w:rPr>
              <w:t>化学</w:t>
            </w:r>
          </w:p>
        </w:tc>
        <w:tc>
          <w:tcPr>
            <w:tcW w:w="2126" w:type="dxa"/>
            <w:shd w:val="clear" w:color="auto" w:fill="auto"/>
          </w:tcPr>
          <w:p w:rsidR="002F15F0" w:rsidRPr="00703AC1" w:rsidRDefault="002F15F0" w:rsidP="00450F1B">
            <w:pPr>
              <w:keepNext/>
              <w:keepLines/>
              <w:rPr>
                <w:rFonts w:ascii="SimSun" w:hAnsi="SimSun"/>
                <w:sz w:val="21"/>
                <w:szCs w:val="21"/>
                <w:lang w:eastAsia="ja-JP"/>
              </w:rPr>
            </w:pPr>
            <w:r w:rsidRPr="00703AC1">
              <w:rPr>
                <w:rFonts w:ascii="SimSun" w:hAnsi="SimSun" w:hint="eastAsia"/>
                <w:sz w:val="21"/>
                <w:szCs w:val="21"/>
                <w:lang w:eastAsia="ja-JP"/>
              </w:rPr>
              <w:t>266</w:t>
            </w:r>
          </w:p>
        </w:tc>
        <w:tc>
          <w:tcPr>
            <w:tcW w:w="2155" w:type="dxa"/>
          </w:tcPr>
          <w:p w:rsidR="002F15F0" w:rsidRPr="00703AC1" w:rsidRDefault="002F15F0" w:rsidP="00450F1B">
            <w:pPr>
              <w:keepNext/>
              <w:keepLines/>
              <w:rPr>
                <w:rFonts w:ascii="SimSun" w:hAnsi="SimSun"/>
                <w:sz w:val="21"/>
                <w:szCs w:val="21"/>
                <w:lang w:eastAsia="ja-JP"/>
              </w:rPr>
            </w:pPr>
            <w:r w:rsidRPr="00703AC1">
              <w:rPr>
                <w:rFonts w:ascii="SimSun" w:hAnsi="SimSun" w:hint="eastAsia"/>
                <w:sz w:val="21"/>
                <w:szCs w:val="21"/>
                <w:lang w:eastAsia="ja-JP"/>
              </w:rPr>
              <w:t>11.8</w:t>
            </w:r>
          </w:p>
        </w:tc>
        <w:tc>
          <w:tcPr>
            <w:tcW w:w="3260" w:type="dxa"/>
            <w:vMerge/>
          </w:tcPr>
          <w:p w:rsidR="002F15F0" w:rsidRPr="00703AC1" w:rsidRDefault="002F15F0" w:rsidP="00450F1B">
            <w:pPr>
              <w:keepNext/>
              <w:keepLines/>
              <w:rPr>
                <w:rFonts w:ascii="SimSun" w:hAnsi="SimSun"/>
                <w:sz w:val="21"/>
                <w:szCs w:val="21"/>
              </w:rPr>
            </w:pPr>
          </w:p>
        </w:tc>
      </w:tr>
      <w:tr w:rsidR="002F15F0" w:rsidRPr="00703AC1" w:rsidTr="00604D8A">
        <w:trPr>
          <w:cantSplit/>
        </w:trPr>
        <w:tc>
          <w:tcPr>
            <w:tcW w:w="1526" w:type="dxa"/>
            <w:shd w:val="clear" w:color="auto" w:fill="auto"/>
          </w:tcPr>
          <w:p w:rsidR="002F15F0" w:rsidRPr="00703AC1" w:rsidRDefault="004C3066" w:rsidP="00450F1B">
            <w:pPr>
              <w:keepNext/>
              <w:keepLines/>
              <w:rPr>
                <w:rFonts w:ascii="SimSun" w:hAnsi="SimSun"/>
                <w:sz w:val="21"/>
                <w:szCs w:val="21"/>
              </w:rPr>
            </w:pPr>
            <w:r w:rsidRPr="00703AC1">
              <w:rPr>
                <w:rFonts w:ascii="SimSun" w:hAnsi="SimSun" w:hint="eastAsia"/>
                <w:sz w:val="21"/>
                <w:szCs w:val="21"/>
              </w:rPr>
              <w:t>生物技术</w:t>
            </w:r>
          </w:p>
        </w:tc>
        <w:tc>
          <w:tcPr>
            <w:tcW w:w="2126" w:type="dxa"/>
            <w:shd w:val="clear" w:color="auto" w:fill="auto"/>
          </w:tcPr>
          <w:p w:rsidR="002F15F0" w:rsidRPr="00703AC1" w:rsidRDefault="002F15F0" w:rsidP="00450F1B">
            <w:pPr>
              <w:keepNext/>
              <w:keepLines/>
              <w:rPr>
                <w:rFonts w:ascii="SimSun" w:hAnsi="SimSun"/>
                <w:sz w:val="21"/>
                <w:szCs w:val="21"/>
                <w:lang w:eastAsia="ja-JP"/>
              </w:rPr>
            </w:pPr>
            <w:r w:rsidRPr="00703AC1">
              <w:rPr>
                <w:rFonts w:ascii="SimSun" w:hAnsi="SimSun"/>
                <w:sz w:val="21"/>
                <w:szCs w:val="21"/>
                <w:lang w:eastAsia="ja-JP"/>
              </w:rPr>
              <w:t>179</w:t>
            </w:r>
          </w:p>
        </w:tc>
        <w:tc>
          <w:tcPr>
            <w:tcW w:w="2155" w:type="dxa"/>
          </w:tcPr>
          <w:p w:rsidR="002F15F0" w:rsidRPr="00703AC1" w:rsidRDefault="002F15F0" w:rsidP="00450F1B">
            <w:pPr>
              <w:keepNext/>
              <w:keepLines/>
              <w:rPr>
                <w:rFonts w:ascii="SimSun" w:hAnsi="SimSun"/>
                <w:sz w:val="21"/>
                <w:szCs w:val="21"/>
                <w:lang w:eastAsia="ja-JP"/>
              </w:rPr>
            </w:pPr>
            <w:r w:rsidRPr="00703AC1">
              <w:rPr>
                <w:rFonts w:ascii="SimSun" w:hAnsi="SimSun" w:hint="eastAsia"/>
                <w:sz w:val="21"/>
                <w:szCs w:val="21"/>
                <w:lang w:eastAsia="ja-JP"/>
              </w:rPr>
              <w:t>11.0</w:t>
            </w:r>
          </w:p>
        </w:tc>
        <w:tc>
          <w:tcPr>
            <w:tcW w:w="3260" w:type="dxa"/>
            <w:vMerge/>
          </w:tcPr>
          <w:p w:rsidR="002F15F0" w:rsidRPr="00703AC1" w:rsidRDefault="002F15F0" w:rsidP="00450F1B">
            <w:pPr>
              <w:keepNext/>
              <w:keepLines/>
              <w:rPr>
                <w:rFonts w:ascii="SimSun" w:hAnsi="SimSun"/>
                <w:sz w:val="21"/>
                <w:szCs w:val="21"/>
              </w:rPr>
            </w:pPr>
          </w:p>
        </w:tc>
      </w:tr>
      <w:tr w:rsidR="002F15F0" w:rsidRPr="00703AC1" w:rsidTr="00604D8A">
        <w:trPr>
          <w:cantSplit/>
        </w:trPr>
        <w:tc>
          <w:tcPr>
            <w:tcW w:w="1526" w:type="dxa"/>
            <w:shd w:val="clear" w:color="auto" w:fill="auto"/>
          </w:tcPr>
          <w:p w:rsidR="002F15F0" w:rsidRPr="00604D8A" w:rsidRDefault="00B842F4" w:rsidP="00450F1B">
            <w:pPr>
              <w:rPr>
                <w:rFonts w:ascii="KaiTi" w:eastAsia="KaiTi" w:hAnsi="KaiTi"/>
                <w:iCs/>
                <w:sz w:val="21"/>
                <w:szCs w:val="21"/>
              </w:rPr>
            </w:pPr>
            <w:r w:rsidRPr="00604D8A">
              <w:rPr>
                <w:rFonts w:ascii="KaiTi" w:eastAsia="KaiTi" w:hAnsi="KaiTi" w:hint="eastAsia"/>
                <w:iCs/>
                <w:sz w:val="21"/>
                <w:szCs w:val="21"/>
              </w:rPr>
              <w:t>合计</w:t>
            </w:r>
          </w:p>
        </w:tc>
        <w:tc>
          <w:tcPr>
            <w:tcW w:w="2126" w:type="dxa"/>
            <w:shd w:val="clear" w:color="auto" w:fill="auto"/>
          </w:tcPr>
          <w:p w:rsidR="002F15F0" w:rsidRPr="00703AC1" w:rsidRDefault="002F15F0" w:rsidP="00450F1B">
            <w:pPr>
              <w:rPr>
                <w:rFonts w:ascii="SimSun" w:hAnsi="SimSun"/>
                <w:iCs/>
                <w:sz w:val="21"/>
                <w:szCs w:val="21"/>
              </w:rPr>
            </w:pPr>
            <w:r w:rsidRPr="00703AC1">
              <w:rPr>
                <w:rFonts w:ascii="SimSun" w:hAnsi="SimSun"/>
                <w:iCs/>
                <w:sz w:val="21"/>
                <w:szCs w:val="21"/>
              </w:rPr>
              <w:t>1,702</w:t>
            </w:r>
          </w:p>
        </w:tc>
        <w:tc>
          <w:tcPr>
            <w:tcW w:w="2155" w:type="dxa"/>
          </w:tcPr>
          <w:p w:rsidR="002F15F0" w:rsidRPr="00703AC1" w:rsidRDefault="002F15F0" w:rsidP="00450F1B">
            <w:pPr>
              <w:rPr>
                <w:rFonts w:ascii="SimSun" w:hAnsi="SimSun"/>
                <w:iCs/>
                <w:sz w:val="21"/>
                <w:szCs w:val="21"/>
                <w:lang w:eastAsia="ja-JP"/>
              </w:rPr>
            </w:pPr>
            <w:r w:rsidRPr="00703AC1">
              <w:rPr>
                <w:rFonts w:ascii="SimSun" w:hAnsi="SimSun"/>
                <w:iCs/>
                <w:sz w:val="21"/>
                <w:szCs w:val="21"/>
                <w:lang w:eastAsia="ja-JP"/>
              </w:rPr>
              <w:t>12.2</w:t>
            </w:r>
          </w:p>
        </w:tc>
        <w:tc>
          <w:tcPr>
            <w:tcW w:w="3260" w:type="dxa"/>
          </w:tcPr>
          <w:p w:rsidR="002F15F0" w:rsidRPr="00703AC1" w:rsidRDefault="002F15F0" w:rsidP="00450F1B">
            <w:pPr>
              <w:rPr>
                <w:rFonts w:ascii="SimSun" w:hAnsi="SimSun"/>
                <w:i/>
                <w:iCs/>
                <w:sz w:val="21"/>
                <w:szCs w:val="21"/>
              </w:rPr>
            </w:pPr>
          </w:p>
        </w:tc>
      </w:tr>
    </w:tbl>
    <w:p w:rsidR="002F15F0" w:rsidRPr="006D1629" w:rsidRDefault="00B842F4" w:rsidP="006D1629">
      <w:pPr>
        <w:keepNext/>
        <w:overflowPunct w:val="0"/>
        <w:spacing w:beforeLines="50" w:before="120" w:afterLines="50" w:after="120" w:line="340" w:lineRule="atLeast"/>
        <w:rPr>
          <w:rFonts w:ascii="SimSun" w:hAnsi="SimSun"/>
          <w:b/>
          <w:sz w:val="21"/>
          <w:szCs w:val="22"/>
        </w:rPr>
      </w:pPr>
      <w:r w:rsidRPr="006D1629">
        <w:rPr>
          <w:rFonts w:ascii="SimSun" w:hAnsi="SimSun" w:hint="eastAsia"/>
          <w:b/>
          <w:sz w:val="21"/>
          <w:szCs w:val="22"/>
        </w:rPr>
        <w:t>培训计划</w:t>
      </w:r>
    </w:p>
    <w:p w:rsidR="002F15F0" w:rsidRPr="00703AC1" w:rsidRDefault="00927727" w:rsidP="00604D8A">
      <w:pPr>
        <w:pStyle w:val="a0"/>
        <w:spacing w:beforeLines="100" w:before="240" w:afterLines="50" w:after="120" w:line="340" w:lineRule="atLeast"/>
        <w:ind w:hangingChars="200"/>
        <w:rPr>
          <w:rFonts w:ascii="SimSun" w:eastAsia="SimSun" w:hAnsi="SimSun"/>
          <w:sz w:val="21"/>
          <w:szCs w:val="21"/>
        </w:rPr>
      </w:pPr>
      <w:r w:rsidRPr="00BE4308">
        <w:rPr>
          <w:rFonts w:asciiTheme="majorEastAsia" w:eastAsiaTheme="majorEastAsia" w:hAnsiTheme="majorEastAsia" w:hint="eastAsia"/>
          <w:sz w:val="21"/>
          <w:szCs w:val="21"/>
          <w:lang w:eastAsia="zh-CN"/>
        </w:rPr>
        <w:t>培训</w:t>
      </w:r>
      <w:r w:rsidRPr="00BE4308">
        <w:rPr>
          <w:rFonts w:asciiTheme="majorEastAsia" w:eastAsiaTheme="majorEastAsia" w:hAnsiTheme="majorEastAsia" w:cs="Microsoft YaHei" w:hint="eastAsia"/>
          <w:sz w:val="21"/>
          <w:szCs w:val="21"/>
          <w:lang w:eastAsia="zh-CN"/>
        </w:rPr>
        <w:t>课程</w:t>
      </w:r>
      <w:r w:rsidR="00604D8A">
        <w:rPr>
          <w:rFonts w:asciiTheme="majorEastAsia" w:eastAsiaTheme="majorEastAsia" w:hAnsiTheme="majorEastAsia" w:cs="Microsoft YaHei" w:hint="eastAsia"/>
          <w:sz w:val="21"/>
          <w:szCs w:val="21"/>
          <w:lang w:eastAsia="zh-CN"/>
        </w:rPr>
        <w:t>（</w:t>
      </w:r>
      <w:r w:rsidRPr="00BE4308">
        <w:rPr>
          <w:rFonts w:asciiTheme="majorEastAsia" w:eastAsiaTheme="majorEastAsia" w:hAnsiTheme="majorEastAsia" w:cs="Microsoft YaHei" w:hint="eastAsia"/>
          <w:sz w:val="21"/>
          <w:szCs w:val="21"/>
          <w:lang w:eastAsia="zh-CN"/>
        </w:rPr>
        <w:t>面向新招收的审查员</w:t>
      </w:r>
      <w:r w:rsidR="00604D8A">
        <w:rPr>
          <w:rFonts w:asciiTheme="majorEastAsia" w:eastAsiaTheme="majorEastAsia" w:hAnsiTheme="majorEastAsia" w:cs="Microsoft YaHei" w:hint="eastAsia"/>
          <w:sz w:val="21"/>
          <w:szCs w:val="21"/>
          <w:lang w:eastAsia="zh-CN"/>
        </w:rPr>
        <w:t>）</w:t>
      </w:r>
    </w:p>
    <w:p w:rsidR="002F15F0" w:rsidRPr="00703AC1" w:rsidRDefault="00927727" w:rsidP="006D1629">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根据日本专利细则的规定，成功完成审查员培训课程是成为具有资格的专利审查员的硬性要求。</w:t>
      </w:r>
    </w:p>
    <w:p w:rsidR="002F15F0" w:rsidRPr="00703AC1" w:rsidRDefault="00812863" w:rsidP="006D1629">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特许厅</w:t>
      </w:r>
      <w:r w:rsidR="00927727" w:rsidRPr="00703AC1">
        <w:rPr>
          <w:rFonts w:ascii="SimSun" w:hAnsi="SimSun" w:hint="eastAsia"/>
          <w:sz w:val="21"/>
          <w:szCs w:val="21"/>
        </w:rPr>
        <w:t>招收的</w:t>
      </w:r>
      <w:r w:rsidR="00B4341D" w:rsidRPr="00703AC1">
        <w:rPr>
          <w:rFonts w:ascii="SimSun" w:hAnsi="SimSun" w:hint="eastAsia"/>
          <w:sz w:val="21"/>
          <w:szCs w:val="21"/>
        </w:rPr>
        <w:t>公务员</w:t>
      </w:r>
      <w:r w:rsidR="00927727" w:rsidRPr="00703AC1">
        <w:rPr>
          <w:rFonts w:ascii="SimSun" w:hAnsi="SimSun" w:hint="eastAsia"/>
          <w:sz w:val="21"/>
          <w:szCs w:val="21"/>
        </w:rPr>
        <w:t>被要求参加两门培训课程，并要通过一系列考试。</w:t>
      </w:r>
      <w:r w:rsidR="00EA75A0" w:rsidRPr="00703AC1">
        <w:rPr>
          <w:rFonts w:ascii="SimSun" w:hAnsi="SimSun" w:hint="eastAsia"/>
          <w:sz w:val="21"/>
          <w:szCs w:val="21"/>
        </w:rPr>
        <w:t>两门课程的总课时约为250小时</w:t>
      </w:r>
      <w:r w:rsidR="00B842F4" w:rsidRPr="00703AC1">
        <w:rPr>
          <w:rFonts w:ascii="SimSun" w:hAnsi="SimSun" w:hint="eastAsia"/>
          <w:sz w:val="21"/>
          <w:szCs w:val="21"/>
        </w:rPr>
        <w:t>。</w:t>
      </w:r>
      <w:r w:rsidR="00EA75A0" w:rsidRPr="00703AC1">
        <w:rPr>
          <w:rFonts w:ascii="SimSun" w:hAnsi="SimSun" w:hint="eastAsia"/>
          <w:sz w:val="21"/>
          <w:szCs w:val="21"/>
        </w:rPr>
        <w:t>该培训计划的授课人包括大学教授、专利律师和经验丰富的审查员。培训课程包括了解国际规范及相关细则，包括专利合作条约和PCT国际检索和初审指南，以及了解国际检索和初审实践。</w:t>
      </w:r>
    </w:p>
    <w:p w:rsidR="002F15F0" w:rsidRPr="00703AC1" w:rsidRDefault="005B4B8C" w:rsidP="00604D8A">
      <w:pPr>
        <w:pStyle w:val="a0"/>
        <w:spacing w:beforeLines="100" w:before="240" w:afterLines="50" w:after="120" w:line="340" w:lineRule="atLeast"/>
        <w:ind w:hangingChars="200"/>
        <w:rPr>
          <w:rFonts w:ascii="SimSun" w:eastAsia="SimSun" w:hAnsi="SimSun"/>
          <w:sz w:val="21"/>
          <w:szCs w:val="21"/>
        </w:rPr>
      </w:pPr>
      <w:r w:rsidRPr="00BE4308">
        <w:rPr>
          <w:rFonts w:asciiTheme="majorEastAsia" w:eastAsiaTheme="majorEastAsia" w:hAnsiTheme="majorEastAsia" w:hint="eastAsia"/>
          <w:sz w:val="21"/>
          <w:szCs w:val="21"/>
          <w:lang w:eastAsia="zh-CN"/>
        </w:rPr>
        <w:t>由</w:t>
      </w:r>
      <w:r w:rsidR="00EB27ED" w:rsidRPr="00BE4308">
        <w:rPr>
          <w:rFonts w:asciiTheme="majorEastAsia" w:eastAsiaTheme="majorEastAsia" w:hAnsiTheme="majorEastAsia" w:hint="eastAsia"/>
          <w:sz w:val="21"/>
          <w:szCs w:val="21"/>
          <w:lang w:eastAsia="zh-CN"/>
        </w:rPr>
        <w:t>主管</w:t>
      </w:r>
      <w:r w:rsidR="00EB27ED" w:rsidRPr="00BE4308">
        <w:rPr>
          <w:rFonts w:asciiTheme="majorEastAsia" w:eastAsiaTheme="majorEastAsia" w:hAnsiTheme="majorEastAsia" w:cs="Microsoft YaHei" w:hint="eastAsia"/>
          <w:sz w:val="21"/>
          <w:szCs w:val="21"/>
          <w:lang w:eastAsia="zh-CN"/>
        </w:rPr>
        <w:t>审查员</w:t>
      </w:r>
      <w:r w:rsidRPr="00BE4308">
        <w:rPr>
          <w:rFonts w:asciiTheme="majorEastAsia" w:eastAsiaTheme="majorEastAsia" w:hAnsiTheme="majorEastAsia" w:cs="Microsoft YaHei" w:hint="eastAsia"/>
          <w:sz w:val="21"/>
          <w:szCs w:val="21"/>
          <w:lang w:eastAsia="zh-CN"/>
        </w:rPr>
        <w:t>进行</w:t>
      </w:r>
      <w:r w:rsidR="00EB27ED" w:rsidRPr="00BE4308">
        <w:rPr>
          <w:rFonts w:asciiTheme="majorEastAsia" w:eastAsiaTheme="majorEastAsia" w:hAnsiTheme="majorEastAsia" w:cs="Microsoft YaHei" w:hint="eastAsia"/>
          <w:sz w:val="21"/>
          <w:szCs w:val="21"/>
          <w:lang w:eastAsia="zh-CN"/>
        </w:rPr>
        <w:t>的</w:t>
      </w:r>
      <w:r w:rsidRPr="00BE4308">
        <w:rPr>
          <w:rFonts w:asciiTheme="majorEastAsia" w:eastAsiaTheme="majorEastAsia" w:hAnsiTheme="majorEastAsia" w:cs="Microsoft YaHei" w:hint="eastAsia"/>
          <w:sz w:val="21"/>
          <w:szCs w:val="21"/>
          <w:lang w:eastAsia="zh-CN"/>
        </w:rPr>
        <w:t>在职培训</w:t>
      </w:r>
      <w:r w:rsidR="00604D8A">
        <w:rPr>
          <w:rFonts w:asciiTheme="majorEastAsia" w:eastAsiaTheme="majorEastAsia" w:hAnsiTheme="majorEastAsia" w:cs="Microsoft YaHei"/>
          <w:sz w:val="21"/>
          <w:szCs w:val="21"/>
        </w:rPr>
        <w:t>（</w:t>
      </w:r>
      <w:r w:rsidR="00EB27ED" w:rsidRPr="00BE4308">
        <w:rPr>
          <w:rFonts w:asciiTheme="majorEastAsia" w:eastAsiaTheme="majorEastAsia" w:hAnsiTheme="majorEastAsia" w:cs="Microsoft YaHei" w:hint="eastAsia"/>
          <w:sz w:val="21"/>
          <w:szCs w:val="21"/>
          <w:lang w:eastAsia="zh-CN"/>
        </w:rPr>
        <w:t>面向助理审查员</w:t>
      </w:r>
      <w:r w:rsidR="00604D8A">
        <w:rPr>
          <w:rFonts w:asciiTheme="majorEastAsia" w:eastAsiaTheme="majorEastAsia" w:hAnsiTheme="majorEastAsia" w:cs="Microsoft YaHei"/>
          <w:sz w:val="21"/>
          <w:szCs w:val="21"/>
        </w:rPr>
        <w:t>）</w:t>
      </w:r>
    </w:p>
    <w:p w:rsidR="002F15F0" w:rsidRPr="00703AC1" w:rsidRDefault="00812863" w:rsidP="006D1629">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特许厅</w:t>
      </w:r>
      <w:r w:rsidR="004D5EBE" w:rsidRPr="00703AC1">
        <w:rPr>
          <w:rFonts w:ascii="SimSun" w:hAnsi="SimSun" w:hint="eastAsia"/>
          <w:sz w:val="21"/>
          <w:szCs w:val="21"/>
        </w:rPr>
        <w:t>招收的</w:t>
      </w:r>
      <w:r w:rsidR="00B4341D" w:rsidRPr="00703AC1">
        <w:rPr>
          <w:rFonts w:ascii="SimSun" w:hAnsi="SimSun" w:hint="eastAsia"/>
          <w:sz w:val="21"/>
          <w:szCs w:val="21"/>
        </w:rPr>
        <w:t>公务员要在其主管审查员的指导下作为助理审查员进行为期2至4年的在职培训，具体时长取决于他/</w:t>
      </w:r>
      <w:r w:rsidR="00B842F4" w:rsidRPr="00703AC1">
        <w:rPr>
          <w:rFonts w:ascii="SimSun" w:hAnsi="SimSun" w:hint="eastAsia"/>
          <w:sz w:val="21"/>
          <w:szCs w:val="21"/>
        </w:rPr>
        <w:t>她之前</w:t>
      </w:r>
      <w:r w:rsidR="00B4341D" w:rsidRPr="00703AC1">
        <w:rPr>
          <w:rFonts w:ascii="SimSun" w:hAnsi="SimSun" w:hint="eastAsia"/>
          <w:sz w:val="21"/>
          <w:szCs w:val="21"/>
        </w:rPr>
        <w:t>的经验。</w:t>
      </w:r>
    </w:p>
    <w:p w:rsidR="002F15F0" w:rsidRPr="00703AC1" w:rsidRDefault="00B4341D" w:rsidP="00604D8A">
      <w:pPr>
        <w:pStyle w:val="a0"/>
        <w:spacing w:beforeLines="100" w:before="240" w:afterLines="50" w:after="120" w:line="340" w:lineRule="atLeast"/>
        <w:ind w:hangingChars="200"/>
        <w:rPr>
          <w:rFonts w:ascii="SimSun" w:eastAsia="SimSun" w:hAnsi="SimSun"/>
          <w:sz w:val="21"/>
          <w:szCs w:val="21"/>
        </w:rPr>
      </w:pPr>
      <w:r w:rsidRPr="00BE4308">
        <w:rPr>
          <w:rFonts w:asciiTheme="minorEastAsia" w:eastAsiaTheme="minorEastAsia" w:hAnsiTheme="minorEastAsia" w:hint="eastAsia"/>
          <w:sz w:val="21"/>
          <w:szCs w:val="21"/>
          <w:lang w:eastAsia="zh-CN"/>
        </w:rPr>
        <w:t>技术培训、走访企业、</w:t>
      </w:r>
      <w:r w:rsidRPr="00BE4308">
        <w:rPr>
          <w:rFonts w:asciiTheme="minorEastAsia" w:eastAsiaTheme="minorEastAsia" w:hAnsiTheme="minorEastAsia" w:cs="Microsoft YaHei" w:hint="eastAsia"/>
          <w:sz w:val="21"/>
          <w:szCs w:val="21"/>
          <w:lang w:eastAsia="zh-CN"/>
        </w:rPr>
        <w:t>实习、在国内外大学学习</w:t>
      </w:r>
      <w:r w:rsidR="00604D8A">
        <w:rPr>
          <w:rFonts w:asciiTheme="minorEastAsia" w:eastAsiaTheme="minorEastAsia" w:hAnsiTheme="minorEastAsia" w:cs="Microsoft YaHei" w:hint="eastAsia"/>
          <w:sz w:val="21"/>
          <w:szCs w:val="21"/>
          <w:lang w:eastAsia="zh-CN"/>
        </w:rPr>
        <w:t>（</w:t>
      </w:r>
      <w:r w:rsidRPr="00BE4308">
        <w:rPr>
          <w:rFonts w:asciiTheme="minorEastAsia" w:eastAsiaTheme="minorEastAsia" w:hAnsiTheme="minorEastAsia" w:cs="Microsoft YaHei" w:hint="eastAsia"/>
          <w:sz w:val="21"/>
          <w:szCs w:val="21"/>
          <w:lang w:eastAsia="zh-CN"/>
        </w:rPr>
        <w:t>面向审查员</w:t>
      </w:r>
      <w:r w:rsidR="00604D8A">
        <w:rPr>
          <w:rFonts w:asciiTheme="minorEastAsia" w:eastAsiaTheme="minorEastAsia" w:hAnsiTheme="minorEastAsia" w:cs="Microsoft YaHei" w:hint="eastAsia"/>
          <w:sz w:val="21"/>
          <w:szCs w:val="21"/>
          <w:lang w:eastAsia="zh-CN"/>
        </w:rPr>
        <w:t>）</w:t>
      </w:r>
    </w:p>
    <w:p w:rsidR="002F15F0" w:rsidRPr="00703AC1" w:rsidRDefault="00812863" w:rsidP="006D1629">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特许厅</w:t>
      </w:r>
      <w:r w:rsidR="00B4341D" w:rsidRPr="00703AC1">
        <w:rPr>
          <w:rFonts w:ascii="SimSun" w:hAnsi="SimSun" w:hint="eastAsia"/>
          <w:sz w:val="21"/>
          <w:szCs w:val="21"/>
        </w:rPr>
        <w:t>向审查员提供获得高水平前沿技术的机会，如参加技术培训、走访企业、实习和在国内外大学学习。</w:t>
      </w:r>
    </w:p>
    <w:p w:rsidR="002F15F0" w:rsidRPr="00703AC1" w:rsidRDefault="00B4341D" w:rsidP="00604D8A">
      <w:pPr>
        <w:pStyle w:val="a0"/>
        <w:spacing w:beforeLines="100" w:before="240" w:afterLines="50" w:after="120" w:line="340" w:lineRule="atLeast"/>
        <w:ind w:hangingChars="200"/>
        <w:rPr>
          <w:rFonts w:ascii="SimSun" w:eastAsia="SimSun" w:hAnsi="SimSun"/>
          <w:sz w:val="21"/>
          <w:szCs w:val="21"/>
        </w:rPr>
      </w:pPr>
      <w:r w:rsidRPr="00BE4308">
        <w:rPr>
          <w:rFonts w:asciiTheme="majorEastAsia" w:eastAsiaTheme="majorEastAsia" w:hAnsiTheme="majorEastAsia" w:cs="Microsoft YaHei" w:hint="eastAsia"/>
          <w:sz w:val="21"/>
          <w:szCs w:val="21"/>
          <w:lang w:eastAsia="zh-CN"/>
        </w:rPr>
        <w:t>语言培训</w:t>
      </w:r>
      <w:r w:rsidR="00604D8A">
        <w:rPr>
          <w:rFonts w:asciiTheme="majorEastAsia" w:eastAsiaTheme="majorEastAsia" w:hAnsiTheme="majorEastAsia" w:cs="Microsoft YaHei" w:hint="eastAsia"/>
          <w:sz w:val="21"/>
          <w:szCs w:val="21"/>
          <w:lang w:eastAsia="zh-CN"/>
        </w:rPr>
        <w:t>（</w:t>
      </w:r>
      <w:r w:rsidRPr="00BE4308">
        <w:rPr>
          <w:rFonts w:asciiTheme="majorEastAsia" w:eastAsiaTheme="majorEastAsia" w:hAnsiTheme="majorEastAsia" w:cs="Microsoft YaHei" w:hint="eastAsia"/>
          <w:sz w:val="21"/>
          <w:szCs w:val="21"/>
          <w:lang w:eastAsia="zh-CN"/>
        </w:rPr>
        <w:t>面向审查员</w:t>
      </w:r>
      <w:r w:rsidR="00604D8A">
        <w:rPr>
          <w:rFonts w:asciiTheme="majorEastAsia" w:eastAsiaTheme="majorEastAsia" w:hAnsiTheme="majorEastAsia" w:cs="Microsoft YaHei" w:hint="eastAsia"/>
          <w:sz w:val="21"/>
          <w:szCs w:val="21"/>
          <w:lang w:eastAsia="zh-CN"/>
        </w:rPr>
        <w:t>）</w:t>
      </w:r>
    </w:p>
    <w:p w:rsidR="002F15F0" w:rsidRPr="00703AC1" w:rsidRDefault="00812863" w:rsidP="006D1629">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特许厅</w:t>
      </w:r>
      <w:r w:rsidR="004314A1" w:rsidRPr="00703AC1">
        <w:rPr>
          <w:rFonts w:ascii="SimSun" w:hAnsi="SimSun" w:hint="eastAsia"/>
          <w:sz w:val="21"/>
          <w:szCs w:val="21"/>
        </w:rPr>
        <w:t>还会根据需要，向审查员提供英文和其他外语培训的机会。</w:t>
      </w:r>
    </w:p>
    <w:p w:rsidR="002F15F0" w:rsidRPr="00604D8A" w:rsidRDefault="005634E8" w:rsidP="00604D8A">
      <w:pPr>
        <w:spacing w:afterLines="50" w:after="120" w:line="340" w:lineRule="atLeast"/>
        <w:jc w:val="both"/>
        <w:rPr>
          <w:rFonts w:ascii="KaiTi" w:eastAsia="KaiTi" w:hAnsi="KaiTi"/>
          <w:b/>
          <w:sz w:val="21"/>
        </w:rPr>
      </w:pPr>
      <w:r w:rsidRPr="00604D8A">
        <w:rPr>
          <w:rFonts w:ascii="KaiTi" w:eastAsia="KaiTi" w:hAnsi="KaiTi" w:hint="eastAsia"/>
          <w:b/>
          <w:sz w:val="21"/>
        </w:rPr>
        <w:t>细则</w:t>
      </w:r>
      <w:r w:rsidRPr="00604D8A">
        <w:rPr>
          <w:rFonts w:ascii="KaiTi" w:eastAsia="KaiTi" w:hAnsi="KaiTi"/>
          <w:b/>
          <w:sz w:val="21"/>
        </w:rPr>
        <w:t>36.1(</w:t>
      </w:r>
      <w:r w:rsidRPr="00604D8A">
        <w:rPr>
          <w:rFonts w:ascii="KaiTi" w:eastAsia="KaiTi" w:hAnsi="KaiTi" w:hint="eastAsia"/>
          <w:b/>
          <w:sz w:val="21"/>
        </w:rPr>
        <w:t>i</w:t>
      </w:r>
      <w:r w:rsidRPr="00604D8A">
        <w:rPr>
          <w:rFonts w:ascii="KaiTi" w:eastAsia="KaiTi" w:hAnsi="KaiTi"/>
          <w:b/>
          <w:sz w:val="21"/>
        </w:rPr>
        <w:t>i)</w:t>
      </w:r>
      <w:r w:rsidRPr="00604D8A">
        <w:rPr>
          <w:rFonts w:ascii="KaiTi" w:eastAsia="KaiTi" w:hAnsi="KaiTi" w:hint="eastAsia"/>
          <w:b/>
          <w:sz w:val="21"/>
        </w:rPr>
        <w:t>和</w:t>
      </w:r>
      <w:r w:rsidRPr="00604D8A">
        <w:rPr>
          <w:rFonts w:ascii="KaiTi" w:eastAsia="KaiTi" w:hAnsi="KaiTi"/>
          <w:b/>
          <w:sz w:val="21"/>
        </w:rPr>
        <w:t>63.1(ii)</w:t>
      </w:r>
      <w:r w:rsidRPr="00604D8A">
        <w:rPr>
          <w:rFonts w:ascii="KaiTi" w:eastAsia="KaiTi" w:hAnsi="KaiTi" w:hint="eastAsia"/>
          <w:b/>
          <w:sz w:val="21"/>
        </w:rPr>
        <w:t>：该局或者该组织至少必须拥有或能够利用本细则34所述的最低限度文献，并且为检索目的而妥善整理的载于纸件、缩微品或储存在电子媒介上。</w:t>
      </w:r>
    </w:p>
    <w:p w:rsidR="002F15F0" w:rsidRPr="006D1629" w:rsidRDefault="005634E8" w:rsidP="006D1629">
      <w:pPr>
        <w:keepNext/>
        <w:overflowPunct w:val="0"/>
        <w:spacing w:beforeLines="50" w:before="120" w:afterLines="50" w:after="120" w:line="340" w:lineRule="atLeast"/>
        <w:rPr>
          <w:rFonts w:ascii="SimSun" w:hAnsi="SimSun"/>
          <w:b/>
          <w:sz w:val="21"/>
          <w:szCs w:val="22"/>
        </w:rPr>
      </w:pPr>
      <w:r w:rsidRPr="006D1629">
        <w:rPr>
          <w:rFonts w:ascii="SimSun" w:hAnsi="SimSun" w:hint="eastAsia"/>
          <w:b/>
          <w:sz w:val="21"/>
          <w:szCs w:val="22"/>
        </w:rPr>
        <w:t>为检索目的利用最低限度文献：</w:t>
      </w:r>
    </w:p>
    <w:p w:rsidR="002F15F0" w:rsidRPr="00703AC1" w:rsidRDefault="00604D8A" w:rsidP="00604D8A">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w:t>
      </w:r>
      <w:r w:rsidR="002F15F0" w:rsidRPr="00BE4308">
        <w:rPr>
          <w:rFonts w:ascii="Segoe UI Symbol" w:hAnsi="Segoe UI Symbol" w:cs="Segoe UI Symbol"/>
          <w:sz w:val="21"/>
          <w:szCs w:val="21"/>
        </w:rPr>
        <w:t>✓</w:t>
      </w:r>
      <w:r>
        <w:rPr>
          <w:rFonts w:ascii="Segoe UI Symbol" w:hAnsi="Segoe UI Symbol" w:cs="Segoe UI Symbol" w:hint="eastAsia"/>
          <w:sz w:val="21"/>
          <w:szCs w:val="21"/>
        </w:rPr>
        <w:t>）</w:t>
      </w:r>
      <w:r w:rsidR="002F15F0" w:rsidRPr="00703AC1">
        <w:rPr>
          <w:rFonts w:ascii="SimSun" w:hAnsi="SimSun"/>
          <w:sz w:val="21"/>
          <w:szCs w:val="21"/>
        </w:rPr>
        <w:tab/>
      </w:r>
      <w:r w:rsidR="004314A1" w:rsidRPr="00703AC1">
        <w:rPr>
          <w:rFonts w:ascii="SimSun" w:hAnsi="SimSun" w:hint="eastAsia"/>
          <w:sz w:val="21"/>
          <w:szCs w:val="21"/>
        </w:rPr>
        <w:t>全部利用</w:t>
      </w:r>
    </w:p>
    <w:p w:rsidR="002F15F0" w:rsidRPr="006D1629" w:rsidRDefault="004314A1" w:rsidP="006D1629">
      <w:pPr>
        <w:keepNext/>
        <w:overflowPunct w:val="0"/>
        <w:spacing w:beforeLines="50" w:before="120" w:afterLines="50" w:after="120" w:line="340" w:lineRule="atLeast"/>
        <w:rPr>
          <w:rFonts w:ascii="SimSun" w:hAnsi="SimSun"/>
          <w:b/>
          <w:sz w:val="21"/>
          <w:szCs w:val="22"/>
        </w:rPr>
      </w:pPr>
      <w:r w:rsidRPr="006D1629">
        <w:rPr>
          <w:rFonts w:ascii="SimSun" w:hAnsi="SimSun" w:hint="eastAsia"/>
          <w:b/>
          <w:sz w:val="21"/>
          <w:szCs w:val="22"/>
        </w:rPr>
        <w:t>检索系统：</w:t>
      </w:r>
    </w:p>
    <w:p w:rsidR="002F15F0" w:rsidRPr="00703AC1" w:rsidRDefault="00812863" w:rsidP="006D1629">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特许</w:t>
      </w:r>
      <w:proofErr w:type="gramStart"/>
      <w:r>
        <w:rPr>
          <w:rFonts w:ascii="SimSun" w:hAnsi="SimSun" w:hint="eastAsia"/>
          <w:sz w:val="21"/>
          <w:szCs w:val="21"/>
        </w:rPr>
        <w:t>厅</w:t>
      </w:r>
      <w:r w:rsidR="004314A1" w:rsidRPr="00703AC1">
        <w:rPr>
          <w:rFonts w:ascii="SimSun" w:hAnsi="SimSun" w:hint="eastAsia"/>
          <w:sz w:val="21"/>
          <w:szCs w:val="21"/>
        </w:rPr>
        <w:t>拥有</w:t>
      </w:r>
      <w:proofErr w:type="gramEnd"/>
      <w:r w:rsidR="004314A1" w:rsidRPr="00703AC1">
        <w:rPr>
          <w:rFonts w:ascii="SimSun" w:hAnsi="SimSun" w:hint="eastAsia"/>
          <w:sz w:val="21"/>
          <w:szCs w:val="21"/>
        </w:rPr>
        <w:t>大量文献，既包括专利文献，也包括非专利文献。</w:t>
      </w:r>
      <w:r>
        <w:rPr>
          <w:rFonts w:ascii="SimSun" w:hAnsi="SimSun" w:hint="eastAsia"/>
          <w:sz w:val="21"/>
          <w:szCs w:val="21"/>
        </w:rPr>
        <w:t>特许厅</w:t>
      </w:r>
      <w:r w:rsidR="004314A1" w:rsidRPr="00703AC1">
        <w:rPr>
          <w:rFonts w:ascii="SimSun" w:hAnsi="SimSun" w:hint="eastAsia"/>
          <w:sz w:val="21"/>
          <w:szCs w:val="21"/>
        </w:rPr>
        <w:t>审查员可通过使用内部检索系统和商业数据库，利用</w:t>
      </w:r>
      <w:r w:rsidR="00450F1B" w:rsidRPr="00703AC1">
        <w:rPr>
          <w:rFonts w:ascii="SimSun" w:hAnsi="SimSun" w:hint="eastAsia"/>
          <w:sz w:val="21"/>
          <w:szCs w:val="21"/>
        </w:rPr>
        <w:t>相当于</w:t>
      </w:r>
      <w:r w:rsidR="004314A1" w:rsidRPr="00703AC1">
        <w:rPr>
          <w:rFonts w:ascii="SimSun" w:hAnsi="SimSun" w:hint="eastAsia"/>
          <w:sz w:val="21"/>
          <w:szCs w:val="21"/>
        </w:rPr>
        <w:t>最低限度文献的专利出版物。</w:t>
      </w:r>
    </w:p>
    <w:p w:rsidR="002F15F0" w:rsidRPr="00703AC1" w:rsidRDefault="004314A1" w:rsidP="006D1629">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对于非专利文献，</w:t>
      </w:r>
      <w:r w:rsidR="00812863">
        <w:rPr>
          <w:rFonts w:ascii="SimSun" w:hAnsi="SimSun" w:hint="eastAsia"/>
          <w:sz w:val="21"/>
          <w:szCs w:val="21"/>
        </w:rPr>
        <w:t>特许厅</w:t>
      </w:r>
      <w:r w:rsidRPr="00703AC1">
        <w:rPr>
          <w:rFonts w:ascii="SimSun" w:hAnsi="SimSun" w:hint="eastAsia"/>
          <w:sz w:val="21"/>
          <w:szCs w:val="21"/>
        </w:rPr>
        <w:t>审查员可利用保存在</w:t>
      </w:r>
      <w:r w:rsidR="00812863">
        <w:rPr>
          <w:rFonts w:ascii="SimSun" w:hAnsi="SimSun" w:hint="eastAsia"/>
          <w:sz w:val="21"/>
          <w:szCs w:val="21"/>
        </w:rPr>
        <w:t>特许厅</w:t>
      </w:r>
      <w:r w:rsidRPr="00703AC1">
        <w:rPr>
          <w:rFonts w:ascii="SimSun" w:hAnsi="SimSun" w:hint="eastAsia"/>
          <w:sz w:val="21"/>
          <w:szCs w:val="21"/>
        </w:rPr>
        <w:t>的文件和商业数据库。因此</w:t>
      </w:r>
      <w:r w:rsidR="00450F1B" w:rsidRPr="00703AC1">
        <w:rPr>
          <w:rFonts w:ascii="SimSun" w:hAnsi="SimSun" w:hint="eastAsia"/>
          <w:sz w:val="21"/>
          <w:szCs w:val="21"/>
        </w:rPr>
        <w:t>，它能够利用相当于最低限度文献的非专利文献，由此满足作为国际检索单位在最低限度文献中进行检索的要求。</w:t>
      </w:r>
    </w:p>
    <w:p w:rsidR="002F15F0" w:rsidRPr="00703AC1" w:rsidRDefault="00450F1B" w:rsidP="00604D8A">
      <w:pPr>
        <w:pStyle w:val="a0"/>
        <w:spacing w:beforeLines="100" w:before="240" w:afterLines="50" w:after="120" w:line="340" w:lineRule="atLeast"/>
        <w:ind w:hangingChars="200"/>
        <w:rPr>
          <w:rFonts w:ascii="SimSun" w:eastAsia="SimSun" w:hAnsi="SimSun"/>
          <w:sz w:val="21"/>
          <w:szCs w:val="21"/>
        </w:rPr>
      </w:pPr>
      <w:r w:rsidRPr="00BE4308">
        <w:rPr>
          <w:rFonts w:asciiTheme="minorEastAsia" w:eastAsiaTheme="minorEastAsia" w:hAnsiTheme="minorEastAsia" w:hint="eastAsia"/>
          <w:sz w:val="21"/>
          <w:szCs w:val="21"/>
          <w:lang w:eastAsia="zh-CN"/>
        </w:rPr>
        <w:lastRenderedPageBreak/>
        <w:t>支持</w:t>
      </w:r>
      <w:r w:rsidRPr="00BE4308">
        <w:rPr>
          <w:rFonts w:asciiTheme="minorEastAsia" w:eastAsiaTheme="minorEastAsia" w:hAnsiTheme="minorEastAsia" w:cs="Microsoft YaHei" w:hint="eastAsia"/>
          <w:sz w:val="21"/>
          <w:szCs w:val="21"/>
          <w:lang w:eastAsia="zh-CN"/>
        </w:rPr>
        <w:t>检索和审查</w:t>
      </w:r>
      <w:r w:rsidRPr="00604D8A">
        <w:rPr>
          <w:rFonts w:asciiTheme="majorEastAsia" w:eastAsiaTheme="majorEastAsia" w:hAnsiTheme="majorEastAsia" w:cs="Microsoft YaHei" w:hint="eastAsia"/>
          <w:sz w:val="21"/>
          <w:szCs w:val="21"/>
          <w:lang w:eastAsia="zh-CN"/>
        </w:rPr>
        <w:t>流程</w:t>
      </w:r>
      <w:r w:rsidRPr="00BE4308">
        <w:rPr>
          <w:rFonts w:asciiTheme="minorEastAsia" w:eastAsiaTheme="minorEastAsia" w:hAnsiTheme="minorEastAsia" w:cs="Microsoft YaHei" w:hint="eastAsia"/>
          <w:sz w:val="21"/>
          <w:szCs w:val="21"/>
          <w:lang w:eastAsia="zh-CN"/>
        </w:rPr>
        <w:t>的信息技术硬件和软件</w:t>
      </w:r>
    </w:p>
    <w:p w:rsidR="002F15F0" w:rsidRPr="00703AC1" w:rsidRDefault="00450F1B" w:rsidP="006D1629">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资源包括能够有效实施如最低限度文献等现有技术文件检索的检索系统，以及用于制定国际检索报告和国际初审报告的撰写系统。这些资源对于审查员开展工作极为重要，会定期对它们进行更新，并在需要时根据审查员的要求对它们进行更新。技术支持也被扩展至审查员，</w:t>
      </w:r>
      <w:r w:rsidR="00376210" w:rsidRPr="00703AC1">
        <w:rPr>
          <w:rFonts w:ascii="SimSun" w:hAnsi="SimSun" w:hint="eastAsia"/>
          <w:sz w:val="21"/>
          <w:szCs w:val="21"/>
        </w:rPr>
        <w:t>以便最佳的运行条件得到持续不断的维护。</w:t>
      </w:r>
    </w:p>
    <w:p w:rsidR="002F15F0" w:rsidRPr="00703AC1" w:rsidRDefault="00812863" w:rsidP="006D1629">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特许</w:t>
      </w:r>
      <w:proofErr w:type="gramStart"/>
      <w:r>
        <w:rPr>
          <w:rFonts w:ascii="SimSun" w:hAnsi="SimSun" w:hint="eastAsia"/>
          <w:sz w:val="21"/>
          <w:szCs w:val="21"/>
        </w:rPr>
        <w:t>厅</w:t>
      </w:r>
      <w:r w:rsidR="00DA56DB" w:rsidRPr="00703AC1">
        <w:rPr>
          <w:rFonts w:ascii="SimSun" w:hAnsi="SimSun" w:hint="eastAsia"/>
          <w:sz w:val="21"/>
          <w:szCs w:val="21"/>
        </w:rPr>
        <w:t>利用</w:t>
      </w:r>
      <w:proofErr w:type="gramEnd"/>
      <w:r w:rsidR="00DA56DB" w:rsidRPr="00703AC1">
        <w:rPr>
          <w:rFonts w:ascii="SimSun" w:hAnsi="SimSun" w:hint="eastAsia"/>
          <w:sz w:val="21"/>
          <w:szCs w:val="21"/>
        </w:rPr>
        <w:t>其自有的检索系统，通过该系统可获取国内/国外专利文献和非专利文献。此外，</w:t>
      </w:r>
      <w:r>
        <w:rPr>
          <w:rFonts w:ascii="SimSun" w:hAnsi="SimSun" w:hint="eastAsia"/>
          <w:sz w:val="21"/>
          <w:szCs w:val="21"/>
        </w:rPr>
        <w:t>特许厅</w:t>
      </w:r>
      <w:r w:rsidR="00DA56DB" w:rsidRPr="00703AC1">
        <w:rPr>
          <w:rFonts w:ascii="SimSun" w:hAnsi="SimSun" w:hint="eastAsia"/>
          <w:sz w:val="21"/>
          <w:szCs w:val="21"/>
        </w:rPr>
        <w:t>与约40个外部商业数据库提供商签订了合同，以进行现有技术检索。</w:t>
      </w:r>
      <w:r w:rsidR="009F5EC3" w:rsidRPr="00703AC1">
        <w:rPr>
          <w:rFonts w:ascii="SimSun" w:hAnsi="SimSun" w:hint="eastAsia"/>
          <w:sz w:val="21"/>
          <w:szCs w:val="21"/>
        </w:rPr>
        <w:t>在</w:t>
      </w:r>
      <w:r w:rsidR="00DA56DB" w:rsidRPr="00703AC1">
        <w:rPr>
          <w:rFonts w:ascii="SimSun" w:hAnsi="SimSun" w:hint="eastAsia"/>
          <w:sz w:val="21"/>
          <w:szCs w:val="21"/>
        </w:rPr>
        <w:t>检索</w:t>
      </w:r>
      <w:r w:rsidR="009F5EC3" w:rsidRPr="00703AC1">
        <w:rPr>
          <w:rFonts w:ascii="SimSun" w:hAnsi="SimSun" w:hint="eastAsia"/>
          <w:sz w:val="21"/>
          <w:szCs w:val="21"/>
        </w:rPr>
        <w:t>中使用的检索策略和根据检索策略获得的文档集可被自动记录下来。这使审查员能够相互分享有关检索的知识，这对于质量审计是有用的。</w:t>
      </w:r>
    </w:p>
    <w:p w:rsidR="002F15F0" w:rsidRPr="00703AC1" w:rsidRDefault="00812863" w:rsidP="006D1629">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特许</w:t>
      </w:r>
      <w:proofErr w:type="gramStart"/>
      <w:r>
        <w:rPr>
          <w:rFonts w:ascii="SimSun" w:hAnsi="SimSun" w:hint="eastAsia"/>
          <w:sz w:val="21"/>
          <w:szCs w:val="21"/>
        </w:rPr>
        <w:t>厅</w:t>
      </w:r>
      <w:r w:rsidR="008B1DC5" w:rsidRPr="00703AC1">
        <w:rPr>
          <w:rFonts w:ascii="SimSun" w:hAnsi="SimSun" w:hint="eastAsia"/>
          <w:sz w:val="21"/>
          <w:szCs w:val="21"/>
        </w:rPr>
        <w:t>创建</w:t>
      </w:r>
      <w:proofErr w:type="gramEnd"/>
      <w:r w:rsidR="008B1DC5" w:rsidRPr="00703AC1">
        <w:rPr>
          <w:rFonts w:ascii="SimSun" w:hAnsi="SimSun" w:hint="eastAsia"/>
          <w:sz w:val="21"/>
          <w:szCs w:val="21"/>
        </w:rPr>
        <w:t>了支持功能，可帮助审查员通过使用撰写系统来发出国际检索报告或国际初审报告。通过支持功能可例如同时撰写多份必要文件，自动向文件草稿导入著录数据，以及检查报告内容。此外，通过支持功能可以电子方式管理和批准有关PCT申请的程序。</w:t>
      </w:r>
    </w:p>
    <w:p w:rsidR="002F15F0" w:rsidRPr="00703AC1" w:rsidRDefault="00DE55F3" w:rsidP="006D1629">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为</w:t>
      </w:r>
      <w:r w:rsidR="008B1DC5" w:rsidRPr="00703AC1">
        <w:rPr>
          <w:rFonts w:ascii="SimSun" w:hAnsi="SimSun" w:hint="eastAsia"/>
          <w:sz w:val="21"/>
          <w:szCs w:val="21"/>
        </w:rPr>
        <w:t>每名审查员</w:t>
      </w:r>
      <w:r w:rsidRPr="00703AC1">
        <w:rPr>
          <w:rFonts w:ascii="SimSun" w:hAnsi="SimSun" w:hint="eastAsia"/>
          <w:sz w:val="21"/>
          <w:szCs w:val="21"/>
        </w:rPr>
        <w:t>配置了双显示器的终端，以便</w:t>
      </w:r>
      <w:r w:rsidR="00BD6682" w:rsidRPr="00703AC1">
        <w:rPr>
          <w:rFonts w:ascii="SimSun" w:hAnsi="SimSun" w:hint="eastAsia"/>
          <w:sz w:val="21"/>
          <w:szCs w:val="21"/>
        </w:rPr>
        <w:t>通过</w:t>
      </w:r>
      <w:r w:rsidRPr="00703AC1">
        <w:rPr>
          <w:rFonts w:ascii="SimSun" w:hAnsi="SimSun" w:hint="eastAsia"/>
          <w:sz w:val="21"/>
          <w:szCs w:val="21"/>
        </w:rPr>
        <w:t>更大尺寸的显示器为筛查专利文献和非专利文献提供便利。</w:t>
      </w:r>
    </w:p>
    <w:p w:rsidR="002F15F0" w:rsidRPr="00703AC1" w:rsidRDefault="004B58C5" w:rsidP="00604D8A">
      <w:pPr>
        <w:pStyle w:val="a0"/>
        <w:spacing w:beforeLines="100" w:before="240" w:afterLines="50" w:after="120" w:line="340" w:lineRule="atLeast"/>
        <w:ind w:hangingChars="200"/>
        <w:rPr>
          <w:rFonts w:ascii="SimSun" w:eastAsia="SimSun" w:hAnsi="SimSun"/>
          <w:sz w:val="21"/>
          <w:szCs w:val="21"/>
        </w:rPr>
      </w:pPr>
      <w:r w:rsidRPr="00BE4308">
        <w:rPr>
          <w:rFonts w:asciiTheme="minorEastAsia" w:eastAsiaTheme="minorEastAsia" w:hAnsiTheme="minorEastAsia" w:hint="eastAsia"/>
          <w:sz w:val="21"/>
          <w:szCs w:val="21"/>
          <w:lang w:eastAsia="zh-CN"/>
        </w:rPr>
        <w:t>用于</w:t>
      </w:r>
      <w:r w:rsidRPr="00BE4308">
        <w:rPr>
          <w:rFonts w:asciiTheme="minorEastAsia" w:eastAsiaTheme="minorEastAsia" w:hAnsiTheme="minorEastAsia" w:cs="Microsoft YaHei" w:hint="eastAsia"/>
          <w:sz w:val="21"/>
          <w:szCs w:val="21"/>
          <w:lang w:eastAsia="zh-CN"/>
        </w:rPr>
        <w:t>检索专利文献的检索索引</w:t>
      </w:r>
    </w:p>
    <w:p w:rsidR="002F15F0" w:rsidRPr="00703AC1" w:rsidRDefault="004B58C5" w:rsidP="006D1629">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为了对日本专利文献进行高效的检索，</w:t>
      </w:r>
      <w:r w:rsidR="00812863">
        <w:rPr>
          <w:rFonts w:ascii="SimSun" w:hAnsi="SimSun" w:hint="eastAsia"/>
          <w:sz w:val="21"/>
          <w:szCs w:val="21"/>
        </w:rPr>
        <w:t>特许</w:t>
      </w:r>
      <w:proofErr w:type="gramStart"/>
      <w:r w:rsidR="00812863">
        <w:rPr>
          <w:rFonts w:ascii="SimSun" w:hAnsi="SimSun" w:hint="eastAsia"/>
          <w:sz w:val="21"/>
          <w:szCs w:val="21"/>
        </w:rPr>
        <w:t>厅</w:t>
      </w:r>
      <w:r w:rsidR="005444AD" w:rsidRPr="00703AC1">
        <w:rPr>
          <w:rFonts w:ascii="SimSun" w:hAnsi="SimSun" w:hint="eastAsia"/>
          <w:sz w:val="21"/>
          <w:szCs w:val="21"/>
        </w:rPr>
        <w:t>建立</w:t>
      </w:r>
      <w:proofErr w:type="gramEnd"/>
      <w:r w:rsidR="005444AD" w:rsidRPr="00703AC1">
        <w:rPr>
          <w:rFonts w:ascii="SimSun" w:hAnsi="SimSun" w:hint="eastAsia"/>
          <w:sz w:val="21"/>
          <w:szCs w:val="21"/>
        </w:rPr>
        <w:t>了被称为“文档索引”</w:t>
      </w:r>
      <w:r w:rsidR="00604D8A">
        <w:rPr>
          <w:rFonts w:ascii="SimSun" w:hAnsi="SimSun" w:hint="eastAsia"/>
          <w:sz w:val="21"/>
          <w:szCs w:val="21"/>
        </w:rPr>
        <w:t>（</w:t>
      </w:r>
      <w:r w:rsidR="005444AD" w:rsidRPr="00703AC1">
        <w:rPr>
          <w:rFonts w:ascii="SimSun" w:hAnsi="SimSun"/>
          <w:sz w:val="21"/>
          <w:szCs w:val="21"/>
        </w:rPr>
        <w:t>F</w:t>
      </w:r>
      <w:r w:rsidR="005444AD" w:rsidRPr="00703AC1">
        <w:rPr>
          <w:rFonts w:ascii="SimSun" w:hAnsi="SimSun" w:hint="eastAsia"/>
          <w:sz w:val="21"/>
          <w:szCs w:val="21"/>
        </w:rPr>
        <w:t>I</w:t>
      </w:r>
      <w:r w:rsidR="00604D8A">
        <w:rPr>
          <w:rFonts w:ascii="SimSun" w:hAnsi="SimSun" w:hint="eastAsia"/>
          <w:sz w:val="21"/>
          <w:szCs w:val="21"/>
        </w:rPr>
        <w:t>）</w:t>
      </w:r>
      <w:r w:rsidR="005444AD" w:rsidRPr="00703AC1">
        <w:rPr>
          <w:rFonts w:ascii="SimSun" w:hAnsi="SimSun" w:hint="eastAsia"/>
          <w:sz w:val="21"/>
          <w:szCs w:val="21"/>
        </w:rPr>
        <w:t>的分类系统以及被称为“F</w:t>
      </w:r>
      <w:r w:rsidR="005444AD" w:rsidRPr="00703AC1">
        <w:rPr>
          <w:rFonts w:ascii="SimSun" w:hAnsi="SimSun"/>
          <w:sz w:val="21"/>
          <w:szCs w:val="21"/>
        </w:rPr>
        <w:t xml:space="preserve"> term</w:t>
      </w:r>
      <w:r w:rsidR="005444AD" w:rsidRPr="00703AC1">
        <w:rPr>
          <w:rFonts w:ascii="SimSun" w:hAnsi="SimSun" w:hint="eastAsia"/>
          <w:sz w:val="21"/>
          <w:szCs w:val="21"/>
        </w:rPr>
        <w:t>”的检索索引。FI是</w:t>
      </w:r>
      <w:r w:rsidR="00BD6682" w:rsidRPr="00703AC1">
        <w:rPr>
          <w:rFonts w:ascii="SimSun" w:hAnsi="SimSun" w:hint="eastAsia"/>
          <w:sz w:val="21"/>
          <w:szCs w:val="21"/>
        </w:rPr>
        <w:t>将国际专利分类细分以用于</w:t>
      </w:r>
      <w:r w:rsidR="005444AD" w:rsidRPr="00703AC1">
        <w:rPr>
          <w:rFonts w:ascii="SimSun" w:hAnsi="SimSun" w:hint="eastAsia"/>
          <w:sz w:val="21"/>
          <w:szCs w:val="21"/>
        </w:rPr>
        <w:t>日本专利文献</w:t>
      </w:r>
      <w:r w:rsidR="00BD6682" w:rsidRPr="00703AC1">
        <w:rPr>
          <w:rFonts w:ascii="SimSun" w:hAnsi="SimSun" w:hint="eastAsia"/>
          <w:sz w:val="21"/>
          <w:szCs w:val="21"/>
        </w:rPr>
        <w:t>。F</w:t>
      </w:r>
      <w:r w:rsidR="00BD6682" w:rsidRPr="00703AC1">
        <w:rPr>
          <w:rFonts w:ascii="SimSun" w:hAnsi="SimSun"/>
          <w:sz w:val="21"/>
          <w:szCs w:val="21"/>
        </w:rPr>
        <w:t xml:space="preserve"> </w:t>
      </w:r>
      <w:r w:rsidR="00BD6682" w:rsidRPr="00703AC1">
        <w:rPr>
          <w:rFonts w:ascii="SimSun" w:hAnsi="SimSun" w:hint="eastAsia"/>
          <w:sz w:val="21"/>
          <w:szCs w:val="21"/>
        </w:rPr>
        <w:t>term是检索索引，在该检索索引中</w:t>
      </w:r>
      <w:r w:rsidR="00060188" w:rsidRPr="00703AC1">
        <w:rPr>
          <w:rFonts w:ascii="SimSun" w:hAnsi="SimSun" w:hint="eastAsia"/>
          <w:sz w:val="21"/>
          <w:szCs w:val="21"/>
        </w:rPr>
        <w:t>，依据FI</w:t>
      </w:r>
      <w:r w:rsidR="00BD6682" w:rsidRPr="00703AC1">
        <w:rPr>
          <w:rFonts w:ascii="SimSun" w:hAnsi="SimSun" w:hint="eastAsia"/>
          <w:sz w:val="21"/>
          <w:szCs w:val="21"/>
        </w:rPr>
        <w:t>对约2,600个技术</w:t>
      </w:r>
      <w:r w:rsidR="00060188" w:rsidRPr="00703AC1">
        <w:rPr>
          <w:rFonts w:ascii="SimSun" w:hAnsi="SimSun" w:hint="eastAsia"/>
          <w:sz w:val="21"/>
          <w:szCs w:val="21"/>
        </w:rPr>
        <w:t>组别中的每个组别都设定了多个方面。</w:t>
      </w:r>
      <w:r w:rsidR="00812863">
        <w:rPr>
          <w:rFonts w:ascii="SimSun" w:hAnsi="SimSun" w:hint="eastAsia"/>
          <w:sz w:val="21"/>
          <w:szCs w:val="21"/>
        </w:rPr>
        <w:t>特许厅</w:t>
      </w:r>
      <w:r w:rsidR="005634E8" w:rsidRPr="00703AC1">
        <w:rPr>
          <w:rFonts w:ascii="SimSun" w:hAnsi="SimSun" w:hint="eastAsia"/>
          <w:sz w:val="21"/>
          <w:szCs w:val="21"/>
        </w:rPr>
        <w:t>审查员在现有技术检索中可将全文</w:t>
      </w:r>
      <w:r w:rsidR="00060188" w:rsidRPr="00703AC1">
        <w:rPr>
          <w:rFonts w:ascii="SimSun" w:hAnsi="SimSun" w:hint="eastAsia"/>
          <w:sz w:val="21"/>
          <w:szCs w:val="21"/>
        </w:rPr>
        <w:t>检索与FI/F term相结合。他们可利用FI/F term筛阅专利文献组别。因此，</w:t>
      </w:r>
      <w:r w:rsidR="00812863">
        <w:rPr>
          <w:rFonts w:ascii="SimSun" w:hAnsi="SimSun" w:hint="eastAsia"/>
          <w:sz w:val="21"/>
          <w:szCs w:val="21"/>
        </w:rPr>
        <w:t>特许厅</w:t>
      </w:r>
      <w:r w:rsidR="00060188" w:rsidRPr="00703AC1">
        <w:rPr>
          <w:rFonts w:ascii="SimSun" w:hAnsi="SimSun" w:hint="eastAsia"/>
          <w:sz w:val="21"/>
          <w:szCs w:val="21"/>
        </w:rPr>
        <w:t>通过FI/F term实现了高效、准确性高的检索。</w:t>
      </w:r>
      <w:r w:rsidR="00812863">
        <w:rPr>
          <w:rFonts w:ascii="SimSun" w:hAnsi="SimSun" w:hint="eastAsia"/>
          <w:sz w:val="21"/>
          <w:szCs w:val="21"/>
        </w:rPr>
        <w:t>特许厅</w:t>
      </w:r>
      <w:r w:rsidR="00060188" w:rsidRPr="00703AC1">
        <w:rPr>
          <w:rFonts w:ascii="SimSun" w:hAnsi="SimSun" w:hint="eastAsia"/>
          <w:sz w:val="21"/>
          <w:szCs w:val="21"/>
        </w:rPr>
        <w:t>审查员检索外国专利文献时不仅使用IPC或全文检索，还使用</w:t>
      </w:r>
      <w:r w:rsidR="00060188" w:rsidRPr="00703AC1">
        <w:rPr>
          <w:rFonts w:ascii="SimSun" w:hAnsi="SimSun"/>
          <w:sz w:val="21"/>
          <w:szCs w:val="21"/>
        </w:rPr>
        <w:t>ECLA</w:t>
      </w:r>
      <w:r w:rsidR="00060188" w:rsidRPr="00703AC1">
        <w:rPr>
          <w:rFonts w:ascii="SimSun" w:hAnsi="SimSun" w:hint="eastAsia"/>
          <w:sz w:val="21"/>
          <w:szCs w:val="21"/>
        </w:rPr>
        <w:t>、</w:t>
      </w:r>
      <w:r w:rsidR="00060188" w:rsidRPr="00703AC1">
        <w:rPr>
          <w:rFonts w:ascii="SimSun" w:hAnsi="SimSun"/>
          <w:sz w:val="21"/>
          <w:szCs w:val="21"/>
        </w:rPr>
        <w:t>CPC</w:t>
      </w:r>
      <w:r w:rsidR="00060188" w:rsidRPr="00703AC1">
        <w:rPr>
          <w:rFonts w:ascii="SimSun" w:hAnsi="SimSun" w:hint="eastAsia"/>
          <w:sz w:val="21"/>
          <w:szCs w:val="21"/>
        </w:rPr>
        <w:t>或</w:t>
      </w:r>
      <w:r w:rsidR="00060188" w:rsidRPr="00703AC1">
        <w:rPr>
          <w:rFonts w:ascii="SimSun" w:hAnsi="SimSun"/>
          <w:sz w:val="21"/>
          <w:szCs w:val="21"/>
        </w:rPr>
        <w:t>USPC</w:t>
      </w:r>
      <w:r w:rsidR="00060188" w:rsidRPr="00703AC1">
        <w:rPr>
          <w:rFonts w:ascii="SimSun" w:hAnsi="SimSun" w:hint="eastAsia"/>
          <w:sz w:val="21"/>
          <w:szCs w:val="21"/>
        </w:rPr>
        <w:t>。</w:t>
      </w:r>
    </w:p>
    <w:p w:rsidR="002F15F0" w:rsidRPr="00703AC1" w:rsidRDefault="00EB4722" w:rsidP="00604D8A">
      <w:pPr>
        <w:pStyle w:val="a0"/>
        <w:spacing w:beforeLines="100" w:before="240" w:afterLines="50" w:after="120" w:line="340" w:lineRule="atLeast"/>
        <w:ind w:hangingChars="200"/>
        <w:rPr>
          <w:rFonts w:ascii="SimSun" w:eastAsia="SimSun" w:hAnsi="SimSun"/>
          <w:sz w:val="21"/>
          <w:szCs w:val="21"/>
        </w:rPr>
      </w:pPr>
      <w:r w:rsidRPr="00BE4308">
        <w:rPr>
          <w:rFonts w:asciiTheme="minorEastAsia" w:eastAsiaTheme="minorEastAsia" w:hAnsiTheme="minorEastAsia" w:hint="eastAsia"/>
          <w:sz w:val="21"/>
          <w:szCs w:val="21"/>
          <w:lang w:eastAsia="zh-CN"/>
        </w:rPr>
        <w:t>非专利文献</w:t>
      </w:r>
      <w:r w:rsidRPr="00BE4308">
        <w:rPr>
          <w:rFonts w:asciiTheme="minorEastAsia" w:eastAsiaTheme="minorEastAsia" w:hAnsiTheme="minorEastAsia" w:cs="Microsoft YaHei" w:hint="eastAsia"/>
          <w:sz w:val="21"/>
          <w:szCs w:val="21"/>
          <w:lang w:eastAsia="zh-CN"/>
        </w:rPr>
        <w:t>检索的工具和设备</w:t>
      </w:r>
    </w:p>
    <w:p w:rsidR="002F15F0" w:rsidRPr="00703AC1" w:rsidRDefault="00EB4722" w:rsidP="006D1629">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知识产权</w:t>
      </w:r>
      <w:proofErr w:type="gramStart"/>
      <w:r w:rsidRPr="00703AC1">
        <w:rPr>
          <w:rFonts w:ascii="SimSun" w:hAnsi="SimSun" w:hint="eastAsia"/>
          <w:sz w:val="21"/>
          <w:szCs w:val="21"/>
        </w:rPr>
        <w:t>局需要</w:t>
      </w:r>
      <w:proofErr w:type="gramEnd"/>
      <w:r w:rsidRPr="00703AC1">
        <w:rPr>
          <w:rFonts w:ascii="SimSun" w:hAnsi="SimSun" w:hint="eastAsia"/>
          <w:sz w:val="21"/>
          <w:szCs w:val="21"/>
        </w:rPr>
        <w:t>对专利和非专利文献都进行深入细致的检索。</w:t>
      </w:r>
    </w:p>
    <w:p w:rsidR="002F15F0" w:rsidRPr="00703AC1" w:rsidRDefault="00D94229" w:rsidP="006D1629">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因此</w:t>
      </w:r>
      <w:r w:rsidR="00812863">
        <w:rPr>
          <w:rFonts w:ascii="SimSun" w:hAnsi="SimSun" w:hint="eastAsia"/>
          <w:sz w:val="21"/>
          <w:szCs w:val="21"/>
        </w:rPr>
        <w:t>特许厅</w:t>
      </w:r>
      <w:r w:rsidRPr="00703AC1">
        <w:rPr>
          <w:rFonts w:ascii="SimSun" w:hAnsi="SimSun" w:hint="eastAsia"/>
          <w:sz w:val="21"/>
          <w:szCs w:val="21"/>
        </w:rPr>
        <w:t>在其内部数据库中</w:t>
      </w:r>
      <w:r w:rsidR="00966782" w:rsidRPr="00703AC1">
        <w:rPr>
          <w:rFonts w:ascii="SimSun" w:hAnsi="SimSun" w:hint="eastAsia"/>
          <w:sz w:val="21"/>
          <w:szCs w:val="21"/>
        </w:rPr>
        <w:t>存储</w:t>
      </w:r>
      <w:r w:rsidRPr="00703AC1">
        <w:rPr>
          <w:rFonts w:ascii="SimSun" w:hAnsi="SimSun" w:hint="eastAsia"/>
          <w:sz w:val="21"/>
          <w:szCs w:val="21"/>
        </w:rPr>
        <w:t>了有用的非专利文献。</w:t>
      </w:r>
      <w:r w:rsidR="00812863">
        <w:rPr>
          <w:rFonts w:ascii="SimSun" w:hAnsi="SimSun" w:hint="eastAsia"/>
          <w:sz w:val="21"/>
          <w:szCs w:val="21"/>
        </w:rPr>
        <w:t>特许厅</w:t>
      </w:r>
      <w:r w:rsidR="00692927" w:rsidRPr="00703AC1">
        <w:rPr>
          <w:rFonts w:ascii="SimSun" w:hAnsi="SimSun" w:hint="eastAsia"/>
          <w:sz w:val="21"/>
          <w:szCs w:val="21"/>
        </w:rPr>
        <w:t>专门开发的检索系统在专利和非专利文献之间提供无缝检索。</w:t>
      </w:r>
    </w:p>
    <w:p w:rsidR="002F15F0" w:rsidRPr="00703AC1" w:rsidRDefault="00812863" w:rsidP="006D1629">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特许厅</w:t>
      </w:r>
      <w:r w:rsidR="00692927" w:rsidRPr="00703AC1">
        <w:rPr>
          <w:rFonts w:ascii="SimSun" w:hAnsi="SimSun" w:hint="eastAsia"/>
          <w:sz w:val="21"/>
          <w:szCs w:val="21"/>
        </w:rPr>
        <w:t>改进了技术标准以及近年来在标准制定过程中所提交的技术标准草案的检索环境。通过与标准制定组织</w:t>
      </w:r>
      <w:r w:rsidR="00604D8A">
        <w:rPr>
          <w:rFonts w:ascii="SimSun" w:hAnsi="SimSun" w:hint="eastAsia"/>
          <w:sz w:val="21"/>
          <w:szCs w:val="21"/>
        </w:rPr>
        <w:t>（</w:t>
      </w:r>
      <w:r w:rsidR="00692927" w:rsidRPr="00703AC1">
        <w:rPr>
          <w:rFonts w:ascii="SimSun" w:hAnsi="SimSun"/>
          <w:sz w:val="21"/>
          <w:szCs w:val="21"/>
        </w:rPr>
        <w:t>SSO</w:t>
      </w:r>
      <w:r w:rsidR="00604D8A">
        <w:rPr>
          <w:rFonts w:ascii="SimSun" w:hAnsi="SimSun" w:hint="eastAsia"/>
          <w:sz w:val="21"/>
          <w:szCs w:val="21"/>
        </w:rPr>
        <w:t>）</w:t>
      </w:r>
      <w:r w:rsidR="00692927" w:rsidRPr="00703AC1">
        <w:rPr>
          <w:rFonts w:ascii="SimSun" w:hAnsi="SimSun" w:hint="eastAsia"/>
          <w:sz w:val="21"/>
          <w:szCs w:val="21"/>
        </w:rPr>
        <w:t>开展合作，</w:t>
      </w:r>
      <w:r>
        <w:rPr>
          <w:rFonts w:ascii="SimSun" w:hAnsi="SimSun" w:hint="eastAsia"/>
          <w:sz w:val="21"/>
          <w:szCs w:val="21"/>
        </w:rPr>
        <w:t>特许</w:t>
      </w:r>
      <w:proofErr w:type="gramStart"/>
      <w:r>
        <w:rPr>
          <w:rFonts w:ascii="SimSun" w:hAnsi="SimSun" w:hint="eastAsia"/>
          <w:sz w:val="21"/>
          <w:szCs w:val="21"/>
        </w:rPr>
        <w:t>厅</w:t>
      </w:r>
      <w:r w:rsidR="00692927" w:rsidRPr="00703AC1">
        <w:rPr>
          <w:rFonts w:ascii="SimSun" w:hAnsi="SimSun" w:hint="eastAsia"/>
          <w:sz w:val="21"/>
          <w:szCs w:val="21"/>
        </w:rPr>
        <w:t>扩大</w:t>
      </w:r>
      <w:proofErr w:type="gramEnd"/>
      <w:r w:rsidR="00692927" w:rsidRPr="00703AC1">
        <w:rPr>
          <w:rFonts w:ascii="SimSun" w:hAnsi="SimSun" w:hint="eastAsia"/>
          <w:sz w:val="21"/>
          <w:szCs w:val="21"/>
        </w:rPr>
        <w:t>了可</w:t>
      </w:r>
      <w:r w:rsidR="00966782" w:rsidRPr="00703AC1">
        <w:rPr>
          <w:rFonts w:ascii="SimSun" w:hAnsi="SimSun" w:hint="eastAsia"/>
          <w:sz w:val="21"/>
          <w:szCs w:val="21"/>
        </w:rPr>
        <w:t>存储</w:t>
      </w:r>
      <w:r w:rsidR="00692927" w:rsidRPr="00703AC1">
        <w:rPr>
          <w:rFonts w:ascii="SimSun" w:hAnsi="SimSun" w:hint="eastAsia"/>
          <w:sz w:val="21"/>
          <w:szCs w:val="21"/>
        </w:rPr>
        <w:t>于内部数据库的标准</w:t>
      </w:r>
      <w:r w:rsidR="00966782" w:rsidRPr="00703AC1">
        <w:rPr>
          <w:rFonts w:ascii="SimSun" w:hAnsi="SimSun" w:hint="eastAsia"/>
          <w:sz w:val="21"/>
          <w:szCs w:val="21"/>
        </w:rPr>
        <w:t>相关</w:t>
      </w:r>
      <w:r w:rsidR="00692927" w:rsidRPr="00703AC1">
        <w:rPr>
          <w:rFonts w:ascii="SimSun" w:hAnsi="SimSun" w:hint="eastAsia"/>
          <w:sz w:val="21"/>
          <w:szCs w:val="21"/>
        </w:rPr>
        <w:t>文件的覆盖范围。</w:t>
      </w:r>
    </w:p>
    <w:p w:rsidR="002F15F0" w:rsidRPr="00703AC1" w:rsidRDefault="00AD2135" w:rsidP="00604D8A">
      <w:pPr>
        <w:pStyle w:val="a0"/>
        <w:spacing w:beforeLines="100" w:before="240" w:afterLines="50" w:after="120" w:line="340" w:lineRule="atLeast"/>
        <w:ind w:hangingChars="200"/>
        <w:rPr>
          <w:rFonts w:ascii="SimSun" w:eastAsia="SimSun" w:hAnsi="SimSun"/>
          <w:sz w:val="21"/>
          <w:szCs w:val="21"/>
        </w:rPr>
      </w:pPr>
      <w:r w:rsidRPr="00BE4308">
        <w:rPr>
          <w:rFonts w:asciiTheme="minorEastAsia" w:eastAsiaTheme="minorEastAsia" w:hAnsiTheme="minorEastAsia" w:hint="eastAsia"/>
          <w:sz w:val="21"/>
          <w:szCs w:val="21"/>
          <w:lang w:eastAsia="zh-CN"/>
        </w:rPr>
        <w:t>非专利文献的</w:t>
      </w:r>
      <w:r w:rsidRPr="00BE4308">
        <w:rPr>
          <w:rFonts w:asciiTheme="minorEastAsia" w:eastAsiaTheme="minorEastAsia" w:hAnsiTheme="minorEastAsia" w:cs="Microsoft YaHei" w:hint="eastAsia"/>
          <w:sz w:val="21"/>
          <w:szCs w:val="21"/>
          <w:lang w:eastAsia="zh-CN"/>
        </w:rPr>
        <w:t>检索索引</w:t>
      </w:r>
    </w:p>
    <w:p w:rsidR="002F15F0" w:rsidRPr="00703AC1" w:rsidRDefault="00812863" w:rsidP="006D1629">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特许</w:t>
      </w:r>
      <w:proofErr w:type="gramStart"/>
      <w:r>
        <w:rPr>
          <w:rFonts w:ascii="SimSun" w:hAnsi="SimSun" w:hint="eastAsia"/>
          <w:sz w:val="21"/>
          <w:szCs w:val="21"/>
        </w:rPr>
        <w:t>厅</w:t>
      </w:r>
      <w:r w:rsidR="00BA5130" w:rsidRPr="00703AC1">
        <w:rPr>
          <w:rFonts w:ascii="SimSun" w:hAnsi="SimSun" w:hint="eastAsia"/>
          <w:sz w:val="21"/>
          <w:szCs w:val="21"/>
        </w:rPr>
        <w:t>建立</w:t>
      </w:r>
      <w:proofErr w:type="gramEnd"/>
      <w:r w:rsidR="00BA5130" w:rsidRPr="00703AC1">
        <w:rPr>
          <w:rFonts w:ascii="SimSun" w:hAnsi="SimSun" w:hint="eastAsia"/>
          <w:sz w:val="21"/>
          <w:szCs w:val="21"/>
        </w:rPr>
        <w:t>了被称为“CS</w:t>
      </w:r>
      <w:r w:rsidR="00BA5130" w:rsidRPr="00703AC1">
        <w:rPr>
          <w:rFonts w:ascii="SimSun" w:hAnsi="SimSun"/>
          <w:sz w:val="21"/>
          <w:szCs w:val="21"/>
        </w:rPr>
        <w:t xml:space="preserve"> term</w:t>
      </w:r>
      <w:r w:rsidR="00BA5130" w:rsidRPr="00703AC1">
        <w:rPr>
          <w:rFonts w:ascii="SimSun" w:hAnsi="SimSun" w:hint="eastAsia"/>
          <w:sz w:val="21"/>
          <w:szCs w:val="21"/>
        </w:rPr>
        <w:t>”的检索索引，用于对非专利文献进行高效检索。它类似于上述的F</w:t>
      </w:r>
      <w:r w:rsidR="00BA5130" w:rsidRPr="00703AC1">
        <w:rPr>
          <w:rFonts w:ascii="SimSun" w:hAnsi="SimSun"/>
          <w:sz w:val="21"/>
          <w:szCs w:val="21"/>
        </w:rPr>
        <w:t xml:space="preserve"> term</w:t>
      </w:r>
      <w:r w:rsidR="00BA5130" w:rsidRPr="00703AC1">
        <w:rPr>
          <w:rFonts w:ascii="SimSun" w:hAnsi="SimSun" w:hint="eastAsia"/>
          <w:sz w:val="21"/>
          <w:szCs w:val="21"/>
        </w:rPr>
        <w:t>。CS</w:t>
      </w:r>
      <w:r w:rsidR="00BA5130" w:rsidRPr="00703AC1">
        <w:rPr>
          <w:rFonts w:ascii="SimSun" w:hAnsi="SimSun"/>
          <w:sz w:val="21"/>
          <w:szCs w:val="21"/>
        </w:rPr>
        <w:t xml:space="preserve"> term</w:t>
      </w:r>
      <w:r w:rsidR="00BA5130" w:rsidRPr="00703AC1">
        <w:rPr>
          <w:rFonts w:ascii="SimSun" w:hAnsi="SimSun" w:hint="eastAsia"/>
          <w:sz w:val="21"/>
          <w:szCs w:val="21"/>
        </w:rPr>
        <w:t>是一个计算机软件检索索引，</w:t>
      </w:r>
      <w:r w:rsidR="00C46C59" w:rsidRPr="00703AC1">
        <w:rPr>
          <w:rFonts w:ascii="SimSun" w:hAnsi="SimSun" w:hint="eastAsia"/>
          <w:sz w:val="21"/>
          <w:szCs w:val="21"/>
        </w:rPr>
        <w:t>它</w:t>
      </w:r>
      <w:r w:rsidR="00914353" w:rsidRPr="00703AC1">
        <w:rPr>
          <w:rFonts w:ascii="SimSun" w:hAnsi="SimSun" w:hint="eastAsia"/>
          <w:sz w:val="21"/>
          <w:szCs w:val="21"/>
        </w:rPr>
        <w:t>对每个技术组别</w:t>
      </w:r>
      <w:r w:rsidR="00BA5130" w:rsidRPr="00703AC1">
        <w:rPr>
          <w:rFonts w:ascii="SimSun" w:hAnsi="SimSun" w:hint="eastAsia"/>
          <w:sz w:val="21"/>
          <w:szCs w:val="21"/>
        </w:rPr>
        <w:t>设立了</w:t>
      </w:r>
      <w:r w:rsidR="00914353" w:rsidRPr="00703AC1">
        <w:rPr>
          <w:rFonts w:ascii="SimSun" w:hAnsi="SimSun" w:hint="eastAsia"/>
          <w:sz w:val="21"/>
          <w:szCs w:val="21"/>
        </w:rPr>
        <w:t>多个方面。</w:t>
      </w:r>
    </w:p>
    <w:p w:rsidR="002F15F0" w:rsidRPr="00703AC1" w:rsidRDefault="00C46C59" w:rsidP="006D1629">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与用于专利文献的F</w:t>
      </w:r>
      <w:r w:rsidRPr="00703AC1">
        <w:rPr>
          <w:rFonts w:ascii="SimSun" w:hAnsi="SimSun"/>
          <w:sz w:val="21"/>
          <w:szCs w:val="21"/>
        </w:rPr>
        <w:t xml:space="preserve"> term</w:t>
      </w:r>
      <w:r w:rsidRPr="00703AC1">
        <w:rPr>
          <w:rFonts w:ascii="SimSun" w:hAnsi="SimSun" w:hint="eastAsia"/>
          <w:sz w:val="21"/>
          <w:szCs w:val="21"/>
        </w:rPr>
        <w:t>类似，</w:t>
      </w:r>
      <w:r w:rsidR="00812863">
        <w:rPr>
          <w:rFonts w:ascii="SimSun" w:hAnsi="SimSun" w:hint="eastAsia"/>
          <w:sz w:val="21"/>
          <w:szCs w:val="21"/>
        </w:rPr>
        <w:t>特许厅</w:t>
      </w:r>
      <w:r w:rsidRPr="00703AC1">
        <w:rPr>
          <w:rFonts w:ascii="SimSun" w:hAnsi="SimSun" w:hint="eastAsia"/>
          <w:sz w:val="21"/>
          <w:szCs w:val="21"/>
        </w:rPr>
        <w:t>审查员可将全文检索与CS</w:t>
      </w:r>
      <w:r w:rsidRPr="00703AC1">
        <w:rPr>
          <w:rFonts w:ascii="SimSun" w:hAnsi="SimSun"/>
          <w:sz w:val="21"/>
          <w:szCs w:val="21"/>
        </w:rPr>
        <w:t xml:space="preserve"> term</w:t>
      </w:r>
      <w:r w:rsidRPr="00703AC1">
        <w:rPr>
          <w:rFonts w:ascii="SimSun" w:hAnsi="SimSun" w:hint="eastAsia"/>
          <w:sz w:val="21"/>
          <w:szCs w:val="21"/>
        </w:rPr>
        <w:t>相结合。他们可以利用CS</w:t>
      </w:r>
      <w:r w:rsidRPr="00703AC1">
        <w:rPr>
          <w:rFonts w:ascii="SimSun" w:hAnsi="SimSun"/>
          <w:sz w:val="21"/>
          <w:szCs w:val="21"/>
        </w:rPr>
        <w:t xml:space="preserve"> </w:t>
      </w:r>
      <w:r w:rsidRPr="00703AC1">
        <w:rPr>
          <w:rFonts w:ascii="SimSun" w:hAnsi="SimSun" w:hint="eastAsia"/>
          <w:sz w:val="21"/>
          <w:szCs w:val="21"/>
        </w:rPr>
        <w:t>term筛阅非专利文献组别。</w:t>
      </w:r>
    </w:p>
    <w:p w:rsidR="002F15F0" w:rsidRPr="00604D8A" w:rsidRDefault="00274F78" w:rsidP="00604D8A">
      <w:pPr>
        <w:spacing w:afterLines="50" w:after="120" w:line="340" w:lineRule="atLeast"/>
        <w:jc w:val="both"/>
        <w:rPr>
          <w:rFonts w:ascii="KaiTi" w:eastAsia="KaiTi" w:hAnsi="KaiTi"/>
          <w:b/>
          <w:sz w:val="21"/>
        </w:rPr>
      </w:pPr>
      <w:r w:rsidRPr="00604D8A">
        <w:rPr>
          <w:rFonts w:ascii="KaiTi" w:eastAsia="KaiTi" w:hAnsi="KaiTi" w:hint="eastAsia"/>
          <w:b/>
          <w:sz w:val="21"/>
        </w:rPr>
        <w:t>细则</w:t>
      </w:r>
      <w:r w:rsidRPr="00604D8A">
        <w:rPr>
          <w:rFonts w:ascii="KaiTi" w:eastAsia="KaiTi" w:hAnsi="KaiTi"/>
          <w:b/>
          <w:sz w:val="21"/>
        </w:rPr>
        <w:t>36.1(iii)</w:t>
      </w:r>
      <w:r w:rsidRPr="00604D8A">
        <w:rPr>
          <w:rFonts w:ascii="KaiTi" w:eastAsia="KaiTi" w:hAnsi="KaiTi" w:hint="eastAsia"/>
          <w:b/>
          <w:sz w:val="21"/>
        </w:rPr>
        <w:t>和</w:t>
      </w:r>
      <w:r w:rsidRPr="00604D8A">
        <w:rPr>
          <w:rFonts w:ascii="KaiTi" w:eastAsia="KaiTi" w:hAnsi="KaiTi"/>
          <w:b/>
          <w:sz w:val="21"/>
        </w:rPr>
        <w:t>63.1(iii)</w:t>
      </w:r>
      <w:r w:rsidRPr="00604D8A">
        <w:rPr>
          <w:rFonts w:ascii="KaiTi" w:eastAsia="KaiTi" w:hAnsi="KaiTi" w:hint="eastAsia"/>
          <w:b/>
          <w:sz w:val="21"/>
        </w:rPr>
        <w:t>：该局或者该组织必须拥有一批工作人员，能够对所要求的技术领域进行检索和审查，并且具有至少能够理解用来撰写或者翻译本细则34所述最低限度文献的语言的语言能力。</w:t>
      </w:r>
    </w:p>
    <w:p w:rsidR="002F15F0" w:rsidRPr="006D1629" w:rsidRDefault="00B658E1" w:rsidP="006D1629">
      <w:pPr>
        <w:keepNext/>
        <w:overflowPunct w:val="0"/>
        <w:spacing w:beforeLines="50" w:before="120" w:afterLines="50" w:after="120" w:line="340" w:lineRule="atLeast"/>
        <w:rPr>
          <w:rFonts w:ascii="SimSun" w:hAnsi="SimSun"/>
          <w:b/>
          <w:sz w:val="21"/>
          <w:szCs w:val="22"/>
        </w:rPr>
      </w:pPr>
      <w:r w:rsidRPr="006D1629">
        <w:rPr>
          <w:rFonts w:ascii="SimSun" w:hAnsi="SimSun" w:hint="eastAsia"/>
          <w:b/>
          <w:sz w:val="21"/>
          <w:szCs w:val="22"/>
        </w:rPr>
        <w:lastRenderedPageBreak/>
        <w:t>国家申请可以使用哪种或哪几种语言提交和处理：</w:t>
      </w:r>
    </w:p>
    <w:p w:rsidR="002F15F0" w:rsidRPr="00703AC1" w:rsidRDefault="007A5FAE" w:rsidP="00604D8A">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日文</w:t>
      </w:r>
      <w:r w:rsidR="00604D8A">
        <w:rPr>
          <w:rFonts w:ascii="SimSun" w:hAnsi="SimSun" w:hint="eastAsia"/>
          <w:sz w:val="21"/>
          <w:szCs w:val="21"/>
        </w:rPr>
        <w:t xml:space="preserve"> </w:t>
      </w:r>
      <w:r w:rsidR="002F15F0" w:rsidRPr="00604D8A">
        <w:rPr>
          <w:rFonts w:ascii="SimSun" w:hAnsi="SimSun"/>
          <w:sz w:val="21"/>
          <w:szCs w:val="21"/>
          <w:vertAlign w:val="superscript"/>
        </w:rPr>
        <w:t>*</w:t>
      </w:r>
    </w:p>
    <w:p w:rsidR="002F15F0" w:rsidRPr="00703AC1" w:rsidRDefault="002F15F0" w:rsidP="00604D8A">
      <w:pPr>
        <w:overflowPunct w:val="0"/>
        <w:spacing w:afterLines="50" w:after="120" w:line="340" w:lineRule="atLeast"/>
        <w:jc w:val="both"/>
        <w:rPr>
          <w:rFonts w:ascii="SimSun" w:hAnsi="SimSun"/>
          <w:sz w:val="21"/>
          <w:szCs w:val="21"/>
        </w:rPr>
      </w:pPr>
      <w:r w:rsidRPr="00703AC1">
        <w:rPr>
          <w:rFonts w:ascii="SimSun" w:hAnsi="SimSun"/>
          <w:sz w:val="21"/>
          <w:szCs w:val="21"/>
        </w:rPr>
        <w:t>*</w:t>
      </w:r>
      <w:r w:rsidR="00DD336A" w:rsidRPr="00703AC1">
        <w:rPr>
          <w:rFonts w:ascii="SimSun" w:hAnsi="SimSun"/>
          <w:sz w:val="21"/>
          <w:szCs w:val="21"/>
        </w:rPr>
        <w:t xml:space="preserve"> </w:t>
      </w:r>
      <w:r w:rsidR="00DF3503" w:rsidRPr="00703AC1">
        <w:rPr>
          <w:rFonts w:ascii="SimSun" w:hAnsi="SimSun" w:hint="eastAsia"/>
          <w:sz w:val="21"/>
          <w:szCs w:val="21"/>
        </w:rPr>
        <w:t>申请人可提交以其他任何语言编拟的说明书、权利要求、附图</w:t>
      </w:r>
      <w:r w:rsidR="00604D8A">
        <w:rPr>
          <w:rFonts w:ascii="SimSun" w:hAnsi="SimSun" w:hint="eastAsia"/>
          <w:sz w:val="21"/>
          <w:szCs w:val="21"/>
        </w:rPr>
        <w:t>（</w:t>
      </w:r>
      <w:r w:rsidR="00DF3503" w:rsidRPr="00703AC1">
        <w:rPr>
          <w:rFonts w:ascii="SimSun" w:hAnsi="SimSun" w:hint="eastAsia"/>
          <w:sz w:val="21"/>
          <w:szCs w:val="21"/>
        </w:rPr>
        <w:t>在适用的情况下</w:t>
      </w:r>
      <w:r w:rsidR="00604D8A">
        <w:rPr>
          <w:rFonts w:ascii="SimSun" w:hAnsi="SimSun" w:hint="eastAsia"/>
          <w:sz w:val="21"/>
          <w:szCs w:val="21"/>
        </w:rPr>
        <w:t>）</w:t>
      </w:r>
      <w:r w:rsidR="00DF3503" w:rsidRPr="00703AC1">
        <w:rPr>
          <w:rFonts w:ascii="SimSun" w:hAnsi="SimSun" w:hint="eastAsia"/>
          <w:sz w:val="21"/>
          <w:szCs w:val="21"/>
        </w:rPr>
        <w:t>和摘要，前提是该申请人应自申请日</w:t>
      </w:r>
      <w:r w:rsidR="00604D8A">
        <w:rPr>
          <w:rFonts w:ascii="SimSun" w:hAnsi="SimSun" w:hint="eastAsia"/>
          <w:sz w:val="21"/>
          <w:szCs w:val="21"/>
        </w:rPr>
        <w:t>（</w:t>
      </w:r>
      <w:r w:rsidR="00DF3503" w:rsidRPr="00703AC1">
        <w:rPr>
          <w:rFonts w:ascii="SimSun" w:hAnsi="SimSun" w:hint="eastAsia"/>
          <w:sz w:val="21"/>
          <w:szCs w:val="21"/>
        </w:rPr>
        <w:t>或最早的优先权日</w:t>
      </w:r>
      <w:r w:rsidR="00604D8A">
        <w:rPr>
          <w:rFonts w:ascii="SimSun" w:hAnsi="SimSun" w:hint="eastAsia"/>
          <w:sz w:val="21"/>
          <w:szCs w:val="21"/>
        </w:rPr>
        <w:t>）</w:t>
      </w:r>
      <w:r w:rsidR="00DF3503" w:rsidRPr="00703AC1">
        <w:rPr>
          <w:rFonts w:ascii="SimSun" w:hAnsi="SimSun" w:hint="eastAsia"/>
          <w:sz w:val="21"/>
          <w:szCs w:val="21"/>
        </w:rPr>
        <w:t>起16个月内提交日文译文。</w:t>
      </w:r>
    </w:p>
    <w:p w:rsidR="002F15F0" w:rsidRPr="006D1629" w:rsidRDefault="00B658E1" w:rsidP="006D1629">
      <w:pPr>
        <w:keepNext/>
        <w:overflowPunct w:val="0"/>
        <w:spacing w:beforeLines="50" w:before="120" w:afterLines="50" w:after="120" w:line="340" w:lineRule="atLeast"/>
        <w:rPr>
          <w:rFonts w:ascii="SimSun" w:hAnsi="SimSun"/>
          <w:b/>
          <w:sz w:val="21"/>
          <w:szCs w:val="22"/>
        </w:rPr>
      </w:pPr>
      <w:r w:rsidRPr="006D1629">
        <w:rPr>
          <w:rFonts w:ascii="SimSun" w:hAnsi="SimSun" w:hint="eastAsia"/>
          <w:b/>
          <w:sz w:val="21"/>
          <w:szCs w:val="22"/>
        </w:rPr>
        <w:t>很多审查员可熟练运用的其他语言：</w:t>
      </w:r>
    </w:p>
    <w:p w:rsidR="002F15F0" w:rsidRPr="00703AC1" w:rsidRDefault="00BE2F54" w:rsidP="00604D8A">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英文</w:t>
      </w:r>
    </w:p>
    <w:p w:rsidR="002F15F0" w:rsidRPr="00703AC1" w:rsidRDefault="00794A68" w:rsidP="006D1629">
      <w:pPr>
        <w:overflowPunct w:val="0"/>
        <w:spacing w:afterLines="50" w:after="120" w:line="340" w:lineRule="atLeast"/>
        <w:ind w:firstLineChars="200" w:firstLine="420"/>
        <w:jc w:val="both"/>
        <w:rPr>
          <w:rFonts w:ascii="SimSun" w:hAnsi="SimSun"/>
          <w:sz w:val="21"/>
          <w:szCs w:val="21"/>
          <w:lang w:val="en-GB"/>
        </w:rPr>
      </w:pPr>
      <w:r w:rsidRPr="00703AC1">
        <w:rPr>
          <w:rFonts w:ascii="SimSun" w:hAnsi="SimSun" w:hint="eastAsia"/>
          <w:sz w:val="21"/>
          <w:szCs w:val="21"/>
          <w:lang w:val="en-GB"/>
        </w:rPr>
        <w:t>英文是综合服务考试的科目之一。</w:t>
      </w:r>
      <w:r w:rsidR="00812863">
        <w:rPr>
          <w:rFonts w:ascii="SimSun" w:hAnsi="SimSun" w:hint="eastAsia"/>
          <w:sz w:val="21"/>
          <w:szCs w:val="21"/>
          <w:lang w:val="en-GB"/>
        </w:rPr>
        <w:t>特许厅</w:t>
      </w:r>
      <w:r w:rsidRPr="00703AC1">
        <w:rPr>
          <w:rFonts w:ascii="SimSun" w:hAnsi="SimSun" w:hint="eastAsia"/>
          <w:sz w:val="21"/>
          <w:szCs w:val="21"/>
          <w:lang w:val="en-GB"/>
        </w:rPr>
        <w:t>认为英文能力是招收员工的一个关键</w:t>
      </w:r>
      <w:proofErr w:type="gramStart"/>
      <w:r w:rsidRPr="00703AC1">
        <w:rPr>
          <w:rFonts w:ascii="SimSun" w:hAnsi="SimSun" w:hint="eastAsia"/>
          <w:sz w:val="21"/>
          <w:szCs w:val="21"/>
          <w:lang w:val="en-GB"/>
        </w:rPr>
        <w:t>考量</w:t>
      </w:r>
      <w:proofErr w:type="gramEnd"/>
      <w:r w:rsidRPr="00703AC1">
        <w:rPr>
          <w:rFonts w:ascii="SimSun" w:hAnsi="SimSun" w:hint="eastAsia"/>
          <w:sz w:val="21"/>
          <w:szCs w:val="21"/>
          <w:lang w:val="en-GB"/>
        </w:rPr>
        <w:t>因素。此外，助理审查员在被升级为审查员之前，有机会获得专门的英文培训。</w:t>
      </w:r>
      <w:r w:rsidR="00D820E6" w:rsidRPr="00703AC1">
        <w:rPr>
          <w:rFonts w:ascii="SimSun" w:hAnsi="SimSun" w:hint="eastAsia"/>
          <w:sz w:val="21"/>
          <w:szCs w:val="21"/>
          <w:lang w:val="en-GB"/>
        </w:rPr>
        <w:t>审查员还可以参加学习其他外语的培训课程，如法文、德文、韩文、中文等。</w:t>
      </w:r>
    </w:p>
    <w:p w:rsidR="002F15F0" w:rsidRPr="006D1629" w:rsidRDefault="00B658E1" w:rsidP="006D1629">
      <w:pPr>
        <w:keepNext/>
        <w:overflowPunct w:val="0"/>
        <w:spacing w:beforeLines="50" w:before="120" w:afterLines="50" w:after="120" w:line="340" w:lineRule="atLeast"/>
        <w:rPr>
          <w:rFonts w:ascii="SimSun" w:hAnsi="SimSun"/>
          <w:b/>
          <w:sz w:val="21"/>
          <w:szCs w:val="22"/>
        </w:rPr>
      </w:pPr>
      <w:r w:rsidRPr="006D1629">
        <w:rPr>
          <w:rFonts w:ascii="SimSun" w:hAnsi="SimSun" w:hint="eastAsia"/>
          <w:b/>
          <w:sz w:val="21"/>
          <w:szCs w:val="22"/>
        </w:rPr>
        <w:t>协助检索或理解其他语言现有技术的可用技术：</w:t>
      </w:r>
    </w:p>
    <w:p w:rsidR="002F15F0" w:rsidRPr="00703AC1" w:rsidRDefault="00D820E6" w:rsidP="006D1629">
      <w:pPr>
        <w:overflowPunct w:val="0"/>
        <w:spacing w:afterLines="50" w:after="120" w:line="340" w:lineRule="atLeast"/>
        <w:ind w:firstLineChars="200" w:firstLine="420"/>
        <w:jc w:val="both"/>
        <w:rPr>
          <w:rFonts w:ascii="SimSun" w:hAnsi="SimSun"/>
          <w:sz w:val="21"/>
          <w:szCs w:val="21"/>
          <w:lang w:eastAsia="ja-JP"/>
        </w:rPr>
      </w:pPr>
      <w:r w:rsidRPr="00703AC1">
        <w:rPr>
          <w:rFonts w:ascii="SimSun" w:hAnsi="SimSun" w:hint="eastAsia"/>
          <w:sz w:val="21"/>
          <w:szCs w:val="21"/>
        </w:rPr>
        <w:t>机器翻译系统可供每个审查员使用。</w:t>
      </w:r>
    </w:p>
    <w:p w:rsidR="002F15F0" w:rsidRPr="0057615F" w:rsidRDefault="002F15F0" w:rsidP="0057615F">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57615F">
        <w:rPr>
          <w:rFonts w:ascii="SimHei" w:eastAsia="SimHei" w:hAnsi="SimHei" w:cs="Arial Unicode MS"/>
          <w:b w:val="0"/>
          <w:color w:val="000000"/>
          <w:sz w:val="21"/>
          <w:szCs w:val="22"/>
          <w:u w:color="000000"/>
          <w:bdr w:val="nil"/>
          <w:lang w:bidi="hi-IN"/>
        </w:rPr>
        <w:t>2.2–</w:t>
      </w:r>
      <w:r w:rsidR="00B658E1" w:rsidRPr="0057615F">
        <w:rPr>
          <w:rFonts w:ascii="SimHei" w:eastAsia="SimHei" w:hAnsi="SimHei" w:cs="Arial Unicode MS" w:hint="eastAsia"/>
          <w:b w:val="0"/>
          <w:color w:val="000000"/>
          <w:sz w:val="21"/>
          <w:szCs w:val="22"/>
          <w:u w:color="000000"/>
          <w:bdr w:val="nil"/>
          <w:lang w:bidi="hi-IN"/>
        </w:rPr>
        <w:t>质量管理</w:t>
      </w:r>
    </w:p>
    <w:p w:rsidR="002F15F0" w:rsidRPr="00604D8A" w:rsidRDefault="00B658E1" w:rsidP="00604D8A">
      <w:pPr>
        <w:spacing w:afterLines="50" w:after="120" w:line="340" w:lineRule="atLeast"/>
        <w:jc w:val="both"/>
        <w:rPr>
          <w:rFonts w:ascii="KaiTi" w:eastAsia="KaiTi" w:hAnsi="KaiTi"/>
          <w:b/>
          <w:sz w:val="21"/>
        </w:rPr>
      </w:pPr>
      <w:r w:rsidRPr="00604D8A">
        <w:rPr>
          <w:rFonts w:ascii="KaiTi" w:eastAsia="KaiTi" w:hAnsi="KaiTi" w:hint="eastAsia"/>
          <w:b/>
          <w:sz w:val="21"/>
        </w:rPr>
        <w:t>细则</w:t>
      </w:r>
      <w:r w:rsidRPr="00604D8A">
        <w:rPr>
          <w:rFonts w:ascii="KaiTi" w:eastAsia="KaiTi" w:hAnsi="KaiTi"/>
          <w:b/>
          <w:sz w:val="21"/>
        </w:rPr>
        <w:t>36.1(iv)</w:t>
      </w:r>
      <w:r w:rsidRPr="00604D8A">
        <w:rPr>
          <w:rFonts w:ascii="KaiTi" w:eastAsia="KaiTi" w:hAnsi="KaiTi" w:hint="eastAsia"/>
          <w:b/>
          <w:sz w:val="21"/>
        </w:rPr>
        <w:t>和</w:t>
      </w:r>
      <w:r w:rsidRPr="00604D8A">
        <w:rPr>
          <w:rFonts w:ascii="KaiTi" w:eastAsia="KaiTi" w:hAnsi="KaiTi"/>
          <w:b/>
          <w:sz w:val="21"/>
        </w:rPr>
        <w:t>63.1(iv)</w:t>
      </w:r>
      <w:r w:rsidRPr="00604D8A">
        <w:rPr>
          <w:rFonts w:ascii="KaiTi" w:eastAsia="KaiTi" w:hAnsi="KaiTi" w:hint="eastAsia"/>
          <w:b/>
          <w:sz w:val="21"/>
        </w:rPr>
        <w:t>：该局或该组织必须根据国际检索共同规则，设置质量管理系统和内部复查措施。</w:t>
      </w:r>
    </w:p>
    <w:p w:rsidR="002F15F0" w:rsidRPr="00703AC1" w:rsidRDefault="00EC4306" w:rsidP="006D1629">
      <w:pPr>
        <w:overflowPunct w:val="0"/>
        <w:spacing w:afterLines="50" w:after="120" w:line="340" w:lineRule="atLeast"/>
        <w:ind w:firstLineChars="200" w:firstLine="440"/>
        <w:jc w:val="both"/>
        <w:rPr>
          <w:rFonts w:ascii="SimSun" w:hAnsi="SimSun"/>
          <w:sz w:val="21"/>
          <w:szCs w:val="21"/>
        </w:rPr>
      </w:pPr>
      <w:hyperlink r:id="rId11" w:history="1">
        <w:r w:rsidR="00703AC1" w:rsidRPr="00703AC1">
          <w:rPr>
            <w:rStyle w:val="af"/>
            <w:rFonts w:ascii="SimSun" w:eastAsia="SimSun" w:hAnsi="SimSun"/>
            <w:sz w:val="21"/>
            <w:szCs w:val="21"/>
            <w:lang w:eastAsia="zh-CN"/>
          </w:rPr>
          <w:t>日本特许厅</w:t>
        </w:r>
        <w:r w:rsidR="00D820E6" w:rsidRPr="00703AC1">
          <w:rPr>
            <w:rStyle w:val="af"/>
            <w:rFonts w:ascii="SimSun" w:eastAsia="SimSun" w:hAnsi="SimSun"/>
            <w:sz w:val="21"/>
            <w:szCs w:val="21"/>
            <w:lang w:eastAsia="zh-CN"/>
          </w:rPr>
          <w:t>于</w:t>
        </w:r>
        <w:r w:rsidR="00D820E6" w:rsidRPr="00703AC1">
          <w:rPr>
            <w:rStyle w:val="af"/>
            <w:rFonts w:ascii="SimSun" w:eastAsia="SimSun" w:hAnsi="SimSun" w:hint="eastAsia"/>
            <w:sz w:val="21"/>
            <w:szCs w:val="21"/>
            <w:lang w:eastAsia="zh-CN"/>
          </w:rPr>
          <w:t>2016年12</w:t>
        </w:r>
      </w:hyperlink>
      <w:r w:rsidR="00D820E6" w:rsidRPr="00703AC1">
        <w:rPr>
          <w:rStyle w:val="af"/>
          <w:rFonts w:ascii="SimSun" w:eastAsia="SimSun" w:hAnsi="SimSun" w:hint="eastAsia"/>
          <w:sz w:val="21"/>
          <w:szCs w:val="21"/>
          <w:lang w:eastAsia="zh-CN"/>
        </w:rPr>
        <w:t>月提交的质量报告见：</w:t>
      </w:r>
      <w:r w:rsidR="00D820E6" w:rsidRPr="00703AC1">
        <w:rPr>
          <w:rStyle w:val="af"/>
          <w:rFonts w:ascii="SimSun" w:eastAsia="SimSun" w:hAnsi="SimSun"/>
          <w:sz w:val="21"/>
          <w:szCs w:val="21"/>
          <w:lang w:eastAsia="zh-CN"/>
        </w:rPr>
        <w:t>http://www.wipo.int/pct/en/quality/</w:t>
      </w:r>
      <w:r w:rsidR="00604D8A">
        <w:rPr>
          <w:rStyle w:val="af"/>
          <w:rFonts w:ascii="SimSun" w:eastAsia="SimSun" w:hAnsi="SimSun"/>
          <w:sz w:val="21"/>
          <w:szCs w:val="21"/>
          <w:lang w:eastAsia="zh-CN"/>
        </w:rPr>
        <w:t>‌</w:t>
      </w:r>
      <w:r w:rsidR="00D820E6" w:rsidRPr="00703AC1">
        <w:rPr>
          <w:rStyle w:val="af"/>
          <w:rFonts w:ascii="SimSun" w:eastAsia="SimSun" w:hAnsi="SimSun"/>
          <w:sz w:val="21"/>
          <w:szCs w:val="21"/>
          <w:lang w:eastAsia="zh-CN"/>
        </w:rPr>
        <w:t>authorities.html</w:t>
      </w:r>
    </w:p>
    <w:p w:rsidR="002F15F0" w:rsidRPr="0057615F" w:rsidRDefault="002F15F0" w:rsidP="0057615F">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57615F">
        <w:rPr>
          <w:rFonts w:ascii="SimHei" w:eastAsia="SimHei" w:hAnsi="SimHei" w:cs="Arial Unicode MS"/>
          <w:b w:val="0"/>
          <w:color w:val="000000"/>
          <w:sz w:val="21"/>
          <w:szCs w:val="22"/>
          <w:u w:color="000000"/>
          <w:bdr w:val="nil"/>
          <w:lang w:bidi="hi-IN"/>
        </w:rPr>
        <w:t>2.3–</w:t>
      </w:r>
      <w:r w:rsidR="00AB4183" w:rsidRPr="0057615F">
        <w:rPr>
          <w:rFonts w:ascii="SimHei" w:eastAsia="SimHei" w:hAnsi="SimHei" w:cs="Arial Unicode MS" w:hint="eastAsia"/>
          <w:b w:val="0"/>
          <w:color w:val="000000"/>
          <w:sz w:val="21"/>
          <w:szCs w:val="22"/>
          <w:u w:color="000000"/>
          <w:bdr w:val="nil"/>
          <w:lang w:bidi="hi-IN"/>
        </w:rPr>
        <w:t>信息交换</w:t>
      </w:r>
      <w:r w:rsidR="003918A6" w:rsidRPr="0057615F">
        <w:rPr>
          <w:rFonts w:ascii="SimHei" w:eastAsia="SimHei" w:hAnsi="SimHei" w:cs="Arial Unicode MS" w:hint="eastAsia"/>
          <w:b w:val="0"/>
          <w:color w:val="000000"/>
          <w:sz w:val="21"/>
          <w:szCs w:val="22"/>
          <w:u w:color="000000"/>
          <w:bdr w:val="nil"/>
          <w:lang w:bidi="hi-IN"/>
        </w:rPr>
        <w:t>及</w:t>
      </w:r>
      <w:r w:rsidR="00AB4183" w:rsidRPr="0057615F">
        <w:rPr>
          <w:rFonts w:ascii="SimHei" w:eastAsia="SimHei" w:hAnsi="SimHei" w:cs="Arial Unicode MS" w:hint="eastAsia"/>
          <w:b w:val="0"/>
          <w:color w:val="000000"/>
          <w:sz w:val="21"/>
          <w:szCs w:val="22"/>
          <w:u w:color="000000"/>
          <w:bdr w:val="nil"/>
          <w:lang w:bidi="hi-IN"/>
        </w:rPr>
        <w:t>有关与其他国际单位</w:t>
      </w:r>
      <w:r w:rsidR="00191C36" w:rsidRPr="0057615F">
        <w:rPr>
          <w:rFonts w:ascii="SimHei" w:eastAsia="SimHei" w:hAnsi="SimHei" w:cs="Arial Unicode MS" w:hint="eastAsia"/>
          <w:b w:val="0"/>
          <w:color w:val="000000"/>
          <w:sz w:val="21"/>
          <w:szCs w:val="22"/>
          <w:u w:color="000000"/>
          <w:bdr w:val="nil"/>
          <w:lang w:bidi="hi-IN"/>
        </w:rPr>
        <w:t>交流</w:t>
      </w:r>
      <w:r w:rsidR="00AB4183" w:rsidRPr="0057615F">
        <w:rPr>
          <w:rFonts w:ascii="SimHei" w:eastAsia="SimHei" w:hAnsi="SimHei" w:cs="Arial Unicode MS" w:hint="eastAsia"/>
          <w:b w:val="0"/>
          <w:color w:val="000000"/>
          <w:sz w:val="21"/>
          <w:szCs w:val="22"/>
          <w:u w:color="000000"/>
          <w:bdr w:val="nil"/>
          <w:lang w:bidi="hi-IN"/>
        </w:rPr>
        <w:t>最佳实践的建议</w:t>
      </w:r>
    </w:p>
    <w:p w:rsidR="002F15F0" w:rsidRPr="00703AC1" w:rsidRDefault="00812863" w:rsidP="006D1629">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特许厅</w:t>
      </w:r>
      <w:r w:rsidR="00AB4183" w:rsidRPr="00703AC1">
        <w:rPr>
          <w:rFonts w:ascii="SimSun" w:hAnsi="SimSun" w:hint="eastAsia"/>
          <w:sz w:val="21"/>
          <w:szCs w:val="21"/>
        </w:rPr>
        <w:t>承诺对其自身的质量以及整个PCT体系内的质量持续不断地进行改进。为此，它不仅开展内部质量审查，还与其他国际单位和主管局积极开展合作，交流信息和最佳实践，并探索通过潜在的新方法使结果得到改进。以下是若干实例。</w:t>
      </w:r>
    </w:p>
    <w:p w:rsidR="002F15F0" w:rsidRPr="00604D8A" w:rsidRDefault="002F15F0" w:rsidP="00604D8A">
      <w:pPr>
        <w:keepNext/>
        <w:spacing w:beforeLines="100" w:before="240" w:afterLines="50" w:after="120" w:line="340" w:lineRule="atLeast"/>
        <w:rPr>
          <w:rFonts w:ascii="KaiTi" w:eastAsia="KaiTi" w:hAnsi="KaiTi"/>
          <w:sz w:val="21"/>
          <w:szCs w:val="21"/>
          <w:lang w:eastAsia="ja-JP"/>
        </w:rPr>
      </w:pPr>
      <w:r w:rsidRPr="00604D8A">
        <w:rPr>
          <w:rFonts w:ascii="KaiTi" w:eastAsia="KaiTi" w:hAnsi="KaiTi" w:hint="eastAsia"/>
          <w:sz w:val="21"/>
          <w:szCs w:val="21"/>
          <w:lang w:eastAsia="ja-JP"/>
        </w:rPr>
        <w:t>(</w:t>
      </w:r>
      <w:proofErr w:type="spellStart"/>
      <w:r w:rsidRPr="00604D8A">
        <w:rPr>
          <w:rFonts w:ascii="KaiTi" w:eastAsia="KaiTi" w:hAnsi="KaiTi"/>
          <w:sz w:val="21"/>
          <w:szCs w:val="21"/>
          <w:lang w:eastAsia="ja-JP"/>
        </w:rPr>
        <w:t>i</w:t>
      </w:r>
      <w:proofErr w:type="spellEnd"/>
      <w:r w:rsidRPr="00604D8A">
        <w:rPr>
          <w:rFonts w:ascii="KaiTi" w:eastAsia="KaiTi" w:hAnsi="KaiTi"/>
          <w:sz w:val="21"/>
          <w:szCs w:val="21"/>
          <w:lang w:eastAsia="ja-JP"/>
        </w:rPr>
        <w:t>)</w:t>
      </w:r>
      <w:r w:rsidRPr="00604D8A">
        <w:rPr>
          <w:rFonts w:ascii="KaiTi" w:eastAsia="KaiTi" w:hAnsi="KaiTi"/>
          <w:sz w:val="21"/>
          <w:szCs w:val="21"/>
          <w:lang w:eastAsia="ja-JP"/>
        </w:rPr>
        <w:tab/>
      </w:r>
      <w:r w:rsidR="00AB4183" w:rsidRPr="00604D8A">
        <w:rPr>
          <w:rFonts w:ascii="KaiTi" w:eastAsia="KaiTi" w:hAnsi="KaiTi" w:hint="eastAsia"/>
          <w:sz w:val="21"/>
          <w:szCs w:val="21"/>
        </w:rPr>
        <w:t>日本-美国检索和审查合作试点项目</w:t>
      </w:r>
    </w:p>
    <w:p w:rsidR="002F15F0" w:rsidRPr="00703AC1" w:rsidRDefault="00CC5AA4" w:rsidP="006D1629">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在</w:t>
      </w:r>
      <w:r w:rsidR="00812863">
        <w:rPr>
          <w:rFonts w:ascii="SimSun" w:hAnsi="SimSun" w:hint="eastAsia"/>
          <w:sz w:val="21"/>
          <w:szCs w:val="21"/>
        </w:rPr>
        <w:t>特许厅</w:t>
      </w:r>
      <w:r w:rsidRPr="00703AC1">
        <w:rPr>
          <w:rFonts w:ascii="SimSun" w:hAnsi="SimSun" w:hint="eastAsia"/>
          <w:sz w:val="21"/>
          <w:szCs w:val="21"/>
        </w:rPr>
        <w:t>与美国专利商标局</w:t>
      </w:r>
      <w:r w:rsidR="00604D8A">
        <w:rPr>
          <w:rFonts w:ascii="SimSun" w:hAnsi="SimSun" w:hint="eastAsia"/>
          <w:sz w:val="21"/>
          <w:szCs w:val="21"/>
        </w:rPr>
        <w:t>（</w:t>
      </w:r>
      <w:r w:rsidRPr="00703AC1">
        <w:rPr>
          <w:rFonts w:ascii="SimSun" w:hAnsi="SimSun"/>
          <w:sz w:val="21"/>
          <w:szCs w:val="21"/>
        </w:rPr>
        <w:t>USPTO</w:t>
      </w:r>
      <w:r w:rsidR="00604D8A">
        <w:rPr>
          <w:rFonts w:ascii="SimSun" w:hAnsi="SimSun" w:hint="eastAsia"/>
          <w:sz w:val="21"/>
          <w:szCs w:val="21"/>
        </w:rPr>
        <w:t>）</w:t>
      </w:r>
      <w:r w:rsidRPr="00703AC1">
        <w:rPr>
          <w:rFonts w:ascii="SimSun" w:hAnsi="SimSun" w:hint="eastAsia"/>
          <w:sz w:val="21"/>
          <w:szCs w:val="21"/>
        </w:rPr>
        <w:t>的检索和审查合作</w:t>
      </w:r>
      <w:r w:rsidR="00604D8A">
        <w:rPr>
          <w:rFonts w:ascii="SimSun" w:hAnsi="SimSun" w:hint="eastAsia"/>
          <w:sz w:val="21"/>
          <w:szCs w:val="21"/>
        </w:rPr>
        <w:t>（</w:t>
      </w:r>
      <w:r w:rsidRPr="00703AC1">
        <w:rPr>
          <w:rFonts w:ascii="SimSun" w:hAnsi="SimSun"/>
          <w:sz w:val="21"/>
          <w:szCs w:val="21"/>
        </w:rPr>
        <w:t>CS&amp;E</w:t>
      </w:r>
      <w:r w:rsidR="00604D8A">
        <w:rPr>
          <w:rFonts w:ascii="SimSun" w:hAnsi="SimSun" w:hint="eastAsia"/>
          <w:sz w:val="21"/>
          <w:szCs w:val="21"/>
        </w:rPr>
        <w:t>）</w:t>
      </w:r>
      <w:r w:rsidRPr="00703AC1">
        <w:rPr>
          <w:rFonts w:ascii="SimSun" w:hAnsi="SimSun" w:hint="eastAsia"/>
          <w:sz w:val="21"/>
          <w:szCs w:val="21"/>
        </w:rPr>
        <w:t>试点项目中，</w:t>
      </w:r>
      <w:r w:rsidR="00812863">
        <w:rPr>
          <w:rFonts w:ascii="SimSun" w:hAnsi="SimSun" w:hint="eastAsia"/>
          <w:sz w:val="21"/>
          <w:szCs w:val="21"/>
        </w:rPr>
        <w:t>特许厅</w:t>
      </w:r>
      <w:r w:rsidRPr="00703AC1">
        <w:rPr>
          <w:rFonts w:ascii="SimSun" w:hAnsi="SimSun" w:hint="eastAsia"/>
          <w:sz w:val="21"/>
          <w:szCs w:val="21"/>
        </w:rPr>
        <w:t>和USPTO的审查员对既在日本也在美国提交的专利申请中的发明各自进行现有技术检索。然后，两局的审查员分享他们的检索结果和意见，并同时将第一次审查结果发送给对方。该合作项目于2015年8</w:t>
      </w:r>
      <w:r w:rsidR="0059259B" w:rsidRPr="00703AC1">
        <w:rPr>
          <w:rFonts w:ascii="SimSun" w:hAnsi="SimSun" w:hint="eastAsia"/>
          <w:sz w:val="21"/>
          <w:szCs w:val="21"/>
        </w:rPr>
        <w:t>月启动，目的是在对在日本和美国都提交了的发明进行审查和获得权利</w:t>
      </w:r>
      <w:r w:rsidR="00444868" w:rsidRPr="00703AC1">
        <w:rPr>
          <w:rFonts w:ascii="SimSun" w:hAnsi="SimSun" w:hint="eastAsia"/>
          <w:sz w:val="21"/>
          <w:szCs w:val="21"/>
        </w:rPr>
        <w:t>方面</w:t>
      </w:r>
      <w:r w:rsidRPr="00703AC1">
        <w:rPr>
          <w:rFonts w:ascii="SimSun" w:hAnsi="SimSun" w:hint="eastAsia"/>
          <w:sz w:val="21"/>
          <w:szCs w:val="21"/>
        </w:rPr>
        <w:t>，加强专利授权的可预测性。它还旨在使申请人能够更快地在日本和美国获得更强有力、更稳定的专利权。截至2017年1月，</w:t>
      </w:r>
      <w:r w:rsidR="006F2D6B" w:rsidRPr="00703AC1">
        <w:rPr>
          <w:rFonts w:ascii="SimSun" w:hAnsi="SimSun" w:hint="eastAsia"/>
          <w:sz w:val="21"/>
          <w:szCs w:val="21"/>
        </w:rPr>
        <w:t>有45件专利申请在该项目下提交。</w:t>
      </w:r>
    </w:p>
    <w:p w:rsidR="002F15F0" w:rsidRPr="00604D8A" w:rsidRDefault="002F15F0" w:rsidP="00604D8A">
      <w:pPr>
        <w:keepNext/>
        <w:spacing w:beforeLines="100" w:before="240" w:afterLines="50" w:after="120" w:line="340" w:lineRule="atLeast"/>
        <w:rPr>
          <w:rFonts w:ascii="KaiTi" w:eastAsia="KaiTi" w:hAnsi="KaiTi"/>
          <w:sz w:val="21"/>
          <w:szCs w:val="21"/>
          <w:lang w:eastAsia="ja-JP"/>
        </w:rPr>
      </w:pPr>
      <w:r w:rsidRPr="00604D8A">
        <w:rPr>
          <w:rFonts w:ascii="KaiTi" w:eastAsia="KaiTi" w:hAnsi="KaiTi" w:hint="eastAsia"/>
          <w:sz w:val="21"/>
          <w:szCs w:val="21"/>
          <w:lang w:eastAsia="ja-JP"/>
        </w:rPr>
        <w:t>(</w:t>
      </w:r>
      <w:r w:rsidRPr="00604D8A">
        <w:rPr>
          <w:rFonts w:ascii="KaiTi" w:eastAsia="KaiTi" w:hAnsi="KaiTi"/>
          <w:sz w:val="21"/>
          <w:szCs w:val="21"/>
          <w:lang w:eastAsia="ja-JP"/>
        </w:rPr>
        <w:t>ii)</w:t>
      </w:r>
      <w:r w:rsidRPr="00604D8A">
        <w:rPr>
          <w:rFonts w:ascii="KaiTi" w:eastAsia="KaiTi" w:hAnsi="KaiTi"/>
          <w:sz w:val="21"/>
          <w:szCs w:val="21"/>
          <w:lang w:eastAsia="ja-JP"/>
        </w:rPr>
        <w:tab/>
      </w:r>
      <w:r w:rsidR="00F469EB" w:rsidRPr="00604D8A">
        <w:rPr>
          <w:rFonts w:ascii="KaiTi" w:eastAsia="KaiTi" w:hAnsi="KaiTi" w:hint="eastAsia"/>
          <w:sz w:val="21"/>
          <w:szCs w:val="21"/>
          <w:lang w:eastAsia="ja-JP"/>
        </w:rPr>
        <w:t>IP五局PCT检索和审查合作试点项目</w:t>
      </w:r>
    </w:p>
    <w:p w:rsidR="002F15F0" w:rsidRPr="00703AC1" w:rsidRDefault="000E1F5E" w:rsidP="006D1629">
      <w:pPr>
        <w:overflowPunct w:val="0"/>
        <w:spacing w:afterLines="50" w:after="120" w:line="340" w:lineRule="atLeast"/>
        <w:ind w:firstLineChars="200" w:firstLine="420"/>
        <w:jc w:val="both"/>
        <w:rPr>
          <w:rFonts w:ascii="SimSun" w:hAnsi="SimSun"/>
          <w:sz w:val="21"/>
          <w:szCs w:val="21"/>
        </w:rPr>
      </w:pPr>
      <w:r w:rsidRPr="00703AC1">
        <w:rPr>
          <w:rFonts w:ascii="SimSun" w:hAnsi="SimSun" w:hint="eastAsia"/>
          <w:sz w:val="21"/>
          <w:szCs w:val="21"/>
        </w:rPr>
        <w:t>在全球规模最大的5个知识产权局</w:t>
      </w:r>
      <w:r w:rsidR="00604D8A">
        <w:rPr>
          <w:rFonts w:ascii="SimSun" w:hAnsi="SimSun" w:hint="eastAsia"/>
          <w:sz w:val="21"/>
          <w:szCs w:val="21"/>
        </w:rPr>
        <w:t>（</w:t>
      </w:r>
      <w:r w:rsidRPr="00703AC1">
        <w:rPr>
          <w:rFonts w:ascii="SimSun" w:hAnsi="SimSun" w:hint="eastAsia"/>
          <w:sz w:val="21"/>
          <w:szCs w:val="21"/>
        </w:rPr>
        <w:t>中国、日本、韩国、美国和欧洲专利局</w:t>
      </w:r>
      <w:r w:rsidR="00604D8A">
        <w:rPr>
          <w:rFonts w:ascii="SimSun" w:hAnsi="SimSun" w:hint="eastAsia"/>
          <w:sz w:val="21"/>
          <w:szCs w:val="21"/>
        </w:rPr>
        <w:t>（</w:t>
      </w:r>
      <w:r w:rsidRPr="00703AC1">
        <w:rPr>
          <w:rFonts w:ascii="SimSun" w:hAnsi="SimSun"/>
          <w:sz w:val="21"/>
          <w:szCs w:val="21"/>
        </w:rPr>
        <w:t>IP5</w:t>
      </w:r>
      <w:r w:rsidR="00604D8A">
        <w:rPr>
          <w:rFonts w:ascii="SimSun" w:hAnsi="SimSun" w:hint="eastAsia"/>
          <w:sz w:val="21"/>
          <w:szCs w:val="21"/>
        </w:rPr>
        <w:t>））</w:t>
      </w:r>
      <w:r w:rsidRPr="00703AC1">
        <w:rPr>
          <w:rFonts w:ascii="SimSun" w:hAnsi="SimSun" w:hint="eastAsia"/>
          <w:sz w:val="21"/>
          <w:szCs w:val="21"/>
        </w:rPr>
        <w:t>之间开展的PCT检索和审查合作试点项目中，负责的主知识产权局与辅助知识产权局合作对一件在PCT下提交的国际申请的</w:t>
      </w:r>
      <w:proofErr w:type="gramStart"/>
      <w:r w:rsidRPr="00703AC1">
        <w:rPr>
          <w:rFonts w:ascii="SimSun" w:hAnsi="SimSun" w:hint="eastAsia"/>
          <w:sz w:val="21"/>
          <w:szCs w:val="21"/>
        </w:rPr>
        <w:t>可专利</w:t>
      </w:r>
      <w:proofErr w:type="gramEnd"/>
      <w:r w:rsidRPr="00703AC1">
        <w:rPr>
          <w:rFonts w:ascii="SimSun" w:hAnsi="SimSun" w:hint="eastAsia"/>
          <w:sz w:val="21"/>
          <w:szCs w:val="21"/>
        </w:rPr>
        <w:t>性</w:t>
      </w:r>
      <w:proofErr w:type="gramStart"/>
      <w:r w:rsidRPr="00703AC1">
        <w:rPr>
          <w:rFonts w:ascii="SimSun" w:hAnsi="SimSun" w:hint="eastAsia"/>
          <w:sz w:val="21"/>
          <w:szCs w:val="21"/>
        </w:rPr>
        <w:t>作出</w:t>
      </w:r>
      <w:proofErr w:type="gramEnd"/>
      <w:r w:rsidRPr="00703AC1">
        <w:rPr>
          <w:rFonts w:ascii="SimSun" w:hAnsi="SimSun" w:hint="eastAsia"/>
          <w:sz w:val="21"/>
          <w:szCs w:val="21"/>
        </w:rPr>
        <w:t>判断。然后，各局编拟一份</w:t>
      </w:r>
      <w:r w:rsidR="00444868" w:rsidRPr="00703AC1">
        <w:rPr>
          <w:rFonts w:ascii="SimSun" w:hAnsi="SimSun" w:hint="eastAsia"/>
          <w:sz w:val="21"/>
          <w:szCs w:val="21"/>
        </w:rPr>
        <w:t>单独的</w:t>
      </w:r>
      <w:r w:rsidRPr="00703AC1">
        <w:rPr>
          <w:rFonts w:ascii="SimSun" w:hAnsi="SimSun" w:hint="eastAsia"/>
          <w:sz w:val="21"/>
          <w:szCs w:val="21"/>
        </w:rPr>
        <w:t>国际检索报告，并将其发送给申请人。在</w:t>
      </w:r>
      <w:r w:rsidRPr="00703AC1">
        <w:rPr>
          <w:rFonts w:ascii="SimSun" w:hAnsi="SimSun" w:hint="eastAsia"/>
          <w:sz w:val="21"/>
          <w:szCs w:val="21"/>
        </w:rPr>
        <w:lastRenderedPageBreak/>
        <w:t>2016年6月的IP五局会议上，各局局长议定了在IP五局中间启动试点项目的基本方向。目前，工作层面的员工正在讨论业务程序的</w:t>
      </w:r>
      <w:r w:rsidR="00D86983" w:rsidRPr="00703AC1">
        <w:rPr>
          <w:rFonts w:ascii="SimSun" w:hAnsi="SimSun" w:hint="eastAsia"/>
          <w:sz w:val="21"/>
          <w:szCs w:val="21"/>
        </w:rPr>
        <w:t>具体细节，计划最早于2017年6月启动该试点项目。</w:t>
      </w:r>
    </w:p>
    <w:p w:rsidR="002F15F0" w:rsidRPr="00604D8A" w:rsidRDefault="002F15F0" w:rsidP="00604D8A">
      <w:pPr>
        <w:keepNext/>
        <w:spacing w:beforeLines="100" w:before="240" w:afterLines="50" w:after="120" w:line="340" w:lineRule="atLeast"/>
        <w:rPr>
          <w:rFonts w:ascii="KaiTi" w:eastAsia="KaiTi" w:hAnsi="KaiTi"/>
          <w:sz w:val="21"/>
          <w:szCs w:val="21"/>
          <w:lang w:eastAsia="ja-JP"/>
        </w:rPr>
      </w:pPr>
      <w:r w:rsidRPr="00604D8A">
        <w:rPr>
          <w:rFonts w:ascii="KaiTi" w:eastAsia="KaiTi" w:hAnsi="KaiTi" w:hint="eastAsia"/>
          <w:sz w:val="21"/>
          <w:szCs w:val="21"/>
          <w:lang w:eastAsia="ja-JP"/>
        </w:rPr>
        <w:t>(</w:t>
      </w:r>
      <w:r w:rsidRPr="00604D8A">
        <w:rPr>
          <w:rFonts w:ascii="KaiTi" w:eastAsia="KaiTi" w:hAnsi="KaiTi"/>
          <w:sz w:val="21"/>
          <w:szCs w:val="21"/>
          <w:lang w:eastAsia="ja-JP"/>
        </w:rPr>
        <w:t>iii)</w:t>
      </w:r>
      <w:r w:rsidRPr="00604D8A">
        <w:rPr>
          <w:rFonts w:ascii="KaiTi" w:eastAsia="KaiTi" w:hAnsi="KaiTi"/>
          <w:sz w:val="21"/>
          <w:szCs w:val="21"/>
          <w:lang w:eastAsia="ja-JP"/>
        </w:rPr>
        <w:tab/>
      </w:r>
      <w:r w:rsidR="00D86983" w:rsidRPr="00604D8A">
        <w:rPr>
          <w:rFonts w:ascii="KaiTi" w:eastAsia="KaiTi" w:hAnsi="KaiTi" w:hint="eastAsia"/>
          <w:sz w:val="21"/>
          <w:szCs w:val="21"/>
          <w:lang w:eastAsia="ja-JP"/>
        </w:rPr>
        <w:t>“国际审查员会议”</w:t>
      </w:r>
    </w:p>
    <w:p w:rsidR="002F15F0" w:rsidRPr="00703AC1" w:rsidRDefault="005F4B81" w:rsidP="006D1629">
      <w:pPr>
        <w:overflowPunct w:val="0"/>
        <w:spacing w:afterLines="50" w:after="120" w:line="340" w:lineRule="atLeast"/>
        <w:ind w:firstLineChars="200" w:firstLine="420"/>
        <w:jc w:val="both"/>
        <w:rPr>
          <w:rFonts w:ascii="SimSun" w:hAnsi="SimSun"/>
          <w:sz w:val="21"/>
          <w:szCs w:val="21"/>
          <w:lang w:eastAsia="ja-JP"/>
        </w:rPr>
      </w:pPr>
      <w:r w:rsidRPr="00703AC1">
        <w:rPr>
          <w:rFonts w:ascii="SimSun" w:hAnsi="SimSun" w:hint="eastAsia"/>
          <w:sz w:val="21"/>
          <w:szCs w:val="21"/>
        </w:rPr>
        <w:t>“国际审查员会议”是供来</w:t>
      </w:r>
      <w:r w:rsidR="00444868" w:rsidRPr="00703AC1">
        <w:rPr>
          <w:rFonts w:ascii="SimSun" w:hAnsi="SimSun" w:hint="eastAsia"/>
          <w:sz w:val="21"/>
          <w:szCs w:val="21"/>
        </w:rPr>
        <w:t>自不同国家的审查员面对面接触、坦诚</w:t>
      </w:r>
      <w:r w:rsidRPr="00703AC1">
        <w:rPr>
          <w:rFonts w:ascii="SimSun" w:hAnsi="SimSun" w:hint="eastAsia"/>
          <w:sz w:val="21"/>
          <w:szCs w:val="21"/>
        </w:rPr>
        <w:t>交换意见以及讨论审查实践的框架。会议采取的主要举措包括(</w:t>
      </w:r>
      <w:r w:rsidRPr="00703AC1">
        <w:rPr>
          <w:rFonts w:ascii="SimSun" w:hAnsi="SimSun"/>
          <w:sz w:val="21"/>
          <w:szCs w:val="21"/>
        </w:rPr>
        <w:t>1</w:t>
      </w:r>
      <w:r w:rsidRPr="00703AC1">
        <w:rPr>
          <w:rFonts w:ascii="SimSun" w:hAnsi="SimSun" w:hint="eastAsia"/>
          <w:sz w:val="21"/>
          <w:szCs w:val="21"/>
        </w:rPr>
        <w:t>)以对于现有技术检索和审查实践的相互了解为基础，推动有效的专利审查工作分摊；(</w:t>
      </w:r>
      <w:r w:rsidRPr="00703AC1">
        <w:rPr>
          <w:rFonts w:ascii="SimSun" w:hAnsi="SimSun"/>
          <w:sz w:val="21"/>
          <w:szCs w:val="21"/>
        </w:rPr>
        <w:t>2</w:t>
      </w:r>
      <w:r w:rsidRPr="00703AC1">
        <w:rPr>
          <w:rFonts w:ascii="SimSun" w:hAnsi="SimSun" w:hint="eastAsia"/>
          <w:sz w:val="21"/>
          <w:szCs w:val="21"/>
        </w:rPr>
        <w:t>)统一专利审查实践并确保质量；及(</w:t>
      </w:r>
      <w:r w:rsidRPr="00703AC1">
        <w:rPr>
          <w:rFonts w:ascii="SimSun" w:hAnsi="SimSun"/>
          <w:sz w:val="21"/>
          <w:szCs w:val="21"/>
        </w:rPr>
        <w:t>3</w:t>
      </w:r>
      <w:r w:rsidRPr="00703AC1">
        <w:rPr>
          <w:rFonts w:ascii="SimSun" w:hAnsi="SimSun" w:hint="eastAsia"/>
          <w:sz w:val="21"/>
          <w:szCs w:val="21"/>
        </w:rPr>
        <w:t>)统一专利分类。从2000年4月到2017年1月，</w:t>
      </w:r>
      <w:r w:rsidR="00812863">
        <w:rPr>
          <w:rFonts w:ascii="SimSun" w:hAnsi="SimSun" w:hint="eastAsia"/>
          <w:sz w:val="21"/>
          <w:szCs w:val="21"/>
        </w:rPr>
        <w:t>特许厅</w:t>
      </w:r>
      <w:r w:rsidRPr="00703AC1">
        <w:rPr>
          <w:rFonts w:ascii="SimSun" w:hAnsi="SimSun" w:hint="eastAsia"/>
          <w:sz w:val="21"/>
          <w:szCs w:val="21"/>
        </w:rPr>
        <w:t>与总共29个知识产权局和组织举办了短期以及中长期国际审查员会议。</w:t>
      </w:r>
    </w:p>
    <w:p w:rsidR="002F15F0" w:rsidRPr="00604D8A" w:rsidRDefault="002F15F0" w:rsidP="00604D8A">
      <w:pPr>
        <w:keepNext/>
        <w:spacing w:beforeLines="100" w:before="240" w:afterLines="50" w:after="120" w:line="340" w:lineRule="atLeast"/>
        <w:rPr>
          <w:rFonts w:ascii="KaiTi" w:eastAsia="KaiTi" w:hAnsi="KaiTi"/>
          <w:sz w:val="21"/>
          <w:szCs w:val="21"/>
          <w:lang w:eastAsia="ja-JP"/>
        </w:rPr>
      </w:pPr>
      <w:r w:rsidRPr="00604D8A">
        <w:rPr>
          <w:rFonts w:ascii="KaiTi" w:eastAsia="KaiTi" w:hAnsi="KaiTi" w:hint="eastAsia"/>
          <w:sz w:val="21"/>
          <w:szCs w:val="21"/>
          <w:lang w:eastAsia="ja-JP"/>
        </w:rPr>
        <w:t>(</w:t>
      </w:r>
      <w:r w:rsidRPr="00604D8A">
        <w:rPr>
          <w:rFonts w:ascii="KaiTi" w:eastAsia="KaiTi" w:hAnsi="KaiTi"/>
          <w:sz w:val="21"/>
          <w:szCs w:val="21"/>
          <w:lang w:eastAsia="ja-JP"/>
        </w:rPr>
        <w:t>iv)</w:t>
      </w:r>
      <w:r w:rsidRPr="00604D8A">
        <w:rPr>
          <w:rFonts w:ascii="KaiTi" w:eastAsia="KaiTi" w:hAnsi="KaiTi"/>
          <w:sz w:val="21"/>
          <w:szCs w:val="21"/>
          <w:lang w:eastAsia="ja-JP"/>
        </w:rPr>
        <w:tab/>
      </w:r>
      <w:r w:rsidR="005F4B81" w:rsidRPr="00604D8A">
        <w:rPr>
          <w:rFonts w:ascii="KaiTi" w:eastAsia="KaiTi" w:hAnsi="KaiTi" w:hint="eastAsia"/>
          <w:sz w:val="21"/>
          <w:szCs w:val="21"/>
          <w:lang w:eastAsia="ja-JP"/>
        </w:rPr>
        <w:t>面向新兴国家的专利审查合作项目</w:t>
      </w:r>
    </w:p>
    <w:p w:rsidR="002F15F0" w:rsidRPr="00703AC1" w:rsidRDefault="002F15F0" w:rsidP="00604D8A">
      <w:pPr>
        <w:overflowPunct w:val="0"/>
        <w:spacing w:afterLines="50" w:after="120" w:line="340" w:lineRule="atLeast"/>
        <w:ind w:left="567"/>
        <w:jc w:val="both"/>
        <w:rPr>
          <w:rFonts w:ascii="SimSun" w:hAnsi="SimSun"/>
          <w:sz w:val="21"/>
          <w:szCs w:val="21"/>
        </w:rPr>
      </w:pPr>
      <w:r w:rsidRPr="00703AC1">
        <w:rPr>
          <w:rFonts w:ascii="SimSun" w:hAnsi="SimSun" w:hint="eastAsia"/>
          <w:sz w:val="21"/>
          <w:szCs w:val="21"/>
        </w:rPr>
        <w:t>(a)</w:t>
      </w:r>
      <w:r w:rsidRPr="00703AC1">
        <w:rPr>
          <w:rFonts w:ascii="SimSun" w:hAnsi="SimSun"/>
          <w:sz w:val="21"/>
          <w:szCs w:val="21"/>
        </w:rPr>
        <w:tab/>
      </w:r>
      <w:r w:rsidR="005F4B81" w:rsidRPr="00703AC1">
        <w:rPr>
          <w:rFonts w:ascii="SimSun" w:hAnsi="SimSun" w:hint="eastAsia"/>
          <w:sz w:val="21"/>
          <w:szCs w:val="21"/>
        </w:rPr>
        <w:t>新加坡</w:t>
      </w:r>
    </w:p>
    <w:p w:rsidR="002F15F0" w:rsidRPr="00703AC1" w:rsidRDefault="00812863" w:rsidP="00604D8A">
      <w:pPr>
        <w:overflowPunct w:val="0"/>
        <w:spacing w:afterLines="50" w:after="120" w:line="340" w:lineRule="atLeast"/>
        <w:ind w:left="567"/>
        <w:jc w:val="both"/>
        <w:rPr>
          <w:rFonts w:ascii="SimSun" w:hAnsi="SimSun"/>
          <w:sz w:val="21"/>
          <w:szCs w:val="21"/>
        </w:rPr>
      </w:pPr>
      <w:r>
        <w:rPr>
          <w:rFonts w:ascii="SimSun" w:hAnsi="SimSun" w:hint="eastAsia"/>
          <w:sz w:val="21"/>
          <w:szCs w:val="21"/>
        </w:rPr>
        <w:t>特许厅</w:t>
      </w:r>
      <w:r w:rsidR="006B6FC8" w:rsidRPr="00703AC1">
        <w:rPr>
          <w:rFonts w:ascii="SimSun" w:hAnsi="SimSun" w:hint="eastAsia"/>
          <w:sz w:val="21"/>
          <w:szCs w:val="21"/>
        </w:rPr>
        <w:t>开展了合作活动，以加强新加坡知识产权局</w:t>
      </w:r>
      <w:r w:rsidR="00604D8A">
        <w:rPr>
          <w:rFonts w:ascii="SimSun" w:hAnsi="SimSun" w:hint="eastAsia"/>
          <w:sz w:val="21"/>
          <w:szCs w:val="21"/>
        </w:rPr>
        <w:t>（</w:t>
      </w:r>
      <w:r w:rsidR="006B6FC8" w:rsidRPr="00703AC1">
        <w:rPr>
          <w:rFonts w:ascii="SimSun" w:hAnsi="SimSun"/>
          <w:sz w:val="21"/>
          <w:szCs w:val="21"/>
        </w:rPr>
        <w:t>IPOS</w:t>
      </w:r>
      <w:r w:rsidR="00604D8A">
        <w:rPr>
          <w:rFonts w:ascii="SimSun" w:hAnsi="SimSun" w:hint="eastAsia"/>
          <w:sz w:val="21"/>
          <w:szCs w:val="21"/>
        </w:rPr>
        <w:t>）</w:t>
      </w:r>
      <w:r w:rsidR="006B6FC8" w:rsidRPr="00703AC1">
        <w:rPr>
          <w:rFonts w:ascii="SimSun" w:hAnsi="SimSun" w:hint="eastAsia"/>
          <w:sz w:val="21"/>
          <w:szCs w:val="21"/>
        </w:rPr>
        <w:t>专利审查员的能力，IPOS从2015年开始作为</w:t>
      </w:r>
      <w:r w:rsidR="00444868" w:rsidRPr="00703AC1">
        <w:rPr>
          <w:rFonts w:ascii="SimSun" w:hAnsi="SimSun" w:hint="eastAsia"/>
          <w:sz w:val="21"/>
          <w:szCs w:val="21"/>
        </w:rPr>
        <w:t>国际检索单位/国际初审单位</w:t>
      </w:r>
      <w:r w:rsidR="006B6FC8" w:rsidRPr="00703AC1">
        <w:rPr>
          <w:rFonts w:ascii="SimSun" w:hAnsi="SimSun" w:hint="eastAsia"/>
          <w:sz w:val="21"/>
          <w:szCs w:val="21"/>
        </w:rPr>
        <w:t>开展业务。各项活动包括自2014年12月开始向IPOS派驻一名</w:t>
      </w:r>
      <w:r>
        <w:rPr>
          <w:rFonts w:ascii="SimSun" w:hAnsi="SimSun" w:hint="eastAsia"/>
          <w:sz w:val="21"/>
          <w:szCs w:val="21"/>
        </w:rPr>
        <w:t>特许</w:t>
      </w:r>
      <w:proofErr w:type="gramStart"/>
      <w:r>
        <w:rPr>
          <w:rFonts w:ascii="SimSun" w:hAnsi="SimSun" w:hint="eastAsia"/>
          <w:sz w:val="21"/>
          <w:szCs w:val="21"/>
        </w:rPr>
        <w:t>厅</w:t>
      </w:r>
      <w:r w:rsidR="006B6FC8" w:rsidRPr="00703AC1">
        <w:rPr>
          <w:rFonts w:ascii="SimSun" w:hAnsi="SimSun" w:hint="eastAsia"/>
          <w:sz w:val="21"/>
          <w:szCs w:val="21"/>
        </w:rPr>
        <w:t>高级</w:t>
      </w:r>
      <w:proofErr w:type="gramEnd"/>
      <w:r w:rsidR="006B6FC8" w:rsidRPr="00703AC1">
        <w:rPr>
          <w:rFonts w:ascii="SimSun" w:hAnsi="SimSun" w:hint="eastAsia"/>
          <w:sz w:val="21"/>
          <w:szCs w:val="21"/>
        </w:rPr>
        <w:t>审查员，以对IPOS的专利审查进行能力建设，包括IPOS在PCT下的业务。</w:t>
      </w:r>
    </w:p>
    <w:p w:rsidR="002F15F0" w:rsidRPr="00703AC1" w:rsidRDefault="002F15F0" w:rsidP="00604D8A">
      <w:pPr>
        <w:overflowPunct w:val="0"/>
        <w:spacing w:afterLines="50" w:after="120" w:line="340" w:lineRule="atLeast"/>
        <w:ind w:left="567"/>
        <w:jc w:val="both"/>
        <w:rPr>
          <w:rFonts w:ascii="SimSun" w:hAnsi="SimSun"/>
          <w:sz w:val="21"/>
          <w:szCs w:val="21"/>
        </w:rPr>
      </w:pPr>
      <w:r w:rsidRPr="00703AC1">
        <w:rPr>
          <w:rFonts w:ascii="SimSun" w:hAnsi="SimSun"/>
          <w:sz w:val="21"/>
          <w:szCs w:val="21"/>
        </w:rPr>
        <w:t>(b)</w:t>
      </w:r>
      <w:r w:rsidRPr="00703AC1">
        <w:rPr>
          <w:rFonts w:ascii="SimSun" w:hAnsi="SimSun"/>
          <w:sz w:val="21"/>
          <w:szCs w:val="21"/>
        </w:rPr>
        <w:tab/>
      </w:r>
      <w:r w:rsidR="006B6FC8" w:rsidRPr="00703AC1">
        <w:rPr>
          <w:rFonts w:ascii="SimSun" w:hAnsi="SimSun" w:hint="eastAsia"/>
          <w:sz w:val="21"/>
          <w:szCs w:val="21"/>
        </w:rPr>
        <w:t>印度</w:t>
      </w:r>
    </w:p>
    <w:p w:rsidR="002F15F0" w:rsidRPr="00703AC1" w:rsidRDefault="00812863" w:rsidP="00604D8A">
      <w:pPr>
        <w:overflowPunct w:val="0"/>
        <w:spacing w:afterLines="50" w:after="120" w:line="340" w:lineRule="atLeast"/>
        <w:ind w:left="567"/>
        <w:jc w:val="both"/>
        <w:rPr>
          <w:rFonts w:ascii="SimSun" w:hAnsi="SimSun"/>
          <w:sz w:val="21"/>
          <w:szCs w:val="21"/>
        </w:rPr>
      </w:pPr>
      <w:r>
        <w:rPr>
          <w:rFonts w:ascii="SimSun" w:hAnsi="SimSun" w:hint="eastAsia"/>
          <w:sz w:val="21"/>
          <w:szCs w:val="21"/>
        </w:rPr>
        <w:t>特许</w:t>
      </w:r>
      <w:proofErr w:type="gramStart"/>
      <w:r>
        <w:rPr>
          <w:rFonts w:ascii="SimSun" w:hAnsi="SimSun" w:hint="eastAsia"/>
          <w:sz w:val="21"/>
          <w:szCs w:val="21"/>
        </w:rPr>
        <w:t>厅</w:t>
      </w:r>
      <w:r w:rsidR="00BA3B60" w:rsidRPr="00703AC1">
        <w:rPr>
          <w:rFonts w:ascii="SimSun" w:hAnsi="SimSun" w:hint="eastAsia"/>
          <w:sz w:val="21"/>
          <w:szCs w:val="21"/>
        </w:rPr>
        <w:t>一直</w:t>
      </w:r>
      <w:proofErr w:type="gramEnd"/>
      <w:r w:rsidR="00BA3B60" w:rsidRPr="00703AC1">
        <w:rPr>
          <w:rFonts w:ascii="SimSun" w:hAnsi="SimSun" w:hint="eastAsia"/>
          <w:sz w:val="21"/>
          <w:szCs w:val="21"/>
        </w:rPr>
        <w:t>在向印度专利外观设计和商标局</w:t>
      </w:r>
      <w:r w:rsidR="00604D8A">
        <w:rPr>
          <w:rFonts w:ascii="SimSun" w:hAnsi="SimSun"/>
          <w:sz w:val="21"/>
          <w:szCs w:val="21"/>
        </w:rPr>
        <w:t>（</w:t>
      </w:r>
      <w:r w:rsidR="00BA3B60" w:rsidRPr="00703AC1">
        <w:rPr>
          <w:rFonts w:ascii="SimSun" w:hAnsi="SimSun"/>
          <w:sz w:val="21"/>
          <w:szCs w:val="21"/>
        </w:rPr>
        <w:t>CGPDTM</w:t>
      </w:r>
      <w:r w:rsidR="00604D8A">
        <w:rPr>
          <w:rFonts w:ascii="SimSun" w:hAnsi="SimSun"/>
          <w:sz w:val="21"/>
          <w:szCs w:val="21"/>
        </w:rPr>
        <w:t>）</w:t>
      </w:r>
      <w:r w:rsidR="00BA3B60" w:rsidRPr="00703AC1">
        <w:rPr>
          <w:rFonts w:ascii="SimSun" w:hAnsi="SimSun" w:hint="eastAsia"/>
          <w:sz w:val="21"/>
          <w:szCs w:val="21"/>
        </w:rPr>
        <w:t>提供支持</w:t>
      </w:r>
      <w:r w:rsidR="00213D2D" w:rsidRPr="00703AC1">
        <w:rPr>
          <w:rFonts w:ascii="SimSun" w:hAnsi="SimSun" w:hint="eastAsia"/>
          <w:sz w:val="21"/>
          <w:szCs w:val="21"/>
        </w:rPr>
        <w:t>，后者从2013年开始作为</w:t>
      </w:r>
      <w:r w:rsidR="00444868" w:rsidRPr="00703AC1">
        <w:rPr>
          <w:rFonts w:ascii="SimSun" w:hAnsi="SimSun" w:hint="eastAsia"/>
          <w:sz w:val="21"/>
          <w:szCs w:val="21"/>
        </w:rPr>
        <w:t>国际检索单位/国际初审单位</w:t>
      </w:r>
      <w:r w:rsidR="00213D2D" w:rsidRPr="00703AC1">
        <w:rPr>
          <w:rFonts w:ascii="SimSun" w:hAnsi="SimSun" w:hint="eastAsia"/>
          <w:sz w:val="21"/>
          <w:szCs w:val="21"/>
        </w:rPr>
        <w:t>开展业务。从2013财年起，</w:t>
      </w:r>
      <w:r>
        <w:rPr>
          <w:rFonts w:ascii="SimSun" w:hAnsi="SimSun" w:hint="eastAsia"/>
          <w:sz w:val="21"/>
          <w:szCs w:val="21"/>
        </w:rPr>
        <w:t>特许厅</w:t>
      </w:r>
      <w:r w:rsidR="00213D2D" w:rsidRPr="00703AC1">
        <w:rPr>
          <w:rFonts w:ascii="SimSun" w:hAnsi="SimSun" w:hint="eastAsia"/>
          <w:sz w:val="21"/>
          <w:szCs w:val="21"/>
        </w:rPr>
        <w:t>向CGPDTM派驻了若干名审查员，以帮助印度局开展在PCT下的业务。此外，2016年11月，在WIPO</w:t>
      </w:r>
      <w:r w:rsidR="000B1432" w:rsidRPr="00703AC1">
        <w:rPr>
          <w:rFonts w:ascii="SimSun" w:hAnsi="SimSun" w:hint="eastAsia"/>
          <w:sz w:val="21"/>
          <w:szCs w:val="21"/>
        </w:rPr>
        <w:t>日本</w:t>
      </w:r>
      <w:r w:rsidR="00213D2D" w:rsidRPr="00703AC1">
        <w:rPr>
          <w:rFonts w:ascii="SimSun" w:hAnsi="SimSun" w:hint="eastAsia"/>
          <w:sz w:val="21"/>
          <w:szCs w:val="21"/>
        </w:rPr>
        <w:t>信托基金</w:t>
      </w:r>
      <w:r w:rsidR="000B1432" w:rsidRPr="00703AC1">
        <w:rPr>
          <w:rFonts w:ascii="SimSun" w:hAnsi="SimSun" w:hint="eastAsia"/>
          <w:sz w:val="21"/>
          <w:szCs w:val="21"/>
        </w:rPr>
        <w:t>的</w:t>
      </w:r>
      <w:r w:rsidR="00213D2D" w:rsidRPr="00703AC1">
        <w:rPr>
          <w:rFonts w:ascii="SimSun" w:hAnsi="SimSun" w:hint="eastAsia"/>
          <w:sz w:val="21"/>
          <w:szCs w:val="21"/>
        </w:rPr>
        <w:t>框架下，</w:t>
      </w:r>
      <w:r>
        <w:rPr>
          <w:rFonts w:ascii="SimSun" w:hAnsi="SimSun" w:hint="eastAsia"/>
          <w:sz w:val="21"/>
          <w:szCs w:val="21"/>
        </w:rPr>
        <w:t>特许厅</w:t>
      </w:r>
      <w:r w:rsidR="003D1239" w:rsidRPr="00703AC1">
        <w:rPr>
          <w:rFonts w:ascii="SimSun" w:hAnsi="SimSun" w:hint="eastAsia"/>
          <w:sz w:val="21"/>
          <w:szCs w:val="21"/>
        </w:rPr>
        <w:t>举办了一次讲习班，以加强CGPDTM</w:t>
      </w:r>
      <w:r w:rsidR="000B1432" w:rsidRPr="00703AC1">
        <w:rPr>
          <w:rFonts w:ascii="SimSun" w:hAnsi="SimSun" w:hint="eastAsia"/>
          <w:sz w:val="21"/>
          <w:szCs w:val="21"/>
        </w:rPr>
        <w:t>作为国际检索单位/国际初审单位的专利审查员</w:t>
      </w:r>
      <w:r w:rsidR="003D1239" w:rsidRPr="00703AC1">
        <w:rPr>
          <w:rFonts w:ascii="SimSun" w:hAnsi="SimSun" w:hint="eastAsia"/>
          <w:sz w:val="21"/>
          <w:szCs w:val="21"/>
        </w:rPr>
        <w:t>检索和审查的能力。</w:t>
      </w:r>
      <w:r w:rsidR="002507EA" w:rsidRPr="00703AC1">
        <w:rPr>
          <w:rFonts w:ascii="SimSun" w:hAnsi="SimSun" w:hint="eastAsia"/>
          <w:sz w:val="21"/>
          <w:szCs w:val="21"/>
        </w:rPr>
        <w:t>这项活动被作为CGPDTM面向新招收审查员的培训计划的一部分。</w:t>
      </w:r>
    </w:p>
    <w:p w:rsidR="00604D8A" w:rsidRDefault="00604D8A" w:rsidP="00604D8A">
      <w:pPr>
        <w:pStyle w:val="ONUME"/>
        <w:spacing w:afterLines="50" w:after="120" w:line="340" w:lineRule="atLeast"/>
        <w:ind w:left="5534"/>
        <w:rPr>
          <w:rFonts w:ascii="KaiTi" w:eastAsia="KaiTi" w:hAnsi="KaiTi"/>
          <w:sz w:val="21"/>
        </w:rPr>
      </w:pPr>
    </w:p>
    <w:p w:rsidR="00AA5F79" w:rsidRPr="00604D8A" w:rsidRDefault="00FA4CE0" w:rsidP="00604D8A">
      <w:pPr>
        <w:pStyle w:val="ONUME"/>
        <w:spacing w:afterLines="50" w:after="120" w:line="340" w:lineRule="atLeast"/>
        <w:ind w:left="5534"/>
        <w:rPr>
          <w:rFonts w:ascii="KaiTi" w:eastAsia="KaiTi" w:hAnsi="KaiTi"/>
          <w:sz w:val="21"/>
        </w:rPr>
      </w:pPr>
      <w:r w:rsidRPr="00604D8A">
        <w:rPr>
          <w:rFonts w:ascii="KaiTi" w:eastAsia="KaiTi" w:hAnsi="KaiTi"/>
          <w:sz w:val="21"/>
        </w:rPr>
        <w:t>[</w:t>
      </w:r>
      <w:r w:rsidR="007612D0" w:rsidRPr="00604D8A">
        <w:rPr>
          <w:rFonts w:ascii="KaiTi" w:eastAsia="KaiTi" w:hAnsi="KaiTi" w:hint="eastAsia"/>
          <w:sz w:val="21"/>
        </w:rPr>
        <w:t>附件和文件完</w:t>
      </w:r>
      <w:r w:rsidRPr="00604D8A">
        <w:rPr>
          <w:rFonts w:ascii="KaiTi" w:eastAsia="KaiTi" w:hAnsi="KaiTi"/>
          <w:sz w:val="21"/>
        </w:rPr>
        <w:t>]</w:t>
      </w:r>
    </w:p>
    <w:sectPr w:rsidR="00AA5F79" w:rsidRPr="00604D8A" w:rsidSect="00EC4306">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208" w:rsidRDefault="004B1208">
      <w:r>
        <w:separator/>
      </w:r>
    </w:p>
  </w:endnote>
  <w:endnote w:type="continuationSeparator" w:id="0">
    <w:p w:rsidR="004B1208" w:rsidRDefault="004B1208" w:rsidP="003B38C1">
      <w:r>
        <w:separator/>
      </w:r>
    </w:p>
    <w:p w:rsidR="004B1208" w:rsidRPr="003B38C1" w:rsidRDefault="004B1208" w:rsidP="003B38C1">
      <w:pPr>
        <w:spacing w:after="60"/>
        <w:rPr>
          <w:sz w:val="17"/>
        </w:rPr>
      </w:pPr>
      <w:r>
        <w:rPr>
          <w:sz w:val="17"/>
        </w:rPr>
        <w:t>[Endnote continued from previous page]</w:t>
      </w:r>
    </w:p>
  </w:endnote>
  <w:endnote w:type="continuationNotice" w:id="1">
    <w:p w:rsidR="004B1208" w:rsidRPr="003B38C1" w:rsidRDefault="004B12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208" w:rsidRDefault="004B1208">
      <w:r>
        <w:separator/>
      </w:r>
    </w:p>
  </w:footnote>
  <w:footnote w:type="continuationSeparator" w:id="0">
    <w:p w:rsidR="004B1208" w:rsidRDefault="004B1208" w:rsidP="008B60B2">
      <w:r>
        <w:separator/>
      </w:r>
    </w:p>
    <w:p w:rsidR="004B1208" w:rsidRPr="00ED77FB" w:rsidRDefault="004B1208" w:rsidP="008B60B2">
      <w:pPr>
        <w:spacing w:after="60"/>
        <w:rPr>
          <w:sz w:val="17"/>
          <w:szCs w:val="17"/>
        </w:rPr>
      </w:pPr>
      <w:r w:rsidRPr="00ED77FB">
        <w:rPr>
          <w:sz w:val="17"/>
          <w:szCs w:val="17"/>
        </w:rPr>
        <w:t>[Footnote continued from previous page]</w:t>
      </w:r>
    </w:p>
  </w:footnote>
  <w:footnote w:type="continuationNotice" w:id="1">
    <w:p w:rsidR="004B1208" w:rsidRPr="00ED77FB" w:rsidRDefault="004B120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1C" w:rsidRPr="006B086F" w:rsidRDefault="00D6751C" w:rsidP="00477D6B">
    <w:pPr>
      <w:jc w:val="right"/>
      <w:rPr>
        <w:sz w:val="21"/>
      </w:rPr>
    </w:pPr>
    <w:bookmarkStart w:id="5" w:name="Code2"/>
    <w:bookmarkEnd w:id="5"/>
    <w:r w:rsidRPr="006B086F">
      <w:rPr>
        <w:sz w:val="21"/>
      </w:rPr>
      <w:t>PCT/CTC/30/10</w:t>
    </w:r>
  </w:p>
  <w:p w:rsidR="00D6751C" w:rsidRPr="00703AC1" w:rsidRDefault="00D6751C" w:rsidP="00477D6B">
    <w:pPr>
      <w:jc w:val="right"/>
      <w:rPr>
        <w:rFonts w:ascii="SimSun" w:hAnsi="SimSun"/>
        <w:sz w:val="21"/>
      </w:rPr>
    </w:pPr>
    <w:r w:rsidRPr="00703AC1">
      <w:rPr>
        <w:rFonts w:ascii="SimSun" w:hAnsi="SimSun"/>
        <w:sz w:val="21"/>
      </w:rPr>
      <w:t xml:space="preserve">page </w:t>
    </w:r>
    <w:r w:rsidRPr="00703AC1">
      <w:rPr>
        <w:rFonts w:ascii="SimSun" w:hAnsi="SimSun"/>
        <w:sz w:val="21"/>
      </w:rPr>
      <w:fldChar w:fldCharType="begin"/>
    </w:r>
    <w:r w:rsidRPr="00703AC1">
      <w:rPr>
        <w:rFonts w:ascii="SimSun" w:hAnsi="SimSun"/>
        <w:sz w:val="21"/>
      </w:rPr>
      <w:instrText xml:space="preserve"> PAGE  \* MERGEFORMAT </w:instrText>
    </w:r>
    <w:r w:rsidRPr="00703AC1">
      <w:rPr>
        <w:rFonts w:ascii="SimSun" w:hAnsi="SimSun"/>
        <w:sz w:val="21"/>
      </w:rPr>
      <w:fldChar w:fldCharType="separate"/>
    </w:r>
    <w:r w:rsidRPr="00703AC1">
      <w:rPr>
        <w:rFonts w:ascii="SimSun" w:hAnsi="SimSun"/>
        <w:noProof/>
        <w:sz w:val="21"/>
      </w:rPr>
      <w:t>6</w:t>
    </w:r>
    <w:r w:rsidRPr="00703AC1">
      <w:rPr>
        <w:rFonts w:ascii="SimSun" w:hAnsi="SimSun"/>
        <w:sz w:val="21"/>
      </w:rPr>
      <w:fldChar w:fldCharType="end"/>
    </w:r>
  </w:p>
  <w:p w:rsidR="00D6751C" w:rsidRPr="00703AC1" w:rsidRDefault="00D6751C"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5E" w:rsidRPr="0057615F" w:rsidRDefault="000E1F5E" w:rsidP="00477D6B">
    <w:pPr>
      <w:jc w:val="right"/>
      <w:rPr>
        <w:rFonts w:ascii="SimSun" w:hAnsi="SimSun"/>
        <w:sz w:val="21"/>
        <w:lang w:val="fr-FR"/>
      </w:rPr>
    </w:pPr>
    <w:r w:rsidRPr="0057615F">
      <w:rPr>
        <w:rFonts w:ascii="SimSun" w:hAnsi="SimSun"/>
        <w:sz w:val="21"/>
        <w:lang w:val="fr-FR"/>
      </w:rPr>
      <w:t>PCT/CTC/30/15</w:t>
    </w:r>
  </w:p>
  <w:p w:rsidR="000E1F5E" w:rsidRDefault="00046401" w:rsidP="00477D6B">
    <w:pPr>
      <w:jc w:val="right"/>
      <w:rPr>
        <w:rFonts w:ascii="SimSun" w:hAnsi="SimSun"/>
        <w:sz w:val="21"/>
      </w:rPr>
    </w:pPr>
    <w:proofErr w:type="gramStart"/>
    <w:r w:rsidRPr="0057615F">
      <w:rPr>
        <w:rFonts w:ascii="SimSun" w:hAnsi="SimSun" w:hint="eastAsia"/>
        <w:sz w:val="21"/>
        <w:lang w:val="fr-FR"/>
      </w:rPr>
      <w:t>附件第</w:t>
    </w:r>
    <w:proofErr w:type="gramEnd"/>
    <w:r w:rsidR="000E1F5E" w:rsidRPr="0057615F">
      <w:rPr>
        <w:rFonts w:ascii="SimSun" w:hAnsi="SimSun"/>
        <w:sz w:val="21"/>
      </w:rPr>
      <w:fldChar w:fldCharType="begin"/>
    </w:r>
    <w:r w:rsidR="000E1F5E" w:rsidRPr="0057615F">
      <w:rPr>
        <w:rFonts w:ascii="SimSun" w:hAnsi="SimSun"/>
        <w:sz w:val="21"/>
        <w:lang w:val="fr-FR"/>
      </w:rPr>
      <w:instrText xml:space="preserve"> PAGE  \* MERGEFORMAT </w:instrText>
    </w:r>
    <w:r w:rsidR="000E1F5E" w:rsidRPr="0057615F">
      <w:rPr>
        <w:rFonts w:ascii="SimSun" w:hAnsi="SimSun"/>
        <w:sz w:val="21"/>
      </w:rPr>
      <w:fldChar w:fldCharType="separate"/>
    </w:r>
    <w:r w:rsidR="00EC4306">
      <w:rPr>
        <w:rFonts w:ascii="SimSun" w:hAnsi="SimSun"/>
        <w:noProof/>
        <w:sz w:val="21"/>
        <w:lang w:val="fr-FR"/>
      </w:rPr>
      <w:t>3</w:t>
    </w:r>
    <w:r w:rsidR="000E1F5E" w:rsidRPr="0057615F">
      <w:rPr>
        <w:rFonts w:ascii="SimSun" w:hAnsi="SimSun"/>
        <w:sz w:val="21"/>
      </w:rPr>
      <w:fldChar w:fldCharType="end"/>
    </w:r>
    <w:r w:rsidRPr="0057615F">
      <w:rPr>
        <w:rFonts w:ascii="SimSun" w:hAnsi="SimSun" w:hint="eastAsia"/>
        <w:sz w:val="21"/>
      </w:rPr>
      <w:t>页</w:t>
    </w:r>
  </w:p>
  <w:p w:rsidR="0057615F" w:rsidRPr="0057615F" w:rsidRDefault="0057615F" w:rsidP="00477D6B">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5E" w:rsidRPr="0057615F" w:rsidRDefault="000E1F5E" w:rsidP="00AA5F79">
    <w:pPr>
      <w:pStyle w:val="ab"/>
      <w:jc w:val="right"/>
      <w:rPr>
        <w:rFonts w:ascii="SimSun" w:hAnsi="SimSun"/>
        <w:sz w:val="21"/>
      </w:rPr>
    </w:pPr>
    <w:r w:rsidRPr="0057615F">
      <w:rPr>
        <w:rFonts w:ascii="SimSun" w:hAnsi="SimSun"/>
        <w:sz w:val="21"/>
      </w:rPr>
      <w:t>PCT/CTC/30/15</w:t>
    </w:r>
  </w:p>
  <w:p w:rsidR="000E1F5E" w:rsidRDefault="00046401" w:rsidP="0057615F">
    <w:pPr>
      <w:pStyle w:val="ab"/>
      <w:jc w:val="right"/>
      <w:rPr>
        <w:rFonts w:ascii="SimSun" w:hAnsi="SimSun"/>
        <w:sz w:val="21"/>
      </w:rPr>
    </w:pPr>
    <w:r w:rsidRPr="0057615F">
      <w:rPr>
        <w:rFonts w:ascii="SimSun" w:hAnsi="SimSun" w:hint="eastAsia"/>
        <w:sz w:val="21"/>
      </w:rPr>
      <w:t>附</w:t>
    </w:r>
    <w:r w:rsidR="0057615F">
      <w:rPr>
        <w:rFonts w:ascii="SimSun" w:hAnsi="SimSun" w:hint="eastAsia"/>
        <w:sz w:val="21"/>
      </w:rPr>
      <w:t xml:space="preserve">　</w:t>
    </w:r>
    <w:r w:rsidRPr="0057615F">
      <w:rPr>
        <w:rFonts w:ascii="SimSun" w:hAnsi="SimSun" w:hint="eastAsia"/>
        <w:sz w:val="21"/>
      </w:rPr>
      <w:t>件</w:t>
    </w:r>
  </w:p>
  <w:p w:rsidR="0057615F" w:rsidRPr="0057615F" w:rsidRDefault="0057615F" w:rsidP="0057615F">
    <w:pPr>
      <w:pStyle w:val="ab"/>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9719A2"/>
    <w:multiLevelType w:val="hybridMultilevel"/>
    <w:tmpl w:val="8C704C42"/>
    <w:lvl w:ilvl="0" w:tplc="16A4114C">
      <w:start w:val="1"/>
      <w:numFmt w:val="bullet"/>
      <w:pStyle w:val="a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62216577"/>
    <w:multiLevelType w:val="hybridMultilevel"/>
    <w:tmpl w:val="E97848D6"/>
    <w:lvl w:ilvl="0" w:tplc="B8FE65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 w:numId="9">
    <w:abstractNumId w:val="1"/>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1582"/>
    <w:rsid w:val="00043CAA"/>
    <w:rsid w:val="00046401"/>
    <w:rsid w:val="000532D3"/>
    <w:rsid w:val="00060188"/>
    <w:rsid w:val="00075432"/>
    <w:rsid w:val="00085EC5"/>
    <w:rsid w:val="000968ED"/>
    <w:rsid w:val="000B1432"/>
    <w:rsid w:val="000E1F5E"/>
    <w:rsid w:val="000F5E56"/>
    <w:rsid w:val="0012686E"/>
    <w:rsid w:val="001362EE"/>
    <w:rsid w:val="001832A6"/>
    <w:rsid w:val="00191C36"/>
    <w:rsid w:val="001F56D0"/>
    <w:rsid w:val="0021217E"/>
    <w:rsid w:val="00213D2D"/>
    <w:rsid w:val="002507EA"/>
    <w:rsid w:val="00260654"/>
    <w:rsid w:val="002634C4"/>
    <w:rsid w:val="00274F78"/>
    <w:rsid w:val="002928D3"/>
    <w:rsid w:val="002F15F0"/>
    <w:rsid w:val="002F1FE6"/>
    <w:rsid w:val="002F4E68"/>
    <w:rsid w:val="00312F7F"/>
    <w:rsid w:val="0035027E"/>
    <w:rsid w:val="00361450"/>
    <w:rsid w:val="00364731"/>
    <w:rsid w:val="003673CF"/>
    <w:rsid w:val="00376210"/>
    <w:rsid w:val="003845C1"/>
    <w:rsid w:val="003918A6"/>
    <w:rsid w:val="003A6F89"/>
    <w:rsid w:val="003B38C1"/>
    <w:rsid w:val="003D1239"/>
    <w:rsid w:val="003E0A4F"/>
    <w:rsid w:val="00423E3E"/>
    <w:rsid w:val="00427AF4"/>
    <w:rsid w:val="004314A1"/>
    <w:rsid w:val="00444868"/>
    <w:rsid w:val="00450F1B"/>
    <w:rsid w:val="004647DA"/>
    <w:rsid w:val="00474062"/>
    <w:rsid w:val="00477D6B"/>
    <w:rsid w:val="00482EDE"/>
    <w:rsid w:val="004B1208"/>
    <w:rsid w:val="004B58C5"/>
    <w:rsid w:val="004C3066"/>
    <w:rsid w:val="004D5EBE"/>
    <w:rsid w:val="004E65B2"/>
    <w:rsid w:val="004F74E6"/>
    <w:rsid w:val="005019FF"/>
    <w:rsid w:val="0051309E"/>
    <w:rsid w:val="0053057A"/>
    <w:rsid w:val="005444AD"/>
    <w:rsid w:val="00560A29"/>
    <w:rsid w:val="005634E8"/>
    <w:rsid w:val="0057615F"/>
    <w:rsid w:val="00587E0F"/>
    <w:rsid w:val="0059259B"/>
    <w:rsid w:val="005A4122"/>
    <w:rsid w:val="005B4B8C"/>
    <w:rsid w:val="005C40A3"/>
    <w:rsid w:val="005C6649"/>
    <w:rsid w:val="005F4B81"/>
    <w:rsid w:val="00604D8A"/>
    <w:rsid w:val="00605827"/>
    <w:rsid w:val="006218D2"/>
    <w:rsid w:val="00625197"/>
    <w:rsid w:val="0064363D"/>
    <w:rsid w:val="00644DD6"/>
    <w:rsid w:val="00646050"/>
    <w:rsid w:val="006713CA"/>
    <w:rsid w:val="00676C5C"/>
    <w:rsid w:val="00692927"/>
    <w:rsid w:val="006B6FC8"/>
    <w:rsid w:val="006D1629"/>
    <w:rsid w:val="006D7A35"/>
    <w:rsid w:val="006F2D6B"/>
    <w:rsid w:val="00703AC1"/>
    <w:rsid w:val="00752FD1"/>
    <w:rsid w:val="007612D0"/>
    <w:rsid w:val="00794A68"/>
    <w:rsid w:val="007A5FAE"/>
    <w:rsid w:val="007C3013"/>
    <w:rsid w:val="007D1613"/>
    <w:rsid w:val="007E4C0E"/>
    <w:rsid w:val="00812863"/>
    <w:rsid w:val="00837953"/>
    <w:rsid w:val="00854335"/>
    <w:rsid w:val="00891E59"/>
    <w:rsid w:val="008B1DC5"/>
    <w:rsid w:val="008B2CC1"/>
    <w:rsid w:val="008B50A2"/>
    <w:rsid w:val="008B60B2"/>
    <w:rsid w:val="0090731E"/>
    <w:rsid w:val="00914353"/>
    <w:rsid w:val="00916EE2"/>
    <w:rsid w:val="00927727"/>
    <w:rsid w:val="00966782"/>
    <w:rsid w:val="00966A22"/>
    <w:rsid w:val="0096722F"/>
    <w:rsid w:val="00980843"/>
    <w:rsid w:val="009E2791"/>
    <w:rsid w:val="009E3F6F"/>
    <w:rsid w:val="009F499F"/>
    <w:rsid w:val="009F5EC3"/>
    <w:rsid w:val="00A42DAF"/>
    <w:rsid w:val="00A45BD8"/>
    <w:rsid w:val="00A50E57"/>
    <w:rsid w:val="00A774B5"/>
    <w:rsid w:val="00A869B7"/>
    <w:rsid w:val="00A93FC2"/>
    <w:rsid w:val="00AA5F79"/>
    <w:rsid w:val="00AB4183"/>
    <w:rsid w:val="00AC205C"/>
    <w:rsid w:val="00AD2135"/>
    <w:rsid w:val="00AF0A6B"/>
    <w:rsid w:val="00B05A69"/>
    <w:rsid w:val="00B225D2"/>
    <w:rsid w:val="00B4341D"/>
    <w:rsid w:val="00B658E1"/>
    <w:rsid w:val="00B842F4"/>
    <w:rsid w:val="00B9734B"/>
    <w:rsid w:val="00BA30E2"/>
    <w:rsid w:val="00BA3B60"/>
    <w:rsid w:val="00BA5130"/>
    <w:rsid w:val="00BD078D"/>
    <w:rsid w:val="00BD6682"/>
    <w:rsid w:val="00BE2F54"/>
    <w:rsid w:val="00BE4308"/>
    <w:rsid w:val="00BF4E9D"/>
    <w:rsid w:val="00C11BFE"/>
    <w:rsid w:val="00C35A00"/>
    <w:rsid w:val="00C37C03"/>
    <w:rsid w:val="00C46C59"/>
    <w:rsid w:val="00C5068F"/>
    <w:rsid w:val="00C650A4"/>
    <w:rsid w:val="00CB40B3"/>
    <w:rsid w:val="00CC5AA4"/>
    <w:rsid w:val="00CD04F1"/>
    <w:rsid w:val="00D44110"/>
    <w:rsid w:val="00D45252"/>
    <w:rsid w:val="00D6751C"/>
    <w:rsid w:val="00D71B4D"/>
    <w:rsid w:val="00D820E6"/>
    <w:rsid w:val="00D86983"/>
    <w:rsid w:val="00D93D55"/>
    <w:rsid w:val="00D94229"/>
    <w:rsid w:val="00D956E5"/>
    <w:rsid w:val="00DA56DB"/>
    <w:rsid w:val="00DD336A"/>
    <w:rsid w:val="00DE55F3"/>
    <w:rsid w:val="00DF33F0"/>
    <w:rsid w:val="00DF3503"/>
    <w:rsid w:val="00E15015"/>
    <w:rsid w:val="00E335FE"/>
    <w:rsid w:val="00E6425F"/>
    <w:rsid w:val="00E82D0C"/>
    <w:rsid w:val="00EA75A0"/>
    <w:rsid w:val="00EB27ED"/>
    <w:rsid w:val="00EB4722"/>
    <w:rsid w:val="00EC4306"/>
    <w:rsid w:val="00EC4E49"/>
    <w:rsid w:val="00EC5E2A"/>
    <w:rsid w:val="00ED77FB"/>
    <w:rsid w:val="00EE45FA"/>
    <w:rsid w:val="00F05615"/>
    <w:rsid w:val="00F20638"/>
    <w:rsid w:val="00F241A3"/>
    <w:rsid w:val="00F469EB"/>
    <w:rsid w:val="00F66152"/>
    <w:rsid w:val="00F83EC7"/>
    <w:rsid w:val="00F95AE6"/>
    <w:rsid w:val="00FA4CE0"/>
    <w:rsid w:val="00FB264D"/>
    <w:rsid w:val="00FC6EF0"/>
    <w:rsid w:val="00FD06A7"/>
    <w:rsid w:val="00FF2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76C5C"/>
    <w:rPr>
      <w:rFonts w:ascii="Arial" w:eastAsia="SimSun" w:hAnsi="Arial" w:cs="Arial"/>
      <w:sz w:val="22"/>
      <w:lang w:eastAsia="zh-CN"/>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styleId="aa">
    <w:name w:val="footnote text"/>
    <w:basedOn w:val="a1"/>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4"/>
      </w:numPr>
    </w:pPr>
  </w:style>
  <w:style w:type="paragraph" w:customStyle="1" w:styleId="ONUME">
    <w:name w:val="ONUM E"/>
    <w:basedOn w:val="a5"/>
    <w:link w:val="ONUMEChar"/>
    <w:uiPriority w:val="99"/>
    <w:rsid w:val="00676C5C"/>
  </w:style>
  <w:style w:type="paragraph" w:customStyle="1" w:styleId="ONUMFS">
    <w:name w:val="ONUM FS"/>
    <w:basedOn w:val="a5"/>
    <w:rsid w:val="00676C5C"/>
    <w:pPr>
      <w:numPr>
        <w:numId w:val="6"/>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styleId="ae">
    <w:name w:val="Balloon Text"/>
    <w:basedOn w:val="a1"/>
    <w:link w:val="Char"/>
    <w:rsid w:val="00C650A4"/>
    <w:rPr>
      <w:rFonts w:ascii="Tahoma" w:hAnsi="Tahoma" w:cs="Tahoma"/>
      <w:sz w:val="16"/>
      <w:szCs w:val="16"/>
    </w:rPr>
  </w:style>
  <w:style w:type="character" w:customStyle="1" w:styleId="Char">
    <w:name w:val="批注框文本 Char"/>
    <w:basedOn w:val="a2"/>
    <w:link w:val="ae"/>
    <w:rsid w:val="00C650A4"/>
    <w:rPr>
      <w:rFonts w:ascii="Tahoma" w:eastAsia="SimSun" w:hAnsi="Tahoma" w:cs="Tahoma"/>
      <w:sz w:val="16"/>
      <w:szCs w:val="16"/>
      <w:lang w:eastAsia="zh-CN"/>
    </w:rPr>
  </w:style>
  <w:style w:type="character" w:customStyle="1" w:styleId="ONUMEChar">
    <w:name w:val="ONUM E Char"/>
    <w:basedOn w:val="a2"/>
    <w:link w:val="ONUME"/>
    <w:uiPriority w:val="99"/>
    <w:locked/>
    <w:rsid w:val="005C40A3"/>
    <w:rPr>
      <w:rFonts w:ascii="Arial" w:eastAsia="SimSun" w:hAnsi="Arial" w:cs="Arial"/>
      <w:sz w:val="22"/>
      <w:lang w:eastAsia="zh-CN"/>
    </w:rPr>
  </w:style>
  <w:style w:type="character" w:styleId="af">
    <w:name w:val="Hyperlink"/>
    <w:rsid w:val="00891E59"/>
    <w:rPr>
      <w:rFonts w:eastAsiaTheme="minorEastAsia"/>
      <w:szCs w:val="22"/>
      <w:lang w:eastAsia="ja-JP"/>
    </w:rPr>
  </w:style>
  <w:style w:type="paragraph" w:customStyle="1" w:styleId="SectionHeading">
    <w:name w:val="Section Heading"/>
    <w:basedOn w:val="1"/>
    <w:link w:val="SectionHeadingChar"/>
    <w:qFormat/>
    <w:rsid w:val="002F15F0"/>
    <w:pPr>
      <w:pBdr>
        <w:top w:val="single" w:sz="4" w:space="1" w:color="auto"/>
        <w:bottom w:val="single" w:sz="4" w:space="1" w:color="auto"/>
      </w:pBdr>
      <w:spacing w:before="360" w:after="200"/>
    </w:pPr>
  </w:style>
  <w:style w:type="character" w:customStyle="1" w:styleId="SectionHeadingChar">
    <w:name w:val="Section Heading Char"/>
    <w:link w:val="SectionHeading"/>
    <w:rsid w:val="002F15F0"/>
    <w:rPr>
      <w:rFonts w:ascii="Arial" w:eastAsia="SimSun" w:hAnsi="Arial" w:cs="Arial"/>
      <w:b/>
      <w:bCs/>
      <w:caps/>
      <w:kern w:val="32"/>
      <w:sz w:val="22"/>
      <w:szCs w:val="32"/>
      <w:lang w:eastAsia="zh-CN"/>
    </w:rPr>
  </w:style>
  <w:style w:type="paragraph" w:styleId="a0">
    <w:name w:val="List Paragraph"/>
    <w:basedOn w:val="a1"/>
    <w:uiPriority w:val="34"/>
    <w:qFormat/>
    <w:rsid w:val="002F15F0"/>
    <w:pPr>
      <w:keepNext/>
      <w:numPr>
        <w:numId w:val="7"/>
      </w:numPr>
    </w:pPr>
    <w:rPr>
      <w:rFonts w:eastAsia="MS PGothic"/>
      <w:szCs w:val="22"/>
      <w:u w:val="single"/>
      <w:lang w:val="en-GB" w:eastAsia="ja-JP"/>
    </w:rPr>
  </w:style>
  <w:style w:type="paragraph" w:customStyle="1" w:styleId="Note-mainpara">
    <w:name w:val="Note - main para"/>
    <w:basedOn w:val="a1"/>
    <w:link w:val="Note-mainparaChar"/>
    <w:locked/>
    <w:rsid w:val="002F15F0"/>
    <w:pPr>
      <w:ind w:left="709" w:hanging="709"/>
    </w:pPr>
    <w:rPr>
      <w:rFonts w:ascii="Times New Roman" w:eastAsia="MS Mincho" w:hAnsi="Times New Roman" w:cs="Times New Roman"/>
      <w:sz w:val="24"/>
      <w:lang w:eastAsia="ja-JP"/>
    </w:rPr>
  </w:style>
  <w:style w:type="character" w:customStyle="1" w:styleId="Note-mainparaChar">
    <w:name w:val="Note - main para Char"/>
    <w:link w:val="Note-mainpara"/>
    <w:rsid w:val="002F15F0"/>
    <w:rPr>
      <w:rFonts w:eastAsia="MS Mincho"/>
      <w:sz w:val="24"/>
      <w:lang w:eastAsia="ja-JP"/>
    </w:rPr>
  </w:style>
  <w:style w:type="character" w:customStyle="1" w:styleId="Mention">
    <w:name w:val="Mention"/>
    <w:basedOn w:val="a2"/>
    <w:uiPriority w:val="99"/>
    <w:semiHidden/>
    <w:unhideWhenUsed/>
    <w:rsid w:val="00D820E6"/>
    <w:rPr>
      <w:color w:val="2B579A"/>
      <w:shd w:val="clear" w:color="auto" w:fill="E6E6E6"/>
    </w:rPr>
  </w:style>
  <w:style w:type="character" w:customStyle="1" w:styleId="InsertedText">
    <w:name w:val="Inserted Text"/>
    <w:qFormat/>
    <w:rsid w:val="00B842F4"/>
    <w:rPr>
      <w:color w:val="0070C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76C5C"/>
    <w:rPr>
      <w:rFonts w:ascii="Arial" w:eastAsia="SimSun" w:hAnsi="Arial" w:cs="Arial"/>
      <w:sz w:val="22"/>
      <w:lang w:eastAsia="zh-CN"/>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styleId="aa">
    <w:name w:val="footnote text"/>
    <w:basedOn w:val="a1"/>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4"/>
      </w:numPr>
    </w:pPr>
  </w:style>
  <w:style w:type="paragraph" w:customStyle="1" w:styleId="ONUME">
    <w:name w:val="ONUM E"/>
    <w:basedOn w:val="a5"/>
    <w:link w:val="ONUMEChar"/>
    <w:uiPriority w:val="99"/>
    <w:rsid w:val="00676C5C"/>
  </w:style>
  <w:style w:type="paragraph" w:customStyle="1" w:styleId="ONUMFS">
    <w:name w:val="ONUM FS"/>
    <w:basedOn w:val="a5"/>
    <w:rsid w:val="00676C5C"/>
    <w:pPr>
      <w:numPr>
        <w:numId w:val="6"/>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styleId="ae">
    <w:name w:val="Balloon Text"/>
    <w:basedOn w:val="a1"/>
    <w:link w:val="Char"/>
    <w:rsid w:val="00C650A4"/>
    <w:rPr>
      <w:rFonts w:ascii="Tahoma" w:hAnsi="Tahoma" w:cs="Tahoma"/>
      <w:sz w:val="16"/>
      <w:szCs w:val="16"/>
    </w:rPr>
  </w:style>
  <w:style w:type="character" w:customStyle="1" w:styleId="Char">
    <w:name w:val="批注框文本 Char"/>
    <w:basedOn w:val="a2"/>
    <w:link w:val="ae"/>
    <w:rsid w:val="00C650A4"/>
    <w:rPr>
      <w:rFonts w:ascii="Tahoma" w:eastAsia="SimSun" w:hAnsi="Tahoma" w:cs="Tahoma"/>
      <w:sz w:val="16"/>
      <w:szCs w:val="16"/>
      <w:lang w:eastAsia="zh-CN"/>
    </w:rPr>
  </w:style>
  <w:style w:type="character" w:customStyle="1" w:styleId="ONUMEChar">
    <w:name w:val="ONUM E Char"/>
    <w:basedOn w:val="a2"/>
    <w:link w:val="ONUME"/>
    <w:uiPriority w:val="99"/>
    <w:locked/>
    <w:rsid w:val="005C40A3"/>
    <w:rPr>
      <w:rFonts w:ascii="Arial" w:eastAsia="SimSun" w:hAnsi="Arial" w:cs="Arial"/>
      <w:sz w:val="22"/>
      <w:lang w:eastAsia="zh-CN"/>
    </w:rPr>
  </w:style>
  <w:style w:type="character" w:styleId="af">
    <w:name w:val="Hyperlink"/>
    <w:rsid w:val="00891E59"/>
    <w:rPr>
      <w:rFonts w:eastAsiaTheme="minorEastAsia"/>
      <w:szCs w:val="22"/>
      <w:lang w:eastAsia="ja-JP"/>
    </w:rPr>
  </w:style>
  <w:style w:type="paragraph" w:customStyle="1" w:styleId="SectionHeading">
    <w:name w:val="Section Heading"/>
    <w:basedOn w:val="1"/>
    <w:link w:val="SectionHeadingChar"/>
    <w:qFormat/>
    <w:rsid w:val="002F15F0"/>
    <w:pPr>
      <w:pBdr>
        <w:top w:val="single" w:sz="4" w:space="1" w:color="auto"/>
        <w:bottom w:val="single" w:sz="4" w:space="1" w:color="auto"/>
      </w:pBdr>
      <w:spacing w:before="360" w:after="200"/>
    </w:pPr>
  </w:style>
  <w:style w:type="character" w:customStyle="1" w:styleId="SectionHeadingChar">
    <w:name w:val="Section Heading Char"/>
    <w:link w:val="SectionHeading"/>
    <w:rsid w:val="002F15F0"/>
    <w:rPr>
      <w:rFonts w:ascii="Arial" w:eastAsia="SimSun" w:hAnsi="Arial" w:cs="Arial"/>
      <w:b/>
      <w:bCs/>
      <w:caps/>
      <w:kern w:val="32"/>
      <w:sz w:val="22"/>
      <w:szCs w:val="32"/>
      <w:lang w:eastAsia="zh-CN"/>
    </w:rPr>
  </w:style>
  <w:style w:type="paragraph" w:styleId="a0">
    <w:name w:val="List Paragraph"/>
    <w:basedOn w:val="a1"/>
    <w:uiPriority w:val="34"/>
    <w:qFormat/>
    <w:rsid w:val="002F15F0"/>
    <w:pPr>
      <w:keepNext/>
      <w:numPr>
        <w:numId w:val="7"/>
      </w:numPr>
    </w:pPr>
    <w:rPr>
      <w:rFonts w:eastAsia="MS PGothic"/>
      <w:szCs w:val="22"/>
      <w:u w:val="single"/>
      <w:lang w:val="en-GB" w:eastAsia="ja-JP"/>
    </w:rPr>
  </w:style>
  <w:style w:type="paragraph" w:customStyle="1" w:styleId="Note-mainpara">
    <w:name w:val="Note - main para"/>
    <w:basedOn w:val="a1"/>
    <w:link w:val="Note-mainparaChar"/>
    <w:locked/>
    <w:rsid w:val="002F15F0"/>
    <w:pPr>
      <w:ind w:left="709" w:hanging="709"/>
    </w:pPr>
    <w:rPr>
      <w:rFonts w:ascii="Times New Roman" w:eastAsia="MS Mincho" w:hAnsi="Times New Roman" w:cs="Times New Roman"/>
      <w:sz w:val="24"/>
      <w:lang w:eastAsia="ja-JP"/>
    </w:rPr>
  </w:style>
  <w:style w:type="character" w:customStyle="1" w:styleId="Note-mainparaChar">
    <w:name w:val="Note - main para Char"/>
    <w:link w:val="Note-mainpara"/>
    <w:rsid w:val="002F15F0"/>
    <w:rPr>
      <w:rFonts w:eastAsia="MS Mincho"/>
      <w:sz w:val="24"/>
      <w:lang w:eastAsia="ja-JP"/>
    </w:rPr>
  </w:style>
  <w:style w:type="character" w:customStyle="1" w:styleId="Mention">
    <w:name w:val="Mention"/>
    <w:basedOn w:val="a2"/>
    <w:uiPriority w:val="99"/>
    <w:semiHidden/>
    <w:unhideWhenUsed/>
    <w:rsid w:val="00D820E6"/>
    <w:rPr>
      <w:color w:val="2B579A"/>
      <w:shd w:val="clear" w:color="auto" w:fill="E6E6E6"/>
    </w:rPr>
  </w:style>
  <w:style w:type="character" w:customStyle="1" w:styleId="InsertedText">
    <w:name w:val="Inserted Text"/>
    <w:qFormat/>
    <w:rsid w:val="00B842F4"/>
    <w:rPr>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26085;&#26412;&#19987;&#21033;&#23616;&#20110;2016&#24180;1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50375-EBB9-4988-AE59-6691B4B2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6</Pages>
  <Words>4361</Words>
  <Characters>760</Characters>
  <Application>Microsoft Office Word</Application>
  <DocSecurity>0</DocSecurity>
  <Lines>47</Lines>
  <Paragraphs>204</Paragraphs>
  <ScaleCrop>false</ScaleCrop>
  <HeadingPairs>
    <vt:vector size="2" baseType="variant">
      <vt:variant>
        <vt:lpstr>Title</vt:lpstr>
      </vt:variant>
      <vt:variant>
        <vt:i4>1</vt:i4>
      </vt:variant>
    </vt:vector>
  </HeadingPairs>
  <TitlesOfParts>
    <vt:vector size="1" baseType="lpstr">
      <vt:lpstr>PCT/CTC/30/</vt:lpstr>
    </vt:vector>
  </TitlesOfParts>
  <Company>WIPO</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PCT/CTC/30/15</dc:title>
  <dc:subject>延长对日本特许厅作为PCT国际检索和初步审查单位的指定</dc:subject>
  <dc:creator/>
  <cp:lastModifiedBy>MA Weihai</cp:lastModifiedBy>
  <cp:revision>75</cp:revision>
  <cp:lastPrinted>2017-02-28T14:25:00Z</cp:lastPrinted>
  <dcterms:created xsi:type="dcterms:W3CDTF">2017-03-31T15:03:00Z</dcterms:created>
  <dcterms:modified xsi:type="dcterms:W3CDTF">2017-04-03T15:19:00Z</dcterms:modified>
</cp:coreProperties>
</file>