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7.xml" ContentType="application/vnd.openxmlformats-officedocument.wordprocessingml.header+xml"/>
  <Override PartName="/word/footer21.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33.xml" ContentType="application/vnd.openxmlformats-officedocument.wordprocessingml.header+xml"/>
  <Override PartName="/word/footer2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6.xml" ContentType="application/vnd.openxmlformats-officedocument.wordprocessingml.header+xml"/>
  <Override PartName="/word/footer3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9.xml" ContentType="application/vnd.openxmlformats-officedocument.wordprocessingml.header+xml"/>
  <Override PartName="/word/footer3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42.xml" ContentType="application/vnd.openxmlformats-officedocument.wordprocessingml.header+xml"/>
  <Override PartName="/word/footer3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5.xml" ContentType="application/vnd.openxmlformats-officedocument.wordprocessingml.header+xml"/>
  <Override PartName="/word/footer3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8.xml" ContentType="application/vnd.openxmlformats-officedocument.wordprocessingml.header+xml"/>
  <Override PartName="/word/footer4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1.xml" ContentType="application/vnd.openxmlformats-officedocument.wordprocessingml.header+xml"/>
  <Override PartName="/word/footer4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54.xml" ContentType="application/vnd.openxmlformats-officedocument.wordprocessingml.header+xml"/>
  <Override PartName="/word/footer48.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7.xml" ContentType="application/vnd.openxmlformats-officedocument.wordprocessingml.header+xml"/>
  <Override PartName="/word/footer51.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60.xml" ContentType="application/vnd.openxmlformats-officedocument.wordprocessingml.header+xml"/>
  <Override PartName="/word/footer54.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63.xml" ContentType="application/vnd.openxmlformats-officedocument.wordprocessingml.header+xml"/>
  <Override PartName="/word/footer57.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6.xml" ContentType="application/vnd.openxmlformats-officedocument.wordprocessingml.header+xml"/>
  <Override PartName="/word/footer60.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9.xml" ContentType="application/vnd.openxmlformats-officedocument.wordprocessingml.header+xml"/>
  <Override PartName="/word/footer63.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72.xml" ContentType="application/vnd.openxmlformats-officedocument.wordprocessingml.header+xml"/>
  <Override PartName="/word/footer66.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75.xml" ContentType="application/vnd.openxmlformats-officedocument.wordprocessingml.header+xml"/>
  <Override PartName="/word/footer69.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8.xml" ContentType="application/vnd.openxmlformats-officedocument.wordprocessingml.header+xml"/>
  <Override PartName="/word/footer72.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81.xml" ContentType="application/vnd.openxmlformats-officedocument.wordprocessingml.header+xml"/>
  <Override PartName="/word/footer75.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84.xml" ContentType="application/vnd.openxmlformats-officedocument.wordprocessingml.header+xml"/>
  <Override PartName="/word/footer78.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7.xml" ContentType="application/vnd.openxmlformats-officedocument.wordprocessingml.header+xml"/>
  <Override PartName="/word/footer81.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90.xml" ContentType="application/vnd.openxmlformats-officedocument.wordprocessingml.header+xml"/>
  <Override PartName="/word/footer84.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93.xml" ContentType="application/vnd.openxmlformats-officedocument.wordprocessingml.header+xml"/>
  <Override PartName="/word/footer87.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6.xml" ContentType="application/vnd.openxmlformats-officedocument.wordprocessingml.header+xml"/>
  <Override PartName="/word/footer90.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9.xml" ContentType="application/vnd.openxmlformats-officedocument.wordprocessingml.header+xml"/>
  <Override PartName="/word/footer93.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102.xml" ContentType="application/vnd.openxmlformats-officedocument.wordprocessingml.header+xml"/>
  <Override PartName="/word/footer96.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105.xml" ContentType="application/vnd.openxmlformats-officedocument.wordprocessingml.header+xml"/>
  <Override PartName="/word/footer99.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8.xml" ContentType="application/vnd.openxmlformats-officedocument.wordprocessingml.header+xml"/>
  <Override PartName="/word/footer102.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11.xml" ContentType="application/vnd.openxmlformats-officedocument.wordprocessingml.header+xml"/>
  <Override PartName="/word/footer105.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14.xml" ContentType="application/vnd.openxmlformats-officedocument.wordprocessingml.header+xml"/>
  <Override PartName="/word/footer108.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7.xml" ContentType="application/vnd.openxmlformats-officedocument.wordprocessingml.header+xml"/>
  <Override PartName="/word/footer111.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20.xml" ContentType="application/vnd.openxmlformats-officedocument.wordprocessingml.header+xml"/>
  <Override PartName="/word/footer114.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23.xml" ContentType="application/vnd.openxmlformats-officedocument.wordprocessingml.header+xml"/>
  <Override PartName="/word/footer117.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6.xml" ContentType="application/vnd.openxmlformats-officedocument.wordprocessingml.header+xml"/>
  <Override PartName="/word/footer120.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9.xml" ContentType="application/vnd.openxmlformats-officedocument.wordprocessingml.header+xml"/>
  <Override PartName="/word/footer123.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32.xml" ContentType="application/vnd.openxmlformats-officedocument.wordprocessingml.header+xml"/>
  <Override PartName="/word/footer126.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35.xml" ContentType="application/vnd.openxmlformats-officedocument.wordprocessingml.header+xml"/>
  <Override PartName="/word/footer129.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8.xml" ContentType="application/vnd.openxmlformats-officedocument.wordprocessingml.header+xml"/>
  <Override PartName="/word/footer132.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41.xml" ContentType="application/vnd.openxmlformats-officedocument.wordprocessingml.header+xml"/>
  <Override PartName="/word/footer135.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44.xml" ContentType="application/vnd.openxmlformats-officedocument.wordprocessingml.header+xml"/>
  <Override PartName="/word/footer138.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7.xml" ContentType="application/vnd.openxmlformats-officedocument.wordprocessingml.header+xml"/>
  <Override PartName="/word/footer141.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52.xml" ContentType="application/vnd.openxmlformats-officedocument.wordprocessingml.header+xml"/>
  <Override PartName="/word/footer144.xml" ContentType="application/vnd.openxmlformats-officedocument.wordprocessingml.footer+xml"/>
  <Override PartName="/word/header153.xml" ContentType="application/vnd.openxmlformats-officedocument.wordprocessingml.header+xml"/>
  <Override PartName="/word/header1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69AFC" w14:textId="6F551FBD" w:rsidR="00E83E03" w:rsidRPr="00123893" w:rsidRDefault="00E83E03" w:rsidP="00E83E03">
      <w:pPr>
        <w:widowControl w:val="0"/>
        <w:jc w:val="right"/>
        <w:rPr>
          <w:b/>
          <w:sz w:val="2"/>
          <w:szCs w:val="40"/>
        </w:rPr>
      </w:pPr>
      <w:bookmarkStart w:id="0" w:name="_GoBack"/>
      <w:bookmarkEnd w:id="0"/>
    </w:p>
    <w:p w14:paraId="53687002" w14:textId="77777777" w:rsidR="009C05DD" w:rsidRDefault="009C05DD" w:rsidP="009C05DD">
      <w:pPr>
        <w:jc w:val="right"/>
        <w:rPr>
          <w:rFonts w:ascii="Arial Black" w:hAnsi="Arial Black"/>
          <w:caps/>
          <w:sz w:val="15"/>
        </w:rPr>
      </w:pPr>
      <w:r w:rsidRPr="000C0AFC">
        <w:rPr>
          <w:rFonts w:eastAsiaTheme="minorEastAsia" w:cs="Times New Roman"/>
          <w:noProof/>
          <w:sz w:val="21"/>
          <w:lang w:eastAsia="en-US"/>
        </w:rPr>
        <w:drawing>
          <wp:inline distT="0" distB="0" distL="0" distR="0" wp14:anchorId="6B268173" wp14:editId="3F4105A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89DD391" w14:textId="02D4EB54" w:rsidR="009C05DD" w:rsidRPr="006E4F5F" w:rsidRDefault="009C05DD" w:rsidP="009C05DD">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Pr>
          <w:rFonts w:ascii="Arial Black" w:hAnsi="Arial Black" w:hint="eastAsia"/>
          <w:b/>
          <w:caps/>
          <w:sz w:val="15"/>
        </w:rPr>
        <w:t>1</w:t>
      </w:r>
      <w:r w:rsidRPr="006E4F5F">
        <w:rPr>
          <w:rFonts w:ascii="Arial Black" w:hAnsi="Arial Black" w:hint="eastAsia"/>
          <w:b/>
          <w:caps/>
          <w:sz w:val="15"/>
        </w:rPr>
        <w:t>/</w:t>
      </w:r>
      <w:bookmarkStart w:id="1" w:name="Code"/>
      <w:r>
        <w:rPr>
          <w:rFonts w:ascii="Arial Black" w:hAnsi="Arial Black"/>
          <w:b/>
          <w:caps/>
          <w:sz w:val="15"/>
        </w:rPr>
        <w:t>2 rev</w:t>
      </w:r>
      <w:bookmarkEnd w:id="1"/>
      <w:r>
        <w:rPr>
          <w:rFonts w:ascii="Arial Black" w:hAnsi="Arial Black"/>
          <w:b/>
          <w:caps/>
          <w:sz w:val="15"/>
        </w:rPr>
        <w:t>.</w:t>
      </w:r>
    </w:p>
    <w:p w14:paraId="09CA4F86" w14:textId="77777777" w:rsidR="009C05DD" w:rsidRPr="00E62C24" w:rsidRDefault="009C05DD" w:rsidP="009C05D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31598619" w14:textId="77777777" w:rsidR="009C05DD" w:rsidRPr="00E62C24" w:rsidRDefault="009C05DD" w:rsidP="009C05D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b/>
          <w:sz w:val="15"/>
          <w:szCs w:val="15"/>
          <w:lang w:val="pt-BR"/>
        </w:rPr>
        <w:t>8</w:t>
      </w:r>
      <w:r w:rsidRPr="00E62C24">
        <w:rPr>
          <w:rFonts w:ascii="SimHei" w:eastAsia="SimHei" w:hAnsi="Times New Roman" w:hint="eastAsia"/>
          <w:b/>
          <w:sz w:val="15"/>
          <w:szCs w:val="15"/>
        </w:rPr>
        <w:t>月</w:t>
      </w:r>
      <w:r>
        <w:rPr>
          <w:rFonts w:ascii="Arial Black" w:eastAsia="SimHei" w:hAnsi="Arial Black"/>
          <w:b/>
          <w:sz w:val="15"/>
          <w:szCs w:val="15"/>
          <w:lang w:val="pt-BR"/>
        </w:rPr>
        <w:t>31</w:t>
      </w:r>
      <w:r w:rsidRPr="00E62C24">
        <w:rPr>
          <w:rFonts w:ascii="SimHei" w:eastAsia="SimHei" w:hAnsi="Times New Roman" w:hint="eastAsia"/>
          <w:b/>
          <w:sz w:val="15"/>
          <w:szCs w:val="15"/>
        </w:rPr>
        <w:t>日</w:t>
      </w:r>
      <w:bookmarkEnd w:id="3"/>
    </w:p>
    <w:p w14:paraId="527A2C52" w14:textId="77777777" w:rsidR="009C05DD" w:rsidRPr="00D945ED" w:rsidRDefault="009C05DD" w:rsidP="009C05DD">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34032B51" w14:textId="77777777" w:rsidR="009C05DD" w:rsidRPr="00D945ED" w:rsidRDefault="009C05DD" w:rsidP="009C05DD">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Pr>
          <w:rFonts w:ascii="KaiTi" w:eastAsia="KaiTi" w:hAnsi="KaiTi" w:cs="Times New Roman"/>
          <w:sz w:val="24"/>
          <w:szCs w:val="22"/>
        </w:rPr>
        <w:t>5</w:t>
      </w:r>
      <w:r w:rsidRPr="00D945ED">
        <w:rPr>
          <w:rFonts w:ascii="KaiTi" w:eastAsia="KaiTi" w:hAnsi="KaiTi" w:cs="Times New Roman" w:hint="eastAsia"/>
          <w:b/>
          <w:sz w:val="24"/>
          <w:szCs w:val="22"/>
        </w:rPr>
        <w:t>日至</w:t>
      </w:r>
      <w:r>
        <w:rPr>
          <w:rFonts w:ascii="KaiTi" w:eastAsia="KaiTi" w:hAnsi="KaiTi" w:cs="Times New Roman"/>
          <w:sz w:val="24"/>
          <w:szCs w:val="22"/>
        </w:rPr>
        <w:t>8</w:t>
      </w:r>
      <w:r w:rsidRPr="00D945ED">
        <w:rPr>
          <w:rFonts w:ascii="KaiTi" w:eastAsia="KaiTi" w:hAnsi="KaiTi" w:cs="Times New Roman" w:hint="eastAsia"/>
          <w:b/>
          <w:sz w:val="24"/>
          <w:szCs w:val="22"/>
        </w:rPr>
        <w:t>日，日内瓦</w:t>
      </w:r>
    </w:p>
    <w:p w14:paraId="78A1A0FB" w14:textId="566B25CC" w:rsidR="009C05DD" w:rsidRPr="0063055D" w:rsidRDefault="009C05DD" w:rsidP="009C05DD">
      <w:pPr>
        <w:spacing w:after="360"/>
        <w:rPr>
          <w:rFonts w:ascii="KaiTi" w:eastAsia="KaiTi" w:hAnsi="KaiTi" w:cs="Times New Roman"/>
          <w:sz w:val="24"/>
          <w:szCs w:val="22"/>
        </w:rPr>
      </w:pPr>
      <w:bookmarkStart w:id="4" w:name="TitleOfDoc"/>
      <w:r w:rsidRPr="009C05DD">
        <w:rPr>
          <w:rFonts w:ascii="KaiTi" w:eastAsia="KaiTi" w:hAnsi="KaiTi" w:cs="Times New Roman" w:hint="eastAsia"/>
          <w:sz w:val="24"/>
          <w:szCs w:val="22"/>
        </w:rPr>
        <w:t>指定欧亚专利局（EAPO）作为PCT国际检索和初步审查单位</w:t>
      </w:r>
    </w:p>
    <w:p w14:paraId="6BA9C63A" w14:textId="6D55004B" w:rsidR="009C05DD" w:rsidRPr="009C127D" w:rsidRDefault="009C05DD" w:rsidP="009C05DD">
      <w:pPr>
        <w:spacing w:after="960"/>
        <w:rPr>
          <w:caps/>
          <w:sz w:val="24"/>
        </w:rPr>
      </w:pPr>
      <w:bookmarkStart w:id="5" w:name="Prepared"/>
      <w:bookmarkEnd w:id="4"/>
      <w:r w:rsidRPr="009C05DD">
        <w:rPr>
          <w:rFonts w:ascii="KaiTi" w:eastAsia="KaiTi" w:hAnsi="KaiTi" w:cs="Times New Roman" w:hint="eastAsia"/>
          <w:sz w:val="21"/>
          <w:szCs w:val="22"/>
        </w:rPr>
        <w:t>国际局编拟的文件</w:t>
      </w:r>
    </w:p>
    <w:bookmarkEnd w:id="5"/>
    <w:p w14:paraId="0827BAEF" w14:textId="20E7FFAD" w:rsidR="009C05DD" w:rsidRPr="009C05DD" w:rsidRDefault="009C05DD" w:rsidP="009C05DD">
      <w:pPr>
        <w:pStyle w:val="Heading1"/>
        <w:keepNext w:val="0"/>
        <w:spacing w:before="0" w:afterLines="50" w:after="120" w:line="340" w:lineRule="exact"/>
        <w:ind w:firstLine="567"/>
        <w:jc w:val="both"/>
        <w:rPr>
          <w:rFonts w:ascii="SimSun" w:hAnsi="SimSun"/>
          <w:b w:val="0"/>
          <w:bCs w:val="0"/>
          <w:caps w:val="0"/>
          <w:sz w:val="21"/>
          <w:szCs w:val="21"/>
        </w:rPr>
      </w:pPr>
      <w:r>
        <w:rPr>
          <w:rFonts w:ascii="SimSun" w:hAnsi="SimSun" w:hint="eastAsia"/>
          <w:b w:val="0"/>
          <w:bCs w:val="0"/>
          <w:caps w:val="0"/>
          <w:sz w:val="21"/>
          <w:szCs w:val="21"/>
        </w:rPr>
        <w:t>为修</w:t>
      </w:r>
      <w:r w:rsidRPr="009C05DD">
        <w:rPr>
          <w:rFonts w:ascii="SimSun" w:hAnsi="SimSun" w:hint="eastAsia"/>
          <w:b w:val="0"/>
          <w:bCs w:val="0"/>
          <w:caps w:val="0"/>
          <w:sz w:val="21"/>
          <w:szCs w:val="21"/>
        </w:rPr>
        <w:t>改委员会本届会议的</w:t>
      </w:r>
      <w:r>
        <w:rPr>
          <w:rFonts w:ascii="SimSun" w:hAnsi="SimSun" w:hint="eastAsia"/>
          <w:b w:val="0"/>
          <w:bCs w:val="0"/>
          <w:caps w:val="0"/>
          <w:sz w:val="21"/>
          <w:szCs w:val="21"/>
        </w:rPr>
        <w:t>会期</w:t>
      </w:r>
      <w:r w:rsidRPr="009C05DD">
        <w:rPr>
          <w:rFonts w:ascii="SimSun" w:hAnsi="SimSun" w:hint="eastAsia"/>
          <w:b w:val="0"/>
          <w:bCs w:val="0"/>
          <w:caps w:val="0"/>
          <w:sz w:val="21"/>
          <w:szCs w:val="21"/>
        </w:rPr>
        <w:t>，并</w:t>
      </w:r>
      <w:r>
        <w:rPr>
          <w:rFonts w:ascii="SimSun" w:hAnsi="SimSun" w:hint="eastAsia"/>
          <w:b w:val="0"/>
          <w:bCs w:val="0"/>
          <w:caps w:val="0"/>
          <w:sz w:val="21"/>
          <w:szCs w:val="21"/>
        </w:rPr>
        <w:t>为</w:t>
      </w:r>
      <w:r w:rsidRPr="009C05DD">
        <w:rPr>
          <w:rFonts w:ascii="SimSun" w:hAnsi="SimSun" w:hint="eastAsia"/>
          <w:b w:val="0"/>
          <w:bCs w:val="0"/>
          <w:caps w:val="0"/>
          <w:sz w:val="21"/>
          <w:szCs w:val="21"/>
        </w:rPr>
        <w:t>反映</w:t>
      </w:r>
      <w:r>
        <w:rPr>
          <w:rFonts w:ascii="SimSun" w:hAnsi="SimSun" w:hint="eastAsia"/>
          <w:b w:val="0"/>
          <w:bCs w:val="0"/>
          <w:caps w:val="0"/>
          <w:sz w:val="21"/>
          <w:szCs w:val="21"/>
        </w:rPr>
        <w:t>会期改变对</w:t>
      </w:r>
      <w:r w:rsidRPr="009C05DD">
        <w:rPr>
          <w:rFonts w:ascii="SimSun" w:hAnsi="SimSun" w:hint="eastAsia"/>
          <w:b w:val="0"/>
          <w:bCs w:val="0"/>
          <w:caps w:val="0"/>
          <w:sz w:val="21"/>
          <w:szCs w:val="21"/>
        </w:rPr>
        <w:t>PCT大会就</w:t>
      </w:r>
      <w:r>
        <w:rPr>
          <w:rFonts w:ascii="SimSun" w:hAnsi="SimSun" w:hint="eastAsia"/>
          <w:b w:val="0"/>
          <w:bCs w:val="0"/>
          <w:caps w:val="0"/>
          <w:sz w:val="21"/>
          <w:szCs w:val="21"/>
        </w:rPr>
        <w:t>指定</w:t>
      </w:r>
      <w:r w:rsidRPr="009C05DD">
        <w:rPr>
          <w:rFonts w:ascii="SimSun" w:hAnsi="SimSun" w:hint="eastAsia"/>
          <w:b w:val="0"/>
          <w:bCs w:val="0"/>
          <w:caps w:val="0"/>
          <w:sz w:val="21"/>
          <w:szCs w:val="21"/>
        </w:rPr>
        <w:t>欧亚专利局</w:t>
      </w:r>
      <w:r>
        <w:rPr>
          <w:rFonts w:ascii="SimSun" w:hAnsi="SimSun" w:hint="eastAsia"/>
          <w:b w:val="0"/>
          <w:bCs w:val="0"/>
          <w:caps w:val="0"/>
          <w:sz w:val="21"/>
          <w:szCs w:val="21"/>
        </w:rPr>
        <w:t>（</w:t>
      </w:r>
      <w:r w:rsidRPr="009C05DD">
        <w:rPr>
          <w:rFonts w:ascii="SimSun" w:hAnsi="SimSun" w:hint="eastAsia"/>
          <w:b w:val="0"/>
          <w:bCs w:val="0"/>
          <w:caps w:val="0"/>
          <w:sz w:val="21"/>
          <w:szCs w:val="21"/>
        </w:rPr>
        <w:t>EAPO</w:t>
      </w:r>
      <w:r>
        <w:rPr>
          <w:rFonts w:ascii="SimSun" w:hAnsi="SimSun" w:hint="eastAsia"/>
          <w:b w:val="0"/>
          <w:bCs w:val="0"/>
          <w:caps w:val="0"/>
          <w:sz w:val="21"/>
          <w:szCs w:val="21"/>
        </w:rPr>
        <w:t>）为</w:t>
      </w:r>
      <w:r w:rsidRPr="009C05DD">
        <w:rPr>
          <w:rFonts w:ascii="SimSun" w:hAnsi="SimSun" w:hint="eastAsia"/>
          <w:b w:val="0"/>
          <w:bCs w:val="0"/>
          <w:caps w:val="0"/>
          <w:sz w:val="21"/>
          <w:szCs w:val="21"/>
        </w:rPr>
        <w:t>PCT国际检索和初步审查</w:t>
      </w:r>
      <w:r>
        <w:rPr>
          <w:rFonts w:ascii="SimSun" w:hAnsi="SimSun" w:hint="eastAsia"/>
          <w:b w:val="0"/>
          <w:bCs w:val="0"/>
          <w:caps w:val="0"/>
          <w:sz w:val="21"/>
          <w:szCs w:val="21"/>
        </w:rPr>
        <w:t>单位所</w:t>
      </w:r>
      <w:r w:rsidRPr="009C05DD">
        <w:rPr>
          <w:rFonts w:ascii="SimSun" w:hAnsi="SimSun" w:hint="eastAsia"/>
          <w:b w:val="0"/>
          <w:bCs w:val="0"/>
          <w:caps w:val="0"/>
          <w:sz w:val="21"/>
          <w:szCs w:val="21"/>
        </w:rPr>
        <w:t>作决定的时间产生的影响</w:t>
      </w:r>
      <w:r>
        <w:rPr>
          <w:rFonts w:ascii="SimSun" w:hAnsi="SimSun" w:hint="eastAsia"/>
          <w:b w:val="0"/>
          <w:bCs w:val="0"/>
          <w:caps w:val="0"/>
          <w:sz w:val="21"/>
          <w:szCs w:val="21"/>
        </w:rPr>
        <w:t>（</w:t>
      </w:r>
      <w:r w:rsidRPr="009C05DD">
        <w:rPr>
          <w:rFonts w:ascii="SimSun" w:hAnsi="SimSun" w:hint="eastAsia"/>
          <w:b w:val="0"/>
          <w:bCs w:val="0"/>
          <w:caps w:val="0"/>
          <w:sz w:val="21"/>
          <w:szCs w:val="21"/>
        </w:rPr>
        <w:t>如第7段所述</w:t>
      </w:r>
      <w:r>
        <w:rPr>
          <w:rFonts w:ascii="SimSun" w:hAnsi="SimSun" w:hint="eastAsia"/>
          <w:b w:val="0"/>
          <w:bCs w:val="0"/>
          <w:caps w:val="0"/>
          <w:sz w:val="21"/>
          <w:szCs w:val="21"/>
        </w:rPr>
        <w:t>）</w:t>
      </w:r>
      <w:r w:rsidRPr="009C05DD">
        <w:rPr>
          <w:rFonts w:ascii="SimSun" w:hAnsi="SimSun" w:hint="eastAsia"/>
          <w:b w:val="0"/>
          <w:bCs w:val="0"/>
          <w:caps w:val="0"/>
          <w:sz w:val="21"/>
          <w:szCs w:val="21"/>
        </w:rPr>
        <w:t>，对</w:t>
      </w:r>
      <w:r>
        <w:rPr>
          <w:rFonts w:ascii="SimSun" w:hAnsi="SimSun" w:hint="eastAsia"/>
          <w:b w:val="0"/>
          <w:bCs w:val="0"/>
          <w:caps w:val="0"/>
          <w:sz w:val="21"/>
          <w:szCs w:val="21"/>
        </w:rPr>
        <w:t>文件</w:t>
      </w:r>
      <w:r w:rsidRPr="009C05DD">
        <w:rPr>
          <w:rFonts w:ascii="SimSun" w:hAnsi="SimSun" w:hint="eastAsia"/>
          <w:b w:val="0"/>
          <w:bCs w:val="0"/>
          <w:caps w:val="0"/>
          <w:sz w:val="21"/>
          <w:szCs w:val="21"/>
        </w:rPr>
        <w:t>PCT/CTC/31/2进行了修订</w:t>
      </w:r>
      <w:r>
        <w:rPr>
          <w:rFonts w:ascii="SimSun" w:hAnsi="SimSun" w:hint="eastAsia"/>
          <w:b w:val="0"/>
          <w:bCs w:val="0"/>
          <w:caps w:val="0"/>
          <w:sz w:val="21"/>
          <w:szCs w:val="21"/>
        </w:rPr>
        <w:t>。</w:t>
      </w:r>
    </w:p>
    <w:p w14:paraId="2E5646F9" w14:textId="3DC6A153" w:rsidR="001D4107" w:rsidRPr="00080B00" w:rsidRDefault="00970502" w:rsidP="00853AF9">
      <w:pPr>
        <w:pStyle w:val="Heading1"/>
        <w:spacing w:beforeLines="100" w:afterLines="50" w:after="120" w:line="340" w:lineRule="exact"/>
        <w:rPr>
          <w:rFonts w:ascii="SimHei" w:eastAsia="SimHei" w:hAnsi="SimHei"/>
          <w:b w:val="0"/>
          <w:bCs w:val="0"/>
          <w:sz w:val="21"/>
          <w:szCs w:val="21"/>
        </w:rPr>
      </w:pPr>
      <w:r w:rsidRPr="00080B00">
        <w:rPr>
          <w:rFonts w:ascii="SimHei" w:eastAsia="SimHei" w:hAnsi="SimHei" w:hint="eastAsia"/>
          <w:b w:val="0"/>
          <w:bCs w:val="0"/>
          <w:sz w:val="21"/>
          <w:szCs w:val="21"/>
        </w:rPr>
        <w:t>概</w:t>
      </w:r>
      <w:r w:rsidR="00B60EFA" w:rsidRPr="00B60EFA">
        <w:rPr>
          <w:rFonts w:ascii="SimHei" w:eastAsia="SimHei" w:hAnsi="SimHei" w:hint="eastAsia"/>
          <w:b w:val="0"/>
          <w:bCs w:val="0"/>
          <w:sz w:val="21"/>
          <w:szCs w:val="21"/>
        </w:rPr>
        <w:t xml:space="preserve">　</w:t>
      </w:r>
      <w:r w:rsidRPr="00080B00">
        <w:rPr>
          <w:rFonts w:ascii="SimHei" w:eastAsia="SimHei" w:hAnsi="SimHei" w:hint="eastAsia"/>
          <w:b w:val="0"/>
          <w:bCs w:val="0"/>
          <w:sz w:val="21"/>
          <w:szCs w:val="21"/>
        </w:rPr>
        <w:t>述</w:t>
      </w:r>
    </w:p>
    <w:p w14:paraId="3EED777A" w14:textId="10BA7B1C" w:rsidR="00C66C40" w:rsidRPr="001C3B57" w:rsidRDefault="00970502" w:rsidP="003C30C6">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请委员会就</w:t>
      </w:r>
      <w:r w:rsidR="00EB60DA" w:rsidRPr="001C3B57">
        <w:rPr>
          <w:rFonts w:ascii="SimSun" w:hAnsi="SimSun" w:hint="eastAsia"/>
          <w:sz w:val="21"/>
          <w:szCs w:val="21"/>
        </w:rPr>
        <w:t>拟</w:t>
      </w:r>
      <w:r w:rsidRPr="001C3B57">
        <w:rPr>
          <w:rFonts w:ascii="SimSun" w:hAnsi="SimSun" w:hint="eastAsia"/>
          <w:sz w:val="21"/>
          <w:szCs w:val="21"/>
        </w:rPr>
        <w:t>指定欧亚专利局</w:t>
      </w:r>
      <w:r w:rsidR="008E652B">
        <w:rPr>
          <w:rFonts w:ascii="SimSun" w:hAnsi="SimSun" w:hint="eastAsia"/>
          <w:sz w:val="21"/>
          <w:szCs w:val="21"/>
        </w:rPr>
        <w:t>（EAPO）</w:t>
      </w:r>
      <w:r w:rsidR="00A42FF9" w:rsidRPr="001C3B57">
        <w:rPr>
          <w:rFonts w:ascii="SimSun" w:hAnsi="SimSun" w:hint="eastAsia"/>
          <w:sz w:val="21"/>
          <w:szCs w:val="21"/>
        </w:rPr>
        <w:t>作为</w:t>
      </w:r>
      <w:r w:rsidRPr="001C3B57">
        <w:rPr>
          <w:rFonts w:ascii="SimSun" w:hAnsi="SimSun" w:hint="eastAsia"/>
          <w:sz w:val="21"/>
          <w:szCs w:val="21"/>
        </w:rPr>
        <w:t>P</w:t>
      </w:r>
      <w:r w:rsidRPr="001C3B57">
        <w:rPr>
          <w:rFonts w:ascii="SimSun" w:hAnsi="SimSun"/>
          <w:sz w:val="21"/>
          <w:szCs w:val="21"/>
        </w:rPr>
        <w:t>CT</w:t>
      </w:r>
      <w:r w:rsidRPr="001C3B57">
        <w:rPr>
          <w:rFonts w:ascii="SimSun" w:hAnsi="SimSun" w:hint="eastAsia"/>
          <w:sz w:val="21"/>
          <w:szCs w:val="21"/>
        </w:rPr>
        <w:t>国际检索和初步审查单位向P</w:t>
      </w:r>
      <w:r w:rsidRPr="001C3B57">
        <w:rPr>
          <w:rFonts w:ascii="SimSun" w:hAnsi="SimSun"/>
          <w:sz w:val="21"/>
          <w:szCs w:val="21"/>
        </w:rPr>
        <w:t>CT</w:t>
      </w:r>
      <w:r w:rsidRPr="001C3B57">
        <w:rPr>
          <w:rFonts w:ascii="SimSun" w:hAnsi="SimSun" w:hint="eastAsia"/>
          <w:sz w:val="21"/>
          <w:szCs w:val="21"/>
        </w:rPr>
        <w:t>大会提出建议</w:t>
      </w:r>
      <w:r w:rsidR="00676BD1" w:rsidRPr="001C3B57">
        <w:rPr>
          <w:rFonts w:ascii="SimSun" w:hAnsi="SimSun" w:hint="eastAsia"/>
          <w:sz w:val="21"/>
          <w:szCs w:val="21"/>
        </w:rPr>
        <w:t>。</w:t>
      </w:r>
    </w:p>
    <w:p w14:paraId="370D65ED" w14:textId="7F821A87" w:rsidR="00C66C40" w:rsidRPr="00066744" w:rsidRDefault="00970502" w:rsidP="00853AF9">
      <w:pPr>
        <w:pStyle w:val="Heading1"/>
        <w:spacing w:beforeLines="100" w:afterLines="50" w:after="120" w:line="340" w:lineRule="atLeast"/>
        <w:rPr>
          <w:rFonts w:ascii="SimHei" w:eastAsia="SimHei" w:hAnsi="SimHei"/>
          <w:b w:val="0"/>
          <w:bCs w:val="0"/>
          <w:sz w:val="21"/>
          <w:szCs w:val="21"/>
        </w:rPr>
      </w:pPr>
      <w:r w:rsidRPr="00066744">
        <w:rPr>
          <w:rFonts w:ascii="SimHei" w:eastAsia="SimHei" w:hAnsi="SimHei" w:hint="eastAsia"/>
          <w:b w:val="0"/>
          <w:bCs w:val="0"/>
          <w:sz w:val="21"/>
          <w:szCs w:val="21"/>
        </w:rPr>
        <w:t>背</w:t>
      </w:r>
      <w:r w:rsidR="00B60EFA" w:rsidRPr="00B60EFA">
        <w:rPr>
          <w:rFonts w:ascii="SimHei" w:eastAsia="SimHei" w:hAnsi="SimHei" w:hint="eastAsia"/>
          <w:b w:val="0"/>
          <w:bCs w:val="0"/>
          <w:sz w:val="21"/>
          <w:szCs w:val="21"/>
        </w:rPr>
        <w:t xml:space="preserve">　</w:t>
      </w:r>
      <w:r w:rsidRPr="00066744">
        <w:rPr>
          <w:rFonts w:ascii="SimHei" w:eastAsia="SimHei" w:hAnsi="SimHei" w:hint="eastAsia"/>
          <w:b w:val="0"/>
          <w:bCs w:val="0"/>
          <w:sz w:val="21"/>
          <w:szCs w:val="21"/>
        </w:rPr>
        <w:t>景</w:t>
      </w:r>
    </w:p>
    <w:p w14:paraId="180C1070" w14:textId="78811FCD" w:rsidR="00C66C40" w:rsidRPr="001C3B57" w:rsidRDefault="00970502"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在2019年12月24日的</w:t>
      </w:r>
      <w:r w:rsidR="00676BD1" w:rsidRPr="001C3B57">
        <w:rPr>
          <w:rFonts w:ascii="SimSun" w:hAnsi="SimSun" w:hint="eastAsia"/>
          <w:sz w:val="21"/>
          <w:szCs w:val="21"/>
        </w:rPr>
        <w:t>信函中，</w:t>
      </w:r>
      <w:r w:rsidR="00EB60DA" w:rsidRPr="001C3B57">
        <w:rPr>
          <w:rFonts w:ascii="SimSun" w:hAnsi="SimSun" w:hint="eastAsia"/>
          <w:sz w:val="21"/>
          <w:szCs w:val="21"/>
        </w:rPr>
        <w:t>E</w:t>
      </w:r>
      <w:r w:rsidR="00EB60DA" w:rsidRPr="001C3B57">
        <w:rPr>
          <w:rFonts w:ascii="SimSun" w:hAnsi="SimSun"/>
          <w:sz w:val="21"/>
          <w:szCs w:val="21"/>
        </w:rPr>
        <w:t>APO</w:t>
      </w:r>
      <w:r w:rsidR="00676BD1" w:rsidRPr="001C3B57">
        <w:rPr>
          <w:rFonts w:ascii="SimSun" w:hAnsi="SimSun" w:hint="eastAsia"/>
          <w:sz w:val="21"/>
          <w:szCs w:val="21"/>
        </w:rPr>
        <w:t>局长</w:t>
      </w:r>
      <w:r w:rsidR="00676BD1" w:rsidRPr="001C3B57">
        <w:rPr>
          <w:rFonts w:ascii="SimSun" w:hAnsi="SimSun"/>
          <w:sz w:val="21"/>
          <w:szCs w:val="21"/>
        </w:rPr>
        <w:t>绍列</w:t>
      </w:r>
      <w:r w:rsidR="00CB49DA" w:rsidRPr="001C3B57">
        <w:rPr>
          <w:rFonts w:ascii="SimSun" w:hAnsi="SimSun" w:hint="eastAsia"/>
          <w:sz w:val="21"/>
          <w:szCs w:val="21"/>
        </w:rPr>
        <w:t>•</w:t>
      </w:r>
      <w:r w:rsidR="00676BD1" w:rsidRPr="001C3B57">
        <w:rPr>
          <w:rFonts w:ascii="SimSun" w:hAnsi="SimSun"/>
          <w:sz w:val="21"/>
          <w:szCs w:val="21"/>
        </w:rPr>
        <w:t>特莱夫莱索娃女士</w:t>
      </w:r>
      <w:r w:rsidR="00676BD1" w:rsidRPr="001C3B57">
        <w:rPr>
          <w:rFonts w:ascii="SimSun" w:hAnsi="SimSun" w:hint="eastAsia"/>
          <w:sz w:val="21"/>
          <w:szCs w:val="21"/>
        </w:rPr>
        <w:t>请求产权组织总干事召开一届技术合作委员会（</w:t>
      </w:r>
      <w:r w:rsidR="00676BD1" w:rsidRPr="001C3B57">
        <w:rPr>
          <w:rFonts w:ascii="SimSun" w:hAnsi="SimSun"/>
          <w:sz w:val="21"/>
          <w:szCs w:val="21"/>
        </w:rPr>
        <w:t>PCT/CTC</w:t>
      </w:r>
      <w:r w:rsidR="00676BD1" w:rsidRPr="001C3B57">
        <w:rPr>
          <w:rFonts w:ascii="SimSun" w:hAnsi="SimSun" w:hint="eastAsia"/>
          <w:sz w:val="21"/>
          <w:szCs w:val="21"/>
        </w:rPr>
        <w:t>）会议，以寻求就</w:t>
      </w:r>
      <w:r w:rsidR="00A42FF9" w:rsidRPr="001C3B57">
        <w:rPr>
          <w:rFonts w:ascii="SimSun" w:hAnsi="SimSun" w:hint="eastAsia"/>
          <w:sz w:val="21"/>
          <w:szCs w:val="21"/>
        </w:rPr>
        <w:t>指定</w:t>
      </w:r>
      <w:r w:rsidR="000141EA">
        <w:rPr>
          <w:rFonts w:ascii="SimSun" w:hAnsi="SimSun" w:hint="eastAsia"/>
          <w:sz w:val="21"/>
          <w:szCs w:val="21"/>
        </w:rPr>
        <w:t>EAPO</w:t>
      </w:r>
      <w:r w:rsidR="00A42FF9" w:rsidRPr="001C3B57">
        <w:rPr>
          <w:rFonts w:ascii="SimSun" w:hAnsi="SimSun" w:hint="eastAsia"/>
          <w:sz w:val="21"/>
          <w:szCs w:val="21"/>
        </w:rPr>
        <w:t>作为</w:t>
      </w:r>
      <w:r w:rsidR="00676BD1" w:rsidRPr="001C3B57">
        <w:rPr>
          <w:rFonts w:ascii="SimSun" w:hAnsi="SimSun" w:hint="eastAsia"/>
          <w:sz w:val="21"/>
          <w:szCs w:val="21"/>
        </w:rPr>
        <w:t>P</w:t>
      </w:r>
      <w:r w:rsidR="00676BD1" w:rsidRPr="001C3B57">
        <w:rPr>
          <w:rFonts w:ascii="SimSun" w:hAnsi="SimSun"/>
          <w:sz w:val="21"/>
          <w:szCs w:val="21"/>
        </w:rPr>
        <w:t>CT</w:t>
      </w:r>
      <w:r w:rsidR="00676BD1" w:rsidRPr="001C3B57">
        <w:rPr>
          <w:rFonts w:ascii="SimSun" w:hAnsi="SimSun" w:hint="eastAsia"/>
          <w:sz w:val="21"/>
          <w:szCs w:val="21"/>
        </w:rPr>
        <w:t>国际检索单位</w:t>
      </w:r>
      <w:r w:rsidR="002427FC" w:rsidRPr="001C3B57">
        <w:rPr>
          <w:rFonts w:ascii="SimSun" w:hAnsi="SimSun" w:hint="eastAsia"/>
          <w:sz w:val="21"/>
          <w:szCs w:val="21"/>
        </w:rPr>
        <w:t>（</w:t>
      </w:r>
      <w:r w:rsidR="002427FC" w:rsidRPr="001C3B57">
        <w:rPr>
          <w:rFonts w:ascii="SimSun" w:hAnsi="SimSun"/>
          <w:sz w:val="21"/>
          <w:szCs w:val="21"/>
        </w:rPr>
        <w:t>I</w:t>
      </w:r>
      <w:r w:rsidR="00680B09">
        <w:rPr>
          <w:rFonts w:ascii="SimSun" w:hAnsi="SimSun" w:hint="eastAsia"/>
          <w:sz w:val="21"/>
          <w:szCs w:val="21"/>
        </w:rPr>
        <w:t>S</w:t>
      </w:r>
      <w:r w:rsidR="002427FC" w:rsidRPr="001C3B57">
        <w:rPr>
          <w:rFonts w:ascii="SimSun" w:hAnsi="SimSun"/>
          <w:sz w:val="21"/>
          <w:szCs w:val="21"/>
        </w:rPr>
        <w:t>A</w:t>
      </w:r>
      <w:r w:rsidR="002427FC" w:rsidRPr="001C3B57">
        <w:rPr>
          <w:rFonts w:ascii="SimSun" w:hAnsi="SimSun" w:hint="eastAsia"/>
          <w:sz w:val="21"/>
          <w:szCs w:val="21"/>
        </w:rPr>
        <w:t>）</w:t>
      </w:r>
      <w:r w:rsidR="00676BD1" w:rsidRPr="001C3B57">
        <w:rPr>
          <w:rFonts w:ascii="SimSun" w:hAnsi="SimSun" w:hint="eastAsia"/>
          <w:sz w:val="21"/>
          <w:szCs w:val="21"/>
        </w:rPr>
        <w:t>和国际初步审查单位</w:t>
      </w:r>
      <w:r w:rsidR="002427FC" w:rsidRPr="001C3B57">
        <w:rPr>
          <w:rFonts w:ascii="SimSun" w:hAnsi="SimSun" w:hint="eastAsia"/>
          <w:sz w:val="21"/>
          <w:szCs w:val="21"/>
        </w:rPr>
        <w:t>（</w:t>
      </w:r>
      <w:r w:rsidR="002427FC" w:rsidRPr="001C3B57">
        <w:rPr>
          <w:rFonts w:ascii="SimSun" w:hAnsi="SimSun"/>
          <w:sz w:val="21"/>
          <w:szCs w:val="21"/>
        </w:rPr>
        <w:t>IPEA</w:t>
      </w:r>
      <w:r w:rsidR="002427FC" w:rsidRPr="001C3B57">
        <w:rPr>
          <w:rFonts w:ascii="SimSun" w:hAnsi="SimSun" w:hint="eastAsia"/>
          <w:sz w:val="21"/>
          <w:szCs w:val="21"/>
        </w:rPr>
        <w:t>）</w:t>
      </w:r>
      <w:r w:rsidR="00676BD1" w:rsidRPr="001C3B57">
        <w:rPr>
          <w:rFonts w:ascii="SimSun" w:hAnsi="SimSun" w:hint="eastAsia"/>
          <w:sz w:val="21"/>
          <w:szCs w:val="21"/>
        </w:rPr>
        <w:t>向P</w:t>
      </w:r>
      <w:r w:rsidR="00676BD1" w:rsidRPr="001C3B57">
        <w:rPr>
          <w:rFonts w:ascii="SimSun" w:hAnsi="SimSun"/>
          <w:sz w:val="21"/>
          <w:szCs w:val="21"/>
        </w:rPr>
        <w:t>CT</w:t>
      </w:r>
      <w:r w:rsidR="00676BD1" w:rsidRPr="001C3B57">
        <w:rPr>
          <w:rFonts w:ascii="SimSun" w:hAnsi="SimSun" w:hint="eastAsia"/>
          <w:sz w:val="21"/>
          <w:szCs w:val="21"/>
        </w:rPr>
        <w:t>大会提出建议。</w:t>
      </w:r>
      <w:r w:rsidR="000141EA">
        <w:rPr>
          <w:rFonts w:ascii="SimSun" w:hAnsi="SimSun" w:hint="eastAsia"/>
          <w:sz w:val="21"/>
          <w:szCs w:val="21"/>
        </w:rPr>
        <w:t>EAPO</w:t>
      </w:r>
      <w:r w:rsidR="00CC67EC" w:rsidRPr="001C3B57">
        <w:rPr>
          <w:rFonts w:ascii="SimSun" w:hAnsi="SimSun" w:hint="eastAsia"/>
          <w:sz w:val="21"/>
          <w:szCs w:val="21"/>
        </w:rPr>
        <w:t>还要求将这一事项添加到P</w:t>
      </w:r>
      <w:r w:rsidR="00CC67EC" w:rsidRPr="001C3B57">
        <w:rPr>
          <w:rFonts w:ascii="SimSun" w:hAnsi="SimSun"/>
          <w:sz w:val="21"/>
          <w:szCs w:val="21"/>
        </w:rPr>
        <w:t>CT</w:t>
      </w:r>
      <w:r w:rsidR="00CC67EC" w:rsidRPr="001C3B57">
        <w:rPr>
          <w:rFonts w:ascii="SimSun" w:hAnsi="SimSun" w:hint="eastAsia"/>
          <w:sz w:val="21"/>
          <w:szCs w:val="21"/>
        </w:rPr>
        <w:t>联盟大会的议程中，以便在定于2020年9月21日至29日举行的产权组织成员国大会第六十一届系列会议上作出决定。</w:t>
      </w:r>
    </w:p>
    <w:p w14:paraId="21DF5C46" w14:textId="77777777" w:rsidR="00C66C40" w:rsidRPr="001C3B57" w:rsidRDefault="00E25F70" w:rsidP="003C30C6">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国际局于2020年</w:t>
      </w:r>
      <w:r w:rsidR="00E86344" w:rsidRPr="001C3B57">
        <w:rPr>
          <w:rFonts w:ascii="SimSun" w:hAnsi="SimSun" w:hint="eastAsia"/>
          <w:sz w:val="21"/>
          <w:szCs w:val="21"/>
        </w:rPr>
        <w:t>3</w:t>
      </w:r>
      <w:r w:rsidRPr="001C3B57">
        <w:rPr>
          <w:rFonts w:ascii="SimSun" w:hAnsi="SimSun" w:hint="eastAsia"/>
          <w:sz w:val="21"/>
          <w:szCs w:val="21"/>
        </w:rPr>
        <w:t>月</w:t>
      </w:r>
      <w:r w:rsidR="00E86344" w:rsidRPr="001C3B57">
        <w:rPr>
          <w:rFonts w:ascii="SimSun" w:hAnsi="SimSun" w:hint="eastAsia"/>
          <w:sz w:val="21"/>
          <w:szCs w:val="21"/>
        </w:rPr>
        <w:t>3</w:t>
      </w:r>
      <w:r w:rsidRPr="001C3B57">
        <w:rPr>
          <w:rFonts w:ascii="SimSun" w:hAnsi="SimSun" w:hint="eastAsia"/>
          <w:sz w:val="21"/>
          <w:szCs w:val="21"/>
        </w:rPr>
        <w:t>日收到的支持该申请的文件载于本文件的附件</w:t>
      </w:r>
      <w:r w:rsidR="00E86344" w:rsidRPr="001C3B57">
        <w:rPr>
          <w:rFonts w:ascii="SimSun" w:hAnsi="SimSun" w:hint="eastAsia"/>
          <w:sz w:val="21"/>
          <w:szCs w:val="21"/>
        </w:rPr>
        <w:t>一至附件四</w:t>
      </w:r>
      <w:r w:rsidRPr="001C3B57">
        <w:rPr>
          <w:rFonts w:ascii="SimSun" w:hAnsi="SimSun" w:hint="eastAsia"/>
          <w:sz w:val="21"/>
          <w:szCs w:val="21"/>
        </w:rPr>
        <w:t>：</w:t>
      </w:r>
    </w:p>
    <w:p w14:paraId="10E3BD21" w14:textId="1D650831" w:rsidR="000E34CA" w:rsidRPr="001C3B57" w:rsidRDefault="002427FC" w:rsidP="003C30C6">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lastRenderedPageBreak/>
        <w:t>附件一（原文为俄文）</w:t>
      </w:r>
      <w:r w:rsidR="002B30D1" w:rsidRPr="001C3B57">
        <w:rPr>
          <w:rFonts w:ascii="SimSun" w:hAnsi="SimSun" w:hint="eastAsia"/>
          <w:sz w:val="21"/>
          <w:szCs w:val="21"/>
        </w:rPr>
        <w:t>是</w:t>
      </w:r>
      <w:r w:rsidR="000141EA">
        <w:rPr>
          <w:rFonts w:ascii="SimSun" w:hAnsi="SimSun" w:hint="eastAsia"/>
          <w:sz w:val="21"/>
          <w:szCs w:val="21"/>
        </w:rPr>
        <w:t>EAPO</w:t>
      </w:r>
      <w:r w:rsidRPr="001C3B57">
        <w:rPr>
          <w:rFonts w:ascii="SimSun" w:hAnsi="SimSun" w:hint="eastAsia"/>
          <w:sz w:val="21"/>
          <w:szCs w:val="21"/>
        </w:rPr>
        <w:t>要求被指定作为</w:t>
      </w:r>
      <w:r w:rsidRPr="001C3B57">
        <w:rPr>
          <w:rFonts w:ascii="SimSun" w:hAnsi="SimSun"/>
          <w:sz w:val="21"/>
          <w:szCs w:val="21"/>
        </w:rPr>
        <w:t>ISA/IPEA</w:t>
      </w:r>
      <w:r w:rsidRPr="001C3B57">
        <w:rPr>
          <w:rFonts w:ascii="SimSun" w:hAnsi="SimSun" w:hint="eastAsia"/>
          <w:sz w:val="21"/>
          <w:szCs w:val="21"/>
        </w:rPr>
        <w:t>的申请表；</w:t>
      </w:r>
    </w:p>
    <w:p w14:paraId="0BDB4A59" w14:textId="47F8088E" w:rsidR="000E34CA" w:rsidRPr="001C3B57" w:rsidRDefault="002B30D1" w:rsidP="003C30C6">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t>附件二（原文为俄文）是</w:t>
      </w:r>
      <w:r w:rsidR="000141EA">
        <w:rPr>
          <w:rFonts w:ascii="SimSun" w:hAnsi="SimSun" w:hint="eastAsia"/>
          <w:sz w:val="21"/>
          <w:szCs w:val="21"/>
        </w:rPr>
        <w:t>EAPO</w:t>
      </w:r>
      <w:r w:rsidRPr="001C3B57">
        <w:rPr>
          <w:rFonts w:ascii="SimSun" w:hAnsi="SimSun" w:hint="eastAsia"/>
          <w:sz w:val="21"/>
          <w:szCs w:val="21"/>
        </w:rPr>
        <w:t>关于其质量管理体系的初步报告；</w:t>
      </w:r>
    </w:p>
    <w:p w14:paraId="76BFE403" w14:textId="116D17BD" w:rsidR="001B2851" w:rsidRPr="001C3B57" w:rsidRDefault="002B30D1" w:rsidP="003C30C6">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t>附件三（原文为中文）是</w:t>
      </w:r>
      <w:r w:rsidR="00A73EC8" w:rsidRPr="001C3B57">
        <w:rPr>
          <w:rFonts w:ascii="SimSun" w:hAnsi="SimSun" w:hint="eastAsia"/>
          <w:sz w:val="21"/>
          <w:szCs w:val="21"/>
        </w:rPr>
        <w:t>按照关于指定国际单位的程序的谅解（a）段的要求（见下文第5段），中国国家知识产权局（</w:t>
      </w:r>
      <w:r w:rsidR="00CD30BD">
        <w:rPr>
          <w:rFonts w:ascii="SimSun" w:hAnsi="SimSun" w:hint="eastAsia"/>
          <w:sz w:val="21"/>
          <w:szCs w:val="21"/>
        </w:rPr>
        <w:t>国知局</w:t>
      </w:r>
      <w:r w:rsidR="00A73EC8" w:rsidRPr="001C3B57">
        <w:rPr>
          <w:rFonts w:ascii="SimSun" w:hAnsi="SimSun" w:hint="eastAsia"/>
          <w:sz w:val="21"/>
          <w:szCs w:val="21"/>
        </w:rPr>
        <w:t>）帮助</w:t>
      </w:r>
      <w:r w:rsidR="000141EA">
        <w:rPr>
          <w:rFonts w:ascii="SimSun" w:hAnsi="SimSun" w:hint="eastAsia"/>
          <w:sz w:val="21"/>
          <w:szCs w:val="21"/>
        </w:rPr>
        <w:t>EAPO</w:t>
      </w:r>
      <w:r w:rsidR="00A73EC8" w:rsidRPr="001C3B57">
        <w:rPr>
          <w:rFonts w:ascii="SimSun" w:hAnsi="SimSun" w:hint="eastAsia"/>
          <w:sz w:val="21"/>
          <w:szCs w:val="21"/>
        </w:rPr>
        <w:t>评估其满足指定标准的程度的报告；</w:t>
      </w:r>
    </w:p>
    <w:p w14:paraId="3A9B4352" w14:textId="33EC5DB4" w:rsidR="001B2851" w:rsidRPr="001C3B57" w:rsidRDefault="00A2538B" w:rsidP="00853AF9">
      <w:pPr>
        <w:pStyle w:val="ONUME"/>
        <w:numPr>
          <w:ilvl w:val="1"/>
          <w:numId w:val="5"/>
        </w:numPr>
        <w:overflowPunct w:val="0"/>
        <w:spacing w:afterLines="50" w:after="120" w:line="340" w:lineRule="atLeast"/>
        <w:jc w:val="both"/>
        <w:rPr>
          <w:rFonts w:ascii="SimSun" w:hAnsi="SimSun"/>
          <w:sz w:val="21"/>
          <w:szCs w:val="21"/>
        </w:rPr>
      </w:pPr>
      <w:r w:rsidRPr="001C3B57">
        <w:rPr>
          <w:rFonts w:ascii="SimSun" w:hAnsi="SimSun" w:hint="eastAsia"/>
          <w:sz w:val="21"/>
          <w:szCs w:val="21"/>
        </w:rPr>
        <w:t>附件四（原文为俄文）是按照关于指定国际单位的程序的谅解（a）段的要求（见下文第5段），俄罗斯联邦知识产权局（</w:t>
      </w:r>
      <w:r w:rsidRPr="001C3B57">
        <w:rPr>
          <w:rFonts w:ascii="SimSun" w:hAnsi="SimSun"/>
          <w:sz w:val="21"/>
          <w:szCs w:val="21"/>
        </w:rPr>
        <w:t>ROSPATENT</w:t>
      </w:r>
      <w:r w:rsidRPr="001C3B57">
        <w:rPr>
          <w:rFonts w:ascii="SimSun" w:hAnsi="SimSun" w:hint="eastAsia"/>
          <w:sz w:val="21"/>
          <w:szCs w:val="21"/>
        </w:rPr>
        <w:t>）帮助</w:t>
      </w:r>
      <w:r w:rsidR="000141EA">
        <w:rPr>
          <w:rFonts w:ascii="SimSun" w:hAnsi="SimSun" w:hint="eastAsia"/>
          <w:sz w:val="21"/>
          <w:szCs w:val="21"/>
        </w:rPr>
        <w:t>EAPO</w:t>
      </w:r>
      <w:r w:rsidRPr="001C3B57">
        <w:rPr>
          <w:rFonts w:ascii="SimSun" w:hAnsi="SimSun" w:hint="eastAsia"/>
          <w:sz w:val="21"/>
          <w:szCs w:val="21"/>
        </w:rPr>
        <w:t>评估其满足指定标准的程度</w:t>
      </w:r>
      <w:r w:rsidRPr="00394660">
        <w:rPr>
          <w:rFonts w:asciiTheme="minorEastAsia" w:eastAsiaTheme="minorEastAsia" w:hAnsiTheme="minorEastAsia" w:hint="eastAsia"/>
          <w:sz w:val="21"/>
          <w:szCs w:val="21"/>
        </w:rPr>
        <w:t>的报</w:t>
      </w:r>
      <w:r w:rsidRPr="001C3B57">
        <w:rPr>
          <w:rFonts w:ascii="SimSun" w:hAnsi="SimSun" w:hint="eastAsia"/>
          <w:sz w:val="21"/>
          <w:szCs w:val="21"/>
        </w:rPr>
        <w:t>告。</w:t>
      </w:r>
    </w:p>
    <w:p w14:paraId="717280EB" w14:textId="47448B3D" w:rsidR="003F17FA" w:rsidRPr="001C3B57" w:rsidRDefault="00B8558B" w:rsidP="00853AF9">
      <w:pPr>
        <w:pStyle w:val="ONUME"/>
        <w:overflowPunct w:val="0"/>
        <w:spacing w:afterLines="50" w:after="120" w:line="340" w:lineRule="atLeast"/>
        <w:jc w:val="both"/>
        <w:rPr>
          <w:rFonts w:ascii="SimSun" w:hAnsi="SimSun"/>
          <w:sz w:val="21"/>
          <w:szCs w:val="21"/>
        </w:rPr>
      </w:pPr>
      <w:r>
        <w:rPr>
          <w:rFonts w:ascii="SimSun" w:hAnsi="SimSun" w:hint="eastAsia"/>
          <w:sz w:val="21"/>
          <w:szCs w:val="21"/>
        </w:rPr>
        <w:t>指定</w:t>
      </w:r>
      <w:r w:rsidR="00573564" w:rsidRPr="001C3B57">
        <w:rPr>
          <w:rFonts w:ascii="SimSun" w:hAnsi="SimSun" w:hint="eastAsia"/>
          <w:sz w:val="21"/>
          <w:szCs w:val="21"/>
        </w:rPr>
        <w:t>PCT</w:t>
      </w:r>
      <w:r>
        <w:rPr>
          <w:rFonts w:ascii="SimSun" w:hAnsi="SimSun" w:hint="eastAsia"/>
          <w:sz w:val="21"/>
          <w:szCs w:val="21"/>
        </w:rPr>
        <w:t>的I</w:t>
      </w:r>
      <w:r>
        <w:rPr>
          <w:rFonts w:ascii="SimSun" w:hAnsi="SimSun"/>
          <w:sz w:val="21"/>
          <w:szCs w:val="21"/>
        </w:rPr>
        <w:t>SA</w:t>
      </w:r>
      <w:r w:rsidR="00573564" w:rsidRPr="001C3B57">
        <w:rPr>
          <w:rFonts w:ascii="SimSun" w:hAnsi="SimSun" w:hint="eastAsia"/>
          <w:sz w:val="21"/>
          <w:szCs w:val="21"/>
        </w:rPr>
        <w:t>和</w:t>
      </w:r>
      <w:r>
        <w:rPr>
          <w:rFonts w:ascii="SimSun" w:hAnsi="SimSun" w:hint="eastAsia"/>
          <w:sz w:val="21"/>
          <w:szCs w:val="21"/>
        </w:rPr>
        <w:t>I</w:t>
      </w:r>
      <w:r>
        <w:rPr>
          <w:rFonts w:ascii="SimSun" w:hAnsi="SimSun"/>
          <w:sz w:val="21"/>
          <w:szCs w:val="21"/>
        </w:rPr>
        <w:t>PEA</w:t>
      </w:r>
      <w:r w:rsidR="00573564" w:rsidRPr="001C3B57">
        <w:rPr>
          <w:rFonts w:ascii="SimSun" w:hAnsi="SimSun" w:hint="eastAsia"/>
          <w:sz w:val="21"/>
          <w:szCs w:val="21"/>
        </w:rPr>
        <w:t>是PCT联盟大会的职责，并且受PCT</w:t>
      </w:r>
      <w:r w:rsidR="001643B6" w:rsidRPr="001C3B57">
        <w:rPr>
          <w:rFonts w:ascii="SimSun" w:hAnsi="SimSun" w:hint="eastAsia"/>
          <w:sz w:val="21"/>
          <w:szCs w:val="21"/>
        </w:rPr>
        <w:t>条约</w:t>
      </w:r>
      <w:r w:rsidR="00573564" w:rsidRPr="001C3B57">
        <w:rPr>
          <w:rFonts w:ascii="SimSun" w:hAnsi="SimSun" w:hint="eastAsia"/>
          <w:sz w:val="21"/>
          <w:szCs w:val="21"/>
        </w:rPr>
        <w:t>第16条和第32条第</w:t>
      </w:r>
      <w:r w:rsidR="0019621B" w:rsidRPr="001C3B57">
        <w:rPr>
          <w:rFonts w:ascii="SimSun" w:hAnsi="SimSun" w:hint="eastAsia"/>
          <w:sz w:val="21"/>
          <w:szCs w:val="21"/>
        </w:rPr>
        <w:t>（3）</w:t>
      </w:r>
      <w:r w:rsidR="00573564" w:rsidRPr="001C3B57">
        <w:rPr>
          <w:rFonts w:ascii="SimSun" w:hAnsi="SimSun" w:hint="eastAsia"/>
          <w:sz w:val="21"/>
          <w:szCs w:val="21"/>
        </w:rPr>
        <w:t>款规制。根据PCT</w:t>
      </w:r>
      <w:r w:rsidR="001643B6" w:rsidRPr="001C3B57">
        <w:rPr>
          <w:rFonts w:ascii="SimSun" w:hAnsi="SimSun" w:hint="eastAsia"/>
          <w:sz w:val="21"/>
          <w:szCs w:val="21"/>
        </w:rPr>
        <w:t>条约</w:t>
      </w:r>
      <w:r w:rsidR="00573564" w:rsidRPr="001C3B57">
        <w:rPr>
          <w:rFonts w:ascii="SimSun" w:hAnsi="SimSun" w:hint="eastAsia"/>
          <w:sz w:val="21"/>
          <w:szCs w:val="21"/>
        </w:rPr>
        <w:t>第16条第</w:t>
      </w:r>
      <w:r w:rsidR="0019621B" w:rsidRPr="001C3B57">
        <w:rPr>
          <w:rFonts w:ascii="SimSun" w:hAnsi="SimSun" w:hint="eastAsia"/>
          <w:sz w:val="21"/>
          <w:szCs w:val="21"/>
        </w:rPr>
        <w:t>（3）</w:t>
      </w:r>
      <w:r w:rsidR="00573564" w:rsidRPr="001C3B57">
        <w:rPr>
          <w:rFonts w:ascii="SimSun" w:hAnsi="SimSun" w:hint="eastAsia"/>
          <w:sz w:val="21"/>
          <w:szCs w:val="21"/>
        </w:rPr>
        <w:t>款</w:t>
      </w:r>
      <w:r w:rsidR="0019621B" w:rsidRPr="001C3B57">
        <w:rPr>
          <w:rFonts w:ascii="SimSun" w:hAnsi="SimSun" w:hint="eastAsia"/>
          <w:sz w:val="21"/>
          <w:szCs w:val="21"/>
        </w:rPr>
        <w:t>（e）</w:t>
      </w:r>
      <w:r w:rsidR="00573564" w:rsidRPr="001C3B57">
        <w:rPr>
          <w:rFonts w:ascii="SimSun" w:hAnsi="SimSun" w:hint="eastAsia"/>
          <w:sz w:val="21"/>
          <w:szCs w:val="21"/>
        </w:rPr>
        <w:t>项及第32条第</w:t>
      </w:r>
      <w:r w:rsidR="0019621B" w:rsidRPr="001C3B57">
        <w:rPr>
          <w:rFonts w:ascii="SimSun" w:hAnsi="SimSun" w:hint="eastAsia"/>
          <w:sz w:val="21"/>
          <w:szCs w:val="21"/>
        </w:rPr>
        <w:t>（3）</w:t>
      </w:r>
      <w:r w:rsidR="00573564" w:rsidRPr="001C3B57">
        <w:rPr>
          <w:rFonts w:ascii="SimSun" w:hAnsi="SimSun" w:hint="eastAsia"/>
          <w:sz w:val="21"/>
          <w:szCs w:val="21"/>
        </w:rPr>
        <w:t>款的要求，在PCT联盟大会作出指定国际单位的决定前，应当征求PCT技术合作委员会的意见。</w:t>
      </w:r>
    </w:p>
    <w:p w14:paraId="50C8B94C" w14:textId="77777777" w:rsidR="000D4A09" w:rsidRPr="001C3B57" w:rsidRDefault="00573564"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在2014年9月22日至30日于日内瓦召开的PCT联盟大会第四十六届会议（第27次特别会议）上，通过了关于指定国际单位的程序的谅解。</w:t>
      </w:r>
      <w:r w:rsidR="00101F5E" w:rsidRPr="001C3B57">
        <w:rPr>
          <w:rFonts w:ascii="SimSun" w:hAnsi="SimSun" w:hint="eastAsia"/>
          <w:sz w:val="21"/>
          <w:szCs w:val="21"/>
        </w:rPr>
        <w:t>在2018年9月24日至10月2日于日内瓦召开的第五十届会议（第29次特别会议）上，大会对谅解作了修改。修改后的谅解适用于P</w:t>
      </w:r>
      <w:r w:rsidR="00101F5E" w:rsidRPr="001C3B57">
        <w:rPr>
          <w:rFonts w:ascii="SimSun" w:hAnsi="SimSun"/>
          <w:sz w:val="21"/>
          <w:szCs w:val="21"/>
        </w:rPr>
        <w:t>CT</w:t>
      </w:r>
      <w:r w:rsidR="00101F5E" w:rsidRPr="001C3B57">
        <w:rPr>
          <w:rFonts w:ascii="SimSun" w:hAnsi="SimSun" w:hint="eastAsia"/>
          <w:sz w:val="21"/>
          <w:szCs w:val="21"/>
        </w:rPr>
        <w:t>大会第五十届会议闭幕后提出的指定</w:t>
      </w:r>
      <w:r w:rsidR="00D806EA" w:rsidRPr="001C3B57">
        <w:rPr>
          <w:rFonts w:ascii="SimSun" w:hAnsi="SimSun" w:hint="eastAsia"/>
          <w:sz w:val="21"/>
          <w:szCs w:val="21"/>
        </w:rPr>
        <w:t>担任</w:t>
      </w:r>
      <w:r w:rsidR="00101F5E" w:rsidRPr="001C3B57">
        <w:rPr>
          <w:rFonts w:ascii="SimSun" w:hAnsi="SimSun" w:hint="eastAsia"/>
          <w:sz w:val="21"/>
          <w:szCs w:val="21"/>
        </w:rPr>
        <w:t>国际单位的任何申请，行文如下：</w:t>
      </w:r>
    </w:p>
    <w:p w14:paraId="3F797140" w14:textId="77777777" w:rsidR="003F17FA" w:rsidRPr="001C3B57" w:rsidRDefault="00422A90"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“指定国际单位的程序”：</w:t>
      </w:r>
    </w:p>
    <w:p w14:paraId="30FA7985"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(a)</w:t>
      </w:r>
      <w:r w:rsidR="003F17FA" w:rsidRPr="001C3B57">
        <w:rPr>
          <w:rFonts w:ascii="SimSun" w:hAnsi="SimSun"/>
          <w:sz w:val="21"/>
          <w:szCs w:val="21"/>
        </w:rPr>
        <w:tab/>
      </w:r>
      <w:r w:rsidR="00087BCC" w:rsidRPr="001C3B57">
        <w:rPr>
          <w:rFonts w:ascii="SimSun" w:hAnsi="SimSun" w:hint="eastAsia"/>
          <w:sz w:val="21"/>
          <w:szCs w:val="21"/>
        </w:rPr>
        <w:t>强烈建议寻求指定的国家局或国际组织（“局”）获得一个或多个现有国际单位的协助，以在提交申请前帮助评估其满足标准的程度。</w:t>
      </w:r>
    </w:p>
    <w:p w14:paraId="1414B1EB"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(b)</w:t>
      </w:r>
      <w:r w:rsidR="003F17FA" w:rsidRPr="001C3B57">
        <w:rPr>
          <w:rFonts w:ascii="SimSun" w:hAnsi="SimSun"/>
          <w:sz w:val="21"/>
          <w:szCs w:val="21"/>
        </w:rPr>
        <w:tab/>
      </w:r>
      <w:r w:rsidR="00FF5F22" w:rsidRPr="001C3B57">
        <w:rPr>
          <w:rFonts w:ascii="SimSun" w:hAnsi="SimSun" w:hint="eastAsia"/>
          <w:sz w:val="21"/>
          <w:szCs w:val="21"/>
        </w:rPr>
        <w:t>指定某局作为国际单位的任何申请，应在PCT大会对该申请进行审议前及早提交，以便技术合作委员会（PCT/CTC）有时间对其进行充分审议。PCT/CTC应作为真正的专家机构至少在PCT大会前三个月举行会议，如果可能，与（通常在某年5月</w:t>
      </w:r>
      <w:r w:rsidRPr="001C3B57">
        <w:rPr>
          <w:rFonts w:ascii="SimSun" w:hAnsi="SimSun" w:hint="eastAsia"/>
          <w:sz w:val="21"/>
          <w:szCs w:val="21"/>
        </w:rPr>
        <w:t>/</w:t>
      </w:r>
      <w:r w:rsidR="00FF5F22" w:rsidRPr="001C3B57">
        <w:rPr>
          <w:rFonts w:ascii="SimSun" w:hAnsi="SimSun" w:hint="eastAsia"/>
          <w:sz w:val="21"/>
          <w:szCs w:val="21"/>
        </w:rPr>
        <w:t>6月召开的）PCT工作组会议前后召开，以便向PCT大会提出其对申请的专业意见。</w:t>
      </w:r>
    </w:p>
    <w:p w14:paraId="78FA4C99"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(c)</w:t>
      </w:r>
      <w:r w:rsidR="003F17FA" w:rsidRPr="001C3B57">
        <w:rPr>
          <w:rFonts w:ascii="SimSun" w:hAnsi="SimSun"/>
          <w:sz w:val="21"/>
          <w:szCs w:val="21"/>
        </w:rPr>
        <w:tab/>
      </w:r>
      <w:r w:rsidR="00632479" w:rsidRPr="001C3B57">
        <w:rPr>
          <w:rFonts w:ascii="SimSun" w:hAnsi="SimSun" w:hint="eastAsia"/>
          <w:sz w:val="21"/>
          <w:szCs w:val="21"/>
        </w:rPr>
        <w:t>随后，关于召开PCT/CTC会议的请求应由该局书面发送给总干事，最好在PCT大会审议申请的当年3月1日前，并在任何情况下应有时间使总干事在PCT/CTC会议召开前至少两个月发出会议通函。</w:t>
      </w:r>
    </w:p>
    <w:p w14:paraId="35598DAE" w14:textId="77777777" w:rsidR="003F17FA" w:rsidRPr="001C3B57" w:rsidRDefault="00D806EA"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(d)</w:t>
      </w:r>
      <w:r w:rsidR="003F17FA" w:rsidRPr="001C3B57">
        <w:rPr>
          <w:rFonts w:ascii="SimSun" w:hAnsi="SimSun"/>
          <w:sz w:val="21"/>
          <w:szCs w:val="21"/>
        </w:rPr>
        <w:tab/>
      </w:r>
      <w:r w:rsidR="00BB35B8" w:rsidRPr="001C3B57">
        <w:rPr>
          <w:rFonts w:ascii="SimSun" w:hAnsi="SimSun" w:hint="eastAsia"/>
          <w:sz w:val="21"/>
          <w:szCs w:val="21"/>
        </w:rPr>
        <w:t>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14:paraId="479D2F0B" w14:textId="77777777" w:rsidR="003F17FA"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(e)</w:t>
      </w:r>
      <w:r w:rsidR="003F17FA" w:rsidRPr="001C3B57">
        <w:rPr>
          <w:rFonts w:ascii="SimSun" w:hAnsi="SimSun"/>
          <w:sz w:val="21"/>
          <w:szCs w:val="21"/>
        </w:rPr>
        <w:tab/>
      </w:r>
      <w:r w:rsidR="00A77AC4" w:rsidRPr="001C3B57">
        <w:rPr>
          <w:rFonts w:ascii="SimSun" w:hAnsi="SimSun" w:hint="eastAsia"/>
          <w:sz w:val="21"/>
          <w:szCs w:val="21"/>
        </w:rPr>
        <w:t>该局提请PCT/CTC审议的完整的指定申请、支持其申请的任何文件，应使用国际局为此目的提供的标准表格在PCT/CTC会议召开前至少两个月向总干事提交。申请应包含所有在表格注释中标注为必填的信息。如果表格中的问题与申请不相关，主管局应酌情用达到同样目的的替代性问题取代该问题。</w:t>
      </w:r>
    </w:p>
    <w:p w14:paraId="742282DF" w14:textId="77777777" w:rsidR="003F17FA"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3F17FA" w:rsidRPr="001C3B57">
        <w:rPr>
          <w:rFonts w:ascii="SimSun" w:hAnsi="SimSun"/>
          <w:sz w:val="21"/>
          <w:szCs w:val="21"/>
        </w:rPr>
        <w:t>(f)</w:t>
      </w:r>
      <w:r w:rsidR="003F17FA" w:rsidRPr="001C3B57">
        <w:rPr>
          <w:rFonts w:ascii="SimSun" w:hAnsi="SimSun"/>
          <w:sz w:val="21"/>
          <w:szCs w:val="21"/>
        </w:rPr>
        <w:tab/>
      </w:r>
      <w:r w:rsidR="00BA7575" w:rsidRPr="001C3B57">
        <w:rPr>
          <w:rFonts w:ascii="SimSun" w:hAnsi="SimSun" w:hint="eastAsia"/>
          <w:sz w:val="21"/>
          <w:szCs w:val="21"/>
        </w:rPr>
        <w:t>任何此类申请，连同PCT/CTC的任何意见，随后应提交给（通常在某年9月/10月召开的）PCT大会，以便对申请作出决定。”</w:t>
      </w:r>
    </w:p>
    <w:p w14:paraId="6B03A8F5" w14:textId="77777777" w:rsidR="003F17FA" w:rsidRPr="001C3B57" w:rsidRDefault="00FC6AF6"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谅解第（e）段所述提交指定申请的标准表格载于文件P</w:t>
      </w:r>
      <w:r w:rsidRPr="001C3B57">
        <w:rPr>
          <w:rFonts w:ascii="SimSun" w:hAnsi="SimSun"/>
          <w:sz w:val="21"/>
          <w:szCs w:val="21"/>
        </w:rPr>
        <w:t>CT/A/50/3</w:t>
      </w:r>
      <w:r w:rsidRPr="001C3B57">
        <w:rPr>
          <w:rFonts w:ascii="SimSun" w:hAnsi="SimSun" w:hint="eastAsia"/>
          <w:sz w:val="21"/>
          <w:szCs w:val="21"/>
        </w:rPr>
        <w:t>的附件。</w:t>
      </w:r>
    </w:p>
    <w:p w14:paraId="0675BA44" w14:textId="38360316" w:rsidR="003F17FA" w:rsidRPr="001C3B57" w:rsidRDefault="009C05DD" w:rsidP="009C05DD">
      <w:pPr>
        <w:pStyle w:val="ONUME"/>
        <w:overflowPunct w:val="0"/>
        <w:spacing w:afterLines="50" w:after="120" w:line="340" w:lineRule="atLeast"/>
        <w:jc w:val="both"/>
        <w:rPr>
          <w:rFonts w:ascii="SimSun" w:hAnsi="SimSun"/>
          <w:sz w:val="21"/>
          <w:szCs w:val="21"/>
        </w:rPr>
      </w:pPr>
      <w:r w:rsidRPr="009C05DD">
        <w:rPr>
          <w:rFonts w:ascii="SimSun" w:hAnsi="SimSun" w:hint="eastAsia"/>
          <w:sz w:val="21"/>
          <w:szCs w:val="21"/>
        </w:rPr>
        <w:lastRenderedPageBreak/>
        <w:t>委员会第三十一届会议原定于2020年5月26日至29日举行，</w:t>
      </w:r>
      <w:r>
        <w:rPr>
          <w:rFonts w:ascii="SimSun" w:hAnsi="SimSun" w:hint="eastAsia"/>
          <w:sz w:val="21"/>
          <w:szCs w:val="21"/>
        </w:rPr>
        <w:t>以就指定</w:t>
      </w:r>
      <w:r w:rsidR="000141EA">
        <w:rPr>
          <w:rFonts w:ascii="SimSun" w:hAnsi="SimSun" w:hint="eastAsia"/>
          <w:sz w:val="21"/>
          <w:szCs w:val="21"/>
        </w:rPr>
        <w:t>EAPO</w:t>
      </w:r>
      <w:r w:rsidR="001643B6" w:rsidRPr="00066744">
        <w:rPr>
          <w:rFonts w:ascii="SimSun" w:hAnsi="SimSun" w:hint="eastAsia"/>
          <w:sz w:val="21"/>
          <w:szCs w:val="21"/>
        </w:rPr>
        <w:t>担任</w:t>
      </w:r>
      <w:r w:rsidR="00DF4AA3" w:rsidRPr="00066744">
        <w:rPr>
          <w:rFonts w:ascii="SimSun" w:hAnsi="SimSun" w:hint="eastAsia"/>
          <w:sz w:val="21"/>
          <w:szCs w:val="21"/>
        </w:rPr>
        <w:t>ISA/IPEA的</w:t>
      </w:r>
      <w:r>
        <w:rPr>
          <w:rFonts w:ascii="SimSun" w:hAnsi="SimSun" w:hint="eastAsia"/>
          <w:sz w:val="21"/>
          <w:szCs w:val="21"/>
        </w:rPr>
        <w:t>问题向将于</w:t>
      </w:r>
      <w:r w:rsidR="00DF4AA3" w:rsidRPr="00066744">
        <w:rPr>
          <w:rFonts w:ascii="SimSun" w:hAnsi="SimSun" w:hint="eastAsia"/>
          <w:sz w:val="21"/>
          <w:szCs w:val="21"/>
        </w:rPr>
        <w:t>2020年9月21日至2</w:t>
      </w:r>
      <w:r>
        <w:rPr>
          <w:rFonts w:ascii="SimSun" w:hAnsi="SimSun" w:hint="eastAsia"/>
          <w:sz w:val="21"/>
          <w:szCs w:val="21"/>
        </w:rPr>
        <w:t>5</w:t>
      </w:r>
      <w:r w:rsidR="00DF4AA3" w:rsidRPr="00066744">
        <w:rPr>
          <w:rFonts w:ascii="SimSun" w:hAnsi="SimSun" w:hint="eastAsia"/>
          <w:sz w:val="21"/>
          <w:szCs w:val="21"/>
        </w:rPr>
        <w:t>日</w:t>
      </w:r>
      <w:r>
        <w:rPr>
          <w:rFonts w:ascii="SimSun" w:hAnsi="SimSun" w:hint="eastAsia"/>
          <w:sz w:val="21"/>
          <w:szCs w:val="21"/>
        </w:rPr>
        <w:t>举行</w:t>
      </w:r>
      <w:r w:rsidR="00DF4AA3" w:rsidRPr="00066744">
        <w:rPr>
          <w:rFonts w:ascii="SimSun" w:hAnsi="SimSun" w:hint="eastAsia"/>
          <w:sz w:val="21"/>
          <w:szCs w:val="21"/>
        </w:rPr>
        <w:t>的PCT联盟大会第五十二届会议（第30次特别会议）</w:t>
      </w:r>
      <w:r w:rsidR="00485CE8">
        <w:rPr>
          <w:rFonts w:ascii="SimSun" w:hAnsi="SimSun" w:hint="eastAsia"/>
          <w:sz w:val="21"/>
          <w:szCs w:val="21"/>
        </w:rPr>
        <w:t>提出意见</w:t>
      </w:r>
      <w:r w:rsidR="00DF4AA3" w:rsidRPr="00066744">
        <w:rPr>
          <w:rFonts w:ascii="SimSun" w:hAnsi="SimSun" w:hint="eastAsia"/>
          <w:sz w:val="21"/>
          <w:szCs w:val="21"/>
        </w:rPr>
        <w:t>。</w:t>
      </w:r>
      <w:r w:rsidRPr="009C05DD">
        <w:rPr>
          <w:rFonts w:ascii="SimSun" w:hAnsi="SimSun" w:hint="eastAsia"/>
          <w:sz w:val="21"/>
          <w:szCs w:val="21"/>
        </w:rPr>
        <w:t>然而，由于</w:t>
      </w:r>
      <w:r w:rsidR="00485CE8">
        <w:rPr>
          <w:rFonts w:ascii="SimSun" w:hAnsi="SimSun" w:hint="eastAsia"/>
          <w:sz w:val="21"/>
          <w:szCs w:val="21"/>
        </w:rPr>
        <w:t>2019冠状病毒病大流行</w:t>
      </w:r>
      <w:r w:rsidRPr="009C05DD">
        <w:rPr>
          <w:rFonts w:ascii="SimSun" w:hAnsi="SimSun" w:hint="eastAsia"/>
          <w:sz w:val="21"/>
          <w:szCs w:val="21"/>
        </w:rPr>
        <w:t>，委员会第三十一届会议将不会在大会</w:t>
      </w:r>
      <w:r w:rsidR="00485CE8">
        <w:rPr>
          <w:rFonts w:ascii="SimSun" w:hAnsi="SimSun" w:hint="eastAsia"/>
          <w:sz w:val="21"/>
          <w:szCs w:val="21"/>
        </w:rPr>
        <w:t>该</w:t>
      </w:r>
      <w:r w:rsidRPr="009C05DD">
        <w:rPr>
          <w:rFonts w:ascii="SimSun" w:hAnsi="SimSun" w:hint="eastAsia"/>
          <w:sz w:val="21"/>
          <w:szCs w:val="21"/>
        </w:rPr>
        <w:t>届会议之前举行。 委员会的</w:t>
      </w:r>
      <w:r w:rsidR="00485CE8">
        <w:rPr>
          <w:rFonts w:ascii="SimSun" w:hAnsi="SimSun" w:hint="eastAsia"/>
          <w:sz w:val="21"/>
          <w:szCs w:val="21"/>
        </w:rPr>
        <w:t>意见</w:t>
      </w:r>
      <w:r w:rsidRPr="009C05DD">
        <w:rPr>
          <w:rFonts w:ascii="SimSun" w:hAnsi="SimSun" w:hint="eastAsia"/>
          <w:sz w:val="21"/>
          <w:szCs w:val="21"/>
        </w:rPr>
        <w:t>将提交给大会今后的一届会议。</w:t>
      </w:r>
    </w:p>
    <w:p w14:paraId="6D776E89" w14:textId="77777777" w:rsidR="002614FD" w:rsidRPr="00066744" w:rsidRDefault="00506999" w:rsidP="00853AF9">
      <w:pPr>
        <w:pStyle w:val="Heading1"/>
        <w:spacing w:beforeLines="100" w:afterLines="50" w:after="120" w:line="340" w:lineRule="atLeast"/>
        <w:rPr>
          <w:rFonts w:ascii="SimHei" w:eastAsia="SimHei" w:hAnsi="SimHei"/>
          <w:b w:val="0"/>
          <w:bCs w:val="0"/>
          <w:sz w:val="21"/>
          <w:szCs w:val="21"/>
        </w:rPr>
      </w:pPr>
      <w:r w:rsidRPr="00066744">
        <w:rPr>
          <w:rFonts w:ascii="SimHei" w:eastAsia="SimHei" w:hAnsi="SimHei" w:hint="eastAsia"/>
          <w:b w:val="0"/>
          <w:bCs w:val="0"/>
          <w:sz w:val="21"/>
          <w:szCs w:val="21"/>
        </w:rPr>
        <w:t>需要满足的条件</w:t>
      </w:r>
    </w:p>
    <w:p w14:paraId="19D86194" w14:textId="7B844B47" w:rsidR="002614FD" w:rsidRPr="001C3B57" w:rsidRDefault="00506999"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对于某个局成为</w:t>
      </w:r>
      <w:r w:rsidR="00EF6F65">
        <w:rPr>
          <w:rFonts w:ascii="SimSun" w:hAnsi="SimSun" w:hint="eastAsia"/>
          <w:sz w:val="21"/>
          <w:szCs w:val="21"/>
        </w:rPr>
        <w:t>ISA</w:t>
      </w:r>
      <w:r w:rsidRPr="001C3B57">
        <w:rPr>
          <w:rFonts w:ascii="SimSun" w:hAnsi="SimSun" w:hint="eastAsia"/>
          <w:sz w:val="21"/>
          <w:szCs w:val="21"/>
        </w:rPr>
        <w:t>的最低要求，PCT细则36.1作出了如下规定：</w:t>
      </w:r>
    </w:p>
    <w:p w14:paraId="1D241C25" w14:textId="77777777"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BF767C" w:rsidRPr="001C3B57">
        <w:rPr>
          <w:rFonts w:ascii="SimSun" w:hAnsi="SimSun" w:hint="eastAsia"/>
          <w:sz w:val="21"/>
          <w:szCs w:val="21"/>
        </w:rPr>
        <w:t>条约第16条第</w:t>
      </w:r>
      <w:r w:rsidRPr="001C3B57">
        <w:rPr>
          <w:rFonts w:ascii="SimSun" w:hAnsi="SimSun" w:hint="eastAsia"/>
          <w:sz w:val="21"/>
          <w:szCs w:val="21"/>
        </w:rPr>
        <w:t>（3）</w:t>
      </w:r>
      <w:r w:rsidR="00BF767C" w:rsidRPr="001C3B57">
        <w:rPr>
          <w:rFonts w:ascii="SimSun" w:hAnsi="SimSun" w:hint="eastAsia"/>
          <w:sz w:val="21"/>
          <w:szCs w:val="21"/>
        </w:rPr>
        <w:t>款</w:t>
      </w:r>
      <w:r w:rsidRPr="001C3B57">
        <w:rPr>
          <w:rFonts w:ascii="SimSun" w:hAnsi="SimSun" w:hint="eastAsia"/>
          <w:sz w:val="21"/>
          <w:szCs w:val="21"/>
        </w:rPr>
        <w:t>（c）</w:t>
      </w:r>
      <w:r w:rsidR="00BF767C" w:rsidRPr="001C3B57">
        <w:rPr>
          <w:rFonts w:ascii="SimSun" w:hAnsi="SimSun" w:hint="eastAsia"/>
          <w:sz w:val="21"/>
          <w:szCs w:val="21"/>
        </w:rPr>
        <w:t>项所述的最低要求如下：</w:t>
      </w:r>
    </w:p>
    <w:p w14:paraId="0D5885D2" w14:textId="6E8C6C4C"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Pr="001C3B57">
        <w:rPr>
          <w:rFonts w:ascii="SimSun" w:hAnsi="SimSun"/>
          <w:sz w:val="21"/>
          <w:szCs w:val="21"/>
        </w:rPr>
        <w:t>(i)</w:t>
      </w:r>
      <w:r w:rsidRPr="001C3B57">
        <w:rPr>
          <w:rFonts w:ascii="SimSun" w:hAnsi="SimSun"/>
          <w:sz w:val="21"/>
          <w:szCs w:val="21"/>
        </w:rPr>
        <w:tab/>
      </w:r>
      <w:r w:rsidR="00C820B9" w:rsidRPr="001C3B57">
        <w:rPr>
          <w:rFonts w:ascii="SimSun" w:hAnsi="SimSun" w:hint="eastAsia"/>
          <w:sz w:val="21"/>
          <w:szCs w:val="21"/>
        </w:rPr>
        <w:t>国家局或者政府间组织至少必须拥有100名具有足以胜任检索工作的技术资格的专职人</w:t>
      </w:r>
      <w:r w:rsidR="00636062">
        <w:rPr>
          <w:rFonts w:ascii="SimSun" w:hAnsi="SimSun" w:hint="cs"/>
          <w:sz w:val="21"/>
          <w:szCs w:val="21"/>
        </w:rPr>
        <w:t>‍</w:t>
      </w:r>
      <w:r w:rsidR="00C820B9" w:rsidRPr="001C3B57">
        <w:rPr>
          <w:rFonts w:ascii="SimSun" w:hAnsi="SimSun" w:hint="eastAsia"/>
          <w:sz w:val="21"/>
          <w:szCs w:val="21"/>
        </w:rPr>
        <w:t>员；</w:t>
      </w:r>
    </w:p>
    <w:p w14:paraId="18127C9E" w14:textId="77777777"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(ii)</w:t>
      </w:r>
      <w:r w:rsidR="002614FD" w:rsidRPr="001C3B57">
        <w:rPr>
          <w:rFonts w:ascii="SimSun" w:hAnsi="SimSun"/>
          <w:sz w:val="21"/>
          <w:szCs w:val="21"/>
        </w:rPr>
        <w:tab/>
      </w:r>
      <w:r w:rsidR="00C820B9" w:rsidRPr="001C3B57">
        <w:rPr>
          <w:rFonts w:ascii="SimSun" w:hAnsi="SimSun" w:hint="eastAsia"/>
          <w:sz w:val="21"/>
          <w:szCs w:val="21"/>
        </w:rPr>
        <w:t>该局或者该组织至少必须拥有或者能够利用本细则第34条所述的最低限度文献，并且为检索目的而进行妥善整理，载于纸件、微缩品或者储存在电子媒介上；</w:t>
      </w:r>
    </w:p>
    <w:p w14:paraId="18437D23" w14:textId="77777777" w:rsidR="002614FD" w:rsidRPr="001C3B57" w:rsidRDefault="001643B6"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(iii)</w:t>
      </w:r>
      <w:r w:rsidR="002614FD" w:rsidRPr="001C3B57">
        <w:rPr>
          <w:rFonts w:ascii="SimSun" w:hAnsi="SimSun"/>
          <w:sz w:val="21"/>
          <w:szCs w:val="21"/>
        </w:rPr>
        <w:tab/>
      </w:r>
      <w:r w:rsidR="00C820B9" w:rsidRPr="001C3B57">
        <w:rPr>
          <w:rFonts w:ascii="SimSun" w:hAnsi="SimSun" w:hint="eastAsia"/>
          <w:sz w:val="21"/>
          <w:szCs w:val="21"/>
        </w:rPr>
        <w:t>该局或者该组织必须拥有一批工作人员，能够对所要求的技术领域进行检索，并且具有至少能够理解用来撰写或者翻译本细则第34条所述最低限度文献的语言的语言能力；</w:t>
      </w:r>
    </w:p>
    <w:p w14:paraId="702462FB" w14:textId="77777777" w:rsidR="002614FD" w:rsidRPr="001C3B57" w:rsidRDefault="0024150B"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(iv)</w:t>
      </w:r>
      <w:r w:rsidR="002614FD" w:rsidRPr="001C3B57">
        <w:rPr>
          <w:rFonts w:ascii="SimSun" w:hAnsi="SimSun"/>
          <w:sz w:val="21"/>
          <w:szCs w:val="21"/>
        </w:rPr>
        <w:tab/>
      </w:r>
      <w:r w:rsidR="00C820B9" w:rsidRPr="001C3B57">
        <w:rPr>
          <w:rFonts w:ascii="SimSun" w:hAnsi="SimSun" w:hint="eastAsia"/>
          <w:sz w:val="21"/>
          <w:szCs w:val="21"/>
        </w:rPr>
        <w:t>该局或者该组织必须根据国际检索共同规则，设置质量管理体系和内部复查措施；</w:t>
      </w:r>
    </w:p>
    <w:p w14:paraId="3EF62B06" w14:textId="77777777" w:rsidR="002614FD" w:rsidRPr="001C3B57" w:rsidRDefault="0024150B" w:rsidP="00853AF9">
      <w:pPr>
        <w:pStyle w:val="ONUME"/>
        <w:numPr>
          <w:ilvl w:val="0"/>
          <w:numId w:val="0"/>
        </w:numPr>
        <w:overflowPunct w:val="0"/>
        <w:spacing w:afterLines="50" w:after="120" w:line="340" w:lineRule="atLeast"/>
        <w:ind w:left="567"/>
        <w:jc w:val="both"/>
        <w:rPr>
          <w:rFonts w:ascii="SimSun" w:hAnsi="SimSun"/>
          <w:sz w:val="21"/>
          <w:szCs w:val="21"/>
        </w:rPr>
      </w:pPr>
      <w:r w:rsidRPr="001C3B57">
        <w:rPr>
          <w:rFonts w:ascii="SimSun" w:hAnsi="SimSun" w:hint="eastAsia"/>
          <w:sz w:val="21"/>
          <w:szCs w:val="21"/>
        </w:rPr>
        <w:t>“</w:t>
      </w:r>
      <w:r w:rsidR="002614FD" w:rsidRPr="001C3B57">
        <w:rPr>
          <w:rFonts w:ascii="SimSun" w:hAnsi="SimSun"/>
          <w:sz w:val="21"/>
          <w:szCs w:val="21"/>
        </w:rPr>
        <w:t>(v)</w:t>
      </w:r>
      <w:r w:rsidR="002614FD" w:rsidRPr="001C3B57">
        <w:rPr>
          <w:rFonts w:ascii="SimSun" w:hAnsi="SimSun"/>
          <w:sz w:val="21"/>
          <w:szCs w:val="21"/>
        </w:rPr>
        <w:tab/>
      </w:r>
      <w:r w:rsidR="00C820B9" w:rsidRPr="001C3B57">
        <w:rPr>
          <w:rFonts w:ascii="SimSun" w:hAnsi="SimSun" w:hint="eastAsia"/>
          <w:sz w:val="21"/>
          <w:szCs w:val="21"/>
        </w:rPr>
        <w:t>该局或者该组织必须被指定为国际初步审查单位。”</w:t>
      </w:r>
    </w:p>
    <w:p w14:paraId="04DD5821" w14:textId="77777777" w:rsidR="002614FD" w:rsidRPr="001C3B57" w:rsidRDefault="00585440" w:rsidP="00853AF9">
      <w:pPr>
        <w:pStyle w:val="ONUME"/>
        <w:overflowPunct w:val="0"/>
        <w:spacing w:afterLines="50" w:after="120" w:line="340" w:lineRule="atLeast"/>
        <w:jc w:val="both"/>
        <w:rPr>
          <w:rFonts w:ascii="SimSun" w:hAnsi="SimSun"/>
          <w:sz w:val="21"/>
          <w:szCs w:val="21"/>
        </w:rPr>
      </w:pPr>
      <w:r w:rsidRPr="001C3B57">
        <w:rPr>
          <w:rFonts w:ascii="SimSun" w:hAnsi="SimSun" w:hint="eastAsia"/>
          <w:sz w:val="21"/>
          <w:szCs w:val="21"/>
        </w:rPr>
        <w:t>PCT细则63.1规定了作为国际初步审查单位的相对应的最低要求，但第</w:t>
      </w:r>
      <w:r w:rsidR="0078733B" w:rsidRPr="001C3B57">
        <w:rPr>
          <w:rFonts w:ascii="SimSun" w:hAnsi="SimSun" w:hint="eastAsia"/>
          <w:sz w:val="21"/>
          <w:szCs w:val="21"/>
        </w:rPr>
        <w:t>（v）</w:t>
      </w:r>
      <w:r w:rsidRPr="001C3B57">
        <w:rPr>
          <w:rFonts w:ascii="SimSun" w:hAnsi="SimSun" w:hint="eastAsia"/>
          <w:sz w:val="21"/>
          <w:szCs w:val="21"/>
        </w:rPr>
        <w:t>项要求该局必须被指定为国际检索单位。因此，为了达到上述要求，必须同时被指定为两种国际单位。</w:t>
      </w:r>
    </w:p>
    <w:p w14:paraId="3A8AA063" w14:textId="77777777" w:rsidR="002614FD" w:rsidRPr="00066744" w:rsidRDefault="004811DB" w:rsidP="00853AF9">
      <w:pPr>
        <w:pStyle w:val="ONUME"/>
        <w:keepNext/>
        <w:keepLines/>
        <w:spacing w:afterLines="100" w:after="240" w:line="340" w:lineRule="atLeast"/>
        <w:ind w:left="5534"/>
        <w:jc w:val="both"/>
        <w:rPr>
          <w:rFonts w:ascii="KaiTi" w:eastAsia="KaiTi" w:hAnsi="KaiTi"/>
          <w:iCs/>
          <w:sz w:val="21"/>
          <w:szCs w:val="21"/>
        </w:rPr>
      </w:pPr>
      <w:r w:rsidRPr="00066744">
        <w:rPr>
          <w:rFonts w:ascii="KaiTi" w:eastAsia="KaiTi" w:hAnsi="KaiTi" w:hint="eastAsia"/>
          <w:iCs/>
          <w:sz w:val="21"/>
          <w:szCs w:val="21"/>
        </w:rPr>
        <w:t>请委员会就此事项提出意见。</w:t>
      </w:r>
    </w:p>
    <w:p w14:paraId="3E6E2C0B" w14:textId="77777777" w:rsidR="002614FD" w:rsidRPr="00066744" w:rsidRDefault="00AA5401" w:rsidP="00701A04">
      <w:pPr>
        <w:pStyle w:val="Endofdocument-Annex"/>
        <w:keepNext/>
        <w:keepLines/>
        <w:spacing w:afterLines="50" w:after="120" w:line="340" w:lineRule="atLeast"/>
        <w:rPr>
          <w:rFonts w:ascii="KaiTi" w:eastAsia="KaiTi" w:hAnsi="KaiTi"/>
          <w:iCs/>
          <w:sz w:val="21"/>
          <w:szCs w:val="21"/>
        </w:rPr>
        <w:sectPr w:rsidR="002614FD" w:rsidRPr="00066744" w:rsidSect="008726EE">
          <w:headerReference w:type="default" r:id="rId9"/>
          <w:endnotePr>
            <w:numFmt w:val="decimal"/>
          </w:endnotePr>
          <w:pgSz w:w="11907" w:h="16840" w:code="9"/>
          <w:pgMar w:top="567" w:right="1134" w:bottom="1418" w:left="1418" w:header="510" w:footer="1021" w:gutter="0"/>
          <w:cols w:space="720"/>
          <w:titlePg/>
          <w:docGrid w:linePitch="299"/>
        </w:sectPr>
      </w:pPr>
      <w:r w:rsidRPr="00066744">
        <w:rPr>
          <w:rFonts w:ascii="KaiTi" w:eastAsia="KaiTi" w:hAnsi="KaiTi"/>
          <w:iCs/>
          <w:sz w:val="21"/>
          <w:szCs w:val="21"/>
        </w:rPr>
        <w:t>[</w:t>
      </w:r>
      <w:r w:rsidR="004811DB" w:rsidRPr="00066744">
        <w:rPr>
          <w:rFonts w:ascii="KaiTi" w:eastAsia="KaiTi" w:hAnsi="KaiTi" w:hint="eastAsia"/>
          <w:iCs/>
          <w:sz w:val="21"/>
          <w:szCs w:val="21"/>
        </w:rPr>
        <w:t>后接附件一</w:t>
      </w:r>
      <w:r w:rsidRPr="00066744">
        <w:rPr>
          <w:rFonts w:ascii="KaiTi" w:eastAsia="KaiTi" w:hAnsi="KaiTi"/>
          <w:iCs/>
          <w:sz w:val="21"/>
          <w:szCs w:val="21"/>
        </w:rPr>
        <w:t>]</w:t>
      </w:r>
    </w:p>
    <w:p w14:paraId="239C7ED6" w14:textId="77777777" w:rsidR="00B629DF" w:rsidRPr="00C8478B" w:rsidRDefault="00482DED" w:rsidP="00B629DF">
      <w:pPr>
        <w:pStyle w:val="Heading2"/>
        <w:jc w:val="center"/>
        <w:rPr>
          <w:rFonts w:ascii="SimHei" w:eastAsia="SimHei" w:hAnsi="SimHei"/>
          <w:sz w:val="21"/>
          <w:szCs w:val="21"/>
        </w:rPr>
      </w:pPr>
      <w:r w:rsidRPr="00C8478B">
        <w:rPr>
          <w:rFonts w:ascii="SimHei" w:eastAsia="SimHei" w:hAnsi="SimHei" w:hint="eastAsia"/>
          <w:sz w:val="21"/>
          <w:szCs w:val="21"/>
        </w:rPr>
        <w:lastRenderedPageBreak/>
        <w:t>指定作为PCT国际检索和初步审查单位的申请表</w:t>
      </w:r>
    </w:p>
    <w:p w14:paraId="45BA8D3E" w14:textId="77777777" w:rsidR="00B629DF" w:rsidRPr="001C3B57" w:rsidRDefault="00B629DF" w:rsidP="00B629DF">
      <w:pPr>
        <w:rPr>
          <w:rFonts w:ascii="SimSun" w:hAnsi="SimSun"/>
          <w:sz w:val="21"/>
          <w:szCs w:val="21"/>
        </w:rPr>
      </w:pPr>
    </w:p>
    <w:p w14:paraId="20C95187" w14:textId="77777777" w:rsidR="00482DED" w:rsidRPr="001C3B57" w:rsidRDefault="00482DED" w:rsidP="00B629DF">
      <w:pPr>
        <w:rPr>
          <w:rFonts w:ascii="SimSun" w:hAnsi="SimSun"/>
          <w:sz w:val="21"/>
          <w:szCs w:val="21"/>
        </w:rPr>
      </w:pPr>
      <w:r w:rsidRPr="001C3B57">
        <w:rPr>
          <w:rFonts w:ascii="SimSun" w:hAnsi="SimSun" w:hint="eastAsia"/>
          <w:sz w:val="21"/>
          <w:szCs w:val="21"/>
        </w:rPr>
        <w:t>原文：俄文</w:t>
      </w:r>
    </w:p>
    <w:p w14:paraId="66495EE3"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1</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ED3D17" w:rsidRPr="00B07020">
        <w:rPr>
          <w:rFonts w:ascii="SimHei" w:eastAsia="SimHei" w:hAnsi="SimHei" w:cs="Microsoft YaHei" w:hint="eastAsia"/>
          <w:b w:val="0"/>
          <w:bCs w:val="0"/>
          <w:sz w:val="21"/>
          <w:szCs w:val="21"/>
        </w:rPr>
        <w:t>基本信息</w:t>
      </w:r>
    </w:p>
    <w:p w14:paraId="27CA292C" w14:textId="77777777" w:rsidR="009F2041" w:rsidRPr="001C3B57" w:rsidRDefault="009F2041" w:rsidP="00447B17">
      <w:pPr>
        <w:pStyle w:val="Question"/>
        <w:rPr>
          <w:rFonts w:ascii="SimSun" w:hAnsi="SimSun"/>
          <w:sz w:val="21"/>
          <w:szCs w:val="21"/>
        </w:rPr>
      </w:pPr>
      <w:r w:rsidRPr="001C3B57">
        <w:rPr>
          <w:rFonts w:ascii="SimSun" w:hAnsi="SimSun"/>
          <w:sz w:val="21"/>
          <w:szCs w:val="21"/>
        </w:rPr>
        <w:t>(a)</w:t>
      </w:r>
      <w:r w:rsidRPr="001C3B57">
        <w:rPr>
          <w:rFonts w:ascii="SimSun" w:hAnsi="SimSun"/>
          <w:sz w:val="21"/>
          <w:szCs w:val="21"/>
        </w:rPr>
        <w:tab/>
      </w:r>
      <w:r w:rsidR="00ED3D17" w:rsidRPr="001C3B57">
        <w:rPr>
          <w:rFonts w:ascii="SimSun" w:hAnsi="SimSun" w:hint="eastAsia"/>
          <w:sz w:val="21"/>
          <w:szCs w:val="21"/>
        </w:rPr>
        <w:t>国家局或政府间组织名称：</w:t>
      </w:r>
    </w:p>
    <w:p w14:paraId="119A3662" w14:textId="77777777" w:rsidR="00447B17" w:rsidRPr="001C3B57" w:rsidRDefault="00846601" w:rsidP="00447B17">
      <w:pPr>
        <w:pStyle w:val="Answer"/>
        <w:rPr>
          <w:rFonts w:ascii="SimSun" w:hAnsi="SimSun"/>
          <w:b/>
          <w:bCs/>
          <w:sz w:val="21"/>
          <w:szCs w:val="21"/>
        </w:rPr>
      </w:pPr>
      <w:r w:rsidRPr="001C3B57">
        <w:rPr>
          <w:rFonts w:ascii="SimSun" w:hAnsi="SimSun" w:hint="eastAsia"/>
          <w:sz w:val="21"/>
          <w:szCs w:val="21"/>
        </w:rPr>
        <w:t>欧亚专利组织欧亚专利局（E</w:t>
      </w:r>
      <w:r w:rsidRPr="001C3B57">
        <w:rPr>
          <w:rFonts w:ascii="SimSun" w:hAnsi="SimSun"/>
          <w:sz w:val="21"/>
          <w:szCs w:val="21"/>
        </w:rPr>
        <w:t>APO</w:t>
      </w:r>
      <w:r w:rsidRPr="001C3B57">
        <w:rPr>
          <w:rFonts w:ascii="SimSun" w:hAnsi="SimSun" w:hint="eastAsia"/>
          <w:sz w:val="21"/>
          <w:szCs w:val="21"/>
        </w:rPr>
        <w:t>）</w:t>
      </w:r>
    </w:p>
    <w:p w14:paraId="64250652" w14:textId="3E3D98AF" w:rsidR="009F2041" w:rsidRPr="001C3B57" w:rsidRDefault="009F2041" w:rsidP="00447B17">
      <w:pPr>
        <w:pStyle w:val="Question"/>
        <w:rPr>
          <w:rFonts w:ascii="SimSun" w:hAnsi="SimSun"/>
          <w:sz w:val="21"/>
          <w:szCs w:val="21"/>
        </w:rPr>
      </w:pPr>
      <w:r w:rsidRPr="001C3B57">
        <w:rPr>
          <w:rFonts w:ascii="SimSun" w:hAnsi="SimSun"/>
          <w:sz w:val="21"/>
          <w:szCs w:val="21"/>
        </w:rPr>
        <w:t>(b)</w:t>
      </w:r>
      <w:r w:rsidRPr="001C3B57">
        <w:rPr>
          <w:rFonts w:ascii="SimSun" w:hAnsi="SimSun"/>
          <w:sz w:val="21"/>
          <w:szCs w:val="21"/>
        </w:rPr>
        <w:tab/>
      </w:r>
      <w:r w:rsidR="00ED3D17" w:rsidRPr="001C3B57">
        <w:rPr>
          <w:rFonts w:ascii="SimSun" w:hAnsi="SimSun" w:hint="eastAsia"/>
          <w:sz w:val="21"/>
          <w:szCs w:val="21"/>
        </w:rPr>
        <w:t>总干事收到指定申请的日期：</w:t>
      </w:r>
    </w:p>
    <w:p w14:paraId="7B7064E2" w14:textId="77777777" w:rsidR="009F2041" w:rsidRPr="001C3B57" w:rsidRDefault="00447B17" w:rsidP="009F2041">
      <w:pPr>
        <w:pStyle w:val="Answer"/>
        <w:rPr>
          <w:rFonts w:ascii="SimSun" w:hAnsi="SimSun"/>
          <w:sz w:val="21"/>
          <w:szCs w:val="21"/>
        </w:rPr>
      </w:pPr>
      <w:r w:rsidRPr="001C3B57">
        <w:rPr>
          <w:rFonts w:ascii="SimSun" w:hAnsi="SimSun"/>
          <w:sz w:val="21"/>
          <w:szCs w:val="21"/>
        </w:rPr>
        <w:t>2020</w:t>
      </w:r>
      <w:r w:rsidR="00846601" w:rsidRPr="001C3B57">
        <w:rPr>
          <w:rFonts w:ascii="SimSun" w:hAnsi="SimSun" w:hint="eastAsia"/>
          <w:sz w:val="21"/>
          <w:szCs w:val="21"/>
        </w:rPr>
        <w:t>年3月3日</w:t>
      </w:r>
    </w:p>
    <w:p w14:paraId="21DB1DED" w14:textId="77777777" w:rsidR="009F2041" w:rsidRPr="001C3B57" w:rsidRDefault="009F2041" w:rsidP="00447B17">
      <w:pPr>
        <w:pStyle w:val="Question"/>
        <w:rPr>
          <w:rFonts w:ascii="SimSun" w:hAnsi="SimSun"/>
          <w:sz w:val="21"/>
          <w:szCs w:val="21"/>
        </w:rPr>
      </w:pPr>
      <w:r w:rsidRPr="001C3B57">
        <w:rPr>
          <w:rFonts w:ascii="SimSun" w:hAnsi="SimSun"/>
          <w:sz w:val="21"/>
          <w:szCs w:val="21"/>
        </w:rPr>
        <w:t>(c)</w:t>
      </w:r>
      <w:r w:rsidRPr="001C3B57">
        <w:rPr>
          <w:rFonts w:ascii="SimSun" w:hAnsi="SimSun"/>
          <w:sz w:val="21"/>
          <w:szCs w:val="21"/>
        </w:rPr>
        <w:tab/>
      </w:r>
      <w:r w:rsidR="00ED3D17" w:rsidRPr="001C3B57">
        <w:rPr>
          <w:rFonts w:ascii="SimSun" w:hAnsi="SimSun" w:hint="eastAsia"/>
          <w:sz w:val="21"/>
          <w:szCs w:val="21"/>
        </w:rPr>
        <w:t>在哪届大会会议上寻求指定：</w:t>
      </w:r>
    </w:p>
    <w:p w14:paraId="6E17CF42" w14:textId="77777777" w:rsidR="00447B17" w:rsidRPr="001C3B57" w:rsidRDefault="00F00DD0" w:rsidP="00447B17">
      <w:pPr>
        <w:pStyle w:val="Answer"/>
        <w:rPr>
          <w:rFonts w:ascii="SimSun" w:hAnsi="SimSun"/>
          <w:sz w:val="21"/>
          <w:szCs w:val="21"/>
        </w:rPr>
      </w:pPr>
      <w:r w:rsidRPr="001C3B57">
        <w:rPr>
          <w:rFonts w:ascii="SimSun" w:hAnsi="SimSun" w:hint="eastAsia"/>
          <w:sz w:val="21"/>
          <w:szCs w:val="21"/>
        </w:rPr>
        <w:t>第五十二届会议（第30</w:t>
      </w:r>
      <w:r w:rsidR="00DA1851" w:rsidRPr="001C3B57">
        <w:rPr>
          <w:rFonts w:ascii="SimSun" w:hAnsi="SimSun" w:hint="eastAsia"/>
          <w:sz w:val="21"/>
          <w:szCs w:val="21"/>
        </w:rPr>
        <w:t>次</w:t>
      </w:r>
      <w:r w:rsidRPr="001C3B57">
        <w:rPr>
          <w:rFonts w:ascii="SimSun" w:hAnsi="SimSun" w:hint="eastAsia"/>
          <w:sz w:val="21"/>
          <w:szCs w:val="21"/>
        </w:rPr>
        <w:t>特别会议）</w:t>
      </w:r>
    </w:p>
    <w:p w14:paraId="2276FFBA" w14:textId="2AFA0D4A" w:rsidR="009F2041" w:rsidRPr="001C3B57" w:rsidRDefault="009F2041" w:rsidP="00447B17">
      <w:pPr>
        <w:pStyle w:val="Question"/>
        <w:rPr>
          <w:rFonts w:ascii="SimSun" w:hAnsi="SimSun"/>
          <w:sz w:val="21"/>
          <w:szCs w:val="21"/>
        </w:rPr>
      </w:pPr>
      <w:r w:rsidRPr="001C3B57">
        <w:rPr>
          <w:rFonts w:ascii="SimSun" w:hAnsi="SimSun"/>
          <w:sz w:val="21"/>
          <w:szCs w:val="21"/>
        </w:rPr>
        <w:t>(d)</w:t>
      </w:r>
      <w:r w:rsidRPr="001C3B57">
        <w:rPr>
          <w:rFonts w:ascii="SimSun" w:hAnsi="SimSun"/>
          <w:sz w:val="21"/>
          <w:szCs w:val="21"/>
        </w:rPr>
        <w:tab/>
      </w:r>
      <w:r w:rsidR="00ED3D17" w:rsidRPr="001C3B57">
        <w:rPr>
          <w:rFonts w:ascii="SimSun" w:hAnsi="SimSun" w:hint="eastAsia"/>
          <w:sz w:val="21"/>
          <w:szCs w:val="21"/>
        </w:rPr>
        <w:t>预期可开始作为国际检索单位</w:t>
      </w:r>
      <w:r w:rsidR="00ED3D17" w:rsidRPr="001C3B57">
        <w:rPr>
          <w:rFonts w:ascii="SimSun" w:hAnsi="SimSun"/>
          <w:sz w:val="21"/>
          <w:szCs w:val="21"/>
        </w:rPr>
        <w:t>/</w:t>
      </w:r>
      <w:r w:rsidR="00ED3D17" w:rsidRPr="001C3B57">
        <w:rPr>
          <w:rFonts w:ascii="SimSun" w:hAnsi="SimSun" w:hint="eastAsia"/>
          <w:sz w:val="21"/>
          <w:szCs w:val="21"/>
        </w:rPr>
        <w:t>国际初步审查单位开展业务的日期：</w:t>
      </w:r>
    </w:p>
    <w:p w14:paraId="4A3D5A03" w14:textId="77777777" w:rsidR="00447B17" w:rsidRPr="001C3B57" w:rsidRDefault="00447B17" w:rsidP="00447B17">
      <w:pPr>
        <w:pStyle w:val="Answer"/>
        <w:rPr>
          <w:rFonts w:ascii="SimSun" w:hAnsi="SimSun"/>
          <w:sz w:val="21"/>
          <w:szCs w:val="21"/>
        </w:rPr>
      </w:pPr>
      <w:r w:rsidRPr="001C3B57">
        <w:rPr>
          <w:rFonts w:ascii="SimSun" w:hAnsi="SimSun"/>
          <w:sz w:val="21"/>
          <w:szCs w:val="21"/>
        </w:rPr>
        <w:t>2021</w:t>
      </w:r>
      <w:r w:rsidR="00CB7110" w:rsidRPr="001C3B57">
        <w:rPr>
          <w:rFonts w:ascii="SimSun" w:hAnsi="SimSun" w:hint="eastAsia"/>
          <w:sz w:val="21"/>
          <w:szCs w:val="21"/>
        </w:rPr>
        <w:t>年1月1日</w:t>
      </w:r>
    </w:p>
    <w:p w14:paraId="2EB2FDF5" w14:textId="0AC46E46" w:rsidR="009F2041" w:rsidRPr="001C3B57" w:rsidRDefault="009F2041" w:rsidP="00447B17">
      <w:pPr>
        <w:pStyle w:val="Question"/>
        <w:rPr>
          <w:rFonts w:ascii="SimSun" w:hAnsi="SimSun"/>
          <w:sz w:val="21"/>
          <w:szCs w:val="21"/>
        </w:rPr>
      </w:pPr>
      <w:r w:rsidRPr="001C3B57">
        <w:rPr>
          <w:rFonts w:ascii="SimSun" w:hAnsi="SimSun"/>
          <w:sz w:val="21"/>
          <w:szCs w:val="21"/>
        </w:rPr>
        <w:t>(e)</w:t>
      </w:r>
      <w:r w:rsidRPr="001C3B57">
        <w:rPr>
          <w:rFonts w:ascii="SimSun" w:hAnsi="SimSun"/>
          <w:sz w:val="21"/>
          <w:szCs w:val="21"/>
        </w:rPr>
        <w:tab/>
      </w:r>
      <w:r w:rsidR="00ED3D17" w:rsidRPr="001C3B57">
        <w:rPr>
          <w:rFonts w:ascii="SimSun" w:hAnsi="SimSun" w:hint="eastAsia"/>
          <w:sz w:val="21"/>
          <w:szCs w:val="21"/>
        </w:rPr>
        <w:t>目前协助评估达标程度的一个或多个国际检索单位/国际初步审查单位：</w:t>
      </w:r>
    </w:p>
    <w:p w14:paraId="23C563D1" w14:textId="77777777" w:rsidR="00447B17" w:rsidRPr="001C3B57" w:rsidRDefault="00BA0987" w:rsidP="00447B17">
      <w:pPr>
        <w:pStyle w:val="Answer"/>
        <w:rPr>
          <w:rFonts w:ascii="SimSun" w:hAnsi="SimSun"/>
          <w:sz w:val="21"/>
          <w:szCs w:val="21"/>
        </w:rPr>
      </w:pPr>
      <w:r w:rsidRPr="001C3B57">
        <w:rPr>
          <w:rFonts w:ascii="SimSun" w:hAnsi="SimSun" w:hint="eastAsia"/>
          <w:sz w:val="21"/>
          <w:szCs w:val="21"/>
        </w:rPr>
        <w:t>中国国家知识产权局（</w:t>
      </w:r>
      <w:r w:rsidR="001D1931">
        <w:rPr>
          <w:rFonts w:ascii="SimSun" w:hAnsi="SimSun" w:hint="eastAsia"/>
          <w:sz w:val="21"/>
          <w:szCs w:val="21"/>
        </w:rPr>
        <w:t>国知局</w:t>
      </w:r>
      <w:r w:rsidRPr="001C3B57">
        <w:rPr>
          <w:rFonts w:ascii="SimSun" w:hAnsi="SimSun" w:hint="eastAsia"/>
          <w:sz w:val="21"/>
          <w:szCs w:val="21"/>
        </w:rPr>
        <w:t>）</w:t>
      </w:r>
    </w:p>
    <w:p w14:paraId="66930B29" w14:textId="77777777" w:rsidR="00447B17" w:rsidRPr="001C3B57" w:rsidRDefault="00BA0987" w:rsidP="00447B17">
      <w:pPr>
        <w:pStyle w:val="Answer"/>
        <w:rPr>
          <w:rFonts w:ascii="SimSun" w:hAnsi="SimSun"/>
          <w:sz w:val="21"/>
          <w:szCs w:val="21"/>
        </w:rPr>
      </w:pPr>
      <w:r w:rsidRPr="001C3B57">
        <w:rPr>
          <w:rFonts w:ascii="SimSun" w:hAnsi="SimSun" w:hint="eastAsia"/>
          <w:sz w:val="21"/>
          <w:szCs w:val="21"/>
        </w:rPr>
        <w:t>联邦知识产权局（</w:t>
      </w:r>
      <w:r w:rsidR="00447B17" w:rsidRPr="001C3B57">
        <w:rPr>
          <w:rFonts w:ascii="SimSun" w:hAnsi="SimSun"/>
          <w:sz w:val="21"/>
          <w:szCs w:val="21"/>
        </w:rPr>
        <w:t>Rospatent</w:t>
      </w:r>
      <w:r w:rsidRPr="001C3B57">
        <w:rPr>
          <w:rFonts w:ascii="SimSun" w:hAnsi="SimSun" w:hint="eastAsia"/>
          <w:sz w:val="21"/>
          <w:szCs w:val="21"/>
        </w:rPr>
        <w:t>）</w:t>
      </w:r>
      <w:r w:rsidR="00077632" w:rsidRPr="001C3B57">
        <w:rPr>
          <w:rFonts w:ascii="SimSun" w:hAnsi="SimSun" w:hint="eastAsia"/>
          <w:sz w:val="21"/>
          <w:szCs w:val="21"/>
        </w:rPr>
        <w:t>（俄罗斯联邦）</w:t>
      </w:r>
    </w:p>
    <w:p w14:paraId="3220139D" w14:textId="77777777" w:rsidR="009F2041" w:rsidRPr="00B07020" w:rsidRDefault="009F2041" w:rsidP="00815934">
      <w:pPr>
        <w:pStyle w:val="SectionHeading"/>
        <w:keepNext w:val="0"/>
        <w:keepLines w:val="0"/>
        <w:rPr>
          <w:rFonts w:ascii="SimHei" w:eastAsia="SimHei" w:hAnsi="SimHei"/>
          <w:b w:val="0"/>
          <w:bCs w:val="0"/>
          <w:sz w:val="21"/>
          <w:szCs w:val="21"/>
        </w:rPr>
      </w:pPr>
      <w:r w:rsidRPr="00B07020">
        <w:rPr>
          <w:rFonts w:ascii="SimHei" w:eastAsia="SimHei" w:hAnsi="SimHei"/>
          <w:b w:val="0"/>
          <w:bCs w:val="0"/>
          <w:sz w:val="21"/>
          <w:szCs w:val="21"/>
        </w:rPr>
        <w:t>2</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ED3D17" w:rsidRPr="00B07020">
        <w:rPr>
          <w:rFonts w:ascii="SimHei" w:eastAsia="SimHei" w:hAnsi="SimHei" w:cs="Microsoft YaHei" w:hint="eastAsia"/>
          <w:b w:val="0"/>
          <w:bCs w:val="0"/>
          <w:sz w:val="21"/>
          <w:szCs w:val="21"/>
        </w:rPr>
        <w:t>指定的最低要求</w:t>
      </w:r>
    </w:p>
    <w:p w14:paraId="139D4135" w14:textId="77777777" w:rsidR="009F2041" w:rsidRPr="00B07020" w:rsidRDefault="009F2041" w:rsidP="00815934">
      <w:pPr>
        <w:pStyle w:val="SectionHeading"/>
        <w:keepNext w:val="0"/>
        <w:keepLines w:val="0"/>
        <w:rPr>
          <w:rFonts w:ascii="SimHei" w:eastAsia="SimHei" w:hAnsi="SimHei"/>
          <w:b w:val="0"/>
          <w:bCs w:val="0"/>
          <w:sz w:val="21"/>
          <w:szCs w:val="21"/>
        </w:rPr>
      </w:pPr>
      <w:r w:rsidRPr="00B07020">
        <w:rPr>
          <w:rFonts w:ascii="SimHei" w:eastAsia="SimHei" w:hAnsi="SimHei"/>
          <w:b w:val="0"/>
          <w:bCs w:val="0"/>
          <w:sz w:val="21"/>
          <w:szCs w:val="21"/>
        </w:rPr>
        <w:t>2.1</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ED3D17" w:rsidRPr="00B07020">
        <w:rPr>
          <w:rFonts w:ascii="SimHei" w:eastAsia="SimHei" w:hAnsi="SimHei" w:cs="Microsoft YaHei" w:hint="eastAsia"/>
          <w:b w:val="0"/>
          <w:bCs w:val="0"/>
          <w:sz w:val="21"/>
          <w:szCs w:val="21"/>
        </w:rPr>
        <w:t>检索和审查能力</w:t>
      </w:r>
    </w:p>
    <w:p w14:paraId="12DB598F" w14:textId="77777777" w:rsidR="00ED3D17" w:rsidRPr="00815934" w:rsidRDefault="00ED3D17" w:rsidP="00B07020">
      <w:pPr>
        <w:pStyle w:val="RuleQuote"/>
        <w:keepNext w:val="0"/>
        <w:keepLines w:val="0"/>
        <w:spacing w:afterLines="50" w:after="120" w:line="340" w:lineRule="exact"/>
        <w:jc w:val="both"/>
        <w:rPr>
          <w:rFonts w:ascii="KaiTi" w:eastAsia="KaiTi" w:hAnsi="KaiTi"/>
          <w:i w:val="0"/>
          <w:iCs w:val="0"/>
          <w:sz w:val="21"/>
          <w:szCs w:val="21"/>
        </w:rPr>
      </w:pPr>
      <w:r w:rsidRPr="00815934">
        <w:rPr>
          <w:rFonts w:ascii="KaiTi" w:eastAsia="KaiTi" w:hAnsi="KaiTi" w:hint="eastAsia"/>
          <w:i w:val="0"/>
          <w:iCs w:val="0"/>
          <w:sz w:val="21"/>
          <w:szCs w:val="21"/>
        </w:rPr>
        <w:t>细则</w:t>
      </w:r>
      <w:r w:rsidRPr="00815934">
        <w:rPr>
          <w:rFonts w:ascii="KaiTi" w:eastAsia="KaiTi" w:hAnsi="KaiTi"/>
          <w:i w:val="0"/>
          <w:iCs w:val="0"/>
          <w:sz w:val="21"/>
          <w:szCs w:val="21"/>
        </w:rPr>
        <w:t>36.1</w:t>
      </w:r>
      <w:r w:rsidRPr="00815934">
        <w:rPr>
          <w:rFonts w:ascii="KaiTi" w:eastAsia="KaiTi" w:hAnsi="KaiTi" w:hint="eastAsia"/>
          <w:i w:val="0"/>
          <w:iCs w:val="0"/>
          <w:sz w:val="21"/>
          <w:szCs w:val="21"/>
        </w:rPr>
        <w:t>（</w:t>
      </w:r>
      <w:r w:rsidRPr="00815934">
        <w:rPr>
          <w:rFonts w:ascii="KaiTi" w:eastAsia="KaiTi" w:hAnsi="KaiTi"/>
          <w:i w:val="0"/>
          <w:iCs w:val="0"/>
          <w:sz w:val="21"/>
          <w:szCs w:val="21"/>
        </w:rPr>
        <w:t>i</w:t>
      </w:r>
      <w:r w:rsidRPr="00815934">
        <w:rPr>
          <w:rFonts w:ascii="KaiTi" w:eastAsia="KaiTi" w:hAnsi="KaiTi" w:hint="eastAsia"/>
          <w:i w:val="0"/>
          <w:iCs w:val="0"/>
          <w:sz w:val="21"/>
          <w:szCs w:val="21"/>
        </w:rPr>
        <w:t>）和</w:t>
      </w:r>
      <w:r w:rsidRPr="00815934">
        <w:rPr>
          <w:rFonts w:ascii="KaiTi" w:eastAsia="KaiTi" w:hAnsi="KaiTi"/>
          <w:i w:val="0"/>
          <w:iCs w:val="0"/>
          <w:sz w:val="21"/>
          <w:szCs w:val="21"/>
        </w:rPr>
        <w:t>63.1</w:t>
      </w:r>
      <w:r w:rsidRPr="00815934">
        <w:rPr>
          <w:rFonts w:ascii="KaiTi" w:eastAsia="KaiTi" w:hAnsi="KaiTi" w:hint="eastAsia"/>
          <w:i w:val="0"/>
          <w:iCs w:val="0"/>
          <w:sz w:val="21"/>
          <w:szCs w:val="21"/>
        </w:rPr>
        <w:t>（</w:t>
      </w:r>
      <w:r w:rsidRPr="00815934">
        <w:rPr>
          <w:rFonts w:ascii="KaiTi" w:eastAsia="KaiTi" w:hAnsi="KaiTi"/>
          <w:i w:val="0"/>
          <w:iCs w:val="0"/>
          <w:sz w:val="21"/>
          <w:szCs w:val="21"/>
        </w:rPr>
        <w:t>i</w:t>
      </w:r>
      <w:r w:rsidRPr="00815934">
        <w:rPr>
          <w:rFonts w:ascii="KaiTi" w:eastAsia="KaiTi" w:hAnsi="KaiTi" w:hint="eastAsia"/>
          <w:i w:val="0"/>
          <w:iCs w:val="0"/>
          <w:sz w:val="21"/>
          <w:szCs w:val="21"/>
        </w:rPr>
        <w:t>）：国家局或者政府间组织至少必须拥有</w:t>
      </w:r>
      <w:r w:rsidRPr="00815934">
        <w:rPr>
          <w:rFonts w:ascii="KaiTi" w:eastAsia="KaiTi" w:hAnsi="KaiTi"/>
          <w:i w:val="0"/>
          <w:iCs w:val="0"/>
          <w:sz w:val="21"/>
          <w:szCs w:val="21"/>
        </w:rPr>
        <w:t>100名具有足以胜任检索和审查工作的技术资格的专职人员。</w:t>
      </w:r>
    </w:p>
    <w:p w14:paraId="04078B7C" w14:textId="77777777" w:rsidR="009F2041" w:rsidRPr="001C3B57" w:rsidRDefault="00447B17" w:rsidP="00815934">
      <w:pPr>
        <w:pStyle w:val="Question"/>
        <w:keepNext w:val="0"/>
        <w:keepLines w:val="0"/>
        <w:rPr>
          <w:rFonts w:ascii="SimSun" w:hAnsi="SimSun"/>
          <w:sz w:val="21"/>
          <w:szCs w:val="21"/>
        </w:rPr>
      </w:pPr>
      <w:r w:rsidRPr="001C3B57">
        <w:rPr>
          <w:rFonts w:ascii="SimSun" w:hAnsi="SimSun"/>
          <w:sz w:val="21"/>
          <w:szCs w:val="21"/>
        </w:rPr>
        <w:t>(a)</w:t>
      </w:r>
      <w:r w:rsidRPr="001C3B57">
        <w:rPr>
          <w:rFonts w:ascii="SimSun" w:hAnsi="SimSun"/>
          <w:sz w:val="21"/>
          <w:szCs w:val="21"/>
        </w:rPr>
        <w:tab/>
      </w:r>
      <w:r w:rsidR="00ED3D17" w:rsidRPr="001C3B57">
        <w:rPr>
          <w:rFonts w:ascii="SimSun" w:hAnsi="SimSun" w:hint="eastAsia"/>
          <w:sz w:val="21"/>
          <w:szCs w:val="21"/>
        </w:rPr>
        <w:t>具有检索和审查资格的员工：</w:t>
      </w:r>
    </w:p>
    <w:p w14:paraId="307EC0EE" w14:textId="77777777" w:rsidR="00447B17" w:rsidRPr="00394660" w:rsidRDefault="00A915D4" w:rsidP="00B07020">
      <w:pPr>
        <w:pStyle w:val="Answer"/>
        <w:spacing w:afterLines="50" w:after="120" w:line="340" w:lineRule="atLeast"/>
        <w:jc w:val="both"/>
        <w:rPr>
          <w:rFonts w:asciiTheme="minorEastAsia" w:eastAsiaTheme="minorEastAsia" w:hAnsiTheme="minorEastAsia"/>
          <w:sz w:val="21"/>
          <w:szCs w:val="21"/>
          <w:lang w:val="en"/>
        </w:rPr>
      </w:pPr>
      <w:r w:rsidRPr="00394660">
        <w:rPr>
          <w:rFonts w:asciiTheme="minorEastAsia" w:eastAsiaTheme="minorEastAsia" w:hAnsiTheme="minorEastAsia" w:hint="eastAsia"/>
          <w:sz w:val="21"/>
          <w:szCs w:val="21"/>
          <w:lang w:val="en"/>
        </w:rPr>
        <w:t>截至2020年3月，EAPO有105名全职工作的专利审查员。这些审查员具</w:t>
      </w:r>
      <w:r w:rsidR="001014D6" w:rsidRPr="00394660">
        <w:rPr>
          <w:rFonts w:asciiTheme="minorEastAsia" w:eastAsiaTheme="minorEastAsia" w:hAnsiTheme="minorEastAsia" w:hint="eastAsia"/>
          <w:sz w:val="21"/>
          <w:szCs w:val="21"/>
          <w:lang w:val="en"/>
        </w:rPr>
        <w:t>备</w:t>
      </w:r>
      <w:r w:rsidR="000A4E31" w:rsidRPr="00394660">
        <w:rPr>
          <w:rFonts w:asciiTheme="minorEastAsia" w:eastAsiaTheme="minorEastAsia" w:hAnsiTheme="minorEastAsia" w:hint="eastAsia"/>
          <w:sz w:val="21"/>
          <w:szCs w:val="21"/>
          <w:lang w:val="en"/>
        </w:rPr>
        <w:t>足以胜任</w:t>
      </w:r>
      <w:r w:rsidRPr="00394660">
        <w:rPr>
          <w:rFonts w:asciiTheme="minorEastAsia" w:eastAsiaTheme="minorEastAsia" w:hAnsiTheme="minorEastAsia" w:hint="eastAsia"/>
          <w:sz w:val="21"/>
          <w:szCs w:val="21"/>
          <w:lang w:val="en"/>
        </w:rPr>
        <w:t>的技术资格，可以在传统的专利技术领域（机械工程</w:t>
      </w:r>
      <w:r w:rsidR="00AC4534" w:rsidRPr="00394660">
        <w:rPr>
          <w:rFonts w:asciiTheme="minorEastAsia" w:eastAsiaTheme="minorEastAsia" w:hAnsiTheme="minorEastAsia" w:hint="eastAsia"/>
          <w:sz w:val="21"/>
          <w:szCs w:val="21"/>
          <w:lang w:val="en"/>
        </w:rPr>
        <w:t>、</w:t>
      </w:r>
      <w:r w:rsidRPr="00394660">
        <w:rPr>
          <w:rFonts w:asciiTheme="minorEastAsia" w:eastAsiaTheme="minorEastAsia" w:hAnsiTheme="minorEastAsia" w:hint="eastAsia"/>
          <w:sz w:val="21"/>
          <w:szCs w:val="21"/>
          <w:lang w:val="en"/>
        </w:rPr>
        <w:t>化学</w:t>
      </w:r>
      <w:r w:rsidR="00AC4534" w:rsidRPr="00394660">
        <w:rPr>
          <w:rFonts w:asciiTheme="minorEastAsia" w:eastAsiaTheme="minorEastAsia" w:hAnsiTheme="minorEastAsia" w:hint="eastAsia"/>
          <w:sz w:val="21"/>
          <w:szCs w:val="21"/>
          <w:lang w:val="en"/>
        </w:rPr>
        <w:t>、</w:t>
      </w:r>
      <w:r w:rsidRPr="00394660">
        <w:rPr>
          <w:rFonts w:asciiTheme="minorEastAsia" w:eastAsiaTheme="minorEastAsia" w:hAnsiTheme="minorEastAsia" w:hint="eastAsia"/>
          <w:sz w:val="21"/>
          <w:szCs w:val="21"/>
          <w:lang w:val="en"/>
        </w:rPr>
        <w:t>电气工程等）和高科技领域（生物技术</w:t>
      </w:r>
      <w:r w:rsidR="00AC4534" w:rsidRPr="00394660">
        <w:rPr>
          <w:rFonts w:asciiTheme="minorEastAsia" w:eastAsiaTheme="minorEastAsia" w:hAnsiTheme="minorEastAsia" w:hint="eastAsia"/>
          <w:sz w:val="21"/>
          <w:szCs w:val="21"/>
          <w:lang w:val="en"/>
        </w:rPr>
        <w:t>、</w:t>
      </w:r>
      <w:r w:rsidRPr="00394660">
        <w:rPr>
          <w:rFonts w:asciiTheme="minorEastAsia" w:eastAsiaTheme="minorEastAsia" w:hAnsiTheme="minorEastAsia" w:hint="eastAsia"/>
          <w:sz w:val="21"/>
          <w:szCs w:val="21"/>
          <w:lang w:val="en"/>
        </w:rPr>
        <w:t>电信等）进行专利检索。</w:t>
      </w:r>
    </w:p>
    <w:p w14:paraId="09BC3CBC" w14:textId="08BC107D" w:rsidR="00447B17" w:rsidRPr="00394660" w:rsidRDefault="00271A8D" w:rsidP="00B07020">
      <w:pPr>
        <w:pStyle w:val="Answer"/>
        <w:spacing w:afterLines="50" w:after="120" w:line="340" w:lineRule="atLeast"/>
        <w:jc w:val="both"/>
        <w:rPr>
          <w:rFonts w:asciiTheme="minorEastAsia" w:eastAsiaTheme="minorEastAsia" w:hAnsiTheme="minorEastAsia"/>
          <w:sz w:val="21"/>
          <w:szCs w:val="21"/>
          <w:lang w:val="en"/>
        </w:rPr>
      </w:pPr>
      <w:r w:rsidRPr="00394660">
        <w:rPr>
          <w:rFonts w:asciiTheme="minorEastAsia" w:eastAsiaTheme="minorEastAsia" w:hAnsiTheme="minorEastAsia" w:hint="eastAsia"/>
          <w:sz w:val="21"/>
          <w:szCs w:val="21"/>
          <w:lang w:val="en"/>
        </w:rPr>
        <w:t>审查员</w:t>
      </w:r>
      <w:r w:rsidR="006518BD" w:rsidRPr="00394660">
        <w:rPr>
          <w:rFonts w:asciiTheme="minorEastAsia" w:eastAsiaTheme="minorEastAsia" w:hAnsiTheme="minorEastAsia" w:hint="eastAsia"/>
          <w:sz w:val="21"/>
          <w:szCs w:val="21"/>
          <w:lang w:val="en"/>
        </w:rPr>
        <w:t>必须</w:t>
      </w:r>
      <w:r w:rsidRPr="00394660">
        <w:rPr>
          <w:rFonts w:asciiTheme="minorEastAsia" w:eastAsiaTheme="minorEastAsia" w:hAnsiTheme="minorEastAsia" w:hint="eastAsia"/>
          <w:sz w:val="21"/>
          <w:szCs w:val="21"/>
          <w:lang w:val="en"/>
        </w:rPr>
        <w:t>至少拥</w:t>
      </w:r>
      <w:r w:rsidR="00C92DD1" w:rsidRPr="00394660">
        <w:rPr>
          <w:rFonts w:asciiTheme="minorEastAsia" w:eastAsiaTheme="minorEastAsia" w:hAnsiTheme="minorEastAsia" w:hint="eastAsia"/>
          <w:sz w:val="21"/>
          <w:szCs w:val="21"/>
          <w:lang w:val="en"/>
        </w:rPr>
        <w:t>有学士学位，完成了专门的培训计划并通过了</w:t>
      </w:r>
      <w:r w:rsidR="00B957BD" w:rsidRPr="00394660">
        <w:rPr>
          <w:rFonts w:asciiTheme="minorEastAsia" w:eastAsiaTheme="minorEastAsia" w:hAnsiTheme="minorEastAsia" w:hint="eastAsia"/>
          <w:sz w:val="21"/>
          <w:szCs w:val="21"/>
          <w:lang w:val="en"/>
        </w:rPr>
        <w:t>证明其专利检索和审查能力的测试</w:t>
      </w:r>
      <w:r w:rsidR="001014D6" w:rsidRPr="00394660">
        <w:rPr>
          <w:rFonts w:asciiTheme="minorEastAsia" w:eastAsiaTheme="minorEastAsia" w:hAnsiTheme="minorEastAsia" w:hint="eastAsia"/>
          <w:sz w:val="21"/>
          <w:szCs w:val="21"/>
          <w:lang w:val="en"/>
        </w:rPr>
        <w:t>。除拥有学士学位外，所有EAPO</w:t>
      </w:r>
      <w:r w:rsidR="00C25CB3" w:rsidRPr="00394660">
        <w:rPr>
          <w:rFonts w:asciiTheme="minorEastAsia" w:eastAsiaTheme="minorEastAsia" w:hAnsiTheme="minorEastAsia" w:hint="eastAsia"/>
          <w:sz w:val="21"/>
          <w:szCs w:val="21"/>
          <w:lang w:val="en"/>
        </w:rPr>
        <w:t>审查员</w:t>
      </w:r>
      <w:r w:rsidR="001014D6" w:rsidRPr="00394660">
        <w:rPr>
          <w:rFonts w:asciiTheme="minorEastAsia" w:eastAsiaTheme="minorEastAsia" w:hAnsiTheme="minorEastAsia" w:hint="eastAsia"/>
          <w:sz w:val="21"/>
          <w:szCs w:val="21"/>
          <w:lang w:val="en"/>
        </w:rPr>
        <w:t>均拥有专业文凭（高于学士学位</w:t>
      </w:r>
      <w:r w:rsidR="001D2205" w:rsidRPr="00394660">
        <w:rPr>
          <w:rFonts w:asciiTheme="minorEastAsia" w:eastAsiaTheme="minorEastAsia" w:hAnsiTheme="minorEastAsia" w:hint="eastAsia"/>
          <w:sz w:val="21"/>
          <w:szCs w:val="21"/>
          <w:lang w:val="en"/>
        </w:rPr>
        <w:t>一级</w:t>
      </w:r>
      <w:r w:rsidR="00C25CB3" w:rsidRPr="00394660">
        <w:rPr>
          <w:rFonts w:asciiTheme="minorEastAsia" w:eastAsiaTheme="minorEastAsia" w:hAnsiTheme="minorEastAsia" w:hint="eastAsia"/>
          <w:sz w:val="21"/>
          <w:szCs w:val="21"/>
          <w:lang w:val="en"/>
        </w:rPr>
        <w:t>的专业学位</w:t>
      </w:r>
      <w:r w:rsidR="00143390" w:rsidRPr="00394660">
        <w:rPr>
          <w:rFonts w:asciiTheme="minorEastAsia" w:eastAsiaTheme="minorEastAsia" w:hAnsiTheme="minorEastAsia" w:hint="eastAsia"/>
          <w:sz w:val="21"/>
          <w:szCs w:val="21"/>
          <w:lang w:val="en"/>
        </w:rPr>
        <w:t>）；</w:t>
      </w:r>
      <w:r w:rsidR="001014D6" w:rsidRPr="00394660">
        <w:rPr>
          <w:rFonts w:asciiTheme="minorEastAsia" w:eastAsiaTheme="minorEastAsia" w:hAnsiTheme="minorEastAsia" w:hint="eastAsia"/>
          <w:sz w:val="21"/>
          <w:szCs w:val="21"/>
          <w:lang w:val="en"/>
        </w:rPr>
        <w:t>13</w:t>
      </w:r>
      <w:r w:rsidR="00143390" w:rsidRPr="00394660">
        <w:rPr>
          <w:rFonts w:asciiTheme="minorEastAsia" w:eastAsiaTheme="minorEastAsia" w:hAnsiTheme="minorEastAsia" w:hint="eastAsia"/>
          <w:sz w:val="21"/>
          <w:szCs w:val="21"/>
          <w:lang w:val="en"/>
        </w:rPr>
        <w:t>％的审查员</w:t>
      </w:r>
      <w:r w:rsidR="001014D6" w:rsidRPr="00394660">
        <w:rPr>
          <w:rFonts w:asciiTheme="minorEastAsia" w:eastAsiaTheme="minorEastAsia" w:hAnsiTheme="minorEastAsia" w:hint="eastAsia"/>
          <w:sz w:val="21"/>
          <w:szCs w:val="21"/>
          <w:lang w:val="en"/>
        </w:rPr>
        <w:t>拥有技术和/或法律</w:t>
      </w:r>
      <w:r w:rsidR="00143390" w:rsidRPr="00394660">
        <w:rPr>
          <w:rFonts w:asciiTheme="minorEastAsia" w:eastAsiaTheme="minorEastAsia" w:hAnsiTheme="minorEastAsia" w:hint="eastAsia"/>
          <w:sz w:val="21"/>
          <w:szCs w:val="21"/>
          <w:lang w:val="en"/>
        </w:rPr>
        <w:t>副博士</w:t>
      </w:r>
      <w:r w:rsidR="001014D6" w:rsidRPr="00394660">
        <w:rPr>
          <w:rFonts w:asciiTheme="minorEastAsia" w:eastAsiaTheme="minorEastAsia" w:hAnsiTheme="minorEastAsia" w:hint="eastAsia"/>
          <w:sz w:val="21"/>
          <w:szCs w:val="21"/>
          <w:lang w:val="en"/>
        </w:rPr>
        <w:t>学位。</w:t>
      </w:r>
      <w:r w:rsidR="00701A04" w:rsidRPr="00394660">
        <w:rPr>
          <w:rFonts w:asciiTheme="minorEastAsia" w:eastAsiaTheme="minorEastAsia" w:hAnsiTheme="minorEastAsia"/>
          <w:sz w:val="21"/>
          <w:szCs w:val="21"/>
          <w:vertAlign w:val="superscript"/>
          <w:lang w:val="en"/>
        </w:rPr>
        <w:footnoteReference w:id="2"/>
      </w:r>
    </w:p>
    <w:p w14:paraId="1572BCB6" w14:textId="70827490" w:rsidR="00AF4289" w:rsidRPr="00394660" w:rsidRDefault="000141EA" w:rsidP="00B07020">
      <w:pPr>
        <w:pStyle w:val="Answer"/>
        <w:spacing w:afterLines="50" w:after="120" w:line="340" w:lineRule="atLeast"/>
        <w:jc w:val="both"/>
        <w:rPr>
          <w:rFonts w:asciiTheme="minorEastAsia" w:eastAsiaTheme="minorEastAsia" w:hAnsiTheme="minorEastAsia"/>
          <w:sz w:val="21"/>
          <w:szCs w:val="21"/>
          <w:lang w:val="en"/>
        </w:rPr>
      </w:pPr>
      <w:r w:rsidRPr="00394660">
        <w:rPr>
          <w:rFonts w:asciiTheme="minorEastAsia" w:eastAsiaTheme="minorEastAsia" w:hAnsiTheme="minorEastAsia" w:hint="eastAsia"/>
          <w:sz w:val="21"/>
          <w:szCs w:val="21"/>
          <w:lang w:val="en"/>
        </w:rPr>
        <w:lastRenderedPageBreak/>
        <w:t>EAPO</w:t>
      </w:r>
      <w:r w:rsidR="00143390" w:rsidRPr="00394660">
        <w:rPr>
          <w:rFonts w:asciiTheme="minorEastAsia" w:eastAsiaTheme="minorEastAsia" w:hAnsiTheme="minorEastAsia" w:hint="eastAsia"/>
          <w:sz w:val="21"/>
          <w:szCs w:val="21"/>
          <w:lang w:val="en"/>
        </w:rPr>
        <w:t>的审查人员由经验丰富的高素质专家和欧亚专利</w:t>
      </w:r>
      <w:r w:rsidR="00497759" w:rsidRPr="00394660">
        <w:rPr>
          <w:rFonts w:asciiTheme="minorEastAsia" w:eastAsiaTheme="minorEastAsia" w:hAnsiTheme="minorEastAsia" w:hint="eastAsia"/>
          <w:sz w:val="21"/>
          <w:szCs w:val="21"/>
          <w:lang w:val="en"/>
        </w:rPr>
        <w:t>组织</w:t>
      </w:r>
      <w:r w:rsidR="00143390" w:rsidRPr="00394660">
        <w:rPr>
          <w:rFonts w:asciiTheme="minorEastAsia" w:eastAsiaTheme="minorEastAsia" w:hAnsiTheme="minorEastAsia" w:hint="eastAsia"/>
          <w:sz w:val="21"/>
          <w:szCs w:val="21"/>
          <w:lang w:val="en"/>
        </w:rPr>
        <w:t>成员国国民</w:t>
      </w:r>
      <w:r w:rsidR="000B76ED" w:rsidRPr="00394660">
        <w:rPr>
          <w:rFonts w:asciiTheme="minorEastAsia" w:eastAsiaTheme="minorEastAsia" w:hAnsiTheme="minorEastAsia" w:hint="eastAsia"/>
          <w:sz w:val="21"/>
          <w:szCs w:val="21"/>
          <w:lang w:val="en"/>
        </w:rPr>
        <w:t>中</w:t>
      </w:r>
      <w:r w:rsidR="00143390" w:rsidRPr="00394660">
        <w:rPr>
          <w:rFonts w:asciiTheme="minorEastAsia" w:eastAsiaTheme="minorEastAsia" w:hAnsiTheme="minorEastAsia" w:hint="eastAsia"/>
          <w:sz w:val="21"/>
          <w:szCs w:val="21"/>
          <w:lang w:val="en"/>
        </w:rPr>
        <w:t>前途远大的年</w:t>
      </w:r>
      <w:r w:rsidR="00706EA4" w:rsidRPr="00394660">
        <w:rPr>
          <w:rFonts w:asciiTheme="minorEastAsia" w:eastAsiaTheme="minorEastAsia" w:hAnsiTheme="minorEastAsia" w:hint="eastAsia"/>
          <w:sz w:val="21"/>
          <w:szCs w:val="21"/>
          <w:lang w:val="en"/>
        </w:rPr>
        <w:t>轻</w:t>
      </w:r>
      <w:r w:rsidR="00143390" w:rsidRPr="00394660">
        <w:rPr>
          <w:rFonts w:asciiTheme="minorEastAsia" w:eastAsiaTheme="minorEastAsia" w:hAnsiTheme="minorEastAsia" w:hint="eastAsia"/>
          <w:sz w:val="21"/>
          <w:szCs w:val="21"/>
          <w:lang w:val="en"/>
        </w:rPr>
        <w:t>审查员组成</w:t>
      </w:r>
      <w:r w:rsidR="000B76ED" w:rsidRPr="00394660">
        <w:rPr>
          <w:rFonts w:asciiTheme="minorEastAsia" w:eastAsiaTheme="minorEastAsia" w:hAnsiTheme="minorEastAsia" w:hint="eastAsia"/>
          <w:sz w:val="21"/>
          <w:szCs w:val="21"/>
          <w:lang w:val="en"/>
        </w:rPr>
        <w:t>。</w:t>
      </w:r>
    </w:p>
    <w:p w14:paraId="369214A0" w14:textId="7DA8292D" w:rsidR="009D70A1" w:rsidRPr="00B07020" w:rsidRDefault="009B6C3E" w:rsidP="00B07020">
      <w:pPr>
        <w:keepNext/>
        <w:spacing w:afterLines="50" w:after="120" w:line="340" w:lineRule="atLeast"/>
        <w:rPr>
          <w:rFonts w:ascii="SimSun" w:hAnsi="SimSun"/>
          <w:b/>
          <w:sz w:val="21"/>
          <w:szCs w:val="21"/>
        </w:rPr>
      </w:pPr>
      <w:r w:rsidRPr="001C3B57">
        <w:rPr>
          <w:rFonts w:ascii="SimSun" w:hAnsi="SimSun" w:hint="eastAsia"/>
          <w:b/>
          <w:sz w:val="21"/>
          <w:szCs w:val="21"/>
        </w:rPr>
        <w:t>表1.每个技术领域中的专利审查员人数</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shows the number of full-time equivalent examiners qualified to work in the chemistry, biotechnology, pharmaceuticals and medicine, chemical technologies, electrical engineering, information and communication technolgies, machinery, and technological equipment technical fields, the average experience as examiners in each of the fields and a breakdown of their qualifications by chemical/biotech and mechanical/electrical technical fields."/>
      </w:tblPr>
      <w:tblGrid>
        <w:gridCol w:w="3114"/>
        <w:gridCol w:w="1452"/>
        <w:gridCol w:w="1366"/>
        <w:gridCol w:w="2647"/>
      </w:tblGrid>
      <w:tr w:rsidR="00AF4289" w:rsidRPr="001C3B57" w14:paraId="62D1DEA3" w14:textId="77777777" w:rsidTr="00AF4289">
        <w:trPr>
          <w:cantSplit/>
          <w:tblHeader/>
        </w:trPr>
        <w:tc>
          <w:tcPr>
            <w:tcW w:w="3114" w:type="dxa"/>
            <w:tcBorders>
              <w:top w:val="single" w:sz="4" w:space="0" w:color="auto"/>
              <w:left w:val="single" w:sz="4" w:space="0" w:color="auto"/>
              <w:bottom w:val="single" w:sz="4" w:space="0" w:color="auto"/>
              <w:right w:val="single" w:sz="4" w:space="0" w:color="auto"/>
            </w:tcBorders>
            <w:hideMark/>
          </w:tcPr>
          <w:p w14:paraId="1D2E145F" w14:textId="77777777" w:rsidR="009F2041" w:rsidRPr="001C3B57" w:rsidRDefault="00ED3D17" w:rsidP="009D70A1">
            <w:pPr>
              <w:keepNext/>
              <w:keepLines/>
              <w:suppressAutoHyphens/>
              <w:rPr>
                <w:rFonts w:ascii="SimSun" w:hAnsi="SimSun"/>
                <w:b/>
                <w:bCs/>
                <w:sz w:val="21"/>
                <w:szCs w:val="21"/>
                <w:lang w:eastAsia="en-US" w:bidi="he-IL"/>
              </w:rPr>
            </w:pPr>
            <w:r w:rsidRPr="001C3B57">
              <w:rPr>
                <w:rFonts w:ascii="SimSun" w:hAnsi="SimSun"/>
                <w:b/>
                <w:bCs/>
                <w:sz w:val="21"/>
                <w:szCs w:val="21"/>
                <w:lang w:eastAsia="en-US" w:bidi="he-IL"/>
              </w:rPr>
              <w:t>技术领域</w:t>
            </w:r>
          </w:p>
        </w:tc>
        <w:tc>
          <w:tcPr>
            <w:tcW w:w="1452" w:type="dxa"/>
            <w:tcBorders>
              <w:top w:val="single" w:sz="4" w:space="0" w:color="auto"/>
              <w:left w:val="single" w:sz="4" w:space="0" w:color="auto"/>
              <w:bottom w:val="single" w:sz="4" w:space="0" w:color="auto"/>
              <w:right w:val="single" w:sz="4" w:space="0" w:color="auto"/>
            </w:tcBorders>
            <w:hideMark/>
          </w:tcPr>
          <w:p w14:paraId="0BD0369D" w14:textId="57BE9A05" w:rsidR="009F2041" w:rsidRPr="001C3B57" w:rsidRDefault="00ED3D17" w:rsidP="009D70A1">
            <w:pPr>
              <w:keepNext/>
              <w:keepLines/>
              <w:suppressAutoHyphens/>
              <w:rPr>
                <w:rFonts w:ascii="SimSun" w:hAnsi="SimSun"/>
                <w:b/>
                <w:bCs/>
                <w:sz w:val="21"/>
                <w:szCs w:val="21"/>
                <w:lang w:bidi="he-IL"/>
              </w:rPr>
            </w:pPr>
            <w:r w:rsidRPr="001C3B57">
              <w:rPr>
                <w:rFonts w:ascii="SimSun" w:hAnsi="SimSun"/>
                <w:b/>
                <w:bCs/>
                <w:sz w:val="21"/>
                <w:szCs w:val="21"/>
                <w:lang w:bidi="he-IL"/>
              </w:rPr>
              <w:t>数量（全时工作当量）</w:t>
            </w:r>
          </w:p>
        </w:tc>
        <w:tc>
          <w:tcPr>
            <w:tcW w:w="1366" w:type="dxa"/>
            <w:tcBorders>
              <w:top w:val="single" w:sz="4" w:space="0" w:color="auto"/>
              <w:left w:val="single" w:sz="4" w:space="0" w:color="auto"/>
              <w:bottom w:val="single" w:sz="4" w:space="0" w:color="auto"/>
              <w:right w:val="single" w:sz="4" w:space="0" w:color="auto"/>
            </w:tcBorders>
            <w:hideMark/>
          </w:tcPr>
          <w:p w14:paraId="4DCBDE0E" w14:textId="77777777" w:rsidR="009F2041" w:rsidRPr="001C3B57" w:rsidRDefault="00ED3D17" w:rsidP="009D70A1">
            <w:pPr>
              <w:keepNext/>
              <w:suppressAutoHyphens/>
              <w:rPr>
                <w:rFonts w:ascii="SimSun" w:hAnsi="SimSun"/>
                <w:b/>
                <w:bCs/>
                <w:sz w:val="21"/>
                <w:szCs w:val="21"/>
                <w:lang w:eastAsia="en-US" w:bidi="he-IL"/>
              </w:rPr>
            </w:pPr>
            <w:r w:rsidRPr="001C3B57">
              <w:rPr>
                <w:rFonts w:ascii="SimSun" w:hAnsi="SimSun"/>
                <w:b/>
                <w:bCs/>
                <w:sz w:val="21"/>
                <w:szCs w:val="21"/>
                <w:lang w:eastAsia="en-US" w:bidi="he-IL"/>
              </w:rPr>
              <w:t>平均审查经验（年）</w:t>
            </w:r>
          </w:p>
        </w:tc>
        <w:tc>
          <w:tcPr>
            <w:tcW w:w="2647" w:type="dxa"/>
            <w:tcBorders>
              <w:top w:val="single" w:sz="4" w:space="0" w:color="auto"/>
              <w:left w:val="single" w:sz="4" w:space="0" w:color="auto"/>
              <w:bottom w:val="single" w:sz="4" w:space="0" w:color="auto"/>
              <w:right w:val="single" w:sz="4" w:space="0" w:color="auto"/>
            </w:tcBorders>
            <w:hideMark/>
          </w:tcPr>
          <w:p w14:paraId="2112A1B2" w14:textId="77777777" w:rsidR="009F2041" w:rsidRPr="001C3B57" w:rsidRDefault="00ED3D17" w:rsidP="009D70A1">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资格分类</w:t>
            </w:r>
          </w:p>
        </w:tc>
      </w:tr>
      <w:tr w:rsidR="009D70A1" w:rsidRPr="001C3B57" w14:paraId="59E559B6"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2856FD2A" w14:textId="77777777" w:rsidR="009D70A1" w:rsidRPr="001C3B57" w:rsidRDefault="00905AD9" w:rsidP="009D70A1">
            <w:pPr>
              <w:keepNext/>
              <w:keepLines/>
              <w:suppressAutoHyphens/>
              <w:rPr>
                <w:rFonts w:ascii="SimSun" w:hAnsi="SimSun"/>
                <w:sz w:val="21"/>
                <w:szCs w:val="21"/>
                <w:lang w:eastAsia="en-US" w:bidi="he-IL"/>
              </w:rPr>
            </w:pPr>
            <w:r w:rsidRPr="001C3B57">
              <w:rPr>
                <w:rFonts w:ascii="SimSun" w:hAnsi="SimSun" w:hint="eastAsia"/>
                <w:sz w:val="21"/>
                <w:szCs w:val="21"/>
                <w:lang w:bidi="he-IL"/>
              </w:rPr>
              <w:t>化学</w:t>
            </w:r>
          </w:p>
        </w:tc>
        <w:tc>
          <w:tcPr>
            <w:tcW w:w="1452" w:type="dxa"/>
            <w:tcBorders>
              <w:top w:val="single" w:sz="4" w:space="0" w:color="auto"/>
              <w:left w:val="single" w:sz="4" w:space="0" w:color="auto"/>
              <w:bottom w:val="single" w:sz="4" w:space="0" w:color="auto"/>
              <w:right w:val="single" w:sz="4" w:space="0" w:color="auto"/>
            </w:tcBorders>
          </w:tcPr>
          <w:p w14:paraId="2C3B07F4"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24</w:t>
            </w:r>
          </w:p>
        </w:tc>
        <w:tc>
          <w:tcPr>
            <w:tcW w:w="1366" w:type="dxa"/>
            <w:tcBorders>
              <w:top w:val="single" w:sz="4" w:space="0" w:color="auto"/>
              <w:left w:val="single" w:sz="4" w:space="0" w:color="auto"/>
              <w:bottom w:val="single" w:sz="4" w:space="0" w:color="auto"/>
              <w:right w:val="single" w:sz="4" w:space="0" w:color="auto"/>
            </w:tcBorders>
          </w:tcPr>
          <w:p w14:paraId="6FACF15B"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13</w:t>
            </w:r>
          </w:p>
        </w:tc>
        <w:tc>
          <w:tcPr>
            <w:tcW w:w="2647" w:type="dxa"/>
            <w:vMerge w:val="restart"/>
            <w:tcBorders>
              <w:top w:val="single" w:sz="4" w:space="0" w:color="auto"/>
              <w:left w:val="single" w:sz="4" w:space="0" w:color="auto"/>
              <w:right w:val="single" w:sz="4" w:space="0" w:color="auto"/>
            </w:tcBorders>
          </w:tcPr>
          <w:p w14:paraId="58B42878" w14:textId="77777777" w:rsidR="009D70A1" w:rsidRPr="001C3B57" w:rsidRDefault="00905AD9" w:rsidP="009D70A1">
            <w:pPr>
              <w:keepNext/>
              <w:keepLines/>
              <w:suppressAutoHyphens/>
              <w:rPr>
                <w:rFonts w:ascii="SimSun" w:hAnsi="SimSun"/>
                <w:sz w:val="21"/>
                <w:szCs w:val="21"/>
                <w:lang w:bidi="he-IL"/>
              </w:rPr>
            </w:pPr>
            <w:r w:rsidRPr="001C3B57">
              <w:rPr>
                <w:rFonts w:ascii="SimSun" w:hAnsi="SimSun" w:hint="eastAsia"/>
                <w:sz w:val="21"/>
                <w:szCs w:val="21"/>
                <w:lang w:bidi="he-IL"/>
              </w:rPr>
              <w:t>首席审查员</w:t>
            </w:r>
            <w:r w:rsidR="009B6C3E" w:rsidRPr="001C3B57">
              <w:rPr>
                <w:rFonts w:ascii="SimSun" w:hAnsi="SimSun" w:hint="eastAsia"/>
                <w:sz w:val="21"/>
                <w:szCs w:val="21"/>
                <w:lang w:bidi="he-IL"/>
              </w:rPr>
              <w:t>：</w:t>
            </w:r>
            <w:r w:rsidR="009D70A1" w:rsidRPr="001C3B57">
              <w:rPr>
                <w:rFonts w:ascii="SimSun" w:hAnsi="SimSun"/>
                <w:sz w:val="21"/>
                <w:szCs w:val="21"/>
                <w:lang w:bidi="he-IL"/>
              </w:rPr>
              <w:t>24</w:t>
            </w:r>
            <w:r w:rsidR="009B6C3E" w:rsidRPr="001C3B57">
              <w:rPr>
                <w:rFonts w:ascii="SimSun" w:hAnsi="SimSun" w:hint="eastAsia"/>
                <w:sz w:val="21"/>
                <w:szCs w:val="21"/>
                <w:lang w:bidi="he-IL"/>
              </w:rPr>
              <w:t>人</w:t>
            </w:r>
          </w:p>
          <w:p w14:paraId="1281598A" w14:textId="77777777" w:rsidR="009D70A1" w:rsidRPr="001C3B57" w:rsidRDefault="00905AD9" w:rsidP="009D70A1">
            <w:pPr>
              <w:keepNext/>
              <w:keepLines/>
              <w:suppressAutoHyphens/>
              <w:rPr>
                <w:rFonts w:ascii="SimSun" w:hAnsi="SimSun"/>
                <w:sz w:val="21"/>
                <w:szCs w:val="21"/>
                <w:lang w:bidi="he-IL"/>
              </w:rPr>
            </w:pPr>
            <w:r w:rsidRPr="001C3B57">
              <w:rPr>
                <w:rFonts w:ascii="SimSun" w:hAnsi="SimSun" w:hint="eastAsia"/>
                <w:sz w:val="21"/>
                <w:szCs w:val="21"/>
                <w:lang w:bidi="he-IL"/>
              </w:rPr>
              <w:t>主要审查员</w:t>
            </w:r>
            <w:r w:rsidR="009B6C3E" w:rsidRPr="001C3B57">
              <w:rPr>
                <w:rFonts w:ascii="SimSun" w:hAnsi="SimSun" w:hint="eastAsia"/>
                <w:sz w:val="21"/>
                <w:szCs w:val="21"/>
                <w:lang w:bidi="he-IL"/>
              </w:rPr>
              <w:t>：7人</w:t>
            </w:r>
          </w:p>
          <w:p w14:paraId="0754C3BA" w14:textId="77777777" w:rsidR="009D70A1" w:rsidRPr="001C3B57" w:rsidRDefault="00905AD9" w:rsidP="009D70A1">
            <w:pPr>
              <w:keepNext/>
              <w:keepLines/>
              <w:suppressAutoHyphens/>
              <w:rPr>
                <w:rFonts w:ascii="SimSun" w:hAnsi="SimSun"/>
                <w:sz w:val="21"/>
                <w:szCs w:val="21"/>
                <w:lang w:eastAsia="en-US" w:bidi="he-IL"/>
              </w:rPr>
            </w:pPr>
            <w:r w:rsidRPr="001C3B57">
              <w:rPr>
                <w:rFonts w:ascii="SimSun" w:hAnsi="SimSun" w:hint="eastAsia"/>
                <w:sz w:val="21"/>
                <w:szCs w:val="21"/>
                <w:lang w:bidi="he-IL"/>
              </w:rPr>
              <w:t>审查员</w:t>
            </w:r>
            <w:r w:rsidR="009B6C3E" w:rsidRPr="001C3B57">
              <w:rPr>
                <w:rFonts w:ascii="SimSun" w:hAnsi="SimSun" w:hint="eastAsia"/>
                <w:sz w:val="21"/>
                <w:szCs w:val="21"/>
                <w:lang w:bidi="he-IL"/>
              </w:rPr>
              <w:t>：</w:t>
            </w:r>
            <w:r w:rsidR="009D70A1" w:rsidRPr="001C3B57">
              <w:rPr>
                <w:rFonts w:ascii="SimSun" w:hAnsi="SimSun"/>
                <w:sz w:val="21"/>
                <w:szCs w:val="21"/>
                <w:lang w:eastAsia="en-US" w:bidi="he-IL"/>
              </w:rPr>
              <w:t>29</w:t>
            </w:r>
            <w:r w:rsidR="009B6C3E" w:rsidRPr="001C3B57">
              <w:rPr>
                <w:rFonts w:ascii="SimSun" w:hAnsi="SimSun" w:hint="eastAsia"/>
                <w:sz w:val="21"/>
                <w:szCs w:val="21"/>
                <w:lang w:bidi="he-IL"/>
              </w:rPr>
              <w:t>人</w:t>
            </w:r>
          </w:p>
        </w:tc>
      </w:tr>
      <w:tr w:rsidR="009D70A1" w:rsidRPr="001C3B57" w14:paraId="09B2F897"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4EAF7C39"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生物技术</w:t>
            </w:r>
          </w:p>
        </w:tc>
        <w:tc>
          <w:tcPr>
            <w:tcW w:w="1452" w:type="dxa"/>
            <w:tcBorders>
              <w:top w:val="single" w:sz="4" w:space="0" w:color="auto"/>
              <w:left w:val="single" w:sz="4" w:space="0" w:color="auto"/>
              <w:bottom w:val="single" w:sz="4" w:space="0" w:color="auto"/>
              <w:right w:val="single" w:sz="4" w:space="0" w:color="auto"/>
            </w:tcBorders>
          </w:tcPr>
          <w:p w14:paraId="3D3D8022"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13</w:t>
            </w:r>
          </w:p>
        </w:tc>
        <w:tc>
          <w:tcPr>
            <w:tcW w:w="1366" w:type="dxa"/>
            <w:tcBorders>
              <w:top w:val="single" w:sz="4" w:space="0" w:color="auto"/>
              <w:left w:val="single" w:sz="4" w:space="0" w:color="auto"/>
              <w:bottom w:val="single" w:sz="4" w:space="0" w:color="auto"/>
              <w:right w:val="single" w:sz="4" w:space="0" w:color="auto"/>
            </w:tcBorders>
          </w:tcPr>
          <w:p w14:paraId="7B6961A1"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2647" w:type="dxa"/>
            <w:vMerge/>
            <w:tcBorders>
              <w:left w:val="single" w:sz="4" w:space="0" w:color="auto"/>
              <w:right w:val="single" w:sz="4" w:space="0" w:color="auto"/>
            </w:tcBorders>
          </w:tcPr>
          <w:p w14:paraId="14D3500E"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71376511"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31F7619E"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制药和药品</w:t>
            </w:r>
          </w:p>
        </w:tc>
        <w:tc>
          <w:tcPr>
            <w:tcW w:w="1452" w:type="dxa"/>
            <w:tcBorders>
              <w:top w:val="single" w:sz="4" w:space="0" w:color="auto"/>
              <w:left w:val="single" w:sz="4" w:space="0" w:color="auto"/>
              <w:bottom w:val="single" w:sz="4" w:space="0" w:color="auto"/>
              <w:right w:val="single" w:sz="4" w:space="0" w:color="auto"/>
            </w:tcBorders>
          </w:tcPr>
          <w:p w14:paraId="7A68BD0B"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1F293640"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10</w:t>
            </w:r>
          </w:p>
        </w:tc>
        <w:tc>
          <w:tcPr>
            <w:tcW w:w="2647" w:type="dxa"/>
            <w:vMerge/>
            <w:tcBorders>
              <w:left w:val="single" w:sz="4" w:space="0" w:color="auto"/>
              <w:right w:val="single" w:sz="4" w:space="0" w:color="auto"/>
            </w:tcBorders>
          </w:tcPr>
          <w:p w14:paraId="0B12F46B"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309CB49A"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752D1FDA"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化学技术</w:t>
            </w:r>
          </w:p>
        </w:tc>
        <w:tc>
          <w:tcPr>
            <w:tcW w:w="1452" w:type="dxa"/>
            <w:tcBorders>
              <w:top w:val="single" w:sz="4" w:space="0" w:color="auto"/>
              <w:left w:val="single" w:sz="4" w:space="0" w:color="auto"/>
              <w:bottom w:val="single" w:sz="4" w:space="0" w:color="auto"/>
              <w:right w:val="single" w:sz="4" w:space="0" w:color="auto"/>
            </w:tcBorders>
          </w:tcPr>
          <w:p w14:paraId="5F2BF6F0"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8</w:t>
            </w:r>
          </w:p>
        </w:tc>
        <w:tc>
          <w:tcPr>
            <w:tcW w:w="1366" w:type="dxa"/>
            <w:tcBorders>
              <w:top w:val="single" w:sz="4" w:space="0" w:color="auto"/>
              <w:left w:val="single" w:sz="4" w:space="0" w:color="auto"/>
              <w:bottom w:val="single" w:sz="4" w:space="0" w:color="auto"/>
              <w:right w:val="single" w:sz="4" w:space="0" w:color="auto"/>
            </w:tcBorders>
          </w:tcPr>
          <w:p w14:paraId="34AD420F"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10</w:t>
            </w:r>
          </w:p>
        </w:tc>
        <w:tc>
          <w:tcPr>
            <w:tcW w:w="2647" w:type="dxa"/>
            <w:vMerge/>
            <w:tcBorders>
              <w:left w:val="single" w:sz="4" w:space="0" w:color="auto"/>
              <w:bottom w:val="single" w:sz="4" w:space="0" w:color="auto"/>
              <w:right w:val="single" w:sz="4" w:space="0" w:color="auto"/>
            </w:tcBorders>
          </w:tcPr>
          <w:p w14:paraId="75CC105D"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269D6435"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06C93251"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电气工程</w:t>
            </w:r>
          </w:p>
        </w:tc>
        <w:tc>
          <w:tcPr>
            <w:tcW w:w="1452" w:type="dxa"/>
            <w:tcBorders>
              <w:top w:val="single" w:sz="4" w:space="0" w:color="auto"/>
              <w:left w:val="single" w:sz="4" w:space="0" w:color="auto"/>
              <w:bottom w:val="single" w:sz="4" w:space="0" w:color="auto"/>
              <w:right w:val="single" w:sz="4" w:space="0" w:color="auto"/>
            </w:tcBorders>
          </w:tcPr>
          <w:p w14:paraId="6F9C1401"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1366" w:type="dxa"/>
            <w:tcBorders>
              <w:top w:val="single" w:sz="4" w:space="0" w:color="auto"/>
              <w:left w:val="single" w:sz="4" w:space="0" w:color="auto"/>
              <w:bottom w:val="single" w:sz="4" w:space="0" w:color="auto"/>
              <w:right w:val="single" w:sz="4" w:space="0" w:color="auto"/>
            </w:tcBorders>
          </w:tcPr>
          <w:p w14:paraId="51B86E9C"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8</w:t>
            </w:r>
          </w:p>
        </w:tc>
        <w:tc>
          <w:tcPr>
            <w:tcW w:w="2647" w:type="dxa"/>
            <w:vMerge w:val="restart"/>
            <w:tcBorders>
              <w:top w:val="single" w:sz="4" w:space="0" w:color="auto"/>
              <w:left w:val="single" w:sz="4" w:space="0" w:color="auto"/>
              <w:right w:val="single" w:sz="4" w:space="0" w:color="auto"/>
            </w:tcBorders>
          </w:tcPr>
          <w:p w14:paraId="2B784771" w14:textId="77777777" w:rsidR="009D70A1" w:rsidRPr="001C3B57" w:rsidRDefault="00905AD9" w:rsidP="005106FC">
            <w:pPr>
              <w:keepNext/>
              <w:keepLines/>
              <w:suppressAutoHyphens/>
              <w:rPr>
                <w:rFonts w:ascii="SimSun" w:hAnsi="SimSun"/>
                <w:sz w:val="21"/>
                <w:szCs w:val="21"/>
                <w:lang w:bidi="he-IL"/>
              </w:rPr>
            </w:pPr>
            <w:r w:rsidRPr="001C3B57">
              <w:rPr>
                <w:rFonts w:ascii="SimSun" w:hAnsi="SimSun" w:hint="eastAsia"/>
                <w:sz w:val="21"/>
                <w:szCs w:val="21"/>
                <w:lang w:bidi="he-IL"/>
              </w:rPr>
              <w:t>首席审查员</w:t>
            </w:r>
            <w:r w:rsidR="009B6C3E" w:rsidRPr="001C3B57">
              <w:rPr>
                <w:rFonts w:ascii="SimSun" w:hAnsi="SimSun" w:hint="eastAsia"/>
                <w:sz w:val="21"/>
                <w:szCs w:val="21"/>
                <w:lang w:bidi="he-IL"/>
              </w:rPr>
              <w:t>：</w:t>
            </w:r>
            <w:r w:rsidR="009D70A1" w:rsidRPr="001C3B57">
              <w:rPr>
                <w:rFonts w:ascii="SimSun" w:hAnsi="SimSun"/>
                <w:sz w:val="21"/>
                <w:szCs w:val="21"/>
                <w:lang w:bidi="he-IL"/>
              </w:rPr>
              <w:t>13</w:t>
            </w:r>
            <w:r w:rsidR="009B6C3E" w:rsidRPr="001C3B57">
              <w:rPr>
                <w:rFonts w:ascii="SimSun" w:hAnsi="SimSun" w:hint="eastAsia"/>
                <w:sz w:val="21"/>
                <w:szCs w:val="21"/>
                <w:lang w:bidi="he-IL"/>
              </w:rPr>
              <w:t>人</w:t>
            </w:r>
          </w:p>
          <w:p w14:paraId="40597BB0" w14:textId="77777777" w:rsidR="009D70A1" w:rsidRPr="001C3B57" w:rsidRDefault="00905AD9" w:rsidP="005106FC">
            <w:pPr>
              <w:keepNext/>
              <w:keepLines/>
              <w:suppressAutoHyphens/>
              <w:rPr>
                <w:rFonts w:ascii="SimSun" w:hAnsi="SimSun"/>
                <w:sz w:val="21"/>
                <w:szCs w:val="21"/>
                <w:lang w:bidi="he-IL"/>
              </w:rPr>
            </w:pPr>
            <w:r w:rsidRPr="001C3B57">
              <w:rPr>
                <w:rFonts w:ascii="SimSun" w:hAnsi="SimSun" w:hint="eastAsia"/>
                <w:sz w:val="21"/>
                <w:szCs w:val="21"/>
                <w:lang w:bidi="he-IL"/>
              </w:rPr>
              <w:t>主要审查员</w:t>
            </w:r>
            <w:r w:rsidR="009B6C3E" w:rsidRPr="001C3B57">
              <w:rPr>
                <w:rFonts w:ascii="SimSun" w:hAnsi="SimSun" w:hint="eastAsia"/>
                <w:sz w:val="21"/>
                <w:szCs w:val="21"/>
                <w:lang w:bidi="he-IL"/>
              </w:rPr>
              <w:t>：</w:t>
            </w:r>
            <w:r w:rsidR="009D70A1" w:rsidRPr="001C3B57">
              <w:rPr>
                <w:rFonts w:ascii="SimSun" w:hAnsi="SimSun"/>
                <w:sz w:val="21"/>
                <w:szCs w:val="21"/>
                <w:lang w:bidi="he-IL"/>
              </w:rPr>
              <w:t>5</w:t>
            </w:r>
            <w:r w:rsidR="009B6C3E" w:rsidRPr="001C3B57">
              <w:rPr>
                <w:rFonts w:ascii="SimSun" w:hAnsi="SimSun" w:hint="eastAsia"/>
                <w:sz w:val="21"/>
                <w:szCs w:val="21"/>
                <w:lang w:bidi="he-IL"/>
              </w:rPr>
              <w:t>人</w:t>
            </w:r>
          </w:p>
          <w:p w14:paraId="43EAED46"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审查员</w:t>
            </w:r>
            <w:r w:rsidR="009B6C3E" w:rsidRPr="001C3B57">
              <w:rPr>
                <w:rFonts w:ascii="SimSun" w:hAnsi="SimSun" w:hint="eastAsia"/>
                <w:sz w:val="21"/>
                <w:szCs w:val="21"/>
                <w:lang w:bidi="he-IL"/>
              </w:rPr>
              <w:t>：</w:t>
            </w:r>
            <w:r w:rsidR="009D70A1" w:rsidRPr="001C3B57">
              <w:rPr>
                <w:rFonts w:ascii="SimSun" w:hAnsi="SimSun"/>
                <w:sz w:val="21"/>
                <w:szCs w:val="21"/>
                <w:lang w:eastAsia="en-US" w:bidi="he-IL"/>
              </w:rPr>
              <w:t>27</w:t>
            </w:r>
            <w:r w:rsidR="009B6C3E" w:rsidRPr="001C3B57">
              <w:rPr>
                <w:rFonts w:ascii="SimSun" w:hAnsi="SimSun" w:hint="eastAsia"/>
                <w:sz w:val="21"/>
                <w:szCs w:val="21"/>
                <w:lang w:bidi="he-IL"/>
              </w:rPr>
              <w:t>人</w:t>
            </w:r>
          </w:p>
        </w:tc>
      </w:tr>
      <w:tr w:rsidR="009D70A1" w:rsidRPr="001C3B57" w14:paraId="07257CF3"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7F1A0D8E"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信息通信技术</w:t>
            </w:r>
          </w:p>
        </w:tc>
        <w:tc>
          <w:tcPr>
            <w:tcW w:w="1452" w:type="dxa"/>
            <w:tcBorders>
              <w:top w:val="single" w:sz="4" w:space="0" w:color="auto"/>
              <w:left w:val="single" w:sz="4" w:space="0" w:color="auto"/>
              <w:bottom w:val="single" w:sz="4" w:space="0" w:color="auto"/>
              <w:right w:val="single" w:sz="4" w:space="0" w:color="auto"/>
            </w:tcBorders>
          </w:tcPr>
          <w:p w14:paraId="25870BA8"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15</w:t>
            </w:r>
          </w:p>
        </w:tc>
        <w:tc>
          <w:tcPr>
            <w:tcW w:w="1366" w:type="dxa"/>
            <w:tcBorders>
              <w:top w:val="single" w:sz="4" w:space="0" w:color="auto"/>
              <w:left w:val="single" w:sz="4" w:space="0" w:color="auto"/>
              <w:bottom w:val="single" w:sz="4" w:space="0" w:color="auto"/>
              <w:right w:val="single" w:sz="4" w:space="0" w:color="auto"/>
            </w:tcBorders>
          </w:tcPr>
          <w:p w14:paraId="48D6E44D"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7</w:t>
            </w:r>
          </w:p>
        </w:tc>
        <w:tc>
          <w:tcPr>
            <w:tcW w:w="2647" w:type="dxa"/>
            <w:vMerge/>
            <w:tcBorders>
              <w:left w:val="single" w:sz="4" w:space="0" w:color="auto"/>
              <w:right w:val="single" w:sz="4" w:space="0" w:color="auto"/>
            </w:tcBorders>
          </w:tcPr>
          <w:p w14:paraId="7701479E"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0015B386"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44373631"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机械设备</w:t>
            </w:r>
          </w:p>
        </w:tc>
        <w:tc>
          <w:tcPr>
            <w:tcW w:w="1452" w:type="dxa"/>
            <w:tcBorders>
              <w:top w:val="single" w:sz="4" w:space="0" w:color="auto"/>
              <w:left w:val="single" w:sz="4" w:space="0" w:color="auto"/>
              <w:bottom w:val="single" w:sz="4" w:space="0" w:color="auto"/>
              <w:right w:val="single" w:sz="4" w:space="0" w:color="auto"/>
            </w:tcBorders>
          </w:tcPr>
          <w:p w14:paraId="1526CD52"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11</w:t>
            </w:r>
          </w:p>
        </w:tc>
        <w:tc>
          <w:tcPr>
            <w:tcW w:w="1366" w:type="dxa"/>
            <w:tcBorders>
              <w:top w:val="single" w:sz="4" w:space="0" w:color="auto"/>
              <w:left w:val="single" w:sz="4" w:space="0" w:color="auto"/>
              <w:bottom w:val="single" w:sz="4" w:space="0" w:color="auto"/>
              <w:right w:val="single" w:sz="4" w:space="0" w:color="auto"/>
            </w:tcBorders>
          </w:tcPr>
          <w:p w14:paraId="0C9F7C43"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2647" w:type="dxa"/>
            <w:vMerge/>
            <w:tcBorders>
              <w:left w:val="single" w:sz="4" w:space="0" w:color="auto"/>
              <w:right w:val="single" w:sz="4" w:space="0" w:color="auto"/>
            </w:tcBorders>
          </w:tcPr>
          <w:p w14:paraId="5D6ED607" w14:textId="77777777" w:rsidR="009D70A1" w:rsidRPr="001C3B57" w:rsidRDefault="009D70A1" w:rsidP="005106FC">
            <w:pPr>
              <w:keepNext/>
              <w:keepLines/>
              <w:suppressAutoHyphens/>
              <w:rPr>
                <w:rFonts w:ascii="SimSun" w:hAnsi="SimSun"/>
                <w:sz w:val="21"/>
                <w:szCs w:val="21"/>
                <w:lang w:eastAsia="en-US" w:bidi="he-IL"/>
              </w:rPr>
            </w:pPr>
          </w:p>
        </w:tc>
      </w:tr>
      <w:tr w:rsidR="009D70A1" w:rsidRPr="001C3B57" w14:paraId="79792F01" w14:textId="77777777" w:rsidTr="00AF4289">
        <w:trPr>
          <w:cantSplit/>
        </w:trPr>
        <w:tc>
          <w:tcPr>
            <w:tcW w:w="3114" w:type="dxa"/>
            <w:tcBorders>
              <w:top w:val="single" w:sz="4" w:space="0" w:color="auto"/>
              <w:left w:val="single" w:sz="4" w:space="0" w:color="auto"/>
              <w:bottom w:val="single" w:sz="4" w:space="0" w:color="auto"/>
              <w:right w:val="single" w:sz="4" w:space="0" w:color="auto"/>
            </w:tcBorders>
          </w:tcPr>
          <w:p w14:paraId="5B94BB26" w14:textId="77777777" w:rsidR="009D70A1" w:rsidRPr="001C3B57" w:rsidRDefault="00905AD9" w:rsidP="005106FC">
            <w:pPr>
              <w:keepNext/>
              <w:keepLines/>
              <w:suppressAutoHyphens/>
              <w:rPr>
                <w:rFonts w:ascii="SimSun" w:hAnsi="SimSun"/>
                <w:sz w:val="21"/>
                <w:szCs w:val="21"/>
                <w:lang w:eastAsia="en-US" w:bidi="he-IL"/>
              </w:rPr>
            </w:pPr>
            <w:r w:rsidRPr="001C3B57">
              <w:rPr>
                <w:rFonts w:ascii="SimSun" w:hAnsi="SimSun" w:hint="eastAsia"/>
                <w:sz w:val="21"/>
                <w:szCs w:val="21"/>
                <w:lang w:bidi="he-IL"/>
              </w:rPr>
              <w:t>技术设备</w:t>
            </w:r>
          </w:p>
        </w:tc>
        <w:tc>
          <w:tcPr>
            <w:tcW w:w="1452" w:type="dxa"/>
            <w:tcBorders>
              <w:top w:val="single" w:sz="4" w:space="0" w:color="auto"/>
              <w:left w:val="single" w:sz="4" w:space="0" w:color="auto"/>
              <w:bottom w:val="single" w:sz="4" w:space="0" w:color="auto"/>
              <w:right w:val="single" w:sz="4" w:space="0" w:color="auto"/>
            </w:tcBorders>
          </w:tcPr>
          <w:p w14:paraId="73DC85BB"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10</w:t>
            </w:r>
          </w:p>
        </w:tc>
        <w:tc>
          <w:tcPr>
            <w:tcW w:w="1366" w:type="dxa"/>
            <w:tcBorders>
              <w:top w:val="single" w:sz="4" w:space="0" w:color="auto"/>
              <w:left w:val="single" w:sz="4" w:space="0" w:color="auto"/>
              <w:bottom w:val="single" w:sz="4" w:space="0" w:color="auto"/>
              <w:right w:val="single" w:sz="4" w:space="0" w:color="auto"/>
            </w:tcBorders>
          </w:tcPr>
          <w:p w14:paraId="6E03581C" w14:textId="77777777" w:rsidR="009D70A1" w:rsidRPr="001C3B57" w:rsidRDefault="009D70A1" w:rsidP="0074424F">
            <w:pPr>
              <w:keepNext/>
              <w:keepLines/>
              <w:suppressAutoHyphens/>
              <w:jc w:val="center"/>
              <w:rPr>
                <w:rFonts w:ascii="SimSun" w:hAnsi="SimSun"/>
                <w:sz w:val="21"/>
                <w:szCs w:val="21"/>
                <w:lang w:eastAsia="en-US" w:bidi="he-IL"/>
              </w:rPr>
            </w:pPr>
            <w:r w:rsidRPr="001C3B57">
              <w:rPr>
                <w:rFonts w:ascii="SimSun" w:hAnsi="SimSun"/>
                <w:sz w:val="21"/>
                <w:szCs w:val="21"/>
                <w:lang w:eastAsia="en-US" w:bidi="he-IL"/>
              </w:rPr>
              <w:t>9</w:t>
            </w:r>
          </w:p>
        </w:tc>
        <w:tc>
          <w:tcPr>
            <w:tcW w:w="2647" w:type="dxa"/>
            <w:vMerge/>
            <w:tcBorders>
              <w:left w:val="single" w:sz="4" w:space="0" w:color="auto"/>
              <w:bottom w:val="single" w:sz="4" w:space="0" w:color="auto"/>
              <w:right w:val="single" w:sz="4" w:space="0" w:color="auto"/>
            </w:tcBorders>
          </w:tcPr>
          <w:p w14:paraId="115809B5" w14:textId="77777777" w:rsidR="009D70A1" w:rsidRPr="001C3B57" w:rsidRDefault="009D70A1" w:rsidP="005106FC">
            <w:pPr>
              <w:keepNext/>
              <w:keepLines/>
              <w:suppressAutoHyphens/>
              <w:rPr>
                <w:rFonts w:ascii="SimSun" w:hAnsi="SimSun"/>
                <w:sz w:val="21"/>
                <w:szCs w:val="21"/>
                <w:lang w:eastAsia="en-US" w:bidi="he-IL"/>
              </w:rPr>
            </w:pPr>
          </w:p>
        </w:tc>
      </w:tr>
      <w:tr w:rsidR="00AF4289" w:rsidRPr="001C3B57" w14:paraId="3364CBAA" w14:textId="77777777" w:rsidTr="00AF4289">
        <w:trPr>
          <w:cantSplit/>
        </w:trPr>
        <w:tc>
          <w:tcPr>
            <w:tcW w:w="3114" w:type="dxa"/>
            <w:tcBorders>
              <w:top w:val="single" w:sz="4" w:space="0" w:color="auto"/>
              <w:left w:val="single" w:sz="4" w:space="0" w:color="auto"/>
              <w:bottom w:val="single" w:sz="4" w:space="0" w:color="auto"/>
              <w:right w:val="single" w:sz="4" w:space="0" w:color="auto"/>
            </w:tcBorders>
            <w:hideMark/>
          </w:tcPr>
          <w:p w14:paraId="390D39CB" w14:textId="77777777" w:rsidR="009F2041" w:rsidRPr="001C3B57" w:rsidRDefault="000647F7" w:rsidP="005106FC">
            <w:pPr>
              <w:suppressAutoHyphens/>
              <w:rPr>
                <w:rFonts w:ascii="SimSun" w:hAnsi="SimSun"/>
                <w:b/>
                <w:iCs/>
                <w:sz w:val="21"/>
                <w:szCs w:val="21"/>
                <w:lang w:eastAsia="en-US" w:bidi="he-IL"/>
              </w:rPr>
            </w:pPr>
            <w:r w:rsidRPr="001C3B57">
              <w:rPr>
                <w:rFonts w:ascii="SimSun" w:hAnsi="SimSun" w:hint="eastAsia"/>
                <w:b/>
                <w:iCs/>
                <w:sz w:val="21"/>
                <w:szCs w:val="21"/>
                <w:lang w:bidi="he-IL"/>
              </w:rPr>
              <w:t>合计</w:t>
            </w:r>
          </w:p>
        </w:tc>
        <w:tc>
          <w:tcPr>
            <w:tcW w:w="1452" w:type="dxa"/>
            <w:tcBorders>
              <w:top w:val="single" w:sz="4" w:space="0" w:color="auto"/>
              <w:left w:val="single" w:sz="4" w:space="0" w:color="auto"/>
              <w:bottom w:val="single" w:sz="4" w:space="0" w:color="auto"/>
              <w:right w:val="single" w:sz="4" w:space="0" w:color="auto"/>
            </w:tcBorders>
          </w:tcPr>
          <w:p w14:paraId="4B6EE11C" w14:textId="77777777" w:rsidR="009F2041" w:rsidRPr="001C3B57" w:rsidRDefault="009D70A1" w:rsidP="0074424F">
            <w:pPr>
              <w:suppressAutoHyphens/>
              <w:jc w:val="center"/>
              <w:rPr>
                <w:rFonts w:ascii="SimSun" w:hAnsi="SimSun"/>
                <w:b/>
                <w:iCs/>
                <w:sz w:val="21"/>
                <w:szCs w:val="21"/>
                <w:lang w:eastAsia="en-US" w:bidi="he-IL"/>
              </w:rPr>
            </w:pPr>
            <w:r w:rsidRPr="001C3B57">
              <w:rPr>
                <w:rFonts w:ascii="SimSun" w:hAnsi="SimSun"/>
                <w:b/>
                <w:iCs/>
                <w:sz w:val="21"/>
                <w:szCs w:val="21"/>
                <w:lang w:eastAsia="en-US" w:bidi="he-IL"/>
              </w:rPr>
              <w:t>105</w:t>
            </w:r>
          </w:p>
        </w:tc>
        <w:tc>
          <w:tcPr>
            <w:tcW w:w="1366" w:type="dxa"/>
            <w:tcBorders>
              <w:top w:val="single" w:sz="4" w:space="0" w:color="auto"/>
              <w:left w:val="single" w:sz="4" w:space="0" w:color="auto"/>
              <w:bottom w:val="single" w:sz="4" w:space="0" w:color="auto"/>
              <w:right w:val="single" w:sz="4" w:space="0" w:color="auto"/>
            </w:tcBorders>
          </w:tcPr>
          <w:p w14:paraId="77BECA22" w14:textId="77777777" w:rsidR="009F2041" w:rsidRPr="001C3B57" w:rsidRDefault="009F2041" w:rsidP="0074424F">
            <w:pPr>
              <w:suppressAutoHyphens/>
              <w:jc w:val="center"/>
              <w:rPr>
                <w:rFonts w:ascii="SimSun" w:hAnsi="SimSun"/>
                <w:i/>
                <w:iCs/>
                <w:sz w:val="21"/>
                <w:szCs w:val="21"/>
                <w:lang w:eastAsia="en-US" w:bidi="he-IL"/>
              </w:rPr>
            </w:pPr>
          </w:p>
        </w:tc>
        <w:tc>
          <w:tcPr>
            <w:tcW w:w="2647" w:type="dxa"/>
            <w:tcBorders>
              <w:top w:val="single" w:sz="4" w:space="0" w:color="auto"/>
              <w:left w:val="single" w:sz="4" w:space="0" w:color="auto"/>
              <w:bottom w:val="single" w:sz="4" w:space="0" w:color="auto"/>
              <w:right w:val="single" w:sz="4" w:space="0" w:color="auto"/>
            </w:tcBorders>
          </w:tcPr>
          <w:p w14:paraId="6D5D67D2" w14:textId="77777777" w:rsidR="009F2041" w:rsidRPr="001C3B57" w:rsidRDefault="009F2041" w:rsidP="005106FC">
            <w:pPr>
              <w:suppressAutoHyphens/>
              <w:rPr>
                <w:rFonts w:ascii="SimSun" w:hAnsi="SimSun"/>
                <w:i/>
                <w:iCs/>
                <w:sz w:val="21"/>
                <w:szCs w:val="21"/>
                <w:lang w:eastAsia="en-US" w:bidi="he-IL"/>
              </w:rPr>
            </w:pPr>
          </w:p>
        </w:tc>
      </w:tr>
    </w:tbl>
    <w:p w14:paraId="3CE613A5" w14:textId="77777777" w:rsidR="000D6837" w:rsidRPr="001C3B57" w:rsidRDefault="000D6837" w:rsidP="000D6837">
      <w:pPr>
        <w:rPr>
          <w:rFonts w:ascii="SimSun" w:hAnsi="SimSun"/>
          <w:sz w:val="21"/>
          <w:szCs w:val="21"/>
        </w:rPr>
      </w:pPr>
    </w:p>
    <w:p w14:paraId="618C8771"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3A2C8C" w:rsidRPr="001C3B57">
        <w:rPr>
          <w:rFonts w:ascii="SimSun" w:hAnsi="SimSun" w:hint="eastAsia"/>
          <w:sz w:val="21"/>
          <w:szCs w:val="21"/>
        </w:rPr>
        <w:t>培训计划</w:t>
      </w:r>
    </w:p>
    <w:p w14:paraId="6734E678" w14:textId="77777777" w:rsidR="00AF4289" w:rsidRPr="001C3B57" w:rsidRDefault="005979B7"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2016年，EAPO推出了自己的专利审查员培训计划，该计划为新审查员提供全面培训，并定期对整个审查员队伍进行专业培训。</w:t>
      </w:r>
    </w:p>
    <w:p w14:paraId="737A836D" w14:textId="77777777" w:rsidR="00AF4289" w:rsidRPr="001C3B57" w:rsidRDefault="00BF5748"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所有新审查员都参加了为期两年的强化培训计划，在此期间要上课并在部门</w:t>
      </w:r>
      <w:r w:rsidR="00EC2AE8" w:rsidRPr="001C3B57">
        <w:rPr>
          <w:rFonts w:ascii="SimSun" w:hAnsi="SimSun" w:hint="eastAsia"/>
          <w:sz w:val="21"/>
          <w:szCs w:val="21"/>
          <w:lang w:val="en"/>
        </w:rPr>
        <w:t>主管</w:t>
      </w:r>
      <w:r w:rsidRPr="001C3B57">
        <w:rPr>
          <w:rFonts w:ascii="SimSun" w:hAnsi="SimSun" w:hint="eastAsia"/>
          <w:sz w:val="21"/>
          <w:szCs w:val="21"/>
          <w:lang w:val="en"/>
        </w:rPr>
        <w:t>指派的</w:t>
      </w:r>
      <w:r w:rsidR="00395A91" w:rsidRPr="001C3B57">
        <w:rPr>
          <w:rFonts w:ascii="SimSun" w:hAnsi="SimSun" w:hint="eastAsia"/>
          <w:sz w:val="21"/>
          <w:szCs w:val="21"/>
          <w:lang w:val="en"/>
        </w:rPr>
        <w:t>导师</w:t>
      </w:r>
      <w:r w:rsidRPr="001C3B57">
        <w:rPr>
          <w:rFonts w:ascii="SimSun" w:hAnsi="SimSun" w:hint="eastAsia"/>
          <w:sz w:val="21"/>
          <w:szCs w:val="21"/>
          <w:lang w:val="en"/>
        </w:rPr>
        <w:t>监督下工作。</w:t>
      </w:r>
    </w:p>
    <w:p w14:paraId="3E10D3C6" w14:textId="3FB25103" w:rsidR="00EC2AE8" w:rsidRPr="001C3B57" w:rsidRDefault="00EC2AE8"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为初学者提供了两</w:t>
      </w:r>
      <w:r w:rsidR="00755A9D" w:rsidRPr="001C3B57">
        <w:rPr>
          <w:rFonts w:ascii="SimSun" w:hAnsi="SimSun" w:hint="eastAsia"/>
          <w:sz w:val="21"/>
          <w:szCs w:val="21"/>
          <w:lang w:val="en"/>
        </w:rPr>
        <w:t>级制</w:t>
      </w:r>
      <w:r w:rsidRPr="001C3B57">
        <w:rPr>
          <w:rFonts w:ascii="SimSun" w:hAnsi="SimSun" w:hint="eastAsia"/>
          <w:sz w:val="21"/>
          <w:szCs w:val="21"/>
          <w:lang w:val="en"/>
        </w:rPr>
        <w:t>培训计划，包括专利法</w:t>
      </w:r>
      <w:r w:rsidR="00755A9D" w:rsidRPr="001C3B57">
        <w:rPr>
          <w:rFonts w:ascii="SimSun" w:hAnsi="SimSun" w:hint="eastAsia"/>
          <w:sz w:val="21"/>
          <w:szCs w:val="21"/>
          <w:lang w:val="en"/>
        </w:rPr>
        <w:t>、审查</w:t>
      </w:r>
      <w:r w:rsidR="00797816">
        <w:rPr>
          <w:rFonts w:ascii="SimSun" w:hAnsi="SimSun" w:hint="eastAsia"/>
          <w:sz w:val="21"/>
          <w:szCs w:val="21"/>
          <w:lang w:val="en"/>
        </w:rPr>
        <w:t>申请</w:t>
      </w:r>
      <w:r w:rsidR="00755A9D" w:rsidRPr="001C3B57">
        <w:rPr>
          <w:rFonts w:ascii="SimSun" w:hAnsi="SimSun" w:hint="eastAsia"/>
          <w:sz w:val="21"/>
          <w:szCs w:val="21"/>
          <w:lang w:val="en"/>
        </w:rPr>
        <w:t>、</w:t>
      </w:r>
      <w:r w:rsidRPr="001C3B57">
        <w:rPr>
          <w:rFonts w:ascii="SimSun" w:hAnsi="SimSun" w:hint="eastAsia"/>
          <w:sz w:val="21"/>
          <w:szCs w:val="21"/>
          <w:lang w:val="en"/>
        </w:rPr>
        <w:t>发明分类</w:t>
      </w:r>
      <w:r w:rsidR="00AC273F">
        <w:rPr>
          <w:rFonts w:ascii="SimSun" w:hAnsi="SimSun" w:hint="eastAsia"/>
          <w:sz w:val="21"/>
          <w:szCs w:val="21"/>
          <w:lang w:val="en"/>
        </w:rPr>
        <w:t>体</w:t>
      </w:r>
      <w:r w:rsidRPr="001C3B57">
        <w:rPr>
          <w:rFonts w:ascii="SimSun" w:hAnsi="SimSun" w:hint="eastAsia"/>
          <w:sz w:val="21"/>
          <w:szCs w:val="21"/>
          <w:lang w:val="en"/>
        </w:rPr>
        <w:t>系（IPC</w:t>
      </w:r>
      <w:r w:rsidR="00755A9D" w:rsidRPr="001C3B57">
        <w:rPr>
          <w:rFonts w:ascii="SimSun" w:hAnsi="SimSun" w:hint="eastAsia"/>
          <w:sz w:val="21"/>
          <w:szCs w:val="21"/>
          <w:lang w:val="en"/>
        </w:rPr>
        <w:t>、</w:t>
      </w:r>
      <w:r w:rsidRPr="001C3B57">
        <w:rPr>
          <w:rFonts w:ascii="SimSun" w:hAnsi="SimSun" w:hint="eastAsia"/>
          <w:sz w:val="21"/>
          <w:szCs w:val="21"/>
          <w:lang w:val="en"/>
        </w:rPr>
        <w:t>CPC）以及使用数据库进行专利检索</w:t>
      </w:r>
      <w:r w:rsidR="00755A9D" w:rsidRPr="001C3B57">
        <w:rPr>
          <w:rFonts w:ascii="SimSun" w:hAnsi="SimSun" w:hint="eastAsia"/>
          <w:sz w:val="21"/>
          <w:szCs w:val="21"/>
          <w:lang w:val="en"/>
        </w:rPr>
        <w:t>等</w:t>
      </w:r>
      <w:r w:rsidRPr="001C3B57">
        <w:rPr>
          <w:rFonts w:ascii="SimSun" w:hAnsi="SimSun" w:hint="eastAsia"/>
          <w:sz w:val="21"/>
          <w:szCs w:val="21"/>
          <w:lang w:val="en"/>
        </w:rPr>
        <w:t>领域的基础课程和高级培训课程。</w:t>
      </w:r>
    </w:p>
    <w:p w14:paraId="2699316B" w14:textId="65158FC6" w:rsidR="00AF4289" w:rsidRPr="00815934" w:rsidRDefault="00890675"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在最初的八周基础课程结束后，每位审查员将在</w:t>
      </w:r>
      <w:r w:rsidR="00395A91" w:rsidRPr="001C3B57">
        <w:rPr>
          <w:rFonts w:ascii="SimSun" w:hAnsi="SimSun" w:hint="eastAsia"/>
          <w:sz w:val="21"/>
          <w:szCs w:val="21"/>
          <w:lang w:val="en"/>
        </w:rPr>
        <w:t>导师</w:t>
      </w:r>
      <w:r w:rsidR="004604D7" w:rsidRPr="001C3B57">
        <w:rPr>
          <w:rFonts w:ascii="SimSun" w:hAnsi="SimSun" w:hint="eastAsia"/>
          <w:sz w:val="21"/>
          <w:szCs w:val="21"/>
          <w:lang w:val="en"/>
        </w:rPr>
        <w:t>的指导下继续在职</w:t>
      </w:r>
      <w:r w:rsidRPr="001C3B57">
        <w:rPr>
          <w:rFonts w:ascii="SimSun" w:hAnsi="SimSun" w:hint="eastAsia"/>
          <w:sz w:val="21"/>
          <w:szCs w:val="21"/>
          <w:lang w:val="en"/>
        </w:rPr>
        <w:t>培训。</w:t>
      </w:r>
      <w:r w:rsidR="00791B56" w:rsidRPr="001C3B57">
        <w:rPr>
          <w:rFonts w:ascii="SimSun" w:hAnsi="SimSun" w:hint="eastAsia"/>
          <w:sz w:val="21"/>
          <w:szCs w:val="21"/>
          <w:lang w:val="en"/>
        </w:rPr>
        <w:t>在培训的这一阶段，审查员会对特定申请进行实质</w:t>
      </w:r>
      <w:r w:rsidRPr="001C3B57">
        <w:rPr>
          <w:rFonts w:ascii="SimSun" w:hAnsi="SimSun" w:hint="eastAsia"/>
          <w:sz w:val="21"/>
          <w:szCs w:val="21"/>
          <w:lang w:val="en"/>
        </w:rPr>
        <w:t>审查，并</w:t>
      </w:r>
      <w:r w:rsidR="00272FB7" w:rsidRPr="001C3B57">
        <w:rPr>
          <w:rFonts w:ascii="SimSun" w:hAnsi="SimSun" w:hint="eastAsia"/>
          <w:sz w:val="21"/>
          <w:szCs w:val="21"/>
          <w:lang w:val="en"/>
        </w:rPr>
        <w:t>作为审查工作的一部分</w:t>
      </w:r>
      <w:r w:rsidR="00791B56" w:rsidRPr="001C3B57">
        <w:rPr>
          <w:rFonts w:ascii="SimSun" w:hAnsi="SimSun" w:hint="eastAsia"/>
          <w:sz w:val="21"/>
          <w:szCs w:val="21"/>
          <w:lang w:val="en"/>
        </w:rPr>
        <w:t>编制</w:t>
      </w:r>
      <w:r w:rsidRPr="001C3B57">
        <w:rPr>
          <w:rFonts w:ascii="SimSun" w:hAnsi="SimSun" w:hint="eastAsia"/>
          <w:sz w:val="21"/>
          <w:szCs w:val="21"/>
          <w:lang w:val="en"/>
        </w:rPr>
        <w:t>检索报告和通知</w:t>
      </w:r>
      <w:r w:rsidR="004604D7" w:rsidRPr="001C3B57">
        <w:rPr>
          <w:rFonts w:ascii="SimSun" w:hAnsi="SimSun" w:hint="eastAsia"/>
          <w:sz w:val="21"/>
          <w:szCs w:val="21"/>
          <w:lang w:val="en"/>
        </w:rPr>
        <w:t>书</w:t>
      </w:r>
      <w:r w:rsidRPr="001C3B57">
        <w:rPr>
          <w:rFonts w:ascii="SimSun" w:hAnsi="SimSun" w:hint="eastAsia"/>
          <w:sz w:val="21"/>
          <w:szCs w:val="21"/>
          <w:lang w:val="en"/>
        </w:rPr>
        <w:t>。在职培训期间，</w:t>
      </w:r>
      <w:r w:rsidR="006966D3" w:rsidRPr="001C3B57">
        <w:rPr>
          <w:rFonts w:ascii="SimSun" w:hAnsi="SimSun" w:hint="eastAsia"/>
          <w:sz w:val="21"/>
          <w:szCs w:val="21"/>
          <w:lang w:val="en"/>
        </w:rPr>
        <w:t>审查员要</w:t>
      </w:r>
      <w:r w:rsidRPr="001C3B57">
        <w:rPr>
          <w:rFonts w:ascii="SimSun" w:hAnsi="SimSun" w:hint="eastAsia"/>
          <w:sz w:val="21"/>
          <w:szCs w:val="21"/>
          <w:lang w:val="en"/>
        </w:rPr>
        <w:t>参加两</w:t>
      </w:r>
      <w:r w:rsidR="006966D3" w:rsidRPr="001C3B57">
        <w:rPr>
          <w:rFonts w:ascii="SimSun" w:hAnsi="SimSun" w:hint="eastAsia"/>
          <w:sz w:val="21"/>
          <w:szCs w:val="21"/>
          <w:lang w:val="en"/>
        </w:rPr>
        <w:t>项高级培训课程，每项</w:t>
      </w:r>
      <w:r w:rsidRPr="001C3B57">
        <w:rPr>
          <w:rFonts w:ascii="SimSun" w:hAnsi="SimSun" w:hint="eastAsia"/>
          <w:sz w:val="21"/>
          <w:szCs w:val="21"/>
          <w:lang w:val="en"/>
        </w:rPr>
        <w:t>课程为期两周。</w:t>
      </w:r>
      <w:r w:rsidR="006966D3" w:rsidRPr="001C3B57">
        <w:rPr>
          <w:rFonts w:ascii="SimSun" w:hAnsi="SimSun" w:hint="eastAsia"/>
          <w:sz w:val="21"/>
          <w:szCs w:val="21"/>
          <w:lang w:val="en"/>
        </w:rPr>
        <w:t>其中第一项课程旨在进行专利检索（在职培训六个月</w:t>
      </w:r>
      <w:r w:rsidR="00AF308B" w:rsidRPr="001C3B57">
        <w:rPr>
          <w:rFonts w:ascii="SimSun" w:hAnsi="SimSun" w:hint="eastAsia"/>
          <w:sz w:val="21"/>
          <w:szCs w:val="21"/>
          <w:lang w:val="en"/>
        </w:rPr>
        <w:t>之</w:t>
      </w:r>
      <w:r w:rsidR="006966D3" w:rsidRPr="001C3B57">
        <w:rPr>
          <w:rFonts w:ascii="SimSun" w:hAnsi="SimSun" w:hint="eastAsia"/>
          <w:sz w:val="21"/>
          <w:szCs w:val="21"/>
          <w:lang w:val="en"/>
        </w:rPr>
        <w:t>后），第二项课程</w:t>
      </w:r>
      <w:r w:rsidRPr="001C3B57">
        <w:rPr>
          <w:rFonts w:ascii="SimSun" w:hAnsi="SimSun" w:hint="eastAsia"/>
          <w:sz w:val="21"/>
          <w:szCs w:val="21"/>
          <w:lang w:val="en"/>
        </w:rPr>
        <w:t>旨在评估发明可专利性的</w:t>
      </w:r>
      <w:r w:rsidR="00736FD8" w:rsidRPr="001C3B57">
        <w:rPr>
          <w:rFonts w:ascii="SimSun" w:hAnsi="SimSun" w:hint="eastAsia"/>
          <w:sz w:val="21"/>
          <w:szCs w:val="21"/>
          <w:lang w:val="en"/>
        </w:rPr>
        <w:t>条件</w:t>
      </w:r>
      <w:r w:rsidRPr="001C3B57">
        <w:rPr>
          <w:rFonts w:ascii="SimSun" w:hAnsi="SimSun" w:hint="eastAsia"/>
          <w:sz w:val="21"/>
          <w:szCs w:val="21"/>
          <w:lang w:val="en"/>
        </w:rPr>
        <w:t>（在</w:t>
      </w:r>
      <w:r w:rsidR="00184A3F">
        <w:rPr>
          <w:rFonts w:ascii="SimSun" w:hAnsi="SimSun" w:hint="eastAsia"/>
          <w:sz w:val="21"/>
          <w:szCs w:val="21"/>
          <w:lang w:val="en"/>
        </w:rPr>
        <w:t>培训</w:t>
      </w:r>
      <w:r w:rsidR="00AF308B" w:rsidRPr="001C3B57">
        <w:rPr>
          <w:rFonts w:ascii="SimSun" w:hAnsi="SimSun" w:hint="eastAsia"/>
          <w:sz w:val="21"/>
          <w:szCs w:val="21"/>
          <w:lang w:val="en"/>
        </w:rPr>
        <w:t>的第一年</w:t>
      </w:r>
      <w:r w:rsidR="00097682" w:rsidRPr="001C3B57">
        <w:rPr>
          <w:rFonts w:ascii="SimSun" w:hAnsi="SimSun" w:hint="eastAsia"/>
          <w:sz w:val="21"/>
          <w:szCs w:val="21"/>
          <w:lang w:val="en"/>
        </w:rPr>
        <w:t>末</w:t>
      </w:r>
      <w:r w:rsidR="00137E9E" w:rsidRPr="001C3B57">
        <w:rPr>
          <w:rFonts w:ascii="SimSun" w:hAnsi="SimSun" w:hint="eastAsia"/>
          <w:sz w:val="21"/>
          <w:szCs w:val="21"/>
          <w:lang w:val="en"/>
        </w:rPr>
        <w:t>）</w:t>
      </w:r>
      <w:r w:rsidR="00F0719A">
        <w:rPr>
          <w:rFonts w:ascii="SimSun" w:hAnsi="SimSun" w:hint="eastAsia"/>
          <w:sz w:val="21"/>
          <w:szCs w:val="21"/>
          <w:lang w:val="en"/>
        </w:rPr>
        <w:t>。</w:t>
      </w:r>
      <w:r w:rsidR="00137E9E" w:rsidRPr="001C3B57">
        <w:rPr>
          <w:rFonts w:ascii="SimSun" w:hAnsi="SimSun" w:hint="eastAsia"/>
          <w:sz w:val="21"/>
          <w:szCs w:val="21"/>
          <w:lang w:val="en"/>
        </w:rPr>
        <w:t>两项课程</w:t>
      </w:r>
      <w:r w:rsidR="00F0719A">
        <w:rPr>
          <w:rFonts w:ascii="SimSun" w:hAnsi="SimSun" w:hint="eastAsia"/>
          <w:sz w:val="21"/>
          <w:szCs w:val="21"/>
          <w:lang w:val="en"/>
        </w:rPr>
        <w:t>的提供均考虑</w:t>
      </w:r>
      <w:r w:rsidR="00137E9E" w:rsidRPr="001C3B57">
        <w:rPr>
          <w:rFonts w:ascii="SimSun" w:hAnsi="SimSun" w:hint="eastAsia"/>
          <w:sz w:val="21"/>
          <w:szCs w:val="21"/>
          <w:lang w:val="en"/>
        </w:rPr>
        <w:t>审查员的技术</w:t>
      </w:r>
      <w:r w:rsidR="00F55423">
        <w:rPr>
          <w:rFonts w:ascii="SimSun" w:hAnsi="SimSun" w:hint="eastAsia"/>
          <w:sz w:val="21"/>
          <w:szCs w:val="21"/>
          <w:lang w:val="en"/>
        </w:rPr>
        <w:t>背景</w:t>
      </w:r>
      <w:r w:rsidRPr="001C3B57">
        <w:rPr>
          <w:rFonts w:ascii="SimSun" w:hAnsi="SimSun" w:hint="eastAsia"/>
          <w:sz w:val="21"/>
          <w:szCs w:val="21"/>
          <w:lang w:val="en"/>
        </w:rPr>
        <w:t>。</w:t>
      </w:r>
    </w:p>
    <w:p w14:paraId="5E098B38" w14:textId="36DABCDA" w:rsidR="00AF4289" w:rsidRPr="00815934" w:rsidRDefault="005C700E"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培训课程的成功与否</w:t>
      </w:r>
      <w:r w:rsidR="00A51336" w:rsidRPr="001C3B57">
        <w:rPr>
          <w:rFonts w:ascii="SimSun" w:hAnsi="SimSun" w:hint="eastAsia"/>
          <w:sz w:val="21"/>
          <w:szCs w:val="21"/>
          <w:lang w:val="en"/>
        </w:rPr>
        <w:t>由</w:t>
      </w:r>
      <w:r w:rsidRPr="001C3B57">
        <w:rPr>
          <w:rFonts w:ascii="SimSun" w:hAnsi="SimSun" w:hint="eastAsia"/>
          <w:sz w:val="21"/>
          <w:szCs w:val="21"/>
          <w:lang w:val="en"/>
        </w:rPr>
        <w:t>基础课程结束时的笔试成绩</w:t>
      </w:r>
      <w:r w:rsidR="00A51336" w:rsidRPr="001C3B57">
        <w:rPr>
          <w:rFonts w:ascii="SimSun" w:hAnsi="SimSun" w:hint="eastAsia"/>
          <w:sz w:val="21"/>
          <w:szCs w:val="21"/>
          <w:lang w:val="en"/>
        </w:rPr>
        <w:t>评定</w:t>
      </w:r>
      <w:r w:rsidRPr="001C3B57">
        <w:rPr>
          <w:rFonts w:ascii="SimSun" w:hAnsi="SimSun" w:hint="eastAsia"/>
          <w:sz w:val="21"/>
          <w:szCs w:val="21"/>
          <w:lang w:val="en"/>
        </w:rPr>
        <w:t>，并通过在职培训期间</w:t>
      </w:r>
      <w:r w:rsidR="000141EA">
        <w:rPr>
          <w:rFonts w:ascii="SimSun" w:hAnsi="SimSun" w:hint="eastAsia"/>
          <w:sz w:val="21"/>
          <w:szCs w:val="21"/>
          <w:lang w:val="en"/>
        </w:rPr>
        <w:t>对</w:t>
      </w:r>
      <w:r w:rsidRPr="001C3B57">
        <w:rPr>
          <w:rFonts w:ascii="SimSun" w:hAnsi="SimSun" w:hint="eastAsia"/>
          <w:sz w:val="21"/>
          <w:szCs w:val="21"/>
          <w:lang w:val="en"/>
        </w:rPr>
        <w:t>申请</w:t>
      </w:r>
      <w:r w:rsidR="000141EA">
        <w:rPr>
          <w:rFonts w:ascii="SimSun" w:hAnsi="SimSun" w:hint="eastAsia"/>
          <w:sz w:val="21"/>
          <w:szCs w:val="21"/>
          <w:lang w:val="en"/>
        </w:rPr>
        <w:t>的</w:t>
      </w:r>
      <w:r w:rsidRPr="001C3B57">
        <w:rPr>
          <w:rFonts w:ascii="SimSun" w:hAnsi="SimSun" w:hint="eastAsia"/>
          <w:sz w:val="21"/>
          <w:szCs w:val="21"/>
          <w:lang w:val="en"/>
        </w:rPr>
        <w:t>审查来评估工作结果的质量。</w:t>
      </w:r>
    </w:p>
    <w:p w14:paraId="2F2EC9C6" w14:textId="008BCC18" w:rsidR="00AF4289" w:rsidRPr="00815934" w:rsidRDefault="004B06A9" w:rsidP="00B07020">
      <w:pPr>
        <w:pStyle w:val="Answer"/>
        <w:spacing w:afterLines="50" w:after="120" w:line="340" w:lineRule="atLeast"/>
        <w:jc w:val="both"/>
        <w:rPr>
          <w:rFonts w:ascii="SimSun" w:hAnsi="SimSun"/>
          <w:sz w:val="21"/>
          <w:szCs w:val="21"/>
          <w:lang w:val="en"/>
        </w:rPr>
      </w:pPr>
      <w:r w:rsidRPr="00815934">
        <w:rPr>
          <w:rFonts w:ascii="SimSun" w:hAnsi="SimSun" w:hint="eastAsia"/>
          <w:sz w:val="21"/>
          <w:szCs w:val="21"/>
          <w:lang w:val="en"/>
        </w:rPr>
        <w:t>对</w:t>
      </w:r>
      <w:r w:rsidR="0002449B">
        <w:rPr>
          <w:rFonts w:ascii="SimSun" w:hAnsi="SimSun" w:hint="eastAsia"/>
          <w:sz w:val="21"/>
          <w:szCs w:val="21"/>
          <w:lang w:val="en"/>
        </w:rPr>
        <w:t>有经验</w:t>
      </w:r>
      <w:r w:rsidR="005C700E" w:rsidRPr="00815934">
        <w:rPr>
          <w:rFonts w:ascii="SimSun" w:hAnsi="SimSun" w:hint="eastAsia"/>
          <w:sz w:val="21"/>
          <w:szCs w:val="21"/>
          <w:lang w:val="en"/>
        </w:rPr>
        <w:t>的审查员</w:t>
      </w:r>
      <w:r w:rsidRPr="00815934">
        <w:rPr>
          <w:rFonts w:ascii="SimSun" w:hAnsi="SimSun" w:hint="eastAsia"/>
          <w:sz w:val="21"/>
          <w:szCs w:val="21"/>
          <w:lang w:val="en"/>
        </w:rPr>
        <w:t>持续进行培训</w:t>
      </w:r>
      <w:r w:rsidR="005C700E" w:rsidRPr="00815934">
        <w:rPr>
          <w:rFonts w:ascii="SimSun" w:hAnsi="SimSun" w:hint="eastAsia"/>
          <w:sz w:val="21"/>
          <w:szCs w:val="21"/>
          <w:lang w:val="en"/>
        </w:rPr>
        <w:t>旨在提高其技术领域的专业能力，改进审查做法，也</w:t>
      </w:r>
      <w:r w:rsidR="00A51336" w:rsidRPr="00815934">
        <w:rPr>
          <w:rFonts w:ascii="SimSun" w:hAnsi="SimSun" w:hint="eastAsia"/>
          <w:sz w:val="21"/>
          <w:szCs w:val="21"/>
          <w:lang w:val="en"/>
        </w:rPr>
        <w:t>包括</w:t>
      </w:r>
      <w:r w:rsidR="005C700E" w:rsidRPr="00815934">
        <w:rPr>
          <w:rFonts w:ascii="SimSun" w:hAnsi="SimSun" w:hint="eastAsia"/>
          <w:sz w:val="21"/>
          <w:szCs w:val="21"/>
          <w:lang w:val="en"/>
        </w:rPr>
        <w:t>对欧亚专利法进行</w:t>
      </w:r>
      <w:r w:rsidR="00797816">
        <w:rPr>
          <w:rFonts w:ascii="SimSun" w:hAnsi="SimSun" w:hint="eastAsia"/>
          <w:sz w:val="21"/>
          <w:szCs w:val="21"/>
          <w:lang w:val="en"/>
        </w:rPr>
        <w:t>修</w:t>
      </w:r>
      <w:r w:rsidR="005C700E" w:rsidRPr="00815934">
        <w:rPr>
          <w:rFonts w:ascii="SimSun" w:hAnsi="SimSun" w:hint="eastAsia"/>
          <w:sz w:val="21"/>
          <w:szCs w:val="21"/>
          <w:lang w:val="en"/>
        </w:rPr>
        <w:t>改，更新自动化工作流程系统，以及开发检索工具。</w:t>
      </w:r>
    </w:p>
    <w:p w14:paraId="30FF7005" w14:textId="1D764BD8" w:rsidR="00AF4289" w:rsidRPr="00815934" w:rsidRDefault="002527B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EAPO持续（每月一次）为审查员举办内部讲习班，讨论审查</w:t>
      </w:r>
      <w:r w:rsidR="00797816">
        <w:rPr>
          <w:rFonts w:ascii="SimSun" w:hAnsi="SimSun" w:hint="eastAsia"/>
          <w:sz w:val="21"/>
          <w:szCs w:val="21"/>
          <w:lang w:val="en"/>
        </w:rPr>
        <w:t>申请</w:t>
      </w:r>
      <w:r w:rsidRPr="001C3B57">
        <w:rPr>
          <w:rFonts w:ascii="SimSun" w:hAnsi="SimSun" w:hint="eastAsia"/>
          <w:sz w:val="21"/>
          <w:szCs w:val="21"/>
          <w:lang w:val="en"/>
        </w:rPr>
        <w:t>、评估发明可专利性的方法、专利有效性争议中的判例法等有关问题。此外，各专业水平的审查员都通过WIPO学院、欧洲专利学院、</w:t>
      </w:r>
      <w:r w:rsidR="00105820" w:rsidRPr="001C3B57">
        <w:rPr>
          <w:rFonts w:ascii="SimSun" w:hAnsi="SimSun" w:hint="eastAsia"/>
          <w:sz w:val="21"/>
          <w:szCs w:val="21"/>
          <w:lang w:val="en"/>
        </w:rPr>
        <w:t>俄罗斯国家知识产权学院（有可能获得第二个高等专业教育，通常是在法律领域）以及联邦工业产权学院（俄罗斯联邦）的</w:t>
      </w:r>
      <w:r w:rsidRPr="001C3B57">
        <w:rPr>
          <w:rFonts w:ascii="SimSun" w:hAnsi="SimSun" w:hint="eastAsia"/>
          <w:sz w:val="21"/>
          <w:szCs w:val="21"/>
          <w:lang w:val="en"/>
        </w:rPr>
        <w:t>各种课程提高其专业技能，并参加其他教育机构的专业课程。欧洲专利学院和WIPO</w:t>
      </w:r>
      <w:r w:rsidR="00105820" w:rsidRPr="001C3B57">
        <w:rPr>
          <w:rFonts w:ascii="SimSun" w:hAnsi="SimSun" w:hint="eastAsia"/>
          <w:sz w:val="21"/>
          <w:szCs w:val="21"/>
          <w:lang w:val="en"/>
        </w:rPr>
        <w:t>学院的远程学习课程也得到了广泛</w:t>
      </w:r>
      <w:r w:rsidR="007A20D7">
        <w:rPr>
          <w:rFonts w:ascii="SimSun" w:hAnsi="SimSun" w:hint="eastAsia"/>
          <w:sz w:val="21"/>
          <w:szCs w:val="21"/>
          <w:lang w:val="en"/>
        </w:rPr>
        <w:t>使</w:t>
      </w:r>
      <w:r w:rsidRPr="001C3B57">
        <w:rPr>
          <w:rFonts w:ascii="SimSun" w:hAnsi="SimSun" w:hint="eastAsia"/>
          <w:sz w:val="21"/>
          <w:szCs w:val="21"/>
          <w:lang w:val="en"/>
        </w:rPr>
        <w:t>用。</w:t>
      </w:r>
      <w:r w:rsidR="00D26F2D" w:rsidRPr="001C3B57">
        <w:rPr>
          <w:rFonts w:ascii="SimSun" w:hAnsi="SimSun" w:hint="eastAsia"/>
          <w:sz w:val="21"/>
          <w:szCs w:val="21"/>
          <w:lang w:val="en"/>
        </w:rPr>
        <w:t>在</w:t>
      </w:r>
      <w:r w:rsidRPr="001C3B57">
        <w:rPr>
          <w:rFonts w:ascii="SimSun" w:hAnsi="SimSun" w:hint="eastAsia"/>
          <w:sz w:val="21"/>
          <w:szCs w:val="21"/>
          <w:lang w:val="en"/>
        </w:rPr>
        <w:t>EAPO</w:t>
      </w:r>
      <w:r w:rsidR="00105820" w:rsidRPr="001C3B57">
        <w:rPr>
          <w:rFonts w:ascii="SimSun" w:hAnsi="SimSun" w:hint="eastAsia"/>
          <w:sz w:val="21"/>
          <w:szCs w:val="21"/>
          <w:lang w:val="en"/>
        </w:rPr>
        <w:t>还</w:t>
      </w:r>
      <w:r w:rsidR="007A20D7">
        <w:rPr>
          <w:rFonts w:ascii="SimSun" w:hAnsi="SimSun" w:hint="eastAsia"/>
          <w:sz w:val="21"/>
          <w:szCs w:val="21"/>
          <w:lang w:val="en"/>
        </w:rPr>
        <w:t>组织</w:t>
      </w:r>
      <w:r w:rsidR="00105820" w:rsidRPr="001C3B57">
        <w:rPr>
          <w:rFonts w:ascii="SimSun" w:hAnsi="SimSun" w:hint="eastAsia"/>
          <w:sz w:val="21"/>
          <w:szCs w:val="21"/>
          <w:lang w:val="en"/>
        </w:rPr>
        <w:t>了</w:t>
      </w:r>
      <w:r w:rsidRPr="001C3B57">
        <w:rPr>
          <w:rFonts w:ascii="SimSun" w:hAnsi="SimSun" w:hint="eastAsia"/>
          <w:sz w:val="21"/>
          <w:szCs w:val="21"/>
          <w:lang w:val="en"/>
        </w:rPr>
        <w:t>英语</w:t>
      </w:r>
      <w:r w:rsidR="007A20D7">
        <w:rPr>
          <w:rFonts w:ascii="SimSun" w:hAnsi="SimSun" w:hint="eastAsia"/>
          <w:sz w:val="21"/>
          <w:szCs w:val="21"/>
          <w:lang w:val="en"/>
        </w:rPr>
        <w:t>语言</w:t>
      </w:r>
      <w:r w:rsidRPr="001C3B57">
        <w:rPr>
          <w:rFonts w:ascii="SimSun" w:hAnsi="SimSun" w:hint="eastAsia"/>
          <w:sz w:val="21"/>
          <w:szCs w:val="21"/>
          <w:lang w:val="en"/>
        </w:rPr>
        <w:t>课程。</w:t>
      </w:r>
    </w:p>
    <w:p w14:paraId="52794768" w14:textId="19DCCC99" w:rsidR="004D3E5C" w:rsidRPr="001C3B57" w:rsidRDefault="004D3E5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经验丰富的已退休EAPO审查员与EAPO在合同基础上继续合作，广泛利用其技能培训新的审查</w:t>
      </w:r>
      <w:r w:rsidR="00636062">
        <w:rPr>
          <w:rFonts w:ascii="SimSun" w:hAnsi="SimSun" w:hint="cs"/>
          <w:sz w:val="21"/>
          <w:szCs w:val="21"/>
        </w:rPr>
        <w:t>‍</w:t>
      </w:r>
      <w:r w:rsidRPr="001C3B57">
        <w:rPr>
          <w:rFonts w:ascii="SimSun" w:hAnsi="SimSun" w:hint="eastAsia"/>
          <w:sz w:val="21"/>
          <w:szCs w:val="21"/>
          <w:lang w:val="en"/>
        </w:rPr>
        <w:t>员。</w:t>
      </w:r>
    </w:p>
    <w:p w14:paraId="11B54796" w14:textId="77777777" w:rsidR="004D3E5C" w:rsidRPr="00815934" w:rsidRDefault="004D3E5C" w:rsidP="00B07020">
      <w:pPr>
        <w:pStyle w:val="Answer"/>
        <w:spacing w:afterLines="50" w:after="120" w:line="340" w:lineRule="atLeast"/>
        <w:jc w:val="both"/>
        <w:rPr>
          <w:rFonts w:ascii="SimSun" w:hAnsi="SimSun"/>
          <w:sz w:val="21"/>
          <w:szCs w:val="21"/>
          <w:lang w:val="en"/>
        </w:rPr>
      </w:pPr>
      <w:r w:rsidRPr="00815934">
        <w:rPr>
          <w:rFonts w:ascii="SimSun" w:hAnsi="SimSun" w:hint="eastAsia"/>
          <w:sz w:val="21"/>
          <w:szCs w:val="21"/>
          <w:lang w:val="en"/>
        </w:rPr>
        <w:t>下表2简要介绍了针对新审查员的培训计划。</w:t>
      </w:r>
    </w:p>
    <w:p w14:paraId="7288010F" w14:textId="43008A4D" w:rsidR="00E835EB" w:rsidRPr="001C3B57" w:rsidRDefault="007966FB" w:rsidP="00B07020">
      <w:pPr>
        <w:keepNext/>
        <w:spacing w:afterLines="50" w:after="120" w:line="340" w:lineRule="atLeast"/>
        <w:rPr>
          <w:rFonts w:ascii="SimSun" w:hAnsi="SimSun"/>
          <w:b/>
          <w:sz w:val="21"/>
          <w:szCs w:val="21"/>
        </w:rPr>
      </w:pPr>
      <w:r w:rsidRPr="001C3B57">
        <w:rPr>
          <w:rFonts w:ascii="SimSun" w:hAnsi="SimSun" w:hint="eastAsia"/>
          <w:b/>
          <w:sz w:val="21"/>
          <w:szCs w:val="21"/>
        </w:rPr>
        <w:lastRenderedPageBreak/>
        <w:t>表2.新审查员培训计划</w:t>
      </w:r>
    </w:p>
    <w:tbl>
      <w:tblPr>
        <w:tblW w:w="934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Training Program for New Examiners"/>
        <w:tblDescription w:val="This table provides information on the the basic and advanced courses for new patent examiners at EAPO.  Each course lists the topics that are covered with the duration of the course.  "/>
      </w:tblPr>
      <w:tblGrid>
        <w:gridCol w:w="1454"/>
        <w:gridCol w:w="1797"/>
        <w:gridCol w:w="3809"/>
        <w:gridCol w:w="2289"/>
      </w:tblGrid>
      <w:tr w:rsidR="00E835EB" w:rsidRPr="001C3B57" w14:paraId="02606CE7" w14:textId="77777777" w:rsidTr="00F55423">
        <w:trPr>
          <w:cantSplit/>
          <w:trHeight w:val="480"/>
          <w:tblHeader/>
          <w:jc w:val="center"/>
        </w:trPr>
        <w:tc>
          <w:tcPr>
            <w:tcW w:w="325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22CBEF" w14:textId="77777777" w:rsidR="00E835EB" w:rsidRPr="001C3B57" w:rsidRDefault="004B06A9" w:rsidP="00B07020">
            <w:pPr>
              <w:rPr>
                <w:rFonts w:ascii="SimSun" w:hAnsi="SimSun"/>
                <w:b/>
                <w:sz w:val="21"/>
                <w:szCs w:val="21"/>
              </w:rPr>
            </w:pPr>
            <w:r w:rsidRPr="001C3B57">
              <w:rPr>
                <w:rFonts w:ascii="SimSun" w:hAnsi="SimSun" w:hint="eastAsia"/>
                <w:b/>
                <w:sz w:val="21"/>
                <w:szCs w:val="21"/>
              </w:rPr>
              <w:t>课程</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F66E16" w14:textId="77777777" w:rsidR="00E835EB" w:rsidRPr="001C3B57" w:rsidRDefault="004B06A9" w:rsidP="00B07020">
            <w:pPr>
              <w:jc w:val="both"/>
              <w:rPr>
                <w:rFonts w:ascii="SimSun" w:hAnsi="SimSun"/>
                <w:sz w:val="21"/>
                <w:szCs w:val="21"/>
              </w:rPr>
            </w:pPr>
            <w:r w:rsidRPr="001C3B57">
              <w:rPr>
                <w:rFonts w:ascii="SimSun" w:hAnsi="SimSun" w:hint="eastAsia"/>
                <w:b/>
                <w:bCs/>
                <w:sz w:val="21"/>
                <w:szCs w:val="21"/>
              </w:rPr>
              <w:t>主题</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EA08CC" w14:textId="77777777" w:rsidR="00E835EB" w:rsidRPr="001C3B57" w:rsidRDefault="004B06A9" w:rsidP="005106FC">
            <w:pPr>
              <w:jc w:val="both"/>
              <w:rPr>
                <w:rFonts w:ascii="SimSun" w:hAnsi="SimSun"/>
                <w:sz w:val="21"/>
                <w:szCs w:val="21"/>
              </w:rPr>
            </w:pPr>
            <w:r w:rsidRPr="001C3B57">
              <w:rPr>
                <w:rFonts w:ascii="SimSun" w:hAnsi="SimSun" w:hint="eastAsia"/>
                <w:b/>
                <w:bCs/>
                <w:sz w:val="21"/>
                <w:szCs w:val="21"/>
              </w:rPr>
              <w:t>时长</w:t>
            </w:r>
          </w:p>
        </w:tc>
      </w:tr>
      <w:tr w:rsidR="00E835EB" w:rsidRPr="001C3B57" w14:paraId="7BD0253F" w14:textId="77777777" w:rsidTr="00F55423">
        <w:trPr>
          <w:trHeight w:val="246"/>
          <w:jc w:val="center"/>
        </w:trPr>
        <w:tc>
          <w:tcPr>
            <w:tcW w:w="1454"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3E97E2" w14:textId="77777777" w:rsidR="00E835EB" w:rsidRPr="001C3B57" w:rsidRDefault="004B06A9" w:rsidP="00853AF9">
            <w:pPr>
              <w:jc w:val="both"/>
              <w:rPr>
                <w:rFonts w:ascii="SimSun" w:hAnsi="SimSun"/>
                <w:sz w:val="21"/>
                <w:szCs w:val="21"/>
              </w:rPr>
            </w:pPr>
            <w:r w:rsidRPr="001C3B57">
              <w:rPr>
                <w:rFonts w:ascii="SimSun" w:hAnsi="SimSun" w:hint="eastAsia"/>
                <w:b/>
                <w:bCs/>
                <w:sz w:val="21"/>
                <w:szCs w:val="21"/>
              </w:rPr>
              <w:t>基础课程</w:t>
            </w: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559B43"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概论</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3221E0"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知识产权入门</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54A3B42" w14:textId="77777777" w:rsidR="0073518C" w:rsidRPr="001C3B57" w:rsidRDefault="0073518C"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35DD391E"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B31E3A9"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43F7BB50"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D9BBB7"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专利法</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6903122D" w14:textId="77777777" w:rsidR="00E835EB" w:rsidRPr="001C3B57" w:rsidRDefault="00E835EB" w:rsidP="005106FC">
            <w:pPr>
              <w:rPr>
                <w:rFonts w:ascii="SimSun" w:hAnsi="SimSun"/>
                <w:sz w:val="21"/>
                <w:szCs w:val="21"/>
              </w:rPr>
            </w:pPr>
          </w:p>
        </w:tc>
      </w:tr>
      <w:tr w:rsidR="00E835EB" w:rsidRPr="001C3B57" w14:paraId="1A7E4D1D"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02E4F58A"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24AC671B"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FC4497"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国际协定</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5CE00DCD" w14:textId="77777777" w:rsidR="00E835EB" w:rsidRPr="001C3B57" w:rsidRDefault="00E835EB" w:rsidP="005106FC">
            <w:pPr>
              <w:rPr>
                <w:rFonts w:ascii="SimSun" w:hAnsi="SimSun"/>
                <w:sz w:val="21"/>
                <w:szCs w:val="21"/>
              </w:rPr>
            </w:pPr>
          </w:p>
        </w:tc>
      </w:tr>
      <w:tr w:rsidR="00E835EB" w:rsidRPr="001C3B57" w14:paraId="5BD5FD95" w14:textId="77777777" w:rsidTr="00F55423">
        <w:trPr>
          <w:trHeight w:val="223"/>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A610AA1"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E1AC0F" w14:textId="77777777" w:rsidR="00E835EB" w:rsidRPr="001C3B57" w:rsidRDefault="0073518C"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欧亚专利体系</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92B91B" w14:textId="5BB3ABF1"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实体法</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D40BD0" w14:textId="77777777" w:rsidR="00E835EB" w:rsidRPr="001C3B57" w:rsidRDefault="004454AA"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7661E3DF" w14:textId="77777777" w:rsidTr="00F55423">
        <w:trPr>
          <w:trHeight w:val="329"/>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B6E20DC"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0AEF68B3"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90472A"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欧亚专利授权程序</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4306C936" w14:textId="77777777" w:rsidR="00E835EB" w:rsidRPr="001C3B57" w:rsidRDefault="00E835EB" w:rsidP="005106FC">
            <w:pPr>
              <w:rPr>
                <w:rFonts w:ascii="SimSun" w:hAnsi="SimSun"/>
                <w:sz w:val="21"/>
                <w:szCs w:val="21"/>
              </w:rPr>
            </w:pPr>
          </w:p>
        </w:tc>
      </w:tr>
      <w:tr w:rsidR="00E835EB" w:rsidRPr="001C3B57" w14:paraId="031E9AAD"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46FD840"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1C7DB00"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298158" w14:textId="5E4854D7" w:rsidR="00E835EB" w:rsidRPr="001C3B57" w:rsidRDefault="00853AF9"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394660">
              <w:rPr>
                <w:rFonts w:asciiTheme="minorEastAsia" w:eastAsiaTheme="minorEastAsia" w:hAnsiTheme="minorEastAsia" w:cs="Arial" w:hint="eastAsia"/>
                <w:sz w:val="21"/>
                <w:szCs w:val="21"/>
                <w:lang w:val="en-US" w:eastAsia="zh-CN"/>
              </w:rPr>
              <w:t>EA</w:t>
            </w:r>
            <w:r w:rsidR="00B07020" w:rsidRPr="00394660">
              <w:rPr>
                <w:rFonts w:asciiTheme="minorEastAsia" w:eastAsiaTheme="minorEastAsia" w:hAnsiTheme="minorEastAsia" w:cs="Arial" w:hint="eastAsia"/>
                <w:sz w:val="21"/>
                <w:szCs w:val="21"/>
                <w:lang w:val="en-US" w:eastAsia="zh-CN"/>
              </w:rPr>
              <w:t>-PCT</w:t>
            </w:r>
            <w:r w:rsidR="004454AA" w:rsidRPr="001C3B57">
              <w:rPr>
                <w:rFonts w:ascii="SimSun" w:hAnsi="SimSun" w:cs="Arial" w:hint="eastAsia"/>
                <w:sz w:val="21"/>
                <w:szCs w:val="21"/>
                <w:lang w:val="en-US" w:eastAsia="zh-CN"/>
              </w:rPr>
              <w:t>程序</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253C7A4" w14:textId="77777777" w:rsidR="00E835EB" w:rsidRPr="001C3B57" w:rsidRDefault="00E835EB" w:rsidP="005106FC">
            <w:pPr>
              <w:rPr>
                <w:rFonts w:ascii="SimSun" w:hAnsi="SimSun"/>
                <w:sz w:val="21"/>
                <w:szCs w:val="21"/>
              </w:rPr>
            </w:pPr>
          </w:p>
        </w:tc>
      </w:tr>
      <w:tr w:rsidR="00E835EB" w:rsidRPr="001C3B57" w14:paraId="4BD07EA4" w14:textId="77777777" w:rsidTr="00F55423">
        <w:trPr>
          <w:trHeight w:val="315"/>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482085E3"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BD214C" w14:textId="77777777" w:rsidR="004454AA"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rPr>
                <w:rFonts w:ascii="SimSun" w:hAnsi="SimSun" w:cs="Arial"/>
                <w:sz w:val="21"/>
                <w:szCs w:val="21"/>
              </w:rPr>
            </w:pPr>
            <w:r w:rsidRPr="001C3B57">
              <w:rPr>
                <w:rFonts w:ascii="SimSun" w:hAnsi="SimSun" w:cs="Arial" w:hint="eastAsia"/>
                <w:sz w:val="21"/>
                <w:szCs w:val="21"/>
                <w:lang w:val="en-US" w:eastAsia="zh-CN"/>
              </w:rPr>
              <w:t>欧亚申请：权利要求</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B32432" w14:textId="77777777" w:rsidR="004454AA"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欧亚申请文件和一般</w:t>
            </w:r>
            <w:r w:rsidR="00DE3664" w:rsidRPr="001C3B57">
              <w:rPr>
                <w:rFonts w:ascii="SimSun" w:hAnsi="SimSun" w:cs="Arial" w:hint="eastAsia"/>
                <w:sz w:val="21"/>
                <w:szCs w:val="21"/>
                <w:lang w:val="en-US" w:eastAsia="zh-CN"/>
              </w:rPr>
              <w:t>条件</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8065DD" w14:textId="77777777" w:rsidR="00E835EB" w:rsidRPr="001C3B57" w:rsidRDefault="004454AA"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0300B7A1"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8972BA1"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A716EFD"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BBE641"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专利保护范围</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7F7D3FAC" w14:textId="77777777" w:rsidR="00E835EB" w:rsidRPr="001C3B57" w:rsidRDefault="00E835EB" w:rsidP="005106FC">
            <w:pPr>
              <w:rPr>
                <w:rFonts w:ascii="SimSun" w:hAnsi="SimSun"/>
                <w:sz w:val="21"/>
                <w:szCs w:val="21"/>
              </w:rPr>
            </w:pPr>
          </w:p>
        </w:tc>
      </w:tr>
      <w:tr w:rsidR="00E835EB" w:rsidRPr="001C3B57" w14:paraId="0694BD59"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4D913EA1"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581C8799"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8AD2A5" w14:textId="77777777" w:rsidR="00E835EB"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权利</w:t>
            </w:r>
            <w:r w:rsidR="00145348" w:rsidRPr="001C3B57">
              <w:rPr>
                <w:rFonts w:ascii="SimSun" w:hAnsi="SimSun" w:cs="Arial" w:hint="eastAsia"/>
                <w:sz w:val="21"/>
                <w:szCs w:val="21"/>
                <w:lang w:val="en-US" w:eastAsia="zh-CN"/>
              </w:rPr>
              <w:t>要求</w:t>
            </w:r>
            <w:r w:rsidR="00DE3664" w:rsidRPr="001C3B57">
              <w:rPr>
                <w:rFonts w:ascii="SimSun" w:hAnsi="SimSun" w:cs="Arial" w:hint="eastAsia"/>
                <w:sz w:val="21"/>
                <w:szCs w:val="21"/>
                <w:lang w:val="en-US" w:eastAsia="zh-CN"/>
              </w:rPr>
              <w:t>的条件</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DBFEA85" w14:textId="77777777" w:rsidR="00E835EB" w:rsidRPr="001C3B57" w:rsidRDefault="00E835EB" w:rsidP="005106FC">
            <w:pPr>
              <w:rPr>
                <w:rFonts w:ascii="SimSun" w:hAnsi="SimSun"/>
                <w:sz w:val="21"/>
                <w:szCs w:val="21"/>
              </w:rPr>
            </w:pPr>
          </w:p>
        </w:tc>
      </w:tr>
      <w:tr w:rsidR="00E835EB" w:rsidRPr="001C3B57" w14:paraId="6C71CB09"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330A852"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CB612FA" w14:textId="77777777" w:rsidR="004454AA" w:rsidRPr="001C3B57" w:rsidRDefault="004454A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欧亚申请条件</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02DBB6" w14:textId="77777777" w:rsidR="00E835EB" w:rsidRPr="001C3B57" w:rsidRDefault="00145348"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发明的单一性</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B39542" w14:textId="77777777" w:rsidR="00E835EB" w:rsidRPr="001C3B57" w:rsidRDefault="00EC6320"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r w:rsidR="00E835EB" w:rsidRPr="001C3B57" w14:paraId="19F02227"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6486F992"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29214D1A"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97A9F8" w14:textId="77777777" w:rsidR="00E835EB" w:rsidRPr="001C3B57" w:rsidRDefault="00145348"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明确性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E6092E5" w14:textId="77777777" w:rsidR="00E835EB" w:rsidRPr="001C3B57" w:rsidRDefault="00E835EB" w:rsidP="005106FC">
            <w:pPr>
              <w:rPr>
                <w:rFonts w:ascii="SimSun" w:hAnsi="SimSun"/>
                <w:sz w:val="21"/>
                <w:szCs w:val="21"/>
              </w:rPr>
            </w:pPr>
          </w:p>
        </w:tc>
      </w:tr>
      <w:tr w:rsidR="00E835EB" w:rsidRPr="001C3B57" w14:paraId="167510FE"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C5AE62B"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363CDBB5"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C591A8" w14:textId="77777777" w:rsidR="00E835EB" w:rsidRPr="001C3B57" w:rsidRDefault="00EC6320"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公开的充分性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5171D13E" w14:textId="77777777" w:rsidR="00E835EB" w:rsidRPr="001C3B57" w:rsidRDefault="00E835EB" w:rsidP="005106FC">
            <w:pPr>
              <w:rPr>
                <w:rFonts w:ascii="SimSun" w:hAnsi="SimSun"/>
                <w:sz w:val="21"/>
                <w:szCs w:val="21"/>
              </w:rPr>
            </w:pPr>
          </w:p>
        </w:tc>
      </w:tr>
      <w:tr w:rsidR="00E835EB" w:rsidRPr="001C3B57" w14:paraId="20B40593"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24198F1B"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0393C672"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30A967" w14:textId="77777777" w:rsidR="00E835EB" w:rsidRPr="001C3B57" w:rsidRDefault="00EC6320"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说明书所支持的权利要求</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0DFB1C8" w14:textId="77777777" w:rsidR="00E835EB" w:rsidRPr="001C3B57" w:rsidRDefault="00E835EB" w:rsidP="005106FC">
            <w:pPr>
              <w:rPr>
                <w:rFonts w:ascii="SimSun" w:hAnsi="SimSun"/>
                <w:sz w:val="21"/>
                <w:szCs w:val="21"/>
              </w:rPr>
            </w:pPr>
          </w:p>
        </w:tc>
      </w:tr>
      <w:tr w:rsidR="00E835EB" w:rsidRPr="001C3B57" w14:paraId="729D7B02" w14:textId="77777777" w:rsidTr="00F55423">
        <w:trPr>
          <w:trHeight w:val="223"/>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546898F"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17F7EB" w14:textId="77777777" w:rsidR="00823E3F" w:rsidRPr="001C3B57" w:rsidRDefault="00823E3F"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可专利性要求</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8EE713" w14:textId="17EB9EDD"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不受专利保护的</w:t>
            </w:r>
            <w:r w:rsidR="007A20D7">
              <w:rPr>
                <w:rFonts w:ascii="SimSun" w:hAnsi="SimSun" w:cs="Arial" w:hint="eastAsia"/>
                <w:sz w:val="21"/>
                <w:szCs w:val="21"/>
                <w:lang w:val="en-US" w:eastAsia="zh-CN"/>
              </w:rPr>
              <w:t>客体</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4386F7" w14:textId="77777777" w:rsidR="00E835EB" w:rsidRPr="001C3B57" w:rsidRDefault="007C762A"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r w:rsidR="00E835EB" w:rsidRPr="001C3B57" w14:paraId="1DF5F10D"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E84EE4B"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6CB682BE"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C2A883" w14:textId="77777777" w:rsidR="00E835EB" w:rsidRPr="001C3B57" w:rsidRDefault="007C762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工业</w:t>
            </w:r>
            <w:r w:rsidR="00B13A3D" w:rsidRPr="001C3B57">
              <w:rPr>
                <w:rFonts w:ascii="SimSun" w:hAnsi="SimSun" w:cs="Arial" w:hint="eastAsia"/>
                <w:sz w:val="21"/>
                <w:szCs w:val="21"/>
                <w:lang w:val="en-US" w:eastAsia="zh-CN"/>
              </w:rPr>
              <w:t>实用</w:t>
            </w:r>
            <w:r w:rsidRPr="001C3B57">
              <w:rPr>
                <w:rFonts w:ascii="SimSun" w:hAnsi="SimSun" w:cs="Arial" w:hint="eastAsia"/>
                <w:sz w:val="21"/>
                <w:szCs w:val="21"/>
                <w:lang w:val="en-US" w:eastAsia="zh-CN"/>
              </w:rPr>
              <w:t>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6C77C3D" w14:textId="77777777" w:rsidR="00E835EB" w:rsidRPr="001C3B57" w:rsidRDefault="00E835EB" w:rsidP="005106FC">
            <w:pPr>
              <w:rPr>
                <w:rFonts w:ascii="SimSun" w:hAnsi="SimSun"/>
                <w:sz w:val="21"/>
                <w:szCs w:val="21"/>
              </w:rPr>
            </w:pPr>
          </w:p>
        </w:tc>
      </w:tr>
      <w:tr w:rsidR="00E835EB" w:rsidRPr="001C3B57" w14:paraId="68762F28"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7F2D3EBC"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05CCA949"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871A15" w14:textId="77777777" w:rsidR="00E835EB" w:rsidRPr="001C3B57" w:rsidRDefault="007C762A"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新颖性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350052D3" w14:textId="77777777" w:rsidR="00E835EB" w:rsidRPr="001C3B57" w:rsidRDefault="00E835EB" w:rsidP="005106FC">
            <w:pPr>
              <w:rPr>
                <w:rFonts w:ascii="SimSun" w:hAnsi="SimSun"/>
                <w:sz w:val="21"/>
                <w:szCs w:val="21"/>
              </w:rPr>
            </w:pPr>
          </w:p>
        </w:tc>
      </w:tr>
      <w:tr w:rsidR="00E835EB" w:rsidRPr="001C3B57" w14:paraId="24409DCB"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8FC0ED0"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18D11004"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6023C0"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创造性</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E483C5E" w14:textId="77777777" w:rsidR="00E835EB" w:rsidRPr="001C3B57" w:rsidRDefault="00E835EB" w:rsidP="005106FC">
            <w:pPr>
              <w:rPr>
                <w:rFonts w:ascii="SimSun" w:hAnsi="SimSun"/>
                <w:sz w:val="21"/>
                <w:szCs w:val="21"/>
              </w:rPr>
            </w:pPr>
          </w:p>
        </w:tc>
      </w:tr>
      <w:tr w:rsidR="00E835EB" w:rsidRPr="001C3B57" w14:paraId="015276F0" w14:textId="77777777" w:rsidTr="00F55423">
        <w:trPr>
          <w:trHeight w:val="252"/>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5DF23EB3"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315C3D95"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B34DD4"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rPr>
            </w:pPr>
            <w:r w:rsidRPr="001C3B57">
              <w:rPr>
                <w:rFonts w:ascii="SimSun" w:hAnsi="SimSun" w:cs="Arial" w:hint="eastAsia"/>
                <w:sz w:val="21"/>
                <w:szCs w:val="21"/>
                <w:lang w:val="en-US" w:eastAsia="zh-CN"/>
              </w:rPr>
              <w:t>可专利性标准评估方法</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BBD898C" w14:textId="77777777" w:rsidR="00E835EB" w:rsidRPr="001C3B57" w:rsidRDefault="00E835EB" w:rsidP="005106FC">
            <w:pPr>
              <w:rPr>
                <w:rFonts w:ascii="SimSun" w:hAnsi="SimSun"/>
                <w:sz w:val="21"/>
                <w:szCs w:val="21"/>
              </w:rPr>
            </w:pPr>
          </w:p>
        </w:tc>
      </w:tr>
      <w:tr w:rsidR="00E835EB" w:rsidRPr="001C3B57" w14:paraId="5919B867"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53A975B5" w14:textId="77777777" w:rsidR="00E835EB" w:rsidRPr="001C3B57" w:rsidRDefault="00E835EB" w:rsidP="005106FC">
            <w:pPr>
              <w:rPr>
                <w:rFonts w:ascii="SimSun" w:hAnsi="SimSun"/>
                <w:sz w:val="21"/>
                <w:szCs w:val="21"/>
              </w:rPr>
            </w:pPr>
          </w:p>
        </w:tc>
        <w:tc>
          <w:tcPr>
            <w:tcW w:w="179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157427"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专利检索入门</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15C179"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发明的分类</w:t>
            </w:r>
          </w:p>
        </w:tc>
        <w:tc>
          <w:tcPr>
            <w:tcW w:w="2289"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AC3FD5" w14:textId="77777777" w:rsidR="00E835EB" w:rsidRPr="001C3B57" w:rsidRDefault="00DE3664"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一周</w:t>
            </w:r>
          </w:p>
        </w:tc>
      </w:tr>
      <w:tr w:rsidR="00E835EB" w:rsidRPr="001C3B57" w14:paraId="55FE44A3"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4AC42215"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615C5139"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A4F07E"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发明检索策略</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BAAE41F" w14:textId="77777777" w:rsidR="00E835EB" w:rsidRPr="001C3B57" w:rsidRDefault="00E835EB" w:rsidP="005106FC">
            <w:pPr>
              <w:rPr>
                <w:rFonts w:ascii="SimSun" w:hAnsi="SimSun"/>
                <w:sz w:val="21"/>
                <w:szCs w:val="21"/>
              </w:rPr>
            </w:pPr>
          </w:p>
        </w:tc>
      </w:tr>
      <w:tr w:rsidR="00E835EB" w:rsidRPr="001C3B57" w14:paraId="3F6C6B14"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169C1714"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D2E2963"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F6B3F9"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数据库</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09633EC9" w14:textId="77777777" w:rsidR="00E835EB" w:rsidRPr="001C3B57" w:rsidRDefault="00E835EB" w:rsidP="005106FC">
            <w:pPr>
              <w:rPr>
                <w:rFonts w:ascii="SimSun" w:hAnsi="SimSun"/>
                <w:sz w:val="21"/>
                <w:szCs w:val="21"/>
              </w:rPr>
            </w:pPr>
          </w:p>
        </w:tc>
      </w:tr>
      <w:tr w:rsidR="00E835EB" w:rsidRPr="001C3B57" w14:paraId="2E09F761" w14:textId="77777777" w:rsidTr="00F55423">
        <w:trPr>
          <w:trHeight w:val="320"/>
          <w:jc w:val="center"/>
        </w:trPr>
        <w:tc>
          <w:tcPr>
            <w:tcW w:w="1454" w:type="dxa"/>
            <w:vMerge/>
            <w:tcBorders>
              <w:top w:val="single" w:sz="8" w:space="0" w:color="000000"/>
              <w:left w:val="single" w:sz="8" w:space="0" w:color="000000"/>
              <w:bottom w:val="single" w:sz="8" w:space="0" w:color="000000"/>
              <w:right w:val="single" w:sz="8" w:space="0" w:color="000000"/>
            </w:tcBorders>
            <w:shd w:val="clear" w:color="auto" w:fill="auto"/>
          </w:tcPr>
          <w:p w14:paraId="3D54B1BC" w14:textId="77777777" w:rsidR="00E835EB" w:rsidRPr="001C3B57" w:rsidRDefault="00E835EB" w:rsidP="005106FC">
            <w:pPr>
              <w:rPr>
                <w:rFonts w:ascii="SimSun" w:hAnsi="SimSun"/>
                <w:sz w:val="21"/>
                <w:szCs w:val="21"/>
              </w:rPr>
            </w:pPr>
          </w:p>
        </w:tc>
        <w:tc>
          <w:tcPr>
            <w:tcW w:w="1797" w:type="dxa"/>
            <w:vMerge/>
            <w:tcBorders>
              <w:top w:val="single" w:sz="8" w:space="0" w:color="000000"/>
              <w:left w:val="single" w:sz="8" w:space="0" w:color="000000"/>
              <w:bottom w:val="single" w:sz="8" w:space="0" w:color="000000"/>
              <w:right w:val="single" w:sz="8" w:space="0" w:color="000000"/>
            </w:tcBorders>
            <w:shd w:val="clear" w:color="auto" w:fill="auto"/>
          </w:tcPr>
          <w:p w14:paraId="75336078" w14:textId="77777777" w:rsidR="00E835EB" w:rsidRPr="001C3B57" w:rsidRDefault="00E835EB" w:rsidP="005106FC">
            <w:pPr>
              <w:rPr>
                <w:rFonts w:ascii="SimSun" w:hAnsi="SimSun"/>
                <w:sz w:val="21"/>
                <w:szCs w:val="21"/>
              </w:rPr>
            </w:pP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08E05E"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专利检索报告</w:t>
            </w:r>
          </w:p>
        </w:tc>
        <w:tc>
          <w:tcPr>
            <w:tcW w:w="2289" w:type="dxa"/>
            <w:vMerge/>
            <w:tcBorders>
              <w:top w:val="single" w:sz="8" w:space="0" w:color="000000"/>
              <w:left w:val="single" w:sz="8" w:space="0" w:color="000000"/>
              <w:bottom w:val="single" w:sz="8" w:space="0" w:color="000000"/>
              <w:right w:val="single" w:sz="8" w:space="0" w:color="000000"/>
            </w:tcBorders>
            <w:shd w:val="clear" w:color="auto" w:fill="auto"/>
          </w:tcPr>
          <w:p w14:paraId="22944AE5" w14:textId="77777777" w:rsidR="00E835EB" w:rsidRPr="001C3B57" w:rsidRDefault="00E835EB" w:rsidP="005106FC">
            <w:pPr>
              <w:rPr>
                <w:rFonts w:ascii="SimSun" w:hAnsi="SimSun"/>
                <w:sz w:val="21"/>
                <w:szCs w:val="21"/>
              </w:rPr>
            </w:pPr>
          </w:p>
        </w:tc>
      </w:tr>
      <w:tr w:rsidR="00E835EB" w:rsidRPr="001C3B57" w14:paraId="0825A122" w14:textId="77777777" w:rsidTr="00F55423">
        <w:trPr>
          <w:trHeight w:val="880"/>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6402F4" w14:textId="77777777" w:rsidR="00E835EB" w:rsidRPr="001C3B57" w:rsidRDefault="00B13A3D" w:rsidP="00853AF9">
            <w:pPr>
              <w:jc w:val="both"/>
              <w:rPr>
                <w:rFonts w:ascii="SimSun" w:hAnsi="SimSun"/>
                <w:sz w:val="21"/>
                <w:szCs w:val="21"/>
              </w:rPr>
            </w:pPr>
            <w:r w:rsidRPr="001C3B57">
              <w:rPr>
                <w:rFonts w:ascii="SimSun" w:hAnsi="SimSun" w:hint="eastAsia"/>
                <w:b/>
                <w:bCs/>
                <w:sz w:val="21"/>
                <w:szCs w:val="21"/>
              </w:rPr>
              <w:t>高级课程Ⅰ</w:t>
            </w:r>
          </w:p>
        </w:tc>
        <w:tc>
          <w:tcPr>
            <w:tcW w:w="17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D225C1"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专利检索</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FF3227"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机械工程/电子</w:t>
            </w:r>
          </w:p>
          <w:p w14:paraId="2B340897" w14:textId="77777777" w:rsidR="00B13A3D"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eastAsia="zh-CN"/>
              </w:rPr>
            </w:pPr>
            <w:r w:rsidRPr="001C3B57">
              <w:rPr>
                <w:rFonts w:ascii="SimSun" w:hAnsi="SimSun" w:cs="Arial" w:hint="eastAsia"/>
                <w:sz w:val="21"/>
                <w:szCs w:val="21"/>
                <w:lang w:val="en-US" w:eastAsia="zh-CN"/>
              </w:rPr>
              <w:t>化学/生物技术</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63A5D9A" w14:textId="77777777" w:rsidR="00E835EB" w:rsidRPr="001C3B57" w:rsidRDefault="00B13A3D"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r w:rsidR="00E835EB" w:rsidRPr="001C3B57" w14:paraId="4C05453C" w14:textId="77777777" w:rsidTr="00F55423">
        <w:trPr>
          <w:trHeight w:val="565"/>
          <w:jc w:val="center"/>
        </w:trPr>
        <w:tc>
          <w:tcPr>
            <w:tcW w:w="145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A35412" w14:textId="77777777" w:rsidR="00B13A3D" w:rsidRPr="001C3B57" w:rsidRDefault="00B13A3D" w:rsidP="00853AF9">
            <w:pPr>
              <w:jc w:val="both"/>
              <w:rPr>
                <w:rFonts w:ascii="SimSun" w:hAnsi="SimSun"/>
                <w:sz w:val="21"/>
                <w:szCs w:val="21"/>
              </w:rPr>
            </w:pPr>
            <w:r w:rsidRPr="001C3B57">
              <w:rPr>
                <w:rFonts w:ascii="SimSun" w:hAnsi="SimSun" w:hint="eastAsia"/>
                <w:b/>
                <w:bCs/>
                <w:sz w:val="21"/>
                <w:szCs w:val="21"/>
              </w:rPr>
              <w:t>高级课程Ⅱ</w:t>
            </w:r>
          </w:p>
        </w:tc>
        <w:tc>
          <w:tcPr>
            <w:tcW w:w="179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2DCEB49" w14:textId="77777777" w:rsidR="00E835EB"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rPr>
            </w:pPr>
            <w:r w:rsidRPr="001C3B57">
              <w:rPr>
                <w:rFonts w:ascii="SimSun" w:hAnsi="SimSun" w:cs="Arial" w:hint="eastAsia"/>
                <w:sz w:val="21"/>
                <w:szCs w:val="21"/>
                <w:lang w:val="en-US" w:eastAsia="zh-CN"/>
              </w:rPr>
              <w:t>可专利性标准的评估</w:t>
            </w:r>
          </w:p>
        </w:tc>
        <w:tc>
          <w:tcPr>
            <w:tcW w:w="380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3B4AED" w14:textId="77777777" w:rsidR="00B13A3D"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eastAsia="zh-CN"/>
              </w:rPr>
            </w:pPr>
            <w:r w:rsidRPr="001C3B57">
              <w:rPr>
                <w:rFonts w:ascii="SimSun" w:hAnsi="SimSun" w:cs="Arial" w:hint="eastAsia"/>
                <w:sz w:val="21"/>
                <w:szCs w:val="21"/>
                <w:lang w:val="en-US" w:eastAsia="zh-CN"/>
              </w:rPr>
              <w:t>机械工程/电子</w:t>
            </w:r>
          </w:p>
          <w:p w14:paraId="0DB64629" w14:textId="77777777" w:rsidR="00B13A3D" w:rsidRPr="001C3B57" w:rsidRDefault="00B13A3D" w:rsidP="00B0702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SimSun" w:hAnsi="SimSun" w:cs="Arial"/>
                <w:sz w:val="21"/>
                <w:szCs w:val="21"/>
                <w:lang w:val="en-US" w:eastAsia="zh-CN"/>
              </w:rPr>
            </w:pPr>
            <w:r w:rsidRPr="001C3B57">
              <w:rPr>
                <w:rFonts w:ascii="SimSun" w:hAnsi="SimSun" w:cs="Arial" w:hint="eastAsia"/>
                <w:sz w:val="21"/>
                <w:szCs w:val="21"/>
                <w:lang w:val="en-US" w:eastAsia="zh-CN"/>
              </w:rPr>
              <w:t>化学/生物技术</w:t>
            </w:r>
          </w:p>
        </w:tc>
        <w:tc>
          <w:tcPr>
            <w:tcW w:w="22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AE4121" w14:textId="77777777" w:rsidR="00E835EB" w:rsidRPr="001C3B57" w:rsidRDefault="00B13A3D" w:rsidP="005106F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SimSun" w:hAnsi="SimSun" w:cs="Arial"/>
                <w:sz w:val="21"/>
                <w:szCs w:val="21"/>
              </w:rPr>
            </w:pPr>
            <w:r w:rsidRPr="001C3B57">
              <w:rPr>
                <w:rFonts w:ascii="SimSun" w:hAnsi="SimSun" w:cs="Arial" w:hint="eastAsia"/>
                <w:sz w:val="21"/>
                <w:szCs w:val="21"/>
                <w:lang w:val="en-US" w:eastAsia="zh-CN"/>
              </w:rPr>
              <w:t>两周</w:t>
            </w:r>
          </w:p>
        </w:tc>
      </w:tr>
    </w:tbl>
    <w:p w14:paraId="013DFC1F" w14:textId="77777777" w:rsidR="00E835EB" w:rsidRPr="001C3B57" w:rsidRDefault="00E835EB" w:rsidP="00E835EB">
      <w:pPr>
        <w:widowControl w:val="0"/>
        <w:jc w:val="center"/>
        <w:rPr>
          <w:rStyle w:val="NoneA"/>
          <w:rFonts w:ascii="SimSun" w:hAnsi="SimSun"/>
          <w:b/>
          <w:bCs/>
          <w:sz w:val="21"/>
          <w:szCs w:val="21"/>
        </w:rPr>
      </w:pPr>
    </w:p>
    <w:p w14:paraId="4451176E" w14:textId="77777777" w:rsidR="009F2041" w:rsidRPr="00B07020" w:rsidRDefault="009F2041" w:rsidP="00B07020">
      <w:pPr>
        <w:pStyle w:val="SectionHeading"/>
        <w:keepNext w:val="0"/>
        <w:rPr>
          <w:rFonts w:ascii="SimHei" w:eastAsia="SimHei" w:hAnsi="SimHei"/>
          <w:b w:val="0"/>
          <w:bCs w:val="0"/>
          <w:sz w:val="21"/>
          <w:szCs w:val="21"/>
        </w:rPr>
      </w:pPr>
      <w:r w:rsidRPr="00B07020">
        <w:rPr>
          <w:rFonts w:ascii="SimHei" w:eastAsia="SimHei" w:hAnsi="SimHei"/>
          <w:b w:val="0"/>
          <w:bCs w:val="0"/>
          <w:sz w:val="21"/>
          <w:szCs w:val="21"/>
        </w:rPr>
        <w:lastRenderedPageBreak/>
        <w:t>2.2</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3A2C8C" w:rsidRPr="00B07020">
        <w:rPr>
          <w:rFonts w:ascii="SimHei" w:eastAsia="SimHei" w:hAnsi="SimHei" w:cs="Microsoft YaHei" w:hint="eastAsia"/>
          <w:b w:val="0"/>
          <w:bCs w:val="0"/>
          <w:sz w:val="21"/>
          <w:szCs w:val="21"/>
        </w:rPr>
        <w:t>最低限度文献</w:t>
      </w:r>
    </w:p>
    <w:p w14:paraId="75FC9EF7" w14:textId="77777777" w:rsidR="003A2C8C" w:rsidRPr="00815934" w:rsidRDefault="003A2C8C" w:rsidP="00B07020">
      <w:pPr>
        <w:pStyle w:val="RuleQuote"/>
        <w:keepNext w:val="0"/>
        <w:spacing w:afterLines="50" w:after="120" w:line="340" w:lineRule="atLeast"/>
        <w:jc w:val="both"/>
        <w:rPr>
          <w:rFonts w:ascii="KaiTi" w:eastAsia="KaiTi" w:hAnsi="KaiTi"/>
          <w:i w:val="0"/>
          <w:iCs w:val="0"/>
          <w:sz w:val="21"/>
          <w:szCs w:val="21"/>
        </w:rPr>
      </w:pPr>
      <w:r w:rsidRPr="00815934">
        <w:rPr>
          <w:rFonts w:ascii="KaiTi" w:eastAsia="KaiTi" w:hAnsi="KaiTi" w:hint="eastAsia"/>
          <w:i w:val="0"/>
          <w:iCs w:val="0"/>
          <w:sz w:val="21"/>
          <w:szCs w:val="21"/>
        </w:rPr>
        <w:t>细则</w:t>
      </w:r>
      <w:r w:rsidRPr="00815934">
        <w:rPr>
          <w:rFonts w:ascii="KaiTi" w:eastAsia="KaiTi" w:hAnsi="KaiTi"/>
          <w:i w:val="0"/>
          <w:iCs w:val="0"/>
          <w:sz w:val="21"/>
          <w:szCs w:val="21"/>
        </w:rPr>
        <w:t>36.1</w:t>
      </w:r>
      <w:r w:rsidRPr="00815934">
        <w:rPr>
          <w:rFonts w:ascii="KaiTi" w:eastAsia="KaiTi" w:hAnsi="KaiTi" w:hint="eastAsia"/>
          <w:i w:val="0"/>
          <w:iCs w:val="0"/>
          <w:sz w:val="21"/>
          <w:szCs w:val="21"/>
        </w:rPr>
        <w:t>（</w:t>
      </w:r>
      <w:r w:rsidRPr="00815934">
        <w:rPr>
          <w:rFonts w:ascii="KaiTi" w:eastAsia="KaiTi" w:hAnsi="KaiTi"/>
          <w:i w:val="0"/>
          <w:iCs w:val="0"/>
          <w:sz w:val="21"/>
          <w:szCs w:val="21"/>
        </w:rPr>
        <w:t>ii</w:t>
      </w:r>
      <w:r w:rsidRPr="00815934">
        <w:rPr>
          <w:rFonts w:ascii="KaiTi" w:eastAsia="KaiTi" w:hAnsi="KaiTi" w:hint="eastAsia"/>
          <w:i w:val="0"/>
          <w:iCs w:val="0"/>
          <w:sz w:val="21"/>
          <w:szCs w:val="21"/>
        </w:rPr>
        <w:t>）和</w:t>
      </w:r>
      <w:r w:rsidRPr="00815934">
        <w:rPr>
          <w:rFonts w:ascii="KaiTi" w:eastAsia="KaiTi" w:hAnsi="KaiTi"/>
          <w:i w:val="0"/>
          <w:iCs w:val="0"/>
          <w:sz w:val="21"/>
          <w:szCs w:val="21"/>
        </w:rPr>
        <w:t>63.1</w:t>
      </w:r>
      <w:r w:rsidRPr="00815934">
        <w:rPr>
          <w:rFonts w:ascii="KaiTi" w:eastAsia="KaiTi" w:hAnsi="KaiTi" w:hint="eastAsia"/>
          <w:i w:val="0"/>
          <w:iCs w:val="0"/>
          <w:sz w:val="21"/>
          <w:szCs w:val="21"/>
        </w:rPr>
        <w:t>（</w:t>
      </w:r>
      <w:r w:rsidRPr="00815934">
        <w:rPr>
          <w:rFonts w:ascii="KaiTi" w:eastAsia="KaiTi" w:hAnsi="KaiTi"/>
          <w:i w:val="0"/>
          <w:iCs w:val="0"/>
          <w:sz w:val="21"/>
          <w:szCs w:val="21"/>
        </w:rPr>
        <w:t>ii</w:t>
      </w:r>
      <w:r w:rsidRPr="00815934">
        <w:rPr>
          <w:rFonts w:ascii="KaiTi" w:eastAsia="KaiTi" w:hAnsi="KaiTi" w:hint="eastAsia"/>
          <w:i w:val="0"/>
          <w:iCs w:val="0"/>
          <w:sz w:val="21"/>
          <w:szCs w:val="21"/>
        </w:rPr>
        <w:t>）：该局或者该组织至少必须拥有或能够利用本细则</w:t>
      </w:r>
      <w:r w:rsidRPr="00815934">
        <w:rPr>
          <w:rFonts w:ascii="KaiTi" w:eastAsia="KaiTi" w:hAnsi="KaiTi"/>
          <w:i w:val="0"/>
          <w:iCs w:val="0"/>
          <w:sz w:val="21"/>
          <w:szCs w:val="21"/>
        </w:rPr>
        <w:t>34所述的最低限度文献，并且为检索目的而妥善整理的载于纸件、缩微品或储存在电子媒介上。</w:t>
      </w:r>
    </w:p>
    <w:p w14:paraId="776B58EC"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3A2C8C" w:rsidRPr="001C3B57">
        <w:rPr>
          <w:rFonts w:ascii="SimSun" w:hAnsi="SimSun" w:hint="eastAsia"/>
          <w:sz w:val="21"/>
          <w:szCs w:val="21"/>
        </w:rPr>
        <w:t>为检索目的利用最低限度文献：</w:t>
      </w:r>
    </w:p>
    <w:p w14:paraId="6C3F44DA" w14:textId="67CA2ADE" w:rsidR="00EE31CF" w:rsidRPr="00815934" w:rsidRDefault="00EE31CF" w:rsidP="00B07020">
      <w:pPr>
        <w:pStyle w:val="Answer"/>
        <w:spacing w:afterLines="50" w:after="120" w:line="340" w:lineRule="atLeast"/>
        <w:jc w:val="both"/>
        <w:rPr>
          <w:rFonts w:ascii="SimSun" w:hAnsi="SimSun"/>
          <w:sz w:val="21"/>
          <w:szCs w:val="21"/>
          <w:lang w:val="en"/>
        </w:rPr>
      </w:pPr>
      <w:r w:rsidRPr="00815934">
        <w:rPr>
          <w:rFonts w:ascii="SimSun" w:hAnsi="SimSun"/>
          <w:sz w:val="21"/>
          <w:szCs w:val="21"/>
          <w:lang w:val="en"/>
        </w:rPr>
        <w:t>EAPO</w:t>
      </w:r>
      <w:r w:rsidR="00570887">
        <w:rPr>
          <w:rFonts w:ascii="SimSun" w:hAnsi="SimSun" w:hint="eastAsia"/>
          <w:sz w:val="21"/>
          <w:szCs w:val="21"/>
          <w:lang w:val="en"/>
        </w:rPr>
        <w:t>拥有以专利检索为目的</w:t>
      </w:r>
      <w:r w:rsidR="00542C18" w:rsidRPr="00815934">
        <w:rPr>
          <w:rFonts w:ascii="SimSun" w:hAnsi="SimSun" w:hint="eastAsia"/>
          <w:sz w:val="21"/>
          <w:szCs w:val="21"/>
          <w:lang w:val="en"/>
        </w:rPr>
        <w:t>对</w:t>
      </w:r>
      <w:r w:rsidRPr="00815934">
        <w:rPr>
          <w:rFonts w:ascii="SimSun" w:hAnsi="SimSun" w:hint="eastAsia"/>
          <w:sz w:val="21"/>
          <w:szCs w:val="21"/>
          <w:lang w:val="en"/>
        </w:rPr>
        <w:t>P</w:t>
      </w:r>
      <w:r w:rsidRPr="00815934">
        <w:rPr>
          <w:rFonts w:ascii="SimSun" w:hAnsi="SimSun"/>
          <w:sz w:val="21"/>
          <w:szCs w:val="21"/>
          <w:lang w:val="en"/>
        </w:rPr>
        <w:t>CT</w:t>
      </w:r>
      <w:r w:rsidRPr="00815934">
        <w:rPr>
          <w:rFonts w:ascii="SimSun" w:hAnsi="SimSun" w:hint="eastAsia"/>
          <w:sz w:val="21"/>
          <w:szCs w:val="21"/>
          <w:lang w:val="en"/>
        </w:rPr>
        <w:t>最低限度文献的完全</w:t>
      </w:r>
      <w:r w:rsidR="00542C18" w:rsidRPr="00815934">
        <w:rPr>
          <w:rFonts w:ascii="SimSun" w:hAnsi="SimSun" w:hint="eastAsia"/>
          <w:sz w:val="21"/>
          <w:szCs w:val="21"/>
          <w:lang w:val="en"/>
        </w:rPr>
        <w:t>访问</w:t>
      </w:r>
      <w:r w:rsidRPr="00815934">
        <w:rPr>
          <w:rFonts w:ascii="SimSun" w:hAnsi="SimSun" w:hint="eastAsia"/>
          <w:sz w:val="21"/>
          <w:szCs w:val="21"/>
          <w:lang w:val="en"/>
        </w:rPr>
        <w:t>权限。</w:t>
      </w:r>
    </w:p>
    <w:p w14:paraId="5241476B" w14:textId="77777777" w:rsidR="00EE31CF" w:rsidRPr="001C3B57" w:rsidRDefault="00EE31C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EAPO使用自己的专利检索和文献检索工具EAPATIS，仅以电子形式处理专利文献</w:t>
      </w:r>
      <w:r w:rsidR="005163DE" w:rsidRPr="001C3B57">
        <w:rPr>
          <w:rFonts w:ascii="SimSun" w:hAnsi="SimSun" w:hint="eastAsia"/>
          <w:sz w:val="21"/>
          <w:szCs w:val="21"/>
          <w:lang w:val="en"/>
        </w:rPr>
        <w:t>库</w:t>
      </w:r>
      <w:r w:rsidRPr="001C3B57">
        <w:rPr>
          <w:rFonts w:ascii="SimSun" w:hAnsi="SimSun" w:hint="eastAsia"/>
          <w:sz w:val="21"/>
          <w:szCs w:val="21"/>
          <w:lang w:val="en"/>
        </w:rPr>
        <w:t>相关工作。EAPO还可以访问其他专利检索系统，例如EPOQUE Net（欧洲专利局）和PatSearch（Rospatent），EAPO审查员将其用于特定技术领域的专利检索，考虑</w:t>
      </w:r>
      <w:r w:rsidR="005163DE" w:rsidRPr="001C3B57">
        <w:rPr>
          <w:rFonts w:ascii="SimSun" w:hAnsi="SimSun" w:hint="eastAsia"/>
          <w:sz w:val="21"/>
          <w:szCs w:val="21"/>
          <w:lang w:val="en"/>
        </w:rPr>
        <w:t>每个系统中专利文献库</w:t>
      </w:r>
      <w:r w:rsidRPr="001C3B57">
        <w:rPr>
          <w:rFonts w:ascii="SimSun" w:hAnsi="SimSun" w:hint="eastAsia"/>
          <w:sz w:val="21"/>
          <w:szCs w:val="21"/>
          <w:lang w:val="en"/>
        </w:rPr>
        <w:t>的组成和覆盖范围。</w:t>
      </w:r>
    </w:p>
    <w:p w14:paraId="2D5DC730" w14:textId="77777777" w:rsidR="00BA72C4" w:rsidRPr="001C3B57" w:rsidRDefault="00EE54B5"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对非专利文献的检索利用开放资源、EAPO中积累的非专利文献</w:t>
      </w:r>
      <w:r w:rsidR="00E46BDA" w:rsidRPr="001C3B57">
        <w:rPr>
          <w:rFonts w:ascii="SimSun" w:hAnsi="SimSun" w:hint="eastAsia"/>
          <w:sz w:val="21"/>
          <w:szCs w:val="21"/>
          <w:lang w:val="en"/>
        </w:rPr>
        <w:t>库</w:t>
      </w:r>
      <w:r w:rsidRPr="001C3B57">
        <w:rPr>
          <w:rFonts w:ascii="SimSun" w:hAnsi="SimSun" w:hint="eastAsia"/>
          <w:sz w:val="21"/>
          <w:szCs w:val="21"/>
          <w:lang w:val="en"/>
        </w:rPr>
        <w:t>以及某些专门的数据库进行。</w:t>
      </w:r>
    </w:p>
    <w:p w14:paraId="01AF44D3"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3A2C8C" w:rsidRPr="001C3B57">
        <w:rPr>
          <w:rFonts w:ascii="SimSun" w:hAnsi="SimSun" w:hint="eastAsia"/>
          <w:sz w:val="21"/>
          <w:szCs w:val="21"/>
        </w:rPr>
        <w:t>检索系统：</w:t>
      </w:r>
    </w:p>
    <w:p w14:paraId="3BEFF199" w14:textId="22D569FB" w:rsidR="00B065A3" w:rsidRPr="001C3B57" w:rsidRDefault="00DF7BD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在现有技术中进行专利检索</w:t>
      </w:r>
      <w:r w:rsidR="00727A6D" w:rsidRPr="001C3B57">
        <w:rPr>
          <w:rFonts w:ascii="SimSun" w:hAnsi="SimSun" w:hint="eastAsia"/>
          <w:sz w:val="21"/>
          <w:szCs w:val="21"/>
          <w:lang w:val="en"/>
        </w:rPr>
        <w:t>使用</w:t>
      </w:r>
      <w:r w:rsidRPr="001C3B57">
        <w:rPr>
          <w:rFonts w:ascii="SimSun" w:hAnsi="SimSun" w:hint="eastAsia"/>
          <w:sz w:val="21"/>
          <w:szCs w:val="21"/>
          <w:lang w:val="en"/>
        </w:rPr>
        <w:t>的是</w:t>
      </w:r>
      <w:r w:rsidR="00727A6D" w:rsidRPr="001C3B57">
        <w:rPr>
          <w:rFonts w:ascii="SimSun" w:hAnsi="SimSun" w:hint="eastAsia"/>
          <w:sz w:val="21"/>
          <w:szCs w:val="21"/>
          <w:lang w:val="en"/>
        </w:rPr>
        <w:t>EAPATIS系统，该系统包含PCT最低限度文献记录中的8</w:t>
      </w:r>
      <w:r w:rsidR="00727A6D" w:rsidRPr="001C3B57">
        <w:rPr>
          <w:rFonts w:ascii="SimSun" w:hAnsi="SimSun"/>
          <w:sz w:val="21"/>
          <w:szCs w:val="21"/>
          <w:lang w:val="en"/>
        </w:rPr>
        <w:t>,</w:t>
      </w:r>
      <w:r w:rsidR="00727A6D" w:rsidRPr="001C3B57">
        <w:rPr>
          <w:rFonts w:ascii="SimSun" w:hAnsi="SimSun" w:hint="eastAsia"/>
          <w:sz w:val="21"/>
          <w:szCs w:val="21"/>
          <w:lang w:val="en"/>
        </w:rPr>
        <w:t>000</w:t>
      </w:r>
      <w:r w:rsidR="0095751D">
        <w:rPr>
          <w:rFonts w:ascii="SimSun" w:hAnsi="SimSun" w:hint="eastAsia"/>
          <w:sz w:val="21"/>
          <w:szCs w:val="21"/>
          <w:lang w:val="en"/>
        </w:rPr>
        <w:t>多</w:t>
      </w:r>
      <w:r w:rsidR="00727A6D" w:rsidRPr="001C3B57">
        <w:rPr>
          <w:rFonts w:ascii="SimSun" w:hAnsi="SimSun" w:hint="eastAsia"/>
          <w:sz w:val="21"/>
          <w:szCs w:val="21"/>
          <w:lang w:val="en"/>
        </w:rPr>
        <w:t>万份专利文献，其中包括EAPO和欧亚地区国家俄文专利文献的唯一数据库。如有必要，还可以</w:t>
      </w:r>
      <w:r w:rsidR="00D52EE0">
        <w:rPr>
          <w:rFonts w:ascii="SimSun" w:hAnsi="SimSun" w:hint="eastAsia"/>
          <w:sz w:val="21"/>
          <w:szCs w:val="21"/>
          <w:lang w:val="en"/>
        </w:rPr>
        <w:t>以</w:t>
      </w:r>
      <w:r w:rsidR="00727A6D" w:rsidRPr="001C3B57">
        <w:rPr>
          <w:rFonts w:ascii="SimSun" w:hAnsi="SimSun" w:hint="eastAsia"/>
          <w:sz w:val="21"/>
          <w:szCs w:val="21"/>
          <w:lang w:val="en"/>
        </w:rPr>
        <w:t>EAPO</w:t>
      </w:r>
      <w:r w:rsidR="00D52EE0">
        <w:rPr>
          <w:rFonts w:ascii="SimSun" w:hAnsi="SimSun" w:hint="eastAsia"/>
          <w:sz w:val="21"/>
          <w:szCs w:val="21"/>
          <w:lang w:val="en"/>
        </w:rPr>
        <w:t>能够使用的其他</w:t>
      </w:r>
      <w:r w:rsidR="00727A6D" w:rsidRPr="001C3B57">
        <w:rPr>
          <w:rFonts w:ascii="SimSun" w:hAnsi="SimSun" w:hint="eastAsia"/>
          <w:sz w:val="21"/>
          <w:szCs w:val="21"/>
          <w:lang w:val="en"/>
        </w:rPr>
        <w:t>资源，例如EPOQUE Net（欧专局）和PatSearch（Rospatent）等专业系统，以及公开可用的PATENTSCOPE、Espacenet和Google Patents进行专利检索和/或文献检索。在EPOQUE Net系统中，EAPO审查员可以访问世界专利索引（WPI、</w:t>
      </w:r>
      <w:r w:rsidR="00D52EE0">
        <w:rPr>
          <w:rFonts w:ascii="SimSun" w:hAnsi="SimSun" w:hint="eastAsia"/>
          <w:sz w:val="21"/>
          <w:szCs w:val="21"/>
          <w:lang w:val="en"/>
        </w:rPr>
        <w:t>德温特</w:t>
      </w:r>
      <w:r w:rsidR="00727A6D" w:rsidRPr="001C3B57">
        <w:rPr>
          <w:rFonts w:ascii="SimSun" w:hAnsi="SimSun" w:hint="eastAsia"/>
          <w:sz w:val="21"/>
          <w:szCs w:val="21"/>
          <w:lang w:val="en"/>
        </w:rPr>
        <w:t>），并可通过应用程序（WPIAP，</w:t>
      </w:r>
      <w:r w:rsidR="00D52EE0">
        <w:rPr>
          <w:rFonts w:ascii="SimSun" w:hAnsi="SimSun" w:hint="eastAsia"/>
          <w:sz w:val="21"/>
          <w:szCs w:val="21"/>
          <w:lang w:val="en"/>
        </w:rPr>
        <w:t>德温特</w:t>
      </w:r>
      <w:r w:rsidR="00727A6D" w:rsidRPr="001C3B57">
        <w:rPr>
          <w:rFonts w:ascii="SimSun" w:hAnsi="SimSun" w:hint="eastAsia"/>
          <w:sz w:val="21"/>
          <w:szCs w:val="21"/>
          <w:lang w:val="en"/>
        </w:rPr>
        <w:t>）数据库访问世界专利索引。</w:t>
      </w:r>
    </w:p>
    <w:p w14:paraId="7F145518" w14:textId="348C989E" w:rsidR="00715F8A" w:rsidRPr="001C3B57" w:rsidRDefault="00715F8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根据</w:t>
      </w:r>
      <w:r w:rsidR="00662ED0" w:rsidRPr="001C3B57">
        <w:rPr>
          <w:rFonts w:ascii="SimSun" w:hAnsi="SimSun" w:hint="eastAsia"/>
          <w:sz w:val="21"/>
          <w:szCs w:val="21"/>
          <w:lang w:val="en"/>
        </w:rPr>
        <w:t>《</w:t>
      </w:r>
      <w:r w:rsidRPr="001C3B57">
        <w:rPr>
          <w:rFonts w:ascii="SimSun" w:hAnsi="SimSun" w:hint="eastAsia"/>
          <w:sz w:val="21"/>
          <w:szCs w:val="21"/>
          <w:lang w:val="en"/>
        </w:rPr>
        <w:t>PCT实施细则</w:t>
      </w:r>
      <w:r w:rsidR="00662ED0" w:rsidRPr="001C3B57">
        <w:rPr>
          <w:rFonts w:ascii="SimSun" w:hAnsi="SimSun" w:hint="eastAsia"/>
          <w:sz w:val="21"/>
          <w:szCs w:val="21"/>
          <w:lang w:val="en"/>
        </w:rPr>
        <w:t>》细则</w:t>
      </w:r>
      <w:r w:rsidRPr="001C3B57">
        <w:rPr>
          <w:rFonts w:ascii="SimSun" w:hAnsi="SimSun" w:hint="eastAsia"/>
          <w:sz w:val="21"/>
          <w:szCs w:val="21"/>
          <w:lang w:val="en"/>
        </w:rPr>
        <w:t>34.1</w:t>
      </w:r>
      <w:r w:rsidRPr="001C3B57">
        <w:rPr>
          <w:rFonts w:ascii="SimSun" w:hAnsi="SimSun"/>
          <w:sz w:val="21"/>
          <w:szCs w:val="21"/>
          <w:lang w:val="en"/>
        </w:rPr>
        <w:t>(</w:t>
      </w:r>
      <w:r w:rsidRPr="001C3B57">
        <w:rPr>
          <w:rFonts w:ascii="SimSun" w:hAnsi="SimSun" w:hint="eastAsia"/>
          <w:sz w:val="21"/>
          <w:szCs w:val="21"/>
          <w:lang w:val="en"/>
        </w:rPr>
        <w:t>b</w:t>
      </w:r>
      <w:r w:rsidRPr="001C3B57">
        <w:rPr>
          <w:rFonts w:ascii="SimSun" w:hAnsi="SimSun"/>
          <w:sz w:val="21"/>
          <w:szCs w:val="21"/>
          <w:lang w:val="en"/>
        </w:rPr>
        <w:t>)(</w:t>
      </w:r>
      <w:r w:rsidRPr="001C3B57">
        <w:rPr>
          <w:rFonts w:ascii="SimSun" w:hAnsi="SimSun" w:hint="eastAsia"/>
          <w:sz w:val="21"/>
          <w:szCs w:val="21"/>
          <w:lang w:val="en"/>
        </w:rPr>
        <w:t>iii)规定的非专利文献资源清单，EAPO在互联网上创建了按技术领域划分的资源目录，可供用于专利检索。该目录包含门户类型的资源（各个技术领域的文献），以及某些知识分支领域（化学、医学、生物技术、物理学</w:t>
      </w:r>
      <w:r w:rsidR="00DD48F2">
        <w:rPr>
          <w:rFonts w:ascii="SimSun" w:hAnsi="SimSun" w:hint="eastAsia"/>
          <w:sz w:val="21"/>
          <w:szCs w:val="21"/>
          <w:lang w:val="en"/>
        </w:rPr>
        <w:t>及其他</w:t>
      </w:r>
      <w:r w:rsidRPr="001C3B57">
        <w:rPr>
          <w:rFonts w:ascii="SimSun" w:hAnsi="SimSun" w:hint="eastAsia"/>
          <w:sz w:val="21"/>
          <w:szCs w:val="21"/>
          <w:lang w:val="en"/>
        </w:rPr>
        <w:t>）的专业资源，总共约30个条目。EAPO还维护并不断更新自己的非专利文献</w:t>
      </w:r>
      <w:r w:rsidR="00DD48F2" w:rsidRPr="001C3B57">
        <w:rPr>
          <w:rFonts w:ascii="SimSun" w:hAnsi="SimSun" w:hint="eastAsia"/>
          <w:sz w:val="21"/>
          <w:szCs w:val="21"/>
          <w:lang w:val="en"/>
        </w:rPr>
        <w:t>库</w:t>
      </w:r>
      <w:r w:rsidRPr="001C3B57">
        <w:rPr>
          <w:rFonts w:ascii="SimSun" w:hAnsi="SimSun" w:hint="eastAsia"/>
          <w:sz w:val="21"/>
          <w:szCs w:val="21"/>
          <w:lang w:val="en"/>
        </w:rPr>
        <w:t>（约</w:t>
      </w:r>
      <w:r w:rsidR="00320D78" w:rsidRPr="001C3B57">
        <w:rPr>
          <w:rFonts w:ascii="SimSun" w:hAnsi="SimSun" w:hint="eastAsia"/>
          <w:sz w:val="21"/>
          <w:szCs w:val="21"/>
          <w:lang w:val="en"/>
        </w:rPr>
        <w:t>400</w:t>
      </w:r>
      <w:r w:rsidRPr="001C3B57">
        <w:rPr>
          <w:rFonts w:ascii="SimSun" w:hAnsi="SimSun" w:hint="eastAsia"/>
          <w:sz w:val="21"/>
          <w:szCs w:val="21"/>
          <w:lang w:val="en"/>
        </w:rPr>
        <w:t>万种期刊和文章），并努力确保使用EAPATIS在该文献</w:t>
      </w:r>
      <w:r w:rsidR="000F0563" w:rsidRPr="001C3B57">
        <w:rPr>
          <w:rFonts w:ascii="SimSun" w:hAnsi="SimSun" w:hint="eastAsia"/>
          <w:sz w:val="21"/>
          <w:szCs w:val="21"/>
          <w:lang w:val="en"/>
        </w:rPr>
        <w:t>库</w:t>
      </w:r>
      <w:r w:rsidRPr="001C3B57">
        <w:rPr>
          <w:rFonts w:ascii="SimSun" w:hAnsi="SimSun" w:hint="eastAsia"/>
          <w:sz w:val="21"/>
          <w:szCs w:val="21"/>
          <w:lang w:val="en"/>
        </w:rPr>
        <w:t>中进行全文检索。另外，EAPO审查员可以访问EPOQUE Net系统中</w:t>
      </w:r>
      <w:r w:rsidR="00320D78" w:rsidRPr="001C3B57">
        <w:rPr>
          <w:rFonts w:ascii="SimSun" w:hAnsi="SimSun" w:hint="eastAsia"/>
          <w:sz w:val="21"/>
          <w:szCs w:val="21"/>
          <w:lang w:val="en"/>
        </w:rPr>
        <w:t>包含非专利文献的大量数据库，</w:t>
      </w:r>
      <w:r w:rsidRPr="001C3B57">
        <w:rPr>
          <w:rFonts w:ascii="SimSun" w:hAnsi="SimSun" w:hint="eastAsia"/>
          <w:sz w:val="21"/>
          <w:szCs w:val="21"/>
          <w:lang w:val="en"/>
        </w:rPr>
        <w:t>例如XPTK</w:t>
      </w:r>
      <w:r w:rsidR="00320D78" w:rsidRPr="001C3B57">
        <w:rPr>
          <w:rFonts w:ascii="SimSun" w:hAnsi="SimSun" w:hint="eastAsia"/>
          <w:sz w:val="21"/>
          <w:szCs w:val="21"/>
          <w:lang w:val="en"/>
        </w:rPr>
        <w:t>（传统知识）、</w:t>
      </w:r>
      <w:r w:rsidRPr="001C3B57">
        <w:rPr>
          <w:rFonts w:ascii="SimSun" w:hAnsi="SimSun" w:hint="eastAsia"/>
          <w:sz w:val="21"/>
          <w:szCs w:val="21"/>
          <w:lang w:val="en"/>
        </w:rPr>
        <w:t>XPMISC</w:t>
      </w:r>
      <w:r w:rsidR="00320D78" w:rsidRPr="001C3B57">
        <w:rPr>
          <w:rFonts w:ascii="SimSun" w:hAnsi="SimSun" w:hint="eastAsia"/>
          <w:sz w:val="21"/>
          <w:szCs w:val="21"/>
          <w:lang w:val="en"/>
        </w:rPr>
        <w:t>（各类</w:t>
      </w:r>
      <w:r w:rsidRPr="001C3B57">
        <w:rPr>
          <w:rFonts w:ascii="SimSun" w:hAnsi="SimSun" w:hint="eastAsia"/>
          <w:sz w:val="21"/>
          <w:szCs w:val="21"/>
          <w:lang w:val="en"/>
        </w:rPr>
        <w:t>提供商的NPL全文</w:t>
      </w:r>
      <w:r w:rsidR="00320D78" w:rsidRPr="001C3B57">
        <w:rPr>
          <w:rFonts w:ascii="SimSun" w:hAnsi="SimSun" w:hint="eastAsia"/>
          <w:sz w:val="21"/>
          <w:szCs w:val="21"/>
          <w:lang w:val="en"/>
        </w:rPr>
        <w:t>）、</w:t>
      </w:r>
      <w:r w:rsidRPr="001C3B57">
        <w:rPr>
          <w:rFonts w:ascii="SimSun" w:hAnsi="SimSun" w:hint="eastAsia"/>
          <w:sz w:val="21"/>
          <w:szCs w:val="21"/>
          <w:lang w:val="en"/>
        </w:rPr>
        <w:t>XPOAC</w:t>
      </w:r>
      <w:r w:rsidR="00320D78" w:rsidRPr="001C3B57">
        <w:rPr>
          <w:rFonts w:ascii="SimSun" w:hAnsi="SimSun" w:hint="eastAsia"/>
          <w:sz w:val="21"/>
          <w:szCs w:val="21"/>
          <w:lang w:val="en"/>
        </w:rPr>
        <w:t>（开放获取核心期刊文章）等。如果审查员没有</w:t>
      </w:r>
      <w:r w:rsidRPr="001C3B57">
        <w:rPr>
          <w:rFonts w:ascii="SimSun" w:hAnsi="SimSun" w:hint="eastAsia"/>
          <w:sz w:val="21"/>
          <w:szCs w:val="21"/>
          <w:lang w:val="en"/>
        </w:rPr>
        <w:t>文章全文</w:t>
      </w:r>
      <w:r w:rsidR="00320D78" w:rsidRPr="001C3B57">
        <w:rPr>
          <w:rFonts w:ascii="SimSun" w:hAnsi="SimSun" w:hint="eastAsia"/>
          <w:sz w:val="21"/>
          <w:szCs w:val="21"/>
          <w:lang w:val="en"/>
        </w:rPr>
        <w:t>的访问权限</w:t>
      </w:r>
      <w:r w:rsidRPr="001C3B57">
        <w:rPr>
          <w:rFonts w:ascii="SimSun" w:hAnsi="SimSun" w:hint="eastAsia"/>
          <w:sz w:val="21"/>
          <w:szCs w:val="21"/>
          <w:lang w:val="en"/>
        </w:rPr>
        <w:t>，则EAPO</w:t>
      </w:r>
      <w:r w:rsidR="00320D78" w:rsidRPr="001C3B57">
        <w:rPr>
          <w:rFonts w:ascii="SimSun" w:hAnsi="SimSun" w:hint="eastAsia"/>
          <w:sz w:val="21"/>
          <w:szCs w:val="21"/>
          <w:lang w:val="en"/>
        </w:rPr>
        <w:t>可以通过付费或从可用的免费资源下载获得此类出版物</w:t>
      </w:r>
      <w:r w:rsidRPr="001C3B57">
        <w:rPr>
          <w:rFonts w:ascii="SimSun" w:hAnsi="SimSun" w:hint="eastAsia"/>
          <w:sz w:val="21"/>
          <w:szCs w:val="21"/>
          <w:lang w:val="en"/>
        </w:rPr>
        <w:t>。鉴于欧亚</w:t>
      </w:r>
      <w:r w:rsidR="00DD48F2">
        <w:rPr>
          <w:rFonts w:ascii="SimSun" w:hAnsi="SimSun" w:hint="eastAsia"/>
          <w:sz w:val="21"/>
          <w:szCs w:val="21"/>
          <w:lang w:val="en"/>
        </w:rPr>
        <w:t>在</w:t>
      </w:r>
      <w:r w:rsidRPr="001C3B57">
        <w:rPr>
          <w:rFonts w:ascii="SimSun" w:hAnsi="SimSun" w:hint="eastAsia"/>
          <w:sz w:val="21"/>
          <w:szCs w:val="21"/>
          <w:lang w:val="en"/>
        </w:rPr>
        <w:t>生物医学和生物技术领域的发明申请所占比例很高，因此计划在2020年上半年为EAPO审查员提供访问</w:t>
      </w:r>
      <w:r w:rsidR="00320D78" w:rsidRPr="001C3B57">
        <w:rPr>
          <w:rFonts w:ascii="SimSun" w:hAnsi="SimSun" w:hint="eastAsia"/>
          <w:sz w:val="21"/>
          <w:szCs w:val="21"/>
          <w:lang w:val="en"/>
        </w:rPr>
        <w:t xml:space="preserve">Elsevier </w:t>
      </w:r>
      <w:r w:rsidRPr="001C3B57">
        <w:rPr>
          <w:rFonts w:ascii="SimSun" w:hAnsi="SimSun" w:hint="eastAsia"/>
          <w:sz w:val="21"/>
          <w:szCs w:val="21"/>
          <w:lang w:val="en"/>
        </w:rPr>
        <w:t>Embase</w:t>
      </w:r>
      <w:r w:rsidR="000F0563" w:rsidRPr="001C3B57">
        <w:rPr>
          <w:rFonts w:ascii="SimSun" w:hAnsi="SimSun" w:hint="eastAsia"/>
          <w:sz w:val="21"/>
          <w:szCs w:val="21"/>
          <w:lang w:val="en"/>
        </w:rPr>
        <w:t>数据库的权限，该数据库包含扩展</w:t>
      </w:r>
      <w:r w:rsidRPr="001C3B57">
        <w:rPr>
          <w:rFonts w:ascii="SimSun" w:hAnsi="SimSun" w:hint="eastAsia"/>
          <w:sz w:val="21"/>
          <w:szCs w:val="21"/>
          <w:lang w:val="en"/>
        </w:rPr>
        <w:t>摘</w:t>
      </w:r>
      <w:r w:rsidR="00320D78" w:rsidRPr="001C3B57">
        <w:rPr>
          <w:rFonts w:ascii="SimSun" w:hAnsi="SimSun" w:hint="eastAsia"/>
          <w:sz w:val="21"/>
          <w:szCs w:val="21"/>
          <w:lang w:val="en"/>
        </w:rPr>
        <w:t>要，以及</w:t>
      </w:r>
      <w:r w:rsidRPr="001C3B57">
        <w:rPr>
          <w:rFonts w:ascii="SimSun" w:hAnsi="SimSun" w:hint="eastAsia"/>
          <w:sz w:val="21"/>
          <w:szCs w:val="21"/>
          <w:lang w:val="en"/>
        </w:rPr>
        <w:t>相关生物医学期刊和会议摘要的文章</w:t>
      </w:r>
      <w:r w:rsidR="00320D78" w:rsidRPr="001C3B57">
        <w:rPr>
          <w:rFonts w:ascii="SimSun" w:hAnsi="SimSun" w:hint="eastAsia"/>
          <w:sz w:val="21"/>
          <w:szCs w:val="21"/>
          <w:lang w:val="en"/>
        </w:rPr>
        <w:t>全文的链接</w:t>
      </w:r>
      <w:r w:rsidRPr="001C3B57">
        <w:rPr>
          <w:rFonts w:ascii="SimSun" w:hAnsi="SimSun" w:hint="eastAsia"/>
          <w:sz w:val="21"/>
          <w:szCs w:val="21"/>
          <w:lang w:val="en"/>
        </w:rPr>
        <w:t>。</w:t>
      </w:r>
    </w:p>
    <w:p w14:paraId="4A117ABF" w14:textId="77777777" w:rsidR="007A4820" w:rsidRPr="001C3B57" w:rsidRDefault="007A4820"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为了对化学物质和反应进行专利检索，</w:t>
      </w:r>
      <w:r w:rsidR="007622AC" w:rsidRPr="001C3B57">
        <w:rPr>
          <w:rFonts w:ascii="SimSun" w:hAnsi="SimSun" w:hint="eastAsia"/>
          <w:sz w:val="21"/>
          <w:szCs w:val="21"/>
          <w:lang w:val="en"/>
        </w:rPr>
        <w:t>为</w:t>
      </w:r>
      <w:r w:rsidRPr="001C3B57">
        <w:rPr>
          <w:rFonts w:ascii="SimSun" w:hAnsi="SimSun" w:hint="eastAsia"/>
          <w:sz w:val="21"/>
          <w:szCs w:val="21"/>
          <w:lang w:val="en"/>
        </w:rPr>
        <w:t>审查员</w:t>
      </w:r>
      <w:r w:rsidR="007622AC" w:rsidRPr="001C3B57">
        <w:rPr>
          <w:rFonts w:ascii="SimSun" w:hAnsi="SimSun" w:hint="eastAsia"/>
          <w:sz w:val="21"/>
          <w:szCs w:val="21"/>
          <w:lang w:val="en"/>
        </w:rPr>
        <w:t>提供了</w:t>
      </w:r>
      <w:r w:rsidRPr="001C3B57">
        <w:rPr>
          <w:rFonts w:ascii="SimSun" w:hAnsi="SimSun" w:hint="eastAsia"/>
          <w:sz w:val="21"/>
          <w:szCs w:val="21"/>
          <w:lang w:val="en"/>
        </w:rPr>
        <w:t>使用Elsevier Reaxys系统</w:t>
      </w:r>
      <w:r w:rsidR="007622AC" w:rsidRPr="001C3B57">
        <w:rPr>
          <w:rFonts w:ascii="SimSun" w:hAnsi="SimSun" w:hint="eastAsia"/>
          <w:sz w:val="21"/>
          <w:szCs w:val="21"/>
          <w:lang w:val="en"/>
        </w:rPr>
        <w:t>的权限</w:t>
      </w:r>
      <w:r w:rsidRPr="001C3B57">
        <w:rPr>
          <w:rFonts w:ascii="SimSun" w:hAnsi="SimSun" w:hint="eastAsia"/>
          <w:sz w:val="21"/>
          <w:szCs w:val="21"/>
          <w:lang w:val="en"/>
        </w:rPr>
        <w:t>。正在解决在不久的将来组织访问最大的医药化学和药理学结构化数据库</w:t>
      </w:r>
      <w:r w:rsidRPr="00B07020">
        <w:rPr>
          <w:rFonts w:ascii="SimSun" w:hAnsi="SimSun"/>
          <w:sz w:val="21"/>
          <w:szCs w:val="21"/>
          <w:lang w:val="en"/>
        </w:rPr>
        <w:t>Elsevier Reaxys Medicinal Chemistry</w:t>
      </w:r>
      <w:r w:rsidRPr="001C3B57">
        <w:rPr>
          <w:rFonts w:ascii="SimSun" w:hAnsi="SimSun" w:hint="eastAsia"/>
          <w:sz w:val="21"/>
          <w:szCs w:val="21"/>
          <w:lang w:val="en"/>
        </w:rPr>
        <w:t>的问题。</w:t>
      </w:r>
    </w:p>
    <w:p w14:paraId="27FBF44A" w14:textId="06B36655" w:rsidR="00B065A3" w:rsidRPr="001C3B57" w:rsidRDefault="00F55423" w:rsidP="00F55423">
      <w:pPr>
        <w:rPr>
          <w:rFonts w:ascii="SimSun" w:hAnsi="SimSun"/>
          <w:sz w:val="21"/>
          <w:szCs w:val="21"/>
          <w:lang w:val="en"/>
        </w:rPr>
      </w:pPr>
      <w:r>
        <w:rPr>
          <w:rFonts w:ascii="SimSun" w:hAnsi="SimSun"/>
          <w:sz w:val="21"/>
          <w:szCs w:val="21"/>
          <w:lang w:val="en"/>
        </w:rPr>
        <w:br w:type="page"/>
      </w:r>
    </w:p>
    <w:p w14:paraId="34B0CFB6" w14:textId="77777777" w:rsidR="009F2041" w:rsidRPr="00B07020" w:rsidRDefault="009F2041" w:rsidP="00B065A3">
      <w:pPr>
        <w:pStyle w:val="SectionHeading"/>
        <w:keepNext w:val="0"/>
        <w:rPr>
          <w:rFonts w:ascii="SimHei" w:eastAsia="SimHei" w:hAnsi="SimHei"/>
          <w:b w:val="0"/>
          <w:bCs w:val="0"/>
          <w:sz w:val="21"/>
          <w:szCs w:val="21"/>
        </w:rPr>
      </w:pPr>
      <w:r w:rsidRPr="00B07020">
        <w:rPr>
          <w:rFonts w:ascii="SimHei" w:eastAsia="SimHei" w:hAnsi="SimHei"/>
          <w:b w:val="0"/>
          <w:bCs w:val="0"/>
          <w:sz w:val="21"/>
          <w:szCs w:val="21"/>
        </w:rPr>
        <w:lastRenderedPageBreak/>
        <w:t>2.3</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3A2C8C" w:rsidRPr="00B07020">
        <w:rPr>
          <w:rFonts w:ascii="SimHei" w:eastAsia="SimHei" w:hAnsi="SimHei" w:cs="Microsoft YaHei" w:hint="eastAsia"/>
          <w:b w:val="0"/>
          <w:bCs w:val="0"/>
          <w:sz w:val="21"/>
          <w:szCs w:val="21"/>
        </w:rPr>
        <w:t>语言</w:t>
      </w:r>
    </w:p>
    <w:p w14:paraId="7E1D4338" w14:textId="77777777" w:rsidR="009F2041" w:rsidRPr="00815934" w:rsidRDefault="003A2C8C" w:rsidP="00B07020">
      <w:pPr>
        <w:pStyle w:val="RuleQuote"/>
        <w:keepNext w:val="0"/>
        <w:spacing w:afterLines="50" w:after="120" w:line="340" w:lineRule="atLeast"/>
        <w:jc w:val="both"/>
        <w:rPr>
          <w:rFonts w:ascii="KaiTi" w:eastAsia="KaiTi" w:hAnsi="KaiTi"/>
          <w:bCs w:val="0"/>
          <w:i w:val="0"/>
          <w:sz w:val="21"/>
          <w:szCs w:val="21"/>
        </w:rPr>
      </w:pPr>
      <w:r w:rsidRPr="00815934">
        <w:rPr>
          <w:rFonts w:ascii="KaiTi" w:eastAsia="KaiTi" w:hAnsi="KaiTi" w:hint="eastAsia"/>
          <w:bCs w:val="0"/>
          <w:i w:val="0"/>
          <w:sz w:val="21"/>
          <w:szCs w:val="21"/>
        </w:rPr>
        <w:t>细则</w:t>
      </w:r>
      <w:r w:rsidRPr="00815934">
        <w:rPr>
          <w:rFonts w:ascii="KaiTi" w:eastAsia="KaiTi" w:hAnsi="KaiTi"/>
          <w:bCs w:val="0"/>
          <w:i w:val="0"/>
          <w:sz w:val="21"/>
          <w:szCs w:val="21"/>
        </w:rPr>
        <w:t>36.1（iii）</w:t>
      </w:r>
      <w:r w:rsidRPr="00815934">
        <w:rPr>
          <w:rFonts w:ascii="KaiTi" w:eastAsia="KaiTi" w:hAnsi="KaiTi" w:hint="eastAsia"/>
          <w:bCs w:val="0"/>
          <w:i w:val="0"/>
          <w:sz w:val="21"/>
          <w:szCs w:val="21"/>
        </w:rPr>
        <w:t>和</w:t>
      </w:r>
      <w:r w:rsidRPr="00815934">
        <w:rPr>
          <w:rFonts w:ascii="KaiTi" w:eastAsia="KaiTi" w:hAnsi="KaiTi"/>
          <w:bCs w:val="0"/>
          <w:i w:val="0"/>
          <w:sz w:val="21"/>
          <w:szCs w:val="21"/>
        </w:rPr>
        <w:t>63.1（iii）</w:t>
      </w:r>
      <w:r w:rsidRPr="00815934">
        <w:rPr>
          <w:rFonts w:ascii="KaiTi" w:eastAsia="KaiTi" w:hAnsi="KaiTi" w:hint="eastAsia"/>
          <w:bCs w:val="0"/>
          <w:i w:val="0"/>
          <w:sz w:val="21"/>
          <w:szCs w:val="21"/>
        </w:rPr>
        <w:t>：该局或者该组织必须拥有一批工作人员，能够对所要求的技术领域进行检索和审查，并且具有至少能够理解用来撰写或者翻译本细则</w:t>
      </w:r>
      <w:r w:rsidRPr="00815934">
        <w:rPr>
          <w:rFonts w:ascii="KaiTi" w:eastAsia="KaiTi" w:hAnsi="KaiTi"/>
          <w:bCs w:val="0"/>
          <w:i w:val="0"/>
          <w:sz w:val="21"/>
          <w:szCs w:val="21"/>
        </w:rPr>
        <w:t>34所述最低限度文献的语言的语言能力。</w:t>
      </w:r>
    </w:p>
    <w:p w14:paraId="43A8ADD6"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3A2C8C" w:rsidRPr="001C3B57">
        <w:rPr>
          <w:rFonts w:ascii="SimSun" w:hAnsi="SimSun" w:hint="eastAsia"/>
          <w:sz w:val="21"/>
          <w:szCs w:val="21"/>
        </w:rPr>
        <w:t>国家申请可以使用哪种或哪几种语言提交和处理：</w:t>
      </w:r>
    </w:p>
    <w:p w14:paraId="3921B333" w14:textId="77777777" w:rsidR="00B065A3" w:rsidRPr="00B07020" w:rsidRDefault="007A4820"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俄文</w:t>
      </w:r>
    </w:p>
    <w:p w14:paraId="5CE477CE" w14:textId="00692D50"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3A2C8C" w:rsidRPr="001C3B57">
        <w:rPr>
          <w:rFonts w:ascii="SimSun" w:hAnsi="SimSun" w:hint="eastAsia"/>
          <w:sz w:val="21"/>
          <w:szCs w:val="21"/>
        </w:rPr>
        <w:t>很多审查员可熟练运用的其他语言：</w:t>
      </w:r>
    </w:p>
    <w:p w14:paraId="43D4F03A" w14:textId="77777777" w:rsidR="00B065A3" w:rsidRPr="00B07020" w:rsidRDefault="007A4820"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英文</w:t>
      </w:r>
    </w:p>
    <w:p w14:paraId="5B10CB78" w14:textId="10C7B859" w:rsidR="00B065A3" w:rsidRPr="001C3B57" w:rsidRDefault="00143040"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所有EAPO审查员都精通俄文和英文，以理解相关技术领域的技术文献。17％的审查员还懂法文和/或德文；这些审查员基本上均匀分布在所有特定行业部门。此外，大多数审查员都有能力检索以欧亚地区国</w:t>
      </w:r>
      <w:r w:rsidR="00003396">
        <w:rPr>
          <w:rFonts w:ascii="SimSun" w:hAnsi="SimSun" w:hint="eastAsia"/>
          <w:sz w:val="21"/>
          <w:szCs w:val="21"/>
          <w:lang w:val="en"/>
        </w:rPr>
        <w:t>家</w:t>
      </w:r>
      <w:r w:rsidRPr="001C3B57">
        <w:rPr>
          <w:rFonts w:ascii="SimSun" w:hAnsi="SimSun" w:hint="eastAsia"/>
          <w:sz w:val="21"/>
          <w:szCs w:val="21"/>
          <w:lang w:val="en"/>
        </w:rPr>
        <w:t>语言提交的申请，即亚美尼亚、阿塞拜疆、白俄罗斯、哈萨克、吉尔吉斯斯坦、塔吉克和土库曼</w:t>
      </w:r>
      <w:r w:rsidR="00003396">
        <w:rPr>
          <w:rFonts w:ascii="SimSun" w:hAnsi="SimSun" w:hint="eastAsia"/>
          <w:sz w:val="21"/>
          <w:szCs w:val="21"/>
          <w:lang w:val="en"/>
        </w:rPr>
        <w:t>的国家语言</w:t>
      </w:r>
      <w:r w:rsidRPr="001C3B57">
        <w:rPr>
          <w:rFonts w:ascii="SimSun" w:hAnsi="SimSun" w:hint="eastAsia"/>
          <w:sz w:val="21"/>
          <w:szCs w:val="21"/>
          <w:lang w:val="en"/>
        </w:rPr>
        <w:t>。</w:t>
      </w:r>
    </w:p>
    <w:p w14:paraId="2E5A91BD" w14:textId="253180A1"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(c)</w:t>
      </w:r>
      <w:r w:rsidRPr="001C3B57">
        <w:rPr>
          <w:rFonts w:ascii="SimSun" w:hAnsi="SimSun"/>
          <w:sz w:val="21"/>
          <w:szCs w:val="21"/>
        </w:rPr>
        <w:tab/>
      </w:r>
      <w:r w:rsidR="003A2C8C" w:rsidRPr="001C3B57">
        <w:rPr>
          <w:rFonts w:ascii="SimSun" w:hAnsi="SimSun" w:hint="eastAsia"/>
          <w:sz w:val="21"/>
          <w:szCs w:val="21"/>
        </w:rPr>
        <w:t>协助检索或理解其他语言现有技术的可用技术：</w:t>
      </w:r>
    </w:p>
    <w:p w14:paraId="6395BCA6" w14:textId="30137B39" w:rsidR="00DE29EF" w:rsidRPr="001C3B57" w:rsidRDefault="00DE29E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对于专利文献的翻译，EAPO使用开放供免费访问的Google Translate、</w:t>
      </w:r>
      <w:r w:rsidRPr="001C3B57">
        <w:rPr>
          <w:rFonts w:ascii="SimSun" w:hAnsi="SimSun"/>
          <w:sz w:val="21"/>
          <w:szCs w:val="21"/>
          <w:lang w:val="en"/>
        </w:rPr>
        <w:t>W</w:t>
      </w:r>
      <w:r w:rsidRPr="001C3B57">
        <w:rPr>
          <w:rFonts w:ascii="SimSun" w:hAnsi="SimSun" w:hint="eastAsia"/>
          <w:sz w:val="21"/>
          <w:szCs w:val="21"/>
          <w:lang w:val="en"/>
        </w:rPr>
        <w:t>IPO Translate服务，Espacenet系统、Yandex.Translate中的文件译文，以及PROMPT公司（俄罗斯联邦）的译文。</w:t>
      </w:r>
      <w:r w:rsidR="001F4228" w:rsidRPr="001C3B57">
        <w:rPr>
          <w:rFonts w:ascii="SimSun" w:hAnsi="SimSun" w:hint="eastAsia"/>
          <w:sz w:val="21"/>
          <w:szCs w:val="21"/>
          <w:lang w:val="en"/>
        </w:rPr>
        <w:t>产权组织</w:t>
      </w:r>
      <w:r w:rsidRPr="001C3B57">
        <w:rPr>
          <w:rFonts w:ascii="SimSun" w:hAnsi="SimSun" w:hint="eastAsia"/>
          <w:sz w:val="21"/>
          <w:szCs w:val="21"/>
          <w:lang w:val="en"/>
        </w:rPr>
        <w:t>提供的TAPTA机器翻译系统已</w:t>
      </w:r>
      <w:r w:rsidR="001F4228" w:rsidRPr="001C3B57">
        <w:rPr>
          <w:rFonts w:ascii="SimSun" w:hAnsi="SimSun" w:hint="eastAsia"/>
          <w:sz w:val="21"/>
          <w:szCs w:val="21"/>
          <w:lang w:val="en"/>
        </w:rPr>
        <w:t>在</w:t>
      </w:r>
      <w:r w:rsidRPr="001C3B57">
        <w:rPr>
          <w:rFonts w:ascii="SimSun" w:hAnsi="SimSun" w:hint="eastAsia"/>
          <w:sz w:val="21"/>
          <w:szCs w:val="21"/>
          <w:lang w:val="en"/>
        </w:rPr>
        <w:t>本地安装</w:t>
      </w:r>
      <w:r w:rsidR="001F4228" w:rsidRPr="001C3B57">
        <w:rPr>
          <w:rFonts w:ascii="SimSun" w:hAnsi="SimSun" w:hint="eastAsia"/>
          <w:sz w:val="21"/>
          <w:szCs w:val="21"/>
          <w:lang w:val="en"/>
        </w:rPr>
        <w:t>，</w:t>
      </w:r>
      <w:r w:rsidRPr="001C3B57">
        <w:rPr>
          <w:rFonts w:ascii="SimSun" w:hAnsi="SimSun" w:hint="eastAsia"/>
          <w:sz w:val="21"/>
          <w:szCs w:val="21"/>
          <w:lang w:val="en"/>
        </w:rPr>
        <w:t>并集成在EAPATIS</w:t>
      </w:r>
      <w:r w:rsidR="001F4228" w:rsidRPr="001C3B57">
        <w:rPr>
          <w:rFonts w:ascii="SimSun" w:hAnsi="SimSun" w:hint="eastAsia"/>
          <w:sz w:val="21"/>
          <w:szCs w:val="21"/>
          <w:lang w:val="en"/>
        </w:rPr>
        <w:t>检索</w:t>
      </w:r>
      <w:r w:rsidRPr="001C3B57">
        <w:rPr>
          <w:rFonts w:ascii="SimSun" w:hAnsi="SimSun" w:hint="eastAsia"/>
          <w:sz w:val="21"/>
          <w:szCs w:val="21"/>
          <w:lang w:val="en"/>
        </w:rPr>
        <w:t>工具中。2019年底，</w:t>
      </w:r>
      <w:r w:rsidR="005A6209">
        <w:rPr>
          <w:rFonts w:ascii="SimSun" w:hAnsi="SimSun" w:hint="eastAsia"/>
          <w:sz w:val="21"/>
          <w:szCs w:val="21"/>
          <w:lang w:val="en"/>
        </w:rPr>
        <w:t>EAPO</w:t>
      </w:r>
      <w:r w:rsidRPr="001C3B57">
        <w:rPr>
          <w:rFonts w:ascii="SimSun" w:hAnsi="SimSun" w:hint="eastAsia"/>
          <w:sz w:val="21"/>
          <w:szCs w:val="21"/>
          <w:lang w:val="en"/>
        </w:rPr>
        <w:t>与</w:t>
      </w:r>
      <w:r w:rsidR="001F4228" w:rsidRPr="001C3B57">
        <w:rPr>
          <w:rFonts w:ascii="SimSun" w:hAnsi="SimSun" w:hint="eastAsia"/>
          <w:sz w:val="21"/>
          <w:szCs w:val="21"/>
          <w:lang w:val="en"/>
        </w:rPr>
        <w:t>产权组织</w:t>
      </w:r>
      <w:r w:rsidRPr="001C3B57">
        <w:rPr>
          <w:rFonts w:ascii="SimSun" w:hAnsi="SimSun" w:hint="eastAsia"/>
          <w:sz w:val="21"/>
          <w:szCs w:val="21"/>
          <w:lang w:val="en"/>
        </w:rPr>
        <w:t>达成了一项协议，以更现代的WIPO Translate取代TAPTA翻译系统。新系统将于2020年底在EAPO部署</w:t>
      </w:r>
      <w:r w:rsidR="001F4228" w:rsidRPr="001C3B57">
        <w:rPr>
          <w:rFonts w:ascii="SimSun" w:hAnsi="SimSun" w:hint="eastAsia"/>
          <w:sz w:val="21"/>
          <w:szCs w:val="21"/>
          <w:lang w:val="en"/>
        </w:rPr>
        <w:t>。</w:t>
      </w:r>
    </w:p>
    <w:p w14:paraId="027326F7" w14:textId="77777777" w:rsidR="00B065A3" w:rsidRPr="001C3B57" w:rsidRDefault="00B065A3" w:rsidP="00B065A3">
      <w:pPr>
        <w:pStyle w:val="Answer"/>
        <w:rPr>
          <w:rFonts w:ascii="SimSun" w:hAnsi="SimSun"/>
          <w:sz w:val="21"/>
          <w:szCs w:val="21"/>
        </w:rPr>
      </w:pPr>
    </w:p>
    <w:p w14:paraId="16AA9279" w14:textId="77777777" w:rsidR="009F2041" w:rsidRPr="00B07020" w:rsidRDefault="009F2041" w:rsidP="00B07020">
      <w:pPr>
        <w:pStyle w:val="SectionHeading"/>
        <w:keepNext w:val="0"/>
        <w:keepLines w:val="0"/>
        <w:rPr>
          <w:rFonts w:ascii="SimHei" w:eastAsia="SimHei" w:hAnsi="SimHei"/>
          <w:b w:val="0"/>
          <w:bCs w:val="0"/>
          <w:sz w:val="21"/>
          <w:szCs w:val="21"/>
        </w:rPr>
      </w:pPr>
      <w:r w:rsidRPr="00B07020">
        <w:rPr>
          <w:rFonts w:ascii="SimHei" w:eastAsia="SimHei" w:hAnsi="SimHei"/>
          <w:b w:val="0"/>
          <w:bCs w:val="0"/>
          <w:sz w:val="21"/>
          <w:szCs w:val="21"/>
        </w:rPr>
        <w:t>2.4</w:t>
      </w:r>
      <w:r w:rsidRPr="00B07020">
        <w:rPr>
          <w:rFonts w:ascii="Calibri" w:eastAsia="SimHei" w:hAnsi="Calibri" w:cs="Calibri"/>
          <w:b w:val="0"/>
          <w:bCs w:val="0"/>
          <w:sz w:val="21"/>
          <w:szCs w:val="21"/>
        </w:rPr>
        <w:t> </w:t>
      </w:r>
      <w:r w:rsidRPr="00B07020">
        <w:rPr>
          <w:rFonts w:ascii="SimHei" w:eastAsia="SimHei" w:hAnsi="SimHei" w:cs="SimHei" w:hint="eastAsia"/>
          <w:b w:val="0"/>
          <w:bCs w:val="0"/>
          <w:sz w:val="21"/>
          <w:szCs w:val="21"/>
        </w:rPr>
        <w:t>–</w:t>
      </w:r>
      <w:r w:rsidR="003A2C8C" w:rsidRPr="00B07020">
        <w:rPr>
          <w:rFonts w:ascii="SimHei" w:eastAsia="SimHei" w:hAnsi="SimHei" w:cs="Microsoft YaHei" w:hint="eastAsia"/>
          <w:b w:val="0"/>
          <w:bCs w:val="0"/>
          <w:sz w:val="21"/>
          <w:szCs w:val="21"/>
        </w:rPr>
        <w:t>质量管理</w:t>
      </w:r>
    </w:p>
    <w:p w14:paraId="28C1DD0A" w14:textId="77777777" w:rsidR="009F2041" w:rsidRPr="00815934" w:rsidRDefault="003A2C8C" w:rsidP="00B07020">
      <w:pPr>
        <w:pStyle w:val="RuleQuote"/>
        <w:keepNext w:val="0"/>
        <w:spacing w:afterLines="50" w:after="120" w:line="340" w:lineRule="atLeast"/>
        <w:jc w:val="both"/>
        <w:rPr>
          <w:rFonts w:ascii="KaiTi" w:eastAsia="KaiTi" w:hAnsi="KaiTi"/>
          <w:bCs w:val="0"/>
          <w:i w:val="0"/>
          <w:sz w:val="21"/>
          <w:szCs w:val="21"/>
        </w:rPr>
      </w:pPr>
      <w:r w:rsidRPr="00815934">
        <w:rPr>
          <w:rFonts w:ascii="KaiTi" w:eastAsia="KaiTi" w:hAnsi="KaiTi" w:hint="eastAsia"/>
          <w:bCs w:val="0"/>
          <w:i w:val="0"/>
          <w:sz w:val="21"/>
          <w:szCs w:val="21"/>
        </w:rPr>
        <w:t>细则</w:t>
      </w:r>
      <w:r w:rsidRPr="00815934">
        <w:rPr>
          <w:rFonts w:ascii="KaiTi" w:eastAsia="KaiTi" w:hAnsi="KaiTi"/>
          <w:bCs w:val="0"/>
          <w:i w:val="0"/>
          <w:sz w:val="21"/>
          <w:szCs w:val="21"/>
        </w:rPr>
        <w:t>36.1（iv）</w:t>
      </w:r>
      <w:r w:rsidRPr="00815934">
        <w:rPr>
          <w:rFonts w:ascii="KaiTi" w:eastAsia="KaiTi" w:hAnsi="KaiTi" w:hint="eastAsia"/>
          <w:bCs w:val="0"/>
          <w:i w:val="0"/>
          <w:sz w:val="21"/>
          <w:szCs w:val="21"/>
        </w:rPr>
        <w:t>和</w:t>
      </w:r>
      <w:r w:rsidRPr="00815934">
        <w:rPr>
          <w:rFonts w:ascii="KaiTi" w:eastAsia="KaiTi" w:hAnsi="KaiTi"/>
          <w:bCs w:val="0"/>
          <w:i w:val="0"/>
          <w:sz w:val="21"/>
          <w:szCs w:val="21"/>
        </w:rPr>
        <w:t>63.1（iv）</w:t>
      </w:r>
      <w:r w:rsidRPr="00815934">
        <w:rPr>
          <w:rFonts w:ascii="KaiTi" w:eastAsia="KaiTi" w:hAnsi="KaiTi" w:hint="eastAsia"/>
          <w:bCs w:val="0"/>
          <w:i w:val="0"/>
          <w:sz w:val="21"/>
          <w:szCs w:val="21"/>
        </w:rPr>
        <w:t>：该局或该组织必须根据国际检索共同规则，设置质量管理系统和内部复查措施。</w:t>
      </w:r>
    </w:p>
    <w:p w14:paraId="30499224" w14:textId="77777777" w:rsidR="009F2041" w:rsidRPr="001C3B57" w:rsidRDefault="003A2C8C" w:rsidP="00B07020">
      <w:pPr>
        <w:pStyle w:val="Question"/>
        <w:keepLines w:val="0"/>
        <w:spacing w:afterLines="50" w:after="120" w:line="340" w:lineRule="atLeast"/>
        <w:rPr>
          <w:rFonts w:ascii="SimSun" w:hAnsi="SimSun"/>
          <w:sz w:val="21"/>
          <w:szCs w:val="21"/>
        </w:rPr>
      </w:pPr>
      <w:r w:rsidRPr="001C3B57">
        <w:rPr>
          <w:rFonts w:ascii="SimSun" w:hAnsi="SimSun" w:hint="eastAsia"/>
          <w:sz w:val="21"/>
          <w:szCs w:val="21"/>
        </w:rPr>
        <w:t>国家质量管理体系达到PCT国际检索和初步审查指南第21章要求的程度：</w:t>
      </w:r>
    </w:p>
    <w:p w14:paraId="117829D3" w14:textId="77777777" w:rsidR="00B065A3" w:rsidRPr="001C3B57" w:rsidRDefault="0084560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在2011年推出了自己的质量管理系统（以下简称QMS），目的是确保高质量的专利检索和审查，从而授予高质量的欧亚专利并获得高用户满意度。质量管理政策已经EAPO局长批准，政策文本发布在EAPO网站上，可供公众访问。</w:t>
      </w:r>
    </w:p>
    <w:p w14:paraId="49E946B6" w14:textId="77777777" w:rsidR="00B065A3" w:rsidRPr="00B07020" w:rsidRDefault="00271E8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为了评估质量管理体系的有效性及其进一步的改进，EAPO成立了质量管理委员会，负责与Q</w:t>
      </w:r>
      <w:r w:rsidRPr="001C3B57">
        <w:rPr>
          <w:rFonts w:ascii="SimSun" w:hAnsi="SimSun"/>
          <w:sz w:val="21"/>
          <w:szCs w:val="21"/>
          <w:lang w:val="en"/>
        </w:rPr>
        <w:t>MS</w:t>
      </w:r>
      <w:r w:rsidRPr="001C3B57">
        <w:rPr>
          <w:rFonts w:ascii="SimSun" w:hAnsi="SimSun" w:hint="eastAsia"/>
          <w:sz w:val="21"/>
          <w:szCs w:val="21"/>
          <w:lang w:val="en"/>
        </w:rPr>
        <w:t>有关的所有问题。</w:t>
      </w:r>
    </w:p>
    <w:p w14:paraId="154AA3C3" w14:textId="766AFA98" w:rsidR="00B065A3" w:rsidRPr="00B07020" w:rsidRDefault="00271E8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w:t>
      </w:r>
      <w:r w:rsidR="00EA4D6B" w:rsidRPr="001C3B57">
        <w:rPr>
          <w:rFonts w:ascii="SimSun" w:hAnsi="SimSun" w:hint="eastAsia"/>
          <w:sz w:val="21"/>
          <w:szCs w:val="21"/>
          <w:lang w:val="en"/>
        </w:rPr>
        <w:t>使用两级</w:t>
      </w:r>
      <w:r w:rsidRPr="001C3B57">
        <w:rPr>
          <w:rFonts w:ascii="SimSun" w:hAnsi="SimSun" w:hint="eastAsia"/>
          <w:sz w:val="21"/>
          <w:szCs w:val="21"/>
          <w:lang w:val="en"/>
        </w:rPr>
        <w:t>质量管理体系，包括内部和外部控制。内部质量</w:t>
      </w:r>
      <w:r w:rsidR="005F623E">
        <w:rPr>
          <w:rFonts w:ascii="SimSun" w:hAnsi="SimSun" w:hint="eastAsia"/>
          <w:sz w:val="21"/>
          <w:szCs w:val="21"/>
          <w:lang w:val="en"/>
        </w:rPr>
        <w:t>控制</w:t>
      </w:r>
      <w:r w:rsidRPr="001C3B57">
        <w:rPr>
          <w:rFonts w:ascii="SimSun" w:hAnsi="SimSun" w:hint="eastAsia"/>
          <w:sz w:val="21"/>
          <w:szCs w:val="21"/>
          <w:lang w:val="en"/>
        </w:rPr>
        <w:t>包括</w:t>
      </w:r>
      <w:r w:rsidR="007C1C00" w:rsidRPr="001C3B57">
        <w:rPr>
          <w:rFonts w:ascii="SimSun" w:hAnsi="SimSun" w:hint="eastAsia"/>
          <w:sz w:val="21"/>
          <w:szCs w:val="21"/>
          <w:lang w:val="en"/>
        </w:rPr>
        <w:t>由审查部门的主管和负责人检查审查员的检索报告</w:t>
      </w:r>
      <w:r w:rsidRPr="001C3B57">
        <w:rPr>
          <w:rFonts w:ascii="SimSun" w:hAnsi="SimSun" w:hint="eastAsia"/>
          <w:sz w:val="21"/>
          <w:szCs w:val="21"/>
          <w:lang w:val="en"/>
        </w:rPr>
        <w:t>以及对可专利性的意见。</w:t>
      </w:r>
      <w:r w:rsidR="007C1C00" w:rsidRPr="001C3B57">
        <w:rPr>
          <w:rFonts w:ascii="SimSun" w:hAnsi="SimSun" w:hint="eastAsia"/>
          <w:sz w:val="21"/>
          <w:szCs w:val="21"/>
          <w:lang w:val="en"/>
        </w:rPr>
        <w:t>授予</w:t>
      </w:r>
      <w:r w:rsidRPr="001C3B57">
        <w:rPr>
          <w:rFonts w:ascii="SimSun" w:hAnsi="SimSun" w:hint="eastAsia"/>
          <w:sz w:val="21"/>
          <w:szCs w:val="21"/>
          <w:lang w:val="en"/>
        </w:rPr>
        <w:t>专利或</w:t>
      </w:r>
      <w:r w:rsidR="007C1C00" w:rsidRPr="001C3B57">
        <w:rPr>
          <w:rFonts w:ascii="SimSun" w:hAnsi="SimSun" w:hint="eastAsia"/>
          <w:sz w:val="21"/>
          <w:szCs w:val="21"/>
          <w:lang w:val="en"/>
        </w:rPr>
        <w:t>驳回</w:t>
      </w:r>
      <w:r w:rsidRPr="001C3B57">
        <w:rPr>
          <w:rFonts w:ascii="SimSun" w:hAnsi="SimSun" w:hint="eastAsia"/>
          <w:sz w:val="21"/>
          <w:szCs w:val="21"/>
          <w:lang w:val="en"/>
        </w:rPr>
        <w:t>专利的所有决定均由专家组做出，其中包括三名审查员。至少有75</w:t>
      </w:r>
      <w:r w:rsidR="007C1C00" w:rsidRPr="001C3B57">
        <w:rPr>
          <w:rFonts w:ascii="SimSun" w:hAnsi="SimSun" w:hint="eastAsia"/>
          <w:sz w:val="21"/>
          <w:szCs w:val="21"/>
          <w:lang w:val="en"/>
        </w:rPr>
        <w:t>％的</w:t>
      </w:r>
      <w:r w:rsidRPr="001C3B57">
        <w:rPr>
          <w:rFonts w:ascii="SimSun" w:hAnsi="SimSun" w:hint="eastAsia"/>
          <w:sz w:val="21"/>
          <w:szCs w:val="21"/>
          <w:lang w:val="en"/>
        </w:rPr>
        <w:t>审查员</w:t>
      </w:r>
      <w:r w:rsidR="007C1C00" w:rsidRPr="001C3B57">
        <w:rPr>
          <w:rFonts w:ascii="SimSun" w:hAnsi="SimSun" w:hint="eastAsia"/>
          <w:sz w:val="21"/>
          <w:szCs w:val="21"/>
          <w:lang w:val="en"/>
        </w:rPr>
        <w:t>的工作产品由</w:t>
      </w:r>
      <w:r w:rsidRPr="001C3B57">
        <w:rPr>
          <w:rFonts w:ascii="SimSun" w:hAnsi="SimSun" w:hint="eastAsia"/>
          <w:sz w:val="21"/>
          <w:szCs w:val="21"/>
          <w:lang w:val="en"/>
        </w:rPr>
        <w:t>主管</w:t>
      </w:r>
      <w:r w:rsidR="007C1C00" w:rsidRPr="001C3B57">
        <w:rPr>
          <w:rFonts w:ascii="SimSun" w:hAnsi="SimSun" w:hint="eastAsia"/>
          <w:sz w:val="21"/>
          <w:szCs w:val="21"/>
          <w:lang w:val="en"/>
        </w:rPr>
        <w:t>进行</w:t>
      </w:r>
      <w:r w:rsidR="008465E1" w:rsidRPr="001C3B57">
        <w:rPr>
          <w:rFonts w:ascii="SimSun" w:hAnsi="SimSun" w:hint="eastAsia"/>
          <w:sz w:val="21"/>
          <w:szCs w:val="21"/>
          <w:lang w:val="en"/>
        </w:rPr>
        <w:t>复</w:t>
      </w:r>
      <w:r w:rsidRPr="001C3B57">
        <w:rPr>
          <w:rFonts w:ascii="SimSun" w:hAnsi="SimSun" w:hint="eastAsia"/>
          <w:sz w:val="21"/>
          <w:szCs w:val="21"/>
          <w:lang w:val="en"/>
        </w:rPr>
        <w:t>查，</w:t>
      </w:r>
      <w:r w:rsidR="007C1C00" w:rsidRPr="001C3B57">
        <w:rPr>
          <w:rFonts w:ascii="SimSun" w:hAnsi="SimSun" w:hint="eastAsia"/>
          <w:sz w:val="21"/>
          <w:szCs w:val="21"/>
          <w:lang w:val="en"/>
        </w:rPr>
        <w:t>每名主管管</w:t>
      </w:r>
      <w:r w:rsidR="007C1C00" w:rsidRPr="001C3B57">
        <w:rPr>
          <w:rFonts w:ascii="SimSun" w:hAnsi="SimSun" w:hint="eastAsia"/>
          <w:sz w:val="21"/>
          <w:szCs w:val="21"/>
          <w:lang w:val="en"/>
        </w:rPr>
        <w:lastRenderedPageBreak/>
        <w:t>理由五</w:t>
      </w:r>
      <w:r w:rsidRPr="001C3B57">
        <w:rPr>
          <w:rFonts w:ascii="SimSun" w:hAnsi="SimSun" w:hint="eastAsia"/>
          <w:sz w:val="21"/>
          <w:szCs w:val="21"/>
          <w:lang w:val="en"/>
        </w:rPr>
        <w:t>至</w:t>
      </w:r>
      <w:r w:rsidR="007C1C00" w:rsidRPr="001C3B57">
        <w:rPr>
          <w:rFonts w:ascii="SimSun" w:hAnsi="SimSun" w:hint="eastAsia"/>
          <w:sz w:val="21"/>
          <w:szCs w:val="21"/>
          <w:lang w:val="en"/>
        </w:rPr>
        <w:t>八</w:t>
      </w:r>
      <w:r w:rsidRPr="001C3B57">
        <w:rPr>
          <w:rFonts w:ascii="SimSun" w:hAnsi="SimSun" w:hint="eastAsia"/>
          <w:sz w:val="21"/>
          <w:szCs w:val="21"/>
          <w:lang w:val="en"/>
        </w:rPr>
        <w:t>名审查员</w:t>
      </w:r>
      <w:r w:rsidR="007C1C00" w:rsidRPr="001C3B57">
        <w:rPr>
          <w:rFonts w:ascii="SimSun" w:hAnsi="SimSun" w:hint="eastAsia"/>
          <w:sz w:val="21"/>
          <w:szCs w:val="21"/>
          <w:lang w:val="en"/>
        </w:rPr>
        <w:t>组成的一个小组</w:t>
      </w:r>
      <w:r w:rsidRPr="001C3B57">
        <w:rPr>
          <w:rFonts w:ascii="SimSun" w:hAnsi="SimSun" w:hint="eastAsia"/>
          <w:sz w:val="21"/>
          <w:szCs w:val="21"/>
          <w:lang w:val="en"/>
        </w:rPr>
        <w:t>。</w:t>
      </w:r>
      <w:r w:rsidR="008465E1" w:rsidRPr="001C3B57">
        <w:rPr>
          <w:rFonts w:ascii="SimSun" w:hAnsi="SimSun" w:hint="eastAsia"/>
          <w:sz w:val="21"/>
          <w:szCs w:val="21"/>
          <w:lang w:val="en"/>
        </w:rPr>
        <w:t>审查部门负责人</w:t>
      </w:r>
      <w:r w:rsidR="004E7F5E">
        <w:rPr>
          <w:rFonts w:ascii="SimSun" w:hAnsi="SimSun" w:hint="eastAsia"/>
          <w:sz w:val="21"/>
          <w:szCs w:val="21"/>
          <w:lang w:val="en"/>
        </w:rPr>
        <w:t>至少</w:t>
      </w:r>
      <w:r w:rsidR="008465E1" w:rsidRPr="001C3B57">
        <w:rPr>
          <w:rFonts w:ascii="SimSun" w:hAnsi="SimSun" w:hint="eastAsia"/>
          <w:sz w:val="21"/>
          <w:szCs w:val="21"/>
          <w:lang w:val="en"/>
        </w:rPr>
        <w:t>对审查员编制</w:t>
      </w:r>
      <w:r w:rsidRPr="001C3B57">
        <w:rPr>
          <w:rFonts w:ascii="SimSun" w:hAnsi="SimSun" w:hint="eastAsia"/>
          <w:sz w:val="21"/>
          <w:szCs w:val="21"/>
          <w:lang w:val="en"/>
        </w:rPr>
        <w:t>的所有专利检索报告和可专利性报告中的5％进行抽查。</w:t>
      </w:r>
    </w:p>
    <w:p w14:paraId="6B793C0A" w14:textId="011C7E9A" w:rsidR="00B065A3" w:rsidRPr="001C3B57" w:rsidRDefault="00367533"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外部质量控制由上诉、异议和质量</w:t>
      </w:r>
      <w:r w:rsidR="009624A4">
        <w:rPr>
          <w:rFonts w:ascii="SimSun" w:hAnsi="SimSun" w:hint="eastAsia"/>
          <w:sz w:val="21"/>
          <w:szCs w:val="21"/>
          <w:lang w:val="en"/>
        </w:rPr>
        <w:t>控制</w:t>
      </w:r>
      <w:r w:rsidRPr="001C3B57">
        <w:rPr>
          <w:rFonts w:ascii="SimSun" w:hAnsi="SimSun" w:hint="eastAsia"/>
          <w:sz w:val="21"/>
          <w:szCs w:val="21"/>
          <w:lang w:val="en"/>
        </w:rPr>
        <w:t>司进行，该司</w:t>
      </w:r>
      <w:r w:rsidR="004E7F5E">
        <w:rPr>
          <w:rFonts w:ascii="SimSun" w:hAnsi="SimSun" w:hint="eastAsia"/>
          <w:sz w:val="21"/>
          <w:szCs w:val="21"/>
          <w:lang w:val="en"/>
        </w:rPr>
        <w:t>至少</w:t>
      </w:r>
      <w:r w:rsidRPr="001C3B57">
        <w:rPr>
          <w:rFonts w:ascii="SimSun" w:hAnsi="SimSun" w:hint="eastAsia"/>
          <w:sz w:val="21"/>
          <w:szCs w:val="21"/>
          <w:lang w:val="en"/>
        </w:rPr>
        <w:t>有选择地检查所有专利检索报告和可专利性报告中的7％至8％以查找缺陷，然后分析和制定适当的纠正和预防措施，包括在QMS上。</w:t>
      </w:r>
    </w:p>
    <w:p w14:paraId="2501416C" w14:textId="46A1B6B0" w:rsidR="00B065A3" w:rsidRPr="001C3B57" w:rsidRDefault="00F961F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为了确定用户对所提供服务质量的满意度，EAPO定期对各类用户进行调查，包括欧亚专利代理</w:t>
      </w:r>
      <w:r w:rsidR="00636062">
        <w:rPr>
          <w:rFonts w:ascii="SimSun" w:hAnsi="SimSun" w:hint="cs"/>
          <w:sz w:val="21"/>
          <w:szCs w:val="21"/>
        </w:rPr>
        <w:t>‍</w:t>
      </w:r>
      <w:r w:rsidRPr="001C3B57">
        <w:rPr>
          <w:rFonts w:ascii="SimSun" w:hAnsi="SimSun" w:hint="eastAsia"/>
          <w:sz w:val="21"/>
          <w:szCs w:val="21"/>
          <w:lang w:val="en"/>
        </w:rPr>
        <w:t>人。</w:t>
      </w:r>
    </w:p>
    <w:p w14:paraId="3C379464" w14:textId="77777777" w:rsidR="00B065A3" w:rsidRPr="001C3B57" w:rsidRDefault="00F961F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《PCT国际检索和初步审查指南》第21章所规定的质量管理体系初稿，是使用“质量管理体系报告初稿”模板提交的，附于本文件。</w:t>
      </w:r>
    </w:p>
    <w:p w14:paraId="3B449718" w14:textId="3D318448" w:rsidR="00F961FC" w:rsidRPr="001C3B57" w:rsidRDefault="00F961F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应当</w:t>
      </w:r>
      <w:r w:rsidR="004E7F5E">
        <w:rPr>
          <w:rFonts w:ascii="SimSun" w:hAnsi="SimSun" w:hint="eastAsia"/>
          <w:sz w:val="21"/>
          <w:szCs w:val="21"/>
          <w:lang w:val="en"/>
        </w:rPr>
        <w:t>注意</w:t>
      </w:r>
      <w:r w:rsidRPr="001C3B57">
        <w:rPr>
          <w:rFonts w:ascii="SimSun" w:hAnsi="SimSun" w:hint="eastAsia"/>
          <w:sz w:val="21"/>
          <w:szCs w:val="21"/>
          <w:lang w:val="en"/>
        </w:rPr>
        <w:t>，与基于风险的工作方法有关的项目执行程度在报告中被标记为“部分”。自2019年7月1日起，基于风险的做法已纳入《国际检索和初步</w:t>
      </w:r>
      <w:r w:rsidR="006D79DC" w:rsidRPr="001C3B57">
        <w:rPr>
          <w:rFonts w:ascii="SimSun" w:hAnsi="SimSun" w:hint="eastAsia"/>
          <w:sz w:val="21"/>
          <w:szCs w:val="21"/>
          <w:lang w:val="en"/>
        </w:rPr>
        <w:t>审查</w:t>
      </w:r>
      <w:r w:rsidRPr="001C3B57">
        <w:rPr>
          <w:rFonts w:ascii="SimSun" w:hAnsi="SimSun" w:hint="eastAsia"/>
          <w:sz w:val="21"/>
          <w:szCs w:val="21"/>
          <w:lang w:val="en"/>
        </w:rPr>
        <w:t>指南》第21章</w:t>
      </w:r>
      <w:r w:rsidR="006D79DC" w:rsidRPr="001C3B57">
        <w:rPr>
          <w:rFonts w:ascii="SimSun" w:hAnsi="SimSun" w:hint="eastAsia"/>
          <w:sz w:val="21"/>
          <w:szCs w:val="21"/>
          <w:lang w:val="en"/>
        </w:rPr>
        <w:t>。</w:t>
      </w:r>
      <w:r w:rsidRPr="001C3B57">
        <w:rPr>
          <w:rFonts w:ascii="SimSun" w:hAnsi="SimSun" w:hint="eastAsia"/>
          <w:sz w:val="21"/>
          <w:szCs w:val="21"/>
          <w:lang w:val="en"/>
        </w:rPr>
        <w:t>EAPO考虑了可能影响其</w:t>
      </w:r>
      <w:r w:rsidR="006D79DC" w:rsidRPr="001C3B57">
        <w:rPr>
          <w:rFonts w:ascii="SimSun" w:hAnsi="SimSun" w:hint="eastAsia"/>
          <w:sz w:val="21"/>
          <w:szCs w:val="21"/>
          <w:lang w:val="en"/>
        </w:rPr>
        <w:t>业务</w:t>
      </w:r>
      <w:r w:rsidRPr="001C3B57">
        <w:rPr>
          <w:rFonts w:ascii="SimSun" w:hAnsi="SimSun" w:hint="eastAsia"/>
          <w:sz w:val="21"/>
          <w:szCs w:val="21"/>
          <w:lang w:val="en"/>
        </w:rPr>
        <w:t>流程和QMS的因素，并已采取</w:t>
      </w:r>
      <w:r w:rsidR="006D79DC" w:rsidRPr="001C3B57">
        <w:rPr>
          <w:rFonts w:ascii="SimSun" w:hAnsi="SimSun" w:hint="eastAsia"/>
          <w:sz w:val="21"/>
          <w:szCs w:val="21"/>
          <w:lang w:val="en"/>
        </w:rPr>
        <w:t>了</w:t>
      </w:r>
      <w:r w:rsidRPr="001C3B57">
        <w:rPr>
          <w:rFonts w:ascii="SimSun" w:hAnsi="SimSun" w:hint="eastAsia"/>
          <w:sz w:val="21"/>
          <w:szCs w:val="21"/>
          <w:lang w:val="en"/>
        </w:rPr>
        <w:t>主要针对技术风险的措施（</w:t>
      </w:r>
      <w:r w:rsidR="000E5E46" w:rsidRPr="001C3B57">
        <w:rPr>
          <w:rFonts w:ascii="SimSun" w:hAnsi="SimSun" w:hint="eastAsia"/>
          <w:sz w:val="21"/>
          <w:szCs w:val="21"/>
          <w:lang w:val="en"/>
        </w:rPr>
        <w:t>在</w:t>
      </w:r>
      <w:r w:rsidR="006D79DC" w:rsidRPr="001C3B57">
        <w:rPr>
          <w:rFonts w:ascii="SimSun" w:hAnsi="SimSun" w:hint="eastAsia"/>
          <w:sz w:val="21"/>
          <w:szCs w:val="21"/>
          <w:lang w:val="en"/>
        </w:rPr>
        <w:t>信通技术</w:t>
      </w:r>
      <w:r w:rsidRPr="001C3B57">
        <w:rPr>
          <w:rFonts w:ascii="SimSun" w:hAnsi="SimSun" w:hint="eastAsia"/>
          <w:sz w:val="21"/>
          <w:szCs w:val="21"/>
          <w:lang w:val="en"/>
        </w:rPr>
        <w:t>基础设施</w:t>
      </w:r>
      <w:r w:rsidR="000E5E46" w:rsidRPr="001C3B57">
        <w:rPr>
          <w:rFonts w:ascii="SimSun" w:hAnsi="SimSun" w:hint="eastAsia"/>
          <w:sz w:val="21"/>
          <w:szCs w:val="21"/>
          <w:lang w:val="en"/>
        </w:rPr>
        <w:t>方面</w:t>
      </w:r>
      <w:r w:rsidRPr="001C3B57">
        <w:rPr>
          <w:rFonts w:ascii="SimSun" w:hAnsi="SimSun" w:hint="eastAsia"/>
          <w:sz w:val="21"/>
          <w:szCs w:val="21"/>
          <w:lang w:val="en"/>
        </w:rPr>
        <w:t>等）。</w:t>
      </w:r>
      <w:r w:rsidR="000E5E46" w:rsidRPr="001C3B57">
        <w:rPr>
          <w:rFonts w:ascii="SimSun" w:hAnsi="SimSun" w:hint="eastAsia"/>
          <w:sz w:val="21"/>
          <w:szCs w:val="21"/>
          <w:lang w:val="en"/>
        </w:rPr>
        <w:t>继续落实对</w:t>
      </w:r>
      <w:r w:rsidRPr="001C3B57">
        <w:rPr>
          <w:rFonts w:ascii="SimSun" w:hAnsi="SimSun" w:hint="eastAsia"/>
          <w:sz w:val="21"/>
          <w:szCs w:val="21"/>
          <w:lang w:val="en"/>
        </w:rPr>
        <w:t>所有风险类别（包括经济</w:t>
      </w:r>
      <w:r w:rsidR="000E5E46" w:rsidRPr="001C3B57">
        <w:rPr>
          <w:rFonts w:ascii="SimSun" w:hAnsi="SimSun" w:hint="eastAsia"/>
          <w:sz w:val="21"/>
          <w:szCs w:val="21"/>
          <w:lang w:val="en"/>
        </w:rPr>
        <w:t>、</w:t>
      </w:r>
      <w:r w:rsidRPr="001C3B57">
        <w:rPr>
          <w:rFonts w:ascii="SimSun" w:hAnsi="SimSun" w:hint="eastAsia"/>
          <w:sz w:val="21"/>
          <w:szCs w:val="21"/>
          <w:lang w:val="en"/>
        </w:rPr>
        <w:t>人员</w:t>
      </w:r>
      <w:r w:rsidR="000E5E46" w:rsidRPr="001C3B57">
        <w:rPr>
          <w:rFonts w:ascii="SimSun" w:hAnsi="SimSun" w:hint="eastAsia"/>
          <w:sz w:val="21"/>
          <w:szCs w:val="21"/>
          <w:lang w:val="en"/>
        </w:rPr>
        <w:t>方面</w:t>
      </w:r>
      <w:r w:rsidRPr="001C3B57">
        <w:rPr>
          <w:rFonts w:ascii="SimSun" w:hAnsi="SimSun" w:hint="eastAsia"/>
          <w:sz w:val="21"/>
          <w:szCs w:val="21"/>
          <w:lang w:val="en"/>
        </w:rPr>
        <w:t>等）</w:t>
      </w:r>
      <w:r w:rsidR="000E5E46" w:rsidRPr="001C3B57">
        <w:rPr>
          <w:rFonts w:ascii="SimSun" w:hAnsi="SimSun" w:hint="eastAsia"/>
          <w:sz w:val="21"/>
          <w:szCs w:val="21"/>
          <w:lang w:val="en"/>
        </w:rPr>
        <w:t>的全覆盖</w:t>
      </w:r>
      <w:r w:rsidRPr="001C3B57">
        <w:rPr>
          <w:rFonts w:ascii="SimSun" w:hAnsi="SimSun" w:hint="eastAsia"/>
          <w:sz w:val="21"/>
          <w:szCs w:val="21"/>
          <w:lang w:val="en"/>
        </w:rPr>
        <w:t>，计划于2020年9月完成。</w:t>
      </w:r>
    </w:p>
    <w:p w14:paraId="3851621F"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3 –</w:t>
      </w:r>
      <w:r w:rsidR="006B323B" w:rsidRPr="00B07020">
        <w:rPr>
          <w:rFonts w:ascii="SimHei" w:eastAsia="SimHei" w:hAnsi="SimHei" w:cs="Microsoft YaHei" w:hint="eastAsia"/>
          <w:b w:val="0"/>
          <w:bCs w:val="0"/>
          <w:sz w:val="21"/>
          <w:szCs w:val="21"/>
        </w:rPr>
        <w:t>拟议业务范围</w:t>
      </w:r>
    </w:p>
    <w:p w14:paraId="252DFE21"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6B323B" w:rsidRPr="001C3B57">
        <w:rPr>
          <w:rFonts w:ascii="SimSun" w:hAnsi="SimSun" w:hint="eastAsia"/>
          <w:sz w:val="21"/>
          <w:szCs w:val="21"/>
        </w:rPr>
        <w:t>以哪些语言提供服务：</w:t>
      </w:r>
    </w:p>
    <w:p w14:paraId="707AFAAC" w14:textId="77777777" w:rsidR="009F319F" w:rsidRPr="00B07020" w:rsidRDefault="0062678C"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俄文、英文。</w:t>
      </w:r>
    </w:p>
    <w:p w14:paraId="38EF8BA6" w14:textId="53C23512"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6B323B" w:rsidRPr="001C3B57">
        <w:rPr>
          <w:rFonts w:ascii="SimSun" w:hAnsi="SimSun" w:hint="eastAsia"/>
          <w:sz w:val="21"/>
          <w:szCs w:val="21"/>
        </w:rPr>
        <w:t>单位提出作为其主管单位的一个或多个国家或受理局：</w:t>
      </w:r>
    </w:p>
    <w:p w14:paraId="58CD4030" w14:textId="34E4FCEF" w:rsidR="0062678C" w:rsidRPr="001C3B57" w:rsidRDefault="0062678C"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EAPO计划成为EAPO成员国（亚美尼亚、阿塞拜疆、白俄罗斯、哈萨克斯坦、吉尔吉斯斯坦、俄罗斯联邦、塔吉克斯坦和土库曼斯坦）的</w:t>
      </w:r>
      <w:r w:rsidR="00F55423">
        <w:rPr>
          <w:rFonts w:ascii="SimSun" w:hAnsi="SimSun" w:hint="eastAsia"/>
          <w:sz w:val="21"/>
          <w:szCs w:val="21"/>
          <w:lang w:val="en"/>
        </w:rPr>
        <w:t>首要</w:t>
      </w:r>
      <w:r w:rsidRPr="001C3B57">
        <w:rPr>
          <w:rFonts w:ascii="SimSun" w:hAnsi="SimSun" w:hint="eastAsia"/>
          <w:sz w:val="21"/>
          <w:szCs w:val="21"/>
          <w:lang w:val="en"/>
        </w:rPr>
        <w:t>主管单位。它同时也将对其他国家，特别是被指定为主管单位的其他国家（尤其是那些使用俄语并位于欧亚地区的国家）开放。</w:t>
      </w:r>
    </w:p>
    <w:p w14:paraId="552445F5"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(c)</w:t>
      </w:r>
      <w:r w:rsidRPr="001C3B57">
        <w:rPr>
          <w:rFonts w:ascii="SimSun" w:hAnsi="SimSun"/>
          <w:sz w:val="21"/>
          <w:szCs w:val="21"/>
        </w:rPr>
        <w:tab/>
      </w:r>
      <w:r w:rsidR="006B323B" w:rsidRPr="001C3B57">
        <w:rPr>
          <w:rFonts w:ascii="SimSun" w:hAnsi="SimSun" w:hint="eastAsia"/>
          <w:sz w:val="21"/>
          <w:szCs w:val="21"/>
        </w:rPr>
        <w:t>业务范围的限制：</w:t>
      </w:r>
    </w:p>
    <w:p w14:paraId="6B9C9DA5" w14:textId="77777777" w:rsidR="009F319F" w:rsidRPr="00B07020" w:rsidRDefault="0062678C"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无</w:t>
      </w:r>
    </w:p>
    <w:p w14:paraId="7258B461" w14:textId="77777777" w:rsidR="009F2041" w:rsidRPr="001C3B57"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(d)</w:t>
      </w:r>
      <w:r w:rsidRPr="001C3B57">
        <w:rPr>
          <w:rFonts w:ascii="SimSun" w:hAnsi="SimSun"/>
          <w:sz w:val="21"/>
          <w:szCs w:val="21"/>
        </w:rPr>
        <w:tab/>
      </w:r>
      <w:r w:rsidR="006B323B" w:rsidRPr="001C3B57">
        <w:rPr>
          <w:rFonts w:ascii="SimSun" w:hAnsi="SimSun" w:hint="eastAsia"/>
          <w:sz w:val="21"/>
          <w:szCs w:val="21"/>
        </w:rPr>
        <w:t>对于向作为受理局的主管局提交的申请，仍然是其主管单位的其他国际单位：</w:t>
      </w:r>
    </w:p>
    <w:p w14:paraId="500CEDBD" w14:textId="77777777" w:rsidR="009F319F" w:rsidRPr="00B07020" w:rsidRDefault="005F510C"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欧洲专利局（欧专局）</w:t>
      </w:r>
    </w:p>
    <w:p w14:paraId="1B095948" w14:textId="77777777" w:rsidR="009F319F" w:rsidRPr="00B07020" w:rsidRDefault="0039791E"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联邦知识产权局（</w:t>
      </w:r>
      <w:r w:rsidRPr="00B07020">
        <w:rPr>
          <w:rFonts w:ascii="SimSun" w:hAnsi="SimSun"/>
          <w:sz w:val="21"/>
          <w:szCs w:val="21"/>
          <w:lang w:val="en"/>
        </w:rPr>
        <w:t>Rospatent</w:t>
      </w:r>
      <w:r w:rsidRPr="00B07020">
        <w:rPr>
          <w:rFonts w:ascii="SimSun" w:hAnsi="SimSun" w:hint="eastAsia"/>
          <w:sz w:val="21"/>
          <w:szCs w:val="21"/>
          <w:lang w:val="en"/>
        </w:rPr>
        <w:t>）（俄罗斯联邦）</w:t>
      </w:r>
    </w:p>
    <w:p w14:paraId="50B2EF07"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4 –</w:t>
      </w:r>
      <w:r w:rsidR="009757F2" w:rsidRPr="00B07020">
        <w:rPr>
          <w:rFonts w:ascii="SimHei" w:eastAsia="SimHei" w:hAnsi="SimHei" w:cs="Microsoft YaHei" w:hint="eastAsia"/>
          <w:b w:val="0"/>
          <w:bCs w:val="0"/>
          <w:sz w:val="21"/>
          <w:szCs w:val="21"/>
        </w:rPr>
        <w:t>申请理由说明</w:t>
      </w:r>
    </w:p>
    <w:p w14:paraId="7B88D181" w14:textId="2FAC89B0" w:rsidR="009F319F" w:rsidRPr="001C3B57" w:rsidRDefault="0039791E"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扩展PCT体系下</w:t>
      </w:r>
      <w:r w:rsidR="00267BF8" w:rsidRPr="001C3B57">
        <w:rPr>
          <w:rFonts w:ascii="SimSun" w:hAnsi="SimSun" w:hint="eastAsia"/>
          <w:sz w:val="21"/>
          <w:szCs w:val="21"/>
          <w:lang w:val="en"/>
        </w:rPr>
        <w:t>EAPO</w:t>
      </w:r>
      <w:r w:rsidRPr="001C3B57">
        <w:rPr>
          <w:rFonts w:ascii="SimSun" w:hAnsi="SimSun" w:hint="eastAsia"/>
          <w:sz w:val="21"/>
          <w:szCs w:val="21"/>
          <w:lang w:val="en"/>
        </w:rPr>
        <w:t>的职能</w:t>
      </w:r>
      <w:r w:rsidR="00A37C99">
        <w:rPr>
          <w:rFonts w:ascii="SimSun" w:hAnsi="SimSun" w:hint="eastAsia"/>
          <w:sz w:val="21"/>
          <w:szCs w:val="21"/>
          <w:lang w:val="en"/>
        </w:rPr>
        <w:t>对于</w:t>
      </w:r>
      <w:r w:rsidRPr="001C3B57">
        <w:rPr>
          <w:rFonts w:ascii="SimSun" w:hAnsi="SimSun" w:hint="eastAsia"/>
          <w:sz w:val="21"/>
          <w:szCs w:val="21"/>
          <w:lang w:val="en"/>
        </w:rPr>
        <w:t>欧亚地区的国家</w:t>
      </w:r>
      <w:r w:rsidR="00A37C99">
        <w:rPr>
          <w:rFonts w:ascii="SimSun" w:hAnsi="SimSun" w:hint="eastAsia"/>
          <w:sz w:val="21"/>
          <w:szCs w:val="21"/>
          <w:lang w:val="en"/>
        </w:rPr>
        <w:t>非常重要</w:t>
      </w:r>
      <w:r w:rsidRPr="001C3B57">
        <w:rPr>
          <w:rFonts w:ascii="SimSun" w:hAnsi="SimSun" w:hint="eastAsia"/>
          <w:sz w:val="21"/>
          <w:szCs w:val="21"/>
          <w:lang w:val="en"/>
        </w:rPr>
        <w:t>，因为这些国家的申请人将有机会在其</w:t>
      </w:r>
      <w:r w:rsidR="009958F9" w:rsidRPr="001C3B57">
        <w:rPr>
          <w:rFonts w:ascii="SimSun" w:hAnsi="SimSun" w:hint="eastAsia"/>
          <w:sz w:val="21"/>
          <w:szCs w:val="21"/>
          <w:lang w:val="en"/>
        </w:rPr>
        <w:t>地区主管局完成</w:t>
      </w:r>
      <w:r w:rsidRPr="001C3B57">
        <w:rPr>
          <w:rFonts w:ascii="SimSun" w:hAnsi="SimSun" w:hint="eastAsia"/>
          <w:sz w:val="21"/>
          <w:szCs w:val="21"/>
          <w:lang w:val="en"/>
        </w:rPr>
        <w:t>国际申请</w:t>
      </w:r>
      <w:r w:rsidR="00666855">
        <w:rPr>
          <w:rFonts w:ascii="SimSun" w:hAnsi="SimSun" w:hint="eastAsia"/>
          <w:sz w:val="21"/>
          <w:szCs w:val="21"/>
          <w:lang w:val="en"/>
        </w:rPr>
        <w:t>程序</w:t>
      </w:r>
      <w:r w:rsidRPr="001C3B57">
        <w:rPr>
          <w:rFonts w:ascii="SimSun" w:hAnsi="SimSun" w:hint="eastAsia"/>
          <w:sz w:val="21"/>
          <w:szCs w:val="21"/>
          <w:lang w:val="en"/>
        </w:rPr>
        <w:t>的所有</w:t>
      </w:r>
      <w:r w:rsidR="009958F9" w:rsidRPr="001C3B57">
        <w:rPr>
          <w:rFonts w:ascii="SimSun" w:hAnsi="SimSun" w:hint="eastAsia"/>
          <w:sz w:val="21"/>
          <w:szCs w:val="21"/>
          <w:lang w:val="en"/>
        </w:rPr>
        <w:t>阶段</w:t>
      </w:r>
      <w:r w:rsidRPr="001C3B57">
        <w:rPr>
          <w:rFonts w:ascii="SimSun" w:hAnsi="SimSun" w:hint="eastAsia"/>
          <w:sz w:val="21"/>
          <w:szCs w:val="21"/>
          <w:lang w:val="en"/>
        </w:rPr>
        <w:t>：申请（受理局）</w:t>
      </w:r>
      <w:r w:rsidR="009958F9" w:rsidRPr="001C3B57">
        <w:rPr>
          <w:rFonts w:ascii="SimSun" w:hAnsi="SimSun" w:hint="eastAsia"/>
          <w:sz w:val="21"/>
          <w:szCs w:val="21"/>
          <w:lang w:val="en"/>
        </w:rPr>
        <w:t>、专利检索（国际检索单位）、</w:t>
      </w:r>
      <w:r w:rsidRPr="001C3B57">
        <w:rPr>
          <w:rFonts w:ascii="SimSun" w:hAnsi="SimSun" w:hint="eastAsia"/>
          <w:sz w:val="21"/>
          <w:szCs w:val="21"/>
          <w:lang w:val="en"/>
        </w:rPr>
        <w:t>初步审查（国际初步审查单位）及</w:t>
      </w:r>
      <w:r w:rsidR="009958F9" w:rsidRPr="001C3B57">
        <w:rPr>
          <w:rFonts w:ascii="SimSun" w:hAnsi="SimSun" w:hint="eastAsia"/>
          <w:sz w:val="21"/>
          <w:szCs w:val="21"/>
          <w:lang w:val="en"/>
        </w:rPr>
        <w:t>地区阶段（指定局、选定</w:t>
      </w:r>
      <w:r w:rsidRPr="001C3B57">
        <w:rPr>
          <w:rFonts w:ascii="SimSun" w:hAnsi="SimSun" w:hint="eastAsia"/>
          <w:sz w:val="21"/>
          <w:szCs w:val="21"/>
          <w:lang w:val="en"/>
        </w:rPr>
        <w:t>局）</w:t>
      </w:r>
      <w:r w:rsidR="009958F9" w:rsidRPr="001C3B57">
        <w:rPr>
          <w:rFonts w:ascii="SimSun" w:hAnsi="SimSun" w:hint="eastAsia"/>
          <w:sz w:val="21"/>
          <w:szCs w:val="21"/>
          <w:lang w:val="en"/>
        </w:rPr>
        <w:t>。</w:t>
      </w:r>
    </w:p>
    <w:p w14:paraId="4ADA4CA1" w14:textId="77777777" w:rsidR="009F319F" w:rsidRPr="001C3B57" w:rsidRDefault="000B7B8E"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如本申请表第5部分所示，欧亚地区的国家致力于创新发展，因此有兴趣使用在国际层面上保护创新发展的主要机制之一，即PCT体系。</w:t>
      </w:r>
    </w:p>
    <w:p w14:paraId="33BAA59D" w14:textId="77777777" w:rsidR="009F319F" w:rsidRPr="001C3B57" w:rsidRDefault="00B87B06"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lastRenderedPageBreak/>
        <w:t>EAPO被指定为国际检索单位（ISA）和国际初步审查单位（IPEA</w:t>
      </w:r>
      <w:r w:rsidR="00B80891" w:rsidRPr="001C3B57">
        <w:rPr>
          <w:rFonts w:ascii="SimSun" w:hAnsi="SimSun" w:hint="eastAsia"/>
          <w:sz w:val="21"/>
          <w:szCs w:val="21"/>
          <w:lang w:val="en"/>
        </w:rPr>
        <w:t>）将扩展</w:t>
      </w:r>
      <w:r w:rsidRPr="001C3B57">
        <w:rPr>
          <w:rFonts w:ascii="SimSun" w:hAnsi="SimSun" w:hint="eastAsia"/>
          <w:sz w:val="21"/>
          <w:szCs w:val="21"/>
          <w:lang w:val="en"/>
        </w:rPr>
        <w:t>并提高该地区国家的发明人和企业使用PCT体系的效率，而这</w:t>
      </w:r>
      <w:r w:rsidR="00091796" w:rsidRPr="001C3B57">
        <w:rPr>
          <w:rFonts w:ascii="SimSun" w:hAnsi="SimSun" w:hint="eastAsia"/>
          <w:sz w:val="21"/>
          <w:szCs w:val="21"/>
          <w:lang w:val="en"/>
        </w:rPr>
        <w:t>反过来</w:t>
      </w:r>
      <w:r w:rsidRPr="001C3B57">
        <w:rPr>
          <w:rFonts w:ascii="SimSun" w:hAnsi="SimSun" w:hint="eastAsia"/>
          <w:sz w:val="21"/>
          <w:szCs w:val="21"/>
          <w:lang w:val="en"/>
        </w:rPr>
        <w:t>又是</w:t>
      </w:r>
      <w:r w:rsidR="00091796" w:rsidRPr="001C3B57">
        <w:rPr>
          <w:rFonts w:ascii="SimSun" w:hAnsi="SimSun" w:hint="eastAsia"/>
          <w:sz w:val="21"/>
          <w:szCs w:val="21"/>
          <w:lang w:val="en"/>
        </w:rPr>
        <w:t>发展基于科学的技术，替代进口，将重点调整到高科技产品出口的重要</w:t>
      </w:r>
      <w:r w:rsidRPr="001C3B57">
        <w:rPr>
          <w:rFonts w:ascii="SimSun" w:hAnsi="SimSun" w:hint="eastAsia"/>
          <w:sz w:val="21"/>
          <w:szCs w:val="21"/>
          <w:lang w:val="en"/>
        </w:rPr>
        <w:t>先决条件之一。</w:t>
      </w:r>
    </w:p>
    <w:p w14:paraId="1A704BCF" w14:textId="4DFEF22F" w:rsidR="00091796" w:rsidRPr="001C3B57" w:rsidRDefault="00091796"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1994年9月9日的《欧亚专利公约》（EAPC）第20条规定授予EAPO</w:t>
      </w:r>
      <w:r w:rsidR="00A37C99">
        <w:rPr>
          <w:rFonts w:ascii="SimSun" w:hAnsi="SimSun" w:hint="eastAsia"/>
          <w:sz w:val="21"/>
          <w:szCs w:val="21"/>
          <w:lang w:val="en"/>
        </w:rPr>
        <w:t>作为</w:t>
      </w:r>
      <w:r w:rsidRPr="001C3B57">
        <w:rPr>
          <w:rFonts w:ascii="SimSun" w:hAnsi="SimSun" w:hint="eastAsia"/>
          <w:sz w:val="21"/>
          <w:szCs w:val="21"/>
          <w:lang w:val="en"/>
        </w:rPr>
        <w:t>ISA/IPEA</w:t>
      </w:r>
      <w:r w:rsidR="00A37C99">
        <w:rPr>
          <w:rFonts w:ascii="SimSun" w:hAnsi="SimSun" w:hint="eastAsia"/>
          <w:sz w:val="21"/>
          <w:szCs w:val="21"/>
          <w:lang w:val="en"/>
        </w:rPr>
        <w:t>的</w:t>
      </w:r>
      <w:r w:rsidRPr="001C3B57">
        <w:rPr>
          <w:rFonts w:ascii="SimSun" w:hAnsi="SimSun" w:hint="eastAsia"/>
          <w:sz w:val="21"/>
          <w:szCs w:val="21"/>
          <w:lang w:val="en"/>
        </w:rPr>
        <w:t>地位，这意味着通过建立欧亚专利组织，EAPC缔约国确定了EAPO全面参与P</w:t>
      </w:r>
      <w:r w:rsidRPr="001C3B57">
        <w:rPr>
          <w:rFonts w:ascii="SimSun" w:hAnsi="SimSun"/>
          <w:sz w:val="21"/>
          <w:szCs w:val="21"/>
          <w:lang w:val="en"/>
        </w:rPr>
        <w:t>CT</w:t>
      </w:r>
      <w:r w:rsidRPr="001C3B57">
        <w:rPr>
          <w:rFonts w:ascii="SimSun" w:hAnsi="SimSun" w:hint="eastAsia"/>
          <w:sz w:val="21"/>
          <w:szCs w:val="21"/>
          <w:lang w:val="en"/>
        </w:rPr>
        <w:t>体系的任务，包括主管局作为受理局、指定局和选定局履行PCT各项职能，以及在</w:t>
      </w:r>
      <w:r w:rsidR="0068744E" w:rsidRPr="001C3B57">
        <w:rPr>
          <w:rFonts w:ascii="SimSun" w:hAnsi="SimSun" w:hint="eastAsia"/>
          <w:sz w:val="21"/>
          <w:szCs w:val="21"/>
          <w:lang w:val="en"/>
        </w:rPr>
        <w:t>EAPO</w:t>
      </w:r>
      <w:r w:rsidRPr="001C3B57">
        <w:rPr>
          <w:rFonts w:ascii="SimSun" w:hAnsi="SimSun" w:hint="eastAsia"/>
          <w:sz w:val="21"/>
          <w:szCs w:val="21"/>
          <w:lang w:val="en"/>
        </w:rPr>
        <w:t>达到适当发展水平时，履行</w:t>
      </w:r>
      <w:r w:rsidR="0068744E">
        <w:rPr>
          <w:rFonts w:ascii="SimSun" w:hAnsi="SimSun" w:hint="eastAsia"/>
          <w:sz w:val="21"/>
          <w:szCs w:val="21"/>
          <w:lang w:val="en"/>
        </w:rPr>
        <w:t>作为</w:t>
      </w:r>
      <w:r w:rsidRPr="001C3B57">
        <w:rPr>
          <w:rFonts w:ascii="SimSun" w:hAnsi="SimSun" w:hint="eastAsia"/>
          <w:sz w:val="21"/>
          <w:szCs w:val="21"/>
          <w:lang w:val="en"/>
        </w:rPr>
        <w:t>ISA/IPEA的职能。因此，在通过EAPC时，EAPO成员国设定了一个目标，即确保在地区主管局对国际申请进行完整周期的审查，并随后授予欧亚专利。</w:t>
      </w:r>
    </w:p>
    <w:p w14:paraId="6118FA85" w14:textId="6B5F3E6D" w:rsidR="0015625D" w:rsidRPr="00B07020" w:rsidRDefault="003B3FF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2019年9月10日</w:t>
      </w:r>
      <w:r w:rsidR="0068744E">
        <w:rPr>
          <w:rFonts w:ascii="SimSun" w:hAnsi="SimSun" w:hint="eastAsia"/>
          <w:sz w:val="21"/>
          <w:szCs w:val="21"/>
          <w:lang w:val="en"/>
        </w:rPr>
        <w:t>和</w:t>
      </w:r>
      <w:r w:rsidRPr="001C3B57">
        <w:rPr>
          <w:rFonts w:ascii="SimSun" w:hAnsi="SimSun" w:hint="eastAsia"/>
          <w:sz w:val="21"/>
          <w:szCs w:val="21"/>
          <w:lang w:val="en"/>
        </w:rPr>
        <w:t>11日，在EAPO</w:t>
      </w:r>
      <w:r w:rsidR="005A532D" w:rsidRPr="001C3B57">
        <w:rPr>
          <w:rFonts w:ascii="SimSun" w:hAnsi="SimSun" w:hint="eastAsia"/>
          <w:sz w:val="21"/>
          <w:szCs w:val="21"/>
          <w:lang w:val="en"/>
        </w:rPr>
        <w:t>行政理事会第三十五届会议</w:t>
      </w:r>
      <w:r w:rsidRPr="001C3B57">
        <w:rPr>
          <w:rFonts w:ascii="SimSun" w:hAnsi="SimSun" w:hint="eastAsia"/>
          <w:sz w:val="21"/>
          <w:szCs w:val="21"/>
          <w:lang w:val="en"/>
        </w:rPr>
        <w:t>（第</w:t>
      </w:r>
      <w:r w:rsidR="00191245" w:rsidRPr="001C3B57">
        <w:rPr>
          <w:rFonts w:ascii="SimSun" w:hAnsi="SimSun" w:hint="eastAsia"/>
          <w:sz w:val="21"/>
          <w:szCs w:val="21"/>
          <w:lang w:val="en"/>
        </w:rPr>
        <w:t>26</w:t>
      </w:r>
      <w:r w:rsidRPr="001C3B57">
        <w:rPr>
          <w:rFonts w:ascii="SimSun" w:hAnsi="SimSun" w:hint="eastAsia"/>
          <w:sz w:val="21"/>
          <w:szCs w:val="21"/>
          <w:lang w:val="en"/>
        </w:rPr>
        <w:t>次</w:t>
      </w:r>
      <w:r w:rsidR="005A532D" w:rsidRPr="001C3B57">
        <w:rPr>
          <w:rFonts w:ascii="SimSun" w:hAnsi="SimSun" w:hint="eastAsia"/>
          <w:sz w:val="21"/>
          <w:szCs w:val="21"/>
          <w:lang w:val="en"/>
        </w:rPr>
        <w:t>例会）</w:t>
      </w:r>
      <w:r w:rsidRPr="001C3B57">
        <w:rPr>
          <w:rFonts w:ascii="SimSun" w:hAnsi="SimSun" w:hint="eastAsia"/>
          <w:sz w:val="21"/>
          <w:szCs w:val="21"/>
          <w:lang w:val="en"/>
        </w:rPr>
        <w:t>上，行政理事会成员一致投票通过，授权EAPO寻求</w:t>
      </w:r>
      <w:r w:rsidR="005A532D" w:rsidRPr="001C3B57">
        <w:rPr>
          <w:rFonts w:ascii="SimSun" w:hAnsi="SimSun" w:hint="eastAsia"/>
          <w:sz w:val="21"/>
          <w:szCs w:val="21"/>
          <w:lang w:val="en"/>
        </w:rPr>
        <w:t>被指定作为</w:t>
      </w:r>
      <w:r w:rsidRPr="001C3B57">
        <w:rPr>
          <w:rFonts w:ascii="SimSun" w:hAnsi="SimSun" w:hint="eastAsia"/>
          <w:sz w:val="21"/>
          <w:szCs w:val="21"/>
          <w:lang w:val="en"/>
        </w:rPr>
        <w:t>ISA/IPEA的权力，</w:t>
      </w:r>
      <w:r w:rsidR="005A532D" w:rsidRPr="001C3B57">
        <w:rPr>
          <w:rFonts w:ascii="SimSun" w:hAnsi="SimSun" w:hint="eastAsia"/>
          <w:sz w:val="21"/>
          <w:szCs w:val="21"/>
          <w:lang w:val="en"/>
        </w:rPr>
        <w:t>藉此</w:t>
      </w:r>
      <w:r w:rsidRPr="001C3B57">
        <w:rPr>
          <w:rFonts w:ascii="SimSun" w:hAnsi="SimSun" w:hint="eastAsia"/>
          <w:sz w:val="21"/>
          <w:szCs w:val="21"/>
          <w:lang w:val="en"/>
        </w:rPr>
        <w:t>表达该</w:t>
      </w:r>
      <w:r w:rsidR="00A37C99">
        <w:rPr>
          <w:rFonts w:ascii="SimSun" w:hAnsi="SimSun" w:hint="eastAsia"/>
          <w:sz w:val="21"/>
          <w:szCs w:val="21"/>
          <w:lang w:val="en"/>
        </w:rPr>
        <w:t>地区国家进一步发展欧亚专利体系的意愿和对欧亚专利审查质量和公正性的信</w:t>
      </w:r>
      <w:r w:rsidR="0068744E">
        <w:rPr>
          <w:rFonts w:ascii="SimSun" w:hAnsi="SimSun" w:hint="eastAsia"/>
          <w:sz w:val="21"/>
          <w:szCs w:val="21"/>
          <w:lang w:val="en"/>
        </w:rPr>
        <w:t>心</w:t>
      </w:r>
      <w:r w:rsidR="00A37C99">
        <w:rPr>
          <w:rFonts w:ascii="SimSun" w:hAnsi="SimSun" w:hint="eastAsia"/>
          <w:sz w:val="21"/>
          <w:szCs w:val="21"/>
          <w:lang w:val="en"/>
        </w:rPr>
        <w:t>。</w:t>
      </w:r>
    </w:p>
    <w:p w14:paraId="164FB49C" w14:textId="5B98B7F2" w:rsidR="009F319F" w:rsidRPr="001C3B57" w:rsidRDefault="0015625D"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EAPO在</w:t>
      </w:r>
      <w:r w:rsidR="00C268F7" w:rsidRPr="001C3B57">
        <w:rPr>
          <w:rFonts w:ascii="SimSun" w:hAnsi="SimSun" w:hint="eastAsia"/>
          <w:sz w:val="21"/>
          <w:szCs w:val="21"/>
          <w:lang w:val="en"/>
        </w:rPr>
        <w:t>地区阶段内的</w:t>
      </w:r>
      <w:r w:rsidRPr="001C3B57">
        <w:rPr>
          <w:rFonts w:ascii="SimSun" w:hAnsi="SimSun" w:hint="eastAsia"/>
          <w:sz w:val="21"/>
          <w:szCs w:val="21"/>
          <w:lang w:val="en"/>
        </w:rPr>
        <w:t>所有技术领域的</w:t>
      </w:r>
      <w:r w:rsidR="00F84944" w:rsidRPr="001C3B57">
        <w:rPr>
          <w:rFonts w:ascii="SimSun" w:hAnsi="SimSun" w:hint="eastAsia"/>
          <w:sz w:val="21"/>
          <w:szCs w:val="21"/>
          <w:lang w:val="en"/>
        </w:rPr>
        <w:t>地区</w:t>
      </w:r>
      <w:r w:rsidRPr="001C3B57">
        <w:rPr>
          <w:rFonts w:ascii="SimSun" w:hAnsi="SimSun" w:hint="eastAsia"/>
          <w:sz w:val="21"/>
          <w:szCs w:val="21"/>
          <w:lang w:val="en"/>
        </w:rPr>
        <w:t>申请和国际申请</w:t>
      </w:r>
      <w:r w:rsidR="00C268F7" w:rsidRPr="001C3B57">
        <w:rPr>
          <w:rFonts w:ascii="SimSun" w:hAnsi="SimSun" w:hint="eastAsia"/>
          <w:sz w:val="21"/>
          <w:szCs w:val="21"/>
          <w:lang w:val="en"/>
        </w:rPr>
        <w:t>进行</w:t>
      </w:r>
      <w:r w:rsidR="00F84944" w:rsidRPr="001C3B57">
        <w:rPr>
          <w:rFonts w:ascii="SimSun" w:hAnsi="SimSun" w:hint="eastAsia"/>
          <w:sz w:val="21"/>
          <w:szCs w:val="21"/>
          <w:lang w:val="en"/>
        </w:rPr>
        <w:t>检索</w:t>
      </w:r>
      <w:r w:rsidR="00C268F7" w:rsidRPr="001C3B57">
        <w:rPr>
          <w:rFonts w:ascii="SimSun" w:hAnsi="SimSun" w:hint="eastAsia"/>
          <w:sz w:val="21"/>
          <w:szCs w:val="21"/>
          <w:lang w:val="en"/>
        </w:rPr>
        <w:t>和审查方面都积累了丰富经验</w:t>
      </w:r>
      <w:r w:rsidR="00F84944" w:rsidRPr="001C3B57">
        <w:rPr>
          <w:rFonts w:ascii="SimSun" w:hAnsi="SimSun" w:hint="eastAsia"/>
          <w:sz w:val="21"/>
          <w:szCs w:val="21"/>
          <w:lang w:val="en"/>
        </w:rPr>
        <w:t>，</w:t>
      </w:r>
      <w:r w:rsidRPr="001C3B57">
        <w:rPr>
          <w:rFonts w:ascii="SimSun" w:hAnsi="SimSun" w:hint="eastAsia"/>
          <w:sz w:val="21"/>
          <w:szCs w:val="21"/>
          <w:lang w:val="en"/>
        </w:rPr>
        <w:t>包括与</w:t>
      </w:r>
      <w:r w:rsidR="00022759">
        <w:rPr>
          <w:rFonts w:ascii="SimSun" w:hAnsi="SimSun" w:hint="eastAsia"/>
          <w:sz w:val="21"/>
          <w:szCs w:val="21"/>
          <w:lang w:val="en"/>
        </w:rPr>
        <w:t>新</w:t>
      </w:r>
      <w:r w:rsidRPr="001C3B57">
        <w:rPr>
          <w:rFonts w:ascii="SimSun" w:hAnsi="SimSun" w:hint="eastAsia"/>
          <w:sz w:val="21"/>
          <w:szCs w:val="21"/>
          <w:lang w:val="en"/>
        </w:rPr>
        <w:t>技术领域相关的申请。每年，随着来自该地区国家的申请人</w:t>
      </w:r>
      <w:r w:rsidR="00594AD7" w:rsidRPr="001C3B57">
        <w:rPr>
          <w:rFonts w:ascii="SimSun" w:hAnsi="SimSun" w:hint="eastAsia"/>
          <w:sz w:val="21"/>
          <w:szCs w:val="21"/>
          <w:lang w:val="en"/>
        </w:rPr>
        <w:t>方面</w:t>
      </w:r>
      <w:r w:rsidR="00191245" w:rsidRPr="001C3B57">
        <w:rPr>
          <w:rFonts w:ascii="SimSun" w:hAnsi="SimSun" w:hint="eastAsia"/>
          <w:sz w:val="21"/>
          <w:szCs w:val="21"/>
          <w:lang w:val="en"/>
        </w:rPr>
        <w:t>对欧亚专利制度的信心不断增强，越来越多的申请人正在</w:t>
      </w:r>
      <w:r w:rsidRPr="001C3B57">
        <w:rPr>
          <w:rFonts w:ascii="SimSun" w:hAnsi="SimSun" w:hint="eastAsia"/>
          <w:sz w:val="21"/>
          <w:szCs w:val="21"/>
          <w:lang w:val="en"/>
        </w:rPr>
        <w:t>用EAPO进行</w:t>
      </w:r>
      <w:r w:rsidR="00A41638" w:rsidRPr="001C3B57">
        <w:rPr>
          <w:rFonts w:ascii="SimSun" w:hAnsi="SimSun" w:hint="eastAsia"/>
          <w:sz w:val="21"/>
          <w:szCs w:val="21"/>
          <w:lang w:val="en"/>
        </w:rPr>
        <w:t>国外</w:t>
      </w:r>
      <w:r w:rsidRPr="001C3B57">
        <w:rPr>
          <w:rFonts w:ascii="SimSun" w:hAnsi="SimSun" w:hint="eastAsia"/>
          <w:sz w:val="21"/>
          <w:szCs w:val="21"/>
          <w:lang w:val="en"/>
        </w:rPr>
        <w:t>专利申请。</w:t>
      </w:r>
    </w:p>
    <w:p w14:paraId="0AD0748E" w14:textId="2B4AAF55" w:rsidR="009F319F" w:rsidRPr="001C3B57" w:rsidRDefault="00B8741F"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来自EAPO成员国的申请人，基于其在欧亚专利程序下进行专利申请的积极经验，将能够在PCT国际阶段在程序框架内</w:t>
      </w:r>
      <w:r w:rsidR="00AA05DC">
        <w:rPr>
          <w:rFonts w:ascii="SimSun" w:hAnsi="SimSun" w:hint="eastAsia"/>
          <w:sz w:val="21"/>
          <w:szCs w:val="21"/>
          <w:lang w:val="en"/>
        </w:rPr>
        <w:t>依赖于</w:t>
      </w:r>
      <w:r w:rsidRPr="001C3B57">
        <w:rPr>
          <w:rFonts w:ascii="SimSun" w:hAnsi="SimSun" w:hint="eastAsia"/>
          <w:sz w:val="21"/>
          <w:szCs w:val="21"/>
          <w:lang w:val="en"/>
        </w:rPr>
        <w:t>类似方法和机会。例如，申请人将能够使用俄语，并以其他国际单位的审查员不会的EAPO成员国语言与审查员</w:t>
      </w:r>
      <w:r w:rsidR="00395218">
        <w:rPr>
          <w:rFonts w:ascii="SimSun" w:hAnsi="SimSun" w:hint="eastAsia"/>
          <w:sz w:val="21"/>
          <w:szCs w:val="21"/>
          <w:lang w:val="en"/>
        </w:rPr>
        <w:t>交流</w:t>
      </w:r>
      <w:r w:rsidRPr="001C3B57">
        <w:rPr>
          <w:rFonts w:ascii="SimSun" w:hAnsi="SimSun" w:hint="eastAsia"/>
          <w:sz w:val="21"/>
          <w:szCs w:val="21"/>
          <w:lang w:val="en"/>
        </w:rPr>
        <w:t>，使用能够其已从地区程序中了解到的工具和渠道来提交申请，收信和</w:t>
      </w:r>
      <w:r w:rsidR="00465206" w:rsidRPr="001C3B57">
        <w:rPr>
          <w:rFonts w:ascii="SimSun" w:hAnsi="SimSun" w:hint="eastAsia"/>
          <w:sz w:val="21"/>
          <w:szCs w:val="21"/>
          <w:lang w:val="en"/>
        </w:rPr>
        <w:t>缴纳</w:t>
      </w:r>
      <w:r w:rsidRPr="001C3B57">
        <w:rPr>
          <w:rFonts w:ascii="SimSun" w:hAnsi="SimSun" w:hint="eastAsia"/>
          <w:sz w:val="21"/>
          <w:szCs w:val="21"/>
          <w:lang w:val="en"/>
        </w:rPr>
        <w:t>费用，并受益于审查员</w:t>
      </w:r>
      <w:r w:rsidR="00772AFC" w:rsidRPr="001C3B57">
        <w:rPr>
          <w:rFonts w:ascii="SimSun" w:hAnsi="SimSun" w:hint="eastAsia"/>
          <w:sz w:val="21"/>
          <w:szCs w:val="21"/>
          <w:lang w:val="en"/>
        </w:rPr>
        <w:t>检索和审查</w:t>
      </w:r>
      <w:r w:rsidR="00971165" w:rsidRPr="001C3B57">
        <w:rPr>
          <w:rFonts w:ascii="SimSun" w:hAnsi="SimSun" w:hint="eastAsia"/>
          <w:sz w:val="21"/>
          <w:szCs w:val="21"/>
          <w:lang w:val="en"/>
        </w:rPr>
        <w:t>期间涉及的该</w:t>
      </w:r>
      <w:r w:rsidR="00473A3A" w:rsidRPr="001C3B57">
        <w:rPr>
          <w:rFonts w:ascii="SimSun" w:hAnsi="SimSun" w:hint="eastAsia"/>
          <w:sz w:val="21"/>
          <w:szCs w:val="21"/>
          <w:lang w:val="en"/>
        </w:rPr>
        <w:t>地区</w:t>
      </w:r>
      <w:r w:rsidR="00971165" w:rsidRPr="001C3B57">
        <w:rPr>
          <w:rFonts w:ascii="SimSun" w:hAnsi="SimSun" w:hint="eastAsia"/>
          <w:sz w:val="21"/>
          <w:szCs w:val="21"/>
          <w:lang w:val="en"/>
        </w:rPr>
        <w:t>内国家/地区的全部专利文献</w:t>
      </w:r>
      <w:r w:rsidR="00772AFC" w:rsidRPr="001C3B57">
        <w:rPr>
          <w:rFonts w:ascii="SimSun" w:hAnsi="SimSun" w:hint="eastAsia"/>
          <w:sz w:val="21"/>
          <w:szCs w:val="21"/>
          <w:lang w:val="en"/>
        </w:rPr>
        <w:t>（包括以</w:t>
      </w:r>
      <w:r w:rsidR="00473A3A" w:rsidRPr="001C3B57">
        <w:rPr>
          <w:rFonts w:ascii="SimSun" w:hAnsi="SimSun" w:hint="eastAsia"/>
          <w:sz w:val="21"/>
          <w:szCs w:val="21"/>
          <w:lang w:val="en"/>
        </w:rPr>
        <w:t>该地区</w:t>
      </w:r>
      <w:r w:rsidRPr="001C3B57">
        <w:rPr>
          <w:rFonts w:ascii="SimSun" w:hAnsi="SimSun" w:hint="eastAsia"/>
          <w:sz w:val="21"/>
          <w:szCs w:val="21"/>
          <w:lang w:val="en"/>
        </w:rPr>
        <w:t>语言</w:t>
      </w:r>
      <w:r w:rsidR="00971165" w:rsidRPr="001C3B57">
        <w:rPr>
          <w:rFonts w:ascii="SimSun" w:hAnsi="SimSun" w:hint="eastAsia"/>
          <w:sz w:val="21"/>
          <w:szCs w:val="21"/>
          <w:lang w:val="en"/>
        </w:rPr>
        <w:t>提交</w:t>
      </w:r>
      <w:r w:rsidRPr="001C3B57">
        <w:rPr>
          <w:rFonts w:ascii="SimSun" w:hAnsi="SimSun" w:hint="eastAsia"/>
          <w:sz w:val="21"/>
          <w:szCs w:val="21"/>
          <w:lang w:val="en"/>
        </w:rPr>
        <w:t>的</w:t>
      </w:r>
      <w:r w:rsidR="00971165" w:rsidRPr="001C3B57">
        <w:rPr>
          <w:rFonts w:ascii="SimSun" w:hAnsi="SimSun" w:hint="eastAsia"/>
          <w:sz w:val="21"/>
          <w:szCs w:val="21"/>
          <w:lang w:val="en"/>
        </w:rPr>
        <w:t>文献</w:t>
      </w:r>
      <w:r w:rsidRPr="001C3B57">
        <w:rPr>
          <w:rFonts w:ascii="SimSun" w:hAnsi="SimSun" w:hint="eastAsia"/>
          <w:sz w:val="21"/>
          <w:szCs w:val="21"/>
          <w:lang w:val="en"/>
        </w:rPr>
        <w:t>）</w:t>
      </w:r>
      <w:r w:rsidR="00971165" w:rsidRPr="001C3B57">
        <w:rPr>
          <w:rFonts w:ascii="SimSun" w:hAnsi="SimSun" w:hint="eastAsia"/>
          <w:sz w:val="21"/>
          <w:szCs w:val="21"/>
          <w:lang w:val="en"/>
        </w:rPr>
        <w:t>，以及世界专利</w:t>
      </w:r>
      <w:r w:rsidR="006B1E5B" w:rsidRPr="001C3B57">
        <w:rPr>
          <w:rFonts w:ascii="SimSun" w:hAnsi="SimSun" w:hint="eastAsia"/>
          <w:sz w:val="21"/>
          <w:szCs w:val="21"/>
          <w:lang w:val="en"/>
        </w:rPr>
        <w:t>库</w:t>
      </w:r>
      <w:r w:rsidRPr="001C3B57">
        <w:rPr>
          <w:rFonts w:ascii="SimSun" w:hAnsi="SimSun" w:hint="eastAsia"/>
          <w:sz w:val="21"/>
          <w:szCs w:val="21"/>
          <w:lang w:val="en"/>
        </w:rPr>
        <w:t>。</w:t>
      </w:r>
    </w:p>
    <w:p w14:paraId="7A1421AE" w14:textId="77777777" w:rsidR="00800C71" w:rsidRPr="001C3B57" w:rsidRDefault="00800C71"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在业务流程自动化和电子服务开发方面的经验，在专利检索和审查领域的大量可用资源，包括与欧专局以及中国、大韩民国和日本的专利局在专利审查高速公路（PPH）计划方面的合作，都证明了EAPO已准备好在国际专利体系中扮演更重要的角色。</w:t>
      </w:r>
    </w:p>
    <w:p w14:paraId="715D15F5" w14:textId="77777777" w:rsidR="009F319F" w:rsidRPr="001C3B57" w:rsidRDefault="00800C71"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EAPO还通过参加PCT联盟各委员会和工作组的工作，与产权组织国际局协作开发PCT体系，包括PCT监管框架的开发。自2017年11月1日起，EAPO一直是产权组织数字</w:t>
      </w:r>
      <w:r w:rsidR="00B611A7" w:rsidRPr="001C3B57">
        <w:rPr>
          <w:rFonts w:ascii="SimSun" w:hAnsi="SimSun" w:hint="eastAsia"/>
          <w:sz w:val="21"/>
          <w:szCs w:val="21"/>
          <w:lang w:val="en"/>
        </w:rPr>
        <w:t>查询</w:t>
      </w:r>
      <w:r w:rsidRPr="001C3B57">
        <w:rPr>
          <w:rFonts w:ascii="SimSun" w:hAnsi="SimSun" w:hint="eastAsia"/>
          <w:sz w:val="21"/>
          <w:szCs w:val="21"/>
          <w:lang w:val="en"/>
        </w:rPr>
        <w:t>服务（WIPO DAS）的交存和</w:t>
      </w:r>
      <w:r w:rsidR="00D5343C" w:rsidRPr="001C3B57">
        <w:rPr>
          <w:rFonts w:ascii="SimSun" w:hAnsi="SimSun" w:hint="eastAsia"/>
          <w:sz w:val="21"/>
          <w:szCs w:val="21"/>
          <w:lang w:val="en"/>
        </w:rPr>
        <w:t>查询</w:t>
      </w:r>
      <w:r w:rsidRPr="001C3B57">
        <w:rPr>
          <w:rFonts w:ascii="SimSun" w:hAnsi="SimSun" w:hint="eastAsia"/>
          <w:sz w:val="21"/>
          <w:szCs w:val="21"/>
          <w:lang w:val="en"/>
        </w:rPr>
        <w:t>局。EAPO还在PATENTSCOPE数据库中</w:t>
      </w:r>
      <w:r w:rsidR="00D5343C" w:rsidRPr="001C3B57">
        <w:rPr>
          <w:rFonts w:ascii="SimSun" w:hAnsi="SimSun" w:hint="eastAsia"/>
          <w:sz w:val="21"/>
          <w:szCs w:val="21"/>
          <w:lang w:val="en"/>
        </w:rPr>
        <w:t>提供其所有出版物</w:t>
      </w:r>
      <w:r w:rsidRPr="001C3B57">
        <w:rPr>
          <w:rFonts w:ascii="SimSun" w:hAnsi="SimSun" w:hint="eastAsia"/>
          <w:sz w:val="21"/>
          <w:szCs w:val="21"/>
          <w:lang w:val="en"/>
        </w:rPr>
        <w:t>，并且</w:t>
      </w:r>
      <w:r w:rsidR="00D5343C" w:rsidRPr="001C3B57">
        <w:rPr>
          <w:rFonts w:ascii="SimSun" w:hAnsi="SimSun" w:hint="eastAsia"/>
          <w:sz w:val="21"/>
          <w:szCs w:val="21"/>
          <w:lang w:val="en"/>
        </w:rPr>
        <w:t>自2016年6月8日起</w:t>
      </w:r>
      <w:r w:rsidRPr="001C3B57">
        <w:rPr>
          <w:rFonts w:ascii="SimSun" w:hAnsi="SimSun" w:hint="eastAsia"/>
          <w:sz w:val="21"/>
          <w:szCs w:val="21"/>
          <w:lang w:val="en"/>
        </w:rPr>
        <w:t>一直是</w:t>
      </w:r>
      <w:r w:rsidR="00D5343C" w:rsidRPr="001C3B57">
        <w:rPr>
          <w:rFonts w:ascii="SimSun" w:hAnsi="SimSun" w:hint="eastAsia"/>
          <w:sz w:val="21"/>
          <w:szCs w:val="21"/>
          <w:lang w:val="en"/>
        </w:rPr>
        <w:t>产权组织检索和审查</w:t>
      </w:r>
      <w:r w:rsidRPr="001C3B57">
        <w:rPr>
          <w:rFonts w:ascii="SimSun" w:hAnsi="SimSun" w:hint="eastAsia"/>
          <w:sz w:val="21"/>
          <w:szCs w:val="21"/>
          <w:lang w:val="en"/>
        </w:rPr>
        <w:t>集中</w:t>
      </w:r>
      <w:r w:rsidR="00B611A7" w:rsidRPr="001C3B57">
        <w:rPr>
          <w:rFonts w:ascii="SimSun" w:hAnsi="SimSun" w:hint="eastAsia"/>
          <w:sz w:val="21"/>
          <w:szCs w:val="21"/>
          <w:lang w:val="en"/>
        </w:rPr>
        <w:t>查询系统</w:t>
      </w:r>
      <w:r w:rsidRPr="001C3B57">
        <w:rPr>
          <w:rFonts w:ascii="SimSun" w:hAnsi="SimSun" w:hint="eastAsia"/>
          <w:sz w:val="21"/>
          <w:szCs w:val="21"/>
          <w:lang w:val="en"/>
        </w:rPr>
        <w:t>（WIPO CASE）</w:t>
      </w:r>
      <w:r w:rsidR="00D5343C" w:rsidRPr="001C3B57">
        <w:rPr>
          <w:rFonts w:ascii="SimSun" w:hAnsi="SimSun" w:hint="eastAsia"/>
          <w:sz w:val="21"/>
          <w:szCs w:val="21"/>
          <w:lang w:val="en"/>
        </w:rPr>
        <w:t>的查询局</w:t>
      </w:r>
      <w:r w:rsidRPr="001C3B57">
        <w:rPr>
          <w:rFonts w:ascii="SimSun" w:hAnsi="SimSun" w:hint="eastAsia"/>
          <w:sz w:val="21"/>
          <w:szCs w:val="21"/>
          <w:lang w:val="en"/>
        </w:rPr>
        <w:t>。2022年，</w:t>
      </w:r>
      <w:r w:rsidR="00D5343C" w:rsidRPr="001C3B57">
        <w:rPr>
          <w:rFonts w:ascii="SimSun" w:hAnsi="SimSun" w:hint="eastAsia"/>
          <w:sz w:val="21"/>
          <w:szCs w:val="21"/>
          <w:lang w:val="en"/>
        </w:rPr>
        <w:t>在</w:t>
      </w:r>
      <w:r w:rsidRPr="001C3B57">
        <w:rPr>
          <w:rFonts w:ascii="SimSun" w:hAnsi="SimSun" w:hint="eastAsia"/>
          <w:sz w:val="21"/>
          <w:szCs w:val="21"/>
          <w:lang w:val="en"/>
        </w:rPr>
        <w:t>技术准备工作完成后，EAPO计划也</w:t>
      </w:r>
      <w:r w:rsidR="00D5343C" w:rsidRPr="001C3B57">
        <w:rPr>
          <w:rFonts w:ascii="SimSun" w:hAnsi="SimSun" w:hint="eastAsia"/>
          <w:sz w:val="21"/>
          <w:szCs w:val="21"/>
          <w:lang w:val="en"/>
        </w:rPr>
        <w:t>开始</w:t>
      </w:r>
      <w:r w:rsidRPr="001C3B57">
        <w:rPr>
          <w:rFonts w:ascii="SimSun" w:hAnsi="SimSun" w:hint="eastAsia"/>
          <w:sz w:val="21"/>
          <w:szCs w:val="21"/>
          <w:lang w:val="en"/>
        </w:rPr>
        <w:t>作为</w:t>
      </w:r>
      <w:r w:rsidR="006F7F69" w:rsidRPr="001C3B57">
        <w:rPr>
          <w:rFonts w:ascii="SimSun" w:hAnsi="SimSun" w:hint="eastAsia"/>
          <w:sz w:val="21"/>
          <w:szCs w:val="21"/>
          <w:lang w:val="en"/>
        </w:rPr>
        <w:t>WIPO CASE</w:t>
      </w:r>
      <w:r w:rsidR="0081776D" w:rsidRPr="001C3B57">
        <w:rPr>
          <w:rFonts w:ascii="SimSun" w:hAnsi="SimSun" w:hint="eastAsia"/>
          <w:sz w:val="21"/>
          <w:szCs w:val="21"/>
          <w:lang w:val="en"/>
        </w:rPr>
        <w:t>中</w:t>
      </w:r>
      <w:r w:rsidR="00D5343C" w:rsidRPr="001C3B57">
        <w:rPr>
          <w:rFonts w:ascii="SimSun" w:hAnsi="SimSun" w:hint="eastAsia"/>
          <w:sz w:val="21"/>
          <w:szCs w:val="21"/>
          <w:lang w:val="en"/>
        </w:rPr>
        <w:t>提供局</w:t>
      </w:r>
      <w:r w:rsidR="006F7F69" w:rsidRPr="001C3B57">
        <w:rPr>
          <w:rFonts w:ascii="SimSun" w:hAnsi="SimSun" w:hint="eastAsia"/>
          <w:sz w:val="21"/>
          <w:szCs w:val="21"/>
          <w:lang w:val="en"/>
        </w:rPr>
        <w:t>的</w:t>
      </w:r>
      <w:r w:rsidRPr="001C3B57">
        <w:rPr>
          <w:rFonts w:ascii="SimSun" w:hAnsi="SimSun" w:hint="eastAsia"/>
          <w:sz w:val="21"/>
          <w:szCs w:val="21"/>
          <w:lang w:val="en"/>
        </w:rPr>
        <w:t>工作。EAPO允许申请人使用ePCT服务提交国际申请，并使用</w:t>
      </w:r>
      <w:r w:rsidR="006F7F69" w:rsidRPr="001C3B57">
        <w:rPr>
          <w:rFonts w:ascii="SimSun" w:hAnsi="SimSun" w:hint="eastAsia"/>
          <w:sz w:val="21"/>
          <w:szCs w:val="21"/>
          <w:lang w:val="en"/>
        </w:rPr>
        <w:t>产权组织</w:t>
      </w:r>
      <w:r w:rsidR="006F0593" w:rsidRPr="001C3B57">
        <w:rPr>
          <w:rFonts w:ascii="SimSun" w:hAnsi="SimSun" w:hint="eastAsia"/>
          <w:sz w:val="21"/>
          <w:szCs w:val="21"/>
          <w:lang w:val="en"/>
        </w:rPr>
        <w:t>的</w:t>
      </w:r>
      <w:r w:rsidRPr="001C3B57">
        <w:rPr>
          <w:rFonts w:ascii="SimSun" w:hAnsi="SimSun" w:hint="eastAsia"/>
          <w:sz w:val="21"/>
          <w:szCs w:val="21"/>
          <w:lang w:val="en"/>
        </w:rPr>
        <w:t>机器翻译系统。</w:t>
      </w:r>
    </w:p>
    <w:p w14:paraId="1B203AB0" w14:textId="44EA651D" w:rsidR="0081776D" w:rsidRPr="001C3B57" w:rsidRDefault="0081776D"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EAPO获得PCT体系下新的国际能力，将使该局能够更多地参与旨在分配工作量，提高内部工作标准，进一步统一和改善为用户利益提供的服务的其他国际计划和项目。</w:t>
      </w:r>
      <w:r w:rsidR="00C20BCE" w:rsidRPr="001C3B57">
        <w:rPr>
          <w:rFonts w:ascii="SimSun" w:hAnsi="SimSun" w:hint="eastAsia"/>
          <w:sz w:val="21"/>
          <w:szCs w:val="21"/>
          <w:lang w:val="en"/>
        </w:rPr>
        <w:t>增加</w:t>
      </w:r>
      <w:r w:rsidRPr="001C3B57">
        <w:rPr>
          <w:rFonts w:ascii="SimSun" w:hAnsi="SimSun" w:hint="eastAsia"/>
          <w:sz w:val="21"/>
          <w:szCs w:val="21"/>
          <w:lang w:val="en"/>
        </w:rPr>
        <w:t>EAPO潜力</w:t>
      </w:r>
      <w:r w:rsidR="00C20BCE" w:rsidRPr="001C3B57">
        <w:rPr>
          <w:rFonts w:ascii="SimSun" w:hAnsi="SimSun" w:hint="eastAsia"/>
          <w:sz w:val="21"/>
          <w:szCs w:val="21"/>
          <w:lang w:val="en"/>
        </w:rPr>
        <w:t>将有助于在欧亚地区各国传播最佳做法</w:t>
      </w:r>
      <w:r w:rsidRPr="001C3B57">
        <w:rPr>
          <w:rFonts w:ascii="SimSun" w:hAnsi="SimSun" w:hint="eastAsia"/>
          <w:sz w:val="21"/>
          <w:szCs w:val="21"/>
          <w:lang w:val="en"/>
        </w:rPr>
        <w:t>，从而为EAPO成员国在发展国家专利</w:t>
      </w:r>
      <w:r w:rsidR="00C20BCE" w:rsidRPr="001C3B57">
        <w:rPr>
          <w:rFonts w:ascii="SimSun" w:hAnsi="SimSun" w:hint="eastAsia"/>
          <w:sz w:val="21"/>
          <w:szCs w:val="21"/>
          <w:lang w:val="en"/>
        </w:rPr>
        <w:t>制度</w:t>
      </w:r>
      <w:r w:rsidRPr="001C3B57">
        <w:rPr>
          <w:rFonts w:ascii="SimSun" w:hAnsi="SimSun" w:hint="eastAsia"/>
          <w:sz w:val="21"/>
          <w:szCs w:val="21"/>
          <w:lang w:val="en"/>
        </w:rPr>
        <w:t>方面提供更积极的援</w:t>
      </w:r>
      <w:r w:rsidR="00636062">
        <w:rPr>
          <w:rFonts w:ascii="SimSun" w:hAnsi="SimSun" w:hint="cs"/>
          <w:sz w:val="21"/>
          <w:szCs w:val="21"/>
        </w:rPr>
        <w:t>‍</w:t>
      </w:r>
      <w:r w:rsidRPr="001C3B57">
        <w:rPr>
          <w:rFonts w:ascii="SimSun" w:hAnsi="SimSun" w:hint="eastAsia"/>
          <w:sz w:val="21"/>
          <w:szCs w:val="21"/>
          <w:lang w:val="en"/>
        </w:rPr>
        <w:t>助。</w:t>
      </w:r>
    </w:p>
    <w:p w14:paraId="3E782DF5" w14:textId="77777777" w:rsidR="00473A3A" w:rsidRPr="001C3B57" w:rsidRDefault="00473A3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EAPO履行PCT体系下ISA</w:t>
      </w:r>
      <w:r w:rsidR="00D2437D" w:rsidRPr="001C3B57">
        <w:rPr>
          <w:rFonts w:ascii="SimSun" w:hAnsi="SimSun" w:hint="eastAsia"/>
          <w:sz w:val="21"/>
          <w:szCs w:val="21"/>
          <w:lang w:val="en"/>
        </w:rPr>
        <w:t>/</w:t>
      </w:r>
      <w:r w:rsidRPr="001C3B57">
        <w:rPr>
          <w:rFonts w:ascii="SimSun" w:hAnsi="SimSun" w:hint="eastAsia"/>
          <w:sz w:val="21"/>
          <w:szCs w:val="21"/>
          <w:lang w:val="en"/>
        </w:rPr>
        <w:t>IPEA的职能，将扩大高加索和中亚国家此类机构的</w:t>
      </w:r>
      <w:r w:rsidR="00D2437D" w:rsidRPr="001C3B57">
        <w:rPr>
          <w:rFonts w:ascii="SimSun" w:hAnsi="SimSun" w:hint="eastAsia"/>
          <w:sz w:val="21"/>
          <w:szCs w:val="21"/>
          <w:lang w:val="en"/>
        </w:rPr>
        <w:t>地理覆盖</w:t>
      </w:r>
      <w:r w:rsidR="005F0954" w:rsidRPr="001C3B57">
        <w:rPr>
          <w:rFonts w:ascii="SimSun" w:hAnsi="SimSun" w:hint="eastAsia"/>
          <w:sz w:val="21"/>
          <w:szCs w:val="21"/>
          <w:lang w:val="en"/>
        </w:rPr>
        <w:t>面</w:t>
      </w:r>
      <w:r w:rsidRPr="001C3B57">
        <w:rPr>
          <w:rFonts w:ascii="SimSun" w:hAnsi="SimSun" w:hint="eastAsia"/>
          <w:sz w:val="21"/>
          <w:szCs w:val="21"/>
          <w:lang w:val="en"/>
        </w:rPr>
        <w:t>，并将对</w:t>
      </w:r>
      <w:r w:rsidR="005F0954" w:rsidRPr="001C3B57">
        <w:rPr>
          <w:rFonts w:ascii="SimSun" w:hAnsi="SimSun" w:hint="eastAsia"/>
          <w:sz w:val="21"/>
          <w:szCs w:val="21"/>
          <w:lang w:val="en"/>
        </w:rPr>
        <w:t>提高</w:t>
      </w:r>
      <w:r w:rsidRPr="001C3B57">
        <w:rPr>
          <w:rFonts w:ascii="SimSun" w:hAnsi="SimSun" w:hint="eastAsia"/>
          <w:sz w:val="21"/>
          <w:szCs w:val="21"/>
          <w:lang w:val="en"/>
        </w:rPr>
        <w:t>PCT体系在欧亚地区</w:t>
      </w:r>
      <w:r w:rsidR="00D2437D" w:rsidRPr="001C3B57">
        <w:rPr>
          <w:rFonts w:ascii="SimSun" w:hAnsi="SimSun" w:hint="eastAsia"/>
          <w:sz w:val="21"/>
          <w:szCs w:val="21"/>
          <w:lang w:val="en"/>
        </w:rPr>
        <w:t>的</w:t>
      </w:r>
      <w:r w:rsidRPr="001C3B57">
        <w:rPr>
          <w:rFonts w:ascii="SimSun" w:hAnsi="SimSun" w:hint="eastAsia"/>
          <w:sz w:val="21"/>
          <w:szCs w:val="21"/>
          <w:lang w:val="en"/>
        </w:rPr>
        <w:t>吸引力产生影响</w:t>
      </w:r>
      <w:r w:rsidR="00D2437D" w:rsidRPr="001C3B57">
        <w:rPr>
          <w:rFonts w:ascii="SimSun" w:hAnsi="SimSun" w:hint="eastAsia"/>
          <w:sz w:val="21"/>
          <w:szCs w:val="21"/>
          <w:lang w:val="en"/>
        </w:rPr>
        <w:t>，也将促进</w:t>
      </w:r>
      <w:r w:rsidRPr="001C3B57">
        <w:rPr>
          <w:rFonts w:ascii="SimSun" w:hAnsi="SimSun" w:hint="eastAsia"/>
          <w:sz w:val="21"/>
          <w:szCs w:val="21"/>
          <w:lang w:val="en"/>
        </w:rPr>
        <w:t>全球专利</w:t>
      </w:r>
      <w:r w:rsidR="005F0954" w:rsidRPr="001C3B57">
        <w:rPr>
          <w:rFonts w:ascii="SimSun" w:hAnsi="SimSun" w:hint="eastAsia"/>
          <w:sz w:val="21"/>
          <w:szCs w:val="21"/>
          <w:lang w:val="en"/>
        </w:rPr>
        <w:t>制度</w:t>
      </w:r>
      <w:r w:rsidR="00D2437D" w:rsidRPr="001C3B57">
        <w:rPr>
          <w:rFonts w:ascii="SimSun" w:hAnsi="SimSun" w:hint="eastAsia"/>
          <w:sz w:val="21"/>
          <w:szCs w:val="21"/>
          <w:lang w:val="en"/>
        </w:rPr>
        <w:t>的发展和加强。</w:t>
      </w:r>
    </w:p>
    <w:p w14:paraId="2387D670" w14:textId="77777777" w:rsidR="00473A3A" w:rsidRPr="001C3B57" w:rsidRDefault="00473A3A" w:rsidP="009F319F">
      <w:pPr>
        <w:pStyle w:val="Answer"/>
        <w:rPr>
          <w:rFonts w:ascii="SimSun" w:hAnsi="SimSun"/>
          <w:sz w:val="21"/>
          <w:szCs w:val="21"/>
          <w:lang w:val="en"/>
        </w:rPr>
      </w:pPr>
    </w:p>
    <w:p w14:paraId="2D3A56A3"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lastRenderedPageBreak/>
        <w:t>5 –</w:t>
      </w:r>
      <w:r w:rsidR="009757F2" w:rsidRPr="00B07020">
        <w:rPr>
          <w:rFonts w:ascii="SimHei" w:eastAsia="SimHei" w:hAnsi="SimHei" w:cs="Microsoft YaHei" w:hint="eastAsia"/>
          <w:b w:val="0"/>
          <w:bCs w:val="0"/>
          <w:sz w:val="21"/>
          <w:szCs w:val="21"/>
        </w:rPr>
        <w:t>申请国</w:t>
      </w:r>
    </w:p>
    <w:p w14:paraId="321A7DC9" w14:textId="77777777" w:rsidR="009F2041" w:rsidRPr="00B07020" w:rsidRDefault="009F2041" w:rsidP="00B07020">
      <w:pPr>
        <w:pStyle w:val="Question"/>
        <w:spacing w:afterLines="50" w:after="12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9757F2" w:rsidRPr="00B07020">
        <w:rPr>
          <w:rFonts w:ascii="SimSun" w:hAnsi="SimSun" w:hint="eastAsia"/>
          <w:sz w:val="21"/>
          <w:szCs w:val="21"/>
        </w:rPr>
        <w:t>在本地区中的地理位置：</w:t>
      </w:r>
    </w:p>
    <w:p w14:paraId="3D58684E" w14:textId="77777777" w:rsidR="00F27865" w:rsidRPr="00B07020" w:rsidRDefault="00F27865" w:rsidP="00B07020">
      <w:pPr>
        <w:pStyle w:val="Answer"/>
        <w:spacing w:afterLines="50" w:after="120" w:line="340" w:lineRule="atLeast"/>
        <w:jc w:val="both"/>
        <w:rPr>
          <w:rFonts w:ascii="SimSun" w:hAnsi="SimSun"/>
          <w:sz w:val="21"/>
          <w:szCs w:val="21"/>
          <w:lang w:val="en"/>
        </w:rPr>
      </w:pPr>
      <w:r w:rsidRPr="00B07020">
        <w:rPr>
          <w:rFonts w:ascii="SimSun" w:hAnsi="SimSun"/>
          <w:sz w:val="21"/>
          <w:szCs w:val="21"/>
          <w:lang w:val="en"/>
        </w:rPr>
        <w:t>EAPO</w:t>
      </w:r>
      <w:r w:rsidRPr="00B07020">
        <w:rPr>
          <w:rFonts w:ascii="SimSun" w:hAnsi="SimSun" w:hint="eastAsia"/>
          <w:sz w:val="21"/>
          <w:szCs w:val="21"/>
          <w:lang w:val="en"/>
        </w:rPr>
        <w:t>成员国包括亚美尼亚、阿塞拜疆、白俄罗斯、哈萨克斯坦、吉尔吉斯斯坦、俄罗斯联邦、塔吉克斯坦和土库曼斯坦。EAPO成员国的总面积约为2</w:t>
      </w:r>
      <w:r w:rsidRPr="00B07020">
        <w:rPr>
          <w:rFonts w:ascii="SimSun" w:hAnsi="SimSun"/>
          <w:sz w:val="21"/>
          <w:szCs w:val="21"/>
          <w:lang w:val="en"/>
        </w:rPr>
        <w:t>,</w:t>
      </w:r>
      <w:r w:rsidRPr="00B07020">
        <w:rPr>
          <w:rFonts w:ascii="SimSun" w:hAnsi="SimSun" w:hint="eastAsia"/>
          <w:sz w:val="21"/>
          <w:szCs w:val="21"/>
          <w:lang w:val="en"/>
        </w:rPr>
        <w:t>100万平方公里。</w:t>
      </w:r>
    </w:p>
    <w:p w14:paraId="03A63B7A" w14:textId="14D5AC2D" w:rsidR="00F27865" w:rsidRPr="00B07020" w:rsidRDefault="008D737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2012年4月26日之前向EAPO提交的申请所授予的欧亚发明专利</w:t>
      </w:r>
      <w:r w:rsidR="00395218">
        <w:rPr>
          <w:rFonts w:ascii="SimSun" w:hAnsi="SimSun" w:hint="eastAsia"/>
          <w:sz w:val="21"/>
          <w:szCs w:val="21"/>
          <w:lang w:val="en"/>
        </w:rPr>
        <w:t>在</w:t>
      </w:r>
      <w:r w:rsidRPr="00B07020">
        <w:rPr>
          <w:rFonts w:ascii="SimSun" w:hAnsi="SimSun" w:hint="eastAsia"/>
          <w:sz w:val="21"/>
          <w:szCs w:val="21"/>
          <w:lang w:val="en"/>
        </w:rPr>
        <w:t>摩尔多瓦共和国</w:t>
      </w:r>
      <w:r w:rsidR="00395218">
        <w:rPr>
          <w:rFonts w:ascii="SimSun" w:hAnsi="SimSun" w:hint="eastAsia"/>
          <w:sz w:val="21"/>
          <w:szCs w:val="21"/>
          <w:lang w:val="en"/>
        </w:rPr>
        <w:t>也</w:t>
      </w:r>
      <w:r w:rsidRPr="00B07020">
        <w:rPr>
          <w:rFonts w:ascii="SimSun" w:hAnsi="SimSun" w:hint="eastAsia"/>
          <w:sz w:val="21"/>
          <w:szCs w:val="21"/>
          <w:lang w:val="en"/>
        </w:rPr>
        <w:t>有效</w:t>
      </w:r>
      <w:r w:rsidR="00B611A7" w:rsidRPr="00B07020">
        <w:rPr>
          <w:rFonts w:ascii="SimSun" w:hAnsi="SimSun" w:hint="eastAsia"/>
          <w:sz w:val="21"/>
          <w:szCs w:val="21"/>
          <w:lang w:val="en"/>
        </w:rPr>
        <w:t>。</w:t>
      </w:r>
    </w:p>
    <w:p w14:paraId="1B446135"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(b)</w:t>
      </w:r>
      <w:r w:rsidRPr="00B07020">
        <w:rPr>
          <w:rFonts w:ascii="SimSun" w:hAnsi="SimSun"/>
          <w:sz w:val="21"/>
          <w:szCs w:val="21"/>
        </w:rPr>
        <w:tab/>
      </w:r>
      <w:r w:rsidR="009757F2" w:rsidRPr="00B07020">
        <w:rPr>
          <w:rFonts w:ascii="SimSun" w:hAnsi="SimSun" w:hint="eastAsia"/>
          <w:sz w:val="21"/>
          <w:szCs w:val="21"/>
        </w:rPr>
        <w:t>地区组织成员身份：</w:t>
      </w:r>
    </w:p>
    <w:p w14:paraId="2951F656" w14:textId="286388DE" w:rsidR="008D7375" w:rsidRPr="00B07020" w:rsidRDefault="008D737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EAPO与产权组织于1997年10月1日在日内瓦签署的</w:t>
      </w:r>
      <w:r w:rsidR="0090321D" w:rsidRPr="00B07020">
        <w:rPr>
          <w:rFonts w:ascii="SimSun" w:hAnsi="SimSun" w:hint="eastAsia"/>
          <w:sz w:val="21"/>
          <w:szCs w:val="21"/>
          <w:lang w:val="en"/>
        </w:rPr>
        <w:t>协定</w:t>
      </w:r>
      <w:r w:rsidRPr="00B07020">
        <w:rPr>
          <w:rFonts w:ascii="SimSun" w:hAnsi="SimSun" w:hint="eastAsia"/>
          <w:sz w:val="21"/>
          <w:szCs w:val="21"/>
          <w:lang w:val="en"/>
        </w:rPr>
        <w:t>，确定了EAPO在工作机构</w:t>
      </w:r>
      <w:r w:rsidR="00961FD7" w:rsidRPr="00B07020">
        <w:rPr>
          <w:rFonts w:ascii="SimSun" w:hAnsi="SimSun" w:hint="eastAsia"/>
          <w:sz w:val="21"/>
          <w:szCs w:val="21"/>
          <w:lang w:val="en"/>
        </w:rPr>
        <w:t>的各项会议、</w:t>
      </w:r>
      <w:r w:rsidRPr="00B07020">
        <w:rPr>
          <w:rFonts w:ascii="SimSun" w:hAnsi="SimSun" w:hint="eastAsia"/>
          <w:sz w:val="21"/>
          <w:szCs w:val="21"/>
          <w:lang w:val="en"/>
        </w:rPr>
        <w:t>PCT联盟大会</w:t>
      </w:r>
      <w:r w:rsidR="00961FD7" w:rsidRPr="00B07020">
        <w:rPr>
          <w:rFonts w:ascii="SimSun" w:hAnsi="SimSun" w:hint="eastAsia"/>
          <w:sz w:val="21"/>
          <w:szCs w:val="21"/>
          <w:lang w:val="en"/>
        </w:rPr>
        <w:t>、</w:t>
      </w:r>
      <w:r w:rsidRPr="00B07020">
        <w:rPr>
          <w:rFonts w:ascii="SimSun" w:hAnsi="SimSun" w:hint="eastAsia"/>
          <w:sz w:val="21"/>
          <w:szCs w:val="21"/>
          <w:lang w:val="en"/>
        </w:rPr>
        <w:t>布达佩斯联盟大会以及</w:t>
      </w:r>
      <w:r w:rsidR="00961FD7" w:rsidRPr="00B07020">
        <w:rPr>
          <w:rFonts w:ascii="SimSun" w:hAnsi="SimSun" w:hint="eastAsia"/>
          <w:sz w:val="21"/>
          <w:szCs w:val="21"/>
          <w:lang w:val="en"/>
        </w:rPr>
        <w:t>产权组织</w:t>
      </w:r>
      <w:r w:rsidRPr="00B07020">
        <w:rPr>
          <w:rFonts w:ascii="SimSun" w:hAnsi="SimSun" w:hint="eastAsia"/>
          <w:sz w:val="21"/>
          <w:szCs w:val="21"/>
          <w:lang w:val="en"/>
        </w:rPr>
        <w:t>设立的其他一些机构会议的</w:t>
      </w:r>
      <w:r w:rsidR="00F66A70">
        <w:rPr>
          <w:rFonts w:ascii="SimSun" w:hAnsi="SimSun" w:hint="eastAsia"/>
          <w:sz w:val="21"/>
          <w:szCs w:val="21"/>
          <w:lang w:val="en"/>
        </w:rPr>
        <w:t>特别</w:t>
      </w:r>
      <w:r w:rsidRPr="00B07020">
        <w:rPr>
          <w:rFonts w:ascii="SimSun" w:hAnsi="SimSun" w:hint="eastAsia"/>
          <w:sz w:val="21"/>
          <w:szCs w:val="21"/>
          <w:lang w:val="en"/>
        </w:rPr>
        <w:t>观察员</w:t>
      </w:r>
      <w:r w:rsidR="00961FD7" w:rsidRPr="00B07020">
        <w:rPr>
          <w:rFonts w:ascii="SimSun" w:hAnsi="SimSun" w:hint="eastAsia"/>
          <w:sz w:val="21"/>
          <w:szCs w:val="21"/>
          <w:lang w:val="en"/>
        </w:rPr>
        <w:t>地位。</w:t>
      </w:r>
    </w:p>
    <w:p w14:paraId="4864110A" w14:textId="77777777" w:rsidR="00866E85" w:rsidRPr="00B07020" w:rsidRDefault="00866E8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EAPO与产权组织、欧专局、非洲地区工业产权组织及非洲知识产权组织合作，处理发明专利申请过程中出现的各种问题。</w:t>
      </w:r>
    </w:p>
    <w:p w14:paraId="41EE97A1" w14:textId="77777777" w:rsidR="00866E85" w:rsidRPr="00B07020" w:rsidRDefault="00866E8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为了促进欧亚地区的创新发展，EAPO还与欧亚经济联盟（EAEU）的常设机构欧亚经济委员会合作，</w:t>
      </w:r>
      <w:r w:rsidR="00981B48" w:rsidRPr="00B07020">
        <w:rPr>
          <w:rFonts w:ascii="SimSun" w:hAnsi="SimSun" w:hint="eastAsia"/>
          <w:sz w:val="21"/>
          <w:szCs w:val="21"/>
          <w:lang w:val="en"/>
        </w:rPr>
        <w:t>EAPO的五个成员国（亚美尼亚、白俄罗斯、哈萨克斯坦、吉尔吉斯斯坦、俄罗斯联邦）是</w:t>
      </w:r>
      <w:r w:rsidRPr="00B07020">
        <w:rPr>
          <w:rFonts w:ascii="SimSun" w:hAnsi="SimSun" w:hint="eastAsia"/>
          <w:sz w:val="21"/>
          <w:szCs w:val="21"/>
          <w:lang w:val="en"/>
        </w:rPr>
        <w:t>该组织</w:t>
      </w:r>
      <w:r w:rsidR="00981B48" w:rsidRPr="00B07020">
        <w:rPr>
          <w:rFonts w:ascii="SimSun" w:hAnsi="SimSun" w:hint="eastAsia"/>
          <w:sz w:val="21"/>
          <w:szCs w:val="21"/>
          <w:lang w:val="en"/>
        </w:rPr>
        <w:t>的成员</w:t>
      </w:r>
      <w:r w:rsidRPr="00B07020">
        <w:rPr>
          <w:rFonts w:ascii="SimSun" w:hAnsi="SimSun" w:hint="eastAsia"/>
          <w:sz w:val="21"/>
          <w:szCs w:val="21"/>
          <w:lang w:val="en"/>
        </w:rPr>
        <w:t>。</w:t>
      </w:r>
      <w:r w:rsidR="00415B1C" w:rsidRPr="00B07020">
        <w:rPr>
          <w:rFonts w:ascii="SimSun" w:hAnsi="SimSun" w:hint="eastAsia"/>
          <w:sz w:val="21"/>
          <w:szCs w:val="21"/>
          <w:lang w:val="en"/>
        </w:rPr>
        <w:t>这些国家</w:t>
      </w:r>
      <w:r w:rsidR="00B611A7" w:rsidRPr="00B07020">
        <w:rPr>
          <w:rFonts w:ascii="SimSun" w:hAnsi="SimSun" w:hint="eastAsia"/>
          <w:sz w:val="21"/>
          <w:szCs w:val="21"/>
          <w:lang w:val="en"/>
        </w:rPr>
        <w:t>联合</w:t>
      </w:r>
      <w:r w:rsidR="00415B1C" w:rsidRPr="00B07020">
        <w:rPr>
          <w:rFonts w:ascii="SimSun" w:hAnsi="SimSun" w:hint="eastAsia"/>
          <w:sz w:val="21"/>
          <w:szCs w:val="21"/>
          <w:lang w:val="en"/>
        </w:rPr>
        <w:t>为一个单一关税</w:t>
      </w:r>
      <w:r w:rsidR="00B611A7" w:rsidRPr="00B07020">
        <w:rPr>
          <w:rFonts w:ascii="SimSun" w:hAnsi="SimSun" w:hint="eastAsia"/>
          <w:sz w:val="21"/>
          <w:szCs w:val="21"/>
          <w:lang w:val="en"/>
        </w:rPr>
        <w:t>区，</w:t>
      </w:r>
      <w:r w:rsidRPr="00B07020">
        <w:rPr>
          <w:rFonts w:ascii="SimSun" w:hAnsi="SimSun" w:hint="eastAsia"/>
          <w:sz w:val="21"/>
          <w:szCs w:val="21"/>
          <w:lang w:val="en"/>
        </w:rPr>
        <w:t>便利了其中</w:t>
      </w:r>
      <w:r w:rsidR="00415B1C" w:rsidRPr="00B07020">
        <w:rPr>
          <w:rFonts w:ascii="SimSun" w:hAnsi="SimSun" w:hint="eastAsia"/>
          <w:sz w:val="21"/>
          <w:szCs w:val="21"/>
          <w:lang w:val="en"/>
        </w:rPr>
        <w:t>的商品和技术</w:t>
      </w:r>
      <w:r w:rsidRPr="00B07020">
        <w:rPr>
          <w:rFonts w:ascii="SimSun" w:hAnsi="SimSun" w:hint="eastAsia"/>
          <w:sz w:val="21"/>
          <w:szCs w:val="21"/>
          <w:lang w:val="en"/>
        </w:rPr>
        <w:t>流动。此外，作为EAEU</w:t>
      </w:r>
      <w:r w:rsidR="00415B1C" w:rsidRPr="00B07020">
        <w:rPr>
          <w:rFonts w:ascii="SimSun" w:hAnsi="SimSun" w:hint="eastAsia"/>
          <w:sz w:val="21"/>
          <w:szCs w:val="21"/>
          <w:lang w:val="en"/>
        </w:rPr>
        <w:t>成员的上述国家已与越南、伊朗（伊斯兰共和国）、中国、塞尔维亚和新加坡等多个国家</w:t>
      </w:r>
      <w:r w:rsidR="00361FFD" w:rsidRPr="00B07020">
        <w:rPr>
          <w:rFonts w:ascii="SimSun" w:hAnsi="SimSun" w:hint="eastAsia"/>
          <w:sz w:val="21"/>
          <w:szCs w:val="21"/>
          <w:lang w:val="en"/>
        </w:rPr>
        <w:t>缔结了建立自由贸易区的协定</w:t>
      </w:r>
      <w:r w:rsidRPr="00B07020">
        <w:rPr>
          <w:rFonts w:ascii="SimSun" w:hAnsi="SimSun" w:hint="eastAsia"/>
          <w:sz w:val="21"/>
          <w:szCs w:val="21"/>
          <w:lang w:val="en"/>
        </w:rPr>
        <w:t>。</w:t>
      </w:r>
    </w:p>
    <w:p w14:paraId="793BE403"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(c)</w:t>
      </w:r>
      <w:r w:rsidRPr="00B07020">
        <w:rPr>
          <w:rFonts w:ascii="SimSun" w:hAnsi="SimSun"/>
          <w:sz w:val="21"/>
          <w:szCs w:val="21"/>
        </w:rPr>
        <w:tab/>
      </w:r>
      <w:r w:rsidR="009757F2" w:rsidRPr="00B07020">
        <w:rPr>
          <w:rFonts w:ascii="SimSun" w:hAnsi="SimSun" w:hint="eastAsia"/>
          <w:sz w:val="21"/>
          <w:szCs w:val="21"/>
        </w:rPr>
        <w:t>人口：</w:t>
      </w:r>
    </w:p>
    <w:p w14:paraId="09A72FD8" w14:textId="55E9837C" w:rsidR="00496716" w:rsidRPr="00B07020" w:rsidRDefault="00496716" w:rsidP="00B07020">
      <w:pPr>
        <w:pStyle w:val="Answer"/>
        <w:spacing w:afterLines="50" w:after="120" w:line="340" w:lineRule="atLeast"/>
        <w:jc w:val="both"/>
        <w:rPr>
          <w:rFonts w:ascii="SimSun" w:hAnsi="SimSun"/>
          <w:sz w:val="21"/>
          <w:szCs w:val="21"/>
          <w:lang w:val="en"/>
        </w:rPr>
      </w:pPr>
      <w:r w:rsidRPr="00B07020">
        <w:rPr>
          <w:rFonts w:ascii="SimSun" w:hAnsi="SimSun"/>
          <w:sz w:val="21"/>
          <w:szCs w:val="21"/>
          <w:lang w:val="en"/>
        </w:rPr>
        <w:t>EAPO</w:t>
      </w:r>
      <w:r w:rsidRPr="00B07020">
        <w:rPr>
          <w:rFonts w:ascii="SimSun" w:hAnsi="SimSun" w:hint="eastAsia"/>
          <w:sz w:val="21"/>
          <w:szCs w:val="21"/>
          <w:lang w:val="en"/>
        </w:rPr>
        <w:t>代表总人口</w:t>
      </w:r>
      <w:r w:rsidR="00A550E6" w:rsidRPr="00B07020">
        <w:rPr>
          <w:rFonts w:ascii="SimSun" w:hAnsi="SimSun" w:hint="eastAsia"/>
          <w:sz w:val="21"/>
          <w:szCs w:val="21"/>
          <w:lang w:val="en"/>
        </w:rPr>
        <w:t>超过</w:t>
      </w:r>
      <w:r w:rsidR="001D7413" w:rsidRPr="00B07020">
        <w:rPr>
          <w:rFonts w:ascii="SimSun" w:hAnsi="SimSun" w:hint="eastAsia"/>
          <w:sz w:val="21"/>
          <w:szCs w:val="21"/>
          <w:lang w:val="en"/>
        </w:rPr>
        <w:t>2</w:t>
      </w:r>
      <w:r w:rsidRPr="00B07020">
        <w:rPr>
          <w:rFonts w:ascii="SimSun" w:hAnsi="SimSun" w:hint="eastAsia"/>
          <w:sz w:val="21"/>
          <w:szCs w:val="21"/>
          <w:lang w:val="en"/>
        </w:rPr>
        <w:t>亿</w:t>
      </w:r>
      <w:r w:rsidR="00A550E6" w:rsidRPr="00B07020">
        <w:rPr>
          <w:rFonts w:ascii="SimSun" w:hAnsi="SimSun" w:hint="eastAsia"/>
          <w:sz w:val="21"/>
          <w:szCs w:val="21"/>
          <w:lang w:val="en"/>
        </w:rPr>
        <w:t>人</w:t>
      </w:r>
      <w:r w:rsidR="009A214F" w:rsidRPr="00B07020">
        <w:rPr>
          <w:rFonts w:ascii="SimSun" w:hAnsi="SimSun" w:hint="eastAsia"/>
          <w:sz w:val="21"/>
          <w:szCs w:val="21"/>
          <w:lang w:val="en"/>
        </w:rPr>
        <w:t>口</w:t>
      </w:r>
      <w:r w:rsidRPr="00B07020">
        <w:rPr>
          <w:rFonts w:ascii="SimSun" w:hAnsi="SimSun" w:hint="eastAsia"/>
          <w:sz w:val="21"/>
          <w:szCs w:val="21"/>
          <w:lang w:val="en"/>
        </w:rPr>
        <w:t>的地区（从事经济活动</w:t>
      </w:r>
      <w:r w:rsidR="00A550E6" w:rsidRPr="00B07020">
        <w:rPr>
          <w:rFonts w:ascii="SimSun" w:hAnsi="SimSun" w:hint="eastAsia"/>
          <w:sz w:val="21"/>
          <w:szCs w:val="21"/>
          <w:lang w:val="en"/>
        </w:rPr>
        <w:t>的</w:t>
      </w:r>
      <w:r w:rsidRPr="00B07020">
        <w:rPr>
          <w:rFonts w:ascii="SimSun" w:hAnsi="SimSun" w:hint="eastAsia"/>
          <w:sz w:val="21"/>
          <w:szCs w:val="21"/>
          <w:lang w:val="en"/>
        </w:rPr>
        <w:t>人口超过</w:t>
      </w:r>
      <w:r w:rsidR="001D7413" w:rsidRPr="00B07020">
        <w:rPr>
          <w:rFonts w:ascii="SimSun" w:hAnsi="SimSun" w:hint="eastAsia"/>
          <w:sz w:val="21"/>
          <w:szCs w:val="21"/>
          <w:lang w:val="en"/>
        </w:rPr>
        <w:t>1</w:t>
      </w:r>
      <w:r w:rsidRPr="00B07020">
        <w:rPr>
          <w:rFonts w:ascii="SimSun" w:hAnsi="SimSun" w:hint="eastAsia"/>
          <w:sz w:val="21"/>
          <w:szCs w:val="21"/>
          <w:lang w:val="en"/>
        </w:rPr>
        <w:t>亿人）</w:t>
      </w:r>
      <w:r w:rsidR="00A550E6" w:rsidRPr="00B07020">
        <w:rPr>
          <w:rFonts w:ascii="SimSun" w:hAnsi="SimSun" w:hint="eastAsia"/>
          <w:sz w:val="21"/>
          <w:szCs w:val="21"/>
          <w:lang w:val="en"/>
        </w:rPr>
        <w:t>，</w:t>
      </w:r>
      <w:r w:rsidR="001D7413" w:rsidRPr="00B07020">
        <w:rPr>
          <w:rFonts w:ascii="SimSun" w:hAnsi="SimSun" w:hint="eastAsia"/>
          <w:sz w:val="21"/>
          <w:szCs w:val="21"/>
          <w:lang w:val="en"/>
        </w:rPr>
        <w:t>俄语</w:t>
      </w:r>
      <w:r w:rsidR="00A550E6" w:rsidRPr="00B07020">
        <w:rPr>
          <w:rFonts w:ascii="SimSun" w:hAnsi="SimSun" w:hint="eastAsia"/>
          <w:sz w:val="21"/>
          <w:szCs w:val="21"/>
          <w:lang w:val="en"/>
        </w:rPr>
        <w:t>是该地区广泛使用的语言。</w:t>
      </w:r>
    </w:p>
    <w:p w14:paraId="6DE3228B" w14:textId="33FBC924" w:rsidR="00A550E6" w:rsidRPr="00B07020" w:rsidRDefault="001D7413"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俄语是欧亚专利组织的官方语言，也是</w:t>
      </w:r>
      <w:r w:rsidR="000141EA">
        <w:rPr>
          <w:rFonts w:ascii="SimSun" w:hAnsi="SimSun" w:hint="eastAsia"/>
          <w:sz w:val="21"/>
          <w:szCs w:val="21"/>
          <w:lang w:val="en"/>
        </w:rPr>
        <w:t>EAPO</w:t>
      </w:r>
      <w:r w:rsidRPr="00B07020">
        <w:rPr>
          <w:rFonts w:ascii="SimSun" w:hAnsi="SimSun" w:hint="eastAsia"/>
          <w:sz w:val="21"/>
          <w:szCs w:val="21"/>
          <w:lang w:val="en"/>
        </w:rPr>
        <w:t>的工作语言。此外，对于白俄罗斯和俄罗斯联邦（超过1.5亿人）的</w:t>
      </w:r>
      <w:r w:rsidR="00085F1E" w:rsidRPr="00B07020">
        <w:rPr>
          <w:rFonts w:ascii="SimSun" w:hAnsi="SimSun" w:hint="eastAsia"/>
          <w:sz w:val="21"/>
          <w:szCs w:val="21"/>
          <w:lang w:val="en"/>
        </w:rPr>
        <w:t>人口</w:t>
      </w:r>
      <w:r w:rsidRPr="00B07020">
        <w:rPr>
          <w:rFonts w:ascii="SimSun" w:hAnsi="SimSun" w:hint="eastAsia"/>
          <w:sz w:val="21"/>
          <w:szCs w:val="21"/>
          <w:lang w:val="en"/>
        </w:rPr>
        <w:t>来说，俄语具有官方语言的地位。它是哈萨克斯坦、</w:t>
      </w:r>
      <w:r w:rsidR="00B611A7" w:rsidRPr="00B07020">
        <w:rPr>
          <w:rFonts w:ascii="SimSun" w:hAnsi="SimSun" w:hint="eastAsia"/>
          <w:sz w:val="21"/>
          <w:szCs w:val="21"/>
          <w:lang w:val="en"/>
        </w:rPr>
        <w:t>吉尔吉斯斯坦和塔吉克斯坦</w:t>
      </w:r>
      <w:r w:rsidRPr="00B07020">
        <w:rPr>
          <w:rFonts w:ascii="SimSun" w:hAnsi="SimSun" w:hint="eastAsia"/>
          <w:sz w:val="21"/>
          <w:szCs w:val="21"/>
          <w:lang w:val="en"/>
        </w:rPr>
        <w:t>（超过3</w:t>
      </w:r>
      <w:r w:rsidRPr="00B07020">
        <w:rPr>
          <w:rFonts w:ascii="SimSun" w:hAnsi="SimSun"/>
          <w:sz w:val="21"/>
          <w:szCs w:val="21"/>
          <w:lang w:val="en"/>
        </w:rPr>
        <w:t>,</w:t>
      </w:r>
      <w:r w:rsidRPr="00B07020">
        <w:rPr>
          <w:rFonts w:ascii="SimSun" w:hAnsi="SimSun" w:hint="eastAsia"/>
          <w:sz w:val="21"/>
          <w:szCs w:val="21"/>
          <w:lang w:val="en"/>
        </w:rPr>
        <w:t>400万人）的官方语言；对于EAPO</w:t>
      </w:r>
      <w:r w:rsidR="00B611A7" w:rsidRPr="00B07020">
        <w:rPr>
          <w:rFonts w:ascii="SimSun" w:hAnsi="SimSun" w:hint="eastAsia"/>
          <w:sz w:val="21"/>
          <w:szCs w:val="21"/>
          <w:lang w:val="en"/>
        </w:rPr>
        <w:t>其他成员国的</w:t>
      </w:r>
      <w:r w:rsidR="00085F1E" w:rsidRPr="00B07020">
        <w:rPr>
          <w:rFonts w:ascii="SimSun" w:hAnsi="SimSun" w:hint="eastAsia"/>
          <w:sz w:val="21"/>
          <w:szCs w:val="21"/>
          <w:lang w:val="en"/>
        </w:rPr>
        <w:t>人口</w:t>
      </w:r>
      <w:r w:rsidR="00EA1400" w:rsidRPr="00B07020">
        <w:rPr>
          <w:rFonts w:ascii="SimSun" w:hAnsi="SimSun" w:hint="eastAsia"/>
          <w:sz w:val="21"/>
          <w:szCs w:val="21"/>
          <w:lang w:val="en"/>
        </w:rPr>
        <w:t>来说，这是一种广泛用于交流</w:t>
      </w:r>
      <w:r w:rsidRPr="00B07020">
        <w:rPr>
          <w:rFonts w:ascii="SimSun" w:hAnsi="SimSun" w:hint="eastAsia"/>
          <w:sz w:val="21"/>
          <w:szCs w:val="21"/>
          <w:lang w:val="en"/>
        </w:rPr>
        <w:t>的语言。</w:t>
      </w:r>
    </w:p>
    <w:p w14:paraId="3DB12DBA"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(d)</w:t>
      </w:r>
      <w:r w:rsidRPr="00B07020">
        <w:rPr>
          <w:rFonts w:ascii="SimSun" w:hAnsi="SimSun"/>
          <w:sz w:val="21"/>
          <w:szCs w:val="21"/>
        </w:rPr>
        <w:tab/>
      </w:r>
      <w:r w:rsidR="009757F2" w:rsidRPr="00B07020">
        <w:rPr>
          <w:rFonts w:ascii="SimSun" w:hAnsi="SimSun" w:hint="eastAsia"/>
          <w:sz w:val="21"/>
          <w:szCs w:val="21"/>
        </w:rPr>
        <w:t>人均GDP：</w:t>
      </w:r>
    </w:p>
    <w:p w14:paraId="5133FC88" w14:textId="2F96376D" w:rsidR="00A97E60" w:rsidRPr="00B07020" w:rsidRDefault="000260A5"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欧亚专利组织代表着一个经济不断发展的地区。目前，EAPO成员国的人均GDP从塔吉克斯坦的634.33美元到俄罗斯联邦的9,264.27美元不等，在2018-2019</w:t>
      </w:r>
      <w:r w:rsidR="00BF030E" w:rsidRPr="00B07020">
        <w:rPr>
          <w:rFonts w:ascii="SimSun" w:hAnsi="SimSun" w:hint="eastAsia"/>
          <w:sz w:val="21"/>
          <w:szCs w:val="21"/>
          <w:lang w:val="en"/>
        </w:rPr>
        <w:t>年</w:t>
      </w:r>
      <w:r w:rsidR="00B97C4F" w:rsidRPr="00B07020">
        <w:rPr>
          <w:rFonts w:ascii="SimSun" w:hAnsi="SimSun" w:hint="eastAsia"/>
          <w:sz w:val="21"/>
          <w:szCs w:val="21"/>
          <w:lang w:val="en"/>
        </w:rPr>
        <w:t>度</w:t>
      </w:r>
      <w:r w:rsidR="00BF030E" w:rsidRPr="00B07020">
        <w:rPr>
          <w:rFonts w:ascii="SimSun" w:hAnsi="SimSun" w:hint="eastAsia"/>
          <w:sz w:val="21"/>
          <w:szCs w:val="21"/>
          <w:lang w:val="en"/>
        </w:rPr>
        <w:t>世界最大经济体排名中排</w:t>
      </w:r>
      <w:r w:rsidRPr="00B07020">
        <w:rPr>
          <w:rFonts w:ascii="SimSun" w:hAnsi="SimSun" w:hint="eastAsia"/>
          <w:sz w:val="21"/>
          <w:szCs w:val="21"/>
          <w:lang w:val="en"/>
        </w:rPr>
        <w:t>第14位。此外，根据欧亚经济委员会的数据，</w:t>
      </w:r>
      <w:r w:rsidR="000D72DA" w:rsidRPr="00B07020">
        <w:rPr>
          <w:rFonts w:ascii="SimSun" w:hAnsi="SimSun" w:hint="eastAsia"/>
          <w:sz w:val="21"/>
          <w:szCs w:val="21"/>
          <w:lang w:val="en"/>
        </w:rPr>
        <w:t>由</w:t>
      </w:r>
      <w:r w:rsidRPr="00B07020">
        <w:rPr>
          <w:rFonts w:ascii="SimSun" w:hAnsi="SimSun" w:hint="eastAsia"/>
          <w:sz w:val="21"/>
          <w:szCs w:val="21"/>
          <w:lang w:val="en"/>
        </w:rPr>
        <w:t>EAEU</w:t>
      </w:r>
      <w:r w:rsidR="000D72DA" w:rsidRPr="00B07020">
        <w:rPr>
          <w:rFonts w:ascii="SimSun" w:hAnsi="SimSun" w:hint="eastAsia"/>
          <w:sz w:val="21"/>
          <w:szCs w:val="21"/>
          <w:lang w:val="en"/>
        </w:rPr>
        <w:t>联合在一起</w:t>
      </w:r>
      <w:r w:rsidRPr="00B07020">
        <w:rPr>
          <w:rFonts w:ascii="SimSun" w:hAnsi="SimSun" w:hint="eastAsia"/>
          <w:sz w:val="21"/>
          <w:szCs w:val="21"/>
          <w:lang w:val="en"/>
        </w:rPr>
        <w:t>的EAPO成员国GDP总额超过1.9万亿美元（约占世界GDP的3.2</w:t>
      </w:r>
      <w:r w:rsidR="00B27140" w:rsidRPr="00B07020">
        <w:rPr>
          <w:rFonts w:ascii="SimSun" w:hAnsi="SimSun" w:hint="eastAsia"/>
          <w:sz w:val="21"/>
          <w:szCs w:val="21"/>
          <w:lang w:val="en"/>
        </w:rPr>
        <w:t>％），并表现出</w:t>
      </w:r>
      <w:r w:rsidR="000C4C4E">
        <w:rPr>
          <w:rFonts w:ascii="SimSun" w:hAnsi="SimSun" w:hint="eastAsia"/>
          <w:sz w:val="21"/>
          <w:szCs w:val="21"/>
          <w:lang w:val="en"/>
        </w:rPr>
        <w:t>连续</w:t>
      </w:r>
      <w:r w:rsidRPr="00B07020">
        <w:rPr>
          <w:rFonts w:ascii="SimSun" w:hAnsi="SimSun" w:hint="eastAsia"/>
          <w:sz w:val="21"/>
          <w:szCs w:val="21"/>
          <w:lang w:val="en"/>
        </w:rPr>
        <w:t>增长。在不是EAEU成员的EAPO成员国中也观察到</w:t>
      </w:r>
      <w:r w:rsidR="00B97C4F" w:rsidRPr="00B07020">
        <w:rPr>
          <w:rFonts w:ascii="SimSun" w:hAnsi="SimSun" w:hint="eastAsia"/>
          <w:sz w:val="21"/>
          <w:szCs w:val="21"/>
          <w:lang w:val="en"/>
        </w:rPr>
        <w:t>了</w:t>
      </w:r>
      <w:r w:rsidRPr="00B07020">
        <w:rPr>
          <w:rFonts w:ascii="SimSun" w:hAnsi="SimSun" w:hint="eastAsia"/>
          <w:sz w:val="21"/>
          <w:szCs w:val="21"/>
          <w:lang w:val="en"/>
        </w:rPr>
        <w:t>GDP的增长。</w:t>
      </w:r>
      <w:r w:rsidR="00B97C4F" w:rsidRPr="00B07020">
        <w:rPr>
          <w:rFonts w:ascii="SimSun" w:hAnsi="SimSun" w:hint="eastAsia"/>
          <w:sz w:val="21"/>
          <w:szCs w:val="21"/>
          <w:lang w:val="en"/>
        </w:rPr>
        <w:t>特别是</w:t>
      </w:r>
      <w:r w:rsidRPr="00B07020">
        <w:rPr>
          <w:rFonts w:ascii="SimSun" w:hAnsi="SimSun" w:hint="eastAsia"/>
          <w:sz w:val="21"/>
          <w:szCs w:val="21"/>
          <w:lang w:val="en"/>
        </w:rPr>
        <w:t>2019年阿塞拜疆的GDP增长率为2.4</w:t>
      </w:r>
      <w:r w:rsidR="00B97C4F" w:rsidRPr="00B07020">
        <w:rPr>
          <w:rFonts w:ascii="SimSun" w:hAnsi="SimSun" w:hint="eastAsia"/>
          <w:sz w:val="21"/>
          <w:szCs w:val="21"/>
          <w:lang w:val="en"/>
        </w:rPr>
        <w:t>％，塔吉克斯坦</w:t>
      </w:r>
      <w:r w:rsidRPr="00B07020">
        <w:rPr>
          <w:rFonts w:ascii="SimSun" w:hAnsi="SimSun" w:hint="eastAsia"/>
          <w:sz w:val="21"/>
          <w:szCs w:val="21"/>
          <w:lang w:val="en"/>
        </w:rPr>
        <w:t>2019-2021年</w:t>
      </w:r>
      <w:r w:rsidR="00B97C4F" w:rsidRPr="00B07020">
        <w:rPr>
          <w:rFonts w:ascii="SimSun" w:hAnsi="SimSun" w:hint="eastAsia"/>
          <w:sz w:val="21"/>
          <w:szCs w:val="21"/>
          <w:lang w:val="en"/>
        </w:rPr>
        <w:t>度</w:t>
      </w:r>
      <w:r w:rsidRPr="00B07020">
        <w:rPr>
          <w:rFonts w:ascii="SimSun" w:hAnsi="SimSun" w:hint="eastAsia"/>
          <w:sz w:val="21"/>
          <w:szCs w:val="21"/>
          <w:lang w:val="en"/>
        </w:rPr>
        <w:t>GDP增长率预计为1.7％至2.5％</w:t>
      </w:r>
      <w:r w:rsidR="00B97C4F" w:rsidRPr="00B07020">
        <w:rPr>
          <w:rFonts w:ascii="SimSun" w:hAnsi="SimSun" w:hint="eastAsia"/>
          <w:sz w:val="21"/>
          <w:szCs w:val="21"/>
          <w:lang w:val="en"/>
        </w:rPr>
        <w:t>；</w:t>
      </w:r>
      <w:r w:rsidRPr="00B07020">
        <w:rPr>
          <w:rFonts w:ascii="SimSun" w:hAnsi="SimSun" w:hint="eastAsia"/>
          <w:sz w:val="21"/>
          <w:szCs w:val="21"/>
          <w:lang w:val="en"/>
        </w:rPr>
        <w:t>土库曼斯坦的国内生产总值年增长率为5.5％至7.5％</w:t>
      </w:r>
      <w:r w:rsidR="00B97C4F" w:rsidRPr="00B07020">
        <w:rPr>
          <w:rFonts w:ascii="SimSun" w:hAnsi="SimSun" w:hint="eastAsia"/>
          <w:sz w:val="21"/>
          <w:szCs w:val="21"/>
          <w:lang w:val="en"/>
        </w:rPr>
        <w:t>。</w:t>
      </w:r>
    </w:p>
    <w:p w14:paraId="526BBD94"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(e)</w:t>
      </w:r>
      <w:r w:rsidRPr="00B07020">
        <w:rPr>
          <w:rFonts w:ascii="SimSun" w:hAnsi="SimSun"/>
          <w:sz w:val="21"/>
          <w:szCs w:val="21"/>
        </w:rPr>
        <w:tab/>
      </w:r>
      <w:r w:rsidR="009757F2" w:rsidRPr="00B07020">
        <w:rPr>
          <w:rFonts w:ascii="SimSun" w:hAnsi="SimSun" w:hint="eastAsia"/>
          <w:sz w:val="21"/>
          <w:szCs w:val="21"/>
        </w:rPr>
        <w:t>国家研发支出概算</w:t>
      </w:r>
      <w:r w:rsidR="009757F2" w:rsidRPr="00B07020">
        <w:rPr>
          <w:rFonts w:ascii="SimSun" w:hAnsi="SimSun"/>
          <w:sz w:val="21"/>
          <w:szCs w:val="21"/>
        </w:rPr>
        <w:t>（GDP</w:t>
      </w:r>
      <w:r w:rsidR="009757F2" w:rsidRPr="00B07020">
        <w:rPr>
          <w:rFonts w:ascii="SimSun" w:hAnsi="SimSun" w:hint="eastAsia"/>
          <w:sz w:val="21"/>
          <w:szCs w:val="21"/>
        </w:rPr>
        <w:t>占比</w:t>
      </w:r>
      <w:r w:rsidR="009757F2" w:rsidRPr="00B07020">
        <w:rPr>
          <w:rFonts w:ascii="SimSun" w:hAnsi="SimSun"/>
          <w:sz w:val="21"/>
          <w:szCs w:val="21"/>
        </w:rPr>
        <w:t>）</w:t>
      </w:r>
      <w:r w:rsidR="009757F2" w:rsidRPr="00B07020">
        <w:rPr>
          <w:rFonts w:ascii="SimSun" w:hAnsi="SimSun" w:hint="eastAsia"/>
          <w:sz w:val="21"/>
          <w:szCs w:val="21"/>
        </w:rPr>
        <w:t>：</w:t>
      </w:r>
    </w:p>
    <w:p w14:paraId="0A54BE3F" w14:textId="77320A1C" w:rsidR="006D1CFA" w:rsidRPr="00B07020" w:rsidRDefault="00DF79F9"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尽管EAPO成员国在地理位置、可利用的自然资源和国内产业结构方面彼此不同，但基于研发及其成果</w:t>
      </w:r>
      <w:r w:rsidR="008B6B56">
        <w:rPr>
          <w:rFonts w:ascii="SimSun" w:hAnsi="SimSun" w:hint="eastAsia"/>
          <w:sz w:val="21"/>
          <w:szCs w:val="21"/>
          <w:lang w:val="en"/>
        </w:rPr>
        <w:t>发展</w:t>
      </w:r>
      <w:r w:rsidRPr="00B07020">
        <w:rPr>
          <w:rFonts w:ascii="SimSun" w:hAnsi="SimSun" w:hint="eastAsia"/>
          <w:sz w:val="21"/>
          <w:szCs w:val="21"/>
          <w:lang w:val="en"/>
        </w:rPr>
        <w:t>以创新为导向的国民经济模型在全球趋势的背景下对于这些国家尤为重要。</w:t>
      </w:r>
    </w:p>
    <w:p w14:paraId="70132471" w14:textId="77777777" w:rsidR="009F2041" w:rsidRPr="00B07020" w:rsidRDefault="00794EF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EAPO成员国的研发支出占G</w:t>
      </w:r>
      <w:r w:rsidRPr="00B07020">
        <w:rPr>
          <w:rFonts w:ascii="SimSun" w:hAnsi="SimSun"/>
          <w:sz w:val="21"/>
          <w:szCs w:val="21"/>
          <w:lang w:val="en"/>
        </w:rPr>
        <w:t>D</w:t>
      </w:r>
      <w:r w:rsidRPr="00B07020">
        <w:rPr>
          <w:rFonts w:ascii="SimSun" w:hAnsi="SimSun" w:hint="eastAsia"/>
          <w:sz w:val="21"/>
          <w:szCs w:val="21"/>
          <w:lang w:val="en"/>
        </w:rPr>
        <w:t>P的平均比例从吉尔吉斯斯坦和塔吉克斯坦的0.1％到俄罗斯联邦的1.1％不等。EAPO其他成员国的研发支出占比在0.2％至0.5％之间。</w:t>
      </w:r>
    </w:p>
    <w:p w14:paraId="2969EDAD"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lastRenderedPageBreak/>
        <w:t>(f)</w:t>
      </w:r>
      <w:r w:rsidRPr="00B07020">
        <w:rPr>
          <w:rFonts w:ascii="SimSun" w:hAnsi="SimSun"/>
          <w:sz w:val="21"/>
          <w:szCs w:val="21"/>
        </w:rPr>
        <w:tab/>
      </w:r>
      <w:r w:rsidR="007269D5" w:rsidRPr="00B07020">
        <w:rPr>
          <w:rFonts w:ascii="SimSun" w:hAnsi="SimSun" w:hint="eastAsia"/>
          <w:sz w:val="21"/>
          <w:szCs w:val="21"/>
        </w:rPr>
        <w:t>研究型高校数量：</w:t>
      </w:r>
    </w:p>
    <w:p w14:paraId="5FCFCB9B" w14:textId="5C9B529D" w:rsidR="006D1CFA" w:rsidRPr="00B07020" w:rsidRDefault="00794EF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欧亚地区有众多研究组织和高等教育机构，其科研人员和教学人员参与了各个科学和技术领域的基础和应用科学研究，以及研究的实施和开发工作。总体来说，该地区大约有2</w:t>
      </w:r>
      <w:r w:rsidRPr="00B07020">
        <w:rPr>
          <w:rFonts w:ascii="SimSun" w:hAnsi="SimSun"/>
          <w:sz w:val="21"/>
          <w:szCs w:val="21"/>
          <w:lang w:val="en"/>
        </w:rPr>
        <w:t>,</w:t>
      </w:r>
      <w:r w:rsidRPr="00B07020">
        <w:rPr>
          <w:rFonts w:ascii="SimSun" w:hAnsi="SimSun" w:hint="eastAsia"/>
          <w:sz w:val="21"/>
          <w:szCs w:val="21"/>
          <w:lang w:val="en"/>
        </w:rPr>
        <w:t>400个从事科学研究的组织，其中一半是高等教育机构，共有35</w:t>
      </w:r>
      <w:r w:rsidR="005070FE">
        <w:rPr>
          <w:rFonts w:ascii="SimSun" w:hAnsi="SimSun" w:hint="eastAsia"/>
          <w:sz w:val="21"/>
          <w:szCs w:val="21"/>
          <w:lang w:val="en"/>
        </w:rPr>
        <w:t>多</w:t>
      </w:r>
      <w:r w:rsidRPr="00B07020">
        <w:rPr>
          <w:rFonts w:ascii="SimSun" w:hAnsi="SimSun" w:hint="eastAsia"/>
          <w:sz w:val="21"/>
          <w:szCs w:val="21"/>
          <w:lang w:val="en"/>
        </w:rPr>
        <w:t>万名教职员工。</w:t>
      </w:r>
    </w:p>
    <w:p w14:paraId="41C2D745"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(g)</w:t>
      </w:r>
      <w:r w:rsidRPr="00B07020">
        <w:rPr>
          <w:rFonts w:ascii="SimSun" w:hAnsi="SimSun"/>
          <w:sz w:val="21"/>
          <w:szCs w:val="21"/>
        </w:rPr>
        <w:tab/>
      </w:r>
      <w:r w:rsidR="007269D5" w:rsidRPr="00B07020">
        <w:rPr>
          <w:rFonts w:ascii="SimSun" w:hAnsi="SimSun" w:hint="eastAsia"/>
          <w:sz w:val="21"/>
          <w:szCs w:val="21"/>
        </w:rPr>
        <w:t>国家专利信息网络概况：</w:t>
      </w:r>
    </w:p>
    <w:p w14:paraId="6AC9435C" w14:textId="77777777" w:rsidR="006D1CFA" w:rsidRPr="00B07020" w:rsidRDefault="00794EF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w:t>
      </w:r>
      <w:r w:rsidR="00F32960" w:rsidRPr="00B07020">
        <w:rPr>
          <w:rFonts w:ascii="SimSun" w:hAnsi="SimSun" w:hint="eastAsia"/>
          <w:sz w:val="21"/>
          <w:szCs w:val="21"/>
          <w:lang w:val="en"/>
        </w:rPr>
        <w:t>累积并</w:t>
      </w:r>
      <w:r w:rsidRPr="00B07020">
        <w:rPr>
          <w:rFonts w:ascii="SimSun" w:hAnsi="SimSun" w:hint="eastAsia"/>
          <w:sz w:val="21"/>
          <w:szCs w:val="21"/>
          <w:lang w:val="en"/>
        </w:rPr>
        <w:t>存储</w:t>
      </w:r>
      <w:r w:rsidR="00F32960" w:rsidRPr="00B07020">
        <w:rPr>
          <w:rFonts w:ascii="SimSun" w:hAnsi="SimSun" w:hint="eastAsia"/>
          <w:sz w:val="21"/>
          <w:szCs w:val="21"/>
          <w:lang w:val="en"/>
        </w:rPr>
        <w:t>由</w:t>
      </w:r>
      <w:r w:rsidRPr="00B07020">
        <w:rPr>
          <w:rFonts w:ascii="SimSun" w:hAnsi="SimSun" w:hint="eastAsia"/>
          <w:sz w:val="21"/>
          <w:szCs w:val="21"/>
          <w:lang w:val="en"/>
        </w:rPr>
        <w:t>与欧亚专利申请相关的专利信息，以及已授予</w:t>
      </w:r>
      <w:r w:rsidR="005E2F9C" w:rsidRPr="00B07020">
        <w:rPr>
          <w:rFonts w:ascii="SimSun" w:hAnsi="SimSun" w:hint="eastAsia"/>
          <w:sz w:val="21"/>
          <w:szCs w:val="21"/>
          <w:lang w:val="en"/>
        </w:rPr>
        <w:t>的</w:t>
      </w:r>
      <w:r w:rsidRPr="00B07020">
        <w:rPr>
          <w:rFonts w:ascii="SimSun" w:hAnsi="SimSun" w:hint="eastAsia"/>
          <w:sz w:val="21"/>
          <w:szCs w:val="21"/>
          <w:lang w:val="en"/>
        </w:rPr>
        <w:t>欧亚</w:t>
      </w:r>
      <w:r w:rsidR="005E2F9C" w:rsidRPr="00B07020">
        <w:rPr>
          <w:rFonts w:ascii="SimSun" w:hAnsi="SimSun" w:hint="eastAsia"/>
          <w:sz w:val="21"/>
          <w:szCs w:val="21"/>
          <w:lang w:val="en"/>
        </w:rPr>
        <w:t>发明</w:t>
      </w:r>
      <w:r w:rsidRPr="00B07020">
        <w:rPr>
          <w:rFonts w:ascii="SimSun" w:hAnsi="SimSun" w:hint="eastAsia"/>
          <w:sz w:val="21"/>
          <w:szCs w:val="21"/>
          <w:lang w:val="en"/>
        </w:rPr>
        <w:t>专利</w:t>
      </w:r>
      <w:r w:rsidR="00F32960" w:rsidRPr="00B07020">
        <w:rPr>
          <w:rFonts w:ascii="SimSun" w:hAnsi="SimSun" w:hint="eastAsia"/>
          <w:sz w:val="21"/>
          <w:szCs w:val="21"/>
          <w:lang w:val="en"/>
        </w:rPr>
        <w:t>构成的欧亚专利信息库</w:t>
      </w:r>
      <w:r w:rsidRPr="00B07020">
        <w:rPr>
          <w:rFonts w:ascii="SimSun" w:hAnsi="SimSun" w:hint="eastAsia"/>
          <w:sz w:val="21"/>
          <w:szCs w:val="21"/>
          <w:lang w:val="en"/>
        </w:rPr>
        <w:t>。</w:t>
      </w:r>
    </w:p>
    <w:p w14:paraId="462A23B2" w14:textId="4F69F86D" w:rsidR="006D1CFA" w:rsidRPr="00B07020" w:rsidRDefault="005203E7"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在欧亚公布服务器上</w:t>
      </w:r>
      <w:r w:rsidR="00B611A7" w:rsidRPr="00B07020">
        <w:rPr>
          <w:rFonts w:ascii="SimSun" w:hAnsi="SimSun" w:hint="eastAsia"/>
          <w:sz w:val="21"/>
          <w:szCs w:val="21"/>
          <w:lang w:val="en"/>
        </w:rPr>
        <w:t>，</w:t>
      </w:r>
      <w:r w:rsidRPr="00B07020">
        <w:rPr>
          <w:rFonts w:ascii="SimSun" w:hAnsi="SimSun" w:hint="eastAsia"/>
          <w:sz w:val="21"/>
          <w:szCs w:val="21"/>
          <w:lang w:val="en"/>
        </w:rPr>
        <w:t>以及通过EAPO网站门户（www.eapo.org）访问的欧亚专利信息系统（EAPATIS）中都有对欧亚专利信息库的介绍。</w:t>
      </w:r>
    </w:p>
    <w:p w14:paraId="59A8467E" w14:textId="77777777" w:rsidR="006D1CFA" w:rsidRPr="00B07020" w:rsidRDefault="003806E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除欧亚专利信息库之外，EAPATIS还提供对EAPO成员国以及其他国家、地区组织和产权组织成员国专利信息库的检索。</w:t>
      </w:r>
    </w:p>
    <w:p w14:paraId="27A54005" w14:textId="77777777" w:rsidR="006D1CFA" w:rsidRPr="00B07020" w:rsidRDefault="003806EB"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为了促进欧亚地区的创新发展，EAPO向所有国家专利局，EAPO成员国的多家公共图书馆、高等教育机构和科学技术中心免费（无偿）提供对EAPATIS的访问。其他相关方按照合同</w:t>
      </w:r>
      <w:r w:rsidR="00E6742F" w:rsidRPr="00B07020">
        <w:rPr>
          <w:rFonts w:ascii="SimSun" w:hAnsi="SimSun" w:hint="eastAsia"/>
          <w:sz w:val="21"/>
          <w:szCs w:val="21"/>
          <w:lang w:val="en"/>
        </w:rPr>
        <w:t>获得</w:t>
      </w:r>
      <w:r w:rsidRPr="00B07020">
        <w:rPr>
          <w:rFonts w:ascii="SimSun" w:hAnsi="SimSun" w:hint="eastAsia"/>
          <w:sz w:val="21"/>
          <w:szCs w:val="21"/>
          <w:lang w:val="en"/>
        </w:rPr>
        <w:t>访问EAPATIS的权限。</w:t>
      </w:r>
    </w:p>
    <w:p w14:paraId="0995B70B" w14:textId="77777777" w:rsidR="00E6742F" w:rsidRPr="00B07020" w:rsidRDefault="00E6742F"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EAPATIS中包含的EAPO成员国的国家专利信息库</w:t>
      </w:r>
      <w:r w:rsidR="00363398" w:rsidRPr="00B07020">
        <w:rPr>
          <w:rFonts w:ascii="SimSun" w:hAnsi="SimSun" w:hint="eastAsia"/>
          <w:sz w:val="21"/>
          <w:szCs w:val="21"/>
          <w:lang w:val="en"/>
        </w:rPr>
        <w:t>是由上述国家的国家专利局组建</w:t>
      </w:r>
      <w:r w:rsidRPr="00B07020">
        <w:rPr>
          <w:rFonts w:ascii="SimSun" w:hAnsi="SimSun" w:hint="eastAsia"/>
          <w:sz w:val="21"/>
          <w:szCs w:val="21"/>
          <w:lang w:val="en"/>
        </w:rPr>
        <w:t>的，并由各局和授权的科学技术图书馆存储。</w:t>
      </w:r>
    </w:p>
    <w:p w14:paraId="4F9BCF73" w14:textId="4037B29E" w:rsidR="006D1CFA" w:rsidRPr="00B07020" w:rsidRDefault="00363398"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EAPO成员国已经建立了多家中心，以促进科学技术知识从科学向</w:t>
      </w:r>
      <w:r w:rsidR="00CC3099">
        <w:rPr>
          <w:rFonts w:ascii="SimSun" w:hAnsi="SimSun" w:hint="eastAsia"/>
          <w:sz w:val="21"/>
          <w:szCs w:val="21"/>
          <w:lang w:val="en"/>
        </w:rPr>
        <w:t>产业</w:t>
      </w:r>
      <w:r w:rsidRPr="00B07020">
        <w:rPr>
          <w:rFonts w:ascii="SimSun" w:hAnsi="SimSun" w:hint="eastAsia"/>
          <w:sz w:val="21"/>
          <w:szCs w:val="21"/>
          <w:lang w:val="en"/>
        </w:rPr>
        <w:t>转化。</w:t>
      </w:r>
    </w:p>
    <w:p w14:paraId="2772604C"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(h)</w:t>
      </w:r>
      <w:r w:rsidRPr="00B07020">
        <w:rPr>
          <w:rFonts w:ascii="SimSun" w:hAnsi="SimSun"/>
          <w:sz w:val="21"/>
          <w:szCs w:val="21"/>
        </w:rPr>
        <w:tab/>
      </w:r>
      <w:r w:rsidR="007269D5" w:rsidRPr="00B07020">
        <w:rPr>
          <w:rFonts w:ascii="SimSun" w:hAnsi="SimSun" w:hint="eastAsia"/>
          <w:sz w:val="21"/>
          <w:szCs w:val="21"/>
        </w:rPr>
        <w:t>主要地方产业：</w:t>
      </w:r>
    </w:p>
    <w:p w14:paraId="69E4FE33" w14:textId="77777777" w:rsidR="006D1CFA" w:rsidRPr="00B07020" w:rsidRDefault="00A53DAF"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从工业角度来看，EAPO代表一个多样化的地区，其特点是</w:t>
      </w:r>
      <w:r w:rsidR="00ED595C" w:rsidRPr="00B07020">
        <w:rPr>
          <w:rFonts w:ascii="SimSun" w:hAnsi="SimSun" w:hint="eastAsia"/>
          <w:sz w:val="21"/>
          <w:szCs w:val="21"/>
          <w:lang w:val="en"/>
        </w:rPr>
        <w:t>拥有</w:t>
      </w:r>
      <w:r w:rsidRPr="00B07020">
        <w:rPr>
          <w:rFonts w:ascii="SimSun" w:hAnsi="SimSun" w:hint="eastAsia"/>
          <w:sz w:val="21"/>
          <w:szCs w:val="21"/>
          <w:lang w:val="en"/>
        </w:rPr>
        <w:t>丰富的自然资源（尽管这些自然资源并不是在EAPO成员国的领土上平均分配的），</w:t>
      </w:r>
      <w:r w:rsidR="00ED595C" w:rsidRPr="00B07020">
        <w:rPr>
          <w:rFonts w:ascii="SimSun" w:hAnsi="SimSun" w:hint="eastAsia"/>
          <w:sz w:val="21"/>
          <w:szCs w:val="21"/>
          <w:lang w:val="en"/>
        </w:rPr>
        <w:t>以及着眼于</w:t>
      </w:r>
      <w:r w:rsidRPr="00B07020">
        <w:rPr>
          <w:rFonts w:ascii="SimSun" w:hAnsi="SimSun" w:hint="eastAsia"/>
          <w:sz w:val="21"/>
          <w:szCs w:val="21"/>
          <w:lang w:val="en"/>
        </w:rPr>
        <w:t>利用这些自然资源和创造创新产品的企业。</w:t>
      </w:r>
    </w:p>
    <w:p w14:paraId="10F8EC62" w14:textId="1583030D" w:rsidR="006D1CF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以采矿和加工为基础的传统工业，电力</w:t>
      </w:r>
      <w:r w:rsidR="009A214F" w:rsidRPr="00B07020">
        <w:rPr>
          <w:rFonts w:ascii="SimSun" w:hAnsi="SimSun" w:hint="eastAsia"/>
          <w:sz w:val="21"/>
          <w:szCs w:val="21"/>
          <w:lang w:val="en"/>
        </w:rPr>
        <w:t>，</w:t>
      </w:r>
      <w:r w:rsidRPr="00B07020">
        <w:rPr>
          <w:rFonts w:ascii="SimSun" w:hAnsi="SimSun" w:hint="eastAsia"/>
          <w:sz w:val="21"/>
          <w:szCs w:val="21"/>
          <w:lang w:val="en"/>
        </w:rPr>
        <w:t>燃料工业</w:t>
      </w:r>
      <w:r w:rsidR="009A214F" w:rsidRPr="00B07020">
        <w:rPr>
          <w:rFonts w:ascii="SimSun" w:hAnsi="SimSun" w:hint="eastAsia"/>
          <w:sz w:val="21"/>
          <w:szCs w:val="21"/>
          <w:lang w:val="en"/>
        </w:rPr>
        <w:t>，</w:t>
      </w:r>
      <w:r w:rsidRPr="00B07020">
        <w:rPr>
          <w:rFonts w:ascii="SimSun" w:hAnsi="SimSun" w:hint="eastAsia"/>
          <w:sz w:val="21"/>
          <w:szCs w:val="21"/>
          <w:lang w:val="en"/>
        </w:rPr>
        <w:t>冶金和有色冶金</w:t>
      </w:r>
      <w:r w:rsidR="009A214F" w:rsidRPr="00B07020">
        <w:rPr>
          <w:rFonts w:ascii="SimSun" w:hAnsi="SimSun" w:hint="eastAsia"/>
          <w:sz w:val="21"/>
          <w:szCs w:val="21"/>
          <w:lang w:val="en"/>
        </w:rPr>
        <w:t>，</w:t>
      </w:r>
      <w:r w:rsidRPr="00B07020">
        <w:rPr>
          <w:rFonts w:ascii="SimSun" w:hAnsi="SimSun" w:hint="eastAsia"/>
          <w:sz w:val="21"/>
          <w:szCs w:val="21"/>
          <w:lang w:val="en"/>
        </w:rPr>
        <w:t>化学和石化工业</w:t>
      </w:r>
      <w:r w:rsidR="009A214F" w:rsidRPr="00B07020">
        <w:rPr>
          <w:rFonts w:ascii="SimSun" w:hAnsi="SimSun" w:hint="eastAsia"/>
          <w:sz w:val="21"/>
          <w:szCs w:val="21"/>
          <w:lang w:val="en"/>
        </w:rPr>
        <w:t>，</w:t>
      </w:r>
      <w:r w:rsidRPr="00B07020">
        <w:rPr>
          <w:rFonts w:ascii="SimSun" w:hAnsi="SimSun" w:hint="eastAsia"/>
          <w:sz w:val="21"/>
          <w:szCs w:val="21"/>
          <w:lang w:val="en"/>
        </w:rPr>
        <w:t>机械工程和金属加工</w:t>
      </w:r>
      <w:r w:rsidR="009A214F" w:rsidRPr="00B07020">
        <w:rPr>
          <w:rFonts w:ascii="SimSun" w:hAnsi="SimSun" w:hint="eastAsia"/>
          <w:sz w:val="21"/>
          <w:szCs w:val="21"/>
          <w:lang w:val="en"/>
        </w:rPr>
        <w:t>，</w:t>
      </w:r>
      <w:r w:rsidRPr="00B07020">
        <w:rPr>
          <w:rFonts w:ascii="SimSun" w:hAnsi="SimSun" w:hint="eastAsia"/>
          <w:sz w:val="21"/>
          <w:szCs w:val="21"/>
          <w:lang w:val="en"/>
        </w:rPr>
        <w:t>木材、木工和纸浆以及造纸工业</w:t>
      </w:r>
      <w:r w:rsidR="009A214F" w:rsidRPr="00B07020">
        <w:rPr>
          <w:rFonts w:ascii="SimSun" w:hAnsi="SimSun" w:hint="eastAsia"/>
          <w:sz w:val="21"/>
          <w:szCs w:val="21"/>
          <w:lang w:val="en"/>
        </w:rPr>
        <w:t>，</w:t>
      </w:r>
      <w:r w:rsidRPr="00B07020">
        <w:rPr>
          <w:rFonts w:ascii="SimSun" w:hAnsi="SimSun" w:hint="eastAsia"/>
          <w:sz w:val="21"/>
          <w:szCs w:val="21"/>
          <w:lang w:val="en"/>
        </w:rPr>
        <w:t>建材工业</w:t>
      </w:r>
      <w:r w:rsidR="009A214F" w:rsidRPr="00B07020">
        <w:rPr>
          <w:rFonts w:ascii="SimSun" w:hAnsi="SimSun" w:hint="eastAsia"/>
          <w:sz w:val="21"/>
          <w:szCs w:val="21"/>
          <w:lang w:val="en"/>
        </w:rPr>
        <w:t>，</w:t>
      </w:r>
      <w:r w:rsidRPr="00B07020">
        <w:rPr>
          <w:rFonts w:ascii="SimSun" w:hAnsi="SimSun" w:hint="eastAsia"/>
          <w:sz w:val="21"/>
          <w:szCs w:val="21"/>
          <w:lang w:val="en"/>
        </w:rPr>
        <w:t>玻璃工业，轻工业和食品工业</w:t>
      </w:r>
      <w:r w:rsidR="005C090E">
        <w:rPr>
          <w:rFonts w:ascii="SimSun" w:hAnsi="SimSun" w:hint="eastAsia"/>
          <w:sz w:val="21"/>
          <w:szCs w:val="21"/>
          <w:lang w:val="en"/>
        </w:rPr>
        <w:t>等</w:t>
      </w:r>
      <w:r w:rsidR="005C540E">
        <w:rPr>
          <w:rFonts w:ascii="SimSun" w:hAnsi="SimSun" w:hint="eastAsia"/>
          <w:sz w:val="21"/>
          <w:szCs w:val="21"/>
          <w:lang w:val="en"/>
        </w:rPr>
        <w:t>在</w:t>
      </w:r>
      <w:r w:rsidR="002342B3" w:rsidRPr="00B07020">
        <w:rPr>
          <w:rFonts w:ascii="SimSun" w:hAnsi="SimSun" w:hint="eastAsia"/>
          <w:sz w:val="21"/>
          <w:szCs w:val="21"/>
          <w:lang w:val="en"/>
        </w:rPr>
        <w:t>欧亚地区继续蓬勃发展</w:t>
      </w:r>
      <w:r w:rsidRPr="00B07020">
        <w:rPr>
          <w:rFonts w:ascii="SimSun" w:hAnsi="SimSun" w:hint="eastAsia"/>
          <w:sz w:val="21"/>
          <w:szCs w:val="21"/>
          <w:lang w:val="en"/>
        </w:rPr>
        <w:t>。</w:t>
      </w:r>
    </w:p>
    <w:p w14:paraId="389116C3" w14:textId="77777777"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与此同时，EAPO各成员国顺应世界趋势，正在创建并成功开发高科技产业的新复合体，包括在微电子和人工智能、计算机、机器人技术、核和航空航天生产、微生物学、生物技术生物产业和制药业等多个领域。</w:t>
      </w:r>
    </w:p>
    <w:p w14:paraId="3123024B" w14:textId="4DBD3EA8"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sz w:val="21"/>
          <w:szCs w:val="21"/>
          <w:lang w:val="en"/>
        </w:rPr>
        <w:t>EAPO</w:t>
      </w:r>
      <w:r w:rsidRPr="00B07020">
        <w:rPr>
          <w:rFonts w:ascii="SimSun" w:hAnsi="SimSun" w:hint="eastAsia"/>
          <w:sz w:val="21"/>
          <w:szCs w:val="21"/>
          <w:lang w:val="en"/>
        </w:rPr>
        <w:t>成员国在工业制造方面显示出稳定的增长。</w:t>
      </w:r>
    </w:p>
    <w:p w14:paraId="271BCDB7" w14:textId="77777777"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考虑到各国建立的贸易关系，EAPO成员国的企业生产的产品将出口到全球几乎所有国家。</w:t>
      </w:r>
    </w:p>
    <w:p w14:paraId="70AFB07B"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(i)</w:t>
      </w:r>
      <w:r w:rsidRPr="00B07020">
        <w:rPr>
          <w:rFonts w:ascii="SimSun" w:hAnsi="SimSun"/>
          <w:sz w:val="21"/>
          <w:szCs w:val="21"/>
        </w:rPr>
        <w:tab/>
      </w:r>
      <w:r w:rsidR="007269D5" w:rsidRPr="00B07020">
        <w:rPr>
          <w:rFonts w:ascii="SimSun" w:hAnsi="SimSun" w:hint="eastAsia"/>
          <w:sz w:val="21"/>
          <w:szCs w:val="21"/>
        </w:rPr>
        <w:t>主要贸易伙伴国：</w:t>
      </w:r>
    </w:p>
    <w:p w14:paraId="1F125812" w14:textId="67F0A1D0" w:rsidR="000D72DA" w:rsidRPr="00B07020" w:rsidRDefault="000D72DA"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考虑到EAPO成员国之间的历史地缘政治联系，其中许多国家是彼此的主要贸易伙伴。在很大程度上，这是</w:t>
      </w:r>
      <w:r w:rsidR="009A214F" w:rsidRPr="00B07020">
        <w:rPr>
          <w:rFonts w:ascii="SimSun" w:hAnsi="SimSun" w:hint="eastAsia"/>
          <w:sz w:val="21"/>
          <w:szCs w:val="21"/>
          <w:lang w:val="en"/>
        </w:rPr>
        <w:t>由</w:t>
      </w:r>
      <w:r w:rsidRPr="00B07020">
        <w:rPr>
          <w:rFonts w:ascii="SimSun" w:hAnsi="SimSun" w:hint="eastAsia"/>
          <w:sz w:val="21"/>
          <w:szCs w:val="21"/>
          <w:lang w:val="en"/>
        </w:rPr>
        <w:t>EAEU联合在一起的EAPO成员国的特征，其目标之一是在EAEU成员国的领土上</w:t>
      </w:r>
      <w:r w:rsidR="008004B8">
        <w:rPr>
          <w:rFonts w:ascii="SimSun" w:hAnsi="SimSun" w:hint="eastAsia"/>
          <w:sz w:val="21"/>
          <w:szCs w:val="21"/>
        </w:rPr>
        <w:t>建立</w:t>
      </w:r>
      <w:r w:rsidRPr="00B07020">
        <w:rPr>
          <w:rFonts w:ascii="SimSun" w:hAnsi="SimSun" w:hint="eastAsia"/>
          <w:sz w:val="21"/>
          <w:szCs w:val="21"/>
          <w:lang w:val="en"/>
        </w:rPr>
        <w:t>单一的商品和服务市场。同时，俄罗斯联邦是EAPO所有成员国的主要和最大</w:t>
      </w:r>
      <w:r w:rsidR="00B31433" w:rsidRPr="00B07020">
        <w:rPr>
          <w:rFonts w:ascii="SimSun" w:hAnsi="SimSun" w:hint="eastAsia"/>
          <w:sz w:val="21"/>
          <w:szCs w:val="21"/>
          <w:lang w:val="en"/>
        </w:rPr>
        <w:t>的</w:t>
      </w:r>
      <w:r w:rsidRPr="00B07020">
        <w:rPr>
          <w:rFonts w:ascii="SimSun" w:hAnsi="SimSun" w:hint="eastAsia"/>
          <w:sz w:val="21"/>
          <w:szCs w:val="21"/>
          <w:lang w:val="en"/>
        </w:rPr>
        <w:t>贸易伙伴之一。</w:t>
      </w:r>
    </w:p>
    <w:p w14:paraId="1DC967E8" w14:textId="42C503AE" w:rsidR="00B31433" w:rsidRPr="00B07020" w:rsidRDefault="001B274E"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鉴于</w:t>
      </w:r>
      <w:r w:rsidR="00B31433" w:rsidRPr="00B07020">
        <w:rPr>
          <w:rFonts w:ascii="SimSun" w:hAnsi="SimSun" w:hint="eastAsia"/>
          <w:sz w:val="21"/>
          <w:szCs w:val="21"/>
          <w:lang w:val="en"/>
        </w:rPr>
        <w:t>EAPO</w:t>
      </w:r>
      <w:r w:rsidR="00E12593" w:rsidRPr="00B07020">
        <w:rPr>
          <w:rFonts w:ascii="SimSun" w:hAnsi="SimSun" w:hint="eastAsia"/>
          <w:sz w:val="21"/>
          <w:szCs w:val="21"/>
          <w:lang w:val="en"/>
        </w:rPr>
        <w:t>成员国的多样化</w:t>
      </w:r>
      <w:r w:rsidR="00B31433" w:rsidRPr="00B07020">
        <w:rPr>
          <w:rFonts w:ascii="SimSun" w:hAnsi="SimSun" w:hint="eastAsia"/>
          <w:sz w:val="21"/>
          <w:szCs w:val="21"/>
          <w:lang w:val="en"/>
        </w:rPr>
        <w:t>贸易政策，由EAPO代表的地区</w:t>
      </w:r>
      <w:r w:rsidRPr="00B07020">
        <w:rPr>
          <w:rFonts w:ascii="SimSun" w:hAnsi="SimSun" w:hint="eastAsia"/>
          <w:sz w:val="21"/>
          <w:szCs w:val="21"/>
          <w:lang w:val="en"/>
        </w:rPr>
        <w:t>在整体上</w:t>
      </w:r>
      <w:r w:rsidR="00015E20">
        <w:rPr>
          <w:rFonts w:ascii="SimSun" w:hAnsi="SimSun" w:hint="eastAsia"/>
          <w:sz w:val="21"/>
          <w:szCs w:val="21"/>
          <w:lang w:val="en"/>
        </w:rPr>
        <w:t>的</w:t>
      </w:r>
      <w:r w:rsidR="00B31433" w:rsidRPr="00B07020">
        <w:rPr>
          <w:rFonts w:ascii="SimSun" w:hAnsi="SimSun" w:hint="eastAsia"/>
          <w:sz w:val="21"/>
          <w:szCs w:val="21"/>
          <w:lang w:val="en"/>
        </w:rPr>
        <w:t>主要贸易伙伴是西方的欧盟国家和东方的中国。</w:t>
      </w:r>
    </w:p>
    <w:p w14:paraId="52A4000E" w14:textId="77777777" w:rsidR="001B274E" w:rsidRPr="00B07020" w:rsidRDefault="001B274E"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lastRenderedPageBreak/>
        <w:t>EAPO成员国已经与法国、德国、伊朗（伊斯兰共和国）、意大利、拉脱维亚、立陶宛、荷兰、波兰、瑞士、土耳其、乌克兰、英国、美利坚合众国和乌兹别克斯坦等国家建立了活跃的贸易。</w:t>
      </w:r>
    </w:p>
    <w:p w14:paraId="78A2EB94" w14:textId="77777777" w:rsidR="009F2041" w:rsidRPr="00B07020" w:rsidRDefault="009F2041" w:rsidP="00B07020">
      <w:pPr>
        <w:pStyle w:val="Question"/>
        <w:spacing w:afterLines="50" w:after="120" w:line="340" w:lineRule="atLeast"/>
        <w:rPr>
          <w:rFonts w:ascii="SimSun" w:hAnsi="SimSun"/>
          <w:sz w:val="21"/>
          <w:szCs w:val="21"/>
        </w:rPr>
      </w:pPr>
      <w:r w:rsidRPr="00B07020">
        <w:rPr>
          <w:rFonts w:ascii="SimSun" w:hAnsi="SimSun"/>
          <w:sz w:val="21"/>
          <w:szCs w:val="21"/>
        </w:rPr>
        <w:t>(j)</w:t>
      </w:r>
      <w:r w:rsidRPr="00B07020">
        <w:rPr>
          <w:rFonts w:ascii="SimSun" w:hAnsi="SimSun"/>
          <w:sz w:val="21"/>
          <w:szCs w:val="21"/>
        </w:rPr>
        <w:tab/>
      </w:r>
      <w:r w:rsidR="007269D5" w:rsidRPr="00B07020">
        <w:rPr>
          <w:rFonts w:ascii="SimSun" w:hAnsi="SimSun" w:hint="eastAsia"/>
          <w:sz w:val="21"/>
          <w:szCs w:val="21"/>
        </w:rPr>
        <w:t>其他重要信息：</w:t>
      </w:r>
    </w:p>
    <w:p w14:paraId="1D348C72" w14:textId="77777777" w:rsidR="00A11C92" w:rsidRPr="00B07020" w:rsidRDefault="00F806B3" w:rsidP="00B07020">
      <w:pPr>
        <w:pStyle w:val="Answer"/>
        <w:spacing w:afterLines="50" w:after="120" w:line="340" w:lineRule="atLeast"/>
        <w:jc w:val="both"/>
        <w:rPr>
          <w:rFonts w:ascii="SimSun" w:hAnsi="SimSun"/>
          <w:sz w:val="21"/>
          <w:szCs w:val="21"/>
          <w:lang w:val="en"/>
        </w:rPr>
      </w:pPr>
      <w:r w:rsidRPr="00B07020">
        <w:rPr>
          <w:rFonts w:ascii="SimSun" w:hAnsi="SimSun" w:hint="eastAsia"/>
          <w:sz w:val="21"/>
          <w:szCs w:val="21"/>
          <w:lang w:val="en"/>
        </w:rPr>
        <w:t>该地区各国通过的国家国民经济发展计划和规划反映了国家政策在知识产权和创新发展战略方面的优先事项：</w:t>
      </w:r>
    </w:p>
    <w:p w14:paraId="03FCB8AD" w14:textId="77777777" w:rsidR="00A11C92" w:rsidRPr="00B07020" w:rsidRDefault="00C32E73"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亚美尼亚</w:t>
      </w:r>
    </w:p>
    <w:p w14:paraId="11456E5C" w14:textId="77777777" w:rsidR="00C32E73"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rPr>
        <w:t>《</w:t>
      </w:r>
      <w:r w:rsidR="00C32E73" w:rsidRPr="00B07020">
        <w:rPr>
          <w:rFonts w:ascii="SimSun" w:hAnsi="SimSun" w:hint="eastAsia"/>
          <w:sz w:val="21"/>
          <w:szCs w:val="21"/>
        </w:rPr>
        <w:t>亚美尼亚共和国2014-2025年繁荣发展战略计划</w:t>
      </w:r>
      <w:r w:rsidRPr="00B07020">
        <w:rPr>
          <w:rFonts w:ascii="SimSun" w:hAnsi="SimSun" w:hint="eastAsia"/>
          <w:sz w:val="21"/>
          <w:szCs w:val="21"/>
        </w:rPr>
        <w:t>》</w:t>
      </w:r>
    </w:p>
    <w:p w14:paraId="2FA78B07" w14:textId="77777777" w:rsidR="00A11C92" w:rsidRPr="00B07020" w:rsidRDefault="00DC6EB0"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阿塞拜疆</w:t>
      </w:r>
    </w:p>
    <w:p w14:paraId="498D4995" w14:textId="77777777" w:rsidR="00DC6EB0" w:rsidRPr="00B07020" w:rsidRDefault="00DC6EB0"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rPr>
        <w:t>“阿塞拜疆2020：展望未来”发展理念</w:t>
      </w:r>
    </w:p>
    <w:p w14:paraId="4C4CC241" w14:textId="77777777" w:rsidR="00A11C92" w:rsidRPr="00B07020" w:rsidRDefault="008E43FE"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白俄罗斯</w:t>
      </w:r>
    </w:p>
    <w:p w14:paraId="37C50B62" w14:textId="7BB8B6A6"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白俄罗斯共和国2012-2020年知识产权战略</w:t>
      </w:r>
      <w:r w:rsidRPr="00B07020">
        <w:rPr>
          <w:rFonts w:ascii="SimSun" w:hAnsi="SimSun" w:hint="eastAsia"/>
          <w:sz w:val="21"/>
          <w:szCs w:val="21"/>
          <w:lang w:val="en"/>
        </w:rPr>
        <w:t>》</w:t>
      </w:r>
    </w:p>
    <w:p w14:paraId="1D528B4A" w14:textId="77777777"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白俄罗斯共和国2016-2020年国家创新发展计划</w:t>
      </w:r>
      <w:r w:rsidRPr="00B07020">
        <w:rPr>
          <w:rFonts w:ascii="SimSun" w:hAnsi="SimSun" w:hint="eastAsia"/>
          <w:sz w:val="21"/>
          <w:szCs w:val="21"/>
          <w:lang w:val="en"/>
        </w:rPr>
        <w:t>》</w:t>
      </w:r>
    </w:p>
    <w:p w14:paraId="02B663D0" w14:textId="77777777" w:rsidR="00A11C92" w:rsidRPr="00B07020" w:rsidRDefault="008E43FE"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哈萨克斯坦</w:t>
      </w:r>
    </w:p>
    <w:p w14:paraId="2A1FD271" w14:textId="77777777"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哈萨克斯坦共和国2020-2025年国家工业和创新发展计划</w:t>
      </w:r>
      <w:r w:rsidRPr="00B07020">
        <w:rPr>
          <w:rFonts w:ascii="SimSun" w:hAnsi="SimSun" w:hint="eastAsia"/>
          <w:sz w:val="21"/>
          <w:szCs w:val="21"/>
          <w:lang w:val="en"/>
        </w:rPr>
        <w:t>》</w:t>
      </w:r>
    </w:p>
    <w:p w14:paraId="21D91584" w14:textId="77777777" w:rsidR="00A11C92" w:rsidRPr="00B07020" w:rsidRDefault="008E43FE"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吉尔吉斯斯坦</w:t>
      </w:r>
    </w:p>
    <w:p w14:paraId="201B38FB" w14:textId="77777777" w:rsidR="008E43FE"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E43FE" w:rsidRPr="00B07020">
        <w:rPr>
          <w:rFonts w:ascii="SimSun" w:hAnsi="SimSun" w:hint="eastAsia"/>
          <w:sz w:val="21"/>
          <w:szCs w:val="21"/>
          <w:lang w:val="en"/>
        </w:rPr>
        <w:t>吉尔吉斯共和国2017</w:t>
      </w:r>
      <w:r w:rsidR="002B2500" w:rsidRPr="00B07020">
        <w:rPr>
          <w:rFonts w:ascii="SimSun" w:hAnsi="SimSun" w:hint="eastAsia"/>
          <w:sz w:val="21"/>
          <w:szCs w:val="21"/>
          <w:lang w:val="en"/>
        </w:rPr>
        <w:t>-</w:t>
      </w:r>
      <w:r w:rsidR="008E43FE" w:rsidRPr="00B07020">
        <w:rPr>
          <w:rFonts w:ascii="SimSun" w:hAnsi="SimSun" w:hint="eastAsia"/>
          <w:sz w:val="21"/>
          <w:szCs w:val="21"/>
          <w:lang w:val="en"/>
        </w:rPr>
        <w:t>2021年国家知识产权发展计划</w:t>
      </w:r>
      <w:r w:rsidRPr="00B07020">
        <w:rPr>
          <w:rFonts w:ascii="SimSun" w:hAnsi="SimSun" w:hint="eastAsia"/>
          <w:sz w:val="21"/>
          <w:szCs w:val="21"/>
          <w:lang w:val="en"/>
        </w:rPr>
        <w:t>》</w:t>
      </w:r>
    </w:p>
    <w:p w14:paraId="4F65A85C" w14:textId="77777777" w:rsidR="00A11C92" w:rsidRPr="00B07020" w:rsidRDefault="002B2500"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俄罗斯联邦</w:t>
      </w:r>
    </w:p>
    <w:p w14:paraId="09F8AD96" w14:textId="77777777" w:rsidR="00A11C92"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《俄罗斯联邦科学技术发展战略（</w:t>
      </w:r>
      <w:r w:rsidR="00B4725A" w:rsidRPr="00B07020">
        <w:rPr>
          <w:rFonts w:ascii="SimSun" w:hAnsi="SimSun" w:hint="eastAsia"/>
          <w:sz w:val="21"/>
          <w:szCs w:val="21"/>
          <w:lang w:val="en"/>
        </w:rPr>
        <w:t>至</w:t>
      </w:r>
      <w:r w:rsidR="002B2500" w:rsidRPr="00B07020">
        <w:rPr>
          <w:rFonts w:ascii="SimSun" w:hAnsi="SimSun" w:hint="eastAsia"/>
          <w:sz w:val="21"/>
          <w:szCs w:val="21"/>
          <w:lang w:val="en"/>
        </w:rPr>
        <w:t>2035年）</w:t>
      </w:r>
      <w:r w:rsidRPr="00B07020">
        <w:rPr>
          <w:rFonts w:ascii="SimSun" w:hAnsi="SimSun" w:hint="eastAsia"/>
          <w:sz w:val="21"/>
          <w:szCs w:val="21"/>
          <w:lang w:val="en"/>
        </w:rPr>
        <w:t>》</w:t>
      </w:r>
    </w:p>
    <w:p w14:paraId="24281701" w14:textId="26A5805D" w:rsidR="00A11C92" w:rsidRPr="00B07020" w:rsidRDefault="00F27CEF"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rPr>
        <w:t>《俄罗斯联邦</w:t>
      </w:r>
      <w:r w:rsidR="009A214F" w:rsidRPr="00B07020">
        <w:rPr>
          <w:rFonts w:ascii="SimSun" w:hAnsi="SimSun" w:hint="eastAsia"/>
          <w:sz w:val="21"/>
          <w:szCs w:val="21"/>
        </w:rPr>
        <w:t>至</w:t>
      </w:r>
      <w:r w:rsidR="002B2500" w:rsidRPr="00B07020">
        <w:rPr>
          <w:rFonts w:ascii="SimSun" w:hAnsi="SimSun" w:hint="eastAsia"/>
          <w:sz w:val="21"/>
          <w:szCs w:val="21"/>
        </w:rPr>
        <w:t>2020年</w:t>
      </w:r>
      <w:r w:rsidR="009A214F" w:rsidRPr="00B07020">
        <w:rPr>
          <w:rFonts w:ascii="SimSun" w:hAnsi="SimSun" w:hint="eastAsia"/>
          <w:sz w:val="21"/>
          <w:szCs w:val="21"/>
        </w:rPr>
        <w:t>阶段</w:t>
      </w:r>
      <w:r w:rsidR="002B2500" w:rsidRPr="00B07020">
        <w:rPr>
          <w:rFonts w:ascii="SimSun" w:hAnsi="SimSun" w:hint="eastAsia"/>
          <w:sz w:val="21"/>
          <w:szCs w:val="21"/>
        </w:rPr>
        <w:t>创新发展战略</w:t>
      </w:r>
      <w:r w:rsidRPr="00B07020">
        <w:rPr>
          <w:rFonts w:ascii="SimSun" w:hAnsi="SimSun" w:hint="eastAsia"/>
          <w:sz w:val="21"/>
          <w:szCs w:val="21"/>
        </w:rPr>
        <w:t>》</w:t>
      </w:r>
    </w:p>
    <w:p w14:paraId="31074E17" w14:textId="77777777" w:rsidR="00A11C92" w:rsidRPr="00B07020" w:rsidRDefault="008071E3"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塔吉克斯坦</w:t>
      </w:r>
    </w:p>
    <w:p w14:paraId="004BA233" w14:textId="77777777" w:rsidR="008071E3" w:rsidRPr="00B07020" w:rsidRDefault="00B4725A"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071E3" w:rsidRPr="00B07020">
        <w:rPr>
          <w:rFonts w:ascii="SimSun" w:hAnsi="SimSun" w:hint="eastAsia"/>
          <w:sz w:val="21"/>
          <w:szCs w:val="21"/>
          <w:lang w:val="en"/>
        </w:rPr>
        <w:t>塔吉克斯坦共和国2014-2020年国家知识产权发展战略</w:t>
      </w:r>
      <w:r w:rsidRPr="00B07020">
        <w:rPr>
          <w:rFonts w:ascii="SimSun" w:hAnsi="SimSun" w:hint="eastAsia"/>
          <w:sz w:val="21"/>
          <w:szCs w:val="21"/>
          <w:lang w:val="en"/>
        </w:rPr>
        <w:t>》</w:t>
      </w:r>
    </w:p>
    <w:p w14:paraId="709A29D5" w14:textId="77777777" w:rsidR="00A11C92" w:rsidRPr="00B07020" w:rsidRDefault="008071E3" w:rsidP="00B07020">
      <w:pPr>
        <w:pStyle w:val="Answer"/>
        <w:keepLines/>
        <w:spacing w:afterLines="50" w:after="120" w:line="340" w:lineRule="atLeast"/>
        <w:jc w:val="both"/>
        <w:rPr>
          <w:rFonts w:ascii="SimSun" w:hAnsi="SimSun"/>
          <w:b/>
          <w:sz w:val="21"/>
          <w:szCs w:val="21"/>
        </w:rPr>
      </w:pPr>
      <w:r w:rsidRPr="00B07020">
        <w:rPr>
          <w:rFonts w:ascii="SimSun" w:hAnsi="SimSun" w:hint="eastAsia"/>
          <w:b/>
          <w:sz w:val="21"/>
          <w:szCs w:val="21"/>
        </w:rPr>
        <w:t>土库曼斯坦</w:t>
      </w:r>
    </w:p>
    <w:p w14:paraId="6543D022" w14:textId="77777777" w:rsidR="008071E3" w:rsidRPr="00B07020" w:rsidRDefault="00B4725A"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071E3" w:rsidRPr="00B07020">
        <w:rPr>
          <w:rFonts w:ascii="SimSun" w:hAnsi="SimSun" w:hint="eastAsia"/>
          <w:sz w:val="21"/>
          <w:szCs w:val="21"/>
          <w:lang w:val="en"/>
        </w:rPr>
        <w:t>2015-2020年土库曼斯坦知识产权制度发展计划</w:t>
      </w:r>
      <w:r w:rsidRPr="00B07020">
        <w:rPr>
          <w:rFonts w:ascii="SimSun" w:hAnsi="SimSun" w:hint="eastAsia"/>
          <w:sz w:val="21"/>
          <w:szCs w:val="21"/>
          <w:lang w:val="en"/>
        </w:rPr>
        <w:t>》</w:t>
      </w:r>
    </w:p>
    <w:p w14:paraId="75948509" w14:textId="701982E7" w:rsidR="008071E3" w:rsidRPr="00B07020" w:rsidRDefault="00B4725A" w:rsidP="00B07020">
      <w:pPr>
        <w:pStyle w:val="Answer"/>
        <w:keepLines/>
        <w:spacing w:afterLines="50" w:after="120" w:line="340" w:lineRule="atLeast"/>
        <w:jc w:val="both"/>
        <w:rPr>
          <w:rFonts w:ascii="SimSun" w:hAnsi="SimSun"/>
          <w:sz w:val="21"/>
          <w:szCs w:val="21"/>
        </w:rPr>
      </w:pPr>
      <w:r w:rsidRPr="00B07020">
        <w:rPr>
          <w:rFonts w:ascii="SimSun" w:hAnsi="SimSun" w:hint="eastAsia"/>
          <w:sz w:val="21"/>
          <w:szCs w:val="21"/>
          <w:lang w:val="en"/>
        </w:rPr>
        <w:t>《</w:t>
      </w:r>
      <w:r w:rsidR="008071E3" w:rsidRPr="00B07020">
        <w:rPr>
          <w:rFonts w:ascii="SimSun" w:hAnsi="SimSun" w:hint="eastAsia"/>
          <w:sz w:val="21"/>
          <w:szCs w:val="21"/>
          <w:lang w:val="en"/>
        </w:rPr>
        <w:t>2015-2020年土库曼斯坦创新工作发展计划</w:t>
      </w:r>
      <w:r w:rsidRPr="00B07020">
        <w:rPr>
          <w:rFonts w:ascii="SimSun" w:hAnsi="SimSun" w:hint="eastAsia"/>
          <w:sz w:val="21"/>
          <w:szCs w:val="21"/>
          <w:lang w:val="en"/>
        </w:rPr>
        <w:t>》</w:t>
      </w:r>
    </w:p>
    <w:p w14:paraId="5DC09E8F" w14:textId="77777777" w:rsidR="009F2041" w:rsidRPr="00B07020" w:rsidRDefault="009F2041" w:rsidP="009F2041">
      <w:pPr>
        <w:pStyle w:val="SectionHeading"/>
        <w:rPr>
          <w:rFonts w:ascii="SimHei" w:eastAsia="SimHei" w:hAnsi="SimHei"/>
          <w:b w:val="0"/>
          <w:bCs w:val="0"/>
          <w:sz w:val="21"/>
          <w:szCs w:val="21"/>
        </w:rPr>
      </w:pPr>
      <w:r w:rsidRPr="00B07020">
        <w:rPr>
          <w:rFonts w:ascii="SimHei" w:eastAsia="SimHei" w:hAnsi="SimHei"/>
          <w:b w:val="0"/>
          <w:bCs w:val="0"/>
          <w:sz w:val="21"/>
          <w:szCs w:val="21"/>
        </w:rPr>
        <w:t>6 –</w:t>
      </w:r>
      <w:r w:rsidR="007269D5" w:rsidRPr="00B07020">
        <w:rPr>
          <w:rFonts w:ascii="SimHei" w:eastAsia="SimHei" w:hAnsi="SimHei" w:cs="Microsoft YaHei" w:hint="eastAsia"/>
          <w:b w:val="0"/>
          <w:bCs w:val="0"/>
          <w:sz w:val="21"/>
          <w:szCs w:val="21"/>
        </w:rPr>
        <w:t>专利申请概况</w:t>
      </w:r>
    </w:p>
    <w:p w14:paraId="418FAA31" w14:textId="71C59E4F"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(a)</w:t>
      </w:r>
      <w:r w:rsidRPr="001C3B57">
        <w:rPr>
          <w:rFonts w:ascii="SimSun" w:hAnsi="SimSun"/>
          <w:sz w:val="21"/>
          <w:szCs w:val="21"/>
        </w:rPr>
        <w:tab/>
      </w:r>
      <w:r w:rsidR="007269D5" w:rsidRPr="001C3B57">
        <w:rPr>
          <w:rFonts w:ascii="SimSun" w:hAnsi="SimSun" w:hint="eastAsia"/>
          <w:sz w:val="21"/>
          <w:szCs w:val="21"/>
        </w:rPr>
        <w:t>按技术领域开列的</w:t>
      </w:r>
      <w:r w:rsidR="000215C1">
        <w:rPr>
          <w:rFonts w:ascii="SimSun" w:hAnsi="SimSun" w:hint="eastAsia"/>
          <w:sz w:val="21"/>
          <w:szCs w:val="21"/>
        </w:rPr>
        <w:t>欧亚</w:t>
      </w:r>
      <w:r w:rsidR="007269D5" w:rsidRPr="001C3B57">
        <w:rPr>
          <w:rFonts w:ascii="SimSun" w:hAnsi="SimSun" w:hint="eastAsia"/>
          <w:sz w:val="21"/>
          <w:szCs w:val="21"/>
        </w:rPr>
        <w:t>申请受理量：</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shows the number of national applications received at EAPO from 2014 to 2019, broken down by technical field."/>
      </w:tblPr>
      <w:tblGrid>
        <w:gridCol w:w="2406"/>
        <w:gridCol w:w="1178"/>
        <w:gridCol w:w="1179"/>
        <w:gridCol w:w="1179"/>
        <w:gridCol w:w="1179"/>
        <w:gridCol w:w="1179"/>
        <w:gridCol w:w="1045"/>
      </w:tblGrid>
      <w:tr w:rsidR="0074424F" w:rsidRPr="001C3B57" w14:paraId="15844D31" w14:textId="77777777" w:rsidTr="00B629DF">
        <w:trPr>
          <w:cantSplit/>
          <w:tblHeader/>
        </w:trPr>
        <w:tc>
          <w:tcPr>
            <w:tcW w:w="2406" w:type="dxa"/>
            <w:tcBorders>
              <w:top w:val="single" w:sz="4" w:space="0" w:color="auto"/>
              <w:left w:val="single" w:sz="4" w:space="0" w:color="auto"/>
              <w:bottom w:val="single" w:sz="4" w:space="0" w:color="auto"/>
              <w:right w:val="single" w:sz="4" w:space="0" w:color="auto"/>
              <w:tl2br w:val="single" w:sz="4" w:space="0" w:color="auto"/>
            </w:tcBorders>
          </w:tcPr>
          <w:p w14:paraId="3F80F643" w14:textId="77777777" w:rsidR="0074424F" w:rsidRPr="001C3B57" w:rsidRDefault="0074424F" w:rsidP="0074424F">
            <w:pPr>
              <w:jc w:val="right"/>
              <w:rPr>
                <w:rFonts w:ascii="SimSun" w:hAnsi="SimSun"/>
                <w:b/>
                <w:bCs/>
                <w:sz w:val="21"/>
                <w:szCs w:val="21"/>
                <w:lang w:bidi="he-IL"/>
              </w:rPr>
            </w:pPr>
          </w:p>
          <w:p w14:paraId="517447B9" w14:textId="77777777" w:rsidR="0074424F" w:rsidRPr="001C3B57" w:rsidRDefault="007269D5" w:rsidP="0074424F">
            <w:pPr>
              <w:jc w:val="right"/>
              <w:rPr>
                <w:rFonts w:ascii="SimSun" w:hAnsi="SimSun"/>
                <w:b/>
                <w:bCs/>
                <w:sz w:val="21"/>
                <w:szCs w:val="21"/>
                <w:lang w:eastAsia="en-US" w:bidi="he-IL"/>
              </w:rPr>
            </w:pPr>
            <w:r w:rsidRPr="001C3B57">
              <w:rPr>
                <w:rFonts w:ascii="SimSun" w:hAnsi="SimSun" w:hint="eastAsia"/>
                <w:b/>
                <w:bCs/>
                <w:sz w:val="21"/>
                <w:szCs w:val="21"/>
                <w:lang w:bidi="he-IL"/>
              </w:rPr>
              <w:t>年份</w:t>
            </w:r>
          </w:p>
          <w:p w14:paraId="74F066CF" w14:textId="77777777" w:rsidR="0074424F" w:rsidRPr="001C3B57" w:rsidRDefault="007269D5" w:rsidP="0074424F">
            <w:pPr>
              <w:suppressAutoHyphens/>
              <w:rPr>
                <w:rFonts w:ascii="SimSun" w:hAnsi="SimSun"/>
                <w:b/>
                <w:bCs/>
                <w:sz w:val="21"/>
                <w:szCs w:val="21"/>
                <w:lang w:eastAsia="en-US" w:bidi="he-IL"/>
              </w:rPr>
            </w:pPr>
            <w:r w:rsidRPr="001C3B57">
              <w:rPr>
                <w:rFonts w:ascii="SimSun" w:hAnsi="SimSun" w:hint="eastAsia"/>
                <w:b/>
                <w:bCs/>
                <w:sz w:val="21"/>
                <w:szCs w:val="21"/>
                <w:lang w:bidi="he-IL"/>
              </w:rPr>
              <w:t>技术领域</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5A514E6"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2014</w:t>
            </w:r>
          </w:p>
        </w:tc>
        <w:tc>
          <w:tcPr>
            <w:tcW w:w="1179" w:type="dxa"/>
            <w:tcBorders>
              <w:top w:val="single" w:sz="4" w:space="0" w:color="auto"/>
              <w:left w:val="single" w:sz="4" w:space="0" w:color="auto"/>
              <w:bottom w:val="single" w:sz="4" w:space="0" w:color="auto"/>
              <w:right w:val="single" w:sz="4" w:space="0" w:color="auto"/>
            </w:tcBorders>
            <w:vAlign w:val="center"/>
            <w:hideMark/>
          </w:tcPr>
          <w:p w14:paraId="691FA593"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2015</w:t>
            </w:r>
          </w:p>
        </w:tc>
        <w:tc>
          <w:tcPr>
            <w:tcW w:w="1179" w:type="dxa"/>
            <w:tcBorders>
              <w:top w:val="single" w:sz="4" w:space="0" w:color="auto"/>
              <w:left w:val="single" w:sz="4" w:space="0" w:color="auto"/>
              <w:bottom w:val="single" w:sz="4" w:space="0" w:color="auto"/>
              <w:right w:val="single" w:sz="4" w:space="0" w:color="auto"/>
            </w:tcBorders>
            <w:vAlign w:val="center"/>
            <w:hideMark/>
          </w:tcPr>
          <w:p w14:paraId="7E1FF96D"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2016</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BB0C28F"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2017</w:t>
            </w:r>
          </w:p>
        </w:tc>
        <w:tc>
          <w:tcPr>
            <w:tcW w:w="1179" w:type="dxa"/>
            <w:tcBorders>
              <w:top w:val="single" w:sz="4" w:space="0" w:color="auto"/>
              <w:left w:val="single" w:sz="4" w:space="0" w:color="auto"/>
              <w:bottom w:val="single" w:sz="4" w:space="0" w:color="auto"/>
              <w:right w:val="single" w:sz="4" w:space="0" w:color="auto"/>
            </w:tcBorders>
            <w:vAlign w:val="center"/>
            <w:hideMark/>
          </w:tcPr>
          <w:p w14:paraId="3724BA72"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2018</w:t>
            </w:r>
          </w:p>
        </w:tc>
        <w:tc>
          <w:tcPr>
            <w:tcW w:w="1045" w:type="dxa"/>
            <w:tcBorders>
              <w:top w:val="single" w:sz="4" w:space="0" w:color="auto"/>
              <w:left w:val="single" w:sz="4" w:space="0" w:color="auto"/>
              <w:bottom w:val="single" w:sz="4" w:space="0" w:color="auto"/>
              <w:right w:val="single" w:sz="4" w:space="0" w:color="auto"/>
            </w:tcBorders>
            <w:vAlign w:val="center"/>
          </w:tcPr>
          <w:p w14:paraId="171180BB"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2019</w:t>
            </w:r>
          </w:p>
        </w:tc>
      </w:tr>
      <w:tr w:rsidR="0074424F" w:rsidRPr="001C3B57" w14:paraId="2F7E45DE"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0F9220AD" w14:textId="77777777" w:rsidR="0074424F" w:rsidRPr="001C3B57" w:rsidRDefault="00053026" w:rsidP="005106FC">
            <w:pPr>
              <w:suppressAutoHyphens/>
              <w:rPr>
                <w:rFonts w:ascii="SimSun" w:hAnsi="SimSun"/>
                <w:sz w:val="21"/>
                <w:szCs w:val="21"/>
                <w:lang w:eastAsia="en-US" w:bidi="he-IL"/>
              </w:rPr>
            </w:pPr>
            <w:r w:rsidRPr="001C3B57">
              <w:rPr>
                <w:rFonts w:ascii="SimSun" w:hAnsi="SimSun" w:hint="eastAsia"/>
                <w:sz w:val="21"/>
                <w:szCs w:val="21"/>
                <w:lang w:bidi="he-IL"/>
              </w:rPr>
              <w:t>机械</w:t>
            </w:r>
          </w:p>
        </w:tc>
        <w:tc>
          <w:tcPr>
            <w:tcW w:w="1178" w:type="dxa"/>
            <w:tcBorders>
              <w:top w:val="single" w:sz="4" w:space="0" w:color="auto"/>
              <w:left w:val="single" w:sz="4" w:space="0" w:color="auto"/>
              <w:bottom w:val="single" w:sz="4" w:space="0" w:color="auto"/>
              <w:right w:val="single" w:sz="4" w:space="0" w:color="auto"/>
            </w:tcBorders>
          </w:tcPr>
          <w:p w14:paraId="73FC5873"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740</w:t>
            </w:r>
          </w:p>
        </w:tc>
        <w:tc>
          <w:tcPr>
            <w:tcW w:w="1179" w:type="dxa"/>
            <w:tcBorders>
              <w:top w:val="single" w:sz="4" w:space="0" w:color="auto"/>
              <w:left w:val="single" w:sz="4" w:space="0" w:color="auto"/>
              <w:bottom w:val="single" w:sz="4" w:space="0" w:color="auto"/>
              <w:right w:val="single" w:sz="4" w:space="0" w:color="auto"/>
            </w:tcBorders>
          </w:tcPr>
          <w:p w14:paraId="32DA182F"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701</w:t>
            </w:r>
          </w:p>
        </w:tc>
        <w:tc>
          <w:tcPr>
            <w:tcW w:w="1179" w:type="dxa"/>
            <w:tcBorders>
              <w:top w:val="single" w:sz="4" w:space="0" w:color="auto"/>
              <w:left w:val="single" w:sz="4" w:space="0" w:color="auto"/>
              <w:bottom w:val="single" w:sz="4" w:space="0" w:color="auto"/>
              <w:right w:val="single" w:sz="4" w:space="0" w:color="auto"/>
            </w:tcBorders>
          </w:tcPr>
          <w:p w14:paraId="73DE85D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669</w:t>
            </w:r>
          </w:p>
        </w:tc>
        <w:tc>
          <w:tcPr>
            <w:tcW w:w="1179" w:type="dxa"/>
            <w:tcBorders>
              <w:top w:val="single" w:sz="4" w:space="0" w:color="auto"/>
              <w:left w:val="single" w:sz="4" w:space="0" w:color="auto"/>
              <w:bottom w:val="single" w:sz="4" w:space="0" w:color="auto"/>
              <w:right w:val="single" w:sz="4" w:space="0" w:color="auto"/>
            </w:tcBorders>
          </w:tcPr>
          <w:p w14:paraId="3AC13683"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652</w:t>
            </w:r>
          </w:p>
        </w:tc>
        <w:tc>
          <w:tcPr>
            <w:tcW w:w="1179" w:type="dxa"/>
            <w:tcBorders>
              <w:top w:val="single" w:sz="4" w:space="0" w:color="auto"/>
              <w:left w:val="single" w:sz="4" w:space="0" w:color="auto"/>
              <w:bottom w:val="single" w:sz="4" w:space="0" w:color="auto"/>
              <w:right w:val="single" w:sz="4" w:space="0" w:color="auto"/>
            </w:tcBorders>
          </w:tcPr>
          <w:p w14:paraId="21551C6E"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715</w:t>
            </w:r>
          </w:p>
        </w:tc>
        <w:tc>
          <w:tcPr>
            <w:tcW w:w="1045" w:type="dxa"/>
            <w:tcBorders>
              <w:top w:val="single" w:sz="4" w:space="0" w:color="auto"/>
              <w:left w:val="single" w:sz="4" w:space="0" w:color="auto"/>
              <w:bottom w:val="single" w:sz="4" w:space="0" w:color="auto"/>
              <w:right w:val="single" w:sz="4" w:space="0" w:color="auto"/>
            </w:tcBorders>
          </w:tcPr>
          <w:p w14:paraId="59305D7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698</w:t>
            </w:r>
          </w:p>
        </w:tc>
      </w:tr>
      <w:tr w:rsidR="0074424F" w:rsidRPr="001C3B57" w14:paraId="2B040B33"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1A4B32DD" w14:textId="683F8262" w:rsidR="0074424F" w:rsidRPr="001C3B57" w:rsidRDefault="00053026" w:rsidP="002817A3">
            <w:pPr>
              <w:suppressAutoHyphens/>
              <w:rPr>
                <w:rFonts w:ascii="SimSun" w:hAnsi="SimSun"/>
                <w:sz w:val="21"/>
                <w:szCs w:val="21"/>
                <w:lang w:bidi="he-IL"/>
              </w:rPr>
            </w:pPr>
            <w:r w:rsidRPr="001C3B57">
              <w:rPr>
                <w:rFonts w:ascii="SimSun" w:hAnsi="SimSun" w:hint="eastAsia"/>
                <w:sz w:val="21"/>
                <w:szCs w:val="21"/>
                <w:lang w:bidi="he-IL"/>
              </w:rPr>
              <w:t>电</w:t>
            </w:r>
            <w:r w:rsidR="002817A3" w:rsidRPr="001C3B57">
              <w:rPr>
                <w:rFonts w:ascii="SimSun" w:hAnsi="SimSun" w:hint="eastAsia"/>
                <w:sz w:val="21"/>
                <w:szCs w:val="21"/>
                <w:lang w:bidi="he-IL"/>
              </w:rPr>
              <w:t>气</w:t>
            </w:r>
            <w:r w:rsidRPr="001C3B57">
              <w:rPr>
                <w:rFonts w:ascii="SimSun" w:hAnsi="SimSun"/>
                <w:sz w:val="21"/>
                <w:szCs w:val="21"/>
                <w:lang w:bidi="he-IL"/>
              </w:rPr>
              <w:t>/</w:t>
            </w:r>
            <w:r w:rsidR="002817A3" w:rsidRPr="001C3B57">
              <w:rPr>
                <w:rFonts w:ascii="SimSun" w:hAnsi="SimSun" w:hint="eastAsia"/>
                <w:sz w:val="21"/>
                <w:szCs w:val="21"/>
                <w:lang w:bidi="he-IL"/>
              </w:rPr>
              <w:t>电子</w:t>
            </w:r>
          </w:p>
        </w:tc>
        <w:tc>
          <w:tcPr>
            <w:tcW w:w="1178" w:type="dxa"/>
            <w:tcBorders>
              <w:top w:val="single" w:sz="4" w:space="0" w:color="auto"/>
              <w:left w:val="single" w:sz="4" w:space="0" w:color="auto"/>
              <w:bottom w:val="single" w:sz="4" w:space="0" w:color="auto"/>
              <w:right w:val="single" w:sz="4" w:space="0" w:color="auto"/>
            </w:tcBorders>
          </w:tcPr>
          <w:p w14:paraId="51EAFA43"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832</w:t>
            </w:r>
          </w:p>
        </w:tc>
        <w:tc>
          <w:tcPr>
            <w:tcW w:w="1179" w:type="dxa"/>
            <w:tcBorders>
              <w:top w:val="single" w:sz="4" w:space="0" w:color="auto"/>
              <w:left w:val="single" w:sz="4" w:space="0" w:color="auto"/>
              <w:bottom w:val="single" w:sz="4" w:space="0" w:color="auto"/>
              <w:right w:val="single" w:sz="4" w:space="0" w:color="auto"/>
            </w:tcBorders>
          </w:tcPr>
          <w:p w14:paraId="3E8FBC19"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835</w:t>
            </w:r>
          </w:p>
        </w:tc>
        <w:tc>
          <w:tcPr>
            <w:tcW w:w="1179" w:type="dxa"/>
            <w:tcBorders>
              <w:top w:val="single" w:sz="4" w:space="0" w:color="auto"/>
              <w:left w:val="single" w:sz="4" w:space="0" w:color="auto"/>
              <w:bottom w:val="single" w:sz="4" w:space="0" w:color="auto"/>
              <w:right w:val="single" w:sz="4" w:space="0" w:color="auto"/>
            </w:tcBorders>
          </w:tcPr>
          <w:p w14:paraId="2B2FEA2B"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818</w:t>
            </w:r>
          </w:p>
        </w:tc>
        <w:tc>
          <w:tcPr>
            <w:tcW w:w="1179" w:type="dxa"/>
            <w:tcBorders>
              <w:top w:val="single" w:sz="4" w:space="0" w:color="auto"/>
              <w:left w:val="single" w:sz="4" w:space="0" w:color="auto"/>
              <w:bottom w:val="single" w:sz="4" w:space="0" w:color="auto"/>
              <w:right w:val="single" w:sz="4" w:space="0" w:color="auto"/>
            </w:tcBorders>
          </w:tcPr>
          <w:p w14:paraId="68373A5A"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801</w:t>
            </w:r>
          </w:p>
        </w:tc>
        <w:tc>
          <w:tcPr>
            <w:tcW w:w="1179" w:type="dxa"/>
            <w:tcBorders>
              <w:top w:val="single" w:sz="4" w:space="0" w:color="auto"/>
              <w:left w:val="single" w:sz="4" w:space="0" w:color="auto"/>
              <w:bottom w:val="single" w:sz="4" w:space="0" w:color="auto"/>
              <w:right w:val="single" w:sz="4" w:space="0" w:color="auto"/>
            </w:tcBorders>
          </w:tcPr>
          <w:p w14:paraId="29C67A8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820</w:t>
            </w:r>
          </w:p>
        </w:tc>
        <w:tc>
          <w:tcPr>
            <w:tcW w:w="1045" w:type="dxa"/>
            <w:tcBorders>
              <w:top w:val="single" w:sz="4" w:space="0" w:color="auto"/>
              <w:left w:val="single" w:sz="4" w:space="0" w:color="auto"/>
              <w:bottom w:val="single" w:sz="4" w:space="0" w:color="auto"/>
              <w:right w:val="single" w:sz="4" w:space="0" w:color="auto"/>
            </w:tcBorders>
          </w:tcPr>
          <w:p w14:paraId="3E570267"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832</w:t>
            </w:r>
          </w:p>
        </w:tc>
      </w:tr>
      <w:tr w:rsidR="0074424F" w:rsidRPr="001C3B57" w14:paraId="2547A672"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552E7EF0" w14:textId="77777777" w:rsidR="0074424F" w:rsidRPr="001C3B57" w:rsidRDefault="00053026" w:rsidP="005106FC">
            <w:pPr>
              <w:suppressAutoHyphens/>
              <w:rPr>
                <w:rFonts w:ascii="SimSun" w:hAnsi="SimSun"/>
                <w:sz w:val="21"/>
                <w:szCs w:val="21"/>
                <w:lang w:eastAsia="en-US" w:bidi="he-IL"/>
              </w:rPr>
            </w:pPr>
            <w:r w:rsidRPr="001C3B57">
              <w:rPr>
                <w:rFonts w:ascii="SimSun" w:hAnsi="SimSun" w:hint="eastAsia"/>
                <w:sz w:val="21"/>
                <w:szCs w:val="21"/>
                <w:lang w:bidi="he-IL"/>
              </w:rPr>
              <w:lastRenderedPageBreak/>
              <w:t>化学</w:t>
            </w:r>
          </w:p>
        </w:tc>
        <w:tc>
          <w:tcPr>
            <w:tcW w:w="1178" w:type="dxa"/>
            <w:tcBorders>
              <w:top w:val="single" w:sz="4" w:space="0" w:color="auto"/>
              <w:left w:val="single" w:sz="4" w:space="0" w:color="auto"/>
              <w:bottom w:val="single" w:sz="4" w:space="0" w:color="auto"/>
              <w:right w:val="single" w:sz="4" w:space="0" w:color="auto"/>
            </w:tcBorders>
          </w:tcPr>
          <w:p w14:paraId="73C8AE1A"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1,569</w:t>
            </w:r>
          </w:p>
        </w:tc>
        <w:tc>
          <w:tcPr>
            <w:tcW w:w="1179" w:type="dxa"/>
            <w:tcBorders>
              <w:top w:val="single" w:sz="4" w:space="0" w:color="auto"/>
              <w:left w:val="single" w:sz="4" w:space="0" w:color="auto"/>
              <w:bottom w:val="single" w:sz="4" w:space="0" w:color="auto"/>
              <w:right w:val="single" w:sz="4" w:space="0" w:color="auto"/>
            </w:tcBorders>
          </w:tcPr>
          <w:p w14:paraId="74CC1161"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1,527</w:t>
            </w:r>
          </w:p>
        </w:tc>
        <w:tc>
          <w:tcPr>
            <w:tcW w:w="1179" w:type="dxa"/>
            <w:tcBorders>
              <w:top w:val="single" w:sz="4" w:space="0" w:color="auto"/>
              <w:left w:val="single" w:sz="4" w:space="0" w:color="auto"/>
              <w:bottom w:val="single" w:sz="4" w:space="0" w:color="auto"/>
              <w:right w:val="single" w:sz="4" w:space="0" w:color="auto"/>
            </w:tcBorders>
          </w:tcPr>
          <w:p w14:paraId="53C3B2D8"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1,462</w:t>
            </w:r>
          </w:p>
        </w:tc>
        <w:tc>
          <w:tcPr>
            <w:tcW w:w="1179" w:type="dxa"/>
            <w:tcBorders>
              <w:top w:val="single" w:sz="4" w:space="0" w:color="auto"/>
              <w:left w:val="single" w:sz="4" w:space="0" w:color="auto"/>
              <w:bottom w:val="single" w:sz="4" w:space="0" w:color="auto"/>
              <w:right w:val="single" w:sz="4" w:space="0" w:color="auto"/>
            </w:tcBorders>
          </w:tcPr>
          <w:p w14:paraId="15B0E502"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1,419</w:t>
            </w:r>
          </w:p>
        </w:tc>
        <w:tc>
          <w:tcPr>
            <w:tcW w:w="1179" w:type="dxa"/>
            <w:tcBorders>
              <w:top w:val="single" w:sz="4" w:space="0" w:color="auto"/>
              <w:left w:val="single" w:sz="4" w:space="0" w:color="auto"/>
              <w:bottom w:val="single" w:sz="4" w:space="0" w:color="auto"/>
              <w:right w:val="single" w:sz="4" w:space="0" w:color="auto"/>
            </w:tcBorders>
          </w:tcPr>
          <w:p w14:paraId="3E4E3DB7"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1,497</w:t>
            </w:r>
          </w:p>
        </w:tc>
        <w:tc>
          <w:tcPr>
            <w:tcW w:w="1045" w:type="dxa"/>
            <w:tcBorders>
              <w:top w:val="single" w:sz="4" w:space="0" w:color="auto"/>
              <w:left w:val="single" w:sz="4" w:space="0" w:color="auto"/>
              <w:bottom w:val="single" w:sz="4" w:space="0" w:color="auto"/>
              <w:right w:val="single" w:sz="4" w:space="0" w:color="auto"/>
            </w:tcBorders>
          </w:tcPr>
          <w:p w14:paraId="5AA273F7"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1,485</w:t>
            </w:r>
          </w:p>
        </w:tc>
      </w:tr>
      <w:tr w:rsidR="0074424F" w:rsidRPr="001C3B57" w14:paraId="18CEA4EF"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48C9237A" w14:textId="77777777" w:rsidR="0074424F" w:rsidRPr="001C3B57" w:rsidRDefault="00053026" w:rsidP="005106FC">
            <w:pPr>
              <w:suppressAutoHyphens/>
              <w:rPr>
                <w:rFonts w:ascii="SimSun" w:hAnsi="SimSun"/>
                <w:sz w:val="21"/>
                <w:szCs w:val="21"/>
                <w:lang w:eastAsia="en-US" w:bidi="he-IL"/>
              </w:rPr>
            </w:pPr>
            <w:r w:rsidRPr="001C3B57">
              <w:rPr>
                <w:rFonts w:ascii="SimSun" w:hAnsi="SimSun" w:hint="eastAsia"/>
                <w:sz w:val="21"/>
                <w:szCs w:val="21"/>
                <w:lang w:bidi="he-IL"/>
              </w:rPr>
              <w:t>生物技术</w:t>
            </w:r>
          </w:p>
        </w:tc>
        <w:tc>
          <w:tcPr>
            <w:tcW w:w="1178" w:type="dxa"/>
            <w:tcBorders>
              <w:top w:val="single" w:sz="4" w:space="0" w:color="auto"/>
              <w:left w:val="single" w:sz="4" w:space="0" w:color="auto"/>
              <w:bottom w:val="single" w:sz="4" w:space="0" w:color="auto"/>
              <w:right w:val="single" w:sz="4" w:space="0" w:color="auto"/>
            </w:tcBorders>
          </w:tcPr>
          <w:p w14:paraId="6762E4C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432</w:t>
            </w:r>
          </w:p>
        </w:tc>
        <w:tc>
          <w:tcPr>
            <w:tcW w:w="1179" w:type="dxa"/>
            <w:tcBorders>
              <w:top w:val="single" w:sz="4" w:space="0" w:color="auto"/>
              <w:left w:val="single" w:sz="4" w:space="0" w:color="auto"/>
              <w:bottom w:val="single" w:sz="4" w:space="0" w:color="auto"/>
              <w:right w:val="single" w:sz="4" w:space="0" w:color="auto"/>
            </w:tcBorders>
          </w:tcPr>
          <w:p w14:paraId="57EF5785"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428</w:t>
            </w:r>
          </w:p>
        </w:tc>
        <w:tc>
          <w:tcPr>
            <w:tcW w:w="1179" w:type="dxa"/>
            <w:tcBorders>
              <w:top w:val="single" w:sz="4" w:space="0" w:color="auto"/>
              <w:left w:val="single" w:sz="4" w:space="0" w:color="auto"/>
              <w:bottom w:val="single" w:sz="4" w:space="0" w:color="auto"/>
              <w:right w:val="single" w:sz="4" w:space="0" w:color="auto"/>
            </w:tcBorders>
          </w:tcPr>
          <w:p w14:paraId="13FD701F"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431</w:t>
            </w:r>
          </w:p>
        </w:tc>
        <w:tc>
          <w:tcPr>
            <w:tcW w:w="1179" w:type="dxa"/>
            <w:tcBorders>
              <w:top w:val="single" w:sz="4" w:space="0" w:color="auto"/>
              <w:left w:val="single" w:sz="4" w:space="0" w:color="auto"/>
              <w:bottom w:val="single" w:sz="4" w:space="0" w:color="auto"/>
              <w:right w:val="single" w:sz="4" w:space="0" w:color="auto"/>
            </w:tcBorders>
          </w:tcPr>
          <w:p w14:paraId="7CC310D4"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430</w:t>
            </w:r>
          </w:p>
        </w:tc>
        <w:tc>
          <w:tcPr>
            <w:tcW w:w="1179" w:type="dxa"/>
            <w:tcBorders>
              <w:top w:val="single" w:sz="4" w:space="0" w:color="auto"/>
              <w:left w:val="single" w:sz="4" w:space="0" w:color="auto"/>
              <w:bottom w:val="single" w:sz="4" w:space="0" w:color="auto"/>
              <w:right w:val="single" w:sz="4" w:space="0" w:color="auto"/>
            </w:tcBorders>
          </w:tcPr>
          <w:p w14:paraId="62697E5D"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456</w:t>
            </w:r>
          </w:p>
        </w:tc>
        <w:tc>
          <w:tcPr>
            <w:tcW w:w="1045" w:type="dxa"/>
            <w:tcBorders>
              <w:top w:val="single" w:sz="4" w:space="0" w:color="auto"/>
              <w:left w:val="single" w:sz="4" w:space="0" w:color="auto"/>
              <w:bottom w:val="single" w:sz="4" w:space="0" w:color="auto"/>
              <w:right w:val="single" w:sz="4" w:space="0" w:color="auto"/>
            </w:tcBorders>
          </w:tcPr>
          <w:p w14:paraId="04219E9D" w14:textId="77777777" w:rsidR="0074424F" w:rsidRPr="001C3B57" w:rsidRDefault="0074424F" w:rsidP="0074424F">
            <w:pPr>
              <w:suppressAutoHyphens/>
              <w:jc w:val="center"/>
              <w:rPr>
                <w:rFonts w:ascii="SimSun" w:hAnsi="SimSun"/>
                <w:sz w:val="21"/>
                <w:szCs w:val="21"/>
                <w:lang w:eastAsia="en-US" w:bidi="he-IL"/>
              </w:rPr>
            </w:pPr>
            <w:r w:rsidRPr="001C3B57">
              <w:rPr>
                <w:rFonts w:ascii="SimSun" w:hAnsi="SimSun"/>
                <w:sz w:val="21"/>
                <w:szCs w:val="21"/>
                <w:lang w:eastAsia="en-US" w:bidi="he-IL"/>
              </w:rPr>
              <w:t>467</w:t>
            </w:r>
          </w:p>
        </w:tc>
      </w:tr>
      <w:tr w:rsidR="0074424F" w:rsidRPr="001C3B57" w14:paraId="2DF8D54A" w14:textId="77777777" w:rsidTr="0074424F">
        <w:trPr>
          <w:cantSplit/>
        </w:trPr>
        <w:tc>
          <w:tcPr>
            <w:tcW w:w="2406" w:type="dxa"/>
            <w:tcBorders>
              <w:top w:val="single" w:sz="4" w:space="0" w:color="auto"/>
              <w:left w:val="single" w:sz="4" w:space="0" w:color="auto"/>
              <w:bottom w:val="single" w:sz="4" w:space="0" w:color="auto"/>
              <w:right w:val="single" w:sz="4" w:space="0" w:color="auto"/>
            </w:tcBorders>
            <w:hideMark/>
          </w:tcPr>
          <w:p w14:paraId="4A9A2BA2" w14:textId="77777777" w:rsidR="0074424F" w:rsidRPr="001C3B57" w:rsidRDefault="00053026" w:rsidP="005106FC">
            <w:pPr>
              <w:suppressAutoHyphens/>
              <w:rPr>
                <w:rFonts w:ascii="SimSun" w:hAnsi="SimSun"/>
                <w:b/>
                <w:iCs/>
                <w:sz w:val="21"/>
                <w:szCs w:val="21"/>
                <w:lang w:eastAsia="en-US" w:bidi="he-IL"/>
              </w:rPr>
            </w:pPr>
            <w:r w:rsidRPr="001C3B57">
              <w:rPr>
                <w:rFonts w:ascii="SimSun" w:hAnsi="SimSun" w:hint="eastAsia"/>
                <w:b/>
                <w:iCs/>
                <w:sz w:val="21"/>
                <w:szCs w:val="21"/>
                <w:lang w:bidi="he-IL"/>
              </w:rPr>
              <w:t>合计</w:t>
            </w:r>
          </w:p>
        </w:tc>
        <w:tc>
          <w:tcPr>
            <w:tcW w:w="1178" w:type="dxa"/>
            <w:tcBorders>
              <w:top w:val="single" w:sz="4" w:space="0" w:color="auto"/>
              <w:left w:val="single" w:sz="4" w:space="0" w:color="auto"/>
              <w:bottom w:val="single" w:sz="4" w:space="0" w:color="auto"/>
              <w:right w:val="single" w:sz="4" w:space="0" w:color="auto"/>
            </w:tcBorders>
          </w:tcPr>
          <w:p w14:paraId="1788B248"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3,573</w:t>
            </w:r>
          </w:p>
        </w:tc>
        <w:tc>
          <w:tcPr>
            <w:tcW w:w="1179" w:type="dxa"/>
            <w:tcBorders>
              <w:top w:val="single" w:sz="4" w:space="0" w:color="auto"/>
              <w:left w:val="single" w:sz="4" w:space="0" w:color="auto"/>
              <w:bottom w:val="single" w:sz="4" w:space="0" w:color="auto"/>
              <w:right w:val="single" w:sz="4" w:space="0" w:color="auto"/>
            </w:tcBorders>
          </w:tcPr>
          <w:p w14:paraId="722C321F"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3,491</w:t>
            </w:r>
          </w:p>
        </w:tc>
        <w:tc>
          <w:tcPr>
            <w:tcW w:w="1179" w:type="dxa"/>
            <w:tcBorders>
              <w:top w:val="single" w:sz="4" w:space="0" w:color="auto"/>
              <w:left w:val="single" w:sz="4" w:space="0" w:color="auto"/>
              <w:bottom w:val="single" w:sz="4" w:space="0" w:color="auto"/>
              <w:right w:val="single" w:sz="4" w:space="0" w:color="auto"/>
            </w:tcBorders>
          </w:tcPr>
          <w:p w14:paraId="248BB16B"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3,380</w:t>
            </w:r>
          </w:p>
        </w:tc>
        <w:tc>
          <w:tcPr>
            <w:tcW w:w="1179" w:type="dxa"/>
            <w:tcBorders>
              <w:top w:val="single" w:sz="4" w:space="0" w:color="auto"/>
              <w:left w:val="single" w:sz="4" w:space="0" w:color="auto"/>
              <w:bottom w:val="single" w:sz="4" w:space="0" w:color="auto"/>
              <w:right w:val="single" w:sz="4" w:space="0" w:color="auto"/>
            </w:tcBorders>
          </w:tcPr>
          <w:p w14:paraId="1E222DEA"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3,302</w:t>
            </w:r>
          </w:p>
        </w:tc>
        <w:tc>
          <w:tcPr>
            <w:tcW w:w="1179" w:type="dxa"/>
            <w:tcBorders>
              <w:top w:val="single" w:sz="4" w:space="0" w:color="auto"/>
              <w:left w:val="single" w:sz="4" w:space="0" w:color="auto"/>
              <w:bottom w:val="single" w:sz="4" w:space="0" w:color="auto"/>
              <w:right w:val="single" w:sz="4" w:space="0" w:color="auto"/>
            </w:tcBorders>
          </w:tcPr>
          <w:p w14:paraId="20482DE5"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3,488</w:t>
            </w:r>
          </w:p>
        </w:tc>
        <w:tc>
          <w:tcPr>
            <w:tcW w:w="1045" w:type="dxa"/>
            <w:tcBorders>
              <w:top w:val="single" w:sz="4" w:space="0" w:color="auto"/>
              <w:left w:val="single" w:sz="4" w:space="0" w:color="auto"/>
              <w:bottom w:val="single" w:sz="4" w:space="0" w:color="auto"/>
              <w:right w:val="single" w:sz="4" w:space="0" w:color="auto"/>
            </w:tcBorders>
          </w:tcPr>
          <w:p w14:paraId="0C157366"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3,482</w:t>
            </w:r>
          </w:p>
        </w:tc>
      </w:tr>
    </w:tbl>
    <w:p w14:paraId="3E1B4B6E" w14:textId="206E31C5"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(b)</w:t>
      </w:r>
      <w:r w:rsidRPr="001C3B57">
        <w:rPr>
          <w:rFonts w:ascii="SimSun" w:hAnsi="SimSun"/>
          <w:sz w:val="21"/>
          <w:szCs w:val="21"/>
        </w:rPr>
        <w:tab/>
      </w:r>
      <w:r w:rsidR="007269D5" w:rsidRPr="001C3B57">
        <w:rPr>
          <w:rFonts w:ascii="SimSun" w:hAnsi="SimSun" w:hint="eastAsia"/>
          <w:sz w:val="21"/>
          <w:szCs w:val="21"/>
        </w:rPr>
        <w:t>按途径开列的</w:t>
      </w:r>
      <w:r w:rsidR="001F123E">
        <w:rPr>
          <w:rFonts w:ascii="SimSun" w:hAnsi="SimSun" w:hint="eastAsia"/>
          <w:sz w:val="21"/>
          <w:szCs w:val="21"/>
        </w:rPr>
        <w:t>欧亚</w:t>
      </w:r>
      <w:r w:rsidR="007269D5" w:rsidRPr="001C3B57">
        <w:rPr>
          <w:rFonts w:ascii="SimSun" w:hAnsi="SimSun" w:hint="eastAsia"/>
          <w:sz w:val="21"/>
          <w:szCs w:val="21"/>
        </w:rPr>
        <w:t>申请受理量：</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shows the number of applications received from 2014 to 2019 broken down by filing route."/>
      </w:tblPr>
      <w:tblGrid>
        <w:gridCol w:w="2314"/>
        <w:gridCol w:w="1177"/>
        <w:gridCol w:w="1178"/>
        <w:gridCol w:w="1178"/>
        <w:gridCol w:w="1178"/>
        <w:gridCol w:w="1178"/>
        <w:gridCol w:w="1142"/>
      </w:tblGrid>
      <w:tr w:rsidR="0074424F" w:rsidRPr="001C3B57" w14:paraId="2C693633" w14:textId="77777777" w:rsidTr="00B629DF">
        <w:trPr>
          <w:cantSplit/>
          <w:tblHeader/>
        </w:trPr>
        <w:tc>
          <w:tcPr>
            <w:tcW w:w="2314" w:type="dxa"/>
            <w:tcBorders>
              <w:top w:val="single" w:sz="4" w:space="0" w:color="auto"/>
              <w:left w:val="single" w:sz="4" w:space="0" w:color="auto"/>
              <w:bottom w:val="single" w:sz="4" w:space="0" w:color="auto"/>
              <w:right w:val="single" w:sz="4" w:space="0" w:color="auto"/>
              <w:tl2br w:val="single" w:sz="4" w:space="0" w:color="auto"/>
            </w:tcBorders>
          </w:tcPr>
          <w:p w14:paraId="382982BE" w14:textId="77777777" w:rsidR="0074424F" w:rsidRPr="001C3B57" w:rsidRDefault="0074424F" w:rsidP="0074424F">
            <w:pPr>
              <w:jc w:val="right"/>
              <w:rPr>
                <w:rFonts w:ascii="SimSun" w:hAnsi="SimSun"/>
                <w:b/>
                <w:bCs/>
                <w:sz w:val="21"/>
                <w:szCs w:val="21"/>
                <w:lang w:bidi="he-IL"/>
              </w:rPr>
            </w:pPr>
          </w:p>
          <w:p w14:paraId="2B898D50" w14:textId="77777777" w:rsidR="0074424F" w:rsidRPr="001C3B57" w:rsidRDefault="007269D5" w:rsidP="0074424F">
            <w:pPr>
              <w:jc w:val="right"/>
              <w:rPr>
                <w:rFonts w:ascii="SimSun" w:hAnsi="SimSun"/>
                <w:b/>
                <w:bCs/>
                <w:sz w:val="21"/>
                <w:szCs w:val="21"/>
                <w:lang w:eastAsia="en-US" w:bidi="he-IL"/>
              </w:rPr>
            </w:pPr>
            <w:r w:rsidRPr="001C3B57">
              <w:rPr>
                <w:rFonts w:ascii="SimSun" w:hAnsi="SimSun" w:hint="eastAsia"/>
                <w:b/>
                <w:bCs/>
                <w:sz w:val="21"/>
                <w:szCs w:val="21"/>
                <w:lang w:bidi="he-IL"/>
              </w:rPr>
              <w:t>年份</w:t>
            </w:r>
          </w:p>
          <w:p w14:paraId="56FF0B2E" w14:textId="77777777" w:rsidR="0074424F" w:rsidRPr="001C3B57" w:rsidRDefault="007269D5" w:rsidP="0074424F">
            <w:pPr>
              <w:suppressAutoHyphens/>
              <w:rPr>
                <w:rFonts w:ascii="SimSun" w:hAnsi="SimSun"/>
                <w:b/>
                <w:bCs/>
                <w:sz w:val="21"/>
                <w:szCs w:val="21"/>
                <w:lang w:eastAsia="en-US" w:bidi="he-IL"/>
              </w:rPr>
            </w:pPr>
            <w:r w:rsidRPr="001C3B57">
              <w:rPr>
                <w:rFonts w:ascii="SimSun" w:hAnsi="SimSun" w:hint="eastAsia"/>
                <w:b/>
                <w:bCs/>
                <w:sz w:val="21"/>
                <w:szCs w:val="21"/>
                <w:lang w:bidi="he-IL"/>
              </w:rPr>
              <w:t>途径</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15CCABE"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2014</w:t>
            </w:r>
          </w:p>
        </w:tc>
        <w:tc>
          <w:tcPr>
            <w:tcW w:w="1178" w:type="dxa"/>
            <w:tcBorders>
              <w:top w:val="single" w:sz="4" w:space="0" w:color="auto"/>
              <w:left w:val="single" w:sz="4" w:space="0" w:color="auto"/>
              <w:bottom w:val="single" w:sz="4" w:space="0" w:color="auto"/>
              <w:right w:val="single" w:sz="4" w:space="0" w:color="auto"/>
            </w:tcBorders>
            <w:vAlign w:val="center"/>
            <w:hideMark/>
          </w:tcPr>
          <w:p w14:paraId="2FDA8522"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D324656"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2016</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CC13B0B"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2017</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C02DAC1"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2018</w:t>
            </w:r>
          </w:p>
        </w:tc>
        <w:tc>
          <w:tcPr>
            <w:tcW w:w="1142" w:type="dxa"/>
            <w:tcBorders>
              <w:top w:val="single" w:sz="4" w:space="0" w:color="auto"/>
              <w:left w:val="single" w:sz="4" w:space="0" w:color="auto"/>
              <w:bottom w:val="single" w:sz="4" w:space="0" w:color="auto"/>
              <w:right w:val="single" w:sz="4" w:space="0" w:color="auto"/>
            </w:tcBorders>
            <w:vAlign w:val="center"/>
          </w:tcPr>
          <w:p w14:paraId="748EFC12" w14:textId="77777777" w:rsidR="0074424F" w:rsidRPr="001C3B57" w:rsidRDefault="0074424F" w:rsidP="0074424F">
            <w:pPr>
              <w:suppressAutoHyphens/>
              <w:jc w:val="center"/>
              <w:rPr>
                <w:rFonts w:ascii="SimSun" w:hAnsi="SimSun"/>
                <w:b/>
                <w:sz w:val="21"/>
                <w:szCs w:val="21"/>
                <w:lang w:eastAsia="en-US" w:bidi="he-IL"/>
              </w:rPr>
            </w:pPr>
            <w:r w:rsidRPr="001C3B57">
              <w:rPr>
                <w:rFonts w:ascii="SimSun" w:hAnsi="SimSun"/>
                <w:b/>
                <w:sz w:val="21"/>
                <w:szCs w:val="21"/>
                <w:lang w:eastAsia="en-US" w:bidi="he-IL"/>
              </w:rPr>
              <w:t>2019</w:t>
            </w:r>
          </w:p>
        </w:tc>
      </w:tr>
      <w:tr w:rsidR="0074424F" w:rsidRPr="001C3B57" w14:paraId="2B5EBE45"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5B511F83" w14:textId="77777777" w:rsidR="0074424F" w:rsidRPr="001C3B57" w:rsidRDefault="007269D5" w:rsidP="0074424F">
            <w:pPr>
              <w:suppressAutoHyphens/>
              <w:rPr>
                <w:rFonts w:ascii="SimSun" w:hAnsi="SimSun"/>
                <w:sz w:val="21"/>
                <w:szCs w:val="21"/>
                <w:lang w:bidi="he-IL"/>
              </w:rPr>
            </w:pPr>
            <w:r w:rsidRPr="001C3B57">
              <w:rPr>
                <w:rFonts w:ascii="SimSun" w:hAnsi="SimSun" w:hint="eastAsia"/>
                <w:sz w:val="21"/>
                <w:szCs w:val="21"/>
                <w:lang w:bidi="he-IL"/>
              </w:rPr>
              <w:t>国家首次申请/内部优先权</w:t>
            </w:r>
          </w:p>
        </w:tc>
        <w:tc>
          <w:tcPr>
            <w:tcW w:w="1177" w:type="dxa"/>
            <w:tcBorders>
              <w:top w:val="single" w:sz="4" w:space="0" w:color="auto"/>
              <w:left w:val="single" w:sz="4" w:space="0" w:color="auto"/>
              <w:bottom w:val="single" w:sz="4" w:space="0" w:color="auto"/>
              <w:right w:val="single" w:sz="4" w:space="0" w:color="auto"/>
            </w:tcBorders>
          </w:tcPr>
          <w:p w14:paraId="5232CE6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331</w:t>
            </w:r>
          </w:p>
        </w:tc>
        <w:tc>
          <w:tcPr>
            <w:tcW w:w="1178" w:type="dxa"/>
            <w:tcBorders>
              <w:top w:val="single" w:sz="4" w:space="0" w:color="auto"/>
              <w:left w:val="single" w:sz="4" w:space="0" w:color="auto"/>
              <w:bottom w:val="single" w:sz="4" w:space="0" w:color="auto"/>
              <w:right w:val="single" w:sz="4" w:space="0" w:color="auto"/>
            </w:tcBorders>
          </w:tcPr>
          <w:p w14:paraId="02249817"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360</w:t>
            </w:r>
          </w:p>
        </w:tc>
        <w:tc>
          <w:tcPr>
            <w:tcW w:w="1178" w:type="dxa"/>
            <w:tcBorders>
              <w:top w:val="single" w:sz="4" w:space="0" w:color="auto"/>
              <w:left w:val="single" w:sz="4" w:space="0" w:color="auto"/>
              <w:bottom w:val="single" w:sz="4" w:space="0" w:color="auto"/>
              <w:right w:val="single" w:sz="4" w:space="0" w:color="auto"/>
            </w:tcBorders>
          </w:tcPr>
          <w:p w14:paraId="50EB61F4"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307</w:t>
            </w:r>
          </w:p>
        </w:tc>
        <w:tc>
          <w:tcPr>
            <w:tcW w:w="1178" w:type="dxa"/>
            <w:tcBorders>
              <w:top w:val="single" w:sz="4" w:space="0" w:color="auto"/>
              <w:left w:val="single" w:sz="4" w:space="0" w:color="auto"/>
              <w:bottom w:val="single" w:sz="4" w:space="0" w:color="auto"/>
              <w:right w:val="single" w:sz="4" w:space="0" w:color="auto"/>
            </w:tcBorders>
          </w:tcPr>
          <w:p w14:paraId="71199EF0"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372</w:t>
            </w:r>
          </w:p>
        </w:tc>
        <w:tc>
          <w:tcPr>
            <w:tcW w:w="1178" w:type="dxa"/>
            <w:tcBorders>
              <w:top w:val="single" w:sz="4" w:space="0" w:color="auto"/>
              <w:left w:val="single" w:sz="4" w:space="0" w:color="auto"/>
              <w:bottom w:val="single" w:sz="4" w:space="0" w:color="auto"/>
              <w:right w:val="single" w:sz="4" w:space="0" w:color="auto"/>
            </w:tcBorders>
          </w:tcPr>
          <w:p w14:paraId="7EF35119"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381</w:t>
            </w:r>
          </w:p>
        </w:tc>
        <w:tc>
          <w:tcPr>
            <w:tcW w:w="1142" w:type="dxa"/>
            <w:tcBorders>
              <w:top w:val="single" w:sz="4" w:space="0" w:color="auto"/>
              <w:left w:val="single" w:sz="4" w:space="0" w:color="auto"/>
              <w:bottom w:val="single" w:sz="4" w:space="0" w:color="auto"/>
              <w:right w:val="single" w:sz="4" w:space="0" w:color="auto"/>
            </w:tcBorders>
          </w:tcPr>
          <w:p w14:paraId="577B2C49"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351</w:t>
            </w:r>
          </w:p>
        </w:tc>
      </w:tr>
      <w:tr w:rsidR="0074424F" w:rsidRPr="001C3B57" w14:paraId="357ADEEB"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6CB6170F" w14:textId="77777777" w:rsidR="0074424F" w:rsidRPr="001C3B57" w:rsidRDefault="007269D5" w:rsidP="0074424F">
            <w:pPr>
              <w:suppressAutoHyphens/>
              <w:rPr>
                <w:rFonts w:ascii="SimSun" w:hAnsi="SimSun"/>
                <w:sz w:val="21"/>
                <w:szCs w:val="21"/>
                <w:lang w:eastAsia="en-US" w:bidi="he-IL"/>
              </w:rPr>
            </w:pPr>
            <w:r w:rsidRPr="001C3B57">
              <w:rPr>
                <w:rFonts w:ascii="SimSun" w:hAnsi="SimSun" w:hint="eastAsia"/>
                <w:sz w:val="21"/>
                <w:szCs w:val="21"/>
                <w:lang w:eastAsia="en-US" w:bidi="he-IL"/>
              </w:rPr>
              <w:t>巴黎公约优先权</w:t>
            </w:r>
          </w:p>
        </w:tc>
        <w:tc>
          <w:tcPr>
            <w:tcW w:w="1177" w:type="dxa"/>
            <w:tcBorders>
              <w:top w:val="single" w:sz="4" w:space="0" w:color="auto"/>
              <w:left w:val="single" w:sz="4" w:space="0" w:color="auto"/>
              <w:bottom w:val="single" w:sz="4" w:space="0" w:color="auto"/>
              <w:right w:val="single" w:sz="4" w:space="0" w:color="auto"/>
            </w:tcBorders>
          </w:tcPr>
          <w:p w14:paraId="209F8AEB"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348</w:t>
            </w:r>
          </w:p>
        </w:tc>
        <w:tc>
          <w:tcPr>
            <w:tcW w:w="1178" w:type="dxa"/>
            <w:tcBorders>
              <w:top w:val="single" w:sz="4" w:space="0" w:color="auto"/>
              <w:left w:val="single" w:sz="4" w:space="0" w:color="auto"/>
              <w:bottom w:val="single" w:sz="4" w:space="0" w:color="auto"/>
              <w:right w:val="single" w:sz="4" w:space="0" w:color="auto"/>
            </w:tcBorders>
          </w:tcPr>
          <w:p w14:paraId="23A1259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299</w:t>
            </w:r>
          </w:p>
        </w:tc>
        <w:tc>
          <w:tcPr>
            <w:tcW w:w="1178" w:type="dxa"/>
            <w:tcBorders>
              <w:top w:val="single" w:sz="4" w:space="0" w:color="auto"/>
              <w:left w:val="single" w:sz="4" w:space="0" w:color="auto"/>
              <w:bottom w:val="single" w:sz="4" w:space="0" w:color="auto"/>
              <w:right w:val="single" w:sz="4" w:space="0" w:color="auto"/>
            </w:tcBorders>
          </w:tcPr>
          <w:p w14:paraId="782B47D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385</w:t>
            </w:r>
          </w:p>
        </w:tc>
        <w:tc>
          <w:tcPr>
            <w:tcW w:w="1178" w:type="dxa"/>
            <w:tcBorders>
              <w:top w:val="single" w:sz="4" w:space="0" w:color="auto"/>
              <w:left w:val="single" w:sz="4" w:space="0" w:color="auto"/>
              <w:bottom w:val="single" w:sz="4" w:space="0" w:color="auto"/>
              <w:right w:val="single" w:sz="4" w:space="0" w:color="auto"/>
            </w:tcBorders>
          </w:tcPr>
          <w:p w14:paraId="2F6F582C"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407</w:t>
            </w:r>
          </w:p>
        </w:tc>
        <w:tc>
          <w:tcPr>
            <w:tcW w:w="1178" w:type="dxa"/>
            <w:tcBorders>
              <w:top w:val="single" w:sz="4" w:space="0" w:color="auto"/>
              <w:left w:val="single" w:sz="4" w:space="0" w:color="auto"/>
              <w:bottom w:val="single" w:sz="4" w:space="0" w:color="auto"/>
              <w:right w:val="single" w:sz="4" w:space="0" w:color="auto"/>
            </w:tcBorders>
          </w:tcPr>
          <w:p w14:paraId="5D9666D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464</w:t>
            </w:r>
          </w:p>
        </w:tc>
        <w:tc>
          <w:tcPr>
            <w:tcW w:w="1142" w:type="dxa"/>
            <w:tcBorders>
              <w:top w:val="single" w:sz="4" w:space="0" w:color="auto"/>
              <w:left w:val="single" w:sz="4" w:space="0" w:color="auto"/>
              <w:bottom w:val="single" w:sz="4" w:space="0" w:color="auto"/>
              <w:right w:val="single" w:sz="4" w:space="0" w:color="auto"/>
            </w:tcBorders>
          </w:tcPr>
          <w:p w14:paraId="6DF39A7F"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550</w:t>
            </w:r>
          </w:p>
        </w:tc>
      </w:tr>
      <w:tr w:rsidR="0074424F" w:rsidRPr="001C3B57" w14:paraId="3E4A4B27" w14:textId="77777777" w:rsidTr="0074424F">
        <w:trPr>
          <w:cantSplit/>
        </w:trPr>
        <w:tc>
          <w:tcPr>
            <w:tcW w:w="2314" w:type="dxa"/>
            <w:tcBorders>
              <w:top w:val="single" w:sz="4" w:space="0" w:color="auto"/>
              <w:left w:val="single" w:sz="4" w:space="0" w:color="auto"/>
              <w:bottom w:val="single" w:sz="4" w:space="0" w:color="auto"/>
              <w:right w:val="single" w:sz="4" w:space="0" w:color="auto"/>
            </w:tcBorders>
            <w:hideMark/>
          </w:tcPr>
          <w:p w14:paraId="45C69CAF" w14:textId="77777777" w:rsidR="0074424F" w:rsidRPr="001C3B57" w:rsidRDefault="007269D5" w:rsidP="0074424F">
            <w:pPr>
              <w:suppressAutoHyphens/>
              <w:rPr>
                <w:rFonts w:ascii="SimSun" w:hAnsi="SimSun"/>
                <w:sz w:val="21"/>
                <w:szCs w:val="21"/>
                <w:lang w:eastAsia="en-US" w:bidi="he-IL"/>
              </w:rPr>
            </w:pPr>
            <w:r w:rsidRPr="001C3B57">
              <w:rPr>
                <w:rFonts w:ascii="SimSun" w:hAnsi="SimSun" w:hint="eastAsia"/>
                <w:sz w:val="21"/>
                <w:szCs w:val="21"/>
                <w:lang w:eastAsia="en-US" w:bidi="he-IL"/>
              </w:rPr>
              <w:t>进入PCT国家阶段</w:t>
            </w:r>
          </w:p>
        </w:tc>
        <w:tc>
          <w:tcPr>
            <w:tcW w:w="1177" w:type="dxa"/>
            <w:tcBorders>
              <w:top w:val="single" w:sz="4" w:space="0" w:color="auto"/>
              <w:left w:val="single" w:sz="4" w:space="0" w:color="auto"/>
              <w:bottom w:val="single" w:sz="4" w:space="0" w:color="auto"/>
              <w:right w:val="single" w:sz="4" w:space="0" w:color="auto"/>
            </w:tcBorders>
          </w:tcPr>
          <w:p w14:paraId="6F75D211"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2,894</w:t>
            </w:r>
          </w:p>
        </w:tc>
        <w:tc>
          <w:tcPr>
            <w:tcW w:w="1178" w:type="dxa"/>
            <w:tcBorders>
              <w:top w:val="single" w:sz="4" w:space="0" w:color="auto"/>
              <w:left w:val="single" w:sz="4" w:space="0" w:color="auto"/>
              <w:bottom w:val="single" w:sz="4" w:space="0" w:color="auto"/>
              <w:right w:val="single" w:sz="4" w:space="0" w:color="auto"/>
            </w:tcBorders>
          </w:tcPr>
          <w:p w14:paraId="1608D6FB"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2,832</w:t>
            </w:r>
          </w:p>
        </w:tc>
        <w:tc>
          <w:tcPr>
            <w:tcW w:w="1178" w:type="dxa"/>
            <w:tcBorders>
              <w:top w:val="single" w:sz="4" w:space="0" w:color="auto"/>
              <w:left w:val="single" w:sz="4" w:space="0" w:color="auto"/>
              <w:bottom w:val="single" w:sz="4" w:space="0" w:color="auto"/>
              <w:right w:val="single" w:sz="4" w:space="0" w:color="auto"/>
            </w:tcBorders>
          </w:tcPr>
          <w:p w14:paraId="6C2C17F3"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2,688</w:t>
            </w:r>
          </w:p>
        </w:tc>
        <w:tc>
          <w:tcPr>
            <w:tcW w:w="1178" w:type="dxa"/>
            <w:tcBorders>
              <w:top w:val="single" w:sz="4" w:space="0" w:color="auto"/>
              <w:left w:val="single" w:sz="4" w:space="0" w:color="auto"/>
              <w:bottom w:val="single" w:sz="4" w:space="0" w:color="auto"/>
              <w:right w:val="single" w:sz="4" w:space="0" w:color="auto"/>
            </w:tcBorders>
          </w:tcPr>
          <w:p w14:paraId="729FAB07"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2,523</w:t>
            </w:r>
          </w:p>
        </w:tc>
        <w:tc>
          <w:tcPr>
            <w:tcW w:w="1178" w:type="dxa"/>
            <w:tcBorders>
              <w:top w:val="single" w:sz="4" w:space="0" w:color="auto"/>
              <w:left w:val="single" w:sz="4" w:space="0" w:color="auto"/>
              <w:bottom w:val="single" w:sz="4" w:space="0" w:color="auto"/>
              <w:right w:val="single" w:sz="4" w:space="0" w:color="auto"/>
            </w:tcBorders>
          </w:tcPr>
          <w:p w14:paraId="72711F28"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2,643</w:t>
            </w:r>
          </w:p>
        </w:tc>
        <w:tc>
          <w:tcPr>
            <w:tcW w:w="1142" w:type="dxa"/>
            <w:tcBorders>
              <w:top w:val="single" w:sz="4" w:space="0" w:color="auto"/>
              <w:left w:val="single" w:sz="4" w:space="0" w:color="auto"/>
              <w:bottom w:val="single" w:sz="4" w:space="0" w:color="auto"/>
              <w:right w:val="single" w:sz="4" w:space="0" w:color="auto"/>
            </w:tcBorders>
          </w:tcPr>
          <w:p w14:paraId="78C525DB" w14:textId="77777777" w:rsidR="0074424F" w:rsidRPr="001C3B57" w:rsidRDefault="0074424F" w:rsidP="00B76D0B">
            <w:pPr>
              <w:suppressAutoHyphens/>
              <w:jc w:val="center"/>
              <w:rPr>
                <w:rFonts w:ascii="SimSun" w:hAnsi="SimSun"/>
                <w:sz w:val="21"/>
                <w:szCs w:val="21"/>
                <w:lang w:eastAsia="en-US" w:bidi="he-IL"/>
              </w:rPr>
            </w:pPr>
            <w:r w:rsidRPr="001C3B57">
              <w:rPr>
                <w:rFonts w:ascii="SimSun" w:hAnsi="SimSun"/>
                <w:sz w:val="21"/>
                <w:szCs w:val="21"/>
                <w:lang w:eastAsia="en-US" w:bidi="he-IL"/>
              </w:rPr>
              <w:t>2,581</w:t>
            </w:r>
          </w:p>
        </w:tc>
      </w:tr>
    </w:tbl>
    <w:p w14:paraId="4331F61A" w14:textId="2C974A5D"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(c)</w:t>
      </w:r>
      <w:r w:rsidRPr="001C3B57">
        <w:rPr>
          <w:rFonts w:ascii="SimSun" w:hAnsi="SimSun"/>
          <w:sz w:val="21"/>
          <w:szCs w:val="21"/>
        </w:rPr>
        <w:tab/>
      </w:r>
      <w:r w:rsidR="001E6665" w:rsidRPr="001C3B57">
        <w:rPr>
          <w:rFonts w:ascii="SimSun" w:hAnsi="SimSun" w:hint="eastAsia"/>
          <w:sz w:val="21"/>
          <w:szCs w:val="21"/>
        </w:rPr>
        <w:t>来自</w:t>
      </w:r>
      <w:r w:rsidR="000141EA">
        <w:rPr>
          <w:rFonts w:ascii="SimSun" w:hAnsi="SimSun" w:hint="eastAsia"/>
          <w:sz w:val="21"/>
          <w:szCs w:val="21"/>
        </w:rPr>
        <w:t>EAPO</w:t>
      </w:r>
      <w:r w:rsidR="001E6665" w:rsidRPr="001C3B57">
        <w:rPr>
          <w:rFonts w:ascii="SimSun" w:hAnsi="SimSun" w:hint="eastAsia"/>
          <w:sz w:val="21"/>
          <w:szCs w:val="21"/>
        </w:rPr>
        <w:t>成员国国国民和居民的国际申请量</w:t>
      </w:r>
      <w:r w:rsidR="00071149">
        <w:rPr>
          <w:rFonts w:ascii="SimSun" w:hAnsi="SimSun" w:hint="eastAsia"/>
          <w:sz w:val="21"/>
          <w:szCs w:val="21"/>
        </w:rPr>
        <w:t>：</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EAPO Member States"/>
        <w:tblDescription w:val="This table show the number of international applications received from  2014 to 2019 from nationals and residents of the EAPO Member States, broken down by technical field."/>
      </w:tblPr>
      <w:tblGrid>
        <w:gridCol w:w="2432"/>
        <w:gridCol w:w="1158"/>
        <w:gridCol w:w="1159"/>
        <w:gridCol w:w="1159"/>
        <w:gridCol w:w="1159"/>
        <w:gridCol w:w="1159"/>
        <w:gridCol w:w="1119"/>
      </w:tblGrid>
      <w:tr w:rsidR="00B76D0B" w:rsidRPr="001C3B57" w14:paraId="0FC75C00" w14:textId="77777777" w:rsidTr="00B629DF">
        <w:trPr>
          <w:cantSplit/>
          <w:tblHeader/>
        </w:trPr>
        <w:tc>
          <w:tcPr>
            <w:tcW w:w="2432" w:type="dxa"/>
            <w:tcBorders>
              <w:top w:val="single" w:sz="4" w:space="0" w:color="auto"/>
              <w:left w:val="single" w:sz="4" w:space="0" w:color="auto"/>
              <w:bottom w:val="single" w:sz="4" w:space="0" w:color="auto"/>
              <w:right w:val="single" w:sz="4" w:space="0" w:color="auto"/>
              <w:tl2br w:val="single" w:sz="4" w:space="0" w:color="auto"/>
            </w:tcBorders>
          </w:tcPr>
          <w:p w14:paraId="6EBB229A" w14:textId="77777777" w:rsidR="00B76D0B" w:rsidRPr="001C3B57" w:rsidRDefault="00B76D0B" w:rsidP="00B76D0B">
            <w:pPr>
              <w:jc w:val="right"/>
              <w:rPr>
                <w:rFonts w:ascii="SimSun" w:hAnsi="SimSun"/>
                <w:b/>
                <w:bCs/>
                <w:sz w:val="21"/>
                <w:szCs w:val="21"/>
                <w:lang w:bidi="he-IL"/>
              </w:rPr>
            </w:pPr>
          </w:p>
          <w:p w14:paraId="1C2B6203" w14:textId="77777777" w:rsidR="00B76D0B" w:rsidRPr="001C3B57" w:rsidRDefault="001E6665" w:rsidP="00B76D0B">
            <w:pPr>
              <w:jc w:val="right"/>
              <w:rPr>
                <w:rFonts w:ascii="SimSun" w:hAnsi="SimSun"/>
                <w:b/>
                <w:bCs/>
                <w:sz w:val="21"/>
                <w:szCs w:val="21"/>
                <w:lang w:eastAsia="en-US" w:bidi="he-IL"/>
              </w:rPr>
            </w:pPr>
            <w:r w:rsidRPr="001C3B57">
              <w:rPr>
                <w:rFonts w:ascii="SimSun" w:hAnsi="SimSun" w:hint="eastAsia"/>
                <w:b/>
                <w:bCs/>
                <w:sz w:val="21"/>
                <w:szCs w:val="21"/>
                <w:lang w:bidi="he-IL"/>
              </w:rPr>
              <w:t>年份</w:t>
            </w:r>
          </w:p>
          <w:p w14:paraId="475BCE81" w14:textId="77777777" w:rsidR="00B76D0B" w:rsidRPr="001C3B57" w:rsidRDefault="001E6665" w:rsidP="00B76D0B">
            <w:pPr>
              <w:suppressAutoHyphens/>
              <w:rPr>
                <w:rFonts w:ascii="SimSun" w:hAnsi="SimSun"/>
                <w:b/>
                <w:bCs/>
                <w:sz w:val="21"/>
                <w:szCs w:val="21"/>
                <w:lang w:eastAsia="en-US" w:bidi="he-IL"/>
              </w:rPr>
            </w:pPr>
            <w:r w:rsidRPr="001C3B57">
              <w:rPr>
                <w:rFonts w:ascii="SimSun" w:hAnsi="SimSun" w:hint="eastAsia"/>
                <w:b/>
                <w:bCs/>
                <w:sz w:val="21"/>
                <w:szCs w:val="21"/>
                <w:lang w:bidi="he-IL"/>
              </w:rPr>
              <w:t>技术领域</w:t>
            </w:r>
          </w:p>
        </w:tc>
        <w:tc>
          <w:tcPr>
            <w:tcW w:w="1158" w:type="dxa"/>
            <w:tcBorders>
              <w:top w:val="single" w:sz="4" w:space="0" w:color="auto"/>
              <w:left w:val="single" w:sz="4" w:space="0" w:color="auto"/>
              <w:bottom w:val="single" w:sz="4" w:space="0" w:color="auto"/>
              <w:right w:val="single" w:sz="4" w:space="0" w:color="auto"/>
            </w:tcBorders>
            <w:vAlign w:val="center"/>
            <w:hideMark/>
          </w:tcPr>
          <w:p w14:paraId="280DF44B"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A61BB63"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2015</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25E8C25"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2016</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03356B7"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2017</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C9253D8"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2018</w:t>
            </w:r>
          </w:p>
        </w:tc>
        <w:tc>
          <w:tcPr>
            <w:tcW w:w="1119" w:type="dxa"/>
            <w:tcBorders>
              <w:top w:val="single" w:sz="4" w:space="0" w:color="auto"/>
              <w:left w:val="single" w:sz="4" w:space="0" w:color="auto"/>
              <w:bottom w:val="single" w:sz="4" w:space="0" w:color="auto"/>
              <w:right w:val="single" w:sz="4" w:space="0" w:color="auto"/>
            </w:tcBorders>
            <w:vAlign w:val="center"/>
          </w:tcPr>
          <w:p w14:paraId="34A74323" w14:textId="77777777" w:rsidR="00B76D0B" w:rsidRPr="001C3B57" w:rsidRDefault="00B76D0B" w:rsidP="00B76D0B">
            <w:pPr>
              <w:suppressAutoHyphens/>
              <w:jc w:val="center"/>
              <w:rPr>
                <w:rFonts w:ascii="SimSun" w:hAnsi="SimSun"/>
                <w:b/>
                <w:sz w:val="21"/>
                <w:szCs w:val="21"/>
                <w:lang w:eastAsia="en-US" w:bidi="he-IL"/>
              </w:rPr>
            </w:pPr>
            <w:r w:rsidRPr="001C3B57">
              <w:rPr>
                <w:rFonts w:ascii="SimSun" w:hAnsi="SimSun"/>
                <w:b/>
                <w:sz w:val="21"/>
                <w:szCs w:val="21"/>
                <w:lang w:eastAsia="en-US" w:bidi="he-IL"/>
              </w:rPr>
              <w:t>2019</w:t>
            </w:r>
          </w:p>
        </w:tc>
      </w:tr>
      <w:tr w:rsidR="00B76D0B" w:rsidRPr="001C3B57" w14:paraId="443F737F"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6E212E02" w14:textId="77777777" w:rsidR="00B76D0B" w:rsidRPr="001C3B57" w:rsidRDefault="002817A3" w:rsidP="00B76D0B">
            <w:pPr>
              <w:suppressAutoHyphens/>
              <w:rPr>
                <w:rFonts w:ascii="SimSun" w:hAnsi="SimSun"/>
                <w:sz w:val="21"/>
                <w:szCs w:val="21"/>
                <w:lang w:eastAsia="en-US" w:bidi="he-IL"/>
              </w:rPr>
            </w:pPr>
            <w:r w:rsidRPr="001C3B57">
              <w:rPr>
                <w:rFonts w:ascii="SimSun" w:hAnsi="SimSun" w:hint="eastAsia"/>
                <w:sz w:val="21"/>
                <w:szCs w:val="21"/>
                <w:lang w:bidi="he-IL"/>
              </w:rPr>
              <w:t>机械</w:t>
            </w:r>
          </w:p>
        </w:tc>
        <w:tc>
          <w:tcPr>
            <w:tcW w:w="1158" w:type="dxa"/>
            <w:tcBorders>
              <w:top w:val="single" w:sz="4" w:space="0" w:color="auto"/>
              <w:left w:val="single" w:sz="4" w:space="0" w:color="auto"/>
              <w:bottom w:val="single" w:sz="4" w:space="0" w:color="auto"/>
              <w:right w:val="single" w:sz="4" w:space="0" w:color="auto"/>
            </w:tcBorders>
          </w:tcPr>
          <w:p w14:paraId="09EF03E8"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13</w:t>
            </w:r>
          </w:p>
        </w:tc>
        <w:tc>
          <w:tcPr>
            <w:tcW w:w="1159" w:type="dxa"/>
            <w:tcBorders>
              <w:top w:val="single" w:sz="4" w:space="0" w:color="auto"/>
              <w:left w:val="single" w:sz="4" w:space="0" w:color="auto"/>
              <w:bottom w:val="single" w:sz="4" w:space="0" w:color="auto"/>
              <w:right w:val="single" w:sz="4" w:space="0" w:color="auto"/>
            </w:tcBorders>
          </w:tcPr>
          <w:p w14:paraId="31759474"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06CCF053"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7F2C4CE2"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618E64CC"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19" w:type="dxa"/>
            <w:tcBorders>
              <w:top w:val="single" w:sz="4" w:space="0" w:color="auto"/>
              <w:left w:val="single" w:sz="4" w:space="0" w:color="auto"/>
              <w:bottom w:val="single" w:sz="4" w:space="0" w:color="auto"/>
              <w:right w:val="single" w:sz="4" w:space="0" w:color="auto"/>
            </w:tcBorders>
          </w:tcPr>
          <w:p w14:paraId="2EBDD920"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5</w:t>
            </w:r>
          </w:p>
        </w:tc>
      </w:tr>
      <w:tr w:rsidR="00B76D0B" w:rsidRPr="001C3B57" w14:paraId="128B8D70"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513EA4EE" w14:textId="77777777" w:rsidR="00B76D0B" w:rsidRPr="001C3B57" w:rsidRDefault="002817A3" w:rsidP="00B76D0B">
            <w:pPr>
              <w:suppressAutoHyphens/>
              <w:rPr>
                <w:rFonts w:ascii="SimSun" w:hAnsi="SimSun"/>
                <w:sz w:val="21"/>
                <w:szCs w:val="21"/>
                <w:lang w:bidi="he-IL"/>
              </w:rPr>
            </w:pPr>
            <w:r w:rsidRPr="001C3B57">
              <w:rPr>
                <w:rFonts w:ascii="SimSun" w:hAnsi="SimSun" w:hint="eastAsia"/>
                <w:sz w:val="21"/>
                <w:szCs w:val="21"/>
                <w:lang w:bidi="he-IL"/>
              </w:rPr>
              <w:t>电气/电子</w:t>
            </w:r>
          </w:p>
        </w:tc>
        <w:tc>
          <w:tcPr>
            <w:tcW w:w="1158" w:type="dxa"/>
            <w:tcBorders>
              <w:top w:val="single" w:sz="4" w:space="0" w:color="auto"/>
              <w:left w:val="single" w:sz="4" w:space="0" w:color="auto"/>
              <w:bottom w:val="single" w:sz="4" w:space="0" w:color="auto"/>
              <w:right w:val="single" w:sz="4" w:space="0" w:color="auto"/>
            </w:tcBorders>
          </w:tcPr>
          <w:p w14:paraId="6B4A1779"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14737512"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2C5EED9C"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0CE4ABE"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15164965"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3</w:t>
            </w:r>
          </w:p>
        </w:tc>
        <w:tc>
          <w:tcPr>
            <w:tcW w:w="1119" w:type="dxa"/>
            <w:tcBorders>
              <w:top w:val="single" w:sz="4" w:space="0" w:color="auto"/>
              <w:left w:val="single" w:sz="4" w:space="0" w:color="auto"/>
              <w:bottom w:val="single" w:sz="4" w:space="0" w:color="auto"/>
              <w:right w:val="single" w:sz="4" w:space="0" w:color="auto"/>
            </w:tcBorders>
          </w:tcPr>
          <w:p w14:paraId="130A7086"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2</w:t>
            </w:r>
          </w:p>
        </w:tc>
      </w:tr>
      <w:tr w:rsidR="00B76D0B" w:rsidRPr="001C3B57" w14:paraId="6A1A0429"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0EBDC37A" w14:textId="77777777" w:rsidR="00B76D0B" w:rsidRPr="001C3B57" w:rsidRDefault="002817A3" w:rsidP="00B76D0B">
            <w:pPr>
              <w:suppressAutoHyphens/>
              <w:rPr>
                <w:rFonts w:ascii="SimSun" w:hAnsi="SimSun"/>
                <w:sz w:val="21"/>
                <w:szCs w:val="21"/>
                <w:lang w:eastAsia="en-US" w:bidi="he-IL"/>
              </w:rPr>
            </w:pPr>
            <w:r w:rsidRPr="001C3B57">
              <w:rPr>
                <w:rFonts w:ascii="SimSun" w:hAnsi="SimSun" w:hint="eastAsia"/>
                <w:sz w:val="21"/>
                <w:szCs w:val="21"/>
                <w:lang w:bidi="he-IL"/>
              </w:rPr>
              <w:t>化学</w:t>
            </w:r>
          </w:p>
        </w:tc>
        <w:tc>
          <w:tcPr>
            <w:tcW w:w="1158" w:type="dxa"/>
            <w:tcBorders>
              <w:top w:val="single" w:sz="4" w:space="0" w:color="auto"/>
              <w:left w:val="single" w:sz="4" w:space="0" w:color="auto"/>
              <w:bottom w:val="single" w:sz="4" w:space="0" w:color="auto"/>
              <w:right w:val="single" w:sz="4" w:space="0" w:color="auto"/>
            </w:tcBorders>
          </w:tcPr>
          <w:p w14:paraId="2100E53B"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5</w:t>
            </w:r>
          </w:p>
        </w:tc>
        <w:tc>
          <w:tcPr>
            <w:tcW w:w="1159" w:type="dxa"/>
            <w:tcBorders>
              <w:top w:val="single" w:sz="4" w:space="0" w:color="auto"/>
              <w:left w:val="single" w:sz="4" w:space="0" w:color="auto"/>
              <w:bottom w:val="single" w:sz="4" w:space="0" w:color="auto"/>
              <w:right w:val="single" w:sz="4" w:space="0" w:color="auto"/>
            </w:tcBorders>
          </w:tcPr>
          <w:p w14:paraId="3A66CDF8"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14F86C27"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59" w:type="dxa"/>
            <w:tcBorders>
              <w:top w:val="single" w:sz="4" w:space="0" w:color="auto"/>
              <w:left w:val="single" w:sz="4" w:space="0" w:color="auto"/>
              <w:bottom w:val="single" w:sz="4" w:space="0" w:color="auto"/>
              <w:right w:val="single" w:sz="4" w:space="0" w:color="auto"/>
            </w:tcBorders>
          </w:tcPr>
          <w:p w14:paraId="1959CB78"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24DF7005"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5</w:t>
            </w:r>
          </w:p>
        </w:tc>
        <w:tc>
          <w:tcPr>
            <w:tcW w:w="1119" w:type="dxa"/>
            <w:tcBorders>
              <w:top w:val="single" w:sz="4" w:space="0" w:color="auto"/>
              <w:left w:val="single" w:sz="4" w:space="0" w:color="auto"/>
              <w:bottom w:val="single" w:sz="4" w:space="0" w:color="auto"/>
              <w:right w:val="single" w:sz="4" w:space="0" w:color="auto"/>
            </w:tcBorders>
          </w:tcPr>
          <w:p w14:paraId="2AD936DA"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r>
      <w:tr w:rsidR="00B76D0B" w:rsidRPr="001C3B57" w14:paraId="388BD6A9"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031E973A" w14:textId="77777777" w:rsidR="00B76D0B" w:rsidRPr="001C3B57" w:rsidRDefault="002817A3" w:rsidP="00B76D0B">
            <w:pPr>
              <w:suppressAutoHyphens/>
              <w:rPr>
                <w:rFonts w:ascii="SimSun" w:hAnsi="SimSun"/>
                <w:sz w:val="21"/>
                <w:szCs w:val="21"/>
                <w:lang w:eastAsia="en-US" w:bidi="he-IL"/>
              </w:rPr>
            </w:pPr>
            <w:r w:rsidRPr="001C3B57">
              <w:rPr>
                <w:rFonts w:ascii="SimSun" w:hAnsi="SimSun" w:hint="eastAsia"/>
                <w:sz w:val="21"/>
                <w:szCs w:val="21"/>
                <w:lang w:bidi="he-IL"/>
              </w:rPr>
              <w:t>生物技术</w:t>
            </w:r>
          </w:p>
        </w:tc>
        <w:tc>
          <w:tcPr>
            <w:tcW w:w="1158" w:type="dxa"/>
            <w:tcBorders>
              <w:top w:val="single" w:sz="4" w:space="0" w:color="auto"/>
              <w:left w:val="single" w:sz="4" w:space="0" w:color="auto"/>
              <w:bottom w:val="single" w:sz="4" w:space="0" w:color="auto"/>
              <w:right w:val="single" w:sz="4" w:space="0" w:color="auto"/>
            </w:tcBorders>
          </w:tcPr>
          <w:p w14:paraId="479C48FD"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1A8DF3D"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56890305"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6145CB2E"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c>
          <w:tcPr>
            <w:tcW w:w="1159" w:type="dxa"/>
            <w:tcBorders>
              <w:top w:val="single" w:sz="4" w:space="0" w:color="auto"/>
              <w:left w:val="single" w:sz="4" w:space="0" w:color="auto"/>
              <w:bottom w:val="single" w:sz="4" w:space="0" w:color="auto"/>
              <w:right w:val="single" w:sz="4" w:space="0" w:color="auto"/>
            </w:tcBorders>
          </w:tcPr>
          <w:p w14:paraId="4D9080EC"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1</w:t>
            </w:r>
          </w:p>
        </w:tc>
        <w:tc>
          <w:tcPr>
            <w:tcW w:w="1119" w:type="dxa"/>
            <w:tcBorders>
              <w:top w:val="single" w:sz="4" w:space="0" w:color="auto"/>
              <w:left w:val="single" w:sz="4" w:space="0" w:color="auto"/>
              <w:bottom w:val="single" w:sz="4" w:space="0" w:color="auto"/>
              <w:right w:val="single" w:sz="4" w:space="0" w:color="auto"/>
            </w:tcBorders>
          </w:tcPr>
          <w:p w14:paraId="3BAEB613" w14:textId="77777777" w:rsidR="00B76D0B" w:rsidRPr="001C3B57" w:rsidRDefault="004E6082" w:rsidP="004E6082">
            <w:pPr>
              <w:suppressAutoHyphens/>
              <w:jc w:val="center"/>
              <w:rPr>
                <w:rFonts w:ascii="SimSun" w:hAnsi="SimSun"/>
                <w:sz w:val="21"/>
                <w:szCs w:val="21"/>
                <w:lang w:eastAsia="en-US" w:bidi="he-IL"/>
              </w:rPr>
            </w:pPr>
            <w:r w:rsidRPr="001C3B57">
              <w:rPr>
                <w:rFonts w:ascii="SimSun" w:hAnsi="SimSun"/>
                <w:sz w:val="21"/>
                <w:szCs w:val="21"/>
                <w:lang w:eastAsia="en-US" w:bidi="he-IL"/>
              </w:rPr>
              <w:t>0</w:t>
            </w:r>
          </w:p>
        </w:tc>
      </w:tr>
      <w:tr w:rsidR="00B76D0B" w:rsidRPr="001C3B57" w14:paraId="15731D51" w14:textId="77777777" w:rsidTr="00B76D0B">
        <w:trPr>
          <w:cantSplit/>
        </w:trPr>
        <w:tc>
          <w:tcPr>
            <w:tcW w:w="2432" w:type="dxa"/>
            <w:tcBorders>
              <w:top w:val="single" w:sz="4" w:space="0" w:color="auto"/>
              <w:left w:val="single" w:sz="4" w:space="0" w:color="auto"/>
              <w:bottom w:val="single" w:sz="4" w:space="0" w:color="auto"/>
              <w:right w:val="single" w:sz="4" w:space="0" w:color="auto"/>
            </w:tcBorders>
            <w:hideMark/>
          </w:tcPr>
          <w:p w14:paraId="67B6F07A" w14:textId="77777777" w:rsidR="00B76D0B" w:rsidRPr="001C3B57" w:rsidRDefault="006D1090" w:rsidP="00B76D0B">
            <w:pPr>
              <w:suppressAutoHyphens/>
              <w:rPr>
                <w:rFonts w:ascii="SimSun" w:hAnsi="SimSun"/>
                <w:b/>
                <w:iCs/>
                <w:sz w:val="21"/>
                <w:szCs w:val="21"/>
                <w:lang w:eastAsia="en-US" w:bidi="he-IL"/>
              </w:rPr>
            </w:pPr>
            <w:r w:rsidRPr="001C3B57">
              <w:rPr>
                <w:rFonts w:ascii="SimSun" w:hAnsi="SimSun" w:hint="eastAsia"/>
                <w:b/>
                <w:iCs/>
                <w:sz w:val="21"/>
                <w:szCs w:val="21"/>
                <w:lang w:bidi="he-IL"/>
              </w:rPr>
              <w:t>合计</w:t>
            </w:r>
          </w:p>
        </w:tc>
        <w:tc>
          <w:tcPr>
            <w:tcW w:w="1158" w:type="dxa"/>
            <w:tcBorders>
              <w:top w:val="single" w:sz="4" w:space="0" w:color="auto"/>
              <w:left w:val="single" w:sz="4" w:space="0" w:color="auto"/>
              <w:bottom w:val="single" w:sz="4" w:space="0" w:color="auto"/>
              <w:right w:val="single" w:sz="4" w:space="0" w:color="auto"/>
            </w:tcBorders>
          </w:tcPr>
          <w:p w14:paraId="7034656A"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21</w:t>
            </w:r>
          </w:p>
        </w:tc>
        <w:tc>
          <w:tcPr>
            <w:tcW w:w="1159" w:type="dxa"/>
            <w:tcBorders>
              <w:top w:val="single" w:sz="4" w:space="0" w:color="auto"/>
              <w:left w:val="single" w:sz="4" w:space="0" w:color="auto"/>
              <w:bottom w:val="single" w:sz="4" w:space="0" w:color="auto"/>
              <w:right w:val="single" w:sz="4" w:space="0" w:color="auto"/>
            </w:tcBorders>
          </w:tcPr>
          <w:p w14:paraId="25237F55"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2</w:t>
            </w:r>
          </w:p>
        </w:tc>
        <w:tc>
          <w:tcPr>
            <w:tcW w:w="1159" w:type="dxa"/>
            <w:tcBorders>
              <w:top w:val="single" w:sz="4" w:space="0" w:color="auto"/>
              <w:left w:val="single" w:sz="4" w:space="0" w:color="auto"/>
              <w:bottom w:val="single" w:sz="4" w:space="0" w:color="auto"/>
              <w:right w:val="single" w:sz="4" w:space="0" w:color="auto"/>
            </w:tcBorders>
          </w:tcPr>
          <w:p w14:paraId="5DD8A20A"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3</w:t>
            </w:r>
          </w:p>
        </w:tc>
        <w:tc>
          <w:tcPr>
            <w:tcW w:w="1159" w:type="dxa"/>
            <w:tcBorders>
              <w:top w:val="single" w:sz="4" w:space="0" w:color="auto"/>
              <w:left w:val="single" w:sz="4" w:space="0" w:color="auto"/>
              <w:bottom w:val="single" w:sz="4" w:space="0" w:color="auto"/>
              <w:right w:val="single" w:sz="4" w:space="0" w:color="auto"/>
            </w:tcBorders>
          </w:tcPr>
          <w:p w14:paraId="5ACD4262"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4</w:t>
            </w:r>
          </w:p>
        </w:tc>
        <w:tc>
          <w:tcPr>
            <w:tcW w:w="1159" w:type="dxa"/>
            <w:tcBorders>
              <w:top w:val="single" w:sz="4" w:space="0" w:color="auto"/>
              <w:left w:val="single" w:sz="4" w:space="0" w:color="auto"/>
              <w:bottom w:val="single" w:sz="4" w:space="0" w:color="auto"/>
              <w:right w:val="single" w:sz="4" w:space="0" w:color="auto"/>
            </w:tcBorders>
          </w:tcPr>
          <w:p w14:paraId="0F7880E5"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11</w:t>
            </w:r>
          </w:p>
        </w:tc>
        <w:tc>
          <w:tcPr>
            <w:tcW w:w="1119" w:type="dxa"/>
            <w:tcBorders>
              <w:top w:val="single" w:sz="4" w:space="0" w:color="auto"/>
              <w:left w:val="single" w:sz="4" w:space="0" w:color="auto"/>
              <w:bottom w:val="single" w:sz="4" w:space="0" w:color="auto"/>
              <w:right w:val="single" w:sz="4" w:space="0" w:color="auto"/>
            </w:tcBorders>
          </w:tcPr>
          <w:p w14:paraId="1CF59C1F" w14:textId="77777777" w:rsidR="00B76D0B" w:rsidRPr="001C3B57" w:rsidRDefault="004E6082" w:rsidP="004E6082">
            <w:pPr>
              <w:suppressAutoHyphens/>
              <w:jc w:val="center"/>
              <w:rPr>
                <w:rFonts w:ascii="SimSun" w:hAnsi="SimSun"/>
                <w:b/>
                <w:sz w:val="21"/>
                <w:szCs w:val="21"/>
                <w:lang w:eastAsia="en-US" w:bidi="he-IL"/>
              </w:rPr>
            </w:pPr>
            <w:r w:rsidRPr="001C3B57">
              <w:rPr>
                <w:rFonts w:ascii="SimSun" w:hAnsi="SimSun"/>
                <w:b/>
                <w:sz w:val="21"/>
                <w:szCs w:val="21"/>
                <w:lang w:eastAsia="en-US" w:bidi="he-IL"/>
              </w:rPr>
              <w:t>8</w:t>
            </w:r>
          </w:p>
        </w:tc>
      </w:tr>
    </w:tbl>
    <w:p w14:paraId="7C386DE9" w14:textId="4F17B9CB"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(d)</w:t>
      </w:r>
      <w:r w:rsidRPr="001C3B57">
        <w:rPr>
          <w:rFonts w:ascii="SimSun" w:hAnsi="SimSun"/>
          <w:sz w:val="21"/>
          <w:szCs w:val="21"/>
        </w:rPr>
        <w:tab/>
      </w:r>
      <w:r w:rsidR="006D1090" w:rsidRPr="001C3B57">
        <w:rPr>
          <w:rFonts w:ascii="SimSun" w:hAnsi="SimSun" w:hint="eastAsia"/>
          <w:sz w:val="21"/>
          <w:szCs w:val="21"/>
        </w:rPr>
        <w:t>处理</w:t>
      </w:r>
      <w:r w:rsidR="005C5362">
        <w:rPr>
          <w:rFonts w:ascii="SimSun" w:hAnsi="SimSun" w:hint="eastAsia"/>
          <w:sz w:val="21"/>
          <w:szCs w:val="21"/>
        </w:rPr>
        <w:t>欧亚</w:t>
      </w:r>
      <w:r w:rsidR="006D1090" w:rsidRPr="001C3B57">
        <w:rPr>
          <w:rFonts w:ascii="SimSun" w:hAnsi="SimSun" w:hint="eastAsia"/>
          <w:sz w:val="21"/>
          <w:szCs w:val="21"/>
        </w:rPr>
        <w:t>专利</w:t>
      </w:r>
      <w:r w:rsidR="005C5362">
        <w:rPr>
          <w:rFonts w:ascii="SimSun" w:hAnsi="SimSun" w:hint="eastAsia"/>
          <w:sz w:val="21"/>
          <w:szCs w:val="21"/>
        </w:rPr>
        <w:t>申请</w:t>
      </w:r>
      <w:r w:rsidR="006D1090" w:rsidRPr="001C3B57">
        <w:rPr>
          <w:rFonts w:ascii="SimSun" w:hAnsi="SimSun" w:hint="eastAsia"/>
          <w:sz w:val="21"/>
          <w:szCs w:val="21"/>
        </w:rPr>
        <w:t>的平均时长</w:t>
      </w:r>
      <w:r w:rsidR="00071149">
        <w:rPr>
          <w:rFonts w:ascii="SimSun" w:hAnsi="SimSun"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shows the average time taken for EAPO to search, examine and grant national patent applications."/>
      </w:tblPr>
      <w:tblGrid>
        <w:gridCol w:w="2405"/>
        <w:gridCol w:w="4678"/>
        <w:gridCol w:w="1955"/>
      </w:tblGrid>
      <w:tr w:rsidR="009F2041" w:rsidRPr="001C3B57" w14:paraId="1714472F" w14:textId="77777777" w:rsidTr="00C056BD">
        <w:trPr>
          <w:cantSplit/>
          <w:tblHeader/>
        </w:trPr>
        <w:tc>
          <w:tcPr>
            <w:tcW w:w="2405" w:type="dxa"/>
            <w:tcBorders>
              <w:top w:val="single" w:sz="4" w:space="0" w:color="auto"/>
              <w:left w:val="single" w:sz="4" w:space="0" w:color="auto"/>
              <w:bottom w:val="single" w:sz="4" w:space="0" w:color="auto"/>
              <w:right w:val="single" w:sz="4" w:space="0" w:color="auto"/>
            </w:tcBorders>
            <w:hideMark/>
          </w:tcPr>
          <w:p w14:paraId="1BDD7A69" w14:textId="77777777" w:rsidR="009F2041" w:rsidRPr="001C3B57" w:rsidRDefault="006D1090" w:rsidP="005106FC">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指标</w:t>
            </w:r>
          </w:p>
        </w:tc>
        <w:tc>
          <w:tcPr>
            <w:tcW w:w="4678" w:type="dxa"/>
            <w:tcBorders>
              <w:top w:val="single" w:sz="4" w:space="0" w:color="auto"/>
              <w:left w:val="single" w:sz="4" w:space="0" w:color="auto"/>
              <w:bottom w:val="single" w:sz="4" w:space="0" w:color="auto"/>
              <w:right w:val="single" w:sz="4" w:space="0" w:color="auto"/>
            </w:tcBorders>
            <w:hideMark/>
          </w:tcPr>
          <w:p w14:paraId="1AADBDE0" w14:textId="77777777" w:rsidR="009F2041" w:rsidRPr="001C3B57" w:rsidRDefault="006D1090" w:rsidP="005106FC">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衡量的起始点</w:t>
            </w:r>
          </w:p>
        </w:tc>
        <w:tc>
          <w:tcPr>
            <w:tcW w:w="1955" w:type="dxa"/>
            <w:tcBorders>
              <w:top w:val="single" w:sz="4" w:space="0" w:color="auto"/>
              <w:left w:val="single" w:sz="4" w:space="0" w:color="auto"/>
              <w:bottom w:val="single" w:sz="4" w:space="0" w:color="auto"/>
              <w:right w:val="single" w:sz="4" w:space="0" w:color="auto"/>
            </w:tcBorders>
            <w:hideMark/>
          </w:tcPr>
          <w:p w14:paraId="165A08E7" w14:textId="77777777" w:rsidR="009F2041" w:rsidRPr="001C3B57" w:rsidRDefault="006D1090" w:rsidP="005106FC">
            <w:pPr>
              <w:keepNext/>
              <w:suppressAutoHyphens/>
              <w:rPr>
                <w:rFonts w:ascii="SimSun" w:hAnsi="SimSun"/>
                <w:b/>
                <w:bCs/>
                <w:sz w:val="21"/>
                <w:szCs w:val="21"/>
                <w:lang w:eastAsia="en-US" w:bidi="he-IL"/>
              </w:rPr>
            </w:pPr>
            <w:r w:rsidRPr="001C3B57">
              <w:rPr>
                <w:rFonts w:ascii="SimSun" w:hAnsi="SimSun" w:hint="eastAsia"/>
                <w:b/>
                <w:bCs/>
                <w:sz w:val="21"/>
                <w:szCs w:val="21"/>
                <w:lang w:eastAsia="en-US" w:bidi="he-IL"/>
              </w:rPr>
              <w:t>时长（月）</w:t>
            </w:r>
          </w:p>
        </w:tc>
      </w:tr>
      <w:tr w:rsidR="009F2041" w:rsidRPr="001C3B57" w14:paraId="35AC78FF"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7FFB9190" w14:textId="77777777" w:rsidR="009F2041" w:rsidRPr="001C3B57" w:rsidRDefault="005B5C23" w:rsidP="005106FC">
            <w:pPr>
              <w:suppressAutoHyphens/>
              <w:rPr>
                <w:rFonts w:ascii="SimSun" w:hAnsi="SimSun"/>
                <w:sz w:val="21"/>
                <w:szCs w:val="21"/>
                <w:lang w:eastAsia="en-US" w:bidi="he-IL"/>
              </w:rPr>
            </w:pPr>
            <w:r w:rsidRPr="001C3B57">
              <w:rPr>
                <w:rFonts w:ascii="SimSun" w:hAnsi="SimSun" w:hint="eastAsia"/>
                <w:sz w:val="21"/>
                <w:szCs w:val="21"/>
                <w:lang w:eastAsia="en-US" w:bidi="he-IL"/>
              </w:rPr>
              <w:t>检索</w:t>
            </w:r>
          </w:p>
        </w:tc>
        <w:tc>
          <w:tcPr>
            <w:tcW w:w="4678" w:type="dxa"/>
            <w:tcBorders>
              <w:top w:val="single" w:sz="4" w:space="0" w:color="auto"/>
              <w:left w:val="single" w:sz="4" w:space="0" w:color="auto"/>
              <w:bottom w:val="single" w:sz="4" w:space="0" w:color="auto"/>
              <w:right w:val="single" w:sz="4" w:space="0" w:color="auto"/>
            </w:tcBorders>
            <w:hideMark/>
          </w:tcPr>
          <w:p w14:paraId="710C4A0E" w14:textId="77777777" w:rsidR="009F2041" w:rsidRPr="001C3B57" w:rsidRDefault="00501953" w:rsidP="005106FC">
            <w:pPr>
              <w:suppressAutoHyphens/>
              <w:rPr>
                <w:rFonts w:ascii="SimSun" w:hAnsi="SimSun"/>
                <w:sz w:val="21"/>
                <w:szCs w:val="21"/>
                <w:lang w:eastAsia="en-US" w:bidi="he-IL"/>
              </w:rPr>
            </w:pPr>
            <w:r w:rsidRPr="001C3B57">
              <w:rPr>
                <w:rFonts w:ascii="SimSun" w:hAnsi="SimSun" w:hint="eastAsia"/>
                <w:sz w:val="21"/>
                <w:szCs w:val="21"/>
                <w:lang w:bidi="he-IL"/>
              </w:rPr>
              <w:t>完成形式审查的日期</w:t>
            </w:r>
          </w:p>
        </w:tc>
        <w:tc>
          <w:tcPr>
            <w:tcW w:w="1955" w:type="dxa"/>
            <w:tcBorders>
              <w:top w:val="single" w:sz="4" w:space="0" w:color="auto"/>
              <w:left w:val="single" w:sz="4" w:space="0" w:color="auto"/>
              <w:bottom w:val="single" w:sz="4" w:space="0" w:color="auto"/>
              <w:right w:val="single" w:sz="4" w:space="0" w:color="auto"/>
            </w:tcBorders>
          </w:tcPr>
          <w:p w14:paraId="7F81E7F4" w14:textId="77777777" w:rsidR="009F2041" w:rsidRPr="001C3B57" w:rsidRDefault="004E6082" w:rsidP="005106FC">
            <w:pPr>
              <w:suppressAutoHyphens/>
              <w:rPr>
                <w:rFonts w:ascii="SimSun" w:hAnsi="SimSun"/>
                <w:sz w:val="21"/>
                <w:szCs w:val="21"/>
                <w:lang w:eastAsia="en-US" w:bidi="he-IL"/>
              </w:rPr>
            </w:pPr>
            <w:r w:rsidRPr="001C3B57">
              <w:rPr>
                <w:rFonts w:ascii="SimSun" w:hAnsi="SimSun"/>
                <w:sz w:val="21"/>
                <w:szCs w:val="21"/>
                <w:lang w:eastAsia="en-US" w:bidi="he-IL"/>
              </w:rPr>
              <w:t>2.5</w:t>
            </w:r>
          </w:p>
        </w:tc>
      </w:tr>
      <w:tr w:rsidR="009F2041" w:rsidRPr="001C3B57" w14:paraId="0665AA3A"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34AAA422" w14:textId="77777777" w:rsidR="009F2041" w:rsidRPr="001C3B57" w:rsidRDefault="005B5C23" w:rsidP="005106FC">
            <w:pPr>
              <w:suppressAutoHyphens/>
              <w:rPr>
                <w:rFonts w:ascii="SimSun" w:hAnsi="SimSun"/>
                <w:sz w:val="21"/>
                <w:szCs w:val="21"/>
                <w:lang w:eastAsia="en-US" w:bidi="he-IL"/>
              </w:rPr>
            </w:pPr>
            <w:r w:rsidRPr="001C3B57">
              <w:rPr>
                <w:rFonts w:ascii="SimSun" w:hAnsi="SimSun" w:hint="eastAsia"/>
                <w:sz w:val="21"/>
                <w:szCs w:val="21"/>
                <w:lang w:eastAsia="en-US" w:bidi="he-IL"/>
              </w:rPr>
              <w:t>首次审查</w:t>
            </w:r>
          </w:p>
        </w:tc>
        <w:tc>
          <w:tcPr>
            <w:tcW w:w="4678" w:type="dxa"/>
            <w:tcBorders>
              <w:top w:val="single" w:sz="4" w:space="0" w:color="auto"/>
              <w:left w:val="single" w:sz="4" w:space="0" w:color="auto"/>
              <w:bottom w:val="single" w:sz="4" w:space="0" w:color="auto"/>
              <w:right w:val="single" w:sz="4" w:space="0" w:color="auto"/>
            </w:tcBorders>
          </w:tcPr>
          <w:p w14:paraId="1167697F" w14:textId="77777777" w:rsidR="009F2041" w:rsidRPr="001C3B57" w:rsidRDefault="00501953" w:rsidP="005106FC">
            <w:pPr>
              <w:suppressAutoHyphens/>
              <w:rPr>
                <w:rFonts w:ascii="SimSun" w:hAnsi="SimSun"/>
                <w:sz w:val="21"/>
                <w:szCs w:val="21"/>
                <w:lang w:bidi="he-IL"/>
              </w:rPr>
            </w:pPr>
            <w:r w:rsidRPr="001C3B57">
              <w:rPr>
                <w:rFonts w:ascii="SimSun" w:hAnsi="SimSun" w:hint="eastAsia"/>
                <w:sz w:val="21"/>
                <w:szCs w:val="21"/>
                <w:lang w:bidi="he-IL"/>
              </w:rPr>
              <w:t>符合实质审查要求的日期</w:t>
            </w:r>
          </w:p>
        </w:tc>
        <w:tc>
          <w:tcPr>
            <w:tcW w:w="1955" w:type="dxa"/>
            <w:tcBorders>
              <w:top w:val="single" w:sz="4" w:space="0" w:color="auto"/>
              <w:left w:val="single" w:sz="4" w:space="0" w:color="auto"/>
              <w:bottom w:val="single" w:sz="4" w:space="0" w:color="auto"/>
              <w:right w:val="single" w:sz="4" w:space="0" w:color="auto"/>
            </w:tcBorders>
          </w:tcPr>
          <w:p w14:paraId="4746E901" w14:textId="77777777" w:rsidR="009F2041" w:rsidRPr="001C3B57" w:rsidRDefault="004E6082" w:rsidP="005106FC">
            <w:pPr>
              <w:suppressAutoHyphens/>
              <w:rPr>
                <w:rFonts w:ascii="SimSun" w:hAnsi="SimSun"/>
                <w:sz w:val="21"/>
                <w:szCs w:val="21"/>
                <w:lang w:eastAsia="en-US" w:bidi="he-IL"/>
              </w:rPr>
            </w:pPr>
            <w:r w:rsidRPr="001C3B57">
              <w:rPr>
                <w:rFonts w:ascii="SimSun" w:hAnsi="SimSun"/>
                <w:sz w:val="21"/>
                <w:szCs w:val="21"/>
                <w:lang w:eastAsia="en-US" w:bidi="he-IL"/>
              </w:rPr>
              <w:t>10.9</w:t>
            </w:r>
          </w:p>
        </w:tc>
      </w:tr>
      <w:tr w:rsidR="009F2041" w:rsidRPr="001C3B57" w14:paraId="1B6077E0" w14:textId="77777777" w:rsidTr="00C056BD">
        <w:trPr>
          <w:cantSplit/>
        </w:trPr>
        <w:tc>
          <w:tcPr>
            <w:tcW w:w="2405" w:type="dxa"/>
            <w:tcBorders>
              <w:top w:val="single" w:sz="4" w:space="0" w:color="auto"/>
              <w:left w:val="single" w:sz="4" w:space="0" w:color="auto"/>
              <w:bottom w:val="single" w:sz="4" w:space="0" w:color="auto"/>
              <w:right w:val="single" w:sz="4" w:space="0" w:color="auto"/>
            </w:tcBorders>
            <w:hideMark/>
          </w:tcPr>
          <w:p w14:paraId="054024E7" w14:textId="77777777" w:rsidR="009F2041" w:rsidRPr="001C3B57" w:rsidRDefault="005B5C23" w:rsidP="005106FC">
            <w:pPr>
              <w:suppressAutoHyphens/>
              <w:rPr>
                <w:rFonts w:ascii="SimSun" w:hAnsi="SimSun"/>
                <w:sz w:val="21"/>
                <w:szCs w:val="21"/>
                <w:lang w:eastAsia="en-US" w:bidi="he-IL"/>
              </w:rPr>
            </w:pPr>
            <w:r w:rsidRPr="001C3B57">
              <w:rPr>
                <w:rFonts w:ascii="SimSun" w:hAnsi="SimSun" w:hint="eastAsia"/>
                <w:sz w:val="21"/>
                <w:szCs w:val="21"/>
                <w:lang w:eastAsia="en-US" w:bidi="he-IL"/>
              </w:rPr>
              <w:t>授权</w:t>
            </w:r>
          </w:p>
        </w:tc>
        <w:tc>
          <w:tcPr>
            <w:tcW w:w="4678" w:type="dxa"/>
            <w:tcBorders>
              <w:top w:val="single" w:sz="4" w:space="0" w:color="auto"/>
              <w:left w:val="single" w:sz="4" w:space="0" w:color="auto"/>
              <w:bottom w:val="single" w:sz="4" w:space="0" w:color="auto"/>
              <w:right w:val="single" w:sz="4" w:space="0" w:color="auto"/>
            </w:tcBorders>
          </w:tcPr>
          <w:p w14:paraId="08D45D61" w14:textId="77777777" w:rsidR="009F2041" w:rsidRPr="001C3B57" w:rsidRDefault="00501953" w:rsidP="005106FC">
            <w:pPr>
              <w:suppressAutoHyphens/>
              <w:rPr>
                <w:rFonts w:ascii="SimSun" w:hAnsi="SimSun"/>
                <w:sz w:val="21"/>
                <w:szCs w:val="21"/>
                <w:lang w:bidi="he-IL"/>
              </w:rPr>
            </w:pPr>
            <w:r w:rsidRPr="001C3B57">
              <w:rPr>
                <w:rFonts w:ascii="SimSun" w:hAnsi="SimSun" w:hint="eastAsia"/>
                <w:sz w:val="21"/>
                <w:szCs w:val="21"/>
                <w:lang w:bidi="he-IL"/>
              </w:rPr>
              <w:t>首次审查至通知可以授予专利的日期</w:t>
            </w:r>
          </w:p>
        </w:tc>
        <w:tc>
          <w:tcPr>
            <w:tcW w:w="1955" w:type="dxa"/>
            <w:tcBorders>
              <w:top w:val="single" w:sz="4" w:space="0" w:color="auto"/>
              <w:left w:val="single" w:sz="4" w:space="0" w:color="auto"/>
              <w:bottom w:val="single" w:sz="4" w:space="0" w:color="auto"/>
              <w:right w:val="single" w:sz="4" w:space="0" w:color="auto"/>
            </w:tcBorders>
          </w:tcPr>
          <w:p w14:paraId="560F1333" w14:textId="77777777" w:rsidR="009F2041" w:rsidRPr="001C3B57" w:rsidRDefault="004E6082" w:rsidP="005106FC">
            <w:pPr>
              <w:suppressAutoHyphens/>
              <w:rPr>
                <w:rFonts w:ascii="SimSun" w:hAnsi="SimSun"/>
                <w:sz w:val="21"/>
                <w:szCs w:val="21"/>
                <w:lang w:eastAsia="en-US" w:bidi="he-IL"/>
              </w:rPr>
            </w:pPr>
            <w:r w:rsidRPr="001C3B57">
              <w:rPr>
                <w:rFonts w:ascii="SimSun" w:hAnsi="SimSun"/>
                <w:sz w:val="21"/>
                <w:szCs w:val="21"/>
                <w:lang w:eastAsia="en-US" w:bidi="he-IL"/>
              </w:rPr>
              <w:t>15</w:t>
            </w:r>
          </w:p>
        </w:tc>
      </w:tr>
    </w:tbl>
    <w:p w14:paraId="5EE398E0" w14:textId="0A9003B8"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(e)</w:t>
      </w:r>
      <w:r w:rsidRPr="001C3B57">
        <w:rPr>
          <w:rFonts w:ascii="SimSun" w:hAnsi="SimSun"/>
          <w:sz w:val="21"/>
          <w:szCs w:val="21"/>
        </w:rPr>
        <w:tab/>
      </w:r>
      <w:r w:rsidR="000141EA">
        <w:rPr>
          <w:rFonts w:ascii="SimSun" w:hAnsi="SimSun" w:hint="eastAsia"/>
          <w:sz w:val="21"/>
          <w:szCs w:val="21"/>
        </w:rPr>
        <w:t>EAPO</w:t>
      </w:r>
      <w:r w:rsidR="002A3F80" w:rsidRPr="001C3B57">
        <w:rPr>
          <w:rFonts w:ascii="SimSun" w:hAnsi="SimSun" w:hint="eastAsia"/>
          <w:sz w:val="21"/>
          <w:szCs w:val="21"/>
        </w:rPr>
        <w:t>的工作量：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orkload at EAPO"/>
        <w:tblDescription w:val="This table shows the number of pending patent applications at EAPO giving overall values, the number awaiting search and the number awaiting first examination. "/>
      </w:tblPr>
      <w:tblGrid>
        <w:gridCol w:w="4643"/>
        <w:gridCol w:w="3403"/>
      </w:tblGrid>
      <w:tr w:rsidR="009F2041" w:rsidRPr="001C3B57" w14:paraId="52BFAE95" w14:textId="77777777" w:rsidTr="00C056BD">
        <w:trPr>
          <w:cantSplit/>
          <w:tblHeader/>
        </w:trPr>
        <w:tc>
          <w:tcPr>
            <w:tcW w:w="4643" w:type="dxa"/>
            <w:tcBorders>
              <w:top w:val="single" w:sz="4" w:space="0" w:color="auto"/>
              <w:left w:val="single" w:sz="4" w:space="0" w:color="auto"/>
              <w:bottom w:val="single" w:sz="4" w:space="0" w:color="auto"/>
              <w:right w:val="single" w:sz="4" w:space="0" w:color="auto"/>
            </w:tcBorders>
            <w:hideMark/>
          </w:tcPr>
          <w:p w14:paraId="5C6CB4AC" w14:textId="77777777" w:rsidR="009F2041" w:rsidRPr="001C3B57" w:rsidRDefault="002A3F80" w:rsidP="005106FC">
            <w:pPr>
              <w:keepNext/>
              <w:keepLines/>
              <w:suppressAutoHyphens/>
              <w:rPr>
                <w:rFonts w:ascii="SimSun" w:hAnsi="SimSun"/>
                <w:b/>
                <w:bCs/>
                <w:sz w:val="21"/>
                <w:szCs w:val="21"/>
                <w:lang w:eastAsia="en-US" w:bidi="he-IL"/>
              </w:rPr>
            </w:pPr>
            <w:r w:rsidRPr="001C3B57">
              <w:rPr>
                <w:rFonts w:ascii="SimSun" w:hAnsi="SimSun" w:hint="eastAsia"/>
                <w:b/>
                <w:bCs/>
                <w:sz w:val="21"/>
                <w:szCs w:val="21"/>
                <w:lang w:eastAsia="en-US" w:bidi="he-IL"/>
              </w:rPr>
              <w:t>衡量指标</w:t>
            </w:r>
          </w:p>
        </w:tc>
        <w:tc>
          <w:tcPr>
            <w:tcW w:w="3403" w:type="dxa"/>
            <w:tcBorders>
              <w:top w:val="single" w:sz="4" w:space="0" w:color="auto"/>
              <w:left w:val="single" w:sz="4" w:space="0" w:color="auto"/>
              <w:bottom w:val="single" w:sz="4" w:space="0" w:color="auto"/>
              <w:right w:val="single" w:sz="4" w:space="0" w:color="auto"/>
            </w:tcBorders>
            <w:hideMark/>
          </w:tcPr>
          <w:p w14:paraId="515C0885" w14:textId="77777777" w:rsidR="009F2041" w:rsidRPr="001C3B57" w:rsidRDefault="002A3F80" w:rsidP="005106FC">
            <w:pPr>
              <w:keepNext/>
              <w:keepLines/>
              <w:suppressAutoHyphens/>
              <w:rPr>
                <w:rFonts w:ascii="SimSun" w:hAnsi="SimSun"/>
                <w:b/>
                <w:bCs/>
                <w:sz w:val="21"/>
                <w:szCs w:val="21"/>
                <w:lang w:eastAsia="en-US" w:bidi="he-IL"/>
              </w:rPr>
            </w:pPr>
            <w:r w:rsidRPr="001C3B57">
              <w:rPr>
                <w:rFonts w:ascii="SimSun" w:hAnsi="SimSun" w:hint="eastAsia"/>
                <w:b/>
                <w:bCs/>
                <w:sz w:val="21"/>
                <w:szCs w:val="21"/>
                <w:lang w:eastAsia="en-US" w:bidi="he-IL"/>
              </w:rPr>
              <w:t>申请量</w:t>
            </w:r>
            <w:r w:rsidR="00110C34" w:rsidRPr="001C3B57">
              <w:rPr>
                <w:rFonts w:ascii="SimSun" w:hAnsi="SimSun" w:hint="eastAsia"/>
                <w:b/>
                <w:bCs/>
                <w:sz w:val="21"/>
                <w:szCs w:val="21"/>
                <w:lang w:bidi="he-IL"/>
              </w:rPr>
              <w:t>（件）</w:t>
            </w:r>
          </w:p>
        </w:tc>
      </w:tr>
      <w:tr w:rsidR="009F2041" w:rsidRPr="001C3B57" w14:paraId="01405821"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1E9962EC" w14:textId="77777777" w:rsidR="009F2041" w:rsidRPr="001C3B57" w:rsidRDefault="002A3F80" w:rsidP="005106FC">
            <w:pPr>
              <w:keepNext/>
              <w:keepLines/>
              <w:suppressAutoHyphens/>
              <w:rPr>
                <w:rFonts w:ascii="SimSun" w:hAnsi="SimSun"/>
                <w:sz w:val="21"/>
                <w:szCs w:val="21"/>
                <w:lang w:eastAsia="en-US" w:bidi="he-IL"/>
              </w:rPr>
            </w:pPr>
            <w:r w:rsidRPr="001C3B57">
              <w:rPr>
                <w:rFonts w:ascii="SimSun" w:hAnsi="SimSun" w:hint="eastAsia"/>
                <w:sz w:val="21"/>
                <w:szCs w:val="21"/>
                <w:lang w:eastAsia="en-US" w:bidi="he-IL"/>
              </w:rPr>
              <w:t>所有未决申请</w:t>
            </w:r>
          </w:p>
        </w:tc>
        <w:tc>
          <w:tcPr>
            <w:tcW w:w="3403" w:type="dxa"/>
            <w:tcBorders>
              <w:top w:val="single" w:sz="4" w:space="0" w:color="auto"/>
              <w:left w:val="single" w:sz="4" w:space="0" w:color="auto"/>
              <w:bottom w:val="single" w:sz="4" w:space="0" w:color="auto"/>
              <w:right w:val="single" w:sz="4" w:space="0" w:color="auto"/>
            </w:tcBorders>
          </w:tcPr>
          <w:p w14:paraId="7D74B493" w14:textId="77777777" w:rsidR="009F2041" w:rsidRPr="001C3B57" w:rsidRDefault="00C056BD" w:rsidP="005106FC">
            <w:pPr>
              <w:keepNext/>
              <w:keepLines/>
              <w:suppressAutoHyphens/>
              <w:rPr>
                <w:rFonts w:ascii="SimSun" w:hAnsi="SimSun"/>
                <w:sz w:val="21"/>
                <w:szCs w:val="21"/>
                <w:lang w:eastAsia="en-US" w:bidi="he-IL"/>
              </w:rPr>
            </w:pPr>
            <w:r w:rsidRPr="001C3B57">
              <w:rPr>
                <w:rFonts w:ascii="SimSun" w:hAnsi="SimSun"/>
                <w:sz w:val="21"/>
                <w:szCs w:val="21"/>
                <w:lang w:eastAsia="en-US" w:bidi="he-IL"/>
              </w:rPr>
              <w:t>9,630</w:t>
            </w:r>
          </w:p>
        </w:tc>
      </w:tr>
      <w:tr w:rsidR="009F2041" w:rsidRPr="001C3B57" w14:paraId="3A066E4D"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1C818CAF" w14:textId="77777777" w:rsidR="009F2041" w:rsidRPr="001C3B57" w:rsidRDefault="002A3F80" w:rsidP="005106FC">
            <w:pPr>
              <w:keepNext/>
              <w:keepLines/>
              <w:suppressAutoHyphens/>
              <w:rPr>
                <w:rFonts w:ascii="SimSun" w:hAnsi="SimSun"/>
                <w:sz w:val="21"/>
                <w:szCs w:val="21"/>
                <w:lang w:bidi="he-IL"/>
              </w:rPr>
            </w:pPr>
            <w:r w:rsidRPr="001C3B57">
              <w:rPr>
                <w:rFonts w:ascii="SimSun" w:hAnsi="SimSun" w:hint="eastAsia"/>
                <w:sz w:val="21"/>
                <w:szCs w:val="21"/>
                <w:lang w:bidi="he-IL"/>
              </w:rPr>
              <w:t>待检索的申请（相关费用已付</w:t>
            </w:r>
            <w:r w:rsidRPr="001C3B57">
              <w:rPr>
                <w:rFonts w:ascii="SimSun" w:hAnsi="SimSun"/>
                <w:sz w:val="21"/>
                <w:szCs w:val="21"/>
                <w:lang w:bidi="he-IL"/>
              </w:rPr>
              <w:t>）</w:t>
            </w:r>
          </w:p>
        </w:tc>
        <w:tc>
          <w:tcPr>
            <w:tcW w:w="3403" w:type="dxa"/>
            <w:tcBorders>
              <w:top w:val="single" w:sz="4" w:space="0" w:color="auto"/>
              <w:left w:val="single" w:sz="4" w:space="0" w:color="auto"/>
              <w:bottom w:val="single" w:sz="4" w:space="0" w:color="auto"/>
              <w:right w:val="single" w:sz="4" w:space="0" w:color="auto"/>
            </w:tcBorders>
          </w:tcPr>
          <w:p w14:paraId="30FECCE0" w14:textId="77777777" w:rsidR="009F2041" w:rsidRPr="001C3B57" w:rsidRDefault="00C056BD" w:rsidP="005106FC">
            <w:pPr>
              <w:keepNext/>
              <w:keepLines/>
              <w:suppressAutoHyphens/>
              <w:rPr>
                <w:rFonts w:ascii="SimSun" w:hAnsi="SimSun"/>
                <w:sz w:val="21"/>
                <w:szCs w:val="21"/>
                <w:lang w:eastAsia="en-US" w:bidi="he-IL"/>
              </w:rPr>
            </w:pPr>
            <w:r w:rsidRPr="001C3B57">
              <w:rPr>
                <w:rFonts w:ascii="SimSun" w:hAnsi="SimSun"/>
                <w:sz w:val="21"/>
                <w:szCs w:val="21"/>
                <w:lang w:eastAsia="en-US" w:bidi="he-IL"/>
              </w:rPr>
              <w:t>220</w:t>
            </w:r>
          </w:p>
        </w:tc>
      </w:tr>
      <w:tr w:rsidR="009F2041" w:rsidRPr="001C3B57" w14:paraId="0FA63C53" w14:textId="77777777" w:rsidTr="00C056BD">
        <w:trPr>
          <w:cantSplit/>
        </w:trPr>
        <w:tc>
          <w:tcPr>
            <w:tcW w:w="4643" w:type="dxa"/>
            <w:tcBorders>
              <w:top w:val="single" w:sz="4" w:space="0" w:color="auto"/>
              <w:left w:val="single" w:sz="4" w:space="0" w:color="auto"/>
              <w:bottom w:val="single" w:sz="4" w:space="0" w:color="auto"/>
              <w:right w:val="single" w:sz="4" w:space="0" w:color="auto"/>
            </w:tcBorders>
            <w:hideMark/>
          </w:tcPr>
          <w:p w14:paraId="23C255A8" w14:textId="77777777" w:rsidR="009F2041" w:rsidRPr="001C3B57" w:rsidRDefault="002A3F80" w:rsidP="005106FC">
            <w:pPr>
              <w:keepLines/>
              <w:suppressAutoHyphens/>
              <w:rPr>
                <w:rFonts w:ascii="SimSun" w:hAnsi="SimSun"/>
                <w:sz w:val="21"/>
                <w:szCs w:val="21"/>
                <w:lang w:bidi="he-IL"/>
              </w:rPr>
            </w:pPr>
            <w:r w:rsidRPr="001C3B57">
              <w:rPr>
                <w:rFonts w:ascii="SimSun" w:hAnsi="SimSun" w:hint="eastAsia"/>
                <w:sz w:val="21"/>
                <w:szCs w:val="21"/>
                <w:lang w:bidi="he-IL"/>
              </w:rPr>
              <w:t>待首次审查的申请（相关费用已付</w:t>
            </w:r>
            <w:r w:rsidRPr="001C3B57">
              <w:rPr>
                <w:rFonts w:ascii="SimSun" w:hAnsi="SimSun"/>
                <w:sz w:val="21"/>
                <w:szCs w:val="21"/>
                <w:lang w:bidi="he-IL"/>
              </w:rPr>
              <w:t>）</w:t>
            </w:r>
          </w:p>
        </w:tc>
        <w:tc>
          <w:tcPr>
            <w:tcW w:w="3403" w:type="dxa"/>
            <w:tcBorders>
              <w:top w:val="single" w:sz="4" w:space="0" w:color="auto"/>
              <w:left w:val="single" w:sz="4" w:space="0" w:color="auto"/>
              <w:bottom w:val="single" w:sz="4" w:space="0" w:color="auto"/>
              <w:right w:val="single" w:sz="4" w:space="0" w:color="auto"/>
            </w:tcBorders>
          </w:tcPr>
          <w:p w14:paraId="715CC95F" w14:textId="77777777" w:rsidR="009F2041" w:rsidRPr="001C3B57" w:rsidRDefault="00C056BD" w:rsidP="005106FC">
            <w:pPr>
              <w:suppressAutoHyphens/>
              <w:rPr>
                <w:rFonts w:ascii="SimSun" w:hAnsi="SimSun"/>
                <w:sz w:val="21"/>
                <w:szCs w:val="21"/>
                <w:lang w:eastAsia="en-US" w:bidi="he-IL"/>
              </w:rPr>
            </w:pPr>
            <w:r w:rsidRPr="001C3B57">
              <w:rPr>
                <w:rFonts w:ascii="SimSun" w:hAnsi="SimSun"/>
                <w:sz w:val="21"/>
                <w:szCs w:val="21"/>
                <w:lang w:eastAsia="en-US" w:bidi="he-IL"/>
              </w:rPr>
              <w:t>2,903</w:t>
            </w:r>
          </w:p>
        </w:tc>
      </w:tr>
    </w:tbl>
    <w:p w14:paraId="7764E489" w14:textId="77777777" w:rsidR="00C056BD" w:rsidRPr="001C3B57" w:rsidRDefault="00C056BD" w:rsidP="00C056BD">
      <w:pPr>
        <w:rPr>
          <w:rFonts w:ascii="SimSun" w:hAnsi="SimSun"/>
          <w:sz w:val="21"/>
          <w:szCs w:val="21"/>
        </w:rPr>
      </w:pPr>
    </w:p>
    <w:p w14:paraId="74A0584C" w14:textId="77777777" w:rsidR="009F2041" w:rsidRPr="001C3B57" w:rsidRDefault="009F2041" w:rsidP="00B07020">
      <w:pPr>
        <w:pStyle w:val="Question"/>
        <w:spacing w:beforeLines="100" w:before="240" w:afterLines="100" w:after="240" w:line="340" w:lineRule="atLeast"/>
        <w:rPr>
          <w:rFonts w:ascii="SimSun" w:hAnsi="SimSun"/>
          <w:sz w:val="21"/>
          <w:szCs w:val="21"/>
        </w:rPr>
      </w:pPr>
      <w:r w:rsidRPr="001C3B57">
        <w:rPr>
          <w:rFonts w:ascii="SimSun" w:hAnsi="SimSun"/>
          <w:sz w:val="21"/>
          <w:szCs w:val="21"/>
        </w:rPr>
        <w:t>(f)</w:t>
      </w:r>
      <w:r w:rsidRPr="001C3B57">
        <w:rPr>
          <w:rFonts w:ascii="SimSun" w:hAnsi="SimSun"/>
          <w:sz w:val="21"/>
          <w:szCs w:val="21"/>
        </w:rPr>
        <w:tab/>
      </w:r>
      <w:r w:rsidR="004D03F8" w:rsidRPr="001C3B57">
        <w:rPr>
          <w:rFonts w:ascii="SimSun" w:hAnsi="SimSun" w:hint="eastAsia"/>
          <w:sz w:val="21"/>
          <w:szCs w:val="21"/>
        </w:rPr>
        <w:t>审查员进行检索和审查的时间和环境：</w:t>
      </w:r>
    </w:p>
    <w:p w14:paraId="4668579E" w14:textId="378503E6" w:rsidR="007D5CC4" w:rsidRPr="001C3B57" w:rsidRDefault="007D5CC4"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对欧亚专利进行专利检索所花费的时间取决于专利申请的复杂程度，以及该专利是否涉及</w:t>
      </w:r>
      <w:r w:rsidR="00F3635F">
        <w:rPr>
          <w:rFonts w:ascii="SimSun" w:hAnsi="SimSun" w:hint="eastAsia"/>
          <w:sz w:val="21"/>
          <w:szCs w:val="21"/>
          <w:lang w:val="en"/>
        </w:rPr>
        <w:t>一个或</w:t>
      </w:r>
      <w:r w:rsidRPr="001C3B57">
        <w:rPr>
          <w:rFonts w:ascii="SimSun" w:hAnsi="SimSun" w:hint="eastAsia"/>
          <w:sz w:val="21"/>
          <w:szCs w:val="21"/>
          <w:lang w:val="en"/>
        </w:rPr>
        <w:t>多个技术领域。平均而言，一件申请的专利检索时间为2.5天。假定对同一申请进行进一步实质性审查的审查员是对其进行专利检索的审查员，那么审查员在</w:t>
      </w:r>
      <w:r w:rsidR="00986B66" w:rsidRPr="001C3B57">
        <w:rPr>
          <w:rFonts w:ascii="SimSun" w:hAnsi="SimSun" w:hint="eastAsia"/>
          <w:sz w:val="21"/>
          <w:szCs w:val="21"/>
          <w:lang w:val="en"/>
        </w:rPr>
        <w:t>编制</w:t>
      </w:r>
      <w:r w:rsidRPr="001C3B57">
        <w:rPr>
          <w:rFonts w:ascii="SimSun" w:hAnsi="SimSun" w:hint="eastAsia"/>
          <w:sz w:val="21"/>
          <w:szCs w:val="21"/>
          <w:lang w:val="en"/>
        </w:rPr>
        <w:t>第一份通知</w:t>
      </w:r>
      <w:r w:rsidR="002F24F6" w:rsidRPr="001C3B57">
        <w:rPr>
          <w:rFonts w:ascii="SimSun" w:hAnsi="SimSun" w:hint="eastAsia"/>
          <w:sz w:val="21"/>
          <w:szCs w:val="21"/>
          <w:lang w:val="en"/>
        </w:rPr>
        <w:t>书（可专利性意见、</w:t>
      </w:r>
      <w:r w:rsidR="008C7AF9" w:rsidRPr="001C3B57">
        <w:rPr>
          <w:rFonts w:ascii="SimSun" w:hAnsi="SimSun" w:hint="eastAsia"/>
          <w:sz w:val="21"/>
          <w:szCs w:val="21"/>
          <w:lang w:val="en"/>
        </w:rPr>
        <w:t>对申请人观点</w:t>
      </w:r>
      <w:r w:rsidR="002F24F6" w:rsidRPr="001C3B57">
        <w:rPr>
          <w:rFonts w:ascii="SimSun" w:hAnsi="SimSun" w:hint="eastAsia"/>
          <w:sz w:val="21"/>
          <w:szCs w:val="21"/>
          <w:lang w:val="en"/>
        </w:rPr>
        <w:t>和/或提交的权利要求变更的考虑）</w:t>
      </w:r>
      <w:r w:rsidRPr="001C3B57">
        <w:rPr>
          <w:rFonts w:ascii="SimSun" w:hAnsi="SimSun" w:hint="eastAsia"/>
          <w:sz w:val="21"/>
          <w:szCs w:val="21"/>
          <w:lang w:val="en"/>
        </w:rPr>
        <w:t>上</w:t>
      </w:r>
      <w:r w:rsidR="008C7AF9" w:rsidRPr="001C3B57">
        <w:rPr>
          <w:rFonts w:ascii="SimSun" w:hAnsi="SimSun" w:hint="eastAsia"/>
          <w:sz w:val="21"/>
          <w:szCs w:val="21"/>
          <w:lang w:val="en"/>
        </w:rPr>
        <w:t>平均</w:t>
      </w:r>
      <w:r w:rsidRPr="001C3B57">
        <w:rPr>
          <w:rFonts w:ascii="SimSun" w:hAnsi="SimSun" w:hint="eastAsia"/>
          <w:sz w:val="21"/>
          <w:szCs w:val="21"/>
          <w:lang w:val="en"/>
        </w:rPr>
        <w:t>花费1.5天。</w:t>
      </w:r>
    </w:p>
    <w:p w14:paraId="2BF6138E" w14:textId="0CB2ABAE" w:rsidR="00C056BD" w:rsidRPr="001C3B57" w:rsidRDefault="00337FFA" w:rsidP="00B07020">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lastRenderedPageBreak/>
        <w:t>审查员在</w:t>
      </w:r>
      <w:r w:rsidR="00065010">
        <w:rPr>
          <w:rFonts w:ascii="SimSun" w:hAnsi="SimSun" w:hint="eastAsia"/>
          <w:sz w:val="21"/>
          <w:szCs w:val="21"/>
          <w:lang w:val="en"/>
        </w:rPr>
        <w:t>至少</w:t>
      </w:r>
      <w:r w:rsidRPr="001C3B57">
        <w:rPr>
          <w:rFonts w:ascii="SimSun" w:hAnsi="SimSun" w:hint="eastAsia"/>
          <w:sz w:val="21"/>
          <w:szCs w:val="21"/>
          <w:lang w:val="en"/>
        </w:rPr>
        <w:t>23平方米的办公室内</w:t>
      </w:r>
      <w:r w:rsidR="00186644">
        <w:rPr>
          <w:rFonts w:ascii="SimSun" w:hAnsi="SimSun" w:hint="eastAsia"/>
          <w:sz w:val="21"/>
          <w:szCs w:val="21"/>
          <w:lang w:val="en"/>
        </w:rPr>
        <w:t>工作</w:t>
      </w:r>
      <w:r w:rsidRPr="001C3B57">
        <w:rPr>
          <w:rFonts w:ascii="SimSun" w:hAnsi="SimSun" w:hint="eastAsia"/>
          <w:sz w:val="21"/>
          <w:szCs w:val="21"/>
          <w:lang w:val="en"/>
        </w:rPr>
        <w:t>。根据每个工</w:t>
      </w:r>
      <w:r w:rsidR="00F12F0C" w:rsidRPr="001C3B57">
        <w:rPr>
          <w:rFonts w:ascii="SimSun" w:hAnsi="SimSun" w:hint="eastAsia"/>
          <w:sz w:val="21"/>
          <w:szCs w:val="21"/>
          <w:lang w:val="en"/>
        </w:rPr>
        <w:t>位</w:t>
      </w:r>
      <w:r w:rsidRPr="001C3B57">
        <w:rPr>
          <w:rFonts w:ascii="SimSun" w:hAnsi="SimSun" w:hint="eastAsia"/>
          <w:sz w:val="21"/>
          <w:szCs w:val="21"/>
          <w:lang w:val="en"/>
        </w:rPr>
        <w:t>至少6</w:t>
      </w:r>
      <w:r w:rsidR="00F12F0C" w:rsidRPr="001C3B57">
        <w:rPr>
          <w:rFonts w:ascii="SimSun" w:hAnsi="SimSun" w:hint="eastAsia"/>
          <w:sz w:val="21"/>
          <w:szCs w:val="21"/>
          <w:lang w:val="en"/>
        </w:rPr>
        <w:t>平方米的卫生规范，每个办公室有三到四名审查</w:t>
      </w:r>
      <w:r w:rsidRPr="001C3B57">
        <w:rPr>
          <w:rFonts w:ascii="SimSun" w:hAnsi="SimSun" w:hint="eastAsia"/>
          <w:sz w:val="21"/>
          <w:szCs w:val="21"/>
          <w:lang w:val="en"/>
        </w:rPr>
        <w:t>员</w:t>
      </w:r>
      <w:r w:rsidR="00F12F0C" w:rsidRPr="001C3B57">
        <w:rPr>
          <w:rFonts w:ascii="SimSun" w:hAnsi="SimSun" w:hint="eastAsia"/>
          <w:sz w:val="21"/>
          <w:szCs w:val="21"/>
          <w:lang w:val="en"/>
        </w:rPr>
        <w:t>。</w:t>
      </w:r>
    </w:p>
    <w:p w14:paraId="5FF66532" w14:textId="00E86375" w:rsidR="007C3CCA" w:rsidRPr="0045076E" w:rsidRDefault="007C3CCA" w:rsidP="0045076E">
      <w:pPr>
        <w:pStyle w:val="Answer"/>
        <w:spacing w:afterLines="50" w:after="120" w:line="340" w:lineRule="atLeast"/>
        <w:jc w:val="both"/>
        <w:rPr>
          <w:rFonts w:ascii="SimSun" w:hAnsi="SimSun"/>
          <w:sz w:val="21"/>
          <w:szCs w:val="21"/>
          <w:lang w:val="en"/>
        </w:rPr>
      </w:pPr>
      <w:r w:rsidRPr="001C3B57">
        <w:rPr>
          <w:rFonts w:ascii="SimSun" w:hAnsi="SimSun" w:hint="eastAsia"/>
          <w:sz w:val="21"/>
          <w:szCs w:val="21"/>
          <w:lang w:val="en"/>
        </w:rPr>
        <w:t>每个审查员都有一个单独的工作站（配备</w:t>
      </w:r>
      <w:r w:rsidR="00B96942" w:rsidRPr="001C3B57">
        <w:rPr>
          <w:rFonts w:ascii="SimSun" w:hAnsi="SimSun" w:hint="eastAsia"/>
          <w:sz w:val="21"/>
          <w:szCs w:val="21"/>
          <w:lang w:val="en"/>
        </w:rPr>
        <w:t>带</w:t>
      </w:r>
      <w:r w:rsidRPr="001C3B57">
        <w:rPr>
          <w:rFonts w:ascii="SimSun" w:hAnsi="SimSun" w:hint="eastAsia"/>
          <w:sz w:val="21"/>
          <w:szCs w:val="21"/>
          <w:lang w:val="en"/>
        </w:rPr>
        <w:t>有双显示屏的计算机），该工作站提供对申请电子</w:t>
      </w:r>
      <w:r w:rsidR="00B96942" w:rsidRPr="001C3B57">
        <w:rPr>
          <w:rFonts w:ascii="SimSun" w:hAnsi="SimSun" w:hint="eastAsia"/>
          <w:sz w:val="21"/>
          <w:szCs w:val="21"/>
          <w:lang w:val="en"/>
        </w:rPr>
        <w:t>案卷、申请相关工作流程</w:t>
      </w:r>
      <w:r w:rsidRPr="001C3B57">
        <w:rPr>
          <w:rFonts w:ascii="SimSun" w:hAnsi="SimSun" w:hint="eastAsia"/>
          <w:sz w:val="21"/>
          <w:szCs w:val="21"/>
          <w:lang w:val="en"/>
        </w:rPr>
        <w:t>的所有内部管理信息系统</w:t>
      </w:r>
      <w:r w:rsidR="00B96942" w:rsidRPr="001C3B57">
        <w:rPr>
          <w:rFonts w:ascii="SimSun" w:hAnsi="SimSun" w:hint="eastAsia"/>
          <w:sz w:val="21"/>
          <w:szCs w:val="21"/>
          <w:lang w:val="en"/>
        </w:rPr>
        <w:t>，</w:t>
      </w:r>
      <w:r w:rsidRPr="001C3B57">
        <w:rPr>
          <w:rFonts w:ascii="SimSun" w:hAnsi="SimSun" w:hint="eastAsia"/>
          <w:sz w:val="21"/>
          <w:szCs w:val="21"/>
          <w:lang w:val="en"/>
        </w:rPr>
        <w:t>以及EAPO中</w:t>
      </w:r>
      <w:r w:rsidR="00B96942" w:rsidRPr="001C3B57">
        <w:rPr>
          <w:rFonts w:ascii="SimSun" w:hAnsi="SimSun" w:hint="eastAsia"/>
          <w:sz w:val="21"/>
          <w:szCs w:val="21"/>
          <w:lang w:val="en"/>
        </w:rPr>
        <w:t>使用的所有检索</w:t>
      </w:r>
      <w:r w:rsidRPr="001C3B57">
        <w:rPr>
          <w:rFonts w:ascii="SimSun" w:hAnsi="SimSun" w:hint="eastAsia"/>
          <w:sz w:val="21"/>
          <w:szCs w:val="21"/>
          <w:lang w:val="en"/>
        </w:rPr>
        <w:t>系统和资源的访问。尽管申请工作流程的整个过程都是以电子形式进行的，审查员</w:t>
      </w:r>
      <w:r w:rsidR="0045076E">
        <w:rPr>
          <w:rFonts w:ascii="SimSun" w:hAnsi="SimSun" w:hint="eastAsia"/>
          <w:sz w:val="21"/>
          <w:szCs w:val="21"/>
          <w:lang w:val="en"/>
        </w:rPr>
        <w:t>仍</w:t>
      </w:r>
      <w:r w:rsidR="000C5BFA">
        <w:rPr>
          <w:rFonts w:ascii="SimSun" w:hAnsi="SimSun" w:hint="eastAsia"/>
          <w:sz w:val="21"/>
          <w:szCs w:val="21"/>
          <w:lang w:val="en"/>
        </w:rPr>
        <w:t>可以</w:t>
      </w:r>
      <w:r w:rsidRPr="001C3B57">
        <w:rPr>
          <w:rFonts w:ascii="SimSun" w:hAnsi="SimSun" w:hint="eastAsia"/>
          <w:sz w:val="21"/>
          <w:szCs w:val="21"/>
          <w:lang w:val="en"/>
        </w:rPr>
        <w:t>准备申请的工作文件</w:t>
      </w:r>
      <w:r w:rsidR="00B96942" w:rsidRPr="001C3B57">
        <w:rPr>
          <w:rFonts w:ascii="SimSun" w:hAnsi="SimSun" w:hint="eastAsia"/>
          <w:sz w:val="21"/>
          <w:szCs w:val="21"/>
          <w:lang w:val="en"/>
        </w:rPr>
        <w:t>案卷</w:t>
      </w:r>
      <w:r w:rsidRPr="001C3B57">
        <w:rPr>
          <w:rFonts w:ascii="SimSun" w:hAnsi="SimSun" w:hint="eastAsia"/>
          <w:sz w:val="21"/>
          <w:szCs w:val="21"/>
          <w:lang w:val="en"/>
        </w:rPr>
        <w:t>。</w:t>
      </w:r>
    </w:p>
    <w:p w14:paraId="0A95270E" w14:textId="77777777" w:rsidR="009F2041" w:rsidRPr="00320CCE" w:rsidRDefault="009F2041" w:rsidP="009F2041">
      <w:pPr>
        <w:pStyle w:val="SectionHeading"/>
        <w:rPr>
          <w:rFonts w:ascii="SimHei" w:eastAsia="SimHei" w:hAnsi="SimHei"/>
          <w:b w:val="0"/>
          <w:bCs w:val="0"/>
          <w:sz w:val="21"/>
          <w:szCs w:val="21"/>
        </w:rPr>
      </w:pPr>
      <w:r w:rsidRPr="00320CCE">
        <w:rPr>
          <w:rFonts w:ascii="SimHei" w:eastAsia="SimHei" w:hAnsi="SimHei"/>
          <w:b w:val="0"/>
          <w:bCs w:val="0"/>
          <w:sz w:val="21"/>
          <w:szCs w:val="21"/>
        </w:rPr>
        <w:t>7</w:t>
      </w:r>
      <w:r w:rsidRPr="00320CCE">
        <w:rPr>
          <w:rFonts w:ascii="Calibri" w:eastAsia="SimHei" w:hAnsi="Calibri" w:cs="Calibri"/>
          <w:b w:val="0"/>
          <w:bCs w:val="0"/>
          <w:sz w:val="21"/>
          <w:szCs w:val="21"/>
        </w:rPr>
        <w:t> </w:t>
      </w:r>
      <w:r w:rsidRPr="00320CCE">
        <w:rPr>
          <w:rFonts w:ascii="SimHei" w:eastAsia="SimHei" w:hAnsi="SimHei" w:cs="SimHei" w:hint="eastAsia"/>
          <w:b w:val="0"/>
          <w:bCs w:val="0"/>
          <w:sz w:val="21"/>
          <w:szCs w:val="21"/>
        </w:rPr>
        <w:t>–</w:t>
      </w:r>
      <w:r w:rsidR="004D03F8" w:rsidRPr="00320CCE">
        <w:rPr>
          <w:rFonts w:ascii="SimHei" w:eastAsia="SimHei" w:hAnsi="SimHei" w:cs="Microsoft YaHei" w:hint="eastAsia"/>
          <w:b w:val="0"/>
          <w:bCs w:val="0"/>
          <w:sz w:val="21"/>
          <w:szCs w:val="21"/>
        </w:rPr>
        <w:t>所需支持</w:t>
      </w:r>
    </w:p>
    <w:p w14:paraId="1707E92E" w14:textId="77777777" w:rsidR="00616F08" w:rsidRPr="00320CCE" w:rsidRDefault="00616F08" w:rsidP="00320CCE">
      <w:pPr>
        <w:pStyle w:val="Answer"/>
        <w:spacing w:afterLines="50" w:after="120" w:line="340" w:lineRule="atLeast"/>
        <w:jc w:val="both"/>
        <w:rPr>
          <w:rFonts w:ascii="SimSun" w:hAnsi="SimSun"/>
          <w:sz w:val="21"/>
          <w:szCs w:val="21"/>
          <w:lang w:val="en"/>
        </w:rPr>
      </w:pPr>
      <w:r w:rsidRPr="00320CCE">
        <w:rPr>
          <w:rFonts w:ascii="SimSun" w:hAnsi="SimSun"/>
          <w:sz w:val="21"/>
          <w:szCs w:val="21"/>
          <w:lang w:val="en"/>
        </w:rPr>
        <w:t>EAPO</w:t>
      </w:r>
      <w:r w:rsidRPr="00320CCE">
        <w:rPr>
          <w:rFonts w:ascii="SimSun" w:hAnsi="SimSun" w:hint="eastAsia"/>
          <w:sz w:val="21"/>
          <w:szCs w:val="21"/>
          <w:lang w:val="en"/>
        </w:rPr>
        <w:t>整体上计划依靠自己的资源履行PCT体系下国际单位的职能。</w:t>
      </w:r>
    </w:p>
    <w:p w14:paraId="258939D1" w14:textId="77777777" w:rsidR="00616F08" w:rsidRPr="00320CCE" w:rsidRDefault="00616F08" w:rsidP="00320CCE">
      <w:pPr>
        <w:pStyle w:val="Answer"/>
        <w:spacing w:afterLines="50" w:after="120" w:line="340" w:lineRule="atLeast"/>
        <w:jc w:val="both"/>
        <w:rPr>
          <w:rFonts w:ascii="SimSun" w:hAnsi="SimSun"/>
          <w:sz w:val="21"/>
          <w:szCs w:val="21"/>
          <w:lang w:val="en"/>
        </w:rPr>
      </w:pPr>
      <w:r w:rsidRPr="00320CCE">
        <w:rPr>
          <w:rFonts w:ascii="SimSun" w:hAnsi="SimSun" w:hint="eastAsia"/>
          <w:sz w:val="21"/>
          <w:szCs w:val="21"/>
          <w:lang w:val="en"/>
        </w:rPr>
        <w:t>在2019年9月至2019年10月对EAPO访问期间，对</w:t>
      </w:r>
      <w:r w:rsidR="000F0DD3" w:rsidRPr="00320CCE">
        <w:rPr>
          <w:rFonts w:ascii="SimSun" w:hAnsi="SimSun" w:hint="eastAsia"/>
          <w:sz w:val="21"/>
          <w:szCs w:val="21"/>
          <w:lang w:val="en"/>
        </w:rPr>
        <w:t>口</w:t>
      </w:r>
      <w:r w:rsidRPr="00320CCE">
        <w:rPr>
          <w:rFonts w:ascii="SimSun" w:hAnsi="SimSun" w:hint="eastAsia"/>
          <w:sz w:val="21"/>
          <w:szCs w:val="21"/>
          <w:lang w:val="en"/>
        </w:rPr>
        <w:t>主管局代表团评估了EAPO是否符合PCT确立的被任命为国际单位的标准，为ISA和IPEA的活动提供了建议。EAPO希望继续这种合作，并在将来在QMS框架内获得必要的</w:t>
      </w:r>
      <w:r w:rsidR="007213E8" w:rsidRPr="00320CCE">
        <w:rPr>
          <w:rFonts w:ascii="SimSun" w:hAnsi="SimSun" w:hint="eastAsia"/>
          <w:sz w:val="21"/>
          <w:szCs w:val="21"/>
          <w:lang w:val="en"/>
        </w:rPr>
        <w:t>建议</w:t>
      </w:r>
      <w:r w:rsidRPr="00320CCE">
        <w:rPr>
          <w:rFonts w:ascii="SimSun" w:hAnsi="SimSun" w:hint="eastAsia"/>
          <w:sz w:val="21"/>
          <w:szCs w:val="21"/>
          <w:lang w:val="en"/>
        </w:rPr>
        <w:t>支持，包括</w:t>
      </w:r>
      <w:r w:rsidR="007213E8" w:rsidRPr="00320CCE">
        <w:rPr>
          <w:rFonts w:ascii="SimSun" w:hAnsi="SimSun" w:hint="eastAsia"/>
          <w:sz w:val="21"/>
          <w:szCs w:val="21"/>
          <w:lang w:val="en"/>
        </w:rPr>
        <w:t>基于风险评估</w:t>
      </w:r>
      <w:r w:rsidRPr="00320CCE">
        <w:rPr>
          <w:rFonts w:ascii="SimSun" w:hAnsi="SimSun" w:hint="eastAsia"/>
          <w:sz w:val="21"/>
          <w:szCs w:val="21"/>
          <w:lang w:val="en"/>
        </w:rPr>
        <w:t>改善工作方法</w:t>
      </w:r>
      <w:r w:rsidR="007213E8" w:rsidRPr="00320CCE">
        <w:rPr>
          <w:rFonts w:ascii="SimSun" w:hAnsi="SimSun" w:hint="eastAsia"/>
          <w:sz w:val="21"/>
          <w:szCs w:val="21"/>
          <w:lang w:val="en"/>
        </w:rPr>
        <w:t>。</w:t>
      </w:r>
    </w:p>
    <w:p w14:paraId="1C7BD1EE" w14:textId="221E0E26" w:rsidR="00796C78" w:rsidRPr="00320CCE" w:rsidRDefault="00796C78" w:rsidP="00320CCE">
      <w:pPr>
        <w:pStyle w:val="Answer"/>
        <w:spacing w:afterLines="50" w:after="120" w:line="340" w:lineRule="atLeast"/>
        <w:jc w:val="both"/>
        <w:rPr>
          <w:rFonts w:ascii="SimSun" w:hAnsi="SimSun"/>
          <w:sz w:val="21"/>
          <w:szCs w:val="21"/>
          <w:lang w:val="en"/>
        </w:rPr>
      </w:pPr>
      <w:r w:rsidRPr="00320CCE">
        <w:rPr>
          <w:rFonts w:ascii="SimSun" w:hAnsi="SimSun" w:hint="eastAsia"/>
          <w:sz w:val="21"/>
          <w:szCs w:val="21"/>
          <w:lang w:val="en"/>
        </w:rPr>
        <w:t>欧亚局还寄希望于对PCT IT资源的访问尽早进行测试，这对于在EAPO中创建适当的信息基础架构是必不可少的。EAPO拥有</w:t>
      </w:r>
      <w:r w:rsidR="00AF2875">
        <w:rPr>
          <w:rFonts w:ascii="SimSun" w:hAnsi="SimSun" w:hint="eastAsia"/>
          <w:sz w:val="21"/>
          <w:szCs w:val="21"/>
          <w:lang w:val="en"/>
        </w:rPr>
        <w:t>自己的</w:t>
      </w:r>
      <w:r w:rsidRPr="00320CCE">
        <w:rPr>
          <w:rFonts w:ascii="SimSun" w:hAnsi="SimSun" w:hint="eastAsia"/>
          <w:sz w:val="21"/>
          <w:szCs w:val="21"/>
          <w:lang w:val="en"/>
        </w:rPr>
        <w:t>ICT专家团队，这使该局在技术上已准备就绪，可以尽快开始履行PCT体系下国际单位的职能。</w:t>
      </w:r>
    </w:p>
    <w:p w14:paraId="55316A7B" w14:textId="77777777" w:rsidR="007213E8" w:rsidRPr="001C3B57" w:rsidRDefault="007213E8" w:rsidP="00C056BD">
      <w:pPr>
        <w:pStyle w:val="Answer"/>
        <w:rPr>
          <w:rFonts w:ascii="SimSun" w:hAnsi="SimSun"/>
          <w:sz w:val="21"/>
          <w:szCs w:val="21"/>
        </w:rPr>
      </w:pPr>
    </w:p>
    <w:p w14:paraId="63CED469" w14:textId="77777777" w:rsidR="009F2041" w:rsidRPr="00320CCE" w:rsidRDefault="009F2041" w:rsidP="009F2041">
      <w:pPr>
        <w:pStyle w:val="SectionHeading"/>
        <w:rPr>
          <w:rFonts w:ascii="SimHei" w:eastAsia="SimHei" w:hAnsi="SimHei"/>
          <w:b w:val="0"/>
          <w:bCs w:val="0"/>
          <w:sz w:val="21"/>
          <w:szCs w:val="21"/>
        </w:rPr>
      </w:pPr>
      <w:r w:rsidRPr="00320CCE">
        <w:rPr>
          <w:rFonts w:ascii="SimHei" w:eastAsia="SimHei" w:hAnsi="SimHei"/>
          <w:b w:val="0"/>
          <w:bCs w:val="0"/>
          <w:sz w:val="21"/>
          <w:szCs w:val="21"/>
        </w:rPr>
        <w:t>8 –</w:t>
      </w:r>
      <w:r w:rsidR="004D03F8" w:rsidRPr="00320CCE">
        <w:rPr>
          <w:rFonts w:ascii="SimHei" w:eastAsia="SimHei" w:hAnsi="SimHei" w:hint="eastAsia"/>
          <w:b w:val="0"/>
          <w:bCs w:val="0"/>
          <w:sz w:val="21"/>
          <w:szCs w:val="21"/>
        </w:rPr>
        <w:t>其他</w:t>
      </w:r>
    </w:p>
    <w:p w14:paraId="10B7B749" w14:textId="77777777" w:rsidR="00C056BD" w:rsidRPr="001C3B57" w:rsidRDefault="00796C78" w:rsidP="00320CCE">
      <w:pPr>
        <w:pStyle w:val="Answer"/>
        <w:spacing w:afterLines="50" w:after="120" w:line="340" w:lineRule="atLeast"/>
        <w:jc w:val="both"/>
        <w:rPr>
          <w:rFonts w:ascii="SimSun" w:hAnsi="SimSun"/>
          <w:b/>
          <w:sz w:val="21"/>
          <w:szCs w:val="21"/>
        </w:rPr>
      </w:pPr>
      <w:r w:rsidRPr="001C3B57">
        <w:rPr>
          <w:rFonts w:ascii="SimSun" w:hAnsi="SimSun" w:hint="eastAsia"/>
          <w:b/>
          <w:sz w:val="21"/>
          <w:szCs w:val="21"/>
        </w:rPr>
        <w:t>国际合作</w:t>
      </w:r>
    </w:p>
    <w:p w14:paraId="72FF17A6" w14:textId="51EB6C4E" w:rsidR="003C719B" w:rsidRPr="001C3B57" w:rsidRDefault="003C719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EAPO以双边和多边形式开展知识产权</w:t>
      </w:r>
      <w:r w:rsidR="00071149">
        <w:rPr>
          <w:rFonts w:ascii="SimSun" w:hAnsi="SimSun" w:hint="eastAsia"/>
          <w:sz w:val="21"/>
          <w:szCs w:val="21"/>
        </w:rPr>
        <w:t>议</w:t>
      </w:r>
      <w:r w:rsidRPr="001C3B57">
        <w:rPr>
          <w:rFonts w:ascii="SimSun" w:hAnsi="SimSun" w:hint="eastAsia"/>
          <w:sz w:val="21"/>
          <w:szCs w:val="21"/>
        </w:rPr>
        <w:t>题上的合作，总体上覆盖50多个国家和国际组织。最活跃的国际合作是在专利检索和审查以及专利信息交流领域。</w:t>
      </w:r>
    </w:p>
    <w:p w14:paraId="3F3B3AFC" w14:textId="77777777" w:rsidR="003C719B" w:rsidRPr="001C3B57" w:rsidRDefault="003C719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根据谅解备忘录和双边合作，E</w:t>
      </w:r>
      <w:r w:rsidRPr="001C3B57">
        <w:rPr>
          <w:rFonts w:ascii="SimSun" w:hAnsi="SimSun"/>
          <w:sz w:val="21"/>
          <w:szCs w:val="21"/>
        </w:rPr>
        <w:t>APO</w:t>
      </w:r>
      <w:r w:rsidRPr="001C3B57">
        <w:rPr>
          <w:rFonts w:ascii="SimSun" w:hAnsi="SimSun" w:hint="eastAsia"/>
          <w:sz w:val="21"/>
          <w:szCs w:val="21"/>
        </w:rPr>
        <w:t>：</w:t>
      </w:r>
    </w:p>
    <w:p w14:paraId="5E529CCD" w14:textId="4FA6CA98"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0F0DD3" w:rsidRPr="001C3B57">
        <w:rPr>
          <w:rFonts w:ascii="SimSun" w:hAnsi="SimSun" w:hint="eastAsia"/>
          <w:sz w:val="21"/>
          <w:szCs w:val="21"/>
        </w:rPr>
        <w:t>参与</w:t>
      </w:r>
      <w:r w:rsidR="00F73632" w:rsidRPr="001C3B57">
        <w:rPr>
          <w:rFonts w:ascii="SimSun" w:hAnsi="SimSun" w:hint="eastAsia"/>
          <w:sz w:val="21"/>
          <w:szCs w:val="21"/>
        </w:rPr>
        <w:t>欧专局及中国、大韩民国和日本等专利局签订的专利审查高速路（PPH）计划；计划扩大开展PPH的伙伴主管局范围</w:t>
      </w:r>
      <w:r w:rsidR="00071149">
        <w:rPr>
          <w:rFonts w:ascii="SimSun" w:hAnsi="SimSun" w:hint="eastAsia"/>
          <w:sz w:val="21"/>
          <w:szCs w:val="21"/>
        </w:rPr>
        <w:t>；</w:t>
      </w:r>
    </w:p>
    <w:p w14:paraId="22565AB6" w14:textId="4CB71664"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A6B58" w:rsidRPr="001C3B57">
        <w:rPr>
          <w:rFonts w:ascii="SimSun" w:hAnsi="SimSun" w:hint="eastAsia"/>
          <w:sz w:val="21"/>
          <w:szCs w:val="21"/>
        </w:rPr>
        <w:t>参与专利检索和审查、异议和上诉等方面的经验交流活动，研究其他主管局在专利文献处理方面采取的方法</w:t>
      </w:r>
      <w:r w:rsidR="000F0DD3" w:rsidRPr="001C3B57">
        <w:rPr>
          <w:rFonts w:ascii="SimSun" w:hAnsi="SimSun" w:hint="eastAsia"/>
          <w:sz w:val="21"/>
          <w:szCs w:val="21"/>
        </w:rPr>
        <w:t>（与欧专局及中国和俄罗斯联邦专利局的合作最为活跃）</w:t>
      </w:r>
      <w:r w:rsidR="006A4D5B">
        <w:rPr>
          <w:rFonts w:ascii="SimSun" w:hAnsi="SimSun" w:hint="eastAsia"/>
          <w:sz w:val="21"/>
          <w:szCs w:val="21"/>
        </w:rPr>
        <w:t>；</w:t>
      </w:r>
    </w:p>
    <w:p w14:paraId="65E2C3B8" w14:textId="26E2C6C2"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A6B58" w:rsidRPr="001C3B57">
        <w:rPr>
          <w:rFonts w:ascii="SimSun" w:hAnsi="SimSun" w:hint="eastAsia"/>
          <w:sz w:val="21"/>
          <w:szCs w:val="21"/>
        </w:rPr>
        <w:t>使用合作专利分类（CPC）对欧亚专利申请和专利进行分类，并分发分类数据；计划在2022年根据</w:t>
      </w:r>
      <w:r w:rsidR="008C6D90" w:rsidRPr="001C3B57">
        <w:rPr>
          <w:rFonts w:ascii="SimSun" w:hAnsi="SimSun" w:hint="eastAsia"/>
          <w:sz w:val="21"/>
          <w:szCs w:val="21"/>
        </w:rPr>
        <w:t>C</w:t>
      </w:r>
      <w:r w:rsidR="008C6D90" w:rsidRPr="001C3B57">
        <w:rPr>
          <w:rFonts w:ascii="SimSun" w:hAnsi="SimSun"/>
          <w:sz w:val="21"/>
          <w:szCs w:val="21"/>
        </w:rPr>
        <w:t>PC</w:t>
      </w:r>
      <w:r w:rsidR="008C6D90" w:rsidRPr="001C3B57">
        <w:rPr>
          <w:rFonts w:ascii="SimSun" w:hAnsi="SimSun" w:hint="eastAsia"/>
          <w:sz w:val="21"/>
          <w:szCs w:val="21"/>
        </w:rPr>
        <w:t>开始对欧亚专利文献</w:t>
      </w:r>
      <w:r w:rsidR="008A6B58" w:rsidRPr="001C3B57">
        <w:rPr>
          <w:rFonts w:ascii="SimSun" w:hAnsi="SimSun" w:hint="eastAsia"/>
          <w:sz w:val="21"/>
          <w:szCs w:val="21"/>
        </w:rPr>
        <w:t>进行重新分类；参加相关的专业活动</w:t>
      </w:r>
      <w:r w:rsidR="006A4D5B">
        <w:rPr>
          <w:rFonts w:ascii="SimSun" w:hAnsi="SimSun" w:hint="eastAsia"/>
          <w:sz w:val="21"/>
          <w:szCs w:val="21"/>
        </w:rPr>
        <w:t>；</w:t>
      </w:r>
    </w:p>
    <w:p w14:paraId="477B4E3F"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026A6" w:rsidRPr="001C3B57">
        <w:rPr>
          <w:rFonts w:ascii="SimSun" w:hAnsi="SimSun" w:hint="eastAsia"/>
          <w:sz w:val="21"/>
          <w:szCs w:val="21"/>
        </w:rPr>
        <w:t>参与</w:t>
      </w:r>
      <w:r w:rsidR="00891577" w:rsidRPr="001C3B57">
        <w:rPr>
          <w:rFonts w:ascii="SimSun" w:hAnsi="SimSun" w:hint="eastAsia"/>
          <w:sz w:val="21"/>
          <w:szCs w:val="21"/>
        </w:rPr>
        <w:t>产权组织各委员会和工作组的工作，包括在制定专利法和改进</w:t>
      </w:r>
      <w:r w:rsidR="008026A6" w:rsidRPr="001C3B57">
        <w:rPr>
          <w:rFonts w:ascii="SimSun" w:hAnsi="SimSun" w:hint="eastAsia"/>
          <w:sz w:val="21"/>
          <w:szCs w:val="21"/>
        </w:rPr>
        <w:t>专利程序</w:t>
      </w:r>
      <w:r w:rsidR="00891577" w:rsidRPr="001C3B57">
        <w:rPr>
          <w:rFonts w:ascii="SimSun" w:hAnsi="SimSun" w:hint="eastAsia"/>
          <w:sz w:val="21"/>
          <w:szCs w:val="21"/>
        </w:rPr>
        <w:t>领域</w:t>
      </w:r>
      <w:r w:rsidR="008026A6" w:rsidRPr="001C3B57">
        <w:rPr>
          <w:rFonts w:ascii="SimSun" w:hAnsi="SimSun" w:hint="eastAsia"/>
          <w:sz w:val="21"/>
          <w:szCs w:val="21"/>
        </w:rPr>
        <w:t>，开发PCT体系的监管框架，制定和实施</w:t>
      </w:r>
      <w:r w:rsidR="00891577" w:rsidRPr="001C3B57">
        <w:rPr>
          <w:rFonts w:ascii="SimSun" w:hAnsi="SimSun" w:hint="eastAsia"/>
          <w:sz w:val="21"/>
          <w:szCs w:val="21"/>
        </w:rPr>
        <w:t>产权组织</w:t>
      </w:r>
      <w:r w:rsidR="008026A6" w:rsidRPr="001C3B57">
        <w:rPr>
          <w:rFonts w:ascii="SimSun" w:hAnsi="SimSun" w:hint="eastAsia"/>
          <w:sz w:val="21"/>
          <w:szCs w:val="21"/>
        </w:rPr>
        <w:t>工业产权信息和文献标准方面的工作</w:t>
      </w:r>
      <w:r w:rsidR="00891577" w:rsidRPr="001C3B57">
        <w:rPr>
          <w:rFonts w:ascii="SimSun" w:hAnsi="SimSun" w:hint="eastAsia"/>
          <w:sz w:val="21"/>
          <w:szCs w:val="21"/>
        </w:rPr>
        <w:t>；</w:t>
      </w:r>
    </w:p>
    <w:p w14:paraId="6075B002"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0F0DD3" w:rsidRPr="001C3B57">
        <w:rPr>
          <w:rFonts w:ascii="SimSun" w:hAnsi="SimSun" w:hint="eastAsia"/>
          <w:sz w:val="21"/>
          <w:szCs w:val="21"/>
        </w:rPr>
        <w:t>利</w:t>
      </w:r>
      <w:r w:rsidR="00891577" w:rsidRPr="001C3B57">
        <w:rPr>
          <w:rFonts w:ascii="SimSun" w:hAnsi="SimSun" w:hint="eastAsia"/>
          <w:sz w:val="21"/>
          <w:szCs w:val="21"/>
        </w:rPr>
        <w:t>用产权组织的数字平台和工具：e-PCT系统、优先权文件的WIPO DAS数字访问服务、WIPO CASE集中查询检索和审查结果、产权组织机器翻译系统；</w:t>
      </w:r>
    </w:p>
    <w:p w14:paraId="1DEE36DD"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lastRenderedPageBreak/>
        <w:t>-</w:t>
      </w:r>
      <w:r w:rsidRPr="001C3B57">
        <w:rPr>
          <w:rFonts w:ascii="SimSun" w:hAnsi="SimSun"/>
          <w:sz w:val="21"/>
          <w:szCs w:val="21"/>
        </w:rPr>
        <w:tab/>
      </w:r>
      <w:r w:rsidR="00891577" w:rsidRPr="001C3B57">
        <w:rPr>
          <w:rFonts w:ascii="SimSun" w:hAnsi="SimSun" w:hint="eastAsia"/>
          <w:sz w:val="21"/>
          <w:szCs w:val="21"/>
        </w:rPr>
        <w:t>提供欧亚专利信息，包括关于欧亚申请和专利状态的信息，以供纳入</w:t>
      </w:r>
      <w:r w:rsidR="00891577" w:rsidRPr="001C3B57">
        <w:rPr>
          <w:rFonts w:ascii="SimSun" w:hAnsi="SimSun"/>
          <w:sz w:val="21"/>
          <w:szCs w:val="21"/>
        </w:rPr>
        <w:t>PATENTSCOPE</w:t>
      </w:r>
      <w:r w:rsidR="00891577" w:rsidRPr="001C3B57">
        <w:rPr>
          <w:rFonts w:ascii="SimSun" w:hAnsi="SimSun" w:hint="eastAsia"/>
          <w:sz w:val="21"/>
          <w:szCs w:val="21"/>
        </w:rPr>
        <w:t>和</w:t>
      </w:r>
      <w:r w:rsidR="00891577" w:rsidRPr="001C3B57">
        <w:rPr>
          <w:rFonts w:ascii="SimSun" w:hAnsi="SimSun"/>
          <w:sz w:val="21"/>
          <w:szCs w:val="21"/>
        </w:rPr>
        <w:t>Espacenet</w:t>
      </w:r>
      <w:r w:rsidR="00891577" w:rsidRPr="001C3B57">
        <w:rPr>
          <w:rFonts w:ascii="SimSun" w:hAnsi="SimSun" w:hint="eastAsia"/>
          <w:sz w:val="21"/>
          <w:szCs w:val="21"/>
        </w:rPr>
        <w:t>；</w:t>
      </w:r>
    </w:p>
    <w:p w14:paraId="56BB729B" w14:textId="64EFBE71"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91577" w:rsidRPr="001C3B57">
        <w:rPr>
          <w:rFonts w:ascii="SimSun" w:hAnsi="SimSun" w:hint="eastAsia"/>
          <w:sz w:val="21"/>
          <w:szCs w:val="21"/>
        </w:rPr>
        <w:t>与50多</w:t>
      </w:r>
      <w:r w:rsidR="006A4D5B">
        <w:rPr>
          <w:rFonts w:ascii="SimSun" w:hAnsi="SimSun" w:hint="eastAsia"/>
          <w:sz w:val="21"/>
          <w:szCs w:val="21"/>
        </w:rPr>
        <w:t>个</w:t>
      </w:r>
      <w:r w:rsidR="00891577" w:rsidRPr="001C3B57">
        <w:rPr>
          <w:rFonts w:ascii="SimSun" w:hAnsi="SimSun" w:hint="eastAsia"/>
          <w:sz w:val="21"/>
          <w:szCs w:val="21"/>
        </w:rPr>
        <w:t>国家专利局和地区组织交流专利信息；以及</w:t>
      </w:r>
    </w:p>
    <w:p w14:paraId="70289898"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891577" w:rsidRPr="001C3B57">
        <w:rPr>
          <w:rFonts w:ascii="SimSun" w:hAnsi="SimSun" w:hint="eastAsia"/>
          <w:sz w:val="21"/>
          <w:szCs w:val="21"/>
        </w:rPr>
        <w:t>为局里的审查员和其他专业人员提供参加世界各地的研讨会和会议的机会。</w:t>
      </w:r>
    </w:p>
    <w:p w14:paraId="6072FBD3" w14:textId="77777777" w:rsidR="00C056BD" w:rsidRPr="001C3B57" w:rsidRDefault="0007481B" w:rsidP="0045076E">
      <w:pPr>
        <w:pStyle w:val="Answer"/>
        <w:keepNext/>
        <w:spacing w:afterLines="50" w:after="120" w:line="340" w:lineRule="atLeast"/>
        <w:jc w:val="both"/>
        <w:rPr>
          <w:rFonts w:ascii="SimSun" w:hAnsi="SimSun"/>
          <w:b/>
          <w:sz w:val="21"/>
          <w:szCs w:val="21"/>
        </w:rPr>
      </w:pPr>
      <w:r w:rsidRPr="001C3B57">
        <w:rPr>
          <w:rFonts w:ascii="SimSun" w:hAnsi="SimSun" w:hint="eastAsia"/>
          <w:b/>
          <w:sz w:val="21"/>
          <w:szCs w:val="21"/>
        </w:rPr>
        <w:t>与E</w:t>
      </w:r>
      <w:r w:rsidRPr="001C3B57">
        <w:rPr>
          <w:rFonts w:ascii="SimSun" w:hAnsi="SimSun"/>
          <w:b/>
          <w:sz w:val="21"/>
          <w:szCs w:val="21"/>
        </w:rPr>
        <w:t>APO</w:t>
      </w:r>
      <w:r w:rsidRPr="001C3B57">
        <w:rPr>
          <w:rFonts w:ascii="SimSun" w:hAnsi="SimSun" w:hint="eastAsia"/>
          <w:b/>
          <w:sz w:val="21"/>
          <w:szCs w:val="21"/>
        </w:rPr>
        <w:t>成员国的合作</w:t>
      </w:r>
    </w:p>
    <w:p w14:paraId="3633AA31" w14:textId="77777777" w:rsidR="00C056BD" w:rsidRPr="001C3B57" w:rsidRDefault="0007481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考虑到EAPO的区域性以及EAPO成员国国家知识产权制度的特殊性，EAPO通过多种方式与EAPO成员国的专利局合作。</w:t>
      </w:r>
    </w:p>
    <w:p w14:paraId="7714D9C9" w14:textId="034A269C" w:rsidR="00C056BD" w:rsidRPr="001C3B57" w:rsidRDefault="0007481B"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EAPO</w:t>
      </w:r>
      <w:r w:rsidR="00E00FD2" w:rsidRPr="001C3B57">
        <w:rPr>
          <w:rFonts w:ascii="SimSun" w:hAnsi="SimSun" w:hint="eastAsia"/>
          <w:sz w:val="21"/>
          <w:szCs w:val="21"/>
        </w:rPr>
        <w:t>作为发明</w:t>
      </w:r>
      <w:r w:rsidRPr="001C3B57">
        <w:rPr>
          <w:rFonts w:ascii="SimSun" w:hAnsi="SimSun" w:hint="eastAsia"/>
          <w:sz w:val="21"/>
          <w:szCs w:val="21"/>
        </w:rPr>
        <w:t>审查</w:t>
      </w:r>
      <w:r w:rsidR="00E00FD2" w:rsidRPr="001C3B57">
        <w:rPr>
          <w:rFonts w:ascii="SimSun" w:hAnsi="SimSun" w:hint="eastAsia"/>
          <w:sz w:val="21"/>
          <w:szCs w:val="21"/>
        </w:rPr>
        <w:t>方法</w:t>
      </w:r>
      <w:r w:rsidR="002F15E1" w:rsidRPr="001C3B57">
        <w:rPr>
          <w:rFonts w:ascii="SimSun" w:hAnsi="SimSun" w:hint="eastAsia"/>
          <w:sz w:val="21"/>
          <w:szCs w:val="21"/>
        </w:rPr>
        <w:t>、</w:t>
      </w:r>
      <w:r w:rsidR="00E00FD2" w:rsidRPr="001C3B57">
        <w:rPr>
          <w:rFonts w:ascii="SimSun" w:hAnsi="SimSun" w:hint="eastAsia"/>
          <w:sz w:val="21"/>
          <w:szCs w:val="21"/>
        </w:rPr>
        <w:t>传播</w:t>
      </w:r>
      <w:r w:rsidRPr="001C3B57">
        <w:rPr>
          <w:rFonts w:ascii="SimSun" w:hAnsi="SimSun" w:hint="eastAsia"/>
          <w:sz w:val="21"/>
          <w:szCs w:val="21"/>
        </w:rPr>
        <w:t>知识产权领域知识和信息的</w:t>
      </w:r>
      <w:r w:rsidR="006A4D5B">
        <w:rPr>
          <w:rFonts w:ascii="SimSun" w:hAnsi="SimSun" w:hint="eastAsia"/>
          <w:sz w:val="21"/>
          <w:szCs w:val="21"/>
        </w:rPr>
        <w:t>地区</w:t>
      </w:r>
      <w:r w:rsidRPr="001C3B57">
        <w:rPr>
          <w:rFonts w:ascii="SimSun" w:hAnsi="SimSun" w:hint="eastAsia"/>
          <w:sz w:val="21"/>
          <w:szCs w:val="21"/>
        </w:rPr>
        <w:t>中心</w:t>
      </w:r>
      <w:r w:rsidR="00E00FD2" w:rsidRPr="001C3B57">
        <w:rPr>
          <w:rFonts w:ascii="SimSun" w:hAnsi="SimSun" w:hint="eastAsia"/>
          <w:sz w:val="21"/>
          <w:szCs w:val="21"/>
        </w:rPr>
        <w:t>：</w:t>
      </w:r>
    </w:p>
    <w:p w14:paraId="75F3F8DD" w14:textId="16887F0C"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2D622A" w:rsidRPr="001C3B57">
        <w:rPr>
          <w:rFonts w:ascii="SimSun" w:hAnsi="SimSun" w:hint="eastAsia"/>
          <w:sz w:val="21"/>
          <w:szCs w:val="21"/>
        </w:rPr>
        <w:t>帮助协调欧亚和EAPO成员国在专利检索和发明审查方面的国家法律和实践：组织专利法领域的审查员和</w:t>
      </w:r>
      <w:r w:rsidR="0077606E" w:rsidRPr="001C3B57">
        <w:rPr>
          <w:rFonts w:ascii="SimSun" w:hAnsi="SimSun" w:hint="eastAsia"/>
          <w:sz w:val="21"/>
          <w:szCs w:val="21"/>
        </w:rPr>
        <w:t>专家</w:t>
      </w:r>
      <w:r w:rsidR="002D622A" w:rsidRPr="001C3B57">
        <w:rPr>
          <w:rFonts w:ascii="SimSun" w:hAnsi="SimSun" w:hint="eastAsia"/>
          <w:sz w:val="21"/>
          <w:szCs w:val="21"/>
        </w:rPr>
        <w:t>培训，以传授经验并使其熟悉对欧亚申请专利检索和审查的方法；</w:t>
      </w:r>
    </w:p>
    <w:p w14:paraId="2B9F3870" w14:textId="25BB21FB"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E01992" w:rsidRPr="001C3B57">
        <w:rPr>
          <w:rFonts w:ascii="SimSun" w:hAnsi="SimSun" w:hint="eastAsia"/>
          <w:sz w:val="21"/>
          <w:szCs w:val="21"/>
        </w:rPr>
        <w:t>作为最紧迫的发明保护问题的讨论平台</w:t>
      </w:r>
      <w:r w:rsidR="00F34707" w:rsidRPr="001C3B57">
        <w:rPr>
          <w:rFonts w:ascii="SimSun" w:hAnsi="SimSun" w:hint="eastAsia"/>
          <w:sz w:val="21"/>
          <w:szCs w:val="21"/>
        </w:rPr>
        <w:t>：</w:t>
      </w:r>
      <w:r w:rsidR="002D622A" w:rsidRPr="001C3B57">
        <w:rPr>
          <w:rFonts w:ascii="SimSun" w:hAnsi="SimSun" w:hint="eastAsia"/>
          <w:sz w:val="21"/>
          <w:szCs w:val="21"/>
        </w:rPr>
        <w:t>组织区域性研讨会和培训，</w:t>
      </w:r>
      <w:r w:rsidR="002C5FF5">
        <w:rPr>
          <w:rFonts w:ascii="SimSun" w:hAnsi="SimSun" w:hint="eastAsia"/>
          <w:sz w:val="21"/>
          <w:szCs w:val="21"/>
        </w:rPr>
        <w:t>邀请</w:t>
      </w:r>
      <w:r w:rsidR="00F34707" w:rsidRPr="001C3B57">
        <w:rPr>
          <w:rFonts w:ascii="SimSun" w:hAnsi="SimSun" w:hint="eastAsia"/>
          <w:sz w:val="21"/>
          <w:szCs w:val="21"/>
        </w:rPr>
        <w:t>领先的</w:t>
      </w:r>
      <w:r w:rsidR="002D622A" w:rsidRPr="001C3B57">
        <w:rPr>
          <w:rFonts w:ascii="SimSun" w:hAnsi="SimSun" w:hint="eastAsia"/>
          <w:sz w:val="21"/>
          <w:szCs w:val="21"/>
        </w:rPr>
        <w:t>专利局（特别是</w:t>
      </w:r>
      <w:r w:rsidR="00F34707" w:rsidRPr="001C3B57">
        <w:rPr>
          <w:rFonts w:ascii="SimSun" w:hAnsi="SimSun" w:hint="eastAsia"/>
          <w:sz w:val="21"/>
          <w:szCs w:val="21"/>
        </w:rPr>
        <w:t>欧专局及</w:t>
      </w:r>
      <w:r w:rsidR="002D622A" w:rsidRPr="001C3B57">
        <w:rPr>
          <w:rFonts w:ascii="SimSun" w:hAnsi="SimSun" w:hint="eastAsia"/>
          <w:sz w:val="21"/>
          <w:szCs w:val="21"/>
        </w:rPr>
        <w:t>中国和俄罗斯联邦的专利局）以及</w:t>
      </w:r>
      <w:r w:rsidR="00F34707" w:rsidRPr="001C3B57">
        <w:rPr>
          <w:rFonts w:ascii="SimSun" w:hAnsi="SimSun" w:hint="eastAsia"/>
          <w:sz w:val="21"/>
          <w:szCs w:val="21"/>
        </w:rPr>
        <w:t>产权组织的专家</w:t>
      </w:r>
      <w:r w:rsidR="002C5FF5">
        <w:rPr>
          <w:rFonts w:ascii="SimSun" w:hAnsi="SimSun" w:hint="eastAsia"/>
          <w:sz w:val="21"/>
          <w:szCs w:val="21"/>
        </w:rPr>
        <w:t>提供讲座</w:t>
      </w:r>
      <w:r w:rsidR="00F34707" w:rsidRPr="001C3B57">
        <w:rPr>
          <w:rFonts w:ascii="SimSun" w:hAnsi="SimSun" w:hint="eastAsia"/>
          <w:sz w:val="21"/>
          <w:szCs w:val="21"/>
        </w:rPr>
        <w:t>；</w:t>
      </w:r>
    </w:p>
    <w:p w14:paraId="1644E7CC"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77606E" w:rsidRPr="001C3B57">
        <w:rPr>
          <w:rFonts w:ascii="SimSun" w:hAnsi="SimSun" w:hint="eastAsia"/>
          <w:sz w:val="21"/>
          <w:szCs w:val="21"/>
        </w:rPr>
        <w:t>资助E</w:t>
      </w:r>
      <w:r w:rsidR="0077606E" w:rsidRPr="001C3B57">
        <w:rPr>
          <w:rFonts w:ascii="SimSun" w:hAnsi="SimSun"/>
          <w:sz w:val="21"/>
          <w:szCs w:val="21"/>
        </w:rPr>
        <w:t>APO</w:t>
      </w:r>
      <w:r w:rsidR="0077606E" w:rsidRPr="001C3B57">
        <w:rPr>
          <w:rFonts w:ascii="SimSun" w:hAnsi="SimSun" w:hint="eastAsia"/>
          <w:sz w:val="21"/>
          <w:szCs w:val="21"/>
        </w:rPr>
        <w:t>成员国专利局的审查员和专业人员参加专业再培训和高级培训课程；</w:t>
      </w:r>
    </w:p>
    <w:p w14:paraId="6C7D3F0B"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77606E" w:rsidRPr="001C3B57">
        <w:rPr>
          <w:rFonts w:ascii="SimSun" w:hAnsi="SimSun" w:hint="eastAsia"/>
          <w:sz w:val="21"/>
          <w:szCs w:val="21"/>
        </w:rPr>
        <w:t>在制定国家立法、专利程序和使用信息技术方面向EAPO成员国的专利局提供咨询支持；</w:t>
      </w:r>
    </w:p>
    <w:p w14:paraId="1BE88335" w14:textId="1ECEF576"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77606E" w:rsidRPr="001C3B57">
        <w:rPr>
          <w:rFonts w:ascii="SimSun" w:hAnsi="SimSun" w:hint="eastAsia"/>
          <w:sz w:val="21"/>
          <w:szCs w:val="21"/>
        </w:rPr>
        <w:t>为获取专利信息和文献提供帮助和支持：向EAPO成员国的专利局、国家图书馆、大学和科学技术中心提供EAPATIS的免费访问；</w:t>
      </w:r>
      <w:r w:rsidR="00181656">
        <w:rPr>
          <w:rFonts w:ascii="SimSun" w:hAnsi="SimSun" w:hint="eastAsia"/>
          <w:sz w:val="21"/>
          <w:szCs w:val="21"/>
        </w:rPr>
        <w:t>支持</w:t>
      </w:r>
      <w:r w:rsidR="0077606E" w:rsidRPr="001C3B57">
        <w:rPr>
          <w:rFonts w:ascii="SimSun" w:hAnsi="SimSun" w:hint="eastAsia"/>
          <w:sz w:val="21"/>
          <w:szCs w:val="21"/>
        </w:rPr>
        <w:t>EAPO成员国</w:t>
      </w:r>
      <w:r w:rsidR="00D36EB7" w:rsidRPr="001C3B57">
        <w:rPr>
          <w:rFonts w:ascii="SimSun" w:hAnsi="SimSun" w:hint="eastAsia"/>
          <w:sz w:val="21"/>
          <w:szCs w:val="21"/>
        </w:rPr>
        <w:t>的</w:t>
      </w:r>
      <w:r w:rsidR="0077606E" w:rsidRPr="001C3B57">
        <w:rPr>
          <w:rFonts w:ascii="SimSun" w:hAnsi="SimSun" w:hint="eastAsia"/>
          <w:sz w:val="21"/>
          <w:szCs w:val="21"/>
        </w:rPr>
        <w:t>专利局</w:t>
      </w:r>
      <w:r w:rsidR="00D36EB7" w:rsidRPr="001C3B57">
        <w:rPr>
          <w:rFonts w:ascii="SimSun" w:hAnsi="SimSun" w:hint="eastAsia"/>
          <w:sz w:val="21"/>
          <w:szCs w:val="21"/>
        </w:rPr>
        <w:t>访问</w:t>
      </w:r>
      <w:r w:rsidR="0077606E" w:rsidRPr="001C3B57">
        <w:rPr>
          <w:rFonts w:ascii="SimSun" w:hAnsi="SimSun" w:hint="eastAsia"/>
          <w:sz w:val="21"/>
          <w:szCs w:val="21"/>
        </w:rPr>
        <w:t>互联网；</w:t>
      </w:r>
      <w:r w:rsidR="00D36EB7" w:rsidRPr="001C3B57">
        <w:rPr>
          <w:rFonts w:ascii="SimSun" w:hAnsi="SimSun" w:hint="eastAsia"/>
          <w:sz w:val="21"/>
          <w:szCs w:val="21"/>
        </w:rPr>
        <w:t>以及</w:t>
      </w:r>
    </w:p>
    <w:p w14:paraId="41FE459F" w14:textId="411715B9"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2F15E1" w:rsidRPr="001C3B57">
        <w:rPr>
          <w:rFonts w:ascii="SimSun" w:hAnsi="SimSun" w:hint="eastAsia"/>
          <w:sz w:val="21"/>
          <w:szCs w:val="21"/>
        </w:rPr>
        <w:t>参与旨在推动欧亚地区知识产权的活动。</w:t>
      </w:r>
    </w:p>
    <w:p w14:paraId="52C1B589" w14:textId="6371E425" w:rsidR="00C056BD" w:rsidRPr="001C3B57" w:rsidRDefault="0081440E"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在与E</w:t>
      </w:r>
      <w:r w:rsidRPr="001C3B57">
        <w:rPr>
          <w:rFonts w:ascii="SimSun" w:hAnsi="SimSun"/>
          <w:sz w:val="21"/>
          <w:szCs w:val="21"/>
        </w:rPr>
        <w:t>APO</w:t>
      </w:r>
      <w:r w:rsidRPr="001C3B57">
        <w:rPr>
          <w:rFonts w:ascii="SimSun" w:hAnsi="SimSun" w:hint="eastAsia"/>
          <w:sz w:val="21"/>
          <w:szCs w:val="21"/>
        </w:rPr>
        <w:t>成员国国家专利局多边合作的框架下，</w:t>
      </w:r>
      <w:r w:rsidR="000141EA">
        <w:rPr>
          <w:rFonts w:ascii="SimSun" w:hAnsi="SimSun" w:hint="eastAsia"/>
          <w:sz w:val="21"/>
          <w:szCs w:val="21"/>
        </w:rPr>
        <w:t>EAPO</w:t>
      </w:r>
      <w:r w:rsidRPr="001C3B57">
        <w:rPr>
          <w:rFonts w:ascii="SimSun" w:hAnsi="SimSun" w:hint="eastAsia"/>
          <w:sz w:val="21"/>
          <w:szCs w:val="21"/>
        </w:rPr>
        <w:t>：</w:t>
      </w:r>
    </w:p>
    <w:p w14:paraId="6C5E1B43" w14:textId="77777777" w:rsidR="00C056BD"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DE5BA0" w:rsidRPr="001C3B57">
        <w:rPr>
          <w:rFonts w:ascii="SimSun" w:hAnsi="SimSun" w:hint="eastAsia"/>
          <w:sz w:val="21"/>
          <w:szCs w:val="21"/>
        </w:rPr>
        <w:t>参与知识产权领域地区协会的工作：CIS国家CISPATENT地区专利信息产品工业生产项目协调委员会下的知识产权保护国家间委员会（MGSIS）；以及</w:t>
      </w:r>
    </w:p>
    <w:p w14:paraId="7148D904" w14:textId="77777777" w:rsidR="009F2041" w:rsidRPr="001C3B57" w:rsidRDefault="00C056BD" w:rsidP="00320CCE">
      <w:pPr>
        <w:pStyle w:val="Answer"/>
        <w:spacing w:afterLines="50" w:after="120" w:line="340" w:lineRule="atLeast"/>
        <w:jc w:val="both"/>
        <w:rPr>
          <w:rFonts w:ascii="SimSun" w:hAnsi="SimSun"/>
          <w:sz w:val="21"/>
          <w:szCs w:val="21"/>
        </w:rPr>
      </w:pPr>
      <w:r w:rsidRPr="001C3B57">
        <w:rPr>
          <w:rFonts w:ascii="SimSun" w:hAnsi="SimSun"/>
          <w:sz w:val="21"/>
          <w:szCs w:val="21"/>
        </w:rPr>
        <w:t>-</w:t>
      </w:r>
      <w:r w:rsidRPr="001C3B57">
        <w:rPr>
          <w:rFonts w:ascii="SimSun" w:hAnsi="SimSun"/>
          <w:sz w:val="21"/>
          <w:szCs w:val="21"/>
        </w:rPr>
        <w:tab/>
      </w:r>
      <w:r w:rsidR="00DE5BA0" w:rsidRPr="001C3B57">
        <w:rPr>
          <w:rFonts w:ascii="SimSun" w:hAnsi="SimSun" w:hint="eastAsia"/>
          <w:sz w:val="21"/>
          <w:szCs w:val="21"/>
        </w:rPr>
        <w:t>协调常设工作组和临时工作组的活动，包括信息技术常设工作组。</w:t>
      </w:r>
    </w:p>
    <w:p w14:paraId="12BA5C14" w14:textId="77777777" w:rsidR="009F2041" w:rsidRPr="00320CCE" w:rsidRDefault="009F2041" w:rsidP="009F2041">
      <w:pPr>
        <w:pStyle w:val="SectionHeading"/>
        <w:rPr>
          <w:rFonts w:ascii="SimHei" w:eastAsia="SimHei" w:hAnsi="SimHei"/>
          <w:b w:val="0"/>
          <w:bCs w:val="0"/>
          <w:sz w:val="21"/>
          <w:szCs w:val="21"/>
        </w:rPr>
      </w:pPr>
      <w:r w:rsidRPr="00320CCE">
        <w:rPr>
          <w:rFonts w:ascii="SimHei" w:eastAsia="SimHei" w:hAnsi="SimHei"/>
          <w:b w:val="0"/>
          <w:bCs w:val="0"/>
          <w:sz w:val="21"/>
          <w:szCs w:val="21"/>
        </w:rPr>
        <w:t>9 –</w:t>
      </w:r>
      <w:r w:rsidR="004D03F8" w:rsidRPr="00320CCE">
        <w:rPr>
          <w:rFonts w:ascii="SimHei" w:eastAsia="SimHei" w:hAnsi="SimHei" w:cs="Microsoft YaHei" w:hint="eastAsia"/>
          <w:b w:val="0"/>
          <w:bCs w:val="0"/>
          <w:sz w:val="21"/>
          <w:szCs w:val="21"/>
        </w:rPr>
        <w:t>其他单位的评估</w:t>
      </w:r>
    </w:p>
    <w:p w14:paraId="126B14DB" w14:textId="068C23B3" w:rsidR="00067119" w:rsidRPr="001C3B57" w:rsidRDefault="00DE5BA0"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俄罗斯联邦知识产权局（Rospatent）和中国国家知识产权局（</w:t>
      </w:r>
      <w:r w:rsidR="001D1931">
        <w:rPr>
          <w:rFonts w:ascii="SimSun" w:hAnsi="SimSun" w:hint="eastAsia"/>
          <w:sz w:val="21"/>
          <w:szCs w:val="21"/>
        </w:rPr>
        <w:t>国知局</w:t>
      </w:r>
      <w:r w:rsidRPr="001C3B57">
        <w:rPr>
          <w:rFonts w:ascii="SimSun" w:hAnsi="SimSun" w:hint="eastAsia"/>
          <w:sz w:val="21"/>
          <w:szCs w:val="21"/>
        </w:rPr>
        <w:t>）</w:t>
      </w:r>
      <w:r w:rsidR="00DF5BBE">
        <w:rPr>
          <w:rFonts w:ascii="SimSun" w:hAnsi="SimSun" w:hint="eastAsia"/>
          <w:sz w:val="21"/>
          <w:szCs w:val="21"/>
        </w:rPr>
        <w:t>作为</w:t>
      </w:r>
      <w:r w:rsidR="00DF5BBE" w:rsidRPr="001C3B57">
        <w:rPr>
          <w:rFonts w:ascii="SimSun" w:hAnsi="SimSun" w:hint="eastAsia"/>
          <w:sz w:val="21"/>
          <w:szCs w:val="21"/>
        </w:rPr>
        <w:t>伙伴</w:t>
      </w:r>
      <w:r w:rsidR="00DF5BBE">
        <w:rPr>
          <w:rFonts w:ascii="SimSun" w:hAnsi="SimSun" w:hint="eastAsia"/>
          <w:sz w:val="21"/>
          <w:szCs w:val="21"/>
        </w:rPr>
        <w:t>局，</w:t>
      </w:r>
      <w:r w:rsidR="00AA78F7">
        <w:rPr>
          <w:rFonts w:ascii="SimSun" w:hAnsi="SimSun" w:hint="eastAsia"/>
          <w:sz w:val="21"/>
          <w:szCs w:val="21"/>
        </w:rPr>
        <w:t>就</w:t>
      </w:r>
      <w:r w:rsidR="00DF5BBE" w:rsidRPr="001C3B57">
        <w:rPr>
          <w:rFonts w:ascii="SimSun" w:hAnsi="SimSun" w:hint="eastAsia"/>
          <w:sz w:val="21"/>
          <w:szCs w:val="21"/>
        </w:rPr>
        <w:t>评估</w:t>
      </w:r>
      <w:r w:rsidR="008956E3">
        <w:rPr>
          <w:rFonts w:ascii="SimSun" w:hAnsi="SimSun" w:hint="eastAsia"/>
          <w:sz w:val="21"/>
          <w:szCs w:val="21"/>
        </w:rPr>
        <w:t>EAPO</w:t>
      </w:r>
      <w:r w:rsidR="00DF5BBE" w:rsidRPr="001C3B57">
        <w:rPr>
          <w:rFonts w:ascii="SimSun" w:hAnsi="SimSun" w:hint="eastAsia"/>
          <w:sz w:val="21"/>
          <w:szCs w:val="21"/>
        </w:rPr>
        <w:t>是否满足被指定为PCT体系国际单位</w:t>
      </w:r>
      <w:r w:rsidR="003D794B">
        <w:rPr>
          <w:rFonts w:ascii="SimSun" w:hAnsi="SimSun" w:hint="eastAsia"/>
          <w:sz w:val="21"/>
          <w:szCs w:val="21"/>
        </w:rPr>
        <w:t>的</w:t>
      </w:r>
      <w:r w:rsidR="00DF5BBE" w:rsidRPr="001C3B57">
        <w:rPr>
          <w:rFonts w:ascii="SimSun" w:hAnsi="SimSun" w:hint="eastAsia"/>
          <w:sz w:val="21"/>
          <w:szCs w:val="21"/>
        </w:rPr>
        <w:t>要求</w:t>
      </w:r>
      <w:r w:rsidR="003D794B">
        <w:rPr>
          <w:rFonts w:ascii="SimSun" w:hAnsi="SimSun" w:hint="eastAsia"/>
          <w:sz w:val="21"/>
          <w:szCs w:val="21"/>
        </w:rPr>
        <w:t>对</w:t>
      </w:r>
      <w:r w:rsidR="003D794B" w:rsidRPr="001C3B57">
        <w:rPr>
          <w:rFonts w:ascii="SimSun" w:hAnsi="SimSun" w:hint="eastAsia"/>
          <w:sz w:val="21"/>
          <w:szCs w:val="21"/>
        </w:rPr>
        <w:t>EAPO</w:t>
      </w:r>
      <w:r w:rsidR="003D794B">
        <w:rPr>
          <w:rFonts w:ascii="SimSun" w:hAnsi="SimSun" w:hint="eastAsia"/>
          <w:sz w:val="21"/>
          <w:szCs w:val="21"/>
        </w:rPr>
        <w:t>予以协助</w:t>
      </w:r>
      <w:r w:rsidRPr="001C3B57">
        <w:rPr>
          <w:rFonts w:ascii="SimSun" w:hAnsi="SimSun" w:hint="eastAsia"/>
          <w:sz w:val="21"/>
          <w:szCs w:val="21"/>
        </w:rPr>
        <w:t>。</w:t>
      </w:r>
    </w:p>
    <w:p w14:paraId="310BC1C4" w14:textId="304FAC35" w:rsidR="00067119" w:rsidRPr="001C3B57" w:rsidRDefault="00DE5BA0"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在2019年9月11日至10月25日期间，Rospatent</w:t>
      </w:r>
      <w:r w:rsidR="000668ED" w:rsidRPr="001C3B57">
        <w:rPr>
          <w:rFonts w:ascii="SimSun" w:hAnsi="SimSun" w:hint="eastAsia"/>
          <w:sz w:val="21"/>
          <w:szCs w:val="21"/>
        </w:rPr>
        <w:t>代表团</w:t>
      </w:r>
      <w:r w:rsidRPr="001C3B57">
        <w:rPr>
          <w:rFonts w:ascii="SimSun" w:hAnsi="SimSun" w:hint="eastAsia"/>
          <w:sz w:val="21"/>
          <w:szCs w:val="21"/>
        </w:rPr>
        <w:t>和</w:t>
      </w:r>
      <w:r w:rsidR="001D1931">
        <w:rPr>
          <w:rFonts w:ascii="SimSun" w:hAnsi="SimSun" w:hint="eastAsia"/>
          <w:sz w:val="21"/>
          <w:szCs w:val="21"/>
        </w:rPr>
        <w:t>国知局</w:t>
      </w:r>
      <w:r w:rsidRPr="001C3B57">
        <w:rPr>
          <w:rFonts w:ascii="SimSun" w:hAnsi="SimSun" w:hint="eastAsia"/>
          <w:sz w:val="21"/>
          <w:szCs w:val="21"/>
        </w:rPr>
        <w:t>代表团对EAPO进行了一系列访问</w:t>
      </w:r>
      <w:r w:rsidR="003C1C77">
        <w:rPr>
          <w:rFonts w:ascii="SimSun" w:hAnsi="SimSun" w:hint="eastAsia"/>
          <w:sz w:val="21"/>
          <w:szCs w:val="21"/>
        </w:rPr>
        <w:t>。代表团</w:t>
      </w:r>
      <w:r w:rsidRPr="001C3B57">
        <w:rPr>
          <w:rFonts w:ascii="SimSun" w:hAnsi="SimSun" w:hint="eastAsia"/>
          <w:sz w:val="21"/>
          <w:szCs w:val="21"/>
        </w:rPr>
        <w:t>获悉了EAPO在PCT体系下的活动</w:t>
      </w:r>
      <w:r w:rsidR="000668ED" w:rsidRPr="001C3B57">
        <w:rPr>
          <w:rFonts w:ascii="SimSun" w:hAnsi="SimSun" w:hint="eastAsia"/>
          <w:sz w:val="21"/>
          <w:szCs w:val="21"/>
        </w:rPr>
        <w:t>和欧亚专利程序</w:t>
      </w:r>
      <w:r w:rsidRPr="001C3B57">
        <w:rPr>
          <w:rFonts w:ascii="SimSun" w:hAnsi="SimSun" w:hint="eastAsia"/>
          <w:sz w:val="21"/>
          <w:szCs w:val="21"/>
        </w:rPr>
        <w:t>，包括</w:t>
      </w:r>
      <w:r w:rsidR="000668ED" w:rsidRPr="001C3B57">
        <w:rPr>
          <w:rFonts w:ascii="SimSun" w:hAnsi="SimSun" w:hint="eastAsia"/>
          <w:sz w:val="21"/>
          <w:szCs w:val="21"/>
        </w:rPr>
        <w:t>对欧亚申请</w:t>
      </w:r>
      <w:r w:rsidRPr="001C3B57">
        <w:rPr>
          <w:rFonts w:ascii="SimSun" w:hAnsi="SimSun" w:hint="eastAsia"/>
          <w:sz w:val="21"/>
          <w:szCs w:val="21"/>
        </w:rPr>
        <w:t>进行专利检索</w:t>
      </w:r>
      <w:r w:rsidR="000668ED" w:rsidRPr="001C3B57">
        <w:rPr>
          <w:rFonts w:ascii="SimSun" w:hAnsi="SimSun" w:hint="eastAsia"/>
          <w:sz w:val="21"/>
          <w:szCs w:val="21"/>
        </w:rPr>
        <w:t>和</w:t>
      </w:r>
      <w:r w:rsidRPr="001C3B57">
        <w:rPr>
          <w:rFonts w:ascii="SimSun" w:hAnsi="SimSun" w:hint="eastAsia"/>
          <w:sz w:val="21"/>
          <w:szCs w:val="21"/>
        </w:rPr>
        <w:t>审查</w:t>
      </w:r>
      <w:r w:rsidR="000668ED" w:rsidRPr="001C3B57">
        <w:rPr>
          <w:rFonts w:ascii="SimSun" w:hAnsi="SimSun" w:hint="eastAsia"/>
          <w:sz w:val="21"/>
          <w:szCs w:val="21"/>
        </w:rPr>
        <w:t>、</w:t>
      </w:r>
      <w:r w:rsidRPr="001C3B57">
        <w:rPr>
          <w:rFonts w:ascii="SimSun" w:hAnsi="SimSun" w:hint="eastAsia"/>
          <w:sz w:val="21"/>
          <w:szCs w:val="21"/>
        </w:rPr>
        <w:t>专利局的人员能力以及专利检索和审查的质量管理体系</w:t>
      </w:r>
      <w:r w:rsidR="000668ED" w:rsidRPr="001C3B57">
        <w:rPr>
          <w:rFonts w:ascii="SimSun" w:hAnsi="SimSun" w:hint="eastAsia"/>
          <w:sz w:val="21"/>
          <w:szCs w:val="21"/>
        </w:rPr>
        <w:t>、</w:t>
      </w:r>
      <w:r w:rsidRPr="001C3B57">
        <w:rPr>
          <w:rFonts w:ascii="SimSun" w:hAnsi="SimSun" w:hint="eastAsia"/>
          <w:sz w:val="21"/>
          <w:szCs w:val="21"/>
        </w:rPr>
        <w:t>专利局的业务程序自动化和信息管理水平。</w:t>
      </w:r>
    </w:p>
    <w:p w14:paraId="2B155C7D" w14:textId="36867728" w:rsidR="000668ED" w:rsidRPr="001C3B57" w:rsidRDefault="000668ED"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EAPO审查员</w:t>
      </w:r>
      <w:r w:rsidR="00550904">
        <w:rPr>
          <w:rFonts w:ascii="SimSun" w:hAnsi="SimSun" w:hint="eastAsia"/>
          <w:sz w:val="21"/>
          <w:szCs w:val="21"/>
        </w:rPr>
        <w:t>展示</w:t>
      </w:r>
      <w:r w:rsidRPr="001C3B57">
        <w:rPr>
          <w:rFonts w:ascii="SimSun" w:hAnsi="SimSun" w:hint="eastAsia"/>
          <w:sz w:val="21"/>
          <w:szCs w:val="21"/>
        </w:rPr>
        <w:t>了EAPATIS对EAPO和EAPO成员国国家专利局的专利文献</w:t>
      </w:r>
      <w:r w:rsidR="004379A6">
        <w:rPr>
          <w:rFonts w:ascii="SimSun" w:hAnsi="SimSun" w:hint="eastAsia"/>
          <w:sz w:val="21"/>
          <w:szCs w:val="21"/>
        </w:rPr>
        <w:t>库</w:t>
      </w:r>
      <w:r w:rsidRPr="001C3B57">
        <w:rPr>
          <w:rFonts w:ascii="SimSun" w:hAnsi="SimSun" w:hint="eastAsia"/>
          <w:sz w:val="21"/>
          <w:szCs w:val="21"/>
        </w:rPr>
        <w:t>进行检索</w:t>
      </w:r>
      <w:r w:rsidR="00C25686">
        <w:rPr>
          <w:rFonts w:ascii="SimSun" w:hAnsi="SimSun" w:hint="eastAsia"/>
          <w:sz w:val="21"/>
          <w:szCs w:val="21"/>
        </w:rPr>
        <w:t>的能力</w:t>
      </w:r>
      <w:r w:rsidRPr="001C3B57">
        <w:rPr>
          <w:rFonts w:ascii="SimSun" w:hAnsi="SimSun" w:hint="eastAsia"/>
          <w:sz w:val="21"/>
          <w:szCs w:val="21"/>
        </w:rPr>
        <w:t>，如何访问与《PCT实施细则》细则34所述的PCT</w:t>
      </w:r>
      <w:r w:rsidR="002F15E1" w:rsidRPr="001C3B57">
        <w:rPr>
          <w:rFonts w:ascii="SimSun" w:hAnsi="SimSun" w:hint="eastAsia"/>
          <w:sz w:val="21"/>
          <w:szCs w:val="21"/>
        </w:rPr>
        <w:t>最低限度文献有关的文献库</w:t>
      </w:r>
      <w:r w:rsidRPr="001C3B57">
        <w:rPr>
          <w:rFonts w:ascii="SimSun" w:hAnsi="SimSun" w:hint="eastAsia"/>
          <w:sz w:val="21"/>
          <w:szCs w:val="21"/>
        </w:rPr>
        <w:t>，</w:t>
      </w:r>
      <w:r w:rsidR="000B4C3A" w:rsidRPr="001C3B57">
        <w:rPr>
          <w:rFonts w:ascii="SimSun" w:hAnsi="SimSun" w:hint="eastAsia"/>
          <w:sz w:val="21"/>
          <w:szCs w:val="21"/>
        </w:rPr>
        <w:t>以及各个技术领域中专利检索和审查的实例</w:t>
      </w:r>
      <w:r w:rsidRPr="001C3B57">
        <w:rPr>
          <w:rFonts w:ascii="SimSun" w:hAnsi="SimSun" w:hint="eastAsia"/>
          <w:sz w:val="21"/>
          <w:szCs w:val="21"/>
        </w:rPr>
        <w:t>。</w:t>
      </w:r>
    </w:p>
    <w:p w14:paraId="6D89EA8B" w14:textId="76DE3CAD" w:rsidR="008C44C3" w:rsidRPr="001C3B57" w:rsidRDefault="008C44C3" w:rsidP="00320CCE">
      <w:pPr>
        <w:pStyle w:val="Answer"/>
        <w:spacing w:afterLines="50" w:after="120" w:line="340" w:lineRule="atLeast"/>
        <w:jc w:val="both"/>
        <w:rPr>
          <w:rFonts w:ascii="SimSun" w:hAnsi="SimSun"/>
          <w:sz w:val="21"/>
          <w:szCs w:val="21"/>
        </w:rPr>
      </w:pPr>
      <w:r w:rsidRPr="001C3B57">
        <w:rPr>
          <w:rFonts w:ascii="SimSun" w:hAnsi="SimSun" w:hint="eastAsia"/>
          <w:sz w:val="21"/>
          <w:szCs w:val="21"/>
        </w:rPr>
        <w:t>附件</w:t>
      </w:r>
      <w:r w:rsidR="00AB4C39">
        <w:rPr>
          <w:rFonts w:ascii="SimSun" w:hAnsi="SimSun" w:hint="eastAsia"/>
          <w:sz w:val="21"/>
          <w:szCs w:val="21"/>
        </w:rPr>
        <w:t>三</w:t>
      </w:r>
      <w:r w:rsidRPr="001C3B57">
        <w:rPr>
          <w:rFonts w:ascii="SimSun" w:hAnsi="SimSun" w:hint="eastAsia"/>
          <w:sz w:val="21"/>
          <w:szCs w:val="21"/>
        </w:rPr>
        <w:t>和附件</w:t>
      </w:r>
      <w:r w:rsidR="00AB4C39">
        <w:rPr>
          <w:rFonts w:ascii="SimSun" w:hAnsi="SimSun" w:hint="eastAsia"/>
          <w:sz w:val="21"/>
          <w:szCs w:val="21"/>
        </w:rPr>
        <w:t>四</w:t>
      </w:r>
      <w:r w:rsidR="00C73C48">
        <w:rPr>
          <w:rFonts w:ascii="SimSun" w:hAnsi="SimSun" w:hint="eastAsia"/>
          <w:sz w:val="21"/>
          <w:szCs w:val="21"/>
        </w:rPr>
        <w:t>载有</w:t>
      </w:r>
      <w:r w:rsidRPr="001C3B57">
        <w:rPr>
          <w:rFonts w:ascii="SimSun" w:hAnsi="SimSun" w:hint="eastAsia"/>
          <w:sz w:val="21"/>
          <w:szCs w:val="21"/>
        </w:rPr>
        <w:t>各</w:t>
      </w:r>
      <w:r w:rsidR="00AB4C39">
        <w:rPr>
          <w:rFonts w:ascii="SimSun" w:hAnsi="SimSun" w:hint="eastAsia"/>
          <w:sz w:val="21"/>
          <w:szCs w:val="21"/>
        </w:rPr>
        <w:t>协</w:t>
      </w:r>
      <w:r w:rsidR="002F15E1" w:rsidRPr="001C3B57">
        <w:rPr>
          <w:rFonts w:ascii="SimSun" w:hAnsi="SimSun" w:hint="eastAsia"/>
          <w:sz w:val="21"/>
          <w:szCs w:val="21"/>
        </w:rPr>
        <w:t>助</w:t>
      </w:r>
      <w:r w:rsidRPr="001C3B57">
        <w:rPr>
          <w:rFonts w:ascii="SimSun" w:hAnsi="SimSun" w:hint="eastAsia"/>
          <w:sz w:val="21"/>
          <w:szCs w:val="21"/>
        </w:rPr>
        <w:t>局关于EAPO满足被指定作为PCT体系下国际单位标准的</w:t>
      </w:r>
      <w:r w:rsidR="002F15E1" w:rsidRPr="001C3B57">
        <w:rPr>
          <w:rFonts w:ascii="SimSun" w:hAnsi="SimSun" w:hint="eastAsia"/>
          <w:sz w:val="21"/>
          <w:szCs w:val="21"/>
        </w:rPr>
        <w:t>程度的</w:t>
      </w:r>
      <w:r w:rsidRPr="001C3B57">
        <w:rPr>
          <w:rFonts w:ascii="SimSun" w:hAnsi="SimSun" w:hint="eastAsia"/>
          <w:sz w:val="21"/>
          <w:szCs w:val="21"/>
        </w:rPr>
        <w:t>报告。</w:t>
      </w:r>
    </w:p>
    <w:p w14:paraId="5EF7CD1B" w14:textId="77777777" w:rsidR="009F2041" w:rsidRPr="001C3B57" w:rsidRDefault="009F2041" w:rsidP="00067119">
      <w:pPr>
        <w:pStyle w:val="Answer"/>
        <w:rPr>
          <w:rFonts w:ascii="SimSun" w:hAnsi="SimSun"/>
          <w:sz w:val="21"/>
          <w:szCs w:val="21"/>
        </w:rPr>
      </w:pPr>
    </w:p>
    <w:p w14:paraId="63847353" w14:textId="6779D74B" w:rsidR="00815934" w:rsidRDefault="005579E8" w:rsidP="00815934">
      <w:pPr>
        <w:pStyle w:val="Endofdocument-Annex"/>
        <w:spacing w:afterLines="50" w:after="120" w:line="340" w:lineRule="exact"/>
        <w:jc w:val="both"/>
        <w:rPr>
          <w:rFonts w:ascii="KaiTi" w:eastAsia="KaiTi" w:hAnsi="KaiTi"/>
          <w:sz w:val="21"/>
          <w:szCs w:val="21"/>
        </w:rPr>
      </w:pPr>
      <w:r w:rsidRPr="00815934">
        <w:rPr>
          <w:rFonts w:ascii="KaiTi" w:eastAsia="KaiTi" w:hAnsi="KaiTi"/>
          <w:sz w:val="21"/>
          <w:szCs w:val="21"/>
        </w:rPr>
        <w:t>[</w:t>
      </w:r>
      <w:r w:rsidR="002F15E1" w:rsidRPr="00815934">
        <w:rPr>
          <w:rFonts w:ascii="KaiTi" w:eastAsia="KaiTi" w:hAnsi="KaiTi" w:hint="eastAsia"/>
          <w:sz w:val="21"/>
          <w:szCs w:val="21"/>
        </w:rPr>
        <w:t>后接附件二</w:t>
      </w:r>
      <w:r w:rsidR="005C236C" w:rsidRPr="00815934">
        <w:rPr>
          <w:rFonts w:ascii="KaiTi" w:eastAsia="KaiTi" w:hAnsi="KaiTi"/>
          <w:sz w:val="21"/>
          <w:szCs w:val="21"/>
        </w:rPr>
        <w:t>]</w:t>
      </w:r>
    </w:p>
    <w:p w14:paraId="66E92E0C" w14:textId="77777777" w:rsidR="00815934" w:rsidRDefault="00815934">
      <w:pPr>
        <w:rPr>
          <w:rFonts w:ascii="KaiTi" w:eastAsia="KaiTi" w:hAnsi="KaiTi"/>
          <w:sz w:val="21"/>
          <w:szCs w:val="21"/>
        </w:rPr>
      </w:pPr>
      <w:r>
        <w:rPr>
          <w:rFonts w:ascii="KaiTi" w:eastAsia="KaiTi" w:hAnsi="KaiTi"/>
          <w:sz w:val="21"/>
          <w:szCs w:val="21"/>
        </w:rPr>
        <w:br w:type="page"/>
      </w:r>
    </w:p>
    <w:p w14:paraId="63765B4B" w14:textId="77777777" w:rsidR="00494AD8" w:rsidRPr="00815934" w:rsidRDefault="00494AD8" w:rsidP="00815934">
      <w:pPr>
        <w:pStyle w:val="Endofdocument-Annex"/>
        <w:spacing w:afterLines="50" w:after="120" w:line="340" w:lineRule="exact"/>
        <w:jc w:val="both"/>
        <w:rPr>
          <w:rFonts w:ascii="KaiTi" w:eastAsia="KaiTi" w:hAnsi="KaiTi"/>
          <w:sz w:val="21"/>
          <w:szCs w:val="21"/>
        </w:rPr>
        <w:sectPr w:rsidR="00494AD8" w:rsidRPr="00815934" w:rsidSect="009F2041">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14:paraId="6D7EF48D" w14:textId="77777777" w:rsidR="00111A73" w:rsidRPr="00111A73" w:rsidRDefault="00111A73" w:rsidP="00111A73">
      <w:pPr>
        <w:keepNext/>
        <w:rPr>
          <w:rFonts w:ascii="SimHei" w:eastAsia="SimHei" w:hAnsi="SimHei"/>
          <w:caps/>
          <w:sz w:val="24"/>
        </w:rPr>
      </w:pPr>
      <w:r w:rsidRPr="00111A73">
        <w:rPr>
          <w:rFonts w:ascii="SimHei" w:eastAsia="SimHei" w:hAnsi="SimHei" w:hint="eastAsia"/>
          <w:caps/>
          <w:sz w:val="24"/>
        </w:rPr>
        <w:lastRenderedPageBreak/>
        <w:t>关于质量管理体系的初步报告</w:t>
      </w:r>
    </w:p>
    <w:p w14:paraId="3A78C5A7" w14:textId="77777777" w:rsidR="00111A73" w:rsidRPr="008B2CC1" w:rsidRDefault="00111A73" w:rsidP="00111A73">
      <w:pPr>
        <w:keepNext/>
      </w:pPr>
    </w:p>
    <w:p w14:paraId="46435808" w14:textId="77777777" w:rsidR="00111A73" w:rsidRPr="00320CCE" w:rsidRDefault="00111A73" w:rsidP="00111A73">
      <w:pPr>
        <w:keepNext/>
        <w:rPr>
          <w:rFonts w:ascii="KaiTi" w:eastAsia="KaiTi" w:hAnsi="KaiTi"/>
          <w:sz w:val="21"/>
          <w:szCs w:val="21"/>
        </w:rPr>
      </w:pPr>
      <w:r w:rsidRPr="00320CCE">
        <w:rPr>
          <w:rFonts w:ascii="KaiTi" w:eastAsia="KaiTi" w:hAnsi="KaiTi" w:hint="eastAsia"/>
          <w:sz w:val="21"/>
          <w:szCs w:val="21"/>
        </w:rPr>
        <w:t>欧亚专利组织欧亚专利局编拟</w:t>
      </w:r>
    </w:p>
    <w:p w14:paraId="209505DF" w14:textId="77777777" w:rsidR="00111A73" w:rsidRPr="00320CCE" w:rsidRDefault="00111A73" w:rsidP="00111A73">
      <w:pPr>
        <w:keepNext/>
        <w:rPr>
          <w:i/>
          <w:sz w:val="21"/>
          <w:szCs w:val="21"/>
        </w:rPr>
      </w:pPr>
    </w:p>
    <w:p w14:paraId="100F031F" w14:textId="77777777" w:rsidR="00111A73" w:rsidRPr="00320CCE" w:rsidRDefault="00111A73" w:rsidP="00111A73">
      <w:pPr>
        <w:keepNext/>
        <w:rPr>
          <w:sz w:val="21"/>
          <w:szCs w:val="21"/>
        </w:rPr>
      </w:pPr>
      <w:r w:rsidRPr="00320CCE">
        <w:rPr>
          <w:rFonts w:hint="eastAsia"/>
          <w:sz w:val="21"/>
          <w:szCs w:val="21"/>
        </w:rPr>
        <w:t>原文：俄文</w:t>
      </w:r>
    </w:p>
    <w:p w14:paraId="2AF77E33" w14:textId="77777777" w:rsidR="00111A73" w:rsidRDefault="00111A73" w:rsidP="00111A73">
      <w:pPr>
        <w:keepNext/>
      </w:pPr>
    </w:p>
    <w:p w14:paraId="73B13E5F" w14:textId="77777777" w:rsidR="00111A73" w:rsidRPr="00320CCE" w:rsidRDefault="00111A73" w:rsidP="00111A73">
      <w:pPr>
        <w:pStyle w:val="Guidance"/>
        <w:spacing w:afterLines="50" w:line="240" w:lineRule="auto"/>
        <w:jc w:val="both"/>
        <w:rPr>
          <w:rFonts w:ascii="KaiTi" w:eastAsia="KaiTi" w:hAnsi="KaiTi"/>
          <w:i w:val="0"/>
          <w:iCs/>
          <w:noProof/>
          <w:sz w:val="20"/>
          <w:lang w:val="x-none" w:eastAsia="zh-CN"/>
        </w:rPr>
      </w:pPr>
      <w:r w:rsidRPr="00320CCE">
        <w:rPr>
          <w:rFonts w:ascii="KaiTi" w:eastAsia="KaiTi" w:hAnsi="KaiTi" w:hint="eastAsia"/>
          <w:i w:val="0"/>
          <w:noProof/>
          <w:sz w:val="20"/>
          <w:lang w:val="x-none" w:eastAsia="zh-CN"/>
        </w:rPr>
        <w:t>单位应提供与本模板中记载的质量管理体系（QMS）相关的总体背景信息。</w:t>
      </w:r>
    </w:p>
    <w:p w14:paraId="71B2A62A" w14:textId="77777777" w:rsidR="00111A73" w:rsidRPr="00320CCE" w:rsidRDefault="00111A73" w:rsidP="00111A73">
      <w:pPr>
        <w:pStyle w:val="Guidance"/>
        <w:keepNext/>
        <w:jc w:val="both"/>
        <w:rPr>
          <w:sz w:val="20"/>
          <w:lang w:eastAsia="zh-CN"/>
        </w:rPr>
      </w:pPr>
      <w:r w:rsidRPr="00320CCE">
        <w:rPr>
          <w:rFonts w:ascii="KaiTi" w:eastAsia="KaiTi" w:hAnsi="KaiTi" w:hint="eastAsia"/>
          <w:i w:val="0"/>
          <w:noProof/>
          <w:sz w:val="20"/>
          <w:lang w:val="x-none" w:eastAsia="zh-CN"/>
        </w:rPr>
        <w:t>本模板每个主标题下的描述应当视为每个标题下应包含的信息类型和设置样例。各单位可以根据需要提供超出本模板设定以外的信息。</w:t>
      </w:r>
    </w:p>
    <w:p w14:paraId="6D9D8993" w14:textId="77777777" w:rsidR="00111A73" w:rsidRDefault="00111A73" w:rsidP="00111A73">
      <w:pPr>
        <w:sectPr w:rsidR="00111A73" w:rsidSect="00494AD8">
          <w:headerReference w:type="even" r:id="rId12"/>
          <w:headerReference w:type="default" r:id="rId13"/>
          <w:headerReference w:type="first" r:id="rId14"/>
          <w:endnotePr>
            <w:numFmt w:val="decimal"/>
          </w:endnotePr>
          <w:type w:val="continuous"/>
          <w:pgSz w:w="11907" w:h="16840" w:code="9"/>
          <w:pgMar w:top="567" w:right="1134" w:bottom="1418" w:left="1418" w:header="510" w:footer="1021" w:gutter="0"/>
          <w:cols w:space="720"/>
          <w:titlePg/>
          <w:docGrid w:linePitch="299"/>
        </w:sectPr>
      </w:pPr>
    </w:p>
    <w:p w14:paraId="4FB3B108" w14:textId="77777777" w:rsidR="00111A73" w:rsidRDefault="00111A73" w:rsidP="00111A73">
      <w:pPr>
        <w:spacing w:after="120" w:line="260" w:lineRule="atLeast"/>
        <w:sectPr w:rsidR="00111A73" w:rsidSect="00494AD8">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7" w:h="16840" w:code="9"/>
          <w:pgMar w:top="567" w:right="1134" w:bottom="1418" w:left="1418" w:header="510" w:footer="1021" w:gutter="0"/>
          <w:cols w:space="720"/>
          <w:formProt w:val="0"/>
          <w:titlePg/>
          <w:docGrid w:linePitch="299"/>
        </w:sectPr>
      </w:pPr>
    </w:p>
    <w:p w14:paraId="3B9B57A6" w14:textId="77777777" w:rsidR="00111A73" w:rsidRPr="00111A73" w:rsidRDefault="00111A73" w:rsidP="00111A73">
      <w:pPr>
        <w:pStyle w:val="Heading1"/>
        <w:rPr>
          <w:b w:val="0"/>
          <w:bCs w:val="0"/>
        </w:rPr>
      </w:pPr>
      <w:r w:rsidRPr="00111A73">
        <w:rPr>
          <w:rFonts w:ascii="SimHei" w:eastAsia="SimHei" w:hAnsi="SimHei" w:hint="eastAsia"/>
          <w:b w:val="0"/>
          <w:bCs w:val="0"/>
          <w:noProof/>
          <w:sz w:val="21"/>
          <w:szCs w:val="22"/>
          <w:lang w:val="x-none"/>
        </w:rPr>
        <w:t>引　言（第21.01–21.03段）</w:t>
      </w:r>
    </w:p>
    <w:p w14:paraId="517E49AE" w14:textId="77777777" w:rsidR="00111A73" w:rsidRPr="00111A73" w:rsidRDefault="00111A73" w:rsidP="00111A73">
      <w:pPr>
        <w:pStyle w:val="Guidance"/>
        <w:jc w:val="both"/>
        <w:rPr>
          <w:rFonts w:ascii="KaiTi" w:eastAsia="KaiTi" w:hAnsi="KaiTi"/>
          <w:i w:val="0"/>
          <w:sz w:val="20"/>
          <w:lang w:eastAsia="zh-CN"/>
        </w:rPr>
      </w:pPr>
      <w:r w:rsidRPr="00111A73">
        <w:rPr>
          <w:rFonts w:ascii="KaiTi" w:eastAsia="KaiTi" w:hAnsi="KaiTi" w:hint="eastAsia"/>
          <w:i w:val="0"/>
          <w:noProof/>
          <w:sz w:val="20"/>
          <w:lang w:val="x-none" w:eastAsia="zh-CN"/>
        </w:rPr>
        <w:t>在本引言中，每个单位应纳入自上一份关于质量管理体系的报告以来，质量管理体系中出现的所有变化的总结，以及认为与质量管理相关的任何其他事项。</w:t>
      </w:r>
    </w:p>
    <w:p w14:paraId="74DD71E6" w14:textId="77777777" w:rsidR="00111A73" w:rsidRPr="00111A73" w:rsidRDefault="00111A73" w:rsidP="00111A73">
      <w:pPr>
        <w:pStyle w:val="Guidance"/>
        <w:spacing w:afterLines="50" w:line="240" w:lineRule="auto"/>
        <w:jc w:val="both"/>
        <w:rPr>
          <w:rFonts w:ascii="KaiTi" w:eastAsia="KaiTi" w:hAnsi="KaiTi"/>
          <w:i w:val="0"/>
          <w:iCs/>
          <w:noProof/>
          <w:sz w:val="20"/>
          <w:lang w:val="x-none" w:eastAsia="zh-CN"/>
        </w:rPr>
      </w:pPr>
      <w:r w:rsidRPr="00111A73">
        <w:rPr>
          <w:rFonts w:ascii="KaiTi" w:eastAsia="KaiTi" w:hAnsi="KaiTi" w:hint="eastAsia"/>
          <w:i w:val="0"/>
          <w:noProof/>
          <w:sz w:val="20"/>
          <w:lang w:val="x-none" w:eastAsia="zh-CN"/>
        </w:rPr>
        <w:t>如果适用，该单位可以在标题“QMS的参考标准”下注明除第21章以外的，任何经过认证的质量管理体系的参考标准或者基础，例如ISO 9001。</w:t>
      </w:r>
    </w:p>
    <w:p w14:paraId="6E676EA7" w14:textId="77777777" w:rsidR="00111A73" w:rsidRPr="00111A73" w:rsidRDefault="00111A73" w:rsidP="00111A73">
      <w:pPr>
        <w:pStyle w:val="Guidance"/>
        <w:jc w:val="both"/>
        <w:rPr>
          <w:sz w:val="20"/>
          <w:lang w:eastAsia="zh-CN"/>
        </w:rPr>
      </w:pPr>
      <w:r w:rsidRPr="00111A73">
        <w:rPr>
          <w:rFonts w:ascii="KaiTi" w:eastAsia="KaiTi" w:hAnsi="KaiTi" w:hint="eastAsia"/>
          <w:i w:val="0"/>
          <w:noProof/>
          <w:sz w:val="20"/>
          <w:lang w:val="x-none" w:eastAsia="zh-CN"/>
        </w:rPr>
        <w:t>例如：“用于QMS的参考标准：ISO 9001，EQS（欧洲质量体系）”</w:t>
      </w:r>
    </w:p>
    <w:p w14:paraId="110CDE4D" w14:textId="46DF6FE8" w:rsidR="00111A73" w:rsidRPr="00111A73" w:rsidRDefault="00111A73" w:rsidP="00111A73">
      <w:pPr>
        <w:pStyle w:val="Guidance"/>
        <w:jc w:val="both"/>
        <w:rPr>
          <w:sz w:val="20"/>
          <w:lang w:eastAsia="zh-CN"/>
        </w:rPr>
      </w:pPr>
      <w:r w:rsidRPr="00111A73">
        <w:rPr>
          <w:rFonts w:ascii="KaiTi" w:eastAsia="KaiTi" w:hAnsi="KaiTi" w:hint="eastAsia"/>
          <w:i w:val="0"/>
          <w:noProof/>
          <w:sz w:val="20"/>
          <w:lang w:val="x-none" w:eastAsia="zh-CN"/>
        </w:rPr>
        <w:t>各单位应当至少提供下列标题下描述框中指定的信息。各单位可纳入流程图，如果有助于理解报告中的内容。</w:t>
      </w:r>
    </w:p>
    <w:p w14:paraId="35B8FD86" w14:textId="77777777" w:rsidR="00111A73" w:rsidRDefault="00111A73" w:rsidP="00111A73">
      <w:pPr>
        <w:sectPr w:rsidR="00111A73" w:rsidSect="00494AD8">
          <w:headerReference w:type="even" r:id="rId21"/>
          <w:headerReference w:type="default" r:id="rId22"/>
          <w:footerReference w:type="even" r:id="rId23"/>
          <w:footerReference w:type="default" r:id="rId24"/>
          <w:headerReference w:type="first" r:id="rId25"/>
          <w:footerReference w:type="first" r:id="rId26"/>
          <w:endnotePr>
            <w:numFmt w:val="decimal"/>
          </w:endnotePr>
          <w:type w:val="continuous"/>
          <w:pgSz w:w="11907" w:h="16840" w:code="9"/>
          <w:pgMar w:top="567" w:right="1134" w:bottom="1418" w:left="1418" w:header="510" w:footer="1021" w:gutter="0"/>
          <w:cols w:space="720"/>
          <w:titlePg/>
          <w:docGrid w:linePitch="299"/>
        </w:sectPr>
      </w:pPr>
    </w:p>
    <w:p w14:paraId="4BB41409" w14:textId="1453E658"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D58AB" w:rsidRPr="00394660">
        <w:rPr>
          <w:rFonts w:asciiTheme="minorEastAsia" w:eastAsiaTheme="minorEastAsia" w:hAnsiTheme="minorEastAsia" w:hint="eastAsia"/>
          <w:sz w:val="21"/>
          <w:szCs w:val="21"/>
        </w:rPr>
        <w:t>欧亚专利组织</w:t>
      </w:r>
      <w:r w:rsidR="007A13AB" w:rsidRPr="00394660">
        <w:rPr>
          <w:rFonts w:asciiTheme="minorEastAsia" w:eastAsiaTheme="minorEastAsia" w:hAnsiTheme="minorEastAsia" w:hint="eastAsia"/>
          <w:sz w:val="21"/>
          <w:szCs w:val="21"/>
        </w:rPr>
        <w:t>是经</w:t>
      </w:r>
      <w:r w:rsidR="000870FB" w:rsidRPr="00394660">
        <w:rPr>
          <w:rFonts w:asciiTheme="minorEastAsia" w:eastAsiaTheme="minorEastAsia" w:hAnsiTheme="minorEastAsia" w:hint="eastAsia"/>
          <w:sz w:val="21"/>
          <w:szCs w:val="21"/>
        </w:rPr>
        <w:t>1994年9月9日《欧亚专利公约》</w:t>
      </w:r>
      <w:r w:rsidR="00BE7E01" w:rsidRPr="00394660">
        <w:rPr>
          <w:rFonts w:asciiTheme="minorEastAsia" w:eastAsiaTheme="minorEastAsia" w:hAnsiTheme="minorEastAsia" w:hint="eastAsia"/>
          <w:sz w:val="21"/>
          <w:szCs w:val="21"/>
        </w:rPr>
        <w:t>成立的</w:t>
      </w:r>
      <w:r w:rsidR="000870FB" w:rsidRPr="00394660">
        <w:rPr>
          <w:rFonts w:asciiTheme="minorEastAsia" w:eastAsiaTheme="minorEastAsia" w:hAnsiTheme="minorEastAsia" w:hint="eastAsia"/>
          <w:sz w:val="21"/>
          <w:szCs w:val="21"/>
        </w:rPr>
        <w:t>国际政府间组织</w:t>
      </w:r>
      <w:r w:rsidR="00BE7E01" w:rsidRPr="00394660">
        <w:rPr>
          <w:rFonts w:asciiTheme="minorEastAsia" w:eastAsiaTheme="minorEastAsia" w:hAnsiTheme="minorEastAsia" w:hint="eastAsia"/>
          <w:sz w:val="21"/>
          <w:szCs w:val="21"/>
        </w:rPr>
        <w:t>，</w:t>
      </w:r>
      <w:r w:rsidR="00DE7A02" w:rsidRPr="00394660">
        <w:rPr>
          <w:rFonts w:asciiTheme="minorEastAsia" w:eastAsiaTheme="minorEastAsia" w:hAnsiTheme="minorEastAsia" w:hint="eastAsia"/>
          <w:sz w:val="21"/>
          <w:szCs w:val="21"/>
        </w:rPr>
        <w:t>主要任务是</w:t>
      </w:r>
      <w:r w:rsidR="00DD78B3" w:rsidRPr="00394660">
        <w:rPr>
          <w:rFonts w:asciiTheme="minorEastAsia" w:eastAsiaTheme="minorEastAsia" w:hAnsiTheme="minorEastAsia" w:hint="eastAsia"/>
          <w:sz w:val="21"/>
          <w:szCs w:val="21"/>
        </w:rPr>
        <w:t>为基于</w:t>
      </w:r>
      <w:r w:rsidR="007A13AB" w:rsidRPr="00394660">
        <w:rPr>
          <w:rFonts w:asciiTheme="minorEastAsia" w:eastAsiaTheme="minorEastAsia" w:hAnsiTheme="minorEastAsia" w:hint="eastAsia"/>
          <w:sz w:val="21"/>
          <w:szCs w:val="21"/>
        </w:rPr>
        <w:t>单一</w:t>
      </w:r>
      <w:r w:rsidR="003C24D3" w:rsidRPr="00394660">
        <w:rPr>
          <w:rFonts w:asciiTheme="minorEastAsia" w:eastAsiaTheme="minorEastAsia" w:hAnsiTheme="minorEastAsia" w:hint="eastAsia"/>
          <w:sz w:val="21"/>
          <w:szCs w:val="21"/>
        </w:rPr>
        <w:t>欧亚专利</w:t>
      </w:r>
      <w:r w:rsidR="005B38E8" w:rsidRPr="00394660">
        <w:rPr>
          <w:rFonts w:asciiTheme="minorEastAsia" w:eastAsiaTheme="minorEastAsia" w:hAnsiTheme="minorEastAsia" w:hint="eastAsia"/>
          <w:sz w:val="21"/>
          <w:szCs w:val="21"/>
        </w:rPr>
        <w:t>的发明</w:t>
      </w:r>
      <w:r w:rsidR="004037DB" w:rsidRPr="00394660">
        <w:rPr>
          <w:rFonts w:asciiTheme="minorEastAsia" w:eastAsiaTheme="minorEastAsia" w:hAnsiTheme="minorEastAsia" w:hint="eastAsia"/>
          <w:sz w:val="21"/>
          <w:szCs w:val="21"/>
        </w:rPr>
        <w:t>提供地区保护。</w:t>
      </w:r>
    </w:p>
    <w:p w14:paraId="56716A4B" w14:textId="3D2470A2"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448E9" w:rsidRPr="00394660">
        <w:rPr>
          <w:rFonts w:asciiTheme="minorEastAsia" w:eastAsiaTheme="minorEastAsia" w:hAnsiTheme="minorEastAsia" w:hint="eastAsia"/>
          <w:sz w:val="21"/>
          <w:szCs w:val="21"/>
        </w:rPr>
        <w:t>欧亚专利组织的所有行政职能，包括</w:t>
      </w:r>
      <w:r w:rsidR="00585FE4" w:rsidRPr="00394660">
        <w:rPr>
          <w:rFonts w:asciiTheme="minorEastAsia" w:eastAsiaTheme="minorEastAsia" w:hAnsiTheme="minorEastAsia" w:hint="eastAsia"/>
          <w:sz w:val="21"/>
          <w:szCs w:val="21"/>
        </w:rPr>
        <w:t>那些</w:t>
      </w:r>
      <w:r w:rsidR="007A13AB" w:rsidRPr="00394660">
        <w:rPr>
          <w:rFonts w:asciiTheme="minorEastAsia" w:eastAsiaTheme="minorEastAsia" w:hAnsiTheme="minorEastAsia" w:hint="eastAsia"/>
          <w:sz w:val="21"/>
          <w:szCs w:val="21"/>
        </w:rPr>
        <w:t>与执行</w:t>
      </w:r>
      <w:r w:rsidR="008448E9" w:rsidRPr="00394660">
        <w:rPr>
          <w:rFonts w:asciiTheme="minorEastAsia" w:eastAsiaTheme="minorEastAsia" w:hAnsiTheme="minorEastAsia" w:hint="eastAsia"/>
          <w:sz w:val="21"/>
          <w:szCs w:val="21"/>
        </w:rPr>
        <w:t>专利检索</w:t>
      </w:r>
      <w:r w:rsidR="0044411F" w:rsidRPr="00394660">
        <w:rPr>
          <w:rFonts w:asciiTheme="minorEastAsia" w:eastAsiaTheme="minorEastAsia" w:hAnsiTheme="minorEastAsia" w:hint="eastAsia"/>
          <w:sz w:val="21"/>
          <w:szCs w:val="21"/>
        </w:rPr>
        <w:t>程序</w:t>
      </w:r>
      <w:r w:rsidR="008448E9" w:rsidRPr="00394660">
        <w:rPr>
          <w:rFonts w:asciiTheme="minorEastAsia" w:eastAsiaTheme="minorEastAsia" w:hAnsiTheme="minorEastAsia" w:hint="eastAsia"/>
          <w:sz w:val="21"/>
          <w:szCs w:val="21"/>
        </w:rPr>
        <w:t>和</w:t>
      </w:r>
      <w:r w:rsidR="007A13AB" w:rsidRPr="00394660">
        <w:rPr>
          <w:rFonts w:asciiTheme="minorEastAsia" w:eastAsiaTheme="minorEastAsia" w:hAnsiTheme="minorEastAsia" w:hint="eastAsia"/>
          <w:sz w:val="21"/>
          <w:szCs w:val="21"/>
        </w:rPr>
        <w:t>审查</w:t>
      </w:r>
      <w:r w:rsidR="008448E9" w:rsidRPr="00394660">
        <w:rPr>
          <w:rFonts w:asciiTheme="minorEastAsia" w:eastAsiaTheme="minorEastAsia" w:hAnsiTheme="minorEastAsia" w:hint="eastAsia"/>
          <w:sz w:val="21"/>
          <w:szCs w:val="21"/>
        </w:rPr>
        <w:t>欧亚</w:t>
      </w:r>
      <w:r w:rsidR="007A13AB" w:rsidRPr="00394660">
        <w:rPr>
          <w:rFonts w:asciiTheme="minorEastAsia" w:eastAsiaTheme="minorEastAsia" w:hAnsiTheme="minorEastAsia" w:hint="eastAsia"/>
          <w:sz w:val="21"/>
          <w:szCs w:val="21"/>
        </w:rPr>
        <w:t>申请</w:t>
      </w:r>
      <w:r w:rsidR="008448E9" w:rsidRPr="00394660">
        <w:rPr>
          <w:rFonts w:asciiTheme="minorEastAsia" w:eastAsiaTheme="minorEastAsia" w:hAnsiTheme="minorEastAsia" w:hint="eastAsia"/>
          <w:sz w:val="21"/>
          <w:szCs w:val="21"/>
        </w:rPr>
        <w:t>有关的</w:t>
      </w:r>
      <w:r w:rsidR="00585FE4" w:rsidRPr="00394660">
        <w:rPr>
          <w:rFonts w:asciiTheme="minorEastAsia" w:eastAsiaTheme="minorEastAsia" w:hAnsiTheme="minorEastAsia" w:hint="eastAsia"/>
          <w:sz w:val="21"/>
          <w:szCs w:val="21"/>
        </w:rPr>
        <w:t>职能</w:t>
      </w:r>
      <w:r w:rsidR="008448E9" w:rsidRPr="00394660">
        <w:rPr>
          <w:rFonts w:asciiTheme="minorEastAsia" w:eastAsiaTheme="minorEastAsia" w:hAnsiTheme="minorEastAsia" w:hint="eastAsia"/>
          <w:sz w:val="21"/>
          <w:szCs w:val="21"/>
        </w:rPr>
        <w:t>，均由欧亚专利局（EAPO）</w:t>
      </w:r>
      <w:r w:rsidR="00DE596A" w:rsidRPr="00394660">
        <w:rPr>
          <w:rFonts w:asciiTheme="minorEastAsia" w:eastAsiaTheme="minorEastAsia" w:hAnsiTheme="minorEastAsia" w:hint="eastAsia"/>
          <w:sz w:val="21"/>
          <w:szCs w:val="21"/>
        </w:rPr>
        <w:t>开展</w:t>
      </w:r>
      <w:r w:rsidR="008448E9" w:rsidRPr="00394660">
        <w:rPr>
          <w:rFonts w:asciiTheme="minorEastAsia" w:eastAsiaTheme="minorEastAsia" w:hAnsiTheme="minorEastAsia" w:hint="eastAsia"/>
          <w:sz w:val="21"/>
          <w:szCs w:val="21"/>
        </w:rPr>
        <w:t>。EAPO的首要</w:t>
      </w:r>
      <w:r w:rsidR="00AD4DBD" w:rsidRPr="00394660">
        <w:rPr>
          <w:rFonts w:asciiTheme="minorEastAsia" w:eastAsiaTheme="minorEastAsia" w:hAnsiTheme="minorEastAsia" w:hint="eastAsia"/>
          <w:sz w:val="21"/>
          <w:szCs w:val="21"/>
        </w:rPr>
        <w:t>优先事项</w:t>
      </w:r>
      <w:r w:rsidR="008448E9" w:rsidRPr="00394660">
        <w:rPr>
          <w:rFonts w:asciiTheme="minorEastAsia" w:eastAsiaTheme="minorEastAsia" w:hAnsiTheme="minorEastAsia" w:hint="eastAsia"/>
          <w:sz w:val="21"/>
          <w:szCs w:val="21"/>
        </w:rPr>
        <w:t>是确保专利检索和审查</w:t>
      </w:r>
      <w:r w:rsidR="00A52DC2" w:rsidRPr="00394660">
        <w:rPr>
          <w:rFonts w:asciiTheme="minorEastAsia" w:eastAsiaTheme="minorEastAsia" w:hAnsiTheme="minorEastAsia" w:hint="eastAsia"/>
          <w:sz w:val="21"/>
          <w:szCs w:val="21"/>
        </w:rPr>
        <w:t>程序</w:t>
      </w:r>
      <w:r w:rsidR="008448E9" w:rsidRPr="00394660">
        <w:rPr>
          <w:rFonts w:asciiTheme="minorEastAsia" w:eastAsiaTheme="minorEastAsia" w:hAnsiTheme="minorEastAsia" w:hint="eastAsia"/>
          <w:sz w:val="21"/>
          <w:szCs w:val="21"/>
        </w:rPr>
        <w:t>以及</w:t>
      </w:r>
      <w:r w:rsidR="007A13AB" w:rsidRPr="00394660">
        <w:rPr>
          <w:rFonts w:asciiTheme="minorEastAsia" w:eastAsiaTheme="minorEastAsia" w:hAnsiTheme="minorEastAsia" w:hint="eastAsia"/>
          <w:sz w:val="21"/>
          <w:szCs w:val="21"/>
        </w:rPr>
        <w:t>向</w:t>
      </w:r>
      <w:r w:rsidR="008448E9" w:rsidRPr="00394660">
        <w:rPr>
          <w:rFonts w:asciiTheme="minorEastAsia" w:eastAsiaTheme="minorEastAsia" w:hAnsiTheme="minorEastAsia" w:hint="eastAsia"/>
          <w:sz w:val="21"/>
          <w:szCs w:val="21"/>
        </w:rPr>
        <w:t>用户</w:t>
      </w:r>
      <w:r w:rsidR="007A13AB" w:rsidRPr="00394660">
        <w:rPr>
          <w:rFonts w:asciiTheme="minorEastAsia" w:eastAsiaTheme="minorEastAsia" w:hAnsiTheme="minorEastAsia" w:hint="eastAsia"/>
          <w:sz w:val="21"/>
          <w:szCs w:val="21"/>
        </w:rPr>
        <w:t>提供</w:t>
      </w:r>
      <w:r w:rsidR="008448E9" w:rsidRPr="00394660">
        <w:rPr>
          <w:rFonts w:asciiTheme="minorEastAsia" w:eastAsiaTheme="minorEastAsia" w:hAnsiTheme="minorEastAsia" w:hint="eastAsia"/>
          <w:sz w:val="21"/>
          <w:szCs w:val="21"/>
        </w:rPr>
        <w:t>的其他专利程序和信息服务（下称“提供的服务”）</w:t>
      </w:r>
      <w:r w:rsidR="00013B3C" w:rsidRPr="00394660">
        <w:rPr>
          <w:rFonts w:asciiTheme="minorEastAsia" w:eastAsiaTheme="minorEastAsia" w:hAnsiTheme="minorEastAsia" w:hint="eastAsia"/>
          <w:sz w:val="21"/>
          <w:szCs w:val="21"/>
        </w:rPr>
        <w:t>拥有高质量</w:t>
      </w:r>
      <w:r w:rsidR="008833ED" w:rsidRPr="00394660">
        <w:rPr>
          <w:rFonts w:asciiTheme="minorEastAsia" w:eastAsiaTheme="minorEastAsia" w:hAnsiTheme="minorEastAsia" w:hint="eastAsia"/>
          <w:sz w:val="21"/>
          <w:szCs w:val="21"/>
        </w:rPr>
        <w:t>。</w:t>
      </w:r>
    </w:p>
    <w:p w14:paraId="5807B4F5" w14:textId="360BED3E"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BD173D" w:rsidRPr="00394660">
        <w:rPr>
          <w:rFonts w:asciiTheme="minorEastAsia" w:eastAsiaTheme="minorEastAsia" w:hAnsiTheme="minorEastAsia" w:hint="eastAsia"/>
          <w:sz w:val="21"/>
          <w:szCs w:val="21"/>
        </w:rPr>
        <w:t>为确保</w:t>
      </w:r>
      <w:r w:rsidR="00013B3C" w:rsidRPr="00394660">
        <w:rPr>
          <w:rFonts w:asciiTheme="minorEastAsia" w:eastAsiaTheme="minorEastAsia" w:hAnsiTheme="minorEastAsia" w:hint="eastAsia"/>
          <w:sz w:val="21"/>
          <w:szCs w:val="21"/>
        </w:rPr>
        <w:t>所</w:t>
      </w:r>
      <w:r w:rsidR="00BD173D" w:rsidRPr="00394660">
        <w:rPr>
          <w:rFonts w:asciiTheme="minorEastAsia" w:eastAsiaTheme="minorEastAsia" w:hAnsiTheme="minorEastAsia" w:hint="eastAsia"/>
          <w:sz w:val="21"/>
          <w:szCs w:val="21"/>
        </w:rPr>
        <w:t>提供服务</w:t>
      </w:r>
      <w:r w:rsidR="00013B3C" w:rsidRPr="00394660">
        <w:rPr>
          <w:rFonts w:asciiTheme="minorEastAsia" w:eastAsiaTheme="minorEastAsia" w:hAnsiTheme="minorEastAsia" w:hint="eastAsia"/>
          <w:sz w:val="21"/>
          <w:szCs w:val="21"/>
        </w:rPr>
        <w:t>的</w:t>
      </w:r>
      <w:r w:rsidR="00BD173D" w:rsidRPr="00394660">
        <w:rPr>
          <w:rFonts w:asciiTheme="minorEastAsia" w:eastAsiaTheme="minorEastAsia" w:hAnsiTheme="minorEastAsia" w:hint="eastAsia"/>
          <w:sz w:val="21"/>
          <w:szCs w:val="21"/>
        </w:rPr>
        <w:t>高质量</w:t>
      </w:r>
      <w:r w:rsidR="000C1038" w:rsidRPr="00394660">
        <w:rPr>
          <w:rFonts w:asciiTheme="minorEastAsia" w:eastAsiaTheme="minorEastAsia" w:hAnsiTheme="minorEastAsia" w:hint="eastAsia"/>
          <w:sz w:val="21"/>
          <w:szCs w:val="21"/>
        </w:rPr>
        <w:t>，</w:t>
      </w:r>
      <w:r w:rsidR="00BD173D" w:rsidRPr="00394660">
        <w:rPr>
          <w:rFonts w:asciiTheme="minorEastAsia" w:eastAsiaTheme="minorEastAsia" w:hAnsiTheme="minorEastAsia" w:hint="eastAsia"/>
          <w:sz w:val="21"/>
          <w:szCs w:val="21"/>
        </w:rPr>
        <w:t>2011年</w:t>
      </w:r>
      <w:r w:rsidR="000C1038" w:rsidRPr="00394660">
        <w:rPr>
          <w:rFonts w:asciiTheme="minorEastAsia" w:eastAsiaTheme="minorEastAsia" w:hAnsiTheme="minorEastAsia" w:hint="eastAsia"/>
          <w:sz w:val="21"/>
          <w:szCs w:val="21"/>
        </w:rPr>
        <w:t>EAPO</w:t>
      </w:r>
      <w:r w:rsidR="007A13AB" w:rsidRPr="00394660">
        <w:rPr>
          <w:rFonts w:asciiTheme="minorEastAsia" w:eastAsiaTheme="minorEastAsia" w:hAnsiTheme="minorEastAsia" w:hint="eastAsia"/>
          <w:sz w:val="21"/>
          <w:szCs w:val="21"/>
        </w:rPr>
        <w:t>基于</w:t>
      </w:r>
      <w:r w:rsidR="00BD173D" w:rsidRPr="00394660">
        <w:rPr>
          <w:rFonts w:asciiTheme="minorEastAsia" w:eastAsiaTheme="minorEastAsia" w:hAnsiTheme="minorEastAsia" w:hint="eastAsia"/>
          <w:sz w:val="21"/>
          <w:szCs w:val="21"/>
        </w:rPr>
        <w:t>EAPO的</w:t>
      </w:r>
      <w:r w:rsidR="000B5467" w:rsidRPr="00394660">
        <w:rPr>
          <w:rFonts w:asciiTheme="minorEastAsia" w:eastAsiaTheme="minorEastAsia" w:hAnsiTheme="minorEastAsia" w:hint="eastAsia"/>
          <w:sz w:val="21"/>
          <w:szCs w:val="21"/>
        </w:rPr>
        <w:t>监管</w:t>
      </w:r>
      <w:r w:rsidR="00B61EB6" w:rsidRPr="00394660">
        <w:rPr>
          <w:rFonts w:asciiTheme="minorEastAsia" w:eastAsiaTheme="minorEastAsia" w:hAnsiTheme="minorEastAsia" w:hint="eastAsia"/>
          <w:sz w:val="21"/>
          <w:szCs w:val="21"/>
        </w:rPr>
        <w:t>法案</w:t>
      </w:r>
      <w:r w:rsidR="00572EA2" w:rsidRPr="00394660">
        <w:rPr>
          <w:rFonts w:asciiTheme="minorEastAsia" w:eastAsiaTheme="minorEastAsia" w:hAnsiTheme="minorEastAsia" w:hint="eastAsia"/>
          <w:sz w:val="21"/>
          <w:szCs w:val="21"/>
        </w:rPr>
        <w:t>开发</w:t>
      </w:r>
      <w:r w:rsidR="00B46845" w:rsidRPr="00394660">
        <w:rPr>
          <w:rFonts w:asciiTheme="minorEastAsia" w:eastAsiaTheme="minorEastAsia" w:hAnsiTheme="minorEastAsia" w:hint="eastAsia"/>
          <w:sz w:val="21"/>
          <w:szCs w:val="21"/>
        </w:rPr>
        <w:t>和</w:t>
      </w:r>
      <w:r w:rsidR="00BD173D" w:rsidRPr="00394660">
        <w:rPr>
          <w:rFonts w:asciiTheme="minorEastAsia" w:eastAsiaTheme="minorEastAsia" w:hAnsiTheme="minorEastAsia" w:hint="eastAsia"/>
          <w:sz w:val="21"/>
          <w:szCs w:val="21"/>
        </w:rPr>
        <w:t>引入了质量管理</w:t>
      </w:r>
      <w:r w:rsidR="005B4CF2" w:rsidRPr="00394660">
        <w:rPr>
          <w:rFonts w:asciiTheme="minorEastAsia" w:eastAsiaTheme="minorEastAsia" w:hAnsiTheme="minorEastAsia" w:hint="eastAsia"/>
          <w:sz w:val="21"/>
          <w:szCs w:val="21"/>
        </w:rPr>
        <w:t>体系</w:t>
      </w:r>
      <w:r w:rsidR="00BD173D" w:rsidRPr="00394660">
        <w:rPr>
          <w:rFonts w:asciiTheme="minorEastAsia" w:eastAsiaTheme="minorEastAsia" w:hAnsiTheme="minorEastAsia" w:hint="eastAsia"/>
          <w:sz w:val="21"/>
          <w:szCs w:val="21"/>
        </w:rPr>
        <w:t>（下称QMS）。</w:t>
      </w:r>
    </w:p>
    <w:p w14:paraId="14E2D772" w14:textId="209D9E27" w:rsidR="00111A73" w:rsidRPr="00394660" w:rsidRDefault="0046573C"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7"/>
          <w:headerReference w:type="default" r:id="rId28"/>
          <w:footerReference w:type="even" r:id="rId29"/>
          <w:footerReference w:type="default" r:id="rId30"/>
          <w:headerReference w:type="first" r:id="rId31"/>
          <w:footerReference w:type="first" r:id="rId3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BA3A07" w:rsidRPr="00394660">
        <w:rPr>
          <w:rFonts w:asciiTheme="minorEastAsia" w:eastAsiaTheme="minorEastAsia" w:hAnsiTheme="minorEastAsia" w:hint="eastAsia"/>
          <w:sz w:val="21"/>
          <w:szCs w:val="21"/>
        </w:rPr>
        <w:t>EAPO的QMS完全符合《PCT国际检索和初步审查指南》（下称“《PCT指南》”）第21章规定的要求。</w:t>
      </w:r>
    </w:p>
    <w:p w14:paraId="5D6FFB1E" w14:textId="77777777" w:rsidR="00111A73" w:rsidRPr="00111A73" w:rsidRDefault="00111A73" w:rsidP="00111A73">
      <w:pPr>
        <w:pStyle w:val="Heading1"/>
        <w:rPr>
          <w:rFonts w:ascii="SimHei" w:eastAsia="SimHei" w:hAnsi="SimHei"/>
          <w:b w:val="0"/>
          <w:bCs w:val="0"/>
          <w:sz w:val="21"/>
          <w:szCs w:val="21"/>
        </w:rPr>
      </w:pPr>
      <w:r w:rsidRPr="00111A73">
        <w:rPr>
          <w:rFonts w:ascii="SimHei" w:eastAsia="SimHei" w:hAnsi="SimHei"/>
          <w:b w:val="0"/>
          <w:bCs w:val="0"/>
          <w:sz w:val="21"/>
          <w:szCs w:val="21"/>
        </w:rPr>
        <w:t>1.</w:t>
      </w:r>
      <w:r w:rsidRPr="00111A73">
        <w:rPr>
          <w:rFonts w:ascii="SimHei" w:eastAsia="SimHei" w:hAnsi="SimHei" w:hint="eastAsia"/>
          <w:b w:val="0"/>
          <w:bCs w:val="0"/>
          <w:noProof/>
          <w:sz w:val="21"/>
          <w:szCs w:val="21"/>
          <w:lang w:val="x-none"/>
        </w:rPr>
        <w:t>领导和政策</w:t>
      </w:r>
    </w:p>
    <w:p w14:paraId="2C018B69" w14:textId="77777777" w:rsidR="00111A73" w:rsidRPr="00111A73" w:rsidRDefault="00111A73" w:rsidP="00111A73">
      <w:pPr>
        <w:pStyle w:val="Guidance"/>
        <w:keepNext/>
        <w:jc w:val="both"/>
        <w:rPr>
          <w:rFonts w:ascii="KaiTi" w:eastAsia="KaiTi" w:hAnsi="KaiTi"/>
          <w:i w:val="0"/>
          <w:noProof/>
          <w:sz w:val="20"/>
          <w:lang w:val="x-none" w:eastAsia="zh-CN"/>
        </w:rPr>
      </w:pPr>
      <w:r w:rsidRPr="00111A73">
        <w:rPr>
          <w:rFonts w:ascii="KaiTi" w:eastAsia="KaiTi" w:hAnsi="KaiTi"/>
          <w:i w:val="0"/>
          <w:noProof/>
          <w:sz w:val="20"/>
          <w:lang w:val="x-none" w:eastAsia="zh-CN"/>
        </w:rPr>
        <w:t>21.04</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确认以下内容得到明确记载，并且该记载可内部获得：</w:t>
      </w:r>
    </w:p>
    <w:p w14:paraId="524E08FF" w14:textId="77777777" w:rsidR="00111A73" w:rsidRPr="00111A73" w:rsidRDefault="00111A73" w:rsidP="00111A73">
      <w:pPr>
        <w:pStyle w:val="Guidance"/>
        <w:keepNext/>
        <w:keepLines/>
        <w:jc w:val="both"/>
        <w:rPr>
          <w:rFonts w:ascii="KaiTi" w:eastAsia="KaiTi" w:hAnsi="KaiTi"/>
          <w:i w:val="0"/>
          <w:noProof/>
          <w:sz w:val="20"/>
          <w:lang w:val="x-none" w:eastAsia="zh-CN"/>
        </w:rPr>
      </w:pPr>
      <w:r w:rsidRPr="00111A73">
        <w:rPr>
          <w:rFonts w:ascii="KaiTi" w:eastAsia="KaiTi" w:hAnsi="KaiTi"/>
          <w:i w:val="0"/>
          <w:noProof/>
          <w:sz w:val="20"/>
          <w:lang w:val="x-none" w:eastAsia="zh-CN"/>
        </w:rPr>
        <w:tab/>
        <w:t>(a)</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质量政策由最高管理层确立。</w:t>
      </w:r>
    </w:p>
    <w:p w14:paraId="16BBEDEA" w14:textId="04D4F3E6" w:rsidR="00111A73" w:rsidRPr="00111A73" w:rsidRDefault="00111A73" w:rsidP="00111A73">
      <w:pPr>
        <w:pStyle w:val="Guidance"/>
        <w:keepNext/>
        <w:keepLines/>
        <w:ind w:left="567" w:hanging="567"/>
        <w:jc w:val="both"/>
        <w:rPr>
          <w:rFonts w:ascii="KaiTi" w:eastAsia="KaiTi" w:hAnsi="KaiTi"/>
          <w:i w:val="0"/>
          <w:noProof/>
          <w:sz w:val="20"/>
          <w:lang w:val="x-none" w:eastAsia="zh-CN"/>
        </w:rPr>
      </w:pPr>
      <w:r w:rsidRPr="00111A73">
        <w:rPr>
          <w:rFonts w:ascii="KaiTi" w:eastAsia="KaiTi" w:hAnsi="KaiTi"/>
          <w:i w:val="0"/>
          <w:noProof/>
          <w:sz w:val="20"/>
          <w:lang w:val="x-none" w:eastAsia="zh-CN"/>
        </w:rPr>
        <w:tab/>
        <w:t>(b)</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负责QMS的机构和个人作用与名称由最高管理层指定。</w:t>
      </w:r>
    </w:p>
    <w:p w14:paraId="42A2E43A" w14:textId="642EBA07" w:rsidR="00111A73" w:rsidRPr="00111A73" w:rsidRDefault="00111A73" w:rsidP="00111A73">
      <w:pPr>
        <w:pStyle w:val="Guidance"/>
        <w:keepNext/>
        <w:keepLines/>
        <w:jc w:val="both"/>
        <w:rPr>
          <w:sz w:val="20"/>
          <w:lang w:eastAsia="zh-CN"/>
        </w:rPr>
        <w:sectPr w:rsidR="00111A73" w:rsidRPr="00111A73" w:rsidSect="00494AD8">
          <w:headerReference w:type="even" r:id="rId33"/>
          <w:headerReference w:type="default" r:id="rId34"/>
          <w:footerReference w:type="even" r:id="rId35"/>
          <w:footerReference w:type="default" r:id="rId36"/>
          <w:headerReference w:type="first" r:id="rId37"/>
          <w:footerReference w:type="first" r:id="rId38"/>
          <w:endnotePr>
            <w:numFmt w:val="decimal"/>
          </w:endnotePr>
          <w:type w:val="continuous"/>
          <w:pgSz w:w="11907" w:h="16840" w:code="9"/>
          <w:pgMar w:top="567" w:right="1134" w:bottom="1418" w:left="1418" w:header="510" w:footer="1021" w:gutter="0"/>
          <w:cols w:space="720"/>
          <w:titlePg/>
          <w:docGrid w:linePitch="299"/>
        </w:sectPr>
      </w:pPr>
      <w:r w:rsidRPr="00111A73">
        <w:rPr>
          <w:rFonts w:ascii="KaiTi" w:eastAsia="KaiTi" w:hAnsi="KaiTi"/>
          <w:i w:val="0"/>
          <w:noProof/>
          <w:sz w:val="20"/>
          <w:lang w:val="x-none" w:eastAsia="zh-CN"/>
        </w:rPr>
        <w:tab/>
        <w:t>(c)</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组织结构图显示负责QMS的所有这些机构和个人</w:t>
      </w:r>
    </w:p>
    <w:p w14:paraId="5D3F7A3B" w14:textId="09CC0A2D"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E22EB"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a</w:t>
      </w:r>
      <w:r w:rsidR="00FE22EB" w:rsidRPr="00394660">
        <w:rPr>
          <w:rFonts w:asciiTheme="minorEastAsia" w:eastAsiaTheme="minorEastAsia" w:hAnsiTheme="minorEastAsia" w:hint="eastAsia"/>
          <w:sz w:val="21"/>
          <w:szCs w:val="21"/>
        </w:rPr>
        <w:t>）</w:t>
      </w:r>
      <w:r w:rsidR="00044BAA" w:rsidRPr="00394660">
        <w:rPr>
          <w:rFonts w:asciiTheme="minorEastAsia" w:eastAsiaTheme="minorEastAsia" w:hAnsiTheme="minorEastAsia" w:hint="eastAsia"/>
          <w:b/>
          <w:sz w:val="21"/>
          <w:szCs w:val="21"/>
        </w:rPr>
        <w:t>质量管理政策</w:t>
      </w:r>
      <w:r w:rsidR="00B15A64" w:rsidRPr="00394660">
        <w:rPr>
          <w:rFonts w:asciiTheme="minorEastAsia" w:eastAsiaTheme="minorEastAsia" w:hAnsiTheme="minorEastAsia" w:hint="eastAsia"/>
          <w:sz w:val="21"/>
          <w:szCs w:val="21"/>
        </w:rPr>
        <w:t>已</w:t>
      </w:r>
      <w:r w:rsidR="00DA06C6" w:rsidRPr="00394660">
        <w:rPr>
          <w:rFonts w:asciiTheme="minorEastAsia" w:eastAsiaTheme="minorEastAsia" w:hAnsiTheme="minorEastAsia" w:hint="eastAsia"/>
          <w:sz w:val="21"/>
          <w:szCs w:val="21"/>
        </w:rPr>
        <w:t>在</w:t>
      </w:r>
      <w:r w:rsidR="00044BAA" w:rsidRPr="00394660">
        <w:rPr>
          <w:rFonts w:asciiTheme="minorEastAsia" w:eastAsiaTheme="minorEastAsia" w:hAnsiTheme="minorEastAsia" w:hint="eastAsia"/>
          <w:sz w:val="21"/>
          <w:szCs w:val="21"/>
        </w:rPr>
        <w:t>EAPO通过</w:t>
      </w:r>
      <w:r w:rsidR="00DA06C6" w:rsidRPr="00394660">
        <w:rPr>
          <w:rFonts w:asciiTheme="minorEastAsia" w:eastAsiaTheme="minorEastAsia" w:hAnsiTheme="minorEastAsia" w:hint="eastAsia"/>
          <w:sz w:val="21"/>
          <w:szCs w:val="21"/>
        </w:rPr>
        <w:t>（</w:t>
      </w:r>
      <w:r w:rsidR="00044BAA" w:rsidRPr="00394660">
        <w:rPr>
          <w:rFonts w:asciiTheme="minorEastAsia" w:eastAsiaTheme="minorEastAsia" w:hAnsiTheme="minorEastAsia" w:hint="eastAsia"/>
          <w:sz w:val="21"/>
          <w:szCs w:val="21"/>
        </w:rPr>
        <w:t>并</w:t>
      </w:r>
      <w:r w:rsidR="00FE22EB" w:rsidRPr="00394660">
        <w:rPr>
          <w:rFonts w:asciiTheme="minorEastAsia" w:eastAsiaTheme="minorEastAsia" w:hAnsiTheme="minorEastAsia" w:hint="eastAsia"/>
          <w:sz w:val="21"/>
          <w:szCs w:val="21"/>
        </w:rPr>
        <w:t>经</w:t>
      </w:r>
      <w:r w:rsidR="001216AA" w:rsidRPr="00394660">
        <w:rPr>
          <w:rFonts w:asciiTheme="minorEastAsia" w:eastAsiaTheme="minorEastAsia" w:hAnsiTheme="minorEastAsia" w:hint="eastAsia"/>
          <w:sz w:val="21"/>
          <w:szCs w:val="21"/>
        </w:rPr>
        <w:t>作为欧亚专利组织最高执行</w:t>
      </w:r>
      <w:r w:rsidR="00585FE4" w:rsidRPr="00394660">
        <w:rPr>
          <w:rFonts w:asciiTheme="minorEastAsia" w:eastAsiaTheme="minorEastAsia" w:hAnsiTheme="minorEastAsia" w:hint="eastAsia"/>
          <w:sz w:val="21"/>
          <w:szCs w:val="21"/>
        </w:rPr>
        <w:t>官员</w:t>
      </w:r>
      <w:r w:rsidR="001216AA" w:rsidRPr="00394660">
        <w:rPr>
          <w:rFonts w:asciiTheme="minorEastAsia" w:eastAsiaTheme="minorEastAsia" w:hAnsiTheme="minorEastAsia" w:hint="eastAsia"/>
          <w:sz w:val="21"/>
          <w:szCs w:val="21"/>
        </w:rPr>
        <w:t>的</w:t>
      </w:r>
      <w:r w:rsidR="00044BAA" w:rsidRPr="00394660">
        <w:rPr>
          <w:rFonts w:asciiTheme="minorEastAsia" w:eastAsiaTheme="minorEastAsia" w:hAnsiTheme="minorEastAsia" w:hint="eastAsia"/>
          <w:sz w:val="21"/>
          <w:szCs w:val="21"/>
        </w:rPr>
        <w:t>EAPO</w:t>
      </w:r>
      <w:r w:rsidR="00D13FFA" w:rsidRPr="00394660">
        <w:rPr>
          <w:rFonts w:asciiTheme="minorEastAsia" w:eastAsiaTheme="minorEastAsia" w:hAnsiTheme="minorEastAsia" w:hint="eastAsia"/>
          <w:sz w:val="21"/>
          <w:szCs w:val="21"/>
        </w:rPr>
        <w:t>局长</w:t>
      </w:r>
      <w:r w:rsidR="00044BAA" w:rsidRPr="00394660">
        <w:rPr>
          <w:rFonts w:asciiTheme="minorEastAsia" w:eastAsiaTheme="minorEastAsia" w:hAnsiTheme="minorEastAsia" w:hint="eastAsia"/>
          <w:sz w:val="21"/>
          <w:szCs w:val="21"/>
        </w:rPr>
        <w:t>批准）。</w:t>
      </w:r>
    </w:p>
    <w:p w14:paraId="67410C43" w14:textId="23F08975"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0B5467" w:rsidRPr="00394660">
        <w:rPr>
          <w:rFonts w:asciiTheme="minorEastAsia" w:eastAsiaTheme="minorEastAsia" w:hAnsiTheme="minorEastAsia" w:hint="eastAsia"/>
          <w:sz w:val="21"/>
          <w:szCs w:val="21"/>
        </w:rPr>
        <w:t>质量管理政策是EAPO一项长期监管法案，所有EAPO官员均必须遵守。</w:t>
      </w:r>
    </w:p>
    <w:p w14:paraId="45805695" w14:textId="72B344D3"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lastRenderedPageBreak/>
        <w:tab/>
      </w:r>
      <w:r w:rsidR="000B5467" w:rsidRPr="00394660">
        <w:rPr>
          <w:rFonts w:asciiTheme="minorEastAsia" w:eastAsiaTheme="minorEastAsia" w:hAnsiTheme="minorEastAsia" w:hint="eastAsia"/>
          <w:sz w:val="21"/>
          <w:szCs w:val="21"/>
        </w:rPr>
        <w:t>质量管理政策定义了EAPO在质量方面的优先事项和原则，以及EAPO履行的任务，</w:t>
      </w:r>
      <w:r w:rsidR="00FE22EB" w:rsidRPr="00394660">
        <w:rPr>
          <w:rFonts w:asciiTheme="minorEastAsia" w:eastAsiaTheme="minorEastAsia" w:hAnsiTheme="minorEastAsia" w:hint="eastAsia"/>
          <w:sz w:val="21"/>
          <w:szCs w:val="21"/>
        </w:rPr>
        <w:t>目的是</w:t>
      </w:r>
      <w:r w:rsidR="000B5467" w:rsidRPr="00394660">
        <w:rPr>
          <w:rFonts w:asciiTheme="minorEastAsia" w:eastAsiaTheme="minorEastAsia" w:hAnsiTheme="minorEastAsia" w:hint="eastAsia"/>
          <w:sz w:val="21"/>
          <w:szCs w:val="21"/>
        </w:rPr>
        <w:t>确保提供</w:t>
      </w:r>
      <w:r w:rsidR="00FE22EB" w:rsidRPr="00394660">
        <w:rPr>
          <w:rFonts w:asciiTheme="minorEastAsia" w:eastAsiaTheme="minorEastAsia" w:hAnsiTheme="minorEastAsia" w:hint="eastAsia"/>
          <w:sz w:val="21"/>
          <w:szCs w:val="21"/>
        </w:rPr>
        <w:t>的</w:t>
      </w:r>
      <w:r w:rsidR="000B5467" w:rsidRPr="00394660">
        <w:rPr>
          <w:rFonts w:asciiTheme="minorEastAsia" w:eastAsiaTheme="minorEastAsia" w:hAnsiTheme="minorEastAsia" w:hint="eastAsia"/>
          <w:sz w:val="21"/>
          <w:szCs w:val="21"/>
        </w:rPr>
        <w:t>服务质量。</w:t>
      </w:r>
    </w:p>
    <w:p w14:paraId="67866FB6" w14:textId="4696DB26"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647EE" w:rsidRPr="00394660">
        <w:rPr>
          <w:rFonts w:asciiTheme="minorEastAsia" w:eastAsiaTheme="minorEastAsia" w:hAnsiTheme="minorEastAsia" w:hint="eastAsia"/>
          <w:sz w:val="21"/>
          <w:szCs w:val="21"/>
        </w:rPr>
        <w:t>质量管理政策发布在欧亚专利组织门户网站和EAPO内部网站上，可供EAPO官员</w:t>
      </w:r>
      <w:r w:rsidR="005513C4" w:rsidRPr="00394660">
        <w:rPr>
          <w:rFonts w:asciiTheme="minorEastAsia" w:eastAsiaTheme="minorEastAsia" w:hAnsiTheme="minorEastAsia" w:hint="eastAsia"/>
          <w:sz w:val="21"/>
          <w:szCs w:val="21"/>
        </w:rPr>
        <w:t>及</w:t>
      </w:r>
      <w:r w:rsidR="008647EE" w:rsidRPr="00394660">
        <w:rPr>
          <w:rFonts w:asciiTheme="minorEastAsia" w:eastAsiaTheme="minorEastAsia" w:hAnsiTheme="minorEastAsia" w:hint="eastAsia"/>
          <w:sz w:val="21"/>
          <w:szCs w:val="21"/>
        </w:rPr>
        <w:t>其他</w:t>
      </w:r>
      <w:r w:rsidR="0013681A" w:rsidRPr="00394660">
        <w:rPr>
          <w:rFonts w:asciiTheme="minorEastAsia" w:eastAsiaTheme="minorEastAsia" w:hAnsiTheme="minorEastAsia" w:hint="eastAsia"/>
          <w:sz w:val="21"/>
          <w:szCs w:val="21"/>
        </w:rPr>
        <w:t>感兴趣的各</w:t>
      </w:r>
      <w:r w:rsidR="008647EE" w:rsidRPr="00394660">
        <w:rPr>
          <w:rFonts w:asciiTheme="minorEastAsia" w:eastAsiaTheme="minorEastAsia" w:hAnsiTheme="minorEastAsia" w:hint="eastAsia"/>
          <w:sz w:val="21"/>
          <w:szCs w:val="21"/>
        </w:rPr>
        <w:t>方</w:t>
      </w:r>
      <w:r w:rsidR="0013681A" w:rsidRPr="00394660">
        <w:rPr>
          <w:rFonts w:asciiTheme="minorEastAsia" w:eastAsiaTheme="minorEastAsia" w:hAnsiTheme="minorEastAsia" w:hint="eastAsia"/>
          <w:sz w:val="21"/>
          <w:szCs w:val="21"/>
        </w:rPr>
        <w:t>查阅</w:t>
      </w:r>
      <w:r w:rsidR="008647EE" w:rsidRPr="00394660">
        <w:rPr>
          <w:rFonts w:asciiTheme="minorEastAsia" w:eastAsiaTheme="minorEastAsia" w:hAnsiTheme="minorEastAsia" w:hint="eastAsia"/>
          <w:sz w:val="21"/>
          <w:szCs w:val="21"/>
        </w:rPr>
        <w:t>。</w:t>
      </w:r>
    </w:p>
    <w:p w14:paraId="2B78944D" w14:textId="6E7D66D6"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456B70"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b</w:t>
      </w:r>
      <w:r w:rsidR="00456B70" w:rsidRPr="00394660">
        <w:rPr>
          <w:rFonts w:asciiTheme="minorEastAsia" w:eastAsiaTheme="minorEastAsia" w:hAnsiTheme="minorEastAsia" w:hint="eastAsia"/>
          <w:sz w:val="21"/>
          <w:szCs w:val="21"/>
        </w:rPr>
        <w:t>）</w:t>
      </w:r>
      <w:r w:rsidR="00E81FCA" w:rsidRPr="00394660">
        <w:rPr>
          <w:rFonts w:asciiTheme="minorEastAsia" w:eastAsiaTheme="minorEastAsia" w:hAnsiTheme="minorEastAsia" w:hint="eastAsia"/>
          <w:sz w:val="21"/>
          <w:szCs w:val="21"/>
        </w:rPr>
        <w:t>EAPO</w:t>
      </w:r>
      <w:r w:rsidR="00456B70" w:rsidRPr="00394660">
        <w:rPr>
          <w:rFonts w:asciiTheme="minorEastAsia" w:eastAsiaTheme="minorEastAsia" w:hAnsiTheme="minorEastAsia" w:hint="eastAsia"/>
          <w:sz w:val="21"/>
          <w:szCs w:val="21"/>
        </w:rPr>
        <w:t>以下</w:t>
      </w:r>
      <w:r w:rsidR="00E81FCA" w:rsidRPr="00394660">
        <w:rPr>
          <w:rFonts w:asciiTheme="minorEastAsia" w:eastAsiaTheme="minorEastAsia" w:hAnsiTheme="minorEastAsia" w:hint="eastAsia"/>
          <w:sz w:val="21"/>
          <w:szCs w:val="21"/>
        </w:rPr>
        <w:t>机构</w:t>
      </w:r>
      <w:r w:rsidR="00660E0C" w:rsidRPr="00394660">
        <w:rPr>
          <w:rFonts w:asciiTheme="minorEastAsia" w:eastAsiaTheme="minorEastAsia" w:hAnsiTheme="minorEastAsia" w:hint="eastAsia"/>
          <w:sz w:val="21"/>
          <w:szCs w:val="21"/>
        </w:rPr>
        <w:t>、</w:t>
      </w:r>
      <w:r w:rsidR="00456B70" w:rsidRPr="00394660">
        <w:rPr>
          <w:rFonts w:asciiTheme="minorEastAsia" w:eastAsiaTheme="minorEastAsia" w:hAnsiTheme="minorEastAsia" w:hint="eastAsia"/>
          <w:sz w:val="21"/>
          <w:szCs w:val="21"/>
        </w:rPr>
        <w:t>结构性</w:t>
      </w:r>
      <w:r w:rsidR="00013B3C" w:rsidRPr="00394660">
        <w:rPr>
          <w:rFonts w:asciiTheme="minorEastAsia" w:eastAsiaTheme="minorEastAsia" w:hAnsiTheme="minorEastAsia" w:hint="eastAsia"/>
          <w:sz w:val="21"/>
          <w:szCs w:val="21"/>
        </w:rPr>
        <w:t>科室</w:t>
      </w:r>
      <w:r w:rsidR="00E81FCA" w:rsidRPr="00394660">
        <w:rPr>
          <w:rFonts w:asciiTheme="minorEastAsia" w:eastAsiaTheme="minorEastAsia" w:hAnsiTheme="minorEastAsia" w:hint="eastAsia"/>
          <w:sz w:val="21"/>
          <w:szCs w:val="21"/>
        </w:rPr>
        <w:t>和官员</w:t>
      </w:r>
      <w:r w:rsidR="00585FE4" w:rsidRPr="00394660">
        <w:rPr>
          <w:rFonts w:asciiTheme="minorEastAsia" w:eastAsiaTheme="minorEastAsia" w:hAnsiTheme="minorEastAsia" w:hint="eastAsia"/>
          <w:sz w:val="21"/>
          <w:szCs w:val="21"/>
        </w:rPr>
        <w:t>负责</w:t>
      </w:r>
      <w:r w:rsidR="00E81FCA" w:rsidRPr="00394660">
        <w:rPr>
          <w:rFonts w:asciiTheme="minorEastAsia" w:eastAsiaTheme="minorEastAsia" w:hAnsiTheme="minorEastAsia" w:hint="eastAsia"/>
          <w:sz w:val="21"/>
          <w:szCs w:val="21"/>
        </w:rPr>
        <w:t>QMS的</w:t>
      </w:r>
      <w:r w:rsidR="00585FE4" w:rsidRPr="00394660">
        <w:rPr>
          <w:rFonts w:asciiTheme="minorEastAsia" w:eastAsiaTheme="minorEastAsia" w:hAnsiTheme="minorEastAsia" w:hint="eastAsia"/>
          <w:sz w:val="21"/>
          <w:szCs w:val="21"/>
        </w:rPr>
        <w:t>运作</w:t>
      </w:r>
      <w:r w:rsidR="00E81FCA" w:rsidRPr="00394660">
        <w:rPr>
          <w:rFonts w:asciiTheme="minorEastAsia" w:eastAsiaTheme="minorEastAsia" w:hAnsiTheme="minorEastAsia" w:hint="eastAsia"/>
          <w:sz w:val="21"/>
          <w:szCs w:val="21"/>
        </w:rPr>
        <w:t>：</w:t>
      </w:r>
    </w:p>
    <w:p w14:paraId="4BDE1920" w14:textId="77A44808"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63588" w:rsidRPr="00394660">
        <w:rPr>
          <w:rFonts w:asciiTheme="minorEastAsia" w:eastAsiaTheme="minorEastAsia" w:hAnsiTheme="minorEastAsia" w:hint="eastAsia"/>
          <w:b/>
          <w:sz w:val="21"/>
          <w:szCs w:val="21"/>
        </w:rPr>
        <w:t>EAPO局长</w:t>
      </w:r>
      <w:r w:rsidR="00456B70" w:rsidRPr="00394660">
        <w:rPr>
          <w:rFonts w:asciiTheme="minorEastAsia" w:eastAsiaTheme="minorEastAsia" w:hAnsiTheme="minorEastAsia" w:hint="eastAsia"/>
          <w:sz w:val="21"/>
          <w:szCs w:val="21"/>
        </w:rPr>
        <w:t>——</w:t>
      </w:r>
      <w:r w:rsidR="00C63588" w:rsidRPr="00394660">
        <w:rPr>
          <w:rFonts w:asciiTheme="minorEastAsia" w:eastAsiaTheme="minorEastAsia" w:hAnsiTheme="minorEastAsia" w:hint="eastAsia"/>
          <w:sz w:val="21"/>
          <w:szCs w:val="21"/>
        </w:rPr>
        <w:t>欧亚专利组织最高执行</w:t>
      </w:r>
      <w:r w:rsidR="00585FE4" w:rsidRPr="00394660">
        <w:rPr>
          <w:rFonts w:asciiTheme="minorEastAsia" w:eastAsiaTheme="minorEastAsia" w:hAnsiTheme="minorEastAsia" w:hint="eastAsia"/>
          <w:sz w:val="21"/>
          <w:szCs w:val="21"/>
        </w:rPr>
        <w:t>官员</w:t>
      </w:r>
      <w:r w:rsidR="00C63588" w:rsidRPr="00394660">
        <w:rPr>
          <w:rFonts w:asciiTheme="minorEastAsia" w:eastAsiaTheme="minorEastAsia" w:hAnsiTheme="minorEastAsia" w:hint="eastAsia"/>
          <w:sz w:val="21"/>
          <w:szCs w:val="21"/>
        </w:rPr>
        <w:t>，负责EAPO的活动，包括有关QMS的活动。</w:t>
      </w:r>
    </w:p>
    <w:p w14:paraId="2276C196" w14:textId="4BBCEB7E"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63588" w:rsidRPr="00394660">
        <w:rPr>
          <w:rFonts w:asciiTheme="minorEastAsia" w:eastAsiaTheme="minorEastAsia" w:hAnsiTheme="minorEastAsia" w:hint="eastAsia"/>
          <w:b/>
          <w:sz w:val="21"/>
          <w:szCs w:val="21"/>
        </w:rPr>
        <w:t>质量管理理事会</w:t>
      </w:r>
      <w:r w:rsidR="0077214E" w:rsidRPr="00394660">
        <w:rPr>
          <w:rFonts w:asciiTheme="minorEastAsia" w:eastAsiaTheme="minorEastAsia" w:hAnsiTheme="minorEastAsia" w:hint="eastAsia"/>
          <w:sz w:val="21"/>
          <w:szCs w:val="21"/>
        </w:rPr>
        <w:t>——</w:t>
      </w:r>
      <w:r w:rsidR="00C63588" w:rsidRPr="00394660">
        <w:rPr>
          <w:rFonts w:asciiTheme="minorEastAsia" w:eastAsiaTheme="minorEastAsia" w:hAnsiTheme="minorEastAsia" w:hint="eastAsia"/>
          <w:sz w:val="21"/>
          <w:szCs w:val="21"/>
        </w:rPr>
        <w:t>向EAPO局长汇报的咨询机构，由异议、上诉和质量控制</w:t>
      </w:r>
      <w:r w:rsidR="0077214E" w:rsidRPr="00394660">
        <w:rPr>
          <w:rFonts w:asciiTheme="minorEastAsia" w:eastAsiaTheme="minorEastAsia" w:hAnsiTheme="minorEastAsia" w:hint="eastAsia"/>
          <w:sz w:val="21"/>
          <w:szCs w:val="21"/>
        </w:rPr>
        <w:t>司</w:t>
      </w:r>
      <w:r w:rsidR="00C63588" w:rsidRPr="00394660">
        <w:rPr>
          <w:rFonts w:asciiTheme="minorEastAsia" w:eastAsiaTheme="minorEastAsia" w:hAnsiTheme="minorEastAsia" w:hint="eastAsia"/>
          <w:sz w:val="21"/>
          <w:szCs w:val="21"/>
        </w:rPr>
        <w:t>（下称质量控制</w:t>
      </w:r>
      <w:r w:rsidR="0077214E" w:rsidRPr="00394660">
        <w:rPr>
          <w:rFonts w:asciiTheme="minorEastAsia" w:eastAsiaTheme="minorEastAsia" w:hAnsiTheme="minorEastAsia" w:hint="eastAsia"/>
          <w:sz w:val="21"/>
          <w:szCs w:val="21"/>
        </w:rPr>
        <w:t>司</w:t>
      </w:r>
      <w:r w:rsidR="00C63588" w:rsidRPr="00394660">
        <w:rPr>
          <w:rFonts w:asciiTheme="minorEastAsia" w:eastAsiaTheme="minorEastAsia" w:hAnsiTheme="minorEastAsia" w:hint="eastAsia"/>
          <w:sz w:val="21"/>
          <w:szCs w:val="21"/>
        </w:rPr>
        <w:t>）</w:t>
      </w:r>
      <w:r w:rsidR="005E7636" w:rsidRPr="00394660">
        <w:rPr>
          <w:rFonts w:asciiTheme="minorEastAsia" w:eastAsiaTheme="minorEastAsia" w:hAnsiTheme="minorEastAsia" w:hint="eastAsia"/>
          <w:sz w:val="21"/>
          <w:szCs w:val="21"/>
        </w:rPr>
        <w:t>、审查</w:t>
      </w:r>
      <w:r w:rsidR="00C63588" w:rsidRPr="00394660">
        <w:rPr>
          <w:rFonts w:asciiTheme="minorEastAsia" w:eastAsiaTheme="minorEastAsia" w:hAnsiTheme="minorEastAsia" w:hint="eastAsia"/>
          <w:sz w:val="21"/>
          <w:szCs w:val="21"/>
        </w:rPr>
        <w:t>部</w:t>
      </w:r>
      <w:r w:rsidR="005E7636" w:rsidRPr="00394660">
        <w:rPr>
          <w:rFonts w:asciiTheme="minorEastAsia" w:eastAsiaTheme="minorEastAsia" w:hAnsiTheme="minorEastAsia" w:hint="eastAsia"/>
          <w:sz w:val="21"/>
          <w:szCs w:val="21"/>
        </w:rPr>
        <w:t>和</w:t>
      </w:r>
      <w:r w:rsidR="00C63588" w:rsidRPr="00394660">
        <w:rPr>
          <w:rFonts w:asciiTheme="minorEastAsia" w:eastAsiaTheme="minorEastAsia" w:hAnsiTheme="minorEastAsia" w:hint="eastAsia"/>
          <w:sz w:val="21"/>
          <w:szCs w:val="21"/>
        </w:rPr>
        <w:t>部</w:t>
      </w:r>
      <w:r w:rsidR="005E7636" w:rsidRPr="00394660">
        <w:rPr>
          <w:rFonts w:asciiTheme="minorEastAsia" w:eastAsiaTheme="minorEastAsia" w:hAnsiTheme="minorEastAsia" w:hint="eastAsia"/>
          <w:sz w:val="21"/>
          <w:szCs w:val="21"/>
        </w:rPr>
        <w:t>内审查</w:t>
      </w:r>
      <w:r w:rsidR="0077214E" w:rsidRPr="00394660">
        <w:rPr>
          <w:rFonts w:asciiTheme="minorEastAsia" w:eastAsiaTheme="minorEastAsia" w:hAnsiTheme="minorEastAsia" w:hint="eastAsia"/>
          <w:sz w:val="21"/>
          <w:szCs w:val="21"/>
        </w:rPr>
        <w:t>司</w:t>
      </w:r>
      <w:r w:rsidR="00C63588" w:rsidRPr="00394660">
        <w:rPr>
          <w:rFonts w:asciiTheme="minorEastAsia" w:eastAsiaTheme="minorEastAsia" w:hAnsiTheme="minorEastAsia" w:hint="eastAsia"/>
          <w:sz w:val="21"/>
          <w:szCs w:val="21"/>
        </w:rPr>
        <w:t>以及</w:t>
      </w:r>
      <w:r w:rsidR="0077214E" w:rsidRPr="00394660">
        <w:rPr>
          <w:rFonts w:asciiTheme="minorEastAsia" w:eastAsiaTheme="minorEastAsia" w:hAnsiTheme="minorEastAsia" w:hint="eastAsia"/>
          <w:sz w:val="21"/>
          <w:szCs w:val="21"/>
        </w:rPr>
        <w:t>对属于</w:t>
      </w:r>
      <w:r w:rsidR="00C5035E" w:rsidRPr="00394660">
        <w:rPr>
          <w:rFonts w:asciiTheme="minorEastAsia" w:eastAsiaTheme="minorEastAsia" w:hAnsiTheme="minorEastAsia" w:hint="eastAsia"/>
          <w:sz w:val="21"/>
          <w:szCs w:val="21"/>
        </w:rPr>
        <w:t>其职权范围内的</w:t>
      </w:r>
      <w:r w:rsidR="0077214E" w:rsidRPr="00394660">
        <w:rPr>
          <w:rFonts w:asciiTheme="minorEastAsia" w:eastAsiaTheme="minorEastAsia" w:hAnsiTheme="minorEastAsia" w:hint="eastAsia"/>
          <w:sz w:val="21"/>
          <w:szCs w:val="21"/>
        </w:rPr>
        <w:t>问题进行复查的</w:t>
      </w:r>
      <w:r w:rsidR="00C63588" w:rsidRPr="00394660">
        <w:rPr>
          <w:rFonts w:asciiTheme="minorEastAsia" w:eastAsiaTheme="minorEastAsia" w:hAnsiTheme="minorEastAsia" w:hint="eastAsia"/>
          <w:sz w:val="21"/>
          <w:szCs w:val="21"/>
        </w:rPr>
        <w:t>其他</w:t>
      </w:r>
      <w:r w:rsidR="0077214E" w:rsidRPr="00394660">
        <w:rPr>
          <w:rFonts w:asciiTheme="minorEastAsia" w:eastAsiaTheme="minorEastAsia" w:hAnsiTheme="minorEastAsia" w:hint="eastAsia"/>
          <w:sz w:val="21"/>
          <w:szCs w:val="21"/>
        </w:rPr>
        <w:t>结构性科室</w:t>
      </w:r>
      <w:r w:rsidR="00F9291B" w:rsidRPr="00394660">
        <w:rPr>
          <w:rFonts w:asciiTheme="minorEastAsia" w:eastAsiaTheme="minorEastAsia" w:hAnsiTheme="minorEastAsia" w:hint="eastAsia"/>
          <w:sz w:val="21"/>
          <w:szCs w:val="21"/>
        </w:rPr>
        <w:t>的</w:t>
      </w:r>
      <w:r w:rsidR="005E7636" w:rsidRPr="00394660">
        <w:rPr>
          <w:rFonts w:asciiTheme="minorEastAsia" w:eastAsiaTheme="minorEastAsia" w:hAnsiTheme="minorEastAsia" w:hint="eastAsia"/>
          <w:sz w:val="21"/>
          <w:szCs w:val="21"/>
        </w:rPr>
        <w:t>负责人组成</w:t>
      </w:r>
      <w:r w:rsidR="00C63588" w:rsidRPr="00394660">
        <w:rPr>
          <w:rFonts w:asciiTheme="minorEastAsia" w:eastAsiaTheme="minorEastAsia" w:hAnsiTheme="minorEastAsia" w:hint="eastAsia"/>
          <w:sz w:val="21"/>
          <w:szCs w:val="21"/>
        </w:rPr>
        <w:t>。</w:t>
      </w:r>
    </w:p>
    <w:p w14:paraId="40ED4C9E" w14:textId="67C78285"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314FB" w:rsidRPr="00394660">
        <w:rPr>
          <w:rFonts w:asciiTheme="minorEastAsia" w:eastAsiaTheme="minorEastAsia" w:hAnsiTheme="minorEastAsia" w:hint="eastAsia"/>
          <w:sz w:val="21"/>
          <w:szCs w:val="21"/>
        </w:rPr>
        <w:t>质量管理理事会：</w:t>
      </w:r>
    </w:p>
    <w:p w14:paraId="6AA11AEB" w14:textId="1B3E0AE2"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314FB" w:rsidRPr="00394660">
        <w:rPr>
          <w:rFonts w:asciiTheme="minorEastAsia" w:eastAsiaTheme="minorEastAsia" w:hAnsiTheme="minorEastAsia" w:hint="eastAsia"/>
          <w:sz w:val="21"/>
          <w:szCs w:val="21"/>
        </w:rPr>
        <w:t>分析QMS的有效性，并</w:t>
      </w:r>
      <w:r w:rsidR="0077214E" w:rsidRPr="00394660">
        <w:rPr>
          <w:rFonts w:asciiTheme="minorEastAsia" w:eastAsiaTheme="minorEastAsia" w:hAnsiTheme="minorEastAsia" w:hint="eastAsia"/>
          <w:sz w:val="21"/>
          <w:szCs w:val="21"/>
        </w:rPr>
        <w:t>编写</w:t>
      </w:r>
      <w:r w:rsidR="001314FB" w:rsidRPr="00394660">
        <w:rPr>
          <w:rFonts w:asciiTheme="minorEastAsia" w:eastAsiaTheme="minorEastAsia" w:hAnsiTheme="minorEastAsia" w:hint="eastAsia"/>
          <w:sz w:val="21"/>
          <w:szCs w:val="21"/>
        </w:rPr>
        <w:t>和/或审查</w:t>
      </w:r>
      <w:r w:rsidR="0077214E" w:rsidRPr="00394660">
        <w:rPr>
          <w:rFonts w:asciiTheme="minorEastAsia" w:eastAsiaTheme="minorEastAsia" w:hAnsiTheme="minorEastAsia" w:hint="eastAsia"/>
          <w:sz w:val="21"/>
          <w:szCs w:val="21"/>
        </w:rPr>
        <w:t>结构性科室</w:t>
      </w:r>
      <w:r w:rsidR="00EA1CBA" w:rsidRPr="00394660">
        <w:rPr>
          <w:rFonts w:asciiTheme="minorEastAsia" w:eastAsiaTheme="minorEastAsia" w:hAnsiTheme="minorEastAsia" w:hint="eastAsia"/>
          <w:sz w:val="21"/>
          <w:szCs w:val="21"/>
        </w:rPr>
        <w:t>编拟</w:t>
      </w:r>
      <w:r w:rsidR="001314FB" w:rsidRPr="00394660">
        <w:rPr>
          <w:rFonts w:asciiTheme="minorEastAsia" w:eastAsiaTheme="minorEastAsia" w:hAnsiTheme="minorEastAsia" w:hint="eastAsia"/>
          <w:sz w:val="21"/>
          <w:szCs w:val="21"/>
        </w:rPr>
        <w:t>的改进</w:t>
      </w:r>
      <w:r w:rsidR="0077214E" w:rsidRPr="00394660">
        <w:rPr>
          <w:rFonts w:asciiTheme="minorEastAsia" w:eastAsiaTheme="minorEastAsia" w:hAnsiTheme="minorEastAsia" w:hint="eastAsia"/>
          <w:sz w:val="21"/>
          <w:szCs w:val="21"/>
        </w:rPr>
        <w:t>提案</w:t>
      </w:r>
      <w:r w:rsidR="001314FB" w:rsidRPr="00394660">
        <w:rPr>
          <w:rFonts w:asciiTheme="minorEastAsia" w:eastAsiaTheme="minorEastAsia" w:hAnsiTheme="minorEastAsia" w:hint="eastAsia"/>
          <w:sz w:val="21"/>
          <w:szCs w:val="21"/>
        </w:rPr>
        <w:t>，包括</w:t>
      </w:r>
      <w:r w:rsidR="0077214E" w:rsidRPr="00394660">
        <w:rPr>
          <w:rFonts w:asciiTheme="minorEastAsia" w:eastAsiaTheme="minorEastAsia" w:hAnsiTheme="minorEastAsia" w:hint="eastAsia"/>
          <w:sz w:val="21"/>
          <w:szCs w:val="21"/>
        </w:rPr>
        <w:t>针对所</w:t>
      </w:r>
      <w:r w:rsidR="001314FB" w:rsidRPr="00394660">
        <w:rPr>
          <w:rFonts w:asciiTheme="minorEastAsia" w:eastAsiaTheme="minorEastAsia" w:hAnsiTheme="minorEastAsia" w:hint="eastAsia"/>
          <w:sz w:val="21"/>
          <w:szCs w:val="21"/>
        </w:rPr>
        <w:t>提供服务</w:t>
      </w:r>
      <w:r w:rsidR="0077214E" w:rsidRPr="00394660">
        <w:rPr>
          <w:rFonts w:asciiTheme="minorEastAsia" w:eastAsiaTheme="minorEastAsia" w:hAnsiTheme="minorEastAsia" w:hint="eastAsia"/>
          <w:sz w:val="21"/>
          <w:szCs w:val="21"/>
        </w:rPr>
        <w:t>的</w:t>
      </w:r>
      <w:r w:rsidR="001314FB" w:rsidRPr="00394660">
        <w:rPr>
          <w:rFonts w:asciiTheme="minorEastAsia" w:eastAsiaTheme="minorEastAsia" w:hAnsiTheme="minorEastAsia" w:hint="eastAsia"/>
          <w:sz w:val="21"/>
          <w:szCs w:val="21"/>
        </w:rPr>
        <w:t>质量标准</w:t>
      </w:r>
      <w:r w:rsidR="0077214E" w:rsidRPr="00394660">
        <w:rPr>
          <w:rFonts w:asciiTheme="minorEastAsia" w:eastAsiaTheme="minorEastAsia" w:hAnsiTheme="minorEastAsia" w:hint="eastAsia"/>
          <w:sz w:val="21"/>
          <w:szCs w:val="21"/>
        </w:rPr>
        <w:t>方面</w:t>
      </w:r>
      <w:r w:rsidR="001314FB" w:rsidRPr="00394660">
        <w:rPr>
          <w:rFonts w:asciiTheme="minorEastAsia" w:eastAsiaTheme="minorEastAsia" w:hAnsiTheme="minorEastAsia" w:hint="eastAsia"/>
          <w:sz w:val="21"/>
          <w:szCs w:val="21"/>
        </w:rPr>
        <w:t>；</w:t>
      </w:r>
    </w:p>
    <w:p w14:paraId="41929B30" w14:textId="210984C2"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A4AAA" w:rsidRPr="00394660">
        <w:rPr>
          <w:rFonts w:asciiTheme="minorEastAsia" w:eastAsiaTheme="minorEastAsia" w:hAnsiTheme="minorEastAsia" w:hint="eastAsia"/>
          <w:sz w:val="21"/>
          <w:szCs w:val="21"/>
        </w:rPr>
        <w:t>审查关于所提供服务质量相关问题的年度报告草案（下称“年度质量报告”），</w:t>
      </w:r>
      <w:r w:rsidR="0077214E" w:rsidRPr="00394660">
        <w:rPr>
          <w:rFonts w:asciiTheme="minorEastAsia" w:eastAsiaTheme="minorEastAsia" w:hAnsiTheme="minorEastAsia" w:hint="eastAsia"/>
          <w:sz w:val="21"/>
          <w:szCs w:val="21"/>
        </w:rPr>
        <w:t>其中</w:t>
      </w:r>
      <w:r w:rsidR="009F4C44" w:rsidRPr="00394660">
        <w:rPr>
          <w:rFonts w:asciiTheme="minorEastAsia" w:eastAsiaTheme="minorEastAsia" w:hAnsiTheme="minorEastAsia" w:hint="eastAsia"/>
          <w:sz w:val="21"/>
          <w:szCs w:val="21"/>
        </w:rPr>
        <w:t>包括</w:t>
      </w:r>
      <w:r w:rsidR="008A4AAA" w:rsidRPr="00394660">
        <w:rPr>
          <w:rFonts w:asciiTheme="minorEastAsia" w:eastAsiaTheme="minorEastAsia" w:hAnsiTheme="minorEastAsia" w:hint="eastAsia"/>
          <w:sz w:val="21"/>
          <w:szCs w:val="21"/>
        </w:rPr>
        <w:t>有关旨在</w:t>
      </w:r>
      <w:r w:rsidR="0077214E" w:rsidRPr="00394660">
        <w:rPr>
          <w:rFonts w:asciiTheme="minorEastAsia" w:eastAsiaTheme="minorEastAsia" w:hAnsiTheme="minorEastAsia" w:hint="eastAsia"/>
          <w:sz w:val="21"/>
          <w:szCs w:val="21"/>
        </w:rPr>
        <w:t>改进</w:t>
      </w:r>
      <w:r w:rsidR="00260963" w:rsidRPr="00394660">
        <w:rPr>
          <w:rFonts w:asciiTheme="minorEastAsia" w:eastAsiaTheme="minorEastAsia" w:hAnsiTheme="minorEastAsia" w:hint="eastAsia"/>
          <w:sz w:val="21"/>
          <w:szCs w:val="21"/>
        </w:rPr>
        <w:t>QMS</w:t>
      </w:r>
      <w:r w:rsidR="008A4AAA" w:rsidRPr="00394660">
        <w:rPr>
          <w:rFonts w:asciiTheme="minorEastAsia" w:eastAsiaTheme="minorEastAsia" w:hAnsiTheme="minorEastAsia" w:hint="eastAsia"/>
          <w:sz w:val="21"/>
          <w:szCs w:val="21"/>
        </w:rPr>
        <w:t>的措施的建议，</w:t>
      </w:r>
      <w:r w:rsidR="00260963" w:rsidRPr="00394660">
        <w:rPr>
          <w:rFonts w:asciiTheme="minorEastAsia" w:eastAsiaTheme="minorEastAsia" w:hAnsiTheme="minorEastAsia" w:hint="eastAsia"/>
          <w:sz w:val="21"/>
          <w:szCs w:val="21"/>
        </w:rPr>
        <w:t>编写</w:t>
      </w:r>
      <w:r w:rsidR="0077214E" w:rsidRPr="00394660">
        <w:rPr>
          <w:rFonts w:asciiTheme="minorEastAsia" w:eastAsiaTheme="minorEastAsia" w:hAnsiTheme="minorEastAsia" w:hint="eastAsia"/>
          <w:sz w:val="21"/>
          <w:szCs w:val="21"/>
        </w:rPr>
        <w:t>关于</w:t>
      </w:r>
      <w:r w:rsidR="00260963" w:rsidRPr="00394660">
        <w:rPr>
          <w:rFonts w:asciiTheme="minorEastAsia" w:eastAsiaTheme="minorEastAsia" w:hAnsiTheme="minorEastAsia" w:hint="eastAsia"/>
          <w:sz w:val="21"/>
          <w:szCs w:val="21"/>
        </w:rPr>
        <w:t>下一个报告所涉期间年度</w:t>
      </w:r>
      <w:r w:rsidR="008A4AAA" w:rsidRPr="00394660">
        <w:rPr>
          <w:rFonts w:asciiTheme="minorEastAsia" w:eastAsiaTheme="minorEastAsia" w:hAnsiTheme="minorEastAsia" w:hint="eastAsia"/>
          <w:sz w:val="21"/>
          <w:szCs w:val="21"/>
        </w:rPr>
        <w:t>质量行动计划</w:t>
      </w:r>
      <w:r w:rsidR="00260963" w:rsidRPr="00394660">
        <w:rPr>
          <w:rFonts w:asciiTheme="minorEastAsia" w:eastAsiaTheme="minorEastAsia" w:hAnsiTheme="minorEastAsia" w:hint="eastAsia"/>
          <w:sz w:val="21"/>
          <w:szCs w:val="21"/>
        </w:rPr>
        <w:t>的提案，</w:t>
      </w:r>
      <w:r w:rsidR="008A4AAA" w:rsidRPr="00394660">
        <w:rPr>
          <w:rFonts w:asciiTheme="minorEastAsia" w:eastAsiaTheme="minorEastAsia" w:hAnsiTheme="minorEastAsia" w:hint="eastAsia"/>
          <w:sz w:val="21"/>
          <w:szCs w:val="21"/>
        </w:rPr>
        <w:t>并</w:t>
      </w:r>
      <w:r w:rsidR="00CA418B" w:rsidRPr="00394660">
        <w:rPr>
          <w:rFonts w:asciiTheme="minorEastAsia" w:eastAsiaTheme="minorEastAsia" w:hAnsiTheme="minorEastAsia" w:hint="eastAsia"/>
          <w:sz w:val="21"/>
          <w:szCs w:val="21"/>
        </w:rPr>
        <w:t>且</w:t>
      </w:r>
      <w:r w:rsidR="008A4AAA" w:rsidRPr="00394660">
        <w:rPr>
          <w:rFonts w:asciiTheme="minorEastAsia" w:eastAsiaTheme="minorEastAsia" w:hAnsiTheme="minorEastAsia" w:hint="eastAsia"/>
          <w:sz w:val="21"/>
          <w:szCs w:val="21"/>
        </w:rPr>
        <w:t>分析采取的纠正或预防措施的有效性；</w:t>
      </w:r>
    </w:p>
    <w:p w14:paraId="305856E8" w14:textId="1EF943B0"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A0CA2" w:rsidRPr="00394660">
        <w:rPr>
          <w:rFonts w:asciiTheme="minorEastAsia" w:eastAsiaTheme="minorEastAsia" w:hAnsiTheme="minorEastAsia" w:hint="eastAsia"/>
          <w:sz w:val="21"/>
          <w:szCs w:val="21"/>
        </w:rPr>
        <w:t>编写和/或审查</w:t>
      </w:r>
      <w:r w:rsidR="00EA1CBA" w:rsidRPr="00394660">
        <w:rPr>
          <w:rFonts w:asciiTheme="minorEastAsia" w:eastAsiaTheme="minorEastAsia" w:hAnsiTheme="minorEastAsia" w:hint="eastAsia"/>
          <w:sz w:val="21"/>
          <w:szCs w:val="21"/>
        </w:rPr>
        <w:t>结构性科室编拟</w:t>
      </w:r>
      <w:r w:rsidR="001A0CA2" w:rsidRPr="00394660">
        <w:rPr>
          <w:rFonts w:asciiTheme="minorEastAsia" w:eastAsiaTheme="minorEastAsia" w:hAnsiTheme="minorEastAsia" w:hint="eastAsia"/>
          <w:sz w:val="21"/>
          <w:szCs w:val="21"/>
        </w:rPr>
        <w:t>的关于修改和/增补</w:t>
      </w:r>
      <w:r w:rsidR="00CA418B" w:rsidRPr="00394660">
        <w:rPr>
          <w:rFonts w:asciiTheme="minorEastAsia" w:eastAsiaTheme="minorEastAsia" w:hAnsiTheme="minorEastAsia" w:hint="eastAsia"/>
          <w:sz w:val="21"/>
          <w:szCs w:val="21"/>
        </w:rPr>
        <w:t>欧亚专利组织和欧亚专利局</w:t>
      </w:r>
      <w:r w:rsidR="001A0CA2" w:rsidRPr="00394660">
        <w:rPr>
          <w:rFonts w:asciiTheme="minorEastAsia" w:eastAsiaTheme="minorEastAsia" w:hAnsiTheme="minorEastAsia" w:hint="eastAsia"/>
          <w:sz w:val="21"/>
          <w:szCs w:val="21"/>
        </w:rPr>
        <w:t>监管法案</w:t>
      </w:r>
      <w:r w:rsidR="00CA418B" w:rsidRPr="00394660">
        <w:rPr>
          <w:rFonts w:asciiTheme="minorEastAsia" w:eastAsiaTheme="minorEastAsia" w:hAnsiTheme="minorEastAsia" w:hint="eastAsia"/>
          <w:sz w:val="21"/>
          <w:szCs w:val="21"/>
        </w:rPr>
        <w:t>，以及</w:t>
      </w:r>
      <w:r w:rsidR="00C82491" w:rsidRPr="00394660">
        <w:rPr>
          <w:rFonts w:asciiTheme="minorEastAsia" w:eastAsiaTheme="minorEastAsia" w:hAnsiTheme="minorEastAsia" w:hint="eastAsia"/>
          <w:sz w:val="21"/>
          <w:szCs w:val="21"/>
        </w:rPr>
        <w:t>欧亚专利局</w:t>
      </w:r>
      <w:r w:rsidR="009D6291" w:rsidRPr="00394660">
        <w:rPr>
          <w:rFonts w:asciiTheme="minorEastAsia" w:eastAsiaTheme="minorEastAsia" w:hAnsiTheme="minorEastAsia" w:hint="eastAsia"/>
          <w:sz w:val="21"/>
          <w:szCs w:val="21"/>
        </w:rPr>
        <w:t>有关</w:t>
      </w:r>
      <w:r w:rsidR="00CA418B" w:rsidRPr="00394660">
        <w:rPr>
          <w:rFonts w:asciiTheme="minorEastAsia" w:eastAsiaTheme="minorEastAsia" w:hAnsiTheme="minorEastAsia" w:hint="eastAsia"/>
          <w:sz w:val="21"/>
          <w:szCs w:val="21"/>
        </w:rPr>
        <w:t>所提供服务质量的方法文件</w:t>
      </w:r>
      <w:r w:rsidR="009D6291" w:rsidRPr="00394660">
        <w:rPr>
          <w:rFonts w:asciiTheme="minorEastAsia" w:eastAsiaTheme="minorEastAsia" w:hAnsiTheme="minorEastAsia" w:hint="eastAsia"/>
          <w:sz w:val="21"/>
          <w:szCs w:val="21"/>
        </w:rPr>
        <w:t>的提案</w:t>
      </w:r>
      <w:r w:rsidR="00CA418B" w:rsidRPr="00394660">
        <w:rPr>
          <w:rFonts w:asciiTheme="minorEastAsia" w:eastAsiaTheme="minorEastAsia" w:hAnsiTheme="minorEastAsia" w:hint="eastAsia"/>
          <w:sz w:val="21"/>
          <w:szCs w:val="21"/>
        </w:rPr>
        <w:t>；</w:t>
      </w:r>
    </w:p>
    <w:p w14:paraId="480ACD49" w14:textId="46CA1587"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D70516" w:rsidRPr="00394660">
        <w:rPr>
          <w:rFonts w:asciiTheme="minorEastAsia" w:eastAsiaTheme="minorEastAsia" w:hAnsiTheme="minorEastAsia" w:hint="eastAsia"/>
          <w:sz w:val="21"/>
          <w:szCs w:val="21"/>
        </w:rPr>
        <w:t>向EAPO局长</w:t>
      </w:r>
      <w:r w:rsidR="009D6291" w:rsidRPr="00394660">
        <w:rPr>
          <w:rFonts w:asciiTheme="minorEastAsia" w:eastAsiaTheme="minorEastAsia" w:hAnsiTheme="minorEastAsia" w:hint="eastAsia"/>
          <w:sz w:val="21"/>
          <w:szCs w:val="21"/>
        </w:rPr>
        <w:t>提交改进</w:t>
      </w:r>
      <w:r w:rsidR="00D70516" w:rsidRPr="00394660">
        <w:rPr>
          <w:rFonts w:asciiTheme="minorEastAsia" w:eastAsiaTheme="minorEastAsia" w:hAnsiTheme="minorEastAsia" w:hint="eastAsia"/>
          <w:sz w:val="21"/>
          <w:szCs w:val="21"/>
        </w:rPr>
        <w:t>QMS的提案。</w:t>
      </w:r>
    </w:p>
    <w:p w14:paraId="61723C8A" w14:textId="2CCB61D7"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841F5" w:rsidRPr="00394660">
        <w:rPr>
          <w:rFonts w:asciiTheme="minorEastAsia" w:eastAsiaTheme="minorEastAsia" w:hAnsiTheme="minorEastAsia" w:hint="eastAsia"/>
          <w:sz w:val="21"/>
          <w:szCs w:val="21"/>
        </w:rPr>
        <w:t>质量管理理事会</w:t>
      </w:r>
      <w:r w:rsidR="009D6291" w:rsidRPr="00394660">
        <w:rPr>
          <w:rFonts w:asciiTheme="minorEastAsia" w:eastAsiaTheme="minorEastAsia" w:hAnsiTheme="minorEastAsia" w:hint="eastAsia"/>
          <w:sz w:val="21"/>
          <w:szCs w:val="21"/>
        </w:rPr>
        <w:t>还</w:t>
      </w:r>
      <w:r w:rsidR="005841F5" w:rsidRPr="00394660">
        <w:rPr>
          <w:rFonts w:asciiTheme="minorEastAsia" w:eastAsiaTheme="minorEastAsia" w:hAnsiTheme="minorEastAsia" w:hint="eastAsia"/>
          <w:sz w:val="21"/>
          <w:szCs w:val="21"/>
        </w:rPr>
        <w:t>有权</w:t>
      </w:r>
      <w:r w:rsidR="009D6291" w:rsidRPr="00394660">
        <w:rPr>
          <w:rFonts w:asciiTheme="minorEastAsia" w:eastAsiaTheme="minorEastAsia" w:hAnsiTheme="minorEastAsia" w:hint="eastAsia"/>
          <w:sz w:val="21"/>
          <w:szCs w:val="21"/>
        </w:rPr>
        <w:t>审议</w:t>
      </w:r>
      <w:r w:rsidR="005841F5" w:rsidRPr="00394660">
        <w:rPr>
          <w:rFonts w:asciiTheme="minorEastAsia" w:eastAsiaTheme="minorEastAsia" w:hAnsiTheme="minorEastAsia" w:hint="eastAsia"/>
          <w:sz w:val="21"/>
          <w:szCs w:val="21"/>
        </w:rPr>
        <w:t>与提供</w:t>
      </w:r>
      <w:r w:rsidR="009D6291" w:rsidRPr="00394660">
        <w:rPr>
          <w:rFonts w:asciiTheme="minorEastAsia" w:eastAsiaTheme="minorEastAsia" w:hAnsiTheme="minorEastAsia" w:hint="eastAsia"/>
          <w:sz w:val="21"/>
          <w:szCs w:val="21"/>
        </w:rPr>
        <w:t>的</w:t>
      </w:r>
      <w:r w:rsidR="005841F5" w:rsidRPr="00394660">
        <w:rPr>
          <w:rFonts w:asciiTheme="minorEastAsia" w:eastAsiaTheme="minorEastAsia" w:hAnsiTheme="minorEastAsia" w:hint="eastAsia"/>
          <w:sz w:val="21"/>
          <w:szCs w:val="21"/>
        </w:rPr>
        <w:t>服务质量</w:t>
      </w:r>
      <w:r w:rsidR="009D6291" w:rsidRPr="00394660">
        <w:rPr>
          <w:rFonts w:asciiTheme="minorEastAsia" w:eastAsiaTheme="minorEastAsia" w:hAnsiTheme="minorEastAsia" w:hint="eastAsia"/>
          <w:sz w:val="21"/>
          <w:szCs w:val="21"/>
        </w:rPr>
        <w:t>相关</w:t>
      </w:r>
      <w:r w:rsidR="005841F5" w:rsidRPr="00394660">
        <w:rPr>
          <w:rFonts w:asciiTheme="minorEastAsia" w:eastAsiaTheme="minorEastAsia" w:hAnsiTheme="minorEastAsia" w:hint="eastAsia"/>
          <w:sz w:val="21"/>
          <w:szCs w:val="21"/>
        </w:rPr>
        <w:t>的其他问题。</w:t>
      </w:r>
    </w:p>
    <w:p w14:paraId="76895DDC" w14:textId="7154BA8A" w:rsidR="0046573C" w:rsidRPr="00394660" w:rsidRDefault="0046573C" w:rsidP="004E58A7">
      <w:pPr>
        <w:spacing w:afterLines="50" w:after="120" w:line="340" w:lineRule="exact"/>
        <w:jc w:val="both"/>
        <w:rPr>
          <w:rFonts w:asciiTheme="minorEastAsia" w:eastAsiaTheme="minorEastAsia" w:hAnsiTheme="minorEastAsia"/>
          <w:b/>
          <w:sz w:val="21"/>
          <w:szCs w:val="21"/>
        </w:rPr>
      </w:pPr>
      <w:r w:rsidRPr="00394660">
        <w:rPr>
          <w:rFonts w:asciiTheme="minorEastAsia" w:eastAsiaTheme="minorEastAsia" w:hAnsiTheme="minorEastAsia"/>
          <w:sz w:val="21"/>
          <w:szCs w:val="21"/>
        </w:rPr>
        <w:tab/>
      </w:r>
      <w:r w:rsidR="007859C0" w:rsidRPr="00394660">
        <w:rPr>
          <w:rFonts w:asciiTheme="minorEastAsia" w:eastAsiaTheme="minorEastAsia" w:hAnsiTheme="minorEastAsia" w:hint="eastAsia"/>
          <w:b/>
          <w:sz w:val="21"/>
          <w:szCs w:val="21"/>
        </w:rPr>
        <w:t>质量控制</w:t>
      </w:r>
      <w:r w:rsidR="009D6291" w:rsidRPr="00394660">
        <w:rPr>
          <w:rFonts w:asciiTheme="minorEastAsia" w:eastAsiaTheme="minorEastAsia" w:hAnsiTheme="minorEastAsia" w:hint="eastAsia"/>
          <w:b/>
          <w:sz w:val="21"/>
          <w:szCs w:val="21"/>
        </w:rPr>
        <w:t>司</w:t>
      </w:r>
      <w:r w:rsidR="007859C0" w:rsidRPr="00394660">
        <w:rPr>
          <w:rFonts w:asciiTheme="minorEastAsia" w:eastAsiaTheme="minorEastAsia" w:hAnsiTheme="minorEastAsia" w:hint="eastAsia"/>
          <w:b/>
          <w:sz w:val="21"/>
          <w:szCs w:val="21"/>
        </w:rPr>
        <w:t>：</w:t>
      </w:r>
    </w:p>
    <w:p w14:paraId="0EE2B810" w14:textId="7E7746AB"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859C0" w:rsidRPr="00394660">
        <w:rPr>
          <w:rFonts w:asciiTheme="minorEastAsia" w:eastAsiaTheme="minorEastAsia" w:hAnsiTheme="minorEastAsia" w:hint="eastAsia"/>
          <w:sz w:val="21"/>
          <w:szCs w:val="21"/>
        </w:rPr>
        <w:t>对提供的服务开展外部质量控制，包括分析专利检索报告、通知</w:t>
      </w:r>
      <w:r w:rsidR="009D6291" w:rsidRPr="00394660">
        <w:rPr>
          <w:rFonts w:asciiTheme="minorEastAsia" w:eastAsiaTheme="minorEastAsia" w:hAnsiTheme="minorEastAsia" w:hint="eastAsia"/>
          <w:sz w:val="21"/>
          <w:szCs w:val="21"/>
        </w:rPr>
        <w:t>书</w:t>
      </w:r>
      <w:r w:rsidR="007859C0" w:rsidRPr="00394660">
        <w:rPr>
          <w:rFonts w:asciiTheme="minorEastAsia" w:eastAsiaTheme="minorEastAsia" w:hAnsiTheme="minorEastAsia" w:hint="eastAsia"/>
          <w:sz w:val="21"/>
          <w:szCs w:val="21"/>
        </w:rPr>
        <w:t>和审查决定</w:t>
      </w:r>
      <w:r w:rsidR="009D6291" w:rsidRPr="00394660">
        <w:rPr>
          <w:rFonts w:asciiTheme="minorEastAsia" w:eastAsiaTheme="minorEastAsia" w:hAnsiTheme="minorEastAsia" w:hint="eastAsia"/>
          <w:sz w:val="21"/>
          <w:szCs w:val="21"/>
        </w:rPr>
        <w:t>，复查</w:t>
      </w:r>
      <w:r w:rsidR="007859C0" w:rsidRPr="00394660">
        <w:rPr>
          <w:rFonts w:asciiTheme="minorEastAsia" w:eastAsiaTheme="minorEastAsia" w:hAnsiTheme="minorEastAsia" w:hint="eastAsia"/>
          <w:sz w:val="21"/>
          <w:szCs w:val="21"/>
        </w:rPr>
        <w:t>申请人和欧亚专利</w:t>
      </w:r>
      <w:r w:rsidR="004B713A" w:rsidRPr="00394660">
        <w:rPr>
          <w:rFonts w:asciiTheme="minorEastAsia" w:eastAsiaTheme="minorEastAsia" w:hAnsiTheme="minorEastAsia" w:hint="eastAsia"/>
          <w:sz w:val="21"/>
          <w:szCs w:val="21"/>
        </w:rPr>
        <w:t>制度</w:t>
      </w:r>
      <w:r w:rsidR="007859C0" w:rsidRPr="00394660">
        <w:rPr>
          <w:rFonts w:asciiTheme="minorEastAsia" w:eastAsiaTheme="minorEastAsia" w:hAnsiTheme="minorEastAsia" w:hint="eastAsia"/>
          <w:sz w:val="21"/>
          <w:szCs w:val="21"/>
        </w:rPr>
        <w:t>其他用户的</w:t>
      </w:r>
      <w:r w:rsidR="009D6291" w:rsidRPr="00394660">
        <w:rPr>
          <w:rFonts w:asciiTheme="minorEastAsia" w:eastAsiaTheme="minorEastAsia" w:hAnsiTheme="minorEastAsia" w:hint="eastAsia"/>
          <w:sz w:val="21"/>
          <w:szCs w:val="21"/>
        </w:rPr>
        <w:t>申诉</w:t>
      </w:r>
      <w:r w:rsidR="007859C0" w:rsidRPr="00394660">
        <w:rPr>
          <w:rFonts w:asciiTheme="minorEastAsia" w:eastAsiaTheme="minorEastAsia" w:hAnsiTheme="minorEastAsia" w:hint="eastAsia"/>
          <w:sz w:val="21"/>
          <w:szCs w:val="21"/>
        </w:rPr>
        <w:t>和投诉；</w:t>
      </w:r>
      <w:r w:rsidR="009D6291" w:rsidRPr="00394660">
        <w:rPr>
          <w:rFonts w:asciiTheme="minorEastAsia" w:eastAsiaTheme="minorEastAsia" w:hAnsiTheme="minorEastAsia" w:hint="eastAsia"/>
          <w:sz w:val="21"/>
          <w:szCs w:val="21"/>
        </w:rPr>
        <w:t>以及</w:t>
      </w:r>
      <w:r w:rsidR="007859C0" w:rsidRPr="00394660">
        <w:rPr>
          <w:rFonts w:asciiTheme="minorEastAsia" w:eastAsiaTheme="minorEastAsia" w:hAnsiTheme="minorEastAsia" w:hint="eastAsia"/>
          <w:sz w:val="21"/>
          <w:szCs w:val="21"/>
        </w:rPr>
        <w:t>分析</w:t>
      </w:r>
      <w:r w:rsidR="009D6291" w:rsidRPr="00394660">
        <w:rPr>
          <w:rFonts w:asciiTheme="minorEastAsia" w:eastAsiaTheme="minorEastAsia" w:hAnsiTheme="minorEastAsia" w:hint="eastAsia"/>
          <w:sz w:val="21"/>
          <w:szCs w:val="21"/>
        </w:rPr>
        <w:t>提起</w:t>
      </w:r>
      <w:r w:rsidR="007859C0" w:rsidRPr="00394660">
        <w:rPr>
          <w:rFonts w:asciiTheme="minorEastAsia" w:eastAsiaTheme="minorEastAsia" w:hAnsiTheme="minorEastAsia" w:hint="eastAsia"/>
          <w:sz w:val="21"/>
          <w:szCs w:val="21"/>
        </w:rPr>
        <w:t>申诉和投诉的原因；</w:t>
      </w:r>
    </w:p>
    <w:p w14:paraId="2ABBEA19" w14:textId="04D5170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D6291" w:rsidRPr="00394660">
        <w:rPr>
          <w:rFonts w:asciiTheme="minorEastAsia" w:eastAsiaTheme="minorEastAsia" w:hAnsiTheme="minorEastAsia" w:hint="eastAsia"/>
          <w:sz w:val="21"/>
          <w:szCs w:val="21"/>
        </w:rPr>
        <w:t>对</w:t>
      </w:r>
      <w:r w:rsidR="00555486" w:rsidRPr="00394660">
        <w:rPr>
          <w:rFonts w:asciiTheme="minorEastAsia" w:eastAsiaTheme="minorEastAsia" w:hAnsiTheme="minorEastAsia" w:hint="eastAsia"/>
          <w:sz w:val="21"/>
          <w:szCs w:val="21"/>
        </w:rPr>
        <w:t>审查部开展内部质量控制的结果</w:t>
      </w:r>
      <w:r w:rsidR="009D6291" w:rsidRPr="00394660">
        <w:rPr>
          <w:rFonts w:asciiTheme="minorEastAsia" w:eastAsiaTheme="minorEastAsia" w:hAnsiTheme="minorEastAsia" w:hint="eastAsia"/>
          <w:sz w:val="21"/>
          <w:szCs w:val="21"/>
        </w:rPr>
        <w:t>和</w:t>
      </w:r>
      <w:r w:rsidR="00555486" w:rsidRPr="00394660">
        <w:rPr>
          <w:rFonts w:asciiTheme="minorEastAsia" w:eastAsiaTheme="minorEastAsia" w:hAnsiTheme="minorEastAsia" w:hint="eastAsia"/>
          <w:sz w:val="21"/>
          <w:szCs w:val="21"/>
        </w:rPr>
        <w:t>通过欧亚专利</w:t>
      </w:r>
      <w:r w:rsidR="004B713A" w:rsidRPr="00394660">
        <w:rPr>
          <w:rFonts w:asciiTheme="minorEastAsia" w:eastAsiaTheme="minorEastAsia" w:hAnsiTheme="minorEastAsia" w:hint="eastAsia"/>
          <w:sz w:val="21"/>
          <w:szCs w:val="21"/>
        </w:rPr>
        <w:t>制度</w:t>
      </w:r>
      <w:r w:rsidR="00555486" w:rsidRPr="00394660">
        <w:rPr>
          <w:rFonts w:asciiTheme="minorEastAsia" w:eastAsiaTheme="minorEastAsia" w:hAnsiTheme="minorEastAsia" w:hint="eastAsia"/>
          <w:sz w:val="21"/>
          <w:szCs w:val="21"/>
        </w:rPr>
        <w:t>用户反馈获得的信息</w:t>
      </w:r>
      <w:r w:rsidR="009D6291" w:rsidRPr="00394660">
        <w:rPr>
          <w:rFonts w:asciiTheme="minorEastAsia" w:eastAsiaTheme="minorEastAsia" w:hAnsiTheme="minorEastAsia" w:hint="eastAsia"/>
          <w:sz w:val="21"/>
          <w:szCs w:val="21"/>
        </w:rPr>
        <w:t>进行分析</w:t>
      </w:r>
      <w:r w:rsidR="00555486" w:rsidRPr="00394660">
        <w:rPr>
          <w:rFonts w:asciiTheme="minorEastAsia" w:eastAsiaTheme="minorEastAsia" w:hAnsiTheme="minorEastAsia" w:hint="eastAsia"/>
          <w:sz w:val="21"/>
          <w:szCs w:val="21"/>
        </w:rPr>
        <w:t>；</w:t>
      </w:r>
    </w:p>
    <w:p w14:paraId="061081F9" w14:textId="756F4CFD"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D6291" w:rsidRPr="00394660">
        <w:rPr>
          <w:rFonts w:asciiTheme="minorEastAsia" w:eastAsiaTheme="minorEastAsia" w:hAnsiTheme="minorEastAsia" w:hint="eastAsia"/>
          <w:sz w:val="21"/>
          <w:szCs w:val="21"/>
        </w:rPr>
        <w:t>编拟</w:t>
      </w:r>
      <w:r w:rsidR="00FF1A49" w:rsidRPr="00394660">
        <w:rPr>
          <w:rFonts w:asciiTheme="minorEastAsia" w:eastAsiaTheme="minorEastAsia" w:hAnsiTheme="minorEastAsia" w:hint="eastAsia"/>
          <w:sz w:val="21"/>
          <w:szCs w:val="21"/>
        </w:rPr>
        <w:t>年度质量报告草案，</w:t>
      </w:r>
      <w:r w:rsidR="009D6291" w:rsidRPr="00394660">
        <w:rPr>
          <w:rFonts w:asciiTheme="minorEastAsia" w:eastAsiaTheme="minorEastAsia" w:hAnsiTheme="minorEastAsia" w:hint="eastAsia"/>
          <w:sz w:val="21"/>
          <w:szCs w:val="21"/>
        </w:rPr>
        <w:t>其中载有关于</w:t>
      </w:r>
      <w:r w:rsidR="00FF1A49" w:rsidRPr="00394660">
        <w:rPr>
          <w:rFonts w:asciiTheme="minorEastAsia" w:eastAsiaTheme="minorEastAsia" w:hAnsiTheme="minorEastAsia" w:hint="eastAsia"/>
          <w:sz w:val="21"/>
          <w:szCs w:val="21"/>
        </w:rPr>
        <w:t>外部</w:t>
      </w:r>
      <w:r w:rsidR="009D6291" w:rsidRPr="00394660">
        <w:rPr>
          <w:rFonts w:asciiTheme="minorEastAsia" w:eastAsiaTheme="minorEastAsia" w:hAnsiTheme="minorEastAsia" w:hint="eastAsia"/>
          <w:sz w:val="21"/>
          <w:szCs w:val="21"/>
        </w:rPr>
        <w:t>与内部</w:t>
      </w:r>
      <w:r w:rsidR="00FF1A49" w:rsidRPr="00394660">
        <w:rPr>
          <w:rFonts w:asciiTheme="minorEastAsia" w:eastAsiaTheme="minorEastAsia" w:hAnsiTheme="minorEastAsia" w:hint="eastAsia"/>
          <w:sz w:val="21"/>
          <w:szCs w:val="21"/>
        </w:rPr>
        <w:t>质量</w:t>
      </w:r>
      <w:r w:rsidR="009D6291" w:rsidRPr="00394660">
        <w:rPr>
          <w:rFonts w:asciiTheme="minorEastAsia" w:eastAsiaTheme="minorEastAsia" w:hAnsiTheme="minorEastAsia" w:hint="eastAsia"/>
          <w:sz w:val="21"/>
          <w:szCs w:val="21"/>
        </w:rPr>
        <w:t>复查</w:t>
      </w:r>
      <w:r w:rsidR="00FF1A49" w:rsidRPr="00394660">
        <w:rPr>
          <w:rFonts w:asciiTheme="minorEastAsia" w:eastAsiaTheme="minorEastAsia" w:hAnsiTheme="minorEastAsia" w:hint="eastAsia"/>
          <w:sz w:val="21"/>
          <w:szCs w:val="21"/>
        </w:rPr>
        <w:t>结果和用户反馈的统计和分析信息，已实施和提议的纠正和预防措施清单，以及旨在提高提供</w:t>
      </w:r>
      <w:r w:rsidR="009D6291" w:rsidRPr="00394660">
        <w:rPr>
          <w:rFonts w:asciiTheme="minorEastAsia" w:eastAsiaTheme="minorEastAsia" w:hAnsiTheme="minorEastAsia" w:hint="eastAsia"/>
          <w:sz w:val="21"/>
          <w:szCs w:val="21"/>
        </w:rPr>
        <w:t>的</w:t>
      </w:r>
      <w:r w:rsidR="00FF1A49" w:rsidRPr="00394660">
        <w:rPr>
          <w:rFonts w:asciiTheme="minorEastAsia" w:eastAsiaTheme="minorEastAsia" w:hAnsiTheme="minorEastAsia" w:hint="eastAsia"/>
          <w:sz w:val="21"/>
          <w:szCs w:val="21"/>
        </w:rPr>
        <w:t>服务质量和现有QMS</w:t>
      </w:r>
      <w:r w:rsidR="009D6291" w:rsidRPr="00394660">
        <w:rPr>
          <w:rFonts w:asciiTheme="minorEastAsia" w:eastAsiaTheme="minorEastAsia" w:hAnsiTheme="minorEastAsia" w:hint="eastAsia"/>
          <w:sz w:val="21"/>
          <w:szCs w:val="21"/>
        </w:rPr>
        <w:t>整体</w:t>
      </w:r>
      <w:r w:rsidR="00FF1A49" w:rsidRPr="00394660">
        <w:rPr>
          <w:rFonts w:asciiTheme="minorEastAsia" w:eastAsiaTheme="minorEastAsia" w:hAnsiTheme="minorEastAsia" w:hint="eastAsia"/>
          <w:sz w:val="21"/>
          <w:szCs w:val="21"/>
        </w:rPr>
        <w:t>有效性</w:t>
      </w:r>
      <w:r w:rsidR="00585776" w:rsidRPr="00394660">
        <w:rPr>
          <w:rFonts w:asciiTheme="minorEastAsia" w:eastAsiaTheme="minorEastAsia" w:hAnsiTheme="minorEastAsia" w:hint="eastAsia"/>
          <w:sz w:val="21"/>
          <w:szCs w:val="21"/>
        </w:rPr>
        <w:t>的</w:t>
      </w:r>
      <w:r w:rsidR="009D6291" w:rsidRPr="00394660">
        <w:rPr>
          <w:rFonts w:asciiTheme="minorEastAsia" w:eastAsiaTheme="minorEastAsia" w:hAnsiTheme="minorEastAsia" w:hint="eastAsia"/>
          <w:sz w:val="21"/>
          <w:szCs w:val="21"/>
        </w:rPr>
        <w:t>其他</w:t>
      </w:r>
      <w:r w:rsidR="00585776" w:rsidRPr="00394660">
        <w:rPr>
          <w:rFonts w:asciiTheme="minorEastAsia" w:eastAsiaTheme="minorEastAsia" w:hAnsiTheme="minorEastAsia" w:hint="eastAsia"/>
          <w:sz w:val="21"/>
          <w:szCs w:val="21"/>
        </w:rPr>
        <w:t>提</w:t>
      </w:r>
      <w:r w:rsidR="005748EE" w:rsidRPr="00394660">
        <w:rPr>
          <w:rFonts w:asciiTheme="minorEastAsia" w:eastAsiaTheme="minorEastAsia" w:hAnsiTheme="minorEastAsia" w:hint="cs"/>
          <w:sz w:val="21"/>
          <w:szCs w:val="21"/>
        </w:rPr>
        <w:t>‍</w:t>
      </w:r>
      <w:r w:rsidR="00585776" w:rsidRPr="00394660">
        <w:rPr>
          <w:rFonts w:asciiTheme="minorEastAsia" w:eastAsiaTheme="minorEastAsia" w:hAnsiTheme="minorEastAsia" w:hint="eastAsia"/>
          <w:sz w:val="21"/>
          <w:szCs w:val="21"/>
        </w:rPr>
        <w:t>案</w:t>
      </w:r>
      <w:r w:rsidR="00FF1A49" w:rsidRPr="00394660">
        <w:rPr>
          <w:rFonts w:asciiTheme="minorEastAsia" w:eastAsiaTheme="minorEastAsia" w:hAnsiTheme="minorEastAsia" w:hint="eastAsia"/>
          <w:sz w:val="21"/>
          <w:szCs w:val="21"/>
        </w:rPr>
        <w:t>；</w:t>
      </w:r>
    </w:p>
    <w:p w14:paraId="4256EC79" w14:textId="211065AB"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D6291" w:rsidRPr="00394660">
        <w:rPr>
          <w:rFonts w:asciiTheme="minorEastAsia" w:eastAsiaTheme="minorEastAsia" w:hAnsiTheme="minorEastAsia" w:hint="eastAsia"/>
          <w:sz w:val="21"/>
          <w:szCs w:val="21"/>
        </w:rPr>
        <w:t>编拟</w:t>
      </w:r>
      <w:r w:rsidR="00585776" w:rsidRPr="00394660">
        <w:rPr>
          <w:rFonts w:asciiTheme="minorEastAsia" w:eastAsiaTheme="minorEastAsia" w:hAnsiTheme="minorEastAsia" w:hint="eastAsia"/>
          <w:sz w:val="21"/>
          <w:szCs w:val="21"/>
        </w:rPr>
        <w:t>下一个报告</w:t>
      </w:r>
      <w:r w:rsidR="00ED26FB" w:rsidRPr="00394660">
        <w:rPr>
          <w:rFonts w:asciiTheme="minorEastAsia" w:eastAsiaTheme="minorEastAsia" w:hAnsiTheme="minorEastAsia" w:hint="eastAsia"/>
          <w:sz w:val="21"/>
          <w:szCs w:val="21"/>
        </w:rPr>
        <w:t>所涉期间的</w:t>
      </w:r>
      <w:r w:rsidR="00585776" w:rsidRPr="00394660">
        <w:rPr>
          <w:rFonts w:asciiTheme="minorEastAsia" w:eastAsiaTheme="minorEastAsia" w:hAnsiTheme="minorEastAsia" w:hint="eastAsia"/>
          <w:sz w:val="21"/>
          <w:szCs w:val="21"/>
        </w:rPr>
        <w:t>年度质量行动计划草案；</w:t>
      </w:r>
    </w:p>
    <w:p w14:paraId="1BBAAE95" w14:textId="7DBBD3F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编写修改和/或增补欧亚专利组织和欧亚专利局监管法案，以及欧亚专利局关于</w:t>
      </w:r>
      <w:r w:rsidR="009D6291" w:rsidRPr="00394660">
        <w:rPr>
          <w:rFonts w:asciiTheme="minorEastAsia" w:eastAsiaTheme="minorEastAsia" w:hAnsiTheme="minorEastAsia" w:hint="eastAsia"/>
          <w:sz w:val="21"/>
          <w:szCs w:val="21"/>
        </w:rPr>
        <w:t>所</w:t>
      </w:r>
      <w:r w:rsidR="00ED26FB" w:rsidRPr="00394660">
        <w:rPr>
          <w:rFonts w:asciiTheme="minorEastAsia" w:eastAsiaTheme="minorEastAsia" w:hAnsiTheme="minorEastAsia" w:hint="eastAsia"/>
          <w:sz w:val="21"/>
          <w:szCs w:val="21"/>
        </w:rPr>
        <w:t>提供服务质量的方法文件</w:t>
      </w:r>
      <w:r w:rsidR="009D6291" w:rsidRPr="00394660">
        <w:rPr>
          <w:rFonts w:asciiTheme="minorEastAsia" w:eastAsiaTheme="minorEastAsia" w:hAnsiTheme="minorEastAsia" w:hint="eastAsia"/>
          <w:sz w:val="21"/>
          <w:szCs w:val="21"/>
        </w:rPr>
        <w:t>的提案</w:t>
      </w:r>
      <w:r w:rsidR="00ED26FB" w:rsidRPr="00394660">
        <w:rPr>
          <w:rFonts w:asciiTheme="minorEastAsia" w:eastAsiaTheme="minorEastAsia" w:hAnsiTheme="minorEastAsia" w:hint="eastAsia"/>
          <w:sz w:val="21"/>
          <w:szCs w:val="21"/>
        </w:rPr>
        <w:t>。</w:t>
      </w:r>
    </w:p>
    <w:p w14:paraId="63C84EB0" w14:textId="6BBBB922" w:rsidR="0046573C" w:rsidRPr="00394660" w:rsidRDefault="0046573C" w:rsidP="004E58A7">
      <w:pPr>
        <w:spacing w:afterLines="50" w:after="120" w:line="340" w:lineRule="exact"/>
        <w:jc w:val="both"/>
        <w:rPr>
          <w:rFonts w:asciiTheme="minorEastAsia" w:eastAsiaTheme="minorEastAsia" w:hAnsiTheme="minorEastAsia"/>
          <w:b/>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b/>
          <w:sz w:val="21"/>
          <w:szCs w:val="21"/>
        </w:rPr>
        <w:t>审查部:</w:t>
      </w:r>
    </w:p>
    <w:p w14:paraId="167F977F" w14:textId="5CBE6F8C"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对提供的服务开展内部质量控制，并监控截止期限；</w:t>
      </w:r>
    </w:p>
    <w:p w14:paraId="37E3A9A5" w14:textId="1F8D7D5C"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编写修改和/或增补欧亚专利组织和欧亚专利局监管法案的提案，包括</w:t>
      </w:r>
      <w:r w:rsidR="00143A9B" w:rsidRPr="00394660">
        <w:rPr>
          <w:rFonts w:asciiTheme="minorEastAsia" w:eastAsiaTheme="minorEastAsia" w:hAnsiTheme="minorEastAsia" w:hint="eastAsia"/>
          <w:sz w:val="21"/>
          <w:szCs w:val="21"/>
        </w:rPr>
        <w:t>涉及</w:t>
      </w:r>
      <w:r w:rsidR="00ED26FB" w:rsidRPr="00394660">
        <w:rPr>
          <w:rFonts w:asciiTheme="minorEastAsia" w:eastAsiaTheme="minorEastAsia" w:hAnsiTheme="minorEastAsia" w:hint="eastAsia"/>
          <w:sz w:val="21"/>
          <w:szCs w:val="21"/>
        </w:rPr>
        <w:t>专利检索</w:t>
      </w:r>
      <w:r w:rsidR="00143A9B" w:rsidRPr="00394660">
        <w:rPr>
          <w:rFonts w:asciiTheme="minorEastAsia" w:eastAsiaTheme="minorEastAsia" w:hAnsiTheme="minorEastAsia" w:hint="eastAsia"/>
          <w:sz w:val="21"/>
          <w:szCs w:val="21"/>
        </w:rPr>
        <w:t>程序</w:t>
      </w:r>
      <w:r w:rsidR="00ED26FB" w:rsidRPr="00394660">
        <w:rPr>
          <w:rFonts w:asciiTheme="minorEastAsia" w:eastAsiaTheme="minorEastAsia" w:hAnsiTheme="minorEastAsia" w:hint="eastAsia"/>
          <w:sz w:val="21"/>
          <w:szCs w:val="21"/>
        </w:rPr>
        <w:t>和欧亚申请审查的提案；</w:t>
      </w:r>
    </w:p>
    <w:p w14:paraId="33EFF5DC" w14:textId="5819890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lastRenderedPageBreak/>
        <w:tab/>
      </w:r>
      <w:r w:rsidR="00ED26FB" w:rsidRPr="00394660">
        <w:rPr>
          <w:rFonts w:asciiTheme="minorEastAsia" w:eastAsiaTheme="minorEastAsia" w:hAnsiTheme="minorEastAsia" w:hint="eastAsia"/>
          <w:sz w:val="21"/>
          <w:szCs w:val="21"/>
        </w:rPr>
        <w:t>编写开展专利检索</w:t>
      </w:r>
      <w:r w:rsidR="00143A9B" w:rsidRPr="00394660">
        <w:rPr>
          <w:rFonts w:asciiTheme="minorEastAsia" w:eastAsiaTheme="minorEastAsia" w:hAnsiTheme="minorEastAsia" w:hint="eastAsia"/>
          <w:sz w:val="21"/>
          <w:szCs w:val="21"/>
        </w:rPr>
        <w:t>程序</w:t>
      </w:r>
      <w:r w:rsidR="00ED26FB" w:rsidRPr="00394660">
        <w:rPr>
          <w:rFonts w:asciiTheme="minorEastAsia" w:eastAsiaTheme="minorEastAsia" w:hAnsiTheme="minorEastAsia" w:hint="eastAsia"/>
          <w:sz w:val="21"/>
          <w:szCs w:val="21"/>
        </w:rPr>
        <w:t>和欧亚申请</w:t>
      </w:r>
      <w:r w:rsidR="00143A9B" w:rsidRPr="00394660">
        <w:rPr>
          <w:rFonts w:asciiTheme="minorEastAsia" w:eastAsiaTheme="minorEastAsia" w:hAnsiTheme="minorEastAsia" w:hint="eastAsia"/>
          <w:sz w:val="21"/>
          <w:szCs w:val="21"/>
        </w:rPr>
        <w:t>审查</w:t>
      </w:r>
      <w:r w:rsidR="00ED26FB" w:rsidRPr="00394660">
        <w:rPr>
          <w:rFonts w:asciiTheme="minorEastAsia" w:eastAsiaTheme="minorEastAsia" w:hAnsiTheme="minorEastAsia" w:hint="eastAsia"/>
          <w:sz w:val="21"/>
          <w:szCs w:val="21"/>
        </w:rPr>
        <w:t>的方法建议，以及修改和/或增补这些建议的提案；</w:t>
      </w:r>
    </w:p>
    <w:p w14:paraId="17B7C760" w14:textId="66EF3BC1"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26FB" w:rsidRPr="00394660">
        <w:rPr>
          <w:rFonts w:asciiTheme="minorEastAsia" w:eastAsiaTheme="minorEastAsia" w:hAnsiTheme="minorEastAsia" w:hint="eastAsia"/>
          <w:sz w:val="21"/>
          <w:szCs w:val="21"/>
        </w:rPr>
        <w:t>对新聘</w:t>
      </w:r>
      <w:r w:rsidR="00143A9B" w:rsidRPr="00394660">
        <w:rPr>
          <w:rFonts w:asciiTheme="minorEastAsia" w:eastAsiaTheme="minorEastAsia" w:hAnsiTheme="minorEastAsia" w:hint="eastAsia"/>
          <w:sz w:val="21"/>
          <w:szCs w:val="21"/>
        </w:rPr>
        <w:t>用的</w:t>
      </w:r>
      <w:r w:rsidR="00ED26FB" w:rsidRPr="00394660">
        <w:rPr>
          <w:rFonts w:asciiTheme="minorEastAsia" w:eastAsiaTheme="minorEastAsia" w:hAnsiTheme="minorEastAsia" w:hint="eastAsia"/>
          <w:sz w:val="21"/>
          <w:szCs w:val="21"/>
        </w:rPr>
        <w:t>审查员和在职审查员开展培训，旨在确保高质量的专利检索</w:t>
      </w:r>
      <w:r w:rsidR="00143A9B" w:rsidRPr="00394660">
        <w:rPr>
          <w:rFonts w:asciiTheme="minorEastAsia" w:eastAsiaTheme="minorEastAsia" w:hAnsiTheme="minorEastAsia" w:hint="eastAsia"/>
          <w:sz w:val="21"/>
          <w:szCs w:val="21"/>
        </w:rPr>
        <w:t>程序</w:t>
      </w:r>
      <w:r w:rsidR="00ED26FB" w:rsidRPr="00394660">
        <w:rPr>
          <w:rFonts w:asciiTheme="minorEastAsia" w:eastAsiaTheme="minorEastAsia" w:hAnsiTheme="minorEastAsia" w:hint="eastAsia"/>
          <w:sz w:val="21"/>
          <w:szCs w:val="21"/>
        </w:rPr>
        <w:t>和欧亚申请审查，并</w:t>
      </w:r>
      <w:r w:rsidR="009C4CB5" w:rsidRPr="00394660">
        <w:rPr>
          <w:rFonts w:asciiTheme="minorEastAsia" w:eastAsiaTheme="minorEastAsia" w:hAnsiTheme="minorEastAsia" w:hint="eastAsia"/>
          <w:sz w:val="21"/>
          <w:szCs w:val="21"/>
        </w:rPr>
        <w:t>向</w:t>
      </w:r>
      <w:r w:rsidR="00ED26FB" w:rsidRPr="00394660">
        <w:rPr>
          <w:rFonts w:asciiTheme="minorEastAsia" w:eastAsiaTheme="minorEastAsia" w:hAnsiTheme="minorEastAsia" w:hint="eastAsia"/>
          <w:sz w:val="21"/>
          <w:szCs w:val="21"/>
        </w:rPr>
        <w:t>审查员提供继续教育。</w:t>
      </w:r>
    </w:p>
    <w:p w14:paraId="0068682C" w14:textId="4ABAE850"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155EC" w:rsidRPr="00394660">
        <w:rPr>
          <w:rFonts w:asciiTheme="minorEastAsia" w:eastAsiaTheme="minorEastAsia" w:hAnsiTheme="minorEastAsia" w:hint="eastAsia"/>
          <w:sz w:val="21"/>
          <w:szCs w:val="21"/>
        </w:rPr>
        <w:t>审查部内设有以下</w:t>
      </w:r>
      <w:r w:rsidR="003B5D92" w:rsidRPr="00394660">
        <w:rPr>
          <w:rFonts w:asciiTheme="minorEastAsia" w:eastAsiaTheme="minorEastAsia" w:hAnsiTheme="minorEastAsia" w:hint="eastAsia"/>
          <w:sz w:val="21"/>
          <w:szCs w:val="21"/>
        </w:rPr>
        <w:t>单位</w:t>
      </w:r>
      <w:r w:rsidR="00F155EC" w:rsidRPr="00394660">
        <w:rPr>
          <w:rFonts w:asciiTheme="minorEastAsia" w:eastAsiaTheme="minorEastAsia" w:hAnsiTheme="minorEastAsia" w:hint="eastAsia"/>
          <w:sz w:val="21"/>
          <w:szCs w:val="21"/>
        </w:rPr>
        <w:t>，</w:t>
      </w:r>
      <w:r w:rsidR="00096E96" w:rsidRPr="00394660">
        <w:rPr>
          <w:rFonts w:asciiTheme="minorEastAsia" w:eastAsiaTheme="minorEastAsia" w:hAnsiTheme="minorEastAsia" w:hint="eastAsia"/>
          <w:sz w:val="21"/>
          <w:szCs w:val="21"/>
        </w:rPr>
        <w:t>以执行</w:t>
      </w:r>
      <w:r w:rsidR="00F155EC" w:rsidRPr="00394660">
        <w:rPr>
          <w:rFonts w:asciiTheme="minorEastAsia" w:eastAsiaTheme="minorEastAsia" w:hAnsiTheme="minorEastAsia" w:hint="eastAsia"/>
          <w:sz w:val="21"/>
          <w:szCs w:val="21"/>
        </w:rPr>
        <w:t>分配给该部的质量相关任务：</w:t>
      </w:r>
    </w:p>
    <w:p w14:paraId="40711F99" w14:textId="018D8DFD"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B2718" w:rsidRPr="00394660">
        <w:rPr>
          <w:rFonts w:asciiTheme="minorEastAsia" w:eastAsiaTheme="minorEastAsia" w:hAnsiTheme="minorEastAsia" w:hint="eastAsia"/>
          <w:sz w:val="21"/>
          <w:szCs w:val="21"/>
        </w:rPr>
        <w:t>质量</w:t>
      </w:r>
      <w:r w:rsidR="00096E96" w:rsidRPr="00394660">
        <w:rPr>
          <w:rFonts w:asciiTheme="minorEastAsia" w:eastAsiaTheme="minorEastAsia" w:hAnsiTheme="minorEastAsia" w:hint="eastAsia"/>
          <w:sz w:val="21"/>
          <w:szCs w:val="21"/>
        </w:rPr>
        <w:t>保障科</w:t>
      </w:r>
      <w:r w:rsidR="001B2718" w:rsidRPr="00394660">
        <w:rPr>
          <w:rFonts w:asciiTheme="minorEastAsia" w:eastAsiaTheme="minorEastAsia" w:hAnsiTheme="minorEastAsia" w:hint="eastAsia"/>
          <w:sz w:val="21"/>
          <w:szCs w:val="21"/>
        </w:rPr>
        <w:t>，包括审查部负责人和</w:t>
      </w:r>
      <w:r w:rsidR="00096E96" w:rsidRPr="00394660">
        <w:rPr>
          <w:rFonts w:asciiTheme="minorEastAsia" w:eastAsiaTheme="minorEastAsia" w:hAnsiTheme="minorEastAsia" w:hint="eastAsia"/>
          <w:sz w:val="21"/>
          <w:szCs w:val="21"/>
        </w:rPr>
        <w:t>该部</w:t>
      </w:r>
      <w:r w:rsidR="001B2718" w:rsidRPr="00394660">
        <w:rPr>
          <w:rFonts w:asciiTheme="minorEastAsia" w:eastAsiaTheme="minorEastAsia" w:hAnsiTheme="minorEastAsia" w:hint="eastAsia"/>
          <w:sz w:val="21"/>
          <w:szCs w:val="21"/>
        </w:rPr>
        <w:t>审查</w:t>
      </w:r>
      <w:r w:rsidR="00096E96" w:rsidRPr="00394660">
        <w:rPr>
          <w:rFonts w:asciiTheme="minorEastAsia" w:eastAsiaTheme="minorEastAsia" w:hAnsiTheme="minorEastAsia" w:hint="eastAsia"/>
          <w:sz w:val="21"/>
          <w:szCs w:val="21"/>
        </w:rPr>
        <w:t>司</w:t>
      </w:r>
      <w:r w:rsidR="00CC2186" w:rsidRPr="00394660">
        <w:rPr>
          <w:rFonts w:asciiTheme="minorEastAsia" w:eastAsiaTheme="minorEastAsia" w:hAnsiTheme="minorEastAsia" w:hint="eastAsia"/>
          <w:sz w:val="21"/>
          <w:szCs w:val="21"/>
        </w:rPr>
        <w:t>的</w:t>
      </w:r>
      <w:r w:rsidR="001B2718" w:rsidRPr="00394660">
        <w:rPr>
          <w:rFonts w:asciiTheme="minorEastAsia" w:eastAsiaTheme="minorEastAsia" w:hAnsiTheme="minorEastAsia" w:hint="eastAsia"/>
          <w:sz w:val="21"/>
          <w:szCs w:val="21"/>
        </w:rPr>
        <w:t>负责人；</w:t>
      </w:r>
    </w:p>
    <w:p w14:paraId="4ED61297" w14:textId="5598DE79"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BB78F1" w:rsidRPr="00394660">
        <w:rPr>
          <w:rFonts w:asciiTheme="minorEastAsia" w:eastAsiaTheme="minorEastAsia" w:hAnsiTheme="minorEastAsia" w:hint="eastAsia"/>
          <w:sz w:val="21"/>
          <w:szCs w:val="21"/>
        </w:rPr>
        <w:t>人事</w:t>
      </w:r>
      <w:r w:rsidR="00CC2186" w:rsidRPr="00394660">
        <w:rPr>
          <w:rFonts w:asciiTheme="minorEastAsia" w:eastAsiaTheme="minorEastAsia" w:hAnsiTheme="minorEastAsia" w:hint="eastAsia"/>
          <w:sz w:val="21"/>
          <w:szCs w:val="21"/>
        </w:rPr>
        <w:t>培训</w:t>
      </w:r>
      <w:r w:rsidR="00096E96" w:rsidRPr="00394660">
        <w:rPr>
          <w:rFonts w:asciiTheme="minorEastAsia" w:eastAsiaTheme="minorEastAsia" w:hAnsiTheme="minorEastAsia" w:hint="eastAsia"/>
          <w:sz w:val="21"/>
          <w:szCs w:val="21"/>
        </w:rPr>
        <w:t>科</w:t>
      </w:r>
      <w:r w:rsidR="00CC2186" w:rsidRPr="00394660">
        <w:rPr>
          <w:rFonts w:asciiTheme="minorEastAsia" w:eastAsiaTheme="minorEastAsia" w:hAnsiTheme="minorEastAsia" w:hint="eastAsia"/>
          <w:sz w:val="21"/>
          <w:szCs w:val="21"/>
        </w:rPr>
        <w:t>，包括向</w:t>
      </w:r>
      <w:r w:rsidR="007E5DE6" w:rsidRPr="00394660">
        <w:rPr>
          <w:rFonts w:asciiTheme="minorEastAsia" w:eastAsiaTheme="minorEastAsia" w:hAnsiTheme="minorEastAsia" w:hint="eastAsia"/>
          <w:sz w:val="21"/>
          <w:szCs w:val="21"/>
        </w:rPr>
        <w:t>审查</w:t>
      </w:r>
      <w:r w:rsidR="00CC2186" w:rsidRPr="00394660">
        <w:rPr>
          <w:rFonts w:asciiTheme="minorEastAsia" w:eastAsiaTheme="minorEastAsia" w:hAnsiTheme="minorEastAsia" w:hint="eastAsia"/>
          <w:sz w:val="21"/>
          <w:szCs w:val="21"/>
        </w:rPr>
        <w:t>部负责人和该</w:t>
      </w:r>
      <w:r w:rsidR="00096E96" w:rsidRPr="00394660">
        <w:rPr>
          <w:rFonts w:asciiTheme="minorEastAsia" w:eastAsiaTheme="minorEastAsia" w:hAnsiTheme="minorEastAsia" w:hint="eastAsia"/>
          <w:sz w:val="21"/>
          <w:szCs w:val="21"/>
        </w:rPr>
        <w:t>部</w:t>
      </w:r>
      <w:r w:rsidR="007E5DE6" w:rsidRPr="00394660">
        <w:rPr>
          <w:rFonts w:asciiTheme="minorEastAsia" w:eastAsiaTheme="minorEastAsia" w:hAnsiTheme="minorEastAsia" w:hint="eastAsia"/>
          <w:sz w:val="21"/>
          <w:szCs w:val="21"/>
        </w:rPr>
        <w:t>审查</w:t>
      </w:r>
      <w:r w:rsidR="00096E96" w:rsidRPr="00394660">
        <w:rPr>
          <w:rFonts w:asciiTheme="minorEastAsia" w:eastAsiaTheme="minorEastAsia" w:hAnsiTheme="minorEastAsia" w:hint="eastAsia"/>
          <w:sz w:val="21"/>
          <w:szCs w:val="21"/>
        </w:rPr>
        <w:t>司</w:t>
      </w:r>
      <w:r w:rsidR="00CC2186" w:rsidRPr="00394660">
        <w:rPr>
          <w:rFonts w:asciiTheme="minorEastAsia" w:eastAsiaTheme="minorEastAsia" w:hAnsiTheme="minorEastAsia" w:hint="eastAsia"/>
          <w:sz w:val="21"/>
          <w:szCs w:val="21"/>
        </w:rPr>
        <w:t>负责人</w:t>
      </w:r>
      <w:r w:rsidR="00096E96" w:rsidRPr="00394660">
        <w:rPr>
          <w:rFonts w:asciiTheme="minorEastAsia" w:eastAsiaTheme="minorEastAsia" w:hAnsiTheme="minorEastAsia" w:hint="eastAsia"/>
          <w:sz w:val="21"/>
          <w:szCs w:val="21"/>
        </w:rPr>
        <w:t>汇报</w:t>
      </w:r>
      <w:r w:rsidR="00CC2186" w:rsidRPr="00394660">
        <w:rPr>
          <w:rFonts w:asciiTheme="minorEastAsia" w:eastAsiaTheme="minorEastAsia" w:hAnsiTheme="minorEastAsia" w:hint="eastAsia"/>
          <w:sz w:val="21"/>
          <w:szCs w:val="21"/>
        </w:rPr>
        <w:t>的导师和</w:t>
      </w:r>
      <w:r w:rsidR="00BB78F1" w:rsidRPr="00394660">
        <w:rPr>
          <w:rFonts w:asciiTheme="minorEastAsia" w:eastAsiaTheme="minorEastAsia" w:hAnsiTheme="minorEastAsia" w:hint="eastAsia"/>
          <w:sz w:val="21"/>
          <w:szCs w:val="21"/>
        </w:rPr>
        <w:t>主管</w:t>
      </w:r>
      <w:r w:rsidR="00CC2186" w:rsidRPr="00394660">
        <w:rPr>
          <w:rFonts w:asciiTheme="minorEastAsia" w:eastAsiaTheme="minorEastAsia" w:hAnsiTheme="minorEastAsia" w:hint="eastAsia"/>
          <w:sz w:val="21"/>
          <w:szCs w:val="21"/>
        </w:rPr>
        <w:t>，</w:t>
      </w:r>
      <w:r w:rsidR="00096E96" w:rsidRPr="00394660">
        <w:rPr>
          <w:rFonts w:asciiTheme="minorEastAsia" w:eastAsiaTheme="minorEastAsia" w:hAnsiTheme="minorEastAsia" w:hint="eastAsia"/>
          <w:sz w:val="21"/>
          <w:szCs w:val="21"/>
        </w:rPr>
        <w:t>关于在</w:t>
      </w:r>
      <w:r w:rsidR="00BB78F1" w:rsidRPr="00394660">
        <w:rPr>
          <w:rFonts w:asciiTheme="minorEastAsia" w:eastAsiaTheme="minorEastAsia" w:hAnsiTheme="minorEastAsia" w:hint="eastAsia"/>
          <w:sz w:val="21"/>
          <w:szCs w:val="21"/>
        </w:rPr>
        <w:t>职</w:t>
      </w:r>
      <w:r w:rsidR="00CC2186" w:rsidRPr="00394660">
        <w:rPr>
          <w:rFonts w:asciiTheme="minorEastAsia" w:eastAsiaTheme="minorEastAsia" w:hAnsiTheme="minorEastAsia" w:hint="eastAsia"/>
          <w:sz w:val="21"/>
          <w:szCs w:val="21"/>
        </w:rPr>
        <w:t>审查员的继续教育，</w:t>
      </w:r>
      <w:r w:rsidR="00096E96" w:rsidRPr="00394660">
        <w:rPr>
          <w:rFonts w:asciiTheme="minorEastAsia" w:eastAsiaTheme="minorEastAsia" w:hAnsiTheme="minorEastAsia" w:hint="eastAsia"/>
          <w:sz w:val="21"/>
          <w:szCs w:val="21"/>
        </w:rPr>
        <w:t>该科在</w:t>
      </w:r>
      <w:r w:rsidR="00CC2186" w:rsidRPr="00394660">
        <w:rPr>
          <w:rFonts w:asciiTheme="minorEastAsia" w:eastAsiaTheme="minorEastAsia" w:hAnsiTheme="minorEastAsia" w:hint="eastAsia"/>
          <w:sz w:val="21"/>
          <w:szCs w:val="21"/>
        </w:rPr>
        <w:t>人事</w:t>
      </w:r>
      <w:r w:rsidR="00096E96" w:rsidRPr="00394660">
        <w:rPr>
          <w:rFonts w:asciiTheme="minorEastAsia" w:eastAsiaTheme="minorEastAsia" w:hAnsiTheme="minorEastAsia" w:hint="eastAsia"/>
          <w:sz w:val="21"/>
          <w:szCs w:val="21"/>
        </w:rPr>
        <w:t>司</w:t>
      </w:r>
      <w:r w:rsidR="00DD0B97" w:rsidRPr="00394660">
        <w:rPr>
          <w:rFonts w:asciiTheme="minorEastAsia" w:eastAsiaTheme="minorEastAsia" w:hAnsiTheme="minorEastAsia" w:hint="eastAsia"/>
          <w:sz w:val="21"/>
          <w:szCs w:val="21"/>
        </w:rPr>
        <w:t>的管理</w:t>
      </w:r>
      <w:r w:rsidR="00CC2186" w:rsidRPr="00394660">
        <w:rPr>
          <w:rFonts w:asciiTheme="minorEastAsia" w:eastAsiaTheme="minorEastAsia" w:hAnsiTheme="minorEastAsia" w:hint="eastAsia"/>
          <w:sz w:val="21"/>
          <w:szCs w:val="21"/>
        </w:rPr>
        <w:t>下</w:t>
      </w:r>
      <w:r w:rsidR="00431FA9" w:rsidRPr="00394660">
        <w:rPr>
          <w:rFonts w:asciiTheme="minorEastAsia" w:eastAsiaTheme="minorEastAsia" w:hAnsiTheme="minorEastAsia" w:hint="eastAsia"/>
          <w:sz w:val="21"/>
          <w:szCs w:val="21"/>
        </w:rPr>
        <w:t>开展工作</w:t>
      </w:r>
      <w:r w:rsidR="00CC2186" w:rsidRPr="00394660">
        <w:rPr>
          <w:rFonts w:asciiTheme="minorEastAsia" w:eastAsiaTheme="minorEastAsia" w:hAnsiTheme="minorEastAsia" w:hint="eastAsia"/>
          <w:sz w:val="21"/>
          <w:szCs w:val="21"/>
        </w:rPr>
        <w:t>；</w:t>
      </w:r>
    </w:p>
    <w:p w14:paraId="05940333" w14:textId="1FC62AC3" w:rsidR="0046573C" w:rsidRPr="00394660" w:rsidRDefault="0046573C"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473E8" w:rsidRPr="00394660">
        <w:rPr>
          <w:rFonts w:asciiTheme="minorEastAsia" w:eastAsiaTheme="minorEastAsia" w:hAnsiTheme="minorEastAsia" w:hint="eastAsia"/>
          <w:sz w:val="21"/>
          <w:szCs w:val="21"/>
        </w:rPr>
        <w:t>审查方法支持</w:t>
      </w:r>
      <w:r w:rsidR="005F49D9" w:rsidRPr="00394660">
        <w:rPr>
          <w:rFonts w:asciiTheme="minorEastAsia" w:eastAsiaTheme="minorEastAsia" w:hAnsiTheme="minorEastAsia" w:hint="eastAsia"/>
          <w:sz w:val="21"/>
          <w:szCs w:val="21"/>
        </w:rPr>
        <w:t>科</w:t>
      </w:r>
      <w:r w:rsidR="00C473E8" w:rsidRPr="00394660">
        <w:rPr>
          <w:rFonts w:asciiTheme="minorEastAsia" w:eastAsiaTheme="minorEastAsia" w:hAnsiTheme="minorEastAsia" w:hint="eastAsia"/>
          <w:sz w:val="21"/>
          <w:szCs w:val="21"/>
        </w:rPr>
        <w:t>，包括最有经验的审查员，以及审查部负责人和该部审查</w:t>
      </w:r>
      <w:r w:rsidR="005F49D9" w:rsidRPr="00394660">
        <w:rPr>
          <w:rFonts w:asciiTheme="minorEastAsia" w:eastAsiaTheme="minorEastAsia" w:hAnsiTheme="minorEastAsia" w:hint="eastAsia"/>
          <w:sz w:val="21"/>
          <w:szCs w:val="21"/>
        </w:rPr>
        <w:t>司</w:t>
      </w:r>
      <w:r w:rsidR="00C473E8" w:rsidRPr="00394660">
        <w:rPr>
          <w:rFonts w:asciiTheme="minorEastAsia" w:eastAsiaTheme="minorEastAsia" w:hAnsiTheme="minorEastAsia" w:hint="eastAsia"/>
          <w:sz w:val="21"/>
          <w:szCs w:val="21"/>
        </w:rPr>
        <w:t>负责人；</w:t>
      </w:r>
    </w:p>
    <w:p w14:paraId="1A4B74ED" w14:textId="74F737BB" w:rsidR="0046573C" w:rsidRDefault="0046573C" w:rsidP="004E58A7">
      <w:pPr>
        <w:spacing w:afterLines="50" w:after="120" w:line="340" w:lineRule="exact"/>
        <w:jc w:val="both"/>
      </w:pPr>
      <w:r w:rsidRPr="00394660">
        <w:rPr>
          <w:rFonts w:asciiTheme="minorEastAsia" w:eastAsiaTheme="minorEastAsia" w:hAnsiTheme="minorEastAsia"/>
          <w:sz w:val="21"/>
          <w:szCs w:val="21"/>
        </w:rPr>
        <w:tab/>
      </w:r>
      <w:r w:rsidR="00C473E8" w:rsidRPr="00394660">
        <w:rPr>
          <w:rFonts w:asciiTheme="minorEastAsia" w:eastAsiaTheme="minorEastAsia" w:hAnsiTheme="minorEastAsia" w:hint="eastAsia"/>
          <w:sz w:val="21"/>
          <w:szCs w:val="21"/>
        </w:rPr>
        <w:t>技术</w:t>
      </w:r>
      <w:r w:rsidR="003B1941" w:rsidRPr="00394660">
        <w:rPr>
          <w:rFonts w:asciiTheme="minorEastAsia" w:eastAsiaTheme="minorEastAsia" w:hAnsiTheme="minorEastAsia" w:hint="eastAsia"/>
          <w:sz w:val="21"/>
          <w:szCs w:val="21"/>
        </w:rPr>
        <w:t>与</w:t>
      </w:r>
      <w:r w:rsidR="00C473E8" w:rsidRPr="00394660">
        <w:rPr>
          <w:rFonts w:asciiTheme="minorEastAsia" w:eastAsiaTheme="minorEastAsia" w:hAnsiTheme="minorEastAsia" w:hint="eastAsia"/>
          <w:sz w:val="21"/>
          <w:szCs w:val="21"/>
        </w:rPr>
        <w:t>审查支持</w:t>
      </w:r>
      <w:r w:rsidR="005F49D9" w:rsidRPr="00394660">
        <w:rPr>
          <w:rFonts w:asciiTheme="minorEastAsia" w:eastAsiaTheme="minorEastAsia" w:hAnsiTheme="minorEastAsia" w:hint="eastAsia"/>
          <w:sz w:val="21"/>
          <w:szCs w:val="21"/>
        </w:rPr>
        <w:t>科</w:t>
      </w:r>
      <w:r w:rsidR="00C473E8" w:rsidRPr="00394660">
        <w:rPr>
          <w:rFonts w:asciiTheme="minorEastAsia" w:eastAsiaTheme="minorEastAsia" w:hAnsiTheme="minorEastAsia" w:hint="eastAsia"/>
          <w:sz w:val="21"/>
          <w:szCs w:val="21"/>
        </w:rPr>
        <w:t>，</w:t>
      </w:r>
      <w:r w:rsidR="002E0D9F" w:rsidRPr="00394660">
        <w:rPr>
          <w:rFonts w:asciiTheme="minorEastAsia" w:eastAsiaTheme="minorEastAsia" w:hAnsiTheme="minorEastAsia" w:hint="eastAsia"/>
          <w:sz w:val="21"/>
          <w:szCs w:val="21"/>
        </w:rPr>
        <w:t>是</w:t>
      </w:r>
      <w:r w:rsidR="00C473E8" w:rsidRPr="00394660">
        <w:rPr>
          <w:rFonts w:asciiTheme="minorEastAsia" w:eastAsiaTheme="minorEastAsia" w:hAnsiTheme="minorEastAsia" w:hint="eastAsia"/>
          <w:sz w:val="21"/>
          <w:szCs w:val="21"/>
        </w:rPr>
        <w:t>审查部</w:t>
      </w:r>
      <w:r w:rsidR="002E0D9F" w:rsidRPr="00394660">
        <w:rPr>
          <w:rFonts w:asciiTheme="minorEastAsia" w:eastAsiaTheme="minorEastAsia" w:hAnsiTheme="minorEastAsia" w:hint="eastAsia"/>
          <w:sz w:val="21"/>
          <w:szCs w:val="21"/>
        </w:rPr>
        <w:t>的</w:t>
      </w:r>
      <w:r w:rsidR="005F49D9" w:rsidRPr="00394660">
        <w:rPr>
          <w:rFonts w:asciiTheme="minorEastAsia" w:eastAsiaTheme="minorEastAsia" w:hAnsiTheme="minorEastAsia" w:hint="eastAsia"/>
          <w:sz w:val="21"/>
          <w:szCs w:val="21"/>
        </w:rPr>
        <w:t>结构性科室</w:t>
      </w:r>
      <w:r w:rsidR="002E0D9F" w:rsidRPr="00394660">
        <w:rPr>
          <w:rFonts w:asciiTheme="minorEastAsia" w:eastAsiaTheme="minorEastAsia" w:hAnsiTheme="minorEastAsia" w:hint="eastAsia"/>
          <w:sz w:val="21"/>
          <w:szCs w:val="21"/>
        </w:rPr>
        <w:t>，</w:t>
      </w:r>
      <w:r w:rsidR="00C473E8" w:rsidRPr="00394660">
        <w:rPr>
          <w:rFonts w:asciiTheme="minorEastAsia" w:eastAsiaTheme="minorEastAsia" w:hAnsiTheme="minorEastAsia" w:hint="eastAsia"/>
          <w:sz w:val="21"/>
          <w:szCs w:val="21"/>
        </w:rPr>
        <w:t>长期运作</w:t>
      </w:r>
      <w:r w:rsidR="00C473E8" w:rsidRPr="004E58A7">
        <w:rPr>
          <w:rFonts w:ascii="SimSun" w:hAnsi="SimSun" w:hint="eastAsia"/>
          <w:sz w:val="21"/>
          <w:szCs w:val="21"/>
          <w:lang w:val="en"/>
        </w:rPr>
        <w:t>。</w:t>
      </w:r>
      <w:r>
        <w:br w:type="page"/>
      </w:r>
    </w:p>
    <w:p w14:paraId="0A7C1F06" w14:textId="29B21D9D" w:rsidR="0046573C" w:rsidRDefault="002E0D9F" w:rsidP="0046573C">
      <w:pPr>
        <w:spacing w:after="120" w:line="260" w:lineRule="atLeast"/>
      </w:pPr>
      <w:r w:rsidRPr="004E58A7">
        <w:rPr>
          <w:rFonts w:ascii="SimSun" w:hAnsi="SimSun" w:hint="eastAsia"/>
          <w:sz w:val="21"/>
          <w:szCs w:val="21"/>
          <w:lang w:val="en"/>
        </w:rPr>
        <w:lastRenderedPageBreak/>
        <w:t>（</w:t>
      </w:r>
      <w:r w:rsidR="0046573C" w:rsidRPr="004E58A7">
        <w:rPr>
          <w:rFonts w:ascii="SimSun" w:hAnsi="SimSun"/>
          <w:sz w:val="21"/>
          <w:szCs w:val="21"/>
          <w:lang w:val="en"/>
        </w:rPr>
        <w:t>c</w:t>
      </w:r>
      <w:r w:rsidRPr="004E58A7">
        <w:rPr>
          <w:rFonts w:ascii="SimSun" w:hAnsi="SimSun" w:hint="eastAsia"/>
          <w:sz w:val="21"/>
          <w:szCs w:val="21"/>
          <w:lang w:val="en"/>
        </w:rPr>
        <w:t>）</w:t>
      </w:r>
      <w:r w:rsidR="00FE30E8" w:rsidRPr="004E58A7">
        <w:rPr>
          <w:rFonts w:ascii="SimSun" w:hAnsi="SimSun" w:hint="eastAsia"/>
          <w:sz w:val="21"/>
          <w:szCs w:val="21"/>
          <w:lang w:val="en"/>
        </w:rPr>
        <w:t>QMS的组织结构</w:t>
      </w:r>
    </w:p>
    <w:p w14:paraId="56BEEEA3" w14:textId="77777777" w:rsidR="0046573C" w:rsidRDefault="0046573C" w:rsidP="0046573C">
      <w:pPr>
        <w:spacing w:after="120" w:line="260" w:lineRule="atLeast"/>
      </w:pPr>
    </w:p>
    <w:p w14:paraId="75D5CBA9" w14:textId="77777777" w:rsidR="0046573C" w:rsidRPr="00394660" w:rsidRDefault="0046573C" w:rsidP="0046573C">
      <w:pPr>
        <w:rPr>
          <w:rFonts w:ascii="Times New Roman" w:eastAsiaTheme="minorHAnsi" w:hAnsi="Times New Roman" w:cs="Times New Roman"/>
          <w:sz w:val="24"/>
          <w:szCs w:val="24"/>
        </w:rPr>
      </w:pPr>
    </w:p>
    <w:p w14:paraId="25F31A8B" w14:textId="3D258689" w:rsidR="0046573C" w:rsidRPr="00922897" w:rsidRDefault="0046573C" w:rsidP="0046573C">
      <w:pPr>
        <w:jc w:val="center"/>
        <w:rPr>
          <w:rFonts w:ascii="Times New Roman" w:hAnsi="Times New Roman" w:cs="Times New Roman"/>
          <w:szCs w:val="22"/>
        </w:rPr>
      </w:pPr>
      <w:r w:rsidRPr="00394660">
        <w:rPr>
          <w:rFonts w:asciiTheme="minorHAnsi" w:hAnsiTheme="minorHAnsi" w:cstheme="minorBidi"/>
          <w:noProof/>
          <w:szCs w:val="22"/>
          <w:lang w:eastAsia="en-US"/>
        </w:rPr>
        <mc:AlternateContent>
          <mc:Choice Requires="wps">
            <w:drawing>
              <wp:anchor distT="0" distB="0" distL="114300" distR="114300" simplePos="0" relativeHeight="251675648" behindDoc="0" locked="0" layoutInCell="1" allowOverlap="1" wp14:anchorId="466EBFF9" wp14:editId="21C789ED">
                <wp:simplePos x="0" y="0"/>
                <wp:positionH relativeFrom="column">
                  <wp:posOffset>1834515</wp:posOffset>
                </wp:positionH>
                <wp:positionV relativeFrom="paragraph">
                  <wp:posOffset>22225</wp:posOffset>
                </wp:positionV>
                <wp:extent cx="1530350" cy="340360"/>
                <wp:effectExtent l="0" t="0" r="12700" b="21590"/>
                <wp:wrapNone/>
                <wp:docPr id="97" name="Text Box 97"/>
                <wp:cNvGraphicFramePr/>
                <a:graphic xmlns:a="http://schemas.openxmlformats.org/drawingml/2006/main">
                  <a:graphicData uri="http://schemas.microsoft.com/office/word/2010/wordprocessingShape">
                    <wps:wsp>
                      <wps:cNvSpPr txBox="1"/>
                      <wps:spPr>
                        <a:xfrm>
                          <a:off x="0" y="0"/>
                          <a:ext cx="1530350" cy="340360"/>
                        </a:xfrm>
                        <a:prstGeom prst="rect">
                          <a:avLst/>
                        </a:prstGeom>
                        <a:ln/>
                      </wps:spPr>
                      <wps:style>
                        <a:lnRef idx="2">
                          <a:schemeClr val="dk1"/>
                        </a:lnRef>
                        <a:fillRef idx="1">
                          <a:schemeClr val="lt1"/>
                        </a:fillRef>
                        <a:effectRef idx="0">
                          <a:schemeClr val="dk1"/>
                        </a:effectRef>
                        <a:fontRef idx="minor">
                          <a:schemeClr val="dk1"/>
                        </a:fontRef>
                      </wps:style>
                      <wps:txbx>
                        <w:txbxContent>
                          <w:p w14:paraId="5EE06C1E" w14:textId="3126CCE1" w:rsidR="009C05DD" w:rsidRDefault="009C05DD" w:rsidP="0046573C">
                            <w:pPr>
                              <w:spacing w:before="120"/>
                              <w:jc w:val="center"/>
                            </w:pPr>
                            <w:r>
                              <w:rPr>
                                <w:rFonts w:hint="eastAsia"/>
                              </w:rPr>
                              <w:t>局长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66EBFF9" id="_x0000_t202" coordsize="21600,21600" o:spt="202" path="m,l,21600r21600,l21600,xe">
                <v:stroke joinstyle="miter"/>
                <v:path gradientshapeok="t" o:connecttype="rect"/>
              </v:shapetype>
              <v:shape id="Text Box 97" o:spid="_x0000_s1026" type="#_x0000_t202" style="position:absolute;left:0;text-align:left;margin-left:144.45pt;margin-top:1.75pt;width:120.5pt;height:26.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" fillcolor="white [3201]" strokecolor="black [3200]" strokeweight="2pt">
                <v:textbox>
                  <w:txbxContent>
                    <w:p w14:paraId="5EE06C1E" w14:textId="3126CCE1" w:rsidR="009C05DD" w:rsidRDefault="009C05DD" w:rsidP="0046573C">
                      <w:pPr>
                        <w:spacing w:before="120"/>
                        <w:jc w:val="center"/>
                      </w:pPr>
                      <w:r>
                        <w:rPr>
                          <w:rFonts w:hint="eastAsia"/>
                        </w:rPr>
                        <w:t>局长</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7696" behindDoc="0" locked="0" layoutInCell="1" allowOverlap="1" wp14:anchorId="7F031419" wp14:editId="3426FC78">
                <wp:simplePos x="0" y="0"/>
                <wp:positionH relativeFrom="column">
                  <wp:posOffset>13335</wp:posOffset>
                </wp:positionH>
                <wp:positionV relativeFrom="paragraph">
                  <wp:posOffset>723265</wp:posOffset>
                </wp:positionV>
                <wp:extent cx="5020310" cy="17145"/>
                <wp:effectExtent l="0" t="0" r="27940" b="20955"/>
                <wp:wrapNone/>
                <wp:docPr id="96" name="Straight Connector 96"/>
                <wp:cNvGraphicFramePr/>
                <a:graphic xmlns:a="http://schemas.openxmlformats.org/drawingml/2006/main">
                  <a:graphicData uri="http://schemas.microsoft.com/office/word/2010/wordprocessingShape">
                    <wps:wsp>
                      <wps:cNvCnPr/>
                      <wps:spPr>
                        <a:xfrm flipV="1">
                          <a:off x="0" y="0"/>
                          <a:ext cx="5020310" cy="17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BE449C" id="Straight Connector 9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6.95pt" to="396.3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8720" behindDoc="0" locked="0" layoutInCell="1" allowOverlap="1" wp14:anchorId="56B044F5" wp14:editId="43526224">
                <wp:simplePos x="0" y="0"/>
                <wp:positionH relativeFrom="column">
                  <wp:posOffset>1737995</wp:posOffset>
                </wp:positionH>
                <wp:positionV relativeFrom="paragraph">
                  <wp:posOffset>1082675</wp:posOffset>
                </wp:positionV>
                <wp:extent cx="1752600" cy="741045"/>
                <wp:effectExtent l="0" t="0" r="19050" b="20955"/>
                <wp:wrapNone/>
                <wp:docPr id="95" name="Text Box 95"/>
                <wp:cNvGraphicFramePr/>
                <a:graphic xmlns:a="http://schemas.openxmlformats.org/drawingml/2006/main">
                  <a:graphicData uri="http://schemas.microsoft.com/office/word/2010/wordprocessingShape">
                    <wps:wsp>
                      <wps:cNvSpPr txBox="1"/>
                      <wps:spPr>
                        <a:xfrm>
                          <a:off x="0" y="0"/>
                          <a:ext cx="1752600" cy="741045"/>
                        </a:xfrm>
                        <a:prstGeom prst="rect">
                          <a:avLst/>
                        </a:prstGeom>
                        <a:ln/>
                      </wps:spPr>
                      <wps:style>
                        <a:lnRef idx="2">
                          <a:schemeClr val="dk1"/>
                        </a:lnRef>
                        <a:fillRef idx="1">
                          <a:schemeClr val="lt1"/>
                        </a:fillRef>
                        <a:effectRef idx="0">
                          <a:schemeClr val="dk1"/>
                        </a:effectRef>
                        <a:fontRef idx="minor">
                          <a:schemeClr val="dk1"/>
                        </a:fontRef>
                      </wps:style>
                      <wps:txbx>
                        <w:txbxContent>
                          <w:p w14:paraId="47CFAD4E" w14:textId="18F67139" w:rsidR="009C05DD" w:rsidRDefault="009C05DD" w:rsidP="0046573C">
                            <w:pPr>
                              <w:spacing w:before="360"/>
                              <w:jc w:val="center"/>
                              <w:rPr>
                                <w:sz w:val="20"/>
                              </w:rPr>
                            </w:pPr>
                            <w:r>
                              <w:rPr>
                                <w:rFonts w:hint="eastAsia"/>
                                <w:sz w:val="20"/>
                              </w:rPr>
                              <w:t>质量管理理事会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044F5" id="Text Box 95" o:spid="_x0000_s1027" type="#_x0000_t202" style="position:absolute;left:0;text-align:left;margin-left:136.85pt;margin-top:85.25pt;width:138pt;height:58.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" fillcolor="white [3201]" strokecolor="black [3200]" strokeweight="2pt">
                <v:textbox>
                  <w:txbxContent>
                    <w:p w14:paraId="47CFAD4E" w14:textId="18F67139" w:rsidR="009C05DD" w:rsidRDefault="009C05DD" w:rsidP="0046573C">
                      <w:pPr>
                        <w:spacing w:before="360"/>
                        <w:jc w:val="center"/>
                        <w:rPr>
                          <w:sz w:val="20"/>
                        </w:rPr>
                      </w:pPr>
                      <w:r>
                        <w:rPr>
                          <w:rFonts w:hint="eastAsia"/>
                          <w:sz w:val="20"/>
                        </w:rPr>
                        <w:t>质量管理理事会</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0768" behindDoc="0" locked="0" layoutInCell="1" allowOverlap="1" wp14:anchorId="4A8BD193" wp14:editId="70F3CDB7">
                <wp:simplePos x="0" y="0"/>
                <wp:positionH relativeFrom="column">
                  <wp:posOffset>4109720</wp:posOffset>
                </wp:positionH>
                <wp:positionV relativeFrom="paragraph">
                  <wp:posOffset>1083945</wp:posOffset>
                </wp:positionV>
                <wp:extent cx="1873250" cy="742950"/>
                <wp:effectExtent l="0" t="0" r="12700" b="19050"/>
                <wp:wrapNone/>
                <wp:docPr id="94" name="Text Box 94"/>
                <wp:cNvGraphicFramePr/>
                <a:graphic xmlns:a="http://schemas.openxmlformats.org/drawingml/2006/main">
                  <a:graphicData uri="http://schemas.microsoft.com/office/word/2010/wordprocessingShape">
                    <wps:wsp>
                      <wps:cNvSpPr txBox="1"/>
                      <wps:spPr>
                        <a:xfrm>
                          <a:off x="0" y="0"/>
                          <a:ext cx="1873250" cy="742950"/>
                        </a:xfrm>
                        <a:prstGeom prst="rect">
                          <a:avLst/>
                        </a:prstGeom>
                        <a:ln/>
                      </wps:spPr>
                      <wps:style>
                        <a:lnRef idx="2">
                          <a:schemeClr val="dk1"/>
                        </a:lnRef>
                        <a:fillRef idx="1">
                          <a:schemeClr val="lt1"/>
                        </a:fillRef>
                        <a:effectRef idx="0">
                          <a:schemeClr val="dk1"/>
                        </a:effectRef>
                        <a:fontRef idx="minor">
                          <a:schemeClr val="dk1"/>
                        </a:fontRef>
                      </wps:style>
                      <wps:txbx>
                        <w:txbxContent>
                          <w:p w14:paraId="5C9845AB" w14:textId="41624E54" w:rsidR="009C05DD" w:rsidRDefault="009C05DD" w:rsidP="0046573C">
                            <w:pPr>
                              <w:spacing w:before="360"/>
                              <w:jc w:val="center"/>
                              <w:rPr>
                                <w:sz w:val="20"/>
                              </w:rPr>
                            </w:pPr>
                            <w:r>
                              <w:rPr>
                                <w:rFonts w:hint="eastAsia"/>
                                <w:sz w:val="20"/>
                              </w:rPr>
                              <w:t>审查部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8BD193" id="Text Box 94" o:spid="_x0000_s1028" type="#_x0000_t202" style="position:absolute;left:0;text-align:left;margin-left:323.6pt;margin-top:85.35pt;width:147.5pt;height: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" fillcolor="white [3201]" strokecolor="black [3200]" strokeweight="2pt">
                <v:textbox>
                  <w:txbxContent>
                    <w:p w14:paraId="5C9845AB" w14:textId="41624E54" w:rsidR="009C05DD" w:rsidRDefault="009C05DD" w:rsidP="0046573C">
                      <w:pPr>
                        <w:spacing w:before="360"/>
                        <w:jc w:val="center"/>
                        <w:rPr>
                          <w:sz w:val="20"/>
                        </w:rPr>
                      </w:pPr>
                      <w:r>
                        <w:rPr>
                          <w:rFonts w:hint="eastAsia"/>
                          <w:sz w:val="20"/>
                        </w:rPr>
                        <w:t>审查部</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3840" behindDoc="0" locked="0" layoutInCell="1" allowOverlap="1" wp14:anchorId="52176143" wp14:editId="06C217D1">
                <wp:simplePos x="0" y="0"/>
                <wp:positionH relativeFrom="column">
                  <wp:posOffset>2369820</wp:posOffset>
                </wp:positionH>
                <wp:positionV relativeFrom="paragraph">
                  <wp:posOffset>2216150</wp:posOffset>
                </wp:positionV>
                <wp:extent cx="3079750" cy="0"/>
                <wp:effectExtent l="0" t="0" r="25400" b="19050"/>
                <wp:wrapNone/>
                <wp:docPr id="92" name="Straight Connector 92"/>
                <wp:cNvGraphicFramePr/>
                <a:graphic xmlns:a="http://schemas.openxmlformats.org/drawingml/2006/main">
                  <a:graphicData uri="http://schemas.microsoft.com/office/word/2010/wordprocessingShape">
                    <wps:wsp>
                      <wps:cNvCnPr/>
                      <wps:spPr>
                        <a:xfrm>
                          <a:off x="0" y="0"/>
                          <a:ext cx="307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8A8966" id="Straight Connector 9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6.6pt,174.5pt" to="429.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4864" behindDoc="0" locked="0" layoutInCell="1" allowOverlap="1" wp14:anchorId="6F2BE842" wp14:editId="027A2298">
                <wp:simplePos x="0" y="0"/>
                <wp:positionH relativeFrom="column">
                  <wp:posOffset>1741170</wp:posOffset>
                </wp:positionH>
                <wp:positionV relativeFrom="paragraph">
                  <wp:posOffset>2553970</wp:posOffset>
                </wp:positionV>
                <wp:extent cx="1282700" cy="558800"/>
                <wp:effectExtent l="0" t="0" r="12700" b="12700"/>
                <wp:wrapNone/>
                <wp:docPr id="91" name="Text Box 91"/>
                <wp:cNvGraphicFramePr/>
                <a:graphic xmlns:a="http://schemas.openxmlformats.org/drawingml/2006/main">
                  <a:graphicData uri="http://schemas.microsoft.com/office/word/2010/wordprocessingShape">
                    <wps:wsp>
                      <wps:cNvSpPr txBox="1"/>
                      <wps:spPr>
                        <a:xfrm>
                          <a:off x="0" y="0"/>
                          <a:ext cx="128270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6A4EE0D6" w14:textId="70DD508E" w:rsidR="009C05DD" w:rsidRDefault="009C05DD" w:rsidP="0046573C">
                            <w:pPr>
                              <w:jc w:val="center"/>
                              <w:rPr>
                                <w:sz w:val="20"/>
                              </w:rPr>
                            </w:pPr>
                            <w:r>
                              <w:rPr>
                                <w:rFonts w:hint="eastAsia"/>
                                <w:sz w:val="20"/>
                              </w:rPr>
                              <w:t>质量保障</w:t>
                            </w:r>
                            <w:r w:rsidRPr="00922897">
                              <w:rPr>
                                <w:rFonts w:hint="eastAsia"/>
                                <w:sz w:val="20"/>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BE842" id="Text Box 91" o:spid="_x0000_s1029" type="#_x0000_t202" style="position:absolute;left:0;text-align:left;margin-left:137.1pt;margin-top:201.1pt;width:101pt;height: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" fillcolor="white [3201]" strokecolor="black [3200]" strokeweight="2pt">
                <v:textbox>
                  <w:txbxContent>
                    <w:p w14:paraId="6A4EE0D6" w14:textId="70DD508E" w:rsidR="009C05DD" w:rsidRDefault="009C05DD" w:rsidP="0046573C">
                      <w:pPr>
                        <w:jc w:val="center"/>
                        <w:rPr>
                          <w:sz w:val="20"/>
                        </w:rPr>
                      </w:pPr>
                      <w:r>
                        <w:rPr>
                          <w:rFonts w:hint="eastAsia"/>
                          <w:sz w:val="20"/>
                        </w:rPr>
                        <w:t>质量保障</w:t>
                      </w:r>
                      <w:r w:rsidRPr="00922897">
                        <w:rPr>
                          <w:rFonts w:hint="eastAsia"/>
                          <w:sz w:val="20"/>
                        </w:rPr>
                        <w:t>科</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6912" behindDoc="0" locked="0" layoutInCell="1" allowOverlap="1" wp14:anchorId="228DC303" wp14:editId="337F20DC">
                <wp:simplePos x="0" y="0"/>
                <wp:positionH relativeFrom="column">
                  <wp:posOffset>3366770</wp:posOffset>
                </wp:positionH>
                <wp:positionV relativeFrom="paragraph">
                  <wp:posOffset>2553970</wp:posOffset>
                </wp:positionV>
                <wp:extent cx="1225550" cy="558800"/>
                <wp:effectExtent l="0" t="0" r="12700" b="12700"/>
                <wp:wrapNone/>
                <wp:docPr id="90" name="Text Box 90"/>
                <wp:cNvGraphicFramePr/>
                <a:graphic xmlns:a="http://schemas.openxmlformats.org/drawingml/2006/main">
                  <a:graphicData uri="http://schemas.microsoft.com/office/word/2010/wordprocessingShape">
                    <wps:wsp>
                      <wps:cNvSpPr txBox="1"/>
                      <wps:spPr>
                        <a:xfrm>
                          <a:off x="0" y="0"/>
                          <a:ext cx="12255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7C281C52" w14:textId="058C3C25" w:rsidR="009C05DD" w:rsidRDefault="009C05DD" w:rsidP="0046573C">
                            <w:pPr>
                              <w:jc w:val="center"/>
                              <w:rPr>
                                <w:sz w:val="20"/>
                              </w:rPr>
                            </w:pPr>
                            <w:r>
                              <w:rPr>
                                <w:rFonts w:hint="eastAsia"/>
                                <w:sz w:val="20"/>
                              </w:rPr>
                              <w:t>化学和药品司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8DC303" id="Text Box 90" o:spid="_x0000_s1030" type="#_x0000_t202" style="position:absolute;left:0;text-align:left;margin-left:265.1pt;margin-top:201.1pt;width:96.5pt;height: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" fillcolor="white [3201]" strokecolor="black [3200]" strokeweight="2pt">
                <v:textbox>
                  <w:txbxContent>
                    <w:p w14:paraId="7C281C52" w14:textId="058C3C25" w:rsidR="009C05DD" w:rsidRDefault="009C05DD" w:rsidP="0046573C">
                      <w:pPr>
                        <w:jc w:val="center"/>
                        <w:rPr>
                          <w:sz w:val="20"/>
                        </w:rPr>
                      </w:pPr>
                      <w:r>
                        <w:rPr>
                          <w:rFonts w:hint="eastAsia"/>
                          <w:sz w:val="20"/>
                        </w:rPr>
                        <w:t>化学和药品司</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7936" behindDoc="0" locked="0" layoutInCell="1" allowOverlap="1" wp14:anchorId="2F1C6F71" wp14:editId="70EBFB85">
                <wp:simplePos x="0" y="0"/>
                <wp:positionH relativeFrom="column">
                  <wp:posOffset>4814570</wp:posOffset>
                </wp:positionH>
                <wp:positionV relativeFrom="paragraph">
                  <wp:posOffset>2553970</wp:posOffset>
                </wp:positionV>
                <wp:extent cx="1276350" cy="558800"/>
                <wp:effectExtent l="0" t="0" r="19050" b="12700"/>
                <wp:wrapNone/>
                <wp:docPr id="89" name="Text Box 89"/>
                <wp:cNvGraphicFramePr/>
                <a:graphic xmlns:a="http://schemas.openxmlformats.org/drawingml/2006/main">
                  <a:graphicData uri="http://schemas.microsoft.com/office/word/2010/wordprocessingShape">
                    <wps:wsp>
                      <wps:cNvSpPr txBox="1"/>
                      <wps:spPr>
                        <a:xfrm>
                          <a:off x="0" y="0"/>
                          <a:ext cx="1276350" cy="558800"/>
                        </a:xfrm>
                        <a:prstGeom prst="rect">
                          <a:avLst/>
                        </a:prstGeom>
                        <a:ln/>
                      </wps:spPr>
                      <wps:style>
                        <a:lnRef idx="2">
                          <a:schemeClr val="dk1"/>
                        </a:lnRef>
                        <a:fillRef idx="1">
                          <a:schemeClr val="lt1"/>
                        </a:fillRef>
                        <a:effectRef idx="0">
                          <a:schemeClr val="dk1"/>
                        </a:effectRef>
                        <a:fontRef idx="minor">
                          <a:schemeClr val="dk1"/>
                        </a:fontRef>
                      </wps:style>
                      <wps:txbx>
                        <w:txbxContent>
                          <w:p w14:paraId="10CECBA4" w14:textId="77777777" w:rsidR="009C05DD" w:rsidRDefault="009C05DD" w:rsidP="0046573C">
                            <w:pPr>
                              <w:jc w:val="center"/>
                              <w:rPr>
                                <w:sz w:val="18"/>
                                <w:szCs w:val="18"/>
                              </w:rPr>
                            </w:pPr>
                            <w:r>
                              <w:rPr>
                                <w:rFonts w:hint="eastAsia"/>
                                <w:sz w:val="18"/>
                                <w:szCs w:val="18"/>
                              </w:rPr>
                              <w:t>机械、物理和</w:t>
                            </w:r>
                          </w:p>
                          <w:p w14:paraId="2CBF0CEC" w14:textId="2C13DB3F" w:rsidR="009C05DD" w:rsidRDefault="009C05DD" w:rsidP="0046573C">
                            <w:pPr>
                              <w:jc w:val="center"/>
                              <w:rPr>
                                <w:sz w:val="18"/>
                                <w:szCs w:val="18"/>
                              </w:rPr>
                            </w:pPr>
                            <w:r>
                              <w:rPr>
                                <w:rFonts w:hint="eastAsia"/>
                                <w:sz w:val="18"/>
                                <w:szCs w:val="18"/>
                              </w:rPr>
                              <w:t>电气工程司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C6F71" id="Text Box 89" o:spid="_x0000_s1031" type="#_x0000_t202" style="position:absolute;left:0;text-align:left;margin-left:379.1pt;margin-top:201.1pt;width:100.5pt;height: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" fillcolor="white [3201]" strokecolor="black [3200]" strokeweight="2pt">
                <v:textbox>
                  <w:txbxContent>
                    <w:p w14:paraId="10CECBA4" w14:textId="77777777" w:rsidR="009C05DD" w:rsidRDefault="009C05DD" w:rsidP="0046573C">
                      <w:pPr>
                        <w:jc w:val="center"/>
                        <w:rPr>
                          <w:sz w:val="18"/>
                          <w:szCs w:val="18"/>
                        </w:rPr>
                      </w:pPr>
                      <w:r>
                        <w:rPr>
                          <w:rFonts w:hint="eastAsia"/>
                          <w:sz w:val="18"/>
                          <w:szCs w:val="18"/>
                        </w:rPr>
                        <w:t>机械、物理</w:t>
                      </w:r>
                      <w:proofErr w:type="gramStart"/>
                      <w:r>
                        <w:rPr>
                          <w:rFonts w:hint="eastAsia"/>
                          <w:sz w:val="18"/>
                          <w:szCs w:val="18"/>
                        </w:rPr>
                        <w:t>和</w:t>
                      </w:r>
                      <w:proofErr w:type="gramEnd"/>
                    </w:p>
                    <w:p w14:paraId="2CBF0CEC" w14:textId="2C13DB3F" w:rsidR="009C05DD" w:rsidRDefault="009C05DD" w:rsidP="0046573C">
                      <w:pPr>
                        <w:jc w:val="center"/>
                        <w:rPr>
                          <w:sz w:val="18"/>
                          <w:szCs w:val="18"/>
                        </w:rPr>
                      </w:pPr>
                      <w:r>
                        <w:rPr>
                          <w:rFonts w:hint="eastAsia"/>
                          <w:sz w:val="18"/>
                          <w:szCs w:val="18"/>
                        </w:rPr>
                        <w:t>电气工程司</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9984" behindDoc="0" locked="0" layoutInCell="1" allowOverlap="1" wp14:anchorId="281D035F" wp14:editId="7C171645">
                <wp:simplePos x="0" y="0"/>
                <wp:positionH relativeFrom="column">
                  <wp:posOffset>1831340</wp:posOffset>
                </wp:positionH>
                <wp:positionV relativeFrom="paragraph">
                  <wp:posOffset>3112770</wp:posOffset>
                </wp:positionV>
                <wp:extent cx="0" cy="2171700"/>
                <wp:effectExtent l="0" t="0" r="19050" b="19050"/>
                <wp:wrapNone/>
                <wp:docPr id="74" name="Straight Connector 74"/>
                <wp:cNvGraphicFramePr/>
                <a:graphic xmlns:a="http://schemas.openxmlformats.org/drawingml/2006/main">
                  <a:graphicData uri="http://schemas.microsoft.com/office/word/2010/wordprocessingShape">
                    <wps:wsp>
                      <wps:cNvCnPr/>
                      <wps:spPr>
                        <a:xfrm>
                          <a:off x="0" y="0"/>
                          <a:ext cx="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329B57" id="Straight Connector 74"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pt,245.1pt" to="144.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1008" behindDoc="0" locked="0" layoutInCell="1" allowOverlap="1" wp14:anchorId="1CBE4F34" wp14:editId="4BF1345D">
                <wp:simplePos x="0" y="0"/>
                <wp:positionH relativeFrom="column">
                  <wp:posOffset>2022475</wp:posOffset>
                </wp:positionH>
                <wp:positionV relativeFrom="paragraph">
                  <wp:posOffset>3296920</wp:posOffset>
                </wp:positionV>
                <wp:extent cx="1123950" cy="501650"/>
                <wp:effectExtent l="0" t="0" r="19050" b="12700"/>
                <wp:wrapNone/>
                <wp:docPr id="73" name="Text Box 73"/>
                <wp:cNvGraphicFramePr/>
                <a:graphic xmlns:a="http://schemas.openxmlformats.org/drawingml/2006/main">
                  <a:graphicData uri="http://schemas.microsoft.com/office/word/2010/wordprocessingShape">
                    <wps:wsp>
                      <wps:cNvSpPr txBox="1"/>
                      <wps:spPr>
                        <a:xfrm>
                          <a:off x="0" y="0"/>
                          <a:ext cx="1123950" cy="501650"/>
                        </a:xfrm>
                        <a:prstGeom prst="rect">
                          <a:avLst/>
                        </a:prstGeom>
                        <a:ln/>
                      </wps:spPr>
                      <wps:style>
                        <a:lnRef idx="2">
                          <a:schemeClr val="dk1"/>
                        </a:lnRef>
                        <a:fillRef idx="1">
                          <a:schemeClr val="lt1"/>
                        </a:fillRef>
                        <a:effectRef idx="0">
                          <a:schemeClr val="dk1"/>
                        </a:effectRef>
                        <a:fontRef idx="minor">
                          <a:schemeClr val="dk1"/>
                        </a:fontRef>
                      </wps:style>
                      <wps:txbx>
                        <w:txbxContent>
                          <w:p w14:paraId="4587E1C1" w14:textId="0F0EC8AE" w:rsidR="009C05DD" w:rsidRDefault="009C05DD" w:rsidP="0046573C">
                            <w:pPr>
                              <w:jc w:val="center"/>
                              <w:rPr>
                                <w:sz w:val="18"/>
                                <w:szCs w:val="18"/>
                              </w:rPr>
                            </w:pPr>
                            <w:r>
                              <w:rPr>
                                <w:rFonts w:hint="eastAsia"/>
                                <w:sz w:val="18"/>
                                <w:szCs w:val="18"/>
                              </w:rPr>
                              <w:t>人事培训</w:t>
                            </w:r>
                            <w:r w:rsidRPr="00922897">
                              <w:rPr>
                                <w:rFonts w:hint="eastAsia"/>
                                <w:sz w:val="18"/>
                                <w:szCs w:val="18"/>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E4F34" id="Text Box 73" o:spid="_x0000_s1032" type="#_x0000_t202" style="position:absolute;left:0;text-align:left;margin-left:159.25pt;margin-top:259.6pt;width:88.5pt;height:3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" fillcolor="white [3201]" strokecolor="black [3200]" strokeweight="2pt">
                <v:textbox>
                  <w:txbxContent>
                    <w:p w14:paraId="4587E1C1" w14:textId="0F0EC8AE" w:rsidR="009C05DD" w:rsidRDefault="009C05DD" w:rsidP="0046573C">
                      <w:pPr>
                        <w:jc w:val="center"/>
                        <w:rPr>
                          <w:sz w:val="18"/>
                          <w:szCs w:val="18"/>
                        </w:rPr>
                      </w:pPr>
                      <w:r>
                        <w:rPr>
                          <w:rFonts w:hint="eastAsia"/>
                          <w:sz w:val="18"/>
                          <w:szCs w:val="18"/>
                        </w:rPr>
                        <w:t>人事培训</w:t>
                      </w:r>
                      <w:r w:rsidRPr="00922897">
                        <w:rPr>
                          <w:rFonts w:hint="eastAsia"/>
                          <w:sz w:val="18"/>
                          <w:szCs w:val="18"/>
                        </w:rPr>
                        <w:t>科</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3056" behindDoc="0" locked="0" layoutInCell="1" allowOverlap="1" wp14:anchorId="7F72AFA5" wp14:editId="6DC9414D">
                <wp:simplePos x="0" y="0"/>
                <wp:positionH relativeFrom="column">
                  <wp:posOffset>2026285</wp:posOffset>
                </wp:positionH>
                <wp:positionV relativeFrom="paragraph">
                  <wp:posOffset>4017010</wp:posOffset>
                </wp:positionV>
                <wp:extent cx="1155700" cy="638810"/>
                <wp:effectExtent l="0" t="0" r="25400" b="27940"/>
                <wp:wrapNone/>
                <wp:docPr id="71" name="Text Box 71"/>
                <wp:cNvGraphicFramePr/>
                <a:graphic xmlns:a="http://schemas.openxmlformats.org/drawingml/2006/main">
                  <a:graphicData uri="http://schemas.microsoft.com/office/word/2010/wordprocessingShape">
                    <wps:wsp>
                      <wps:cNvSpPr txBox="1"/>
                      <wps:spPr>
                        <a:xfrm>
                          <a:off x="0" y="0"/>
                          <a:ext cx="1155700" cy="638810"/>
                        </a:xfrm>
                        <a:prstGeom prst="rect">
                          <a:avLst/>
                        </a:prstGeom>
                        <a:ln/>
                      </wps:spPr>
                      <wps:style>
                        <a:lnRef idx="2">
                          <a:schemeClr val="dk1"/>
                        </a:lnRef>
                        <a:fillRef idx="1">
                          <a:schemeClr val="lt1"/>
                        </a:fillRef>
                        <a:effectRef idx="0">
                          <a:schemeClr val="dk1"/>
                        </a:effectRef>
                        <a:fontRef idx="minor">
                          <a:schemeClr val="dk1"/>
                        </a:fontRef>
                      </wps:style>
                      <wps:txbx>
                        <w:txbxContent>
                          <w:p w14:paraId="769EE2D5" w14:textId="00C2B47D" w:rsidR="009C05DD" w:rsidRDefault="009C05DD" w:rsidP="0046573C">
                            <w:pPr>
                              <w:spacing w:line="180" w:lineRule="exact"/>
                              <w:jc w:val="center"/>
                              <w:rPr>
                                <w:rFonts w:ascii="Times New Roman" w:hAnsi="Times New Roman" w:cs="Times New Roman"/>
                                <w:sz w:val="18"/>
                                <w:szCs w:val="18"/>
                              </w:rPr>
                            </w:pPr>
                            <w:r>
                              <w:rPr>
                                <w:rFonts w:hint="eastAsia"/>
                                <w:sz w:val="18"/>
                                <w:szCs w:val="18"/>
                              </w:rPr>
                              <w:t>审查方法支持</w:t>
                            </w:r>
                            <w:r w:rsidRPr="00922897">
                              <w:rPr>
                                <w:rFonts w:hint="eastAsia"/>
                                <w:sz w:val="18"/>
                                <w:szCs w:val="18"/>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2AFA5" id="Text Box 71" o:spid="_x0000_s1033" type="#_x0000_t202" style="position:absolute;left:0;text-align:left;margin-left:159.55pt;margin-top:316.3pt;width:91pt;height:50.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" fillcolor="white [3201]" strokecolor="black [3200]" strokeweight="2pt">
                <v:textbox>
                  <w:txbxContent>
                    <w:p w14:paraId="769EE2D5" w14:textId="00C2B47D" w:rsidR="009C05DD" w:rsidRDefault="009C05DD" w:rsidP="0046573C">
                      <w:pPr>
                        <w:spacing w:line="180" w:lineRule="exact"/>
                        <w:jc w:val="center"/>
                        <w:rPr>
                          <w:rFonts w:ascii="Times New Roman" w:hAnsi="Times New Roman" w:cs="Times New Roman"/>
                          <w:sz w:val="18"/>
                          <w:szCs w:val="18"/>
                        </w:rPr>
                      </w:pPr>
                      <w:r>
                        <w:rPr>
                          <w:rFonts w:hint="eastAsia"/>
                          <w:sz w:val="18"/>
                          <w:szCs w:val="18"/>
                        </w:rPr>
                        <w:t>审查方法支持</w:t>
                      </w:r>
                      <w:r w:rsidRPr="00922897">
                        <w:rPr>
                          <w:rFonts w:hint="eastAsia"/>
                          <w:sz w:val="18"/>
                          <w:szCs w:val="18"/>
                        </w:rPr>
                        <w:t>科</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0288" behindDoc="0" locked="0" layoutInCell="1" allowOverlap="1" wp14:anchorId="5CDB2A9F" wp14:editId="5EFEF525">
                <wp:simplePos x="0" y="0"/>
                <wp:positionH relativeFrom="column">
                  <wp:posOffset>3456940</wp:posOffset>
                </wp:positionH>
                <wp:positionV relativeFrom="paragraph">
                  <wp:posOffset>3112770</wp:posOffset>
                </wp:positionV>
                <wp:extent cx="12700" cy="2171700"/>
                <wp:effectExtent l="0" t="0" r="25400" b="19050"/>
                <wp:wrapNone/>
                <wp:docPr id="69" name="Straight Connector 69"/>
                <wp:cNvGraphicFramePr/>
                <a:graphic xmlns:a="http://schemas.openxmlformats.org/drawingml/2006/main">
                  <a:graphicData uri="http://schemas.microsoft.com/office/word/2010/wordprocessingShape">
                    <wps:wsp>
                      <wps:cNvCnPr/>
                      <wps:spPr>
                        <a:xfrm flipH="1">
                          <a:off x="0" y="0"/>
                          <a:ext cx="1270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EA36E6" id="Straight Connector 6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45.1pt" to="273.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1312" behindDoc="0" locked="0" layoutInCell="1" allowOverlap="1" wp14:anchorId="760F6F0B" wp14:editId="4923FAB2">
                <wp:simplePos x="0" y="0"/>
                <wp:positionH relativeFrom="column">
                  <wp:posOffset>3654425</wp:posOffset>
                </wp:positionH>
                <wp:positionV relativeFrom="paragraph">
                  <wp:posOffset>3335020</wp:posOffset>
                </wp:positionV>
                <wp:extent cx="1041400" cy="463550"/>
                <wp:effectExtent l="0" t="0" r="25400" b="12700"/>
                <wp:wrapNone/>
                <wp:docPr id="68" name="Text Box 68"/>
                <wp:cNvGraphicFramePr/>
                <a:graphic xmlns:a="http://schemas.openxmlformats.org/drawingml/2006/main">
                  <a:graphicData uri="http://schemas.microsoft.com/office/word/2010/wordprocessingShape">
                    <wps:wsp>
                      <wps:cNvSpPr txBox="1"/>
                      <wps:spPr>
                        <a:xfrm>
                          <a:off x="0" y="0"/>
                          <a:ext cx="1041400" cy="463550"/>
                        </a:xfrm>
                        <a:prstGeom prst="rect">
                          <a:avLst/>
                        </a:prstGeom>
                        <a:ln/>
                      </wps:spPr>
                      <wps:style>
                        <a:lnRef idx="2">
                          <a:schemeClr val="dk1"/>
                        </a:lnRef>
                        <a:fillRef idx="1">
                          <a:schemeClr val="lt1"/>
                        </a:fillRef>
                        <a:effectRef idx="0">
                          <a:schemeClr val="dk1"/>
                        </a:effectRef>
                        <a:fontRef idx="minor">
                          <a:schemeClr val="dk1"/>
                        </a:fontRef>
                      </wps:style>
                      <wps:txbx>
                        <w:txbxContent>
                          <w:p w14:paraId="31F02276" w14:textId="4B0D2655" w:rsidR="009C05DD" w:rsidRDefault="009C05DD" w:rsidP="0046573C">
                            <w:pPr>
                              <w:spacing w:before="120"/>
                              <w:jc w:val="center"/>
                              <w:rPr>
                                <w:sz w:val="18"/>
                                <w:szCs w:val="18"/>
                              </w:rPr>
                            </w:pPr>
                            <w:r>
                              <w:rPr>
                                <w:rFonts w:hint="eastAsia"/>
                                <w:sz w:val="18"/>
                                <w:szCs w:val="18"/>
                              </w:rPr>
                              <w:t>化学组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0F6F0B" id="Text Box 68" o:spid="_x0000_s1034" type="#_x0000_t202" style="position:absolute;left:0;text-align:left;margin-left:287.75pt;margin-top:262.6pt;width:82pt;height: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" fillcolor="white [3201]" strokecolor="black [3200]" strokeweight="2pt">
                <v:textbox>
                  <w:txbxContent>
                    <w:p w14:paraId="31F02276" w14:textId="4B0D2655" w:rsidR="009C05DD" w:rsidRDefault="009C05DD" w:rsidP="0046573C">
                      <w:pPr>
                        <w:spacing w:before="120"/>
                        <w:jc w:val="center"/>
                        <w:rPr>
                          <w:sz w:val="18"/>
                          <w:szCs w:val="18"/>
                        </w:rPr>
                      </w:pPr>
                      <w:r>
                        <w:rPr>
                          <w:rFonts w:hint="eastAsia"/>
                          <w:sz w:val="18"/>
                          <w:szCs w:val="18"/>
                        </w:rPr>
                        <w:t>化学组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2336" behindDoc="0" locked="0" layoutInCell="1" allowOverlap="1" wp14:anchorId="045568B1" wp14:editId="5B9E0299">
                <wp:simplePos x="0" y="0"/>
                <wp:positionH relativeFrom="column">
                  <wp:posOffset>3652520</wp:posOffset>
                </wp:positionH>
                <wp:positionV relativeFrom="paragraph">
                  <wp:posOffset>4157345</wp:posOffset>
                </wp:positionV>
                <wp:extent cx="1041400" cy="457200"/>
                <wp:effectExtent l="0" t="0" r="25400" b="19050"/>
                <wp:wrapNone/>
                <wp:docPr id="66" name="Text Box 66"/>
                <wp:cNvGraphicFramePr/>
                <a:graphic xmlns:a="http://schemas.openxmlformats.org/drawingml/2006/main">
                  <a:graphicData uri="http://schemas.microsoft.com/office/word/2010/wordprocessingShape">
                    <wps:wsp>
                      <wps:cNvSpPr txBox="1"/>
                      <wps:spPr>
                        <a:xfrm>
                          <a:off x="0" y="0"/>
                          <a:ext cx="1041400" cy="457200"/>
                        </a:xfrm>
                        <a:prstGeom prst="rect">
                          <a:avLst/>
                        </a:prstGeom>
                        <a:ln/>
                      </wps:spPr>
                      <wps:style>
                        <a:lnRef idx="2">
                          <a:schemeClr val="dk1"/>
                        </a:lnRef>
                        <a:fillRef idx="1">
                          <a:schemeClr val="lt1"/>
                        </a:fillRef>
                        <a:effectRef idx="0">
                          <a:schemeClr val="dk1"/>
                        </a:effectRef>
                        <a:fontRef idx="minor">
                          <a:schemeClr val="dk1"/>
                        </a:fontRef>
                      </wps:style>
                      <wps:txbx>
                        <w:txbxContent>
                          <w:p w14:paraId="5992B13F" w14:textId="52845788" w:rsidR="009C05DD" w:rsidRDefault="009C05DD" w:rsidP="0046573C">
                            <w:pPr>
                              <w:jc w:val="center"/>
                              <w:rPr>
                                <w:sz w:val="18"/>
                                <w:szCs w:val="18"/>
                              </w:rPr>
                            </w:pPr>
                            <w:r>
                              <w:rPr>
                                <w:rFonts w:hint="eastAsia"/>
                                <w:sz w:val="18"/>
                                <w:szCs w:val="18"/>
                              </w:rPr>
                              <w:t>生物技术组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5568B1" id="Text Box 66" o:spid="_x0000_s1035" type="#_x0000_t202" style="position:absolute;left:0;text-align:left;margin-left:287.6pt;margin-top:327.35pt;width:8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" fillcolor="white [3201]" strokecolor="black [3200]" strokeweight="2pt">
                <v:textbox>
                  <w:txbxContent>
                    <w:p w14:paraId="5992B13F" w14:textId="52845788" w:rsidR="009C05DD" w:rsidRDefault="009C05DD" w:rsidP="0046573C">
                      <w:pPr>
                        <w:jc w:val="center"/>
                        <w:rPr>
                          <w:sz w:val="18"/>
                          <w:szCs w:val="18"/>
                        </w:rPr>
                      </w:pPr>
                      <w:r>
                        <w:rPr>
                          <w:rFonts w:hint="eastAsia"/>
                          <w:sz w:val="18"/>
                          <w:szCs w:val="18"/>
                        </w:rPr>
                        <w:t>生物技术组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3360" behindDoc="0" locked="0" layoutInCell="1" allowOverlap="1" wp14:anchorId="57D69F8B" wp14:editId="5FB369EA">
                <wp:simplePos x="0" y="0"/>
                <wp:positionH relativeFrom="column">
                  <wp:posOffset>3649345</wp:posOffset>
                </wp:positionH>
                <wp:positionV relativeFrom="paragraph">
                  <wp:posOffset>5001895</wp:posOffset>
                </wp:positionV>
                <wp:extent cx="1041400" cy="609600"/>
                <wp:effectExtent l="0" t="0" r="25400" b="19050"/>
                <wp:wrapNone/>
                <wp:docPr id="65" name="Text Box 65"/>
                <wp:cNvGraphicFramePr/>
                <a:graphic xmlns:a="http://schemas.openxmlformats.org/drawingml/2006/main">
                  <a:graphicData uri="http://schemas.microsoft.com/office/word/2010/wordprocessingShape">
                    <wps:wsp>
                      <wps:cNvSpPr txBox="1"/>
                      <wps:spPr>
                        <a:xfrm>
                          <a:off x="0" y="0"/>
                          <a:ext cx="1041400" cy="609600"/>
                        </a:xfrm>
                        <a:prstGeom prst="rect">
                          <a:avLst/>
                        </a:prstGeom>
                        <a:ln/>
                      </wps:spPr>
                      <wps:style>
                        <a:lnRef idx="2">
                          <a:schemeClr val="dk1"/>
                        </a:lnRef>
                        <a:fillRef idx="1">
                          <a:schemeClr val="lt1"/>
                        </a:fillRef>
                        <a:effectRef idx="0">
                          <a:schemeClr val="dk1"/>
                        </a:effectRef>
                        <a:fontRef idx="minor">
                          <a:schemeClr val="dk1"/>
                        </a:fontRef>
                      </wps:style>
                      <wps:txbx>
                        <w:txbxContent>
                          <w:p w14:paraId="7011F802" w14:textId="227B984B" w:rsidR="009C05DD" w:rsidRDefault="009C05DD" w:rsidP="0046573C">
                            <w:pPr>
                              <w:jc w:val="center"/>
                              <w:rPr>
                                <w:sz w:val="18"/>
                                <w:szCs w:val="18"/>
                              </w:rPr>
                            </w:pPr>
                            <w:r>
                              <w:rPr>
                                <w:rFonts w:hint="eastAsia"/>
                                <w:sz w:val="18"/>
                                <w:szCs w:val="18"/>
                              </w:rPr>
                              <w:t>制药与药品组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D69F8B" id="Text Box 65" o:spid="_x0000_s1036" type="#_x0000_t202" style="position:absolute;left:0;text-align:left;margin-left:287.35pt;margin-top:393.85pt;width:82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" fillcolor="white [3201]" strokecolor="black [3200]" strokeweight="2pt">
                <v:textbox>
                  <w:txbxContent>
                    <w:p w14:paraId="7011F802" w14:textId="227B984B" w:rsidR="009C05DD" w:rsidRDefault="009C05DD" w:rsidP="0046573C">
                      <w:pPr>
                        <w:jc w:val="center"/>
                        <w:rPr>
                          <w:sz w:val="18"/>
                          <w:szCs w:val="18"/>
                        </w:rPr>
                      </w:pPr>
                      <w:r>
                        <w:rPr>
                          <w:rFonts w:hint="eastAsia"/>
                          <w:sz w:val="18"/>
                          <w:szCs w:val="18"/>
                        </w:rPr>
                        <w:t>制药与药品组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4384" behindDoc="0" locked="0" layoutInCell="1" allowOverlap="1" wp14:anchorId="00F32EB9" wp14:editId="0C54143A">
                <wp:simplePos x="0" y="0"/>
                <wp:positionH relativeFrom="column">
                  <wp:posOffset>4911090</wp:posOffset>
                </wp:positionH>
                <wp:positionV relativeFrom="paragraph">
                  <wp:posOffset>3112770</wp:posOffset>
                </wp:positionV>
                <wp:extent cx="6350" cy="2171700"/>
                <wp:effectExtent l="0" t="0" r="31750" b="19050"/>
                <wp:wrapNone/>
                <wp:docPr id="64" name="Straight Connector 64"/>
                <wp:cNvGraphicFramePr/>
                <a:graphic xmlns:a="http://schemas.openxmlformats.org/drawingml/2006/main">
                  <a:graphicData uri="http://schemas.microsoft.com/office/word/2010/wordprocessingShape">
                    <wps:wsp>
                      <wps:cNvCnPr/>
                      <wps:spPr>
                        <a:xfrm flipH="1">
                          <a:off x="0" y="0"/>
                          <a:ext cx="6350" cy="217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BE7252" id="Straight Connector 6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7pt,245.1pt" to="387.2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5408" behindDoc="0" locked="0" layoutInCell="1" allowOverlap="1" wp14:anchorId="10989E36" wp14:editId="49FA31E1">
                <wp:simplePos x="0" y="0"/>
                <wp:positionH relativeFrom="column">
                  <wp:posOffset>5027930</wp:posOffset>
                </wp:positionH>
                <wp:positionV relativeFrom="paragraph">
                  <wp:posOffset>3343910</wp:posOffset>
                </wp:positionV>
                <wp:extent cx="1061085" cy="548640"/>
                <wp:effectExtent l="0" t="0" r="24765" b="22860"/>
                <wp:wrapNone/>
                <wp:docPr id="63" name="Text Box 63"/>
                <wp:cNvGraphicFramePr/>
                <a:graphic xmlns:a="http://schemas.openxmlformats.org/drawingml/2006/main">
                  <a:graphicData uri="http://schemas.microsoft.com/office/word/2010/wordprocessingShape">
                    <wps:wsp>
                      <wps:cNvSpPr txBox="1"/>
                      <wps:spPr>
                        <a:xfrm>
                          <a:off x="0" y="0"/>
                          <a:ext cx="1060450" cy="548640"/>
                        </a:xfrm>
                        <a:prstGeom prst="rect">
                          <a:avLst/>
                        </a:prstGeom>
                        <a:ln/>
                      </wps:spPr>
                      <wps:style>
                        <a:lnRef idx="2">
                          <a:schemeClr val="dk1"/>
                        </a:lnRef>
                        <a:fillRef idx="1">
                          <a:schemeClr val="lt1"/>
                        </a:fillRef>
                        <a:effectRef idx="0">
                          <a:schemeClr val="dk1"/>
                        </a:effectRef>
                        <a:fontRef idx="minor">
                          <a:schemeClr val="dk1"/>
                        </a:fontRef>
                      </wps:style>
                      <wps:txbx>
                        <w:txbxContent>
                          <w:p w14:paraId="3127DFBA" w14:textId="7AEC8012" w:rsidR="009C05DD" w:rsidRDefault="009C05DD" w:rsidP="0046573C">
                            <w:pPr>
                              <w:jc w:val="center"/>
                              <w:rPr>
                                <w:sz w:val="16"/>
                                <w:szCs w:val="16"/>
                              </w:rPr>
                            </w:pPr>
                            <w:r>
                              <w:rPr>
                                <w:rFonts w:hint="eastAsia"/>
                                <w:sz w:val="16"/>
                                <w:szCs w:val="16"/>
                              </w:rPr>
                              <w:t>机器与机械组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89E36" id="Text Box 63" o:spid="_x0000_s1037" type="#_x0000_t202" style="position:absolute;left:0;text-align:left;margin-left:395.9pt;margin-top:263.3pt;width:83.5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" fillcolor="white [3201]" strokecolor="black [3200]" strokeweight="2pt">
                <v:textbox>
                  <w:txbxContent>
                    <w:p w14:paraId="3127DFBA" w14:textId="7AEC8012" w:rsidR="009C05DD" w:rsidRDefault="009C05DD" w:rsidP="0046573C">
                      <w:pPr>
                        <w:jc w:val="center"/>
                        <w:rPr>
                          <w:sz w:val="16"/>
                          <w:szCs w:val="16"/>
                        </w:rPr>
                      </w:pPr>
                      <w:r>
                        <w:rPr>
                          <w:rFonts w:hint="eastAsia"/>
                          <w:sz w:val="16"/>
                          <w:szCs w:val="16"/>
                        </w:rPr>
                        <w:t>机器与机械组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6432" behindDoc="0" locked="0" layoutInCell="1" allowOverlap="1" wp14:anchorId="1E586609" wp14:editId="404F289B">
                <wp:simplePos x="0" y="0"/>
                <wp:positionH relativeFrom="column">
                  <wp:posOffset>5080000</wp:posOffset>
                </wp:positionH>
                <wp:positionV relativeFrom="paragraph">
                  <wp:posOffset>3975735</wp:posOffset>
                </wp:positionV>
                <wp:extent cx="1009650" cy="681355"/>
                <wp:effectExtent l="0" t="0" r="19050" b="23495"/>
                <wp:wrapNone/>
                <wp:docPr id="59" name="Text Box 59"/>
                <wp:cNvGraphicFramePr/>
                <a:graphic xmlns:a="http://schemas.openxmlformats.org/drawingml/2006/main">
                  <a:graphicData uri="http://schemas.microsoft.com/office/word/2010/wordprocessingShape">
                    <wps:wsp>
                      <wps:cNvSpPr txBox="1"/>
                      <wps:spPr>
                        <a:xfrm>
                          <a:off x="0" y="0"/>
                          <a:ext cx="1009650" cy="681355"/>
                        </a:xfrm>
                        <a:prstGeom prst="rect">
                          <a:avLst/>
                        </a:prstGeom>
                        <a:ln/>
                      </wps:spPr>
                      <wps:style>
                        <a:lnRef idx="2">
                          <a:schemeClr val="dk1"/>
                        </a:lnRef>
                        <a:fillRef idx="1">
                          <a:schemeClr val="lt1"/>
                        </a:fillRef>
                        <a:effectRef idx="0">
                          <a:schemeClr val="dk1"/>
                        </a:effectRef>
                        <a:fontRef idx="minor">
                          <a:schemeClr val="dk1"/>
                        </a:fontRef>
                      </wps:style>
                      <wps:txbx>
                        <w:txbxContent>
                          <w:p w14:paraId="6DAAD5AD" w14:textId="1277DF5F" w:rsidR="009C05DD" w:rsidRDefault="009C05DD" w:rsidP="0046573C">
                            <w:pPr>
                              <w:jc w:val="center"/>
                              <w:rPr>
                                <w:sz w:val="16"/>
                                <w:szCs w:val="16"/>
                              </w:rPr>
                            </w:pPr>
                            <w:r>
                              <w:rPr>
                                <w:rFonts w:hint="eastAsia"/>
                                <w:sz w:val="16"/>
                                <w:szCs w:val="16"/>
                              </w:rPr>
                              <w:t>信息通信技术组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86609" id="Text Box 59" o:spid="_x0000_s1038" type="#_x0000_t202" style="position:absolute;left:0;text-align:left;margin-left:400pt;margin-top:313.05pt;width:79.5pt;height:5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" fillcolor="white [3201]" strokecolor="black [3200]" strokeweight="2pt">
                <v:textbox>
                  <w:txbxContent>
                    <w:p w14:paraId="6DAAD5AD" w14:textId="1277DF5F" w:rsidR="009C05DD" w:rsidRDefault="009C05DD" w:rsidP="0046573C">
                      <w:pPr>
                        <w:jc w:val="center"/>
                        <w:rPr>
                          <w:sz w:val="16"/>
                          <w:szCs w:val="16"/>
                        </w:rPr>
                      </w:pPr>
                      <w:r>
                        <w:rPr>
                          <w:rFonts w:hint="eastAsia"/>
                          <w:sz w:val="16"/>
                          <w:szCs w:val="16"/>
                        </w:rPr>
                        <w:t>信息通信技术组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7456" behindDoc="0" locked="0" layoutInCell="1" allowOverlap="1" wp14:anchorId="37D5AB22" wp14:editId="1B13159D">
                <wp:simplePos x="0" y="0"/>
                <wp:positionH relativeFrom="column">
                  <wp:posOffset>5029835</wp:posOffset>
                </wp:positionH>
                <wp:positionV relativeFrom="paragraph">
                  <wp:posOffset>5092065</wp:posOffset>
                </wp:positionV>
                <wp:extent cx="1058545" cy="569595"/>
                <wp:effectExtent l="0" t="0" r="27305" b="20955"/>
                <wp:wrapNone/>
                <wp:docPr id="58" name="Text Box 58"/>
                <wp:cNvGraphicFramePr/>
                <a:graphic xmlns:a="http://schemas.openxmlformats.org/drawingml/2006/main">
                  <a:graphicData uri="http://schemas.microsoft.com/office/word/2010/wordprocessingShape">
                    <wps:wsp>
                      <wps:cNvSpPr txBox="1"/>
                      <wps:spPr>
                        <a:xfrm>
                          <a:off x="0" y="0"/>
                          <a:ext cx="1058545" cy="568960"/>
                        </a:xfrm>
                        <a:prstGeom prst="rect">
                          <a:avLst/>
                        </a:prstGeom>
                        <a:ln/>
                      </wps:spPr>
                      <wps:style>
                        <a:lnRef idx="2">
                          <a:schemeClr val="dk1"/>
                        </a:lnRef>
                        <a:fillRef idx="1">
                          <a:schemeClr val="lt1"/>
                        </a:fillRef>
                        <a:effectRef idx="0">
                          <a:schemeClr val="dk1"/>
                        </a:effectRef>
                        <a:fontRef idx="minor">
                          <a:schemeClr val="dk1"/>
                        </a:fontRef>
                      </wps:style>
                      <wps:txbx>
                        <w:txbxContent>
                          <w:p w14:paraId="622DF836" w14:textId="1BC0F829" w:rsidR="009C05DD" w:rsidRDefault="009C05DD" w:rsidP="0046573C">
                            <w:pPr>
                              <w:jc w:val="center"/>
                              <w:rPr>
                                <w:sz w:val="18"/>
                                <w:szCs w:val="18"/>
                              </w:rPr>
                            </w:pPr>
                            <w:r>
                              <w:rPr>
                                <w:rFonts w:hint="eastAsia"/>
                                <w:sz w:val="18"/>
                                <w:szCs w:val="18"/>
                              </w:rPr>
                              <w:t>电气工程组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D5AB22" id="Text Box 58" o:spid="_x0000_s1039" type="#_x0000_t202" style="position:absolute;left:0;text-align:left;margin-left:396.05pt;margin-top:400.95pt;width:83.35pt;height:4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" fillcolor="white [3201]" strokecolor="black [3200]" strokeweight="2pt">
                <v:textbox>
                  <w:txbxContent>
                    <w:p w14:paraId="622DF836" w14:textId="1BC0F829" w:rsidR="009C05DD" w:rsidRDefault="009C05DD" w:rsidP="0046573C">
                      <w:pPr>
                        <w:jc w:val="center"/>
                        <w:rPr>
                          <w:sz w:val="18"/>
                          <w:szCs w:val="18"/>
                        </w:rPr>
                      </w:pPr>
                      <w:r>
                        <w:rPr>
                          <w:rFonts w:hint="eastAsia"/>
                          <w:sz w:val="18"/>
                          <w:szCs w:val="18"/>
                        </w:rPr>
                        <w:t>电气工程组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8480" behindDoc="0" locked="0" layoutInCell="1" allowOverlap="1" wp14:anchorId="4630EED8" wp14:editId="5E47A0E5">
                <wp:simplePos x="0" y="0"/>
                <wp:positionH relativeFrom="column">
                  <wp:posOffset>2607945</wp:posOffset>
                </wp:positionH>
                <wp:positionV relativeFrom="paragraph">
                  <wp:posOffset>369570</wp:posOffset>
                </wp:positionV>
                <wp:extent cx="0" cy="34290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88E0F4" id="Straight Connector 5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29.1pt" to="205.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69504" behindDoc="0" locked="0" layoutInCell="1" allowOverlap="1" wp14:anchorId="7CF45584" wp14:editId="4481B179">
                <wp:simplePos x="0" y="0"/>
                <wp:positionH relativeFrom="column">
                  <wp:posOffset>12700</wp:posOffset>
                </wp:positionH>
                <wp:positionV relativeFrom="paragraph">
                  <wp:posOffset>734695</wp:posOffset>
                </wp:positionV>
                <wp:extent cx="0" cy="45720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1064B2" id="Straight Connector 5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85pt" to="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0528" behindDoc="0" locked="0" layoutInCell="1" allowOverlap="1" wp14:anchorId="3E824700" wp14:editId="26EA8EE3">
                <wp:simplePos x="0" y="0"/>
                <wp:positionH relativeFrom="column">
                  <wp:posOffset>2607945</wp:posOffset>
                </wp:positionH>
                <wp:positionV relativeFrom="paragraph">
                  <wp:posOffset>725170</wp:posOffset>
                </wp:positionV>
                <wp:extent cx="0" cy="355600"/>
                <wp:effectExtent l="0" t="0" r="19050" b="25400"/>
                <wp:wrapNone/>
                <wp:docPr id="51" name="Straight Connector 51"/>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AD7678" id="Straight Connector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35pt,57.1pt" to="205.35pt,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1552" behindDoc="0" locked="0" layoutInCell="1" allowOverlap="1" wp14:anchorId="0F7863AC" wp14:editId="189482B9">
                <wp:simplePos x="0" y="0"/>
                <wp:positionH relativeFrom="column">
                  <wp:posOffset>5033645</wp:posOffset>
                </wp:positionH>
                <wp:positionV relativeFrom="paragraph">
                  <wp:posOffset>720725</wp:posOffset>
                </wp:positionV>
                <wp:extent cx="0" cy="355600"/>
                <wp:effectExtent l="0" t="0" r="19050" b="25400"/>
                <wp:wrapNone/>
                <wp:docPr id="48" name="Straight Connector 48"/>
                <wp:cNvGraphicFramePr/>
                <a:graphic xmlns:a="http://schemas.openxmlformats.org/drawingml/2006/main">
                  <a:graphicData uri="http://schemas.microsoft.com/office/word/2010/wordprocessingShape">
                    <wps:wsp>
                      <wps:cNvCnPr/>
                      <wps:spPr>
                        <a:xfrm>
                          <a:off x="0" y="0"/>
                          <a:ext cx="0" cy="355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5858D0" id="Straight Connector 4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56.75pt" to="396.3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2576" behindDoc="0" locked="0" layoutInCell="1" allowOverlap="1" wp14:anchorId="1467A064" wp14:editId="6680E41B">
                <wp:simplePos x="0" y="0"/>
                <wp:positionH relativeFrom="column">
                  <wp:posOffset>2371725</wp:posOffset>
                </wp:positionH>
                <wp:positionV relativeFrom="paragraph">
                  <wp:posOffset>2210435</wp:posOffset>
                </wp:positionV>
                <wp:extent cx="0" cy="349885"/>
                <wp:effectExtent l="0" t="0" r="19050" b="31115"/>
                <wp:wrapNone/>
                <wp:docPr id="46" name="Straight Connector 46"/>
                <wp:cNvGraphicFramePr/>
                <a:graphic xmlns:a="http://schemas.openxmlformats.org/drawingml/2006/main">
                  <a:graphicData uri="http://schemas.microsoft.com/office/word/2010/wordprocessingShape">
                    <wps:wsp>
                      <wps:cNvCnPr/>
                      <wps:spPr>
                        <a:xfrm>
                          <a:off x="0" y="0"/>
                          <a:ext cx="0" cy="34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AE0738" id="Straight Connector 4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6.75pt,174.05pt" to="186.75pt,2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3600" behindDoc="0" locked="0" layoutInCell="1" allowOverlap="1" wp14:anchorId="79BBE075" wp14:editId="379EE3FD">
                <wp:simplePos x="0" y="0"/>
                <wp:positionH relativeFrom="column">
                  <wp:posOffset>3966845</wp:posOffset>
                </wp:positionH>
                <wp:positionV relativeFrom="paragraph">
                  <wp:posOffset>2214880</wp:posOffset>
                </wp:positionV>
                <wp:extent cx="0" cy="330200"/>
                <wp:effectExtent l="0" t="0" r="19050" b="31750"/>
                <wp:wrapNone/>
                <wp:docPr id="45" name="Straight Connector 45"/>
                <wp:cNvGraphicFramePr/>
                <a:graphic xmlns:a="http://schemas.openxmlformats.org/drawingml/2006/main">
                  <a:graphicData uri="http://schemas.microsoft.com/office/word/2010/wordprocessingShape">
                    <wps:wsp>
                      <wps:cNvCnPr/>
                      <wps:spPr>
                        <a:xfrm>
                          <a:off x="0" y="0"/>
                          <a:ext cx="0" cy="33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6CF342" id="Straight Connector 4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35pt,174.4pt" to="312.3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4624" behindDoc="0" locked="0" layoutInCell="1" allowOverlap="1" wp14:anchorId="659D2192" wp14:editId="581DD4E0">
                <wp:simplePos x="0" y="0"/>
                <wp:positionH relativeFrom="column">
                  <wp:posOffset>5448300</wp:posOffset>
                </wp:positionH>
                <wp:positionV relativeFrom="paragraph">
                  <wp:posOffset>2214245</wp:posOffset>
                </wp:positionV>
                <wp:extent cx="0" cy="3429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4107D1" id="Straight Connector 4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74.35pt" to="429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6672" behindDoc="0" locked="0" layoutInCell="1" allowOverlap="1" wp14:anchorId="0B7C725D" wp14:editId="403C1D39">
                <wp:simplePos x="0" y="0"/>
                <wp:positionH relativeFrom="column">
                  <wp:posOffset>1833245</wp:posOffset>
                </wp:positionH>
                <wp:positionV relativeFrom="paragraph">
                  <wp:posOffset>3547745</wp:posOffset>
                </wp:positionV>
                <wp:extent cx="184150" cy="0"/>
                <wp:effectExtent l="0" t="0" r="25400" b="19050"/>
                <wp:wrapNone/>
                <wp:docPr id="41" name="Straight Connector 41"/>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628E0B" id="Straight Connector 4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279.35pt" to="158.85pt,2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79744" behindDoc="0" locked="0" layoutInCell="1" allowOverlap="1" wp14:anchorId="5D39D977" wp14:editId="0F588832">
                <wp:simplePos x="0" y="0"/>
                <wp:positionH relativeFrom="column">
                  <wp:posOffset>1833245</wp:posOffset>
                </wp:positionH>
                <wp:positionV relativeFrom="paragraph">
                  <wp:posOffset>4408170</wp:posOffset>
                </wp:positionV>
                <wp:extent cx="18415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90DA16" id="Straight Connector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35pt,347.1pt" to="158.85pt,3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2816" behindDoc="0" locked="0" layoutInCell="1" allowOverlap="1" wp14:anchorId="526D9119" wp14:editId="506448FE">
                <wp:simplePos x="0" y="0"/>
                <wp:positionH relativeFrom="column">
                  <wp:posOffset>1830705</wp:posOffset>
                </wp:positionH>
                <wp:positionV relativeFrom="paragraph">
                  <wp:posOffset>5286375</wp:posOffset>
                </wp:positionV>
                <wp:extent cx="182880" cy="0"/>
                <wp:effectExtent l="0" t="0" r="26670" b="19050"/>
                <wp:wrapNone/>
                <wp:docPr id="38" name="Straight Connector 38"/>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ADF7FC" id="Straight Connector 3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44.15pt,416.25pt" to="158.55pt,4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5888" behindDoc="0" locked="0" layoutInCell="1" allowOverlap="1" wp14:anchorId="32511B1B" wp14:editId="6C89A4AF">
                <wp:simplePos x="0" y="0"/>
                <wp:positionH relativeFrom="column">
                  <wp:posOffset>3464560</wp:posOffset>
                </wp:positionH>
                <wp:positionV relativeFrom="paragraph">
                  <wp:posOffset>3585845</wp:posOffset>
                </wp:positionV>
                <wp:extent cx="1905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9FBFA2" id="Straight Connector 3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282.35pt" to="287.8pt,2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88960" behindDoc="0" locked="0" layoutInCell="1" allowOverlap="1" wp14:anchorId="777FD185" wp14:editId="7D95D692">
                <wp:simplePos x="0" y="0"/>
                <wp:positionH relativeFrom="column">
                  <wp:posOffset>3458845</wp:posOffset>
                </wp:positionH>
                <wp:positionV relativeFrom="paragraph">
                  <wp:posOffset>5287645</wp:posOffset>
                </wp:positionV>
                <wp:extent cx="184150" cy="0"/>
                <wp:effectExtent l="0" t="0" r="25400" b="19050"/>
                <wp:wrapNone/>
                <wp:docPr id="34" name="Straight Connector 34"/>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FF8ECA" id="Straight Connector 3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35pt" to="286.85pt,4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2032" behindDoc="0" locked="0" layoutInCell="1" allowOverlap="1" wp14:anchorId="78559798" wp14:editId="06A5AC77">
                <wp:simplePos x="0" y="0"/>
                <wp:positionH relativeFrom="column">
                  <wp:posOffset>3465195</wp:posOffset>
                </wp:positionH>
                <wp:positionV relativeFrom="paragraph">
                  <wp:posOffset>4379595</wp:posOffset>
                </wp:positionV>
                <wp:extent cx="177800" cy="0"/>
                <wp:effectExtent l="0" t="0" r="31750" b="19050"/>
                <wp:wrapNone/>
                <wp:docPr id="32" name="Straight Connector 32"/>
                <wp:cNvGraphicFramePr/>
                <a:graphic xmlns:a="http://schemas.openxmlformats.org/drawingml/2006/main">
                  <a:graphicData uri="http://schemas.microsoft.com/office/word/2010/wordprocessingShape">
                    <wps:wsp>
                      <wps:cNvCnPr/>
                      <wps:spPr>
                        <a:xfrm>
                          <a:off x="0" y="0"/>
                          <a:ext cx="17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9B4FF6" id="Straight Connector 3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5pt,344.85pt" to="286.85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4080" behindDoc="0" locked="0" layoutInCell="1" allowOverlap="1" wp14:anchorId="1CD609A7" wp14:editId="5A3D1CE4">
                <wp:simplePos x="0" y="0"/>
                <wp:positionH relativeFrom="column">
                  <wp:posOffset>4919345</wp:posOffset>
                </wp:positionH>
                <wp:positionV relativeFrom="paragraph">
                  <wp:posOffset>3573145</wp:posOffset>
                </wp:positionV>
                <wp:extent cx="158750" cy="0"/>
                <wp:effectExtent l="0" t="0" r="31750" b="19050"/>
                <wp:wrapNone/>
                <wp:docPr id="31" name="Straight Connector 31"/>
                <wp:cNvGraphicFramePr/>
                <a:graphic xmlns:a="http://schemas.openxmlformats.org/drawingml/2006/main">
                  <a:graphicData uri="http://schemas.microsoft.com/office/word/2010/wordprocessingShape">
                    <wps:wsp>
                      <wps:cNvCnPr/>
                      <wps:spPr>
                        <a:xfrm>
                          <a:off x="0" y="0"/>
                          <a:ext cx="15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BEE4B0"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35pt,281.35pt" to="399.85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5104" behindDoc="0" locked="0" layoutInCell="1" allowOverlap="1" wp14:anchorId="758A2CC5" wp14:editId="50E46884">
                <wp:simplePos x="0" y="0"/>
                <wp:positionH relativeFrom="column">
                  <wp:posOffset>4914900</wp:posOffset>
                </wp:positionH>
                <wp:positionV relativeFrom="paragraph">
                  <wp:posOffset>4407535</wp:posOffset>
                </wp:positionV>
                <wp:extent cx="163830" cy="0"/>
                <wp:effectExtent l="0" t="0" r="26670" b="19050"/>
                <wp:wrapNone/>
                <wp:docPr id="29" name="Straight Connector 29"/>
                <wp:cNvGraphicFramePr/>
                <a:graphic xmlns:a="http://schemas.openxmlformats.org/drawingml/2006/main">
                  <a:graphicData uri="http://schemas.microsoft.com/office/word/2010/wordprocessingShape">
                    <wps:wsp>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8AD8E4" id="Straight Connector 2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pt,347.05pt" to="399.9pt,3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nitQEAALgDAAAOAAAAZHJzL2Uyb0RvYy54bWysU8GOEzEMvSPxD1HudKZdab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6128" behindDoc="0" locked="0" layoutInCell="1" allowOverlap="1" wp14:anchorId="658A7FF8" wp14:editId="0D5C3C24">
                <wp:simplePos x="0" y="0"/>
                <wp:positionH relativeFrom="column">
                  <wp:posOffset>4917440</wp:posOffset>
                </wp:positionH>
                <wp:positionV relativeFrom="paragraph">
                  <wp:posOffset>5413375</wp:posOffset>
                </wp:positionV>
                <wp:extent cx="156845" cy="0"/>
                <wp:effectExtent l="0" t="0" r="33655" b="19050"/>
                <wp:wrapNone/>
                <wp:docPr id="27" name="Straight Connector 2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4B89A9" id="Straight Connector 27"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87.2pt,426.25pt" to="399.55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3ttgEAALgDAAAOAAAAZHJzL2Uyb0RvYy54bWysU8GOEzEMvSPxD1HudKYVu6x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7152" behindDoc="0" locked="0" layoutInCell="1" allowOverlap="1" wp14:anchorId="267BEBE6" wp14:editId="7B15A095">
                <wp:simplePos x="0" y="0"/>
                <wp:positionH relativeFrom="column">
                  <wp:posOffset>5033645</wp:posOffset>
                </wp:positionH>
                <wp:positionV relativeFrom="paragraph">
                  <wp:posOffset>1823720</wp:posOffset>
                </wp:positionV>
                <wp:extent cx="0" cy="387350"/>
                <wp:effectExtent l="0" t="0" r="19050" b="31750"/>
                <wp:wrapNone/>
                <wp:docPr id="25" name="Straight Connector 25"/>
                <wp:cNvGraphicFramePr/>
                <a:graphic xmlns:a="http://schemas.openxmlformats.org/drawingml/2006/main">
                  <a:graphicData uri="http://schemas.microsoft.com/office/word/2010/wordprocessingShape">
                    <wps:wsp>
                      <wps:cNvCnPr/>
                      <wps:spPr>
                        <a:xfrm>
                          <a:off x="0" y="0"/>
                          <a:ext cx="0" cy="387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155773" id="Straight Connector 2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43.6pt" to="396.35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8176" behindDoc="0" locked="0" layoutInCell="1" allowOverlap="1" wp14:anchorId="07BE5FA8" wp14:editId="2D685652">
                <wp:simplePos x="0" y="0"/>
                <wp:positionH relativeFrom="column">
                  <wp:posOffset>3458845</wp:posOffset>
                </wp:positionH>
                <wp:positionV relativeFrom="paragraph">
                  <wp:posOffset>5284470</wp:posOffset>
                </wp:positionV>
                <wp:extent cx="0" cy="984250"/>
                <wp:effectExtent l="0" t="0" r="19050" b="25400"/>
                <wp:wrapNone/>
                <wp:docPr id="23" name="Straight Connector 23"/>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9FAC6C"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16.1pt" to="272.3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699200" behindDoc="0" locked="0" layoutInCell="1" allowOverlap="1" wp14:anchorId="16C45AAA" wp14:editId="05D6DB31">
                <wp:simplePos x="0" y="0"/>
                <wp:positionH relativeFrom="column">
                  <wp:posOffset>3649345</wp:posOffset>
                </wp:positionH>
                <wp:positionV relativeFrom="paragraph">
                  <wp:posOffset>5951220</wp:posOffset>
                </wp:positionV>
                <wp:extent cx="1041400" cy="57150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10414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20BA451C" w14:textId="3F3ADF26" w:rsidR="009C05DD" w:rsidRDefault="009C05DD" w:rsidP="0046573C">
                            <w:pPr>
                              <w:jc w:val="center"/>
                              <w:rPr>
                                <w:sz w:val="18"/>
                                <w:szCs w:val="18"/>
                              </w:rPr>
                            </w:pPr>
                            <w:r>
                              <w:rPr>
                                <w:rFonts w:hint="eastAsia"/>
                                <w:sz w:val="18"/>
                                <w:szCs w:val="18"/>
                              </w:rPr>
                              <w:t>化学技术组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C45AAA" id="Text Box 17" o:spid="_x0000_s1040" type="#_x0000_t202" style="position:absolute;left:0;text-align:left;margin-left:287.35pt;margin-top:468.6pt;width:82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" fillcolor="white [3201]" strokecolor="black [3200]" strokeweight="2pt">
                <v:textbox>
                  <w:txbxContent>
                    <w:p w14:paraId="20BA451C" w14:textId="3F3ADF26" w:rsidR="009C05DD" w:rsidRDefault="009C05DD" w:rsidP="0046573C">
                      <w:pPr>
                        <w:jc w:val="center"/>
                        <w:rPr>
                          <w:sz w:val="18"/>
                          <w:szCs w:val="18"/>
                        </w:rPr>
                      </w:pPr>
                      <w:r>
                        <w:rPr>
                          <w:rFonts w:hint="eastAsia"/>
                          <w:sz w:val="18"/>
                          <w:szCs w:val="18"/>
                        </w:rPr>
                        <w:t>化学技术组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700224" behindDoc="0" locked="0" layoutInCell="1" allowOverlap="1" wp14:anchorId="1EA39974" wp14:editId="0542C8E4">
                <wp:simplePos x="0" y="0"/>
                <wp:positionH relativeFrom="column">
                  <wp:posOffset>3458845</wp:posOffset>
                </wp:positionH>
                <wp:positionV relativeFrom="paragraph">
                  <wp:posOffset>6271895</wp:posOffset>
                </wp:positionV>
                <wp:extent cx="184150" cy="0"/>
                <wp:effectExtent l="0" t="0" r="25400" b="19050"/>
                <wp:wrapNone/>
                <wp:docPr id="15" name="Straight Connector 15"/>
                <wp:cNvGraphicFramePr/>
                <a:graphic xmlns:a="http://schemas.openxmlformats.org/drawingml/2006/main">
                  <a:graphicData uri="http://schemas.microsoft.com/office/word/2010/wordprocessingShape">
                    <wps:wsp>
                      <wps:cNvCnPr/>
                      <wps:spPr>
                        <a:xfrm>
                          <a:off x="0" y="0"/>
                          <a:ext cx="18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FC4F66"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35pt,493.85pt" to="286.85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701248" behindDoc="0" locked="0" layoutInCell="1" allowOverlap="1" wp14:anchorId="6E218CD2" wp14:editId="182444C2">
                <wp:simplePos x="0" y="0"/>
                <wp:positionH relativeFrom="column">
                  <wp:posOffset>4912995</wp:posOffset>
                </wp:positionH>
                <wp:positionV relativeFrom="paragraph">
                  <wp:posOffset>5284470</wp:posOffset>
                </wp:positionV>
                <wp:extent cx="0" cy="984250"/>
                <wp:effectExtent l="0" t="0" r="19050" b="25400"/>
                <wp:wrapNone/>
                <wp:docPr id="14" name="Straight Connector 14"/>
                <wp:cNvGraphicFramePr/>
                <a:graphic xmlns:a="http://schemas.openxmlformats.org/drawingml/2006/main">
                  <a:graphicData uri="http://schemas.microsoft.com/office/word/2010/wordprocessingShape">
                    <wps:wsp>
                      <wps:cNvCnPr/>
                      <wps:spPr>
                        <a:xfrm>
                          <a:off x="0" y="0"/>
                          <a:ext cx="0" cy="9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BD8D7E" id="Straight Connector 1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16.1pt" to="386.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" strokecolor="black [3040]"/>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702272" behindDoc="0" locked="0" layoutInCell="1" allowOverlap="1" wp14:anchorId="426E92AE" wp14:editId="26FDECA3">
                <wp:simplePos x="0" y="0"/>
                <wp:positionH relativeFrom="column">
                  <wp:posOffset>5092065</wp:posOffset>
                </wp:positionH>
                <wp:positionV relativeFrom="paragraph">
                  <wp:posOffset>5869940</wp:posOffset>
                </wp:positionV>
                <wp:extent cx="996950" cy="597535"/>
                <wp:effectExtent l="0" t="0" r="12700" b="12065"/>
                <wp:wrapNone/>
                <wp:docPr id="13" name="Text Box 13"/>
                <wp:cNvGraphicFramePr/>
                <a:graphic xmlns:a="http://schemas.openxmlformats.org/drawingml/2006/main">
                  <a:graphicData uri="http://schemas.microsoft.com/office/word/2010/wordprocessingShape">
                    <wps:wsp>
                      <wps:cNvSpPr txBox="1"/>
                      <wps:spPr>
                        <a:xfrm>
                          <a:off x="0" y="0"/>
                          <a:ext cx="996950" cy="597535"/>
                        </a:xfrm>
                        <a:prstGeom prst="rect">
                          <a:avLst/>
                        </a:prstGeom>
                        <a:ln/>
                      </wps:spPr>
                      <wps:style>
                        <a:lnRef idx="2">
                          <a:schemeClr val="dk1"/>
                        </a:lnRef>
                        <a:fillRef idx="1">
                          <a:schemeClr val="lt1"/>
                        </a:fillRef>
                        <a:effectRef idx="0">
                          <a:schemeClr val="dk1"/>
                        </a:effectRef>
                        <a:fontRef idx="minor">
                          <a:schemeClr val="dk1"/>
                        </a:fontRef>
                      </wps:style>
                      <wps:txbx>
                        <w:txbxContent>
                          <w:p w14:paraId="28D07DEE" w14:textId="4A1886B6" w:rsidR="009C05DD" w:rsidRDefault="009C05DD" w:rsidP="0046573C">
                            <w:pPr>
                              <w:jc w:val="center"/>
                              <w:rPr>
                                <w:sz w:val="18"/>
                                <w:szCs w:val="18"/>
                              </w:rPr>
                            </w:pPr>
                            <w:r>
                              <w:rPr>
                                <w:rFonts w:hint="eastAsia"/>
                                <w:sz w:val="18"/>
                                <w:szCs w:val="18"/>
                              </w:rPr>
                              <w:t>技术设备组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6E92AE" id="Text Box 13" o:spid="_x0000_s1041" type="#_x0000_t202" style="position:absolute;left:0;text-align:left;margin-left:400.95pt;margin-top:462.2pt;width:78.5pt;height:4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" fillcolor="white [3201]" strokecolor="black [3200]" strokeweight="2pt">
                <v:textbox>
                  <w:txbxContent>
                    <w:p w14:paraId="28D07DEE" w14:textId="4A1886B6" w:rsidR="009C05DD" w:rsidRDefault="009C05DD" w:rsidP="0046573C">
                      <w:pPr>
                        <w:jc w:val="center"/>
                        <w:rPr>
                          <w:sz w:val="18"/>
                          <w:szCs w:val="18"/>
                        </w:rPr>
                      </w:pPr>
                      <w:r>
                        <w:rPr>
                          <w:rFonts w:hint="eastAsia"/>
                          <w:sz w:val="18"/>
                          <w:szCs w:val="18"/>
                        </w:rPr>
                        <w:t>技术设备组</w:t>
                      </w:r>
                    </w:p>
                  </w:txbxContent>
                </v:textbox>
              </v:shape>
            </w:pict>
          </mc:Fallback>
        </mc:AlternateContent>
      </w:r>
      <w:r w:rsidRPr="00394660">
        <w:rPr>
          <w:rFonts w:asciiTheme="minorHAnsi" w:hAnsiTheme="minorHAnsi" w:cstheme="minorBidi"/>
          <w:noProof/>
          <w:szCs w:val="22"/>
          <w:lang w:eastAsia="en-US"/>
        </w:rPr>
        <mc:AlternateContent>
          <mc:Choice Requires="wps">
            <w:drawing>
              <wp:anchor distT="0" distB="0" distL="114300" distR="114300" simplePos="0" relativeHeight="251703296" behindDoc="0" locked="0" layoutInCell="1" allowOverlap="1" wp14:anchorId="766BF15E" wp14:editId="2617A048">
                <wp:simplePos x="0" y="0"/>
                <wp:positionH relativeFrom="column">
                  <wp:posOffset>4912995</wp:posOffset>
                </wp:positionH>
                <wp:positionV relativeFrom="paragraph">
                  <wp:posOffset>6268720</wp:posOffset>
                </wp:positionV>
                <wp:extent cx="165100" cy="0"/>
                <wp:effectExtent l="0" t="0" r="25400" b="19050"/>
                <wp:wrapNone/>
                <wp:docPr id="12" name="Straight Connector 12"/>
                <wp:cNvGraphicFramePr/>
                <a:graphic xmlns:a="http://schemas.openxmlformats.org/drawingml/2006/main">
                  <a:graphicData uri="http://schemas.microsoft.com/office/word/2010/wordprocessingShape">
                    <wps:wsp>
                      <wps:cNvCnPr/>
                      <wps:spPr>
                        <a:xfrm>
                          <a:off x="0" y="0"/>
                          <a:ext cx="16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AC603E" id="Straight Connector 1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493.6pt" to="399.85pt,4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" strokecolor="black [3040]"/>
            </w:pict>
          </mc:Fallback>
        </mc:AlternateContent>
      </w:r>
    </w:p>
    <w:p w14:paraId="7A4DFB9E" w14:textId="77777777" w:rsidR="0046573C" w:rsidRDefault="0046573C" w:rsidP="0046573C">
      <w:pPr>
        <w:ind w:firstLine="567"/>
        <w:jc w:val="both"/>
        <w:rPr>
          <w:rFonts w:ascii="Times New Roman" w:hAnsi="Times New Roman" w:cs="Times New Roman"/>
          <w:sz w:val="28"/>
          <w:szCs w:val="28"/>
          <w:highlight w:val="green"/>
        </w:rPr>
      </w:pPr>
    </w:p>
    <w:p w14:paraId="1CBAD449" w14:textId="63A6FF6C" w:rsidR="0046573C" w:rsidRDefault="00FE30E8" w:rsidP="0046573C">
      <w:pPr>
        <w:rPr>
          <w:rFonts w:ascii="Times New Roman" w:hAnsi="Times New Roman" w:cs="Times New Roman"/>
          <w:sz w:val="28"/>
          <w:szCs w:val="28"/>
        </w:rPr>
      </w:pPr>
      <w:r w:rsidRPr="00394660">
        <w:rPr>
          <w:rFonts w:asciiTheme="minorHAnsi" w:hAnsiTheme="minorHAnsi" w:cstheme="minorBidi"/>
          <w:noProof/>
          <w:szCs w:val="22"/>
          <w:lang w:eastAsia="en-US"/>
        </w:rPr>
        <mc:AlternateContent>
          <mc:Choice Requires="wps">
            <w:drawing>
              <wp:anchor distT="0" distB="0" distL="114300" distR="114300" simplePos="0" relativeHeight="251681792" behindDoc="0" locked="0" layoutInCell="1" allowOverlap="1" wp14:anchorId="5427D31A" wp14:editId="49DEBA0E">
                <wp:simplePos x="0" y="0"/>
                <wp:positionH relativeFrom="column">
                  <wp:posOffset>-580390</wp:posOffset>
                </wp:positionH>
                <wp:positionV relativeFrom="paragraph">
                  <wp:posOffset>820420</wp:posOffset>
                </wp:positionV>
                <wp:extent cx="1391920" cy="765810"/>
                <wp:effectExtent l="12700" t="12700" r="17780" b="8890"/>
                <wp:wrapNone/>
                <wp:docPr id="93" name="Text Box 93"/>
                <wp:cNvGraphicFramePr/>
                <a:graphic xmlns:a="http://schemas.openxmlformats.org/drawingml/2006/main">
                  <a:graphicData uri="http://schemas.microsoft.com/office/word/2010/wordprocessingShape">
                    <wps:wsp>
                      <wps:cNvSpPr txBox="1"/>
                      <wps:spPr>
                        <a:xfrm>
                          <a:off x="0" y="0"/>
                          <a:ext cx="1391920" cy="765810"/>
                        </a:xfrm>
                        <a:prstGeom prst="rect">
                          <a:avLst/>
                        </a:prstGeom>
                        <a:ln/>
                      </wps:spPr>
                      <wps:style>
                        <a:lnRef idx="2">
                          <a:schemeClr val="dk1"/>
                        </a:lnRef>
                        <a:fillRef idx="1">
                          <a:schemeClr val="lt1"/>
                        </a:fillRef>
                        <a:effectRef idx="0">
                          <a:schemeClr val="dk1"/>
                        </a:effectRef>
                        <a:fontRef idx="minor">
                          <a:schemeClr val="dk1"/>
                        </a:fontRef>
                      </wps:style>
                      <wps:txbx>
                        <w:txbxContent>
                          <w:p w14:paraId="0910D7AC" w14:textId="77777777" w:rsidR="009C05DD" w:rsidRDefault="009C05DD" w:rsidP="0046573C">
                            <w:pPr>
                              <w:jc w:val="center"/>
                              <w:rPr>
                                <w:sz w:val="20"/>
                              </w:rPr>
                            </w:pPr>
                            <w:r>
                              <w:rPr>
                                <w:rFonts w:hint="eastAsia"/>
                                <w:sz w:val="20"/>
                              </w:rPr>
                              <w:t>异议、申诉和</w:t>
                            </w:r>
                          </w:p>
                          <w:p w14:paraId="4A33136C" w14:textId="5DBBCF69" w:rsidR="009C05DD" w:rsidRDefault="009C05DD" w:rsidP="0046573C">
                            <w:pPr>
                              <w:jc w:val="center"/>
                              <w:rPr>
                                <w:rFonts w:ascii="Times New Roman" w:hAnsi="Times New Roman" w:cs="Times New Roman"/>
                                <w:sz w:val="20"/>
                              </w:rPr>
                            </w:pPr>
                            <w:r>
                              <w:rPr>
                                <w:rFonts w:hint="eastAsia"/>
                                <w:sz w:val="20"/>
                              </w:rPr>
                              <w:t>质量控制司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7D31A" id="Text Box 93" o:spid="_x0000_s1042" type="#_x0000_t202" style="position:absolute;margin-left:-45.7pt;margin-top:64.6pt;width:109.6pt;height:6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" fillcolor="white [3201]" strokecolor="black [3200]" strokeweight="2pt">
                <v:textbox>
                  <w:txbxContent>
                    <w:p w14:paraId="0910D7AC" w14:textId="77777777" w:rsidR="009C05DD" w:rsidRDefault="009C05DD" w:rsidP="0046573C">
                      <w:pPr>
                        <w:jc w:val="center"/>
                        <w:rPr>
                          <w:sz w:val="20"/>
                        </w:rPr>
                      </w:pPr>
                      <w:r>
                        <w:rPr>
                          <w:rFonts w:hint="eastAsia"/>
                          <w:sz w:val="20"/>
                        </w:rPr>
                        <w:t>异议、申诉</w:t>
                      </w:r>
                      <w:proofErr w:type="gramStart"/>
                      <w:r>
                        <w:rPr>
                          <w:rFonts w:hint="eastAsia"/>
                          <w:sz w:val="20"/>
                        </w:rPr>
                        <w:t>和</w:t>
                      </w:r>
                      <w:proofErr w:type="gramEnd"/>
                    </w:p>
                    <w:p w14:paraId="4A33136C" w14:textId="5DBBCF69" w:rsidR="009C05DD" w:rsidRDefault="009C05DD" w:rsidP="0046573C">
                      <w:pPr>
                        <w:jc w:val="center"/>
                        <w:rPr>
                          <w:rFonts w:ascii="Times New Roman" w:hAnsi="Times New Roman" w:cs="Times New Roman"/>
                          <w:sz w:val="20"/>
                        </w:rPr>
                      </w:pPr>
                      <w:r>
                        <w:rPr>
                          <w:rFonts w:hint="eastAsia"/>
                          <w:sz w:val="20"/>
                        </w:rPr>
                        <w:t>质量控制司</w:t>
                      </w:r>
                    </w:p>
                  </w:txbxContent>
                </v:textbox>
              </v:shape>
            </w:pict>
          </mc:Fallback>
        </mc:AlternateContent>
      </w:r>
      <w:r w:rsidR="0046573C" w:rsidRPr="00394660">
        <w:rPr>
          <w:rFonts w:asciiTheme="minorHAnsi" w:hAnsiTheme="minorHAnsi" w:cstheme="minorBidi"/>
          <w:noProof/>
          <w:szCs w:val="22"/>
          <w:lang w:eastAsia="en-US"/>
        </w:rPr>
        <mc:AlternateContent>
          <mc:Choice Requires="wps">
            <w:drawing>
              <wp:anchor distT="0" distB="0" distL="114300" distR="114300" simplePos="0" relativeHeight="251659264" behindDoc="0" locked="0" layoutInCell="1" allowOverlap="1" wp14:anchorId="736CAAD1" wp14:editId="2AE20AC4">
                <wp:simplePos x="0" y="0"/>
                <wp:positionH relativeFrom="column">
                  <wp:posOffset>2018030</wp:posOffset>
                </wp:positionH>
                <wp:positionV relativeFrom="paragraph">
                  <wp:posOffset>4629785</wp:posOffset>
                </wp:positionV>
                <wp:extent cx="1155700" cy="723900"/>
                <wp:effectExtent l="0" t="0" r="25400" b="19050"/>
                <wp:wrapNone/>
                <wp:docPr id="70" name="Text Box 70"/>
                <wp:cNvGraphicFramePr/>
                <a:graphic xmlns:a="http://schemas.openxmlformats.org/drawingml/2006/main">
                  <a:graphicData uri="http://schemas.microsoft.com/office/word/2010/wordprocessingShape">
                    <wps:wsp>
                      <wps:cNvSpPr txBox="1"/>
                      <wps:spPr>
                        <a:xfrm>
                          <a:off x="0" y="0"/>
                          <a:ext cx="1155700" cy="723900"/>
                        </a:xfrm>
                        <a:prstGeom prst="rect">
                          <a:avLst/>
                        </a:prstGeom>
                        <a:ln/>
                      </wps:spPr>
                      <wps:style>
                        <a:lnRef idx="2">
                          <a:schemeClr val="dk1"/>
                        </a:lnRef>
                        <a:fillRef idx="1">
                          <a:schemeClr val="lt1"/>
                        </a:fillRef>
                        <a:effectRef idx="0">
                          <a:schemeClr val="dk1"/>
                        </a:effectRef>
                        <a:fontRef idx="minor">
                          <a:schemeClr val="dk1"/>
                        </a:fontRef>
                      </wps:style>
                      <wps:txbx>
                        <w:txbxContent>
                          <w:p w14:paraId="66EFFB50" w14:textId="154AA9E0" w:rsidR="009C05DD" w:rsidRDefault="009C05DD" w:rsidP="0046573C">
                            <w:pPr>
                              <w:spacing w:line="180" w:lineRule="exact"/>
                              <w:jc w:val="center"/>
                              <w:rPr>
                                <w:sz w:val="18"/>
                                <w:szCs w:val="18"/>
                              </w:rPr>
                            </w:pPr>
                            <w:r>
                              <w:rPr>
                                <w:rFonts w:hint="eastAsia"/>
                                <w:sz w:val="18"/>
                                <w:szCs w:val="18"/>
                              </w:rPr>
                              <w:t>技术与审查支持</w:t>
                            </w:r>
                            <w:r w:rsidRPr="00922897">
                              <w:rPr>
                                <w:rFonts w:hint="eastAsia"/>
                                <w:sz w:val="18"/>
                                <w:szCs w:val="18"/>
                              </w:rPr>
                              <w:t>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CAAD1" id="Text Box 70" o:spid="_x0000_s1043" type="#_x0000_t202" style="position:absolute;margin-left:158.9pt;margin-top:364.55pt;width:91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" fillcolor="white [3201]" strokecolor="black [3200]" strokeweight="2pt">
                <v:textbox>
                  <w:txbxContent>
                    <w:p w14:paraId="66EFFB50" w14:textId="154AA9E0" w:rsidR="009C05DD" w:rsidRDefault="009C05DD" w:rsidP="0046573C">
                      <w:pPr>
                        <w:spacing w:line="180" w:lineRule="exact"/>
                        <w:jc w:val="center"/>
                        <w:rPr>
                          <w:sz w:val="18"/>
                          <w:szCs w:val="18"/>
                        </w:rPr>
                      </w:pPr>
                      <w:r>
                        <w:rPr>
                          <w:rFonts w:hint="eastAsia"/>
                          <w:sz w:val="18"/>
                          <w:szCs w:val="18"/>
                        </w:rPr>
                        <w:t>技术与审查支持</w:t>
                      </w:r>
                      <w:r w:rsidRPr="00922897">
                        <w:rPr>
                          <w:rFonts w:hint="eastAsia"/>
                          <w:sz w:val="18"/>
                          <w:szCs w:val="18"/>
                        </w:rPr>
                        <w:t>科</w:t>
                      </w:r>
                    </w:p>
                  </w:txbxContent>
                </v:textbox>
              </v:shape>
            </w:pict>
          </mc:Fallback>
        </mc:AlternateContent>
      </w:r>
      <w:r w:rsidR="0046573C">
        <w:rPr>
          <w:rFonts w:ascii="Times New Roman" w:hAnsi="Times New Roman" w:cs="Times New Roman"/>
          <w:sz w:val="28"/>
          <w:szCs w:val="28"/>
        </w:rPr>
        <w:br w:type="page"/>
      </w:r>
    </w:p>
    <w:p w14:paraId="346FE8CD" w14:textId="77777777" w:rsidR="00111A73" w:rsidRDefault="00111A73" w:rsidP="00111A73">
      <w:pPr>
        <w:spacing w:after="120" w:line="260" w:lineRule="atLeast"/>
        <w:rPr>
          <w:sz w:val="20"/>
        </w:rPr>
      </w:pPr>
    </w:p>
    <w:p w14:paraId="7E1A6413" w14:textId="6BFF1906" w:rsidR="0046573C" w:rsidRPr="00111A73" w:rsidRDefault="0046573C" w:rsidP="00111A73">
      <w:pPr>
        <w:spacing w:after="120" w:line="260" w:lineRule="atLeast"/>
        <w:rPr>
          <w:sz w:val="20"/>
        </w:rPr>
        <w:sectPr w:rsidR="0046573C" w:rsidRPr="00111A73" w:rsidSect="00F8187E">
          <w:headerReference w:type="even" r:id="rId39"/>
          <w:headerReference w:type="default" r:id="rId40"/>
          <w:footerReference w:type="even" r:id="rId41"/>
          <w:footerReference w:type="default" r:id="rId42"/>
          <w:headerReference w:type="first" r:id="rId43"/>
          <w:footerReference w:type="first" r:id="rId44"/>
          <w:endnotePr>
            <w:numFmt w:val="decimal"/>
          </w:endnotePr>
          <w:type w:val="continuous"/>
          <w:pgSz w:w="11907" w:h="16840" w:code="9"/>
          <w:pgMar w:top="567" w:right="1134" w:bottom="1418" w:left="1418" w:header="510" w:footer="1021" w:gutter="0"/>
          <w:pgNumType w:start="1"/>
          <w:cols w:space="720"/>
          <w:formProt w:val="0"/>
          <w:titlePg/>
          <w:docGrid w:linePitch="299"/>
        </w:sectPr>
      </w:pPr>
    </w:p>
    <w:p w14:paraId="557E3964" w14:textId="77777777" w:rsidR="00111A73" w:rsidRPr="00111A73" w:rsidRDefault="00111A73" w:rsidP="00111A73">
      <w:pPr>
        <w:pStyle w:val="Guidance"/>
        <w:jc w:val="both"/>
        <w:rPr>
          <w:sz w:val="20"/>
          <w:lang w:eastAsia="zh-CN"/>
        </w:rPr>
      </w:pPr>
      <w:r w:rsidRPr="00111A73">
        <w:rPr>
          <w:rFonts w:ascii="KaiTi" w:eastAsia="KaiTi" w:hAnsi="KaiTi"/>
          <w:i w:val="0"/>
          <w:noProof/>
          <w:sz w:val="20"/>
          <w:lang w:val="x-none" w:eastAsia="zh-CN"/>
        </w:rPr>
        <w:t>21.05</w:t>
      </w:r>
      <w:r w:rsidRPr="00111A73">
        <w:rPr>
          <w:rFonts w:ascii="KaiTi" w:eastAsia="KaiTi" w:hAnsi="KaiTi"/>
          <w:i w:val="0"/>
          <w:noProof/>
          <w:sz w:val="20"/>
          <w:lang w:val="x-none" w:eastAsia="zh-CN"/>
        </w:rPr>
        <w:tab/>
      </w:r>
      <w:r w:rsidRPr="00111A73">
        <w:rPr>
          <w:rFonts w:ascii="KaiTi" w:eastAsia="KaiTi" w:hAnsi="KaiTi" w:hint="eastAsia"/>
          <w:i w:val="0"/>
          <w:noProof/>
          <w:sz w:val="20"/>
          <w:lang w:val="x-none" w:eastAsia="zh-CN"/>
        </w:rPr>
        <w:t>指明（如通过表格）该单位的QMS与国际检索和初步审查指南第21章的要求之间的相容程度。或者，表明该单位尚未符合这些要求。）</w:t>
      </w:r>
    </w:p>
    <w:p w14:paraId="666CA158" w14:textId="77777777" w:rsidR="00111A73" w:rsidRDefault="00111A73" w:rsidP="00111A73">
      <w:pPr>
        <w:sectPr w:rsidR="00111A73" w:rsidSect="00494AD8">
          <w:headerReference w:type="even" r:id="rId45"/>
          <w:headerReference w:type="default" r:id="rId46"/>
          <w:footerReference w:type="even" r:id="rId47"/>
          <w:footerReference w:type="default" r:id="rId48"/>
          <w:headerReference w:type="first" r:id="rId49"/>
          <w:footerReference w:type="first" r:id="rId50"/>
          <w:endnotePr>
            <w:numFmt w:val="decimal"/>
          </w:endnotePr>
          <w:type w:val="continuous"/>
          <w:pgSz w:w="11907" w:h="16840" w:code="9"/>
          <w:pgMar w:top="567" w:right="1134" w:bottom="1418" w:left="1418" w:header="510" w:footer="1021" w:gutter="0"/>
          <w:cols w:space="720"/>
          <w:titlePg/>
          <w:docGrid w:linePitch="299"/>
        </w:sectPr>
      </w:pPr>
    </w:p>
    <w:p w14:paraId="70769C03" w14:textId="77777777" w:rsidR="00111A73" w:rsidRDefault="00111A73" w:rsidP="00111A73">
      <w:pPr>
        <w:spacing w:after="120" w:line="260" w:lineRule="atLeast"/>
        <w:sectPr w:rsidR="00111A73" w:rsidSect="00494AD8">
          <w:headerReference w:type="even" r:id="rId51"/>
          <w:headerReference w:type="default" r:id="rId52"/>
          <w:footerReference w:type="even" r:id="rId53"/>
          <w:footerReference w:type="default" r:id="rId54"/>
          <w:headerReference w:type="first" r:id="rId55"/>
          <w:footerReference w:type="first" r:id="rId56"/>
          <w:endnotePr>
            <w:numFmt w:val="decimal"/>
          </w:endnotePr>
          <w:type w:val="continuous"/>
          <w:pgSz w:w="11907" w:h="16840" w:code="9"/>
          <w:pgMar w:top="567" w:right="1134" w:bottom="1418" w:left="1418" w:header="510" w:footer="1021" w:gutter="0"/>
          <w:cols w:space="720"/>
          <w:formProt w:val="0"/>
          <w:titlePg/>
          <w:docGrid w:linePitch="299"/>
        </w:sectPr>
      </w:pPr>
    </w:p>
    <w:p w14:paraId="114C0046" w14:textId="77777777" w:rsidR="00111A73" w:rsidRDefault="00111A73" w:rsidP="00111A73">
      <w:pPr>
        <w:spacing w:after="120" w:line="260" w:lineRule="atLeas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Caption w:val="Chapter 21 Requirements"/>
        <w:tblDescription w:val="This table shows the extent of compliance between the Quality Management System of the International Authority and the versious requirements under Chapter 21 of the International Search and Preliminary Examination Guidelines. "/>
      </w:tblPr>
      <w:tblGrid>
        <w:gridCol w:w="774"/>
        <w:gridCol w:w="774"/>
        <w:gridCol w:w="12"/>
        <w:gridCol w:w="432"/>
        <w:gridCol w:w="5950"/>
        <w:gridCol w:w="467"/>
        <w:gridCol w:w="468"/>
        <w:gridCol w:w="468"/>
      </w:tblGrid>
      <w:tr w:rsidR="00111A73" w:rsidRPr="00D378FB" w14:paraId="0CCA2604" w14:textId="77777777" w:rsidTr="008D0F0E">
        <w:trPr>
          <w:cantSplit/>
          <w:tblHeader/>
        </w:trPr>
        <w:tc>
          <w:tcPr>
            <w:tcW w:w="4148" w:type="pct"/>
            <w:gridSpan w:val="5"/>
          </w:tcPr>
          <w:p w14:paraId="2BB3478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第21章的要求</w:t>
            </w:r>
          </w:p>
        </w:tc>
        <w:tc>
          <w:tcPr>
            <w:tcW w:w="852" w:type="pct"/>
            <w:gridSpan w:val="3"/>
          </w:tcPr>
          <w:p w14:paraId="17CC1E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符合程度</w:t>
            </w:r>
          </w:p>
        </w:tc>
      </w:tr>
      <w:tr w:rsidR="00111A73" w:rsidRPr="00D378FB" w14:paraId="07A05A5A" w14:textId="77777777" w:rsidTr="008D0F0E">
        <w:trPr>
          <w:cantSplit/>
          <w:tblHeader/>
        </w:trPr>
        <w:tc>
          <w:tcPr>
            <w:tcW w:w="395" w:type="pct"/>
          </w:tcPr>
          <w:p w14:paraId="42210D5E" w14:textId="77777777" w:rsidR="00111A73" w:rsidRPr="00394660" w:rsidRDefault="00111A73" w:rsidP="00B60EFA">
            <w:pPr>
              <w:spacing w:after="120" w:line="260" w:lineRule="atLeast"/>
              <w:rPr>
                <w:rFonts w:asciiTheme="minorEastAsia" w:eastAsiaTheme="minorEastAsia" w:hAnsiTheme="minorEastAsia"/>
              </w:rPr>
            </w:pPr>
          </w:p>
        </w:tc>
        <w:tc>
          <w:tcPr>
            <w:tcW w:w="312" w:type="pct"/>
            <w:gridSpan w:val="2"/>
          </w:tcPr>
          <w:p w14:paraId="090AA58B" w14:textId="77777777" w:rsidR="00111A73" w:rsidRPr="00394660" w:rsidRDefault="00111A73" w:rsidP="00B60EFA">
            <w:pPr>
              <w:spacing w:after="120" w:line="260" w:lineRule="atLeast"/>
              <w:rPr>
                <w:rFonts w:asciiTheme="minorEastAsia" w:eastAsiaTheme="minorEastAsia" w:hAnsiTheme="minorEastAsia"/>
              </w:rPr>
            </w:pPr>
          </w:p>
        </w:tc>
        <w:tc>
          <w:tcPr>
            <w:tcW w:w="223" w:type="pct"/>
          </w:tcPr>
          <w:p w14:paraId="787D8987"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311FD8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438C74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完全符合</w:t>
            </w:r>
          </w:p>
        </w:tc>
        <w:tc>
          <w:tcPr>
            <w:tcW w:w="284" w:type="pct"/>
          </w:tcPr>
          <w:p w14:paraId="71423D2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部分符合</w:t>
            </w:r>
          </w:p>
        </w:tc>
        <w:tc>
          <w:tcPr>
            <w:tcW w:w="284" w:type="pct"/>
          </w:tcPr>
          <w:p w14:paraId="1530AE6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不符合</w:t>
            </w:r>
          </w:p>
        </w:tc>
      </w:tr>
      <w:tr w:rsidR="00111A73" w:rsidRPr="00D378FB" w14:paraId="2A490991" w14:textId="77777777" w:rsidTr="008D0F0E">
        <w:trPr>
          <w:cantSplit/>
        </w:trPr>
        <w:tc>
          <w:tcPr>
            <w:tcW w:w="395" w:type="pct"/>
          </w:tcPr>
          <w:p w14:paraId="2DB6DE8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21.04</w:t>
            </w:r>
          </w:p>
        </w:tc>
        <w:tc>
          <w:tcPr>
            <w:tcW w:w="306" w:type="pct"/>
          </w:tcPr>
          <w:p w14:paraId="5B82A9F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EC058C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741AAC8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质量政策的有效性</w:t>
            </w:r>
          </w:p>
        </w:tc>
        <w:tc>
          <w:tcPr>
            <w:tcW w:w="284" w:type="pct"/>
          </w:tcPr>
          <w:p w14:paraId="3E596F8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818D97A"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5BD6B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6C63095" w14:textId="77777777" w:rsidTr="008D0F0E">
        <w:trPr>
          <w:cantSplit/>
        </w:trPr>
        <w:tc>
          <w:tcPr>
            <w:tcW w:w="395" w:type="pct"/>
          </w:tcPr>
          <w:p w14:paraId="4F00C66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BC86F9A"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36E4F6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39E8B7A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为QMS责任确定的作用和名称</w:t>
            </w:r>
          </w:p>
        </w:tc>
        <w:tc>
          <w:tcPr>
            <w:tcW w:w="284" w:type="pct"/>
          </w:tcPr>
          <w:p w14:paraId="2FD9381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B4A72D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224BF2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020D438" w14:textId="77777777" w:rsidTr="008D0F0E">
        <w:trPr>
          <w:cantSplit/>
        </w:trPr>
        <w:tc>
          <w:tcPr>
            <w:tcW w:w="395" w:type="pct"/>
          </w:tcPr>
          <w:p w14:paraId="3C428FC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093BD3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CE7F4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72F4DB1E" w14:textId="754AC0DB"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可得到的组织</w:t>
            </w:r>
            <w:r w:rsidR="00DA54B4" w:rsidRPr="00394660">
              <w:rPr>
                <w:rFonts w:asciiTheme="minorEastAsia" w:eastAsiaTheme="minorEastAsia" w:hAnsiTheme="minorEastAsia" w:hint="eastAsia"/>
                <w:noProof/>
                <w:sz w:val="21"/>
                <w:szCs w:val="22"/>
                <w:lang w:val="x-none"/>
              </w:rPr>
              <w:t>结</w:t>
            </w:r>
            <w:r w:rsidRPr="00394660">
              <w:rPr>
                <w:rFonts w:asciiTheme="minorEastAsia" w:eastAsiaTheme="minorEastAsia" w:hAnsiTheme="minorEastAsia" w:hint="eastAsia"/>
                <w:noProof/>
                <w:sz w:val="21"/>
                <w:szCs w:val="22"/>
                <w:lang w:val="x-none"/>
              </w:rPr>
              <w:t>构图</w:t>
            </w:r>
          </w:p>
        </w:tc>
        <w:tc>
          <w:tcPr>
            <w:tcW w:w="284" w:type="pct"/>
          </w:tcPr>
          <w:p w14:paraId="36870D6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61AEE6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239D80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B57F97B" w14:textId="77777777" w:rsidTr="008D0F0E">
        <w:trPr>
          <w:cantSplit/>
        </w:trPr>
        <w:tc>
          <w:tcPr>
            <w:tcW w:w="395" w:type="pct"/>
          </w:tcPr>
          <w:p w14:paraId="067A15C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21.05</w:t>
            </w:r>
          </w:p>
        </w:tc>
        <w:tc>
          <w:tcPr>
            <w:tcW w:w="306" w:type="pct"/>
          </w:tcPr>
          <w:p w14:paraId="14A15A70"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D172F4D"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D7E4CF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已建立第21章与QMS的相容性</w:t>
            </w:r>
          </w:p>
        </w:tc>
        <w:tc>
          <w:tcPr>
            <w:tcW w:w="284" w:type="pct"/>
          </w:tcPr>
          <w:p w14:paraId="015B737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C69623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1E9A47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AC9F19" w14:textId="77777777" w:rsidTr="008D0F0E">
        <w:trPr>
          <w:cantSplit/>
        </w:trPr>
        <w:tc>
          <w:tcPr>
            <w:tcW w:w="395" w:type="pct"/>
          </w:tcPr>
          <w:p w14:paraId="590AD05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21.06</w:t>
            </w:r>
          </w:p>
        </w:tc>
        <w:tc>
          <w:tcPr>
            <w:tcW w:w="306" w:type="pct"/>
          </w:tcPr>
          <w:p w14:paraId="0EE70EE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1331BA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0B8421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确保QMS有效性的机制</w:t>
            </w:r>
          </w:p>
        </w:tc>
        <w:tc>
          <w:tcPr>
            <w:tcW w:w="284" w:type="pct"/>
          </w:tcPr>
          <w:p w14:paraId="27CD1CB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2D36B9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3D2D11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DC65BA4" w14:textId="77777777" w:rsidTr="008D0F0E">
        <w:trPr>
          <w:cantSplit/>
        </w:trPr>
        <w:tc>
          <w:tcPr>
            <w:tcW w:w="395" w:type="pct"/>
          </w:tcPr>
          <w:p w14:paraId="7E606BF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41A06B8"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580989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316A80DE"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持续改进流程的控制</w:t>
            </w:r>
          </w:p>
        </w:tc>
        <w:tc>
          <w:tcPr>
            <w:tcW w:w="284" w:type="pct"/>
          </w:tcPr>
          <w:p w14:paraId="5DDE9E5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06D335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857723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1F879AC" w14:textId="77777777" w:rsidTr="008D0F0E">
        <w:trPr>
          <w:cantSplit/>
        </w:trPr>
        <w:tc>
          <w:tcPr>
            <w:tcW w:w="395" w:type="pct"/>
          </w:tcPr>
          <w:p w14:paraId="0DB64F0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21.07</w:t>
            </w:r>
          </w:p>
        </w:tc>
        <w:tc>
          <w:tcPr>
            <w:tcW w:w="306" w:type="pct"/>
          </w:tcPr>
          <w:p w14:paraId="2601F4EB"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41D922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6D7C66D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管理层与员工之间关于本标准的沟通</w:t>
            </w:r>
          </w:p>
        </w:tc>
        <w:tc>
          <w:tcPr>
            <w:tcW w:w="284" w:type="pct"/>
          </w:tcPr>
          <w:p w14:paraId="58811D7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C5356D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43720F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8283FC3" w14:textId="77777777" w:rsidTr="008D0F0E">
        <w:trPr>
          <w:cantSplit/>
        </w:trPr>
        <w:tc>
          <w:tcPr>
            <w:tcW w:w="395" w:type="pct"/>
          </w:tcPr>
          <w:p w14:paraId="1460A27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A446C3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DF774E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694CD1B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PCT指南和该单位QMS之间的一致性</w:t>
            </w:r>
          </w:p>
        </w:tc>
        <w:tc>
          <w:tcPr>
            <w:tcW w:w="284" w:type="pct"/>
          </w:tcPr>
          <w:p w14:paraId="4315D60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7C0E37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DE3686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718932A" w14:textId="77777777" w:rsidTr="008D0F0E">
        <w:trPr>
          <w:cantSplit/>
        </w:trPr>
        <w:tc>
          <w:tcPr>
            <w:tcW w:w="395" w:type="pct"/>
          </w:tcPr>
          <w:p w14:paraId="5B22CC5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21.08</w:t>
            </w:r>
          </w:p>
        </w:tc>
        <w:tc>
          <w:tcPr>
            <w:tcW w:w="306" w:type="pct"/>
          </w:tcPr>
          <w:p w14:paraId="61052D4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A694D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77A90812"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进行管理复核</w:t>
            </w:r>
          </w:p>
        </w:tc>
        <w:tc>
          <w:tcPr>
            <w:tcW w:w="284" w:type="pct"/>
          </w:tcPr>
          <w:p w14:paraId="2AA7801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6E8EAC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084F0D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3C18A69" w14:textId="77777777" w:rsidTr="008D0F0E">
        <w:trPr>
          <w:cantSplit/>
        </w:trPr>
        <w:tc>
          <w:tcPr>
            <w:tcW w:w="395" w:type="pct"/>
          </w:tcPr>
          <w:p w14:paraId="34D2A666"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0465F5D"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6C5311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05FA7743"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质量目标的复核</w:t>
            </w:r>
          </w:p>
        </w:tc>
        <w:tc>
          <w:tcPr>
            <w:tcW w:w="284" w:type="pct"/>
          </w:tcPr>
          <w:p w14:paraId="74BE08B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960A02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AEDE6F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F602CC6" w14:textId="77777777" w:rsidTr="008D0F0E">
        <w:trPr>
          <w:cantSplit/>
        </w:trPr>
        <w:tc>
          <w:tcPr>
            <w:tcW w:w="395" w:type="pct"/>
          </w:tcPr>
          <w:p w14:paraId="52E7B656"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E4AD31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78FF4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2895CF1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在</w:t>
            </w:r>
            <w:r w:rsidRPr="00394660">
              <w:rPr>
                <w:rFonts w:asciiTheme="minorEastAsia" w:eastAsiaTheme="minorEastAsia" w:hAnsiTheme="minorEastAsia" w:hint="eastAsia"/>
                <w:noProof/>
                <w:sz w:val="21"/>
                <w:szCs w:val="22"/>
                <w:lang w:val="x-none"/>
              </w:rPr>
              <w:t>单位内与相关工作人员的质量目标沟通</w:t>
            </w:r>
          </w:p>
        </w:tc>
        <w:tc>
          <w:tcPr>
            <w:tcW w:w="284" w:type="pct"/>
          </w:tcPr>
          <w:p w14:paraId="1635655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97C995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C143C7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59B5018" w14:textId="77777777" w:rsidTr="008D0F0E">
        <w:trPr>
          <w:cantSplit/>
        </w:trPr>
        <w:tc>
          <w:tcPr>
            <w:tcW w:w="395" w:type="pct"/>
          </w:tcPr>
          <w:p w14:paraId="77A25A5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21.09</w:t>
            </w:r>
          </w:p>
        </w:tc>
        <w:tc>
          <w:tcPr>
            <w:tcW w:w="306" w:type="pct"/>
          </w:tcPr>
          <w:p w14:paraId="2A713844"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4884F0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0C4DE1C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QMS年度内部复核表现</w:t>
            </w:r>
          </w:p>
        </w:tc>
        <w:tc>
          <w:tcPr>
            <w:tcW w:w="284" w:type="pct"/>
          </w:tcPr>
          <w:p w14:paraId="22DBFF7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CE34B9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6D7F33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99E0382" w14:textId="77777777" w:rsidTr="008D0F0E">
        <w:trPr>
          <w:cantSplit/>
        </w:trPr>
        <w:tc>
          <w:tcPr>
            <w:tcW w:w="395" w:type="pct"/>
          </w:tcPr>
          <w:p w14:paraId="325C4F8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A63F1B2"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73BF29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21D7265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确定QMS与第21章相一致的程度</w:t>
            </w:r>
          </w:p>
        </w:tc>
        <w:tc>
          <w:tcPr>
            <w:tcW w:w="284" w:type="pct"/>
          </w:tcPr>
          <w:p w14:paraId="55E5842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10BDC1B"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F07CF0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7022E09" w14:textId="77777777" w:rsidTr="008D0F0E">
        <w:trPr>
          <w:cantSplit/>
        </w:trPr>
        <w:tc>
          <w:tcPr>
            <w:tcW w:w="395" w:type="pct"/>
          </w:tcPr>
          <w:p w14:paraId="0DF93C0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D810CBF"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AD2CF4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467CDF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确定检索和审查遵循PCT指南的程度</w:t>
            </w:r>
          </w:p>
        </w:tc>
        <w:tc>
          <w:tcPr>
            <w:tcW w:w="284" w:type="pct"/>
          </w:tcPr>
          <w:p w14:paraId="6D551C0C" w14:textId="1522DBFE" w:rsidR="00111A73" w:rsidRPr="00394660" w:rsidRDefault="00165456" w:rsidP="00B60EFA">
            <w:pPr>
              <w:spacing w:after="120" w:line="260" w:lineRule="atLeast"/>
              <w:rPr>
                <w:rFonts w:asciiTheme="minorEastAsia" w:eastAsiaTheme="minorEastAsia" w:hAnsiTheme="minorEastAsia"/>
              </w:rPr>
            </w:pPr>
            <w:r w:rsidRPr="007C2661">
              <w:sym w:font="Wingdings" w:char="F0FC"/>
            </w:r>
            <w:r>
              <w:t>*</w:t>
            </w:r>
          </w:p>
        </w:tc>
        <w:tc>
          <w:tcPr>
            <w:tcW w:w="284" w:type="pct"/>
          </w:tcPr>
          <w:p w14:paraId="7521F5B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2DC42F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69C69F1" w14:textId="77777777" w:rsidTr="008D0F0E">
        <w:trPr>
          <w:cantSplit/>
        </w:trPr>
        <w:tc>
          <w:tcPr>
            <w:tcW w:w="395" w:type="pct"/>
          </w:tcPr>
          <w:p w14:paraId="39ACF87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BC4EE5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CF80B7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22DBE2B7"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客观和透明的方式</w:t>
            </w:r>
          </w:p>
        </w:tc>
        <w:tc>
          <w:tcPr>
            <w:tcW w:w="284" w:type="pct"/>
          </w:tcPr>
          <w:p w14:paraId="6895593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48BE7B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6466BA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D908227" w14:textId="77777777" w:rsidTr="008D0F0E">
        <w:trPr>
          <w:cantSplit/>
        </w:trPr>
        <w:tc>
          <w:tcPr>
            <w:tcW w:w="395" w:type="pct"/>
          </w:tcPr>
          <w:p w14:paraId="0999039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E2B84C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692C19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(d)</w:t>
            </w:r>
          </w:p>
        </w:tc>
        <w:tc>
          <w:tcPr>
            <w:tcW w:w="3218" w:type="pct"/>
          </w:tcPr>
          <w:p w14:paraId="7719366F"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使用包含基于第21.24段信息的输入信息</w:t>
            </w:r>
          </w:p>
        </w:tc>
        <w:tc>
          <w:tcPr>
            <w:tcW w:w="284" w:type="pct"/>
          </w:tcPr>
          <w:p w14:paraId="1D4A414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4B70B7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D40E4A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D1BF117" w14:textId="77777777" w:rsidTr="008D0F0E">
        <w:trPr>
          <w:cantSplit/>
        </w:trPr>
        <w:tc>
          <w:tcPr>
            <w:tcW w:w="395" w:type="pct"/>
          </w:tcPr>
          <w:p w14:paraId="2BDE07C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FDE4A9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DDF89A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(e)</w:t>
            </w:r>
          </w:p>
        </w:tc>
        <w:tc>
          <w:tcPr>
            <w:tcW w:w="3218" w:type="pct"/>
          </w:tcPr>
          <w:p w14:paraId="53AF76C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记录结果</w:t>
            </w:r>
          </w:p>
        </w:tc>
        <w:tc>
          <w:tcPr>
            <w:tcW w:w="284" w:type="pct"/>
          </w:tcPr>
          <w:p w14:paraId="0D6D486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47E63AB"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FC253F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04387A0" w14:textId="77777777" w:rsidTr="008D0F0E">
        <w:trPr>
          <w:cantSplit/>
        </w:trPr>
        <w:tc>
          <w:tcPr>
            <w:tcW w:w="395" w:type="pct"/>
          </w:tcPr>
          <w:p w14:paraId="03FCC86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21.10</w:t>
            </w:r>
          </w:p>
        </w:tc>
        <w:tc>
          <w:tcPr>
            <w:tcW w:w="306" w:type="pct"/>
          </w:tcPr>
          <w:p w14:paraId="13A141CF"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2C6657A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D3C5C2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可能影响QMS以及检索和审查一致性的风险和机会得到处理</w:t>
            </w:r>
          </w:p>
        </w:tc>
        <w:tc>
          <w:tcPr>
            <w:tcW w:w="284" w:type="pct"/>
          </w:tcPr>
          <w:p w14:paraId="3FA84BD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6733554" w14:textId="32862582"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5B46BE">
              <w:t>**</w:t>
            </w:r>
          </w:p>
        </w:tc>
        <w:tc>
          <w:tcPr>
            <w:tcW w:w="284" w:type="pct"/>
          </w:tcPr>
          <w:p w14:paraId="7CD19B6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8779BD0" w14:textId="77777777" w:rsidTr="008D0F0E">
        <w:trPr>
          <w:cantSplit/>
        </w:trPr>
        <w:tc>
          <w:tcPr>
            <w:tcW w:w="395" w:type="pct"/>
          </w:tcPr>
          <w:p w14:paraId="09B6CA7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21.13</w:t>
            </w:r>
          </w:p>
        </w:tc>
        <w:tc>
          <w:tcPr>
            <w:tcW w:w="306" w:type="pct"/>
          </w:tcPr>
          <w:p w14:paraId="4480DED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F1A1C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6D7B6D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建立基于风险的做法的安排，以便</w:t>
            </w:r>
          </w:p>
        </w:tc>
        <w:tc>
          <w:tcPr>
            <w:tcW w:w="284" w:type="pct"/>
          </w:tcPr>
          <w:p w14:paraId="0C8F344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CD4274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1F4D40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F42CD85" w14:textId="77777777" w:rsidTr="008D0F0E">
        <w:trPr>
          <w:cantSplit/>
        </w:trPr>
        <w:tc>
          <w:tcPr>
            <w:tcW w:w="395" w:type="pct"/>
          </w:tcPr>
          <w:p w14:paraId="2FA1510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AAE6AE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70483FA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1EBF407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了解影响实现预期QMS结果的能力的问题</w:t>
            </w:r>
          </w:p>
        </w:tc>
        <w:tc>
          <w:tcPr>
            <w:tcW w:w="284" w:type="pct"/>
          </w:tcPr>
          <w:p w14:paraId="2A19CC4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ABDD971" w14:textId="271A1ED4"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204B993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FA0B16C" w14:textId="77777777" w:rsidTr="008D0F0E">
        <w:trPr>
          <w:cantSplit/>
        </w:trPr>
        <w:tc>
          <w:tcPr>
            <w:tcW w:w="395" w:type="pct"/>
          </w:tcPr>
          <w:p w14:paraId="10D333A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172047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E22C8F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7845CE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了解相关各方的需求和预期</w:t>
            </w:r>
          </w:p>
        </w:tc>
        <w:tc>
          <w:tcPr>
            <w:tcW w:w="284" w:type="pct"/>
          </w:tcPr>
          <w:p w14:paraId="2BEC29F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E119BF4" w14:textId="4A04BF4A"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2498A93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D0A9A92" w14:textId="77777777" w:rsidTr="008D0F0E">
        <w:trPr>
          <w:cantSplit/>
        </w:trPr>
        <w:tc>
          <w:tcPr>
            <w:tcW w:w="395" w:type="pct"/>
          </w:tcPr>
          <w:p w14:paraId="22C33B2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6C1F70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4A2DAA0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4E1492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识别有关QMS贯彻的风险和机会作为规划依据</w:t>
            </w:r>
          </w:p>
        </w:tc>
        <w:tc>
          <w:tcPr>
            <w:tcW w:w="284" w:type="pct"/>
          </w:tcPr>
          <w:p w14:paraId="61C133B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BEAC52F" w14:textId="11396A3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089B68A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1CA3ED5" w14:textId="77777777" w:rsidTr="008D0F0E">
        <w:trPr>
          <w:cantSplit/>
        </w:trPr>
        <w:tc>
          <w:tcPr>
            <w:tcW w:w="395" w:type="pct"/>
          </w:tcPr>
          <w:p w14:paraId="2AD8ACF4"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56FE54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40BBD06D"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037B43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规划和落实行动以处理风险和机会</w:t>
            </w:r>
          </w:p>
        </w:tc>
        <w:tc>
          <w:tcPr>
            <w:tcW w:w="284" w:type="pct"/>
          </w:tcPr>
          <w:p w14:paraId="7408D0C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13D8037" w14:textId="488A8E45"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7F6C88D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AD8FD41" w14:textId="77777777" w:rsidTr="008D0F0E">
        <w:trPr>
          <w:cantSplit/>
        </w:trPr>
        <w:tc>
          <w:tcPr>
            <w:tcW w:w="395" w:type="pct"/>
          </w:tcPr>
          <w:p w14:paraId="46D910C6"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06559E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1B366822"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1458DD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检查所采取行动的有效性</w:t>
            </w:r>
          </w:p>
        </w:tc>
        <w:tc>
          <w:tcPr>
            <w:tcW w:w="284" w:type="pct"/>
          </w:tcPr>
          <w:p w14:paraId="345F080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C40B13" w14:textId="1ED73A72"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47E9AE8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CAB1651" w14:textId="77777777" w:rsidTr="008D0F0E">
        <w:trPr>
          <w:cantSplit/>
        </w:trPr>
        <w:tc>
          <w:tcPr>
            <w:tcW w:w="395" w:type="pct"/>
          </w:tcPr>
          <w:p w14:paraId="217897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A62ABB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26636FB1"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FC0A0B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持续更新风险和机会</w:t>
            </w:r>
          </w:p>
        </w:tc>
        <w:tc>
          <w:tcPr>
            <w:tcW w:w="284" w:type="pct"/>
          </w:tcPr>
          <w:p w14:paraId="2BE21D9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C95070A" w14:textId="211B33F9"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1C3BC96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7889276" w14:textId="77777777" w:rsidTr="008D0F0E">
        <w:trPr>
          <w:cantSplit/>
        </w:trPr>
        <w:tc>
          <w:tcPr>
            <w:tcW w:w="395" w:type="pct"/>
          </w:tcPr>
          <w:p w14:paraId="0A83F25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21.15</w:t>
            </w:r>
          </w:p>
        </w:tc>
        <w:tc>
          <w:tcPr>
            <w:tcW w:w="306" w:type="pct"/>
          </w:tcPr>
          <w:p w14:paraId="02F520C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0F6D047"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7A0FBC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保证监控并适应实际工作量</w:t>
            </w:r>
          </w:p>
        </w:tc>
        <w:tc>
          <w:tcPr>
            <w:tcW w:w="284" w:type="pct"/>
          </w:tcPr>
          <w:p w14:paraId="25E8C74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E32E16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0FD7BF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B9FE2F7" w14:textId="77777777" w:rsidTr="008D0F0E">
        <w:trPr>
          <w:cantSplit/>
        </w:trPr>
        <w:tc>
          <w:tcPr>
            <w:tcW w:w="395" w:type="pct"/>
          </w:tcPr>
          <w:p w14:paraId="1D677E67"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668FE7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24F7459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D369A3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确保工作人员的数量的适当基础设施</w:t>
            </w:r>
          </w:p>
        </w:tc>
        <w:tc>
          <w:tcPr>
            <w:tcW w:w="284" w:type="pct"/>
          </w:tcPr>
          <w:p w14:paraId="72C5EA7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DC0DEE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B35022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40C9574" w14:textId="77777777" w:rsidTr="008D0F0E">
        <w:trPr>
          <w:cantSplit/>
        </w:trPr>
        <w:tc>
          <w:tcPr>
            <w:tcW w:w="395" w:type="pct"/>
          </w:tcPr>
          <w:p w14:paraId="5FD2E6E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8F24A6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21DE4C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0FDE9471"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足以应对工作流入</w:t>
            </w:r>
          </w:p>
        </w:tc>
        <w:tc>
          <w:tcPr>
            <w:tcW w:w="284" w:type="pct"/>
          </w:tcPr>
          <w:p w14:paraId="68F166F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00859F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B6F333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6427923" w14:textId="77777777" w:rsidTr="008D0F0E">
        <w:trPr>
          <w:cantSplit/>
        </w:trPr>
        <w:tc>
          <w:tcPr>
            <w:tcW w:w="395" w:type="pct"/>
          </w:tcPr>
          <w:p w14:paraId="51CE602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54A956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9533C5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193F4D1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在所有技术领域，维持检索和审查的技术资格</w:t>
            </w:r>
          </w:p>
        </w:tc>
        <w:tc>
          <w:tcPr>
            <w:tcW w:w="284" w:type="pct"/>
          </w:tcPr>
          <w:p w14:paraId="2C7D69F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257C15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BA0E37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3856343" w14:textId="77777777" w:rsidTr="008D0F0E">
        <w:trPr>
          <w:cantSplit/>
        </w:trPr>
        <w:tc>
          <w:tcPr>
            <w:tcW w:w="395" w:type="pct"/>
          </w:tcPr>
          <w:p w14:paraId="7F2DFCB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2440F5C"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280DF60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3AA4D19F" w14:textId="4CF8722C"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维持根据细则34需要理解的语言的相关工具</w:t>
            </w:r>
          </w:p>
        </w:tc>
        <w:tc>
          <w:tcPr>
            <w:tcW w:w="284" w:type="pct"/>
          </w:tcPr>
          <w:p w14:paraId="600AA17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2E24BB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E7FAFB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9D07C8F" w14:textId="77777777" w:rsidTr="008D0F0E">
        <w:trPr>
          <w:cantSplit/>
        </w:trPr>
        <w:tc>
          <w:tcPr>
            <w:tcW w:w="395" w:type="pct"/>
          </w:tcPr>
          <w:p w14:paraId="3F3DE25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42238F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6FF04F7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12686F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提供一定数量熟练管理人员的基础设施</w:t>
            </w:r>
          </w:p>
        </w:tc>
        <w:tc>
          <w:tcPr>
            <w:tcW w:w="284" w:type="pct"/>
          </w:tcPr>
          <w:p w14:paraId="6E1484A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432BDB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9A3BE8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08A1BF" w14:textId="77777777" w:rsidTr="008D0F0E">
        <w:trPr>
          <w:cantSplit/>
        </w:trPr>
        <w:tc>
          <w:tcPr>
            <w:tcW w:w="395" w:type="pct"/>
          </w:tcPr>
          <w:p w14:paraId="3E47530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1497F5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BA7559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2D8A8C8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在一定程度上支持技具有技术资格的员工</w:t>
            </w:r>
          </w:p>
        </w:tc>
        <w:tc>
          <w:tcPr>
            <w:tcW w:w="284" w:type="pct"/>
          </w:tcPr>
          <w:p w14:paraId="373D92E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03A41F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600D56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C3D2150" w14:textId="77777777" w:rsidTr="008D0F0E">
        <w:trPr>
          <w:cantSplit/>
        </w:trPr>
        <w:tc>
          <w:tcPr>
            <w:tcW w:w="395" w:type="pct"/>
          </w:tcPr>
          <w:p w14:paraId="6B31EC7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54A318D"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A5BECA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391A07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为了文档的记录</w:t>
            </w:r>
          </w:p>
        </w:tc>
        <w:tc>
          <w:tcPr>
            <w:tcW w:w="284" w:type="pct"/>
          </w:tcPr>
          <w:p w14:paraId="34C52BF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B33F0E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2ADAFC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E38E546" w14:textId="77777777" w:rsidTr="008D0F0E">
        <w:trPr>
          <w:cantSplit/>
        </w:trPr>
        <w:tc>
          <w:tcPr>
            <w:tcW w:w="395" w:type="pct"/>
          </w:tcPr>
          <w:p w14:paraId="1033C08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C6C981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5D13569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9ECB29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确保适当的设备来进行检索和审查</w:t>
            </w:r>
          </w:p>
        </w:tc>
        <w:tc>
          <w:tcPr>
            <w:tcW w:w="284" w:type="pct"/>
          </w:tcPr>
          <w:p w14:paraId="188C5AB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B81151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21301C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510DA65" w14:textId="77777777" w:rsidTr="008D0F0E">
        <w:trPr>
          <w:cantSplit/>
        </w:trPr>
        <w:tc>
          <w:tcPr>
            <w:tcW w:w="395" w:type="pct"/>
          </w:tcPr>
          <w:p w14:paraId="57C0731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D0B2C5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00B0E54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D59200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确保根据细则34进行文档记录</w:t>
            </w:r>
          </w:p>
        </w:tc>
        <w:tc>
          <w:tcPr>
            <w:tcW w:w="284" w:type="pct"/>
          </w:tcPr>
          <w:p w14:paraId="7F2D6AD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C69242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89C73B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F5D9B8A" w14:textId="77777777" w:rsidTr="008D0F0E">
        <w:trPr>
          <w:cantSplit/>
        </w:trPr>
        <w:tc>
          <w:tcPr>
            <w:tcW w:w="395" w:type="pct"/>
          </w:tcPr>
          <w:p w14:paraId="5297527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244AB0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6F61092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78A9C59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用以帮助员工理解和执行基于质量准则和标准的说明</w:t>
            </w:r>
          </w:p>
        </w:tc>
        <w:tc>
          <w:tcPr>
            <w:tcW w:w="284" w:type="pct"/>
          </w:tcPr>
          <w:p w14:paraId="240DD4D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1AB5C1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5F83D8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B116ED9" w14:textId="77777777" w:rsidTr="008D0F0E">
        <w:trPr>
          <w:cantSplit/>
        </w:trPr>
        <w:tc>
          <w:tcPr>
            <w:tcW w:w="395" w:type="pct"/>
          </w:tcPr>
          <w:p w14:paraId="4524F71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62908A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F3D9E7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59F55D73" w14:textId="5501EDBC"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准确</w:t>
            </w:r>
            <w:r w:rsidR="0089487A" w:rsidRPr="00394660">
              <w:rPr>
                <w:rFonts w:asciiTheme="minorEastAsia" w:eastAsiaTheme="minorEastAsia" w:hAnsiTheme="minorEastAsia" w:hint="eastAsia"/>
                <w:noProof/>
                <w:sz w:val="21"/>
                <w:szCs w:val="22"/>
                <w:lang w:val="x-none"/>
              </w:rPr>
              <w:t>地</w:t>
            </w:r>
            <w:r w:rsidRPr="00394660">
              <w:rPr>
                <w:rFonts w:asciiTheme="minorEastAsia" w:eastAsiaTheme="minorEastAsia" w:hAnsiTheme="minorEastAsia" w:hint="eastAsia"/>
                <w:noProof/>
                <w:sz w:val="21"/>
                <w:szCs w:val="22"/>
                <w:lang w:val="x-none"/>
              </w:rPr>
              <w:t>遵照工作流程并</w:t>
            </w:r>
            <w:r w:rsidR="0089487A" w:rsidRPr="00394660">
              <w:rPr>
                <w:rFonts w:asciiTheme="minorEastAsia" w:eastAsiaTheme="minorEastAsia" w:hAnsiTheme="minorEastAsia" w:hint="eastAsia"/>
                <w:noProof/>
                <w:sz w:val="21"/>
                <w:szCs w:val="22"/>
                <w:lang w:val="x-none"/>
              </w:rPr>
              <w:t>及时更新</w:t>
            </w:r>
          </w:p>
        </w:tc>
        <w:tc>
          <w:tcPr>
            <w:tcW w:w="284" w:type="pct"/>
          </w:tcPr>
          <w:p w14:paraId="350EE84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7F1F46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83958D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0BF141D" w14:textId="77777777" w:rsidTr="008D0F0E">
        <w:trPr>
          <w:cantSplit/>
        </w:trPr>
        <w:tc>
          <w:tcPr>
            <w:tcW w:w="395" w:type="pct"/>
          </w:tcPr>
          <w:p w14:paraId="36D6264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087CC3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04B1F99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AC15573" w14:textId="460A1552"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确保并维持检索和审查必要技能的培训和发展</w:t>
            </w:r>
            <w:r w:rsidR="00F449BA" w:rsidRPr="00394660">
              <w:rPr>
                <w:rFonts w:asciiTheme="minorEastAsia" w:eastAsiaTheme="minorEastAsia" w:hAnsiTheme="minorEastAsia" w:hint="eastAsia"/>
                <w:noProof/>
                <w:sz w:val="21"/>
                <w:szCs w:val="22"/>
                <w:lang w:val="x-none"/>
              </w:rPr>
              <w:t>计划</w:t>
            </w:r>
          </w:p>
        </w:tc>
        <w:tc>
          <w:tcPr>
            <w:tcW w:w="284" w:type="pct"/>
          </w:tcPr>
          <w:p w14:paraId="25F7E1B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19AE12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DBC6D7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9D9A169" w14:textId="77777777" w:rsidTr="008D0F0E">
        <w:trPr>
          <w:cantSplit/>
        </w:trPr>
        <w:tc>
          <w:tcPr>
            <w:tcW w:w="395" w:type="pct"/>
          </w:tcPr>
          <w:p w14:paraId="1D737FB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2F8626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DE3129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4B4CB4F8" w14:textId="0BE0C455"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确保员工遵守质量准则和标准意识的培训和发展</w:t>
            </w:r>
            <w:r w:rsidR="00F449BA" w:rsidRPr="00394660">
              <w:rPr>
                <w:rFonts w:asciiTheme="minorEastAsia" w:eastAsiaTheme="minorEastAsia" w:hAnsiTheme="minorEastAsia" w:hint="eastAsia"/>
                <w:noProof/>
                <w:sz w:val="21"/>
                <w:szCs w:val="22"/>
                <w:lang w:val="x-none"/>
              </w:rPr>
              <w:t>计划</w:t>
            </w:r>
          </w:p>
        </w:tc>
        <w:tc>
          <w:tcPr>
            <w:tcW w:w="284" w:type="pct"/>
          </w:tcPr>
          <w:p w14:paraId="58C77BF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7EA8AF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BE20B5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ED8E287" w14:textId="77777777" w:rsidTr="008D0F0E">
        <w:trPr>
          <w:cantSplit/>
        </w:trPr>
        <w:tc>
          <w:tcPr>
            <w:tcW w:w="395" w:type="pct"/>
          </w:tcPr>
          <w:p w14:paraId="1D11F16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467592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w:t>
            </w:r>
          </w:p>
        </w:tc>
        <w:tc>
          <w:tcPr>
            <w:tcW w:w="229" w:type="pct"/>
            <w:gridSpan w:val="2"/>
          </w:tcPr>
          <w:p w14:paraId="1BD431B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6841FAF"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处理需求所需的资源监控系统</w:t>
            </w:r>
          </w:p>
        </w:tc>
        <w:tc>
          <w:tcPr>
            <w:tcW w:w="284" w:type="pct"/>
          </w:tcPr>
          <w:p w14:paraId="05C04D2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D5B823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A9F5DA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E307D5A" w14:textId="77777777" w:rsidTr="008D0F0E">
        <w:trPr>
          <w:cantSplit/>
        </w:trPr>
        <w:tc>
          <w:tcPr>
            <w:tcW w:w="395" w:type="pct"/>
          </w:tcPr>
          <w:p w14:paraId="71772F7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46564B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0D6859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00CFF76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遵守检索和审查中质量标准所需的资源监控系统</w:t>
            </w:r>
          </w:p>
        </w:tc>
        <w:tc>
          <w:tcPr>
            <w:tcW w:w="284" w:type="pct"/>
          </w:tcPr>
          <w:p w14:paraId="455211F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8870BE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FDFF7C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CE714A9" w14:textId="77777777" w:rsidTr="008D0F0E">
        <w:trPr>
          <w:cantSplit/>
        </w:trPr>
        <w:tc>
          <w:tcPr>
            <w:tcW w:w="395" w:type="pct"/>
          </w:tcPr>
          <w:p w14:paraId="2545E89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21.16</w:t>
            </w:r>
          </w:p>
        </w:tc>
        <w:tc>
          <w:tcPr>
            <w:tcW w:w="306" w:type="pct"/>
          </w:tcPr>
          <w:p w14:paraId="05F8F5A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3AF4A06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5BA1A4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确保及时发出检索和审查报告的控制机制</w:t>
            </w:r>
          </w:p>
        </w:tc>
        <w:tc>
          <w:tcPr>
            <w:tcW w:w="284" w:type="pct"/>
          </w:tcPr>
          <w:p w14:paraId="5F8F22F5" w14:textId="24F04612"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113CF2F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A40A42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3743218" w14:textId="77777777" w:rsidTr="008D0F0E">
        <w:trPr>
          <w:cantSplit/>
        </w:trPr>
        <w:tc>
          <w:tcPr>
            <w:tcW w:w="395" w:type="pct"/>
          </w:tcPr>
          <w:p w14:paraId="581067B7"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867CC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112C38D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88E880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关于需求和积压波动的控制机制</w:t>
            </w:r>
          </w:p>
        </w:tc>
        <w:tc>
          <w:tcPr>
            <w:tcW w:w="284" w:type="pct"/>
          </w:tcPr>
          <w:p w14:paraId="3F050CD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FC9A86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64F837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DFE9CE8" w14:textId="77777777" w:rsidTr="008D0F0E">
        <w:trPr>
          <w:cantSplit/>
        </w:trPr>
        <w:tc>
          <w:tcPr>
            <w:tcW w:w="395" w:type="pct"/>
          </w:tcPr>
          <w:p w14:paraId="3BB29AD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21.17</w:t>
            </w:r>
          </w:p>
        </w:tc>
        <w:tc>
          <w:tcPr>
            <w:tcW w:w="306" w:type="pct"/>
          </w:tcPr>
          <w:p w14:paraId="4DEACE9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440488A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CFBCDBA"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用于自我评估的内部质量保证体系</w:t>
            </w:r>
          </w:p>
        </w:tc>
        <w:tc>
          <w:tcPr>
            <w:tcW w:w="284" w:type="pct"/>
          </w:tcPr>
          <w:p w14:paraId="63104EF5" w14:textId="30BCF4D6" w:rsidR="00111A73" w:rsidRPr="00394660" w:rsidRDefault="00111A73" w:rsidP="00B60EFA">
            <w:pPr>
              <w:spacing w:after="120" w:line="260" w:lineRule="atLeast"/>
              <w:rPr>
                <w:rFonts w:asciiTheme="minorEastAsia" w:eastAsiaTheme="minorEastAsia" w:hAnsiTheme="minorEastAsia"/>
              </w:rPr>
            </w:pPr>
          </w:p>
        </w:tc>
        <w:tc>
          <w:tcPr>
            <w:tcW w:w="284" w:type="pct"/>
          </w:tcPr>
          <w:p w14:paraId="03B1E68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AE63EA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A2C9D69" w14:textId="77777777" w:rsidTr="008D0F0E">
        <w:trPr>
          <w:cantSplit/>
        </w:trPr>
        <w:tc>
          <w:tcPr>
            <w:tcW w:w="395" w:type="pct"/>
          </w:tcPr>
          <w:p w14:paraId="3BD63D0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4EF4F9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BCC3F5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35A712B9"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为符合检索和审查指南</w:t>
            </w:r>
          </w:p>
        </w:tc>
        <w:tc>
          <w:tcPr>
            <w:tcW w:w="284" w:type="pct"/>
          </w:tcPr>
          <w:p w14:paraId="6586116E" w14:textId="5C09767B"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63579B1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2E51A3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E652DE8" w14:textId="77777777" w:rsidTr="008D0F0E">
        <w:trPr>
          <w:cantSplit/>
        </w:trPr>
        <w:tc>
          <w:tcPr>
            <w:tcW w:w="395" w:type="pct"/>
          </w:tcPr>
          <w:p w14:paraId="3C9F734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C17269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2F31467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1069905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为员工提供反馈</w:t>
            </w:r>
          </w:p>
        </w:tc>
        <w:tc>
          <w:tcPr>
            <w:tcW w:w="284" w:type="pct"/>
          </w:tcPr>
          <w:p w14:paraId="3CD2064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048D5D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540B4C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8E03729" w14:textId="77777777" w:rsidTr="008D0F0E">
        <w:trPr>
          <w:cantSplit/>
        </w:trPr>
        <w:tc>
          <w:tcPr>
            <w:tcW w:w="395" w:type="pct"/>
          </w:tcPr>
          <w:p w14:paraId="0A9F0CC7"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2B9EC9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01B5019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80BD1C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数据测量系统及持续改进报告</w:t>
            </w:r>
          </w:p>
        </w:tc>
        <w:tc>
          <w:tcPr>
            <w:tcW w:w="284" w:type="pct"/>
          </w:tcPr>
          <w:p w14:paraId="187CA9A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1851FA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B1CBF3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1E10F1A" w14:textId="77777777" w:rsidTr="008D0F0E">
        <w:trPr>
          <w:cantSplit/>
        </w:trPr>
        <w:tc>
          <w:tcPr>
            <w:tcW w:w="395" w:type="pct"/>
          </w:tcPr>
          <w:p w14:paraId="5CB0FC4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CCB2E9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69C67DC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ED3A32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验证更正有缺陷的检索和审查工作行动有效性的系统，消除根源并防止问题再次出现</w:t>
            </w:r>
          </w:p>
        </w:tc>
        <w:tc>
          <w:tcPr>
            <w:tcW w:w="284" w:type="pct"/>
          </w:tcPr>
          <w:p w14:paraId="18276FB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BF61AF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B7490B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E083D5F" w14:textId="77777777" w:rsidTr="008D0F0E">
        <w:trPr>
          <w:cantSplit/>
        </w:trPr>
        <w:tc>
          <w:tcPr>
            <w:tcW w:w="395" w:type="pct"/>
          </w:tcPr>
          <w:p w14:paraId="620D491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21.19</w:t>
            </w:r>
          </w:p>
        </w:tc>
        <w:tc>
          <w:tcPr>
            <w:tcW w:w="306" w:type="pct"/>
          </w:tcPr>
          <w:p w14:paraId="32B8C4F4"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5688BD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46C8E68F"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帮助确定各单位间最佳实践的联系人</w:t>
            </w:r>
          </w:p>
        </w:tc>
        <w:tc>
          <w:tcPr>
            <w:tcW w:w="284" w:type="pct"/>
          </w:tcPr>
          <w:p w14:paraId="2441CBC0" w14:textId="3D3F7EBD"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165456">
              <w:t>*</w:t>
            </w:r>
          </w:p>
        </w:tc>
        <w:tc>
          <w:tcPr>
            <w:tcW w:w="284" w:type="pct"/>
          </w:tcPr>
          <w:p w14:paraId="0B32496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3361D2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40EC731" w14:textId="77777777" w:rsidTr="008D0F0E">
        <w:trPr>
          <w:cantSplit/>
        </w:trPr>
        <w:tc>
          <w:tcPr>
            <w:tcW w:w="395" w:type="pct"/>
          </w:tcPr>
          <w:p w14:paraId="4D27632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14339F"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10D542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0761F32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促进持续改进的联系人</w:t>
            </w:r>
          </w:p>
        </w:tc>
        <w:tc>
          <w:tcPr>
            <w:tcW w:w="284" w:type="pct"/>
          </w:tcPr>
          <w:p w14:paraId="53BAAFC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BF577F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30864C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9A13353" w14:textId="77777777" w:rsidTr="008D0F0E">
        <w:trPr>
          <w:cantSplit/>
        </w:trPr>
        <w:tc>
          <w:tcPr>
            <w:tcW w:w="395" w:type="pct"/>
          </w:tcPr>
          <w:p w14:paraId="45FC4C5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0864A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C0AB22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1161B80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为与其他单位有效通信以进行反馈和评估的联系人</w:t>
            </w:r>
          </w:p>
        </w:tc>
        <w:tc>
          <w:tcPr>
            <w:tcW w:w="284" w:type="pct"/>
          </w:tcPr>
          <w:p w14:paraId="6CDD6B95" w14:textId="761AE67A"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6914BB">
              <w:t>*</w:t>
            </w:r>
          </w:p>
        </w:tc>
        <w:tc>
          <w:tcPr>
            <w:tcW w:w="284" w:type="pct"/>
          </w:tcPr>
          <w:p w14:paraId="0575362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CAC50B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776CA91" w14:textId="77777777" w:rsidTr="008D0F0E">
        <w:trPr>
          <w:cantSplit/>
        </w:trPr>
        <w:tc>
          <w:tcPr>
            <w:tcW w:w="395" w:type="pct"/>
          </w:tcPr>
          <w:p w14:paraId="383AF5D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21.20</w:t>
            </w:r>
          </w:p>
        </w:tc>
        <w:tc>
          <w:tcPr>
            <w:tcW w:w="306" w:type="pct"/>
          </w:tcPr>
          <w:p w14:paraId="48F6B26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3B268C6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50E44E3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适当的投诉处理系统</w:t>
            </w:r>
          </w:p>
        </w:tc>
        <w:tc>
          <w:tcPr>
            <w:tcW w:w="284" w:type="pct"/>
          </w:tcPr>
          <w:p w14:paraId="619959D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317657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39D5FF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A8B45CA" w14:textId="77777777" w:rsidTr="008D0F0E">
        <w:trPr>
          <w:cantSplit/>
        </w:trPr>
        <w:tc>
          <w:tcPr>
            <w:tcW w:w="395" w:type="pct"/>
          </w:tcPr>
          <w:p w14:paraId="7345D59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921106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647EF89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6138308"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适当的采取预防/纠正措施的系统</w:t>
            </w:r>
          </w:p>
        </w:tc>
        <w:tc>
          <w:tcPr>
            <w:tcW w:w="284" w:type="pct"/>
          </w:tcPr>
          <w:p w14:paraId="6596C35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3D1B18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E958E9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E800C83" w14:textId="77777777" w:rsidTr="008D0F0E">
        <w:trPr>
          <w:cantSplit/>
        </w:trPr>
        <w:tc>
          <w:tcPr>
            <w:tcW w:w="395" w:type="pct"/>
          </w:tcPr>
          <w:p w14:paraId="5C012CA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419D296"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DB0A3E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5C8BAAFB"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适当的给用户提供反馈的系统</w:t>
            </w:r>
          </w:p>
        </w:tc>
        <w:tc>
          <w:tcPr>
            <w:tcW w:w="284" w:type="pct"/>
          </w:tcPr>
          <w:p w14:paraId="752B3A8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670EA4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4D8068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EACD6AA" w14:textId="77777777" w:rsidTr="008D0F0E">
        <w:trPr>
          <w:cantSplit/>
        </w:trPr>
        <w:tc>
          <w:tcPr>
            <w:tcW w:w="395" w:type="pct"/>
          </w:tcPr>
          <w:p w14:paraId="416CED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AEA022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4E620B8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22612711"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用于监测用户满意度和感知的程序</w:t>
            </w:r>
          </w:p>
        </w:tc>
        <w:tc>
          <w:tcPr>
            <w:tcW w:w="284" w:type="pct"/>
          </w:tcPr>
          <w:p w14:paraId="042475A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5C2E75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13162E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1802470" w14:textId="77777777" w:rsidTr="008D0F0E">
        <w:trPr>
          <w:cantSplit/>
        </w:trPr>
        <w:tc>
          <w:tcPr>
            <w:tcW w:w="395" w:type="pct"/>
          </w:tcPr>
          <w:p w14:paraId="47B43D48"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89FC101"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3BC390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76E3959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确保其合法需求和期望得到满足的程序</w:t>
            </w:r>
          </w:p>
        </w:tc>
        <w:tc>
          <w:tcPr>
            <w:tcW w:w="284" w:type="pct"/>
          </w:tcPr>
          <w:p w14:paraId="13EE54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91EA8D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840300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8A2D9E8" w14:textId="77777777" w:rsidTr="008D0F0E">
        <w:trPr>
          <w:cantSplit/>
        </w:trPr>
        <w:tc>
          <w:tcPr>
            <w:tcW w:w="395" w:type="pct"/>
          </w:tcPr>
          <w:p w14:paraId="2C029BA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1939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11B214A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7CE07A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为用户提供检索和审查流程的清晰、简明的指南</w:t>
            </w:r>
          </w:p>
        </w:tc>
        <w:tc>
          <w:tcPr>
            <w:tcW w:w="284" w:type="pct"/>
          </w:tcPr>
          <w:p w14:paraId="36078C9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AA98CA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5855F39"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9E3672D" w14:textId="77777777" w:rsidTr="008D0F0E">
        <w:trPr>
          <w:cantSplit/>
        </w:trPr>
        <w:tc>
          <w:tcPr>
            <w:tcW w:w="395" w:type="pct"/>
          </w:tcPr>
          <w:p w14:paraId="7A8E8F1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A136DB2"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66641C81"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9A66EB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指示该单位在何处以及如何使其质量目标可公开获知</w:t>
            </w:r>
          </w:p>
        </w:tc>
        <w:tc>
          <w:tcPr>
            <w:tcW w:w="284" w:type="pct"/>
          </w:tcPr>
          <w:p w14:paraId="70F1FA8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E25190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03D474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64E1CA4" w14:textId="77777777" w:rsidTr="008D0F0E">
        <w:trPr>
          <w:cantSplit/>
        </w:trPr>
        <w:tc>
          <w:tcPr>
            <w:tcW w:w="395" w:type="pct"/>
          </w:tcPr>
          <w:p w14:paraId="73F9E5A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21.21</w:t>
            </w:r>
          </w:p>
        </w:tc>
        <w:tc>
          <w:tcPr>
            <w:tcW w:w="306" w:type="pct"/>
          </w:tcPr>
          <w:p w14:paraId="54EC8D10"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1EC84A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9A95BA6" w14:textId="48D8A6AD" w:rsidR="00111A73" w:rsidRPr="00394660" w:rsidRDefault="00111A73" w:rsidP="00B60EFA">
            <w:pPr>
              <w:spacing w:after="120" w:line="260" w:lineRule="atLeast"/>
              <w:rPr>
                <w:rFonts w:asciiTheme="minorEastAsia" w:eastAsiaTheme="minorEastAsia" w:hAnsiTheme="minorEastAsia"/>
                <w:sz w:val="21"/>
                <w:szCs w:val="21"/>
              </w:rPr>
            </w:pPr>
            <w:r w:rsidRPr="00394660">
              <w:rPr>
                <w:rFonts w:asciiTheme="minorEastAsia" w:eastAsiaTheme="minorEastAsia" w:hAnsiTheme="minorEastAsia" w:hint="eastAsia"/>
                <w:noProof/>
                <w:sz w:val="21"/>
                <w:szCs w:val="21"/>
                <w:lang w:val="x-none"/>
              </w:rPr>
              <w:t>与</w:t>
            </w:r>
            <w:r w:rsidR="00F449BA" w:rsidRPr="00394660">
              <w:rPr>
                <w:rFonts w:asciiTheme="minorEastAsia" w:eastAsiaTheme="minorEastAsia" w:hAnsiTheme="minorEastAsia" w:hint="eastAsia"/>
                <w:noProof/>
                <w:sz w:val="21"/>
                <w:szCs w:val="21"/>
                <w:lang w:val="x-none"/>
              </w:rPr>
              <w:t>产权组织</w:t>
            </w:r>
            <w:r w:rsidRPr="00394660">
              <w:rPr>
                <w:rFonts w:asciiTheme="minorEastAsia" w:eastAsiaTheme="minorEastAsia" w:hAnsiTheme="minorEastAsia" w:hint="eastAsia"/>
                <w:noProof/>
                <w:sz w:val="21"/>
                <w:szCs w:val="21"/>
                <w:lang w:val="x-none"/>
              </w:rPr>
              <w:t>及指定局和选定局建立通信</w:t>
            </w:r>
          </w:p>
        </w:tc>
        <w:tc>
          <w:tcPr>
            <w:tcW w:w="284" w:type="pct"/>
          </w:tcPr>
          <w:p w14:paraId="312DC181" w14:textId="47A26C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r w:rsidR="006914BB">
              <w:t>*</w:t>
            </w:r>
          </w:p>
        </w:tc>
        <w:tc>
          <w:tcPr>
            <w:tcW w:w="284" w:type="pct"/>
          </w:tcPr>
          <w:p w14:paraId="43652F4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BD49B1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DE66E56" w14:textId="77777777" w:rsidTr="008D0F0E">
        <w:trPr>
          <w:cantSplit/>
        </w:trPr>
        <w:tc>
          <w:tcPr>
            <w:tcW w:w="395" w:type="pct"/>
          </w:tcPr>
          <w:p w14:paraId="3DAD994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21.22</w:t>
            </w:r>
          </w:p>
        </w:tc>
        <w:tc>
          <w:tcPr>
            <w:tcW w:w="306" w:type="pct"/>
          </w:tcPr>
          <w:p w14:paraId="47DDAFCD"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1EAE2D1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B053249" w14:textId="77777777" w:rsidR="00111A73" w:rsidRPr="00394660" w:rsidRDefault="00111A73" w:rsidP="00B60EFA">
            <w:pPr>
              <w:spacing w:after="120" w:line="260" w:lineRule="atLeas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明确描述和记录单位的QMS</w:t>
            </w:r>
          </w:p>
        </w:tc>
        <w:tc>
          <w:tcPr>
            <w:tcW w:w="284" w:type="pct"/>
          </w:tcPr>
          <w:p w14:paraId="3166ED5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4AB0B4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0DB736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ED5DCD3" w14:textId="77777777" w:rsidTr="008D0F0E">
        <w:trPr>
          <w:cantSplit/>
        </w:trPr>
        <w:tc>
          <w:tcPr>
            <w:tcW w:w="395" w:type="pct"/>
          </w:tcPr>
          <w:p w14:paraId="4C23BD1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21.23</w:t>
            </w:r>
          </w:p>
        </w:tc>
        <w:tc>
          <w:tcPr>
            <w:tcW w:w="306" w:type="pct"/>
          </w:tcPr>
          <w:p w14:paraId="121B2CF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379916B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(a)</w:t>
            </w:r>
          </w:p>
        </w:tc>
        <w:tc>
          <w:tcPr>
            <w:tcW w:w="3218" w:type="pct"/>
          </w:tcPr>
          <w:p w14:paraId="07091E2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已编拟并分发面向工作人员和管理层的质量程序和流程参考材料</w:t>
            </w:r>
          </w:p>
        </w:tc>
        <w:tc>
          <w:tcPr>
            <w:tcW w:w="284" w:type="pct"/>
          </w:tcPr>
          <w:p w14:paraId="03D7B14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4B930EA"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F9629F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05BB1B0" w14:textId="77777777" w:rsidTr="008D0F0E">
        <w:trPr>
          <w:cantSplit/>
        </w:trPr>
        <w:tc>
          <w:tcPr>
            <w:tcW w:w="395" w:type="pct"/>
          </w:tcPr>
          <w:p w14:paraId="7D856589"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19545A4"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69D444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(b)</w:t>
            </w:r>
          </w:p>
        </w:tc>
        <w:tc>
          <w:tcPr>
            <w:tcW w:w="3218" w:type="pct"/>
          </w:tcPr>
          <w:p w14:paraId="6A5104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可支持参考资料的媒介</w:t>
            </w:r>
          </w:p>
        </w:tc>
        <w:tc>
          <w:tcPr>
            <w:tcW w:w="284" w:type="pct"/>
          </w:tcPr>
          <w:p w14:paraId="4135DE3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A99FA8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02E03F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E456DF7" w14:textId="77777777" w:rsidTr="008D0F0E">
        <w:trPr>
          <w:cantSplit/>
        </w:trPr>
        <w:tc>
          <w:tcPr>
            <w:tcW w:w="395" w:type="pct"/>
          </w:tcPr>
          <w:p w14:paraId="68BC904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4F8618B"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67C2D23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(c)</w:t>
            </w:r>
          </w:p>
        </w:tc>
        <w:tc>
          <w:tcPr>
            <w:tcW w:w="3218" w:type="pct"/>
          </w:tcPr>
          <w:p w14:paraId="38081F3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采取的文件控制措施</w:t>
            </w:r>
          </w:p>
        </w:tc>
        <w:tc>
          <w:tcPr>
            <w:tcW w:w="284" w:type="pct"/>
          </w:tcPr>
          <w:p w14:paraId="2AA3400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3DC105A"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6C354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0E2276F" w14:textId="77777777" w:rsidTr="008D0F0E">
        <w:trPr>
          <w:cantSplit/>
        </w:trPr>
        <w:tc>
          <w:tcPr>
            <w:tcW w:w="395" w:type="pct"/>
          </w:tcPr>
          <w:p w14:paraId="68986FE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21.24</w:t>
            </w:r>
          </w:p>
        </w:tc>
        <w:tc>
          <w:tcPr>
            <w:tcW w:w="306" w:type="pct"/>
          </w:tcPr>
          <w:p w14:paraId="3B09BC39"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7F869F3C"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A97BA6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rPr>
              <w:t>应记录在质量程序和流程参考材料中的项目</w:t>
            </w:r>
          </w:p>
        </w:tc>
        <w:tc>
          <w:tcPr>
            <w:tcW w:w="284" w:type="pct"/>
          </w:tcPr>
          <w:p w14:paraId="59D6FA2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7468F5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8F6D8A5"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494289B" w14:textId="77777777" w:rsidTr="008D0F0E">
        <w:trPr>
          <w:cantSplit/>
        </w:trPr>
        <w:tc>
          <w:tcPr>
            <w:tcW w:w="395" w:type="pct"/>
          </w:tcPr>
          <w:p w14:paraId="4F0F799B"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FB9169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1AA3515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673D4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单位的质量政策及对QMS的承诺</w:t>
            </w:r>
          </w:p>
        </w:tc>
        <w:tc>
          <w:tcPr>
            <w:tcW w:w="284" w:type="pct"/>
          </w:tcPr>
          <w:p w14:paraId="249E2DA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349A7C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BB61D7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8BC0A36" w14:textId="77777777" w:rsidTr="008D0F0E">
        <w:trPr>
          <w:cantSplit/>
        </w:trPr>
        <w:tc>
          <w:tcPr>
            <w:tcW w:w="395" w:type="pct"/>
          </w:tcPr>
          <w:p w14:paraId="32E690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24C432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52B8555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4AE5987"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QMS的适用范围</w:t>
            </w:r>
          </w:p>
        </w:tc>
        <w:tc>
          <w:tcPr>
            <w:tcW w:w="284" w:type="pct"/>
          </w:tcPr>
          <w:p w14:paraId="2FAD33A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2A2B26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6A3107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BBB2A7F" w14:textId="77777777" w:rsidTr="008D0F0E">
        <w:trPr>
          <w:cantSplit/>
        </w:trPr>
        <w:tc>
          <w:tcPr>
            <w:tcW w:w="395" w:type="pct"/>
          </w:tcPr>
          <w:p w14:paraId="70E0970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30FBAF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3D848FA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1874E7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组织结构和职责</w:t>
            </w:r>
          </w:p>
        </w:tc>
        <w:tc>
          <w:tcPr>
            <w:tcW w:w="284" w:type="pct"/>
          </w:tcPr>
          <w:p w14:paraId="5ED8D99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01FFA2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5CB8507"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62AE3D6" w14:textId="77777777" w:rsidTr="008D0F0E">
        <w:trPr>
          <w:cantSplit/>
        </w:trPr>
        <w:tc>
          <w:tcPr>
            <w:tcW w:w="395" w:type="pct"/>
          </w:tcPr>
          <w:p w14:paraId="265A1285"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8853D9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5A99FDA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0A4403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在该单位开展的记录的流程</w:t>
            </w:r>
          </w:p>
        </w:tc>
        <w:tc>
          <w:tcPr>
            <w:tcW w:w="284" w:type="pct"/>
          </w:tcPr>
          <w:p w14:paraId="18413ED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A13F64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ADAC7A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E2807D7" w14:textId="77777777" w:rsidTr="008D0F0E">
        <w:trPr>
          <w:cantSplit/>
        </w:trPr>
        <w:tc>
          <w:tcPr>
            <w:tcW w:w="395" w:type="pct"/>
          </w:tcPr>
          <w:p w14:paraId="36732DC2"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BAF3AF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0C7657F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318B190"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可用于执行流程的资源</w:t>
            </w:r>
          </w:p>
        </w:tc>
        <w:tc>
          <w:tcPr>
            <w:tcW w:w="284" w:type="pct"/>
          </w:tcPr>
          <w:p w14:paraId="5560A23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73B63E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748BE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78F4E56" w14:textId="77777777" w:rsidTr="008D0F0E">
        <w:trPr>
          <w:cantSplit/>
        </w:trPr>
        <w:tc>
          <w:tcPr>
            <w:tcW w:w="395" w:type="pct"/>
          </w:tcPr>
          <w:p w14:paraId="40C1A4AA"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FD6D44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4F9A0B9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63BCA13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流程和QMS程序之间的相互作用的描述</w:t>
            </w:r>
          </w:p>
        </w:tc>
        <w:tc>
          <w:tcPr>
            <w:tcW w:w="284" w:type="pct"/>
          </w:tcPr>
          <w:p w14:paraId="5681754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F7CE46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5534BC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297D121" w14:textId="77777777" w:rsidTr="008D0F0E">
        <w:trPr>
          <w:cantSplit/>
        </w:trPr>
        <w:tc>
          <w:tcPr>
            <w:tcW w:w="395" w:type="pct"/>
          </w:tcPr>
          <w:p w14:paraId="2FBD1DC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21.25</w:t>
            </w:r>
          </w:p>
        </w:tc>
        <w:tc>
          <w:tcPr>
            <w:tcW w:w="306" w:type="pct"/>
          </w:tcPr>
          <w:p w14:paraId="052CEBD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275F2FB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9B6D002"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哪些文件被保存及保存在何处的记录</w:t>
            </w:r>
          </w:p>
        </w:tc>
        <w:tc>
          <w:tcPr>
            <w:tcW w:w="284" w:type="pct"/>
          </w:tcPr>
          <w:p w14:paraId="4556A39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7CF6B1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B4B4B6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F29CC58" w14:textId="77777777" w:rsidTr="008D0F0E">
        <w:trPr>
          <w:cantSplit/>
        </w:trPr>
        <w:tc>
          <w:tcPr>
            <w:tcW w:w="395" w:type="pct"/>
          </w:tcPr>
          <w:p w14:paraId="453ED9B9"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7335611"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27798512"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BF2D489" w14:textId="3AB099EF"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管理</w:t>
            </w:r>
            <w:r w:rsidR="00F449BA" w:rsidRPr="00394660">
              <w:rPr>
                <w:rFonts w:asciiTheme="minorEastAsia" w:eastAsiaTheme="minorEastAsia" w:hAnsiTheme="minorEastAsia" w:hint="eastAsia"/>
                <w:noProof/>
                <w:sz w:val="21"/>
                <w:szCs w:val="22"/>
                <w:lang w:val="x-none"/>
              </w:rPr>
              <w:t>层复查</w:t>
            </w:r>
            <w:r w:rsidRPr="00394660">
              <w:rPr>
                <w:rFonts w:asciiTheme="minorEastAsia" w:eastAsiaTheme="minorEastAsia" w:hAnsiTheme="minorEastAsia" w:hint="eastAsia"/>
                <w:noProof/>
                <w:sz w:val="21"/>
                <w:szCs w:val="22"/>
                <w:lang w:val="x-none"/>
              </w:rPr>
              <w:t>结果的记录</w:t>
            </w:r>
          </w:p>
        </w:tc>
        <w:tc>
          <w:tcPr>
            <w:tcW w:w="284" w:type="pct"/>
          </w:tcPr>
          <w:p w14:paraId="2DD0732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0DF2BF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CA55E9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D0E8266" w14:textId="77777777" w:rsidTr="008D0F0E">
        <w:trPr>
          <w:cantSplit/>
        </w:trPr>
        <w:tc>
          <w:tcPr>
            <w:tcW w:w="395" w:type="pct"/>
          </w:tcPr>
          <w:p w14:paraId="31914CE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E40C47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05BCDA34"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90BA461"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关于工作人员培训、技能和经验的记录</w:t>
            </w:r>
          </w:p>
        </w:tc>
        <w:tc>
          <w:tcPr>
            <w:tcW w:w="284" w:type="pct"/>
          </w:tcPr>
          <w:p w14:paraId="0EADEC8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1573E2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AF8FCFE"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B00BB5" w14:textId="77777777" w:rsidTr="008D0F0E">
        <w:trPr>
          <w:cantSplit/>
        </w:trPr>
        <w:tc>
          <w:tcPr>
            <w:tcW w:w="395" w:type="pct"/>
          </w:tcPr>
          <w:p w14:paraId="40AD72FF"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92188B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7686936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3D25FE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流程一致性的证据</w:t>
            </w:r>
          </w:p>
        </w:tc>
        <w:tc>
          <w:tcPr>
            <w:tcW w:w="284" w:type="pct"/>
          </w:tcPr>
          <w:p w14:paraId="58B57695"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4931A47"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A64021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A0D9A37" w14:textId="77777777" w:rsidTr="008D0F0E">
        <w:trPr>
          <w:cantSplit/>
        </w:trPr>
        <w:tc>
          <w:tcPr>
            <w:tcW w:w="395" w:type="pct"/>
          </w:tcPr>
          <w:p w14:paraId="01BE0E2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3328BA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752414B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43C27F9" w14:textId="51AD2E6E"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产品相关需求的</w:t>
            </w:r>
            <w:r w:rsidR="00F449BA" w:rsidRPr="00394660">
              <w:rPr>
                <w:rFonts w:asciiTheme="minorEastAsia" w:eastAsiaTheme="minorEastAsia" w:hAnsiTheme="minorEastAsia" w:hint="eastAsia"/>
                <w:noProof/>
                <w:sz w:val="21"/>
                <w:szCs w:val="22"/>
                <w:lang w:val="x-none"/>
              </w:rPr>
              <w:t>复查</w:t>
            </w:r>
            <w:r w:rsidRPr="00394660">
              <w:rPr>
                <w:rFonts w:asciiTheme="minorEastAsia" w:eastAsiaTheme="minorEastAsia" w:hAnsiTheme="minorEastAsia" w:hint="eastAsia"/>
                <w:noProof/>
                <w:sz w:val="21"/>
                <w:szCs w:val="22"/>
                <w:lang w:val="x-none"/>
              </w:rPr>
              <w:t>结果</w:t>
            </w:r>
          </w:p>
        </w:tc>
        <w:tc>
          <w:tcPr>
            <w:tcW w:w="284" w:type="pct"/>
          </w:tcPr>
          <w:p w14:paraId="12D62D7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D99DB15"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27693B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5DB0E8C" w14:textId="77777777" w:rsidTr="008D0F0E">
        <w:trPr>
          <w:cantSplit/>
        </w:trPr>
        <w:tc>
          <w:tcPr>
            <w:tcW w:w="395" w:type="pct"/>
          </w:tcPr>
          <w:p w14:paraId="66E1F57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591B22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416BCA7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F44458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对每个申请实施检索和审查流程的记录</w:t>
            </w:r>
          </w:p>
        </w:tc>
        <w:tc>
          <w:tcPr>
            <w:tcW w:w="284" w:type="pct"/>
          </w:tcPr>
          <w:p w14:paraId="592CFCC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2DEA2DDE"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BEE73B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CB1F4F1" w14:textId="77777777" w:rsidTr="008D0F0E">
        <w:trPr>
          <w:cantSplit/>
        </w:trPr>
        <w:tc>
          <w:tcPr>
            <w:tcW w:w="395" w:type="pct"/>
          </w:tcPr>
          <w:p w14:paraId="4FC9F87C"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24E8EE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w:t>
            </w:r>
          </w:p>
        </w:tc>
        <w:tc>
          <w:tcPr>
            <w:tcW w:w="229" w:type="pct"/>
            <w:gridSpan w:val="2"/>
          </w:tcPr>
          <w:p w14:paraId="6ACD164C"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8DD4E67"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允许对单个工作进行跟踪的数据记录</w:t>
            </w:r>
          </w:p>
        </w:tc>
        <w:tc>
          <w:tcPr>
            <w:tcW w:w="284" w:type="pct"/>
          </w:tcPr>
          <w:p w14:paraId="3D15BBB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5CFC78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F258026"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5405273" w14:textId="77777777" w:rsidTr="008D0F0E">
        <w:trPr>
          <w:cantSplit/>
        </w:trPr>
        <w:tc>
          <w:tcPr>
            <w:tcW w:w="395" w:type="pct"/>
          </w:tcPr>
          <w:p w14:paraId="420E91C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3FC2D8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(viii)</w:t>
            </w:r>
          </w:p>
        </w:tc>
        <w:tc>
          <w:tcPr>
            <w:tcW w:w="229" w:type="pct"/>
            <w:gridSpan w:val="2"/>
          </w:tcPr>
          <w:p w14:paraId="3C6C7063"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7204A9A"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QMS的审核记录</w:t>
            </w:r>
          </w:p>
        </w:tc>
        <w:tc>
          <w:tcPr>
            <w:tcW w:w="284" w:type="pct"/>
          </w:tcPr>
          <w:p w14:paraId="1CDAB81C"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DD5CC9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5E15613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282DE694" w14:textId="77777777" w:rsidTr="008D0F0E">
        <w:trPr>
          <w:cantSplit/>
        </w:trPr>
        <w:tc>
          <w:tcPr>
            <w:tcW w:w="395" w:type="pct"/>
          </w:tcPr>
          <w:p w14:paraId="3FA7F83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9E957B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(ix)</w:t>
            </w:r>
          </w:p>
        </w:tc>
        <w:tc>
          <w:tcPr>
            <w:tcW w:w="229" w:type="pct"/>
            <w:gridSpan w:val="2"/>
          </w:tcPr>
          <w:p w14:paraId="77D751EF"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A6F3616"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对不合格产品再次采取措施的记录</w:t>
            </w:r>
          </w:p>
        </w:tc>
        <w:tc>
          <w:tcPr>
            <w:tcW w:w="284" w:type="pct"/>
          </w:tcPr>
          <w:p w14:paraId="377AB20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90B72D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47411E2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EFE6C6D" w14:textId="77777777" w:rsidTr="008D0F0E">
        <w:trPr>
          <w:cantSplit/>
        </w:trPr>
        <w:tc>
          <w:tcPr>
            <w:tcW w:w="395" w:type="pct"/>
          </w:tcPr>
          <w:p w14:paraId="03F388A5"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30CDE35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(x)</w:t>
            </w:r>
          </w:p>
        </w:tc>
        <w:tc>
          <w:tcPr>
            <w:tcW w:w="229" w:type="pct"/>
            <w:gridSpan w:val="2"/>
          </w:tcPr>
          <w:p w14:paraId="6597E37D"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EFF0C8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对校正措施再次采取措施的记录</w:t>
            </w:r>
          </w:p>
        </w:tc>
        <w:tc>
          <w:tcPr>
            <w:tcW w:w="284" w:type="pct"/>
          </w:tcPr>
          <w:p w14:paraId="6991446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04FA12B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8ABB9A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67AEF450" w14:textId="77777777" w:rsidTr="008D0F0E">
        <w:trPr>
          <w:cantSplit/>
        </w:trPr>
        <w:tc>
          <w:tcPr>
            <w:tcW w:w="395" w:type="pct"/>
          </w:tcPr>
          <w:p w14:paraId="419257E1"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6423B1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(xi)</w:t>
            </w:r>
          </w:p>
        </w:tc>
        <w:tc>
          <w:tcPr>
            <w:tcW w:w="229" w:type="pct"/>
            <w:gridSpan w:val="2"/>
          </w:tcPr>
          <w:p w14:paraId="55E2A259"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27B0FD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对预防措施再次采取措施的记录</w:t>
            </w:r>
          </w:p>
        </w:tc>
        <w:tc>
          <w:tcPr>
            <w:tcW w:w="284" w:type="pct"/>
          </w:tcPr>
          <w:p w14:paraId="761C81D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EAD754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F785DB0"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F992C98" w14:textId="77777777" w:rsidTr="008D0F0E">
        <w:trPr>
          <w:cantSplit/>
        </w:trPr>
        <w:tc>
          <w:tcPr>
            <w:tcW w:w="395" w:type="pct"/>
          </w:tcPr>
          <w:p w14:paraId="3DDF96E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5ADD13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(xii)</w:t>
            </w:r>
          </w:p>
        </w:tc>
        <w:tc>
          <w:tcPr>
            <w:tcW w:w="229" w:type="pct"/>
            <w:gridSpan w:val="2"/>
          </w:tcPr>
          <w:p w14:paraId="38404A5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57145F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关于检索过程性文档的记录</w:t>
            </w:r>
          </w:p>
        </w:tc>
        <w:tc>
          <w:tcPr>
            <w:tcW w:w="284" w:type="pct"/>
          </w:tcPr>
          <w:p w14:paraId="35953A4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8EA1FDF"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8D57293"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E270342" w14:textId="77777777" w:rsidTr="008D0F0E">
        <w:trPr>
          <w:cantSplit/>
        </w:trPr>
        <w:tc>
          <w:tcPr>
            <w:tcW w:w="395" w:type="pct"/>
          </w:tcPr>
          <w:p w14:paraId="3250B01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21.26</w:t>
            </w:r>
          </w:p>
        </w:tc>
        <w:tc>
          <w:tcPr>
            <w:tcW w:w="306" w:type="pct"/>
          </w:tcPr>
          <w:p w14:paraId="5C80395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w:t>
            </w:r>
          </w:p>
        </w:tc>
        <w:tc>
          <w:tcPr>
            <w:tcW w:w="229" w:type="pct"/>
            <w:gridSpan w:val="2"/>
          </w:tcPr>
          <w:p w14:paraId="3E24E0C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27CF024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检索过程中查阅过的数据库的记录</w:t>
            </w:r>
          </w:p>
        </w:tc>
        <w:tc>
          <w:tcPr>
            <w:tcW w:w="284" w:type="pct"/>
          </w:tcPr>
          <w:p w14:paraId="4B9790D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09D9980"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091678D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FD6178A" w14:textId="77777777" w:rsidTr="008D0F0E">
        <w:trPr>
          <w:cantSplit/>
        </w:trPr>
        <w:tc>
          <w:tcPr>
            <w:tcW w:w="395" w:type="pct"/>
          </w:tcPr>
          <w:p w14:paraId="79B4E06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2B12B38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w:t>
            </w:r>
          </w:p>
        </w:tc>
        <w:tc>
          <w:tcPr>
            <w:tcW w:w="229" w:type="pct"/>
            <w:gridSpan w:val="2"/>
          </w:tcPr>
          <w:p w14:paraId="077F0F1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0731AF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检索过程中的关键词、词和截词符组合的记录</w:t>
            </w:r>
          </w:p>
        </w:tc>
        <w:tc>
          <w:tcPr>
            <w:tcW w:w="284" w:type="pct"/>
          </w:tcPr>
          <w:p w14:paraId="4ADEF469"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6534931"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42BCFF8"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C27DB84" w14:textId="77777777" w:rsidTr="008D0F0E">
        <w:trPr>
          <w:cantSplit/>
        </w:trPr>
        <w:tc>
          <w:tcPr>
            <w:tcW w:w="395" w:type="pct"/>
          </w:tcPr>
          <w:p w14:paraId="1351D6B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45A5D157"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(iii)</w:t>
            </w:r>
          </w:p>
        </w:tc>
        <w:tc>
          <w:tcPr>
            <w:tcW w:w="229" w:type="pct"/>
            <w:gridSpan w:val="2"/>
          </w:tcPr>
          <w:p w14:paraId="055CC15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5270D135"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检索过程中使用语言的记录</w:t>
            </w:r>
          </w:p>
        </w:tc>
        <w:tc>
          <w:tcPr>
            <w:tcW w:w="284" w:type="pct"/>
          </w:tcPr>
          <w:p w14:paraId="4D16D278"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F9514DD"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54E693C"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1A06C72" w14:textId="77777777" w:rsidTr="008D0F0E">
        <w:trPr>
          <w:cantSplit/>
        </w:trPr>
        <w:tc>
          <w:tcPr>
            <w:tcW w:w="395" w:type="pct"/>
          </w:tcPr>
          <w:p w14:paraId="201D440D"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DC86C2F"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(iv)</w:t>
            </w:r>
          </w:p>
        </w:tc>
        <w:tc>
          <w:tcPr>
            <w:tcW w:w="229" w:type="pct"/>
            <w:gridSpan w:val="2"/>
          </w:tcPr>
          <w:p w14:paraId="2CEB092A"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FCB4BAD"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检索过程中查阅的分类及其组合记录</w:t>
            </w:r>
          </w:p>
        </w:tc>
        <w:tc>
          <w:tcPr>
            <w:tcW w:w="284" w:type="pct"/>
          </w:tcPr>
          <w:p w14:paraId="4523074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6BDA5FE4"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39DA3C4"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9E26D0C" w14:textId="77777777" w:rsidTr="008D0F0E">
        <w:trPr>
          <w:cantSplit/>
        </w:trPr>
        <w:tc>
          <w:tcPr>
            <w:tcW w:w="395" w:type="pct"/>
          </w:tcPr>
          <w:p w14:paraId="426D2DE0"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7185C9C2"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w:t>
            </w:r>
          </w:p>
        </w:tc>
        <w:tc>
          <w:tcPr>
            <w:tcW w:w="229" w:type="pct"/>
            <w:gridSpan w:val="2"/>
          </w:tcPr>
          <w:p w14:paraId="3499FA15"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21BD2F8"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数据库检索过程中所有检索式列表的记录</w:t>
            </w:r>
          </w:p>
        </w:tc>
        <w:tc>
          <w:tcPr>
            <w:tcW w:w="284" w:type="pct"/>
          </w:tcPr>
          <w:p w14:paraId="507937A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5559E1E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743C56F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051CF998" w14:textId="77777777" w:rsidTr="008D0F0E">
        <w:trPr>
          <w:cantSplit/>
        </w:trPr>
        <w:tc>
          <w:tcPr>
            <w:tcW w:w="395" w:type="pct"/>
          </w:tcPr>
          <w:p w14:paraId="0E7E3B4E"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1BB5DFE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w:t>
            </w:r>
          </w:p>
        </w:tc>
        <w:tc>
          <w:tcPr>
            <w:tcW w:w="229" w:type="pct"/>
            <w:gridSpan w:val="2"/>
          </w:tcPr>
          <w:p w14:paraId="2B5C509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0F8D050E"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与检索相关的其他信息的记录</w:t>
            </w:r>
          </w:p>
        </w:tc>
        <w:tc>
          <w:tcPr>
            <w:tcW w:w="284" w:type="pct"/>
          </w:tcPr>
          <w:p w14:paraId="3007AD2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318A541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2C89C32"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7D9C50B" w14:textId="77777777" w:rsidTr="008D0F0E">
        <w:trPr>
          <w:cantSplit/>
        </w:trPr>
        <w:tc>
          <w:tcPr>
            <w:tcW w:w="395" w:type="pct"/>
          </w:tcPr>
          <w:p w14:paraId="439FDE03"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6714EFD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w:t>
            </w:r>
          </w:p>
        </w:tc>
        <w:tc>
          <w:tcPr>
            <w:tcW w:w="229" w:type="pct"/>
            <w:gridSpan w:val="2"/>
          </w:tcPr>
          <w:p w14:paraId="29428B70"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78EC0A38"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关于检索的局限性及其理由的记录</w:t>
            </w:r>
          </w:p>
        </w:tc>
        <w:tc>
          <w:tcPr>
            <w:tcW w:w="284" w:type="pct"/>
          </w:tcPr>
          <w:p w14:paraId="125111F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4B29E6F3"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18DCC0D"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385E0AF7" w14:textId="77777777" w:rsidTr="008D0F0E">
        <w:trPr>
          <w:cantSplit/>
        </w:trPr>
        <w:tc>
          <w:tcPr>
            <w:tcW w:w="395" w:type="pct"/>
          </w:tcPr>
          <w:p w14:paraId="58692B49"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55AE65C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(viii)</w:t>
            </w:r>
          </w:p>
        </w:tc>
        <w:tc>
          <w:tcPr>
            <w:tcW w:w="229" w:type="pct"/>
            <w:gridSpan w:val="2"/>
          </w:tcPr>
          <w:p w14:paraId="1E82C64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9FE575C"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关于权利要求不清楚的记录</w:t>
            </w:r>
          </w:p>
        </w:tc>
        <w:tc>
          <w:tcPr>
            <w:tcW w:w="284" w:type="pct"/>
          </w:tcPr>
          <w:p w14:paraId="4D6A20A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B73F518"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A8E83AB"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52040F41" w14:textId="77777777" w:rsidTr="008D0F0E">
        <w:trPr>
          <w:cantSplit/>
        </w:trPr>
        <w:tc>
          <w:tcPr>
            <w:tcW w:w="395" w:type="pct"/>
          </w:tcPr>
          <w:p w14:paraId="0AD78963" w14:textId="77777777" w:rsidR="00111A73" w:rsidRPr="00394660" w:rsidRDefault="00111A73" w:rsidP="00B60EFA">
            <w:pPr>
              <w:spacing w:after="120" w:line="260" w:lineRule="atLeast"/>
              <w:rPr>
                <w:rFonts w:asciiTheme="minorEastAsia" w:eastAsiaTheme="minorEastAsia" w:hAnsiTheme="minorEastAsia"/>
              </w:rPr>
            </w:pPr>
          </w:p>
        </w:tc>
        <w:tc>
          <w:tcPr>
            <w:tcW w:w="306" w:type="pct"/>
          </w:tcPr>
          <w:p w14:paraId="09BE64C6"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(ix)</w:t>
            </w:r>
          </w:p>
        </w:tc>
        <w:tc>
          <w:tcPr>
            <w:tcW w:w="229" w:type="pct"/>
            <w:gridSpan w:val="2"/>
          </w:tcPr>
          <w:p w14:paraId="682CB02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156FD404" w14:textId="77777777"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关于缺乏单一性的记录</w:t>
            </w:r>
          </w:p>
        </w:tc>
        <w:tc>
          <w:tcPr>
            <w:tcW w:w="284" w:type="pct"/>
          </w:tcPr>
          <w:p w14:paraId="7E25683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C1C83E9"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6CFD71CF"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7AF83957" w14:textId="77777777" w:rsidTr="008D0F0E">
        <w:trPr>
          <w:cantSplit/>
        </w:trPr>
        <w:tc>
          <w:tcPr>
            <w:tcW w:w="395" w:type="pct"/>
          </w:tcPr>
          <w:p w14:paraId="00CA109A"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21.27</w:t>
            </w:r>
          </w:p>
        </w:tc>
        <w:tc>
          <w:tcPr>
            <w:tcW w:w="306" w:type="pct"/>
          </w:tcPr>
          <w:p w14:paraId="62EB8B35"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014850FE"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E57CBF5" w14:textId="1D4F49EC"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关于其自身内部</w:t>
            </w:r>
            <w:r w:rsidR="00F449BA" w:rsidRPr="00394660">
              <w:rPr>
                <w:rFonts w:asciiTheme="minorEastAsia" w:eastAsiaTheme="minorEastAsia" w:hAnsiTheme="minorEastAsia" w:hint="eastAsia"/>
                <w:noProof/>
                <w:sz w:val="21"/>
                <w:szCs w:val="22"/>
                <w:lang w:val="x-none"/>
              </w:rPr>
              <w:t>复查</w:t>
            </w:r>
            <w:r w:rsidRPr="00394660">
              <w:rPr>
                <w:rFonts w:asciiTheme="minorEastAsia" w:eastAsiaTheme="minorEastAsia" w:hAnsiTheme="minorEastAsia" w:hint="eastAsia"/>
                <w:noProof/>
                <w:sz w:val="21"/>
                <w:szCs w:val="22"/>
                <w:lang w:val="x-none"/>
              </w:rPr>
              <w:t>过程的报告</w:t>
            </w:r>
          </w:p>
        </w:tc>
        <w:tc>
          <w:tcPr>
            <w:tcW w:w="284" w:type="pct"/>
          </w:tcPr>
          <w:p w14:paraId="19384BE0"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1FC39576"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2D49957A"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10A3C200" w14:textId="77777777" w:rsidTr="008D0F0E">
        <w:trPr>
          <w:cantSplit/>
        </w:trPr>
        <w:tc>
          <w:tcPr>
            <w:tcW w:w="395" w:type="pct"/>
          </w:tcPr>
          <w:p w14:paraId="1FBCBE83"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21.28-21.30</w:t>
            </w:r>
          </w:p>
        </w:tc>
        <w:tc>
          <w:tcPr>
            <w:tcW w:w="306" w:type="pct"/>
          </w:tcPr>
          <w:p w14:paraId="26E55D77"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483F68B6"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43A0D6B9" w14:textId="24D9BD64" w:rsidR="00111A73" w:rsidRPr="00394660" w:rsidRDefault="00111A73" w:rsidP="00B60EFA">
            <w:pPr>
              <w:spacing w:line="260" w:lineRule="atLeast"/>
              <w:rPr>
                <w:rFonts w:asciiTheme="minorEastAsia" w:eastAsiaTheme="minorEastAsia" w:hAnsiTheme="minorEastAsia"/>
                <w:noProof/>
                <w:sz w:val="21"/>
                <w:szCs w:val="22"/>
                <w:lang w:val="x-none"/>
              </w:rPr>
            </w:pPr>
            <w:r w:rsidRPr="00394660">
              <w:rPr>
                <w:rFonts w:asciiTheme="minorEastAsia" w:eastAsiaTheme="minorEastAsia" w:hAnsiTheme="minorEastAsia" w:hint="eastAsia"/>
                <w:noProof/>
                <w:sz w:val="21"/>
                <w:szCs w:val="22"/>
                <w:lang w:val="x-none"/>
              </w:rPr>
              <w:t>关于进一步输入到其内部</w:t>
            </w:r>
            <w:r w:rsidR="00F449BA" w:rsidRPr="00394660">
              <w:rPr>
                <w:rFonts w:asciiTheme="minorEastAsia" w:eastAsiaTheme="minorEastAsia" w:hAnsiTheme="minorEastAsia" w:hint="eastAsia"/>
                <w:noProof/>
                <w:sz w:val="21"/>
                <w:szCs w:val="22"/>
                <w:lang w:val="x-none"/>
              </w:rPr>
              <w:t>复查</w:t>
            </w:r>
            <w:r w:rsidRPr="00394660">
              <w:rPr>
                <w:rFonts w:asciiTheme="minorEastAsia" w:eastAsiaTheme="minorEastAsia" w:hAnsiTheme="minorEastAsia" w:hint="eastAsia"/>
                <w:noProof/>
                <w:sz w:val="21"/>
                <w:szCs w:val="22"/>
                <w:lang w:val="x-none"/>
              </w:rPr>
              <w:t>的其他信息</w:t>
            </w:r>
          </w:p>
        </w:tc>
        <w:tc>
          <w:tcPr>
            <w:tcW w:w="284" w:type="pct"/>
          </w:tcPr>
          <w:p w14:paraId="0C5A516D"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FF26A62"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11E81CC1" w14:textId="77777777" w:rsidR="00111A73" w:rsidRPr="00394660" w:rsidRDefault="00111A73" w:rsidP="00B60EFA">
            <w:pPr>
              <w:spacing w:after="120" w:line="260" w:lineRule="atLeast"/>
              <w:rPr>
                <w:rFonts w:asciiTheme="minorEastAsia" w:eastAsiaTheme="minorEastAsia" w:hAnsiTheme="minorEastAsia"/>
              </w:rPr>
            </w:pPr>
          </w:p>
        </w:tc>
      </w:tr>
      <w:tr w:rsidR="00111A73" w:rsidRPr="00D378FB" w14:paraId="43479ECA" w14:textId="77777777" w:rsidTr="008D0F0E">
        <w:trPr>
          <w:cantSplit/>
        </w:trPr>
        <w:tc>
          <w:tcPr>
            <w:tcW w:w="395" w:type="pct"/>
          </w:tcPr>
          <w:p w14:paraId="75564214"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t>21.31</w:t>
            </w:r>
          </w:p>
        </w:tc>
        <w:tc>
          <w:tcPr>
            <w:tcW w:w="306" w:type="pct"/>
          </w:tcPr>
          <w:p w14:paraId="0931EF6E" w14:textId="77777777" w:rsidR="00111A73" w:rsidRPr="00394660" w:rsidRDefault="00111A73" w:rsidP="00B60EFA">
            <w:pPr>
              <w:spacing w:after="120" w:line="260" w:lineRule="atLeast"/>
              <w:rPr>
                <w:rFonts w:asciiTheme="minorEastAsia" w:eastAsiaTheme="minorEastAsia" w:hAnsiTheme="minorEastAsia"/>
              </w:rPr>
            </w:pPr>
          </w:p>
        </w:tc>
        <w:tc>
          <w:tcPr>
            <w:tcW w:w="229" w:type="pct"/>
            <w:gridSpan w:val="2"/>
          </w:tcPr>
          <w:p w14:paraId="5BBB13AB" w14:textId="77777777" w:rsidR="00111A73" w:rsidRPr="00394660" w:rsidRDefault="00111A73" w:rsidP="00B60EFA">
            <w:pPr>
              <w:spacing w:after="120" w:line="260" w:lineRule="atLeast"/>
              <w:rPr>
                <w:rFonts w:asciiTheme="minorEastAsia" w:eastAsiaTheme="minorEastAsia" w:hAnsiTheme="minorEastAsia"/>
              </w:rPr>
            </w:pPr>
          </w:p>
        </w:tc>
        <w:tc>
          <w:tcPr>
            <w:tcW w:w="3218" w:type="pct"/>
          </w:tcPr>
          <w:p w14:paraId="32EE769E"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hint="eastAsia"/>
                <w:noProof/>
                <w:sz w:val="21"/>
                <w:szCs w:val="22"/>
                <w:lang w:val="x-none"/>
              </w:rPr>
              <w:t>第21.31段要求的初步报告</w:t>
            </w:r>
          </w:p>
        </w:tc>
        <w:tc>
          <w:tcPr>
            <w:tcW w:w="284" w:type="pct"/>
          </w:tcPr>
          <w:p w14:paraId="014949AB" w14:textId="77777777" w:rsidR="00111A73" w:rsidRPr="00394660" w:rsidRDefault="00111A73" w:rsidP="00B60EFA">
            <w:pPr>
              <w:spacing w:after="120" w:line="260" w:lineRule="atLeast"/>
              <w:rPr>
                <w:rFonts w:asciiTheme="minorEastAsia" w:eastAsiaTheme="minorEastAsia" w:hAnsiTheme="minorEastAsia"/>
              </w:rPr>
            </w:pPr>
            <w:r w:rsidRPr="00394660">
              <w:rPr>
                <w:rFonts w:asciiTheme="minorEastAsia" w:eastAsiaTheme="minorEastAsia" w:hAnsiTheme="minorEastAsia"/>
              </w:rPr>
              <w:sym w:font="Wingdings" w:char="F0FC"/>
            </w:r>
          </w:p>
        </w:tc>
        <w:tc>
          <w:tcPr>
            <w:tcW w:w="284" w:type="pct"/>
          </w:tcPr>
          <w:p w14:paraId="739BD66C" w14:textId="77777777" w:rsidR="00111A73" w:rsidRPr="00394660" w:rsidRDefault="00111A73" w:rsidP="00B60EFA">
            <w:pPr>
              <w:spacing w:after="120" w:line="260" w:lineRule="atLeast"/>
              <w:rPr>
                <w:rFonts w:asciiTheme="minorEastAsia" w:eastAsiaTheme="minorEastAsia" w:hAnsiTheme="minorEastAsia"/>
              </w:rPr>
            </w:pPr>
          </w:p>
        </w:tc>
        <w:tc>
          <w:tcPr>
            <w:tcW w:w="284" w:type="pct"/>
          </w:tcPr>
          <w:p w14:paraId="3C7DDB02" w14:textId="77777777" w:rsidR="00111A73" w:rsidRPr="00394660" w:rsidRDefault="00111A73" w:rsidP="00B60EFA">
            <w:pPr>
              <w:spacing w:after="120" w:line="260" w:lineRule="atLeast"/>
              <w:rPr>
                <w:rFonts w:asciiTheme="minorEastAsia" w:eastAsiaTheme="minorEastAsia" w:hAnsiTheme="minorEastAsia"/>
              </w:rPr>
            </w:pPr>
          </w:p>
        </w:tc>
      </w:tr>
    </w:tbl>
    <w:p w14:paraId="2DA374AA" w14:textId="77777777" w:rsidR="00111A73" w:rsidRDefault="00111A73" w:rsidP="00111A73">
      <w:pPr>
        <w:sectPr w:rsidR="00111A73" w:rsidSect="00F8187E">
          <w:headerReference w:type="even" r:id="rId57"/>
          <w:headerReference w:type="default" r:id="rId58"/>
          <w:footerReference w:type="even" r:id="rId59"/>
          <w:footerReference w:type="default" r:id="rId60"/>
          <w:headerReference w:type="first" r:id="rId61"/>
          <w:footerReference w:type="first" r:id="rId62"/>
          <w:endnotePr>
            <w:numFmt w:val="decimal"/>
          </w:endnotePr>
          <w:type w:val="continuous"/>
          <w:pgSz w:w="11907" w:h="16840" w:code="9"/>
          <w:pgMar w:top="567" w:right="1134" w:bottom="1418" w:left="1418" w:header="510" w:footer="1021" w:gutter="0"/>
          <w:pgNumType w:start="5"/>
          <w:cols w:space="720"/>
          <w:titlePg/>
          <w:docGrid w:linePitch="299"/>
        </w:sectPr>
      </w:pPr>
    </w:p>
    <w:p w14:paraId="1263CBBC" w14:textId="5A6839DE" w:rsidR="006914BB" w:rsidRPr="004E58A7" w:rsidRDefault="006914BB" w:rsidP="004E58A7">
      <w:pPr>
        <w:spacing w:after="120" w:line="260" w:lineRule="atLeast"/>
        <w:rPr>
          <w:rFonts w:ascii="SimSun" w:hAnsi="SimSun"/>
          <w:sz w:val="21"/>
          <w:szCs w:val="21"/>
          <w:lang w:val="en"/>
        </w:rPr>
      </w:pPr>
      <w:r w:rsidRPr="004E58A7">
        <w:rPr>
          <w:rFonts w:ascii="SimSun" w:hAnsi="SimSun"/>
          <w:sz w:val="21"/>
          <w:szCs w:val="21"/>
          <w:lang w:val="en"/>
        </w:rPr>
        <w:t>*</w:t>
      </w:r>
      <w:r w:rsidRPr="004E58A7">
        <w:rPr>
          <w:rFonts w:ascii="SimSun" w:hAnsi="SimSun" w:hint="eastAsia"/>
          <w:sz w:val="21"/>
          <w:szCs w:val="21"/>
          <w:lang w:val="en"/>
        </w:rPr>
        <w:t>在欧亚地区程序</w:t>
      </w:r>
      <w:r w:rsidR="001746AC" w:rsidRPr="004E58A7">
        <w:rPr>
          <w:rFonts w:ascii="SimSun" w:hAnsi="SimSun" w:hint="eastAsia"/>
          <w:sz w:val="21"/>
          <w:szCs w:val="21"/>
          <w:lang w:val="en"/>
        </w:rPr>
        <w:t>的</w:t>
      </w:r>
      <w:r w:rsidRPr="004E58A7">
        <w:rPr>
          <w:rFonts w:ascii="SimSun" w:hAnsi="SimSun" w:hint="eastAsia"/>
          <w:sz w:val="21"/>
          <w:szCs w:val="21"/>
          <w:lang w:val="en"/>
        </w:rPr>
        <w:t>框架内</w:t>
      </w:r>
      <w:r w:rsidR="00DE13B6" w:rsidRPr="004E58A7">
        <w:rPr>
          <w:rFonts w:ascii="SimSun" w:hAnsi="SimSun" w:hint="eastAsia"/>
          <w:sz w:val="21"/>
          <w:szCs w:val="21"/>
          <w:lang w:val="en"/>
        </w:rPr>
        <w:t>已</w:t>
      </w:r>
      <w:r w:rsidRPr="004E58A7">
        <w:rPr>
          <w:rFonts w:ascii="SimSun" w:hAnsi="SimSun" w:hint="eastAsia"/>
          <w:sz w:val="21"/>
          <w:szCs w:val="21"/>
          <w:lang w:val="en"/>
        </w:rPr>
        <w:t>满足</w:t>
      </w:r>
      <w:r w:rsidR="00DE13B6" w:rsidRPr="004E58A7">
        <w:rPr>
          <w:rFonts w:ascii="SimSun" w:hAnsi="SimSun" w:hint="eastAsia"/>
          <w:sz w:val="21"/>
          <w:szCs w:val="21"/>
          <w:lang w:val="en"/>
        </w:rPr>
        <w:t>这项</w:t>
      </w:r>
      <w:r w:rsidRPr="004E58A7">
        <w:rPr>
          <w:rFonts w:ascii="SimSun" w:hAnsi="SimSun" w:hint="eastAsia"/>
          <w:sz w:val="21"/>
          <w:szCs w:val="21"/>
          <w:lang w:val="en"/>
        </w:rPr>
        <w:t>要求。如果</w:t>
      </w:r>
      <w:r w:rsidR="00DE13B6" w:rsidRPr="004E58A7">
        <w:rPr>
          <w:rFonts w:ascii="SimSun" w:hAnsi="SimSun" w:hint="eastAsia"/>
          <w:sz w:val="21"/>
          <w:szCs w:val="21"/>
          <w:lang w:val="en"/>
        </w:rPr>
        <w:t>被</w:t>
      </w:r>
      <w:r w:rsidRPr="004E58A7">
        <w:rPr>
          <w:rFonts w:ascii="SimSun" w:hAnsi="SimSun" w:hint="eastAsia"/>
          <w:sz w:val="21"/>
          <w:szCs w:val="21"/>
          <w:lang w:val="en"/>
        </w:rPr>
        <w:t>指定为ISA/IPEA，</w:t>
      </w:r>
      <w:r w:rsidR="00DE13B6" w:rsidRPr="004E58A7">
        <w:rPr>
          <w:rFonts w:ascii="SimSun" w:hAnsi="SimSun" w:hint="eastAsia"/>
          <w:sz w:val="21"/>
          <w:szCs w:val="21"/>
          <w:lang w:val="en"/>
        </w:rPr>
        <w:t>主管局</w:t>
      </w:r>
      <w:r w:rsidR="002E072E" w:rsidRPr="004E58A7">
        <w:rPr>
          <w:rFonts w:ascii="SimSun" w:hAnsi="SimSun" w:hint="eastAsia"/>
          <w:sz w:val="21"/>
          <w:szCs w:val="21"/>
          <w:lang w:val="en"/>
        </w:rPr>
        <w:t>亦会</w:t>
      </w:r>
      <w:r w:rsidRPr="004E58A7">
        <w:rPr>
          <w:rFonts w:ascii="SimSun" w:hAnsi="SimSun" w:hint="eastAsia"/>
          <w:sz w:val="21"/>
          <w:szCs w:val="21"/>
          <w:lang w:val="en"/>
        </w:rPr>
        <w:t>将这一</w:t>
      </w:r>
      <w:r w:rsidR="002E072E" w:rsidRPr="004E58A7">
        <w:rPr>
          <w:rFonts w:ascii="SimSun" w:hAnsi="SimSun" w:hint="eastAsia"/>
          <w:sz w:val="21"/>
          <w:szCs w:val="21"/>
          <w:lang w:val="en"/>
        </w:rPr>
        <w:t>做法</w:t>
      </w:r>
      <w:r w:rsidR="00243C68" w:rsidRPr="004E58A7">
        <w:rPr>
          <w:rFonts w:ascii="SimSun" w:hAnsi="SimSun" w:hint="eastAsia"/>
          <w:sz w:val="21"/>
          <w:szCs w:val="21"/>
          <w:lang w:val="en"/>
        </w:rPr>
        <w:t>延伸</w:t>
      </w:r>
      <w:r w:rsidRPr="004E58A7">
        <w:rPr>
          <w:rFonts w:ascii="SimSun" w:hAnsi="SimSun" w:hint="eastAsia"/>
          <w:sz w:val="21"/>
          <w:szCs w:val="21"/>
          <w:lang w:val="en"/>
        </w:rPr>
        <w:t>至国际程序。</w:t>
      </w:r>
    </w:p>
    <w:p w14:paraId="72BF69F5" w14:textId="44DADD17" w:rsidR="00111A73" w:rsidRDefault="006914BB" w:rsidP="006914BB">
      <w:pPr>
        <w:spacing w:after="120" w:line="260" w:lineRule="atLeast"/>
        <w:sectPr w:rsidR="00111A73" w:rsidSect="00494AD8">
          <w:headerReference w:type="even" r:id="rId63"/>
          <w:headerReference w:type="default" r:id="rId64"/>
          <w:footerReference w:type="even" r:id="rId65"/>
          <w:footerReference w:type="default" r:id="rId66"/>
          <w:headerReference w:type="first" r:id="rId67"/>
          <w:footerReference w:type="first" r:id="rId68"/>
          <w:endnotePr>
            <w:numFmt w:val="decimal"/>
          </w:endnotePr>
          <w:type w:val="continuous"/>
          <w:pgSz w:w="11907" w:h="16840" w:code="9"/>
          <w:pgMar w:top="567" w:right="1134" w:bottom="1418" w:left="1418" w:header="510" w:footer="1021" w:gutter="0"/>
          <w:cols w:space="720"/>
          <w:formProt w:val="0"/>
          <w:titlePg/>
          <w:docGrid w:linePitch="299"/>
        </w:sectPr>
      </w:pPr>
      <w:r w:rsidRPr="004E58A7">
        <w:rPr>
          <w:rFonts w:ascii="SimSun" w:hAnsi="SimSun"/>
          <w:sz w:val="21"/>
          <w:szCs w:val="21"/>
          <w:lang w:val="en"/>
        </w:rPr>
        <w:t>**</w:t>
      </w:r>
      <w:r w:rsidR="00D9071A" w:rsidRPr="004E58A7">
        <w:rPr>
          <w:rFonts w:ascii="SimSun" w:hAnsi="SimSun" w:hint="eastAsia"/>
          <w:sz w:val="21"/>
          <w:szCs w:val="21"/>
          <w:lang w:val="en"/>
        </w:rPr>
        <w:t>计划</w:t>
      </w:r>
      <w:r w:rsidR="00243C68" w:rsidRPr="004E58A7">
        <w:rPr>
          <w:rFonts w:ascii="SimSun" w:hAnsi="SimSun" w:hint="eastAsia"/>
          <w:sz w:val="21"/>
          <w:szCs w:val="21"/>
          <w:lang w:val="en"/>
        </w:rPr>
        <w:t>在</w:t>
      </w:r>
      <w:r w:rsidR="00D9071A" w:rsidRPr="004E58A7">
        <w:rPr>
          <w:rFonts w:ascii="SimSun" w:hAnsi="SimSun" w:hint="eastAsia"/>
          <w:sz w:val="21"/>
          <w:szCs w:val="21"/>
          <w:lang w:val="en"/>
        </w:rPr>
        <w:t>2</w:t>
      </w:r>
      <w:r w:rsidR="00D9071A" w:rsidRPr="004E58A7">
        <w:rPr>
          <w:rFonts w:ascii="SimSun" w:hAnsi="SimSun"/>
          <w:sz w:val="21"/>
          <w:szCs w:val="21"/>
          <w:lang w:val="en"/>
        </w:rPr>
        <w:t>020</w:t>
      </w:r>
      <w:r w:rsidR="00D9071A" w:rsidRPr="004E58A7">
        <w:rPr>
          <w:rFonts w:ascii="SimSun" w:hAnsi="SimSun" w:hint="eastAsia"/>
          <w:sz w:val="21"/>
          <w:szCs w:val="21"/>
          <w:lang w:val="en"/>
        </w:rPr>
        <w:t>年9月</w:t>
      </w:r>
      <w:r w:rsidR="00243C68" w:rsidRPr="004E58A7">
        <w:rPr>
          <w:rFonts w:ascii="SimSun" w:hAnsi="SimSun" w:hint="eastAsia"/>
          <w:sz w:val="21"/>
          <w:szCs w:val="21"/>
          <w:lang w:val="en"/>
        </w:rPr>
        <w:t>前</w:t>
      </w:r>
      <w:r w:rsidR="00D9071A" w:rsidRPr="004E58A7">
        <w:rPr>
          <w:rFonts w:ascii="SimSun" w:hAnsi="SimSun" w:hint="eastAsia"/>
          <w:sz w:val="21"/>
          <w:szCs w:val="21"/>
          <w:lang w:val="en"/>
        </w:rPr>
        <w:t>完全符合要求。</w:t>
      </w:r>
    </w:p>
    <w:p w14:paraId="3450D1CB" w14:textId="48455573" w:rsidR="00111A73" w:rsidRPr="00B60EFA" w:rsidRDefault="00111A73" w:rsidP="00111A73">
      <w:pPr>
        <w:pStyle w:val="Guidance"/>
        <w:keepNext/>
        <w:keepLines/>
        <w:rPr>
          <w:sz w:val="20"/>
          <w:lang w:eastAsia="zh-CN"/>
        </w:rPr>
      </w:pPr>
      <w:r w:rsidRPr="00B60EFA">
        <w:rPr>
          <w:rFonts w:ascii="KaiTi" w:eastAsia="KaiTi" w:hAnsi="KaiTi"/>
          <w:i w:val="0"/>
          <w:noProof/>
          <w:sz w:val="20"/>
          <w:lang w:val="x-none" w:eastAsia="zh-CN"/>
        </w:rPr>
        <w:t>21.06</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参照组织结构图，表明这些机构和管理机制用于确保：</w:t>
      </w:r>
    </w:p>
    <w:p w14:paraId="1B8D20E8" w14:textId="77777777" w:rsidR="00111A73" w:rsidRPr="00B60EFA" w:rsidRDefault="00111A73" w:rsidP="00111A73">
      <w:pPr>
        <w:pStyle w:val="Guidance"/>
        <w:spacing w:afterLines="50" w:line="240" w:lineRule="auto"/>
        <w:ind w:firstLine="567"/>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w:t>
      </w:r>
      <w:r w:rsidRPr="00B60EFA">
        <w:rPr>
          <w:rFonts w:ascii="KaiTi" w:eastAsia="KaiTi" w:hAnsi="KaiTi" w:hint="eastAsia"/>
          <w:i w:val="0"/>
          <w:noProof/>
          <w:sz w:val="20"/>
          <w:lang w:val="x-none" w:eastAsia="zh-CN"/>
        </w:rPr>
        <w:tab/>
        <w:t>QMS的有效性；以及</w:t>
      </w:r>
    </w:p>
    <w:p w14:paraId="103414B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持续改进的过程。</w:t>
      </w:r>
    </w:p>
    <w:p w14:paraId="390A6474" w14:textId="2664D806" w:rsidR="00111A73" w:rsidRPr="00B60EFA" w:rsidRDefault="00111A73" w:rsidP="00111A73">
      <w:pPr>
        <w:pStyle w:val="Guidance"/>
        <w:keepNext/>
        <w:keepLines/>
        <w:rPr>
          <w:sz w:val="20"/>
          <w:lang w:eastAsia="zh-CN"/>
        </w:rPr>
        <w:sectPr w:rsidR="00111A73" w:rsidRPr="00B60EFA" w:rsidSect="00494AD8">
          <w:headerReference w:type="even" r:id="rId69"/>
          <w:headerReference w:type="default" r:id="rId70"/>
          <w:footerReference w:type="even" r:id="rId71"/>
          <w:footerReference w:type="default" r:id="rId72"/>
          <w:headerReference w:type="first" r:id="rId73"/>
          <w:footerReference w:type="first" r:id="rId74"/>
          <w:endnotePr>
            <w:numFmt w:val="decimal"/>
          </w:endnotePr>
          <w:type w:val="continuous"/>
          <w:pgSz w:w="11907" w:h="16840" w:code="9"/>
          <w:pgMar w:top="567" w:right="1134" w:bottom="1418" w:left="1418" w:header="510" w:footer="1021" w:gutter="0"/>
          <w:cols w:space="720"/>
          <w:titlePg/>
          <w:docGrid w:linePitch="299"/>
        </w:sectPr>
      </w:pPr>
    </w:p>
    <w:p w14:paraId="1EE17522" w14:textId="23613ABE" w:rsidR="00D9071A" w:rsidRPr="00394660" w:rsidRDefault="00D9071A" w:rsidP="004C5487">
      <w:pPr>
        <w:spacing w:afterLines="50" w:after="120" w:line="340" w:lineRule="exact"/>
        <w:jc w:val="both"/>
        <w:rPr>
          <w:rFonts w:asciiTheme="minorEastAsia" w:eastAsiaTheme="minorEastAsia" w:hAnsiTheme="minorEastAsia"/>
          <w:sz w:val="21"/>
          <w:szCs w:val="21"/>
        </w:rPr>
      </w:pPr>
      <w:r w:rsidRPr="004E58A7">
        <w:rPr>
          <w:rFonts w:ascii="SimSun" w:hAnsi="SimSun"/>
          <w:sz w:val="21"/>
          <w:szCs w:val="21"/>
          <w:lang w:val="en"/>
        </w:rPr>
        <w:tab/>
      </w:r>
      <w:r w:rsidRPr="00394660">
        <w:rPr>
          <w:rFonts w:asciiTheme="minorEastAsia" w:eastAsiaTheme="minorEastAsia" w:hAnsiTheme="minorEastAsia" w:hint="eastAsia"/>
          <w:sz w:val="21"/>
          <w:szCs w:val="21"/>
        </w:rPr>
        <w:t>根据</w:t>
      </w:r>
      <w:r w:rsidR="00B4677F" w:rsidRPr="00394660">
        <w:rPr>
          <w:rFonts w:asciiTheme="minorEastAsia" w:eastAsiaTheme="minorEastAsia" w:hAnsiTheme="minorEastAsia" w:hint="eastAsia"/>
          <w:sz w:val="21"/>
          <w:szCs w:val="21"/>
        </w:rPr>
        <w:t>上文框图</w:t>
      </w:r>
      <w:r w:rsidRPr="00394660">
        <w:rPr>
          <w:rFonts w:asciiTheme="minorEastAsia" w:eastAsiaTheme="minorEastAsia" w:hAnsiTheme="minorEastAsia" w:hint="eastAsia"/>
          <w:sz w:val="21"/>
          <w:szCs w:val="21"/>
        </w:rPr>
        <w:t>所示的EAPO组织结构，对所提供服务开展内部质量控制的审查部和对</w:t>
      </w:r>
      <w:r w:rsidR="00E40B3D" w:rsidRPr="00394660">
        <w:rPr>
          <w:rFonts w:asciiTheme="minorEastAsia" w:eastAsiaTheme="minorEastAsia" w:hAnsiTheme="minorEastAsia" w:hint="eastAsia"/>
          <w:sz w:val="21"/>
          <w:szCs w:val="21"/>
        </w:rPr>
        <w:t>所</w:t>
      </w:r>
      <w:r w:rsidRPr="00394660">
        <w:rPr>
          <w:rFonts w:asciiTheme="minorEastAsia" w:eastAsiaTheme="minorEastAsia" w:hAnsiTheme="minorEastAsia" w:hint="eastAsia"/>
          <w:sz w:val="21"/>
          <w:szCs w:val="21"/>
        </w:rPr>
        <w:t>提供服务</w:t>
      </w:r>
      <w:r w:rsidR="00E40B3D"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外部质量控制的质量控制</w:t>
      </w:r>
      <w:r w:rsidR="00B4677F" w:rsidRPr="00394660">
        <w:rPr>
          <w:rFonts w:asciiTheme="minorEastAsia" w:eastAsiaTheme="minorEastAsia" w:hAnsiTheme="minorEastAsia" w:hint="eastAsia"/>
          <w:sz w:val="21"/>
          <w:szCs w:val="21"/>
        </w:rPr>
        <w:t>司，</w:t>
      </w:r>
      <w:r w:rsidR="00796407" w:rsidRPr="00394660">
        <w:rPr>
          <w:rFonts w:asciiTheme="minorEastAsia" w:eastAsiaTheme="minorEastAsia" w:hAnsiTheme="minorEastAsia" w:hint="eastAsia"/>
          <w:sz w:val="21"/>
          <w:szCs w:val="21"/>
        </w:rPr>
        <w:t>主要负责QMS</w:t>
      </w:r>
      <w:r w:rsidR="00E469E9"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有效性</w:t>
      </w:r>
      <w:r w:rsidR="00796407" w:rsidRPr="00394660">
        <w:rPr>
          <w:rFonts w:asciiTheme="minorEastAsia" w:eastAsiaTheme="minorEastAsia" w:hAnsiTheme="minorEastAsia" w:hint="eastAsia"/>
          <w:sz w:val="21"/>
          <w:szCs w:val="21"/>
        </w:rPr>
        <w:t>及其</w:t>
      </w:r>
      <w:r w:rsidRPr="00394660">
        <w:rPr>
          <w:rFonts w:asciiTheme="minorEastAsia" w:eastAsiaTheme="minorEastAsia" w:hAnsiTheme="minorEastAsia" w:hint="eastAsia"/>
          <w:sz w:val="21"/>
          <w:szCs w:val="21"/>
        </w:rPr>
        <w:t>持续改进。</w:t>
      </w:r>
    </w:p>
    <w:p w14:paraId="173B985D" w14:textId="3357C6D0" w:rsidR="00D9071A" w:rsidRPr="00394660" w:rsidRDefault="00D9071A"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472453" w:rsidRPr="00394660">
        <w:rPr>
          <w:rFonts w:asciiTheme="minorEastAsia" w:eastAsiaTheme="minorEastAsia" w:hAnsiTheme="minorEastAsia" w:hint="eastAsia"/>
          <w:sz w:val="21"/>
          <w:szCs w:val="21"/>
        </w:rPr>
        <w:t>基于内部质量控制结果，审查部负责人和部内</w:t>
      </w:r>
      <w:r w:rsidR="006210CE" w:rsidRPr="00394660">
        <w:rPr>
          <w:rFonts w:asciiTheme="minorEastAsia" w:eastAsiaTheme="minorEastAsia" w:hAnsiTheme="minorEastAsia" w:hint="eastAsia"/>
          <w:sz w:val="21"/>
          <w:szCs w:val="21"/>
        </w:rPr>
        <w:t>各</w:t>
      </w:r>
      <w:r w:rsidR="00472453" w:rsidRPr="00394660">
        <w:rPr>
          <w:rFonts w:asciiTheme="minorEastAsia" w:eastAsiaTheme="minorEastAsia" w:hAnsiTheme="minorEastAsia" w:hint="eastAsia"/>
          <w:sz w:val="21"/>
          <w:szCs w:val="21"/>
        </w:rPr>
        <w:t>审查</w:t>
      </w:r>
      <w:r w:rsidR="006210CE" w:rsidRPr="00394660">
        <w:rPr>
          <w:rFonts w:asciiTheme="minorEastAsia" w:eastAsiaTheme="minorEastAsia" w:hAnsiTheme="minorEastAsia" w:hint="eastAsia"/>
          <w:sz w:val="21"/>
          <w:szCs w:val="21"/>
        </w:rPr>
        <w:t>科室</w:t>
      </w:r>
      <w:r w:rsidR="00472453" w:rsidRPr="00394660">
        <w:rPr>
          <w:rFonts w:asciiTheme="minorEastAsia" w:eastAsiaTheme="minorEastAsia" w:hAnsiTheme="minorEastAsia" w:hint="eastAsia"/>
          <w:sz w:val="21"/>
          <w:szCs w:val="21"/>
        </w:rPr>
        <w:t>负责人</w:t>
      </w:r>
      <w:r w:rsidR="004C5487" w:rsidRPr="00394660">
        <w:rPr>
          <w:rFonts w:asciiTheme="minorEastAsia" w:eastAsiaTheme="minorEastAsia" w:hAnsiTheme="minorEastAsia" w:hint="eastAsia"/>
          <w:sz w:val="21"/>
          <w:szCs w:val="21"/>
        </w:rPr>
        <w:t>适用</w:t>
      </w:r>
      <w:r w:rsidR="00472453" w:rsidRPr="00394660">
        <w:rPr>
          <w:rFonts w:asciiTheme="minorEastAsia" w:eastAsiaTheme="minorEastAsia" w:hAnsiTheme="minorEastAsia" w:hint="eastAsia"/>
          <w:sz w:val="21"/>
          <w:szCs w:val="21"/>
        </w:rPr>
        <w:t>纠正和预防措施，</w:t>
      </w:r>
      <w:r w:rsidR="006210CE" w:rsidRPr="00394660">
        <w:rPr>
          <w:rFonts w:asciiTheme="minorEastAsia" w:eastAsiaTheme="minorEastAsia" w:hAnsiTheme="minorEastAsia" w:hint="eastAsia"/>
          <w:sz w:val="21"/>
          <w:szCs w:val="21"/>
        </w:rPr>
        <w:t>以</w:t>
      </w:r>
      <w:r w:rsidR="00472453" w:rsidRPr="00394660">
        <w:rPr>
          <w:rFonts w:asciiTheme="minorEastAsia" w:eastAsiaTheme="minorEastAsia" w:hAnsiTheme="minorEastAsia" w:hint="eastAsia"/>
          <w:sz w:val="21"/>
          <w:szCs w:val="21"/>
        </w:rPr>
        <w:t>保持</w:t>
      </w:r>
      <w:r w:rsidR="009C4E0F" w:rsidRPr="00394660">
        <w:rPr>
          <w:rFonts w:asciiTheme="minorEastAsia" w:eastAsiaTheme="minorEastAsia" w:hAnsiTheme="minorEastAsia" w:hint="eastAsia"/>
          <w:sz w:val="21"/>
          <w:szCs w:val="21"/>
        </w:rPr>
        <w:t>QMS</w:t>
      </w:r>
      <w:r w:rsidR="00472453" w:rsidRPr="00394660">
        <w:rPr>
          <w:rFonts w:asciiTheme="minorEastAsia" w:eastAsiaTheme="minorEastAsia" w:hAnsiTheme="minorEastAsia" w:hint="eastAsia"/>
          <w:sz w:val="21"/>
          <w:szCs w:val="21"/>
        </w:rPr>
        <w:t>的有效性。</w:t>
      </w:r>
    </w:p>
    <w:p w14:paraId="1014A731" w14:textId="6FE16B53" w:rsidR="00D9071A" w:rsidRPr="00394660" w:rsidRDefault="00D9071A"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lastRenderedPageBreak/>
        <w:tab/>
      </w:r>
      <w:r w:rsidR="009C4E0F" w:rsidRPr="00394660">
        <w:rPr>
          <w:rFonts w:asciiTheme="minorEastAsia" w:eastAsiaTheme="minorEastAsia" w:hAnsiTheme="minorEastAsia" w:hint="eastAsia"/>
          <w:sz w:val="21"/>
          <w:szCs w:val="21"/>
        </w:rPr>
        <w:t>基于外部质量控制结果，质量控制</w:t>
      </w:r>
      <w:r w:rsidR="006210CE" w:rsidRPr="00394660">
        <w:rPr>
          <w:rFonts w:asciiTheme="minorEastAsia" w:eastAsiaTheme="minorEastAsia" w:hAnsiTheme="minorEastAsia" w:hint="eastAsia"/>
          <w:sz w:val="21"/>
          <w:szCs w:val="21"/>
        </w:rPr>
        <w:t>司</w:t>
      </w:r>
      <w:r w:rsidR="009C4E0F" w:rsidRPr="00394660">
        <w:rPr>
          <w:rFonts w:asciiTheme="minorEastAsia" w:eastAsiaTheme="minorEastAsia" w:hAnsiTheme="minorEastAsia" w:hint="eastAsia"/>
          <w:sz w:val="21"/>
          <w:szCs w:val="21"/>
        </w:rPr>
        <w:t>负责人向审查部负责人通报结果，如果发现影响专利检索</w:t>
      </w:r>
      <w:r w:rsidR="006210CE" w:rsidRPr="00394660">
        <w:rPr>
          <w:rFonts w:asciiTheme="minorEastAsia" w:eastAsiaTheme="minorEastAsia" w:hAnsiTheme="minorEastAsia" w:hint="eastAsia"/>
          <w:sz w:val="21"/>
          <w:szCs w:val="21"/>
        </w:rPr>
        <w:t>程序</w:t>
      </w:r>
      <w:r w:rsidR="009C4E0F" w:rsidRPr="00394660">
        <w:rPr>
          <w:rFonts w:asciiTheme="minorEastAsia" w:eastAsiaTheme="minorEastAsia" w:hAnsiTheme="minorEastAsia" w:hint="eastAsia"/>
          <w:sz w:val="21"/>
          <w:szCs w:val="21"/>
        </w:rPr>
        <w:t>和欧亚申请审查质量的不合规情况，则建议可采取的适当措施。</w:t>
      </w:r>
    </w:p>
    <w:p w14:paraId="5EBC78AD" w14:textId="50F9A226" w:rsidR="00111A73" w:rsidRPr="00394660" w:rsidRDefault="00D9071A"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75"/>
          <w:headerReference w:type="default" r:id="rId76"/>
          <w:footerReference w:type="even" r:id="rId77"/>
          <w:footerReference w:type="default" r:id="rId78"/>
          <w:headerReference w:type="first" r:id="rId79"/>
          <w:footerReference w:type="first" r:id="rId80"/>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812DC" w:rsidRPr="00394660">
        <w:rPr>
          <w:rFonts w:asciiTheme="minorEastAsia" w:eastAsiaTheme="minorEastAsia" w:hAnsiTheme="minorEastAsia" w:hint="eastAsia"/>
          <w:sz w:val="21"/>
          <w:szCs w:val="21"/>
        </w:rPr>
        <w:t>内部和外部控制的结果</w:t>
      </w:r>
      <w:r w:rsidR="00C83D85" w:rsidRPr="00394660">
        <w:rPr>
          <w:rFonts w:asciiTheme="minorEastAsia" w:eastAsiaTheme="minorEastAsia" w:hAnsiTheme="minorEastAsia" w:hint="eastAsia"/>
          <w:sz w:val="21"/>
          <w:szCs w:val="21"/>
        </w:rPr>
        <w:t>，</w:t>
      </w:r>
      <w:r w:rsidR="009812DC" w:rsidRPr="00394660">
        <w:rPr>
          <w:rFonts w:asciiTheme="minorEastAsia" w:eastAsiaTheme="minorEastAsia" w:hAnsiTheme="minorEastAsia" w:hint="eastAsia"/>
          <w:sz w:val="21"/>
          <w:szCs w:val="21"/>
        </w:rPr>
        <w:t>以及欧亚专利</w:t>
      </w:r>
      <w:r w:rsidR="004B713A" w:rsidRPr="00394660">
        <w:rPr>
          <w:rFonts w:asciiTheme="minorEastAsia" w:eastAsiaTheme="minorEastAsia" w:hAnsiTheme="minorEastAsia" w:hint="eastAsia"/>
          <w:sz w:val="21"/>
          <w:szCs w:val="21"/>
        </w:rPr>
        <w:t>体系</w:t>
      </w:r>
      <w:r w:rsidR="009812DC" w:rsidRPr="00394660">
        <w:rPr>
          <w:rFonts w:asciiTheme="minorEastAsia" w:eastAsiaTheme="minorEastAsia" w:hAnsiTheme="minorEastAsia" w:hint="eastAsia"/>
          <w:sz w:val="21"/>
          <w:szCs w:val="21"/>
        </w:rPr>
        <w:t>用户反馈</w:t>
      </w:r>
      <w:r w:rsidR="004B713A" w:rsidRPr="00394660">
        <w:rPr>
          <w:rFonts w:asciiTheme="minorEastAsia" w:eastAsiaTheme="minorEastAsia" w:hAnsiTheme="minorEastAsia" w:hint="eastAsia"/>
          <w:sz w:val="21"/>
          <w:szCs w:val="21"/>
        </w:rPr>
        <w:t>的</w:t>
      </w:r>
      <w:r w:rsidR="009812DC" w:rsidRPr="00394660">
        <w:rPr>
          <w:rFonts w:asciiTheme="minorEastAsia" w:eastAsiaTheme="minorEastAsia" w:hAnsiTheme="minorEastAsia" w:hint="eastAsia"/>
          <w:sz w:val="21"/>
          <w:szCs w:val="21"/>
        </w:rPr>
        <w:t>结果</w:t>
      </w:r>
      <w:r w:rsidR="00C83D85" w:rsidRPr="00394660">
        <w:rPr>
          <w:rFonts w:asciiTheme="minorEastAsia" w:eastAsiaTheme="minorEastAsia" w:hAnsiTheme="minorEastAsia" w:hint="eastAsia"/>
          <w:sz w:val="21"/>
          <w:szCs w:val="21"/>
        </w:rPr>
        <w:t>由质量管理理事会进行分析，</w:t>
      </w:r>
      <w:r w:rsidR="009812DC" w:rsidRPr="00394660">
        <w:rPr>
          <w:rFonts w:asciiTheme="minorEastAsia" w:eastAsiaTheme="minorEastAsia" w:hAnsiTheme="minorEastAsia" w:hint="eastAsia"/>
          <w:sz w:val="21"/>
          <w:szCs w:val="21"/>
        </w:rPr>
        <w:t>作为年度质量报告的一部分</w:t>
      </w:r>
      <w:r w:rsidR="00C83D85" w:rsidRPr="00394660">
        <w:rPr>
          <w:rFonts w:asciiTheme="minorEastAsia" w:eastAsiaTheme="minorEastAsia" w:hAnsiTheme="minorEastAsia" w:hint="eastAsia"/>
          <w:sz w:val="21"/>
          <w:szCs w:val="21"/>
        </w:rPr>
        <w:t>。</w:t>
      </w:r>
      <w:r w:rsidR="009812DC" w:rsidRPr="00394660">
        <w:rPr>
          <w:rFonts w:asciiTheme="minorEastAsia" w:eastAsiaTheme="minorEastAsia" w:hAnsiTheme="minorEastAsia" w:hint="eastAsia"/>
          <w:sz w:val="21"/>
          <w:szCs w:val="21"/>
        </w:rPr>
        <w:t>质量管理</w:t>
      </w:r>
      <w:r w:rsidR="005F31AD" w:rsidRPr="00394660">
        <w:rPr>
          <w:rFonts w:asciiTheme="minorEastAsia" w:eastAsiaTheme="minorEastAsia" w:hAnsiTheme="minorEastAsia" w:hint="eastAsia"/>
          <w:sz w:val="21"/>
          <w:szCs w:val="21"/>
        </w:rPr>
        <w:t>理事</w:t>
      </w:r>
      <w:r w:rsidR="009812DC" w:rsidRPr="00394660">
        <w:rPr>
          <w:rFonts w:asciiTheme="minorEastAsia" w:eastAsiaTheme="minorEastAsia" w:hAnsiTheme="minorEastAsia" w:hint="eastAsia"/>
          <w:sz w:val="21"/>
          <w:szCs w:val="21"/>
        </w:rPr>
        <w:t>会</w:t>
      </w:r>
      <w:r w:rsidR="004B713A" w:rsidRPr="00394660">
        <w:rPr>
          <w:rFonts w:asciiTheme="minorEastAsia" w:eastAsiaTheme="minorEastAsia" w:hAnsiTheme="minorEastAsia" w:hint="eastAsia"/>
          <w:sz w:val="21"/>
          <w:szCs w:val="21"/>
        </w:rPr>
        <w:t>审阅</w:t>
      </w:r>
      <w:r w:rsidR="009812DC" w:rsidRPr="00394660">
        <w:rPr>
          <w:rFonts w:asciiTheme="minorEastAsia" w:eastAsiaTheme="minorEastAsia" w:hAnsiTheme="minorEastAsia" w:hint="eastAsia"/>
          <w:sz w:val="21"/>
          <w:szCs w:val="21"/>
        </w:rPr>
        <w:t>年度质量报告之后，质量控制</w:t>
      </w:r>
      <w:r w:rsidR="004B713A" w:rsidRPr="00394660">
        <w:rPr>
          <w:rFonts w:asciiTheme="minorEastAsia" w:eastAsiaTheme="minorEastAsia" w:hAnsiTheme="minorEastAsia" w:hint="eastAsia"/>
          <w:sz w:val="21"/>
          <w:szCs w:val="21"/>
        </w:rPr>
        <w:t>司</w:t>
      </w:r>
      <w:r w:rsidR="009812DC" w:rsidRPr="00394660">
        <w:rPr>
          <w:rFonts w:asciiTheme="minorEastAsia" w:eastAsiaTheme="minorEastAsia" w:hAnsiTheme="minorEastAsia" w:hint="eastAsia"/>
          <w:sz w:val="21"/>
          <w:szCs w:val="21"/>
        </w:rPr>
        <w:t>对报告</w:t>
      </w:r>
      <w:r w:rsidR="005F31AD" w:rsidRPr="00394660">
        <w:rPr>
          <w:rFonts w:asciiTheme="minorEastAsia" w:eastAsiaTheme="minorEastAsia" w:hAnsiTheme="minorEastAsia" w:hint="eastAsia"/>
          <w:sz w:val="21"/>
          <w:szCs w:val="21"/>
        </w:rPr>
        <w:t>做出</w:t>
      </w:r>
      <w:r w:rsidR="009812DC" w:rsidRPr="00394660">
        <w:rPr>
          <w:rFonts w:asciiTheme="minorEastAsia" w:eastAsiaTheme="minorEastAsia" w:hAnsiTheme="minorEastAsia" w:hint="eastAsia"/>
          <w:sz w:val="21"/>
          <w:szCs w:val="21"/>
        </w:rPr>
        <w:t>必要</w:t>
      </w:r>
      <w:r w:rsidR="005F31AD" w:rsidRPr="00394660">
        <w:rPr>
          <w:rFonts w:asciiTheme="minorEastAsia" w:eastAsiaTheme="minorEastAsia" w:hAnsiTheme="minorEastAsia" w:hint="eastAsia"/>
          <w:sz w:val="21"/>
          <w:szCs w:val="21"/>
        </w:rPr>
        <w:t>修改</w:t>
      </w:r>
      <w:r w:rsidR="009812DC" w:rsidRPr="00394660">
        <w:rPr>
          <w:rFonts w:asciiTheme="minorEastAsia" w:eastAsiaTheme="minorEastAsia" w:hAnsiTheme="minorEastAsia" w:hint="eastAsia"/>
          <w:sz w:val="21"/>
          <w:szCs w:val="21"/>
        </w:rPr>
        <w:t>和/或补充，</w:t>
      </w:r>
      <w:r w:rsidR="005F31AD" w:rsidRPr="00394660">
        <w:rPr>
          <w:rFonts w:asciiTheme="minorEastAsia" w:eastAsiaTheme="minorEastAsia" w:hAnsiTheme="minorEastAsia" w:hint="eastAsia"/>
          <w:sz w:val="21"/>
          <w:szCs w:val="21"/>
        </w:rPr>
        <w:t>并</w:t>
      </w:r>
      <w:r w:rsidR="009812DC" w:rsidRPr="00394660">
        <w:rPr>
          <w:rFonts w:asciiTheme="minorEastAsia" w:eastAsiaTheme="minorEastAsia" w:hAnsiTheme="minorEastAsia" w:hint="eastAsia"/>
          <w:sz w:val="21"/>
          <w:szCs w:val="21"/>
        </w:rPr>
        <w:t>提交EAPO</w:t>
      </w:r>
      <w:r w:rsidR="005F31AD" w:rsidRPr="00394660">
        <w:rPr>
          <w:rFonts w:asciiTheme="minorEastAsia" w:eastAsiaTheme="minorEastAsia" w:hAnsiTheme="minorEastAsia" w:hint="eastAsia"/>
          <w:sz w:val="21"/>
          <w:szCs w:val="21"/>
        </w:rPr>
        <w:t>局长</w:t>
      </w:r>
      <w:r w:rsidR="009812DC" w:rsidRPr="00394660">
        <w:rPr>
          <w:rFonts w:asciiTheme="minorEastAsia" w:eastAsiaTheme="minorEastAsia" w:hAnsiTheme="minorEastAsia" w:hint="eastAsia"/>
          <w:sz w:val="21"/>
          <w:szCs w:val="21"/>
        </w:rPr>
        <w:t>批准。下一</w:t>
      </w:r>
      <w:r w:rsidR="005F31AD" w:rsidRPr="00394660">
        <w:rPr>
          <w:rFonts w:asciiTheme="minorEastAsia" w:eastAsiaTheme="minorEastAsia" w:hAnsiTheme="minorEastAsia" w:hint="eastAsia"/>
          <w:sz w:val="21"/>
          <w:szCs w:val="21"/>
        </w:rPr>
        <w:t>个</w:t>
      </w:r>
      <w:r w:rsidR="009812DC" w:rsidRPr="00394660">
        <w:rPr>
          <w:rFonts w:asciiTheme="minorEastAsia" w:eastAsiaTheme="minorEastAsia" w:hAnsiTheme="minorEastAsia" w:hint="eastAsia"/>
          <w:sz w:val="21"/>
          <w:szCs w:val="21"/>
        </w:rPr>
        <w:t>报告</w:t>
      </w:r>
      <w:r w:rsidR="005F31AD" w:rsidRPr="00394660">
        <w:rPr>
          <w:rFonts w:asciiTheme="minorEastAsia" w:eastAsiaTheme="minorEastAsia" w:hAnsiTheme="minorEastAsia" w:hint="eastAsia"/>
          <w:sz w:val="21"/>
          <w:szCs w:val="21"/>
        </w:rPr>
        <w:t>所涉期间</w:t>
      </w:r>
      <w:r w:rsidR="009812DC" w:rsidRPr="00394660">
        <w:rPr>
          <w:rFonts w:asciiTheme="minorEastAsia" w:eastAsiaTheme="minorEastAsia" w:hAnsiTheme="minorEastAsia" w:hint="eastAsia"/>
          <w:sz w:val="21"/>
          <w:szCs w:val="21"/>
        </w:rPr>
        <w:t>的年度质量行动计划，包括</w:t>
      </w:r>
      <w:r w:rsidR="005F31AD" w:rsidRPr="00394660">
        <w:rPr>
          <w:rFonts w:asciiTheme="minorEastAsia" w:eastAsiaTheme="minorEastAsia" w:hAnsiTheme="minorEastAsia" w:hint="eastAsia"/>
          <w:sz w:val="21"/>
          <w:szCs w:val="21"/>
        </w:rPr>
        <w:t>改进QMS</w:t>
      </w:r>
      <w:r w:rsidR="009812DC" w:rsidRPr="00394660">
        <w:rPr>
          <w:rFonts w:asciiTheme="minorEastAsia" w:eastAsiaTheme="minorEastAsia" w:hAnsiTheme="minorEastAsia" w:hint="eastAsia"/>
          <w:sz w:val="21"/>
          <w:szCs w:val="21"/>
        </w:rPr>
        <w:t>的措施</w:t>
      </w:r>
      <w:r w:rsidR="005F31AD" w:rsidRPr="00394660">
        <w:rPr>
          <w:rFonts w:asciiTheme="minorEastAsia" w:eastAsiaTheme="minorEastAsia" w:hAnsiTheme="minorEastAsia" w:hint="eastAsia"/>
          <w:sz w:val="21"/>
          <w:szCs w:val="21"/>
        </w:rPr>
        <w:t>等</w:t>
      </w:r>
      <w:r w:rsidR="009812DC" w:rsidRPr="00394660">
        <w:rPr>
          <w:rFonts w:asciiTheme="minorEastAsia" w:eastAsiaTheme="minorEastAsia" w:hAnsiTheme="minorEastAsia" w:hint="eastAsia"/>
          <w:sz w:val="21"/>
          <w:szCs w:val="21"/>
        </w:rPr>
        <w:t>，</w:t>
      </w:r>
      <w:r w:rsidR="005F31AD" w:rsidRPr="00394660">
        <w:rPr>
          <w:rFonts w:asciiTheme="minorEastAsia" w:eastAsiaTheme="minorEastAsia" w:hAnsiTheme="minorEastAsia" w:hint="eastAsia"/>
          <w:sz w:val="21"/>
          <w:szCs w:val="21"/>
        </w:rPr>
        <w:t>也</w:t>
      </w:r>
      <w:r w:rsidR="009812DC" w:rsidRPr="00394660">
        <w:rPr>
          <w:rFonts w:asciiTheme="minorEastAsia" w:eastAsiaTheme="minorEastAsia" w:hAnsiTheme="minorEastAsia" w:hint="eastAsia"/>
          <w:sz w:val="21"/>
          <w:szCs w:val="21"/>
        </w:rPr>
        <w:t>作为年度质量报告的一部分或</w:t>
      </w:r>
      <w:r w:rsidR="004B713A" w:rsidRPr="00394660">
        <w:rPr>
          <w:rFonts w:asciiTheme="minorEastAsia" w:eastAsiaTheme="minorEastAsia" w:hAnsiTheme="minorEastAsia" w:hint="eastAsia"/>
          <w:sz w:val="21"/>
          <w:szCs w:val="21"/>
        </w:rPr>
        <w:t>作为</w:t>
      </w:r>
      <w:r w:rsidR="009812DC" w:rsidRPr="00394660">
        <w:rPr>
          <w:rFonts w:asciiTheme="minorEastAsia" w:eastAsiaTheme="minorEastAsia" w:hAnsiTheme="minorEastAsia" w:hint="eastAsia"/>
          <w:sz w:val="21"/>
          <w:szCs w:val="21"/>
        </w:rPr>
        <w:t>报告</w:t>
      </w:r>
      <w:r w:rsidR="005F31AD" w:rsidRPr="00394660">
        <w:rPr>
          <w:rFonts w:asciiTheme="minorEastAsia" w:eastAsiaTheme="minorEastAsia" w:hAnsiTheme="minorEastAsia" w:hint="eastAsia"/>
          <w:sz w:val="21"/>
          <w:szCs w:val="21"/>
        </w:rPr>
        <w:t>的补充</w:t>
      </w:r>
      <w:r w:rsidR="00A70A2B" w:rsidRPr="00394660">
        <w:rPr>
          <w:rFonts w:asciiTheme="minorEastAsia" w:eastAsiaTheme="minorEastAsia" w:hAnsiTheme="minorEastAsia" w:hint="eastAsia"/>
          <w:sz w:val="21"/>
          <w:szCs w:val="21"/>
        </w:rPr>
        <w:t>遵循相同程序</w:t>
      </w:r>
      <w:r w:rsidR="009812DC" w:rsidRPr="00394660">
        <w:rPr>
          <w:rFonts w:asciiTheme="minorEastAsia" w:eastAsiaTheme="minorEastAsia" w:hAnsiTheme="minorEastAsia" w:hint="eastAsia"/>
          <w:sz w:val="21"/>
          <w:szCs w:val="21"/>
        </w:rPr>
        <w:t>提交EAPO</w:t>
      </w:r>
      <w:r w:rsidR="005F31AD" w:rsidRPr="00394660">
        <w:rPr>
          <w:rFonts w:asciiTheme="minorEastAsia" w:eastAsiaTheme="minorEastAsia" w:hAnsiTheme="minorEastAsia" w:hint="eastAsia"/>
          <w:sz w:val="21"/>
          <w:szCs w:val="21"/>
        </w:rPr>
        <w:t>局长</w:t>
      </w:r>
      <w:r w:rsidR="009812DC" w:rsidRPr="00394660">
        <w:rPr>
          <w:rFonts w:asciiTheme="minorEastAsia" w:eastAsiaTheme="minorEastAsia" w:hAnsiTheme="minorEastAsia" w:hint="eastAsia"/>
          <w:sz w:val="21"/>
          <w:szCs w:val="21"/>
        </w:rPr>
        <w:t>批准。</w:t>
      </w:r>
    </w:p>
    <w:p w14:paraId="7F6E6A12" w14:textId="77777777" w:rsidR="00111A73" w:rsidRPr="00B60EFA" w:rsidRDefault="00111A73" w:rsidP="00111A73">
      <w:pPr>
        <w:pStyle w:val="Guidance"/>
        <w:keepNext/>
        <w:keepLines/>
        <w:rPr>
          <w:sz w:val="20"/>
          <w:lang w:eastAsia="zh-CN"/>
        </w:rPr>
      </w:pPr>
      <w:r w:rsidRPr="00B60EFA">
        <w:rPr>
          <w:rFonts w:ascii="KaiTi" w:eastAsia="KaiTi" w:hAnsi="KaiTi"/>
          <w:i w:val="0"/>
          <w:noProof/>
          <w:sz w:val="20"/>
          <w:lang w:val="x-none" w:eastAsia="zh-CN"/>
        </w:rPr>
        <w:t>21.07</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表明该单位的管理层如何与其工作人员沟通，使其知晓符合条约和相关规定的重要性，规定包括：</w:t>
      </w:r>
    </w:p>
    <w:p w14:paraId="49E843F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本标准中涉及的内容；以及</w:t>
      </w:r>
    </w:p>
    <w:p w14:paraId="6E83B49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sectPr w:rsidR="00111A73" w:rsidRPr="00B60EFA" w:rsidSect="00494AD8">
          <w:headerReference w:type="even" r:id="rId81"/>
          <w:headerReference w:type="default" r:id="rId82"/>
          <w:footerReference w:type="even" r:id="rId83"/>
          <w:footerReference w:type="default" r:id="rId84"/>
          <w:headerReference w:type="first" r:id="rId85"/>
          <w:footerReference w:type="first" r:id="rId86"/>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履行本单位的QMS的内容。</w:t>
      </w:r>
      <w:r w:rsidRPr="00B60EFA">
        <w:rPr>
          <w:sz w:val="20"/>
          <w:lang w:eastAsia="zh-CN"/>
        </w:rPr>
        <w:t>.</w:t>
      </w:r>
    </w:p>
    <w:p w14:paraId="562E57A4" w14:textId="071A5426" w:rsidR="00FA18CC" w:rsidRPr="00394660" w:rsidRDefault="00FA18CC"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26B69" w:rsidRPr="00394660">
        <w:rPr>
          <w:rFonts w:asciiTheme="minorEastAsia" w:eastAsiaTheme="minorEastAsia" w:hAnsiTheme="minorEastAsia" w:hint="eastAsia"/>
          <w:sz w:val="21"/>
          <w:szCs w:val="21"/>
        </w:rPr>
        <w:t>与专利检索</w:t>
      </w:r>
      <w:r w:rsidR="00A70A2B" w:rsidRPr="00394660">
        <w:rPr>
          <w:rFonts w:asciiTheme="minorEastAsia" w:eastAsiaTheme="minorEastAsia" w:hAnsiTheme="minorEastAsia" w:hint="eastAsia"/>
          <w:sz w:val="21"/>
          <w:szCs w:val="21"/>
        </w:rPr>
        <w:t>程序</w:t>
      </w:r>
      <w:r w:rsidR="00826B69" w:rsidRPr="00394660">
        <w:rPr>
          <w:rFonts w:asciiTheme="minorEastAsia" w:eastAsiaTheme="minorEastAsia" w:hAnsiTheme="minorEastAsia" w:hint="eastAsia"/>
          <w:sz w:val="21"/>
          <w:szCs w:val="21"/>
        </w:rPr>
        <w:t>和欧亚申请审查质量相关联的要求信息，包括对EAPO有约束力的国际条约</w:t>
      </w:r>
      <w:r w:rsidR="00207D3E" w:rsidRPr="00394660">
        <w:rPr>
          <w:rFonts w:asciiTheme="minorEastAsia" w:eastAsiaTheme="minorEastAsia" w:hAnsiTheme="minorEastAsia" w:hint="eastAsia"/>
          <w:sz w:val="21"/>
          <w:szCs w:val="21"/>
        </w:rPr>
        <w:t>以及</w:t>
      </w:r>
      <w:r w:rsidR="00A70A2B" w:rsidRPr="00394660">
        <w:rPr>
          <w:rFonts w:asciiTheme="minorEastAsia" w:eastAsiaTheme="minorEastAsia" w:hAnsiTheme="minorEastAsia" w:hint="eastAsia"/>
          <w:sz w:val="21"/>
          <w:szCs w:val="21"/>
        </w:rPr>
        <w:t>依照条约</w:t>
      </w:r>
      <w:r w:rsidR="00826B69" w:rsidRPr="00394660">
        <w:rPr>
          <w:rFonts w:asciiTheme="minorEastAsia" w:eastAsiaTheme="minorEastAsia" w:hAnsiTheme="minorEastAsia" w:hint="eastAsia"/>
          <w:sz w:val="21"/>
          <w:szCs w:val="21"/>
        </w:rPr>
        <w:t>通过的文件</w:t>
      </w:r>
      <w:r w:rsidR="00FC5448" w:rsidRPr="00394660">
        <w:rPr>
          <w:rFonts w:asciiTheme="minorEastAsia" w:eastAsiaTheme="minorEastAsia" w:hAnsiTheme="minorEastAsia" w:hint="eastAsia"/>
          <w:sz w:val="21"/>
          <w:szCs w:val="21"/>
        </w:rPr>
        <w:t>中</w:t>
      </w:r>
      <w:r w:rsidR="00700668" w:rsidRPr="00394660">
        <w:rPr>
          <w:rFonts w:asciiTheme="minorEastAsia" w:eastAsiaTheme="minorEastAsia" w:hAnsiTheme="minorEastAsia" w:hint="eastAsia"/>
          <w:sz w:val="21"/>
          <w:szCs w:val="21"/>
        </w:rPr>
        <w:t>所载的</w:t>
      </w:r>
      <w:r w:rsidR="00FA759D" w:rsidRPr="00394660">
        <w:rPr>
          <w:rFonts w:asciiTheme="minorEastAsia" w:eastAsiaTheme="minorEastAsia" w:hAnsiTheme="minorEastAsia" w:hint="eastAsia"/>
          <w:sz w:val="21"/>
          <w:szCs w:val="21"/>
        </w:rPr>
        <w:t>要求</w:t>
      </w:r>
      <w:r w:rsidR="00207D3E" w:rsidRPr="00394660">
        <w:rPr>
          <w:rFonts w:asciiTheme="minorEastAsia" w:eastAsiaTheme="minorEastAsia" w:hAnsiTheme="minorEastAsia" w:hint="eastAsia"/>
          <w:sz w:val="21"/>
          <w:szCs w:val="21"/>
        </w:rPr>
        <w:t>，</w:t>
      </w:r>
      <w:r w:rsidR="00826B69" w:rsidRPr="00394660">
        <w:rPr>
          <w:rFonts w:asciiTheme="minorEastAsia" w:eastAsiaTheme="minorEastAsia" w:hAnsiTheme="minorEastAsia" w:hint="eastAsia"/>
          <w:sz w:val="21"/>
          <w:szCs w:val="21"/>
        </w:rPr>
        <w:t>尤其是</w:t>
      </w:r>
      <w:r w:rsidR="00700668" w:rsidRPr="00394660">
        <w:rPr>
          <w:rFonts w:asciiTheme="minorEastAsia" w:eastAsiaTheme="minorEastAsia" w:hAnsiTheme="minorEastAsia" w:hint="eastAsia"/>
          <w:sz w:val="21"/>
          <w:szCs w:val="21"/>
        </w:rPr>
        <w:t>反映在</w:t>
      </w:r>
      <w:r w:rsidR="00826B69" w:rsidRPr="00394660">
        <w:rPr>
          <w:rFonts w:asciiTheme="minorEastAsia" w:eastAsiaTheme="minorEastAsia" w:hAnsiTheme="minorEastAsia" w:hint="eastAsia"/>
          <w:sz w:val="21"/>
          <w:szCs w:val="21"/>
        </w:rPr>
        <w:t>QMS中的，均发布在EAPO内部网站</w:t>
      </w:r>
      <w:r w:rsidR="00207D3E" w:rsidRPr="00394660">
        <w:rPr>
          <w:rFonts w:asciiTheme="minorEastAsia" w:eastAsiaTheme="minorEastAsia" w:hAnsiTheme="minorEastAsia" w:hint="eastAsia"/>
          <w:sz w:val="21"/>
          <w:szCs w:val="21"/>
        </w:rPr>
        <w:t>上</w:t>
      </w:r>
      <w:r w:rsidR="00B85E3E" w:rsidRPr="00394660">
        <w:rPr>
          <w:rFonts w:asciiTheme="minorEastAsia" w:eastAsiaTheme="minorEastAsia" w:hAnsiTheme="minorEastAsia" w:hint="eastAsia"/>
          <w:sz w:val="21"/>
          <w:szCs w:val="21"/>
        </w:rPr>
        <w:t>，</w:t>
      </w:r>
      <w:r w:rsidR="00700668" w:rsidRPr="00394660">
        <w:rPr>
          <w:rFonts w:asciiTheme="minorEastAsia" w:eastAsiaTheme="minorEastAsia" w:hAnsiTheme="minorEastAsia" w:hint="eastAsia"/>
          <w:sz w:val="21"/>
          <w:szCs w:val="21"/>
        </w:rPr>
        <w:t>如有必要亦</w:t>
      </w:r>
      <w:r w:rsidR="00B85E3E" w:rsidRPr="00394660">
        <w:rPr>
          <w:rFonts w:asciiTheme="minorEastAsia" w:eastAsiaTheme="minorEastAsia" w:hAnsiTheme="minorEastAsia" w:hint="eastAsia"/>
          <w:sz w:val="21"/>
          <w:szCs w:val="21"/>
        </w:rPr>
        <w:t>发布在</w:t>
      </w:r>
      <w:r w:rsidR="00826B69" w:rsidRPr="00394660">
        <w:rPr>
          <w:rFonts w:asciiTheme="minorEastAsia" w:eastAsiaTheme="minorEastAsia" w:hAnsiTheme="minorEastAsia" w:hint="eastAsia"/>
          <w:sz w:val="21"/>
          <w:szCs w:val="21"/>
        </w:rPr>
        <w:t>欧亚专利组织</w:t>
      </w:r>
      <w:r w:rsidR="00FC5448" w:rsidRPr="00394660">
        <w:rPr>
          <w:rFonts w:asciiTheme="minorEastAsia" w:eastAsiaTheme="minorEastAsia" w:hAnsiTheme="minorEastAsia" w:hint="eastAsia"/>
          <w:sz w:val="21"/>
          <w:szCs w:val="21"/>
        </w:rPr>
        <w:t>门户</w:t>
      </w:r>
      <w:r w:rsidR="00826B69" w:rsidRPr="00394660">
        <w:rPr>
          <w:rFonts w:asciiTheme="minorEastAsia" w:eastAsiaTheme="minorEastAsia" w:hAnsiTheme="minorEastAsia" w:hint="eastAsia"/>
          <w:sz w:val="21"/>
          <w:szCs w:val="21"/>
        </w:rPr>
        <w:t>网站上。</w:t>
      </w:r>
    </w:p>
    <w:p w14:paraId="4DB3F399" w14:textId="4C1BE3A0" w:rsidR="00111A73" w:rsidRPr="00394660" w:rsidRDefault="00FA18CC"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87"/>
          <w:headerReference w:type="default" r:id="rId88"/>
          <w:footerReference w:type="even" r:id="rId89"/>
          <w:footerReference w:type="default" r:id="rId90"/>
          <w:headerReference w:type="first" r:id="rId91"/>
          <w:footerReference w:type="first" r:id="rId9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8544C5" w:rsidRPr="00394660">
        <w:rPr>
          <w:rFonts w:asciiTheme="minorEastAsia" w:eastAsiaTheme="minorEastAsia" w:hAnsiTheme="minorEastAsia" w:hint="eastAsia"/>
          <w:sz w:val="21"/>
          <w:szCs w:val="21"/>
        </w:rPr>
        <w:t>EAPO内部网站是正式信息</w:t>
      </w:r>
      <w:r w:rsidR="008D29C9" w:rsidRPr="00394660">
        <w:rPr>
          <w:rFonts w:asciiTheme="minorEastAsia" w:eastAsiaTheme="minorEastAsia" w:hAnsiTheme="minorEastAsia" w:hint="eastAsia"/>
          <w:sz w:val="21"/>
          <w:szCs w:val="21"/>
        </w:rPr>
        <w:t>来源</w:t>
      </w:r>
      <w:r w:rsidR="008544C5" w:rsidRPr="00394660">
        <w:rPr>
          <w:rFonts w:asciiTheme="minorEastAsia" w:eastAsiaTheme="minorEastAsia" w:hAnsiTheme="minorEastAsia" w:hint="eastAsia"/>
          <w:sz w:val="21"/>
          <w:szCs w:val="21"/>
        </w:rPr>
        <w:t>，包含欧亚专利组织和欧亚专利局的</w:t>
      </w:r>
      <w:r w:rsidR="008D29C9" w:rsidRPr="00394660">
        <w:rPr>
          <w:rFonts w:asciiTheme="minorEastAsia" w:eastAsiaTheme="minorEastAsia" w:hAnsiTheme="minorEastAsia" w:hint="eastAsia"/>
          <w:sz w:val="21"/>
          <w:szCs w:val="21"/>
        </w:rPr>
        <w:t>监管法案</w:t>
      </w:r>
      <w:r w:rsidR="001539B3" w:rsidRPr="00394660">
        <w:rPr>
          <w:rFonts w:asciiTheme="minorEastAsia" w:eastAsiaTheme="minorEastAsia" w:hAnsiTheme="minorEastAsia" w:hint="eastAsia"/>
          <w:sz w:val="21"/>
          <w:szCs w:val="21"/>
        </w:rPr>
        <w:t>、</w:t>
      </w:r>
      <w:r w:rsidR="008544C5" w:rsidRPr="00394660">
        <w:rPr>
          <w:rFonts w:asciiTheme="minorEastAsia" w:eastAsiaTheme="minorEastAsia" w:hAnsiTheme="minorEastAsia" w:hint="eastAsia"/>
          <w:sz w:val="21"/>
          <w:szCs w:val="21"/>
        </w:rPr>
        <w:t>方法</w:t>
      </w:r>
      <w:r w:rsidR="008D29C9" w:rsidRPr="00394660">
        <w:rPr>
          <w:rFonts w:asciiTheme="minorEastAsia" w:eastAsiaTheme="minorEastAsia" w:hAnsiTheme="minorEastAsia" w:hint="eastAsia"/>
          <w:sz w:val="21"/>
          <w:szCs w:val="21"/>
        </w:rPr>
        <w:t>文件</w:t>
      </w:r>
      <w:r w:rsidR="008544C5" w:rsidRPr="00394660">
        <w:rPr>
          <w:rFonts w:asciiTheme="minorEastAsia" w:eastAsiaTheme="minorEastAsia" w:hAnsiTheme="minorEastAsia" w:hint="eastAsia"/>
          <w:sz w:val="21"/>
          <w:szCs w:val="21"/>
        </w:rPr>
        <w:t>和其他</w:t>
      </w:r>
      <w:r w:rsidR="008D29C9" w:rsidRPr="00394660">
        <w:rPr>
          <w:rFonts w:asciiTheme="minorEastAsia" w:eastAsiaTheme="minorEastAsia" w:hAnsiTheme="minorEastAsia" w:hint="eastAsia"/>
          <w:sz w:val="21"/>
          <w:szCs w:val="21"/>
        </w:rPr>
        <w:t>尤其载有涉及</w:t>
      </w:r>
      <w:r w:rsidR="008544C5" w:rsidRPr="00394660">
        <w:rPr>
          <w:rFonts w:asciiTheme="minorEastAsia" w:eastAsiaTheme="minorEastAsia" w:hAnsiTheme="minorEastAsia" w:hint="eastAsia"/>
          <w:sz w:val="21"/>
          <w:szCs w:val="21"/>
        </w:rPr>
        <w:t>专利检索</w:t>
      </w:r>
      <w:r w:rsidR="001539B3" w:rsidRPr="00394660">
        <w:rPr>
          <w:rFonts w:asciiTheme="minorEastAsia" w:eastAsiaTheme="minorEastAsia" w:hAnsiTheme="minorEastAsia" w:hint="eastAsia"/>
          <w:sz w:val="21"/>
          <w:szCs w:val="21"/>
        </w:rPr>
        <w:t>程序</w:t>
      </w:r>
      <w:r w:rsidR="008544C5" w:rsidRPr="00394660">
        <w:rPr>
          <w:rFonts w:asciiTheme="minorEastAsia" w:eastAsiaTheme="minorEastAsia" w:hAnsiTheme="minorEastAsia" w:hint="eastAsia"/>
          <w:sz w:val="21"/>
          <w:szCs w:val="21"/>
        </w:rPr>
        <w:t>和欧亚申请</w:t>
      </w:r>
      <w:r w:rsidR="008D29C9" w:rsidRPr="00394660">
        <w:rPr>
          <w:rFonts w:asciiTheme="minorEastAsia" w:eastAsiaTheme="minorEastAsia" w:hAnsiTheme="minorEastAsia" w:hint="eastAsia"/>
          <w:sz w:val="21"/>
          <w:szCs w:val="21"/>
        </w:rPr>
        <w:t>审查</w:t>
      </w:r>
      <w:r w:rsidR="008544C5" w:rsidRPr="00394660">
        <w:rPr>
          <w:rFonts w:asciiTheme="minorEastAsia" w:eastAsiaTheme="minorEastAsia" w:hAnsiTheme="minorEastAsia" w:hint="eastAsia"/>
          <w:sz w:val="21"/>
          <w:szCs w:val="21"/>
        </w:rPr>
        <w:t>质量要求</w:t>
      </w:r>
      <w:r w:rsidR="001539B3" w:rsidRPr="00394660">
        <w:rPr>
          <w:rFonts w:asciiTheme="minorEastAsia" w:eastAsiaTheme="minorEastAsia" w:hAnsiTheme="minorEastAsia" w:hint="eastAsia"/>
          <w:sz w:val="21"/>
          <w:szCs w:val="21"/>
        </w:rPr>
        <w:t>的文件</w:t>
      </w:r>
      <w:r w:rsidR="008544C5" w:rsidRPr="00394660">
        <w:rPr>
          <w:rFonts w:asciiTheme="minorEastAsia" w:eastAsiaTheme="minorEastAsia" w:hAnsiTheme="minorEastAsia" w:hint="eastAsia"/>
          <w:sz w:val="21"/>
          <w:szCs w:val="21"/>
        </w:rPr>
        <w:t>。</w:t>
      </w:r>
      <w:r w:rsidR="006867A7" w:rsidRPr="00394660">
        <w:rPr>
          <w:rFonts w:asciiTheme="minorEastAsia" w:eastAsiaTheme="minorEastAsia" w:hAnsiTheme="minorEastAsia" w:hint="eastAsia"/>
          <w:sz w:val="21"/>
          <w:szCs w:val="21"/>
        </w:rPr>
        <w:t>包括审查员在内的</w:t>
      </w:r>
      <w:r w:rsidR="008544C5" w:rsidRPr="00394660">
        <w:rPr>
          <w:rFonts w:asciiTheme="minorEastAsia" w:eastAsiaTheme="minorEastAsia" w:hAnsiTheme="minorEastAsia" w:hint="eastAsia"/>
          <w:sz w:val="21"/>
          <w:szCs w:val="21"/>
        </w:rPr>
        <w:t>EAPO官员</w:t>
      </w:r>
      <w:r w:rsidR="001539B3" w:rsidRPr="00394660">
        <w:rPr>
          <w:rFonts w:asciiTheme="minorEastAsia" w:eastAsiaTheme="minorEastAsia" w:hAnsiTheme="minorEastAsia" w:hint="eastAsia"/>
          <w:sz w:val="21"/>
          <w:szCs w:val="21"/>
        </w:rPr>
        <w:t>必须</w:t>
      </w:r>
      <w:r w:rsidR="008544C5" w:rsidRPr="00394660">
        <w:rPr>
          <w:rFonts w:asciiTheme="minorEastAsia" w:eastAsiaTheme="minorEastAsia" w:hAnsiTheme="minorEastAsia" w:hint="eastAsia"/>
          <w:sz w:val="21"/>
          <w:szCs w:val="21"/>
        </w:rPr>
        <w:t>及时</w:t>
      </w:r>
      <w:r w:rsidR="001539B3" w:rsidRPr="00394660">
        <w:rPr>
          <w:rFonts w:asciiTheme="minorEastAsia" w:eastAsiaTheme="minorEastAsia" w:hAnsiTheme="minorEastAsia" w:hint="eastAsia"/>
          <w:sz w:val="21"/>
          <w:szCs w:val="21"/>
        </w:rPr>
        <w:t>熟悉</w:t>
      </w:r>
      <w:r w:rsidR="008544C5" w:rsidRPr="00394660">
        <w:rPr>
          <w:rFonts w:asciiTheme="minorEastAsia" w:eastAsiaTheme="minorEastAsia" w:hAnsiTheme="minorEastAsia" w:hint="eastAsia"/>
          <w:sz w:val="21"/>
          <w:szCs w:val="21"/>
        </w:rPr>
        <w:t>EAPO内部网站上发布的文件。他们的直接主管负责监督审查员对</w:t>
      </w:r>
      <w:r w:rsidR="00B27262" w:rsidRPr="00394660">
        <w:rPr>
          <w:rFonts w:asciiTheme="minorEastAsia" w:eastAsiaTheme="minorEastAsia" w:hAnsiTheme="minorEastAsia" w:hint="eastAsia"/>
          <w:sz w:val="21"/>
          <w:szCs w:val="21"/>
        </w:rPr>
        <w:t>监管</w:t>
      </w:r>
      <w:r w:rsidR="008544C5" w:rsidRPr="00394660">
        <w:rPr>
          <w:rFonts w:asciiTheme="minorEastAsia" w:eastAsiaTheme="minorEastAsia" w:hAnsiTheme="minorEastAsia" w:hint="eastAsia"/>
          <w:sz w:val="21"/>
          <w:szCs w:val="21"/>
        </w:rPr>
        <w:t>要求</w:t>
      </w:r>
      <w:r w:rsidR="001539B3" w:rsidRPr="00394660">
        <w:rPr>
          <w:rFonts w:asciiTheme="minorEastAsia" w:eastAsiaTheme="minorEastAsia" w:hAnsiTheme="minorEastAsia" w:hint="eastAsia"/>
          <w:sz w:val="21"/>
          <w:szCs w:val="21"/>
        </w:rPr>
        <w:t>的</w:t>
      </w:r>
      <w:r w:rsidR="008544C5" w:rsidRPr="00394660">
        <w:rPr>
          <w:rFonts w:asciiTheme="minorEastAsia" w:eastAsiaTheme="minorEastAsia" w:hAnsiTheme="minorEastAsia" w:hint="eastAsia"/>
          <w:sz w:val="21"/>
          <w:szCs w:val="21"/>
        </w:rPr>
        <w:t>及时</w:t>
      </w:r>
      <w:r w:rsidR="00B27262" w:rsidRPr="00394660">
        <w:rPr>
          <w:rFonts w:asciiTheme="minorEastAsia" w:eastAsiaTheme="minorEastAsia" w:hAnsiTheme="minorEastAsia" w:hint="eastAsia"/>
          <w:sz w:val="21"/>
          <w:szCs w:val="21"/>
        </w:rPr>
        <w:t>查阅</w:t>
      </w:r>
      <w:r w:rsidR="008544C5" w:rsidRPr="00394660">
        <w:rPr>
          <w:rFonts w:asciiTheme="minorEastAsia" w:eastAsiaTheme="minorEastAsia" w:hAnsiTheme="minorEastAsia" w:hint="eastAsia"/>
          <w:sz w:val="21"/>
          <w:szCs w:val="21"/>
        </w:rPr>
        <w:t>。</w:t>
      </w:r>
    </w:p>
    <w:p w14:paraId="0B952068" w14:textId="77777777" w:rsidR="00111A73" w:rsidRPr="00B60EFA" w:rsidRDefault="00111A73" w:rsidP="00111A73">
      <w:pPr>
        <w:pStyle w:val="Guidance"/>
        <w:spacing w:afterLines="50" w:line="240" w:lineRule="auto"/>
        <w:jc w:val="both"/>
        <w:rPr>
          <w:rFonts w:ascii="KaiTi" w:eastAsia="KaiTi" w:hAnsi="KaiTi"/>
          <w:i w:val="0"/>
          <w:noProof/>
          <w:sz w:val="20"/>
          <w:lang w:val="x-none" w:eastAsia="zh-CN"/>
        </w:rPr>
      </w:pPr>
      <w:r w:rsidRPr="00B60EFA">
        <w:rPr>
          <w:rFonts w:ascii="KaiTi" w:eastAsia="KaiTi" w:hAnsi="KaiTi"/>
          <w:i w:val="0"/>
          <w:noProof/>
          <w:sz w:val="20"/>
          <w:lang w:val="x-none" w:eastAsia="zh-CN"/>
        </w:rPr>
        <w:t>21.08</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表明单位最高管理层或者其他委派人员如何以及何时：</w:t>
      </w:r>
    </w:p>
    <w:p w14:paraId="7308F7DD" w14:textId="77777777" w:rsidR="00111A73" w:rsidRPr="00B60EFA" w:rsidRDefault="00111A73" w:rsidP="00111A73">
      <w:pPr>
        <w:pStyle w:val="Guidance"/>
        <w:keepNext/>
        <w:keepLines/>
        <w:rPr>
          <w:sz w:val="20"/>
          <w:lang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进行管理层复查，并确保适当的资源的可用性；</w:t>
      </w:r>
    </w:p>
    <w:p w14:paraId="3A19E16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sz w:val="20"/>
          <w:lang w:eastAsia="zh-CN"/>
        </w:rPr>
        <w:tab/>
      </w:r>
      <w:r w:rsidRPr="00B60EFA">
        <w:rPr>
          <w:rFonts w:ascii="KaiTi" w:eastAsia="KaiTi" w:hAnsi="KaiTi" w:hint="eastAsia"/>
          <w:i w:val="0"/>
          <w:noProof/>
          <w:sz w:val="20"/>
          <w:lang w:val="x-none" w:eastAsia="zh-CN"/>
        </w:rPr>
        <w:t>(b)</w:t>
      </w:r>
      <w:r w:rsidRPr="00B60EFA">
        <w:rPr>
          <w:rFonts w:ascii="KaiTi" w:eastAsia="KaiTi" w:hAnsi="KaiTi" w:hint="eastAsia"/>
          <w:i w:val="0"/>
          <w:noProof/>
          <w:sz w:val="20"/>
          <w:lang w:val="x-none" w:eastAsia="zh-CN"/>
        </w:rPr>
        <w:tab/>
        <w:t>复查质量目标；以及</w:t>
      </w:r>
    </w:p>
    <w:p w14:paraId="0DEA1474" w14:textId="77777777" w:rsidR="00111A73" w:rsidRPr="00B60EFA" w:rsidRDefault="00111A73" w:rsidP="00111A73">
      <w:pPr>
        <w:pStyle w:val="Guidance"/>
        <w:keepNext/>
        <w:keepLines/>
        <w:ind w:left="567" w:hanging="567"/>
        <w:rPr>
          <w:sz w:val="20"/>
          <w:lang w:eastAsia="zh-CN"/>
        </w:rPr>
        <w:sectPr w:rsidR="00111A73" w:rsidRPr="00B60EFA" w:rsidSect="00B71005">
          <w:headerReference w:type="even" r:id="rId93"/>
          <w:headerReference w:type="default" r:id="rId94"/>
          <w:footerReference w:type="even" r:id="rId95"/>
          <w:footerReference w:type="default" r:id="rId96"/>
          <w:headerReference w:type="first" r:id="rId97"/>
          <w:footerReference w:type="first" r:id="rId98"/>
          <w:endnotePr>
            <w:numFmt w:val="decimal"/>
          </w:endnotePr>
          <w:type w:val="continuous"/>
          <w:pgSz w:w="11907" w:h="16840" w:code="9"/>
          <w:pgMar w:top="567" w:right="1134" w:bottom="1418" w:left="1418" w:header="510" w:footer="1021" w:gutter="0"/>
          <w:cols w:space="720"/>
          <w:docGrid w:linePitch="299"/>
        </w:sectPr>
      </w:pPr>
      <w:r w:rsidRPr="00B60EFA">
        <w:rPr>
          <w:sz w:val="20"/>
          <w:lang w:eastAsia="zh-CN"/>
        </w:rPr>
        <w:tab/>
      </w:r>
      <w:r w:rsidRPr="00B60EFA">
        <w:rPr>
          <w:rFonts w:ascii="KaiTi" w:eastAsia="KaiTi" w:hAnsi="KaiTi"/>
          <w:i w:val="0"/>
          <w:noProof/>
          <w:sz w:val="20"/>
          <w:lang w:val="x-none" w:eastAsia="zh-CN"/>
        </w:rPr>
        <w:t>(c)</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确保各单位质量目标与相关工作人员沟通并得到理解。</w:t>
      </w:r>
    </w:p>
    <w:p w14:paraId="22D0DB5D" w14:textId="4DE40463"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审查部每月向EAPO局长报告当前开展专利检索和审查的截止期限，以及收到的申请数量、</w:t>
      </w:r>
      <w:r w:rsidR="00C755DA" w:rsidRPr="00394660">
        <w:rPr>
          <w:rFonts w:asciiTheme="minorEastAsia" w:eastAsiaTheme="minorEastAsia" w:hAnsiTheme="minorEastAsia" w:hint="eastAsia"/>
          <w:sz w:val="21"/>
          <w:szCs w:val="21"/>
        </w:rPr>
        <w:t>尚</w:t>
      </w:r>
      <w:r w:rsidRPr="00394660">
        <w:rPr>
          <w:rFonts w:asciiTheme="minorEastAsia" w:eastAsiaTheme="minorEastAsia" w:hAnsiTheme="minorEastAsia" w:hint="eastAsia"/>
          <w:sz w:val="21"/>
          <w:szCs w:val="21"/>
        </w:rPr>
        <w:t>未审查的申请数量和</w:t>
      </w:r>
      <w:r w:rsidR="00C755DA" w:rsidRPr="00394660">
        <w:rPr>
          <w:rFonts w:asciiTheme="minorEastAsia" w:eastAsiaTheme="minorEastAsia" w:hAnsiTheme="minorEastAsia" w:hint="eastAsia"/>
          <w:sz w:val="21"/>
          <w:szCs w:val="21"/>
        </w:rPr>
        <w:t>目前</w:t>
      </w:r>
      <w:r w:rsidRPr="00394660">
        <w:rPr>
          <w:rFonts w:asciiTheme="minorEastAsia" w:eastAsiaTheme="minorEastAsia" w:hAnsiTheme="minorEastAsia" w:hint="eastAsia"/>
          <w:sz w:val="21"/>
          <w:szCs w:val="21"/>
        </w:rPr>
        <w:t>正在审查的数量。审查部每年向EAPO局长</w:t>
      </w:r>
      <w:r w:rsidR="00C755DA" w:rsidRPr="00394660">
        <w:rPr>
          <w:rFonts w:asciiTheme="minorEastAsia" w:eastAsiaTheme="minorEastAsia" w:hAnsiTheme="minorEastAsia" w:hint="eastAsia"/>
          <w:sz w:val="21"/>
          <w:szCs w:val="21"/>
        </w:rPr>
        <w:t>提交提案，涉及</w:t>
      </w:r>
      <w:r w:rsidRPr="00394660">
        <w:rPr>
          <w:rFonts w:asciiTheme="minorEastAsia" w:eastAsiaTheme="minorEastAsia" w:hAnsiTheme="minorEastAsia" w:hint="eastAsia"/>
          <w:sz w:val="21"/>
          <w:szCs w:val="21"/>
        </w:rPr>
        <w:t>确保</w:t>
      </w:r>
      <w:r w:rsidR="006047E2" w:rsidRPr="00394660">
        <w:rPr>
          <w:rFonts w:asciiTheme="minorEastAsia" w:eastAsiaTheme="minorEastAsia" w:hAnsiTheme="minorEastAsia" w:hint="eastAsia"/>
          <w:sz w:val="21"/>
          <w:szCs w:val="21"/>
        </w:rPr>
        <w:t>审查</w:t>
      </w:r>
      <w:r w:rsidRPr="00394660">
        <w:rPr>
          <w:rFonts w:asciiTheme="minorEastAsia" w:eastAsiaTheme="minorEastAsia" w:hAnsiTheme="minorEastAsia" w:hint="eastAsia"/>
          <w:sz w:val="21"/>
          <w:szCs w:val="21"/>
        </w:rPr>
        <w:t>部拥有所需</w:t>
      </w:r>
      <w:r w:rsidR="00C755DA"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人员</w:t>
      </w:r>
      <w:r w:rsidR="006047E2"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信息和技术资源，</w:t>
      </w:r>
      <w:r w:rsidR="00C755DA" w:rsidRPr="00394660">
        <w:rPr>
          <w:rFonts w:asciiTheme="minorEastAsia" w:eastAsiaTheme="minorEastAsia" w:hAnsiTheme="minorEastAsia" w:hint="eastAsia"/>
          <w:sz w:val="21"/>
          <w:szCs w:val="21"/>
        </w:rPr>
        <w:t>以</w:t>
      </w:r>
      <w:r w:rsidR="007A680C" w:rsidRPr="00394660">
        <w:rPr>
          <w:rFonts w:asciiTheme="minorEastAsia" w:eastAsiaTheme="minorEastAsia" w:hAnsiTheme="minorEastAsia" w:hint="eastAsia"/>
          <w:sz w:val="21"/>
          <w:szCs w:val="21"/>
        </w:rPr>
        <w:t>保持</w:t>
      </w:r>
      <w:r w:rsidRPr="00394660">
        <w:rPr>
          <w:rFonts w:asciiTheme="minorEastAsia" w:eastAsiaTheme="minorEastAsia" w:hAnsiTheme="minorEastAsia" w:hint="eastAsia"/>
          <w:sz w:val="21"/>
          <w:szCs w:val="21"/>
        </w:rPr>
        <w:t>提供</w:t>
      </w:r>
      <w:r w:rsidR="00C755DA"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服务质量</w:t>
      </w:r>
      <w:r w:rsidR="00C755DA" w:rsidRPr="00394660">
        <w:rPr>
          <w:rFonts w:asciiTheme="minorEastAsia" w:eastAsiaTheme="minorEastAsia" w:hAnsiTheme="minorEastAsia" w:hint="eastAsia"/>
          <w:sz w:val="21"/>
          <w:szCs w:val="21"/>
        </w:rPr>
        <w:t>和</w:t>
      </w:r>
      <w:r w:rsidRPr="00394660">
        <w:rPr>
          <w:rFonts w:asciiTheme="minorEastAsia" w:eastAsiaTheme="minorEastAsia" w:hAnsiTheme="minorEastAsia" w:hint="eastAsia"/>
          <w:sz w:val="21"/>
          <w:szCs w:val="21"/>
        </w:rPr>
        <w:t>在</w:t>
      </w:r>
      <w:r w:rsidR="007A680C" w:rsidRPr="00394660">
        <w:rPr>
          <w:rFonts w:asciiTheme="minorEastAsia" w:eastAsiaTheme="minorEastAsia" w:hAnsiTheme="minorEastAsia" w:hint="eastAsia"/>
          <w:sz w:val="21"/>
          <w:szCs w:val="21"/>
        </w:rPr>
        <w:t>既定</w:t>
      </w:r>
      <w:r w:rsidR="00C755DA" w:rsidRPr="00394660">
        <w:rPr>
          <w:rFonts w:asciiTheme="minorEastAsia" w:eastAsiaTheme="minorEastAsia" w:hAnsiTheme="minorEastAsia" w:hint="eastAsia"/>
          <w:sz w:val="21"/>
          <w:szCs w:val="21"/>
        </w:rPr>
        <w:t>截止</w:t>
      </w:r>
      <w:r w:rsidRPr="00394660">
        <w:rPr>
          <w:rFonts w:asciiTheme="minorEastAsia" w:eastAsiaTheme="minorEastAsia" w:hAnsiTheme="minorEastAsia" w:hint="eastAsia"/>
          <w:sz w:val="21"/>
          <w:szCs w:val="21"/>
        </w:rPr>
        <w:t>期限内完成</w:t>
      </w:r>
      <w:r w:rsidR="007A680C" w:rsidRPr="00394660">
        <w:rPr>
          <w:rFonts w:asciiTheme="minorEastAsia" w:eastAsiaTheme="minorEastAsia" w:hAnsiTheme="minorEastAsia" w:hint="eastAsia"/>
          <w:sz w:val="21"/>
          <w:szCs w:val="21"/>
        </w:rPr>
        <w:t>工作</w:t>
      </w:r>
      <w:r w:rsidRPr="00394660">
        <w:rPr>
          <w:rFonts w:asciiTheme="minorEastAsia" w:eastAsiaTheme="minorEastAsia" w:hAnsiTheme="minorEastAsia" w:hint="eastAsia"/>
          <w:sz w:val="21"/>
          <w:szCs w:val="21"/>
        </w:rPr>
        <w:t>。</w:t>
      </w:r>
    </w:p>
    <w:p w14:paraId="417C504F" w14:textId="4B070887"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45C6A" w:rsidRPr="00394660">
        <w:rPr>
          <w:rFonts w:asciiTheme="minorEastAsia" w:eastAsiaTheme="minorEastAsia" w:hAnsiTheme="minorEastAsia" w:hint="eastAsia"/>
          <w:sz w:val="21"/>
          <w:szCs w:val="21"/>
        </w:rPr>
        <w:t>审查部对专利检索</w:t>
      </w:r>
      <w:r w:rsidR="00C755DA" w:rsidRPr="00394660">
        <w:rPr>
          <w:rFonts w:asciiTheme="minorEastAsia" w:eastAsiaTheme="minorEastAsia" w:hAnsiTheme="minorEastAsia" w:hint="eastAsia"/>
          <w:sz w:val="21"/>
          <w:szCs w:val="21"/>
        </w:rPr>
        <w:t>程序</w:t>
      </w:r>
      <w:r w:rsidR="00745C6A" w:rsidRPr="00394660">
        <w:rPr>
          <w:rFonts w:asciiTheme="minorEastAsia" w:eastAsiaTheme="minorEastAsia" w:hAnsiTheme="minorEastAsia" w:hint="eastAsia"/>
          <w:sz w:val="21"/>
          <w:szCs w:val="21"/>
        </w:rPr>
        <w:t>和欧亚申请审查持续开展内部质量控制。</w:t>
      </w:r>
    </w:p>
    <w:p w14:paraId="5921B227" w14:textId="181AE2EA"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45C6A" w:rsidRPr="00394660">
        <w:rPr>
          <w:rFonts w:asciiTheme="minorEastAsia" w:eastAsiaTheme="minorEastAsia" w:hAnsiTheme="minorEastAsia" w:hint="eastAsia"/>
          <w:sz w:val="21"/>
          <w:szCs w:val="21"/>
        </w:rPr>
        <w:t>检查作为专利检索</w:t>
      </w:r>
      <w:r w:rsidR="00C755DA" w:rsidRPr="00394660">
        <w:rPr>
          <w:rFonts w:asciiTheme="minorEastAsia" w:eastAsiaTheme="minorEastAsia" w:hAnsiTheme="minorEastAsia" w:hint="eastAsia"/>
          <w:sz w:val="21"/>
          <w:szCs w:val="21"/>
        </w:rPr>
        <w:t>程序</w:t>
      </w:r>
      <w:r w:rsidR="00745C6A" w:rsidRPr="00394660">
        <w:rPr>
          <w:rFonts w:asciiTheme="minorEastAsia" w:eastAsiaTheme="minorEastAsia" w:hAnsiTheme="minorEastAsia" w:hint="eastAsia"/>
          <w:sz w:val="21"/>
          <w:szCs w:val="21"/>
        </w:rPr>
        <w:t>和欧亚申请审查内部质量控制的一部分</w:t>
      </w:r>
      <w:r w:rsidR="00FA759D" w:rsidRPr="00394660">
        <w:rPr>
          <w:rFonts w:asciiTheme="minorEastAsia" w:eastAsiaTheme="minorEastAsia" w:hAnsiTheme="minorEastAsia" w:hint="eastAsia"/>
          <w:sz w:val="21"/>
          <w:szCs w:val="21"/>
        </w:rPr>
        <w:t>，</w:t>
      </w:r>
      <w:r w:rsidR="00745C6A" w:rsidRPr="00394660">
        <w:rPr>
          <w:rFonts w:asciiTheme="minorEastAsia" w:eastAsiaTheme="minorEastAsia" w:hAnsiTheme="minorEastAsia" w:hint="eastAsia"/>
          <w:sz w:val="21"/>
          <w:szCs w:val="21"/>
        </w:rPr>
        <w:t>由质量控制</w:t>
      </w:r>
      <w:r w:rsidR="00C755DA" w:rsidRPr="00394660">
        <w:rPr>
          <w:rFonts w:asciiTheme="minorEastAsia" w:eastAsiaTheme="minorEastAsia" w:hAnsiTheme="minorEastAsia" w:hint="eastAsia"/>
          <w:sz w:val="21"/>
          <w:szCs w:val="21"/>
        </w:rPr>
        <w:t>司</w:t>
      </w:r>
      <w:r w:rsidR="00745C6A" w:rsidRPr="00394660">
        <w:rPr>
          <w:rFonts w:asciiTheme="minorEastAsia" w:eastAsiaTheme="minorEastAsia" w:hAnsiTheme="minorEastAsia" w:hint="eastAsia"/>
          <w:sz w:val="21"/>
          <w:szCs w:val="21"/>
        </w:rPr>
        <w:t>根据EAPO局长批准的计划</w:t>
      </w:r>
      <w:r w:rsidR="00C755DA" w:rsidRPr="00394660">
        <w:rPr>
          <w:rFonts w:asciiTheme="minorEastAsia" w:eastAsiaTheme="minorEastAsia" w:hAnsiTheme="minorEastAsia" w:hint="eastAsia"/>
          <w:sz w:val="21"/>
          <w:szCs w:val="21"/>
        </w:rPr>
        <w:t>，</w:t>
      </w:r>
      <w:r w:rsidR="00A72B11" w:rsidRPr="00394660">
        <w:rPr>
          <w:rFonts w:asciiTheme="minorEastAsia" w:eastAsiaTheme="minorEastAsia" w:hAnsiTheme="minorEastAsia" w:hint="eastAsia"/>
          <w:sz w:val="21"/>
          <w:szCs w:val="21"/>
        </w:rPr>
        <w:t>基于抽样方法</w:t>
      </w:r>
      <w:r w:rsidR="00745C6A" w:rsidRPr="00394660">
        <w:rPr>
          <w:rFonts w:asciiTheme="minorEastAsia" w:eastAsiaTheme="minorEastAsia" w:hAnsiTheme="minorEastAsia" w:hint="eastAsia"/>
          <w:sz w:val="21"/>
          <w:szCs w:val="21"/>
        </w:rPr>
        <w:t>开展</w:t>
      </w:r>
      <w:r w:rsidR="00A72B11" w:rsidRPr="00394660">
        <w:rPr>
          <w:rFonts w:asciiTheme="minorEastAsia" w:eastAsiaTheme="minorEastAsia" w:hAnsiTheme="minorEastAsia" w:hint="eastAsia"/>
          <w:sz w:val="21"/>
          <w:szCs w:val="21"/>
        </w:rPr>
        <w:t>，局长依照对</w:t>
      </w:r>
      <w:r w:rsidR="00745C6A" w:rsidRPr="00394660">
        <w:rPr>
          <w:rFonts w:asciiTheme="minorEastAsia" w:eastAsiaTheme="minorEastAsia" w:hAnsiTheme="minorEastAsia" w:hint="eastAsia"/>
          <w:sz w:val="21"/>
          <w:szCs w:val="21"/>
        </w:rPr>
        <w:t>年度质量报告的</w:t>
      </w:r>
      <w:r w:rsidR="00C755DA" w:rsidRPr="00394660">
        <w:rPr>
          <w:rFonts w:asciiTheme="minorEastAsia" w:eastAsiaTheme="minorEastAsia" w:hAnsiTheme="minorEastAsia" w:hint="eastAsia"/>
          <w:sz w:val="21"/>
          <w:szCs w:val="21"/>
        </w:rPr>
        <w:t>审阅结</w:t>
      </w:r>
      <w:r w:rsidR="00745C6A" w:rsidRPr="00394660">
        <w:rPr>
          <w:rFonts w:asciiTheme="minorEastAsia" w:eastAsiaTheme="minorEastAsia" w:hAnsiTheme="minorEastAsia" w:hint="eastAsia"/>
          <w:sz w:val="21"/>
          <w:szCs w:val="21"/>
        </w:rPr>
        <w:t>果</w:t>
      </w:r>
      <w:r w:rsidR="00A72B11" w:rsidRPr="00394660">
        <w:rPr>
          <w:rFonts w:asciiTheme="minorEastAsia" w:eastAsiaTheme="minorEastAsia" w:hAnsiTheme="minorEastAsia" w:hint="eastAsia"/>
          <w:sz w:val="21"/>
          <w:szCs w:val="21"/>
        </w:rPr>
        <w:t>批准计划</w:t>
      </w:r>
      <w:r w:rsidR="00745C6A" w:rsidRPr="00394660">
        <w:rPr>
          <w:rFonts w:asciiTheme="minorEastAsia" w:eastAsiaTheme="minorEastAsia" w:hAnsiTheme="minorEastAsia" w:hint="eastAsia"/>
          <w:sz w:val="21"/>
          <w:szCs w:val="21"/>
        </w:rPr>
        <w:t>。</w:t>
      </w:r>
      <w:r w:rsidR="00287FBA" w:rsidRPr="00394660">
        <w:rPr>
          <w:rFonts w:asciiTheme="minorEastAsia" w:eastAsiaTheme="minorEastAsia" w:hAnsiTheme="minorEastAsia" w:hint="eastAsia"/>
          <w:sz w:val="21"/>
          <w:szCs w:val="21"/>
        </w:rPr>
        <w:t>如有</w:t>
      </w:r>
      <w:r w:rsidR="00745C6A" w:rsidRPr="00394660">
        <w:rPr>
          <w:rFonts w:asciiTheme="minorEastAsia" w:eastAsiaTheme="minorEastAsia" w:hAnsiTheme="minorEastAsia" w:hint="eastAsia"/>
          <w:sz w:val="21"/>
          <w:szCs w:val="21"/>
        </w:rPr>
        <w:t>必要，EAPO</w:t>
      </w:r>
      <w:r w:rsidR="00287FBA" w:rsidRPr="00394660">
        <w:rPr>
          <w:rFonts w:asciiTheme="minorEastAsia" w:eastAsiaTheme="minorEastAsia" w:hAnsiTheme="minorEastAsia" w:hint="eastAsia"/>
          <w:sz w:val="21"/>
          <w:szCs w:val="21"/>
        </w:rPr>
        <w:t>局长</w:t>
      </w:r>
      <w:r w:rsidR="00745C6A" w:rsidRPr="00394660">
        <w:rPr>
          <w:rFonts w:asciiTheme="minorEastAsia" w:eastAsiaTheme="minorEastAsia" w:hAnsiTheme="minorEastAsia" w:hint="eastAsia"/>
          <w:sz w:val="21"/>
          <w:szCs w:val="21"/>
        </w:rPr>
        <w:t>有权对</w:t>
      </w:r>
      <w:r w:rsidR="00010DB1" w:rsidRPr="00394660">
        <w:rPr>
          <w:rFonts w:asciiTheme="minorEastAsia" w:eastAsiaTheme="minorEastAsia" w:hAnsiTheme="minorEastAsia" w:hint="eastAsia"/>
          <w:sz w:val="21"/>
          <w:szCs w:val="21"/>
        </w:rPr>
        <w:t>所</w:t>
      </w:r>
      <w:r w:rsidR="00745C6A" w:rsidRPr="00394660">
        <w:rPr>
          <w:rFonts w:asciiTheme="minorEastAsia" w:eastAsiaTheme="minorEastAsia" w:hAnsiTheme="minorEastAsia" w:hint="eastAsia"/>
          <w:sz w:val="21"/>
          <w:szCs w:val="21"/>
        </w:rPr>
        <w:t>提供服务</w:t>
      </w:r>
      <w:r w:rsidR="00287FBA" w:rsidRPr="00394660">
        <w:rPr>
          <w:rFonts w:asciiTheme="minorEastAsia" w:eastAsiaTheme="minorEastAsia" w:hAnsiTheme="minorEastAsia" w:hint="eastAsia"/>
          <w:sz w:val="21"/>
          <w:szCs w:val="21"/>
        </w:rPr>
        <w:t>的</w:t>
      </w:r>
      <w:r w:rsidR="00745C6A" w:rsidRPr="00394660">
        <w:rPr>
          <w:rFonts w:asciiTheme="minorEastAsia" w:eastAsiaTheme="minorEastAsia" w:hAnsiTheme="minorEastAsia" w:hint="eastAsia"/>
          <w:sz w:val="21"/>
          <w:szCs w:val="21"/>
        </w:rPr>
        <w:t>质量</w:t>
      </w:r>
      <w:r w:rsidR="00010DB1" w:rsidRPr="00394660">
        <w:rPr>
          <w:rFonts w:asciiTheme="minorEastAsia" w:eastAsiaTheme="minorEastAsia" w:hAnsiTheme="minorEastAsia" w:hint="eastAsia"/>
          <w:sz w:val="21"/>
          <w:szCs w:val="21"/>
        </w:rPr>
        <w:t>发起</w:t>
      </w:r>
      <w:r w:rsidR="00287FBA" w:rsidRPr="00394660">
        <w:rPr>
          <w:rFonts w:asciiTheme="minorEastAsia" w:eastAsiaTheme="minorEastAsia" w:hAnsiTheme="minorEastAsia" w:hint="eastAsia"/>
          <w:sz w:val="21"/>
          <w:szCs w:val="21"/>
        </w:rPr>
        <w:t>计划外</w:t>
      </w:r>
      <w:r w:rsidR="00745C6A" w:rsidRPr="00394660">
        <w:rPr>
          <w:rFonts w:asciiTheme="minorEastAsia" w:eastAsiaTheme="minorEastAsia" w:hAnsiTheme="minorEastAsia" w:hint="eastAsia"/>
          <w:sz w:val="21"/>
          <w:szCs w:val="21"/>
        </w:rPr>
        <w:t>检查。</w:t>
      </w:r>
    </w:p>
    <w:p w14:paraId="7CBC58A2" w14:textId="4D1998B3"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87FBA" w:rsidRPr="00394660">
        <w:rPr>
          <w:rFonts w:asciiTheme="minorEastAsia" w:eastAsiaTheme="minorEastAsia" w:hAnsiTheme="minorEastAsia" w:hint="eastAsia"/>
          <w:sz w:val="21"/>
          <w:szCs w:val="21"/>
        </w:rPr>
        <w:t>检查结果反映在质量控制</w:t>
      </w:r>
      <w:r w:rsidR="007E3ABC" w:rsidRPr="00394660">
        <w:rPr>
          <w:rFonts w:asciiTheme="minorEastAsia" w:eastAsiaTheme="minorEastAsia" w:hAnsiTheme="minorEastAsia" w:hint="eastAsia"/>
          <w:sz w:val="21"/>
          <w:szCs w:val="21"/>
        </w:rPr>
        <w:t>司编拟</w:t>
      </w:r>
      <w:r w:rsidR="00287FBA" w:rsidRPr="00394660">
        <w:rPr>
          <w:rFonts w:asciiTheme="minorEastAsia" w:eastAsiaTheme="minorEastAsia" w:hAnsiTheme="minorEastAsia" w:hint="eastAsia"/>
          <w:sz w:val="21"/>
          <w:szCs w:val="21"/>
        </w:rPr>
        <w:t>的年度质量报告中，并由该</w:t>
      </w:r>
      <w:r w:rsidR="007E3ABC" w:rsidRPr="00394660">
        <w:rPr>
          <w:rFonts w:asciiTheme="minorEastAsia" w:eastAsiaTheme="minorEastAsia" w:hAnsiTheme="minorEastAsia" w:hint="eastAsia"/>
          <w:sz w:val="21"/>
          <w:szCs w:val="21"/>
        </w:rPr>
        <w:t>司</w:t>
      </w:r>
      <w:r w:rsidR="00287FBA" w:rsidRPr="00394660">
        <w:rPr>
          <w:rFonts w:asciiTheme="minorEastAsia" w:eastAsiaTheme="minorEastAsia" w:hAnsiTheme="minorEastAsia" w:hint="eastAsia"/>
          <w:sz w:val="21"/>
          <w:szCs w:val="21"/>
        </w:rPr>
        <w:t>提交质量管理</w:t>
      </w:r>
      <w:r w:rsidR="005C527A" w:rsidRPr="00394660">
        <w:rPr>
          <w:rFonts w:asciiTheme="minorEastAsia" w:eastAsiaTheme="minorEastAsia" w:hAnsiTheme="minorEastAsia" w:hint="eastAsia"/>
          <w:sz w:val="21"/>
          <w:szCs w:val="21"/>
        </w:rPr>
        <w:t>理事</w:t>
      </w:r>
      <w:r w:rsidR="00287FBA" w:rsidRPr="00394660">
        <w:rPr>
          <w:rFonts w:asciiTheme="minorEastAsia" w:eastAsiaTheme="minorEastAsia" w:hAnsiTheme="minorEastAsia" w:hint="eastAsia"/>
          <w:sz w:val="21"/>
          <w:szCs w:val="21"/>
        </w:rPr>
        <w:t>会</w:t>
      </w:r>
      <w:r w:rsidR="005C527A" w:rsidRPr="00394660">
        <w:rPr>
          <w:rFonts w:asciiTheme="minorEastAsia" w:eastAsiaTheme="minorEastAsia" w:hAnsiTheme="minorEastAsia" w:hint="eastAsia"/>
          <w:sz w:val="21"/>
          <w:szCs w:val="21"/>
        </w:rPr>
        <w:t>进行后续</w:t>
      </w:r>
      <w:r w:rsidR="007E3ABC" w:rsidRPr="00394660">
        <w:rPr>
          <w:rFonts w:asciiTheme="minorEastAsia" w:eastAsiaTheme="minorEastAsia" w:hAnsiTheme="minorEastAsia" w:hint="eastAsia"/>
          <w:sz w:val="21"/>
          <w:szCs w:val="21"/>
        </w:rPr>
        <w:t>审查</w:t>
      </w:r>
      <w:r w:rsidR="005C527A" w:rsidRPr="00394660">
        <w:rPr>
          <w:rFonts w:asciiTheme="minorEastAsia" w:eastAsiaTheme="minorEastAsia" w:hAnsiTheme="minorEastAsia" w:hint="eastAsia"/>
          <w:sz w:val="21"/>
          <w:szCs w:val="21"/>
        </w:rPr>
        <w:t>，</w:t>
      </w:r>
      <w:r w:rsidR="00287FBA" w:rsidRPr="00394660">
        <w:rPr>
          <w:rFonts w:asciiTheme="minorEastAsia" w:eastAsiaTheme="minorEastAsia" w:hAnsiTheme="minorEastAsia" w:hint="eastAsia"/>
          <w:sz w:val="21"/>
          <w:szCs w:val="21"/>
        </w:rPr>
        <w:t>目的是分析和</w:t>
      </w:r>
      <w:r w:rsidR="005C527A" w:rsidRPr="00394660">
        <w:rPr>
          <w:rFonts w:asciiTheme="minorEastAsia" w:eastAsiaTheme="minorEastAsia" w:hAnsiTheme="minorEastAsia" w:hint="eastAsia"/>
          <w:sz w:val="21"/>
          <w:szCs w:val="21"/>
        </w:rPr>
        <w:t>起草</w:t>
      </w:r>
      <w:r w:rsidR="00287FBA" w:rsidRPr="00394660">
        <w:rPr>
          <w:rFonts w:asciiTheme="minorEastAsia" w:eastAsiaTheme="minorEastAsia" w:hAnsiTheme="minorEastAsia" w:hint="eastAsia"/>
          <w:sz w:val="21"/>
          <w:szCs w:val="21"/>
        </w:rPr>
        <w:t>旨在确保</w:t>
      </w:r>
      <w:r w:rsidR="005C527A" w:rsidRPr="00394660">
        <w:rPr>
          <w:rFonts w:asciiTheme="minorEastAsia" w:eastAsiaTheme="minorEastAsia" w:hAnsiTheme="minorEastAsia" w:hint="eastAsia"/>
          <w:sz w:val="21"/>
          <w:szCs w:val="21"/>
        </w:rPr>
        <w:t>QMS</w:t>
      </w:r>
      <w:r w:rsidR="00287FBA" w:rsidRPr="00394660">
        <w:rPr>
          <w:rFonts w:asciiTheme="minorEastAsia" w:eastAsiaTheme="minorEastAsia" w:hAnsiTheme="minorEastAsia" w:hint="eastAsia"/>
          <w:sz w:val="21"/>
          <w:szCs w:val="21"/>
        </w:rPr>
        <w:t>有效</w:t>
      </w:r>
      <w:r w:rsidR="005C527A" w:rsidRPr="00394660">
        <w:rPr>
          <w:rFonts w:asciiTheme="minorEastAsia" w:eastAsiaTheme="minorEastAsia" w:hAnsiTheme="minorEastAsia" w:hint="eastAsia"/>
          <w:sz w:val="21"/>
          <w:szCs w:val="21"/>
        </w:rPr>
        <w:t>运作及进一步改进</w:t>
      </w:r>
      <w:r w:rsidR="00287FBA" w:rsidRPr="00394660">
        <w:rPr>
          <w:rFonts w:asciiTheme="minorEastAsia" w:eastAsiaTheme="minorEastAsia" w:hAnsiTheme="minorEastAsia" w:hint="eastAsia"/>
          <w:sz w:val="21"/>
          <w:szCs w:val="21"/>
        </w:rPr>
        <w:t>的提案</w:t>
      </w:r>
      <w:r w:rsidR="005C527A" w:rsidRPr="00394660">
        <w:rPr>
          <w:rFonts w:asciiTheme="minorEastAsia" w:eastAsiaTheme="minorEastAsia" w:hAnsiTheme="minorEastAsia" w:hint="eastAsia"/>
          <w:sz w:val="21"/>
          <w:szCs w:val="21"/>
        </w:rPr>
        <w:t>，其中</w:t>
      </w:r>
      <w:r w:rsidR="00287FBA" w:rsidRPr="00394660">
        <w:rPr>
          <w:rFonts w:asciiTheme="minorEastAsia" w:eastAsiaTheme="minorEastAsia" w:hAnsiTheme="minorEastAsia" w:hint="eastAsia"/>
          <w:sz w:val="21"/>
          <w:szCs w:val="21"/>
        </w:rPr>
        <w:t>包括为</w:t>
      </w:r>
      <w:r w:rsidR="00183212" w:rsidRPr="00394660">
        <w:rPr>
          <w:rFonts w:asciiTheme="minorEastAsia" w:eastAsiaTheme="minorEastAsia" w:hAnsiTheme="minorEastAsia" w:hint="eastAsia"/>
          <w:sz w:val="21"/>
          <w:szCs w:val="21"/>
        </w:rPr>
        <w:t>QMS</w:t>
      </w:r>
      <w:r w:rsidR="00287FBA" w:rsidRPr="00394660">
        <w:rPr>
          <w:rFonts w:asciiTheme="minorEastAsia" w:eastAsiaTheme="minorEastAsia" w:hAnsiTheme="minorEastAsia" w:hint="eastAsia"/>
          <w:sz w:val="21"/>
          <w:szCs w:val="21"/>
        </w:rPr>
        <w:t>提供</w:t>
      </w:r>
      <w:r w:rsidR="00183212" w:rsidRPr="00394660">
        <w:rPr>
          <w:rFonts w:asciiTheme="minorEastAsia" w:eastAsiaTheme="minorEastAsia" w:hAnsiTheme="minorEastAsia" w:hint="eastAsia"/>
          <w:sz w:val="21"/>
          <w:szCs w:val="21"/>
        </w:rPr>
        <w:t>所需</w:t>
      </w:r>
      <w:r w:rsidR="00287FBA" w:rsidRPr="00394660">
        <w:rPr>
          <w:rFonts w:asciiTheme="minorEastAsia" w:eastAsiaTheme="minorEastAsia" w:hAnsiTheme="minorEastAsia" w:hint="eastAsia"/>
          <w:sz w:val="21"/>
          <w:szCs w:val="21"/>
        </w:rPr>
        <w:t>资源的行动。</w:t>
      </w:r>
    </w:p>
    <w:p w14:paraId="60A13037" w14:textId="5F547B5B"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83212" w:rsidRPr="00394660">
        <w:rPr>
          <w:rFonts w:asciiTheme="minorEastAsia" w:eastAsiaTheme="minorEastAsia" w:hAnsiTheme="minorEastAsia" w:hint="eastAsia"/>
          <w:sz w:val="21"/>
          <w:szCs w:val="21"/>
        </w:rPr>
        <w:t>EAPO通过的质量管理政策定义了</w:t>
      </w:r>
      <w:r w:rsidR="00F9208C" w:rsidRPr="00394660">
        <w:rPr>
          <w:rFonts w:asciiTheme="minorEastAsia" w:eastAsiaTheme="minorEastAsia" w:hAnsiTheme="minorEastAsia" w:hint="eastAsia"/>
          <w:sz w:val="21"/>
          <w:szCs w:val="21"/>
        </w:rPr>
        <w:t>关于</w:t>
      </w:r>
      <w:r w:rsidR="00183212" w:rsidRPr="00394660">
        <w:rPr>
          <w:rFonts w:asciiTheme="minorEastAsia" w:eastAsiaTheme="minorEastAsia" w:hAnsiTheme="minorEastAsia" w:hint="eastAsia"/>
          <w:sz w:val="21"/>
          <w:szCs w:val="21"/>
        </w:rPr>
        <w:t>质量的长期稳定目标。短期任务由EAPO局长根据对年度质量报告的</w:t>
      </w:r>
      <w:r w:rsidR="00F9208C" w:rsidRPr="00394660">
        <w:rPr>
          <w:rFonts w:asciiTheme="minorEastAsia" w:eastAsiaTheme="minorEastAsia" w:hAnsiTheme="minorEastAsia" w:hint="eastAsia"/>
          <w:sz w:val="21"/>
          <w:szCs w:val="21"/>
        </w:rPr>
        <w:t>审阅</w:t>
      </w:r>
      <w:r w:rsidR="00183212" w:rsidRPr="00394660">
        <w:rPr>
          <w:rFonts w:asciiTheme="minorEastAsia" w:eastAsiaTheme="minorEastAsia" w:hAnsiTheme="minorEastAsia" w:hint="eastAsia"/>
          <w:sz w:val="21"/>
          <w:szCs w:val="21"/>
        </w:rPr>
        <w:t>结果，</w:t>
      </w:r>
      <w:r w:rsidR="00F9208C" w:rsidRPr="00394660">
        <w:rPr>
          <w:rFonts w:asciiTheme="minorEastAsia" w:eastAsiaTheme="minorEastAsia" w:hAnsiTheme="minorEastAsia" w:hint="eastAsia"/>
          <w:sz w:val="21"/>
          <w:szCs w:val="21"/>
        </w:rPr>
        <w:t>在</w:t>
      </w:r>
      <w:r w:rsidR="00183212" w:rsidRPr="00394660">
        <w:rPr>
          <w:rFonts w:asciiTheme="minorEastAsia" w:eastAsiaTheme="minorEastAsia" w:hAnsiTheme="minorEastAsia" w:hint="eastAsia"/>
          <w:sz w:val="21"/>
          <w:szCs w:val="21"/>
        </w:rPr>
        <w:t>考虑质量管理理事会建议</w:t>
      </w:r>
      <w:r w:rsidR="00F9208C" w:rsidRPr="00394660">
        <w:rPr>
          <w:rFonts w:asciiTheme="minorEastAsia" w:eastAsiaTheme="minorEastAsia" w:hAnsiTheme="minorEastAsia" w:hint="eastAsia"/>
          <w:sz w:val="21"/>
          <w:szCs w:val="21"/>
        </w:rPr>
        <w:t>的情况下</w:t>
      </w:r>
      <w:r w:rsidR="00183212" w:rsidRPr="00394660">
        <w:rPr>
          <w:rFonts w:asciiTheme="minorEastAsia" w:eastAsiaTheme="minorEastAsia" w:hAnsiTheme="minorEastAsia" w:hint="eastAsia"/>
          <w:sz w:val="21"/>
          <w:szCs w:val="21"/>
        </w:rPr>
        <w:t>确定。</w:t>
      </w:r>
    </w:p>
    <w:p w14:paraId="22C3A771" w14:textId="211F1098" w:rsidR="00B17695" w:rsidRPr="00394660" w:rsidRDefault="00B1769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9208C" w:rsidRPr="00394660">
        <w:rPr>
          <w:rFonts w:asciiTheme="minorEastAsia" w:eastAsiaTheme="minorEastAsia" w:hAnsiTheme="minorEastAsia" w:hint="eastAsia"/>
          <w:sz w:val="21"/>
          <w:szCs w:val="21"/>
        </w:rPr>
        <w:t>所开展</w:t>
      </w:r>
      <w:r w:rsidR="00183212" w:rsidRPr="00394660">
        <w:rPr>
          <w:rFonts w:asciiTheme="minorEastAsia" w:eastAsiaTheme="minorEastAsia" w:hAnsiTheme="minorEastAsia" w:hint="eastAsia"/>
          <w:sz w:val="21"/>
          <w:szCs w:val="21"/>
        </w:rPr>
        <w:t>检查的结果和对</w:t>
      </w:r>
      <w:r w:rsidR="00F9208C" w:rsidRPr="00394660">
        <w:rPr>
          <w:rFonts w:asciiTheme="minorEastAsia" w:eastAsiaTheme="minorEastAsia" w:hAnsiTheme="minorEastAsia" w:hint="eastAsia"/>
          <w:sz w:val="21"/>
          <w:szCs w:val="21"/>
        </w:rPr>
        <w:t>所提供</w:t>
      </w:r>
      <w:r w:rsidR="00183212" w:rsidRPr="00394660">
        <w:rPr>
          <w:rFonts w:asciiTheme="minorEastAsia" w:eastAsiaTheme="minorEastAsia" w:hAnsiTheme="minorEastAsia" w:hint="eastAsia"/>
          <w:sz w:val="21"/>
          <w:szCs w:val="21"/>
        </w:rPr>
        <w:t>服务中发现的缺陷</w:t>
      </w:r>
      <w:r w:rsidR="00F9208C" w:rsidRPr="00394660">
        <w:rPr>
          <w:rFonts w:asciiTheme="minorEastAsia" w:eastAsiaTheme="minorEastAsia" w:hAnsiTheme="minorEastAsia" w:hint="eastAsia"/>
          <w:sz w:val="21"/>
          <w:szCs w:val="21"/>
        </w:rPr>
        <w:t>的</w:t>
      </w:r>
      <w:r w:rsidR="00183212" w:rsidRPr="00394660">
        <w:rPr>
          <w:rFonts w:asciiTheme="minorEastAsia" w:eastAsiaTheme="minorEastAsia" w:hAnsiTheme="minorEastAsia" w:hint="eastAsia"/>
          <w:sz w:val="21"/>
          <w:szCs w:val="21"/>
        </w:rPr>
        <w:t>分析将由直属</w:t>
      </w:r>
      <w:r w:rsidR="00846768" w:rsidRPr="00394660">
        <w:rPr>
          <w:rFonts w:asciiTheme="minorEastAsia" w:eastAsiaTheme="minorEastAsia" w:hAnsiTheme="minorEastAsia" w:hint="eastAsia"/>
          <w:sz w:val="21"/>
          <w:szCs w:val="21"/>
        </w:rPr>
        <w:t>主管</w:t>
      </w:r>
      <w:r w:rsidR="00183212" w:rsidRPr="00394660">
        <w:rPr>
          <w:rFonts w:asciiTheme="minorEastAsia" w:eastAsiaTheme="minorEastAsia" w:hAnsiTheme="minorEastAsia" w:hint="eastAsia"/>
          <w:sz w:val="21"/>
          <w:szCs w:val="21"/>
        </w:rPr>
        <w:t>传达给</w:t>
      </w:r>
      <w:r w:rsidR="00846768" w:rsidRPr="00394660">
        <w:rPr>
          <w:rFonts w:asciiTheme="minorEastAsia" w:eastAsiaTheme="minorEastAsia" w:hAnsiTheme="minorEastAsia" w:hint="eastAsia"/>
          <w:sz w:val="21"/>
          <w:szCs w:val="21"/>
        </w:rPr>
        <w:t>审查</w:t>
      </w:r>
      <w:r w:rsidR="00183212" w:rsidRPr="00394660">
        <w:rPr>
          <w:rFonts w:asciiTheme="minorEastAsia" w:eastAsiaTheme="minorEastAsia" w:hAnsiTheme="minorEastAsia" w:hint="eastAsia"/>
          <w:sz w:val="21"/>
          <w:szCs w:val="21"/>
        </w:rPr>
        <w:t>员并在</w:t>
      </w:r>
      <w:r w:rsidR="00846768" w:rsidRPr="00394660">
        <w:rPr>
          <w:rFonts w:asciiTheme="minorEastAsia" w:eastAsiaTheme="minorEastAsia" w:hAnsiTheme="minorEastAsia" w:hint="eastAsia"/>
          <w:sz w:val="21"/>
          <w:szCs w:val="21"/>
        </w:rPr>
        <w:t>审查</w:t>
      </w:r>
      <w:r w:rsidR="00F9208C" w:rsidRPr="00394660">
        <w:rPr>
          <w:rFonts w:asciiTheme="minorEastAsia" w:eastAsiaTheme="minorEastAsia" w:hAnsiTheme="minorEastAsia" w:hint="eastAsia"/>
          <w:sz w:val="21"/>
          <w:szCs w:val="21"/>
        </w:rPr>
        <w:t>司</w:t>
      </w:r>
      <w:r w:rsidR="00846768" w:rsidRPr="00394660">
        <w:rPr>
          <w:rFonts w:asciiTheme="minorEastAsia" w:eastAsiaTheme="minorEastAsia" w:hAnsiTheme="minorEastAsia" w:hint="eastAsia"/>
          <w:sz w:val="21"/>
          <w:szCs w:val="21"/>
        </w:rPr>
        <w:t>内部</w:t>
      </w:r>
      <w:r w:rsidR="00183212" w:rsidRPr="00394660">
        <w:rPr>
          <w:rFonts w:asciiTheme="minorEastAsia" w:eastAsiaTheme="minorEastAsia" w:hAnsiTheme="minorEastAsia" w:hint="eastAsia"/>
          <w:sz w:val="21"/>
          <w:szCs w:val="21"/>
        </w:rPr>
        <w:t>讨论，以确保EAPO</w:t>
      </w:r>
      <w:r w:rsidR="00846768" w:rsidRPr="00394660">
        <w:rPr>
          <w:rFonts w:asciiTheme="minorEastAsia" w:eastAsiaTheme="minorEastAsia" w:hAnsiTheme="minorEastAsia" w:hint="eastAsia"/>
          <w:sz w:val="21"/>
          <w:szCs w:val="21"/>
        </w:rPr>
        <w:t>审查</w:t>
      </w:r>
      <w:r w:rsidR="00183212" w:rsidRPr="00394660">
        <w:rPr>
          <w:rFonts w:asciiTheme="minorEastAsia" w:eastAsiaTheme="minorEastAsia" w:hAnsiTheme="minorEastAsia" w:hint="eastAsia"/>
          <w:sz w:val="21"/>
          <w:szCs w:val="21"/>
        </w:rPr>
        <w:t>人员</w:t>
      </w:r>
      <w:r w:rsidR="00F9208C" w:rsidRPr="00394660">
        <w:rPr>
          <w:rFonts w:asciiTheme="minorEastAsia" w:eastAsiaTheme="minorEastAsia" w:hAnsiTheme="minorEastAsia" w:hint="eastAsia"/>
          <w:sz w:val="21"/>
          <w:szCs w:val="21"/>
        </w:rPr>
        <w:t>认识到所</w:t>
      </w:r>
      <w:r w:rsidR="00846768" w:rsidRPr="00394660">
        <w:rPr>
          <w:rFonts w:asciiTheme="minorEastAsia" w:eastAsiaTheme="minorEastAsia" w:hAnsiTheme="minorEastAsia" w:hint="eastAsia"/>
          <w:sz w:val="21"/>
          <w:szCs w:val="21"/>
        </w:rPr>
        <w:t>发现的</w:t>
      </w:r>
      <w:r w:rsidR="00183212" w:rsidRPr="00394660">
        <w:rPr>
          <w:rFonts w:asciiTheme="minorEastAsia" w:eastAsiaTheme="minorEastAsia" w:hAnsiTheme="minorEastAsia" w:hint="eastAsia"/>
          <w:sz w:val="21"/>
          <w:szCs w:val="21"/>
        </w:rPr>
        <w:t>缺陷背后的原因</w:t>
      </w:r>
      <w:r w:rsidR="00846768" w:rsidRPr="00394660">
        <w:rPr>
          <w:rFonts w:asciiTheme="minorEastAsia" w:eastAsiaTheme="minorEastAsia" w:hAnsiTheme="minorEastAsia" w:hint="eastAsia"/>
          <w:sz w:val="21"/>
          <w:szCs w:val="21"/>
        </w:rPr>
        <w:t>以及</w:t>
      </w:r>
      <w:r w:rsidR="00183212" w:rsidRPr="00394660">
        <w:rPr>
          <w:rFonts w:asciiTheme="minorEastAsia" w:eastAsiaTheme="minorEastAsia" w:hAnsiTheme="minorEastAsia" w:hint="eastAsia"/>
          <w:sz w:val="21"/>
          <w:szCs w:val="21"/>
        </w:rPr>
        <w:t>消除</w:t>
      </w:r>
      <w:r w:rsidR="00846768" w:rsidRPr="00394660">
        <w:rPr>
          <w:rFonts w:asciiTheme="minorEastAsia" w:eastAsiaTheme="minorEastAsia" w:hAnsiTheme="minorEastAsia" w:hint="eastAsia"/>
          <w:sz w:val="21"/>
          <w:szCs w:val="21"/>
        </w:rPr>
        <w:t>缺陷</w:t>
      </w:r>
      <w:r w:rsidR="00183212" w:rsidRPr="00394660">
        <w:rPr>
          <w:rFonts w:asciiTheme="minorEastAsia" w:eastAsiaTheme="minorEastAsia" w:hAnsiTheme="minorEastAsia" w:hint="eastAsia"/>
          <w:sz w:val="21"/>
          <w:szCs w:val="21"/>
        </w:rPr>
        <w:t>的机制。</w:t>
      </w:r>
    </w:p>
    <w:p w14:paraId="681F514C" w14:textId="24B08CF3" w:rsidR="00111A73" w:rsidRPr="00394660" w:rsidRDefault="00B17695"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99"/>
          <w:headerReference w:type="default" r:id="rId100"/>
          <w:footerReference w:type="even" r:id="rId101"/>
          <w:footerReference w:type="default" r:id="rId102"/>
          <w:headerReference w:type="first" r:id="rId103"/>
          <w:footerReference w:type="first" r:id="rId104"/>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lastRenderedPageBreak/>
        <w:tab/>
      </w:r>
      <w:r w:rsidR="0008031B" w:rsidRPr="00394660">
        <w:rPr>
          <w:rFonts w:asciiTheme="minorEastAsia" w:eastAsiaTheme="minorEastAsia" w:hAnsiTheme="minorEastAsia" w:hint="eastAsia"/>
          <w:sz w:val="21"/>
          <w:szCs w:val="21"/>
        </w:rPr>
        <w:t>含短期任务等内容的质量行动计划发布在EAPO内部网站上，</w:t>
      </w:r>
      <w:r w:rsidR="00D923C9" w:rsidRPr="00394660">
        <w:rPr>
          <w:rFonts w:asciiTheme="minorEastAsia" w:eastAsiaTheme="minorEastAsia" w:hAnsiTheme="minorEastAsia" w:hint="eastAsia"/>
          <w:sz w:val="21"/>
          <w:szCs w:val="21"/>
        </w:rPr>
        <w:t>以传达给</w:t>
      </w:r>
      <w:r w:rsidR="0008031B" w:rsidRPr="00394660">
        <w:rPr>
          <w:rFonts w:asciiTheme="minorEastAsia" w:eastAsiaTheme="minorEastAsia" w:hAnsiTheme="minorEastAsia" w:hint="eastAsia"/>
          <w:sz w:val="21"/>
          <w:szCs w:val="21"/>
        </w:rPr>
        <w:t>EAPO官员。</w:t>
      </w:r>
    </w:p>
    <w:p w14:paraId="147EC26E"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21.09</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表明单位的最高管理层或其委派人员是否按照第21.27–21.30段开展QMS的内部复查：</w:t>
      </w:r>
    </w:p>
    <w:p w14:paraId="5DF5A610" w14:textId="77777777" w:rsidR="00111A73" w:rsidRPr="00B60EFA" w:rsidRDefault="00111A73" w:rsidP="00111A73">
      <w:pPr>
        <w:pStyle w:val="Guidance"/>
        <w:spacing w:afterLines="50" w:line="240" w:lineRule="auto"/>
        <w:jc w:val="both"/>
        <w:rPr>
          <w:rFonts w:ascii="KaiTi" w:eastAsia="KaiTi" w:hAnsi="KaiTi"/>
          <w:i w:val="0"/>
          <w:noProof/>
          <w:sz w:val="20"/>
          <w:lang w:val="x-none"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至少每年一次（见第21.27段）；</w:t>
      </w:r>
    </w:p>
    <w:p w14:paraId="33F0A52E"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t>(b)</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按照第8节设定的此类复查的最小范围进行，即：</w:t>
      </w:r>
    </w:p>
    <w:p w14:paraId="31FDA8BC" w14:textId="1B75EA7B" w:rsidR="00111A73" w:rsidRPr="00B60EFA" w:rsidRDefault="00260715" w:rsidP="00260715">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ab/>
      </w:r>
      <w:r w:rsidR="00111A73" w:rsidRPr="00B60EFA">
        <w:rPr>
          <w:rFonts w:ascii="KaiTi" w:eastAsia="KaiTi" w:hAnsi="KaiTi" w:hint="eastAsia"/>
          <w:i w:val="0"/>
          <w:noProof/>
          <w:sz w:val="20"/>
          <w:lang w:val="x-none" w:eastAsia="zh-CN"/>
        </w:rPr>
        <w:t>确定QMS以第21章为基础的程度（参见第21.27、21.29(i)段）；</w:t>
      </w:r>
    </w:p>
    <w:p w14:paraId="6B3EF1A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确定检索和审查工作符合PCT指南（参见第21.27、21.29(i)段）的程度；</w:t>
      </w:r>
    </w:p>
    <w:p w14:paraId="68C9D78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(c)</w:t>
      </w:r>
      <w:r w:rsidRPr="00B60EFA">
        <w:rPr>
          <w:rFonts w:ascii="KaiTi" w:eastAsia="KaiTi" w:hAnsi="KaiTi" w:hint="eastAsia"/>
          <w:i w:val="0"/>
          <w:noProof/>
          <w:sz w:val="20"/>
          <w:lang w:val="x-none" w:eastAsia="zh-CN"/>
        </w:rPr>
        <w:tab/>
        <w:t>以客观和透明的方式进行（参见第21.27段）；</w:t>
      </w:r>
    </w:p>
    <w:p w14:paraId="225E4F0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(d)</w:t>
      </w:r>
      <w:r w:rsidRPr="00B60EFA">
        <w:rPr>
          <w:rFonts w:ascii="KaiTi" w:eastAsia="KaiTi" w:hAnsi="KaiTi" w:hint="eastAsia"/>
          <w:i w:val="0"/>
          <w:noProof/>
          <w:sz w:val="20"/>
          <w:lang w:val="x-none" w:eastAsia="zh-CN"/>
        </w:rPr>
        <w:tab/>
        <w:t>使用包括根据第21.29(ii)–(vi)段的输入信息；</w:t>
      </w:r>
    </w:p>
    <w:p w14:paraId="170B8CFA" w14:textId="77777777" w:rsidR="00111A73" w:rsidRPr="00B60EFA" w:rsidRDefault="00111A73" w:rsidP="00111A73">
      <w:pPr>
        <w:pStyle w:val="Guidance"/>
        <w:keepNext/>
        <w:keepLines/>
        <w:rPr>
          <w:sz w:val="20"/>
          <w:lang w:eastAsia="zh-CN"/>
        </w:rPr>
        <w:sectPr w:rsidR="00111A73" w:rsidRPr="00B60EFA" w:rsidSect="00494AD8">
          <w:headerReference w:type="even" r:id="rId105"/>
          <w:headerReference w:type="default" r:id="rId106"/>
          <w:footerReference w:type="even" r:id="rId107"/>
          <w:footerReference w:type="default" r:id="rId108"/>
          <w:headerReference w:type="first" r:id="rId109"/>
          <w:footerReference w:type="first" r:id="rId11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(e)</w:t>
      </w:r>
      <w:r w:rsidRPr="00B60EFA">
        <w:rPr>
          <w:rFonts w:ascii="KaiTi" w:eastAsia="KaiTi" w:hAnsi="KaiTi" w:hint="eastAsia"/>
          <w:i w:val="0"/>
          <w:noProof/>
          <w:sz w:val="20"/>
          <w:lang w:val="x-none" w:eastAsia="zh-CN"/>
        </w:rPr>
        <w:tab/>
        <w:t>记录结果（参见第21.30段）。</w:t>
      </w:r>
    </w:p>
    <w:p w14:paraId="13CAD9EF" w14:textId="7582721F" w:rsidR="00307338" w:rsidRPr="00394660" w:rsidRDefault="00307338"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对QMS及其运作有效性的全面复查由质量管理理事会</w:t>
      </w:r>
      <w:r w:rsidR="006E5FCE" w:rsidRPr="00394660">
        <w:rPr>
          <w:rFonts w:asciiTheme="minorEastAsia" w:eastAsiaTheme="minorEastAsia" w:hAnsiTheme="minorEastAsia" w:hint="eastAsia"/>
          <w:sz w:val="21"/>
          <w:szCs w:val="21"/>
        </w:rPr>
        <w:t>根据</w:t>
      </w:r>
      <w:r w:rsidRPr="00394660">
        <w:rPr>
          <w:rFonts w:asciiTheme="minorEastAsia" w:eastAsiaTheme="minorEastAsia" w:hAnsiTheme="minorEastAsia" w:hint="eastAsia"/>
          <w:sz w:val="21"/>
          <w:szCs w:val="21"/>
        </w:rPr>
        <w:t>质量控制</w:t>
      </w:r>
      <w:r w:rsidR="006E5FCE" w:rsidRPr="00394660">
        <w:rPr>
          <w:rFonts w:asciiTheme="minorEastAsia" w:eastAsiaTheme="minorEastAsia" w:hAnsiTheme="minorEastAsia" w:hint="eastAsia"/>
          <w:sz w:val="21"/>
          <w:szCs w:val="21"/>
        </w:rPr>
        <w:t>司编拟</w:t>
      </w:r>
      <w:r w:rsidRPr="00394660">
        <w:rPr>
          <w:rFonts w:asciiTheme="minorEastAsia" w:eastAsiaTheme="minorEastAsia" w:hAnsiTheme="minorEastAsia" w:hint="eastAsia"/>
          <w:sz w:val="21"/>
          <w:szCs w:val="21"/>
        </w:rPr>
        <w:t>的年度质量报告</w:t>
      </w:r>
      <w:r w:rsidR="006E5FCE"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每年至少开展一次。复查结果和改进QMS的建议（如有必要）反映在</w:t>
      </w:r>
      <w:r w:rsidR="005E2CC7" w:rsidRPr="00394660">
        <w:rPr>
          <w:rFonts w:asciiTheme="minorEastAsia" w:eastAsiaTheme="minorEastAsia" w:hAnsiTheme="minorEastAsia" w:hint="eastAsia"/>
          <w:sz w:val="21"/>
          <w:szCs w:val="21"/>
        </w:rPr>
        <w:t>年度质量报告或其附件中，</w:t>
      </w:r>
      <w:r w:rsidRPr="00394660">
        <w:rPr>
          <w:rFonts w:asciiTheme="minorEastAsia" w:eastAsiaTheme="minorEastAsia" w:hAnsiTheme="minorEastAsia" w:hint="eastAsia"/>
          <w:sz w:val="21"/>
          <w:szCs w:val="21"/>
        </w:rPr>
        <w:t>并提交EAPO</w:t>
      </w:r>
      <w:r w:rsidR="005E2CC7" w:rsidRPr="00394660">
        <w:rPr>
          <w:rFonts w:asciiTheme="minorEastAsia" w:eastAsiaTheme="minorEastAsia" w:hAnsiTheme="minorEastAsia" w:hint="eastAsia"/>
          <w:sz w:val="21"/>
          <w:szCs w:val="21"/>
        </w:rPr>
        <w:t>局长</w:t>
      </w:r>
      <w:r w:rsidRPr="00394660">
        <w:rPr>
          <w:rFonts w:asciiTheme="minorEastAsia" w:eastAsiaTheme="minorEastAsia" w:hAnsiTheme="minorEastAsia" w:hint="eastAsia"/>
          <w:sz w:val="21"/>
          <w:szCs w:val="21"/>
        </w:rPr>
        <w:t>决定是否需要</w:t>
      </w:r>
      <w:r w:rsidR="006E5FCE" w:rsidRPr="00394660">
        <w:rPr>
          <w:rFonts w:asciiTheme="minorEastAsia" w:eastAsiaTheme="minorEastAsia" w:hAnsiTheme="minorEastAsia" w:hint="eastAsia"/>
          <w:sz w:val="21"/>
          <w:szCs w:val="21"/>
        </w:rPr>
        <w:t>修改</w:t>
      </w:r>
      <w:r w:rsidR="005E2CC7" w:rsidRPr="00394660">
        <w:rPr>
          <w:rFonts w:asciiTheme="minorEastAsia" w:eastAsiaTheme="minorEastAsia" w:hAnsiTheme="minorEastAsia" w:hint="eastAsia"/>
          <w:sz w:val="21"/>
          <w:szCs w:val="21"/>
        </w:rPr>
        <w:t>QMS</w:t>
      </w:r>
      <w:r w:rsidRPr="00394660">
        <w:rPr>
          <w:rFonts w:asciiTheme="minorEastAsia" w:eastAsiaTheme="minorEastAsia" w:hAnsiTheme="minorEastAsia" w:hint="eastAsia"/>
          <w:sz w:val="21"/>
          <w:szCs w:val="21"/>
        </w:rPr>
        <w:t>的要素</w:t>
      </w:r>
      <w:r w:rsidR="005E2CC7" w:rsidRPr="00394660">
        <w:rPr>
          <w:rFonts w:asciiTheme="minorEastAsia" w:eastAsiaTheme="minorEastAsia" w:hAnsiTheme="minorEastAsia" w:hint="eastAsia"/>
          <w:sz w:val="21"/>
          <w:szCs w:val="21"/>
        </w:rPr>
        <w:t>和</w:t>
      </w:r>
      <w:r w:rsidRPr="00394660">
        <w:rPr>
          <w:rFonts w:asciiTheme="minorEastAsia" w:eastAsiaTheme="minorEastAsia" w:hAnsiTheme="minorEastAsia" w:hint="eastAsia"/>
          <w:sz w:val="21"/>
          <w:szCs w:val="21"/>
        </w:rPr>
        <w:t>采取</w:t>
      </w:r>
      <w:r w:rsidR="005E2CC7" w:rsidRPr="00394660">
        <w:rPr>
          <w:rFonts w:asciiTheme="minorEastAsia" w:eastAsiaTheme="minorEastAsia" w:hAnsiTheme="minorEastAsia" w:hint="eastAsia"/>
          <w:sz w:val="21"/>
          <w:szCs w:val="21"/>
        </w:rPr>
        <w:t>额外</w:t>
      </w:r>
      <w:r w:rsidRPr="00394660">
        <w:rPr>
          <w:rFonts w:asciiTheme="minorEastAsia" w:eastAsiaTheme="minorEastAsia" w:hAnsiTheme="minorEastAsia" w:hint="eastAsia"/>
          <w:sz w:val="21"/>
          <w:szCs w:val="21"/>
        </w:rPr>
        <w:t>措施</w:t>
      </w:r>
      <w:r w:rsidR="005E2CC7"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确保</w:t>
      </w:r>
      <w:r w:rsidR="006E5FCE" w:rsidRPr="00394660">
        <w:rPr>
          <w:rFonts w:asciiTheme="minorEastAsia" w:eastAsiaTheme="minorEastAsia" w:hAnsiTheme="minorEastAsia" w:hint="eastAsia"/>
          <w:sz w:val="21"/>
          <w:szCs w:val="21"/>
        </w:rPr>
        <w:t>QMS</w:t>
      </w:r>
      <w:r w:rsidRPr="00394660">
        <w:rPr>
          <w:rFonts w:asciiTheme="minorEastAsia" w:eastAsiaTheme="minorEastAsia" w:hAnsiTheme="minorEastAsia" w:hint="eastAsia"/>
          <w:sz w:val="21"/>
          <w:szCs w:val="21"/>
        </w:rPr>
        <w:t>的有效运作</w:t>
      </w:r>
      <w:r w:rsidR="005E2CC7" w:rsidRPr="00394660">
        <w:rPr>
          <w:rFonts w:asciiTheme="minorEastAsia" w:eastAsiaTheme="minorEastAsia" w:hAnsiTheme="minorEastAsia" w:hint="eastAsia"/>
          <w:sz w:val="21"/>
          <w:szCs w:val="21"/>
        </w:rPr>
        <w:t>和</w:t>
      </w:r>
      <w:r w:rsidRPr="00394660">
        <w:rPr>
          <w:rFonts w:asciiTheme="minorEastAsia" w:eastAsiaTheme="minorEastAsia" w:hAnsiTheme="minorEastAsia" w:hint="eastAsia"/>
          <w:sz w:val="21"/>
          <w:szCs w:val="21"/>
        </w:rPr>
        <w:t>改进。</w:t>
      </w:r>
    </w:p>
    <w:p w14:paraId="312C11D6" w14:textId="7CEB4733" w:rsidR="00111A73" w:rsidRPr="00394660" w:rsidRDefault="00307338"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11"/>
          <w:headerReference w:type="default" r:id="rId112"/>
          <w:footerReference w:type="even" r:id="rId113"/>
          <w:footerReference w:type="default" r:id="rId114"/>
          <w:headerReference w:type="first" r:id="rId115"/>
          <w:footerReference w:type="first" r:id="rId11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B34F1B" w:rsidRPr="00394660">
        <w:rPr>
          <w:rFonts w:asciiTheme="minorEastAsia" w:eastAsiaTheme="minorEastAsia" w:hAnsiTheme="minorEastAsia" w:hint="eastAsia"/>
          <w:sz w:val="21"/>
          <w:szCs w:val="21"/>
        </w:rPr>
        <w:t>年度质量报告载有关于在内部和外部质量控制框架下开展检查的统计数据。分析了在所提供服务中发现的缺陷及原因，</w:t>
      </w:r>
      <w:r w:rsidR="00730F78" w:rsidRPr="00394660">
        <w:rPr>
          <w:rFonts w:asciiTheme="minorEastAsia" w:eastAsiaTheme="minorEastAsia" w:hAnsiTheme="minorEastAsia" w:hint="eastAsia"/>
          <w:sz w:val="21"/>
          <w:szCs w:val="21"/>
        </w:rPr>
        <w:t>提出适用</w:t>
      </w:r>
      <w:r w:rsidR="00B34F1B" w:rsidRPr="00394660">
        <w:rPr>
          <w:rFonts w:asciiTheme="minorEastAsia" w:eastAsiaTheme="minorEastAsia" w:hAnsiTheme="minorEastAsia" w:hint="eastAsia"/>
          <w:sz w:val="21"/>
          <w:szCs w:val="21"/>
        </w:rPr>
        <w:t>纠正和预防措施的建议，并对每项业务程序是否符合QMS和《PCT指南》确立的标准</w:t>
      </w:r>
      <w:r w:rsidR="00730F78" w:rsidRPr="00394660">
        <w:rPr>
          <w:rFonts w:asciiTheme="minorEastAsia" w:eastAsiaTheme="minorEastAsia" w:hAnsiTheme="minorEastAsia" w:hint="eastAsia"/>
          <w:sz w:val="21"/>
          <w:szCs w:val="21"/>
        </w:rPr>
        <w:t>进行</w:t>
      </w:r>
      <w:r w:rsidR="00B34F1B" w:rsidRPr="00394660">
        <w:rPr>
          <w:rFonts w:asciiTheme="minorEastAsia" w:eastAsiaTheme="minorEastAsia" w:hAnsiTheme="minorEastAsia" w:hint="eastAsia"/>
          <w:sz w:val="21"/>
          <w:szCs w:val="21"/>
        </w:rPr>
        <w:t>评估。</w:t>
      </w:r>
    </w:p>
    <w:p w14:paraId="02B50F5E" w14:textId="77777777" w:rsidR="00111A73" w:rsidRPr="004F640A" w:rsidRDefault="00111A73" w:rsidP="00111A73">
      <w:pPr>
        <w:rPr>
          <w:sz w:val="20"/>
        </w:rPr>
      </w:pPr>
    </w:p>
    <w:p w14:paraId="771B4DB4" w14:textId="77777777" w:rsidR="00111A73" w:rsidRPr="00B60EFA" w:rsidRDefault="00111A73" w:rsidP="00111A73">
      <w:pPr>
        <w:pStyle w:val="Guidance"/>
        <w:spacing w:afterLines="50" w:line="240" w:lineRule="auto"/>
        <w:jc w:val="both"/>
        <w:rPr>
          <w:rFonts w:ascii="KaiTi" w:eastAsia="KaiTi" w:hAnsi="KaiTi"/>
          <w:i w:val="0"/>
          <w:noProof/>
          <w:sz w:val="20"/>
          <w:lang w:val="x-none" w:eastAsia="zh-CN"/>
        </w:rPr>
      </w:pPr>
      <w:r w:rsidRPr="00B60EFA">
        <w:rPr>
          <w:rFonts w:ascii="KaiTi" w:eastAsia="KaiTi" w:hAnsi="KaiTi"/>
          <w:i w:val="0"/>
          <w:noProof/>
          <w:sz w:val="20"/>
          <w:lang w:val="x-none" w:eastAsia="zh-CN"/>
        </w:rPr>
        <w:t>21.10</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表明单位最高管理层是否推广做法以确保可能影响其质量管理体系以及国际检索和审查合规的风险和机会得到处理。</w:t>
      </w:r>
    </w:p>
    <w:p w14:paraId="16A7672D" w14:textId="35DF53A0" w:rsidR="002E3B7C" w:rsidRPr="00394660" w:rsidRDefault="00111A73"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01929" w:rsidRPr="00394660">
        <w:rPr>
          <w:rFonts w:asciiTheme="minorEastAsia" w:eastAsiaTheme="minorEastAsia" w:hAnsiTheme="minorEastAsia" w:hint="eastAsia"/>
          <w:sz w:val="21"/>
          <w:szCs w:val="21"/>
        </w:rPr>
        <w:t>EAPO的QMS</w:t>
      </w:r>
      <w:r w:rsidR="002C0775" w:rsidRPr="00394660">
        <w:rPr>
          <w:rFonts w:asciiTheme="minorEastAsia" w:eastAsiaTheme="minorEastAsia" w:hAnsiTheme="minorEastAsia" w:hint="eastAsia"/>
          <w:sz w:val="21"/>
          <w:szCs w:val="21"/>
        </w:rPr>
        <w:t>以</w:t>
      </w:r>
      <w:r w:rsidR="00301929" w:rsidRPr="00394660">
        <w:rPr>
          <w:rFonts w:asciiTheme="minorEastAsia" w:eastAsiaTheme="minorEastAsia" w:hAnsiTheme="minorEastAsia" w:hint="eastAsia"/>
          <w:sz w:val="21"/>
          <w:szCs w:val="21"/>
        </w:rPr>
        <w:t>对可影响专利检索</w:t>
      </w:r>
      <w:r w:rsidR="002C0775" w:rsidRPr="00394660">
        <w:rPr>
          <w:rFonts w:asciiTheme="minorEastAsia" w:eastAsiaTheme="minorEastAsia" w:hAnsiTheme="minorEastAsia" w:hint="eastAsia"/>
          <w:sz w:val="21"/>
          <w:szCs w:val="21"/>
        </w:rPr>
        <w:t>程序</w:t>
      </w:r>
      <w:r w:rsidR="00301929" w:rsidRPr="00394660">
        <w:rPr>
          <w:rFonts w:asciiTheme="minorEastAsia" w:eastAsiaTheme="minorEastAsia" w:hAnsiTheme="minorEastAsia" w:hint="eastAsia"/>
          <w:sz w:val="21"/>
          <w:szCs w:val="21"/>
        </w:rPr>
        <w:t>和欧亚申请审查质量的潜在风险</w:t>
      </w:r>
      <w:r w:rsidR="002C0775" w:rsidRPr="00394660">
        <w:rPr>
          <w:rFonts w:asciiTheme="minorEastAsia" w:eastAsiaTheme="minorEastAsia" w:hAnsiTheme="minorEastAsia" w:hint="eastAsia"/>
          <w:sz w:val="21"/>
          <w:szCs w:val="21"/>
        </w:rPr>
        <w:t>的</w:t>
      </w:r>
      <w:r w:rsidR="00301929" w:rsidRPr="00394660">
        <w:rPr>
          <w:rFonts w:asciiTheme="minorEastAsia" w:eastAsiaTheme="minorEastAsia" w:hAnsiTheme="minorEastAsia" w:hint="eastAsia"/>
          <w:sz w:val="21"/>
          <w:szCs w:val="21"/>
        </w:rPr>
        <w:t>评估</w:t>
      </w:r>
      <w:r w:rsidR="002C0775" w:rsidRPr="00394660">
        <w:rPr>
          <w:rFonts w:asciiTheme="minorEastAsia" w:eastAsiaTheme="minorEastAsia" w:hAnsiTheme="minorEastAsia" w:hint="eastAsia"/>
          <w:sz w:val="21"/>
          <w:szCs w:val="21"/>
        </w:rPr>
        <w:t>为</w:t>
      </w:r>
      <w:r w:rsidR="00301929" w:rsidRPr="00394660">
        <w:rPr>
          <w:rFonts w:asciiTheme="minorEastAsia" w:eastAsiaTheme="minorEastAsia" w:hAnsiTheme="minorEastAsia" w:hint="eastAsia"/>
          <w:sz w:val="21"/>
          <w:szCs w:val="21"/>
        </w:rPr>
        <w:t>基础。</w:t>
      </w:r>
    </w:p>
    <w:p w14:paraId="0D57FE02" w14:textId="5398005C" w:rsidR="002E3B7C" w:rsidRPr="00394660" w:rsidRDefault="002E3B7C"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61105" w:rsidRPr="00394660">
        <w:rPr>
          <w:rFonts w:asciiTheme="minorEastAsia" w:eastAsiaTheme="minorEastAsia" w:hAnsiTheme="minorEastAsia" w:hint="eastAsia"/>
          <w:sz w:val="21"/>
          <w:szCs w:val="21"/>
        </w:rPr>
        <w:t>对风险的评估除其他外，</w:t>
      </w:r>
      <w:r w:rsidR="00301929" w:rsidRPr="00394660">
        <w:rPr>
          <w:rFonts w:asciiTheme="minorEastAsia" w:eastAsiaTheme="minorEastAsia" w:hAnsiTheme="minorEastAsia" w:hint="eastAsia"/>
          <w:sz w:val="21"/>
          <w:szCs w:val="21"/>
        </w:rPr>
        <w:t>在控制</w:t>
      </w:r>
      <w:r w:rsidR="00861105" w:rsidRPr="00394660">
        <w:rPr>
          <w:rFonts w:asciiTheme="minorEastAsia" w:eastAsiaTheme="minorEastAsia" w:hAnsiTheme="minorEastAsia" w:hint="eastAsia"/>
          <w:sz w:val="21"/>
          <w:szCs w:val="21"/>
        </w:rPr>
        <w:t>程序</w:t>
      </w:r>
      <w:r w:rsidR="00301929" w:rsidRPr="00394660">
        <w:rPr>
          <w:rFonts w:asciiTheme="minorEastAsia" w:eastAsiaTheme="minorEastAsia" w:hAnsiTheme="minorEastAsia" w:hint="eastAsia"/>
          <w:sz w:val="21"/>
          <w:szCs w:val="21"/>
        </w:rPr>
        <w:t>的每个阶段通过分析发现的缺陷及其原因</w:t>
      </w:r>
      <w:r w:rsidR="00861105" w:rsidRPr="00394660">
        <w:rPr>
          <w:rFonts w:asciiTheme="minorEastAsia" w:eastAsiaTheme="minorEastAsia" w:hAnsiTheme="minorEastAsia" w:hint="eastAsia"/>
          <w:sz w:val="21"/>
          <w:szCs w:val="21"/>
        </w:rPr>
        <w:t>进行</w:t>
      </w:r>
      <w:r w:rsidR="00301929" w:rsidRPr="00394660">
        <w:rPr>
          <w:rFonts w:asciiTheme="minorEastAsia" w:eastAsiaTheme="minorEastAsia" w:hAnsiTheme="minorEastAsia" w:hint="eastAsia"/>
          <w:sz w:val="21"/>
          <w:szCs w:val="21"/>
        </w:rPr>
        <w:t>，并反映在年度质量报告中，</w:t>
      </w:r>
      <w:r w:rsidR="00861105" w:rsidRPr="00394660">
        <w:rPr>
          <w:rFonts w:asciiTheme="minorEastAsia" w:eastAsiaTheme="minorEastAsia" w:hAnsiTheme="minorEastAsia" w:hint="eastAsia"/>
          <w:sz w:val="21"/>
          <w:szCs w:val="21"/>
        </w:rPr>
        <w:t>其中</w:t>
      </w:r>
      <w:r w:rsidR="00301929" w:rsidRPr="00394660">
        <w:rPr>
          <w:rFonts w:asciiTheme="minorEastAsia" w:eastAsiaTheme="minorEastAsia" w:hAnsiTheme="minorEastAsia" w:hint="eastAsia"/>
          <w:sz w:val="21"/>
          <w:szCs w:val="21"/>
        </w:rPr>
        <w:t>包括</w:t>
      </w:r>
      <w:r w:rsidR="008239F7" w:rsidRPr="00394660">
        <w:rPr>
          <w:rFonts w:asciiTheme="minorEastAsia" w:eastAsiaTheme="minorEastAsia" w:hAnsiTheme="minorEastAsia" w:hint="eastAsia"/>
          <w:sz w:val="21"/>
          <w:szCs w:val="21"/>
        </w:rPr>
        <w:t>关于</w:t>
      </w:r>
      <w:r w:rsidR="00301929" w:rsidRPr="00394660">
        <w:rPr>
          <w:rFonts w:asciiTheme="minorEastAsia" w:eastAsiaTheme="minorEastAsia" w:hAnsiTheme="minorEastAsia" w:hint="eastAsia"/>
          <w:sz w:val="21"/>
          <w:szCs w:val="21"/>
        </w:rPr>
        <w:t>消除</w:t>
      </w:r>
      <w:r w:rsidR="00EE1C2D" w:rsidRPr="00394660">
        <w:rPr>
          <w:rFonts w:asciiTheme="minorEastAsia" w:eastAsiaTheme="minorEastAsia" w:hAnsiTheme="minorEastAsia" w:hint="eastAsia"/>
          <w:sz w:val="21"/>
          <w:szCs w:val="21"/>
        </w:rPr>
        <w:t>既</w:t>
      </w:r>
      <w:r w:rsidR="00301929" w:rsidRPr="00394660">
        <w:rPr>
          <w:rFonts w:asciiTheme="minorEastAsia" w:eastAsiaTheme="minorEastAsia" w:hAnsiTheme="minorEastAsia" w:hint="eastAsia"/>
          <w:sz w:val="21"/>
          <w:szCs w:val="21"/>
        </w:rPr>
        <w:t>定风险的预防措施建议。经质量管理</w:t>
      </w:r>
      <w:r w:rsidR="00DA4E09" w:rsidRPr="00394660">
        <w:rPr>
          <w:rFonts w:asciiTheme="minorEastAsia" w:eastAsiaTheme="minorEastAsia" w:hAnsiTheme="minorEastAsia" w:hint="eastAsia"/>
          <w:sz w:val="21"/>
          <w:szCs w:val="21"/>
        </w:rPr>
        <w:t>理事</w:t>
      </w:r>
      <w:r w:rsidR="00301929" w:rsidRPr="00394660">
        <w:rPr>
          <w:rFonts w:asciiTheme="minorEastAsia" w:eastAsiaTheme="minorEastAsia" w:hAnsiTheme="minorEastAsia" w:hint="eastAsia"/>
          <w:sz w:val="21"/>
          <w:szCs w:val="21"/>
        </w:rPr>
        <w:t>会批准后，这些措施</w:t>
      </w:r>
      <w:r w:rsidR="00861105" w:rsidRPr="00394660">
        <w:rPr>
          <w:rFonts w:asciiTheme="minorEastAsia" w:eastAsiaTheme="minorEastAsia" w:hAnsiTheme="minorEastAsia" w:hint="eastAsia"/>
          <w:sz w:val="21"/>
          <w:szCs w:val="21"/>
        </w:rPr>
        <w:t>会</w:t>
      </w:r>
      <w:r w:rsidR="00301929" w:rsidRPr="00394660">
        <w:rPr>
          <w:rFonts w:asciiTheme="minorEastAsia" w:eastAsiaTheme="minorEastAsia" w:hAnsiTheme="minorEastAsia" w:hint="eastAsia"/>
          <w:sz w:val="21"/>
          <w:szCs w:val="21"/>
        </w:rPr>
        <w:t>纳入下一个报告</w:t>
      </w:r>
      <w:r w:rsidR="00DA4E09" w:rsidRPr="00394660">
        <w:rPr>
          <w:rFonts w:asciiTheme="minorEastAsia" w:eastAsiaTheme="minorEastAsia" w:hAnsiTheme="minorEastAsia" w:hint="eastAsia"/>
          <w:sz w:val="21"/>
          <w:szCs w:val="21"/>
        </w:rPr>
        <w:t>所涉期间</w:t>
      </w:r>
      <w:r w:rsidR="00301929" w:rsidRPr="00394660">
        <w:rPr>
          <w:rFonts w:asciiTheme="minorEastAsia" w:eastAsiaTheme="minorEastAsia" w:hAnsiTheme="minorEastAsia" w:hint="eastAsia"/>
          <w:sz w:val="21"/>
          <w:szCs w:val="21"/>
        </w:rPr>
        <w:t>的质量行动计划并提交EAPO</w:t>
      </w:r>
      <w:r w:rsidR="00DA4E09" w:rsidRPr="00394660">
        <w:rPr>
          <w:rFonts w:asciiTheme="minorEastAsia" w:eastAsiaTheme="minorEastAsia" w:hAnsiTheme="minorEastAsia" w:hint="eastAsia"/>
          <w:sz w:val="21"/>
          <w:szCs w:val="21"/>
        </w:rPr>
        <w:t>局长</w:t>
      </w:r>
      <w:r w:rsidR="00301929" w:rsidRPr="00394660">
        <w:rPr>
          <w:rFonts w:asciiTheme="minorEastAsia" w:eastAsiaTheme="minorEastAsia" w:hAnsiTheme="minorEastAsia" w:hint="eastAsia"/>
          <w:sz w:val="21"/>
          <w:szCs w:val="21"/>
        </w:rPr>
        <w:t>批准。</w:t>
      </w:r>
    </w:p>
    <w:p w14:paraId="6D80FA4F" w14:textId="22E15BDE" w:rsidR="00111A73" w:rsidRPr="00394660" w:rsidRDefault="002E3B7C" w:rsidP="00B73392">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DA4E09" w:rsidRPr="00394660">
        <w:rPr>
          <w:rFonts w:asciiTheme="minorEastAsia" w:eastAsiaTheme="minorEastAsia" w:hAnsiTheme="minorEastAsia" w:hint="eastAsia"/>
          <w:sz w:val="21"/>
          <w:szCs w:val="21"/>
        </w:rPr>
        <w:t>经EAPO</w:t>
      </w:r>
      <w:r w:rsidR="00861105" w:rsidRPr="00394660">
        <w:rPr>
          <w:rFonts w:asciiTheme="minorEastAsia" w:eastAsiaTheme="minorEastAsia" w:hAnsiTheme="minorEastAsia" w:hint="eastAsia"/>
          <w:sz w:val="21"/>
          <w:szCs w:val="21"/>
        </w:rPr>
        <w:t>局长</w:t>
      </w:r>
      <w:r w:rsidR="00DA4E09" w:rsidRPr="00394660">
        <w:rPr>
          <w:rFonts w:asciiTheme="minorEastAsia" w:eastAsiaTheme="minorEastAsia" w:hAnsiTheme="minorEastAsia" w:hint="eastAsia"/>
          <w:sz w:val="21"/>
          <w:szCs w:val="21"/>
        </w:rPr>
        <w:t>批准后，纳入质量行动计划</w:t>
      </w:r>
      <w:r w:rsidR="008B7B28" w:rsidRPr="00394660">
        <w:rPr>
          <w:rFonts w:asciiTheme="minorEastAsia" w:eastAsiaTheme="minorEastAsia" w:hAnsiTheme="minorEastAsia" w:hint="eastAsia"/>
          <w:sz w:val="21"/>
          <w:szCs w:val="21"/>
        </w:rPr>
        <w:t>的</w:t>
      </w:r>
      <w:r w:rsidR="00861105" w:rsidRPr="00394660">
        <w:rPr>
          <w:rFonts w:asciiTheme="minorEastAsia" w:eastAsiaTheme="minorEastAsia" w:hAnsiTheme="minorEastAsia" w:hint="eastAsia"/>
          <w:sz w:val="21"/>
          <w:szCs w:val="21"/>
        </w:rPr>
        <w:t>、</w:t>
      </w:r>
      <w:r w:rsidR="00DA4E09" w:rsidRPr="00394660">
        <w:rPr>
          <w:rFonts w:asciiTheme="minorEastAsia" w:eastAsiaTheme="minorEastAsia" w:hAnsiTheme="minorEastAsia" w:hint="eastAsia"/>
          <w:sz w:val="21"/>
          <w:szCs w:val="21"/>
        </w:rPr>
        <w:t>旨在消除风险的措施由授权官员在各自的报告</w:t>
      </w:r>
      <w:r w:rsidR="00861105" w:rsidRPr="00394660">
        <w:rPr>
          <w:rFonts w:asciiTheme="minorEastAsia" w:eastAsiaTheme="minorEastAsia" w:hAnsiTheme="minorEastAsia" w:hint="eastAsia"/>
          <w:sz w:val="21"/>
          <w:szCs w:val="21"/>
        </w:rPr>
        <w:t>所涉</w:t>
      </w:r>
      <w:r w:rsidR="00DA4E09" w:rsidRPr="00394660">
        <w:rPr>
          <w:rFonts w:asciiTheme="minorEastAsia" w:eastAsiaTheme="minorEastAsia" w:hAnsiTheme="minorEastAsia" w:hint="eastAsia"/>
          <w:sz w:val="21"/>
          <w:szCs w:val="21"/>
        </w:rPr>
        <w:t>期间落实。</w:t>
      </w:r>
      <w:r w:rsidR="003E4D63" w:rsidRPr="00394660">
        <w:rPr>
          <w:rFonts w:asciiTheme="minorEastAsia" w:eastAsiaTheme="minorEastAsia" w:hAnsiTheme="minorEastAsia" w:hint="eastAsia"/>
          <w:sz w:val="21"/>
          <w:szCs w:val="21"/>
        </w:rPr>
        <w:t>对上述措施有效性的评估作为对</w:t>
      </w:r>
      <w:r w:rsidR="00DA4E09" w:rsidRPr="00394660">
        <w:rPr>
          <w:rFonts w:asciiTheme="minorEastAsia" w:eastAsiaTheme="minorEastAsia" w:hAnsiTheme="minorEastAsia" w:hint="eastAsia"/>
          <w:sz w:val="21"/>
          <w:szCs w:val="21"/>
        </w:rPr>
        <w:t>专利检索</w:t>
      </w:r>
      <w:r w:rsidR="00861105" w:rsidRPr="00394660">
        <w:rPr>
          <w:rFonts w:asciiTheme="minorEastAsia" w:eastAsiaTheme="minorEastAsia" w:hAnsiTheme="minorEastAsia" w:hint="eastAsia"/>
          <w:sz w:val="21"/>
          <w:szCs w:val="21"/>
        </w:rPr>
        <w:t>程序</w:t>
      </w:r>
      <w:r w:rsidR="003E4D63" w:rsidRPr="00394660">
        <w:rPr>
          <w:rFonts w:asciiTheme="minorEastAsia" w:eastAsiaTheme="minorEastAsia" w:hAnsiTheme="minorEastAsia" w:hint="eastAsia"/>
          <w:sz w:val="21"/>
          <w:szCs w:val="21"/>
        </w:rPr>
        <w:t>和欧亚申请审查</w:t>
      </w:r>
      <w:r w:rsidR="00DA4E09" w:rsidRPr="00394660">
        <w:rPr>
          <w:rFonts w:asciiTheme="minorEastAsia" w:eastAsiaTheme="minorEastAsia" w:hAnsiTheme="minorEastAsia" w:hint="eastAsia"/>
          <w:sz w:val="21"/>
          <w:szCs w:val="21"/>
        </w:rPr>
        <w:t>内部和外部质量控制</w:t>
      </w:r>
      <w:r w:rsidR="003E4D63" w:rsidRPr="00394660">
        <w:rPr>
          <w:rFonts w:asciiTheme="minorEastAsia" w:eastAsiaTheme="minorEastAsia" w:hAnsiTheme="minorEastAsia" w:hint="eastAsia"/>
          <w:sz w:val="21"/>
          <w:szCs w:val="21"/>
        </w:rPr>
        <w:t>的一部分开展</w:t>
      </w:r>
      <w:r w:rsidR="00DA4E09" w:rsidRPr="00394660">
        <w:rPr>
          <w:rFonts w:asciiTheme="minorEastAsia" w:eastAsiaTheme="minorEastAsia" w:hAnsiTheme="minorEastAsia" w:hint="eastAsia"/>
          <w:sz w:val="21"/>
          <w:szCs w:val="21"/>
        </w:rPr>
        <w:t>。</w:t>
      </w:r>
    </w:p>
    <w:p w14:paraId="080FACA7"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lastRenderedPageBreak/>
        <w:t>2.</w:t>
      </w:r>
      <w:r w:rsidRPr="00B60EFA">
        <w:rPr>
          <w:rFonts w:ascii="SimHei" w:eastAsia="SimHei" w:hAnsi="SimHei"/>
          <w:b w:val="0"/>
          <w:bCs w:val="0"/>
          <w:sz w:val="21"/>
          <w:szCs w:val="21"/>
        </w:rPr>
        <w:tab/>
      </w:r>
      <w:r w:rsidRPr="00B60EFA">
        <w:rPr>
          <w:rFonts w:ascii="SimHei" w:eastAsia="SimHei" w:hAnsi="SimHei" w:hint="eastAsia"/>
          <w:b w:val="0"/>
          <w:bCs w:val="0"/>
          <w:sz w:val="21"/>
          <w:szCs w:val="21"/>
        </w:rPr>
        <w:t>基于风险的做法</w:t>
      </w:r>
    </w:p>
    <w:p w14:paraId="5C5F3132"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21.11</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解释性说明：每个单位应建立各自的基于风险的做法，使该单位能够确定可能造成业务流程和质量管理体系偏离要求或规划结果的因素，规定预防性控制措施以使负面影响最小化以及利用出现的机会。</w:t>
      </w:r>
    </w:p>
    <w:p w14:paraId="4AEF43A6"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21.12</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解释性说明：每个单位可自行规定各自的安排，以确定不确定性对于目标的影响。第21.13段提供了作为QMS要素的基于风险的做法基本组成部分的指南。没有对风险管理或记录的风险管理流程正式方法的要求。</w:t>
      </w:r>
    </w:p>
    <w:p w14:paraId="58031424"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（注：上述几点仅供参考。模板文件不要求对第21.11和21.12段作出回应）。</w:t>
      </w:r>
    </w:p>
    <w:p w14:paraId="092884F2"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21.13</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安排建立基于风险的做法</w:t>
      </w:r>
    </w:p>
    <w:p w14:paraId="7280DF8C"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提供关于贵单位所做安排的信息，以：</w:t>
      </w:r>
    </w:p>
    <w:p w14:paraId="550D016F" w14:textId="35FE8C9A" w:rsidR="00111A73" w:rsidRPr="00B60EFA" w:rsidRDefault="00111A73" w:rsidP="00111A73">
      <w:pPr>
        <w:pStyle w:val="Guidance"/>
        <w:keepNext/>
        <w:keepLines/>
        <w:ind w:firstLine="567"/>
        <w:rPr>
          <w:rFonts w:ascii="KaiTi" w:eastAsia="KaiTi" w:hAnsi="KaiTi"/>
          <w:i w:val="0"/>
          <w:noProof/>
          <w:sz w:val="20"/>
          <w:lang w:val="x-none" w:eastAsia="zh-CN"/>
        </w:rPr>
      </w:pPr>
      <w:r w:rsidRPr="00B60EFA">
        <w:rPr>
          <w:rFonts w:ascii="KaiTi" w:eastAsia="KaiTi" w:hAnsi="KaiTi"/>
          <w:i w:val="0"/>
          <w:noProof/>
          <w:sz w:val="20"/>
          <w:lang w:val="x-none" w:eastAsia="zh-CN"/>
        </w:rPr>
        <w:t>(i)</w:t>
      </w:r>
      <w:r w:rsidRPr="00B60EFA">
        <w:rPr>
          <w:rFonts w:ascii="KaiTi" w:eastAsia="KaiTi" w:hAnsi="KaiTi"/>
          <w:i w:val="0"/>
          <w:noProof/>
          <w:sz w:val="20"/>
          <w:lang w:val="x-none" w:eastAsia="zh-CN"/>
        </w:rPr>
        <w:tab/>
        <w:t>(a)</w:t>
      </w:r>
      <w:r w:rsidRPr="00B60EFA">
        <w:rPr>
          <w:rFonts w:ascii="KaiTi" w:eastAsia="KaiTi" w:hAnsi="KaiTi" w:hint="eastAsia"/>
          <w:i w:val="0"/>
          <w:noProof/>
          <w:sz w:val="20"/>
          <w:lang w:val="x-none" w:eastAsia="zh-CN"/>
        </w:rPr>
        <w:t>了解影响实现预期QMS结果的能力的问题，</w:t>
      </w:r>
      <w:r w:rsidR="006107AD">
        <w:rPr>
          <w:rFonts w:ascii="KaiTi" w:eastAsia="KaiTi" w:hAnsi="KaiTi" w:hint="eastAsia"/>
          <w:i w:val="0"/>
          <w:noProof/>
          <w:sz w:val="20"/>
          <w:lang w:val="x-none" w:eastAsia="zh-CN"/>
        </w:rPr>
        <w:t>以</w:t>
      </w:r>
      <w:r w:rsidRPr="00B60EFA">
        <w:rPr>
          <w:rFonts w:ascii="KaiTi" w:eastAsia="KaiTi" w:hAnsi="KaiTi" w:hint="eastAsia"/>
          <w:i w:val="0"/>
          <w:noProof/>
          <w:sz w:val="20"/>
          <w:lang w:val="x-none" w:eastAsia="zh-CN"/>
        </w:rPr>
        <w:t>及</w:t>
      </w:r>
    </w:p>
    <w:p w14:paraId="6EFCD7AA" w14:textId="77777777" w:rsidR="00111A73" w:rsidRPr="00B60EFA" w:rsidRDefault="00111A73" w:rsidP="00111A73">
      <w:pPr>
        <w:pStyle w:val="Guidance"/>
        <w:keepNext/>
        <w:keepLines/>
        <w:ind w:firstLine="567"/>
        <w:rPr>
          <w:rFonts w:ascii="KaiTi" w:eastAsia="KaiTi" w:hAnsi="KaiTi"/>
          <w:i w:val="0"/>
          <w:noProof/>
          <w:sz w:val="20"/>
          <w:lang w:val="x-none" w:eastAsia="zh-CN"/>
        </w:rPr>
      </w:pPr>
      <w:r w:rsidRPr="00B60EFA">
        <w:rPr>
          <w:rFonts w:ascii="KaiTi" w:eastAsia="KaiTi" w:hAnsi="KaiTi"/>
          <w:i w:val="0"/>
          <w:noProof/>
          <w:sz w:val="20"/>
          <w:lang w:val="x-none" w:eastAsia="zh-CN"/>
        </w:rPr>
        <w:tab/>
        <w:t>(b)</w:t>
      </w:r>
      <w:r w:rsidRPr="00B60EFA">
        <w:rPr>
          <w:rFonts w:ascii="KaiTi" w:eastAsia="KaiTi" w:hAnsi="KaiTi" w:hint="eastAsia"/>
          <w:i w:val="0"/>
          <w:noProof/>
          <w:sz w:val="20"/>
          <w:lang w:val="x-none" w:eastAsia="zh-CN"/>
        </w:rPr>
        <w:t>了解相关各方的需求和预期；</w:t>
      </w:r>
    </w:p>
    <w:p w14:paraId="74EA7483" w14:textId="77777777"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(ii)</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识别有关质量管理体系贯彻的风险和机会作为规划依据；</w:t>
      </w:r>
    </w:p>
    <w:p w14:paraId="6184CB2F" w14:textId="77777777"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 xml:space="preserve">(iii) </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规划和落实行动以处理风险和机会；</w:t>
      </w:r>
    </w:p>
    <w:p w14:paraId="3E73C52F" w14:textId="74AA0D51"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 xml:space="preserve">(iv) </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检查所采取行动的有效性；</w:t>
      </w:r>
      <w:r w:rsidR="006107AD">
        <w:rPr>
          <w:rFonts w:ascii="KaiTi" w:eastAsia="KaiTi" w:hAnsi="KaiTi" w:hint="eastAsia"/>
          <w:i w:val="0"/>
          <w:noProof/>
          <w:sz w:val="20"/>
          <w:lang w:val="x-none" w:eastAsia="zh-CN"/>
        </w:rPr>
        <w:t>以及</w:t>
      </w:r>
    </w:p>
    <w:p w14:paraId="7A606041" w14:textId="77777777" w:rsidR="00111A73" w:rsidRPr="00B60EFA" w:rsidRDefault="00111A73" w:rsidP="00111A73">
      <w:pPr>
        <w:pStyle w:val="Guidance"/>
        <w:keepNext/>
        <w:keepLines/>
        <w:ind w:left="567" w:hanging="567"/>
        <w:rPr>
          <w:rFonts w:ascii="KaiTi" w:eastAsia="KaiTi" w:hAnsi="KaiTi"/>
          <w:i w:val="0"/>
          <w:noProof/>
          <w:sz w:val="20"/>
          <w:lang w:val="x-none" w:eastAsia="zh-CN"/>
        </w:rPr>
      </w:pPr>
      <w:r w:rsidRPr="00B60EFA">
        <w:rPr>
          <w:rFonts w:ascii="KaiTi" w:eastAsia="KaiTi" w:hAnsi="KaiTi"/>
          <w:i w:val="0"/>
          <w:noProof/>
          <w:sz w:val="20"/>
          <w:lang w:val="x-none" w:eastAsia="zh-CN"/>
        </w:rPr>
        <w:tab/>
        <w:t xml:space="preserve">(v) </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持续更新风险和机会。</w:t>
      </w:r>
    </w:p>
    <w:p w14:paraId="5E59A90E"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21.14</w:t>
      </w:r>
      <w:r w:rsidRPr="00B60EFA">
        <w:rPr>
          <w:rFonts w:ascii="KaiTi" w:eastAsia="KaiTi" w:hAnsi="KaiTi" w:hint="eastAsia"/>
          <w:i w:val="0"/>
          <w:noProof/>
          <w:sz w:val="20"/>
          <w:lang w:val="x-none" w:eastAsia="zh-CN"/>
        </w:rPr>
        <w:t>解释性说明：质量管理体系的所有流程显示出单位达到目标能力方面的风险水平存在差异，不确定性对各单位的影响有所不同。每个单位对其决定采取的处理风险和机会的行动负责。</w:t>
      </w:r>
    </w:p>
    <w:p w14:paraId="30B75946" w14:textId="77777777" w:rsidR="00111A73" w:rsidRPr="00B60EFA" w:rsidRDefault="00111A73" w:rsidP="00111A73">
      <w:pPr>
        <w:pStyle w:val="Guidance"/>
        <w:keepNext/>
        <w:keepLines/>
        <w:rPr>
          <w:rFonts w:eastAsia="SimSun"/>
          <w:sz w:val="20"/>
          <w:lang w:eastAsia="zh-CN"/>
        </w:rPr>
      </w:pPr>
      <w:r w:rsidRPr="00B60EFA">
        <w:rPr>
          <w:rFonts w:ascii="KaiTi" w:eastAsia="KaiTi" w:hAnsi="KaiTi" w:hint="eastAsia"/>
          <w:i w:val="0"/>
          <w:noProof/>
          <w:sz w:val="20"/>
          <w:lang w:val="x-none" w:eastAsia="zh-CN"/>
        </w:rPr>
        <w:t>（注：此点仅供参考。模板文件不要求对第21.14段作出回应）。</w:t>
      </w:r>
    </w:p>
    <w:p w14:paraId="5250696E" w14:textId="2310AB7D" w:rsidR="003E1AC2" w:rsidRPr="00394660" w:rsidRDefault="00111A73" w:rsidP="00DD2F5C">
      <w:pPr>
        <w:spacing w:afterLines="50" w:after="120" w:line="340" w:lineRule="atLeast"/>
        <w:ind w:firstLineChars="200" w:firstLine="420"/>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E1AC2" w:rsidRPr="00394660">
        <w:rPr>
          <w:rFonts w:asciiTheme="minorEastAsia" w:eastAsiaTheme="minorEastAsia" w:hAnsiTheme="minorEastAsia" w:hint="eastAsia"/>
          <w:sz w:val="21"/>
          <w:szCs w:val="21"/>
        </w:rPr>
        <w:t>EAPO认识到内部和外部因素均能影响提供</w:t>
      </w:r>
      <w:r w:rsidR="00FA6E54" w:rsidRPr="00394660">
        <w:rPr>
          <w:rFonts w:asciiTheme="minorEastAsia" w:eastAsiaTheme="minorEastAsia" w:hAnsiTheme="minorEastAsia" w:hint="eastAsia"/>
          <w:sz w:val="21"/>
          <w:szCs w:val="21"/>
        </w:rPr>
        <w:t>的</w:t>
      </w:r>
      <w:r w:rsidR="003E1AC2" w:rsidRPr="00394660">
        <w:rPr>
          <w:rFonts w:asciiTheme="minorEastAsia" w:eastAsiaTheme="minorEastAsia" w:hAnsiTheme="minorEastAsia" w:hint="eastAsia"/>
          <w:sz w:val="21"/>
          <w:szCs w:val="21"/>
        </w:rPr>
        <w:t>服务质量。内部因素，举例而言，包括审查员数量、培训水平、对绩效纪律的遵守程度、所开展业务的质量、</w:t>
      </w:r>
      <w:r w:rsidR="00FA6E54" w:rsidRPr="00394660">
        <w:rPr>
          <w:rFonts w:asciiTheme="minorEastAsia" w:eastAsiaTheme="minorEastAsia" w:hAnsiTheme="minorEastAsia" w:hint="eastAsia"/>
          <w:sz w:val="21"/>
          <w:szCs w:val="21"/>
        </w:rPr>
        <w:t>必要</w:t>
      </w:r>
      <w:r w:rsidR="003E1AC2" w:rsidRPr="00394660">
        <w:rPr>
          <w:rFonts w:asciiTheme="minorEastAsia" w:eastAsiaTheme="minorEastAsia" w:hAnsiTheme="minorEastAsia" w:hint="eastAsia"/>
          <w:sz w:val="21"/>
          <w:szCs w:val="21"/>
        </w:rPr>
        <w:t>信息资源的存在和可用的技术设备等。外部因素包括申请人准备的欧亚申请材料的质量、申请人对审查询问回复的及时性以及EAPO</w:t>
      </w:r>
      <w:r w:rsidR="00FA6E54" w:rsidRPr="00394660">
        <w:rPr>
          <w:rFonts w:asciiTheme="minorEastAsia" w:eastAsiaTheme="minorEastAsia" w:hAnsiTheme="minorEastAsia" w:hint="eastAsia"/>
          <w:sz w:val="21"/>
          <w:szCs w:val="21"/>
        </w:rPr>
        <w:t>合作方</w:t>
      </w:r>
      <w:r w:rsidR="003E1AC2" w:rsidRPr="00394660">
        <w:rPr>
          <w:rFonts w:asciiTheme="minorEastAsia" w:eastAsiaTheme="minorEastAsia" w:hAnsiTheme="minorEastAsia" w:hint="eastAsia"/>
          <w:sz w:val="21"/>
          <w:szCs w:val="21"/>
        </w:rPr>
        <w:t>对分配给他们的义务的履行</w:t>
      </w:r>
      <w:r w:rsidR="00FA6E54" w:rsidRPr="00394660">
        <w:rPr>
          <w:rFonts w:asciiTheme="minorEastAsia" w:eastAsiaTheme="minorEastAsia" w:hAnsiTheme="minorEastAsia" w:hint="eastAsia"/>
          <w:sz w:val="21"/>
          <w:szCs w:val="21"/>
        </w:rPr>
        <w:t>情况等</w:t>
      </w:r>
      <w:r w:rsidR="003E1AC2" w:rsidRPr="00394660">
        <w:rPr>
          <w:rFonts w:asciiTheme="minorEastAsia" w:eastAsiaTheme="minorEastAsia" w:hAnsiTheme="minorEastAsia" w:hint="eastAsia"/>
          <w:sz w:val="21"/>
          <w:szCs w:val="21"/>
        </w:rPr>
        <w:t>会影响开展高质量专利检索和欧亚申请审查的能力</w:t>
      </w:r>
      <w:r w:rsidR="00FA6E54" w:rsidRPr="00394660">
        <w:rPr>
          <w:rFonts w:asciiTheme="minorEastAsia" w:eastAsiaTheme="minorEastAsia" w:hAnsiTheme="minorEastAsia" w:hint="eastAsia"/>
          <w:sz w:val="21"/>
          <w:szCs w:val="21"/>
        </w:rPr>
        <w:t>的因素</w:t>
      </w:r>
      <w:r w:rsidR="003E1AC2" w:rsidRPr="00394660">
        <w:rPr>
          <w:rFonts w:asciiTheme="minorEastAsia" w:eastAsiaTheme="minorEastAsia" w:hAnsiTheme="minorEastAsia" w:hint="eastAsia"/>
          <w:sz w:val="21"/>
          <w:szCs w:val="21"/>
        </w:rPr>
        <w:t>。</w:t>
      </w:r>
      <w:r w:rsidR="00AC21DC" w:rsidRPr="00394660">
        <w:rPr>
          <w:rFonts w:asciiTheme="minorEastAsia" w:eastAsiaTheme="minorEastAsia" w:hAnsiTheme="minorEastAsia" w:hint="eastAsia"/>
          <w:sz w:val="21"/>
          <w:szCs w:val="21"/>
        </w:rPr>
        <w:t>在此过程中，EAPO</w:t>
      </w:r>
      <w:r w:rsidR="00FA6E54" w:rsidRPr="00394660">
        <w:rPr>
          <w:rFonts w:asciiTheme="minorEastAsia" w:eastAsiaTheme="minorEastAsia" w:hAnsiTheme="minorEastAsia" w:hint="eastAsia"/>
          <w:sz w:val="21"/>
          <w:szCs w:val="21"/>
        </w:rPr>
        <w:t>重点关注</w:t>
      </w:r>
      <w:r w:rsidR="009002C2" w:rsidRPr="00394660">
        <w:rPr>
          <w:rFonts w:asciiTheme="minorEastAsia" w:eastAsiaTheme="minorEastAsia" w:hAnsiTheme="minorEastAsia" w:hint="eastAsia"/>
          <w:sz w:val="21"/>
          <w:szCs w:val="21"/>
        </w:rPr>
        <w:t>完成</w:t>
      </w:r>
      <w:r w:rsidR="00AC21DC" w:rsidRPr="00394660">
        <w:rPr>
          <w:rFonts w:asciiTheme="minorEastAsia" w:eastAsiaTheme="minorEastAsia" w:hAnsiTheme="minorEastAsia" w:hint="eastAsia"/>
          <w:sz w:val="21"/>
          <w:szCs w:val="21"/>
        </w:rPr>
        <w:t>申请人的主要请求</w:t>
      </w:r>
      <w:r w:rsidR="009002C2" w:rsidRPr="00394660">
        <w:rPr>
          <w:rFonts w:asciiTheme="minorEastAsia" w:eastAsiaTheme="minorEastAsia" w:hAnsiTheme="minorEastAsia" w:hint="eastAsia"/>
          <w:sz w:val="21"/>
          <w:szCs w:val="21"/>
        </w:rPr>
        <w:t>，即</w:t>
      </w:r>
      <w:r w:rsidR="00AC21DC" w:rsidRPr="00394660">
        <w:rPr>
          <w:rFonts w:asciiTheme="minorEastAsia" w:eastAsiaTheme="minorEastAsia" w:hAnsiTheme="minorEastAsia" w:hint="eastAsia"/>
          <w:sz w:val="21"/>
          <w:szCs w:val="21"/>
        </w:rPr>
        <w:t>及时开展高质量的专利检索和欧亚专利审查，从而及时授予高质量的欧亚专利。EAPO的结构性</w:t>
      </w:r>
      <w:r w:rsidR="0055454F" w:rsidRPr="00394660">
        <w:rPr>
          <w:rFonts w:asciiTheme="minorEastAsia" w:eastAsiaTheme="minorEastAsia" w:hAnsiTheme="minorEastAsia" w:hint="eastAsia"/>
          <w:sz w:val="21"/>
          <w:szCs w:val="21"/>
        </w:rPr>
        <w:t>科室</w:t>
      </w:r>
      <w:r w:rsidR="00AC21DC" w:rsidRPr="00394660">
        <w:rPr>
          <w:rFonts w:asciiTheme="minorEastAsia" w:eastAsiaTheme="minorEastAsia" w:hAnsiTheme="minorEastAsia" w:hint="eastAsia"/>
          <w:sz w:val="21"/>
          <w:szCs w:val="21"/>
        </w:rPr>
        <w:t>在</w:t>
      </w:r>
      <w:r w:rsidR="00E20684" w:rsidRPr="00394660">
        <w:rPr>
          <w:rFonts w:asciiTheme="minorEastAsia" w:eastAsiaTheme="minorEastAsia" w:hAnsiTheme="minorEastAsia" w:hint="eastAsia"/>
          <w:sz w:val="21"/>
          <w:szCs w:val="21"/>
        </w:rPr>
        <w:t>授权</w:t>
      </w:r>
      <w:r w:rsidR="00AC21DC" w:rsidRPr="00394660">
        <w:rPr>
          <w:rFonts w:asciiTheme="minorEastAsia" w:eastAsiaTheme="minorEastAsia" w:hAnsiTheme="minorEastAsia" w:hint="eastAsia"/>
          <w:sz w:val="21"/>
          <w:szCs w:val="21"/>
        </w:rPr>
        <w:t>范围内对这些因素和利益攸关方的需求持续开展监控，并将结果报告EAPO局长。此时，EAPO已引入</w:t>
      </w:r>
      <w:r w:rsidR="008F190B" w:rsidRPr="00394660">
        <w:rPr>
          <w:rFonts w:asciiTheme="minorEastAsia" w:eastAsiaTheme="minorEastAsia" w:hAnsiTheme="minorEastAsia" w:hint="eastAsia"/>
          <w:sz w:val="21"/>
          <w:szCs w:val="21"/>
        </w:rPr>
        <w:t>方法，很大程度上</w:t>
      </w:r>
      <w:r w:rsidR="00AC21DC" w:rsidRPr="00394660">
        <w:rPr>
          <w:rFonts w:asciiTheme="minorEastAsia" w:eastAsiaTheme="minorEastAsia" w:hAnsiTheme="minorEastAsia" w:hint="eastAsia"/>
          <w:sz w:val="21"/>
          <w:szCs w:val="21"/>
        </w:rPr>
        <w:t>考虑</w:t>
      </w:r>
      <w:r w:rsidR="008F190B" w:rsidRPr="00394660">
        <w:rPr>
          <w:rFonts w:asciiTheme="minorEastAsia" w:eastAsiaTheme="minorEastAsia" w:hAnsiTheme="minorEastAsia" w:hint="eastAsia"/>
          <w:sz w:val="21"/>
          <w:szCs w:val="21"/>
        </w:rPr>
        <w:t>了</w:t>
      </w:r>
      <w:r w:rsidR="00AC21DC" w:rsidRPr="00394660">
        <w:rPr>
          <w:rFonts w:asciiTheme="minorEastAsia" w:eastAsiaTheme="minorEastAsia" w:hAnsiTheme="minorEastAsia" w:hint="eastAsia"/>
          <w:sz w:val="21"/>
          <w:szCs w:val="21"/>
        </w:rPr>
        <w:t>技术性质的风险（涉及ICT基础设施等）。计划</w:t>
      </w:r>
      <w:r w:rsidR="00E20684" w:rsidRPr="00394660">
        <w:rPr>
          <w:rFonts w:asciiTheme="minorEastAsia" w:eastAsiaTheme="minorEastAsia" w:hAnsiTheme="minorEastAsia" w:hint="eastAsia"/>
          <w:sz w:val="21"/>
          <w:szCs w:val="21"/>
        </w:rPr>
        <w:t>在</w:t>
      </w:r>
      <w:r w:rsidR="00AC21DC" w:rsidRPr="00394660">
        <w:rPr>
          <w:rFonts w:asciiTheme="minorEastAsia" w:eastAsiaTheme="minorEastAsia" w:hAnsiTheme="minorEastAsia" w:hint="eastAsia"/>
          <w:sz w:val="21"/>
          <w:szCs w:val="21"/>
        </w:rPr>
        <w:t>2020年9月</w:t>
      </w:r>
      <w:r w:rsidR="00EA661F" w:rsidRPr="00394660">
        <w:rPr>
          <w:rFonts w:asciiTheme="minorEastAsia" w:eastAsiaTheme="minorEastAsia" w:hAnsiTheme="minorEastAsia" w:hint="eastAsia"/>
          <w:sz w:val="21"/>
          <w:szCs w:val="21"/>
        </w:rPr>
        <w:t>前</w:t>
      </w:r>
      <w:r w:rsidR="00AC21DC" w:rsidRPr="00394660">
        <w:rPr>
          <w:rFonts w:asciiTheme="minorEastAsia" w:eastAsiaTheme="minorEastAsia" w:hAnsiTheme="minorEastAsia" w:hint="eastAsia"/>
          <w:sz w:val="21"/>
          <w:szCs w:val="21"/>
        </w:rPr>
        <w:t>全面覆盖所有风险类别（包括经济</w:t>
      </w:r>
      <w:r w:rsidR="00EA661F" w:rsidRPr="00394660">
        <w:rPr>
          <w:rFonts w:asciiTheme="minorEastAsia" w:eastAsiaTheme="minorEastAsia" w:hAnsiTheme="minorEastAsia" w:hint="eastAsia"/>
          <w:sz w:val="21"/>
          <w:szCs w:val="21"/>
        </w:rPr>
        <w:t>、</w:t>
      </w:r>
      <w:r w:rsidR="00AC21DC" w:rsidRPr="00394660">
        <w:rPr>
          <w:rFonts w:asciiTheme="minorEastAsia" w:eastAsiaTheme="minorEastAsia" w:hAnsiTheme="minorEastAsia" w:hint="eastAsia"/>
          <w:sz w:val="21"/>
          <w:szCs w:val="21"/>
        </w:rPr>
        <w:t>人员和其他风险）。在</w:t>
      </w:r>
      <w:r w:rsidR="00EA661F" w:rsidRPr="00394660">
        <w:rPr>
          <w:rFonts w:asciiTheme="minorEastAsia" w:eastAsiaTheme="minorEastAsia" w:hAnsiTheme="minorEastAsia" w:hint="eastAsia"/>
          <w:sz w:val="21"/>
          <w:szCs w:val="21"/>
        </w:rPr>
        <w:t>此</w:t>
      </w:r>
      <w:r w:rsidR="00AC21DC" w:rsidRPr="00394660">
        <w:rPr>
          <w:rFonts w:asciiTheme="minorEastAsia" w:eastAsiaTheme="minorEastAsia" w:hAnsiTheme="minorEastAsia" w:hint="eastAsia"/>
          <w:sz w:val="21"/>
          <w:szCs w:val="21"/>
        </w:rPr>
        <w:t>方面，EAPO</w:t>
      </w:r>
      <w:r w:rsidR="00167FE2" w:rsidRPr="00394660">
        <w:rPr>
          <w:rFonts w:asciiTheme="minorEastAsia" w:eastAsiaTheme="minorEastAsia" w:hAnsiTheme="minorEastAsia" w:hint="eastAsia"/>
          <w:sz w:val="21"/>
          <w:szCs w:val="21"/>
        </w:rPr>
        <w:t>有意</w:t>
      </w:r>
      <w:r w:rsidR="00AC21DC" w:rsidRPr="00394660">
        <w:rPr>
          <w:rFonts w:asciiTheme="minorEastAsia" w:eastAsiaTheme="minorEastAsia" w:hAnsiTheme="minorEastAsia" w:hint="eastAsia"/>
          <w:sz w:val="21"/>
          <w:szCs w:val="21"/>
        </w:rPr>
        <w:t>制定标准，评估</w:t>
      </w:r>
      <w:r w:rsidR="00BA2B5A" w:rsidRPr="00394660">
        <w:rPr>
          <w:rFonts w:asciiTheme="minorEastAsia" w:eastAsiaTheme="minorEastAsia" w:hAnsiTheme="minorEastAsia" w:hint="eastAsia"/>
          <w:sz w:val="21"/>
          <w:szCs w:val="21"/>
        </w:rPr>
        <w:t>当前</w:t>
      </w:r>
      <w:r w:rsidR="00E20684" w:rsidRPr="00394660">
        <w:rPr>
          <w:rFonts w:asciiTheme="minorEastAsia" w:eastAsiaTheme="minorEastAsia" w:hAnsiTheme="minorEastAsia" w:hint="eastAsia"/>
          <w:sz w:val="21"/>
          <w:szCs w:val="21"/>
        </w:rPr>
        <w:t>QMS尚未覆盖</w:t>
      </w:r>
      <w:r w:rsidR="00BA2B5A" w:rsidRPr="00394660">
        <w:rPr>
          <w:rFonts w:asciiTheme="minorEastAsia" w:eastAsiaTheme="minorEastAsia" w:hAnsiTheme="minorEastAsia" w:hint="eastAsia"/>
          <w:sz w:val="21"/>
          <w:szCs w:val="21"/>
        </w:rPr>
        <w:t>、可</w:t>
      </w:r>
      <w:r w:rsidR="00AC21DC" w:rsidRPr="00394660">
        <w:rPr>
          <w:rFonts w:asciiTheme="minorEastAsia" w:eastAsiaTheme="minorEastAsia" w:hAnsiTheme="minorEastAsia" w:hint="eastAsia"/>
          <w:sz w:val="21"/>
          <w:szCs w:val="21"/>
        </w:rPr>
        <w:t>影响专利检索</w:t>
      </w:r>
      <w:r w:rsidR="00E20684" w:rsidRPr="00394660">
        <w:rPr>
          <w:rFonts w:asciiTheme="minorEastAsia" w:eastAsiaTheme="minorEastAsia" w:hAnsiTheme="minorEastAsia" w:hint="eastAsia"/>
          <w:sz w:val="21"/>
          <w:szCs w:val="21"/>
        </w:rPr>
        <w:t>程序</w:t>
      </w:r>
      <w:r w:rsidR="00AC21DC" w:rsidRPr="00394660">
        <w:rPr>
          <w:rFonts w:asciiTheme="minorEastAsia" w:eastAsiaTheme="minorEastAsia" w:hAnsiTheme="minorEastAsia" w:hint="eastAsia"/>
          <w:sz w:val="21"/>
          <w:szCs w:val="21"/>
        </w:rPr>
        <w:t>和欧亚申请</w:t>
      </w:r>
      <w:r w:rsidR="00BA2B5A" w:rsidRPr="00394660">
        <w:rPr>
          <w:rFonts w:asciiTheme="minorEastAsia" w:eastAsiaTheme="minorEastAsia" w:hAnsiTheme="minorEastAsia" w:hint="eastAsia"/>
          <w:sz w:val="21"/>
          <w:szCs w:val="21"/>
        </w:rPr>
        <w:t>审查</w:t>
      </w:r>
      <w:r w:rsidR="00AC21DC" w:rsidRPr="00394660">
        <w:rPr>
          <w:rFonts w:asciiTheme="minorEastAsia" w:eastAsiaTheme="minorEastAsia" w:hAnsiTheme="minorEastAsia" w:hint="eastAsia"/>
          <w:sz w:val="21"/>
          <w:szCs w:val="21"/>
        </w:rPr>
        <w:t>质量的风险。</w:t>
      </w:r>
    </w:p>
    <w:p w14:paraId="244425B7" w14:textId="1A4D78CF" w:rsidR="003E1AC2" w:rsidRPr="00394660" w:rsidRDefault="003E1AC2" w:rsidP="00DD2F5C">
      <w:pPr>
        <w:spacing w:afterLines="50" w:after="120" w:line="340" w:lineRule="atLeas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1750B" w:rsidRPr="00394660">
        <w:rPr>
          <w:rFonts w:asciiTheme="minorEastAsia" w:eastAsiaTheme="minorEastAsia" w:hAnsiTheme="minorEastAsia" w:hint="eastAsia"/>
          <w:sz w:val="21"/>
          <w:szCs w:val="21"/>
        </w:rPr>
        <w:t>对已确定的风险评估</w:t>
      </w:r>
      <w:r w:rsidR="00A41C43" w:rsidRPr="00394660">
        <w:rPr>
          <w:rFonts w:asciiTheme="minorEastAsia" w:eastAsiaTheme="minorEastAsia" w:hAnsiTheme="minorEastAsia" w:hint="eastAsia"/>
          <w:sz w:val="21"/>
          <w:szCs w:val="21"/>
        </w:rPr>
        <w:t>的</w:t>
      </w:r>
      <w:r w:rsidR="0071750B" w:rsidRPr="00394660">
        <w:rPr>
          <w:rFonts w:asciiTheme="minorEastAsia" w:eastAsiaTheme="minorEastAsia" w:hAnsiTheme="minorEastAsia" w:hint="eastAsia"/>
          <w:sz w:val="21"/>
          <w:szCs w:val="21"/>
        </w:rPr>
        <w:t>结果包括在年度质量报告中，并由质量管理理事会进行分析，以便制定在下一个报告所涉期间消除风险及其</w:t>
      </w:r>
      <w:r w:rsidR="00167AF4" w:rsidRPr="00394660">
        <w:rPr>
          <w:rFonts w:asciiTheme="minorEastAsia" w:eastAsiaTheme="minorEastAsia" w:hAnsiTheme="minorEastAsia" w:hint="eastAsia"/>
          <w:sz w:val="21"/>
          <w:szCs w:val="21"/>
        </w:rPr>
        <w:t>影响</w:t>
      </w:r>
      <w:r w:rsidR="0071750B" w:rsidRPr="00394660">
        <w:rPr>
          <w:rFonts w:asciiTheme="minorEastAsia" w:eastAsiaTheme="minorEastAsia" w:hAnsiTheme="minorEastAsia" w:hint="eastAsia"/>
          <w:sz w:val="21"/>
          <w:szCs w:val="21"/>
        </w:rPr>
        <w:t>的措施等。旨在消除风险及其</w:t>
      </w:r>
      <w:r w:rsidR="00167AF4" w:rsidRPr="00394660">
        <w:rPr>
          <w:rFonts w:asciiTheme="minorEastAsia" w:eastAsiaTheme="minorEastAsia" w:hAnsiTheme="minorEastAsia" w:hint="eastAsia"/>
          <w:sz w:val="21"/>
          <w:szCs w:val="21"/>
        </w:rPr>
        <w:t>影响</w:t>
      </w:r>
      <w:r w:rsidR="0071750B" w:rsidRPr="00394660">
        <w:rPr>
          <w:rFonts w:asciiTheme="minorEastAsia" w:eastAsiaTheme="minorEastAsia" w:hAnsiTheme="minorEastAsia" w:hint="eastAsia"/>
          <w:sz w:val="21"/>
          <w:szCs w:val="21"/>
        </w:rPr>
        <w:t>的措施纳入下一个报告所涉期间的质量行动计划，并提交EAPO局长批准。</w:t>
      </w:r>
    </w:p>
    <w:p w14:paraId="04E8AE72" w14:textId="7DD17DA6" w:rsidR="00111A73" w:rsidRPr="00394660" w:rsidRDefault="003E1AC2" w:rsidP="00DD2F5C">
      <w:pPr>
        <w:spacing w:afterLines="50" w:after="120" w:line="340" w:lineRule="atLeas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6E6E68" w:rsidRPr="00394660">
        <w:rPr>
          <w:rFonts w:asciiTheme="minorEastAsia" w:eastAsiaTheme="minorEastAsia" w:hAnsiTheme="minorEastAsia" w:hint="eastAsia"/>
          <w:sz w:val="21"/>
          <w:szCs w:val="21"/>
        </w:rPr>
        <w:t>在报告所涉期间结束时，质量控制司对消除风险及其影响的措施有效性进行分析，以便更新风险</w:t>
      </w:r>
      <w:r w:rsidR="0001040F" w:rsidRPr="00394660">
        <w:rPr>
          <w:rFonts w:asciiTheme="minorEastAsia" w:eastAsiaTheme="minorEastAsia" w:hAnsiTheme="minorEastAsia" w:hint="eastAsia"/>
          <w:sz w:val="21"/>
          <w:szCs w:val="21"/>
        </w:rPr>
        <w:t>清单</w:t>
      </w:r>
      <w:r w:rsidR="006E6E68" w:rsidRPr="00394660">
        <w:rPr>
          <w:rFonts w:asciiTheme="minorEastAsia" w:eastAsiaTheme="minorEastAsia" w:hAnsiTheme="minorEastAsia" w:hint="eastAsia"/>
          <w:sz w:val="21"/>
          <w:szCs w:val="21"/>
        </w:rPr>
        <w:t>及评估标准，并改进在</w:t>
      </w:r>
      <w:r w:rsidR="00BD0028" w:rsidRPr="00394660">
        <w:rPr>
          <w:rFonts w:asciiTheme="minorEastAsia" w:eastAsiaTheme="minorEastAsia" w:hAnsiTheme="minorEastAsia" w:hint="eastAsia"/>
          <w:sz w:val="21"/>
          <w:szCs w:val="21"/>
        </w:rPr>
        <w:t>常规</w:t>
      </w:r>
      <w:r w:rsidR="006E6E68" w:rsidRPr="00394660">
        <w:rPr>
          <w:rFonts w:asciiTheme="minorEastAsia" w:eastAsiaTheme="minorEastAsia" w:hAnsiTheme="minorEastAsia" w:hint="eastAsia"/>
          <w:sz w:val="21"/>
          <w:szCs w:val="21"/>
        </w:rPr>
        <w:t>年度质量报告</w:t>
      </w:r>
      <w:r w:rsidR="0001040F" w:rsidRPr="00394660">
        <w:rPr>
          <w:rFonts w:asciiTheme="minorEastAsia" w:eastAsiaTheme="minorEastAsia" w:hAnsiTheme="minorEastAsia" w:hint="eastAsia"/>
          <w:sz w:val="21"/>
          <w:szCs w:val="21"/>
        </w:rPr>
        <w:t>复查</w:t>
      </w:r>
      <w:r w:rsidR="006E6E68" w:rsidRPr="00394660">
        <w:rPr>
          <w:rFonts w:asciiTheme="minorEastAsia" w:eastAsiaTheme="minorEastAsia" w:hAnsiTheme="minorEastAsia" w:hint="eastAsia"/>
          <w:sz w:val="21"/>
          <w:szCs w:val="21"/>
        </w:rPr>
        <w:t>背景下采取的预防和纠正措施。</w:t>
      </w:r>
    </w:p>
    <w:p w14:paraId="6D7900FC"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lastRenderedPageBreak/>
        <w:t>3.</w:t>
      </w:r>
      <w:r w:rsidRPr="00B60EFA">
        <w:rPr>
          <w:rFonts w:ascii="SimHei" w:eastAsia="SimHei" w:hAnsi="SimHei"/>
          <w:b w:val="0"/>
          <w:bCs w:val="0"/>
          <w:sz w:val="21"/>
          <w:szCs w:val="21"/>
        </w:rPr>
        <w:tab/>
      </w:r>
      <w:r w:rsidRPr="00B60EFA">
        <w:rPr>
          <w:rFonts w:ascii="SimHei" w:eastAsia="SimHei" w:hAnsi="SimHei" w:hint="eastAsia"/>
          <w:b w:val="0"/>
          <w:bCs w:val="0"/>
          <w:sz w:val="21"/>
          <w:szCs w:val="21"/>
        </w:rPr>
        <w:t>资　源</w:t>
      </w:r>
    </w:p>
    <w:p w14:paraId="5627BEE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21.15</w:t>
      </w:r>
      <w:r w:rsidRPr="00B60EFA">
        <w:rPr>
          <w:rFonts w:ascii="KaiTi" w:eastAsia="KaiTi" w:hAnsi="KaiTi"/>
          <w:sz w:val="20"/>
          <w:lang w:eastAsia="zh-CN"/>
        </w:rPr>
        <w:tab/>
      </w:r>
      <w:r w:rsidRPr="00B60EFA">
        <w:rPr>
          <w:rFonts w:ascii="KaiTi" w:eastAsia="KaiTi" w:hAnsi="KaiTi" w:hint="eastAsia"/>
          <w:i w:val="0"/>
          <w:noProof/>
          <w:sz w:val="20"/>
          <w:lang w:val="x-none" w:eastAsia="zh-CN"/>
        </w:rPr>
        <w:t>解释性说明：授予ISA/IPEA资格表示该单位已证明其具有支持检索和审查流程的基础设施和资源。第21章要求确保该单位适应工作量的变化并满足QMS要求时能够持续支持这一进程。以下回答应当提供这种保证：</w:t>
      </w:r>
    </w:p>
    <w:p w14:paraId="4DD296FA" w14:textId="77777777" w:rsidR="00111A73" w:rsidRPr="00B60EFA" w:rsidRDefault="00111A73" w:rsidP="00111A73">
      <w:pPr>
        <w:pStyle w:val="Guidance"/>
        <w:keepNext/>
        <w:keepLines/>
        <w:rPr>
          <w:rFonts w:ascii="KaiTi" w:eastAsia="KaiTi" w:hAnsi="KaiTi"/>
          <w:sz w:val="20"/>
          <w:lang w:eastAsia="zh-CN"/>
        </w:rPr>
      </w:pPr>
      <w:r w:rsidRPr="00B60EFA">
        <w:rPr>
          <w:rFonts w:ascii="KaiTi" w:eastAsia="KaiTi" w:hAnsi="KaiTi" w:hint="eastAsia"/>
          <w:i w:val="0"/>
          <w:noProof/>
          <w:sz w:val="20"/>
          <w:lang w:val="x-none" w:eastAsia="zh-CN"/>
        </w:rPr>
        <w:t>人力资源：</w:t>
      </w:r>
    </w:p>
    <w:p w14:paraId="22F6DB7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(i)</w:t>
      </w:r>
      <w:r w:rsidRPr="00B60EFA">
        <w:rPr>
          <w:rFonts w:ascii="KaiTi" w:eastAsia="KaiTi" w:hAnsi="KaiTi" w:hint="eastAsia"/>
          <w:i w:val="0"/>
          <w:noProof/>
          <w:sz w:val="20"/>
          <w:lang w:val="x-none" w:eastAsia="zh-CN"/>
        </w:rPr>
        <w:tab/>
        <w:t>提供适当的基础设施信息，确保一定数量的工作人员：</w:t>
      </w:r>
    </w:p>
    <w:p w14:paraId="734E84F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足以应对工作的涌入；</w:t>
      </w:r>
    </w:p>
    <w:p w14:paraId="264F4FD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维持所需技术领域检索和审查的技术资格；以及</w:t>
      </w:r>
    </w:p>
    <w:p w14:paraId="4BB7DF93" w14:textId="035163CC"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维持语言工具，以至少理解细则34中最低限度文献及其译文所使用的语言。得以维持并适应工作量的变化。</w:t>
      </w:r>
    </w:p>
    <w:p w14:paraId="6808E1C4" w14:textId="63EF3686"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i w:val="0"/>
          <w:noProof/>
          <w:sz w:val="20"/>
          <w:lang w:val="x-none" w:eastAsia="zh-CN"/>
        </w:rPr>
        <w:t>(ii)</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描述适当的基础设施，用以确保维持合适训练/技能的行政人员的数量，以适应工作量的变</w:t>
      </w:r>
      <w:r w:rsidR="00BE7BFA">
        <w:rPr>
          <w:rFonts w:ascii="KaiTi" w:eastAsia="KaiTi" w:hAnsi="KaiTi" w:hint="cs"/>
          <w:i w:val="0"/>
          <w:noProof/>
          <w:sz w:val="20"/>
          <w:lang w:eastAsia="zh-CN"/>
        </w:rPr>
        <w:t>‍</w:t>
      </w:r>
      <w:r w:rsidRPr="00B60EFA">
        <w:rPr>
          <w:rFonts w:ascii="KaiTi" w:eastAsia="KaiTi" w:hAnsi="KaiTi" w:hint="eastAsia"/>
          <w:i w:val="0"/>
          <w:noProof/>
          <w:sz w:val="20"/>
          <w:lang w:val="x-none" w:eastAsia="zh-CN"/>
        </w:rPr>
        <w:t>化：</w:t>
      </w:r>
    </w:p>
    <w:p w14:paraId="37CA1477" w14:textId="6B0B9DE6"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hint="eastAsia"/>
          <w:i w:val="0"/>
          <w:noProof/>
          <w:sz w:val="20"/>
          <w:lang w:val="x-none" w:eastAsia="zh-CN"/>
        </w:rPr>
        <w:tab/>
        <w:t>在一定水平上支持具有技术资质的工作人员以促进检索和审查程序；</w:t>
      </w:r>
      <w:r w:rsidR="00BE7BFA">
        <w:rPr>
          <w:rFonts w:ascii="KaiTi" w:eastAsia="KaiTi" w:hAnsi="KaiTi" w:hint="eastAsia"/>
          <w:i w:val="0"/>
          <w:noProof/>
          <w:sz w:val="20"/>
          <w:lang w:val="x-none" w:eastAsia="zh-CN"/>
        </w:rPr>
        <w:t>以及</w:t>
      </w:r>
    </w:p>
    <w:p w14:paraId="5E7FE129" w14:textId="7777777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117"/>
          <w:headerReference w:type="default" r:id="rId118"/>
          <w:footerReference w:type="even" r:id="rId119"/>
          <w:footerReference w:type="default" r:id="rId120"/>
          <w:headerReference w:type="first" r:id="rId121"/>
          <w:footerReference w:type="first" r:id="rId122"/>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hint="eastAsia"/>
          <w:i w:val="0"/>
          <w:noProof/>
          <w:sz w:val="20"/>
          <w:lang w:val="x-none" w:eastAsia="zh-CN"/>
        </w:rPr>
        <w:t>进行文档记录。</w:t>
      </w:r>
    </w:p>
    <w:p w14:paraId="1C390D40" w14:textId="5CE3173C" w:rsidR="006B11B2" w:rsidRPr="00394660" w:rsidRDefault="00BD0028"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524CF"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sz w:val="21"/>
          <w:szCs w:val="21"/>
        </w:rPr>
        <w:t>i</w:t>
      </w:r>
      <w:r w:rsidR="008524CF"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截至2020年3月，EAPO拥有105名</w:t>
      </w:r>
      <w:r w:rsidR="00B224A2" w:rsidRPr="00394660">
        <w:rPr>
          <w:rFonts w:asciiTheme="minorEastAsia" w:eastAsiaTheme="minorEastAsia" w:hAnsiTheme="minorEastAsia" w:hint="eastAsia"/>
          <w:sz w:val="21"/>
          <w:szCs w:val="21"/>
        </w:rPr>
        <w:t>全职</w:t>
      </w:r>
      <w:r w:rsidR="006B11B2" w:rsidRPr="00394660">
        <w:rPr>
          <w:rFonts w:asciiTheme="minorEastAsia" w:eastAsiaTheme="minorEastAsia" w:hAnsiTheme="minorEastAsia" w:hint="eastAsia"/>
          <w:sz w:val="21"/>
          <w:szCs w:val="21"/>
        </w:rPr>
        <w:t>在编审查员。他们有足够</w:t>
      </w:r>
      <w:r w:rsidR="00B224A2" w:rsidRPr="00394660">
        <w:rPr>
          <w:rFonts w:asciiTheme="minorEastAsia" w:eastAsiaTheme="minorEastAsia" w:hAnsiTheme="minorEastAsia" w:hint="eastAsia"/>
          <w:sz w:val="21"/>
          <w:szCs w:val="21"/>
        </w:rPr>
        <w:t>的</w:t>
      </w:r>
      <w:r w:rsidR="006B11B2" w:rsidRPr="00394660">
        <w:rPr>
          <w:rFonts w:asciiTheme="minorEastAsia" w:eastAsiaTheme="minorEastAsia" w:hAnsiTheme="minorEastAsia" w:hint="eastAsia"/>
          <w:sz w:val="21"/>
          <w:szCs w:val="21"/>
        </w:rPr>
        <w:t>技术</w:t>
      </w:r>
      <w:r w:rsidR="00B224A2" w:rsidRPr="00394660">
        <w:rPr>
          <w:rFonts w:asciiTheme="minorEastAsia" w:eastAsiaTheme="minorEastAsia" w:hAnsiTheme="minorEastAsia" w:hint="eastAsia"/>
          <w:sz w:val="21"/>
          <w:szCs w:val="21"/>
        </w:rPr>
        <w:t>资质开展检索</w:t>
      </w:r>
      <w:r w:rsidR="006B11B2" w:rsidRPr="00394660">
        <w:rPr>
          <w:rFonts w:asciiTheme="minorEastAsia" w:eastAsiaTheme="minorEastAsia" w:hAnsiTheme="minorEastAsia" w:hint="eastAsia"/>
          <w:sz w:val="21"/>
          <w:szCs w:val="21"/>
        </w:rPr>
        <w:t>和</w:t>
      </w:r>
      <w:r w:rsidR="00B224A2" w:rsidRPr="00394660">
        <w:rPr>
          <w:rFonts w:asciiTheme="minorEastAsia" w:eastAsiaTheme="minorEastAsia" w:hAnsiTheme="minorEastAsia" w:hint="eastAsia"/>
          <w:sz w:val="21"/>
          <w:szCs w:val="21"/>
        </w:rPr>
        <w:t>审查</w:t>
      </w:r>
      <w:r w:rsidR="008524CF" w:rsidRPr="00394660">
        <w:rPr>
          <w:rFonts w:asciiTheme="minorEastAsia" w:eastAsiaTheme="minorEastAsia" w:hAnsiTheme="minorEastAsia" w:hint="eastAsia"/>
          <w:sz w:val="21"/>
          <w:szCs w:val="21"/>
        </w:rPr>
        <w:t>程序</w:t>
      </w:r>
      <w:r w:rsidR="006B11B2" w:rsidRPr="00394660">
        <w:rPr>
          <w:rFonts w:asciiTheme="minorEastAsia" w:eastAsiaTheme="minorEastAsia" w:hAnsiTheme="minorEastAsia" w:hint="eastAsia"/>
          <w:sz w:val="21"/>
          <w:szCs w:val="21"/>
        </w:rPr>
        <w:t>，包括机械工程</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电气工程</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信息通信技术</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化学和化学技术</w:t>
      </w:r>
      <w:r w:rsidR="00B224A2" w:rsidRPr="00394660">
        <w:rPr>
          <w:rFonts w:asciiTheme="minorEastAsia" w:eastAsiaTheme="minorEastAsia" w:hAnsiTheme="minorEastAsia" w:hint="eastAsia"/>
          <w:sz w:val="21"/>
          <w:szCs w:val="21"/>
        </w:rPr>
        <w:t>、</w:t>
      </w:r>
      <w:r w:rsidR="006B11B2" w:rsidRPr="00394660">
        <w:rPr>
          <w:rFonts w:asciiTheme="minorEastAsia" w:eastAsiaTheme="minorEastAsia" w:hAnsiTheme="minorEastAsia" w:hint="eastAsia"/>
          <w:sz w:val="21"/>
          <w:szCs w:val="21"/>
        </w:rPr>
        <w:t>制药</w:t>
      </w:r>
      <w:r w:rsidR="00B224A2" w:rsidRPr="00394660">
        <w:rPr>
          <w:rFonts w:asciiTheme="minorEastAsia" w:eastAsiaTheme="minorEastAsia" w:hAnsiTheme="minorEastAsia" w:hint="eastAsia"/>
          <w:sz w:val="21"/>
          <w:szCs w:val="21"/>
        </w:rPr>
        <w:t>与</w:t>
      </w:r>
      <w:r w:rsidR="006B11B2" w:rsidRPr="00394660">
        <w:rPr>
          <w:rFonts w:asciiTheme="minorEastAsia" w:eastAsiaTheme="minorEastAsia" w:hAnsiTheme="minorEastAsia" w:hint="eastAsia"/>
          <w:sz w:val="21"/>
          <w:szCs w:val="21"/>
        </w:rPr>
        <w:t>医药以及生物技术等技术领域的</w:t>
      </w:r>
      <w:r w:rsidR="00B224A2" w:rsidRPr="00394660">
        <w:rPr>
          <w:rFonts w:asciiTheme="minorEastAsia" w:eastAsiaTheme="minorEastAsia" w:hAnsiTheme="minorEastAsia" w:hint="eastAsia"/>
          <w:sz w:val="21"/>
          <w:szCs w:val="21"/>
        </w:rPr>
        <w:t>资质</w:t>
      </w:r>
      <w:r w:rsidR="006B11B2" w:rsidRPr="00394660">
        <w:rPr>
          <w:rFonts w:asciiTheme="minorEastAsia" w:eastAsiaTheme="minorEastAsia" w:hAnsiTheme="minorEastAsia" w:hint="eastAsia"/>
          <w:sz w:val="21"/>
          <w:szCs w:val="21"/>
        </w:rPr>
        <w:t>。</w:t>
      </w:r>
    </w:p>
    <w:p w14:paraId="53BE2452" w14:textId="692CF0E3"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D5E38" w:rsidRPr="00394660">
        <w:rPr>
          <w:rFonts w:asciiTheme="minorEastAsia" w:eastAsiaTheme="minorEastAsia" w:hAnsiTheme="minorEastAsia" w:hint="eastAsia"/>
          <w:sz w:val="21"/>
          <w:szCs w:val="21"/>
        </w:rPr>
        <w:t>所有审查员均通晓俄文和英文，17％的审查员还精通法文和/或德文。此外，大部分审查员能够以欧亚地区的国家官方语言（</w:t>
      </w:r>
      <w:r w:rsidR="008D5E38" w:rsidRPr="00394660">
        <w:rPr>
          <w:rFonts w:asciiTheme="minorEastAsia" w:eastAsiaTheme="minorEastAsia" w:hAnsiTheme="minorEastAsia"/>
          <w:sz w:val="21"/>
          <w:szCs w:val="21"/>
        </w:rPr>
        <w:t>阿塞拜疆文、亚美尼亚文、白俄罗斯文、哈萨克文、吉尔吉斯文、塔吉克文和土库曼文</w:t>
      </w:r>
      <w:r w:rsidR="008D5E38" w:rsidRPr="00394660">
        <w:rPr>
          <w:rFonts w:asciiTheme="minorEastAsia" w:eastAsiaTheme="minorEastAsia" w:hAnsiTheme="minorEastAsia" w:hint="eastAsia"/>
          <w:sz w:val="21"/>
          <w:szCs w:val="21"/>
        </w:rPr>
        <w:t>）开展专利检索。</w:t>
      </w:r>
    </w:p>
    <w:p w14:paraId="40842FFC" w14:textId="1D84BD96"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8D5E38" w:rsidRPr="00394660">
        <w:rPr>
          <w:rFonts w:asciiTheme="minorEastAsia" w:eastAsiaTheme="minorEastAsia" w:hAnsiTheme="minorEastAsia" w:hint="eastAsia"/>
          <w:sz w:val="21"/>
          <w:szCs w:val="21"/>
        </w:rPr>
        <w:t>所有EAPO审查员均拥有</w:t>
      </w:r>
      <w:r w:rsidR="002A753B" w:rsidRPr="00394660">
        <w:rPr>
          <w:rFonts w:asciiTheme="minorEastAsia" w:eastAsiaTheme="minorEastAsia" w:hAnsiTheme="minorEastAsia" w:hint="eastAsia"/>
          <w:sz w:val="21"/>
          <w:szCs w:val="21"/>
        </w:rPr>
        <w:t>各自技术领域的高级</w:t>
      </w:r>
      <w:r w:rsidR="008D5E38" w:rsidRPr="00394660">
        <w:rPr>
          <w:rFonts w:asciiTheme="minorEastAsia" w:eastAsiaTheme="minorEastAsia" w:hAnsiTheme="minorEastAsia" w:hint="eastAsia"/>
          <w:sz w:val="21"/>
          <w:szCs w:val="21"/>
        </w:rPr>
        <w:t>专业文凭（高于学士学位一级）</w:t>
      </w:r>
      <w:r w:rsidR="00DA45DB" w:rsidRPr="00394660">
        <w:rPr>
          <w:rFonts w:asciiTheme="minorEastAsia" w:eastAsiaTheme="minorEastAsia" w:hAnsiTheme="minorEastAsia" w:hint="eastAsia"/>
          <w:sz w:val="21"/>
          <w:szCs w:val="21"/>
        </w:rPr>
        <w:t>；</w:t>
      </w:r>
      <w:r w:rsidR="008D5E38" w:rsidRPr="00394660">
        <w:rPr>
          <w:rFonts w:asciiTheme="minorEastAsia" w:eastAsiaTheme="minorEastAsia" w:hAnsiTheme="minorEastAsia" w:hint="eastAsia"/>
          <w:sz w:val="21"/>
          <w:szCs w:val="21"/>
        </w:rPr>
        <w:t>13％</w:t>
      </w:r>
      <w:r w:rsidR="00DA45DB" w:rsidRPr="00394660">
        <w:rPr>
          <w:rFonts w:asciiTheme="minorEastAsia" w:eastAsiaTheme="minorEastAsia" w:hAnsiTheme="minorEastAsia" w:hint="eastAsia"/>
          <w:sz w:val="21"/>
          <w:szCs w:val="21"/>
        </w:rPr>
        <w:t>的审查员</w:t>
      </w:r>
      <w:r w:rsidR="008D5E38" w:rsidRPr="00394660">
        <w:rPr>
          <w:rFonts w:asciiTheme="minorEastAsia" w:eastAsiaTheme="minorEastAsia" w:hAnsiTheme="minorEastAsia" w:hint="eastAsia"/>
          <w:sz w:val="21"/>
          <w:szCs w:val="21"/>
        </w:rPr>
        <w:t>拥有技术</w:t>
      </w:r>
      <w:r w:rsidR="00DA45DB" w:rsidRPr="00394660">
        <w:rPr>
          <w:rFonts w:asciiTheme="minorEastAsia" w:eastAsiaTheme="minorEastAsia" w:hAnsiTheme="minorEastAsia" w:hint="eastAsia"/>
          <w:sz w:val="21"/>
          <w:szCs w:val="21"/>
        </w:rPr>
        <w:t>领域</w:t>
      </w:r>
      <w:r w:rsidR="008D5E38" w:rsidRPr="00394660">
        <w:rPr>
          <w:rFonts w:asciiTheme="minorEastAsia" w:eastAsiaTheme="minorEastAsia" w:hAnsiTheme="minorEastAsia" w:hint="eastAsia"/>
          <w:sz w:val="21"/>
          <w:szCs w:val="21"/>
        </w:rPr>
        <w:t>和/或法律博士学位。</w:t>
      </w:r>
    </w:p>
    <w:p w14:paraId="2A31BA5A" w14:textId="5184B7EE"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A753B" w:rsidRPr="00394660">
        <w:rPr>
          <w:rFonts w:asciiTheme="minorEastAsia" w:eastAsiaTheme="minorEastAsia" w:hAnsiTheme="minorEastAsia" w:hint="eastAsia"/>
          <w:sz w:val="21"/>
          <w:szCs w:val="21"/>
        </w:rPr>
        <w:t>所有审查员均需经历EAPO特殊培训计划，并通过各种</w:t>
      </w:r>
      <w:r w:rsidR="00DA45DB" w:rsidRPr="00394660">
        <w:rPr>
          <w:rFonts w:asciiTheme="minorEastAsia" w:eastAsiaTheme="minorEastAsia" w:hAnsiTheme="minorEastAsia" w:hint="eastAsia"/>
          <w:sz w:val="21"/>
          <w:szCs w:val="21"/>
        </w:rPr>
        <w:t>项目</w:t>
      </w:r>
      <w:r w:rsidR="002A753B" w:rsidRPr="00394660">
        <w:rPr>
          <w:rFonts w:asciiTheme="minorEastAsia" w:eastAsiaTheme="minorEastAsia" w:hAnsiTheme="minorEastAsia" w:hint="eastAsia"/>
          <w:sz w:val="21"/>
          <w:szCs w:val="21"/>
        </w:rPr>
        <w:t>和专门课程定期参加继续教育。</w:t>
      </w:r>
    </w:p>
    <w:p w14:paraId="50C6E670" w14:textId="6CDD71FF"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7F82" w:rsidRPr="00394660">
        <w:rPr>
          <w:rFonts w:asciiTheme="minorEastAsia" w:eastAsiaTheme="minorEastAsia" w:hAnsiTheme="minorEastAsia" w:hint="eastAsia"/>
          <w:sz w:val="21"/>
          <w:szCs w:val="21"/>
        </w:rPr>
        <w:t>EAPO局长有权</w:t>
      </w:r>
      <w:r w:rsidR="002A753B" w:rsidRPr="00394660">
        <w:rPr>
          <w:rFonts w:asciiTheme="minorEastAsia" w:eastAsiaTheme="minorEastAsia" w:hAnsiTheme="minorEastAsia" w:hint="eastAsia"/>
          <w:sz w:val="21"/>
          <w:szCs w:val="21"/>
        </w:rPr>
        <w:t>征聘EAPO审查员。</w:t>
      </w:r>
      <w:r w:rsidR="002A753B" w:rsidRPr="00394660">
        <w:rPr>
          <w:rFonts w:asciiTheme="minorEastAsia" w:eastAsiaTheme="minorEastAsia" w:hAnsiTheme="minorEastAsia"/>
          <w:sz w:val="21"/>
          <w:szCs w:val="21"/>
        </w:rPr>
        <w:t>审查员的征聘是竞争上岗</w:t>
      </w:r>
      <w:r w:rsidR="002A753B" w:rsidRPr="00394660">
        <w:rPr>
          <w:rFonts w:asciiTheme="minorEastAsia" w:eastAsiaTheme="minorEastAsia" w:hAnsiTheme="minorEastAsia" w:hint="eastAsia"/>
          <w:sz w:val="21"/>
          <w:szCs w:val="21"/>
        </w:rPr>
        <w:t>，同时兼顾EAPO在申请量增长最快的技术领域的专利检索和审查需求</w:t>
      </w:r>
      <w:r w:rsidR="002A753B" w:rsidRPr="00394660">
        <w:rPr>
          <w:rFonts w:asciiTheme="minorEastAsia" w:eastAsiaTheme="minorEastAsia" w:hAnsiTheme="minorEastAsia"/>
          <w:sz w:val="21"/>
          <w:szCs w:val="21"/>
        </w:rPr>
        <w:t>。</w:t>
      </w:r>
      <w:r w:rsidR="002A753B" w:rsidRPr="00394660">
        <w:rPr>
          <w:rFonts w:asciiTheme="minorEastAsia" w:eastAsiaTheme="minorEastAsia" w:hAnsiTheme="minorEastAsia" w:hint="eastAsia"/>
          <w:sz w:val="21"/>
          <w:szCs w:val="21"/>
        </w:rPr>
        <w:t>欧亚专利组织所有成员国的候选人均可参加竞争性招聘流程，这扩大了EAPO</w:t>
      </w:r>
      <w:r w:rsidR="00254EE8" w:rsidRPr="00394660">
        <w:rPr>
          <w:rFonts w:asciiTheme="minorEastAsia" w:eastAsiaTheme="minorEastAsia" w:hAnsiTheme="minorEastAsia" w:hint="eastAsia"/>
          <w:sz w:val="21"/>
          <w:szCs w:val="21"/>
        </w:rPr>
        <w:t>征聘</w:t>
      </w:r>
      <w:r w:rsidR="002A753B" w:rsidRPr="00394660">
        <w:rPr>
          <w:rFonts w:asciiTheme="minorEastAsia" w:eastAsiaTheme="minorEastAsia" w:hAnsiTheme="minorEastAsia" w:hint="eastAsia"/>
          <w:sz w:val="21"/>
          <w:szCs w:val="21"/>
        </w:rPr>
        <w:t>具备所要求的资质和所需技术领域的审查员的机会。有鉴于此，EAPO</w:t>
      </w:r>
      <w:r w:rsidR="00254EE8" w:rsidRPr="00394660">
        <w:rPr>
          <w:rFonts w:asciiTheme="minorEastAsia" w:eastAsiaTheme="minorEastAsia" w:hAnsiTheme="minorEastAsia" w:hint="eastAsia"/>
          <w:sz w:val="21"/>
          <w:szCs w:val="21"/>
        </w:rPr>
        <w:t>能够在</w:t>
      </w:r>
      <w:r w:rsidR="00BD0028" w:rsidRPr="00394660">
        <w:rPr>
          <w:rFonts w:asciiTheme="minorEastAsia" w:eastAsiaTheme="minorEastAsia" w:hAnsiTheme="minorEastAsia" w:hint="eastAsia"/>
          <w:sz w:val="21"/>
          <w:szCs w:val="21"/>
        </w:rPr>
        <w:t>其</w:t>
      </w:r>
      <w:r w:rsidR="00254EE8" w:rsidRPr="00394660">
        <w:rPr>
          <w:rFonts w:asciiTheme="minorEastAsia" w:eastAsiaTheme="minorEastAsia" w:hAnsiTheme="minorEastAsia" w:hint="eastAsia"/>
          <w:sz w:val="21"/>
          <w:szCs w:val="21"/>
        </w:rPr>
        <w:t>工作量变化的情况下，</w:t>
      </w:r>
      <w:r w:rsidR="002A753B" w:rsidRPr="00394660">
        <w:rPr>
          <w:rFonts w:asciiTheme="minorEastAsia" w:eastAsiaTheme="minorEastAsia" w:hAnsiTheme="minorEastAsia" w:hint="eastAsia"/>
          <w:sz w:val="21"/>
          <w:szCs w:val="21"/>
        </w:rPr>
        <w:t>调整合格审查员</w:t>
      </w:r>
      <w:r w:rsidR="00EA7F82" w:rsidRPr="00394660">
        <w:rPr>
          <w:rFonts w:asciiTheme="minorEastAsia" w:eastAsiaTheme="minorEastAsia" w:hAnsiTheme="minorEastAsia" w:hint="eastAsia"/>
          <w:sz w:val="21"/>
          <w:szCs w:val="21"/>
        </w:rPr>
        <w:t>的</w:t>
      </w:r>
      <w:r w:rsidR="00254EE8" w:rsidRPr="00394660">
        <w:rPr>
          <w:rFonts w:asciiTheme="minorEastAsia" w:eastAsiaTheme="minorEastAsia" w:hAnsiTheme="minorEastAsia" w:hint="eastAsia"/>
          <w:sz w:val="21"/>
          <w:szCs w:val="21"/>
        </w:rPr>
        <w:t>数量</w:t>
      </w:r>
      <w:r w:rsidR="002A753B" w:rsidRPr="00394660">
        <w:rPr>
          <w:rFonts w:asciiTheme="minorEastAsia" w:eastAsiaTheme="minorEastAsia" w:hAnsiTheme="minorEastAsia" w:hint="eastAsia"/>
          <w:sz w:val="21"/>
          <w:szCs w:val="21"/>
        </w:rPr>
        <w:t>。</w:t>
      </w:r>
    </w:p>
    <w:p w14:paraId="7983250F" w14:textId="4C0C6973" w:rsidR="006B11B2" w:rsidRPr="00394660" w:rsidRDefault="006B11B2"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7F82"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w:t>
      </w:r>
      <w:r w:rsidR="00EA7F82" w:rsidRPr="00394660">
        <w:rPr>
          <w:rFonts w:asciiTheme="minorEastAsia" w:eastAsiaTheme="minorEastAsia" w:hAnsiTheme="minorEastAsia" w:hint="eastAsia"/>
          <w:sz w:val="21"/>
          <w:szCs w:val="21"/>
        </w:rPr>
        <w:t>）</w:t>
      </w:r>
      <w:r w:rsidR="00254EE8" w:rsidRPr="00394660">
        <w:rPr>
          <w:rFonts w:asciiTheme="minorEastAsia" w:eastAsiaTheme="minorEastAsia" w:hAnsiTheme="minorEastAsia" w:hint="eastAsia"/>
          <w:sz w:val="21"/>
          <w:szCs w:val="21"/>
        </w:rPr>
        <w:t>EAPO拥有14名在编技术人员，为EAPO审查员的工作以及专利检索和审查程序直接提供技术支持，包括将数据输入记录管理信息系统，处理来往信件，将纸质文件转换为电子格式，为审查员编写统计报告以及开展其他重要活动。EAPO信息</w:t>
      </w:r>
      <w:r w:rsidR="00013B3C" w:rsidRPr="00394660">
        <w:rPr>
          <w:rFonts w:asciiTheme="minorEastAsia" w:eastAsiaTheme="minorEastAsia" w:hAnsiTheme="minorEastAsia" w:hint="eastAsia"/>
          <w:sz w:val="21"/>
          <w:szCs w:val="21"/>
        </w:rPr>
        <w:t>科室</w:t>
      </w:r>
      <w:r w:rsidR="00254EE8" w:rsidRPr="00394660">
        <w:rPr>
          <w:rFonts w:asciiTheme="minorEastAsia" w:eastAsiaTheme="minorEastAsia" w:hAnsiTheme="minorEastAsia" w:hint="eastAsia"/>
          <w:sz w:val="21"/>
          <w:szCs w:val="21"/>
        </w:rPr>
        <w:t>的工作人员为专利检索和审查程序使用的相关信息系统和数据库运行提供支持。</w:t>
      </w:r>
    </w:p>
    <w:p w14:paraId="6AEDCA1E" w14:textId="55109C19" w:rsidR="00111A73" w:rsidRPr="00394660" w:rsidRDefault="006B11B2"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23"/>
          <w:headerReference w:type="default" r:id="rId124"/>
          <w:footerReference w:type="even" r:id="rId125"/>
          <w:footerReference w:type="default" r:id="rId126"/>
          <w:headerReference w:type="first" r:id="rId127"/>
          <w:footerReference w:type="first" r:id="rId12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87242C" w:rsidRPr="00394660">
        <w:rPr>
          <w:rFonts w:asciiTheme="minorEastAsia" w:eastAsiaTheme="minorEastAsia" w:hAnsiTheme="minorEastAsia" w:hint="eastAsia"/>
          <w:sz w:val="21"/>
          <w:szCs w:val="21"/>
        </w:rPr>
        <w:t>EAPO局长</w:t>
      </w:r>
      <w:r w:rsidR="00EA7F82" w:rsidRPr="00394660">
        <w:rPr>
          <w:rFonts w:asciiTheme="minorEastAsia" w:eastAsiaTheme="minorEastAsia" w:hAnsiTheme="minorEastAsia" w:hint="eastAsia"/>
          <w:sz w:val="21"/>
          <w:szCs w:val="21"/>
        </w:rPr>
        <w:t>有</w:t>
      </w:r>
      <w:r w:rsidR="0087242C" w:rsidRPr="00394660">
        <w:rPr>
          <w:rFonts w:asciiTheme="minorEastAsia" w:eastAsiaTheme="minorEastAsia" w:hAnsiTheme="minorEastAsia" w:hint="eastAsia"/>
          <w:sz w:val="21"/>
          <w:szCs w:val="21"/>
        </w:rPr>
        <w:t>权征聘EAPO行政和技术工作人员。如有必要，可以在工作量变化的情况下，额外征聘所需数量的高素质人员。</w:t>
      </w:r>
    </w:p>
    <w:p w14:paraId="3F6FD42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物质资源：</w:t>
      </w:r>
    </w:p>
    <w:p w14:paraId="402A2AA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lastRenderedPageBreak/>
        <w:tab/>
        <w:t>(iii)</w:t>
      </w:r>
      <w:r w:rsidRPr="00B60EFA">
        <w:rPr>
          <w:rFonts w:ascii="KaiTi" w:eastAsia="KaiTi" w:hAnsi="KaiTi" w:hint="eastAsia"/>
          <w:i w:val="0"/>
          <w:noProof/>
          <w:sz w:val="20"/>
          <w:lang w:val="x-none" w:eastAsia="zh-CN"/>
        </w:rPr>
        <w:tab/>
        <w:t>描述适当的基础设施以确保提供并维持适当的设备和工具，例如IT硬件和软件，以支持检索和审查流程；</w:t>
      </w:r>
    </w:p>
    <w:p w14:paraId="2CB2ACF2" w14:textId="758427BD"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(iv)描述适当的基础设施以确保至少在细则34条所指的最低限度文献为检索和审查目的是可用的、可访问的、妥善布置和维护的，无论数据是在纸面上，在微缩品中或存储在电子媒介里。</w:t>
      </w:r>
    </w:p>
    <w:p w14:paraId="5DA191C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w:t>
      </w:r>
      <w:r w:rsidRPr="00B60EFA">
        <w:rPr>
          <w:rFonts w:ascii="KaiTi" w:eastAsia="KaiTi" w:hAnsi="KaiTi" w:hint="eastAsia"/>
          <w:i w:val="0"/>
          <w:noProof/>
          <w:sz w:val="20"/>
          <w:lang w:val="x-none" w:eastAsia="zh-CN"/>
        </w:rPr>
        <w:tab/>
        <w:t>描述工作手册如何：</w:t>
      </w:r>
    </w:p>
    <w:p w14:paraId="1A63A07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帮助员工了解并遵守质量准则和标准；以及</w:t>
      </w:r>
    </w:p>
    <w:p w14:paraId="7B10E9F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准确一致地遵循工作程序。</w:t>
      </w:r>
    </w:p>
    <w:p w14:paraId="52EDCEE0" w14:textId="0999DCA8"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129"/>
          <w:headerReference w:type="default" r:id="rId130"/>
          <w:footerReference w:type="even" r:id="rId131"/>
          <w:footerReference w:type="default" r:id="rId132"/>
          <w:headerReference w:type="first" r:id="rId133"/>
          <w:footerReference w:type="first" r:id="rId134"/>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被记录在案，并</w:t>
      </w:r>
      <w:r w:rsidR="00BE7BFA">
        <w:rPr>
          <w:rFonts w:ascii="KaiTi" w:eastAsia="KaiTi" w:hAnsi="KaiTi" w:hint="eastAsia"/>
          <w:i w:val="0"/>
          <w:noProof/>
          <w:sz w:val="20"/>
          <w:lang w:val="x-none" w:eastAsia="zh-CN"/>
        </w:rPr>
        <w:t>在必要时</w:t>
      </w:r>
      <w:r w:rsidRPr="00B60EFA">
        <w:rPr>
          <w:rFonts w:ascii="KaiTi" w:eastAsia="KaiTi" w:hAnsi="KaiTi" w:hint="eastAsia"/>
          <w:i w:val="0"/>
          <w:noProof/>
          <w:sz w:val="20"/>
          <w:lang w:val="x-none" w:eastAsia="zh-CN"/>
        </w:rPr>
        <w:t>将最新的适用的版本提供给工作人员。</w:t>
      </w:r>
    </w:p>
    <w:p w14:paraId="728BBBE2" w14:textId="63BB0081"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E4A59"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iii</w:t>
      </w:r>
      <w:r w:rsidR="005E4A59" w:rsidRPr="00394660">
        <w:rPr>
          <w:rFonts w:asciiTheme="minorEastAsia" w:eastAsiaTheme="minorEastAsia" w:hAnsiTheme="minorEastAsia" w:hint="eastAsia"/>
          <w:sz w:val="21"/>
          <w:szCs w:val="21"/>
        </w:rPr>
        <w:t>）</w:t>
      </w:r>
      <w:r w:rsidR="00444F4E" w:rsidRPr="00394660">
        <w:rPr>
          <w:rFonts w:asciiTheme="minorEastAsia" w:eastAsiaTheme="minorEastAsia" w:hAnsiTheme="minorEastAsia" w:hint="eastAsia"/>
          <w:sz w:val="21"/>
          <w:szCs w:val="21"/>
        </w:rPr>
        <w:t>EAPO使用SOPRANO行政信息系统对审查员的工作进行</w:t>
      </w:r>
      <w:r w:rsidR="005E4A59" w:rsidRPr="00394660">
        <w:rPr>
          <w:rFonts w:asciiTheme="minorEastAsia" w:eastAsiaTheme="minorEastAsia" w:hAnsiTheme="minorEastAsia" w:hint="eastAsia"/>
          <w:sz w:val="21"/>
          <w:szCs w:val="21"/>
        </w:rPr>
        <w:t>行政</w:t>
      </w:r>
      <w:r w:rsidR="00444F4E" w:rsidRPr="00394660">
        <w:rPr>
          <w:rFonts w:asciiTheme="minorEastAsia" w:eastAsiaTheme="minorEastAsia" w:hAnsiTheme="minorEastAsia" w:hint="eastAsia"/>
          <w:sz w:val="21"/>
          <w:szCs w:val="21"/>
        </w:rPr>
        <w:t>管理，自动监控专利检索和审查程序的截止期限，以及</w:t>
      </w:r>
      <w:r w:rsidR="005E4A59" w:rsidRPr="00394660">
        <w:rPr>
          <w:rFonts w:asciiTheme="minorEastAsia" w:eastAsiaTheme="minorEastAsia" w:hAnsiTheme="minorEastAsia" w:hint="eastAsia"/>
          <w:sz w:val="21"/>
          <w:szCs w:val="21"/>
        </w:rPr>
        <w:t>处理</w:t>
      </w:r>
      <w:r w:rsidR="00444F4E" w:rsidRPr="00394660">
        <w:rPr>
          <w:rFonts w:asciiTheme="minorEastAsia" w:eastAsiaTheme="minorEastAsia" w:hAnsiTheme="minorEastAsia" w:hint="eastAsia"/>
          <w:sz w:val="21"/>
          <w:szCs w:val="21"/>
        </w:rPr>
        <w:t>申请</w:t>
      </w:r>
      <w:r w:rsidR="005E4A59" w:rsidRPr="00394660">
        <w:rPr>
          <w:rFonts w:asciiTheme="minorEastAsia" w:eastAsiaTheme="minorEastAsia" w:hAnsiTheme="minorEastAsia" w:hint="eastAsia"/>
          <w:sz w:val="21"/>
          <w:szCs w:val="21"/>
        </w:rPr>
        <w:t>不同</w:t>
      </w:r>
      <w:r w:rsidR="00444F4E" w:rsidRPr="00394660">
        <w:rPr>
          <w:rFonts w:asciiTheme="minorEastAsia" w:eastAsiaTheme="minorEastAsia" w:hAnsiTheme="minorEastAsia" w:hint="eastAsia"/>
          <w:sz w:val="21"/>
          <w:szCs w:val="21"/>
        </w:rPr>
        <w:t>阶段的其他截止期限。该系统由欧洲专利局（欧专局）开发，并</w:t>
      </w:r>
      <w:r w:rsidR="003B6108" w:rsidRPr="00394660">
        <w:rPr>
          <w:rFonts w:asciiTheme="minorEastAsia" w:eastAsiaTheme="minorEastAsia" w:hAnsiTheme="minorEastAsia" w:hint="eastAsia"/>
          <w:sz w:val="21"/>
          <w:szCs w:val="21"/>
        </w:rPr>
        <w:t>经</w:t>
      </w:r>
      <w:r w:rsidR="00444F4E" w:rsidRPr="00394660">
        <w:rPr>
          <w:rFonts w:asciiTheme="minorEastAsia" w:eastAsiaTheme="minorEastAsia" w:hAnsiTheme="minorEastAsia" w:hint="eastAsia"/>
          <w:sz w:val="21"/>
          <w:szCs w:val="21"/>
        </w:rPr>
        <w:t>EAPO专家</w:t>
      </w:r>
      <w:r w:rsidR="003B6108" w:rsidRPr="00394660">
        <w:rPr>
          <w:rFonts w:asciiTheme="minorEastAsia" w:eastAsiaTheme="minorEastAsia" w:hAnsiTheme="minorEastAsia" w:hint="eastAsia"/>
          <w:sz w:val="21"/>
          <w:szCs w:val="21"/>
        </w:rPr>
        <w:t>调整</w:t>
      </w:r>
      <w:r w:rsidR="00444F4E" w:rsidRPr="00394660">
        <w:rPr>
          <w:rFonts w:asciiTheme="minorEastAsia" w:eastAsiaTheme="minorEastAsia" w:hAnsiTheme="minorEastAsia" w:hint="eastAsia"/>
          <w:sz w:val="21"/>
          <w:szCs w:val="21"/>
        </w:rPr>
        <w:t>。</w:t>
      </w:r>
    </w:p>
    <w:p w14:paraId="75B3B89F" w14:textId="180F487B"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B6108" w:rsidRPr="00394660">
        <w:rPr>
          <w:rFonts w:asciiTheme="minorEastAsia" w:eastAsiaTheme="minorEastAsia" w:hAnsiTheme="minorEastAsia" w:hint="eastAsia"/>
          <w:sz w:val="21"/>
          <w:szCs w:val="21"/>
        </w:rPr>
        <w:t>下列任务在SOPRANO系统内执行：</w:t>
      </w:r>
    </w:p>
    <w:p w14:paraId="0ABE9EC8" w14:textId="5B89C905" w:rsidR="00F470C5" w:rsidRPr="00394660" w:rsidRDefault="003B6108" w:rsidP="00DD2F5C">
      <w:pPr>
        <w:pStyle w:val="ListParagraph"/>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对申请在</w:t>
      </w:r>
      <w:r w:rsidR="005E4A59" w:rsidRPr="00394660">
        <w:rPr>
          <w:rFonts w:asciiTheme="minorEastAsia" w:eastAsiaTheme="minorEastAsia" w:hAnsiTheme="minorEastAsia" w:hint="eastAsia"/>
          <w:szCs w:val="21"/>
        </w:rPr>
        <w:t>整个</w:t>
      </w:r>
      <w:r w:rsidRPr="00394660">
        <w:rPr>
          <w:rFonts w:asciiTheme="minorEastAsia" w:eastAsiaTheme="minorEastAsia" w:hAnsiTheme="minorEastAsia" w:hint="eastAsia"/>
          <w:szCs w:val="21"/>
        </w:rPr>
        <w:t>主管局</w:t>
      </w:r>
      <w:r w:rsidR="005E4A59" w:rsidRPr="00394660">
        <w:rPr>
          <w:rFonts w:asciiTheme="minorEastAsia" w:eastAsiaTheme="minorEastAsia" w:hAnsiTheme="minorEastAsia" w:hint="eastAsia"/>
          <w:szCs w:val="21"/>
        </w:rPr>
        <w:t>内流动</w:t>
      </w:r>
      <w:r w:rsidRPr="00394660">
        <w:rPr>
          <w:rFonts w:asciiTheme="minorEastAsia" w:eastAsiaTheme="minorEastAsia" w:hAnsiTheme="minorEastAsia" w:hint="eastAsia"/>
          <w:szCs w:val="21"/>
        </w:rPr>
        <w:t>所涉流程的行政管理（跟踪和记录费用、</w:t>
      </w:r>
      <w:r w:rsidR="005E4A59" w:rsidRPr="00394660">
        <w:rPr>
          <w:rFonts w:asciiTheme="minorEastAsia" w:eastAsiaTheme="minorEastAsia" w:hAnsiTheme="minorEastAsia" w:hint="eastAsia"/>
          <w:szCs w:val="21"/>
        </w:rPr>
        <w:t>涉及</w:t>
      </w:r>
      <w:r w:rsidRPr="00394660">
        <w:rPr>
          <w:rFonts w:asciiTheme="minorEastAsia" w:eastAsiaTheme="minorEastAsia" w:hAnsiTheme="minorEastAsia" w:hint="eastAsia"/>
          <w:szCs w:val="21"/>
        </w:rPr>
        <w:t>申请状态的小组</w:t>
      </w:r>
      <w:r w:rsidR="005E4A59" w:rsidRPr="00394660">
        <w:rPr>
          <w:rFonts w:asciiTheme="minorEastAsia" w:eastAsiaTheme="minorEastAsia" w:hAnsiTheme="minorEastAsia" w:hint="eastAsia"/>
          <w:szCs w:val="21"/>
        </w:rPr>
        <w:t>业务开展</w:t>
      </w:r>
      <w:r w:rsidRPr="00394660">
        <w:rPr>
          <w:rFonts w:asciiTheme="minorEastAsia" w:eastAsiaTheme="minorEastAsia" w:hAnsiTheme="minorEastAsia" w:hint="eastAsia"/>
          <w:szCs w:val="21"/>
        </w:rPr>
        <w:t>、主管</w:t>
      </w:r>
      <w:r w:rsidR="005E4A59" w:rsidRPr="00394660">
        <w:rPr>
          <w:rFonts w:asciiTheme="minorEastAsia" w:eastAsiaTheme="minorEastAsia" w:hAnsiTheme="minorEastAsia" w:hint="eastAsia"/>
          <w:szCs w:val="21"/>
        </w:rPr>
        <w:t>对</w:t>
      </w:r>
      <w:r w:rsidRPr="00394660">
        <w:rPr>
          <w:rFonts w:asciiTheme="minorEastAsia" w:eastAsiaTheme="minorEastAsia" w:hAnsiTheme="minorEastAsia" w:hint="eastAsia"/>
          <w:szCs w:val="21"/>
        </w:rPr>
        <w:t>审查员业务</w:t>
      </w:r>
      <w:r w:rsidR="005E4A59" w:rsidRPr="00394660">
        <w:rPr>
          <w:rFonts w:asciiTheme="minorEastAsia" w:eastAsiaTheme="minorEastAsia" w:hAnsiTheme="minorEastAsia" w:hint="eastAsia"/>
          <w:szCs w:val="21"/>
        </w:rPr>
        <w:t>监督的</w:t>
      </w:r>
      <w:r w:rsidRPr="00394660">
        <w:rPr>
          <w:rFonts w:asciiTheme="minorEastAsia" w:eastAsiaTheme="minorEastAsia" w:hAnsiTheme="minorEastAsia" w:hint="eastAsia"/>
          <w:szCs w:val="21"/>
        </w:rPr>
        <w:t>方式）；</w:t>
      </w:r>
    </w:p>
    <w:p w14:paraId="4DDE0B3D" w14:textId="4FF1AFAA" w:rsidR="00F470C5" w:rsidRPr="00394660" w:rsidRDefault="003B6108" w:rsidP="00DD2F5C">
      <w:pPr>
        <w:pStyle w:val="ListParagraph"/>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对涉及与申请人打交道的流程的行政管理；</w:t>
      </w:r>
    </w:p>
    <w:p w14:paraId="5A61FFEC" w14:textId="46EAAEEF" w:rsidR="00F470C5" w:rsidRPr="00394660" w:rsidRDefault="003B6108" w:rsidP="00DD2F5C">
      <w:pPr>
        <w:pStyle w:val="ListParagraph"/>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审查员工作计划（监控和记录开展基本业务的截止期限，编写工作</w:t>
      </w:r>
      <w:r w:rsidR="005E4A59" w:rsidRPr="00394660">
        <w:rPr>
          <w:rFonts w:asciiTheme="minorEastAsia" w:eastAsiaTheme="minorEastAsia" w:hAnsiTheme="minorEastAsia" w:hint="eastAsia"/>
          <w:szCs w:val="21"/>
        </w:rPr>
        <w:t>完成</w:t>
      </w:r>
      <w:r w:rsidRPr="00394660">
        <w:rPr>
          <w:rFonts w:asciiTheme="minorEastAsia" w:eastAsiaTheme="minorEastAsia" w:hAnsiTheme="minorEastAsia" w:hint="eastAsia"/>
          <w:szCs w:val="21"/>
        </w:rPr>
        <w:t>的报告）；</w:t>
      </w:r>
    </w:p>
    <w:p w14:paraId="7CA3D5A0" w14:textId="3445F30F" w:rsidR="00F470C5" w:rsidRPr="00394660" w:rsidRDefault="003A684F" w:rsidP="00DD2F5C">
      <w:pPr>
        <w:pStyle w:val="ListParagraph"/>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根据国际专利分类（IPC）和联合专利分类（JPC）对欧亚申请和专利进行分类和</w:t>
      </w:r>
      <w:r w:rsidR="00B852FB" w:rsidRPr="00394660">
        <w:rPr>
          <w:rFonts w:asciiTheme="minorEastAsia" w:eastAsiaTheme="minorEastAsia" w:hAnsiTheme="minorEastAsia" w:hint="eastAsia"/>
          <w:szCs w:val="21"/>
        </w:rPr>
        <w:t>再</w:t>
      </w:r>
      <w:r w:rsidRPr="00394660">
        <w:rPr>
          <w:rFonts w:asciiTheme="minorEastAsia" w:eastAsiaTheme="minorEastAsia" w:hAnsiTheme="minorEastAsia" w:hint="eastAsia"/>
          <w:szCs w:val="21"/>
        </w:rPr>
        <w:t>分类。</w:t>
      </w:r>
    </w:p>
    <w:p w14:paraId="3447539C" w14:textId="70F75BA5"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A1E3C" w:rsidRPr="00394660">
        <w:rPr>
          <w:rFonts w:asciiTheme="minorEastAsia" w:eastAsiaTheme="minorEastAsia" w:hAnsiTheme="minorEastAsia" w:hint="eastAsia"/>
          <w:sz w:val="21"/>
          <w:szCs w:val="21"/>
        </w:rPr>
        <w:t>SOPRANO系统在两个使用</w:t>
      </w:r>
      <w:r w:rsidR="002A1E3C" w:rsidRPr="00394660">
        <w:rPr>
          <w:rFonts w:asciiTheme="minorEastAsia" w:eastAsiaTheme="minorEastAsia" w:hAnsiTheme="minorEastAsia"/>
          <w:sz w:val="21"/>
          <w:szCs w:val="21"/>
        </w:rPr>
        <w:t>MySQL</w:t>
      </w:r>
      <w:r w:rsidR="002A1E3C" w:rsidRPr="00394660">
        <w:rPr>
          <w:rFonts w:asciiTheme="minorEastAsia" w:eastAsiaTheme="minorEastAsia" w:hAnsiTheme="minorEastAsia" w:hint="eastAsia"/>
          <w:sz w:val="21"/>
          <w:szCs w:val="21"/>
        </w:rPr>
        <w:t>数据库管理系统的虚拟服务器（</w:t>
      </w:r>
      <w:r w:rsidR="005A66EB" w:rsidRPr="00394660">
        <w:rPr>
          <w:rFonts w:asciiTheme="minorEastAsia" w:eastAsiaTheme="minorEastAsia" w:hAnsiTheme="minorEastAsia" w:hint="eastAsia"/>
          <w:sz w:val="21"/>
          <w:szCs w:val="21"/>
        </w:rPr>
        <w:t>在Linux系列操作系统、</w:t>
      </w:r>
      <w:r w:rsidR="005A66EB" w:rsidRPr="00394660">
        <w:rPr>
          <w:rFonts w:asciiTheme="minorEastAsia" w:eastAsiaTheme="minorEastAsia" w:hAnsiTheme="minorEastAsia"/>
          <w:sz w:val="21"/>
          <w:szCs w:val="21"/>
        </w:rPr>
        <w:t>Tomcat</w:t>
      </w:r>
      <w:r w:rsidR="005A66EB" w:rsidRPr="00394660">
        <w:rPr>
          <w:rFonts w:asciiTheme="minorEastAsia" w:eastAsiaTheme="minorEastAsia" w:hAnsiTheme="minorEastAsia" w:hint="eastAsia"/>
          <w:sz w:val="21"/>
          <w:szCs w:val="21"/>
        </w:rPr>
        <w:t>上运行</w:t>
      </w:r>
      <w:r w:rsidR="002A1E3C" w:rsidRPr="00394660">
        <w:rPr>
          <w:rFonts w:asciiTheme="minorEastAsia" w:eastAsiaTheme="minorEastAsia" w:hAnsiTheme="minorEastAsia" w:hint="eastAsia"/>
          <w:sz w:val="21"/>
          <w:szCs w:val="21"/>
        </w:rPr>
        <w:t>）上</w:t>
      </w:r>
      <w:r w:rsidR="005E4A59" w:rsidRPr="00394660">
        <w:rPr>
          <w:rFonts w:asciiTheme="minorEastAsia" w:eastAsiaTheme="minorEastAsia" w:hAnsiTheme="minorEastAsia" w:hint="eastAsia"/>
          <w:sz w:val="21"/>
          <w:szCs w:val="21"/>
        </w:rPr>
        <w:t>操作</w:t>
      </w:r>
      <w:r w:rsidR="002A1E3C" w:rsidRPr="00394660">
        <w:rPr>
          <w:rFonts w:asciiTheme="minorEastAsia" w:eastAsiaTheme="minorEastAsia" w:hAnsiTheme="minorEastAsia" w:hint="eastAsia"/>
          <w:sz w:val="21"/>
          <w:szCs w:val="21"/>
        </w:rPr>
        <w:t>。</w:t>
      </w:r>
    </w:p>
    <w:p w14:paraId="2F5F6482" w14:textId="2EE51DB8"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A66EB" w:rsidRPr="00394660">
        <w:rPr>
          <w:rFonts w:asciiTheme="minorEastAsia" w:eastAsiaTheme="minorEastAsia" w:hAnsiTheme="minorEastAsia" w:hint="eastAsia"/>
          <w:sz w:val="21"/>
          <w:szCs w:val="21"/>
        </w:rPr>
        <w:t>为开展专利检索</w:t>
      </w:r>
      <w:r w:rsidR="005E4A59" w:rsidRPr="00394660">
        <w:rPr>
          <w:rFonts w:asciiTheme="minorEastAsia" w:eastAsiaTheme="minorEastAsia" w:hAnsiTheme="minorEastAsia" w:hint="eastAsia"/>
          <w:sz w:val="21"/>
          <w:szCs w:val="21"/>
        </w:rPr>
        <w:t>之</w:t>
      </w:r>
      <w:r w:rsidR="005A66EB" w:rsidRPr="00394660">
        <w:rPr>
          <w:rFonts w:asciiTheme="minorEastAsia" w:eastAsiaTheme="minorEastAsia" w:hAnsiTheme="minorEastAsia" w:hint="eastAsia"/>
          <w:sz w:val="21"/>
          <w:szCs w:val="21"/>
        </w:rPr>
        <w:t>目的，EAPO拥有自己的检索系统，名为EAPATIS，还可以</w:t>
      </w:r>
      <w:r w:rsidR="005E4A59" w:rsidRPr="00394660">
        <w:rPr>
          <w:rFonts w:asciiTheme="minorEastAsia" w:eastAsiaTheme="minorEastAsia" w:hAnsiTheme="minorEastAsia" w:hint="eastAsia"/>
          <w:sz w:val="21"/>
          <w:szCs w:val="21"/>
        </w:rPr>
        <w:t>利用</w:t>
      </w:r>
      <w:r w:rsidR="005A66EB" w:rsidRPr="00394660">
        <w:rPr>
          <w:rFonts w:asciiTheme="minorEastAsia" w:eastAsiaTheme="minorEastAsia" w:hAnsiTheme="minorEastAsia" w:hint="eastAsia"/>
          <w:sz w:val="21"/>
          <w:szCs w:val="21"/>
        </w:rPr>
        <w:t>提供PCT最低限度文献的</w:t>
      </w:r>
      <w:r w:rsidR="005E4A59" w:rsidRPr="00394660">
        <w:rPr>
          <w:rFonts w:asciiTheme="minorEastAsia" w:eastAsiaTheme="minorEastAsia" w:hAnsiTheme="minorEastAsia" w:hint="eastAsia"/>
          <w:sz w:val="21"/>
          <w:szCs w:val="21"/>
        </w:rPr>
        <w:t>专业</w:t>
      </w:r>
      <w:r w:rsidR="005A66EB" w:rsidRPr="00394660">
        <w:rPr>
          <w:rFonts w:asciiTheme="minorEastAsia" w:eastAsiaTheme="minorEastAsia" w:hAnsiTheme="minorEastAsia" w:hint="eastAsia"/>
          <w:sz w:val="21"/>
          <w:szCs w:val="21"/>
        </w:rPr>
        <w:t>专利检索系统，如EPOQUE Net（欧专局）和PatSearch（</w:t>
      </w:r>
      <w:r w:rsidR="005E4A59" w:rsidRPr="00394660">
        <w:rPr>
          <w:rFonts w:asciiTheme="minorEastAsia" w:eastAsiaTheme="minorEastAsia" w:hAnsiTheme="minorEastAsia" w:hint="eastAsia"/>
          <w:sz w:val="21"/>
          <w:szCs w:val="21"/>
        </w:rPr>
        <w:t>Rospatent</w:t>
      </w:r>
      <w:r w:rsidR="005A66EB" w:rsidRPr="00394660">
        <w:rPr>
          <w:rFonts w:asciiTheme="minorEastAsia" w:eastAsiaTheme="minorEastAsia" w:hAnsiTheme="minorEastAsia" w:hint="eastAsia"/>
          <w:sz w:val="21"/>
          <w:szCs w:val="21"/>
        </w:rPr>
        <w:t>）。</w:t>
      </w:r>
      <w:r w:rsidR="00A328A6" w:rsidRPr="00394660">
        <w:rPr>
          <w:rFonts w:asciiTheme="minorEastAsia" w:eastAsiaTheme="minorEastAsia" w:hAnsiTheme="minorEastAsia" w:hint="eastAsia"/>
          <w:sz w:val="21"/>
          <w:szCs w:val="21"/>
        </w:rPr>
        <w:t>使用</w:t>
      </w:r>
      <w:r w:rsidR="005A66EB" w:rsidRPr="00394660">
        <w:rPr>
          <w:rFonts w:asciiTheme="minorEastAsia" w:eastAsiaTheme="minorEastAsia" w:hAnsiTheme="minorEastAsia" w:hint="eastAsia"/>
          <w:sz w:val="21"/>
          <w:szCs w:val="21"/>
        </w:rPr>
        <w:t>EAPATIS系统可以完整记录用户</w:t>
      </w:r>
      <w:r w:rsidR="00A602CC" w:rsidRPr="00394660">
        <w:rPr>
          <w:rFonts w:asciiTheme="minorEastAsia" w:eastAsiaTheme="minorEastAsia" w:hAnsiTheme="minorEastAsia" w:hint="eastAsia"/>
          <w:sz w:val="21"/>
          <w:szCs w:val="21"/>
        </w:rPr>
        <w:t>的所有</w:t>
      </w:r>
      <w:r w:rsidR="005A66EB" w:rsidRPr="00394660">
        <w:rPr>
          <w:rFonts w:asciiTheme="minorEastAsia" w:eastAsiaTheme="minorEastAsia" w:hAnsiTheme="minorEastAsia" w:hint="eastAsia"/>
          <w:sz w:val="21"/>
          <w:szCs w:val="21"/>
        </w:rPr>
        <w:t>查询并自动处理可能的错误（如果</w:t>
      </w:r>
      <w:r w:rsidR="00A328A6" w:rsidRPr="00394660">
        <w:rPr>
          <w:rFonts w:asciiTheme="minorEastAsia" w:eastAsiaTheme="minorEastAsia" w:hAnsiTheme="minorEastAsia" w:hint="eastAsia"/>
          <w:sz w:val="21"/>
          <w:szCs w:val="21"/>
        </w:rPr>
        <w:t>出现</w:t>
      </w:r>
      <w:r w:rsidR="005A66EB" w:rsidRPr="00394660">
        <w:rPr>
          <w:rFonts w:asciiTheme="minorEastAsia" w:eastAsiaTheme="minorEastAsia" w:hAnsiTheme="minorEastAsia" w:hint="eastAsia"/>
          <w:sz w:val="21"/>
          <w:szCs w:val="21"/>
        </w:rPr>
        <w:t>零</w:t>
      </w:r>
      <w:r w:rsidR="00A328A6" w:rsidRPr="00394660">
        <w:rPr>
          <w:rFonts w:asciiTheme="minorEastAsia" w:eastAsiaTheme="minorEastAsia" w:hAnsiTheme="minorEastAsia" w:hint="eastAsia"/>
          <w:sz w:val="21"/>
          <w:szCs w:val="21"/>
        </w:rPr>
        <w:t>结果</w:t>
      </w:r>
      <w:r w:rsidR="005A66EB" w:rsidRPr="00394660">
        <w:rPr>
          <w:rFonts w:asciiTheme="minorEastAsia" w:eastAsiaTheme="minorEastAsia" w:hAnsiTheme="minorEastAsia" w:hint="eastAsia"/>
          <w:sz w:val="21"/>
          <w:szCs w:val="21"/>
        </w:rPr>
        <w:t>，提供</w:t>
      </w:r>
      <w:r w:rsidR="00A328A6" w:rsidRPr="00394660">
        <w:rPr>
          <w:rFonts w:asciiTheme="minorEastAsia" w:eastAsiaTheme="minorEastAsia" w:hAnsiTheme="minorEastAsia" w:hint="eastAsia"/>
          <w:sz w:val="21"/>
          <w:szCs w:val="21"/>
        </w:rPr>
        <w:t>调整</w:t>
      </w:r>
      <w:r w:rsidR="005A66EB" w:rsidRPr="00394660">
        <w:rPr>
          <w:rFonts w:asciiTheme="minorEastAsia" w:eastAsiaTheme="minorEastAsia" w:hAnsiTheme="minorEastAsia" w:hint="eastAsia"/>
          <w:sz w:val="21"/>
          <w:szCs w:val="21"/>
        </w:rPr>
        <w:t>查询</w:t>
      </w:r>
      <w:r w:rsidR="00A328A6" w:rsidRPr="00394660">
        <w:rPr>
          <w:rFonts w:asciiTheme="minorEastAsia" w:eastAsiaTheme="minorEastAsia" w:hAnsiTheme="minorEastAsia" w:hint="eastAsia"/>
          <w:sz w:val="21"/>
          <w:szCs w:val="21"/>
        </w:rPr>
        <w:t>的选项</w:t>
      </w:r>
      <w:r w:rsidR="005A66EB" w:rsidRPr="00394660">
        <w:rPr>
          <w:rFonts w:asciiTheme="minorEastAsia" w:eastAsiaTheme="minorEastAsia" w:hAnsiTheme="minorEastAsia" w:hint="eastAsia"/>
          <w:sz w:val="21"/>
          <w:szCs w:val="21"/>
        </w:rPr>
        <w:t>）。</w:t>
      </w:r>
      <w:r w:rsidR="00A328A6" w:rsidRPr="00394660">
        <w:rPr>
          <w:rFonts w:asciiTheme="minorEastAsia" w:eastAsiaTheme="minorEastAsia" w:hAnsiTheme="minorEastAsia"/>
          <w:sz w:val="21"/>
          <w:szCs w:val="21"/>
        </w:rPr>
        <w:t>EAPATIS</w:t>
      </w:r>
      <w:r w:rsidR="00A328A6" w:rsidRPr="00394660">
        <w:rPr>
          <w:rFonts w:asciiTheme="minorEastAsia" w:eastAsiaTheme="minorEastAsia" w:hAnsiTheme="minorEastAsia" w:hint="eastAsia"/>
          <w:sz w:val="21"/>
          <w:szCs w:val="21"/>
        </w:rPr>
        <w:t>系统在使用</w:t>
      </w:r>
      <w:r w:rsidR="00A328A6" w:rsidRPr="00394660">
        <w:rPr>
          <w:rFonts w:asciiTheme="minorEastAsia" w:eastAsiaTheme="minorEastAsia" w:hAnsiTheme="minorEastAsia"/>
          <w:sz w:val="21"/>
          <w:szCs w:val="21"/>
        </w:rPr>
        <w:t>MySQL</w:t>
      </w:r>
      <w:r w:rsidR="00A328A6" w:rsidRPr="00394660">
        <w:rPr>
          <w:rFonts w:asciiTheme="minorEastAsia" w:eastAsiaTheme="minorEastAsia" w:hAnsiTheme="minorEastAsia" w:hint="eastAsia"/>
          <w:sz w:val="21"/>
          <w:szCs w:val="21"/>
        </w:rPr>
        <w:t>数据库管理系统和微软.</w:t>
      </w:r>
      <w:r w:rsidR="00A328A6" w:rsidRPr="00394660">
        <w:rPr>
          <w:rFonts w:asciiTheme="minorEastAsia" w:eastAsiaTheme="minorEastAsia" w:hAnsiTheme="minorEastAsia"/>
          <w:sz w:val="21"/>
          <w:szCs w:val="21"/>
        </w:rPr>
        <w:t>NET Framework 4.5</w:t>
      </w:r>
      <w:r w:rsidR="00A328A6" w:rsidRPr="00394660">
        <w:rPr>
          <w:rFonts w:asciiTheme="minorEastAsia" w:eastAsiaTheme="minorEastAsia" w:hAnsiTheme="minorEastAsia" w:hint="eastAsia"/>
          <w:sz w:val="21"/>
          <w:szCs w:val="21"/>
        </w:rPr>
        <w:t>的四个服务器（</w:t>
      </w:r>
      <w:r w:rsidR="00A328A6" w:rsidRPr="00394660">
        <w:rPr>
          <w:rFonts w:asciiTheme="minorEastAsia" w:eastAsiaTheme="minorEastAsia" w:hAnsiTheme="minorEastAsia"/>
          <w:sz w:val="21"/>
          <w:szCs w:val="21"/>
        </w:rPr>
        <w:t>OS Windows Server 2012</w:t>
      </w:r>
      <w:r w:rsidR="00A328A6" w:rsidRPr="00394660">
        <w:rPr>
          <w:rFonts w:asciiTheme="minorEastAsia" w:eastAsiaTheme="minorEastAsia" w:hAnsiTheme="minorEastAsia" w:hint="eastAsia"/>
          <w:sz w:val="21"/>
          <w:szCs w:val="21"/>
        </w:rPr>
        <w:t>，</w:t>
      </w:r>
      <w:r w:rsidR="00A328A6" w:rsidRPr="00394660">
        <w:rPr>
          <w:rFonts w:asciiTheme="minorEastAsia" w:eastAsiaTheme="minorEastAsia" w:hAnsiTheme="minorEastAsia"/>
          <w:sz w:val="21"/>
          <w:szCs w:val="21"/>
        </w:rPr>
        <w:t>IIS8</w:t>
      </w:r>
      <w:r w:rsidR="00A328A6" w:rsidRPr="00394660">
        <w:rPr>
          <w:rFonts w:asciiTheme="minorEastAsia" w:eastAsiaTheme="minorEastAsia" w:hAnsiTheme="minorEastAsia" w:hint="eastAsia"/>
          <w:sz w:val="21"/>
          <w:szCs w:val="21"/>
        </w:rPr>
        <w:t>）上运行。</w:t>
      </w:r>
    </w:p>
    <w:p w14:paraId="799FAB16" w14:textId="34E30117"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A328A6" w:rsidRPr="00394660">
        <w:rPr>
          <w:rFonts w:asciiTheme="minorEastAsia" w:eastAsiaTheme="minorEastAsia" w:hAnsiTheme="minorEastAsia" w:hint="eastAsia"/>
          <w:sz w:val="21"/>
          <w:szCs w:val="21"/>
        </w:rPr>
        <w:t>MADRAS-PHOENIX系统，由欧洲专利局开发并</w:t>
      </w:r>
      <w:r w:rsidR="00BB0A8F" w:rsidRPr="00394660">
        <w:rPr>
          <w:rFonts w:asciiTheme="minorEastAsia" w:eastAsiaTheme="minorEastAsia" w:hAnsiTheme="minorEastAsia" w:hint="eastAsia"/>
          <w:sz w:val="21"/>
          <w:szCs w:val="21"/>
        </w:rPr>
        <w:t>由</w:t>
      </w:r>
      <w:r w:rsidR="00A328A6" w:rsidRPr="00394660">
        <w:rPr>
          <w:rFonts w:asciiTheme="minorEastAsia" w:eastAsiaTheme="minorEastAsia" w:hAnsiTheme="minorEastAsia" w:hint="eastAsia"/>
          <w:sz w:val="21"/>
          <w:szCs w:val="21"/>
        </w:rPr>
        <w:t>EAPO专家调整，用于对申请材料的电子处理。该系统提供：</w:t>
      </w:r>
    </w:p>
    <w:p w14:paraId="7D735F5A" w14:textId="3B1DBA89" w:rsidR="00F470C5" w:rsidRPr="00394660" w:rsidRDefault="00EF3CFC" w:rsidP="00F87653">
      <w:pPr>
        <w:pStyle w:val="ListParagraph"/>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记录审查员有关文档录入和</w:t>
      </w:r>
      <w:r w:rsidR="003F3052" w:rsidRPr="00394660">
        <w:rPr>
          <w:rFonts w:asciiTheme="minorEastAsia" w:eastAsiaTheme="minorEastAsia" w:hAnsiTheme="minorEastAsia" w:hint="eastAsia"/>
          <w:szCs w:val="21"/>
        </w:rPr>
        <w:t>审阅文献</w:t>
      </w:r>
      <w:r w:rsidRPr="00394660">
        <w:rPr>
          <w:rFonts w:asciiTheme="minorEastAsia" w:eastAsiaTheme="minorEastAsia" w:hAnsiTheme="minorEastAsia" w:hint="eastAsia"/>
          <w:szCs w:val="21"/>
        </w:rPr>
        <w:t>的</w:t>
      </w:r>
      <w:r w:rsidR="003F3052" w:rsidRPr="00394660">
        <w:rPr>
          <w:rFonts w:asciiTheme="minorEastAsia" w:eastAsiaTheme="minorEastAsia" w:hAnsiTheme="minorEastAsia" w:hint="eastAsia"/>
          <w:szCs w:val="21"/>
        </w:rPr>
        <w:t>行动</w:t>
      </w:r>
      <w:r w:rsidRPr="00394660">
        <w:rPr>
          <w:rFonts w:asciiTheme="minorEastAsia" w:eastAsiaTheme="minorEastAsia" w:hAnsiTheme="minorEastAsia" w:hint="eastAsia"/>
          <w:szCs w:val="21"/>
        </w:rPr>
        <w:t>；</w:t>
      </w:r>
    </w:p>
    <w:p w14:paraId="4E1E0358" w14:textId="3167B4D1" w:rsidR="00F470C5" w:rsidRPr="00394660" w:rsidRDefault="00EF3CFC" w:rsidP="00F87653">
      <w:pPr>
        <w:pStyle w:val="ListParagraph"/>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生成控制</w:t>
      </w:r>
      <w:r w:rsidR="003F3052" w:rsidRPr="00394660">
        <w:rPr>
          <w:rFonts w:asciiTheme="minorEastAsia" w:eastAsiaTheme="minorEastAsia" w:hAnsiTheme="minorEastAsia" w:hint="eastAsia"/>
          <w:szCs w:val="21"/>
        </w:rPr>
        <w:t>信息</w:t>
      </w:r>
      <w:r w:rsidRPr="00394660">
        <w:rPr>
          <w:rFonts w:asciiTheme="minorEastAsia" w:eastAsiaTheme="minorEastAsia" w:hAnsiTheme="minorEastAsia" w:hint="eastAsia"/>
          <w:szCs w:val="21"/>
        </w:rPr>
        <w:t>的系统，</w:t>
      </w:r>
      <w:r w:rsidR="003F3052" w:rsidRPr="00394660">
        <w:rPr>
          <w:rFonts w:asciiTheme="minorEastAsia" w:eastAsiaTheme="minorEastAsia" w:hAnsiTheme="minorEastAsia" w:hint="eastAsia"/>
          <w:szCs w:val="21"/>
        </w:rPr>
        <w:t>实现</w:t>
      </w:r>
      <w:r w:rsidRPr="00394660">
        <w:rPr>
          <w:rFonts w:asciiTheme="minorEastAsia" w:eastAsiaTheme="minorEastAsia" w:hAnsiTheme="minorEastAsia" w:hint="eastAsia"/>
          <w:szCs w:val="21"/>
        </w:rPr>
        <w:t>对不同申请的文档工作</w:t>
      </w:r>
      <w:r w:rsidR="003F3052" w:rsidRPr="00394660">
        <w:rPr>
          <w:rFonts w:asciiTheme="minorEastAsia" w:eastAsiaTheme="minorEastAsia" w:hAnsiTheme="minorEastAsia" w:hint="eastAsia"/>
          <w:szCs w:val="21"/>
        </w:rPr>
        <w:t>的</w:t>
      </w:r>
      <w:r w:rsidRPr="00394660">
        <w:rPr>
          <w:rFonts w:asciiTheme="minorEastAsia" w:eastAsiaTheme="minorEastAsia" w:hAnsiTheme="minorEastAsia" w:hint="eastAsia"/>
          <w:szCs w:val="21"/>
        </w:rPr>
        <w:t>协调；</w:t>
      </w:r>
    </w:p>
    <w:p w14:paraId="7073265A" w14:textId="70747319" w:rsidR="00F470C5" w:rsidRPr="00394660" w:rsidRDefault="003F3052" w:rsidP="00F87653">
      <w:pPr>
        <w:pStyle w:val="ListParagraph"/>
        <w:numPr>
          <w:ilvl w:val="0"/>
          <w:numId w:val="20"/>
        </w:numPr>
        <w:spacing w:afterLines="50" w:after="120" w:line="340" w:lineRule="exact"/>
        <w:ind w:left="777" w:firstLineChars="0"/>
        <w:rPr>
          <w:rFonts w:asciiTheme="minorEastAsia" w:eastAsiaTheme="minorEastAsia" w:hAnsiTheme="minorEastAsia"/>
          <w:szCs w:val="21"/>
        </w:rPr>
      </w:pPr>
      <w:r w:rsidRPr="00394660">
        <w:rPr>
          <w:rFonts w:asciiTheme="minorEastAsia" w:eastAsiaTheme="minorEastAsia" w:hAnsiTheme="minorEastAsia" w:hint="eastAsia"/>
          <w:szCs w:val="21"/>
        </w:rPr>
        <w:t>与</w:t>
      </w:r>
      <w:r w:rsidR="005B2F78" w:rsidRPr="00394660">
        <w:rPr>
          <w:rFonts w:asciiTheme="minorEastAsia" w:eastAsiaTheme="minorEastAsia" w:hAnsiTheme="minorEastAsia"/>
          <w:szCs w:val="21"/>
        </w:rPr>
        <w:t>SOPRANO</w:t>
      </w:r>
      <w:r w:rsidR="005B2F78" w:rsidRPr="00394660">
        <w:rPr>
          <w:rFonts w:asciiTheme="minorEastAsia" w:eastAsiaTheme="minorEastAsia" w:hAnsiTheme="minorEastAsia" w:hint="eastAsia"/>
          <w:szCs w:val="21"/>
        </w:rPr>
        <w:t>和</w:t>
      </w:r>
      <w:r w:rsidR="005B2F78" w:rsidRPr="00394660">
        <w:rPr>
          <w:rFonts w:asciiTheme="minorEastAsia" w:eastAsiaTheme="minorEastAsia" w:hAnsiTheme="minorEastAsia"/>
          <w:szCs w:val="21"/>
        </w:rPr>
        <w:t>EAPATIS</w:t>
      </w:r>
      <w:r w:rsidR="005B2F78" w:rsidRPr="00394660">
        <w:rPr>
          <w:rFonts w:asciiTheme="minorEastAsia" w:eastAsiaTheme="minorEastAsia" w:hAnsiTheme="minorEastAsia" w:hint="eastAsia"/>
          <w:szCs w:val="21"/>
        </w:rPr>
        <w:t>系统</w:t>
      </w:r>
      <w:r w:rsidRPr="00394660">
        <w:rPr>
          <w:rFonts w:asciiTheme="minorEastAsia" w:eastAsiaTheme="minorEastAsia" w:hAnsiTheme="minorEastAsia" w:hint="eastAsia"/>
          <w:szCs w:val="21"/>
        </w:rPr>
        <w:t>整合</w:t>
      </w:r>
      <w:r w:rsidR="005B2F78" w:rsidRPr="00394660">
        <w:rPr>
          <w:rFonts w:asciiTheme="minorEastAsia" w:eastAsiaTheme="minorEastAsia" w:hAnsiTheme="minorEastAsia" w:hint="eastAsia"/>
          <w:szCs w:val="21"/>
        </w:rPr>
        <w:t>的方式。</w:t>
      </w:r>
    </w:p>
    <w:p w14:paraId="0C932D4E" w14:textId="7589ECF5"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B2F78" w:rsidRPr="00394660">
        <w:rPr>
          <w:rFonts w:asciiTheme="minorEastAsia" w:eastAsiaTheme="minorEastAsia" w:hAnsiTheme="minorEastAsia" w:hint="eastAsia"/>
          <w:sz w:val="21"/>
          <w:szCs w:val="21"/>
        </w:rPr>
        <w:t>MADRAS-PHOENIX系统在两个使用</w:t>
      </w:r>
      <w:r w:rsidR="005B2F78" w:rsidRPr="00394660">
        <w:rPr>
          <w:rFonts w:asciiTheme="minorEastAsia" w:eastAsiaTheme="minorEastAsia" w:hAnsiTheme="minorEastAsia"/>
          <w:sz w:val="21"/>
          <w:szCs w:val="21"/>
        </w:rPr>
        <w:t>MySQL</w:t>
      </w:r>
      <w:r w:rsidR="005B2F78" w:rsidRPr="00394660">
        <w:rPr>
          <w:rFonts w:asciiTheme="minorEastAsia" w:eastAsiaTheme="minorEastAsia" w:hAnsiTheme="minorEastAsia" w:hint="eastAsia"/>
          <w:sz w:val="21"/>
          <w:szCs w:val="21"/>
        </w:rPr>
        <w:t>数据库管理系统的虚拟服务器（在Linux系列操作系统、</w:t>
      </w:r>
      <w:r w:rsidR="005B2F78" w:rsidRPr="00394660">
        <w:rPr>
          <w:rFonts w:asciiTheme="minorEastAsia" w:eastAsiaTheme="minorEastAsia" w:hAnsiTheme="minorEastAsia"/>
          <w:sz w:val="21"/>
          <w:szCs w:val="21"/>
        </w:rPr>
        <w:t>Tomcat</w:t>
      </w:r>
      <w:r w:rsidR="005B2F78" w:rsidRPr="00394660">
        <w:rPr>
          <w:rFonts w:asciiTheme="minorEastAsia" w:eastAsiaTheme="minorEastAsia" w:hAnsiTheme="minorEastAsia" w:hint="eastAsia"/>
          <w:sz w:val="21"/>
          <w:szCs w:val="21"/>
        </w:rPr>
        <w:t>、</w:t>
      </w:r>
      <w:r w:rsidR="005B2F78" w:rsidRPr="00394660">
        <w:rPr>
          <w:rFonts w:asciiTheme="minorEastAsia" w:eastAsiaTheme="minorEastAsia" w:hAnsiTheme="minorEastAsia"/>
          <w:sz w:val="21"/>
          <w:szCs w:val="21"/>
        </w:rPr>
        <w:t>Glassfish</w:t>
      </w:r>
      <w:r w:rsidR="005B2F78" w:rsidRPr="00394660">
        <w:rPr>
          <w:rFonts w:asciiTheme="minorEastAsia" w:eastAsiaTheme="minorEastAsia" w:hAnsiTheme="minorEastAsia" w:hint="eastAsia"/>
          <w:sz w:val="21"/>
          <w:szCs w:val="21"/>
        </w:rPr>
        <w:t>上运行）上</w:t>
      </w:r>
      <w:r w:rsidR="00C6603B" w:rsidRPr="00394660">
        <w:rPr>
          <w:rFonts w:asciiTheme="minorEastAsia" w:eastAsiaTheme="minorEastAsia" w:hAnsiTheme="minorEastAsia" w:hint="eastAsia"/>
          <w:sz w:val="21"/>
          <w:szCs w:val="21"/>
        </w:rPr>
        <w:t>操作</w:t>
      </w:r>
      <w:r w:rsidR="005B2F78" w:rsidRPr="00394660">
        <w:rPr>
          <w:rFonts w:asciiTheme="minorEastAsia" w:eastAsiaTheme="minorEastAsia" w:hAnsiTheme="minorEastAsia" w:hint="eastAsia"/>
          <w:sz w:val="21"/>
          <w:szCs w:val="21"/>
        </w:rPr>
        <w:t>。</w:t>
      </w:r>
    </w:p>
    <w:p w14:paraId="053DBE50" w14:textId="041269E9" w:rsidR="00F470C5" w:rsidRPr="00F87653" w:rsidRDefault="00F470C5" w:rsidP="00F87653">
      <w:pPr>
        <w:pStyle w:val="Answer"/>
        <w:spacing w:afterLines="50" w:after="120" w:line="340" w:lineRule="atLeast"/>
        <w:jc w:val="both"/>
        <w:rPr>
          <w:rFonts w:ascii="SimSun" w:hAnsi="SimSun"/>
          <w:sz w:val="21"/>
          <w:szCs w:val="21"/>
          <w:lang w:val="en"/>
        </w:rPr>
      </w:pPr>
      <w:r w:rsidRPr="00394660">
        <w:rPr>
          <w:rFonts w:asciiTheme="minorEastAsia" w:eastAsiaTheme="minorEastAsia" w:hAnsiTheme="minorEastAsia"/>
          <w:sz w:val="21"/>
          <w:szCs w:val="21"/>
        </w:rPr>
        <w:tab/>
      </w:r>
      <w:r w:rsidR="00C6603B"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iv</w:t>
      </w:r>
      <w:r w:rsidR="00C6603B" w:rsidRPr="00394660">
        <w:rPr>
          <w:rFonts w:asciiTheme="minorEastAsia" w:eastAsiaTheme="minorEastAsia" w:hAnsiTheme="minorEastAsia" w:hint="eastAsia"/>
          <w:sz w:val="21"/>
          <w:szCs w:val="21"/>
        </w:rPr>
        <w:t>）</w:t>
      </w:r>
      <w:r w:rsidR="00703678" w:rsidRPr="00394660">
        <w:rPr>
          <w:rFonts w:asciiTheme="minorEastAsia" w:eastAsiaTheme="minorEastAsia" w:hAnsiTheme="minorEastAsia" w:hint="eastAsia"/>
          <w:sz w:val="21"/>
          <w:szCs w:val="21"/>
        </w:rPr>
        <w:t>EAPO</w:t>
      </w:r>
      <w:r w:rsidR="00F87653">
        <w:rPr>
          <w:rFonts w:ascii="SimSun" w:hAnsi="SimSun" w:hint="eastAsia"/>
          <w:sz w:val="21"/>
          <w:szCs w:val="21"/>
          <w:lang w:val="en"/>
        </w:rPr>
        <w:t>拥有以专利检索为目的</w:t>
      </w:r>
      <w:r w:rsidR="00F87653" w:rsidRPr="00815934">
        <w:rPr>
          <w:rFonts w:ascii="SimSun" w:hAnsi="SimSun" w:hint="eastAsia"/>
          <w:sz w:val="21"/>
          <w:szCs w:val="21"/>
          <w:lang w:val="en"/>
        </w:rPr>
        <w:t>对P</w:t>
      </w:r>
      <w:r w:rsidR="00F87653" w:rsidRPr="00815934">
        <w:rPr>
          <w:rFonts w:ascii="SimSun" w:hAnsi="SimSun"/>
          <w:sz w:val="21"/>
          <w:szCs w:val="21"/>
          <w:lang w:val="en"/>
        </w:rPr>
        <w:t>CT</w:t>
      </w:r>
      <w:r w:rsidR="00F87653" w:rsidRPr="00815934">
        <w:rPr>
          <w:rFonts w:ascii="SimSun" w:hAnsi="SimSun" w:hint="eastAsia"/>
          <w:sz w:val="21"/>
          <w:szCs w:val="21"/>
          <w:lang w:val="en"/>
        </w:rPr>
        <w:t>最低限度文献的完全访问</w:t>
      </w:r>
      <w:r w:rsidR="00F87653">
        <w:rPr>
          <w:rFonts w:ascii="SimSun" w:hAnsi="SimSun" w:hint="eastAsia"/>
          <w:sz w:val="21"/>
          <w:szCs w:val="21"/>
          <w:lang w:val="en"/>
        </w:rPr>
        <w:t>权限</w:t>
      </w:r>
    </w:p>
    <w:p w14:paraId="2CBAC6A6" w14:textId="59FF8D07"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lastRenderedPageBreak/>
        <w:tab/>
      </w:r>
      <w:r w:rsidR="00703678" w:rsidRPr="00394660">
        <w:rPr>
          <w:rFonts w:asciiTheme="minorEastAsia" w:eastAsiaTheme="minorEastAsia" w:hAnsiTheme="minorEastAsia" w:hint="eastAsia"/>
          <w:sz w:val="21"/>
          <w:szCs w:val="21"/>
        </w:rPr>
        <w:t>EAPO的专利文献收集工作使用自己的EAPATIS检索系统</w:t>
      </w:r>
      <w:r w:rsidR="00C6603B" w:rsidRPr="00394660">
        <w:rPr>
          <w:rFonts w:asciiTheme="minorEastAsia" w:eastAsiaTheme="minorEastAsia" w:hAnsiTheme="minorEastAsia" w:hint="eastAsia"/>
          <w:sz w:val="21"/>
          <w:szCs w:val="21"/>
        </w:rPr>
        <w:t>，</w:t>
      </w:r>
      <w:r w:rsidR="00703678" w:rsidRPr="00394660">
        <w:rPr>
          <w:rFonts w:asciiTheme="minorEastAsia" w:eastAsiaTheme="minorEastAsia" w:hAnsiTheme="minorEastAsia" w:hint="eastAsia"/>
          <w:sz w:val="21"/>
          <w:szCs w:val="21"/>
        </w:rPr>
        <w:t>以电子形式开展。EAPATIS系统含有PCT最低限度文献</w:t>
      </w:r>
      <w:r w:rsidR="00C6603B" w:rsidRPr="00394660">
        <w:rPr>
          <w:rFonts w:asciiTheme="minorEastAsia" w:eastAsiaTheme="minorEastAsia" w:hAnsiTheme="minorEastAsia" w:hint="eastAsia"/>
          <w:sz w:val="21"/>
          <w:szCs w:val="21"/>
        </w:rPr>
        <w:t>记录中</w:t>
      </w:r>
      <w:r w:rsidR="00703678" w:rsidRPr="00394660">
        <w:rPr>
          <w:rFonts w:asciiTheme="minorEastAsia" w:eastAsiaTheme="minorEastAsia" w:hAnsiTheme="minorEastAsia" w:hint="eastAsia"/>
          <w:sz w:val="21"/>
          <w:szCs w:val="21"/>
        </w:rPr>
        <w:t>的</w:t>
      </w:r>
      <w:r w:rsidR="006A69FD" w:rsidRPr="00394660">
        <w:rPr>
          <w:rFonts w:asciiTheme="minorEastAsia" w:eastAsiaTheme="minorEastAsia" w:hAnsiTheme="minorEastAsia" w:hint="eastAsia"/>
          <w:sz w:val="21"/>
          <w:szCs w:val="21"/>
        </w:rPr>
        <w:t>八千多</w:t>
      </w:r>
      <w:r w:rsidR="00703678" w:rsidRPr="00394660">
        <w:rPr>
          <w:rFonts w:asciiTheme="minorEastAsia" w:eastAsiaTheme="minorEastAsia" w:hAnsiTheme="minorEastAsia" w:hint="eastAsia"/>
          <w:sz w:val="21"/>
          <w:szCs w:val="21"/>
        </w:rPr>
        <w:t>万份专利</w:t>
      </w:r>
      <w:r w:rsidR="006A69FD" w:rsidRPr="00394660">
        <w:rPr>
          <w:rFonts w:asciiTheme="minorEastAsia" w:eastAsiaTheme="minorEastAsia" w:hAnsiTheme="minorEastAsia" w:hint="eastAsia"/>
          <w:sz w:val="21"/>
          <w:szCs w:val="21"/>
        </w:rPr>
        <w:t>文献</w:t>
      </w:r>
      <w:r w:rsidR="00703678" w:rsidRPr="00394660">
        <w:rPr>
          <w:rFonts w:asciiTheme="minorEastAsia" w:eastAsiaTheme="minorEastAsia" w:hAnsiTheme="minorEastAsia" w:hint="eastAsia"/>
          <w:sz w:val="21"/>
          <w:szCs w:val="21"/>
        </w:rPr>
        <w:t>，包括</w:t>
      </w:r>
      <w:r w:rsidR="006A69FD" w:rsidRPr="00394660">
        <w:rPr>
          <w:rFonts w:asciiTheme="minorEastAsia" w:eastAsiaTheme="minorEastAsia" w:hAnsiTheme="minorEastAsia" w:hint="eastAsia"/>
          <w:sz w:val="21"/>
          <w:szCs w:val="21"/>
        </w:rPr>
        <w:t>独特</w:t>
      </w:r>
      <w:r w:rsidR="00703678" w:rsidRPr="00394660">
        <w:rPr>
          <w:rFonts w:asciiTheme="minorEastAsia" w:eastAsiaTheme="minorEastAsia" w:hAnsiTheme="minorEastAsia" w:hint="eastAsia"/>
          <w:sz w:val="21"/>
          <w:szCs w:val="21"/>
        </w:rPr>
        <w:t>的EAPO和欧亚地区国家俄</w:t>
      </w:r>
      <w:r w:rsidR="006A69FD" w:rsidRPr="00394660">
        <w:rPr>
          <w:rFonts w:asciiTheme="minorEastAsia" w:eastAsiaTheme="minorEastAsia" w:hAnsiTheme="minorEastAsia" w:hint="eastAsia"/>
          <w:sz w:val="21"/>
          <w:szCs w:val="21"/>
        </w:rPr>
        <w:t>文</w:t>
      </w:r>
      <w:r w:rsidR="00703678" w:rsidRPr="00394660">
        <w:rPr>
          <w:rFonts w:asciiTheme="minorEastAsia" w:eastAsiaTheme="minorEastAsia" w:hAnsiTheme="minorEastAsia" w:hint="eastAsia"/>
          <w:sz w:val="21"/>
          <w:szCs w:val="21"/>
        </w:rPr>
        <w:t>专利文献数据库。</w:t>
      </w:r>
      <w:r w:rsidR="00C6603B" w:rsidRPr="00394660">
        <w:rPr>
          <w:rFonts w:asciiTheme="minorEastAsia" w:eastAsiaTheme="minorEastAsia" w:hAnsiTheme="minorEastAsia" w:hint="eastAsia"/>
          <w:sz w:val="21"/>
          <w:szCs w:val="21"/>
        </w:rPr>
        <w:t>如有</w:t>
      </w:r>
      <w:r w:rsidR="00703678" w:rsidRPr="00394660">
        <w:rPr>
          <w:rFonts w:asciiTheme="minorEastAsia" w:eastAsiaTheme="minorEastAsia" w:hAnsiTheme="minorEastAsia" w:hint="eastAsia"/>
          <w:sz w:val="21"/>
          <w:szCs w:val="21"/>
        </w:rPr>
        <w:t>必要，</w:t>
      </w:r>
      <w:r w:rsidR="00C6603B" w:rsidRPr="00394660">
        <w:rPr>
          <w:rFonts w:asciiTheme="minorEastAsia" w:eastAsiaTheme="minorEastAsia" w:hAnsiTheme="minorEastAsia" w:hint="eastAsia"/>
          <w:sz w:val="21"/>
          <w:szCs w:val="21"/>
        </w:rPr>
        <w:t>专利检索和/或文献审查还可以在EAPO能够使用的其他系统上进行，例如EPOQUE Net（欧专局）和PatSearch（Rospatent）等专业系统，以及公开可用的PATENTSCOPE、Espacenet和Google Patents等系统。在EPOQUE Net系统中，EAPO审查员可以访问世界专利索引（WPI、德温特），并可通过应用程序（WPIAP，德温特）数据库访问世界专利索引。</w:t>
      </w:r>
    </w:p>
    <w:p w14:paraId="1463A201" w14:textId="30E1F974"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76035" w:rsidRPr="00394660">
        <w:rPr>
          <w:rFonts w:asciiTheme="minorEastAsia" w:eastAsiaTheme="minorEastAsia" w:hAnsiTheme="minorEastAsia" w:hint="eastAsia"/>
          <w:sz w:val="21"/>
          <w:szCs w:val="21"/>
        </w:rPr>
        <w:t>基于《PCT实施细则》细则34.1（b）（iii）规定的非专利文献来源清单，</w:t>
      </w:r>
      <w:r w:rsidR="00B57290" w:rsidRPr="00394660">
        <w:rPr>
          <w:rFonts w:asciiTheme="minorEastAsia" w:eastAsiaTheme="minorEastAsia" w:hAnsiTheme="minorEastAsia" w:hint="eastAsia"/>
          <w:sz w:val="21"/>
          <w:szCs w:val="21"/>
        </w:rPr>
        <w:t>已</w:t>
      </w:r>
      <w:r w:rsidR="00276035" w:rsidRPr="00394660">
        <w:rPr>
          <w:rFonts w:asciiTheme="minorEastAsia" w:eastAsiaTheme="minorEastAsia" w:hAnsiTheme="minorEastAsia" w:hint="eastAsia"/>
          <w:sz w:val="21"/>
          <w:szCs w:val="21"/>
        </w:rPr>
        <w:t>按技术领域</w:t>
      </w:r>
      <w:r w:rsidR="00B57290" w:rsidRPr="00394660">
        <w:rPr>
          <w:rFonts w:asciiTheme="minorEastAsia" w:eastAsiaTheme="minorEastAsia" w:hAnsiTheme="minorEastAsia" w:hint="eastAsia"/>
          <w:sz w:val="21"/>
          <w:szCs w:val="21"/>
        </w:rPr>
        <w:t>编写</w:t>
      </w:r>
      <w:r w:rsidR="00C6603B" w:rsidRPr="00394660">
        <w:rPr>
          <w:rFonts w:asciiTheme="minorEastAsia" w:eastAsiaTheme="minorEastAsia" w:hAnsiTheme="minorEastAsia" w:hint="eastAsia"/>
          <w:sz w:val="21"/>
          <w:szCs w:val="21"/>
        </w:rPr>
        <w:t>可用于专利检索目的的</w:t>
      </w:r>
      <w:r w:rsidR="00276035" w:rsidRPr="00394660">
        <w:rPr>
          <w:rFonts w:asciiTheme="minorEastAsia" w:eastAsiaTheme="minorEastAsia" w:hAnsiTheme="minorEastAsia" w:hint="eastAsia"/>
          <w:sz w:val="21"/>
          <w:szCs w:val="21"/>
        </w:rPr>
        <w:t>互联网</w:t>
      </w:r>
      <w:r w:rsidR="00C6603B" w:rsidRPr="00394660">
        <w:rPr>
          <w:rFonts w:asciiTheme="minorEastAsia" w:eastAsiaTheme="minorEastAsia" w:hAnsiTheme="minorEastAsia" w:hint="eastAsia"/>
          <w:sz w:val="21"/>
          <w:szCs w:val="21"/>
        </w:rPr>
        <w:t>网站</w:t>
      </w:r>
      <w:r w:rsidR="00B57290" w:rsidRPr="00394660">
        <w:rPr>
          <w:rFonts w:asciiTheme="minorEastAsia" w:eastAsiaTheme="minorEastAsia" w:hAnsiTheme="minorEastAsia" w:hint="eastAsia"/>
          <w:sz w:val="21"/>
          <w:szCs w:val="21"/>
        </w:rPr>
        <w:t>目录</w:t>
      </w:r>
      <w:r w:rsidR="00276035" w:rsidRPr="00394660">
        <w:rPr>
          <w:rFonts w:asciiTheme="minorEastAsia" w:eastAsiaTheme="minorEastAsia" w:hAnsiTheme="minorEastAsia" w:hint="eastAsia"/>
          <w:sz w:val="21"/>
          <w:szCs w:val="21"/>
        </w:rPr>
        <w:t>。该目录</w:t>
      </w:r>
      <w:r w:rsidR="00B57290" w:rsidRPr="00394660">
        <w:rPr>
          <w:rFonts w:asciiTheme="minorEastAsia" w:eastAsiaTheme="minorEastAsia" w:hAnsiTheme="minorEastAsia" w:hint="eastAsia"/>
          <w:sz w:val="21"/>
          <w:szCs w:val="21"/>
        </w:rPr>
        <w:t>列出了</w:t>
      </w:r>
      <w:r w:rsidR="00276035" w:rsidRPr="00394660">
        <w:rPr>
          <w:rFonts w:asciiTheme="minorEastAsia" w:eastAsiaTheme="minorEastAsia" w:hAnsiTheme="minorEastAsia" w:hint="eastAsia"/>
          <w:sz w:val="21"/>
          <w:szCs w:val="21"/>
        </w:rPr>
        <w:t>门户</w:t>
      </w:r>
      <w:r w:rsidR="00B57290" w:rsidRPr="00394660">
        <w:rPr>
          <w:rFonts w:asciiTheme="minorEastAsia" w:eastAsiaTheme="minorEastAsia" w:hAnsiTheme="minorEastAsia" w:hint="eastAsia"/>
          <w:sz w:val="21"/>
          <w:szCs w:val="21"/>
        </w:rPr>
        <w:t>网站</w:t>
      </w:r>
      <w:r w:rsidR="00276035" w:rsidRPr="00394660">
        <w:rPr>
          <w:rFonts w:asciiTheme="minorEastAsia" w:eastAsiaTheme="minorEastAsia" w:hAnsiTheme="minorEastAsia" w:hint="eastAsia"/>
          <w:sz w:val="21"/>
          <w:szCs w:val="21"/>
        </w:rPr>
        <w:t>（不同技术领域的</w:t>
      </w:r>
      <w:r w:rsidR="00B57290" w:rsidRPr="00394660">
        <w:rPr>
          <w:rFonts w:asciiTheme="minorEastAsia" w:eastAsiaTheme="minorEastAsia" w:hAnsiTheme="minorEastAsia" w:hint="eastAsia"/>
          <w:sz w:val="21"/>
          <w:szCs w:val="21"/>
        </w:rPr>
        <w:t>文献</w:t>
      </w:r>
      <w:r w:rsidR="00276035" w:rsidRPr="00394660">
        <w:rPr>
          <w:rFonts w:asciiTheme="minorEastAsia" w:eastAsiaTheme="minorEastAsia" w:hAnsiTheme="minorEastAsia" w:hint="eastAsia"/>
          <w:sz w:val="21"/>
          <w:szCs w:val="21"/>
        </w:rPr>
        <w:t>）以及</w:t>
      </w:r>
      <w:r w:rsidR="006D3920" w:rsidRPr="00394660">
        <w:rPr>
          <w:rFonts w:asciiTheme="minorEastAsia" w:eastAsiaTheme="minorEastAsia" w:hAnsiTheme="minorEastAsia" w:hint="eastAsia"/>
          <w:sz w:val="21"/>
          <w:szCs w:val="21"/>
        </w:rPr>
        <w:t>独立</w:t>
      </w:r>
      <w:r w:rsidR="00B57290" w:rsidRPr="00394660">
        <w:rPr>
          <w:rFonts w:asciiTheme="minorEastAsia" w:eastAsiaTheme="minorEastAsia" w:hAnsiTheme="minorEastAsia" w:hint="eastAsia"/>
          <w:sz w:val="21"/>
          <w:szCs w:val="21"/>
        </w:rPr>
        <w:t>知识分支</w:t>
      </w:r>
      <w:r w:rsidR="006D3920" w:rsidRPr="00394660">
        <w:rPr>
          <w:rFonts w:asciiTheme="minorEastAsia" w:eastAsiaTheme="minorEastAsia" w:hAnsiTheme="minorEastAsia" w:hint="eastAsia"/>
          <w:sz w:val="21"/>
          <w:szCs w:val="21"/>
        </w:rPr>
        <w:t>——化学、医学、生物技术、物理学等</w:t>
      </w:r>
      <w:r w:rsidR="00B57290" w:rsidRPr="00394660">
        <w:rPr>
          <w:rFonts w:asciiTheme="minorEastAsia" w:eastAsiaTheme="minorEastAsia" w:hAnsiTheme="minorEastAsia" w:hint="eastAsia"/>
          <w:sz w:val="21"/>
          <w:szCs w:val="21"/>
        </w:rPr>
        <w:t>共计</w:t>
      </w:r>
      <w:r w:rsidR="00276035" w:rsidRPr="00394660">
        <w:rPr>
          <w:rFonts w:asciiTheme="minorEastAsia" w:eastAsiaTheme="minorEastAsia" w:hAnsiTheme="minorEastAsia" w:hint="eastAsia"/>
          <w:sz w:val="21"/>
          <w:szCs w:val="21"/>
        </w:rPr>
        <w:t>约30个不同领域</w:t>
      </w:r>
      <w:r w:rsidR="006D3920" w:rsidRPr="00394660">
        <w:rPr>
          <w:rFonts w:asciiTheme="minorEastAsia" w:eastAsiaTheme="minorEastAsia" w:hAnsiTheme="minorEastAsia" w:hint="eastAsia"/>
          <w:sz w:val="21"/>
          <w:szCs w:val="21"/>
        </w:rPr>
        <w:t>的专门网站</w:t>
      </w:r>
      <w:r w:rsidR="00276035" w:rsidRPr="00394660">
        <w:rPr>
          <w:rFonts w:asciiTheme="minorEastAsia" w:eastAsiaTheme="minorEastAsia" w:hAnsiTheme="minorEastAsia" w:hint="eastAsia"/>
          <w:sz w:val="21"/>
          <w:szCs w:val="21"/>
        </w:rPr>
        <w:t>。EAPO还</w:t>
      </w:r>
      <w:r w:rsidR="00B57290" w:rsidRPr="00394660">
        <w:rPr>
          <w:rFonts w:asciiTheme="minorEastAsia" w:eastAsiaTheme="minorEastAsia" w:hAnsiTheme="minorEastAsia" w:hint="eastAsia"/>
          <w:sz w:val="21"/>
          <w:szCs w:val="21"/>
        </w:rPr>
        <w:t>维护</w:t>
      </w:r>
      <w:r w:rsidR="00276035" w:rsidRPr="00394660">
        <w:rPr>
          <w:rFonts w:asciiTheme="minorEastAsia" w:eastAsiaTheme="minorEastAsia" w:hAnsiTheme="minorEastAsia" w:hint="eastAsia"/>
          <w:sz w:val="21"/>
          <w:szCs w:val="21"/>
        </w:rPr>
        <w:t>并定期更新自己的非专利文献库（</w:t>
      </w:r>
      <w:r w:rsidR="00B57290" w:rsidRPr="00394660">
        <w:rPr>
          <w:rFonts w:asciiTheme="minorEastAsia" w:eastAsiaTheme="minorEastAsia" w:hAnsiTheme="minorEastAsia" w:hint="eastAsia"/>
          <w:sz w:val="21"/>
          <w:szCs w:val="21"/>
        </w:rPr>
        <w:t>拥有</w:t>
      </w:r>
      <w:r w:rsidR="00276035" w:rsidRPr="00394660">
        <w:rPr>
          <w:rFonts w:asciiTheme="minorEastAsia" w:eastAsiaTheme="minorEastAsia" w:hAnsiTheme="minorEastAsia" w:hint="eastAsia"/>
          <w:sz w:val="21"/>
          <w:szCs w:val="21"/>
        </w:rPr>
        <w:t>约400万</w:t>
      </w:r>
      <w:r w:rsidR="00B57290" w:rsidRPr="00394660">
        <w:rPr>
          <w:rFonts w:asciiTheme="minorEastAsia" w:eastAsiaTheme="minorEastAsia" w:hAnsiTheme="minorEastAsia" w:hint="eastAsia"/>
          <w:sz w:val="21"/>
          <w:szCs w:val="21"/>
        </w:rPr>
        <w:t>份</w:t>
      </w:r>
      <w:r w:rsidR="00276035" w:rsidRPr="00394660">
        <w:rPr>
          <w:rFonts w:asciiTheme="minorEastAsia" w:eastAsiaTheme="minorEastAsia" w:hAnsiTheme="minorEastAsia" w:hint="eastAsia"/>
          <w:sz w:val="21"/>
          <w:szCs w:val="21"/>
        </w:rPr>
        <w:t>期刊和文章），并且正在努力使用EAPATIS系统</w:t>
      </w:r>
      <w:r w:rsidR="00883D45" w:rsidRPr="00394660">
        <w:rPr>
          <w:rFonts w:asciiTheme="minorEastAsia" w:eastAsiaTheme="minorEastAsia" w:hAnsiTheme="minorEastAsia" w:hint="eastAsia"/>
          <w:sz w:val="21"/>
          <w:szCs w:val="21"/>
        </w:rPr>
        <w:t>支持在库中</w:t>
      </w:r>
      <w:r w:rsidR="00276035" w:rsidRPr="00394660">
        <w:rPr>
          <w:rFonts w:asciiTheme="minorEastAsia" w:eastAsiaTheme="minorEastAsia" w:hAnsiTheme="minorEastAsia" w:hint="eastAsia"/>
          <w:sz w:val="21"/>
          <w:szCs w:val="21"/>
        </w:rPr>
        <w:t>进行全文检索。</w:t>
      </w:r>
      <w:r w:rsidR="00D56F31" w:rsidRPr="00394660">
        <w:rPr>
          <w:rFonts w:asciiTheme="minorEastAsia" w:eastAsiaTheme="minorEastAsia" w:hAnsiTheme="minorEastAsia" w:hint="eastAsia"/>
          <w:sz w:val="21"/>
          <w:szCs w:val="21"/>
        </w:rPr>
        <w:t>此外，EAPO审查员还</w:t>
      </w:r>
      <w:r w:rsidR="0098614E" w:rsidRPr="00394660">
        <w:rPr>
          <w:rFonts w:asciiTheme="minorEastAsia" w:eastAsiaTheme="minorEastAsia" w:hAnsiTheme="minorEastAsia" w:hint="eastAsia"/>
          <w:sz w:val="21"/>
          <w:szCs w:val="21"/>
        </w:rPr>
        <w:t>可以利用</w:t>
      </w:r>
      <w:r w:rsidR="00D56F31" w:rsidRPr="00394660">
        <w:rPr>
          <w:rFonts w:asciiTheme="minorEastAsia" w:eastAsiaTheme="minorEastAsia" w:hAnsiTheme="minorEastAsia" w:hint="eastAsia"/>
          <w:sz w:val="21"/>
          <w:szCs w:val="21"/>
        </w:rPr>
        <w:t>EPOQUE Net系统中</w:t>
      </w:r>
      <w:r w:rsidR="0052423C" w:rsidRPr="00394660">
        <w:rPr>
          <w:rFonts w:asciiTheme="minorEastAsia" w:eastAsiaTheme="minorEastAsia" w:hAnsiTheme="minorEastAsia" w:hint="eastAsia"/>
          <w:sz w:val="21"/>
          <w:szCs w:val="21"/>
        </w:rPr>
        <w:t>的多个</w:t>
      </w:r>
      <w:r w:rsidR="0098614E" w:rsidRPr="00394660">
        <w:rPr>
          <w:rFonts w:asciiTheme="minorEastAsia" w:eastAsiaTheme="minorEastAsia" w:hAnsiTheme="minorEastAsia" w:hint="eastAsia"/>
          <w:sz w:val="21"/>
          <w:szCs w:val="21"/>
        </w:rPr>
        <w:t>含非专利文献的</w:t>
      </w:r>
      <w:r w:rsidR="00D56F31" w:rsidRPr="00394660">
        <w:rPr>
          <w:rFonts w:asciiTheme="minorEastAsia" w:eastAsiaTheme="minorEastAsia" w:hAnsiTheme="minorEastAsia" w:hint="eastAsia"/>
          <w:sz w:val="21"/>
          <w:szCs w:val="21"/>
        </w:rPr>
        <w:t>专用数据库，例如XPTK（传统知识）</w:t>
      </w:r>
      <w:r w:rsidR="0098614E" w:rsidRPr="00394660">
        <w:rPr>
          <w:rFonts w:asciiTheme="minorEastAsia" w:eastAsiaTheme="minorEastAsia" w:hAnsiTheme="minorEastAsia" w:hint="eastAsia"/>
          <w:sz w:val="21"/>
          <w:szCs w:val="21"/>
        </w:rPr>
        <w:t>、</w:t>
      </w:r>
      <w:r w:rsidR="00D56F31" w:rsidRPr="00394660">
        <w:rPr>
          <w:rFonts w:asciiTheme="minorEastAsia" w:eastAsiaTheme="minorEastAsia" w:hAnsiTheme="minorEastAsia" w:hint="eastAsia"/>
          <w:sz w:val="21"/>
          <w:szCs w:val="21"/>
        </w:rPr>
        <w:t>XPMISC（</w:t>
      </w:r>
      <w:r w:rsidR="0098614E" w:rsidRPr="00394660">
        <w:rPr>
          <w:rFonts w:asciiTheme="minorEastAsia" w:eastAsiaTheme="minorEastAsia" w:hAnsiTheme="minorEastAsia" w:hint="eastAsia"/>
          <w:sz w:val="21"/>
          <w:szCs w:val="21"/>
        </w:rPr>
        <w:t>来自各</w:t>
      </w:r>
      <w:r w:rsidR="00D56F31" w:rsidRPr="00394660">
        <w:rPr>
          <w:rFonts w:asciiTheme="minorEastAsia" w:eastAsiaTheme="minorEastAsia" w:hAnsiTheme="minorEastAsia" w:hint="eastAsia"/>
          <w:sz w:val="21"/>
          <w:szCs w:val="21"/>
        </w:rPr>
        <w:t>出版商的非专利文献全文）</w:t>
      </w:r>
      <w:r w:rsidR="0098614E" w:rsidRPr="00394660">
        <w:rPr>
          <w:rFonts w:asciiTheme="minorEastAsia" w:eastAsiaTheme="minorEastAsia" w:hAnsiTheme="minorEastAsia" w:hint="eastAsia"/>
          <w:sz w:val="21"/>
          <w:szCs w:val="21"/>
        </w:rPr>
        <w:t>、</w:t>
      </w:r>
      <w:r w:rsidR="00D56F31" w:rsidRPr="00394660">
        <w:rPr>
          <w:rFonts w:asciiTheme="minorEastAsia" w:eastAsiaTheme="minorEastAsia" w:hAnsiTheme="minorEastAsia" w:hint="eastAsia"/>
          <w:sz w:val="21"/>
          <w:szCs w:val="21"/>
        </w:rPr>
        <w:t>XPOAC（开放</w:t>
      </w:r>
      <w:r w:rsidR="0052423C" w:rsidRPr="00394660">
        <w:rPr>
          <w:rFonts w:asciiTheme="minorEastAsia" w:eastAsiaTheme="minorEastAsia" w:hAnsiTheme="minorEastAsia" w:hint="eastAsia"/>
          <w:sz w:val="21"/>
          <w:szCs w:val="21"/>
        </w:rPr>
        <w:t>获取核心</w:t>
      </w:r>
      <w:r w:rsidR="0098614E" w:rsidRPr="00394660">
        <w:rPr>
          <w:rFonts w:asciiTheme="minorEastAsia" w:eastAsiaTheme="minorEastAsia" w:hAnsiTheme="minorEastAsia" w:hint="eastAsia"/>
          <w:sz w:val="21"/>
          <w:szCs w:val="21"/>
        </w:rPr>
        <w:t>出版物</w:t>
      </w:r>
      <w:r w:rsidR="00D56F31" w:rsidRPr="00394660">
        <w:rPr>
          <w:rFonts w:asciiTheme="minorEastAsia" w:eastAsiaTheme="minorEastAsia" w:hAnsiTheme="minorEastAsia" w:hint="eastAsia"/>
          <w:sz w:val="21"/>
          <w:szCs w:val="21"/>
        </w:rPr>
        <w:t>）</w:t>
      </w:r>
      <w:r w:rsidR="0052423C" w:rsidRPr="00394660">
        <w:rPr>
          <w:rFonts w:asciiTheme="minorEastAsia" w:eastAsiaTheme="minorEastAsia" w:hAnsiTheme="minorEastAsia" w:hint="eastAsia"/>
          <w:sz w:val="21"/>
          <w:szCs w:val="21"/>
        </w:rPr>
        <w:t>等</w:t>
      </w:r>
      <w:r w:rsidR="00D56F31" w:rsidRPr="00394660">
        <w:rPr>
          <w:rFonts w:asciiTheme="minorEastAsia" w:eastAsiaTheme="minorEastAsia" w:hAnsiTheme="minorEastAsia" w:hint="eastAsia"/>
          <w:sz w:val="21"/>
          <w:szCs w:val="21"/>
        </w:rPr>
        <w:t>。如果</w:t>
      </w:r>
      <w:r w:rsidR="0098614E" w:rsidRPr="00394660">
        <w:rPr>
          <w:rFonts w:asciiTheme="minorEastAsia" w:eastAsiaTheme="minorEastAsia" w:hAnsiTheme="minorEastAsia" w:hint="eastAsia"/>
          <w:sz w:val="21"/>
          <w:szCs w:val="21"/>
        </w:rPr>
        <w:t>审查</w:t>
      </w:r>
      <w:r w:rsidR="00D56F31" w:rsidRPr="00394660">
        <w:rPr>
          <w:rFonts w:asciiTheme="minorEastAsia" w:eastAsiaTheme="minorEastAsia" w:hAnsiTheme="minorEastAsia" w:hint="eastAsia"/>
          <w:sz w:val="21"/>
          <w:szCs w:val="21"/>
        </w:rPr>
        <w:t>员</w:t>
      </w:r>
      <w:r w:rsidR="0098614E" w:rsidRPr="00394660">
        <w:rPr>
          <w:rFonts w:asciiTheme="minorEastAsia" w:eastAsiaTheme="minorEastAsia" w:hAnsiTheme="minorEastAsia" w:hint="eastAsia"/>
          <w:sz w:val="21"/>
          <w:szCs w:val="21"/>
        </w:rPr>
        <w:t>无法获取</w:t>
      </w:r>
      <w:r w:rsidR="0052423C" w:rsidRPr="00394660">
        <w:rPr>
          <w:rFonts w:asciiTheme="minorEastAsia" w:eastAsiaTheme="minorEastAsia" w:hAnsiTheme="minorEastAsia" w:hint="eastAsia"/>
          <w:sz w:val="21"/>
          <w:szCs w:val="21"/>
        </w:rPr>
        <w:t>某</w:t>
      </w:r>
      <w:r w:rsidR="00087BDA" w:rsidRPr="00394660">
        <w:rPr>
          <w:rFonts w:asciiTheme="minorEastAsia" w:eastAsiaTheme="minorEastAsia" w:hAnsiTheme="minorEastAsia" w:hint="eastAsia"/>
          <w:sz w:val="21"/>
          <w:szCs w:val="21"/>
        </w:rPr>
        <w:t>份</w:t>
      </w:r>
      <w:r w:rsidR="00D56F31" w:rsidRPr="00394660">
        <w:rPr>
          <w:rFonts w:asciiTheme="minorEastAsia" w:eastAsiaTheme="minorEastAsia" w:hAnsiTheme="minorEastAsia" w:hint="eastAsia"/>
          <w:sz w:val="21"/>
          <w:szCs w:val="21"/>
        </w:rPr>
        <w:t>文章</w:t>
      </w:r>
      <w:r w:rsidR="0052423C" w:rsidRPr="00394660">
        <w:rPr>
          <w:rFonts w:asciiTheme="minorEastAsia" w:eastAsiaTheme="minorEastAsia" w:hAnsiTheme="minorEastAsia" w:hint="eastAsia"/>
          <w:sz w:val="21"/>
          <w:szCs w:val="21"/>
        </w:rPr>
        <w:t>的</w:t>
      </w:r>
      <w:r w:rsidR="00D56F31" w:rsidRPr="00394660">
        <w:rPr>
          <w:rFonts w:asciiTheme="minorEastAsia" w:eastAsiaTheme="minorEastAsia" w:hAnsiTheme="minorEastAsia" w:hint="eastAsia"/>
          <w:sz w:val="21"/>
          <w:szCs w:val="21"/>
        </w:rPr>
        <w:t>全文，</w:t>
      </w:r>
      <w:r w:rsidR="005913DA" w:rsidRPr="00394660">
        <w:rPr>
          <w:rFonts w:asciiTheme="minorEastAsia" w:eastAsiaTheme="minorEastAsia" w:hAnsiTheme="minorEastAsia" w:hint="eastAsia"/>
          <w:sz w:val="21"/>
          <w:szCs w:val="21"/>
        </w:rPr>
        <w:t>则</w:t>
      </w:r>
      <w:r w:rsidR="00D56F31" w:rsidRPr="00394660">
        <w:rPr>
          <w:rFonts w:asciiTheme="minorEastAsia" w:eastAsiaTheme="minorEastAsia" w:hAnsiTheme="minorEastAsia" w:hint="eastAsia"/>
          <w:sz w:val="21"/>
          <w:szCs w:val="21"/>
        </w:rPr>
        <w:t>该出版物</w:t>
      </w:r>
      <w:r w:rsidR="0098614E" w:rsidRPr="00394660">
        <w:rPr>
          <w:rFonts w:asciiTheme="minorEastAsia" w:eastAsiaTheme="minorEastAsia" w:hAnsiTheme="minorEastAsia" w:hint="eastAsia"/>
          <w:sz w:val="21"/>
          <w:szCs w:val="21"/>
        </w:rPr>
        <w:t>要么</w:t>
      </w:r>
      <w:r w:rsidR="00D56F31" w:rsidRPr="00394660">
        <w:rPr>
          <w:rFonts w:asciiTheme="minorEastAsia" w:eastAsiaTheme="minorEastAsia" w:hAnsiTheme="minorEastAsia" w:hint="eastAsia"/>
          <w:sz w:val="21"/>
          <w:szCs w:val="21"/>
        </w:rPr>
        <w:t>由EAPO购买，</w:t>
      </w:r>
      <w:r w:rsidR="0098614E" w:rsidRPr="00394660">
        <w:rPr>
          <w:rFonts w:asciiTheme="minorEastAsia" w:eastAsiaTheme="minorEastAsia" w:hAnsiTheme="minorEastAsia" w:hint="eastAsia"/>
          <w:sz w:val="21"/>
          <w:szCs w:val="21"/>
        </w:rPr>
        <w:t>要么</w:t>
      </w:r>
      <w:r w:rsidR="00D56F31" w:rsidRPr="00394660">
        <w:rPr>
          <w:rFonts w:asciiTheme="minorEastAsia" w:eastAsiaTheme="minorEastAsia" w:hAnsiTheme="minorEastAsia" w:hint="eastAsia"/>
          <w:sz w:val="21"/>
          <w:szCs w:val="21"/>
        </w:rPr>
        <w:t>从可免费</w:t>
      </w:r>
      <w:r w:rsidR="0098614E" w:rsidRPr="00394660">
        <w:rPr>
          <w:rFonts w:asciiTheme="minorEastAsia" w:eastAsiaTheme="minorEastAsia" w:hAnsiTheme="minorEastAsia" w:hint="eastAsia"/>
          <w:sz w:val="21"/>
          <w:szCs w:val="21"/>
        </w:rPr>
        <w:t>获取的</w:t>
      </w:r>
      <w:r w:rsidR="00D56F31" w:rsidRPr="00394660">
        <w:rPr>
          <w:rFonts w:asciiTheme="minorEastAsia" w:eastAsiaTheme="minorEastAsia" w:hAnsiTheme="minorEastAsia" w:hint="eastAsia"/>
          <w:sz w:val="21"/>
          <w:szCs w:val="21"/>
        </w:rPr>
        <w:t>来源下载。</w:t>
      </w:r>
      <w:r w:rsidR="005913DA" w:rsidRPr="00394660">
        <w:rPr>
          <w:rFonts w:asciiTheme="minorEastAsia" w:eastAsiaTheme="minorEastAsia" w:hAnsiTheme="minorEastAsia" w:hint="eastAsia"/>
          <w:sz w:val="21"/>
          <w:szCs w:val="21"/>
        </w:rPr>
        <w:t>鉴于</w:t>
      </w:r>
      <w:r w:rsidR="00D56F31" w:rsidRPr="00394660">
        <w:rPr>
          <w:rFonts w:asciiTheme="minorEastAsia" w:eastAsiaTheme="minorEastAsia" w:hAnsiTheme="minorEastAsia" w:hint="eastAsia"/>
          <w:sz w:val="21"/>
          <w:szCs w:val="21"/>
        </w:rPr>
        <w:t>生物医学和生物技术领域的</w:t>
      </w:r>
      <w:r w:rsidR="005913DA" w:rsidRPr="00394660">
        <w:rPr>
          <w:rFonts w:asciiTheme="minorEastAsia" w:eastAsiaTheme="minorEastAsia" w:hAnsiTheme="minorEastAsia" w:hint="eastAsia"/>
          <w:sz w:val="21"/>
          <w:szCs w:val="21"/>
        </w:rPr>
        <w:t>欧亚</w:t>
      </w:r>
      <w:r w:rsidR="00D56F31" w:rsidRPr="00394660">
        <w:rPr>
          <w:rFonts w:asciiTheme="minorEastAsia" w:eastAsiaTheme="minorEastAsia" w:hAnsiTheme="minorEastAsia" w:hint="eastAsia"/>
          <w:sz w:val="21"/>
          <w:szCs w:val="21"/>
        </w:rPr>
        <w:t>发明申请占很大比例，计划2020年上半年为EAPO审查员提供</w:t>
      </w:r>
      <w:r w:rsidR="005913DA" w:rsidRPr="00394660">
        <w:rPr>
          <w:rFonts w:asciiTheme="minorEastAsia" w:eastAsiaTheme="minorEastAsia" w:hAnsiTheme="minorEastAsia" w:hint="eastAsia"/>
          <w:sz w:val="21"/>
          <w:szCs w:val="21"/>
        </w:rPr>
        <w:t>爱思唯尔</w:t>
      </w:r>
      <w:r w:rsidR="00D56F31" w:rsidRPr="00394660">
        <w:rPr>
          <w:rFonts w:asciiTheme="minorEastAsia" w:eastAsiaTheme="minorEastAsia" w:hAnsiTheme="minorEastAsia" w:hint="eastAsia"/>
          <w:sz w:val="21"/>
          <w:szCs w:val="21"/>
        </w:rPr>
        <w:t>Embase数据库的</w:t>
      </w:r>
      <w:r w:rsidR="0052423C" w:rsidRPr="00394660">
        <w:rPr>
          <w:rFonts w:asciiTheme="minorEastAsia" w:eastAsiaTheme="minorEastAsia" w:hAnsiTheme="minorEastAsia" w:hint="eastAsia"/>
          <w:sz w:val="21"/>
          <w:szCs w:val="21"/>
        </w:rPr>
        <w:t>获取</w:t>
      </w:r>
      <w:r w:rsidR="00D56F31" w:rsidRPr="00394660">
        <w:rPr>
          <w:rFonts w:asciiTheme="minorEastAsia" w:eastAsiaTheme="minorEastAsia" w:hAnsiTheme="minorEastAsia" w:hint="eastAsia"/>
          <w:sz w:val="21"/>
          <w:szCs w:val="21"/>
        </w:rPr>
        <w:t>，</w:t>
      </w:r>
      <w:r w:rsidR="005913DA" w:rsidRPr="00394660">
        <w:rPr>
          <w:rFonts w:asciiTheme="minorEastAsia" w:eastAsiaTheme="minorEastAsia" w:hAnsiTheme="minorEastAsia" w:hint="eastAsia"/>
          <w:sz w:val="21"/>
          <w:szCs w:val="21"/>
        </w:rPr>
        <w:t>其中</w:t>
      </w:r>
      <w:r w:rsidR="00D56F31" w:rsidRPr="00394660">
        <w:rPr>
          <w:rFonts w:asciiTheme="minorEastAsia" w:eastAsiaTheme="minorEastAsia" w:hAnsiTheme="minorEastAsia" w:hint="eastAsia"/>
          <w:sz w:val="21"/>
          <w:szCs w:val="21"/>
        </w:rPr>
        <w:t>包含</w:t>
      </w:r>
      <w:r w:rsidR="005913DA" w:rsidRPr="00394660">
        <w:rPr>
          <w:rFonts w:asciiTheme="minorEastAsia" w:eastAsiaTheme="minorEastAsia" w:hAnsiTheme="minorEastAsia" w:hint="eastAsia"/>
          <w:sz w:val="21"/>
          <w:szCs w:val="21"/>
        </w:rPr>
        <w:t>更多当前生物医学期刊文章全文的</w:t>
      </w:r>
      <w:r w:rsidR="00D56F31" w:rsidRPr="00394660">
        <w:rPr>
          <w:rFonts w:asciiTheme="minorEastAsia" w:eastAsiaTheme="minorEastAsia" w:hAnsiTheme="minorEastAsia" w:hint="eastAsia"/>
          <w:sz w:val="21"/>
          <w:szCs w:val="21"/>
        </w:rPr>
        <w:t>摘要和</w:t>
      </w:r>
      <w:r w:rsidR="005913DA" w:rsidRPr="00394660">
        <w:rPr>
          <w:rFonts w:asciiTheme="minorEastAsia" w:eastAsiaTheme="minorEastAsia" w:hAnsiTheme="minorEastAsia" w:hint="eastAsia"/>
          <w:sz w:val="21"/>
          <w:szCs w:val="21"/>
        </w:rPr>
        <w:t>参引以及</w:t>
      </w:r>
      <w:r w:rsidR="00D56F31" w:rsidRPr="00394660">
        <w:rPr>
          <w:rFonts w:asciiTheme="minorEastAsia" w:eastAsiaTheme="minorEastAsia" w:hAnsiTheme="minorEastAsia" w:hint="eastAsia"/>
          <w:sz w:val="21"/>
          <w:szCs w:val="21"/>
        </w:rPr>
        <w:t>会议摘</w:t>
      </w:r>
      <w:r w:rsidR="00F87653" w:rsidRPr="00394660">
        <w:rPr>
          <w:rFonts w:asciiTheme="minorEastAsia" w:eastAsiaTheme="minorEastAsia" w:hAnsiTheme="minorEastAsia" w:hint="cs"/>
          <w:sz w:val="21"/>
          <w:szCs w:val="21"/>
        </w:rPr>
        <w:t>‍</w:t>
      </w:r>
      <w:r w:rsidR="00D56F31" w:rsidRPr="00394660">
        <w:rPr>
          <w:rFonts w:asciiTheme="minorEastAsia" w:eastAsiaTheme="minorEastAsia" w:hAnsiTheme="minorEastAsia" w:hint="eastAsia"/>
          <w:sz w:val="21"/>
          <w:szCs w:val="21"/>
        </w:rPr>
        <w:t>要。</w:t>
      </w:r>
    </w:p>
    <w:p w14:paraId="4D4AAFB8" w14:textId="00372A0D"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D05BE" w:rsidRPr="00394660">
        <w:rPr>
          <w:rFonts w:asciiTheme="minorEastAsia" w:eastAsiaTheme="minorEastAsia" w:hAnsiTheme="minorEastAsia" w:hint="eastAsia"/>
          <w:sz w:val="21"/>
          <w:szCs w:val="21"/>
        </w:rPr>
        <w:t>为开展化学物质和反应的专利检索，审查员可利用爱思唯尔Reaxys系统。在不久的将来</w:t>
      </w:r>
      <w:r w:rsidR="003A5674" w:rsidRPr="00394660">
        <w:rPr>
          <w:rFonts w:asciiTheme="minorEastAsia" w:eastAsiaTheme="minorEastAsia" w:hAnsiTheme="minorEastAsia" w:hint="eastAsia"/>
          <w:sz w:val="21"/>
          <w:szCs w:val="21"/>
        </w:rPr>
        <w:t>获取</w:t>
      </w:r>
      <w:r w:rsidR="005D05BE" w:rsidRPr="00394660">
        <w:rPr>
          <w:rFonts w:asciiTheme="minorEastAsia" w:eastAsiaTheme="minorEastAsia" w:hAnsiTheme="minorEastAsia" w:hint="eastAsia"/>
          <w:sz w:val="21"/>
          <w:szCs w:val="21"/>
        </w:rPr>
        <w:t>爱思唯尔Reaxys药物化学模块</w:t>
      </w:r>
      <w:r w:rsidR="00F277DA" w:rsidRPr="00394660">
        <w:rPr>
          <w:rFonts w:asciiTheme="minorEastAsia" w:eastAsiaTheme="minorEastAsia" w:hAnsiTheme="minorEastAsia" w:hint="eastAsia"/>
          <w:sz w:val="21"/>
          <w:szCs w:val="21"/>
        </w:rPr>
        <w:t>（</w:t>
      </w:r>
      <w:r w:rsidR="00F6527B" w:rsidRPr="00394660">
        <w:rPr>
          <w:rFonts w:asciiTheme="minorEastAsia" w:eastAsiaTheme="minorEastAsia" w:hAnsiTheme="minorEastAsia" w:hint="eastAsia"/>
          <w:sz w:val="21"/>
          <w:szCs w:val="21"/>
        </w:rPr>
        <w:t>最大的</w:t>
      </w:r>
      <w:r w:rsidR="005D05BE" w:rsidRPr="00394660">
        <w:rPr>
          <w:rFonts w:asciiTheme="minorEastAsia" w:eastAsiaTheme="minorEastAsia" w:hAnsiTheme="minorEastAsia" w:hint="eastAsia"/>
          <w:sz w:val="21"/>
          <w:szCs w:val="21"/>
        </w:rPr>
        <w:t>药</w:t>
      </w:r>
      <w:r w:rsidR="003A5674" w:rsidRPr="00394660">
        <w:rPr>
          <w:rFonts w:asciiTheme="minorEastAsia" w:eastAsiaTheme="minorEastAsia" w:hAnsiTheme="minorEastAsia" w:hint="eastAsia"/>
          <w:sz w:val="21"/>
          <w:szCs w:val="21"/>
        </w:rPr>
        <w:t>品</w:t>
      </w:r>
      <w:r w:rsidR="005D05BE" w:rsidRPr="00394660">
        <w:rPr>
          <w:rFonts w:asciiTheme="minorEastAsia" w:eastAsiaTheme="minorEastAsia" w:hAnsiTheme="minorEastAsia" w:hint="eastAsia"/>
          <w:sz w:val="21"/>
          <w:szCs w:val="21"/>
        </w:rPr>
        <w:t>化学和药理</w:t>
      </w:r>
      <w:r w:rsidR="00F6527B" w:rsidRPr="00394660">
        <w:rPr>
          <w:rFonts w:asciiTheme="minorEastAsia" w:eastAsiaTheme="minorEastAsia" w:hAnsiTheme="minorEastAsia" w:hint="eastAsia"/>
          <w:sz w:val="21"/>
          <w:szCs w:val="21"/>
        </w:rPr>
        <w:t>学</w:t>
      </w:r>
      <w:r w:rsidR="005D05BE" w:rsidRPr="00394660">
        <w:rPr>
          <w:rFonts w:asciiTheme="minorEastAsia" w:eastAsiaTheme="minorEastAsia" w:hAnsiTheme="minorEastAsia" w:hint="eastAsia"/>
          <w:sz w:val="21"/>
          <w:szCs w:val="21"/>
        </w:rPr>
        <w:t>结构</w:t>
      </w:r>
      <w:r w:rsidR="00F6527B" w:rsidRPr="00394660">
        <w:rPr>
          <w:rFonts w:asciiTheme="minorEastAsia" w:eastAsiaTheme="minorEastAsia" w:hAnsiTheme="minorEastAsia" w:hint="eastAsia"/>
          <w:sz w:val="21"/>
          <w:szCs w:val="21"/>
        </w:rPr>
        <w:t>化</w:t>
      </w:r>
      <w:r w:rsidR="005D05BE" w:rsidRPr="00394660">
        <w:rPr>
          <w:rFonts w:asciiTheme="minorEastAsia" w:eastAsiaTheme="minorEastAsia" w:hAnsiTheme="minorEastAsia" w:hint="eastAsia"/>
          <w:sz w:val="21"/>
          <w:szCs w:val="21"/>
        </w:rPr>
        <w:t>数据库</w:t>
      </w:r>
      <w:r w:rsidR="00F277DA" w:rsidRPr="00394660">
        <w:rPr>
          <w:rFonts w:asciiTheme="minorEastAsia" w:eastAsiaTheme="minorEastAsia" w:hAnsiTheme="minorEastAsia" w:hint="eastAsia"/>
          <w:sz w:val="21"/>
          <w:szCs w:val="21"/>
        </w:rPr>
        <w:t>）</w:t>
      </w:r>
      <w:r w:rsidR="003A5674" w:rsidRPr="00394660">
        <w:rPr>
          <w:rFonts w:asciiTheme="minorEastAsia" w:eastAsiaTheme="minorEastAsia" w:hAnsiTheme="minorEastAsia" w:hint="eastAsia"/>
          <w:sz w:val="21"/>
          <w:szCs w:val="21"/>
        </w:rPr>
        <w:t>的安排正在研究中</w:t>
      </w:r>
      <w:r w:rsidR="005D05BE" w:rsidRPr="00394660">
        <w:rPr>
          <w:rFonts w:asciiTheme="minorEastAsia" w:eastAsiaTheme="minorEastAsia" w:hAnsiTheme="minorEastAsia" w:hint="eastAsia"/>
          <w:sz w:val="21"/>
          <w:szCs w:val="21"/>
        </w:rPr>
        <w:t>。</w:t>
      </w:r>
    </w:p>
    <w:p w14:paraId="4543F7E4" w14:textId="51738C2A" w:rsidR="00F470C5" w:rsidRPr="00394660" w:rsidRDefault="00F470C5" w:rsidP="004C548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09094D"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v</w:t>
      </w:r>
      <w:r w:rsidR="0009094D" w:rsidRPr="00394660">
        <w:rPr>
          <w:rFonts w:asciiTheme="minorEastAsia" w:eastAsiaTheme="minorEastAsia" w:hAnsiTheme="minorEastAsia" w:hint="eastAsia"/>
          <w:sz w:val="21"/>
          <w:szCs w:val="21"/>
        </w:rPr>
        <w:t>）</w:t>
      </w:r>
      <w:r w:rsidR="00F6527B" w:rsidRPr="00394660">
        <w:rPr>
          <w:rFonts w:asciiTheme="minorEastAsia" w:eastAsiaTheme="minorEastAsia" w:hAnsiTheme="minorEastAsia" w:hint="eastAsia"/>
          <w:sz w:val="21"/>
          <w:szCs w:val="21"/>
        </w:rPr>
        <w:t>在专利检索和欧亚申请审查</w:t>
      </w:r>
      <w:r w:rsidR="0009094D" w:rsidRPr="00394660">
        <w:rPr>
          <w:rFonts w:asciiTheme="minorEastAsia" w:eastAsiaTheme="minorEastAsia" w:hAnsiTheme="minorEastAsia" w:hint="eastAsia"/>
          <w:sz w:val="21"/>
          <w:szCs w:val="21"/>
        </w:rPr>
        <w:t>的</w:t>
      </w:r>
      <w:r w:rsidR="00F6527B" w:rsidRPr="00394660">
        <w:rPr>
          <w:rFonts w:asciiTheme="minorEastAsia" w:eastAsiaTheme="minorEastAsia" w:hAnsiTheme="minorEastAsia" w:hint="eastAsia"/>
          <w:sz w:val="21"/>
          <w:szCs w:val="21"/>
        </w:rPr>
        <w:t>工作</w:t>
      </w:r>
      <w:r w:rsidR="0009094D" w:rsidRPr="00394660">
        <w:rPr>
          <w:rFonts w:asciiTheme="minorEastAsia" w:eastAsiaTheme="minorEastAsia" w:hAnsiTheme="minorEastAsia" w:hint="eastAsia"/>
          <w:sz w:val="21"/>
          <w:szCs w:val="21"/>
        </w:rPr>
        <w:t>中</w:t>
      </w:r>
      <w:r w:rsidR="00F6527B" w:rsidRPr="00394660">
        <w:rPr>
          <w:rFonts w:asciiTheme="minorEastAsia" w:eastAsiaTheme="minorEastAsia" w:hAnsiTheme="minorEastAsia" w:hint="eastAsia"/>
          <w:sz w:val="21"/>
          <w:szCs w:val="21"/>
        </w:rPr>
        <w:t>，EAPO审查员由欧亚专利组织高级别监管法案管理，例如1994年9月9日</w:t>
      </w:r>
      <w:r w:rsidR="005C5F62" w:rsidRPr="00394660">
        <w:rPr>
          <w:rFonts w:asciiTheme="minorEastAsia" w:eastAsiaTheme="minorEastAsia" w:hAnsiTheme="minorEastAsia" w:hint="eastAsia"/>
          <w:sz w:val="21"/>
          <w:szCs w:val="21"/>
        </w:rPr>
        <w:t>的</w:t>
      </w:r>
      <w:r w:rsidR="00F6527B" w:rsidRPr="00394660">
        <w:rPr>
          <w:rFonts w:asciiTheme="minorEastAsia" w:eastAsiaTheme="minorEastAsia" w:hAnsiTheme="minorEastAsia" w:hint="eastAsia"/>
          <w:sz w:val="21"/>
          <w:szCs w:val="21"/>
        </w:rPr>
        <w:t>《欧亚专利公约》和《欧亚专利公约专利条例》，以及</w:t>
      </w:r>
      <w:r w:rsidR="0009094D" w:rsidRPr="00394660">
        <w:rPr>
          <w:rFonts w:asciiTheme="minorEastAsia" w:eastAsiaTheme="minorEastAsia" w:hAnsiTheme="minorEastAsia" w:hint="eastAsia"/>
          <w:sz w:val="21"/>
          <w:szCs w:val="21"/>
        </w:rPr>
        <w:t>如</w:t>
      </w:r>
      <w:r w:rsidR="00F6527B" w:rsidRPr="00394660">
        <w:rPr>
          <w:rFonts w:asciiTheme="minorEastAsia" w:eastAsiaTheme="minorEastAsia" w:hAnsiTheme="minorEastAsia" w:hint="eastAsia"/>
          <w:sz w:val="21"/>
          <w:szCs w:val="21"/>
        </w:rPr>
        <w:t>《欧亚申请的形式要求、提交和审查</w:t>
      </w:r>
      <w:r w:rsidR="0009094D" w:rsidRPr="00394660">
        <w:rPr>
          <w:rFonts w:asciiTheme="minorEastAsia" w:eastAsiaTheme="minorEastAsia" w:hAnsiTheme="minorEastAsia" w:hint="eastAsia"/>
          <w:sz w:val="21"/>
          <w:szCs w:val="21"/>
        </w:rPr>
        <w:t>条例</w:t>
      </w:r>
      <w:r w:rsidR="00F6527B" w:rsidRPr="00394660">
        <w:rPr>
          <w:rFonts w:asciiTheme="minorEastAsia" w:eastAsiaTheme="minorEastAsia" w:hAnsiTheme="minorEastAsia" w:hint="eastAsia"/>
          <w:sz w:val="21"/>
          <w:szCs w:val="21"/>
        </w:rPr>
        <w:t>》、《专利检索</w:t>
      </w:r>
      <w:r w:rsidR="00BA6550" w:rsidRPr="00394660">
        <w:rPr>
          <w:rFonts w:asciiTheme="minorEastAsia" w:eastAsiaTheme="minorEastAsia" w:hAnsiTheme="minorEastAsia" w:hint="eastAsia"/>
          <w:sz w:val="21"/>
          <w:szCs w:val="21"/>
        </w:rPr>
        <w:t>指导原则</w:t>
      </w:r>
      <w:r w:rsidR="00F6527B" w:rsidRPr="00394660">
        <w:rPr>
          <w:rFonts w:asciiTheme="minorEastAsia" w:eastAsiaTheme="minorEastAsia" w:hAnsiTheme="minorEastAsia" w:hint="eastAsia"/>
          <w:sz w:val="21"/>
          <w:szCs w:val="21"/>
        </w:rPr>
        <w:t>》和《审查</w:t>
      </w:r>
      <w:r w:rsidR="00BA6550" w:rsidRPr="00394660">
        <w:rPr>
          <w:rFonts w:asciiTheme="minorEastAsia" w:eastAsiaTheme="minorEastAsia" w:hAnsiTheme="minorEastAsia" w:hint="eastAsia"/>
          <w:sz w:val="21"/>
          <w:szCs w:val="21"/>
        </w:rPr>
        <w:t>指导原则</w:t>
      </w:r>
      <w:r w:rsidR="00F6527B" w:rsidRPr="00394660">
        <w:rPr>
          <w:rFonts w:asciiTheme="minorEastAsia" w:eastAsiaTheme="minorEastAsia" w:hAnsiTheme="minorEastAsia" w:hint="eastAsia"/>
          <w:sz w:val="21"/>
          <w:szCs w:val="21"/>
        </w:rPr>
        <w:t>》</w:t>
      </w:r>
      <w:r w:rsidR="0009094D" w:rsidRPr="00394660">
        <w:rPr>
          <w:rFonts w:asciiTheme="minorEastAsia" w:eastAsiaTheme="minorEastAsia" w:hAnsiTheme="minorEastAsia" w:hint="eastAsia"/>
          <w:sz w:val="21"/>
          <w:szCs w:val="21"/>
        </w:rPr>
        <w:t>等EAPO监管法案</w:t>
      </w:r>
      <w:r w:rsidR="00F6527B" w:rsidRPr="00394660">
        <w:rPr>
          <w:rFonts w:asciiTheme="minorEastAsia" w:eastAsiaTheme="minorEastAsia" w:hAnsiTheme="minorEastAsia" w:hint="eastAsia"/>
          <w:sz w:val="21"/>
          <w:szCs w:val="21"/>
        </w:rPr>
        <w:t>。EAPO官员</w:t>
      </w:r>
      <w:r w:rsidR="003E3666" w:rsidRPr="00394660">
        <w:rPr>
          <w:rFonts w:asciiTheme="minorEastAsia" w:eastAsiaTheme="minorEastAsia" w:hAnsiTheme="minorEastAsia" w:hint="eastAsia"/>
          <w:sz w:val="21"/>
          <w:szCs w:val="21"/>
        </w:rPr>
        <w:t>可</w:t>
      </w:r>
      <w:r w:rsidR="00F6527B" w:rsidRPr="00394660">
        <w:rPr>
          <w:rFonts w:asciiTheme="minorEastAsia" w:eastAsiaTheme="minorEastAsia" w:hAnsiTheme="minorEastAsia" w:hint="eastAsia"/>
          <w:sz w:val="21"/>
          <w:szCs w:val="21"/>
        </w:rPr>
        <w:t>在欧亚专利组织门户</w:t>
      </w:r>
      <w:r w:rsidR="003E3666" w:rsidRPr="00394660">
        <w:rPr>
          <w:rFonts w:asciiTheme="minorEastAsia" w:eastAsiaTheme="minorEastAsia" w:hAnsiTheme="minorEastAsia" w:hint="eastAsia"/>
          <w:sz w:val="21"/>
          <w:szCs w:val="21"/>
        </w:rPr>
        <w:t>网站</w:t>
      </w:r>
      <w:r w:rsidR="00F6527B" w:rsidRPr="00394660">
        <w:rPr>
          <w:rFonts w:asciiTheme="minorEastAsia" w:eastAsiaTheme="minorEastAsia" w:hAnsiTheme="minorEastAsia" w:hint="eastAsia"/>
          <w:sz w:val="21"/>
          <w:szCs w:val="21"/>
        </w:rPr>
        <w:t>和欧亚专利局内部网站上获取</w:t>
      </w:r>
      <w:r w:rsidR="003E3666" w:rsidRPr="00394660">
        <w:rPr>
          <w:rFonts w:asciiTheme="minorEastAsia" w:eastAsiaTheme="minorEastAsia" w:hAnsiTheme="minorEastAsia" w:hint="eastAsia"/>
          <w:sz w:val="21"/>
          <w:szCs w:val="21"/>
        </w:rPr>
        <w:t>这些文件</w:t>
      </w:r>
      <w:r w:rsidR="00F6527B" w:rsidRPr="00394660">
        <w:rPr>
          <w:rFonts w:asciiTheme="minorEastAsia" w:eastAsiaTheme="minorEastAsia" w:hAnsiTheme="minorEastAsia" w:hint="eastAsia"/>
          <w:sz w:val="21"/>
          <w:szCs w:val="21"/>
        </w:rPr>
        <w:t>。上述文件的所有发布版本均保持最新，修订和增补会及时在上述网站上</w:t>
      </w:r>
      <w:r w:rsidR="00DF5147" w:rsidRPr="00394660">
        <w:rPr>
          <w:rFonts w:asciiTheme="minorEastAsia" w:eastAsiaTheme="minorEastAsia" w:hAnsiTheme="minorEastAsia" w:hint="eastAsia"/>
          <w:sz w:val="21"/>
          <w:szCs w:val="21"/>
        </w:rPr>
        <w:t>发布</w:t>
      </w:r>
      <w:r w:rsidR="00F6527B" w:rsidRPr="00394660">
        <w:rPr>
          <w:rFonts w:asciiTheme="minorEastAsia" w:eastAsiaTheme="minorEastAsia" w:hAnsiTheme="minorEastAsia" w:hint="eastAsia"/>
          <w:sz w:val="21"/>
          <w:szCs w:val="21"/>
        </w:rPr>
        <w:t>。审查部相关审查</w:t>
      </w:r>
      <w:r w:rsidR="00DF5147" w:rsidRPr="00394660">
        <w:rPr>
          <w:rFonts w:asciiTheme="minorEastAsia" w:eastAsiaTheme="minorEastAsia" w:hAnsiTheme="minorEastAsia" w:hint="eastAsia"/>
          <w:sz w:val="21"/>
          <w:szCs w:val="21"/>
        </w:rPr>
        <w:t>司</w:t>
      </w:r>
      <w:r w:rsidR="00F6527B" w:rsidRPr="00394660">
        <w:rPr>
          <w:rFonts w:asciiTheme="minorEastAsia" w:eastAsiaTheme="minorEastAsia" w:hAnsiTheme="minorEastAsia" w:hint="eastAsia"/>
          <w:sz w:val="21"/>
          <w:szCs w:val="21"/>
        </w:rPr>
        <w:t>负责人</w:t>
      </w:r>
      <w:r w:rsidR="003E3666" w:rsidRPr="00394660">
        <w:rPr>
          <w:rFonts w:asciiTheme="minorEastAsia" w:eastAsiaTheme="minorEastAsia" w:hAnsiTheme="minorEastAsia" w:hint="eastAsia"/>
          <w:sz w:val="21"/>
          <w:szCs w:val="21"/>
        </w:rPr>
        <w:t>对</w:t>
      </w:r>
      <w:r w:rsidR="00F6527B" w:rsidRPr="00394660">
        <w:rPr>
          <w:rFonts w:asciiTheme="minorEastAsia" w:eastAsiaTheme="minorEastAsia" w:hAnsiTheme="minorEastAsia" w:hint="eastAsia"/>
          <w:sz w:val="21"/>
          <w:szCs w:val="21"/>
        </w:rPr>
        <w:t>审查</w:t>
      </w:r>
      <w:r w:rsidR="00DF5147" w:rsidRPr="00394660">
        <w:rPr>
          <w:rFonts w:asciiTheme="minorEastAsia" w:eastAsiaTheme="minorEastAsia" w:hAnsiTheme="minorEastAsia" w:hint="eastAsia"/>
          <w:sz w:val="21"/>
          <w:szCs w:val="21"/>
        </w:rPr>
        <w:t>员</w:t>
      </w:r>
      <w:r w:rsidR="003E3666" w:rsidRPr="00394660">
        <w:rPr>
          <w:rFonts w:asciiTheme="minorEastAsia" w:eastAsiaTheme="minorEastAsia" w:hAnsiTheme="minorEastAsia" w:hint="eastAsia"/>
          <w:sz w:val="21"/>
          <w:szCs w:val="21"/>
        </w:rPr>
        <w:t>及时查阅</w:t>
      </w:r>
      <w:r w:rsidR="00F6527B" w:rsidRPr="00394660">
        <w:rPr>
          <w:rFonts w:asciiTheme="minorEastAsia" w:eastAsiaTheme="minorEastAsia" w:hAnsiTheme="minorEastAsia" w:hint="eastAsia"/>
          <w:sz w:val="21"/>
          <w:szCs w:val="21"/>
        </w:rPr>
        <w:t>欧亚专利组织和欧亚专利局</w:t>
      </w:r>
      <w:r w:rsidR="00DF5147" w:rsidRPr="00394660">
        <w:rPr>
          <w:rFonts w:asciiTheme="minorEastAsia" w:eastAsiaTheme="minorEastAsia" w:hAnsiTheme="minorEastAsia" w:hint="eastAsia"/>
          <w:sz w:val="21"/>
          <w:szCs w:val="21"/>
        </w:rPr>
        <w:t>监管法案</w:t>
      </w:r>
      <w:r w:rsidR="00F6527B" w:rsidRPr="00394660">
        <w:rPr>
          <w:rFonts w:asciiTheme="minorEastAsia" w:eastAsiaTheme="minorEastAsia" w:hAnsiTheme="minorEastAsia" w:hint="eastAsia"/>
          <w:sz w:val="21"/>
          <w:szCs w:val="21"/>
        </w:rPr>
        <w:t>的所有</w:t>
      </w:r>
      <w:r w:rsidR="003E3666" w:rsidRPr="00394660">
        <w:rPr>
          <w:rFonts w:asciiTheme="minorEastAsia" w:eastAsiaTheme="minorEastAsia" w:hAnsiTheme="minorEastAsia" w:hint="eastAsia"/>
          <w:sz w:val="21"/>
          <w:szCs w:val="21"/>
        </w:rPr>
        <w:t>修正</w:t>
      </w:r>
      <w:r w:rsidR="00F6527B" w:rsidRPr="00394660">
        <w:rPr>
          <w:rFonts w:asciiTheme="minorEastAsia" w:eastAsiaTheme="minorEastAsia" w:hAnsiTheme="minorEastAsia" w:hint="eastAsia"/>
          <w:sz w:val="21"/>
          <w:szCs w:val="21"/>
        </w:rPr>
        <w:t>和</w:t>
      </w:r>
      <w:r w:rsidR="003E3666" w:rsidRPr="00394660">
        <w:rPr>
          <w:rFonts w:asciiTheme="minorEastAsia" w:eastAsiaTheme="minorEastAsia" w:hAnsiTheme="minorEastAsia" w:hint="eastAsia"/>
          <w:sz w:val="21"/>
          <w:szCs w:val="21"/>
        </w:rPr>
        <w:t>增补负责</w:t>
      </w:r>
      <w:r w:rsidR="00F6527B" w:rsidRPr="00394660">
        <w:rPr>
          <w:rFonts w:asciiTheme="minorEastAsia" w:eastAsiaTheme="minorEastAsia" w:hAnsiTheme="minorEastAsia" w:hint="eastAsia"/>
          <w:sz w:val="21"/>
          <w:szCs w:val="21"/>
        </w:rPr>
        <w:t>。</w:t>
      </w:r>
    </w:p>
    <w:p w14:paraId="08264F4E" w14:textId="253377DE" w:rsidR="00111A73" w:rsidRPr="00394660" w:rsidRDefault="00F470C5" w:rsidP="004C548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35"/>
          <w:headerReference w:type="default" r:id="rId136"/>
          <w:footerReference w:type="even" r:id="rId137"/>
          <w:footerReference w:type="default" r:id="rId138"/>
          <w:headerReference w:type="first" r:id="rId139"/>
          <w:footerReference w:type="first" r:id="rId140"/>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DF5147" w:rsidRPr="00394660">
        <w:rPr>
          <w:rFonts w:asciiTheme="minorEastAsia" w:eastAsiaTheme="minorEastAsia" w:hAnsiTheme="minorEastAsia" w:hint="eastAsia"/>
          <w:sz w:val="21"/>
          <w:szCs w:val="21"/>
        </w:rPr>
        <w:t>开展专利检索和欧亚申请审查的程序在上述文件中</w:t>
      </w:r>
      <w:r w:rsidR="003F4119" w:rsidRPr="00394660">
        <w:rPr>
          <w:rFonts w:asciiTheme="minorEastAsia" w:eastAsiaTheme="minorEastAsia" w:hAnsiTheme="minorEastAsia" w:hint="eastAsia"/>
          <w:sz w:val="21"/>
          <w:szCs w:val="21"/>
        </w:rPr>
        <w:t>得到充分</w:t>
      </w:r>
      <w:r w:rsidR="00DF5147" w:rsidRPr="00394660">
        <w:rPr>
          <w:rFonts w:asciiTheme="minorEastAsia" w:eastAsiaTheme="minorEastAsia" w:hAnsiTheme="minorEastAsia" w:hint="eastAsia"/>
          <w:sz w:val="21"/>
          <w:szCs w:val="21"/>
        </w:rPr>
        <w:t>描述，包括适用于特定技术领域发明的程序。EAPO审查员必须严格遵守上述法案的要求。这使</w:t>
      </w:r>
      <w:r w:rsidR="003F4119" w:rsidRPr="00394660">
        <w:rPr>
          <w:rFonts w:asciiTheme="minorEastAsia" w:eastAsiaTheme="minorEastAsia" w:hAnsiTheme="minorEastAsia" w:hint="eastAsia"/>
          <w:sz w:val="21"/>
          <w:szCs w:val="21"/>
        </w:rPr>
        <w:t>得</w:t>
      </w:r>
      <w:r w:rsidR="00DF5147" w:rsidRPr="00394660">
        <w:rPr>
          <w:rFonts w:asciiTheme="minorEastAsia" w:eastAsiaTheme="minorEastAsia" w:hAnsiTheme="minorEastAsia" w:hint="eastAsia"/>
          <w:sz w:val="21"/>
          <w:szCs w:val="21"/>
        </w:rPr>
        <w:t>所有EAPO审查员能够</w:t>
      </w:r>
      <w:r w:rsidR="003F4119" w:rsidRPr="00394660">
        <w:rPr>
          <w:rFonts w:asciiTheme="minorEastAsia" w:eastAsiaTheme="minorEastAsia" w:hAnsiTheme="minorEastAsia" w:hint="eastAsia"/>
          <w:sz w:val="21"/>
          <w:szCs w:val="21"/>
        </w:rPr>
        <w:t>遵守</w:t>
      </w:r>
      <w:r w:rsidR="00DF5147" w:rsidRPr="00394660">
        <w:rPr>
          <w:rFonts w:asciiTheme="minorEastAsia" w:eastAsiaTheme="minorEastAsia" w:hAnsiTheme="minorEastAsia" w:hint="eastAsia"/>
          <w:sz w:val="21"/>
          <w:szCs w:val="21"/>
        </w:rPr>
        <w:t>统一</w:t>
      </w:r>
      <w:r w:rsidR="003F4119" w:rsidRPr="00394660">
        <w:rPr>
          <w:rFonts w:asciiTheme="minorEastAsia" w:eastAsiaTheme="minorEastAsia" w:hAnsiTheme="minorEastAsia" w:hint="eastAsia"/>
          <w:sz w:val="21"/>
          <w:szCs w:val="21"/>
        </w:rPr>
        <w:t>的</w:t>
      </w:r>
      <w:r w:rsidR="00DF5147" w:rsidRPr="00394660">
        <w:rPr>
          <w:rFonts w:asciiTheme="minorEastAsia" w:eastAsiaTheme="minorEastAsia" w:hAnsiTheme="minorEastAsia" w:hint="eastAsia"/>
          <w:sz w:val="21"/>
          <w:szCs w:val="21"/>
        </w:rPr>
        <w:t>专利检索和审查质量标准。</w:t>
      </w:r>
      <w:r w:rsidR="002152D0" w:rsidRPr="00394660">
        <w:rPr>
          <w:rFonts w:asciiTheme="minorEastAsia" w:eastAsiaTheme="minorEastAsia" w:hAnsiTheme="minorEastAsia" w:hint="eastAsia"/>
          <w:sz w:val="21"/>
          <w:szCs w:val="21"/>
        </w:rPr>
        <w:t>审查员在工作</w:t>
      </w:r>
      <w:r w:rsidR="003F4119" w:rsidRPr="00394660">
        <w:rPr>
          <w:rFonts w:asciiTheme="minorEastAsia" w:eastAsiaTheme="minorEastAsia" w:hAnsiTheme="minorEastAsia" w:hint="eastAsia"/>
          <w:sz w:val="21"/>
          <w:szCs w:val="21"/>
        </w:rPr>
        <w:t>中</w:t>
      </w:r>
      <w:r w:rsidR="002152D0" w:rsidRPr="00394660">
        <w:rPr>
          <w:rFonts w:asciiTheme="minorEastAsia" w:eastAsiaTheme="minorEastAsia" w:hAnsiTheme="minorEastAsia" w:hint="eastAsia"/>
          <w:sz w:val="21"/>
          <w:szCs w:val="21"/>
        </w:rPr>
        <w:t>是否符合这些要求</w:t>
      </w:r>
      <w:r w:rsidR="00DF5147" w:rsidRPr="00394660">
        <w:rPr>
          <w:rFonts w:asciiTheme="minorEastAsia" w:eastAsiaTheme="minorEastAsia" w:hAnsiTheme="minorEastAsia" w:hint="eastAsia"/>
          <w:sz w:val="21"/>
          <w:szCs w:val="21"/>
        </w:rPr>
        <w:t>在</w:t>
      </w:r>
      <w:r w:rsidR="003F4119" w:rsidRPr="00394660">
        <w:rPr>
          <w:rFonts w:asciiTheme="minorEastAsia" w:eastAsiaTheme="minorEastAsia" w:hAnsiTheme="minorEastAsia" w:hint="eastAsia"/>
          <w:sz w:val="21"/>
          <w:szCs w:val="21"/>
        </w:rPr>
        <w:t>内部和外部控制过程中</w:t>
      </w:r>
      <w:r w:rsidR="00DE4DD5" w:rsidRPr="00394660">
        <w:rPr>
          <w:rFonts w:asciiTheme="minorEastAsia" w:eastAsiaTheme="minorEastAsia" w:hAnsiTheme="minorEastAsia" w:hint="eastAsia"/>
          <w:sz w:val="21"/>
          <w:szCs w:val="21"/>
        </w:rPr>
        <w:t>予以</w:t>
      </w:r>
      <w:r w:rsidR="002152D0" w:rsidRPr="00394660">
        <w:rPr>
          <w:rFonts w:asciiTheme="minorEastAsia" w:eastAsiaTheme="minorEastAsia" w:hAnsiTheme="minorEastAsia" w:hint="eastAsia"/>
          <w:sz w:val="21"/>
          <w:szCs w:val="21"/>
        </w:rPr>
        <w:t>检查。</w:t>
      </w:r>
    </w:p>
    <w:p w14:paraId="40BD145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培训资源</w:t>
      </w:r>
    </w:p>
    <w:p w14:paraId="30C21F8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(vi)描述培训和发展的基础设施和计划，确保参与到检索和审查中的所有工作人员：</w:t>
      </w:r>
    </w:p>
    <w:p w14:paraId="223F5FC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取得和保持必要的经验和技能；以及</w:t>
      </w:r>
    </w:p>
    <w:p w14:paraId="65329223" w14:textId="77777777" w:rsidR="00111A73"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ab/>
        <w:t>充分认识遵守质量准则和标准的重要。</w:t>
      </w:r>
    </w:p>
    <w:p w14:paraId="0F97CDA6" w14:textId="77777777" w:rsidR="00850928" w:rsidRPr="00B60EFA" w:rsidRDefault="00850928" w:rsidP="00850928">
      <w:pPr>
        <w:pStyle w:val="Guidance"/>
        <w:keepNext/>
        <w:keepLines/>
        <w:ind w:left="567" w:hanging="567"/>
        <w:rPr>
          <w:sz w:val="20"/>
          <w:lang w:eastAsia="zh-CN"/>
        </w:rPr>
        <w:sectPr w:rsidR="00850928" w:rsidRPr="00B60EFA" w:rsidSect="00494AD8">
          <w:headerReference w:type="even" r:id="rId141"/>
          <w:headerReference w:type="default" r:id="rId142"/>
          <w:footerReference w:type="even" r:id="rId143"/>
          <w:footerReference w:type="default" r:id="rId144"/>
          <w:headerReference w:type="first" r:id="rId145"/>
          <w:footerReference w:type="first" r:id="rId146"/>
          <w:endnotePr>
            <w:numFmt w:val="decimal"/>
          </w:endnotePr>
          <w:type w:val="continuous"/>
          <w:pgSz w:w="11907" w:h="16840" w:code="9"/>
          <w:pgMar w:top="567" w:right="1134" w:bottom="1418" w:left="1418" w:header="510" w:footer="1021" w:gutter="0"/>
          <w:cols w:space="720"/>
          <w:titlePg/>
          <w:docGrid w:linePitch="299"/>
        </w:sectPr>
      </w:pPr>
    </w:p>
    <w:p w14:paraId="1F9DAD5F" w14:textId="7C24FA7E"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2016年，EAP</w:t>
      </w:r>
      <w:r w:rsidR="00B62135" w:rsidRPr="00394660">
        <w:rPr>
          <w:rFonts w:asciiTheme="minorEastAsia" w:eastAsiaTheme="minorEastAsia" w:hAnsiTheme="minorEastAsia" w:hint="eastAsia"/>
          <w:sz w:val="21"/>
          <w:szCs w:val="21"/>
        </w:rPr>
        <w:t>O</w:t>
      </w:r>
      <w:r w:rsidRPr="00394660">
        <w:rPr>
          <w:rFonts w:asciiTheme="minorEastAsia" w:eastAsiaTheme="minorEastAsia" w:hAnsiTheme="minorEastAsia" w:hint="eastAsia"/>
          <w:sz w:val="21"/>
          <w:szCs w:val="21"/>
        </w:rPr>
        <w:t>推出自己的审查员培训计划，其中提供了针对新审查员的综合培训，</w:t>
      </w:r>
      <w:r w:rsidR="00B62135" w:rsidRPr="00394660">
        <w:rPr>
          <w:rFonts w:asciiTheme="minorEastAsia" w:eastAsiaTheme="minorEastAsia" w:hAnsiTheme="minorEastAsia" w:hint="eastAsia"/>
          <w:sz w:val="21"/>
          <w:szCs w:val="21"/>
        </w:rPr>
        <w:t>并</w:t>
      </w:r>
      <w:r w:rsidRPr="00394660">
        <w:rPr>
          <w:rFonts w:asciiTheme="minorEastAsia" w:eastAsiaTheme="minorEastAsia" w:hAnsiTheme="minorEastAsia" w:hint="eastAsia"/>
          <w:sz w:val="21"/>
          <w:szCs w:val="21"/>
        </w:rPr>
        <w:t>持续为所有审查人员提供继续教育。</w:t>
      </w:r>
    </w:p>
    <w:p w14:paraId="7F10EAA0" w14:textId="05687C2B"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所有新审查员将接受为期两年的强化培训</w:t>
      </w:r>
      <w:r w:rsidR="003F3CA3" w:rsidRPr="00394660">
        <w:rPr>
          <w:rFonts w:asciiTheme="minorEastAsia" w:eastAsiaTheme="minorEastAsia" w:hAnsiTheme="minorEastAsia" w:hint="eastAsia"/>
          <w:sz w:val="21"/>
          <w:szCs w:val="21"/>
        </w:rPr>
        <w:t>计划</w:t>
      </w:r>
      <w:r w:rsidRPr="00394660">
        <w:rPr>
          <w:rFonts w:asciiTheme="minorEastAsia" w:eastAsiaTheme="minorEastAsia" w:hAnsiTheme="minorEastAsia" w:hint="eastAsia"/>
          <w:sz w:val="21"/>
          <w:szCs w:val="21"/>
        </w:rPr>
        <w:t>，包括各种课程并</w:t>
      </w:r>
      <w:r w:rsidR="008E5E1A" w:rsidRPr="00394660">
        <w:rPr>
          <w:rFonts w:asciiTheme="minorEastAsia" w:eastAsiaTheme="minorEastAsia" w:hAnsiTheme="minorEastAsia" w:hint="eastAsia"/>
          <w:sz w:val="21"/>
          <w:szCs w:val="21"/>
        </w:rPr>
        <w:t>由</w:t>
      </w:r>
      <w:r w:rsidRPr="00394660">
        <w:rPr>
          <w:rFonts w:asciiTheme="minorEastAsia" w:eastAsiaTheme="minorEastAsia" w:hAnsiTheme="minorEastAsia" w:hint="eastAsia"/>
          <w:sz w:val="21"/>
          <w:szCs w:val="21"/>
        </w:rPr>
        <w:t>经验</w:t>
      </w:r>
      <w:r w:rsidR="003F3CA3" w:rsidRPr="00394660">
        <w:rPr>
          <w:rFonts w:asciiTheme="minorEastAsia" w:eastAsiaTheme="minorEastAsia" w:hAnsiTheme="minorEastAsia" w:hint="eastAsia"/>
          <w:sz w:val="21"/>
          <w:szCs w:val="21"/>
        </w:rPr>
        <w:t>丰富</w:t>
      </w:r>
      <w:r w:rsidR="008E5E1A"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审查员</w:t>
      </w:r>
      <w:r w:rsidR="008E5E1A" w:rsidRPr="00394660">
        <w:rPr>
          <w:rFonts w:asciiTheme="minorEastAsia" w:eastAsiaTheme="minorEastAsia" w:hAnsiTheme="minorEastAsia" w:hint="eastAsia"/>
          <w:sz w:val="21"/>
          <w:szCs w:val="21"/>
        </w:rPr>
        <w:t>作为导师</w:t>
      </w:r>
      <w:r w:rsidRPr="00394660">
        <w:rPr>
          <w:rFonts w:asciiTheme="minorEastAsia" w:eastAsiaTheme="minorEastAsia" w:hAnsiTheme="minorEastAsia" w:hint="eastAsia"/>
          <w:sz w:val="21"/>
          <w:szCs w:val="21"/>
        </w:rPr>
        <w:t>监督</w:t>
      </w:r>
      <w:r w:rsidR="008E5E1A" w:rsidRPr="00394660">
        <w:rPr>
          <w:rFonts w:asciiTheme="minorEastAsia" w:eastAsiaTheme="minorEastAsia" w:hAnsiTheme="minorEastAsia" w:hint="eastAsia"/>
          <w:sz w:val="21"/>
          <w:szCs w:val="21"/>
        </w:rPr>
        <w:t>其</w:t>
      </w:r>
      <w:r w:rsidRPr="00394660">
        <w:rPr>
          <w:rFonts w:asciiTheme="minorEastAsia" w:eastAsiaTheme="minorEastAsia" w:hAnsiTheme="minorEastAsia" w:hint="eastAsia"/>
          <w:sz w:val="21"/>
          <w:szCs w:val="21"/>
        </w:rPr>
        <w:t>工作。</w:t>
      </w:r>
    </w:p>
    <w:p w14:paraId="47060984" w14:textId="3C8390C0"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lastRenderedPageBreak/>
        <w:tab/>
      </w:r>
      <w:r w:rsidRPr="00394660">
        <w:rPr>
          <w:rFonts w:asciiTheme="minorEastAsia" w:eastAsiaTheme="minorEastAsia" w:hAnsiTheme="minorEastAsia" w:hint="eastAsia"/>
          <w:sz w:val="21"/>
          <w:szCs w:val="21"/>
        </w:rPr>
        <w:t>向新审查员提供</w:t>
      </w:r>
      <w:r w:rsidR="008E5E1A" w:rsidRPr="00394660">
        <w:rPr>
          <w:rFonts w:asciiTheme="minorEastAsia" w:eastAsiaTheme="minorEastAsia" w:hAnsiTheme="minorEastAsia" w:hint="eastAsia"/>
          <w:sz w:val="21"/>
          <w:szCs w:val="21"/>
        </w:rPr>
        <w:t>的是</w:t>
      </w:r>
      <w:r w:rsidRPr="00394660">
        <w:rPr>
          <w:rFonts w:asciiTheme="minorEastAsia" w:eastAsiaTheme="minorEastAsia" w:hAnsiTheme="minorEastAsia" w:hint="eastAsia"/>
          <w:sz w:val="21"/>
          <w:szCs w:val="21"/>
        </w:rPr>
        <w:t>两级制培训计划，包括基础课程和关于专利检索和发明可专利性标准评估的高级培训课程。</w:t>
      </w:r>
    </w:p>
    <w:p w14:paraId="4DA7DD80" w14:textId="45432F59" w:rsidR="00850928" w:rsidRPr="00394660" w:rsidRDefault="0085092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在一开始为期八周的基础课程结束后，对每名审查员的培训在</w:t>
      </w:r>
      <w:r w:rsidR="00C0007A" w:rsidRPr="00394660">
        <w:rPr>
          <w:rFonts w:asciiTheme="minorEastAsia" w:eastAsiaTheme="minorEastAsia" w:hAnsiTheme="minorEastAsia" w:hint="eastAsia"/>
          <w:sz w:val="21"/>
          <w:szCs w:val="21"/>
        </w:rPr>
        <w:t>工作中继续进行，由</w:t>
      </w:r>
      <w:r w:rsidRPr="00394660">
        <w:rPr>
          <w:rFonts w:asciiTheme="minorEastAsia" w:eastAsiaTheme="minorEastAsia" w:hAnsiTheme="minorEastAsia" w:hint="eastAsia"/>
          <w:sz w:val="21"/>
          <w:szCs w:val="21"/>
        </w:rPr>
        <w:t>导师监督。在这一阶段</w:t>
      </w:r>
      <w:r w:rsidR="00C0007A" w:rsidRPr="00394660">
        <w:rPr>
          <w:rFonts w:asciiTheme="minorEastAsia" w:eastAsiaTheme="minorEastAsia" w:hAnsiTheme="minorEastAsia" w:hint="eastAsia"/>
          <w:sz w:val="21"/>
          <w:szCs w:val="21"/>
        </w:rPr>
        <w:t>的培训中</w:t>
      </w:r>
      <w:r w:rsidRPr="00394660">
        <w:rPr>
          <w:rFonts w:asciiTheme="minorEastAsia" w:eastAsiaTheme="minorEastAsia" w:hAnsiTheme="minorEastAsia" w:hint="eastAsia"/>
          <w:sz w:val="21"/>
          <w:szCs w:val="21"/>
        </w:rPr>
        <w:t>，审查员审查具体申请，同时</w:t>
      </w:r>
      <w:r w:rsidR="00C0007A" w:rsidRPr="00394660">
        <w:rPr>
          <w:rFonts w:asciiTheme="minorEastAsia" w:eastAsiaTheme="minorEastAsia" w:hAnsiTheme="minorEastAsia" w:hint="eastAsia"/>
          <w:sz w:val="21"/>
          <w:szCs w:val="21"/>
        </w:rPr>
        <w:t>编拟</w:t>
      </w:r>
      <w:r w:rsidRPr="00394660">
        <w:rPr>
          <w:rFonts w:asciiTheme="minorEastAsia" w:eastAsiaTheme="minorEastAsia" w:hAnsiTheme="minorEastAsia" w:hint="eastAsia"/>
          <w:sz w:val="21"/>
          <w:szCs w:val="21"/>
        </w:rPr>
        <w:t>专利检索报告和有关审查的通知</w:t>
      </w:r>
      <w:r w:rsidR="00C0007A" w:rsidRPr="00394660">
        <w:rPr>
          <w:rFonts w:asciiTheme="minorEastAsia" w:eastAsiaTheme="minorEastAsia" w:hAnsiTheme="minorEastAsia" w:hint="eastAsia"/>
          <w:sz w:val="21"/>
          <w:szCs w:val="21"/>
        </w:rPr>
        <w:t>书</w:t>
      </w:r>
      <w:r w:rsidRPr="00394660">
        <w:rPr>
          <w:rFonts w:asciiTheme="minorEastAsia" w:eastAsiaTheme="minorEastAsia" w:hAnsiTheme="minorEastAsia" w:hint="eastAsia"/>
          <w:sz w:val="21"/>
          <w:szCs w:val="21"/>
        </w:rPr>
        <w:t>。在职培训与每期持续两周的高级培训课程交替进行两次。</w:t>
      </w:r>
      <w:r w:rsidR="00C0007A" w:rsidRPr="00394660">
        <w:rPr>
          <w:rFonts w:asciiTheme="minorEastAsia" w:eastAsiaTheme="minorEastAsia" w:hAnsiTheme="minorEastAsia" w:hint="eastAsia"/>
          <w:sz w:val="21"/>
          <w:szCs w:val="21"/>
        </w:rPr>
        <w:t>第一期</w:t>
      </w:r>
      <w:r w:rsidRPr="00394660">
        <w:rPr>
          <w:rFonts w:asciiTheme="minorEastAsia" w:eastAsiaTheme="minorEastAsia" w:hAnsiTheme="minorEastAsia" w:hint="eastAsia"/>
          <w:sz w:val="21"/>
          <w:szCs w:val="21"/>
        </w:rPr>
        <w:t>课程重点</w:t>
      </w:r>
      <w:r w:rsidR="00025344" w:rsidRPr="00394660">
        <w:rPr>
          <w:rFonts w:asciiTheme="minorEastAsia" w:eastAsiaTheme="minorEastAsia" w:hAnsiTheme="minorEastAsia" w:hint="eastAsia"/>
          <w:sz w:val="21"/>
          <w:szCs w:val="21"/>
        </w:rPr>
        <w:t>关注</w:t>
      </w:r>
      <w:r w:rsidRPr="00394660">
        <w:rPr>
          <w:rFonts w:asciiTheme="minorEastAsia" w:eastAsiaTheme="minorEastAsia" w:hAnsiTheme="minorEastAsia" w:hint="eastAsia"/>
          <w:sz w:val="21"/>
          <w:szCs w:val="21"/>
        </w:rPr>
        <w:t>专利检索的</w:t>
      </w:r>
      <w:r w:rsidR="00025344"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（在职培训六个月后），第二</w:t>
      </w:r>
      <w:r w:rsidR="00025344" w:rsidRPr="00394660">
        <w:rPr>
          <w:rFonts w:asciiTheme="minorEastAsia" w:eastAsiaTheme="minorEastAsia" w:hAnsiTheme="minorEastAsia" w:hint="eastAsia"/>
          <w:sz w:val="21"/>
          <w:szCs w:val="21"/>
        </w:rPr>
        <w:t>期</w:t>
      </w:r>
      <w:r w:rsidRPr="00394660">
        <w:rPr>
          <w:rFonts w:asciiTheme="minorEastAsia" w:eastAsiaTheme="minorEastAsia" w:hAnsiTheme="minorEastAsia" w:hint="eastAsia"/>
          <w:sz w:val="21"/>
          <w:szCs w:val="21"/>
        </w:rPr>
        <w:t>课程</w:t>
      </w:r>
      <w:r w:rsidR="00025344" w:rsidRPr="00394660">
        <w:rPr>
          <w:rFonts w:asciiTheme="minorEastAsia" w:eastAsiaTheme="minorEastAsia" w:hAnsiTheme="minorEastAsia" w:hint="eastAsia"/>
          <w:sz w:val="21"/>
          <w:szCs w:val="21"/>
        </w:rPr>
        <w:t>注重</w:t>
      </w:r>
      <w:r w:rsidRPr="00394660">
        <w:rPr>
          <w:rFonts w:asciiTheme="minorEastAsia" w:eastAsiaTheme="minorEastAsia" w:hAnsiTheme="minorEastAsia" w:hint="eastAsia"/>
          <w:sz w:val="21"/>
          <w:szCs w:val="21"/>
        </w:rPr>
        <w:t>可专利性标准的评估（在第一年</w:t>
      </w:r>
      <w:r w:rsidR="00025344" w:rsidRPr="00394660">
        <w:rPr>
          <w:rFonts w:asciiTheme="minorEastAsia" w:eastAsiaTheme="minorEastAsia" w:hAnsiTheme="minorEastAsia" w:hint="eastAsia"/>
          <w:sz w:val="21"/>
          <w:szCs w:val="21"/>
        </w:rPr>
        <w:t>培训结束时</w:t>
      </w:r>
      <w:r w:rsidRPr="00394660">
        <w:rPr>
          <w:rFonts w:asciiTheme="minorEastAsia" w:eastAsiaTheme="minorEastAsia" w:hAnsiTheme="minorEastAsia" w:hint="eastAsia"/>
          <w:sz w:val="21"/>
          <w:szCs w:val="21"/>
        </w:rPr>
        <w:t>）。这</w:t>
      </w:r>
      <w:r w:rsidR="00025344" w:rsidRPr="00394660">
        <w:rPr>
          <w:rFonts w:asciiTheme="minorEastAsia" w:eastAsiaTheme="minorEastAsia" w:hAnsiTheme="minorEastAsia" w:hint="eastAsia"/>
          <w:sz w:val="21"/>
          <w:szCs w:val="21"/>
        </w:rPr>
        <w:t>些</w:t>
      </w:r>
      <w:r w:rsidRPr="00394660">
        <w:rPr>
          <w:rFonts w:asciiTheme="minorEastAsia" w:eastAsiaTheme="minorEastAsia" w:hAnsiTheme="minorEastAsia" w:hint="eastAsia"/>
          <w:sz w:val="21"/>
          <w:szCs w:val="21"/>
        </w:rPr>
        <w:t>课程</w:t>
      </w:r>
      <w:r w:rsidR="00025344" w:rsidRPr="00394660">
        <w:rPr>
          <w:rFonts w:asciiTheme="minorEastAsia" w:eastAsiaTheme="minorEastAsia" w:hAnsiTheme="minorEastAsia" w:hint="eastAsia"/>
          <w:sz w:val="21"/>
          <w:szCs w:val="21"/>
        </w:rPr>
        <w:t>均</w:t>
      </w:r>
      <w:r w:rsidRPr="00394660">
        <w:rPr>
          <w:rFonts w:asciiTheme="minorEastAsia" w:eastAsiaTheme="minorEastAsia" w:hAnsiTheme="minorEastAsia" w:hint="eastAsia"/>
          <w:sz w:val="21"/>
          <w:szCs w:val="21"/>
        </w:rPr>
        <w:t>考虑了</w:t>
      </w:r>
      <w:r w:rsidR="00025344" w:rsidRPr="00394660">
        <w:rPr>
          <w:rFonts w:asciiTheme="minorEastAsia" w:eastAsiaTheme="minorEastAsia" w:hAnsiTheme="minorEastAsia" w:hint="eastAsia"/>
          <w:sz w:val="21"/>
          <w:szCs w:val="21"/>
        </w:rPr>
        <w:t>审查员</w:t>
      </w:r>
      <w:r w:rsidRPr="00394660">
        <w:rPr>
          <w:rFonts w:asciiTheme="minorEastAsia" w:eastAsiaTheme="minorEastAsia" w:hAnsiTheme="minorEastAsia" w:hint="eastAsia"/>
          <w:sz w:val="21"/>
          <w:szCs w:val="21"/>
        </w:rPr>
        <w:t>的技术专长。</w:t>
      </w:r>
    </w:p>
    <w:p w14:paraId="744AD6F8" w14:textId="4A8B364B" w:rsidR="00850928" w:rsidRPr="00850928" w:rsidRDefault="00850928" w:rsidP="004E58A7">
      <w:pPr>
        <w:spacing w:afterLines="50" w:after="120" w:line="340" w:lineRule="exact"/>
        <w:jc w:val="both"/>
        <w:sectPr w:rsidR="00850928" w:rsidRPr="00850928" w:rsidSect="00494AD8">
          <w:headerReference w:type="even" r:id="rId147"/>
          <w:headerReference w:type="default" r:id="rId148"/>
          <w:footerReference w:type="even" r:id="rId149"/>
          <w:footerReference w:type="default" r:id="rId150"/>
          <w:headerReference w:type="first" r:id="rId151"/>
          <w:footerReference w:type="first" r:id="rId15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83604" w:rsidRPr="00394660">
        <w:rPr>
          <w:rFonts w:asciiTheme="minorEastAsia" w:eastAsiaTheme="minorEastAsia" w:hAnsiTheme="minorEastAsia" w:hint="eastAsia"/>
          <w:sz w:val="21"/>
          <w:szCs w:val="21"/>
        </w:rPr>
        <w:t>评估培训的</w:t>
      </w:r>
      <w:r w:rsidR="00E241C8" w:rsidRPr="00394660">
        <w:rPr>
          <w:rFonts w:asciiTheme="minorEastAsia" w:eastAsiaTheme="minorEastAsia" w:hAnsiTheme="minorEastAsia" w:hint="eastAsia"/>
          <w:sz w:val="21"/>
          <w:szCs w:val="21"/>
        </w:rPr>
        <w:t>成功完成以</w:t>
      </w:r>
      <w:r w:rsidR="00FA41E3" w:rsidRPr="00394660">
        <w:rPr>
          <w:rFonts w:asciiTheme="minorEastAsia" w:eastAsiaTheme="minorEastAsia" w:hAnsiTheme="minorEastAsia" w:hint="eastAsia"/>
          <w:sz w:val="21"/>
          <w:szCs w:val="21"/>
        </w:rPr>
        <w:t>基础课程结束时的笔试结果</w:t>
      </w:r>
      <w:r w:rsidR="00E241C8" w:rsidRPr="00394660">
        <w:rPr>
          <w:rFonts w:asciiTheme="minorEastAsia" w:eastAsiaTheme="minorEastAsia" w:hAnsiTheme="minorEastAsia" w:hint="eastAsia"/>
          <w:sz w:val="21"/>
          <w:szCs w:val="21"/>
        </w:rPr>
        <w:t>和</w:t>
      </w:r>
      <w:r w:rsidR="00FA41E3" w:rsidRPr="00394660">
        <w:rPr>
          <w:rFonts w:asciiTheme="minorEastAsia" w:eastAsiaTheme="minorEastAsia" w:hAnsiTheme="minorEastAsia" w:hint="eastAsia"/>
          <w:sz w:val="21"/>
          <w:szCs w:val="21"/>
        </w:rPr>
        <w:t>在职培训期间申请</w:t>
      </w:r>
      <w:r w:rsidR="00E241C8" w:rsidRPr="00394660">
        <w:rPr>
          <w:rFonts w:asciiTheme="minorEastAsia" w:eastAsiaTheme="minorEastAsia" w:hAnsiTheme="minorEastAsia" w:hint="eastAsia"/>
          <w:sz w:val="21"/>
          <w:szCs w:val="21"/>
        </w:rPr>
        <w:t>审查</w:t>
      </w:r>
      <w:r w:rsidR="00FA41E3" w:rsidRPr="00394660">
        <w:rPr>
          <w:rFonts w:asciiTheme="minorEastAsia" w:eastAsiaTheme="minorEastAsia" w:hAnsiTheme="minorEastAsia" w:hint="eastAsia"/>
          <w:sz w:val="21"/>
          <w:szCs w:val="21"/>
        </w:rPr>
        <w:t>工作</w:t>
      </w:r>
      <w:r w:rsidR="00983604" w:rsidRPr="00394660">
        <w:rPr>
          <w:rFonts w:asciiTheme="minorEastAsia" w:eastAsiaTheme="minorEastAsia" w:hAnsiTheme="minorEastAsia" w:hint="eastAsia"/>
          <w:sz w:val="21"/>
          <w:szCs w:val="21"/>
        </w:rPr>
        <w:t>的</w:t>
      </w:r>
      <w:r w:rsidR="00FA41E3" w:rsidRPr="00394660">
        <w:rPr>
          <w:rFonts w:asciiTheme="minorEastAsia" w:eastAsiaTheme="minorEastAsia" w:hAnsiTheme="minorEastAsia" w:hint="eastAsia"/>
          <w:sz w:val="21"/>
          <w:szCs w:val="21"/>
        </w:rPr>
        <w:t>质量评估</w:t>
      </w:r>
      <w:r w:rsidR="00E241C8" w:rsidRPr="00394660">
        <w:rPr>
          <w:rFonts w:asciiTheme="minorEastAsia" w:eastAsiaTheme="minorEastAsia" w:hAnsiTheme="minorEastAsia" w:hint="eastAsia"/>
          <w:sz w:val="21"/>
          <w:szCs w:val="21"/>
        </w:rPr>
        <w:t>为基础</w:t>
      </w:r>
      <w:r w:rsidR="00FA41E3" w:rsidRPr="00394660">
        <w:rPr>
          <w:rFonts w:asciiTheme="minorEastAsia" w:eastAsiaTheme="minorEastAsia" w:hAnsiTheme="minorEastAsia" w:hint="eastAsia"/>
          <w:sz w:val="21"/>
          <w:szCs w:val="21"/>
        </w:rPr>
        <w:t>。EAPO审查员定期参加</w:t>
      </w:r>
      <w:r w:rsidR="00E241C8" w:rsidRPr="00394660">
        <w:rPr>
          <w:rFonts w:asciiTheme="minorEastAsia" w:eastAsiaTheme="minorEastAsia" w:hAnsiTheme="minorEastAsia" w:hint="eastAsia"/>
          <w:sz w:val="21"/>
          <w:szCs w:val="21"/>
        </w:rPr>
        <w:t>关于</w:t>
      </w:r>
      <w:r w:rsidR="00FA41E3" w:rsidRPr="00394660">
        <w:rPr>
          <w:rFonts w:asciiTheme="minorEastAsia" w:eastAsiaTheme="minorEastAsia" w:hAnsiTheme="minorEastAsia" w:hint="eastAsia"/>
          <w:sz w:val="21"/>
          <w:szCs w:val="21"/>
        </w:rPr>
        <w:t>专利检索</w:t>
      </w:r>
      <w:r w:rsidR="00E241C8" w:rsidRPr="00394660">
        <w:rPr>
          <w:rFonts w:asciiTheme="minorEastAsia" w:eastAsiaTheme="minorEastAsia" w:hAnsiTheme="minorEastAsia" w:hint="eastAsia"/>
          <w:sz w:val="21"/>
          <w:szCs w:val="21"/>
        </w:rPr>
        <w:t>程序</w:t>
      </w:r>
      <w:r w:rsidR="00FA41E3" w:rsidRPr="00394660">
        <w:rPr>
          <w:rFonts w:asciiTheme="minorEastAsia" w:eastAsiaTheme="minorEastAsia" w:hAnsiTheme="minorEastAsia" w:hint="eastAsia"/>
          <w:sz w:val="21"/>
          <w:szCs w:val="21"/>
        </w:rPr>
        <w:t>和发明</w:t>
      </w:r>
      <w:r w:rsidR="00E241C8" w:rsidRPr="00394660">
        <w:rPr>
          <w:rFonts w:asciiTheme="minorEastAsia" w:eastAsiaTheme="minorEastAsia" w:hAnsiTheme="minorEastAsia" w:hint="eastAsia"/>
          <w:sz w:val="21"/>
          <w:szCs w:val="21"/>
        </w:rPr>
        <w:t>（尤其是在快速发展的领域）</w:t>
      </w:r>
      <w:r w:rsidR="00FA41E3" w:rsidRPr="00394660">
        <w:rPr>
          <w:rFonts w:asciiTheme="minorEastAsia" w:eastAsiaTheme="minorEastAsia" w:hAnsiTheme="minorEastAsia" w:hint="eastAsia"/>
          <w:sz w:val="21"/>
          <w:szCs w:val="21"/>
        </w:rPr>
        <w:t>可专利性标准</w:t>
      </w:r>
      <w:r w:rsidR="00E241C8" w:rsidRPr="00394660">
        <w:rPr>
          <w:rFonts w:asciiTheme="minorEastAsia" w:eastAsiaTheme="minorEastAsia" w:hAnsiTheme="minorEastAsia" w:hint="eastAsia"/>
          <w:sz w:val="21"/>
          <w:szCs w:val="21"/>
        </w:rPr>
        <w:t>评估</w:t>
      </w:r>
      <w:r w:rsidR="00FA41E3" w:rsidRPr="00394660">
        <w:rPr>
          <w:rFonts w:asciiTheme="minorEastAsia" w:eastAsiaTheme="minorEastAsia" w:hAnsiTheme="minorEastAsia" w:hint="eastAsia"/>
          <w:sz w:val="21"/>
          <w:szCs w:val="21"/>
        </w:rPr>
        <w:t>的继续教育，随着</w:t>
      </w:r>
      <w:r w:rsidR="00983604" w:rsidRPr="00394660">
        <w:rPr>
          <w:rFonts w:asciiTheme="minorEastAsia" w:eastAsiaTheme="minorEastAsia" w:hAnsiTheme="minorEastAsia" w:hint="eastAsia"/>
          <w:sz w:val="21"/>
          <w:szCs w:val="21"/>
        </w:rPr>
        <w:t>登记</w:t>
      </w:r>
      <w:r w:rsidR="00FA41E3" w:rsidRPr="00394660">
        <w:rPr>
          <w:rFonts w:asciiTheme="minorEastAsia" w:eastAsiaTheme="minorEastAsia" w:hAnsiTheme="minorEastAsia" w:hint="eastAsia"/>
          <w:sz w:val="21"/>
          <w:szCs w:val="21"/>
        </w:rPr>
        <w:t>管理系统和检索工具</w:t>
      </w:r>
      <w:r w:rsidR="00E241C8" w:rsidRPr="00394660">
        <w:rPr>
          <w:rFonts w:asciiTheme="minorEastAsia" w:eastAsiaTheme="minorEastAsia" w:hAnsiTheme="minorEastAsia" w:hint="eastAsia"/>
          <w:sz w:val="21"/>
          <w:szCs w:val="21"/>
        </w:rPr>
        <w:t>的升级</w:t>
      </w:r>
      <w:r w:rsidR="00FA41E3" w:rsidRPr="00394660">
        <w:rPr>
          <w:rFonts w:asciiTheme="minorEastAsia" w:eastAsiaTheme="minorEastAsia" w:hAnsiTheme="minorEastAsia" w:hint="eastAsia"/>
          <w:sz w:val="21"/>
          <w:szCs w:val="21"/>
        </w:rPr>
        <w:t>，他们还将接受额外培训。EAPO</w:t>
      </w:r>
      <w:r w:rsidR="00242FF1" w:rsidRPr="00394660">
        <w:rPr>
          <w:rFonts w:asciiTheme="minorEastAsia" w:eastAsiaTheme="minorEastAsia" w:hAnsiTheme="minorEastAsia" w:hint="eastAsia"/>
          <w:sz w:val="21"/>
          <w:szCs w:val="21"/>
        </w:rPr>
        <w:t>每周举办</w:t>
      </w:r>
      <w:r w:rsidR="00FA41E3" w:rsidRPr="00394660">
        <w:rPr>
          <w:rFonts w:asciiTheme="minorEastAsia" w:eastAsiaTheme="minorEastAsia" w:hAnsiTheme="minorEastAsia" w:hint="eastAsia"/>
          <w:sz w:val="21"/>
          <w:szCs w:val="21"/>
        </w:rPr>
        <w:t>研讨会，讨论</w:t>
      </w:r>
      <w:r w:rsidR="00983604" w:rsidRPr="00394660">
        <w:rPr>
          <w:rFonts w:asciiTheme="minorEastAsia" w:eastAsiaTheme="minorEastAsia" w:hAnsiTheme="minorEastAsia" w:hint="eastAsia"/>
          <w:sz w:val="21"/>
          <w:szCs w:val="21"/>
        </w:rPr>
        <w:t>有关</w:t>
      </w:r>
      <w:r w:rsidR="00242FF1" w:rsidRPr="00394660">
        <w:rPr>
          <w:rFonts w:asciiTheme="minorEastAsia" w:eastAsiaTheme="minorEastAsia" w:hAnsiTheme="minorEastAsia" w:hint="eastAsia"/>
          <w:sz w:val="21"/>
          <w:szCs w:val="21"/>
        </w:rPr>
        <w:t>专</w:t>
      </w:r>
      <w:r w:rsidR="00FA41E3" w:rsidRPr="00394660">
        <w:rPr>
          <w:rFonts w:asciiTheme="minorEastAsia" w:eastAsiaTheme="minorEastAsia" w:hAnsiTheme="minorEastAsia" w:hint="eastAsia"/>
          <w:sz w:val="21"/>
          <w:szCs w:val="21"/>
        </w:rPr>
        <w:t>利检索过程</w:t>
      </w:r>
      <w:r w:rsidR="00983604" w:rsidRPr="00394660">
        <w:rPr>
          <w:rFonts w:asciiTheme="minorEastAsia" w:eastAsiaTheme="minorEastAsia" w:hAnsiTheme="minorEastAsia" w:hint="eastAsia"/>
          <w:sz w:val="21"/>
          <w:szCs w:val="21"/>
        </w:rPr>
        <w:t>的具体方面</w:t>
      </w:r>
      <w:r w:rsidR="00FA41E3" w:rsidRPr="00394660">
        <w:rPr>
          <w:rFonts w:asciiTheme="minorEastAsia" w:eastAsiaTheme="minorEastAsia" w:hAnsiTheme="minorEastAsia" w:hint="eastAsia"/>
          <w:sz w:val="21"/>
          <w:szCs w:val="21"/>
        </w:rPr>
        <w:t>和</w:t>
      </w:r>
      <w:r w:rsidR="00242FF1" w:rsidRPr="00394660">
        <w:rPr>
          <w:rFonts w:asciiTheme="minorEastAsia" w:eastAsiaTheme="minorEastAsia" w:hAnsiTheme="minorEastAsia" w:hint="eastAsia"/>
          <w:sz w:val="21"/>
          <w:szCs w:val="21"/>
        </w:rPr>
        <w:t>各种技术领域</w:t>
      </w:r>
      <w:r w:rsidR="00FA41E3" w:rsidRPr="00394660">
        <w:rPr>
          <w:rFonts w:asciiTheme="minorEastAsia" w:eastAsiaTheme="minorEastAsia" w:hAnsiTheme="minorEastAsia" w:hint="eastAsia"/>
          <w:sz w:val="21"/>
          <w:szCs w:val="21"/>
        </w:rPr>
        <w:t>审查</w:t>
      </w:r>
      <w:r w:rsidR="00983604" w:rsidRPr="00394660">
        <w:rPr>
          <w:rFonts w:asciiTheme="minorEastAsia" w:eastAsiaTheme="minorEastAsia" w:hAnsiTheme="minorEastAsia" w:hint="eastAsia"/>
          <w:sz w:val="21"/>
          <w:szCs w:val="21"/>
        </w:rPr>
        <w:t>的问题</w:t>
      </w:r>
      <w:r w:rsidR="00242FF1" w:rsidRPr="00394660">
        <w:rPr>
          <w:rFonts w:asciiTheme="minorEastAsia" w:eastAsiaTheme="minorEastAsia" w:hAnsiTheme="minorEastAsia" w:hint="eastAsia"/>
          <w:sz w:val="21"/>
          <w:szCs w:val="21"/>
        </w:rPr>
        <w:t>，</w:t>
      </w:r>
      <w:r w:rsidR="00FA41E3" w:rsidRPr="00394660">
        <w:rPr>
          <w:rFonts w:asciiTheme="minorEastAsia" w:eastAsiaTheme="minorEastAsia" w:hAnsiTheme="minorEastAsia" w:hint="eastAsia"/>
          <w:sz w:val="21"/>
          <w:szCs w:val="21"/>
        </w:rPr>
        <w:t>以及欧亚专利组织成员国的执法</w:t>
      </w:r>
      <w:r w:rsidR="00242FF1" w:rsidRPr="00394660">
        <w:rPr>
          <w:rFonts w:asciiTheme="minorEastAsia" w:eastAsiaTheme="minorEastAsia" w:hAnsiTheme="minorEastAsia" w:hint="eastAsia"/>
          <w:sz w:val="21"/>
          <w:szCs w:val="21"/>
        </w:rPr>
        <w:t>做法</w:t>
      </w:r>
      <w:r w:rsidR="00FA41E3" w:rsidRPr="00394660">
        <w:rPr>
          <w:rFonts w:asciiTheme="minorEastAsia" w:eastAsiaTheme="minorEastAsia" w:hAnsiTheme="minorEastAsia" w:hint="eastAsia"/>
          <w:sz w:val="21"/>
          <w:szCs w:val="21"/>
        </w:rPr>
        <w:t>。审查员</w:t>
      </w:r>
      <w:r w:rsidR="00571A17" w:rsidRPr="00394660">
        <w:rPr>
          <w:rFonts w:asciiTheme="minorEastAsia" w:eastAsiaTheme="minorEastAsia" w:hAnsiTheme="minorEastAsia" w:hint="eastAsia"/>
          <w:sz w:val="21"/>
          <w:szCs w:val="21"/>
        </w:rPr>
        <w:t>通过</w:t>
      </w:r>
      <w:r w:rsidR="00983604" w:rsidRPr="00394660">
        <w:rPr>
          <w:rFonts w:asciiTheme="minorEastAsia" w:eastAsiaTheme="minorEastAsia" w:hAnsiTheme="minorEastAsia" w:hint="eastAsia"/>
          <w:sz w:val="21"/>
          <w:szCs w:val="21"/>
        </w:rPr>
        <w:t>参与</w:t>
      </w:r>
      <w:r w:rsidR="00FA41E3" w:rsidRPr="00394660">
        <w:rPr>
          <w:rFonts w:asciiTheme="minorEastAsia" w:eastAsiaTheme="minorEastAsia" w:hAnsiTheme="minorEastAsia" w:hint="eastAsia"/>
          <w:sz w:val="21"/>
          <w:szCs w:val="21"/>
        </w:rPr>
        <w:t>WIPO学院</w:t>
      </w:r>
      <w:r w:rsidR="00571A17" w:rsidRPr="00394660">
        <w:rPr>
          <w:rFonts w:asciiTheme="minorEastAsia" w:eastAsiaTheme="minorEastAsia" w:hAnsiTheme="minorEastAsia" w:hint="eastAsia"/>
          <w:sz w:val="21"/>
          <w:szCs w:val="21"/>
        </w:rPr>
        <w:t>、</w:t>
      </w:r>
      <w:r w:rsidR="00FA41E3" w:rsidRPr="00394660">
        <w:rPr>
          <w:rFonts w:asciiTheme="minorEastAsia" w:eastAsiaTheme="minorEastAsia" w:hAnsiTheme="minorEastAsia" w:hint="eastAsia"/>
          <w:sz w:val="21"/>
          <w:szCs w:val="21"/>
        </w:rPr>
        <w:t>欧洲专利学院</w:t>
      </w:r>
      <w:r w:rsidR="00571A17" w:rsidRPr="00394660">
        <w:rPr>
          <w:rFonts w:asciiTheme="minorEastAsia" w:eastAsiaTheme="minorEastAsia" w:hAnsiTheme="minorEastAsia" w:hint="eastAsia"/>
          <w:sz w:val="21"/>
          <w:szCs w:val="21"/>
        </w:rPr>
        <w:t>、俄罗斯国立知识产权学院、俄罗斯联邦工业产权局（</w:t>
      </w:r>
      <w:r w:rsidR="00FA41E3" w:rsidRPr="00394660">
        <w:rPr>
          <w:rFonts w:asciiTheme="minorEastAsia" w:eastAsiaTheme="minorEastAsia" w:hAnsiTheme="minorEastAsia" w:hint="eastAsia"/>
          <w:sz w:val="21"/>
          <w:szCs w:val="21"/>
        </w:rPr>
        <w:t>俄罗斯联邦）提供的培训</w:t>
      </w:r>
      <w:r w:rsidR="00571A17" w:rsidRPr="00394660">
        <w:rPr>
          <w:rFonts w:asciiTheme="minorEastAsia" w:eastAsiaTheme="minorEastAsia" w:hAnsiTheme="minorEastAsia" w:hint="eastAsia"/>
          <w:sz w:val="21"/>
          <w:szCs w:val="21"/>
        </w:rPr>
        <w:t>项目</w:t>
      </w:r>
      <w:r w:rsidR="00FA41E3" w:rsidRPr="00394660">
        <w:rPr>
          <w:rFonts w:asciiTheme="minorEastAsia" w:eastAsiaTheme="minorEastAsia" w:hAnsiTheme="minorEastAsia" w:hint="eastAsia"/>
          <w:sz w:val="21"/>
          <w:szCs w:val="21"/>
        </w:rPr>
        <w:t>，</w:t>
      </w:r>
      <w:r w:rsidR="00571A17" w:rsidRPr="00394660">
        <w:rPr>
          <w:rFonts w:asciiTheme="minorEastAsia" w:eastAsiaTheme="minorEastAsia" w:hAnsiTheme="minorEastAsia" w:hint="eastAsia"/>
          <w:sz w:val="21"/>
          <w:szCs w:val="21"/>
        </w:rPr>
        <w:t>以及包括欧专局和产权组织提供的在线课程</w:t>
      </w:r>
      <w:r w:rsidR="00983604" w:rsidRPr="00394660">
        <w:rPr>
          <w:rFonts w:asciiTheme="minorEastAsia" w:eastAsiaTheme="minorEastAsia" w:hAnsiTheme="minorEastAsia" w:hint="eastAsia"/>
          <w:sz w:val="21"/>
          <w:szCs w:val="21"/>
        </w:rPr>
        <w:t>在内的专门课程，</w:t>
      </w:r>
      <w:r w:rsidR="00571A17" w:rsidRPr="00394660">
        <w:rPr>
          <w:rFonts w:asciiTheme="minorEastAsia" w:eastAsiaTheme="minorEastAsia" w:hAnsiTheme="minorEastAsia" w:hint="eastAsia"/>
          <w:sz w:val="21"/>
          <w:szCs w:val="21"/>
        </w:rPr>
        <w:t>定期</w:t>
      </w:r>
      <w:r w:rsidR="00983604" w:rsidRPr="00394660">
        <w:rPr>
          <w:rFonts w:asciiTheme="minorEastAsia" w:eastAsiaTheme="minorEastAsia" w:hAnsiTheme="minorEastAsia" w:hint="eastAsia"/>
          <w:sz w:val="21"/>
          <w:szCs w:val="21"/>
        </w:rPr>
        <w:t>参加</w:t>
      </w:r>
      <w:r w:rsidR="00571A17" w:rsidRPr="00394660">
        <w:rPr>
          <w:rFonts w:asciiTheme="minorEastAsia" w:eastAsiaTheme="minorEastAsia" w:hAnsiTheme="minorEastAsia" w:hint="eastAsia"/>
          <w:sz w:val="21"/>
          <w:szCs w:val="21"/>
        </w:rPr>
        <w:t>继续教育</w:t>
      </w:r>
      <w:r w:rsidR="00FA41E3" w:rsidRPr="00394660">
        <w:rPr>
          <w:rFonts w:asciiTheme="minorEastAsia" w:eastAsiaTheme="minorEastAsia" w:hAnsiTheme="minorEastAsia" w:hint="eastAsia"/>
          <w:sz w:val="21"/>
          <w:szCs w:val="21"/>
        </w:rPr>
        <w:t>。EAPO</w:t>
      </w:r>
      <w:r w:rsidR="00861BF4" w:rsidRPr="00394660">
        <w:rPr>
          <w:rFonts w:asciiTheme="minorEastAsia" w:eastAsiaTheme="minorEastAsia" w:hAnsiTheme="minorEastAsia" w:hint="eastAsia"/>
          <w:sz w:val="21"/>
          <w:szCs w:val="21"/>
        </w:rPr>
        <w:t>开设</w:t>
      </w:r>
      <w:r w:rsidR="00FA41E3" w:rsidRPr="00394660">
        <w:rPr>
          <w:rFonts w:asciiTheme="minorEastAsia" w:eastAsiaTheme="minorEastAsia" w:hAnsiTheme="minorEastAsia" w:hint="eastAsia"/>
          <w:sz w:val="21"/>
          <w:szCs w:val="21"/>
        </w:rPr>
        <w:t>高级</w:t>
      </w:r>
      <w:r w:rsidR="00861BF4" w:rsidRPr="00394660">
        <w:rPr>
          <w:rFonts w:asciiTheme="minorEastAsia" w:eastAsiaTheme="minorEastAsia" w:hAnsiTheme="minorEastAsia" w:hint="eastAsia"/>
          <w:sz w:val="21"/>
          <w:szCs w:val="21"/>
        </w:rPr>
        <w:t>英文</w:t>
      </w:r>
      <w:r w:rsidR="00FA41E3" w:rsidRPr="00394660">
        <w:rPr>
          <w:rFonts w:asciiTheme="minorEastAsia" w:eastAsiaTheme="minorEastAsia" w:hAnsiTheme="minorEastAsia" w:hint="eastAsia"/>
          <w:sz w:val="21"/>
          <w:szCs w:val="21"/>
        </w:rPr>
        <w:t>课程，</w:t>
      </w:r>
      <w:r w:rsidR="00983604" w:rsidRPr="00394660">
        <w:rPr>
          <w:rFonts w:asciiTheme="minorEastAsia" w:eastAsiaTheme="minorEastAsia" w:hAnsiTheme="minorEastAsia" w:hint="eastAsia"/>
          <w:sz w:val="21"/>
          <w:szCs w:val="21"/>
        </w:rPr>
        <w:t>以</w:t>
      </w:r>
      <w:r w:rsidR="00861BF4" w:rsidRPr="00394660">
        <w:rPr>
          <w:rFonts w:asciiTheme="minorEastAsia" w:eastAsiaTheme="minorEastAsia" w:hAnsiTheme="minorEastAsia" w:hint="eastAsia"/>
          <w:sz w:val="21"/>
          <w:szCs w:val="21"/>
        </w:rPr>
        <w:t>实现对英文</w:t>
      </w:r>
      <w:r w:rsidR="00FA41E3" w:rsidRPr="00394660">
        <w:rPr>
          <w:rFonts w:asciiTheme="minorEastAsia" w:eastAsiaTheme="minorEastAsia" w:hAnsiTheme="minorEastAsia" w:hint="eastAsia"/>
          <w:sz w:val="21"/>
          <w:szCs w:val="21"/>
        </w:rPr>
        <w:t>技术</w:t>
      </w:r>
      <w:r w:rsidR="00861BF4" w:rsidRPr="00394660">
        <w:rPr>
          <w:rFonts w:asciiTheme="minorEastAsia" w:eastAsiaTheme="minorEastAsia" w:hAnsiTheme="minorEastAsia" w:hint="eastAsia"/>
          <w:sz w:val="21"/>
          <w:szCs w:val="21"/>
        </w:rPr>
        <w:t>文献更全面的理解</w:t>
      </w:r>
      <w:r w:rsidR="00FA41E3" w:rsidRPr="00394660">
        <w:rPr>
          <w:rFonts w:asciiTheme="minorEastAsia" w:eastAsiaTheme="minorEastAsia" w:hAnsiTheme="minorEastAsia" w:hint="eastAsia"/>
          <w:sz w:val="21"/>
          <w:szCs w:val="21"/>
        </w:rPr>
        <w:t>。</w:t>
      </w:r>
    </w:p>
    <w:p w14:paraId="7625DB55" w14:textId="77777777" w:rsidR="00111A73" w:rsidRPr="00B60EFA" w:rsidRDefault="00111A73" w:rsidP="00111A73">
      <w:pPr>
        <w:pStyle w:val="Guidance"/>
        <w:keepNext/>
        <w:keepLines/>
        <w:ind w:firstLine="567"/>
        <w:rPr>
          <w:rFonts w:ascii="KaiTi" w:eastAsia="KaiTi" w:hAnsi="KaiTi"/>
          <w:sz w:val="20"/>
          <w:lang w:eastAsia="zh-CN"/>
        </w:rPr>
      </w:pPr>
      <w:r w:rsidRPr="00B60EFA">
        <w:rPr>
          <w:rFonts w:ascii="KaiTi" w:eastAsia="KaiTi" w:hAnsi="KaiTi" w:hint="eastAsia"/>
          <w:i w:val="0"/>
          <w:noProof/>
          <w:sz w:val="20"/>
          <w:lang w:val="x-none" w:eastAsia="zh-CN"/>
        </w:rPr>
        <w:t>资源的监督：</w:t>
      </w:r>
    </w:p>
    <w:p w14:paraId="255C33CE" w14:textId="6EB2D353"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sz w:val="20"/>
          <w:lang w:eastAsia="zh-CN"/>
        </w:rPr>
        <w:tab/>
      </w:r>
      <w:r w:rsidRPr="00B60EFA">
        <w:rPr>
          <w:rFonts w:ascii="KaiTi" w:eastAsia="KaiTi" w:hAnsi="KaiTi"/>
          <w:i w:val="0"/>
          <w:noProof/>
          <w:sz w:val="20"/>
          <w:lang w:val="x-none" w:eastAsia="zh-CN"/>
        </w:rPr>
        <w:t>(vii)</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描述为连续监测并识别所需资源所设立的系统：</w:t>
      </w:r>
    </w:p>
    <w:p w14:paraId="5D3C3D4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处理需求；以及</w:t>
      </w:r>
    </w:p>
    <w:p w14:paraId="6B07A5A8" w14:textId="77777777" w:rsidR="00111A73" w:rsidRPr="001719BB" w:rsidRDefault="00111A73" w:rsidP="00111A73">
      <w:pPr>
        <w:pStyle w:val="Guidance"/>
        <w:keepNext/>
        <w:keepLines/>
        <w:rPr>
          <w:sz w:val="20"/>
          <w:lang w:eastAsia="zh-CN"/>
        </w:rPr>
        <w:sectPr w:rsidR="00111A73" w:rsidRPr="001719BB" w:rsidSect="00494AD8">
          <w:headerReference w:type="even" r:id="rId153"/>
          <w:headerReference w:type="default" r:id="rId154"/>
          <w:footerReference w:type="even" r:id="rId155"/>
          <w:footerReference w:type="default" r:id="rId156"/>
          <w:headerReference w:type="first" r:id="rId157"/>
          <w:footerReference w:type="first" r:id="rId158"/>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符合检索和审查的质量标准。</w:t>
      </w:r>
    </w:p>
    <w:p w14:paraId="1CB896A1" w14:textId="2AFA31DB" w:rsidR="000134FF" w:rsidRPr="00394660" w:rsidRDefault="000134FF"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基于SOPRANO行政信息系统（下称SOPRANO AIS）的数据，审查部技术与审查</w:t>
      </w:r>
      <w:r w:rsidR="00E11381" w:rsidRPr="00394660">
        <w:rPr>
          <w:rFonts w:asciiTheme="minorEastAsia" w:eastAsiaTheme="minorEastAsia" w:hAnsiTheme="minorEastAsia" w:hint="eastAsia"/>
          <w:sz w:val="21"/>
          <w:szCs w:val="21"/>
        </w:rPr>
        <w:t>支持科</w:t>
      </w:r>
      <w:r w:rsidRPr="00394660">
        <w:rPr>
          <w:rFonts w:asciiTheme="minorEastAsia" w:eastAsiaTheme="minorEastAsia" w:hAnsiTheme="minorEastAsia" w:hint="eastAsia"/>
          <w:sz w:val="21"/>
          <w:szCs w:val="21"/>
        </w:rPr>
        <w:t>对</w:t>
      </w:r>
      <w:r w:rsidR="00F82DA7" w:rsidRPr="00394660">
        <w:rPr>
          <w:rFonts w:asciiTheme="minorEastAsia" w:eastAsiaTheme="minorEastAsia" w:hAnsiTheme="minorEastAsia" w:hint="eastAsia"/>
          <w:sz w:val="21"/>
          <w:szCs w:val="21"/>
        </w:rPr>
        <w:t>审查员</w:t>
      </w:r>
      <w:r w:rsidR="00E11381"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工作量</w:t>
      </w:r>
      <w:r w:rsidR="00E11381" w:rsidRPr="00394660">
        <w:rPr>
          <w:rFonts w:asciiTheme="minorEastAsia" w:eastAsiaTheme="minorEastAsia" w:hAnsiTheme="minorEastAsia" w:hint="eastAsia"/>
          <w:sz w:val="21"/>
          <w:szCs w:val="21"/>
        </w:rPr>
        <w:t>进行</w:t>
      </w:r>
      <w:r w:rsidR="00F82DA7" w:rsidRPr="00394660">
        <w:rPr>
          <w:rFonts w:asciiTheme="minorEastAsia" w:eastAsiaTheme="minorEastAsia" w:hAnsiTheme="minorEastAsia" w:hint="eastAsia"/>
          <w:sz w:val="21"/>
          <w:szCs w:val="21"/>
        </w:rPr>
        <w:t>持续</w:t>
      </w:r>
      <w:r w:rsidRPr="00394660">
        <w:rPr>
          <w:rFonts w:asciiTheme="minorEastAsia" w:eastAsiaTheme="minorEastAsia" w:hAnsiTheme="minorEastAsia" w:hint="eastAsia"/>
          <w:sz w:val="21"/>
          <w:szCs w:val="21"/>
        </w:rPr>
        <w:t>监控，并为</w:t>
      </w:r>
      <w:r w:rsidR="00F82DA7" w:rsidRPr="00394660">
        <w:rPr>
          <w:rFonts w:asciiTheme="minorEastAsia" w:eastAsiaTheme="minorEastAsia" w:hAnsiTheme="minorEastAsia" w:hint="eastAsia"/>
          <w:sz w:val="21"/>
          <w:szCs w:val="21"/>
        </w:rPr>
        <w:t>审查</w:t>
      </w:r>
      <w:r w:rsidRPr="00394660">
        <w:rPr>
          <w:rFonts w:asciiTheme="minorEastAsia" w:eastAsiaTheme="minorEastAsia" w:hAnsiTheme="minorEastAsia" w:hint="eastAsia"/>
          <w:sz w:val="21"/>
          <w:szCs w:val="21"/>
        </w:rPr>
        <w:t>部负责人</w:t>
      </w:r>
      <w:r w:rsidR="00F82DA7" w:rsidRPr="00394660">
        <w:rPr>
          <w:rFonts w:asciiTheme="minorEastAsia" w:eastAsiaTheme="minorEastAsia" w:hAnsiTheme="minorEastAsia" w:hint="eastAsia"/>
          <w:sz w:val="21"/>
          <w:szCs w:val="21"/>
        </w:rPr>
        <w:t>编写</w:t>
      </w:r>
      <w:r w:rsidRPr="00394660">
        <w:rPr>
          <w:rFonts w:asciiTheme="minorEastAsia" w:eastAsiaTheme="minorEastAsia" w:hAnsiTheme="minorEastAsia" w:hint="eastAsia"/>
          <w:sz w:val="21"/>
          <w:szCs w:val="21"/>
        </w:rPr>
        <w:t>报告</w:t>
      </w:r>
      <w:r w:rsidR="00F82DA7" w:rsidRPr="00394660">
        <w:rPr>
          <w:rFonts w:asciiTheme="minorEastAsia" w:eastAsiaTheme="minorEastAsia" w:hAnsiTheme="minorEastAsia" w:hint="eastAsia"/>
          <w:sz w:val="21"/>
          <w:szCs w:val="21"/>
        </w:rPr>
        <w:t>，</w:t>
      </w:r>
      <w:r w:rsidR="00B62135" w:rsidRPr="00394660">
        <w:rPr>
          <w:rFonts w:asciiTheme="minorEastAsia" w:eastAsiaTheme="minorEastAsia" w:hAnsiTheme="minorEastAsia" w:hint="eastAsia"/>
          <w:sz w:val="21"/>
          <w:szCs w:val="21"/>
        </w:rPr>
        <w:t>报告</w:t>
      </w:r>
      <w:r w:rsidR="00F82DA7" w:rsidRPr="00394660">
        <w:rPr>
          <w:rFonts w:asciiTheme="minorEastAsia" w:eastAsiaTheme="minorEastAsia" w:hAnsiTheme="minorEastAsia" w:hint="eastAsia"/>
          <w:sz w:val="21"/>
          <w:szCs w:val="21"/>
        </w:rPr>
        <w:t>涉及</w:t>
      </w:r>
      <w:r w:rsidRPr="00394660">
        <w:rPr>
          <w:rFonts w:asciiTheme="minorEastAsia" w:eastAsiaTheme="minorEastAsia" w:hAnsiTheme="minorEastAsia" w:hint="eastAsia"/>
          <w:sz w:val="21"/>
          <w:szCs w:val="21"/>
        </w:rPr>
        <w:t>收到的申请数量</w:t>
      </w:r>
      <w:r w:rsidR="00F82DA7" w:rsidRPr="00394660">
        <w:rPr>
          <w:rFonts w:asciiTheme="minorEastAsia" w:eastAsiaTheme="minorEastAsia" w:hAnsiTheme="minorEastAsia" w:hint="eastAsia"/>
          <w:sz w:val="21"/>
          <w:szCs w:val="21"/>
        </w:rPr>
        <w:t>以及</w:t>
      </w:r>
      <w:r w:rsidRPr="00394660">
        <w:rPr>
          <w:rFonts w:asciiTheme="minorEastAsia" w:eastAsiaTheme="minorEastAsia" w:hAnsiTheme="minorEastAsia" w:hint="eastAsia"/>
          <w:sz w:val="21"/>
          <w:szCs w:val="21"/>
        </w:rPr>
        <w:t>开始和完成专利检索的</w:t>
      </w:r>
      <w:r w:rsidR="00F82DA7" w:rsidRPr="00394660">
        <w:rPr>
          <w:rFonts w:asciiTheme="minorEastAsia" w:eastAsiaTheme="minorEastAsia" w:hAnsiTheme="minorEastAsia" w:hint="eastAsia"/>
          <w:sz w:val="21"/>
          <w:szCs w:val="21"/>
        </w:rPr>
        <w:t>截止</w:t>
      </w:r>
      <w:r w:rsidRPr="00394660">
        <w:rPr>
          <w:rFonts w:asciiTheme="minorEastAsia" w:eastAsiaTheme="minorEastAsia" w:hAnsiTheme="minorEastAsia" w:hint="eastAsia"/>
          <w:sz w:val="21"/>
          <w:szCs w:val="21"/>
        </w:rPr>
        <w:t>期限，已</w:t>
      </w:r>
      <w:r w:rsidR="00F82DA7"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的专利检索数量，</w:t>
      </w:r>
      <w:r w:rsidR="00F82DA7" w:rsidRPr="00394660">
        <w:rPr>
          <w:rFonts w:asciiTheme="minorEastAsia" w:eastAsiaTheme="minorEastAsia" w:hAnsiTheme="minorEastAsia" w:hint="eastAsia"/>
          <w:sz w:val="21"/>
          <w:szCs w:val="21"/>
        </w:rPr>
        <w:t>待</w:t>
      </w:r>
      <w:r w:rsidRPr="00394660">
        <w:rPr>
          <w:rFonts w:asciiTheme="minorEastAsia" w:eastAsiaTheme="minorEastAsia" w:hAnsiTheme="minorEastAsia" w:hint="eastAsia"/>
          <w:sz w:val="21"/>
          <w:szCs w:val="21"/>
        </w:rPr>
        <w:t>审查的欧亚申请数量，</w:t>
      </w:r>
      <w:r w:rsidR="00F82DA7" w:rsidRPr="00394660">
        <w:rPr>
          <w:rFonts w:asciiTheme="minorEastAsia" w:eastAsiaTheme="minorEastAsia" w:hAnsiTheme="minorEastAsia" w:hint="eastAsia"/>
          <w:sz w:val="21"/>
          <w:szCs w:val="21"/>
        </w:rPr>
        <w:t>开展</w:t>
      </w:r>
      <w:r w:rsidRPr="00394660">
        <w:rPr>
          <w:rFonts w:asciiTheme="minorEastAsia" w:eastAsiaTheme="minorEastAsia" w:hAnsiTheme="minorEastAsia" w:hint="eastAsia"/>
          <w:sz w:val="21"/>
          <w:szCs w:val="21"/>
        </w:rPr>
        <w:t>审查的</w:t>
      </w:r>
      <w:r w:rsidR="00F82DA7" w:rsidRPr="00394660">
        <w:rPr>
          <w:rFonts w:asciiTheme="minorEastAsia" w:eastAsiaTheme="minorEastAsia" w:hAnsiTheme="minorEastAsia" w:hint="eastAsia"/>
          <w:sz w:val="21"/>
          <w:szCs w:val="21"/>
        </w:rPr>
        <w:t>截止</w:t>
      </w:r>
      <w:r w:rsidRPr="00394660">
        <w:rPr>
          <w:rFonts w:asciiTheme="minorEastAsia" w:eastAsiaTheme="minorEastAsia" w:hAnsiTheme="minorEastAsia" w:hint="eastAsia"/>
          <w:sz w:val="21"/>
          <w:szCs w:val="21"/>
        </w:rPr>
        <w:t>期限，</w:t>
      </w:r>
      <w:r w:rsidR="00F82DA7" w:rsidRPr="00394660">
        <w:rPr>
          <w:rFonts w:asciiTheme="minorEastAsia" w:eastAsiaTheme="minorEastAsia" w:hAnsiTheme="minorEastAsia" w:hint="eastAsia"/>
          <w:sz w:val="21"/>
          <w:szCs w:val="21"/>
        </w:rPr>
        <w:t>已完成</w:t>
      </w:r>
      <w:r w:rsidRPr="00394660">
        <w:rPr>
          <w:rFonts w:asciiTheme="minorEastAsia" w:eastAsiaTheme="minorEastAsia" w:hAnsiTheme="minorEastAsia" w:hint="eastAsia"/>
          <w:sz w:val="21"/>
          <w:szCs w:val="21"/>
        </w:rPr>
        <w:t>处理的申请数量等。根据这些信息，</w:t>
      </w:r>
      <w:r w:rsidR="00D06088" w:rsidRPr="00394660">
        <w:rPr>
          <w:rFonts w:asciiTheme="minorEastAsia" w:eastAsiaTheme="minorEastAsia" w:hAnsiTheme="minorEastAsia" w:hint="eastAsia"/>
          <w:sz w:val="21"/>
          <w:szCs w:val="21"/>
        </w:rPr>
        <w:t>审查</w:t>
      </w:r>
      <w:r w:rsidRPr="00394660">
        <w:rPr>
          <w:rFonts w:asciiTheme="minorEastAsia" w:eastAsiaTheme="minorEastAsia" w:hAnsiTheme="minorEastAsia" w:hint="eastAsia"/>
          <w:sz w:val="21"/>
          <w:szCs w:val="21"/>
        </w:rPr>
        <w:t>部负责人就需要增加</w:t>
      </w:r>
      <w:r w:rsidR="00D06088" w:rsidRPr="00394660">
        <w:rPr>
          <w:rFonts w:asciiTheme="minorEastAsia" w:eastAsiaTheme="minorEastAsia" w:hAnsiTheme="minorEastAsia" w:hint="eastAsia"/>
          <w:sz w:val="21"/>
          <w:szCs w:val="21"/>
        </w:rPr>
        <w:t>拥有某一特定技术领域或其他领域资质</w:t>
      </w:r>
      <w:r w:rsidR="00D73570" w:rsidRPr="00394660">
        <w:rPr>
          <w:rFonts w:asciiTheme="minorEastAsia" w:eastAsiaTheme="minorEastAsia" w:hAnsiTheme="minorEastAsia" w:hint="eastAsia"/>
          <w:sz w:val="21"/>
          <w:szCs w:val="21"/>
        </w:rPr>
        <w:t>的</w:t>
      </w:r>
      <w:r w:rsidR="00D06088" w:rsidRPr="00394660">
        <w:rPr>
          <w:rFonts w:asciiTheme="minorEastAsia" w:eastAsiaTheme="minorEastAsia" w:hAnsiTheme="minorEastAsia" w:hint="eastAsia"/>
          <w:sz w:val="21"/>
          <w:szCs w:val="21"/>
        </w:rPr>
        <w:t>审查员数量</w:t>
      </w:r>
      <w:r w:rsidR="00D73570" w:rsidRPr="00394660">
        <w:rPr>
          <w:rFonts w:asciiTheme="minorEastAsia" w:eastAsiaTheme="minorEastAsia" w:hAnsiTheme="minorEastAsia" w:hint="eastAsia"/>
          <w:sz w:val="21"/>
          <w:szCs w:val="21"/>
        </w:rPr>
        <w:t>编拟</w:t>
      </w:r>
      <w:r w:rsidR="0025475E" w:rsidRPr="00394660">
        <w:rPr>
          <w:rFonts w:asciiTheme="minorEastAsia" w:eastAsiaTheme="minorEastAsia" w:hAnsiTheme="minorEastAsia" w:hint="eastAsia"/>
          <w:sz w:val="21"/>
          <w:szCs w:val="21"/>
        </w:rPr>
        <w:t>提案</w:t>
      </w:r>
      <w:r w:rsidR="00D06088" w:rsidRPr="00394660">
        <w:rPr>
          <w:rFonts w:asciiTheme="minorEastAsia" w:eastAsiaTheme="minorEastAsia" w:hAnsiTheme="minorEastAsia" w:hint="eastAsia"/>
          <w:sz w:val="21"/>
          <w:szCs w:val="21"/>
        </w:rPr>
        <w:t>提交</w:t>
      </w:r>
      <w:r w:rsidRPr="00394660">
        <w:rPr>
          <w:rFonts w:asciiTheme="minorEastAsia" w:eastAsiaTheme="minorEastAsia" w:hAnsiTheme="minorEastAsia" w:hint="eastAsia"/>
          <w:sz w:val="21"/>
          <w:szCs w:val="21"/>
        </w:rPr>
        <w:t>EAPO</w:t>
      </w:r>
      <w:r w:rsidR="00D06088" w:rsidRPr="00394660">
        <w:rPr>
          <w:rFonts w:asciiTheme="minorEastAsia" w:eastAsiaTheme="minorEastAsia" w:hAnsiTheme="minorEastAsia" w:hint="eastAsia"/>
          <w:sz w:val="21"/>
          <w:szCs w:val="21"/>
        </w:rPr>
        <w:t>局长</w:t>
      </w:r>
      <w:r w:rsidRPr="00394660">
        <w:rPr>
          <w:rFonts w:asciiTheme="minorEastAsia" w:eastAsiaTheme="minorEastAsia" w:hAnsiTheme="minorEastAsia" w:hint="eastAsia"/>
          <w:sz w:val="21"/>
          <w:szCs w:val="21"/>
        </w:rPr>
        <w:t>。</w:t>
      </w:r>
    </w:p>
    <w:p w14:paraId="1F6B0835" w14:textId="27C41DC1" w:rsidR="00111A73" w:rsidRDefault="000134FF" w:rsidP="004E58A7">
      <w:pPr>
        <w:spacing w:afterLines="50" w:after="120" w:line="340" w:lineRule="exact"/>
        <w:jc w:val="both"/>
        <w:sectPr w:rsidR="00111A73" w:rsidSect="00494AD8">
          <w:headerReference w:type="even" r:id="rId159"/>
          <w:headerReference w:type="default" r:id="rId160"/>
          <w:footerReference w:type="even" r:id="rId161"/>
          <w:footerReference w:type="default" r:id="rId162"/>
          <w:headerReference w:type="first" r:id="rId163"/>
          <w:footerReference w:type="first" r:id="rId164"/>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009CA" w:rsidRPr="00394660">
        <w:rPr>
          <w:rFonts w:asciiTheme="minorEastAsia" w:eastAsiaTheme="minorEastAsia" w:hAnsiTheme="minorEastAsia" w:hint="eastAsia"/>
          <w:sz w:val="21"/>
          <w:szCs w:val="21"/>
        </w:rPr>
        <w:t>审查部持续</w:t>
      </w:r>
      <w:r w:rsidR="008F33DA" w:rsidRPr="00394660">
        <w:rPr>
          <w:rFonts w:asciiTheme="minorEastAsia" w:eastAsiaTheme="minorEastAsia" w:hAnsiTheme="minorEastAsia" w:hint="eastAsia"/>
          <w:sz w:val="21"/>
          <w:szCs w:val="21"/>
        </w:rPr>
        <w:t>开展对</w:t>
      </w:r>
      <w:r w:rsidR="009009CA" w:rsidRPr="00394660">
        <w:rPr>
          <w:rFonts w:asciiTheme="minorEastAsia" w:eastAsiaTheme="minorEastAsia" w:hAnsiTheme="minorEastAsia" w:hint="eastAsia"/>
          <w:sz w:val="21"/>
          <w:szCs w:val="21"/>
        </w:rPr>
        <w:t>专利检索</w:t>
      </w:r>
      <w:r w:rsidR="008F33DA" w:rsidRPr="00394660">
        <w:rPr>
          <w:rFonts w:asciiTheme="minorEastAsia" w:eastAsiaTheme="minorEastAsia" w:hAnsiTheme="minorEastAsia" w:hint="eastAsia"/>
          <w:sz w:val="21"/>
          <w:szCs w:val="21"/>
        </w:rPr>
        <w:t>程序和欧亚申请审查</w:t>
      </w:r>
      <w:r w:rsidR="009009CA" w:rsidRPr="00394660">
        <w:rPr>
          <w:rFonts w:asciiTheme="minorEastAsia" w:eastAsiaTheme="minorEastAsia" w:hAnsiTheme="minorEastAsia" w:hint="eastAsia"/>
          <w:sz w:val="21"/>
          <w:szCs w:val="21"/>
        </w:rPr>
        <w:t>的内部质量控制。</w:t>
      </w:r>
      <w:r w:rsidR="008F33DA" w:rsidRPr="00394660">
        <w:rPr>
          <w:rFonts w:asciiTheme="minorEastAsia" w:eastAsiaTheme="minorEastAsia" w:hAnsiTheme="minorEastAsia" w:hint="eastAsia"/>
          <w:sz w:val="21"/>
          <w:szCs w:val="21"/>
        </w:rPr>
        <w:t>审查</w:t>
      </w:r>
      <w:r w:rsidR="009009CA" w:rsidRPr="00394660">
        <w:rPr>
          <w:rFonts w:asciiTheme="minorEastAsia" w:eastAsiaTheme="minorEastAsia" w:hAnsiTheme="minorEastAsia" w:hint="eastAsia"/>
          <w:sz w:val="21"/>
          <w:szCs w:val="21"/>
        </w:rPr>
        <w:t>部负责人</w:t>
      </w:r>
      <w:r w:rsidR="008F33DA" w:rsidRPr="00394660">
        <w:rPr>
          <w:rFonts w:asciiTheme="minorEastAsia" w:eastAsiaTheme="minorEastAsia" w:hAnsiTheme="minorEastAsia" w:hint="eastAsia"/>
          <w:sz w:val="21"/>
          <w:szCs w:val="21"/>
        </w:rPr>
        <w:t>会</w:t>
      </w:r>
      <w:r w:rsidR="009009CA" w:rsidRPr="00394660">
        <w:rPr>
          <w:rFonts w:asciiTheme="minorEastAsia" w:eastAsiaTheme="minorEastAsia" w:hAnsiTheme="minorEastAsia" w:hint="eastAsia"/>
          <w:sz w:val="21"/>
          <w:szCs w:val="21"/>
        </w:rPr>
        <w:t>收到</w:t>
      </w:r>
      <w:r w:rsidR="008F33DA" w:rsidRPr="00394660">
        <w:rPr>
          <w:rFonts w:asciiTheme="minorEastAsia" w:eastAsiaTheme="minorEastAsia" w:hAnsiTheme="minorEastAsia" w:hint="eastAsia"/>
          <w:sz w:val="21"/>
          <w:szCs w:val="21"/>
        </w:rPr>
        <w:t>关于</w:t>
      </w:r>
      <w:r w:rsidR="009009CA" w:rsidRPr="00394660">
        <w:rPr>
          <w:rFonts w:asciiTheme="minorEastAsia" w:eastAsiaTheme="minorEastAsia" w:hAnsiTheme="minorEastAsia" w:hint="eastAsia"/>
          <w:sz w:val="21"/>
          <w:szCs w:val="21"/>
        </w:rPr>
        <w:t>内部质量控制结果</w:t>
      </w:r>
      <w:r w:rsidR="008F33DA" w:rsidRPr="00394660">
        <w:rPr>
          <w:rFonts w:asciiTheme="minorEastAsia" w:eastAsiaTheme="minorEastAsia" w:hAnsiTheme="minorEastAsia" w:hint="eastAsia"/>
          <w:sz w:val="21"/>
          <w:szCs w:val="21"/>
        </w:rPr>
        <w:t>的月度</w:t>
      </w:r>
      <w:r w:rsidR="009009CA" w:rsidRPr="00394660">
        <w:rPr>
          <w:rFonts w:asciiTheme="minorEastAsia" w:eastAsiaTheme="minorEastAsia" w:hAnsiTheme="minorEastAsia" w:hint="eastAsia"/>
          <w:sz w:val="21"/>
          <w:szCs w:val="21"/>
        </w:rPr>
        <w:t>报告。该报告</w:t>
      </w:r>
      <w:r w:rsidR="008F33DA" w:rsidRPr="00394660">
        <w:rPr>
          <w:rFonts w:asciiTheme="minorEastAsia" w:eastAsiaTheme="minorEastAsia" w:hAnsiTheme="minorEastAsia" w:hint="eastAsia"/>
          <w:sz w:val="21"/>
          <w:szCs w:val="21"/>
        </w:rPr>
        <w:t>载有</w:t>
      </w:r>
      <w:r w:rsidR="009009CA" w:rsidRPr="00394660">
        <w:rPr>
          <w:rFonts w:asciiTheme="minorEastAsia" w:eastAsiaTheme="minorEastAsia" w:hAnsiTheme="minorEastAsia" w:hint="eastAsia"/>
          <w:sz w:val="21"/>
          <w:szCs w:val="21"/>
        </w:rPr>
        <w:t>对</w:t>
      </w:r>
      <w:r w:rsidR="00E43462" w:rsidRPr="00394660">
        <w:rPr>
          <w:rFonts w:asciiTheme="minorEastAsia" w:eastAsiaTheme="minorEastAsia" w:hAnsiTheme="minorEastAsia" w:hint="eastAsia"/>
          <w:sz w:val="21"/>
          <w:szCs w:val="21"/>
        </w:rPr>
        <w:t>经</w:t>
      </w:r>
      <w:r w:rsidR="008F33DA" w:rsidRPr="00394660">
        <w:rPr>
          <w:rFonts w:asciiTheme="minorEastAsia" w:eastAsiaTheme="minorEastAsia" w:hAnsiTheme="minorEastAsia" w:hint="eastAsia"/>
          <w:sz w:val="21"/>
          <w:szCs w:val="21"/>
        </w:rPr>
        <w:t>检查的</w:t>
      </w:r>
      <w:r w:rsidR="009009CA" w:rsidRPr="00394660">
        <w:rPr>
          <w:rFonts w:asciiTheme="minorEastAsia" w:eastAsiaTheme="minorEastAsia" w:hAnsiTheme="minorEastAsia" w:hint="eastAsia"/>
          <w:sz w:val="21"/>
          <w:szCs w:val="21"/>
        </w:rPr>
        <w:t>审查员</w:t>
      </w:r>
      <w:r w:rsidR="0025475E" w:rsidRPr="00394660">
        <w:rPr>
          <w:rFonts w:asciiTheme="minorEastAsia" w:eastAsiaTheme="minorEastAsia" w:hAnsiTheme="minorEastAsia" w:hint="eastAsia"/>
          <w:sz w:val="21"/>
          <w:szCs w:val="21"/>
        </w:rPr>
        <w:t>产出</w:t>
      </w:r>
      <w:r w:rsidR="008F33DA" w:rsidRPr="00394660">
        <w:rPr>
          <w:rFonts w:asciiTheme="minorEastAsia" w:eastAsiaTheme="minorEastAsia" w:hAnsiTheme="minorEastAsia" w:hint="eastAsia"/>
          <w:sz w:val="21"/>
          <w:szCs w:val="21"/>
        </w:rPr>
        <w:t>的</w:t>
      </w:r>
      <w:r w:rsidR="009009CA" w:rsidRPr="00394660">
        <w:rPr>
          <w:rFonts w:asciiTheme="minorEastAsia" w:eastAsiaTheme="minorEastAsia" w:hAnsiTheme="minorEastAsia" w:hint="eastAsia"/>
          <w:sz w:val="21"/>
          <w:szCs w:val="21"/>
        </w:rPr>
        <w:t>工作产品是否符合欧亚专利组织和欧亚专利局</w:t>
      </w:r>
      <w:r w:rsidR="008F33DA" w:rsidRPr="00394660">
        <w:rPr>
          <w:rFonts w:asciiTheme="minorEastAsia" w:eastAsiaTheme="minorEastAsia" w:hAnsiTheme="minorEastAsia" w:hint="eastAsia"/>
          <w:sz w:val="21"/>
          <w:szCs w:val="21"/>
        </w:rPr>
        <w:t>监管法案的要求和</w:t>
      </w:r>
      <w:r w:rsidR="009009CA" w:rsidRPr="00394660">
        <w:rPr>
          <w:rFonts w:asciiTheme="minorEastAsia" w:eastAsiaTheme="minorEastAsia" w:hAnsiTheme="minorEastAsia" w:hint="eastAsia"/>
          <w:sz w:val="21"/>
          <w:szCs w:val="21"/>
        </w:rPr>
        <w:t>适用的质量标准的评估。</w:t>
      </w:r>
    </w:p>
    <w:p w14:paraId="68269B90"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t>4.</w:t>
      </w:r>
      <w:r w:rsidRPr="00B60EFA">
        <w:rPr>
          <w:rFonts w:ascii="SimHei" w:eastAsia="SimHei" w:hAnsi="SimHei"/>
          <w:b w:val="0"/>
          <w:bCs w:val="0"/>
          <w:sz w:val="21"/>
          <w:szCs w:val="21"/>
        </w:rPr>
        <w:tab/>
      </w:r>
      <w:r w:rsidRPr="00B60EFA">
        <w:rPr>
          <w:rFonts w:ascii="SimHei" w:eastAsia="SimHei" w:hAnsi="SimHei" w:hint="eastAsia"/>
          <w:b w:val="0"/>
          <w:bCs w:val="0"/>
          <w:sz w:val="21"/>
          <w:szCs w:val="21"/>
        </w:rPr>
        <w:t>行政工作量的管理</w:t>
      </w:r>
    </w:p>
    <w:p w14:paraId="2C2ADA0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21.16</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指出下面用于处理检索和审查请求并执行相关功能（例如数据录入和分类）的实践和程序是如何进行的：</w:t>
      </w:r>
    </w:p>
    <w:p w14:paraId="02FA010E" w14:textId="02BA2C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关于</w:t>
      </w:r>
      <w:r w:rsidR="000532FD">
        <w:rPr>
          <w:rFonts w:ascii="KaiTi" w:eastAsia="KaiTi" w:hAnsi="KaiTi" w:hint="eastAsia"/>
          <w:i w:val="0"/>
          <w:noProof/>
          <w:sz w:val="20"/>
          <w:lang w:val="x-none" w:eastAsia="zh-CN"/>
        </w:rPr>
        <w:t>及时发布</w:t>
      </w:r>
      <w:r w:rsidRPr="00B60EFA">
        <w:rPr>
          <w:rFonts w:ascii="KaiTi" w:eastAsia="KaiTi" w:hAnsi="KaiTi" w:hint="eastAsia"/>
          <w:i w:val="0"/>
          <w:noProof/>
          <w:sz w:val="20"/>
          <w:lang w:val="x-none" w:eastAsia="zh-CN"/>
        </w:rPr>
        <w:t>检索和审查报告</w:t>
      </w:r>
      <w:r w:rsidR="000532FD">
        <w:rPr>
          <w:rFonts w:ascii="KaiTi" w:eastAsia="KaiTi" w:hAnsi="KaiTi" w:hint="eastAsia"/>
          <w:i w:val="0"/>
          <w:noProof/>
          <w:sz w:val="20"/>
          <w:lang w:val="x-none" w:eastAsia="zh-CN"/>
        </w:rPr>
        <w:t>以达</w:t>
      </w:r>
      <w:r w:rsidRPr="00B60EFA">
        <w:rPr>
          <w:rFonts w:ascii="KaiTi" w:eastAsia="KaiTi" w:hAnsi="KaiTi" w:hint="eastAsia"/>
          <w:i w:val="0"/>
          <w:noProof/>
          <w:sz w:val="20"/>
          <w:lang w:val="x-none" w:eastAsia="zh-CN"/>
        </w:rPr>
        <w:t>到各单位设立的质量标准</w:t>
      </w:r>
      <w:r w:rsidR="000532FD">
        <w:rPr>
          <w:rFonts w:ascii="KaiTi" w:eastAsia="KaiTi" w:hAnsi="KaiTi" w:hint="eastAsia"/>
          <w:i w:val="0"/>
          <w:noProof/>
          <w:sz w:val="20"/>
          <w:lang w:val="x-none" w:eastAsia="zh-CN"/>
        </w:rPr>
        <w:t>的有效控制机制</w:t>
      </w:r>
      <w:r w:rsidRPr="00B60EFA">
        <w:rPr>
          <w:rFonts w:ascii="KaiTi" w:eastAsia="KaiTi" w:hAnsi="KaiTi" w:hint="eastAsia"/>
          <w:i w:val="0"/>
          <w:noProof/>
          <w:sz w:val="20"/>
          <w:lang w:val="x-none" w:eastAsia="zh-CN"/>
        </w:rPr>
        <w:t>；</w:t>
      </w:r>
      <w:r w:rsidR="00BE7BFA">
        <w:rPr>
          <w:rFonts w:ascii="KaiTi" w:eastAsia="KaiTi" w:hAnsi="KaiTi" w:hint="eastAsia"/>
          <w:i w:val="0"/>
          <w:noProof/>
          <w:sz w:val="20"/>
          <w:lang w:val="x-none" w:eastAsia="zh-CN"/>
        </w:rPr>
        <w:t>以及</w:t>
      </w:r>
    </w:p>
    <w:p w14:paraId="4C071B66" w14:textId="77777777" w:rsidR="00111A73" w:rsidRPr="00B60EFA" w:rsidRDefault="00111A73" w:rsidP="00111A73">
      <w:pPr>
        <w:pStyle w:val="GuidanceNumbered"/>
        <w:ind w:left="0" w:firstLine="0"/>
        <w:rPr>
          <w:sz w:val="20"/>
          <w:lang w:eastAsia="zh-CN"/>
        </w:rPr>
        <w:sectPr w:rsidR="00111A73" w:rsidRPr="00B60EFA" w:rsidSect="00494AD8">
          <w:headerReference w:type="even" r:id="rId165"/>
          <w:headerReference w:type="default" r:id="rId166"/>
          <w:footerReference w:type="even" r:id="rId167"/>
          <w:footerReference w:type="default" r:id="rId168"/>
          <w:headerReference w:type="first" r:id="rId169"/>
          <w:footerReference w:type="first" r:id="rId17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关于需求波动和积压管理的合适控制机制。</w:t>
      </w:r>
    </w:p>
    <w:p w14:paraId="06EB9CD8" w14:textId="234114F5" w:rsidR="00E43462" w:rsidRPr="00394660" w:rsidRDefault="00D7357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w:t>
      </w:r>
      <w:r w:rsidR="00E43462" w:rsidRPr="00394660">
        <w:rPr>
          <w:rFonts w:asciiTheme="minorEastAsia" w:eastAsiaTheme="minorEastAsia" w:hAnsiTheme="minorEastAsia"/>
          <w:sz w:val="21"/>
          <w:szCs w:val="21"/>
        </w:rPr>
        <w:t>i</w:t>
      </w:r>
      <w:r w:rsidRPr="00394660">
        <w:rPr>
          <w:rFonts w:asciiTheme="minorEastAsia" w:eastAsiaTheme="minorEastAsia" w:hAnsiTheme="minorEastAsia" w:hint="eastAsia"/>
          <w:sz w:val="21"/>
          <w:szCs w:val="21"/>
        </w:rPr>
        <w:t>）</w:t>
      </w:r>
      <w:r w:rsidR="003C5BF3" w:rsidRPr="00394660">
        <w:rPr>
          <w:rFonts w:asciiTheme="minorEastAsia" w:eastAsiaTheme="minorEastAsia" w:hAnsiTheme="minorEastAsia" w:hint="eastAsia"/>
          <w:sz w:val="21"/>
          <w:szCs w:val="21"/>
        </w:rPr>
        <w:t>SOPRANO AIS可监督所有处理截止期限的遵守情况，包括专利检索开始和完成以及</w:t>
      </w:r>
      <w:r w:rsidRPr="00394660">
        <w:rPr>
          <w:rFonts w:asciiTheme="minorEastAsia" w:eastAsiaTheme="minorEastAsia" w:hAnsiTheme="minorEastAsia" w:hint="eastAsia"/>
          <w:sz w:val="21"/>
          <w:szCs w:val="21"/>
        </w:rPr>
        <w:t>编拟</w:t>
      </w:r>
      <w:r w:rsidR="003C5BF3" w:rsidRPr="00394660">
        <w:rPr>
          <w:rFonts w:asciiTheme="minorEastAsia" w:eastAsiaTheme="minorEastAsia" w:hAnsiTheme="minorEastAsia" w:hint="eastAsia"/>
          <w:sz w:val="21"/>
          <w:szCs w:val="21"/>
        </w:rPr>
        <w:t>专利检索报告的截止期限，发出开展实质性审查的第一</w:t>
      </w:r>
      <w:r w:rsidR="00922037" w:rsidRPr="00394660">
        <w:rPr>
          <w:rFonts w:asciiTheme="minorEastAsia" w:eastAsiaTheme="minorEastAsia" w:hAnsiTheme="minorEastAsia" w:hint="eastAsia"/>
          <w:sz w:val="21"/>
          <w:szCs w:val="21"/>
        </w:rPr>
        <w:t>份</w:t>
      </w:r>
      <w:r w:rsidR="003C5BF3" w:rsidRPr="00394660">
        <w:rPr>
          <w:rFonts w:asciiTheme="minorEastAsia" w:eastAsiaTheme="minorEastAsia" w:hAnsiTheme="minorEastAsia" w:hint="eastAsia"/>
          <w:sz w:val="21"/>
          <w:szCs w:val="21"/>
        </w:rPr>
        <w:t>通知书的截止期限，审查员转发通知书或开展行动</w:t>
      </w:r>
      <w:r w:rsidRPr="00394660">
        <w:rPr>
          <w:rFonts w:asciiTheme="minorEastAsia" w:eastAsiaTheme="minorEastAsia" w:hAnsiTheme="minorEastAsia" w:hint="eastAsia"/>
          <w:sz w:val="21"/>
          <w:szCs w:val="21"/>
        </w:rPr>
        <w:t>答复</w:t>
      </w:r>
      <w:r w:rsidR="003C5BF3" w:rsidRPr="00394660">
        <w:rPr>
          <w:rFonts w:asciiTheme="minorEastAsia" w:eastAsiaTheme="minorEastAsia" w:hAnsiTheme="minorEastAsia" w:hint="eastAsia"/>
          <w:sz w:val="21"/>
          <w:szCs w:val="21"/>
        </w:rPr>
        <w:t>申请人来函的截止期限，以及收到申请人对EAPO通知书的答复的截止期限</w:t>
      </w:r>
      <w:r w:rsidRPr="00394660">
        <w:rPr>
          <w:rFonts w:asciiTheme="minorEastAsia" w:eastAsiaTheme="minorEastAsia" w:hAnsiTheme="minorEastAsia" w:hint="eastAsia"/>
          <w:sz w:val="21"/>
          <w:szCs w:val="21"/>
        </w:rPr>
        <w:t>。SOPRANO AIS</w:t>
      </w:r>
      <w:r w:rsidR="003C5BF3" w:rsidRPr="00394660">
        <w:rPr>
          <w:rFonts w:asciiTheme="minorEastAsia" w:eastAsiaTheme="minorEastAsia" w:hAnsiTheme="minorEastAsia" w:hint="eastAsia"/>
          <w:sz w:val="21"/>
          <w:szCs w:val="21"/>
        </w:rPr>
        <w:t>在EAPO用</w:t>
      </w:r>
      <w:r w:rsidR="003C5BF3" w:rsidRPr="00394660">
        <w:rPr>
          <w:rFonts w:asciiTheme="minorEastAsia" w:eastAsiaTheme="minorEastAsia" w:hAnsiTheme="minorEastAsia" w:hint="eastAsia"/>
          <w:sz w:val="21"/>
          <w:szCs w:val="21"/>
        </w:rPr>
        <w:lastRenderedPageBreak/>
        <w:t>于管理审查员的工作和自动监控开展专利检索和审查的截止期限</w:t>
      </w:r>
      <w:r w:rsidR="00CE0DF3" w:rsidRPr="00394660">
        <w:rPr>
          <w:rFonts w:asciiTheme="minorEastAsia" w:eastAsiaTheme="minorEastAsia" w:hAnsiTheme="minorEastAsia" w:hint="eastAsia"/>
          <w:sz w:val="21"/>
          <w:szCs w:val="21"/>
        </w:rPr>
        <w:t>，</w:t>
      </w:r>
      <w:r w:rsidR="003C5BF3" w:rsidRPr="00394660">
        <w:rPr>
          <w:rFonts w:asciiTheme="minorEastAsia" w:eastAsiaTheme="minorEastAsia" w:hAnsiTheme="minorEastAsia" w:hint="eastAsia"/>
          <w:sz w:val="21"/>
          <w:szCs w:val="21"/>
        </w:rPr>
        <w:t>以及</w:t>
      </w:r>
      <w:r w:rsidRPr="00394660">
        <w:rPr>
          <w:rFonts w:asciiTheme="minorEastAsia" w:eastAsiaTheme="minorEastAsia" w:hAnsiTheme="minorEastAsia" w:hint="eastAsia"/>
          <w:sz w:val="21"/>
          <w:szCs w:val="21"/>
        </w:rPr>
        <w:t>其他处理</w:t>
      </w:r>
      <w:r w:rsidR="003C5BF3" w:rsidRPr="00394660">
        <w:rPr>
          <w:rFonts w:asciiTheme="minorEastAsia" w:eastAsiaTheme="minorEastAsia" w:hAnsiTheme="minorEastAsia" w:hint="eastAsia"/>
          <w:sz w:val="21"/>
          <w:szCs w:val="21"/>
        </w:rPr>
        <w:t>申请</w:t>
      </w:r>
      <w:r w:rsidRPr="00394660">
        <w:rPr>
          <w:rFonts w:asciiTheme="minorEastAsia" w:eastAsiaTheme="minorEastAsia" w:hAnsiTheme="minorEastAsia" w:hint="eastAsia"/>
          <w:sz w:val="21"/>
          <w:szCs w:val="21"/>
        </w:rPr>
        <w:t>的</w:t>
      </w:r>
      <w:r w:rsidR="003C5BF3" w:rsidRPr="00394660">
        <w:rPr>
          <w:rFonts w:asciiTheme="minorEastAsia" w:eastAsiaTheme="minorEastAsia" w:hAnsiTheme="minorEastAsia" w:hint="eastAsia"/>
          <w:sz w:val="21"/>
          <w:szCs w:val="21"/>
        </w:rPr>
        <w:t>各个阶段的最后期限。</w:t>
      </w:r>
    </w:p>
    <w:p w14:paraId="6FEC6255" w14:textId="255C0361"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E0DF3" w:rsidRPr="00394660">
        <w:rPr>
          <w:rFonts w:asciiTheme="minorEastAsia" w:eastAsiaTheme="minorEastAsia" w:hAnsiTheme="minorEastAsia" w:hint="eastAsia"/>
          <w:sz w:val="21"/>
          <w:szCs w:val="21"/>
        </w:rPr>
        <w:t>截止期限监控系统是一个多</w:t>
      </w:r>
      <w:r w:rsidR="00D73570" w:rsidRPr="00394660">
        <w:rPr>
          <w:rFonts w:asciiTheme="minorEastAsia" w:eastAsiaTheme="minorEastAsia" w:hAnsiTheme="minorEastAsia" w:hint="eastAsia"/>
          <w:sz w:val="21"/>
          <w:szCs w:val="21"/>
        </w:rPr>
        <w:t>级</w:t>
      </w:r>
      <w:r w:rsidR="00CE0DF3" w:rsidRPr="00394660">
        <w:rPr>
          <w:rFonts w:asciiTheme="minorEastAsia" w:eastAsiaTheme="minorEastAsia" w:hAnsiTheme="minorEastAsia" w:hint="eastAsia"/>
          <w:sz w:val="21"/>
          <w:szCs w:val="21"/>
        </w:rPr>
        <w:t>系统，使审查员能够</w:t>
      </w:r>
      <w:r w:rsidR="00D73570" w:rsidRPr="00394660">
        <w:rPr>
          <w:rFonts w:asciiTheme="minorEastAsia" w:eastAsiaTheme="minorEastAsia" w:hAnsiTheme="minorEastAsia" w:hint="eastAsia"/>
          <w:sz w:val="21"/>
          <w:szCs w:val="21"/>
        </w:rPr>
        <w:t>自己</w:t>
      </w:r>
      <w:r w:rsidR="00CE0DF3" w:rsidRPr="00394660">
        <w:rPr>
          <w:rFonts w:asciiTheme="minorEastAsia" w:eastAsiaTheme="minorEastAsia" w:hAnsiTheme="minorEastAsia" w:hint="eastAsia"/>
          <w:sz w:val="21"/>
          <w:szCs w:val="21"/>
        </w:rPr>
        <w:t>监控</w:t>
      </w:r>
      <w:r w:rsidR="0033374E" w:rsidRPr="00394660">
        <w:rPr>
          <w:rFonts w:asciiTheme="minorEastAsia" w:eastAsiaTheme="minorEastAsia" w:hAnsiTheme="minorEastAsia" w:hint="eastAsia"/>
          <w:sz w:val="21"/>
          <w:szCs w:val="21"/>
        </w:rPr>
        <w:t>归其审查的</w:t>
      </w:r>
      <w:r w:rsidR="00CE0DF3" w:rsidRPr="00394660">
        <w:rPr>
          <w:rFonts w:asciiTheme="minorEastAsia" w:eastAsiaTheme="minorEastAsia" w:hAnsiTheme="minorEastAsia" w:hint="eastAsia"/>
          <w:sz w:val="21"/>
          <w:szCs w:val="21"/>
        </w:rPr>
        <w:t>申请的截止</w:t>
      </w:r>
      <w:r w:rsidR="0033374E" w:rsidRPr="00394660">
        <w:rPr>
          <w:rFonts w:asciiTheme="minorEastAsia" w:eastAsiaTheme="minorEastAsia" w:hAnsiTheme="minorEastAsia" w:hint="eastAsia"/>
          <w:sz w:val="21"/>
          <w:szCs w:val="21"/>
        </w:rPr>
        <w:t>期限</w:t>
      </w:r>
      <w:r w:rsidR="00CE0DF3" w:rsidRPr="00394660">
        <w:rPr>
          <w:rFonts w:asciiTheme="minorEastAsia" w:eastAsiaTheme="minorEastAsia" w:hAnsiTheme="minorEastAsia" w:hint="eastAsia"/>
          <w:sz w:val="21"/>
          <w:szCs w:val="21"/>
        </w:rPr>
        <w:t>，主管</w:t>
      </w:r>
      <w:r w:rsidR="0033374E" w:rsidRPr="00394660">
        <w:rPr>
          <w:rFonts w:asciiTheme="minorEastAsia" w:eastAsiaTheme="minorEastAsia" w:hAnsiTheme="minorEastAsia" w:hint="eastAsia"/>
          <w:sz w:val="21"/>
          <w:szCs w:val="21"/>
        </w:rPr>
        <w:t>能够</w:t>
      </w:r>
      <w:r w:rsidR="00CE0DF3" w:rsidRPr="00394660">
        <w:rPr>
          <w:rFonts w:asciiTheme="minorEastAsia" w:eastAsiaTheme="minorEastAsia" w:hAnsiTheme="minorEastAsia" w:hint="eastAsia"/>
          <w:sz w:val="21"/>
          <w:szCs w:val="21"/>
        </w:rPr>
        <w:t>监</w:t>
      </w:r>
      <w:r w:rsidR="0033374E" w:rsidRPr="00394660">
        <w:rPr>
          <w:rFonts w:asciiTheme="minorEastAsia" w:eastAsiaTheme="minorEastAsia" w:hAnsiTheme="minorEastAsia" w:hint="eastAsia"/>
          <w:sz w:val="21"/>
          <w:szCs w:val="21"/>
        </w:rPr>
        <w:t>控</w:t>
      </w:r>
      <w:r w:rsidR="00D73570" w:rsidRPr="00394660">
        <w:rPr>
          <w:rFonts w:asciiTheme="minorEastAsia" w:eastAsiaTheme="minorEastAsia" w:hAnsiTheme="minorEastAsia" w:hint="eastAsia"/>
          <w:sz w:val="21"/>
          <w:szCs w:val="21"/>
        </w:rPr>
        <w:t>下属</w:t>
      </w:r>
      <w:r w:rsidR="0033374E" w:rsidRPr="00394660">
        <w:rPr>
          <w:rFonts w:asciiTheme="minorEastAsia" w:eastAsiaTheme="minorEastAsia" w:hAnsiTheme="minorEastAsia" w:hint="eastAsia"/>
          <w:sz w:val="21"/>
          <w:szCs w:val="21"/>
        </w:rPr>
        <w:t>的</w:t>
      </w:r>
      <w:r w:rsidR="00CE0DF3" w:rsidRPr="00394660">
        <w:rPr>
          <w:rFonts w:asciiTheme="minorEastAsia" w:eastAsiaTheme="minorEastAsia" w:hAnsiTheme="minorEastAsia" w:hint="eastAsia"/>
          <w:sz w:val="21"/>
          <w:szCs w:val="21"/>
        </w:rPr>
        <w:t>所有审查员的截止</w:t>
      </w:r>
      <w:r w:rsidR="0033374E" w:rsidRPr="00394660">
        <w:rPr>
          <w:rFonts w:asciiTheme="minorEastAsia" w:eastAsiaTheme="minorEastAsia" w:hAnsiTheme="minorEastAsia" w:hint="eastAsia"/>
          <w:sz w:val="21"/>
          <w:szCs w:val="21"/>
        </w:rPr>
        <w:t>期限</w:t>
      </w:r>
      <w:r w:rsidR="00CE0DF3" w:rsidRPr="00394660">
        <w:rPr>
          <w:rFonts w:asciiTheme="minorEastAsia" w:eastAsiaTheme="minorEastAsia" w:hAnsiTheme="minorEastAsia" w:hint="eastAsia"/>
          <w:sz w:val="21"/>
          <w:szCs w:val="21"/>
        </w:rPr>
        <w:t>，</w:t>
      </w:r>
      <w:r w:rsidR="0033374E" w:rsidRPr="00394660">
        <w:rPr>
          <w:rFonts w:asciiTheme="minorEastAsia" w:eastAsiaTheme="minorEastAsia" w:hAnsiTheme="minorEastAsia" w:hint="eastAsia"/>
          <w:sz w:val="21"/>
          <w:szCs w:val="21"/>
        </w:rPr>
        <w:t>审查部</w:t>
      </w:r>
      <w:r w:rsidR="00013B3C" w:rsidRPr="00394660">
        <w:rPr>
          <w:rFonts w:asciiTheme="minorEastAsia" w:eastAsiaTheme="minorEastAsia" w:hAnsiTheme="minorEastAsia" w:hint="eastAsia"/>
          <w:sz w:val="21"/>
          <w:szCs w:val="21"/>
        </w:rPr>
        <w:t>各</w:t>
      </w:r>
      <w:r w:rsidR="0033374E" w:rsidRPr="00394660">
        <w:rPr>
          <w:rFonts w:asciiTheme="minorEastAsia" w:eastAsiaTheme="minorEastAsia" w:hAnsiTheme="minorEastAsia" w:hint="eastAsia"/>
          <w:sz w:val="21"/>
          <w:szCs w:val="21"/>
        </w:rPr>
        <w:t>审查</w:t>
      </w:r>
      <w:r w:rsidR="00013B3C" w:rsidRPr="00394660">
        <w:rPr>
          <w:rFonts w:asciiTheme="minorEastAsia" w:eastAsiaTheme="minorEastAsia" w:hAnsiTheme="minorEastAsia" w:hint="eastAsia"/>
          <w:sz w:val="21"/>
          <w:szCs w:val="21"/>
        </w:rPr>
        <w:t>司</w:t>
      </w:r>
      <w:r w:rsidR="00CE0DF3" w:rsidRPr="00394660">
        <w:rPr>
          <w:rFonts w:asciiTheme="minorEastAsia" w:eastAsiaTheme="minorEastAsia" w:hAnsiTheme="minorEastAsia" w:hint="eastAsia"/>
          <w:sz w:val="21"/>
          <w:szCs w:val="21"/>
        </w:rPr>
        <w:t>负责人</w:t>
      </w:r>
      <w:r w:rsidR="0033374E" w:rsidRPr="00394660">
        <w:rPr>
          <w:rFonts w:asciiTheme="minorEastAsia" w:eastAsiaTheme="minorEastAsia" w:hAnsiTheme="minorEastAsia" w:hint="eastAsia"/>
          <w:sz w:val="21"/>
          <w:szCs w:val="21"/>
        </w:rPr>
        <w:t>可以监控</w:t>
      </w:r>
      <w:r w:rsidR="00013B3C" w:rsidRPr="00394660">
        <w:rPr>
          <w:rFonts w:asciiTheme="minorEastAsia" w:eastAsiaTheme="minorEastAsia" w:hAnsiTheme="minorEastAsia" w:hint="eastAsia"/>
          <w:sz w:val="21"/>
          <w:szCs w:val="21"/>
        </w:rPr>
        <w:t>司</w:t>
      </w:r>
      <w:r w:rsidR="00D73570" w:rsidRPr="00394660">
        <w:rPr>
          <w:rFonts w:asciiTheme="minorEastAsia" w:eastAsiaTheme="minorEastAsia" w:hAnsiTheme="minorEastAsia" w:hint="eastAsia"/>
          <w:sz w:val="21"/>
          <w:szCs w:val="21"/>
        </w:rPr>
        <w:t>里</w:t>
      </w:r>
      <w:r w:rsidR="0033374E" w:rsidRPr="00394660">
        <w:rPr>
          <w:rFonts w:asciiTheme="minorEastAsia" w:eastAsiaTheme="minorEastAsia" w:hAnsiTheme="minorEastAsia" w:hint="eastAsia"/>
          <w:sz w:val="21"/>
          <w:szCs w:val="21"/>
        </w:rPr>
        <w:t>所有审查员的截止期限</w:t>
      </w:r>
      <w:r w:rsidR="00CE0DF3" w:rsidRPr="00394660">
        <w:rPr>
          <w:rFonts w:asciiTheme="minorEastAsia" w:eastAsiaTheme="minorEastAsia" w:hAnsiTheme="minorEastAsia" w:hint="eastAsia"/>
          <w:sz w:val="21"/>
          <w:szCs w:val="21"/>
        </w:rPr>
        <w:t>。SOPRANO AIS向审查员</w:t>
      </w:r>
      <w:r w:rsidR="00D73570" w:rsidRPr="00394660">
        <w:rPr>
          <w:rFonts w:asciiTheme="minorEastAsia" w:eastAsiaTheme="minorEastAsia" w:hAnsiTheme="minorEastAsia" w:hint="eastAsia"/>
          <w:sz w:val="21"/>
          <w:szCs w:val="21"/>
        </w:rPr>
        <w:t>发出</w:t>
      </w:r>
      <w:r w:rsidR="0033374E" w:rsidRPr="00394660">
        <w:rPr>
          <w:rFonts w:asciiTheme="minorEastAsia" w:eastAsiaTheme="minorEastAsia" w:hAnsiTheme="minorEastAsia" w:hint="eastAsia"/>
          <w:sz w:val="21"/>
          <w:szCs w:val="21"/>
        </w:rPr>
        <w:t>相关</w:t>
      </w:r>
      <w:r w:rsidR="00CE0DF3" w:rsidRPr="00394660">
        <w:rPr>
          <w:rFonts w:asciiTheme="minorEastAsia" w:eastAsiaTheme="minorEastAsia" w:hAnsiTheme="minorEastAsia" w:hint="eastAsia"/>
          <w:sz w:val="21"/>
          <w:szCs w:val="21"/>
        </w:rPr>
        <w:t>程序</w:t>
      </w:r>
      <w:r w:rsidR="0033374E" w:rsidRPr="00394660">
        <w:rPr>
          <w:rFonts w:asciiTheme="minorEastAsia" w:eastAsiaTheme="minorEastAsia" w:hAnsiTheme="minorEastAsia" w:hint="eastAsia"/>
          <w:sz w:val="21"/>
          <w:szCs w:val="21"/>
        </w:rPr>
        <w:t>行动截止</w:t>
      </w:r>
      <w:r w:rsidR="00CE0DF3" w:rsidRPr="00394660">
        <w:rPr>
          <w:rFonts w:asciiTheme="minorEastAsia" w:eastAsiaTheme="minorEastAsia" w:hAnsiTheme="minorEastAsia" w:hint="eastAsia"/>
          <w:sz w:val="21"/>
          <w:szCs w:val="21"/>
        </w:rPr>
        <w:t>期限</w:t>
      </w:r>
      <w:r w:rsidR="0033374E" w:rsidRPr="00394660">
        <w:rPr>
          <w:rFonts w:asciiTheme="minorEastAsia" w:eastAsiaTheme="minorEastAsia" w:hAnsiTheme="minorEastAsia" w:hint="eastAsia"/>
          <w:sz w:val="21"/>
          <w:szCs w:val="21"/>
        </w:rPr>
        <w:t>将至</w:t>
      </w:r>
      <w:r w:rsidR="00CE0DF3" w:rsidRPr="00394660">
        <w:rPr>
          <w:rFonts w:asciiTheme="minorEastAsia" w:eastAsiaTheme="minorEastAsia" w:hAnsiTheme="minorEastAsia" w:hint="eastAsia"/>
          <w:sz w:val="21"/>
          <w:szCs w:val="21"/>
        </w:rPr>
        <w:t>的</w:t>
      </w:r>
      <w:r w:rsidR="00D73570" w:rsidRPr="00394660">
        <w:rPr>
          <w:rFonts w:asciiTheme="minorEastAsia" w:eastAsiaTheme="minorEastAsia" w:hAnsiTheme="minorEastAsia" w:hint="eastAsia"/>
          <w:sz w:val="21"/>
          <w:szCs w:val="21"/>
        </w:rPr>
        <w:t>事先警告</w:t>
      </w:r>
      <w:r w:rsidR="00CE0DF3" w:rsidRPr="00394660">
        <w:rPr>
          <w:rFonts w:asciiTheme="minorEastAsia" w:eastAsiaTheme="minorEastAsia" w:hAnsiTheme="minorEastAsia" w:hint="eastAsia"/>
          <w:sz w:val="21"/>
          <w:szCs w:val="21"/>
        </w:rPr>
        <w:t>，</w:t>
      </w:r>
      <w:r w:rsidR="00D73570" w:rsidRPr="00394660">
        <w:rPr>
          <w:rFonts w:asciiTheme="minorEastAsia" w:eastAsiaTheme="minorEastAsia" w:hAnsiTheme="minorEastAsia" w:hint="eastAsia"/>
          <w:sz w:val="21"/>
          <w:szCs w:val="21"/>
        </w:rPr>
        <w:t>如果</w:t>
      </w:r>
      <w:r w:rsidR="0033374E" w:rsidRPr="00394660">
        <w:rPr>
          <w:rFonts w:asciiTheme="minorEastAsia" w:eastAsiaTheme="minorEastAsia" w:hAnsiTheme="minorEastAsia" w:hint="eastAsia"/>
          <w:sz w:val="21"/>
          <w:szCs w:val="21"/>
        </w:rPr>
        <w:t>截止</w:t>
      </w:r>
      <w:r w:rsidR="00CE0DF3" w:rsidRPr="00394660">
        <w:rPr>
          <w:rFonts w:asciiTheme="minorEastAsia" w:eastAsiaTheme="minorEastAsia" w:hAnsiTheme="minorEastAsia" w:hint="eastAsia"/>
          <w:sz w:val="21"/>
          <w:szCs w:val="21"/>
        </w:rPr>
        <w:t>期限</w:t>
      </w:r>
      <w:r w:rsidR="00D73570" w:rsidRPr="00394660">
        <w:rPr>
          <w:rFonts w:asciiTheme="minorEastAsia" w:eastAsiaTheme="minorEastAsia" w:hAnsiTheme="minorEastAsia" w:hint="eastAsia"/>
          <w:sz w:val="21"/>
          <w:szCs w:val="21"/>
        </w:rPr>
        <w:t>错过</w:t>
      </w:r>
      <w:r w:rsidR="00CE0DF3" w:rsidRPr="00394660">
        <w:rPr>
          <w:rFonts w:asciiTheme="minorEastAsia" w:eastAsiaTheme="minorEastAsia" w:hAnsiTheme="minorEastAsia" w:hint="eastAsia"/>
          <w:sz w:val="21"/>
          <w:szCs w:val="21"/>
        </w:rPr>
        <w:t>，</w:t>
      </w:r>
      <w:r w:rsidR="0033374E" w:rsidRPr="00394660">
        <w:rPr>
          <w:rFonts w:asciiTheme="minorEastAsia" w:eastAsiaTheme="minorEastAsia" w:hAnsiTheme="minorEastAsia" w:hint="eastAsia"/>
          <w:sz w:val="21"/>
          <w:szCs w:val="21"/>
        </w:rPr>
        <w:t>则</w:t>
      </w:r>
      <w:r w:rsidR="00CE0DF3" w:rsidRPr="00394660">
        <w:rPr>
          <w:rFonts w:asciiTheme="minorEastAsia" w:eastAsiaTheme="minorEastAsia" w:hAnsiTheme="minorEastAsia" w:hint="eastAsia"/>
          <w:sz w:val="21"/>
          <w:szCs w:val="21"/>
        </w:rPr>
        <w:t>发出</w:t>
      </w:r>
      <w:r w:rsidR="0033374E" w:rsidRPr="00394660">
        <w:rPr>
          <w:rFonts w:asciiTheme="minorEastAsia" w:eastAsiaTheme="minorEastAsia" w:hAnsiTheme="minorEastAsia" w:hint="eastAsia"/>
          <w:sz w:val="21"/>
          <w:szCs w:val="21"/>
        </w:rPr>
        <w:t>另一个</w:t>
      </w:r>
      <w:r w:rsidR="00D73570" w:rsidRPr="00394660">
        <w:rPr>
          <w:rFonts w:asciiTheme="minorEastAsia" w:eastAsiaTheme="minorEastAsia" w:hAnsiTheme="minorEastAsia" w:hint="eastAsia"/>
          <w:sz w:val="21"/>
          <w:szCs w:val="21"/>
        </w:rPr>
        <w:t>警告</w:t>
      </w:r>
      <w:r w:rsidR="00CE0DF3" w:rsidRPr="00394660">
        <w:rPr>
          <w:rFonts w:asciiTheme="minorEastAsia" w:eastAsiaTheme="minorEastAsia" w:hAnsiTheme="minorEastAsia" w:hint="eastAsia"/>
          <w:sz w:val="21"/>
          <w:szCs w:val="21"/>
        </w:rPr>
        <w:t>。</w:t>
      </w:r>
    </w:p>
    <w:p w14:paraId="4902EB72" w14:textId="340187BA"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121C4E" w:rsidRPr="00394660">
        <w:rPr>
          <w:rFonts w:asciiTheme="minorEastAsia" w:eastAsiaTheme="minorEastAsia" w:hAnsiTheme="minorEastAsia" w:hint="eastAsia"/>
          <w:sz w:val="21"/>
          <w:szCs w:val="21"/>
        </w:rPr>
        <w:t>审查</w:t>
      </w:r>
      <w:r w:rsidR="003B1941" w:rsidRPr="00394660">
        <w:rPr>
          <w:rFonts w:asciiTheme="minorEastAsia" w:eastAsiaTheme="minorEastAsia" w:hAnsiTheme="minorEastAsia" w:hint="eastAsia"/>
          <w:sz w:val="21"/>
          <w:szCs w:val="21"/>
        </w:rPr>
        <w:t>部技术</w:t>
      </w:r>
      <w:r w:rsidR="00121C4E" w:rsidRPr="00394660">
        <w:rPr>
          <w:rFonts w:asciiTheme="minorEastAsia" w:eastAsiaTheme="minorEastAsia" w:hAnsiTheme="minorEastAsia" w:hint="eastAsia"/>
          <w:sz w:val="21"/>
          <w:szCs w:val="21"/>
        </w:rPr>
        <w:t>与审查</w:t>
      </w:r>
      <w:r w:rsidR="003B1941" w:rsidRPr="00394660">
        <w:rPr>
          <w:rFonts w:asciiTheme="minorEastAsia" w:eastAsiaTheme="minorEastAsia" w:hAnsiTheme="minorEastAsia" w:hint="eastAsia"/>
          <w:sz w:val="21"/>
          <w:szCs w:val="21"/>
        </w:rPr>
        <w:t>支持</w:t>
      </w:r>
      <w:r w:rsidR="004A7997" w:rsidRPr="00394660">
        <w:rPr>
          <w:rFonts w:asciiTheme="minorEastAsia" w:eastAsiaTheme="minorEastAsia" w:hAnsiTheme="minorEastAsia" w:hint="eastAsia"/>
          <w:sz w:val="21"/>
          <w:szCs w:val="21"/>
        </w:rPr>
        <w:t>科</w:t>
      </w:r>
      <w:r w:rsidR="003B1941" w:rsidRPr="00394660">
        <w:rPr>
          <w:rFonts w:asciiTheme="minorEastAsia" w:eastAsiaTheme="minorEastAsia" w:hAnsiTheme="minorEastAsia" w:hint="eastAsia"/>
          <w:sz w:val="21"/>
          <w:szCs w:val="21"/>
        </w:rPr>
        <w:t>对EAPO所有</w:t>
      </w:r>
      <w:r w:rsidR="00121C4E" w:rsidRPr="00394660">
        <w:rPr>
          <w:rFonts w:asciiTheme="minorEastAsia" w:eastAsiaTheme="minorEastAsia" w:hAnsiTheme="minorEastAsia" w:hint="eastAsia"/>
          <w:sz w:val="21"/>
          <w:szCs w:val="21"/>
        </w:rPr>
        <w:t>未决待审</w:t>
      </w:r>
      <w:r w:rsidR="003B1941" w:rsidRPr="00394660">
        <w:rPr>
          <w:rFonts w:asciiTheme="minorEastAsia" w:eastAsiaTheme="minorEastAsia" w:hAnsiTheme="minorEastAsia" w:hint="eastAsia"/>
          <w:sz w:val="21"/>
          <w:szCs w:val="21"/>
        </w:rPr>
        <w:t>申请的截止</w:t>
      </w:r>
      <w:r w:rsidR="00121C4E" w:rsidRPr="00394660">
        <w:rPr>
          <w:rFonts w:asciiTheme="minorEastAsia" w:eastAsiaTheme="minorEastAsia" w:hAnsiTheme="minorEastAsia" w:hint="eastAsia"/>
          <w:sz w:val="21"/>
          <w:szCs w:val="21"/>
        </w:rPr>
        <w:t>期限遵守</w:t>
      </w:r>
      <w:r w:rsidR="004A7997" w:rsidRPr="00394660">
        <w:rPr>
          <w:rFonts w:asciiTheme="minorEastAsia" w:eastAsiaTheme="minorEastAsia" w:hAnsiTheme="minorEastAsia" w:hint="eastAsia"/>
          <w:sz w:val="21"/>
          <w:szCs w:val="21"/>
        </w:rPr>
        <w:t>情况</w:t>
      </w:r>
      <w:r w:rsidR="00121C4E" w:rsidRPr="00394660">
        <w:rPr>
          <w:rFonts w:asciiTheme="minorEastAsia" w:eastAsiaTheme="minorEastAsia" w:hAnsiTheme="minorEastAsia" w:hint="eastAsia"/>
          <w:sz w:val="21"/>
          <w:szCs w:val="21"/>
        </w:rPr>
        <w:t>开展</w:t>
      </w:r>
      <w:r w:rsidR="003B1941" w:rsidRPr="00394660">
        <w:rPr>
          <w:rFonts w:asciiTheme="minorEastAsia" w:eastAsiaTheme="minorEastAsia" w:hAnsiTheme="minorEastAsia" w:hint="eastAsia"/>
          <w:sz w:val="21"/>
          <w:szCs w:val="21"/>
        </w:rPr>
        <w:t>持续监控，并</w:t>
      </w:r>
      <w:r w:rsidR="00121C4E" w:rsidRPr="00394660">
        <w:rPr>
          <w:rFonts w:asciiTheme="minorEastAsia" w:eastAsiaTheme="minorEastAsia" w:hAnsiTheme="minorEastAsia" w:hint="eastAsia"/>
          <w:sz w:val="21"/>
          <w:szCs w:val="21"/>
        </w:rPr>
        <w:t>向审查部负责人报告</w:t>
      </w:r>
      <w:r w:rsidR="003B1941" w:rsidRPr="00394660">
        <w:rPr>
          <w:rFonts w:asciiTheme="minorEastAsia" w:eastAsiaTheme="minorEastAsia" w:hAnsiTheme="minorEastAsia" w:hint="eastAsia"/>
          <w:sz w:val="21"/>
          <w:szCs w:val="21"/>
        </w:rPr>
        <w:t>结果</w:t>
      </w:r>
      <w:r w:rsidR="00121C4E" w:rsidRPr="00394660">
        <w:rPr>
          <w:rFonts w:asciiTheme="minorEastAsia" w:eastAsiaTheme="minorEastAsia" w:hAnsiTheme="minorEastAsia" w:hint="eastAsia"/>
          <w:sz w:val="21"/>
          <w:szCs w:val="21"/>
        </w:rPr>
        <w:t>。</w:t>
      </w:r>
    </w:p>
    <w:p w14:paraId="37EBF1C2" w14:textId="39C0B713"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4A7997"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w:t>
      </w:r>
      <w:r w:rsidR="004A7997" w:rsidRPr="00394660">
        <w:rPr>
          <w:rFonts w:asciiTheme="minorEastAsia" w:eastAsiaTheme="minorEastAsia" w:hAnsiTheme="minorEastAsia" w:hint="eastAsia"/>
          <w:sz w:val="21"/>
          <w:szCs w:val="21"/>
        </w:rPr>
        <w:t>）将</w:t>
      </w:r>
      <w:r w:rsidR="00AB0E66" w:rsidRPr="00394660">
        <w:rPr>
          <w:rFonts w:asciiTheme="minorEastAsia" w:eastAsiaTheme="minorEastAsia" w:hAnsiTheme="minorEastAsia" w:hint="eastAsia"/>
          <w:sz w:val="21"/>
          <w:szCs w:val="21"/>
        </w:rPr>
        <w:t>收到的所有申请或请求</w:t>
      </w:r>
      <w:r w:rsidR="004A7997" w:rsidRPr="00394660">
        <w:rPr>
          <w:rFonts w:asciiTheme="minorEastAsia" w:eastAsiaTheme="minorEastAsia" w:hAnsiTheme="minorEastAsia" w:hint="eastAsia"/>
          <w:sz w:val="21"/>
          <w:szCs w:val="21"/>
        </w:rPr>
        <w:t>的相关</w:t>
      </w:r>
      <w:r w:rsidR="00AB0E66" w:rsidRPr="00394660">
        <w:rPr>
          <w:rFonts w:asciiTheme="minorEastAsia" w:eastAsiaTheme="minorEastAsia" w:hAnsiTheme="minorEastAsia" w:hint="eastAsia"/>
          <w:sz w:val="21"/>
          <w:szCs w:val="21"/>
        </w:rPr>
        <w:t>数据</w:t>
      </w:r>
      <w:r w:rsidR="004A7997" w:rsidRPr="00394660">
        <w:rPr>
          <w:rFonts w:asciiTheme="minorEastAsia" w:eastAsiaTheme="minorEastAsia" w:hAnsiTheme="minorEastAsia" w:hint="eastAsia"/>
          <w:sz w:val="21"/>
          <w:szCs w:val="21"/>
        </w:rPr>
        <w:t>录入</w:t>
      </w:r>
      <w:r w:rsidR="00AB0E66" w:rsidRPr="00394660">
        <w:rPr>
          <w:rFonts w:asciiTheme="minorEastAsia" w:eastAsiaTheme="minorEastAsia" w:hAnsiTheme="minorEastAsia" w:hint="eastAsia"/>
          <w:sz w:val="21"/>
          <w:szCs w:val="21"/>
        </w:rPr>
        <w:t>SOPRANO AIS由通信</w:t>
      </w:r>
      <w:r w:rsidR="004A7997" w:rsidRPr="00394660">
        <w:rPr>
          <w:rFonts w:asciiTheme="minorEastAsia" w:eastAsiaTheme="minorEastAsia" w:hAnsiTheme="minorEastAsia" w:hint="eastAsia"/>
          <w:sz w:val="21"/>
          <w:szCs w:val="21"/>
        </w:rPr>
        <w:t>接收</w:t>
      </w:r>
      <w:r w:rsidR="00AB0E66" w:rsidRPr="00394660">
        <w:rPr>
          <w:rFonts w:asciiTheme="minorEastAsia" w:eastAsiaTheme="minorEastAsia" w:hAnsiTheme="minorEastAsia" w:hint="eastAsia"/>
          <w:sz w:val="21"/>
          <w:szCs w:val="21"/>
        </w:rPr>
        <w:t>和登记组在收到申请或请求当天进行。</w:t>
      </w:r>
    </w:p>
    <w:p w14:paraId="1932D97D" w14:textId="313C18D6" w:rsidR="00E43462" w:rsidRPr="00394660" w:rsidRDefault="00E43462"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AB0E66" w:rsidRPr="00394660">
        <w:rPr>
          <w:rFonts w:asciiTheme="minorEastAsia" w:eastAsiaTheme="minorEastAsia" w:hAnsiTheme="minorEastAsia" w:hint="eastAsia"/>
          <w:sz w:val="21"/>
          <w:szCs w:val="21"/>
        </w:rPr>
        <w:t>将已收到的申请分发至审查部</w:t>
      </w:r>
      <w:r w:rsidR="004A7997" w:rsidRPr="00394660">
        <w:rPr>
          <w:rFonts w:asciiTheme="minorEastAsia" w:eastAsiaTheme="minorEastAsia" w:hAnsiTheme="minorEastAsia" w:hint="eastAsia"/>
          <w:sz w:val="21"/>
          <w:szCs w:val="21"/>
        </w:rPr>
        <w:t>各</w:t>
      </w:r>
      <w:r w:rsidR="00AB0E66" w:rsidRPr="00394660">
        <w:rPr>
          <w:rFonts w:asciiTheme="minorEastAsia" w:eastAsiaTheme="minorEastAsia" w:hAnsiTheme="minorEastAsia" w:hint="eastAsia"/>
          <w:sz w:val="21"/>
          <w:szCs w:val="21"/>
        </w:rPr>
        <w:t>审查</w:t>
      </w:r>
      <w:r w:rsidR="004A7997" w:rsidRPr="00394660">
        <w:rPr>
          <w:rFonts w:asciiTheme="minorEastAsia" w:eastAsiaTheme="minorEastAsia" w:hAnsiTheme="minorEastAsia" w:hint="eastAsia"/>
          <w:sz w:val="21"/>
          <w:szCs w:val="21"/>
        </w:rPr>
        <w:t>科室</w:t>
      </w:r>
      <w:r w:rsidR="00AB0E66" w:rsidRPr="00394660">
        <w:rPr>
          <w:rFonts w:asciiTheme="minorEastAsia" w:eastAsiaTheme="minorEastAsia" w:hAnsiTheme="minorEastAsia" w:hint="eastAsia"/>
          <w:sz w:val="21"/>
          <w:szCs w:val="21"/>
        </w:rPr>
        <w:t>以开展专利检索和审查在形式审查阶段完成后通过SOPRANO AIS立刻进行。分发申请</w:t>
      </w:r>
      <w:r w:rsidR="004A7997" w:rsidRPr="00394660">
        <w:rPr>
          <w:rFonts w:asciiTheme="minorEastAsia" w:eastAsiaTheme="minorEastAsia" w:hAnsiTheme="minorEastAsia" w:hint="eastAsia"/>
          <w:sz w:val="21"/>
          <w:szCs w:val="21"/>
        </w:rPr>
        <w:t>的程序</w:t>
      </w:r>
      <w:r w:rsidR="00AB0E66" w:rsidRPr="00394660">
        <w:rPr>
          <w:rFonts w:asciiTheme="minorEastAsia" w:eastAsiaTheme="minorEastAsia" w:hAnsiTheme="minorEastAsia" w:hint="eastAsia"/>
          <w:sz w:val="21"/>
          <w:szCs w:val="21"/>
        </w:rPr>
        <w:t>由SOPRANO AIS自动开展，同时基于分配的IPC分类</w:t>
      </w:r>
      <w:r w:rsidR="004A7997" w:rsidRPr="00394660">
        <w:rPr>
          <w:rFonts w:asciiTheme="minorEastAsia" w:eastAsiaTheme="minorEastAsia" w:hAnsiTheme="minorEastAsia" w:hint="eastAsia"/>
          <w:sz w:val="21"/>
          <w:szCs w:val="21"/>
        </w:rPr>
        <w:t>兼顾</w:t>
      </w:r>
      <w:r w:rsidR="00AB0E66" w:rsidRPr="00394660">
        <w:rPr>
          <w:rFonts w:asciiTheme="minorEastAsia" w:eastAsiaTheme="minorEastAsia" w:hAnsiTheme="minorEastAsia" w:hint="eastAsia"/>
          <w:sz w:val="21"/>
          <w:szCs w:val="21"/>
        </w:rPr>
        <w:t>申请所属的技术领域。</w:t>
      </w:r>
      <w:r w:rsidR="004A7997" w:rsidRPr="00394660">
        <w:rPr>
          <w:rFonts w:asciiTheme="minorEastAsia" w:eastAsiaTheme="minorEastAsia" w:hAnsiTheme="minorEastAsia" w:hint="eastAsia"/>
          <w:sz w:val="21"/>
          <w:szCs w:val="21"/>
        </w:rPr>
        <w:t>审查部各</w:t>
      </w:r>
      <w:r w:rsidR="00894015" w:rsidRPr="00394660">
        <w:rPr>
          <w:rFonts w:asciiTheme="minorEastAsia" w:eastAsiaTheme="minorEastAsia" w:hAnsiTheme="minorEastAsia" w:hint="eastAsia"/>
          <w:sz w:val="21"/>
          <w:szCs w:val="21"/>
        </w:rPr>
        <w:t>审查</w:t>
      </w:r>
      <w:r w:rsidR="004A7997" w:rsidRPr="00394660">
        <w:rPr>
          <w:rFonts w:asciiTheme="minorEastAsia" w:eastAsiaTheme="minorEastAsia" w:hAnsiTheme="minorEastAsia" w:hint="eastAsia"/>
          <w:sz w:val="21"/>
          <w:szCs w:val="21"/>
        </w:rPr>
        <w:t>科室</w:t>
      </w:r>
      <w:r w:rsidR="00AB0E66" w:rsidRPr="00394660">
        <w:rPr>
          <w:rFonts w:asciiTheme="minorEastAsia" w:eastAsiaTheme="minorEastAsia" w:hAnsiTheme="minorEastAsia" w:hint="eastAsia"/>
          <w:sz w:val="21"/>
          <w:szCs w:val="21"/>
        </w:rPr>
        <w:t>负责人使用SOPRANO AIS</w:t>
      </w:r>
      <w:r w:rsidR="004A7997" w:rsidRPr="00394660">
        <w:rPr>
          <w:rFonts w:asciiTheme="minorEastAsia" w:eastAsiaTheme="minorEastAsia" w:hAnsiTheme="minorEastAsia" w:hint="eastAsia"/>
          <w:sz w:val="21"/>
          <w:szCs w:val="21"/>
        </w:rPr>
        <w:t>向其科室的审查员</w:t>
      </w:r>
      <w:r w:rsidR="00AB0E66" w:rsidRPr="00394660">
        <w:rPr>
          <w:rFonts w:asciiTheme="minorEastAsia" w:eastAsiaTheme="minorEastAsia" w:hAnsiTheme="minorEastAsia" w:hint="eastAsia"/>
          <w:sz w:val="21"/>
          <w:szCs w:val="21"/>
        </w:rPr>
        <w:t>分发申请，同时考虑到</w:t>
      </w:r>
      <w:r w:rsidR="004A7997" w:rsidRPr="00394660">
        <w:rPr>
          <w:rFonts w:asciiTheme="minorEastAsia" w:eastAsiaTheme="minorEastAsia" w:hAnsiTheme="minorEastAsia" w:hint="eastAsia"/>
          <w:sz w:val="21"/>
          <w:szCs w:val="21"/>
        </w:rPr>
        <w:t>审查员</w:t>
      </w:r>
      <w:r w:rsidR="00AB0E66" w:rsidRPr="00394660">
        <w:rPr>
          <w:rFonts w:asciiTheme="minorEastAsia" w:eastAsiaTheme="minorEastAsia" w:hAnsiTheme="minorEastAsia" w:hint="eastAsia"/>
          <w:sz w:val="21"/>
          <w:szCs w:val="21"/>
        </w:rPr>
        <w:t>处理的技术领域</w:t>
      </w:r>
      <w:r w:rsidR="004A7997" w:rsidRPr="00394660">
        <w:rPr>
          <w:rFonts w:asciiTheme="minorEastAsia" w:eastAsiaTheme="minorEastAsia" w:hAnsiTheme="minorEastAsia" w:hint="eastAsia"/>
          <w:sz w:val="21"/>
          <w:szCs w:val="21"/>
        </w:rPr>
        <w:t>和</w:t>
      </w:r>
      <w:r w:rsidR="00AB0E66" w:rsidRPr="00394660">
        <w:rPr>
          <w:rFonts w:asciiTheme="minorEastAsia" w:eastAsiaTheme="minorEastAsia" w:hAnsiTheme="minorEastAsia" w:hint="eastAsia"/>
          <w:sz w:val="21"/>
          <w:szCs w:val="21"/>
        </w:rPr>
        <w:t>工作量。</w:t>
      </w:r>
    </w:p>
    <w:p w14:paraId="47B3036E" w14:textId="4F3F0A50" w:rsidR="00111A73" w:rsidRDefault="00E43462" w:rsidP="004E58A7">
      <w:pPr>
        <w:spacing w:afterLines="50" w:after="120" w:line="340" w:lineRule="exact"/>
        <w:jc w:val="both"/>
        <w:sectPr w:rsidR="00111A73" w:rsidSect="00494AD8">
          <w:headerReference w:type="even" r:id="rId171"/>
          <w:headerReference w:type="default" r:id="rId172"/>
          <w:footerReference w:type="even" r:id="rId173"/>
          <w:footerReference w:type="default" r:id="rId174"/>
          <w:headerReference w:type="first" r:id="rId175"/>
          <w:footerReference w:type="first" r:id="rId17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894015" w:rsidRPr="00394660">
        <w:rPr>
          <w:rFonts w:asciiTheme="minorEastAsia" w:eastAsiaTheme="minorEastAsia" w:hAnsiTheme="minorEastAsia" w:hint="eastAsia"/>
          <w:sz w:val="21"/>
          <w:szCs w:val="21"/>
        </w:rPr>
        <w:t>SOPRANO AIS实现了对每个审查</w:t>
      </w:r>
      <w:r w:rsidR="00E93119" w:rsidRPr="00394660">
        <w:rPr>
          <w:rFonts w:asciiTheme="minorEastAsia" w:eastAsiaTheme="minorEastAsia" w:hAnsiTheme="minorEastAsia" w:hint="eastAsia"/>
          <w:sz w:val="21"/>
          <w:szCs w:val="21"/>
        </w:rPr>
        <w:t>科室</w:t>
      </w:r>
      <w:r w:rsidR="00894015" w:rsidRPr="00394660">
        <w:rPr>
          <w:rFonts w:asciiTheme="minorEastAsia" w:eastAsiaTheme="minorEastAsia" w:hAnsiTheme="minorEastAsia" w:hint="eastAsia"/>
          <w:sz w:val="21"/>
          <w:szCs w:val="21"/>
        </w:rPr>
        <w:t>的信息分析，并按每名审查员分列，包括传送供审查的申请数量、等待审查的申请数量以及与</w:t>
      </w:r>
      <w:r w:rsidR="00E93119" w:rsidRPr="00394660">
        <w:rPr>
          <w:rFonts w:asciiTheme="minorEastAsia" w:eastAsiaTheme="minorEastAsia" w:hAnsiTheme="minorEastAsia" w:hint="eastAsia"/>
          <w:sz w:val="21"/>
          <w:szCs w:val="21"/>
        </w:rPr>
        <w:t>规定</w:t>
      </w:r>
      <w:r w:rsidR="00894015" w:rsidRPr="00394660">
        <w:rPr>
          <w:rFonts w:asciiTheme="minorEastAsia" w:eastAsiaTheme="minorEastAsia" w:hAnsiTheme="minorEastAsia" w:hint="eastAsia"/>
          <w:sz w:val="21"/>
          <w:szCs w:val="21"/>
        </w:rPr>
        <w:t>计划指标的偏差。</w:t>
      </w:r>
      <w:r w:rsidR="006657A5" w:rsidRPr="00394660">
        <w:rPr>
          <w:rFonts w:asciiTheme="minorEastAsia" w:eastAsiaTheme="minorEastAsia" w:hAnsiTheme="minorEastAsia" w:hint="eastAsia"/>
          <w:sz w:val="21"/>
          <w:szCs w:val="21"/>
        </w:rPr>
        <w:t>基于</w:t>
      </w:r>
      <w:r w:rsidR="00894015" w:rsidRPr="00394660">
        <w:rPr>
          <w:rFonts w:asciiTheme="minorEastAsia" w:eastAsiaTheme="minorEastAsia" w:hAnsiTheme="minorEastAsia" w:hint="eastAsia"/>
          <w:sz w:val="21"/>
          <w:szCs w:val="21"/>
        </w:rPr>
        <w:t>从SOPRANO AIS获得的数据，</w:t>
      </w:r>
      <w:r w:rsidR="00E93119" w:rsidRPr="00394660">
        <w:rPr>
          <w:rFonts w:asciiTheme="minorEastAsia" w:eastAsiaTheme="minorEastAsia" w:hAnsiTheme="minorEastAsia" w:hint="eastAsia"/>
          <w:sz w:val="21"/>
          <w:szCs w:val="21"/>
        </w:rPr>
        <w:t>各</w:t>
      </w:r>
      <w:r w:rsidR="006657A5" w:rsidRPr="00394660">
        <w:rPr>
          <w:rFonts w:asciiTheme="minorEastAsia" w:eastAsiaTheme="minorEastAsia" w:hAnsiTheme="minorEastAsia" w:hint="eastAsia"/>
          <w:sz w:val="21"/>
          <w:szCs w:val="21"/>
        </w:rPr>
        <w:t>审查</w:t>
      </w:r>
      <w:r w:rsidR="00E93119" w:rsidRPr="00394660">
        <w:rPr>
          <w:rFonts w:asciiTheme="minorEastAsia" w:eastAsiaTheme="minorEastAsia" w:hAnsiTheme="minorEastAsia" w:hint="eastAsia"/>
          <w:sz w:val="21"/>
          <w:szCs w:val="21"/>
        </w:rPr>
        <w:t>科室的</w:t>
      </w:r>
      <w:r w:rsidR="00894015" w:rsidRPr="00394660">
        <w:rPr>
          <w:rFonts w:asciiTheme="minorEastAsia" w:eastAsiaTheme="minorEastAsia" w:hAnsiTheme="minorEastAsia" w:hint="eastAsia"/>
          <w:sz w:val="21"/>
          <w:szCs w:val="21"/>
        </w:rPr>
        <w:t>负责人可</w:t>
      </w:r>
      <w:r w:rsidR="00E93119" w:rsidRPr="00394660">
        <w:rPr>
          <w:rFonts w:asciiTheme="minorEastAsia" w:eastAsiaTheme="minorEastAsia" w:hAnsiTheme="minorEastAsia" w:hint="eastAsia"/>
          <w:sz w:val="21"/>
          <w:szCs w:val="21"/>
        </w:rPr>
        <w:t>将申请重新分配给</w:t>
      </w:r>
      <w:r w:rsidR="00894015" w:rsidRPr="00394660">
        <w:rPr>
          <w:rFonts w:asciiTheme="minorEastAsia" w:eastAsiaTheme="minorEastAsia" w:hAnsiTheme="minorEastAsia" w:hint="eastAsia"/>
          <w:sz w:val="21"/>
          <w:szCs w:val="21"/>
        </w:rPr>
        <w:t>审查员，并在必要时对审查员的计划目标</w:t>
      </w:r>
      <w:r w:rsidR="006657A5" w:rsidRPr="00394660">
        <w:rPr>
          <w:rFonts w:asciiTheme="minorEastAsia" w:eastAsiaTheme="minorEastAsia" w:hAnsiTheme="minorEastAsia" w:hint="eastAsia"/>
          <w:sz w:val="21"/>
          <w:szCs w:val="21"/>
        </w:rPr>
        <w:t>做出</w:t>
      </w:r>
      <w:r w:rsidR="00894015" w:rsidRPr="00394660">
        <w:rPr>
          <w:rFonts w:asciiTheme="minorEastAsia" w:eastAsiaTheme="minorEastAsia" w:hAnsiTheme="minorEastAsia" w:hint="eastAsia"/>
          <w:sz w:val="21"/>
          <w:szCs w:val="21"/>
        </w:rPr>
        <w:t>调整</w:t>
      </w:r>
      <w:r w:rsidR="006657A5" w:rsidRPr="00394660">
        <w:rPr>
          <w:rFonts w:asciiTheme="minorEastAsia" w:eastAsiaTheme="minorEastAsia" w:hAnsiTheme="minorEastAsia" w:hint="eastAsia"/>
          <w:sz w:val="21"/>
          <w:szCs w:val="21"/>
        </w:rPr>
        <w:t>。</w:t>
      </w:r>
    </w:p>
    <w:p w14:paraId="3997689B"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t>5.</w:t>
      </w:r>
      <w:r w:rsidRPr="00B60EFA">
        <w:rPr>
          <w:rFonts w:ascii="SimHei" w:eastAsia="SimHei" w:hAnsi="SimHei"/>
          <w:b w:val="0"/>
          <w:bCs w:val="0"/>
          <w:sz w:val="21"/>
          <w:szCs w:val="21"/>
        </w:rPr>
        <w:tab/>
      </w:r>
      <w:r w:rsidRPr="00B60EFA">
        <w:rPr>
          <w:rFonts w:ascii="SimHei" w:eastAsia="SimHei" w:hAnsi="SimHei" w:hint="eastAsia"/>
          <w:b w:val="0"/>
          <w:bCs w:val="0"/>
          <w:sz w:val="21"/>
          <w:szCs w:val="21"/>
        </w:rPr>
        <w:t>质量保证</w:t>
      </w:r>
    </w:p>
    <w:p w14:paraId="0094CD64" w14:textId="3B488B4D" w:rsidR="00111A73" w:rsidRPr="00B60EFA" w:rsidRDefault="00111A73" w:rsidP="00111A73">
      <w:pPr>
        <w:pStyle w:val="GuidanceNumbered"/>
        <w:ind w:left="0" w:firstLine="0"/>
        <w:rPr>
          <w:sz w:val="20"/>
          <w:lang w:eastAsia="zh-CN"/>
        </w:rPr>
      </w:pPr>
      <w:r w:rsidRPr="00B60EFA">
        <w:rPr>
          <w:rFonts w:ascii="KaiTi" w:eastAsia="KaiTi" w:hAnsi="KaiTi"/>
          <w:i w:val="0"/>
          <w:noProof/>
          <w:sz w:val="20"/>
          <w:lang w:val="x-none" w:eastAsia="zh-CN"/>
        </w:rPr>
        <w:t>21.17</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根据《指南》，及时发</w:t>
      </w:r>
      <w:r w:rsidR="000532FD">
        <w:rPr>
          <w:rFonts w:ascii="KaiTi" w:eastAsia="KaiTi" w:hAnsi="KaiTi" w:hint="eastAsia"/>
          <w:i w:val="0"/>
          <w:noProof/>
          <w:sz w:val="20"/>
          <w:lang w:val="x-none" w:eastAsia="zh-CN"/>
        </w:rPr>
        <w:t>布</w:t>
      </w:r>
      <w:r w:rsidRPr="00B60EFA">
        <w:rPr>
          <w:rFonts w:ascii="KaiTi" w:eastAsia="KaiTi" w:hAnsi="KaiTi" w:hint="eastAsia"/>
          <w:i w:val="0"/>
          <w:noProof/>
          <w:sz w:val="20"/>
          <w:lang w:val="x-none" w:eastAsia="zh-CN"/>
        </w:rPr>
        <w:t>高质量检索和审查报告所要求的质量保证措施如下。指出以下内容是如何执行的，包括报告发出之前核查报告或作为报告发出后复查程序的一部分监测质量使用的任何核查列表：</w:t>
      </w:r>
    </w:p>
    <w:p w14:paraId="679828F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(i)用于自我评估的内部质量保证体系，包括检索和审查工作的验证、确认和监测：</w:t>
      </w:r>
    </w:p>
    <w:p w14:paraId="5367F84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用于遵守这些《检索和审查指南》；</w:t>
      </w:r>
    </w:p>
    <w:p w14:paraId="56AB8BD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用于将反馈提供给工作人员。</w:t>
      </w:r>
    </w:p>
    <w:p w14:paraId="0E21643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(ii)数据和报告的测量和收集体系。表明单位如何利用该体系确保建立的流程持续得到改进。</w:t>
      </w:r>
    </w:p>
    <w:p w14:paraId="320F78E3" w14:textId="57A41E4D" w:rsidR="00111A73" w:rsidRPr="00B60EFA" w:rsidRDefault="00111A73" w:rsidP="00111A73">
      <w:pPr>
        <w:pStyle w:val="Guidance"/>
        <w:keepNext/>
        <w:keepLines/>
        <w:ind w:left="567" w:hanging="567"/>
        <w:rPr>
          <w:sz w:val="20"/>
          <w:lang w:eastAsia="zh-CN"/>
        </w:rPr>
        <w:sectPr w:rsidR="00111A73" w:rsidRPr="00B60EFA" w:rsidSect="00494AD8">
          <w:headerReference w:type="even" r:id="rId177"/>
          <w:headerReference w:type="default" r:id="rId178"/>
          <w:footerReference w:type="even" r:id="rId179"/>
          <w:footerReference w:type="default" r:id="rId180"/>
          <w:headerReference w:type="first" r:id="rId181"/>
          <w:footerReference w:type="first" r:id="rId182"/>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(iii)验证采取的行动有效性的体系，用于纠正有缺陷的检索和审查工作，排除原因，防止问题复</w:t>
      </w:r>
      <w:r w:rsidR="000532FD">
        <w:rPr>
          <w:rFonts w:ascii="KaiTi" w:eastAsia="KaiTi" w:hAnsi="KaiTi" w:hint="cs"/>
          <w:i w:val="0"/>
          <w:noProof/>
          <w:sz w:val="20"/>
          <w:lang w:eastAsia="zh-CN"/>
        </w:rPr>
        <w:t>‍</w:t>
      </w:r>
      <w:r w:rsidRPr="00B60EFA">
        <w:rPr>
          <w:rFonts w:ascii="KaiTi" w:eastAsia="KaiTi" w:hAnsi="KaiTi" w:hint="eastAsia"/>
          <w:i w:val="0"/>
          <w:noProof/>
          <w:sz w:val="20"/>
          <w:lang w:val="x-none" w:eastAsia="zh-CN"/>
        </w:rPr>
        <w:t>发。</w:t>
      </w:r>
    </w:p>
    <w:p w14:paraId="14F376E4" w14:textId="1795646C"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EAPO</w:t>
      </w:r>
      <w:r w:rsidR="007D5A30" w:rsidRPr="00394660">
        <w:rPr>
          <w:rFonts w:asciiTheme="minorEastAsia" w:eastAsiaTheme="minorEastAsia" w:hAnsiTheme="minorEastAsia" w:hint="eastAsia"/>
          <w:sz w:val="21"/>
          <w:szCs w:val="21"/>
        </w:rPr>
        <w:t>拥有</w:t>
      </w:r>
      <w:r w:rsidRPr="00394660">
        <w:rPr>
          <w:rFonts w:asciiTheme="minorEastAsia" w:eastAsiaTheme="minorEastAsia" w:hAnsiTheme="minorEastAsia" w:hint="eastAsia"/>
          <w:sz w:val="21"/>
          <w:szCs w:val="21"/>
        </w:rPr>
        <w:t>一个以内部和外部质量控制为基础的内部系统，确保及时开展高质量的专利检索和欧亚申请审查。审查员</w:t>
      </w:r>
      <w:r w:rsidR="00573EDD" w:rsidRPr="00394660">
        <w:rPr>
          <w:rFonts w:asciiTheme="minorEastAsia" w:eastAsiaTheme="minorEastAsia" w:hAnsiTheme="minorEastAsia" w:hint="eastAsia"/>
          <w:sz w:val="21"/>
          <w:szCs w:val="21"/>
        </w:rPr>
        <w:t>制作</w:t>
      </w:r>
      <w:r w:rsidRPr="00394660">
        <w:rPr>
          <w:rFonts w:asciiTheme="minorEastAsia" w:eastAsiaTheme="minorEastAsia" w:hAnsiTheme="minorEastAsia" w:hint="eastAsia"/>
          <w:sz w:val="21"/>
          <w:szCs w:val="21"/>
        </w:rPr>
        <w:t>的所有工作产品</w:t>
      </w:r>
      <w:r w:rsidR="00573EDD" w:rsidRPr="00394660">
        <w:rPr>
          <w:rFonts w:asciiTheme="minorEastAsia" w:eastAsiaTheme="minorEastAsia" w:hAnsiTheme="minorEastAsia" w:hint="eastAsia"/>
          <w:sz w:val="21"/>
          <w:szCs w:val="21"/>
        </w:rPr>
        <w:t>均经过检查</w:t>
      </w:r>
      <w:r w:rsidRPr="00394660">
        <w:rPr>
          <w:rFonts w:asciiTheme="minorEastAsia" w:eastAsiaTheme="minorEastAsia" w:hAnsiTheme="minorEastAsia" w:hint="eastAsia"/>
          <w:sz w:val="21"/>
          <w:szCs w:val="21"/>
        </w:rPr>
        <w:t>，包括专利检索报告</w:t>
      </w:r>
      <w:r w:rsidR="00573EDD"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审查决定和授予的欧亚专</w:t>
      </w:r>
      <w:r w:rsidR="00134D7F" w:rsidRPr="00394660">
        <w:rPr>
          <w:rFonts w:asciiTheme="minorEastAsia" w:eastAsiaTheme="minorEastAsia" w:hAnsiTheme="minorEastAsia" w:hint="cs"/>
          <w:sz w:val="21"/>
          <w:szCs w:val="21"/>
        </w:rPr>
        <w:t>‍</w:t>
      </w:r>
      <w:r w:rsidRPr="00394660">
        <w:rPr>
          <w:rFonts w:asciiTheme="minorEastAsia" w:eastAsiaTheme="minorEastAsia" w:hAnsiTheme="minorEastAsia" w:hint="eastAsia"/>
          <w:sz w:val="21"/>
          <w:szCs w:val="21"/>
        </w:rPr>
        <w:t>利。</w:t>
      </w:r>
    </w:p>
    <w:p w14:paraId="2ADA53B3" w14:textId="13DE5590"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73EDD" w:rsidRPr="00394660">
        <w:rPr>
          <w:rFonts w:asciiTheme="minorEastAsia" w:eastAsiaTheme="minorEastAsia" w:hAnsiTheme="minorEastAsia" w:hint="eastAsia"/>
          <w:sz w:val="21"/>
          <w:szCs w:val="21"/>
        </w:rPr>
        <w:t>内部质量控制是一个多</w:t>
      </w:r>
      <w:r w:rsidR="00407957" w:rsidRPr="00394660">
        <w:rPr>
          <w:rFonts w:asciiTheme="minorEastAsia" w:eastAsiaTheme="minorEastAsia" w:hAnsiTheme="minorEastAsia" w:hint="eastAsia"/>
          <w:sz w:val="21"/>
          <w:szCs w:val="21"/>
        </w:rPr>
        <w:t>级</w:t>
      </w:r>
      <w:r w:rsidR="00573EDD" w:rsidRPr="00394660">
        <w:rPr>
          <w:rFonts w:asciiTheme="minorEastAsia" w:eastAsiaTheme="minorEastAsia" w:hAnsiTheme="minorEastAsia" w:hint="eastAsia"/>
          <w:sz w:val="21"/>
          <w:szCs w:val="21"/>
        </w:rPr>
        <w:t>程序，由处理欧亚申请的审查部在将工作文件转发申请人之前进行。</w:t>
      </w:r>
    </w:p>
    <w:p w14:paraId="1C2E1034" w14:textId="538527BD"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73EDD" w:rsidRPr="00394660">
        <w:rPr>
          <w:rFonts w:asciiTheme="minorEastAsia" w:eastAsiaTheme="minorEastAsia" w:hAnsiTheme="minorEastAsia" w:hint="eastAsia"/>
          <w:sz w:val="21"/>
          <w:szCs w:val="21"/>
        </w:rPr>
        <w:t>审查员使用根据欧亚专利组织和欧亚专利局监管法案（包括专利检索</w:t>
      </w:r>
      <w:r w:rsidR="00BA6550" w:rsidRPr="00394660">
        <w:rPr>
          <w:rFonts w:asciiTheme="minorEastAsia" w:eastAsiaTheme="minorEastAsia" w:hAnsiTheme="minorEastAsia" w:hint="eastAsia"/>
          <w:sz w:val="21"/>
          <w:szCs w:val="21"/>
        </w:rPr>
        <w:t>指导原则</w:t>
      </w:r>
      <w:r w:rsidR="00573EDD" w:rsidRPr="00394660">
        <w:rPr>
          <w:rFonts w:asciiTheme="minorEastAsia" w:eastAsiaTheme="minorEastAsia" w:hAnsiTheme="minorEastAsia" w:hint="eastAsia"/>
          <w:sz w:val="21"/>
          <w:szCs w:val="21"/>
        </w:rPr>
        <w:t>、欧亚申请的形式要求、提交和审查</w:t>
      </w:r>
      <w:r w:rsidR="00407957" w:rsidRPr="00394660">
        <w:rPr>
          <w:rFonts w:asciiTheme="minorEastAsia" w:eastAsiaTheme="minorEastAsia" w:hAnsiTheme="minorEastAsia" w:hint="eastAsia"/>
          <w:sz w:val="21"/>
          <w:szCs w:val="21"/>
        </w:rPr>
        <w:t>条例</w:t>
      </w:r>
      <w:r w:rsidR="00573EDD" w:rsidRPr="00394660">
        <w:rPr>
          <w:rFonts w:asciiTheme="minorEastAsia" w:eastAsiaTheme="minorEastAsia" w:hAnsiTheme="minorEastAsia" w:hint="eastAsia"/>
          <w:sz w:val="21"/>
          <w:szCs w:val="21"/>
        </w:rPr>
        <w:t>、审查</w:t>
      </w:r>
      <w:r w:rsidR="00BA6550" w:rsidRPr="00394660">
        <w:rPr>
          <w:rFonts w:asciiTheme="minorEastAsia" w:eastAsiaTheme="minorEastAsia" w:hAnsiTheme="minorEastAsia" w:hint="eastAsia"/>
          <w:sz w:val="21"/>
          <w:szCs w:val="21"/>
        </w:rPr>
        <w:t>指导原则</w:t>
      </w:r>
      <w:r w:rsidR="00573EDD" w:rsidRPr="00394660">
        <w:rPr>
          <w:rFonts w:asciiTheme="minorEastAsia" w:eastAsiaTheme="minorEastAsia" w:hAnsiTheme="minorEastAsia" w:hint="eastAsia"/>
          <w:sz w:val="21"/>
          <w:szCs w:val="21"/>
        </w:rPr>
        <w:t>）</w:t>
      </w:r>
      <w:r w:rsidR="00407957" w:rsidRPr="00394660">
        <w:rPr>
          <w:rFonts w:asciiTheme="minorEastAsia" w:eastAsiaTheme="minorEastAsia" w:hAnsiTheme="minorEastAsia" w:hint="eastAsia"/>
          <w:sz w:val="21"/>
          <w:szCs w:val="21"/>
        </w:rPr>
        <w:t>制作</w:t>
      </w:r>
      <w:r w:rsidR="00573EDD" w:rsidRPr="00394660">
        <w:rPr>
          <w:rFonts w:asciiTheme="minorEastAsia" w:eastAsiaTheme="minorEastAsia" w:hAnsiTheme="minorEastAsia" w:hint="eastAsia"/>
          <w:sz w:val="21"/>
          <w:szCs w:val="21"/>
        </w:rPr>
        <w:t>的问题核对清单，开展自我检查，</w:t>
      </w:r>
      <w:r w:rsidR="00407957" w:rsidRPr="00394660">
        <w:rPr>
          <w:rFonts w:asciiTheme="minorEastAsia" w:eastAsiaTheme="minorEastAsia" w:hAnsiTheme="minorEastAsia" w:hint="eastAsia"/>
          <w:sz w:val="21"/>
          <w:szCs w:val="21"/>
        </w:rPr>
        <w:t>以</w:t>
      </w:r>
      <w:r w:rsidR="00573EDD" w:rsidRPr="00394660">
        <w:rPr>
          <w:rFonts w:asciiTheme="minorEastAsia" w:eastAsiaTheme="minorEastAsia" w:hAnsiTheme="minorEastAsia" w:hint="eastAsia"/>
          <w:sz w:val="21"/>
          <w:szCs w:val="21"/>
        </w:rPr>
        <w:t>核查编写的专利检索报告的完整性和质量。授予或驳回欧亚专利的决定由三名审查员共同做出。决策</w:t>
      </w:r>
      <w:r w:rsidR="0004652D" w:rsidRPr="00394660">
        <w:rPr>
          <w:rFonts w:asciiTheme="minorEastAsia" w:eastAsiaTheme="minorEastAsia" w:hAnsiTheme="minorEastAsia" w:hint="eastAsia"/>
          <w:sz w:val="21"/>
          <w:szCs w:val="21"/>
        </w:rPr>
        <w:t>制定</w:t>
      </w:r>
      <w:r w:rsidR="00573EDD" w:rsidRPr="00394660">
        <w:rPr>
          <w:rFonts w:asciiTheme="minorEastAsia" w:eastAsiaTheme="minorEastAsia" w:hAnsiTheme="minorEastAsia" w:hint="eastAsia"/>
          <w:sz w:val="21"/>
          <w:szCs w:val="21"/>
        </w:rPr>
        <w:t>过程的</w:t>
      </w:r>
      <w:r w:rsidR="0004652D" w:rsidRPr="00394660">
        <w:rPr>
          <w:rFonts w:asciiTheme="minorEastAsia" w:eastAsiaTheme="minorEastAsia" w:hAnsiTheme="minorEastAsia" w:hint="eastAsia"/>
          <w:sz w:val="21"/>
          <w:szCs w:val="21"/>
        </w:rPr>
        <w:t>联合性质</w:t>
      </w:r>
      <w:r w:rsidR="00573EDD" w:rsidRPr="00394660">
        <w:rPr>
          <w:rFonts w:asciiTheme="minorEastAsia" w:eastAsiaTheme="minorEastAsia" w:hAnsiTheme="minorEastAsia" w:hint="eastAsia"/>
          <w:sz w:val="21"/>
          <w:szCs w:val="21"/>
        </w:rPr>
        <w:t>是欧亚专利授予</w:t>
      </w:r>
      <w:r w:rsidR="007637F8" w:rsidRPr="00394660">
        <w:rPr>
          <w:rFonts w:asciiTheme="minorEastAsia" w:eastAsiaTheme="minorEastAsia" w:hAnsiTheme="minorEastAsia" w:hint="eastAsia"/>
          <w:sz w:val="21"/>
          <w:szCs w:val="21"/>
        </w:rPr>
        <w:t>程序</w:t>
      </w:r>
      <w:r w:rsidR="00573EDD" w:rsidRPr="00394660">
        <w:rPr>
          <w:rFonts w:asciiTheme="minorEastAsia" w:eastAsiaTheme="minorEastAsia" w:hAnsiTheme="minorEastAsia" w:hint="eastAsia"/>
          <w:sz w:val="21"/>
          <w:szCs w:val="21"/>
        </w:rPr>
        <w:t>中内部质量控制的另一个方面。</w:t>
      </w:r>
    </w:p>
    <w:p w14:paraId="12181156" w14:textId="365260DE"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lastRenderedPageBreak/>
        <w:tab/>
      </w:r>
      <w:r w:rsidR="007637F8" w:rsidRPr="00394660">
        <w:rPr>
          <w:rFonts w:asciiTheme="minorEastAsia" w:eastAsiaTheme="minorEastAsia" w:hAnsiTheme="minorEastAsia" w:hint="eastAsia"/>
          <w:sz w:val="21"/>
          <w:szCs w:val="21"/>
        </w:rPr>
        <w:t>所有审查员均分配有主管（每名主管监督五到八名审查员），主管根据欧亚申请的审查结果检查所有专利检索报告、通知书和决定。具体而言，当专利检索报告中发现缺陷或错误时，该报告会返回</w:t>
      </w:r>
      <w:r w:rsidR="0041792B" w:rsidRPr="00394660">
        <w:rPr>
          <w:rFonts w:asciiTheme="minorEastAsia" w:eastAsiaTheme="minorEastAsia" w:hAnsiTheme="minorEastAsia" w:hint="eastAsia"/>
          <w:sz w:val="21"/>
          <w:szCs w:val="21"/>
        </w:rPr>
        <w:t>给</w:t>
      </w:r>
      <w:r w:rsidR="007637F8" w:rsidRPr="00394660">
        <w:rPr>
          <w:rFonts w:asciiTheme="minorEastAsia" w:eastAsiaTheme="minorEastAsia" w:hAnsiTheme="minorEastAsia" w:hint="eastAsia"/>
          <w:sz w:val="21"/>
          <w:szCs w:val="21"/>
        </w:rPr>
        <w:t>审查员进行修订，然后再次检查。在检查专利检索报告质量的过程中，主管可自行开展额外</w:t>
      </w:r>
      <w:r w:rsidR="0041792B" w:rsidRPr="00394660">
        <w:rPr>
          <w:rFonts w:asciiTheme="minorEastAsia" w:eastAsiaTheme="minorEastAsia" w:hAnsiTheme="minorEastAsia" w:hint="eastAsia"/>
          <w:sz w:val="21"/>
          <w:szCs w:val="21"/>
        </w:rPr>
        <w:t>的</w:t>
      </w:r>
      <w:r w:rsidR="007637F8" w:rsidRPr="00394660">
        <w:rPr>
          <w:rFonts w:asciiTheme="minorEastAsia" w:eastAsiaTheme="minorEastAsia" w:hAnsiTheme="minorEastAsia" w:hint="eastAsia"/>
          <w:sz w:val="21"/>
          <w:szCs w:val="21"/>
        </w:rPr>
        <w:t>专利检索。</w:t>
      </w:r>
    </w:p>
    <w:p w14:paraId="685DF930" w14:textId="115AEB02"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637F8" w:rsidRPr="00394660">
        <w:rPr>
          <w:rFonts w:asciiTheme="minorEastAsia" w:eastAsiaTheme="minorEastAsia" w:hAnsiTheme="minorEastAsia" w:hint="eastAsia"/>
          <w:sz w:val="21"/>
          <w:szCs w:val="21"/>
        </w:rPr>
        <w:t>审查</w:t>
      </w:r>
      <w:r w:rsidR="0041792B" w:rsidRPr="00394660">
        <w:rPr>
          <w:rFonts w:asciiTheme="minorEastAsia" w:eastAsiaTheme="minorEastAsia" w:hAnsiTheme="minorEastAsia" w:hint="eastAsia"/>
          <w:sz w:val="21"/>
          <w:szCs w:val="21"/>
        </w:rPr>
        <w:t>司内各组</w:t>
      </w:r>
      <w:r w:rsidR="007637F8" w:rsidRPr="00394660">
        <w:rPr>
          <w:rFonts w:asciiTheme="minorEastAsia" w:eastAsiaTheme="minorEastAsia" w:hAnsiTheme="minorEastAsia" w:hint="eastAsia"/>
          <w:sz w:val="21"/>
          <w:szCs w:val="21"/>
        </w:rPr>
        <w:t>组长和审查部</w:t>
      </w:r>
      <w:r w:rsidR="0041792B" w:rsidRPr="00394660">
        <w:rPr>
          <w:rFonts w:asciiTheme="minorEastAsia" w:eastAsiaTheme="minorEastAsia" w:hAnsiTheme="minorEastAsia" w:hint="eastAsia"/>
          <w:sz w:val="21"/>
          <w:szCs w:val="21"/>
        </w:rPr>
        <w:t>各</w:t>
      </w:r>
      <w:r w:rsidR="007637F8" w:rsidRPr="00394660">
        <w:rPr>
          <w:rFonts w:asciiTheme="minorEastAsia" w:eastAsiaTheme="minorEastAsia" w:hAnsiTheme="minorEastAsia" w:hint="eastAsia"/>
          <w:sz w:val="21"/>
          <w:szCs w:val="21"/>
        </w:rPr>
        <w:t>审查</w:t>
      </w:r>
      <w:r w:rsidR="0041792B" w:rsidRPr="00394660">
        <w:rPr>
          <w:rFonts w:asciiTheme="minorEastAsia" w:eastAsiaTheme="minorEastAsia" w:hAnsiTheme="minorEastAsia" w:hint="eastAsia"/>
          <w:sz w:val="21"/>
          <w:szCs w:val="21"/>
        </w:rPr>
        <w:t>司</w:t>
      </w:r>
      <w:r w:rsidR="007637F8" w:rsidRPr="00394660">
        <w:rPr>
          <w:rFonts w:asciiTheme="minorEastAsia" w:eastAsiaTheme="minorEastAsia" w:hAnsiTheme="minorEastAsia" w:hint="eastAsia"/>
          <w:sz w:val="21"/>
          <w:szCs w:val="21"/>
        </w:rPr>
        <w:t>负责人对专利检索报告和可专利性报告开展额外的</w:t>
      </w:r>
      <w:r w:rsidR="0041792B" w:rsidRPr="00394660">
        <w:rPr>
          <w:rFonts w:asciiTheme="minorEastAsia" w:eastAsiaTheme="minorEastAsia" w:hAnsiTheme="minorEastAsia" w:hint="eastAsia"/>
          <w:sz w:val="21"/>
          <w:szCs w:val="21"/>
        </w:rPr>
        <w:t>抽查</w:t>
      </w:r>
      <w:r w:rsidR="007637F8" w:rsidRPr="00394660">
        <w:rPr>
          <w:rFonts w:asciiTheme="minorEastAsia" w:eastAsiaTheme="minorEastAsia" w:hAnsiTheme="minorEastAsia" w:hint="eastAsia"/>
          <w:sz w:val="21"/>
          <w:szCs w:val="21"/>
        </w:rPr>
        <w:t>（至少5％）。</w:t>
      </w:r>
    </w:p>
    <w:p w14:paraId="04EF71D9" w14:textId="67F674B4"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637F8" w:rsidRPr="00394660">
        <w:rPr>
          <w:rFonts w:asciiTheme="minorEastAsia" w:eastAsiaTheme="minorEastAsia" w:hAnsiTheme="minorEastAsia" w:hint="eastAsia"/>
          <w:sz w:val="21"/>
          <w:szCs w:val="21"/>
        </w:rPr>
        <w:t>内部质量控制结果将转发给质量控制司进行分析。</w:t>
      </w:r>
    </w:p>
    <w:p w14:paraId="262BBA68" w14:textId="3A99E551"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7637F8" w:rsidRPr="00394660">
        <w:rPr>
          <w:rFonts w:asciiTheme="minorEastAsia" w:eastAsiaTheme="minorEastAsia" w:hAnsiTheme="minorEastAsia" w:hint="eastAsia"/>
          <w:sz w:val="21"/>
          <w:szCs w:val="21"/>
        </w:rPr>
        <w:t>外部质量控制由质量控制司开展，</w:t>
      </w:r>
      <w:r w:rsidR="00843473" w:rsidRPr="00394660">
        <w:rPr>
          <w:rFonts w:asciiTheme="minorEastAsia" w:eastAsiaTheme="minorEastAsia" w:hAnsiTheme="minorEastAsia" w:hint="eastAsia"/>
          <w:sz w:val="21"/>
          <w:szCs w:val="21"/>
        </w:rPr>
        <w:t>且</w:t>
      </w:r>
      <w:r w:rsidR="007637F8" w:rsidRPr="00394660">
        <w:rPr>
          <w:rFonts w:asciiTheme="minorEastAsia" w:eastAsiaTheme="minorEastAsia" w:hAnsiTheme="minorEastAsia" w:hint="eastAsia"/>
          <w:sz w:val="21"/>
          <w:szCs w:val="21"/>
        </w:rPr>
        <w:t>在对已公布专利检索报告和欧亚专利</w:t>
      </w:r>
      <w:r w:rsidR="00843473" w:rsidRPr="00394660">
        <w:rPr>
          <w:rFonts w:asciiTheme="minorEastAsia" w:eastAsiaTheme="minorEastAsia" w:hAnsiTheme="minorEastAsia" w:hint="eastAsia"/>
          <w:sz w:val="21"/>
          <w:szCs w:val="21"/>
        </w:rPr>
        <w:t>的</w:t>
      </w:r>
      <w:r w:rsidR="007637F8" w:rsidRPr="00394660">
        <w:rPr>
          <w:rFonts w:asciiTheme="minorEastAsia" w:eastAsiaTheme="minorEastAsia" w:hAnsiTheme="minorEastAsia" w:hint="eastAsia"/>
          <w:sz w:val="21"/>
          <w:szCs w:val="21"/>
        </w:rPr>
        <w:t>计划</w:t>
      </w:r>
      <w:r w:rsidR="00222633" w:rsidRPr="00394660">
        <w:rPr>
          <w:rFonts w:asciiTheme="minorEastAsia" w:eastAsiaTheme="minorEastAsia" w:hAnsiTheme="minorEastAsia" w:hint="eastAsia"/>
          <w:sz w:val="21"/>
          <w:szCs w:val="21"/>
        </w:rPr>
        <w:t>内</w:t>
      </w:r>
      <w:r w:rsidR="007637F8" w:rsidRPr="00394660">
        <w:rPr>
          <w:rFonts w:asciiTheme="minorEastAsia" w:eastAsiaTheme="minorEastAsia" w:hAnsiTheme="minorEastAsia" w:hint="eastAsia"/>
          <w:sz w:val="21"/>
          <w:szCs w:val="21"/>
        </w:rPr>
        <w:t>和/或计划外检查</w:t>
      </w:r>
      <w:r w:rsidR="00222633" w:rsidRPr="00394660">
        <w:rPr>
          <w:rFonts w:asciiTheme="minorEastAsia" w:eastAsiaTheme="minorEastAsia" w:hAnsiTheme="minorEastAsia" w:hint="eastAsia"/>
          <w:sz w:val="21"/>
          <w:szCs w:val="21"/>
        </w:rPr>
        <w:t>框架下进行</w:t>
      </w:r>
      <w:r w:rsidR="007637F8" w:rsidRPr="00394660">
        <w:rPr>
          <w:rFonts w:asciiTheme="minorEastAsia" w:eastAsiaTheme="minorEastAsia" w:hAnsiTheme="minorEastAsia" w:hint="eastAsia"/>
          <w:sz w:val="21"/>
          <w:szCs w:val="21"/>
        </w:rPr>
        <w:t>。在计划</w:t>
      </w:r>
      <w:r w:rsidR="00222633" w:rsidRPr="00394660">
        <w:rPr>
          <w:rFonts w:asciiTheme="minorEastAsia" w:eastAsiaTheme="minorEastAsia" w:hAnsiTheme="minorEastAsia" w:hint="eastAsia"/>
          <w:sz w:val="21"/>
          <w:szCs w:val="21"/>
        </w:rPr>
        <w:t>内</w:t>
      </w:r>
      <w:r w:rsidR="007637F8" w:rsidRPr="00394660">
        <w:rPr>
          <w:rFonts w:asciiTheme="minorEastAsia" w:eastAsiaTheme="minorEastAsia" w:hAnsiTheme="minorEastAsia" w:hint="eastAsia"/>
          <w:sz w:val="21"/>
          <w:szCs w:val="21"/>
        </w:rPr>
        <w:t>检查</w:t>
      </w:r>
      <w:r w:rsidR="00843473" w:rsidRPr="00394660">
        <w:rPr>
          <w:rFonts w:asciiTheme="minorEastAsia" w:eastAsiaTheme="minorEastAsia" w:hAnsiTheme="minorEastAsia" w:hint="eastAsia"/>
          <w:sz w:val="21"/>
          <w:szCs w:val="21"/>
        </w:rPr>
        <w:t>程序</w:t>
      </w:r>
      <w:r w:rsidR="007637F8" w:rsidRPr="00394660">
        <w:rPr>
          <w:rFonts w:asciiTheme="minorEastAsia" w:eastAsiaTheme="minorEastAsia" w:hAnsiTheme="minorEastAsia" w:hint="eastAsia"/>
          <w:sz w:val="21"/>
          <w:szCs w:val="21"/>
        </w:rPr>
        <w:t>中，质量控制</w:t>
      </w:r>
      <w:r w:rsidR="00222633" w:rsidRPr="00394660">
        <w:rPr>
          <w:rFonts w:asciiTheme="minorEastAsia" w:eastAsiaTheme="minorEastAsia" w:hAnsiTheme="minorEastAsia" w:hint="eastAsia"/>
          <w:sz w:val="21"/>
          <w:szCs w:val="21"/>
        </w:rPr>
        <w:t>司</w:t>
      </w:r>
      <w:r w:rsidR="007637F8" w:rsidRPr="00394660">
        <w:rPr>
          <w:rFonts w:asciiTheme="minorEastAsia" w:eastAsiaTheme="minorEastAsia" w:hAnsiTheme="minorEastAsia" w:hint="eastAsia"/>
          <w:sz w:val="21"/>
          <w:szCs w:val="21"/>
        </w:rPr>
        <w:t>至少</w:t>
      </w:r>
      <w:r w:rsidR="00222633" w:rsidRPr="00394660">
        <w:rPr>
          <w:rFonts w:asciiTheme="minorEastAsia" w:eastAsiaTheme="minorEastAsia" w:hAnsiTheme="minorEastAsia" w:hint="eastAsia"/>
          <w:sz w:val="21"/>
          <w:szCs w:val="21"/>
        </w:rPr>
        <w:t>复查</w:t>
      </w:r>
      <w:r w:rsidR="007637F8" w:rsidRPr="00394660">
        <w:rPr>
          <w:rFonts w:asciiTheme="minorEastAsia" w:eastAsiaTheme="minorEastAsia" w:hAnsiTheme="minorEastAsia" w:hint="eastAsia"/>
          <w:sz w:val="21"/>
          <w:szCs w:val="21"/>
        </w:rPr>
        <w:t>7％至8％的专利检索报告和可专利性报</w:t>
      </w:r>
      <w:r w:rsidR="00134D7F" w:rsidRPr="00394660">
        <w:rPr>
          <w:rFonts w:asciiTheme="minorEastAsia" w:eastAsiaTheme="minorEastAsia" w:hAnsiTheme="minorEastAsia" w:hint="cs"/>
          <w:sz w:val="21"/>
          <w:szCs w:val="21"/>
        </w:rPr>
        <w:t>‍</w:t>
      </w:r>
      <w:r w:rsidR="007637F8" w:rsidRPr="00394660">
        <w:rPr>
          <w:rFonts w:asciiTheme="minorEastAsia" w:eastAsiaTheme="minorEastAsia" w:hAnsiTheme="minorEastAsia" w:hint="eastAsia"/>
          <w:sz w:val="21"/>
          <w:szCs w:val="21"/>
        </w:rPr>
        <w:t>告。</w:t>
      </w:r>
    </w:p>
    <w:p w14:paraId="32BF8C43" w14:textId="074B6753" w:rsidR="00511CEE" w:rsidRPr="00394660" w:rsidRDefault="00511CE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32914" w:rsidRPr="00394660">
        <w:rPr>
          <w:rFonts w:asciiTheme="minorEastAsia" w:eastAsiaTheme="minorEastAsia" w:hAnsiTheme="minorEastAsia" w:hint="eastAsia"/>
          <w:sz w:val="21"/>
          <w:szCs w:val="21"/>
        </w:rPr>
        <w:t>外部质量控制结果和内部质量控制结果</w:t>
      </w:r>
      <w:r w:rsidR="00843473" w:rsidRPr="00394660">
        <w:rPr>
          <w:rFonts w:asciiTheme="minorEastAsia" w:eastAsiaTheme="minorEastAsia" w:hAnsiTheme="minorEastAsia" w:hint="eastAsia"/>
          <w:sz w:val="21"/>
          <w:szCs w:val="21"/>
        </w:rPr>
        <w:t>的</w:t>
      </w:r>
      <w:r w:rsidR="00332914" w:rsidRPr="00394660">
        <w:rPr>
          <w:rFonts w:asciiTheme="minorEastAsia" w:eastAsiaTheme="minorEastAsia" w:hAnsiTheme="minorEastAsia" w:hint="eastAsia"/>
          <w:sz w:val="21"/>
          <w:szCs w:val="21"/>
        </w:rPr>
        <w:t>分析均反映在年度质量报告中，与下一个报告所涉期间的质量行动计划一并</w:t>
      </w:r>
      <w:r w:rsidR="00843473" w:rsidRPr="00394660">
        <w:rPr>
          <w:rFonts w:asciiTheme="minorEastAsia" w:eastAsiaTheme="minorEastAsia" w:hAnsiTheme="minorEastAsia" w:hint="eastAsia"/>
          <w:sz w:val="21"/>
          <w:szCs w:val="21"/>
        </w:rPr>
        <w:t>传达</w:t>
      </w:r>
      <w:r w:rsidR="00332914" w:rsidRPr="00394660">
        <w:rPr>
          <w:rFonts w:asciiTheme="minorEastAsia" w:eastAsiaTheme="minorEastAsia" w:hAnsiTheme="minorEastAsia" w:hint="eastAsia"/>
          <w:sz w:val="21"/>
          <w:szCs w:val="21"/>
        </w:rPr>
        <w:t>给审查员。</w:t>
      </w:r>
    </w:p>
    <w:p w14:paraId="7974C62C" w14:textId="1E829364" w:rsidR="00511CEE" w:rsidRPr="00394660" w:rsidRDefault="00511CEE" w:rsidP="004E58A7">
      <w:pPr>
        <w:spacing w:afterLines="50" w:after="120" w:line="340" w:lineRule="exact"/>
        <w:jc w:val="both"/>
        <w:rPr>
          <w:rFonts w:asciiTheme="minorEastAsia" w:eastAsiaTheme="minorEastAsia" w:hAnsiTheme="minorEastAsia"/>
          <w:sz w:val="21"/>
          <w:szCs w:val="21"/>
        </w:rPr>
        <w:sectPr w:rsidR="00511CEE" w:rsidRPr="00394660" w:rsidSect="00494AD8">
          <w:headerReference w:type="even" r:id="rId183"/>
          <w:headerReference w:type="default" r:id="rId184"/>
          <w:footerReference w:type="even" r:id="rId185"/>
          <w:footerReference w:type="default" r:id="rId186"/>
          <w:headerReference w:type="first" r:id="rId187"/>
          <w:footerReference w:type="first" r:id="rId18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957FFC" w:rsidRPr="00394660">
        <w:rPr>
          <w:rFonts w:asciiTheme="minorEastAsia" w:eastAsiaTheme="minorEastAsia" w:hAnsiTheme="minorEastAsia" w:hint="eastAsia"/>
          <w:sz w:val="21"/>
          <w:szCs w:val="21"/>
        </w:rPr>
        <w:t>为处理</w:t>
      </w:r>
      <w:r w:rsidR="00332914" w:rsidRPr="00394660">
        <w:rPr>
          <w:rFonts w:asciiTheme="minorEastAsia" w:eastAsiaTheme="minorEastAsia" w:hAnsiTheme="minorEastAsia" w:hint="eastAsia"/>
          <w:sz w:val="21"/>
          <w:szCs w:val="21"/>
        </w:rPr>
        <w:t>缺陷和防止问题重复出现</w:t>
      </w:r>
      <w:r w:rsidR="00957FFC" w:rsidRPr="00394660">
        <w:rPr>
          <w:rFonts w:asciiTheme="minorEastAsia" w:eastAsiaTheme="minorEastAsia" w:hAnsiTheme="minorEastAsia" w:hint="eastAsia"/>
          <w:sz w:val="21"/>
          <w:szCs w:val="21"/>
        </w:rPr>
        <w:t>所</w:t>
      </w:r>
      <w:r w:rsidR="00332914" w:rsidRPr="00394660">
        <w:rPr>
          <w:rFonts w:asciiTheme="minorEastAsia" w:eastAsiaTheme="minorEastAsia" w:hAnsiTheme="minorEastAsia" w:hint="eastAsia"/>
          <w:sz w:val="21"/>
          <w:szCs w:val="21"/>
        </w:rPr>
        <w:t>采取措施的有效性在内部和外部质量控制框架下</w:t>
      </w:r>
      <w:r w:rsidR="00B62135" w:rsidRPr="00394660">
        <w:rPr>
          <w:rFonts w:asciiTheme="minorEastAsia" w:eastAsiaTheme="minorEastAsia" w:hAnsiTheme="minorEastAsia" w:hint="eastAsia"/>
          <w:sz w:val="21"/>
          <w:szCs w:val="21"/>
        </w:rPr>
        <w:t>得到</w:t>
      </w:r>
      <w:r w:rsidR="00332914" w:rsidRPr="00394660">
        <w:rPr>
          <w:rFonts w:asciiTheme="minorEastAsia" w:eastAsiaTheme="minorEastAsia" w:hAnsiTheme="minorEastAsia" w:hint="eastAsia"/>
          <w:sz w:val="21"/>
          <w:szCs w:val="21"/>
        </w:rPr>
        <w:t>分析，并且在当前活动范围内以及作为下一个报告所涉期间相关行动计划的一部分</w:t>
      </w:r>
      <w:r w:rsidR="00957FFC" w:rsidRPr="00394660">
        <w:rPr>
          <w:rFonts w:asciiTheme="minorEastAsia" w:eastAsiaTheme="minorEastAsia" w:hAnsiTheme="minorEastAsia" w:hint="eastAsia"/>
          <w:sz w:val="21"/>
          <w:szCs w:val="21"/>
        </w:rPr>
        <w:t>做出</w:t>
      </w:r>
      <w:r w:rsidR="00332914" w:rsidRPr="00394660">
        <w:rPr>
          <w:rFonts w:asciiTheme="minorEastAsia" w:eastAsiaTheme="minorEastAsia" w:hAnsiTheme="minorEastAsia" w:hint="eastAsia"/>
          <w:sz w:val="21"/>
          <w:szCs w:val="21"/>
        </w:rPr>
        <w:t>更正。</w:t>
      </w:r>
    </w:p>
    <w:p w14:paraId="169D788E" w14:textId="77777777" w:rsidR="00111A73" w:rsidRPr="00394660" w:rsidRDefault="00111A73"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189"/>
          <w:headerReference w:type="default" r:id="rId190"/>
          <w:footerReference w:type="even" r:id="rId191"/>
          <w:footerReference w:type="default" r:id="rId192"/>
          <w:headerReference w:type="first" r:id="rId193"/>
          <w:footerReference w:type="first" r:id="rId194"/>
          <w:endnotePr>
            <w:numFmt w:val="decimal"/>
          </w:endnotePr>
          <w:type w:val="continuous"/>
          <w:pgSz w:w="11907" w:h="16840" w:code="9"/>
          <w:pgMar w:top="567" w:right="1134" w:bottom="1418" w:left="1418" w:header="510" w:footer="1021" w:gutter="0"/>
          <w:cols w:space="720"/>
          <w:formProt w:val="0"/>
          <w:titlePg/>
          <w:docGrid w:linePitch="299"/>
        </w:sectPr>
      </w:pPr>
    </w:p>
    <w:p w14:paraId="32269C21"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t>6.</w:t>
      </w:r>
      <w:r w:rsidRPr="00B60EFA">
        <w:rPr>
          <w:rFonts w:ascii="SimHei" w:eastAsia="SimHei" w:hAnsi="SimHei"/>
          <w:b w:val="0"/>
          <w:bCs w:val="0"/>
          <w:sz w:val="21"/>
          <w:szCs w:val="21"/>
        </w:rPr>
        <w:tab/>
      </w:r>
      <w:r w:rsidRPr="00B60EFA">
        <w:rPr>
          <w:rFonts w:ascii="SimHei" w:eastAsia="SimHei" w:hAnsi="SimHei" w:hint="eastAsia"/>
          <w:b w:val="0"/>
          <w:bCs w:val="0"/>
          <w:sz w:val="21"/>
          <w:szCs w:val="21"/>
        </w:rPr>
        <w:t>通　信</w:t>
      </w:r>
    </w:p>
    <w:p w14:paraId="0E406ED7" w14:textId="77777777" w:rsidR="00111A73" w:rsidRPr="00B60EFA" w:rsidRDefault="00111A73" w:rsidP="00111A73">
      <w:pPr>
        <w:pStyle w:val="GuidanceNumbered"/>
        <w:rPr>
          <w:rFonts w:ascii="KaiTi" w:eastAsia="KaiTi" w:hAnsi="KaiTi"/>
          <w:sz w:val="20"/>
          <w:lang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单位内部通信：</w:t>
      </w:r>
    </w:p>
    <w:p w14:paraId="58E8E135"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i w:val="0"/>
          <w:noProof/>
          <w:sz w:val="20"/>
          <w:lang w:val="x-none" w:eastAsia="zh-CN"/>
        </w:rPr>
        <w:t>21.18</w:t>
      </w:r>
      <w:r w:rsidRPr="00B60EFA">
        <w:rPr>
          <w:rFonts w:ascii="KaiTi" w:eastAsia="KaiTi" w:hAnsi="KaiTi"/>
          <w:sz w:val="20"/>
          <w:lang w:eastAsia="zh-CN"/>
        </w:rPr>
        <w:tab/>
      </w:r>
      <w:r w:rsidRPr="00B60EFA">
        <w:rPr>
          <w:rFonts w:ascii="KaiTi" w:eastAsia="KaiTi" w:hAnsi="KaiTi" w:hint="eastAsia"/>
          <w:i w:val="0"/>
          <w:noProof/>
          <w:sz w:val="20"/>
          <w:lang w:val="x-none" w:eastAsia="zh-CN"/>
        </w:rPr>
        <w:t>解释性说明：每个单位应提供与其他单位的有效通信。</w:t>
      </w:r>
    </w:p>
    <w:p w14:paraId="79148372"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hint="eastAsia"/>
          <w:i w:val="0"/>
          <w:noProof/>
          <w:sz w:val="20"/>
          <w:lang w:val="x-none" w:eastAsia="zh-CN"/>
        </w:rPr>
        <w:tab/>
        <w:t>（注：该点仅供参考。模板不要求对第21.18段作出回应）</w:t>
      </w:r>
    </w:p>
    <w:p w14:paraId="23039A69"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i w:val="0"/>
          <w:noProof/>
          <w:sz w:val="20"/>
          <w:lang w:val="x-none" w:eastAsia="zh-CN"/>
        </w:rPr>
        <w:t>21.19</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提供单位指定的质量联系人的姓名、工作职务和联系详情，该人将负责：</w:t>
      </w:r>
    </w:p>
    <w:p w14:paraId="5C477A7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(a)</w:t>
      </w:r>
      <w:r w:rsidRPr="00B60EFA">
        <w:rPr>
          <w:rFonts w:ascii="KaiTi" w:eastAsia="KaiTi" w:hAnsi="KaiTi" w:hint="eastAsia"/>
          <w:i w:val="0"/>
          <w:noProof/>
          <w:sz w:val="20"/>
          <w:lang w:val="x-none" w:eastAsia="zh-CN"/>
        </w:rPr>
        <w:tab/>
        <w:t>帮助确定和宣传单位中的最佳实践；</w:t>
      </w:r>
    </w:p>
    <w:p w14:paraId="3D33377F" w14:textId="6914DA0C" w:rsidR="00111A73" w:rsidRPr="00B60EFA" w:rsidRDefault="00111A73" w:rsidP="00111A73">
      <w:pPr>
        <w:pStyle w:val="GuidanceNumbereda"/>
        <w:rPr>
          <w:rFonts w:ascii="KaiTi" w:eastAsia="KaiTi" w:hAnsi="KaiTi"/>
          <w:sz w:val="20"/>
          <w:lang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促进持续的改进；</w:t>
      </w:r>
      <w:r w:rsidR="003D2023">
        <w:rPr>
          <w:rFonts w:ascii="KaiTi" w:eastAsia="KaiTi" w:hAnsi="KaiTi" w:hint="eastAsia"/>
          <w:i w:val="0"/>
          <w:noProof/>
          <w:sz w:val="20"/>
          <w:lang w:val="x-none" w:eastAsia="zh-CN"/>
        </w:rPr>
        <w:t>以及</w:t>
      </w:r>
    </w:p>
    <w:p w14:paraId="70E4E969" w14:textId="7C534D8A"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195"/>
          <w:headerReference w:type="default" r:id="rId196"/>
          <w:footerReference w:type="even" r:id="rId197"/>
          <w:footerReference w:type="default" r:id="rId198"/>
          <w:headerReference w:type="first" r:id="rId199"/>
          <w:footerReference w:type="first" r:id="rId20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i w:val="0"/>
          <w:noProof/>
          <w:sz w:val="20"/>
          <w:lang w:val="x-none" w:eastAsia="zh-CN"/>
        </w:rPr>
        <w:t>(c)</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提供与其他单位的有效通信，以允许来自它们的迅速反馈，从而可以评估和处理潜在的系统问</w:t>
      </w:r>
      <w:r w:rsidR="003D2023">
        <w:rPr>
          <w:rFonts w:ascii="KaiTi" w:eastAsia="KaiTi" w:hAnsi="KaiTi" w:hint="cs"/>
          <w:i w:val="0"/>
          <w:noProof/>
          <w:sz w:val="20"/>
          <w:lang w:eastAsia="zh-CN"/>
        </w:rPr>
        <w:t>‍</w:t>
      </w:r>
      <w:r w:rsidRPr="00B60EFA">
        <w:rPr>
          <w:rFonts w:ascii="KaiTi" w:eastAsia="KaiTi" w:hAnsi="KaiTi" w:hint="eastAsia"/>
          <w:i w:val="0"/>
          <w:noProof/>
          <w:sz w:val="20"/>
          <w:lang w:val="x-none" w:eastAsia="zh-CN"/>
        </w:rPr>
        <w:t>题。</w:t>
      </w:r>
    </w:p>
    <w:p w14:paraId="46BC1C81" w14:textId="45CA76A2"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与其他单位通信的联系人为：</w:t>
      </w:r>
    </w:p>
    <w:p w14:paraId="18DB5F07" w14:textId="7E655043" w:rsidR="00111A73" w:rsidRPr="00B60EFA" w:rsidRDefault="00CA3CB1" w:rsidP="004E58A7">
      <w:pPr>
        <w:spacing w:afterLines="50" w:after="120" w:line="340" w:lineRule="exact"/>
        <w:jc w:val="both"/>
        <w:rPr>
          <w:rFonts w:ascii="KaiTi" w:eastAsia="KaiTi" w:hAnsi="KaiTi"/>
          <w:sz w:val="20"/>
        </w:rPr>
        <w:sectPr w:rsidR="00111A73" w:rsidRPr="00B60EFA" w:rsidSect="00494AD8">
          <w:headerReference w:type="even" r:id="rId201"/>
          <w:headerReference w:type="default" r:id="rId202"/>
          <w:footerReference w:type="even" r:id="rId203"/>
          <w:footerReference w:type="default" r:id="rId204"/>
          <w:headerReference w:type="first" r:id="rId205"/>
          <w:footerReference w:type="first" r:id="rId20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异议、</w:t>
      </w:r>
      <w:r w:rsidR="006A6887" w:rsidRPr="00394660">
        <w:rPr>
          <w:rFonts w:asciiTheme="minorEastAsia" w:eastAsiaTheme="minorEastAsia" w:hAnsiTheme="minorEastAsia" w:hint="eastAsia"/>
          <w:sz w:val="21"/>
          <w:szCs w:val="21"/>
        </w:rPr>
        <w:t>申</w:t>
      </w:r>
      <w:r w:rsidRPr="00394660">
        <w:rPr>
          <w:rFonts w:asciiTheme="minorEastAsia" w:eastAsiaTheme="minorEastAsia" w:hAnsiTheme="minorEastAsia" w:hint="eastAsia"/>
          <w:sz w:val="21"/>
          <w:szCs w:val="21"/>
        </w:rPr>
        <w:t>诉与质量控制司首席专家</w:t>
      </w:r>
      <w:r w:rsidRPr="00394660">
        <w:rPr>
          <w:rFonts w:asciiTheme="minorEastAsia" w:eastAsiaTheme="minorEastAsia" w:hAnsiTheme="minorEastAsia"/>
          <w:sz w:val="21"/>
          <w:szCs w:val="21"/>
        </w:rPr>
        <w:t>Elena Mahankova</w:t>
      </w:r>
      <w:r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EMahankova@eapo.org</w:t>
      </w:r>
      <w:r w:rsidRPr="00394660">
        <w:rPr>
          <w:rFonts w:asciiTheme="minorEastAsia" w:eastAsiaTheme="minorEastAsia" w:hAnsiTheme="minorEastAsia" w:hint="eastAsia"/>
          <w:sz w:val="21"/>
          <w:szCs w:val="21"/>
        </w:rPr>
        <w:t>）。</w:t>
      </w:r>
    </w:p>
    <w:p w14:paraId="32D94904" w14:textId="77777777" w:rsidR="00111A73" w:rsidRPr="00B60EFA" w:rsidRDefault="00111A73" w:rsidP="00111A73">
      <w:pPr>
        <w:pStyle w:val="GuidanceNumbered"/>
        <w:rPr>
          <w:rFonts w:ascii="KaiTi" w:eastAsia="KaiTi" w:hAnsi="KaiTi"/>
          <w:sz w:val="20"/>
          <w:lang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通信和用户指南：</w:t>
      </w:r>
    </w:p>
    <w:p w14:paraId="54D2DE24" w14:textId="77777777" w:rsidR="00111A73" w:rsidRPr="00B60EFA" w:rsidRDefault="00111A73" w:rsidP="00111A73">
      <w:pPr>
        <w:pStyle w:val="GuidanceNumbered"/>
        <w:ind w:left="0" w:firstLine="0"/>
        <w:rPr>
          <w:rFonts w:ascii="KaiTi" w:eastAsia="KaiTi" w:hAnsi="KaiTi"/>
          <w:sz w:val="20"/>
          <w:lang w:eastAsia="zh-CN"/>
        </w:rPr>
      </w:pPr>
      <w:r w:rsidRPr="00B60EFA">
        <w:rPr>
          <w:rFonts w:ascii="KaiTi" w:eastAsia="KaiTi" w:hAnsi="KaiTi"/>
          <w:i w:val="0"/>
          <w:noProof/>
          <w:sz w:val="20"/>
          <w:lang w:val="x-none" w:eastAsia="zh-CN"/>
        </w:rPr>
        <w:t>21.20</w:t>
      </w:r>
      <w:r w:rsidRPr="00B60EFA">
        <w:rPr>
          <w:rFonts w:ascii="KaiTi" w:eastAsia="KaiTi" w:hAnsi="KaiTi"/>
          <w:sz w:val="20"/>
          <w:lang w:eastAsia="zh-CN"/>
        </w:rPr>
        <w:tab/>
      </w:r>
      <w:r w:rsidRPr="00B60EFA">
        <w:rPr>
          <w:rFonts w:ascii="KaiTi" w:eastAsia="KaiTi" w:hAnsi="KaiTi" w:hint="eastAsia"/>
          <w:i w:val="0"/>
          <w:noProof/>
          <w:sz w:val="20"/>
          <w:lang w:val="x-none" w:eastAsia="zh-CN"/>
        </w:rPr>
        <w:t>描述用于监测和使用用户反馈的体系，包括至少如下内容：</w:t>
      </w:r>
    </w:p>
    <w:p w14:paraId="38A0F40E" w14:textId="77777777" w:rsidR="00111A73" w:rsidRPr="00B60EFA" w:rsidRDefault="00111A73" w:rsidP="00111A73">
      <w:pPr>
        <w:pStyle w:val="Guidance"/>
        <w:keepNext/>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合适的体系，用于</w:t>
      </w:r>
    </w:p>
    <w:p w14:paraId="11BF82E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处理投诉和进行纠正；</w:t>
      </w:r>
    </w:p>
    <w:p w14:paraId="7B0E564C" w14:textId="5FFDDD5E"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适当时采取校正和/或预防行动；</w:t>
      </w:r>
      <w:r w:rsidR="003D2023">
        <w:rPr>
          <w:rFonts w:ascii="KaiTi" w:eastAsia="KaiTi" w:hAnsi="KaiTi" w:hint="eastAsia"/>
          <w:i w:val="0"/>
          <w:noProof/>
          <w:sz w:val="20"/>
          <w:lang w:val="x-none" w:eastAsia="zh-CN"/>
        </w:rPr>
        <w:t>以及</w:t>
      </w:r>
    </w:p>
    <w:p w14:paraId="70119525" w14:textId="77777777" w:rsidR="00111A73" w:rsidRPr="00B60EFA" w:rsidRDefault="00111A73" w:rsidP="00111A73">
      <w:pPr>
        <w:pStyle w:val="GuidanceNumbereda"/>
        <w:rPr>
          <w:rFonts w:ascii="KaiTi" w:eastAsia="KaiTi" w:hAnsi="KaiTi"/>
          <w:i w:val="0"/>
          <w:noProof/>
          <w:sz w:val="20"/>
          <w:lang w:val="x-none" w:eastAsia="zh-CN"/>
        </w:rPr>
      </w:pPr>
      <w:r w:rsidRPr="00B60EFA">
        <w:rPr>
          <w:rFonts w:ascii="KaiTi" w:eastAsia="KaiTi" w:hAnsi="KaiTi" w:hint="eastAsia"/>
          <w:i w:val="0"/>
          <w:noProof/>
          <w:sz w:val="20"/>
          <w:lang w:val="x-none" w:eastAsia="zh-CN"/>
        </w:rPr>
        <w:lastRenderedPageBreak/>
        <w:tab/>
        <w:t>将反馈提供给用户。</w:t>
      </w:r>
    </w:p>
    <w:p w14:paraId="6D93B03D"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sz w:val="20"/>
          <w:lang w:eastAsia="zh-CN"/>
        </w:rPr>
        <w:tab/>
      </w:r>
      <w:r w:rsidRPr="00B60EFA">
        <w:rPr>
          <w:rFonts w:ascii="KaiTi" w:eastAsia="KaiTi" w:hAnsi="KaiTi" w:hint="eastAsia"/>
          <w:i w:val="0"/>
          <w:noProof/>
          <w:sz w:val="20"/>
          <w:lang w:val="x-none" w:eastAsia="zh-CN"/>
        </w:rPr>
        <w:t>(ii)</w:t>
      </w:r>
      <w:r w:rsidRPr="00B60EFA">
        <w:rPr>
          <w:rFonts w:ascii="KaiTi" w:eastAsia="KaiTi" w:hAnsi="KaiTi" w:hint="eastAsia"/>
          <w:i w:val="0"/>
          <w:noProof/>
          <w:sz w:val="20"/>
          <w:lang w:val="x-none" w:eastAsia="zh-CN"/>
        </w:rPr>
        <w:tab/>
        <w:t>程序，用于</w:t>
      </w:r>
    </w:p>
    <w:p w14:paraId="55DD017B" w14:textId="2922454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监测用户满意度和感受；</w:t>
      </w:r>
      <w:r w:rsidR="003D2023">
        <w:rPr>
          <w:rFonts w:ascii="KaiTi" w:eastAsia="KaiTi" w:hAnsi="KaiTi" w:hint="eastAsia"/>
          <w:i w:val="0"/>
          <w:noProof/>
          <w:sz w:val="20"/>
          <w:lang w:val="x-none" w:eastAsia="zh-CN"/>
        </w:rPr>
        <w:t>以及</w:t>
      </w:r>
    </w:p>
    <w:p w14:paraId="1A8EA62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确保他们的合法需求和期望得以满足。</w:t>
      </w:r>
    </w:p>
    <w:p w14:paraId="6D87D651" w14:textId="22C87E60" w:rsidR="00111A73" w:rsidRPr="00B60EFA" w:rsidRDefault="00111A73" w:rsidP="00111A73">
      <w:pPr>
        <w:pStyle w:val="GuidanceNumbereda"/>
        <w:rPr>
          <w:rFonts w:ascii="KaiTi" w:eastAsia="KaiTi" w:hAnsi="KaiTi"/>
          <w:sz w:val="20"/>
          <w:lang w:eastAsia="zh-CN"/>
        </w:rPr>
      </w:pP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r>
      <w:r w:rsidR="003D2023">
        <w:rPr>
          <w:rFonts w:ascii="KaiTi" w:eastAsia="KaiTi" w:hAnsi="KaiTi" w:hint="eastAsia"/>
          <w:i w:val="0"/>
          <w:noProof/>
          <w:sz w:val="20"/>
          <w:lang w:val="x-none" w:eastAsia="zh-CN"/>
        </w:rPr>
        <w:t>提供给</w:t>
      </w:r>
      <w:r w:rsidRPr="00B60EFA">
        <w:rPr>
          <w:rFonts w:ascii="KaiTi" w:eastAsia="KaiTi" w:hAnsi="KaiTi" w:hint="eastAsia"/>
          <w:i w:val="0"/>
          <w:noProof/>
          <w:sz w:val="20"/>
          <w:lang w:val="x-none" w:eastAsia="zh-CN"/>
        </w:rPr>
        <w:t>用户（尤其是没有代理的申请人）的关于检索和审查程序的清楚、简要和综合的指南和信息，提供哪里能够找到它的具体方式，例如单位网站的链接、指导小册子。</w:t>
      </w:r>
    </w:p>
    <w:p w14:paraId="0F35C037" w14:textId="00A4EA9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207"/>
          <w:headerReference w:type="default" r:id="rId208"/>
          <w:footerReference w:type="even" r:id="rId209"/>
          <w:footerReference w:type="default" r:id="rId210"/>
          <w:headerReference w:type="first" r:id="rId211"/>
          <w:footerReference w:type="first" r:id="rId212"/>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hint="eastAsia"/>
          <w:i w:val="0"/>
          <w:noProof/>
          <w:sz w:val="20"/>
          <w:lang w:val="x-none" w:eastAsia="zh-CN"/>
        </w:rPr>
        <w:t>指出单位在哪里和如何将其质量目标向用户公开提供。</w:t>
      </w:r>
    </w:p>
    <w:p w14:paraId="3622BDD7" w14:textId="12EE84DF"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C21CE" w:rsidRPr="00394660">
        <w:rPr>
          <w:rFonts w:asciiTheme="minorEastAsia" w:eastAsiaTheme="minorEastAsia" w:hAnsiTheme="minorEastAsia" w:hint="eastAsia"/>
          <w:sz w:val="21"/>
          <w:szCs w:val="21"/>
        </w:rPr>
        <w:t>质量控制司的任务之一是支持用户反馈。</w:t>
      </w:r>
    </w:p>
    <w:p w14:paraId="6DD9BEFD" w14:textId="18CBAF68"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370BB7"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w:t>
      </w:r>
      <w:r w:rsidR="00370BB7" w:rsidRPr="00394660">
        <w:rPr>
          <w:rFonts w:asciiTheme="minorEastAsia" w:eastAsiaTheme="minorEastAsia" w:hAnsiTheme="minorEastAsia" w:hint="eastAsia"/>
          <w:sz w:val="21"/>
          <w:szCs w:val="21"/>
        </w:rPr>
        <w:t>）</w:t>
      </w:r>
      <w:r w:rsidR="009C21CE" w:rsidRPr="00394660">
        <w:rPr>
          <w:rFonts w:asciiTheme="minorEastAsia" w:eastAsiaTheme="minorEastAsia" w:hAnsiTheme="minorEastAsia" w:hint="eastAsia"/>
          <w:sz w:val="21"/>
          <w:szCs w:val="21"/>
        </w:rPr>
        <w:t>EAPO</w:t>
      </w:r>
      <w:r w:rsidR="00370BB7" w:rsidRPr="00394660">
        <w:rPr>
          <w:rFonts w:asciiTheme="minorEastAsia" w:eastAsiaTheme="minorEastAsia" w:hAnsiTheme="minorEastAsia" w:hint="eastAsia"/>
          <w:sz w:val="21"/>
          <w:szCs w:val="21"/>
        </w:rPr>
        <w:t>拥有</w:t>
      </w:r>
      <w:r w:rsidR="009C21CE" w:rsidRPr="00394660">
        <w:rPr>
          <w:rFonts w:asciiTheme="minorEastAsia" w:eastAsiaTheme="minorEastAsia" w:hAnsiTheme="minorEastAsia" w:hint="eastAsia"/>
          <w:sz w:val="21"/>
          <w:szCs w:val="21"/>
        </w:rPr>
        <w:t>处理投诉的适当机制。</w:t>
      </w:r>
      <w:r w:rsidR="00370BB7" w:rsidRPr="00394660">
        <w:rPr>
          <w:rFonts w:asciiTheme="minorEastAsia" w:eastAsiaTheme="minorEastAsia" w:hAnsiTheme="minorEastAsia" w:hint="eastAsia"/>
          <w:sz w:val="21"/>
          <w:szCs w:val="21"/>
        </w:rPr>
        <w:t>如果对</w:t>
      </w:r>
      <w:r w:rsidR="009C21CE" w:rsidRPr="00394660">
        <w:rPr>
          <w:rFonts w:asciiTheme="minorEastAsia" w:eastAsiaTheme="minorEastAsia" w:hAnsiTheme="minorEastAsia" w:hint="eastAsia"/>
          <w:sz w:val="21"/>
          <w:szCs w:val="21"/>
        </w:rPr>
        <w:t>EAPO的行动和决定</w:t>
      </w:r>
      <w:r w:rsidR="00370BB7" w:rsidRPr="00394660">
        <w:rPr>
          <w:rFonts w:asciiTheme="minorEastAsia" w:eastAsiaTheme="minorEastAsia" w:hAnsiTheme="minorEastAsia" w:hint="eastAsia"/>
          <w:sz w:val="21"/>
          <w:szCs w:val="21"/>
        </w:rPr>
        <w:t>有异议</w:t>
      </w:r>
      <w:r w:rsidR="009C21CE" w:rsidRPr="00394660">
        <w:rPr>
          <w:rFonts w:asciiTheme="minorEastAsia" w:eastAsiaTheme="minorEastAsia" w:hAnsiTheme="minorEastAsia" w:hint="eastAsia"/>
          <w:sz w:val="21"/>
          <w:szCs w:val="21"/>
        </w:rPr>
        <w:t>，任何人</w:t>
      </w:r>
      <w:r w:rsidR="00370BB7" w:rsidRPr="00394660">
        <w:rPr>
          <w:rFonts w:asciiTheme="minorEastAsia" w:eastAsiaTheme="minorEastAsia" w:hAnsiTheme="minorEastAsia" w:hint="eastAsia"/>
          <w:sz w:val="21"/>
          <w:szCs w:val="21"/>
        </w:rPr>
        <w:t>均</w:t>
      </w:r>
      <w:r w:rsidR="009C21CE" w:rsidRPr="00394660">
        <w:rPr>
          <w:rFonts w:asciiTheme="minorEastAsia" w:eastAsiaTheme="minorEastAsia" w:hAnsiTheme="minorEastAsia" w:hint="eastAsia"/>
          <w:sz w:val="21"/>
          <w:szCs w:val="21"/>
        </w:rPr>
        <w:t>可提交相关投诉。所有投诉将转</w:t>
      </w:r>
      <w:r w:rsidR="00370BB7" w:rsidRPr="00394660">
        <w:rPr>
          <w:rFonts w:asciiTheme="minorEastAsia" w:eastAsiaTheme="minorEastAsia" w:hAnsiTheme="minorEastAsia" w:hint="eastAsia"/>
          <w:sz w:val="21"/>
          <w:szCs w:val="21"/>
        </w:rPr>
        <w:t>至</w:t>
      </w:r>
      <w:r w:rsidR="009C21CE" w:rsidRPr="00394660">
        <w:rPr>
          <w:rFonts w:asciiTheme="minorEastAsia" w:eastAsiaTheme="minorEastAsia" w:hAnsiTheme="minorEastAsia" w:hint="eastAsia"/>
          <w:sz w:val="21"/>
          <w:szCs w:val="21"/>
        </w:rPr>
        <w:t>质量控制司。投诉随后发送至</w:t>
      </w:r>
      <w:r w:rsidR="00370BB7" w:rsidRPr="00394660">
        <w:rPr>
          <w:rFonts w:asciiTheme="minorEastAsia" w:eastAsiaTheme="minorEastAsia" w:hAnsiTheme="minorEastAsia" w:hint="eastAsia"/>
          <w:sz w:val="21"/>
          <w:szCs w:val="21"/>
        </w:rPr>
        <w:t>其</w:t>
      </w:r>
      <w:r w:rsidR="009C21CE" w:rsidRPr="00394660">
        <w:rPr>
          <w:rFonts w:asciiTheme="minorEastAsia" w:eastAsiaTheme="minorEastAsia" w:hAnsiTheme="minorEastAsia" w:hint="eastAsia"/>
          <w:sz w:val="21"/>
          <w:szCs w:val="21"/>
        </w:rPr>
        <w:t>工作涉及投诉</w:t>
      </w:r>
      <w:r w:rsidR="00370BB7" w:rsidRPr="00394660">
        <w:rPr>
          <w:rFonts w:asciiTheme="minorEastAsia" w:eastAsiaTheme="minorEastAsia" w:hAnsiTheme="minorEastAsia" w:hint="eastAsia"/>
          <w:sz w:val="21"/>
          <w:szCs w:val="21"/>
        </w:rPr>
        <w:t>主题</w:t>
      </w:r>
      <w:r w:rsidR="009C21CE" w:rsidRPr="00394660">
        <w:rPr>
          <w:rFonts w:asciiTheme="minorEastAsia" w:eastAsiaTheme="minorEastAsia" w:hAnsiTheme="minorEastAsia" w:hint="eastAsia"/>
          <w:sz w:val="21"/>
          <w:szCs w:val="21"/>
        </w:rPr>
        <w:t>的</w:t>
      </w:r>
      <w:r w:rsidR="00370BB7" w:rsidRPr="00394660">
        <w:rPr>
          <w:rFonts w:asciiTheme="minorEastAsia" w:eastAsiaTheme="minorEastAsia" w:hAnsiTheme="minorEastAsia" w:hint="eastAsia"/>
          <w:sz w:val="21"/>
          <w:szCs w:val="21"/>
        </w:rPr>
        <w:t>科室</w:t>
      </w:r>
      <w:r w:rsidR="009C21CE" w:rsidRPr="00394660">
        <w:rPr>
          <w:rFonts w:asciiTheme="minorEastAsia" w:eastAsiaTheme="minorEastAsia" w:hAnsiTheme="minorEastAsia" w:hint="eastAsia"/>
          <w:sz w:val="21"/>
          <w:szCs w:val="21"/>
        </w:rPr>
        <w:t>，</w:t>
      </w:r>
      <w:r w:rsidR="00370BB7" w:rsidRPr="00394660">
        <w:rPr>
          <w:rFonts w:asciiTheme="minorEastAsia" w:eastAsiaTheme="minorEastAsia" w:hAnsiTheme="minorEastAsia" w:hint="eastAsia"/>
          <w:sz w:val="21"/>
          <w:szCs w:val="21"/>
        </w:rPr>
        <w:t>以便</w:t>
      </w:r>
      <w:r w:rsidR="009C21CE" w:rsidRPr="00394660">
        <w:rPr>
          <w:rFonts w:asciiTheme="minorEastAsia" w:eastAsiaTheme="minorEastAsia" w:hAnsiTheme="minorEastAsia" w:hint="eastAsia"/>
          <w:sz w:val="21"/>
          <w:szCs w:val="21"/>
        </w:rPr>
        <w:t>提供相关意见和解释。质量控制司分析投诉内容和收到的意见，并</w:t>
      </w:r>
      <w:r w:rsidR="00370BB7" w:rsidRPr="00394660">
        <w:rPr>
          <w:rFonts w:asciiTheme="minorEastAsia" w:eastAsiaTheme="minorEastAsia" w:hAnsiTheme="minorEastAsia" w:hint="eastAsia"/>
          <w:sz w:val="21"/>
          <w:szCs w:val="21"/>
        </w:rPr>
        <w:t>编拟</w:t>
      </w:r>
      <w:r w:rsidR="009C21CE" w:rsidRPr="00394660">
        <w:rPr>
          <w:rFonts w:asciiTheme="minorEastAsia" w:eastAsiaTheme="minorEastAsia" w:hAnsiTheme="minorEastAsia" w:hint="eastAsia"/>
          <w:sz w:val="21"/>
          <w:szCs w:val="21"/>
        </w:rPr>
        <w:t>报告。</w:t>
      </w:r>
      <w:r w:rsidR="00A92D48" w:rsidRPr="00394660">
        <w:rPr>
          <w:rFonts w:asciiTheme="minorEastAsia" w:eastAsiaTheme="minorEastAsia" w:hAnsiTheme="minorEastAsia" w:hint="eastAsia"/>
          <w:sz w:val="21"/>
          <w:szCs w:val="21"/>
        </w:rPr>
        <w:t>审查投诉的时限</w:t>
      </w:r>
      <w:r w:rsidR="00370BB7" w:rsidRPr="00394660">
        <w:rPr>
          <w:rFonts w:asciiTheme="minorEastAsia" w:eastAsiaTheme="minorEastAsia" w:hAnsiTheme="minorEastAsia" w:hint="eastAsia"/>
          <w:sz w:val="21"/>
          <w:szCs w:val="21"/>
        </w:rPr>
        <w:t>不得超过自</w:t>
      </w:r>
      <w:r w:rsidR="009C21CE" w:rsidRPr="00394660">
        <w:rPr>
          <w:rFonts w:asciiTheme="minorEastAsia" w:eastAsiaTheme="minorEastAsia" w:hAnsiTheme="minorEastAsia" w:hint="eastAsia"/>
          <w:sz w:val="21"/>
          <w:szCs w:val="21"/>
        </w:rPr>
        <w:t>EAPO收到投诉之日起</w:t>
      </w:r>
      <w:r w:rsidR="00370BB7" w:rsidRPr="00394660">
        <w:rPr>
          <w:rFonts w:asciiTheme="minorEastAsia" w:eastAsiaTheme="minorEastAsia" w:hAnsiTheme="minorEastAsia" w:hint="eastAsia"/>
          <w:sz w:val="21"/>
          <w:szCs w:val="21"/>
        </w:rPr>
        <w:t>的</w:t>
      </w:r>
      <w:r w:rsidR="009C21CE" w:rsidRPr="00394660">
        <w:rPr>
          <w:rFonts w:asciiTheme="minorEastAsia" w:eastAsiaTheme="minorEastAsia" w:hAnsiTheme="minorEastAsia" w:hint="eastAsia"/>
          <w:sz w:val="21"/>
          <w:szCs w:val="21"/>
        </w:rPr>
        <w:t>一个月。</w:t>
      </w:r>
    </w:p>
    <w:p w14:paraId="5580E09A" w14:textId="606E3EBA"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91947" w:rsidRPr="00394660">
        <w:rPr>
          <w:rFonts w:asciiTheme="minorEastAsia" w:eastAsiaTheme="minorEastAsia" w:hAnsiTheme="minorEastAsia" w:hint="eastAsia"/>
          <w:sz w:val="21"/>
          <w:szCs w:val="21"/>
        </w:rPr>
        <w:t>如果确定投诉有理有据，</w:t>
      </w:r>
      <w:r w:rsidR="00C615AD" w:rsidRPr="00394660">
        <w:rPr>
          <w:rFonts w:asciiTheme="minorEastAsia" w:eastAsiaTheme="minorEastAsia" w:hAnsiTheme="minorEastAsia" w:hint="eastAsia"/>
          <w:sz w:val="21"/>
          <w:szCs w:val="21"/>
        </w:rPr>
        <w:t>且</w:t>
      </w:r>
      <w:r w:rsidR="00F91947" w:rsidRPr="00394660">
        <w:rPr>
          <w:rFonts w:asciiTheme="minorEastAsia" w:eastAsiaTheme="minorEastAsia" w:hAnsiTheme="minorEastAsia" w:hint="eastAsia"/>
          <w:sz w:val="21"/>
          <w:szCs w:val="21"/>
        </w:rPr>
        <w:t>EAPO雇员有</w:t>
      </w:r>
      <w:r w:rsidR="00C615AD" w:rsidRPr="00394660">
        <w:rPr>
          <w:rFonts w:asciiTheme="minorEastAsia" w:eastAsiaTheme="minorEastAsia" w:hAnsiTheme="minorEastAsia" w:hint="eastAsia"/>
          <w:sz w:val="21"/>
          <w:szCs w:val="21"/>
        </w:rPr>
        <w:t>任何</w:t>
      </w:r>
      <w:r w:rsidR="00F91947" w:rsidRPr="00394660">
        <w:rPr>
          <w:rFonts w:asciiTheme="minorEastAsia" w:eastAsiaTheme="minorEastAsia" w:hAnsiTheme="minorEastAsia" w:hint="eastAsia"/>
          <w:sz w:val="21"/>
          <w:szCs w:val="21"/>
        </w:rPr>
        <w:t>违规行为，质量控制司将这些违规行为通知相关结构性</w:t>
      </w:r>
      <w:r w:rsidR="00C615AD" w:rsidRPr="00394660">
        <w:rPr>
          <w:rFonts w:asciiTheme="minorEastAsia" w:eastAsiaTheme="minorEastAsia" w:hAnsiTheme="minorEastAsia" w:hint="eastAsia"/>
          <w:sz w:val="21"/>
          <w:szCs w:val="21"/>
        </w:rPr>
        <w:t>科室</w:t>
      </w:r>
      <w:r w:rsidR="00F91947" w:rsidRPr="00394660">
        <w:rPr>
          <w:rFonts w:asciiTheme="minorEastAsia" w:eastAsiaTheme="minorEastAsia" w:hAnsiTheme="minorEastAsia" w:hint="eastAsia"/>
          <w:sz w:val="21"/>
          <w:szCs w:val="21"/>
        </w:rPr>
        <w:t>的负责人。</w:t>
      </w:r>
    </w:p>
    <w:p w14:paraId="4C3554FA" w14:textId="73B7968C"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91947" w:rsidRPr="00394660">
        <w:rPr>
          <w:rFonts w:asciiTheme="minorEastAsia" w:eastAsiaTheme="minorEastAsia" w:hAnsiTheme="minorEastAsia" w:hint="eastAsia"/>
          <w:sz w:val="21"/>
          <w:szCs w:val="21"/>
        </w:rPr>
        <w:t>收到的所有投诉均会得到系统化整理和分析。审</w:t>
      </w:r>
      <w:r w:rsidR="00C615AD" w:rsidRPr="00394660">
        <w:rPr>
          <w:rFonts w:asciiTheme="minorEastAsia" w:eastAsiaTheme="minorEastAsia" w:hAnsiTheme="minorEastAsia" w:hint="eastAsia"/>
          <w:sz w:val="21"/>
          <w:szCs w:val="21"/>
        </w:rPr>
        <w:t>查</w:t>
      </w:r>
      <w:r w:rsidR="00F91947" w:rsidRPr="00394660">
        <w:rPr>
          <w:rFonts w:asciiTheme="minorEastAsia" w:eastAsiaTheme="minorEastAsia" w:hAnsiTheme="minorEastAsia" w:hint="eastAsia"/>
          <w:sz w:val="21"/>
          <w:szCs w:val="21"/>
        </w:rPr>
        <w:t>投诉的结果、对投诉原因的分析以及纠正和预防措施</w:t>
      </w:r>
      <w:r w:rsidR="00C615AD" w:rsidRPr="00394660">
        <w:rPr>
          <w:rFonts w:asciiTheme="minorEastAsia" w:eastAsiaTheme="minorEastAsia" w:hAnsiTheme="minorEastAsia" w:hint="eastAsia"/>
          <w:sz w:val="21"/>
          <w:szCs w:val="21"/>
        </w:rPr>
        <w:t>清单将</w:t>
      </w:r>
      <w:r w:rsidR="00F91947" w:rsidRPr="00394660">
        <w:rPr>
          <w:rFonts w:asciiTheme="minorEastAsia" w:eastAsiaTheme="minorEastAsia" w:hAnsiTheme="minorEastAsia" w:hint="eastAsia"/>
          <w:sz w:val="21"/>
          <w:szCs w:val="21"/>
        </w:rPr>
        <w:t>反映在年度</w:t>
      </w:r>
      <w:r w:rsidR="00C615AD" w:rsidRPr="00394660">
        <w:rPr>
          <w:rFonts w:asciiTheme="minorEastAsia" w:eastAsiaTheme="minorEastAsia" w:hAnsiTheme="minorEastAsia" w:hint="eastAsia"/>
          <w:sz w:val="21"/>
          <w:szCs w:val="21"/>
        </w:rPr>
        <w:t>质量</w:t>
      </w:r>
      <w:r w:rsidR="00F91947" w:rsidRPr="00394660">
        <w:rPr>
          <w:rFonts w:asciiTheme="minorEastAsia" w:eastAsiaTheme="minorEastAsia" w:hAnsiTheme="minorEastAsia" w:hint="eastAsia"/>
          <w:sz w:val="21"/>
          <w:szCs w:val="21"/>
        </w:rPr>
        <w:t>报告中。</w:t>
      </w:r>
    </w:p>
    <w:p w14:paraId="3509DD47" w14:textId="4F3971B3"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C615AD"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w:t>
      </w:r>
      <w:r w:rsidR="00C615AD" w:rsidRPr="00394660">
        <w:rPr>
          <w:rFonts w:asciiTheme="minorEastAsia" w:eastAsiaTheme="minorEastAsia" w:hAnsiTheme="minorEastAsia" w:hint="eastAsia"/>
          <w:sz w:val="21"/>
          <w:szCs w:val="21"/>
        </w:rPr>
        <w:t>）</w:t>
      </w:r>
      <w:r w:rsidR="00F91947" w:rsidRPr="00394660">
        <w:rPr>
          <w:rFonts w:asciiTheme="minorEastAsia" w:eastAsiaTheme="minorEastAsia" w:hAnsiTheme="minorEastAsia" w:hint="eastAsia"/>
          <w:sz w:val="21"/>
          <w:szCs w:val="21"/>
        </w:rPr>
        <w:t>自2016年</w:t>
      </w:r>
      <w:r w:rsidR="00C615AD" w:rsidRPr="00394660">
        <w:rPr>
          <w:rFonts w:asciiTheme="minorEastAsia" w:eastAsiaTheme="minorEastAsia" w:hAnsiTheme="minorEastAsia" w:hint="eastAsia"/>
          <w:sz w:val="21"/>
          <w:szCs w:val="21"/>
        </w:rPr>
        <w:t>以来</w:t>
      </w:r>
      <w:r w:rsidR="00F91947" w:rsidRPr="00394660">
        <w:rPr>
          <w:rFonts w:asciiTheme="minorEastAsia" w:eastAsiaTheme="minorEastAsia" w:hAnsiTheme="minorEastAsia" w:hint="eastAsia"/>
          <w:sz w:val="21"/>
          <w:szCs w:val="21"/>
        </w:rPr>
        <w:t>，EAPO定期开展用户调查。EAPO针对不同类型的用户（所有用户和专业代理人–专利律师）</w:t>
      </w:r>
      <w:r w:rsidR="00C615AD" w:rsidRPr="00394660">
        <w:rPr>
          <w:rFonts w:asciiTheme="minorEastAsia" w:eastAsiaTheme="minorEastAsia" w:hAnsiTheme="minorEastAsia" w:hint="eastAsia"/>
          <w:sz w:val="21"/>
          <w:szCs w:val="21"/>
        </w:rPr>
        <w:t>制作</w:t>
      </w:r>
      <w:r w:rsidR="00F91947" w:rsidRPr="00394660">
        <w:rPr>
          <w:rFonts w:asciiTheme="minorEastAsia" w:eastAsiaTheme="minorEastAsia" w:hAnsiTheme="minorEastAsia" w:hint="eastAsia"/>
          <w:sz w:val="21"/>
          <w:szCs w:val="21"/>
        </w:rPr>
        <w:t>了多份调查问卷。问卷可在欧亚专利组织门户网站上获取和填写，也使用各种通信方式</w:t>
      </w:r>
      <w:r w:rsidR="00C615AD" w:rsidRPr="00394660">
        <w:rPr>
          <w:rFonts w:asciiTheme="minorEastAsia" w:eastAsiaTheme="minorEastAsia" w:hAnsiTheme="minorEastAsia" w:hint="eastAsia"/>
          <w:sz w:val="21"/>
          <w:szCs w:val="21"/>
        </w:rPr>
        <w:t>发出</w:t>
      </w:r>
      <w:r w:rsidR="00F91947" w:rsidRPr="00394660">
        <w:rPr>
          <w:rFonts w:asciiTheme="minorEastAsia" w:eastAsiaTheme="minorEastAsia" w:hAnsiTheme="minorEastAsia" w:hint="eastAsia"/>
          <w:sz w:val="21"/>
          <w:szCs w:val="21"/>
        </w:rPr>
        <w:t>，如常规邮政、电子邮件和EAPO-ONLINE系统。收到的回复将</w:t>
      </w:r>
      <w:r w:rsidR="004F33FF" w:rsidRPr="00394660">
        <w:rPr>
          <w:rFonts w:asciiTheme="minorEastAsia" w:eastAsiaTheme="minorEastAsia" w:hAnsiTheme="minorEastAsia" w:hint="eastAsia"/>
          <w:sz w:val="21"/>
          <w:szCs w:val="21"/>
        </w:rPr>
        <w:t>传送至</w:t>
      </w:r>
      <w:r w:rsidR="00F91947" w:rsidRPr="00394660">
        <w:rPr>
          <w:rFonts w:asciiTheme="minorEastAsia" w:eastAsiaTheme="minorEastAsia" w:hAnsiTheme="minorEastAsia" w:hint="eastAsia"/>
          <w:sz w:val="21"/>
          <w:szCs w:val="21"/>
        </w:rPr>
        <w:t>质量控制</w:t>
      </w:r>
      <w:r w:rsidR="004F33FF" w:rsidRPr="00394660">
        <w:rPr>
          <w:rFonts w:asciiTheme="minorEastAsia" w:eastAsiaTheme="minorEastAsia" w:hAnsiTheme="minorEastAsia" w:hint="eastAsia"/>
          <w:sz w:val="21"/>
          <w:szCs w:val="21"/>
        </w:rPr>
        <w:t>司</w:t>
      </w:r>
      <w:r w:rsidR="00F91947" w:rsidRPr="00394660">
        <w:rPr>
          <w:rFonts w:asciiTheme="minorEastAsia" w:eastAsiaTheme="minorEastAsia" w:hAnsiTheme="minorEastAsia" w:hint="eastAsia"/>
          <w:sz w:val="21"/>
          <w:szCs w:val="21"/>
        </w:rPr>
        <w:t>，进行系统</w:t>
      </w:r>
      <w:r w:rsidR="00C615AD" w:rsidRPr="00394660">
        <w:rPr>
          <w:rFonts w:asciiTheme="minorEastAsia" w:eastAsiaTheme="minorEastAsia" w:hAnsiTheme="minorEastAsia" w:hint="eastAsia"/>
          <w:sz w:val="21"/>
          <w:szCs w:val="21"/>
        </w:rPr>
        <w:t>化</w:t>
      </w:r>
      <w:r w:rsidR="004F33FF" w:rsidRPr="00394660">
        <w:rPr>
          <w:rFonts w:asciiTheme="minorEastAsia" w:eastAsiaTheme="minorEastAsia" w:hAnsiTheme="minorEastAsia" w:hint="eastAsia"/>
          <w:sz w:val="21"/>
          <w:szCs w:val="21"/>
        </w:rPr>
        <w:t>整理</w:t>
      </w:r>
      <w:r w:rsidR="00F91947" w:rsidRPr="00394660">
        <w:rPr>
          <w:rFonts w:asciiTheme="minorEastAsia" w:eastAsiaTheme="minorEastAsia" w:hAnsiTheme="minorEastAsia" w:hint="eastAsia"/>
          <w:sz w:val="21"/>
          <w:szCs w:val="21"/>
        </w:rPr>
        <w:t>和分析。</w:t>
      </w:r>
    </w:p>
    <w:p w14:paraId="567ABA31" w14:textId="3C927447"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694B" w:rsidRPr="00394660">
        <w:rPr>
          <w:rFonts w:asciiTheme="minorEastAsia" w:eastAsiaTheme="minorEastAsia" w:hAnsiTheme="minorEastAsia" w:hint="eastAsia"/>
          <w:sz w:val="21"/>
          <w:szCs w:val="21"/>
        </w:rPr>
        <w:t>EAPO每年召开与专利代理人的会议，了解他们对EAPO提供的服务质量的看法。</w:t>
      </w:r>
    </w:p>
    <w:p w14:paraId="3D45DBFE" w14:textId="0888C914" w:rsidR="00CA3CB1" w:rsidRPr="00394660" w:rsidRDefault="00CA3CB1"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694B" w:rsidRPr="00394660">
        <w:rPr>
          <w:rFonts w:asciiTheme="minorEastAsia" w:eastAsiaTheme="minorEastAsia" w:hAnsiTheme="minorEastAsia" w:hint="eastAsia"/>
          <w:sz w:val="21"/>
          <w:szCs w:val="21"/>
        </w:rPr>
        <w:t>年度质量报告载有关于所开展的</w:t>
      </w:r>
      <w:r w:rsidR="00977CF9" w:rsidRPr="00394660">
        <w:rPr>
          <w:rFonts w:asciiTheme="minorEastAsia" w:eastAsiaTheme="minorEastAsia" w:hAnsiTheme="minorEastAsia" w:hint="eastAsia"/>
          <w:sz w:val="21"/>
          <w:szCs w:val="21"/>
        </w:rPr>
        <w:t>用户</w:t>
      </w:r>
      <w:r w:rsidR="0091694B" w:rsidRPr="00394660">
        <w:rPr>
          <w:rFonts w:asciiTheme="minorEastAsia" w:eastAsiaTheme="minorEastAsia" w:hAnsiTheme="minorEastAsia" w:hint="eastAsia"/>
          <w:sz w:val="21"/>
          <w:szCs w:val="21"/>
        </w:rPr>
        <w:t>调查结果、与专利代理人的会议和相关建议的所有分析信</w:t>
      </w:r>
      <w:r w:rsidR="006A6887" w:rsidRPr="00394660">
        <w:rPr>
          <w:rFonts w:asciiTheme="minorEastAsia" w:eastAsiaTheme="minorEastAsia" w:hAnsiTheme="minorEastAsia" w:hint="cs"/>
          <w:sz w:val="21"/>
          <w:szCs w:val="21"/>
        </w:rPr>
        <w:t>‍</w:t>
      </w:r>
      <w:r w:rsidR="0091694B" w:rsidRPr="00394660">
        <w:rPr>
          <w:rFonts w:asciiTheme="minorEastAsia" w:eastAsiaTheme="minorEastAsia" w:hAnsiTheme="minorEastAsia" w:hint="eastAsia"/>
          <w:sz w:val="21"/>
          <w:szCs w:val="21"/>
        </w:rPr>
        <w:t>息。</w:t>
      </w:r>
    </w:p>
    <w:p w14:paraId="1C1BA8EB" w14:textId="6108B0CE" w:rsidR="00111A73" w:rsidRPr="00394660" w:rsidRDefault="00CA3CB1"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13"/>
          <w:headerReference w:type="default" r:id="rId214"/>
          <w:footerReference w:type="even" r:id="rId215"/>
          <w:footerReference w:type="default" r:id="rId216"/>
          <w:headerReference w:type="first" r:id="rId217"/>
          <w:footerReference w:type="first" r:id="rId21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6A7EE5"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iii</w:t>
      </w:r>
      <w:r w:rsidR="006A7EE5" w:rsidRPr="00394660">
        <w:rPr>
          <w:rFonts w:asciiTheme="minorEastAsia" w:eastAsiaTheme="minorEastAsia" w:hAnsiTheme="minorEastAsia" w:hint="eastAsia"/>
          <w:sz w:val="21"/>
          <w:szCs w:val="21"/>
        </w:rPr>
        <w:t>）</w:t>
      </w:r>
      <w:r w:rsidR="0091694B" w:rsidRPr="00394660">
        <w:rPr>
          <w:rFonts w:asciiTheme="minorEastAsia" w:eastAsiaTheme="minorEastAsia" w:hAnsiTheme="minorEastAsia" w:hint="eastAsia"/>
          <w:sz w:val="21"/>
          <w:szCs w:val="21"/>
        </w:rPr>
        <w:t>欧亚专利组织和欧亚专利局的所有监管法案，以及解释欧亚申请及处理（包括专利检索和审查）要求的方法和参考文件均发布在欧亚专利组织门户网站“文件”页面，供公众获取。</w:t>
      </w:r>
    </w:p>
    <w:p w14:paraId="6C2BF5EB" w14:textId="77777777" w:rsidR="00111A73" w:rsidRPr="00B60EFA" w:rsidRDefault="00111A73" w:rsidP="00111A73">
      <w:pPr>
        <w:pStyle w:val="GuidanceNumbered"/>
        <w:rPr>
          <w:rFonts w:ascii="KaiTi" w:eastAsia="KaiTi" w:hAnsi="KaiTi"/>
          <w:sz w:val="20"/>
          <w:lang w:eastAsia="zh-CN"/>
        </w:rPr>
      </w:pPr>
      <w:r w:rsidRPr="00B60EFA">
        <w:rPr>
          <w:rFonts w:ascii="KaiTi" w:eastAsia="KaiTi" w:hAnsi="KaiTi"/>
          <w:i w:val="0"/>
          <w:noProof/>
          <w:sz w:val="20"/>
          <w:lang w:val="x-none" w:eastAsia="zh-CN"/>
        </w:rPr>
        <w:t>21.21</w:t>
      </w:r>
      <w:r w:rsidRPr="00B60EFA">
        <w:rPr>
          <w:rFonts w:ascii="KaiTi" w:eastAsia="KaiTi" w:hAnsi="KaiTi"/>
          <w:sz w:val="20"/>
          <w:lang w:eastAsia="zh-CN"/>
        </w:rPr>
        <w:tab/>
      </w:r>
      <w:r w:rsidRPr="00B60EFA">
        <w:rPr>
          <w:rFonts w:ascii="KaiTi" w:eastAsia="KaiTi" w:hAnsi="KaiTi" w:hint="eastAsia"/>
          <w:i w:val="0"/>
          <w:noProof/>
          <w:sz w:val="20"/>
          <w:lang w:val="x-none" w:eastAsia="zh-CN"/>
        </w:rPr>
        <w:t>与产权组织、指定局和选定局的通信</w:t>
      </w:r>
    </w:p>
    <w:p w14:paraId="6D861B33" w14:textId="7777777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219"/>
          <w:headerReference w:type="default" r:id="rId220"/>
          <w:footerReference w:type="even" r:id="rId221"/>
          <w:footerReference w:type="default" r:id="rId222"/>
          <w:headerReference w:type="first" r:id="rId223"/>
          <w:footerReference w:type="first" r:id="rId224"/>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sz w:val="20"/>
          <w:lang w:eastAsia="zh-CN"/>
        </w:rPr>
        <w:tab/>
      </w:r>
      <w:r w:rsidRPr="00B60EFA">
        <w:rPr>
          <w:rFonts w:ascii="KaiTi" w:eastAsia="KaiTi" w:hAnsi="KaiTi" w:hint="eastAsia"/>
          <w:i w:val="0"/>
          <w:noProof/>
          <w:sz w:val="20"/>
          <w:lang w:val="x-none" w:eastAsia="zh-CN"/>
        </w:rPr>
        <w:t>描述单位如何提供与国际局、指定局和选定局的有效通信。特别描述单位如何确保该反馈得到迅速评估和处理。</w:t>
      </w:r>
    </w:p>
    <w:p w14:paraId="1CD97744" w14:textId="790C3FE5" w:rsidR="0091694B" w:rsidRPr="00394660" w:rsidRDefault="0091694B"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在本报告编拟时，与产权组织国际局、指定局和选定局通信的联系人为：</w:t>
      </w:r>
    </w:p>
    <w:p w14:paraId="4CCE63D8" w14:textId="65FC2854" w:rsidR="00111A73" w:rsidRPr="00394660" w:rsidRDefault="0091694B"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25"/>
          <w:headerReference w:type="default" r:id="rId226"/>
          <w:footerReference w:type="even" r:id="rId227"/>
          <w:footerReference w:type="default" r:id="rId228"/>
          <w:headerReference w:type="first" r:id="rId229"/>
          <w:footerReference w:type="first" r:id="rId230"/>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EAPO国际关系部主任</w:t>
      </w:r>
      <w:r w:rsidRPr="00394660">
        <w:rPr>
          <w:rFonts w:asciiTheme="minorEastAsia" w:eastAsiaTheme="minorEastAsia" w:hAnsiTheme="minorEastAsia"/>
          <w:sz w:val="21"/>
          <w:szCs w:val="21"/>
        </w:rPr>
        <w:t>Andrey Sekretov</w:t>
      </w:r>
      <w:r w:rsidRPr="00394660">
        <w:rPr>
          <w:rFonts w:asciiTheme="minorEastAsia" w:eastAsiaTheme="minorEastAsia" w:hAnsiTheme="minorEastAsia" w:hint="eastAsia"/>
          <w:sz w:val="21"/>
          <w:szCs w:val="21"/>
        </w:rPr>
        <w:t>（</w:t>
      </w:r>
      <w:r w:rsidRPr="00394660">
        <w:rPr>
          <w:rFonts w:asciiTheme="minorEastAsia" w:eastAsiaTheme="minorEastAsia" w:hAnsiTheme="minorEastAsia"/>
          <w:sz w:val="21"/>
          <w:szCs w:val="21"/>
        </w:rPr>
        <w:t>asekretov@eapo.org</w:t>
      </w:r>
      <w:r w:rsidRPr="00394660">
        <w:rPr>
          <w:rFonts w:asciiTheme="minorEastAsia" w:eastAsiaTheme="minorEastAsia" w:hAnsiTheme="minorEastAsia" w:hint="eastAsia"/>
          <w:sz w:val="21"/>
          <w:szCs w:val="21"/>
        </w:rPr>
        <w:t>）。</w:t>
      </w:r>
    </w:p>
    <w:p w14:paraId="24D93A19"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lastRenderedPageBreak/>
        <w:t>7.</w:t>
      </w:r>
      <w:r w:rsidRPr="00B60EFA">
        <w:rPr>
          <w:rFonts w:ascii="SimHei" w:eastAsia="SimHei" w:hAnsi="SimHei"/>
          <w:b w:val="0"/>
          <w:bCs w:val="0"/>
          <w:sz w:val="21"/>
          <w:szCs w:val="21"/>
        </w:rPr>
        <w:tab/>
      </w:r>
      <w:r w:rsidRPr="00B60EFA">
        <w:rPr>
          <w:rFonts w:ascii="SimHei" w:eastAsia="SimHei" w:hAnsi="SimHei" w:hint="eastAsia"/>
          <w:b w:val="0"/>
          <w:bCs w:val="0"/>
          <w:sz w:val="21"/>
          <w:szCs w:val="21"/>
        </w:rPr>
        <w:t>文　档</w:t>
      </w:r>
    </w:p>
    <w:p w14:paraId="3C96A8C0"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21.22</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单位的QMS需要得到清楚地描述和实施，以便单位的所有程序及产生的产品和服务能够得到监测、控制并检查是否合规。这通过记录影响工作质量的程序和流程，作为单位工作人员和管理层的参考材料实现（参见第21.23段）。</w:t>
      </w:r>
    </w:p>
    <w:p w14:paraId="7AD49527"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ab/>
        <w:t>（注：该点仅供参考。模板不要求对第21.22段做出答复）</w:t>
      </w:r>
    </w:p>
    <w:p w14:paraId="486AFD57"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21.23</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构成单位工作人员和管理层参考的材料用于记录影响工作质量的程序和流程，例如分类、检索、审查和相关行政工作。参考材料尤其指出在何处可找到关于需遵守的程序的指示。</w:t>
      </w:r>
    </w:p>
    <w:p w14:paraId="4B85DC54"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为本报告目的，指出：</w:t>
      </w:r>
    </w:p>
    <w:p w14:paraId="696267AB" w14:textId="77777777" w:rsidR="00111A73" w:rsidRPr="00B60EFA" w:rsidRDefault="00111A73" w:rsidP="00111A73">
      <w:pPr>
        <w:pStyle w:val="Guidance"/>
        <w:spacing w:afterLines="50" w:line="240" w:lineRule="auto"/>
        <w:ind w:firstLine="567"/>
        <w:jc w:val="both"/>
        <w:rPr>
          <w:rFonts w:ascii="KaiTi" w:eastAsia="KaiTi" w:hAnsi="KaiTi"/>
          <w:i w:val="0"/>
          <w:noProof/>
          <w:sz w:val="20"/>
          <w:lang w:val="x-none" w:eastAsia="zh-CN"/>
        </w:rPr>
      </w:pPr>
      <w:r w:rsidRPr="00B60EFA">
        <w:rPr>
          <w:rFonts w:ascii="KaiTi" w:eastAsia="KaiTi" w:hAnsi="KaiTi" w:hint="eastAsia"/>
          <w:i w:val="0"/>
          <w:noProof/>
          <w:sz w:val="20"/>
          <w:lang w:val="x-none" w:eastAsia="zh-CN"/>
        </w:rPr>
        <w:t>(a)</w:t>
      </w:r>
      <w:r w:rsidRPr="00B60EFA">
        <w:rPr>
          <w:rFonts w:ascii="KaiTi" w:eastAsia="KaiTi" w:hAnsi="KaiTi" w:hint="eastAsia"/>
          <w:i w:val="0"/>
          <w:noProof/>
          <w:sz w:val="20"/>
          <w:lang w:val="x-none" w:eastAsia="zh-CN"/>
        </w:rPr>
        <w:tab/>
        <w:t>构成参考材料的文件已编拟并分发；</w:t>
      </w:r>
    </w:p>
    <w:p w14:paraId="7F2FED33" w14:textId="51C861CB"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予以支持的媒介（例如内部公布、因特网、内联网）；</w:t>
      </w:r>
      <w:r w:rsidR="00BD1765">
        <w:rPr>
          <w:rFonts w:ascii="KaiTi" w:eastAsia="KaiTi" w:hAnsi="KaiTi" w:hint="eastAsia"/>
          <w:i w:val="0"/>
          <w:noProof/>
          <w:sz w:val="20"/>
          <w:lang w:val="x-none" w:eastAsia="zh-CN"/>
        </w:rPr>
        <w:t>以及</w:t>
      </w:r>
    </w:p>
    <w:p w14:paraId="6CABB4D0" w14:textId="0F5C98C5" w:rsidR="00111A73" w:rsidRPr="00B60EFA" w:rsidRDefault="00111A73" w:rsidP="00111A73">
      <w:pPr>
        <w:pStyle w:val="Guidance"/>
        <w:keepNext/>
        <w:keepLines/>
        <w:rPr>
          <w:rFonts w:ascii="KaiTi" w:eastAsia="KaiTi" w:hAnsi="KaiTi"/>
          <w:sz w:val="20"/>
          <w:lang w:eastAsia="zh-CN"/>
        </w:rPr>
      </w:pPr>
      <w:r w:rsidRPr="00B60EFA">
        <w:rPr>
          <w:rFonts w:ascii="KaiTi" w:eastAsia="KaiTi" w:hAnsi="KaiTi"/>
          <w:i w:val="0"/>
          <w:noProof/>
          <w:sz w:val="20"/>
          <w:lang w:val="x-none" w:eastAsia="zh-CN"/>
        </w:rPr>
        <w:tab/>
        <w:t>(c)</w:t>
      </w:r>
      <w:r w:rsidRPr="00B60EFA">
        <w:rPr>
          <w:rFonts w:ascii="KaiTi" w:eastAsia="KaiTi" w:hAnsi="KaiTi"/>
          <w:sz w:val="20"/>
          <w:lang w:eastAsia="zh-CN"/>
        </w:rPr>
        <w:tab/>
      </w:r>
      <w:r w:rsidRPr="00B60EFA">
        <w:rPr>
          <w:rFonts w:ascii="KaiTi" w:eastAsia="KaiTi" w:hAnsi="KaiTi" w:hint="eastAsia"/>
          <w:i w:val="0"/>
          <w:noProof/>
          <w:sz w:val="20"/>
          <w:lang w:val="x-none" w:eastAsia="zh-CN"/>
        </w:rPr>
        <w:t>采取的文档控制措施，例如版本</w:t>
      </w:r>
      <w:r w:rsidR="00BD1765">
        <w:rPr>
          <w:rFonts w:ascii="KaiTi" w:eastAsia="KaiTi" w:hAnsi="KaiTi" w:hint="eastAsia"/>
          <w:i w:val="0"/>
          <w:noProof/>
          <w:sz w:val="20"/>
          <w:lang w:val="x-none" w:eastAsia="zh-CN"/>
        </w:rPr>
        <w:t>编号</w:t>
      </w:r>
      <w:r w:rsidRPr="00B60EFA">
        <w:rPr>
          <w:rFonts w:ascii="KaiTi" w:eastAsia="KaiTi" w:hAnsi="KaiTi" w:hint="eastAsia"/>
          <w:i w:val="0"/>
          <w:noProof/>
          <w:sz w:val="20"/>
          <w:lang w:val="x-none" w:eastAsia="zh-CN"/>
        </w:rPr>
        <w:t>、对最新版本的访问。</w:t>
      </w:r>
    </w:p>
    <w:p w14:paraId="12447000" w14:textId="77777777" w:rsidR="00111A73" w:rsidRPr="00B60EFA" w:rsidRDefault="00111A73" w:rsidP="00111A73">
      <w:pPr>
        <w:pStyle w:val="Guidance"/>
        <w:keepNext/>
        <w:keepLines/>
        <w:rPr>
          <w:rFonts w:ascii="KaiTi" w:eastAsia="KaiTi" w:hAnsi="KaiTi"/>
          <w:sz w:val="20"/>
          <w:lang w:eastAsia="zh-CN"/>
        </w:rPr>
        <w:sectPr w:rsidR="00111A73" w:rsidRPr="00B60EFA" w:rsidSect="00494AD8">
          <w:headerReference w:type="even" r:id="rId231"/>
          <w:headerReference w:type="default" r:id="rId232"/>
          <w:footerReference w:type="even" r:id="rId233"/>
          <w:footerReference w:type="default" r:id="rId234"/>
          <w:headerReference w:type="first" r:id="rId235"/>
          <w:footerReference w:type="first" r:id="rId236"/>
          <w:endnotePr>
            <w:numFmt w:val="decimal"/>
          </w:endnotePr>
          <w:type w:val="continuous"/>
          <w:pgSz w:w="11907" w:h="16840" w:code="9"/>
          <w:pgMar w:top="567" w:right="1134" w:bottom="1418" w:left="1418" w:header="510" w:footer="1021" w:gutter="0"/>
          <w:cols w:space="720"/>
          <w:titlePg/>
          <w:docGrid w:linePitch="299"/>
        </w:sectPr>
      </w:pPr>
    </w:p>
    <w:p w14:paraId="469CF1CA" w14:textId="05D084A8"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QMS覆盖EAPO提供的</w:t>
      </w:r>
      <w:r w:rsidR="00FF15E9" w:rsidRPr="00394660">
        <w:rPr>
          <w:rFonts w:asciiTheme="minorEastAsia" w:eastAsiaTheme="minorEastAsia" w:hAnsiTheme="minorEastAsia" w:hint="eastAsia"/>
          <w:sz w:val="21"/>
          <w:szCs w:val="21"/>
        </w:rPr>
        <w:t>有关</w:t>
      </w:r>
      <w:r w:rsidRPr="00394660">
        <w:rPr>
          <w:rFonts w:asciiTheme="minorEastAsia" w:eastAsiaTheme="minorEastAsia" w:hAnsiTheme="minorEastAsia" w:hint="eastAsia"/>
          <w:sz w:val="21"/>
          <w:szCs w:val="21"/>
        </w:rPr>
        <w:t>欧亚申请和欧亚专利的所有工作流程和服务。</w:t>
      </w:r>
    </w:p>
    <w:p w14:paraId="0DF4A794" w14:textId="12ED0350"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已制定下列涉及QMS的文件并在EAPO生效：</w:t>
      </w:r>
    </w:p>
    <w:p w14:paraId="7DCDA065" w14:textId="29A4CC73"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质量管理政策；</w:t>
      </w:r>
    </w:p>
    <w:p w14:paraId="548F3568" w14:textId="3608422C"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FF15E9" w:rsidRPr="00394660">
        <w:rPr>
          <w:rFonts w:asciiTheme="minorEastAsia" w:eastAsiaTheme="minorEastAsia" w:hAnsiTheme="minorEastAsia" w:hint="eastAsia"/>
          <w:sz w:val="21"/>
          <w:szCs w:val="21"/>
        </w:rPr>
        <w:t>关于</w:t>
      </w:r>
      <w:r w:rsidRPr="00394660">
        <w:rPr>
          <w:rFonts w:asciiTheme="minorEastAsia" w:eastAsiaTheme="minorEastAsia" w:hAnsiTheme="minorEastAsia" w:hint="eastAsia"/>
          <w:sz w:val="21"/>
          <w:szCs w:val="21"/>
        </w:rPr>
        <w:t>质量管理体系</w:t>
      </w:r>
      <w:r w:rsidR="00FF15E9"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条例，描述了QMS，包括</w:t>
      </w:r>
      <w:r w:rsidR="00FF15E9" w:rsidRPr="00394660">
        <w:rPr>
          <w:rFonts w:asciiTheme="minorEastAsia" w:eastAsiaTheme="minorEastAsia" w:hAnsiTheme="minorEastAsia" w:hint="eastAsia"/>
          <w:sz w:val="21"/>
          <w:szCs w:val="21"/>
        </w:rPr>
        <w:t>其</w:t>
      </w:r>
      <w:r w:rsidRPr="00394660">
        <w:rPr>
          <w:rFonts w:asciiTheme="minorEastAsia" w:eastAsiaTheme="minorEastAsia" w:hAnsiTheme="minorEastAsia" w:hint="eastAsia"/>
          <w:sz w:val="21"/>
          <w:szCs w:val="21"/>
        </w:rPr>
        <w:t>适用范围、QMS所涉EAPO结构性</w:t>
      </w:r>
      <w:r w:rsidR="00FF15E9" w:rsidRPr="00394660">
        <w:rPr>
          <w:rFonts w:asciiTheme="minorEastAsia" w:eastAsiaTheme="minorEastAsia" w:hAnsiTheme="minorEastAsia" w:hint="eastAsia"/>
          <w:sz w:val="21"/>
          <w:szCs w:val="21"/>
        </w:rPr>
        <w:t>科室的</w:t>
      </w:r>
      <w:r w:rsidRPr="00394660">
        <w:rPr>
          <w:rFonts w:asciiTheme="minorEastAsia" w:eastAsiaTheme="minorEastAsia" w:hAnsiTheme="minorEastAsia" w:hint="eastAsia"/>
          <w:sz w:val="21"/>
          <w:szCs w:val="21"/>
        </w:rPr>
        <w:t>清单和职能以及质量控制机制；</w:t>
      </w:r>
    </w:p>
    <w:p w14:paraId="1500B438" w14:textId="2EB0EA27"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专利检索指导原则；</w:t>
      </w:r>
    </w:p>
    <w:p w14:paraId="570E8F3A" w14:textId="54139908"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欧亚申请的形式要求、提交和审查条例；</w:t>
      </w:r>
    </w:p>
    <w:p w14:paraId="64997777" w14:textId="10E8357F"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审查指导原则。</w:t>
      </w:r>
    </w:p>
    <w:p w14:paraId="6E88F070" w14:textId="763ADFF2" w:rsidR="00BA6550" w:rsidRPr="00394660" w:rsidRDefault="00BA6550"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这些文件发布在欧亚专利组织门户网站和欧亚专利局内部网站上，所有EAPO官员和欧亚专利制度用户</w:t>
      </w:r>
      <w:r w:rsidR="009744D3" w:rsidRPr="00394660">
        <w:rPr>
          <w:rFonts w:asciiTheme="minorEastAsia" w:eastAsiaTheme="minorEastAsia" w:hAnsiTheme="minorEastAsia" w:hint="eastAsia"/>
          <w:sz w:val="21"/>
          <w:szCs w:val="21"/>
        </w:rPr>
        <w:t>可</w:t>
      </w:r>
      <w:r w:rsidRPr="00394660">
        <w:rPr>
          <w:rFonts w:asciiTheme="minorEastAsia" w:eastAsiaTheme="minorEastAsia" w:hAnsiTheme="minorEastAsia" w:hint="eastAsia"/>
          <w:sz w:val="21"/>
          <w:szCs w:val="21"/>
        </w:rPr>
        <w:t>获取。</w:t>
      </w:r>
    </w:p>
    <w:p w14:paraId="66895AC8" w14:textId="48CC3EF5" w:rsidR="00111A73" w:rsidRPr="00394660" w:rsidRDefault="00BA6550"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37"/>
          <w:headerReference w:type="default" r:id="rId238"/>
          <w:footerReference w:type="even" r:id="rId239"/>
          <w:footerReference w:type="default" r:id="rId240"/>
          <w:headerReference w:type="first" r:id="rId241"/>
          <w:footerReference w:type="first" r:id="rId242"/>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290C68" w:rsidRPr="00394660">
        <w:rPr>
          <w:rFonts w:asciiTheme="minorEastAsia" w:eastAsiaTheme="minorEastAsia" w:hAnsiTheme="minorEastAsia" w:hint="eastAsia"/>
          <w:sz w:val="21"/>
          <w:szCs w:val="21"/>
        </w:rPr>
        <w:t>所有文件</w:t>
      </w:r>
      <w:r w:rsidR="00251185" w:rsidRPr="00394660">
        <w:rPr>
          <w:rFonts w:asciiTheme="minorEastAsia" w:eastAsiaTheme="minorEastAsia" w:hAnsiTheme="minorEastAsia" w:hint="eastAsia"/>
          <w:sz w:val="21"/>
          <w:szCs w:val="21"/>
        </w:rPr>
        <w:t>的</w:t>
      </w:r>
      <w:r w:rsidR="00290C68" w:rsidRPr="00394660">
        <w:rPr>
          <w:rFonts w:asciiTheme="minorEastAsia" w:eastAsiaTheme="minorEastAsia" w:hAnsiTheme="minorEastAsia" w:hint="eastAsia"/>
          <w:sz w:val="21"/>
          <w:szCs w:val="21"/>
        </w:rPr>
        <w:t>发布</w:t>
      </w:r>
      <w:r w:rsidR="00251185" w:rsidRPr="00394660">
        <w:rPr>
          <w:rFonts w:asciiTheme="minorEastAsia" w:eastAsiaTheme="minorEastAsia" w:hAnsiTheme="minorEastAsia" w:hint="eastAsia"/>
          <w:sz w:val="21"/>
          <w:szCs w:val="21"/>
        </w:rPr>
        <w:t>均具有追溯效力</w:t>
      </w:r>
      <w:r w:rsidR="00290C68" w:rsidRPr="00394660">
        <w:rPr>
          <w:rFonts w:asciiTheme="minorEastAsia" w:eastAsiaTheme="minorEastAsia" w:hAnsiTheme="minorEastAsia" w:hint="eastAsia"/>
          <w:sz w:val="21"/>
          <w:szCs w:val="21"/>
        </w:rPr>
        <w:t>，</w:t>
      </w:r>
      <w:r w:rsidR="00251185" w:rsidRPr="00394660">
        <w:rPr>
          <w:rFonts w:asciiTheme="minorEastAsia" w:eastAsiaTheme="minorEastAsia" w:hAnsiTheme="minorEastAsia" w:hint="eastAsia"/>
          <w:sz w:val="21"/>
          <w:szCs w:val="21"/>
        </w:rPr>
        <w:t>指明</w:t>
      </w:r>
      <w:r w:rsidR="00290C68" w:rsidRPr="00394660">
        <w:rPr>
          <w:rFonts w:asciiTheme="minorEastAsia" w:eastAsiaTheme="minorEastAsia" w:hAnsiTheme="minorEastAsia" w:hint="eastAsia"/>
          <w:sz w:val="21"/>
          <w:szCs w:val="21"/>
        </w:rPr>
        <w:t>条款的生效日期。</w:t>
      </w:r>
    </w:p>
    <w:p w14:paraId="3E6C9FFF" w14:textId="77777777"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i w:val="0"/>
          <w:noProof/>
          <w:sz w:val="20"/>
          <w:lang w:val="x-none" w:eastAsia="zh-CN"/>
        </w:rPr>
        <w:t>21.24</w:t>
      </w:r>
      <w:r w:rsidRPr="00B60EFA">
        <w:rPr>
          <w:rFonts w:ascii="KaiTi" w:eastAsia="KaiTi" w:hAnsi="KaiTi"/>
          <w:sz w:val="20"/>
          <w:lang w:eastAsia="zh-CN"/>
        </w:rPr>
        <w:tab/>
      </w:r>
      <w:r w:rsidRPr="00B60EFA">
        <w:rPr>
          <w:rFonts w:ascii="KaiTi" w:eastAsia="KaiTi" w:hAnsi="KaiTi" w:hint="eastAsia"/>
          <w:i w:val="0"/>
          <w:noProof/>
          <w:sz w:val="20"/>
          <w:lang w:val="x-none" w:eastAsia="zh-CN"/>
        </w:rPr>
        <w:t>指出构成质量程序和流程参考的材料是否包括以下内容：</w:t>
      </w:r>
    </w:p>
    <w:p w14:paraId="6842BE58"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单位的质量政策，包括对来自上层管理人员的QMS承诺的清楚陈述；</w:t>
      </w:r>
    </w:p>
    <w:p w14:paraId="638D2576"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QMS的范围，包括细节及对任何排除的辩解；</w:t>
      </w:r>
    </w:p>
    <w:p w14:paraId="38E3047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t>单位的组织结构和其每个部门的职责；</w:t>
      </w:r>
    </w:p>
    <w:p w14:paraId="783053CD" w14:textId="77777777" w:rsidR="00111A73" w:rsidRPr="00B60EFA" w:rsidRDefault="00111A73" w:rsidP="00111A73">
      <w:pPr>
        <w:pStyle w:val="Guidance"/>
        <w:keepNext/>
        <w:keepLines/>
        <w:ind w:left="567" w:hanging="567"/>
        <w:rPr>
          <w:rFonts w:ascii="KaiTi" w:eastAsia="KaiTi" w:hAnsi="KaiTi"/>
          <w:sz w:val="20"/>
          <w:lang w:eastAsia="zh-CN"/>
        </w:rPr>
      </w:pPr>
      <w:r w:rsidRPr="00B60EFA">
        <w:rPr>
          <w:rFonts w:ascii="KaiTi" w:eastAsia="KaiTi" w:hAnsi="KaiTi" w:hint="eastAsia"/>
          <w:i w:val="0"/>
          <w:noProof/>
          <w:sz w:val="20"/>
          <w:lang w:val="x-none" w:eastAsia="zh-CN"/>
        </w:rPr>
        <w:tab/>
        <w:t>(iv)</w:t>
      </w:r>
      <w:r w:rsidRPr="00B60EFA">
        <w:rPr>
          <w:rFonts w:ascii="KaiTi" w:eastAsia="KaiTi" w:hAnsi="KaiTi" w:hint="eastAsia"/>
          <w:i w:val="0"/>
          <w:noProof/>
          <w:sz w:val="20"/>
          <w:lang w:val="x-none" w:eastAsia="zh-CN"/>
        </w:rPr>
        <w:tab/>
        <w:t>单位开展的文档处理，例如接收进来的申请、分类、分配、检索、审查、公布和支持程序，和为QMS建立的程序，或对它们的参考；</w:t>
      </w:r>
    </w:p>
    <w:p w14:paraId="710BCD3D" w14:textId="6E5D6B58"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(v)</w:t>
      </w:r>
      <w:r w:rsidRPr="00B60EFA">
        <w:rPr>
          <w:rFonts w:ascii="KaiTi" w:eastAsia="KaiTi" w:hAnsi="KaiTi" w:hint="eastAsia"/>
          <w:i w:val="0"/>
          <w:noProof/>
          <w:sz w:val="20"/>
          <w:lang w:val="x-none" w:eastAsia="zh-CN"/>
        </w:rPr>
        <w:tab/>
        <w:t>进行处理和实行程序可获得的资源；</w:t>
      </w:r>
      <w:r w:rsidR="00BD1765">
        <w:rPr>
          <w:rFonts w:ascii="KaiTi" w:eastAsia="KaiTi" w:hAnsi="KaiTi" w:hint="eastAsia"/>
          <w:i w:val="0"/>
          <w:noProof/>
          <w:sz w:val="20"/>
          <w:lang w:val="x-none" w:eastAsia="zh-CN"/>
        </w:rPr>
        <w:t>以及</w:t>
      </w:r>
    </w:p>
    <w:p w14:paraId="6CCDA168" w14:textId="77777777" w:rsidR="00111A73" w:rsidRPr="00B60EFA" w:rsidRDefault="00111A73" w:rsidP="00111A73">
      <w:pPr>
        <w:pStyle w:val="Guidance"/>
        <w:keepNext/>
        <w:keepLines/>
        <w:ind w:left="567" w:hanging="567"/>
        <w:rPr>
          <w:rFonts w:ascii="KaiTi" w:eastAsia="KaiTi" w:hAnsi="KaiTi"/>
          <w:sz w:val="20"/>
          <w:lang w:eastAsia="zh-CN"/>
        </w:rPr>
        <w:sectPr w:rsidR="00111A73" w:rsidRPr="00B60EFA" w:rsidSect="00494AD8">
          <w:headerReference w:type="even" r:id="rId243"/>
          <w:headerReference w:type="default" r:id="rId244"/>
          <w:footerReference w:type="even" r:id="rId245"/>
          <w:footerReference w:type="default" r:id="rId246"/>
          <w:headerReference w:type="first" r:id="rId247"/>
          <w:footerReference w:type="first" r:id="rId248"/>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(vi)</w:t>
      </w:r>
      <w:r w:rsidRPr="00B60EFA">
        <w:rPr>
          <w:rFonts w:ascii="KaiTi" w:eastAsia="KaiTi" w:hAnsi="KaiTi" w:hint="eastAsia"/>
          <w:i w:val="0"/>
          <w:noProof/>
          <w:sz w:val="20"/>
          <w:lang w:val="x-none" w:eastAsia="zh-CN"/>
        </w:rPr>
        <w:tab/>
        <w:t>QMS处理和程序之间相互作用的描述。</w:t>
      </w:r>
    </w:p>
    <w:p w14:paraId="01192340" w14:textId="173A6EDE" w:rsidR="00290C68" w:rsidRPr="00394660" w:rsidRDefault="00290C6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lastRenderedPageBreak/>
        <w:tab/>
      </w:r>
      <w:r w:rsidRPr="00394660">
        <w:rPr>
          <w:rFonts w:asciiTheme="minorEastAsia" w:eastAsiaTheme="minorEastAsia" w:hAnsiTheme="minorEastAsia" w:hint="eastAsia"/>
          <w:sz w:val="21"/>
          <w:szCs w:val="21"/>
        </w:rPr>
        <w:t>EAPO局长批准质量管理政策，</w:t>
      </w:r>
      <w:r w:rsidR="002F40AE" w:rsidRPr="00394660">
        <w:rPr>
          <w:rFonts w:asciiTheme="minorEastAsia" w:eastAsiaTheme="minorEastAsia" w:hAnsiTheme="minorEastAsia" w:hint="eastAsia"/>
          <w:sz w:val="21"/>
          <w:szCs w:val="21"/>
        </w:rPr>
        <w:t>这</w:t>
      </w:r>
      <w:r w:rsidRPr="00394660">
        <w:rPr>
          <w:rFonts w:asciiTheme="minorEastAsia" w:eastAsiaTheme="minorEastAsia" w:hAnsiTheme="minorEastAsia" w:hint="eastAsia"/>
          <w:sz w:val="21"/>
          <w:szCs w:val="21"/>
        </w:rPr>
        <w:t>反映</w:t>
      </w:r>
      <w:r w:rsidR="002F40AE" w:rsidRPr="00394660">
        <w:rPr>
          <w:rFonts w:asciiTheme="minorEastAsia" w:eastAsiaTheme="minorEastAsia" w:hAnsiTheme="minorEastAsia" w:hint="eastAsia"/>
          <w:sz w:val="21"/>
          <w:szCs w:val="21"/>
        </w:rPr>
        <w:t>出</w:t>
      </w:r>
      <w:r w:rsidRPr="00394660">
        <w:rPr>
          <w:rFonts w:asciiTheme="minorEastAsia" w:eastAsiaTheme="minorEastAsia" w:hAnsiTheme="minorEastAsia" w:hint="eastAsia"/>
          <w:sz w:val="21"/>
          <w:szCs w:val="21"/>
        </w:rPr>
        <w:t>对</w:t>
      </w:r>
      <w:r w:rsidR="002F40AE" w:rsidRPr="00394660">
        <w:rPr>
          <w:rFonts w:asciiTheme="minorEastAsia" w:eastAsiaTheme="minorEastAsia" w:hAnsiTheme="minorEastAsia" w:hint="eastAsia"/>
          <w:sz w:val="21"/>
          <w:szCs w:val="21"/>
        </w:rPr>
        <w:t>遵循</w:t>
      </w:r>
      <w:r w:rsidRPr="00394660">
        <w:rPr>
          <w:rFonts w:asciiTheme="minorEastAsia" w:eastAsiaTheme="minorEastAsia" w:hAnsiTheme="minorEastAsia" w:hint="eastAsia"/>
          <w:sz w:val="21"/>
          <w:szCs w:val="21"/>
        </w:rPr>
        <w:t>已通过的高质量标准的承诺。该文件发布在欧亚专利组织门户网站和欧亚专利局内部网站上，所有</w:t>
      </w:r>
      <w:r w:rsidR="002F40AE" w:rsidRPr="00394660">
        <w:rPr>
          <w:rFonts w:asciiTheme="minorEastAsia" w:eastAsiaTheme="minorEastAsia" w:hAnsiTheme="minorEastAsia" w:hint="eastAsia"/>
          <w:sz w:val="21"/>
          <w:szCs w:val="21"/>
        </w:rPr>
        <w:t>感兴趣</w:t>
      </w:r>
      <w:r w:rsidRPr="00394660">
        <w:rPr>
          <w:rFonts w:asciiTheme="minorEastAsia" w:eastAsiaTheme="minorEastAsia" w:hAnsiTheme="minorEastAsia" w:hint="eastAsia"/>
          <w:sz w:val="21"/>
          <w:szCs w:val="21"/>
        </w:rPr>
        <w:t>方均可获取。</w:t>
      </w:r>
    </w:p>
    <w:p w14:paraId="3C6A0639" w14:textId="7EFD8C9D" w:rsidR="00290C68" w:rsidRPr="00394660" w:rsidRDefault="00290C68"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w:t>
      </w:r>
      <w:r w:rsidR="004D14AE" w:rsidRPr="00394660">
        <w:rPr>
          <w:rFonts w:asciiTheme="minorEastAsia" w:eastAsiaTheme="minorEastAsia" w:hAnsiTheme="minorEastAsia" w:hint="eastAsia"/>
          <w:sz w:val="21"/>
          <w:szCs w:val="21"/>
        </w:rPr>
        <w:t>关于</w:t>
      </w:r>
      <w:r w:rsidRPr="00394660">
        <w:rPr>
          <w:rFonts w:asciiTheme="minorEastAsia" w:eastAsiaTheme="minorEastAsia" w:hAnsiTheme="minorEastAsia" w:hint="eastAsia"/>
          <w:sz w:val="21"/>
          <w:szCs w:val="21"/>
        </w:rPr>
        <w:t>质量管理体系</w:t>
      </w:r>
      <w:r w:rsidR="004D14AE" w:rsidRPr="00394660">
        <w:rPr>
          <w:rFonts w:asciiTheme="minorEastAsia" w:eastAsiaTheme="minorEastAsia" w:hAnsiTheme="minorEastAsia" w:hint="eastAsia"/>
          <w:sz w:val="21"/>
          <w:szCs w:val="21"/>
        </w:rPr>
        <w:t>的</w:t>
      </w:r>
      <w:r w:rsidRPr="00394660">
        <w:rPr>
          <w:rFonts w:asciiTheme="minorEastAsia" w:eastAsiaTheme="minorEastAsia" w:hAnsiTheme="minorEastAsia" w:hint="eastAsia"/>
          <w:sz w:val="21"/>
          <w:szCs w:val="21"/>
        </w:rPr>
        <w:t>条例》由EAPO局长批准，详细介绍了QMS的范围</w:t>
      </w:r>
      <w:r w:rsidR="004D14AE" w:rsidRPr="00394660">
        <w:rPr>
          <w:rFonts w:asciiTheme="minorEastAsia" w:eastAsiaTheme="minorEastAsia" w:hAnsiTheme="minorEastAsia" w:hint="eastAsia"/>
          <w:sz w:val="21"/>
          <w:szCs w:val="21"/>
        </w:rPr>
        <w:t>，</w:t>
      </w:r>
      <w:r w:rsidRPr="00394660">
        <w:rPr>
          <w:rFonts w:asciiTheme="minorEastAsia" w:eastAsiaTheme="minorEastAsia" w:hAnsiTheme="minorEastAsia" w:hint="eastAsia"/>
          <w:sz w:val="21"/>
          <w:szCs w:val="21"/>
        </w:rPr>
        <w:t>EAPO的组织结构，</w:t>
      </w:r>
      <w:r w:rsidR="004D14AE" w:rsidRPr="00394660">
        <w:rPr>
          <w:rFonts w:asciiTheme="minorEastAsia" w:eastAsiaTheme="minorEastAsia" w:hAnsiTheme="minorEastAsia" w:hint="eastAsia"/>
          <w:sz w:val="21"/>
          <w:szCs w:val="21"/>
        </w:rPr>
        <w:t>指明</w:t>
      </w:r>
      <w:r w:rsidRPr="00394660">
        <w:rPr>
          <w:rFonts w:asciiTheme="minorEastAsia" w:eastAsiaTheme="minorEastAsia" w:hAnsiTheme="minorEastAsia" w:hint="eastAsia"/>
          <w:sz w:val="21"/>
          <w:szCs w:val="21"/>
        </w:rPr>
        <w:t>涉及QMS的</w:t>
      </w:r>
      <w:r w:rsidR="004D14AE" w:rsidRPr="00394660">
        <w:rPr>
          <w:rFonts w:asciiTheme="minorEastAsia" w:eastAsiaTheme="minorEastAsia" w:hAnsiTheme="minorEastAsia" w:hint="eastAsia"/>
          <w:sz w:val="21"/>
          <w:szCs w:val="21"/>
        </w:rPr>
        <w:t>EAPO</w:t>
      </w:r>
      <w:r w:rsidRPr="00394660">
        <w:rPr>
          <w:rFonts w:asciiTheme="minorEastAsia" w:eastAsiaTheme="minorEastAsia" w:hAnsiTheme="minorEastAsia" w:hint="eastAsia"/>
          <w:sz w:val="21"/>
          <w:szCs w:val="21"/>
        </w:rPr>
        <w:t>结构性</w:t>
      </w:r>
      <w:r w:rsidR="004D14AE" w:rsidRPr="00394660">
        <w:rPr>
          <w:rFonts w:asciiTheme="minorEastAsia" w:eastAsiaTheme="minorEastAsia" w:hAnsiTheme="minorEastAsia" w:hint="eastAsia"/>
          <w:sz w:val="21"/>
          <w:szCs w:val="21"/>
        </w:rPr>
        <w:t>科室</w:t>
      </w:r>
      <w:r w:rsidRPr="00394660">
        <w:rPr>
          <w:rFonts w:asciiTheme="minorEastAsia" w:eastAsiaTheme="minorEastAsia" w:hAnsiTheme="minorEastAsia" w:hint="eastAsia"/>
          <w:sz w:val="21"/>
          <w:szCs w:val="21"/>
        </w:rPr>
        <w:t>的职能以及可用的资源，并描述了QMS流程和程序之间的相互作用。</w:t>
      </w:r>
    </w:p>
    <w:p w14:paraId="27B6038D" w14:textId="5491E818" w:rsidR="00111A73" w:rsidRPr="00394660" w:rsidRDefault="00290C68"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49"/>
          <w:headerReference w:type="default" r:id="rId250"/>
          <w:footerReference w:type="even" r:id="rId251"/>
          <w:footerReference w:type="default" r:id="rId252"/>
          <w:headerReference w:type="first" r:id="rId253"/>
          <w:footerReference w:type="first" r:id="rId254"/>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规定专利检索和欧亚申请审查程序的监管法案</w:t>
      </w:r>
      <w:r w:rsidR="00BA0B1E" w:rsidRPr="00394660">
        <w:rPr>
          <w:rFonts w:asciiTheme="minorEastAsia" w:eastAsiaTheme="minorEastAsia" w:hAnsiTheme="minorEastAsia" w:hint="eastAsia"/>
          <w:sz w:val="21"/>
          <w:szCs w:val="21"/>
        </w:rPr>
        <w:t>已在EAPO通过</w:t>
      </w:r>
      <w:r w:rsidRPr="00394660">
        <w:rPr>
          <w:rFonts w:asciiTheme="minorEastAsia" w:eastAsiaTheme="minorEastAsia" w:hAnsiTheme="minorEastAsia" w:hint="eastAsia"/>
          <w:sz w:val="21"/>
          <w:szCs w:val="21"/>
        </w:rPr>
        <w:t>。</w:t>
      </w:r>
    </w:p>
    <w:p w14:paraId="0CB2F9F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21.25</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指出单位维护何种类型的记录，例如：</w:t>
      </w:r>
    </w:p>
    <w:p w14:paraId="492B2B2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关于保存什么文件和保存在哪里的定义；</w:t>
      </w:r>
    </w:p>
    <w:p w14:paraId="18225AA5"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管理人员复查的结果；</w:t>
      </w:r>
    </w:p>
    <w:p w14:paraId="78FC349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t>人员培训、技能和经验；</w:t>
      </w:r>
    </w:p>
    <w:p w14:paraId="7E7B98F1"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(iv)</w:t>
      </w:r>
      <w:r w:rsidRPr="00B60EFA">
        <w:rPr>
          <w:rFonts w:ascii="KaiTi" w:eastAsia="KaiTi" w:hAnsi="KaiTi" w:hint="eastAsia"/>
          <w:i w:val="0"/>
          <w:noProof/>
          <w:sz w:val="20"/>
          <w:lang w:val="x-none" w:eastAsia="zh-CN"/>
        </w:rPr>
        <w:tab/>
        <w:t>处理一致性证明，关于质量标准的最终产品和服务；</w:t>
      </w:r>
    </w:p>
    <w:p w14:paraId="66A7460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w:t>
      </w:r>
      <w:r w:rsidRPr="00B60EFA">
        <w:rPr>
          <w:rFonts w:ascii="KaiTi" w:eastAsia="KaiTi" w:hAnsi="KaiTi" w:hint="eastAsia"/>
          <w:i w:val="0"/>
          <w:noProof/>
          <w:sz w:val="20"/>
          <w:lang w:val="x-none" w:eastAsia="zh-CN"/>
        </w:rPr>
        <w:tab/>
        <w:t>涉及产品的要求的复查结果；</w:t>
      </w:r>
    </w:p>
    <w:p w14:paraId="3A35FA05"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w:t>
      </w:r>
      <w:r w:rsidRPr="00B60EFA">
        <w:rPr>
          <w:rFonts w:ascii="KaiTi" w:eastAsia="KaiTi" w:hAnsi="KaiTi" w:hint="eastAsia"/>
          <w:i w:val="0"/>
          <w:noProof/>
          <w:sz w:val="20"/>
          <w:lang w:val="x-none" w:eastAsia="zh-CN"/>
        </w:rPr>
        <w:tab/>
        <w:t>在每件申请上开展的检索和审查处理；</w:t>
      </w:r>
    </w:p>
    <w:p w14:paraId="43C5613E"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(vii)</w:t>
      </w:r>
      <w:r w:rsidRPr="00B60EFA">
        <w:rPr>
          <w:rFonts w:ascii="KaiTi" w:eastAsia="KaiTi" w:hAnsi="KaiTi" w:hint="eastAsia"/>
          <w:i w:val="0"/>
          <w:noProof/>
          <w:sz w:val="20"/>
          <w:lang w:val="x-none" w:eastAsia="zh-CN"/>
        </w:rPr>
        <w:tab/>
        <w:t>允许单独的工作得到跟踪和追踪的数据；</w:t>
      </w:r>
    </w:p>
    <w:p w14:paraId="06304FAF" w14:textId="10EC0E80"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(viii)</w:t>
      </w:r>
      <w:r w:rsidRPr="00B60EFA">
        <w:rPr>
          <w:rFonts w:ascii="KaiTi" w:eastAsia="KaiTi" w:hAnsi="KaiTi" w:hint="eastAsia"/>
          <w:i w:val="0"/>
          <w:noProof/>
          <w:sz w:val="20"/>
          <w:lang w:val="x-none" w:eastAsia="zh-CN"/>
        </w:rPr>
        <w:tab/>
        <w:t>QMS审</w:t>
      </w:r>
      <w:r w:rsidR="00BD1765">
        <w:rPr>
          <w:rFonts w:ascii="KaiTi" w:eastAsia="KaiTi" w:hAnsi="KaiTi" w:hint="eastAsia"/>
          <w:i w:val="0"/>
          <w:noProof/>
          <w:sz w:val="20"/>
          <w:lang w:val="x-none" w:eastAsia="zh-CN"/>
        </w:rPr>
        <w:t>计</w:t>
      </w:r>
      <w:r w:rsidRPr="00B60EFA">
        <w:rPr>
          <w:rFonts w:ascii="KaiTi" w:eastAsia="KaiTi" w:hAnsi="KaiTi" w:hint="eastAsia"/>
          <w:i w:val="0"/>
          <w:noProof/>
          <w:sz w:val="20"/>
          <w:lang w:val="x-none" w:eastAsia="zh-CN"/>
        </w:rPr>
        <w:t>记录；</w:t>
      </w:r>
    </w:p>
    <w:p w14:paraId="066D9CFB"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(ix)</w:t>
      </w:r>
      <w:r w:rsidRPr="00B60EFA">
        <w:rPr>
          <w:rFonts w:ascii="KaiTi" w:eastAsia="KaiTi" w:hAnsi="KaiTi" w:hint="eastAsia"/>
          <w:i w:val="0"/>
          <w:noProof/>
          <w:sz w:val="20"/>
          <w:lang w:val="x-none" w:eastAsia="zh-CN"/>
        </w:rPr>
        <w:tab/>
        <w:t>对不一致的产品重新采取的行动，例如校正的例子；</w:t>
      </w:r>
    </w:p>
    <w:p w14:paraId="362C09B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(x)</w:t>
      </w:r>
      <w:r w:rsidRPr="00B60EFA">
        <w:rPr>
          <w:rFonts w:ascii="KaiTi" w:eastAsia="KaiTi" w:hAnsi="KaiTi" w:hint="eastAsia"/>
          <w:i w:val="0"/>
          <w:noProof/>
          <w:sz w:val="20"/>
          <w:lang w:val="x-none" w:eastAsia="zh-CN"/>
        </w:rPr>
        <w:tab/>
        <w:t>对校正行为重新采取的行动；</w:t>
      </w:r>
    </w:p>
    <w:p w14:paraId="527CDA90" w14:textId="2CEB8D6E"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(xi)</w:t>
      </w:r>
      <w:r w:rsidRPr="00B60EFA">
        <w:rPr>
          <w:rFonts w:ascii="KaiTi" w:eastAsia="KaiTi" w:hAnsi="KaiTi" w:hint="eastAsia"/>
          <w:i w:val="0"/>
          <w:noProof/>
          <w:sz w:val="20"/>
          <w:lang w:val="x-none" w:eastAsia="zh-CN"/>
        </w:rPr>
        <w:tab/>
        <w:t>对预防性行动重新采取的行动；</w:t>
      </w:r>
      <w:r w:rsidR="00BD1765">
        <w:rPr>
          <w:rFonts w:ascii="KaiTi" w:eastAsia="KaiTi" w:hAnsi="KaiTi" w:hint="eastAsia"/>
          <w:i w:val="0"/>
          <w:noProof/>
          <w:sz w:val="20"/>
          <w:lang w:val="x-none" w:eastAsia="zh-CN"/>
        </w:rPr>
        <w:t>以及</w:t>
      </w:r>
    </w:p>
    <w:p w14:paraId="1AD9AB8B" w14:textId="4AF4FDF8" w:rsidR="00111A73" w:rsidRPr="00B60EFA" w:rsidRDefault="00111A73" w:rsidP="00111A73">
      <w:pPr>
        <w:pStyle w:val="Guidance"/>
        <w:spacing w:afterLines="50" w:line="240" w:lineRule="auto"/>
        <w:jc w:val="both"/>
        <w:rPr>
          <w:rFonts w:ascii="KaiTi" w:eastAsia="KaiTi" w:hAnsi="KaiTi"/>
          <w:i w:val="0"/>
          <w:iCs/>
          <w:noProof/>
          <w:sz w:val="20"/>
          <w:lang w:val="x-none" w:eastAsia="zh-CN"/>
        </w:rPr>
        <w:sectPr w:rsidR="00111A73" w:rsidRPr="00B60EFA" w:rsidSect="00494AD8">
          <w:headerReference w:type="even" r:id="rId255"/>
          <w:headerReference w:type="default" r:id="rId256"/>
          <w:footerReference w:type="even" r:id="rId257"/>
          <w:footerReference w:type="default" r:id="rId258"/>
          <w:headerReference w:type="first" r:id="rId259"/>
          <w:footerReference w:type="first" r:id="rId260"/>
          <w:endnotePr>
            <w:numFmt w:val="decimal"/>
          </w:endnotePr>
          <w:type w:val="continuous"/>
          <w:pgSz w:w="11907" w:h="16840" w:code="9"/>
          <w:pgMar w:top="567" w:right="1134" w:bottom="1418" w:left="1418" w:header="510" w:footer="1021" w:gutter="0"/>
          <w:cols w:space="720"/>
          <w:titlePg/>
          <w:docGrid w:linePitch="299"/>
        </w:sectPr>
      </w:pPr>
      <w:r w:rsidRPr="00B60EFA">
        <w:rPr>
          <w:rFonts w:ascii="KaiTi" w:eastAsia="KaiTi" w:hAnsi="KaiTi" w:hint="eastAsia"/>
          <w:i w:val="0"/>
          <w:noProof/>
          <w:sz w:val="20"/>
          <w:lang w:val="x-none" w:eastAsia="zh-CN"/>
        </w:rPr>
        <w:tab/>
        <w:t>(xii)</w:t>
      </w:r>
      <w:r w:rsidRPr="00B60EFA">
        <w:rPr>
          <w:rFonts w:ascii="KaiTi" w:eastAsia="KaiTi" w:hAnsi="KaiTi" w:hint="eastAsia"/>
          <w:i w:val="0"/>
          <w:noProof/>
          <w:sz w:val="20"/>
          <w:lang w:val="x-none" w:eastAsia="zh-CN"/>
        </w:rPr>
        <w:tab/>
        <w:t>如第7部分规定的检索过程文档。</w:t>
      </w:r>
    </w:p>
    <w:p w14:paraId="5C65730A" w14:textId="2E8862FD"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需保存的文件清单由EAPO编拟，</w:t>
      </w:r>
      <w:r w:rsidR="00295C96" w:rsidRPr="00394660">
        <w:rPr>
          <w:rFonts w:asciiTheme="minorEastAsia" w:eastAsiaTheme="minorEastAsia" w:hAnsiTheme="minorEastAsia" w:hint="eastAsia"/>
          <w:sz w:val="21"/>
          <w:szCs w:val="21"/>
        </w:rPr>
        <w:t>并</w:t>
      </w:r>
      <w:r w:rsidRPr="00394660">
        <w:rPr>
          <w:rFonts w:asciiTheme="minorEastAsia" w:eastAsiaTheme="minorEastAsia" w:hAnsiTheme="minorEastAsia" w:hint="eastAsia"/>
          <w:sz w:val="21"/>
          <w:szCs w:val="21"/>
        </w:rPr>
        <w:t>指明在EAPO档案中存储的具体位置。</w:t>
      </w:r>
    </w:p>
    <w:p w14:paraId="3AFB3C59" w14:textId="52A31607"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下列文件在EAPO档案中</w:t>
      </w:r>
      <w:r w:rsidR="00295C96" w:rsidRPr="00394660">
        <w:rPr>
          <w:rFonts w:asciiTheme="minorEastAsia" w:eastAsiaTheme="minorEastAsia" w:hAnsiTheme="minorEastAsia" w:hint="eastAsia"/>
          <w:sz w:val="21"/>
          <w:szCs w:val="21"/>
        </w:rPr>
        <w:t>永久存储</w:t>
      </w:r>
      <w:r w:rsidRPr="00394660">
        <w:rPr>
          <w:rFonts w:asciiTheme="minorEastAsia" w:eastAsiaTheme="minorEastAsia" w:hAnsiTheme="minorEastAsia" w:hint="eastAsia"/>
          <w:sz w:val="21"/>
          <w:szCs w:val="21"/>
        </w:rPr>
        <w:t>：</w:t>
      </w:r>
    </w:p>
    <w:p w14:paraId="5346E385" w14:textId="5188B298"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依照EAPO局长指示开展的复查结果；</w:t>
      </w:r>
    </w:p>
    <w:p w14:paraId="61934034" w14:textId="354DA6ED"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程序、所得产品和所提供服务</w:t>
      </w:r>
      <w:r w:rsidR="00295C96" w:rsidRPr="00394660">
        <w:rPr>
          <w:rFonts w:asciiTheme="minorEastAsia" w:eastAsiaTheme="minorEastAsia" w:hAnsiTheme="minorEastAsia" w:hint="eastAsia"/>
          <w:sz w:val="21"/>
          <w:szCs w:val="21"/>
        </w:rPr>
        <w:t>在</w:t>
      </w:r>
      <w:r w:rsidRPr="00394660">
        <w:rPr>
          <w:rFonts w:asciiTheme="minorEastAsia" w:eastAsiaTheme="minorEastAsia" w:hAnsiTheme="minorEastAsia" w:hint="eastAsia"/>
          <w:sz w:val="21"/>
          <w:szCs w:val="21"/>
        </w:rPr>
        <w:t>EAPO质量标准</w:t>
      </w:r>
      <w:r w:rsidR="00295C96" w:rsidRPr="00394660">
        <w:rPr>
          <w:rFonts w:asciiTheme="minorEastAsia" w:eastAsiaTheme="minorEastAsia" w:hAnsiTheme="minorEastAsia" w:hint="eastAsia"/>
          <w:sz w:val="21"/>
          <w:szCs w:val="21"/>
        </w:rPr>
        <w:t>方面符合要求</w:t>
      </w:r>
      <w:r w:rsidRPr="00394660">
        <w:rPr>
          <w:rFonts w:asciiTheme="minorEastAsia" w:eastAsiaTheme="minorEastAsia" w:hAnsiTheme="minorEastAsia" w:hint="eastAsia"/>
          <w:sz w:val="21"/>
          <w:szCs w:val="21"/>
        </w:rPr>
        <w:t>的证明；</w:t>
      </w:r>
    </w:p>
    <w:p w14:paraId="6912F164" w14:textId="2C1A43EC"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295C96" w:rsidRPr="00394660">
        <w:rPr>
          <w:rFonts w:asciiTheme="minorEastAsia" w:eastAsiaTheme="minorEastAsia" w:hAnsiTheme="minorEastAsia" w:hint="eastAsia"/>
          <w:sz w:val="21"/>
          <w:szCs w:val="21"/>
        </w:rPr>
        <w:t>为</w:t>
      </w:r>
      <w:r w:rsidRPr="00394660">
        <w:rPr>
          <w:rFonts w:asciiTheme="minorEastAsia" w:eastAsiaTheme="minorEastAsia" w:hAnsiTheme="minorEastAsia" w:hint="eastAsia"/>
          <w:sz w:val="21"/>
          <w:szCs w:val="21"/>
        </w:rPr>
        <w:t>确定是否符合EAPO</w:t>
      </w:r>
      <w:r w:rsidR="00956B26" w:rsidRPr="00394660">
        <w:rPr>
          <w:rFonts w:asciiTheme="minorEastAsia" w:eastAsiaTheme="minorEastAsia" w:hAnsiTheme="minorEastAsia" w:hint="eastAsia"/>
          <w:sz w:val="21"/>
          <w:szCs w:val="21"/>
        </w:rPr>
        <w:t>制定</w:t>
      </w:r>
      <w:r w:rsidRPr="00394660">
        <w:rPr>
          <w:rFonts w:asciiTheme="minorEastAsia" w:eastAsiaTheme="minorEastAsia" w:hAnsiTheme="minorEastAsia" w:hint="eastAsia"/>
          <w:sz w:val="21"/>
          <w:szCs w:val="21"/>
        </w:rPr>
        <w:t>的要求</w:t>
      </w:r>
      <w:r w:rsidR="00295C96" w:rsidRPr="00394660">
        <w:rPr>
          <w:rFonts w:asciiTheme="minorEastAsia" w:eastAsiaTheme="minorEastAsia" w:hAnsiTheme="minorEastAsia" w:hint="eastAsia"/>
          <w:sz w:val="21"/>
          <w:szCs w:val="21"/>
        </w:rPr>
        <w:t>，对产品复查</w:t>
      </w:r>
      <w:r w:rsidRPr="00394660">
        <w:rPr>
          <w:rFonts w:asciiTheme="minorEastAsia" w:eastAsiaTheme="minorEastAsia" w:hAnsiTheme="minorEastAsia" w:hint="eastAsia"/>
          <w:sz w:val="21"/>
          <w:szCs w:val="21"/>
        </w:rPr>
        <w:t>的结果；</w:t>
      </w:r>
    </w:p>
    <w:p w14:paraId="16C375C1" w14:textId="04384F08"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QMS审计记录；</w:t>
      </w:r>
    </w:p>
    <w:p w14:paraId="63891A38" w14:textId="6C5EF8D6"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对不合规产品采取的纠正和预防措施。</w:t>
      </w:r>
    </w:p>
    <w:p w14:paraId="1DBFBD86" w14:textId="09343A1F" w:rsidR="002E4E76" w:rsidRPr="00394660" w:rsidRDefault="002E4E76"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对每件申请的专利检索和审查过程说明信息以电子形式存储。有关审查员和技术人员对每件申请的所有行动的信息也以电子形式记录和存储，以便必要时对单项工作进行追踪和分析。</w:t>
      </w:r>
    </w:p>
    <w:p w14:paraId="2B96B62F" w14:textId="2DE4A529" w:rsidR="00111A73" w:rsidRPr="00394660" w:rsidRDefault="002E4E76"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61"/>
          <w:headerReference w:type="default" r:id="rId262"/>
          <w:footerReference w:type="even" r:id="rId263"/>
          <w:footerReference w:type="default" r:id="rId264"/>
          <w:headerReference w:type="first" r:id="rId265"/>
          <w:footerReference w:type="first" r:id="rId266"/>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Pr="00394660">
        <w:rPr>
          <w:rFonts w:asciiTheme="minorEastAsia" w:eastAsiaTheme="minorEastAsia" w:hAnsiTheme="minorEastAsia" w:hint="eastAsia"/>
          <w:sz w:val="21"/>
          <w:szCs w:val="21"/>
        </w:rPr>
        <w:t>人事司负责维护和存储有关工作人员培训、资质和经验的文档。</w:t>
      </w:r>
    </w:p>
    <w:p w14:paraId="4FD7F5E0"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t>8.</w:t>
      </w:r>
      <w:r w:rsidRPr="00B60EFA">
        <w:rPr>
          <w:rFonts w:ascii="SimHei" w:eastAsia="SimHei" w:hAnsi="SimHei"/>
          <w:b w:val="0"/>
          <w:bCs w:val="0"/>
          <w:sz w:val="21"/>
          <w:szCs w:val="21"/>
        </w:rPr>
        <w:tab/>
      </w:r>
      <w:r w:rsidRPr="00B60EFA">
        <w:rPr>
          <w:rFonts w:ascii="SimHei" w:eastAsia="SimHei" w:hAnsi="SimHei" w:hint="eastAsia"/>
          <w:b w:val="0"/>
          <w:bCs w:val="0"/>
          <w:sz w:val="21"/>
          <w:szCs w:val="21"/>
        </w:rPr>
        <w:t>检索过程文档</w:t>
      </w:r>
    </w:p>
    <w:p w14:paraId="2B00732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i w:val="0"/>
          <w:noProof/>
          <w:sz w:val="20"/>
          <w:lang w:val="x-none" w:eastAsia="zh-CN"/>
        </w:rPr>
        <w:t>21.26</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为了内部目的，单位应记录其检索过程。</w:t>
      </w:r>
    </w:p>
    <w:p w14:paraId="4B4F9FA0"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单位应当指出</w:t>
      </w:r>
    </w:p>
    <w:p w14:paraId="48AB96E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lastRenderedPageBreak/>
        <w:tab/>
        <w:t>(a)</w:t>
      </w:r>
      <w:r w:rsidRPr="00B60EFA">
        <w:rPr>
          <w:rFonts w:ascii="KaiTi" w:eastAsia="KaiTi" w:hAnsi="KaiTi" w:hint="eastAsia"/>
          <w:i w:val="0"/>
          <w:noProof/>
          <w:sz w:val="20"/>
          <w:lang w:val="x-none" w:eastAsia="zh-CN"/>
        </w:rPr>
        <w:tab/>
        <w:t>以下哪些包含在该记录中：</w:t>
      </w:r>
    </w:p>
    <w:p w14:paraId="79C87387"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w:t>
      </w:r>
      <w:r w:rsidRPr="00B60EFA">
        <w:rPr>
          <w:rFonts w:ascii="KaiTi" w:eastAsia="KaiTi" w:hAnsi="KaiTi" w:hint="eastAsia"/>
          <w:i w:val="0"/>
          <w:noProof/>
          <w:sz w:val="20"/>
          <w:lang w:val="x-none" w:eastAsia="zh-CN"/>
        </w:rPr>
        <w:tab/>
        <w:t>检索的数据库（专利和非专利文献）；</w:t>
      </w:r>
    </w:p>
    <w:p w14:paraId="1A0505EB"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(ii)</w:t>
      </w:r>
      <w:r w:rsidRPr="00B60EFA">
        <w:rPr>
          <w:rFonts w:ascii="KaiTi" w:eastAsia="KaiTi" w:hAnsi="KaiTi" w:hint="eastAsia"/>
          <w:i w:val="0"/>
          <w:noProof/>
          <w:sz w:val="20"/>
          <w:lang w:val="x-none" w:eastAsia="zh-CN"/>
        </w:rPr>
        <w:tab/>
        <w:t>使用的关键词、词和截词符的组合；</w:t>
      </w:r>
    </w:p>
    <w:p w14:paraId="4DC0D63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(iii)</w:t>
      </w:r>
      <w:r w:rsidRPr="00B60EFA">
        <w:rPr>
          <w:rFonts w:ascii="KaiTi" w:eastAsia="KaiTi" w:hAnsi="KaiTi" w:hint="eastAsia"/>
          <w:i w:val="0"/>
          <w:noProof/>
          <w:sz w:val="20"/>
          <w:lang w:val="x-none" w:eastAsia="zh-CN"/>
        </w:rPr>
        <w:tab/>
        <w:t>进行检索的语言；</w:t>
      </w:r>
    </w:p>
    <w:p w14:paraId="79E717FA"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(iv)</w:t>
      </w:r>
      <w:r w:rsidRPr="00B60EFA">
        <w:rPr>
          <w:rFonts w:ascii="KaiTi" w:eastAsia="KaiTi" w:hAnsi="KaiTi" w:hint="eastAsia"/>
          <w:i w:val="0"/>
          <w:noProof/>
          <w:sz w:val="20"/>
          <w:lang w:val="x-none" w:eastAsia="zh-CN"/>
        </w:rPr>
        <w:tab/>
        <w:t>检索的分类号和分类号组合，至少根据IPC或等同的分类；</w:t>
      </w:r>
    </w:p>
    <w:p w14:paraId="318FD8C4"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w:t>
      </w:r>
      <w:r w:rsidRPr="00B60EFA">
        <w:rPr>
          <w:rFonts w:ascii="KaiTi" w:eastAsia="KaiTi" w:hAnsi="KaiTi" w:hint="eastAsia"/>
          <w:i w:val="0"/>
          <w:noProof/>
          <w:sz w:val="20"/>
          <w:lang w:val="x-none" w:eastAsia="zh-CN"/>
        </w:rPr>
        <w:tab/>
        <w:t>在数据库中检索所用的所有检索式列表。</w:t>
      </w:r>
    </w:p>
    <w:p w14:paraId="767BB649"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(b)</w:t>
      </w:r>
      <w:r w:rsidRPr="00B60EFA">
        <w:rPr>
          <w:rFonts w:ascii="KaiTi" w:eastAsia="KaiTi" w:hAnsi="KaiTi" w:hint="eastAsia"/>
          <w:i w:val="0"/>
          <w:noProof/>
          <w:sz w:val="20"/>
          <w:lang w:val="x-none" w:eastAsia="zh-CN"/>
        </w:rPr>
        <w:tab/>
        <w:t>该记录中包括了与检索本身相关的哪些其他信息，例如检索主题的陈述、特别与因特网检索相关的细节；浏览过的文档记录；在线文库，同义词或概念数据库等。</w:t>
      </w:r>
    </w:p>
    <w:p w14:paraId="030CFB9F"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（注释：要求国际单位列出其他收集用于监测和改进检索过程的信息）</w:t>
      </w:r>
    </w:p>
    <w:p w14:paraId="241DA1DC"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t>(c)</w:t>
      </w:r>
      <w:r w:rsidRPr="00B60EFA">
        <w:rPr>
          <w:rFonts w:ascii="KaiTi" w:eastAsia="KaiTi" w:hAnsi="KaiTi" w:hint="eastAsia"/>
          <w:i w:val="0"/>
          <w:noProof/>
          <w:sz w:val="20"/>
          <w:lang w:val="x-none" w:eastAsia="zh-CN"/>
        </w:rPr>
        <w:tab/>
        <w:t>哪些专门的情形被编成文档以及记录是否得以保留：</w:t>
      </w:r>
    </w:p>
    <w:p w14:paraId="1FD73703" w14:textId="77777777"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(vi)</w:t>
      </w:r>
      <w:r w:rsidRPr="00B60EFA">
        <w:rPr>
          <w:rFonts w:ascii="KaiTi" w:eastAsia="KaiTi" w:hAnsi="KaiTi" w:hint="eastAsia"/>
          <w:i w:val="0"/>
          <w:noProof/>
          <w:sz w:val="20"/>
          <w:lang w:val="x-none" w:eastAsia="zh-CN"/>
        </w:rPr>
        <w:tab/>
        <w:t>检索的限制及其理由</w:t>
      </w:r>
    </w:p>
    <w:p w14:paraId="1E664083" w14:textId="33BFF926" w:rsidR="00111A73" w:rsidRPr="00B60EFA" w:rsidRDefault="00111A73" w:rsidP="00111A73">
      <w:pPr>
        <w:pStyle w:val="Guidance"/>
        <w:spacing w:afterLines="50" w:line="240" w:lineRule="auto"/>
        <w:jc w:val="both"/>
        <w:rPr>
          <w:rFonts w:ascii="KaiTi" w:eastAsia="KaiTi" w:hAnsi="KaiTi"/>
          <w:i w:val="0"/>
          <w:iCs/>
          <w:noProof/>
          <w:sz w:val="20"/>
          <w:lang w:val="x-none"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(vii)</w:t>
      </w:r>
      <w:r w:rsidRPr="00B60EFA">
        <w:rPr>
          <w:rFonts w:ascii="KaiTi" w:eastAsia="KaiTi" w:hAnsi="KaiTi" w:hint="eastAsia"/>
          <w:i w:val="0"/>
          <w:noProof/>
          <w:sz w:val="20"/>
          <w:lang w:val="x-none" w:eastAsia="zh-CN"/>
        </w:rPr>
        <w:tab/>
        <w:t>权利要求不清楚；</w:t>
      </w:r>
      <w:r w:rsidR="007E73A3">
        <w:rPr>
          <w:rFonts w:ascii="KaiTi" w:eastAsia="KaiTi" w:hAnsi="KaiTi" w:hint="eastAsia"/>
          <w:i w:val="0"/>
          <w:noProof/>
          <w:sz w:val="20"/>
          <w:lang w:val="x-none" w:eastAsia="zh-CN"/>
        </w:rPr>
        <w:t>以及</w:t>
      </w:r>
    </w:p>
    <w:p w14:paraId="53C5B3EF" w14:textId="16B452D2" w:rsidR="00111A73" w:rsidRPr="00B60EFA" w:rsidRDefault="00111A73" w:rsidP="00111A73">
      <w:pPr>
        <w:pStyle w:val="GuidanceNumbered"/>
        <w:rPr>
          <w:sz w:val="20"/>
          <w:lang w:eastAsia="zh-CN"/>
        </w:rPr>
      </w:pPr>
      <w:r w:rsidRPr="00B60EFA">
        <w:rPr>
          <w:rFonts w:ascii="KaiTi" w:eastAsia="KaiTi" w:hAnsi="KaiTi" w:hint="eastAsia"/>
          <w:i w:val="0"/>
          <w:noProof/>
          <w:sz w:val="20"/>
          <w:lang w:val="x-none" w:eastAsia="zh-CN"/>
        </w:rPr>
        <w:tab/>
      </w:r>
      <w:r w:rsidRPr="00B60EFA">
        <w:rPr>
          <w:rFonts w:ascii="KaiTi" w:eastAsia="KaiTi" w:hAnsi="KaiTi" w:hint="eastAsia"/>
          <w:i w:val="0"/>
          <w:noProof/>
          <w:sz w:val="20"/>
          <w:lang w:val="x-none" w:eastAsia="zh-CN"/>
        </w:rPr>
        <w:tab/>
        <w:t>(viii)</w:t>
      </w:r>
      <w:r w:rsidRPr="00B60EFA">
        <w:rPr>
          <w:rFonts w:ascii="KaiTi" w:eastAsia="KaiTi" w:hAnsi="KaiTi" w:hint="eastAsia"/>
          <w:i w:val="0"/>
          <w:noProof/>
          <w:sz w:val="20"/>
          <w:lang w:val="x-none" w:eastAsia="zh-CN"/>
        </w:rPr>
        <w:tab/>
        <w:t>缺乏单一性。</w:t>
      </w:r>
    </w:p>
    <w:p w14:paraId="6294C990" w14:textId="77777777" w:rsidR="00111A73" w:rsidRPr="00A34DFC" w:rsidRDefault="00111A73" w:rsidP="00111A73">
      <w:pPr>
        <w:pStyle w:val="Guidance"/>
        <w:keepNext/>
        <w:keepLines/>
        <w:rPr>
          <w:rFonts w:eastAsia="SimSun"/>
          <w:sz w:val="20"/>
          <w:lang w:eastAsia="zh-CN"/>
        </w:rPr>
        <w:sectPr w:rsidR="00111A73" w:rsidRPr="00A34DFC" w:rsidSect="00494AD8">
          <w:headerReference w:type="even" r:id="rId267"/>
          <w:headerReference w:type="default" r:id="rId268"/>
          <w:footerReference w:type="even" r:id="rId269"/>
          <w:footerReference w:type="default" r:id="rId270"/>
          <w:headerReference w:type="first" r:id="rId271"/>
          <w:footerReference w:type="first" r:id="rId272"/>
          <w:endnotePr>
            <w:numFmt w:val="decimal"/>
          </w:endnotePr>
          <w:type w:val="continuous"/>
          <w:pgSz w:w="11907" w:h="16840" w:code="9"/>
          <w:pgMar w:top="567" w:right="1134" w:bottom="1418" w:left="1418" w:header="510" w:footer="1021" w:gutter="0"/>
          <w:cols w:space="720"/>
          <w:titlePg/>
          <w:docGrid w:linePitch="299"/>
        </w:sectPr>
      </w:pPr>
    </w:p>
    <w:p w14:paraId="4CEA6F5C" w14:textId="0469C7C7" w:rsidR="00594FDE" w:rsidRPr="00394660" w:rsidRDefault="009744D3" w:rsidP="009744D3">
      <w:pPr>
        <w:spacing w:afterLines="50" w:after="120" w:line="340" w:lineRule="exact"/>
        <w:ind w:leftChars="50" w:left="110" w:firstLineChars="200" w:firstLine="420"/>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594FDE" w:rsidRPr="00394660">
        <w:rPr>
          <w:rFonts w:asciiTheme="minorEastAsia" w:eastAsiaTheme="minorEastAsia" w:hAnsiTheme="minorEastAsia" w:hint="eastAsia"/>
          <w:sz w:val="21"/>
          <w:szCs w:val="21"/>
        </w:rPr>
        <w:t>EAPATIS检索系统储存每件欧亚申请的专利检索过程中</w:t>
      </w:r>
      <w:r w:rsidR="00956B26" w:rsidRPr="00394660">
        <w:rPr>
          <w:rFonts w:asciiTheme="minorEastAsia" w:eastAsiaTheme="minorEastAsia" w:hAnsiTheme="minorEastAsia" w:hint="eastAsia"/>
          <w:sz w:val="21"/>
          <w:szCs w:val="21"/>
        </w:rPr>
        <w:t>进行</w:t>
      </w:r>
      <w:r w:rsidR="00594FDE" w:rsidRPr="00394660">
        <w:rPr>
          <w:rFonts w:asciiTheme="minorEastAsia" w:eastAsiaTheme="minorEastAsia" w:hAnsiTheme="minorEastAsia" w:hint="eastAsia"/>
          <w:sz w:val="21"/>
          <w:szCs w:val="21"/>
        </w:rPr>
        <w:t>的所有检索查询（存储整个检索策略，包括关键词及其组合的使用、IPC类别、开展专利检索的语言以及找到和查阅的</w:t>
      </w:r>
      <w:r w:rsidR="00F527DD" w:rsidRPr="00394660">
        <w:rPr>
          <w:rFonts w:asciiTheme="minorEastAsia" w:eastAsiaTheme="minorEastAsia" w:hAnsiTheme="minorEastAsia" w:hint="eastAsia"/>
          <w:sz w:val="21"/>
          <w:szCs w:val="21"/>
        </w:rPr>
        <w:t>文献</w:t>
      </w:r>
      <w:r w:rsidR="00594FDE" w:rsidRPr="00394660">
        <w:rPr>
          <w:rFonts w:asciiTheme="minorEastAsia" w:eastAsiaTheme="minorEastAsia" w:hAnsiTheme="minorEastAsia" w:hint="eastAsia"/>
          <w:sz w:val="21"/>
          <w:szCs w:val="21"/>
        </w:rPr>
        <w:t>数量）。</w:t>
      </w:r>
    </w:p>
    <w:p w14:paraId="58BF0A7E" w14:textId="03DC2C5F"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在权利要求不清楚或缺乏单一性的情况下，关于专利检索限制的信息以电子形式存储。</w:t>
      </w:r>
    </w:p>
    <w:p w14:paraId="34025718" w14:textId="0B1AB442"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基于专利检索结果，依照既定形式撰写专利检索报告。这份报告载有以下信息：</w:t>
      </w:r>
    </w:p>
    <w:p w14:paraId="58D40CF5" w14:textId="62D9B26F"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欧亚申请的数据，基于此开展专利检索（申请号、申请日期、发明名称、优先权日）；</w:t>
      </w:r>
    </w:p>
    <w:p w14:paraId="5A01F9A8" w14:textId="2B2278C9"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根据IPC对检索客体的分类；</w:t>
      </w:r>
    </w:p>
    <w:p w14:paraId="18D37607" w14:textId="74269921"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911A28" w:rsidRPr="00394660">
        <w:rPr>
          <w:rFonts w:asciiTheme="minorEastAsia" w:eastAsiaTheme="minorEastAsia" w:hAnsiTheme="minorEastAsia" w:hint="eastAsia"/>
          <w:sz w:val="21"/>
          <w:szCs w:val="21"/>
        </w:rPr>
        <w:t>检索范围、使用的数据库（包括专利文献和非专利文献）；</w:t>
      </w:r>
    </w:p>
    <w:p w14:paraId="0363B5C6" w14:textId="2D8D6043"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D7FB9" w:rsidRPr="00394660">
        <w:rPr>
          <w:rFonts w:asciiTheme="minorEastAsia" w:eastAsiaTheme="minorEastAsia" w:hAnsiTheme="minorEastAsia" w:hint="eastAsia"/>
          <w:sz w:val="21"/>
          <w:szCs w:val="21"/>
        </w:rPr>
        <w:t>找到的相关</w:t>
      </w:r>
      <w:r w:rsidR="00255F41" w:rsidRPr="00394660">
        <w:rPr>
          <w:rFonts w:asciiTheme="minorEastAsia" w:eastAsiaTheme="minorEastAsia" w:hAnsiTheme="minorEastAsia" w:hint="eastAsia"/>
          <w:sz w:val="21"/>
          <w:szCs w:val="21"/>
        </w:rPr>
        <w:t>文献</w:t>
      </w:r>
      <w:r w:rsidR="00ED7FB9" w:rsidRPr="00394660">
        <w:rPr>
          <w:rFonts w:asciiTheme="minorEastAsia" w:eastAsiaTheme="minorEastAsia" w:hAnsiTheme="minorEastAsia" w:hint="eastAsia"/>
          <w:sz w:val="21"/>
          <w:szCs w:val="21"/>
        </w:rPr>
        <w:t>清单（含</w:t>
      </w:r>
      <w:r w:rsidR="00255F41" w:rsidRPr="00394660">
        <w:rPr>
          <w:rFonts w:asciiTheme="minorEastAsia" w:eastAsiaTheme="minorEastAsia" w:hAnsiTheme="minorEastAsia" w:hint="eastAsia"/>
          <w:sz w:val="21"/>
          <w:szCs w:val="21"/>
        </w:rPr>
        <w:t>公布</w:t>
      </w:r>
      <w:r w:rsidR="00ED7FB9" w:rsidRPr="00394660">
        <w:rPr>
          <w:rFonts w:asciiTheme="minorEastAsia" w:eastAsiaTheme="minorEastAsia" w:hAnsiTheme="minorEastAsia" w:hint="eastAsia"/>
          <w:sz w:val="21"/>
          <w:szCs w:val="21"/>
        </w:rPr>
        <w:t>日期），附有基于引文类型（A、X、Y类等）分配的相应类型代码和适用的权利要求说明；</w:t>
      </w:r>
    </w:p>
    <w:p w14:paraId="23412E7E" w14:textId="47C47EC8"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0709" w:rsidRPr="00394660">
        <w:rPr>
          <w:rFonts w:asciiTheme="minorEastAsia" w:eastAsiaTheme="minorEastAsia" w:hAnsiTheme="minorEastAsia" w:hint="eastAsia"/>
          <w:sz w:val="21"/>
          <w:szCs w:val="21"/>
        </w:rPr>
        <w:t>未开展专利检索的权利要求清单，列举相关理由，包括不符合权利要求的清楚要求等；</w:t>
      </w:r>
    </w:p>
    <w:p w14:paraId="16A16F25" w14:textId="185DED60"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EA0709" w:rsidRPr="00394660">
        <w:rPr>
          <w:rFonts w:asciiTheme="minorEastAsia" w:eastAsiaTheme="minorEastAsia" w:hAnsiTheme="minorEastAsia" w:hint="eastAsia"/>
          <w:sz w:val="21"/>
          <w:szCs w:val="21"/>
        </w:rPr>
        <w:t>不符合发明单一性</w:t>
      </w:r>
      <w:r w:rsidR="00255F41" w:rsidRPr="00394660">
        <w:rPr>
          <w:rFonts w:asciiTheme="minorEastAsia" w:eastAsiaTheme="minorEastAsia" w:hAnsiTheme="minorEastAsia" w:hint="eastAsia"/>
          <w:sz w:val="21"/>
          <w:szCs w:val="21"/>
        </w:rPr>
        <w:t>要求情况下</w:t>
      </w:r>
      <w:r w:rsidR="00EA0709" w:rsidRPr="00394660">
        <w:rPr>
          <w:rFonts w:asciiTheme="minorEastAsia" w:eastAsiaTheme="minorEastAsia" w:hAnsiTheme="minorEastAsia" w:hint="eastAsia"/>
          <w:sz w:val="21"/>
          <w:szCs w:val="21"/>
        </w:rPr>
        <w:t>的意见，如果审查员确定这项要求未</w:t>
      </w:r>
      <w:r w:rsidR="00255F41" w:rsidRPr="00394660">
        <w:rPr>
          <w:rFonts w:asciiTheme="minorEastAsia" w:eastAsiaTheme="minorEastAsia" w:hAnsiTheme="minorEastAsia" w:hint="eastAsia"/>
          <w:sz w:val="21"/>
          <w:szCs w:val="21"/>
        </w:rPr>
        <w:t>符合</w:t>
      </w:r>
      <w:r w:rsidR="00EA0709" w:rsidRPr="00394660">
        <w:rPr>
          <w:rFonts w:asciiTheme="minorEastAsia" w:eastAsiaTheme="minorEastAsia" w:hAnsiTheme="minorEastAsia" w:hint="eastAsia"/>
          <w:sz w:val="21"/>
          <w:szCs w:val="21"/>
        </w:rPr>
        <w:t>；</w:t>
      </w:r>
    </w:p>
    <w:p w14:paraId="4A3189F9" w14:textId="615A0DE7" w:rsidR="00594FDE" w:rsidRPr="00394660" w:rsidRDefault="00594FDE" w:rsidP="004E58A7">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sz w:val="21"/>
          <w:szCs w:val="21"/>
        </w:rPr>
        <w:tab/>
      </w:r>
      <w:r w:rsidR="00632EFB" w:rsidRPr="00394660">
        <w:rPr>
          <w:rFonts w:asciiTheme="minorEastAsia" w:eastAsiaTheme="minorEastAsia" w:hAnsiTheme="minorEastAsia" w:hint="eastAsia"/>
          <w:sz w:val="21"/>
          <w:szCs w:val="21"/>
        </w:rPr>
        <w:t>授权签署特定检索报告的人员名称和职位；</w:t>
      </w:r>
    </w:p>
    <w:p w14:paraId="01058F2E" w14:textId="22F5759A" w:rsidR="00111A73" w:rsidRPr="00394660" w:rsidRDefault="00594FDE" w:rsidP="004E58A7">
      <w:pPr>
        <w:spacing w:afterLines="50" w:after="120" w:line="340" w:lineRule="exact"/>
        <w:jc w:val="both"/>
        <w:rPr>
          <w:rFonts w:asciiTheme="minorEastAsia" w:eastAsiaTheme="minorEastAsia" w:hAnsiTheme="minorEastAsia"/>
          <w:sz w:val="21"/>
          <w:szCs w:val="21"/>
        </w:rPr>
        <w:sectPr w:rsidR="00111A73" w:rsidRPr="00394660" w:rsidSect="00494AD8">
          <w:headerReference w:type="even" r:id="rId273"/>
          <w:headerReference w:type="default" r:id="rId274"/>
          <w:footerReference w:type="even" r:id="rId275"/>
          <w:footerReference w:type="default" r:id="rId276"/>
          <w:headerReference w:type="first" r:id="rId277"/>
          <w:footerReference w:type="first" r:id="rId278"/>
          <w:endnotePr>
            <w:numFmt w:val="decimal"/>
          </w:endnotePr>
          <w:type w:val="continuous"/>
          <w:pgSz w:w="11907" w:h="16840" w:code="9"/>
          <w:pgMar w:top="567" w:right="1134" w:bottom="1418" w:left="1418" w:header="510" w:footer="1021" w:gutter="0"/>
          <w:cols w:space="720"/>
          <w:formProt w:val="0"/>
          <w:titlePg/>
          <w:docGrid w:linePitch="299"/>
        </w:sectPr>
      </w:pPr>
      <w:r w:rsidRPr="00394660">
        <w:rPr>
          <w:rFonts w:asciiTheme="minorEastAsia" w:eastAsiaTheme="minorEastAsia" w:hAnsiTheme="minorEastAsia"/>
          <w:sz w:val="21"/>
          <w:szCs w:val="21"/>
        </w:rPr>
        <w:tab/>
      </w:r>
      <w:r w:rsidR="00632EFB" w:rsidRPr="00394660">
        <w:rPr>
          <w:rFonts w:asciiTheme="minorEastAsia" w:eastAsiaTheme="minorEastAsia" w:hAnsiTheme="minorEastAsia" w:hint="eastAsia"/>
          <w:sz w:val="21"/>
          <w:szCs w:val="21"/>
        </w:rPr>
        <w:t>开展专利检索的日期。</w:t>
      </w:r>
    </w:p>
    <w:p w14:paraId="4D528079" w14:textId="77777777" w:rsidR="00111A73" w:rsidRPr="00B60EFA"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lastRenderedPageBreak/>
        <w:t>9.</w:t>
      </w:r>
      <w:r w:rsidRPr="00B60EFA">
        <w:rPr>
          <w:rFonts w:ascii="SimHei" w:eastAsia="SimHei" w:hAnsi="SimHei"/>
          <w:b w:val="0"/>
          <w:bCs w:val="0"/>
          <w:sz w:val="21"/>
          <w:szCs w:val="21"/>
        </w:rPr>
        <w:tab/>
      </w:r>
      <w:r w:rsidRPr="00B60EFA">
        <w:rPr>
          <w:rFonts w:ascii="SimHei" w:eastAsia="SimHei" w:hAnsi="SimHei" w:hint="eastAsia"/>
          <w:b w:val="0"/>
          <w:bCs w:val="0"/>
          <w:sz w:val="21"/>
          <w:szCs w:val="21"/>
        </w:rPr>
        <w:t>内部复查</w:t>
      </w:r>
    </w:p>
    <w:p w14:paraId="7117749A" w14:textId="77777777" w:rsidR="00111A73" w:rsidRPr="00B60EFA" w:rsidRDefault="00111A73" w:rsidP="00111A73">
      <w:pPr>
        <w:pStyle w:val="GuidanceNumbered"/>
        <w:ind w:left="0" w:firstLine="0"/>
        <w:rPr>
          <w:rFonts w:ascii="KaiTi" w:eastAsia="KaiTi" w:hAnsi="KaiTi"/>
          <w:i w:val="0"/>
          <w:noProof/>
          <w:sz w:val="20"/>
          <w:lang w:val="x-none" w:eastAsia="zh-CN"/>
        </w:rPr>
      </w:pPr>
      <w:r w:rsidRPr="00B60EFA">
        <w:rPr>
          <w:rFonts w:ascii="KaiTi" w:eastAsia="KaiTi" w:hAnsi="KaiTi"/>
          <w:i w:val="0"/>
          <w:noProof/>
          <w:sz w:val="20"/>
          <w:lang w:val="x-none" w:eastAsia="zh-CN"/>
        </w:rPr>
        <w:t>21.27</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解释性说明：单位应报告其内部复查机制。这些复查决定其基于第21章的模型建立QMS的程度和其遵守QMS要求及检索和审查指南的程度。复查应当客观和透明，以证明这些要求和指南是否一致和有效地得到遵守，并应当至少每年进行一次。参考模板21.08点，如果希望，单位可以提供该部分下关于其内部复查机制的其他信息。</w:t>
      </w:r>
    </w:p>
    <w:p w14:paraId="2BE12AA9" w14:textId="77777777" w:rsidR="00111A73" w:rsidRPr="00B60EFA" w:rsidRDefault="00111A73" w:rsidP="00111A73">
      <w:pPr>
        <w:pStyle w:val="GuidanceNumbered"/>
        <w:ind w:left="0" w:firstLine="0"/>
        <w:rPr>
          <w:sz w:val="20"/>
          <w:lang w:eastAsia="zh-CN"/>
        </w:rPr>
      </w:pPr>
      <w:r w:rsidRPr="00B60EFA">
        <w:rPr>
          <w:rFonts w:ascii="KaiTi" w:eastAsia="KaiTi" w:hAnsi="KaiTi"/>
          <w:i w:val="0"/>
          <w:noProof/>
          <w:sz w:val="20"/>
          <w:lang w:val="x-none" w:eastAsia="zh-CN"/>
        </w:rPr>
        <w:t>21.28-21.30</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这些安排根据上文第1节第21.04–21.09段的模板进行报告。如果希望，单位可以根据该节提供关于内部复查进一步意见的额外信息。</w:t>
      </w:r>
    </w:p>
    <w:p w14:paraId="782E72D4" w14:textId="77777777" w:rsidR="00111A73" w:rsidRPr="00A34DFC" w:rsidRDefault="00111A73" w:rsidP="00111A73">
      <w:pPr>
        <w:pStyle w:val="Guidance"/>
        <w:keepNext/>
        <w:keepLines/>
        <w:rPr>
          <w:rFonts w:eastAsia="SimSun"/>
          <w:sz w:val="20"/>
          <w:lang w:eastAsia="zh-CN"/>
        </w:rPr>
        <w:sectPr w:rsidR="00111A73" w:rsidRPr="00A34DFC" w:rsidSect="00494AD8">
          <w:headerReference w:type="even" r:id="rId279"/>
          <w:headerReference w:type="default" r:id="rId280"/>
          <w:footerReference w:type="even" r:id="rId281"/>
          <w:footerReference w:type="default" r:id="rId282"/>
          <w:headerReference w:type="first" r:id="rId283"/>
          <w:footerReference w:type="first" r:id="rId284"/>
          <w:endnotePr>
            <w:numFmt w:val="decimal"/>
          </w:endnotePr>
          <w:type w:val="continuous"/>
          <w:pgSz w:w="11907" w:h="16840" w:code="9"/>
          <w:pgMar w:top="567" w:right="1134" w:bottom="1418" w:left="1418" w:header="510" w:footer="1021" w:gutter="0"/>
          <w:cols w:space="720"/>
          <w:titlePg/>
          <w:docGrid w:linePitch="299"/>
        </w:sectPr>
      </w:pPr>
    </w:p>
    <w:p w14:paraId="28F81C43" w14:textId="77777777" w:rsidR="00111A73" w:rsidRDefault="00111A73" w:rsidP="00111A73">
      <w:pPr>
        <w:spacing w:after="120" w:line="260" w:lineRule="atLeast"/>
        <w:sectPr w:rsidR="00111A73" w:rsidSect="00494AD8">
          <w:headerReference w:type="even" r:id="rId285"/>
          <w:headerReference w:type="default" r:id="rId286"/>
          <w:footerReference w:type="even" r:id="rId287"/>
          <w:footerReference w:type="default" r:id="rId288"/>
          <w:headerReference w:type="first" r:id="rId289"/>
          <w:footerReference w:type="first" r:id="rId290"/>
          <w:endnotePr>
            <w:numFmt w:val="decimal"/>
          </w:endnotePr>
          <w:type w:val="continuous"/>
          <w:pgSz w:w="11907" w:h="16840" w:code="9"/>
          <w:pgMar w:top="567" w:right="1134" w:bottom="1418" w:left="1418" w:header="510" w:footer="1021" w:gutter="0"/>
          <w:cols w:space="720"/>
          <w:formProt w:val="0"/>
          <w:titlePg/>
          <w:docGrid w:linePitch="299"/>
        </w:sectPr>
      </w:pPr>
    </w:p>
    <w:p w14:paraId="12C51140" w14:textId="3254242D" w:rsidR="00111A73" w:rsidRPr="000C6547" w:rsidRDefault="00111A73" w:rsidP="00111A73">
      <w:pPr>
        <w:pStyle w:val="Heading1"/>
        <w:rPr>
          <w:rFonts w:ascii="SimHei" w:eastAsia="SimHei" w:hAnsi="SimHei"/>
          <w:b w:val="0"/>
          <w:bCs w:val="0"/>
          <w:sz w:val="21"/>
          <w:szCs w:val="21"/>
        </w:rPr>
      </w:pPr>
      <w:r w:rsidRPr="00B60EFA">
        <w:rPr>
          <w:rFonts w:ascii="SimHei" w:eastAsia="SimHei" w:hAnsi="SimHei"/>
          <w:b w:val="0"/>
          <w:bCs w:val="0"/>
          <w:sz w:val="21"/>
          <w:szCs w:val="21"/>
        </w:rPr>
        <w:t>10.</w:t>
      </w:r>
      <w:r w:rsidRPr="00B60EFA">
        <w:rPr>
          <w:rFonts w:ascii="SimHei" w:eastAsia="SimHei" w:hAnsi="SimHei"/>
          <w:b w:val="0"/>
          <w:bCs w:val="0"/>
          <w:sz w:val="21"/>
          <w:szCs w:val="21"/>
        </w:rPr>
        <w:tab/>
      </w:r>
      <w:r w:rsidRPr="00B60EFA">
        <w:rPr>
          <w:rFonts w:ascii="SimHei" w:eastAsia="SimHei" w:hAnsi="SimHei" w:hint="eastAsia"/>
          <w:b w:val="0"/>
          <w:bCs w:val="0"/>
          <w:sz w:val="21"/>
          <w:szCs w:val="21"/>
        </w:rPr>
        <w:t>单位向MIA报告的安排</w:t>
      </w:r>
    </w:p>
    <w:p w14:paraId="2D33782D" w14:textId="77777777" w:rsidR="00111A73" w:rsidRPr="00B60EFA" w:rsidRDefault="00111A73" w:rsidP="00111A73">
      <w:pPr>
        <w:pStyle w:val="Guidance"/>
        <w:keepNext/>
        <w:keepLines/>
        <w:rPr>
          <w:rFonts w:ascii="KaiTi" w:eastAsia="KaiTi" w:hAnsi="KaiTi"/>
          <w:i w:val="0"/>
          <w:noProof/>
          <w:sz w:val="20"/>
          <w:lang w:val="x-none" w:eastAsia="zh-CN"/>
        </w:rPr>
      </w:pPr>
      <w:r w:rsidRPr="00B60EFA">
        <w:rPr>
          <w:rFonts w:ascii="KaiTi" w:eastAsia="KaiTi" w:hAnsi="KaiTi"/>
          <w:i w:val="0"/>
          <w:noProof/>
          <w:sz w:val="20"/>
          <w:lang w:val="x-none" w:eastAsia="zh-CN"/>
        </w:rPr>
        <w:t>21.31</w:t>
      </w:r>
      <w:r w:rsidRPr="00B60EFA">
        <w:rPr>
          <w:rFonts w:ascii="KaiTi" w:eastAsia="KaiTi" w:hAnsi="KaiTi"/>
          <w:i w:val="0"/>
          <w:noProof/>
          <w:sz w:val="20"/>
          <w:lang w:val="x-none" w:eastAsia="zh-CN"/>
        </w:rPr>
        <w:tab/>
      </w:r>
      <w:r w:rsidRPr="00B60EFA">
        <w:rPr>
          <w:rFonts w:ascii="KaiTi" w:eastAsia="KaiTi" w:hAnsi="KaiTi" w:hint="eastAsia"/>
          <w:i w:val="0"/>
          <w:noProof/>
          <w:sz w:val="20"/>
          <w:lang w:val="x-none" w:eastAsia="zh-CN"/>
        </w:rPr>
        <w:t>第21章概述的报告安排有两个阶段：第21.31</w:t>
      </w:r>
      <w:r w:rsidRPr="00B60EFA">
        <w:rPr>
          <w:rFonts w:ascii="KaiTi" w:eastAsia="KaiTi" w:hAnsi="KaiTi"/>
          <w:i w:val="0"/>
          <w:noProof/>
          <w:sz w:val="20"/>
          <w:lang w:val="x-none" w:eastAsia="zh-CN"/>
        </w:rPr>
        <w:t>(a)</w:t>
      </w:r>
      <w:r w:rsidRPr="00B60EFA">
        <w:rPr>
          <w:rFonts w:ascii="KaiTi" w:eastAsia="KaiTi" w:hAnsi="KaiTi" w:hint="eastAsia"/>
          <w:i w:val="0"/>
          <w:noProof/>
          <w:sz w:val="20"/>
          <w:lang w:val="x-none" w:eastAsia="zh-CN"/>
        </w:rPr>
        <w:t>段要求的初始报告和根据第21.31</w:t>
      </w:r>
      <w:r w:rsidRPr="00B60EFA">
        <w:rPr>
          <w:rFonts w:ascii="KaiTi" w:eastAsia="KaiTi" w:hAnsi="KaiTi"/>
          <w:i w:val="0"/>
          <w:noProof/>
          <w:sz w:val="20"/>
          <w:lang w:val="x-none" w:eastAsia="zh-CN"/>
        </w:rPr>
        <w:t>(b)</w:t>
      </w:r>
      <w:r w:rsidRPr="00B60EFA">
        <w:rPr>
          <w:rFonts w:ascii="KaiTi" w:eastAsia="KaiTi" w:hAnsi="KaiTi" w:hint="eastAsia"/>
          <w:i w:val="0"/>
          <w:noProof/>
          <w:sz w:val="20"/>
          <w:lang w:val="x-none" w:eastAsia="zh-CN"/>
        </w:rPr>
        <w:t>段的补充年度报告。在2012年2月6日和7日于堪培拉召开的质量小组第二次非正式会议上，小组建议，作为每五年提交完整报告和在这些年中累积的更新的替代，单位应以完整报告的形式提交每份报告，并明确与前一年报告之间的差异，例如采用“修订”或其他高亮形式。用于补充年度报告的模板因此不再使用。</w:t>
      </w:r>
    </w:p>
    <w:p w14:paraId="2A962B78" w14:textId="77777777" w:rsidR="00111A73" w:rsidRDefault="00111A73" w:rsidP="00111A73"/>
    <w:p w14:paraId="5E0E5B41" w14:textId="77777777" w:rsidR="00111A73" w:rsidRDefault="00111A73" w:rsidP="00111A73"/>
    <w:p w14:paraId="67CFC373" w14:textId="1D55ED82" w:rsidR="00F844EC" w:rsidRDefault="00F527DD" w:rsidP="00111A73">
      <w:pPr>
        <w:pStyle w:val="Endofdocument-Annex"/>
      </w:pPr>
      <w:r w:rsidRPr="00815934">
        <w:rPr>
          <w:rFonts w:ascii="KaiTi" w:eastAsia="KaiTi" w:hAnsi="KaiTi"/>
          <w:sz w:val="21"/>
          <w:szCs w:val="21"/>
        </w:rPr>
        <w:t>[</w:t>
      </w:r>
      <w:r w:rsidR="00111A73" w:rsidRPr="00D247C4">
        <w:rPr>
          <w:rFonts w:ascii="KaiTi" w:eastAsia="KaiTi" w:hAnsi="KaiTi" w:hint="eastAsia"/>
        </w:rPr>
        <w:t>后接附件</w:t>
      </w:r>
      <w:r w:rsidR="00F844EC">
        <w:rPr>
          <w:rFonts w:ascii="KaiTi" w:eastAsia="KaiTi" w:hAnsi="KaiTi" w:hint="eastAsia"/>
        </w:rPr>
        <w:t>三</w:t>
      </w:r>
      <w:r>
        <w:rPr>
          <w:rFonts w:ascii="KaiTi" w:eastAsia="KaiTi" w:hAnsi="KaiTi"/>
        </w:rPr>
        <w:t>]</w:t>
      </w:r>
    </w:p>
    <w:p w14:paraId="3429021C" w14:textId="77777777" w:rsidR="00F844EC" w:rsidRDefault="00F844EC">
      <w:r>
        <w:br w:type="page"/>
      </w:r>
    </w:p>
    <w:p w14:paraId="2141EA9D" w14:textId="77777777" w:rsidR="00111A73" w:rsidRDefault="00111A73" w:rsidP="00111A73">
      <w:pPr>
        <w:pStyle w:val="Endofdocument-Annex"/>
        <w:sectPr w:rsidR="00111A73" w:rsidSect="00494AD8">
          <w:headerReference w:type="even" r:id="rId291"/>
          <w:headerReference w:type="default" r:id="rId292"/>
          <w:footerReference w:type="even" r:id="rId293"/>
          <w:footerReference w:type="default" r:id="rId294"/>
          <w:headerReference w:type="first" r:id="rId295"/>
          <w:footerReference w:type="first" r:id="rId296"/>
          <w:endnotePr>
            <w:numFmt w:val="decimal"/>
          </w:endnotePr>
          <w:type w:val="continuous"/>
          <w:pgSz w:w="11907" w:h="16840" w:code="9"/>
          <w:pgMar w:top="567" w:right="1134" w:bottom="1418" w:left="1418" w:header="510" w:footer="1021" w:gutter="0"/>
          <w:cols w:space="720"/>
          <w:titlePg/>
          <w:docGrid w:linePitch="299"/>
        </w:sectPr>
      </w:pPr>
    </w:p>
    <w:p w14:paraId="2889EFC4" w14:textId="77777777" w:rsidR="00111A73" w:rsidRDefault="00111A73" w:rsidP="00111A73">
      <w:pPr>
        <w:pStyle w:val="Endofdocument-Annex"/>
        <w:ind w:left="0"/>
        <w:sectPr w:rsidR="00111A73" w:rsidSect="009F2041">
          <w:headerReference w:type="default" r:id="rId297"/>
          <w:headerReference w:type="first" r:id="rId298"/>
          <w:endnotePr>
            <w:numFmt w:val="decimal"/>
          </w:endnotePr>
          <w:pgSz w:w="11907" w:h="16840" w:code="9"/>
          <w:pgMar w:top="567" w:right="1134" w:bottom="1418" w:left="1418" w:header="510" w:footer="1021" w:gutter="0"/>
          <w:pgNumType w:start="1"/>
          <w:cols w:space="720"/>
          <w:titlePg/>
          <w:docGrid w:linePitch="299"/>
        </w:sectPr>
      </w:pPr>
    </w:p>
    <w:p w14:paraId="2442AD23" w14:textId="609BA551" w:rsidR="00F844EC" w:rsidRDefault="00F966CC" w:rsidP="00F844EC">
      <w:pPr>
        <w:pStyle w:val="Heading1"/>
        <w:rPr>
          <w:rFonts w:ascii="SimHei" w:eastAsia="SimHei" w:hAnsi="SimHei"/>
          <w:b w:val="0"/>
          <w:bCs w:val="0"/>
          <w:sz w:val="21"/>
          <w:szCs w:val="21"/>
        </w:rPr>
      </w:pPr>
      <w:r>
        <w:rPr>
          <w:rFonts w:ascii="SimHei" w:eastAsia="SimHei" w:hAnsi="SimHei" w:hint="eastAsia"/>
          <w:b w:val="0"/>
          <w:bCs w:val="0"/>
          <w:sz w:val="21"/>
          <w:szCs w:val="21"/>
        </w:rPr>
        <w:t>中国国家知识产权局（国知局）</w:t>
      </w:r>
      <w:r w:rsidR="00F844EC" w:rsidRPr="00F844EC">
        <w:rPr>
          <w:rFonts w:ascii="SimHei" w:eastAsia="SimHei" w:hAnsi="SimHei" w:hint="eastAsia"/>
          <w:b w:val="0"/>
          <w:bCs w:val="0"/>
          <w:sz w:val="21"/>
          <w:szCs w:val="21"/>
        </w:rPr>
        <w:t>对于指定</w:t>
      </w:r>
      <w:r w:rsidR="00026BB9">
        <w:rPr>
          <w:rFonts w:ascii="SimHei" w:eastAsia="SimHei" w:hAnsi="SimHei" w:hint="eastAsia"/>
          <w:b w:val="0"/>
          <w:bCs w:val="0"/>
          <w:sz w:val="21"/>
          <w:szCs w:val="21"/>
        </w:rPr>
        <w:t>欧亚专利局（</w:t>
      </w:r>
      <w:r w:rsidR="00F844EC" w:rsidRPr="00F844EC">
        <w:rPr>
          <w:rFonts w:ascii="SimHei" w:eastAsia="SimHei" w:hAnsi="SimHei" w:hint="eastAsia"/>
          <w:b w:val="0"/>
          <w:bCs w:val="0"/>
          <w:sz w:val="21"/>
          <w:szCs w:val="21"/>
        </w:rPr>
        <w:t>EAPO</w:t>
      </w:r>
      <w:r w:rsidR="00026BB9">
        <w:rPr>
          <w:rFonts w:ascii="SimHei" w:eastAsia="SimHei" w:hAnsi="SimHei" w:hint="eastAsia"/>
          <w:b w:val="0"/>
          <w:bCs w:val="0"/>
          <w:sz w:val="21"/>
          <w:szCs w:val="21"/>
        </w:rPr>
        <w:t>）</w:t>
      </w:r>
      <w:r w:rsidR="00F844EC" w:rsidRPr="00F844EC">
        <w:rPr>
          <w:rFonts w:ascii="SimHei" w:eastAsia="SimHei" w:hAnsi="SimHei" w:hint="eastAsia"/>
          <w:b w:val="0"/>
          <w:bCs w:val="0"/>
          <w:sz w:val="21"/>
          <w:szCs w:val="21"/>
        </w:rPr>
        <w:t>国际检索和初步审查单位满足程度的评估报告</w:t>
      </w:r>
    </w:p>
    <w:p w14:paraId="5C755357" w14:textId="1C0B06C7" w:rsidR="00F844EC" w:rsidRDefault="00F844EC" w:rsidP="00F844EC"/>
    <w:p w14:paraId="6E0FAF6C" w14:textId="2F5D6DBB" w:rsidR="00F844EC" w:rsidRPr="00E73F60" w:rsidRDefault="00F844EC" w:rsidP="00F844EC">
      <w:pPr>
        <w:rPr>
          <w:sz w:val="21"/>
          <w:szCs w:val="21"/>
        </w:rPr>
      </w:pPr>
      <w:r w:rsidRPr="00E73F60">
        <w:rPr>
          <w:rFonts w:hint="eastAsia"/>
          <w:sz w:val="21"/>
          <w:szCs w:val="21"/>
        </w:rPr>
        <w:t>原文：中文</w:t>
      </w:r>
    </w:p>
    <w:p w14:paraId="2E476165" w14:textId="03703DF5" w:rsidR="00F844EC" w:rsidRDefault="00F844EC" w:rsidP="00F844EC"/>
    <w:p w14:paraId="04058074" w14:textId="0BAF53CD" w:rsidR="00F844EC" w:rsidRPr="00394660" w:rsidRDefault="00F844EC" w:rsidP="00F844EC">
      <w:pPr>
        <w:rPr>
          <w:rFonts w:asciiTheme="minorEastAsia" w:eastAsiaTheme="minorEastAsia" w:hAnsiTheme="minorEastAsia"/>
          <w:sz w:val="21"/>
          <w:szCs w:val="21"/>
        </w:rPr>
      </w:pPr>
      <w:r w:rsidRPr="00394660">
        <w:rPr>
          <w:rFonts w:asciiTheme="minorEastAsia" w:eastAsiaTheme="minorEastAsia" w:hAnsiTheme="minorEastAsia"/>
          <w:sz w:val="21"/>
          <w:szCs w:val="21"/>
        </w:rPr>
        <w:t>2019</w:t>
      </w:r>
      <w:r w:rsidRPr="00394660">
        <w:rPr>
          <w:rFonts w:asciiTheme="minorEastAsia" w:eastAsiaTheme="minorEastAsia" w:hAnsiTheme="minorEastAsia" w:hint="eastAsia"/>
          <w:sz w:val="21"/>
          <w:szCs w:val="21"/>
        </w:rPr>
        <w:t>年9月2</w:t>
      </w:r>
      <w:r w:rsidRPr="00394660">
        <w:rPr>
          <w:rFonts w:asciiTheme="minorEastAsia" w:eastAsiaTheme="minorEastAsia" w:hAnsiTheme="minorEastAsia"/>
          <w:sz w:val="21"/>
          <w:szCs w:val="21"/>
        </w:rPr>
        <w:t>7</w:t>
      </w:r>
      <w:r w:rsidRPr="00394660">
        <w:rPr>
          <w:rFonts w:asciiTheme="minorEastAsia" w:eastAsiaTheme="minorEastAsia" w:hAnsiTheme="minorEastAsia" w:hint="eastAsia"/>
          <w:sz w:val="21"/>
          <w:szCs w:val="21"/>
        </w:rPr>
        <w:t>日</w:t>
      </w:r>
    </w:p>
    <w:p w14:paraId="602E865C" w14:textId="73E55BAC" w:rsidR="00F844EC" w:rsidRDefault="00F844EC" w:rsidP="00F844EC"/>
    <w:p w14:paraId="40FAD709" w14:textId="77777777" w:rsidR="00F844EC" w:rsidRPr="00F844EC" w:rsidRDefault="00F844EC" w:rsidP="00F844EC"/>
    <w:p w14:paraId="625DE887" w14:textId="4E2207F7"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PCT联盟大会(PCT/A/46/6第25(a)段)在“指定国际单位的程序”中强烈建议“寻求指定的国家局或国际组织(“局”)获得一个或多个现有国际单位的协助,以在提交申请前帮助评估其满足标准的程度。”国家知识产权局（</w:t>
      </w:r>
      <w:r w:rsidR="00026BB9" w:rsidRPr="00394660">
        <w:rPr>
          <w:rFonts w:asciiTheme="minorEastAsia" w:eastAsiaTheme="minorEastAsia" w:hAnsiTheme="minorEastAsia" w:hint="eastAsia"/>
          <w:sz w:val="21"/>
          <w:szCs w:val="21"/>
        </w:rPr>
        <w:t>国知局</w:t>
      </w:r>
      <w:r w:rsidRPr="00394660">
        <w:rPr>
          <w:rFonts w:asciiTheme="minorEastAsia" w:eastAsiaTheme="minorEastAsia" w:hAnsiTheme="minorEastAsia" w:hint="eastAsia"/>
          <w:sz w:val="21"/>
          <w:szCs w:val="21"/>
        </w:rPr>
        <w:t>)作为现有的国际检索单位（ISA）和初步审查单位（IPEA），受邀对欧亚专利局（Eurasian Patent Office,下称EAPO）满足PCT细则36条和63条相关要求的程度进行评估。</w:t>
      </w:r>
    </w:p>
    <w:p w14:paraId="47AE6E57" w14:textId="77777777" w:rsidR="00F844EC" w:rsidRPr="00F844EC" w:rsidRDefault="00F844EC" w:rsidP="00F844EC">
      <w:pPr>
        <w:pStyle w:val="Heading3"/>
        <w:keepLines/>
        <w:widowControl w:val="0"/>
        <w:numPr>
          <w:ilvl w:val="0"/>
          <w:numId w:val="15"/>
        </w:numPr>
        <w:spacing w:beforeLines="100" w:afterLines="100" w:after="240" w:line="340" w:lineRule="exact"/>
        <w:jc w:val="both"/>
        <w:rPr>
          <w:rFonts w:ascii="SimHei" w:eastAsia="SimHei" w:hAnsi="SimHei"/>
          <w:sz w:val="21"/>
          <w:szCs w:val="21"/>
          <w:u w:val="none"/>
        </w:rPr>
      </w:pPr>
      <w:r w:rsidRPr="00F844EC">
        <w:rPr>
          <w:rFonts w:ascii="SimHei" w:eastAsia="SimHei" w:hAnsi="SimHei" w:hint="eastAsia"/>
          <w:sz w:val="21"/>
          <w:szCs w:val="21"/>
          <w:u w:val="none"/>
        </w:rPr>
        <w:t>背景情况</w:t>
      </w:r>
    </w:p>
    <w:p w14:paraId="09CBDDA5" w14:textId="77777777"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EAPO是欧亚专利组织（Eurasian Patent Organization）的执行机构，欧亚专利组织是根据1994年9月9日发布、1995年8月12日正式生效的《欧亚专利公约》（下称EAPC）成立。EAPC建立了一个专利可在</w:t>
      </w:r>
      <w:r w:rsidRPr="00394660">
        <w:rPr>
          <w:rFonts w:asciiTheme="minorEastAsia" w:eastAsiaTheme="minorEastAsia" w:hAnsiTheme="minorEastAsia"/>
          <w:sz w:val="21"/>
          <w:szCs w:val="21"/>
        </w:rPr>
        <w:t>全部成员国领土范围内</w:t>
      </w:r>
      <w:r w:rsidRPr="00394660">
        <w:rPr>
          <w:rFonts w:asciiTheme="minorEastAsia" w:eastAsiaTheme="minorEastAsia" w:hAnsiTheme="minorEastAsia" w:hint="eastAsia"/>
          <w:sz w:val="21"/>
          <w:szCs w:val="21"/>
        </w:rPr>
        <w:t>生</w:t>
      </w:r>
      <w:r w:rsidRPr="00394660">
        <w:rPr>
          <w:rFonts w:asciiTheme="minorEastAsia" w:eastAsiaTheme="minorEastAsia" w:hAnsiTheme="minorEastAsia"/>
          <w:sz w:val="21"/>
          <w:szCs w:val="21"/>
        </w:rPr>
        <w:t>效的欧亚专利</w:t>
      </w:r>
      <w:r w:rsidRPr="00394660">
        <w:rPr>
          <w:rFonts w:asciiTheme="minorEastAsia" w:eastAsiaTheme="minorEastAsia" w:hAnsiTheme="minorEastAsia" w:hint="eastAsia"/>
          <w:sz w:val="21"/>
          <w:szCs w:val="21"/>
        </w:rPr>
        <w:t>体系，目前的成员国有8个，为</w:t>
      </w:r>
      <w:r w:rsidRPr="00394660">
        <w:rPr>
          <w:rFonts w:asciiTheme="minorEastAsia" w:eastAsiaTheme="minorEastAsia" w:hAnsiTheme="minorEastAsia"/>
          <w:sz w:val="21"/>
          <w:szCs w:val="21"/>
        </w:rPr>
        <w:t>俄罗斯、哈萨克斯坦、吉尔吉斯斯坦、塔吉克斯坦、土库曼斯坦、白俄罗斯、亚美尼亚和阿塞拜疆</w:t>
      </w:r>
      <w:r w:rsidRPr="00394660">
        <w:rPr>
          <w:rFonts w:asciiTheme="minorEastAsia" w:eastAsiaTheme="minorEastAsia" w:hAnsiTheme="minorEastAsia" w:hint="eastAsia"/>
          <w:sz w:val="21"/>
          <w:szCs w:val="21"/>
        </w:rPr>
        <w:t>。2018年EAPO的专利申请数量为3488件，按地区局排名第二，从世界范围看则排名第二十四。2018年通过PCT途径进入国家阶段的申请占EAPO当年申请量的76%</w:t>
      </w:r>
      <w:r w:rsidRPr="00394660">
        <w:rPr>
          <w:rFonts w:asciiTheme="minorEastAsia" w:eastAsiaTheme="minorEastAsia" w:hAnsiTheme="minorEastAsia"/>
          <w:sz w:val="21"/>
          <w:szCs w:val="21"/>
        </w:rPr>
        <w:t>。</w:t>
      </w:r>
    </w:p>
    <w:p w14:paraId="6D02B4D7" w14:textId="77777777"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EAPO的专利自1998年起被纳入PCT最低文献量，是</w:t>
      </w:r>
      <w:r w:rsidRPr="00394660">
        <w:rPr>
          <w:rFonts w:asciiTheme="minorEastAsia" w:eastAsiaTheme="minorEastAsia" w:hAnsiTheme="minorEastAsia"/>
          <w:sz w:val="21"/>
          <w:szCs w:val="21"/>
        </w:rPr>
        <w:t>PCT申请的</w:t>
      </w:r>
      <w:r w:rsidRPr="00394660">
        <w:rPr>
          <w:rFonts w:asciiTheme="minorEastAsia" w:eastAsiaTheme="minorEastAsia" w:hAnsiTheme="minorEastAsia" w:hint="eastAsia"/>
          <w:sz w:val="21"/>
          <w:szCs w:val="21"/>
        </w:rPr>
        <w:t>受理局</w:t>
      </w:r>
      <w:r w:rsidRPr="00394660">
        <w:rPr>
          <w:rFonts w:asciiTheme="minorEastAsia" w:eastAsiaTheme="minorEastAsia" w:hAnsiTheme="minorEastAsia"/>
          <w:sz w:val="21"/>
          <w:szCs w:val="21"/>
        </w:rPr>
        <w:t>和指定局</w:t>
      </w:r>
      <w:r w:rsidRPr="00394660">
        <w:rPr>
          <w:rFonts w:asciiTheme="minorEastAsia" w:eastAsiaTheme="minorEastAsia" w:hAnsiTheme="minorEastAsia" w:hint="eastAsia"/>
          <w:sz w:val="21"/>
          <w:szCs w:val="21"/>
        </w:rPr>
        <w:t>。EAPO希望在专利保护方面，为欧亚地区的用户提供更高质量的服务，同时促进成员国国家专利体系和EAPO审查员的职业发展。</w:t>
      </w:r>
    </w:p>
    <w:p w14:paraId="1BE09B43" w14:textId="77777777" w:rsidR="00F844EC" w:rsidRPr="00F844EC" w:rsidRDefault="00F844EC" w:rsidP="00F844EC">
      <w:pPr>
        <w:pStyle w:val="Heading3"/>
        <w:keepLines/>
        <w:widowControl w:val="0"/>
        <w:numPr>
          <w:ilvl w:val="0"/>
          <w:numId w:val="15"/>
        </w:numPr>
        <w:spacing w:beforeLines="100" w:afterLines="100" w:after="240" w:line="340" w:lineRule="exact"/>
        <w:ind w:left="360" w:hanging="360"/>
        <w:jc w:val="both"/>
        <w:rPr>
          <w:rFonts w:ascii="SimHei" w:eastAsia="SimHei" w:hAnsi="SimHei"/>
          <w:sz w:val="21"/>
          <w:szCs w:val="21"/>
          <w:u w:val="none"/>
        </w:rPr>
      </w:pPr>
      <w:r w:rsidRPr="00F844EC">
        <w:rPr>
          <w:rFonts w:ascii="SimHei" w:eastAsia="SimHei" w:hAnsi="SimHei" w:hint="eastAsia"/>
          <w:sz w:val="21"/>
          <w:szCs w:val="21"/>
          <w:u w:val="none"/>
        </w:rPr>
        <w:t>审查员的数量和能力</w:t>
      </w:r>
    </w:p>
    <w:p w14:paraId="12B11642" w14:textId="31A1816B"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2019年9月，EAPO有102名全职审查员，基本涵盖了所有的技术领域（见下表1）。审查员具有平均至少6年的审查工作经验，都熟练掌握俄语和英语（英语至少能满足检索和理解技术文献的需要），其中17%的审查员还掌握法语和德语，多数审查员可以以成员国如亚美尼亚，阿塞拜疆等国的语言进行检索。由于EAPO大约80%的申请是通过PCT途径进入国家阶段，EAPO的审查员不论在检索、实质审查、还是与WIPO的沟通方面都有较丰富的经验。</w:t>
      </w:r>
    </w:p>
    <w:p w14:paraId="2EAFAF4E" w14:textId="0A986C05" w:rsidR="00F844EC" w:rsidRPr="00394660" w:rsidRDefault="00F844EC" w:rsidP="00F844EC">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审查员至少具有本科学历，并会接受EAPO的特殊培训。EAPO会对审查员的检索和审查能力进行评价以确定其是否满足岗位需要。在本科学历之外，所有审查员都有不同领域的职业证书，13%审查员获得科学或法律的学位。EAPO的审查员会参加</w:t>
      </w:r>
      <w:r w:rsidRPr="00394660">
        <w:rPr>
          <w:rFonts w:asciiTheme="minorEastAsia" w:eastAsiaTheme="minorEastAsia" w:hAnsiTheme="minorEastAsia"/>
          <w:sz w:val="21"/>
          <w:szCs w:val="21"/>
        </w:rPr>
        <w:t>WIPO</w:t>
      </w:r>
      <w:r w:rsidRPr="00394660">
        <w:rPr>
          <w:rFonts w:asciiTheme="minorEastAsia" w:eastAsiaTheme="minorEastAsia" w:hAnsiTheme="minorEastAsia" w:hint="eastAsia"/>
          <w:sz w:val="21"/>
          <w:szCs w:val="21"/>
        </w:rPr>
        <w:t>学院，EPO</w:t>
      </w:r>
      <w:r w:rsidRPr="00394660">
        <w:rPr>
          <w:rFonts w:asciiTheme="minorEastAsia" w:eastAsiaTheme="minorEastAsia" w:hAnsiTheme="minorEastAsia"/>
          <w:sz w:val="21"/>
          <w:szCs w:val="21"/>
        </w:rPr>
        <w:t xml:space="preserve"> Academy</w:t>
      </w:r>
      <w:r w:rsidRPr="00394660">
        <w:rPr>
          <w:rFonts w:asciiTheme="minorEastAsia" w:eastAsiaTheme="minorEastAsia" w:hAnsiTheme="minorEastAsia" w:hint="eastAsia"/>
          <w:sz w:val="21"/>
          <w:szCs w:val="21"/>
        </w:rPr>
        <w:t>以及俄罗斯国家知识产权学院的课程（Russian</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State</w:t>
      </w:r>
      <w:r w:rsidRPr="00394660">
        <w:rPr>
          <w:rFonts w:asciiTheme="minorEastAsia" w:eastAsiaTheme="minorEastAsia" w:hAnsiTheme="minorEastAsia"/>
          <w:sz w:val="21"/>
          <w:szCs w:val="21"/>
        </w:rPr>
        <w:t xml:space="preserve"> Academy </w:t>
      </w:r>
      <w:r w:rsidRPr="00394660">
        <w:rPr>
          <w:rFonts w:asciiTheme="minorEastAsia" w:eastAsiaTheme="minorEastAsia" w:hAnsiTheme="minorEastAsia" w:hint="eastAsia"/>
          <w:sz w:val="21"/>
          <w:szCs w:val="21"/>
        </w:rPr>
        <w:t>of</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Intel</w:t>
      </w:r>
      <w:r w:rsidRPr="00394660">
        <w:rPr>
          <w:rFonts w:asciiTheme="minorEastAsia" w:eastAsiaTheme="minorEastAsia" w:hAnsiTheme="minorEastAsia"/>
          <w:sz w:val="21"/>
          <w:szCs w:val="21"/>
        </w:rPr>
        <w:t>lectual Property</w:t>
      </w:r>
      <w:r w:rsidRPr="00394660">
        <w:rPr>
          <w:rFonts w:asciiTheme="minorEastAsia" w:eastAsiaTheme="minorEastAsia" w:hAnsiTheme="minorEastAsia" w:hint="eastAsia"/>
          <w:sz w:val="21"/>
          <w:szCs w:val="21"/>
        </w:rPr>
        <w:t>），以及接受特殊的EAPO培训以使其具备足够的检索和审查能力。</w:t>
      </w:r>
    </w:p>
    <w:p w14:paraId="766383F7" w14:textId="77777777" w:rsidR="004F72B5" w:rsidRDefault="004F72B5">
      <w:pPr>
        <w:rPr>
          <w:rFonts w:asciiTheme="minorEastAsia" w:eastAsiaTheme="minorEastAsia" w:hAnsiTheme="minorEastAsia"/>
          <w:b/>
          <w:sz w:val="21"/>
          <w:szCs w:val="21"/>
        </w:rPr>
      </w:pPr>
      <w:r>
        <w:rPr>
          <w:rFonts w:asciiTheme="minorEastAsia" w:eastAsiaTheme="minorEastAsia" w:hAnsiTheme="minorEastAsia"/>
          <w:b/>
          <w:bCs/>
          <w:sz w:val="21"/>
          <w:szCs w:val="21"/>
        </w:rPr>
        <w:br w:type="page"/>
      </w:r>
    </w:p>
    <w:p w14:paraId="24E50832" w14:textId="5CC46BAC" w:rsidR="00F844EC" w:rsidRPr="00394660" w:rsidRDefault="00F844EC" w:rsidP="000C6547">
      <w:pPr>
        <w:pStyle w:val="Heading3"/>
        <w:keepLines/>
        <w:widowControl w:val="0"/>
        <w:spacing w:beforeLines="100" w:afterLines="100" w:after="240" w:line="340" w:lineRule="exact"/>
        <w:jc w:val="both"/>
        <w:rPr>
          <w:rFonts w:asciiTheme="minorEastAsia" w:eastAsiaTheme="minorEastAsia" w:hAnsiTheme="minorEastAsia"/>
          <w:b/>
          <w:bCs w:val="0"/>
          <w:sz w:val="21"/>
          <w:szCs w:val="21"/>
          <w:u w:val="none"/>
        </w:rPr>
      </w:pPr>
      <w:r w:rsidRPr="00394660">
        <w:rPr>
          <w:rFonts w:asciiTheme="minorEastAsia" w:eastAsiaTheme="minorEastAsia" w:hAnsiTheme="minorEastAsia" w:hint="eastAsia"/>
          <w:b/>
          <w:bCs w:val="0"/>
          <w:sz w:val="21"/>
          <w:szCs w:val="21"/>
          <w:u w:val="none"/>
        </w:rPr>
        <w:lastRenderedPageBreak/>
        <w:t>表1.各个技术领域审查员分布情况</w:t>
      </w:r>
    </w:p>
    <w:tbl>
      <w:tblPr>
        <w:tblStyle w:val="TableGrid"/>
        <w:tblW w:w="8296" w:type="dxa"/>
        <w:tblLayout w:type="fixed"/>
        <w:tblLook w:val="04A0" w:firstRow="1" w:lastRow="0" w:firstColumn="1" w:lastColumn="0" w:noHBand="0" w:noVBand="1"/>
      </w:tblPr>
      <w:tblGrid>
        <w:gridCol w:w="4148"/>
        <w:gridCol w:w="4148"/>
      </w:tblGrid>
      <w:tr w:rsidR="00F844EC" w:rsidRPr="00F844EC" w14:paraId="1A113CB5" w14:textId="77777777" w:rsidTr="00680B09">
        <w:tc>
          <w:tcPr>
            <w:tcW w:w="4148" w:type="dxa"/>
          </w:tcPr>
          <w:p w14:paraId="01783D3C" w14:textId="77777777" w:rsidR="00F844EC" w:rsidRPr="00394660" w:rsidRDefault="00F844EC" w:rsidP="00680B09">
            <w:pPr>
              <w:rPr>
                <w:rFonts w:asciiTheme="minorEastAsia" w:eastAsiaTheme="minorEastAsia" w:hAnsiTheme="minorEastAsia"/>
                <w:b/>
                <w:bCs/>
                <w:sz w:val="21"/>
                <w:szCs w:val="21"/>
              </w:rPr>
            </w:pPr>
            <w:r w:rsidRPr="00394660">
              <w:rPr>
                <w:rFonts w:asciiTheme="minorEastAsia" w:eastAsiaTheme="minorEastAsia" w:hAnsiTheme="minorEastAsia" w:hint="eastAsia"/>
                <w:b/>
                <w:bCs/>
                <w:sz w:val="21"/>
                <w:szCs w:val="21"/>
              </w:rPr>
              <w:t>技术领域</w:t>
            </w:r>
          </w:p>
        </w:tc>
        <w:tc>
          <w:tcPr>
            <w:tcW w:w="4148" w:type="dxa"/>
          </w:tcPr>
          <w:p w14:paraId="7CD1DCD1" w14:textId="77777777" w:rsidR="00F844EC" w:rsidRPr="00394660" w:rsidRDefault="00F844EC" w:rsidP="00680B09">
            <w:pPr>
              <w:rPr>
                <w:rFonts w:asciiTheme="minorEastAsia" w:eastAsiaTheme="minorEastAsia" w:hAnsiTheme="minorEastAsia"/>
                <w:b/>
                <w:bCs/>
                <w:sz w:val="21"/>
                <w:szCs w:val="21"/>
              </w:rPr>
            </w:pPr>
            <w:r w:rsidRPr="00394660">
              <w:rPr>
                <w:rFonts w:asciiTheme="minorEastAsia" w:eastAsiaTheme="minorEastAsia" w:hAnsiTheme="minorEastAsia" w:hint="eastAsia"/>
                <w:b/>
                <w:bCs/>
                <w:sz w:val="21"/>
                <w:szCs w:val="21"/>
              </w:rPr>
              <w:t>审查员人数</w:t>
            </w:r>
          </w:p>
        </w:tc>
      </w:tr>
      <w:tr w:rsidR="00F844EC" w:rsidRPr="00F844EC" w14:paraId="29F1F98E" w14:textId="77777777" w:rsidTr="00680B09">
        <w:tc>
          <w:tcPr>
            <w:tcW w:w="4148" w:type="dxa"/>
          </w:tcPr>
          <w:p w14:paraId="2252B7A9"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化学</w:t>
            </w:r>
          </w:p>
        </w:tc>
        <w:tc>
          <w:tcPr>
            <w:tcW w:w="4148" w:type="dxa"/>
          </w:tcPr>
          <w:p w14:paraId="5A5C81F2"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24</w:t>
            </w:r>
          </w:p>
        </w:tc>
      </w:tr>
      <w:tr w:rsidR="00F844EC" w:rsidRPr="00F844EC" w14:paraId="381BE620" w14:textId="77777777" w:rsidTr="00680B09">
        <w:tc>
          <w:tcPr>
            <w:tcW w:w="4148" w:type="dxa"/>
          </w:tcPr>
          <w:p w14:paraId="42FF91DB"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生物技术</w:t>
            </w:r>
          </w:p>
        </w:tc>
        <w:tc>
          <w:tcPr>
            <w:tcW w:w="4148" w:type="dxa"/>
          </w:tcPr>
          <w:p w14:paraId="618B4D28"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11</w:t>
            </w:r>
          </w:p>
        </w:tc>
      </w:tr>
      <w:tr w:rsidR="00F844EC" w:rsidRPr="00F844EC" w14:paraId="412A529F" w14:textId="77777777" w:rsidTr="00680B09">
        <w:tc>
          <w:tcPr>
            <w:tcW w:w="4148" w:type="dxa"/>
          </w:tcPr>
          <w:p w14:paraId="2158375D"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药学和医学科学</w:t>
            </w:r>
          </w:p>
        </w:tc>
        <w:tc>
          <w:tcPr>
            <w:tcW w:w="4148" w:type="dxa"/>
          </w:tcPr>
          <w:p w14:paraId="5050A72D"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15</w:t>
            </w:r>
          </w:p>
        </w:tc>
      </w:tr>
      <w:tr w:rsidR="00F844EC" w:rsidRPr="00F844EC" w14:paraId="6876954E" w14:textId="77777777" w:rsidTr="00680B09">
        <w:tc>
          <w:tcPr>
            <w:tcW w:w="4148" w:type="dxa"/>
          </w:tcPr>
          <w:p w14:paraId="0FB07F79"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化学技术</w:t>
            </w:r>
          </w:p>
        </w:tc>
        <w:tc>
          <w:tcPr>
            <w:tcW w:w="4148" w:type="dxa"/>
          </w:tcPr>
          <w:p w14:paraId="0116F30B"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7</w:t>
            </w:r>
          </w:p>
        </w:tc>
      </w:tr>
      <w:tr w:rsidR="00F844EC" w:rsidRPr="00F844EC" w14:paraId="13E503F8" w14:textId="77777777" w:rsidTr="00680B09">
        <w:tc>
          <w:tcPr>
            <w:tcW w:w="4148" w:type="dxa"/>
          </w:tcPr>
          <w:p w14:paraId="284AC6E7"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电子工程</w:t>
            </w:r>
          </w:p>
        </w:tc>
        <w:tc>
          <w:tcPr>
            <w:tcW w:w="4148" w:type="dxa"/>
          </w:tcPr>
          <w:p w14:paraId="57BD4AA2"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9</w:t>
            </w:r>
          </w:p>
        </w:tc>
      </w:tr>
      <w:tr w:rsidR="00F844EC" w:rsidRPr="00F844EC" w14:paraId="5FB4E481" w14:textId="77777777" w:rsidTr="00680B09">
        <w:tc>
          <w:tcPr>
            <w:tcW w:w="4148" w:type="dxa"/>
          </w:tcPr>
          <w:p w14:paraId="53D5EFC6"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信息和通信</w:t>
            </w:r>
          </w:p>
        </w:tc>
        <w:tc>
          <w:tcPr>
            <w:tcW w:w="4148" w:type="dxa"/>
          </w:tcPr>
          <w:p w14:paraId="515C5EFD"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15</w:t>
            </w:r>
          </w:p>
        </w:tc>
      </w:tr>
      <w:tr w:rsidR="00F844EC" w:rsidRPr="00F844EC" w14:paraId="4DB5DE28" w14:textId="77777777" w:rsidTr="00680B09">
        <w:tc>
          <w:tcPr>
            <w:tcW w:w="4148" w:type="dxa"/>
          </w:tcPr>
          <w:p w14:paraId="39AF057A"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机械工程</w:t>
            </w:r>
          </w:p>
        </w:tc>
        <w:tc>
          <w:tcPr>
            <w:tcW w:w="4148" w:type="dxa"/>
          </w:tcPr>
          <w:p w14:paraId="0A71E048"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11</w:t>
            </w:r>
          </w:p>
        </w:tc>
      </w:tr>
      <w:tr w:rsidR="00F844EC" w:rsidRPr="00F844EC" w14:paraId="4B7D512F" w14:textId="77777777" w:rsidTr="00680B09">
        <w:tc>
          <w:tcPr>
            <w:tcW w:w="4148" w:type="dxa"/>
          </w:tcPr>
          <w:p w14:paraId="5518809E"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技术设备</w:t>
            </w:r>
          </w:p>
        </w:tc>
        <w:tc>
          <w:tcPr>
            <w:tcW w:w="4148" w:type="dxa"/>
          </w:tcPr>
          <w:p w14:paraId="280B104E" w14:textId="77777777" w:rsidR="00F844EC" w:rsidRPr="00394660" w:rsidRDefault="00F844EC" w:rsidP="00680B09">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10</w:t>
            </w:r>
          </w:p>
        </w:tc>
      </w:tr>
      <w:tr w:rsidR="00F844EC" w:rsidRPr="00F844EC" w14:paraId="21648E26" w14:textId="77777777" w:rsidTr="00680B09">
        <w:tc>
          <w:tcPr>
            <w:tcW w:w="4148" w:type="dxa"/>
          </w:tcPr>
          <w:p w14:paraId="21A0518A" w14:textId="77777777" w:rsidR="00F844EC" w:rsidRPr="00E73F60" w:rsidRDefault="00F844EC" w:rsidP="00680B09">
            <w:pPr>
              <w:rPr>
                <w:rFonts w:ascii="KaiTi" w:eastAsia="KaiTi" w:hAnsi="KaiTi"/>
                <w:b/>
                <w:bCs/>
                <w:sz w:val="21"/>
                <w:szCs w:val="21"/>
              </w:rPr>
            </w:pPr>
            <w:r w:rsidRPr="00E73F60">
              <w:rPr>
                <w:rFonts w:ascii="KaiTi" w:eastAsia="KaiTi" w:hAnsi="KaiTi" w:hint="eastAsia"/>
                <w:b/>
                <w:bCs/>
                <w:sz w:val="21"/>
                <w:szCs w:val="21"/>
              </w:rPr>
              <w:t>合计</w:t>
            </w:r>
          </w:p>
        </w:tc>
        <w:tc>
          <w:tcPr>
            <w:tcW w:w="4148" w:type="dxa"/>
          </w:tcPr>
          <w:p w14:paraId="1E64F054" w14:textId="77777777" w:rsidR="00F844EC" w:rsidRPr="00394660" w:rsidRDefault="00F844EC" w:rsidP="00680B09">
            <w:pPr>
              <w:rPr>
                <w:rFonts w:asciiTheme="minorEastAsia" w:eastAsiaTheme="minorEastAsia" w:hAnsiTheme="minorEastAsia"/>
                <w:b/>
                <w:bCs/>
                <w:sz w:val="21"/>
                <w:szCs w:val="21"/>
              </w:rPr>
            </w:pPr>
            <w:r w:rsidRPr="00394660">
              <w:rPr>
                <w:rFonts w:asciiTheme="minorEastAsia" w:eastAsiaTheme="minorEastAsia" w:hAnsiTheme="minorEastAsia" w:hint="eastAsia"/>
                <w:b/>
                <w:bCs/>
                <w:sz w:val="21"/>
                <w:szCs w:val="21"/>
              </w:rPr>
              <w:t>102</w:t>
            </w:r>
          </w:p>
        </w:tc>
      </w:tr>
    </w:tbl>
    <w:p w14:paraId="29AE1429" w14:textId="3A8287CF" w:rsidR="00F844EC" w:rsidRPr="00394660" w:rsidRDefault="00F844EC" w:rsidP="00E73F60">
      <w:pPr>
        <w:spacing w:before="120"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总体而言，EAPO满足PCT细则36.1(i)，(iii)和细则63条关于有资格的审查员人数的要求。</w:t>
      </w:r>
    </w:p>
    <w:p w14:paraId="67FC541A" w14:textId="3CE5BFC8" w:rsidR="00F844EC" w:rsidRPr="00E73F60" w:rsidRDefault="00F844EC" w:rsidP="00E73F60">
      <w:pPr>
        <w:pStyle w:val="Heading3"/>
        <w:keepLines/>
        <w:widowControl w:val="0"/>
        <w:numPr>
          <w:ilvl w:val="0"/>
          <w:numId w:val="15"/>
        </w:numPr>
        <w:spacing w:beforeLines="100" w:afterLines="100" w:after="240" w:line="340" w:lineRule="exact"/>
        <w:ind w:left="360" w:hanging="360"/>
        <w:jc w:val="both"/>
        <w:rPr>
          <w:rFonts w:ascii="SimHei" w:eastAsia="SimHei" w:hAnsi="SimHei"/>
          <w:sz w:val="21"/>
          <w:szCs w:val="21"/>
          <w:u w:val="none"/>
        </w:rPr>
      </w:pPr>
      <w:r w:rsidRPr="00E73F60">
        <w:rPr>
          <w:rFonts w:ascii="SimHei" w:eastAsia="SimHei" w:hAnsi="SimHei" w:hint="eastAsia"/>
          <w:sz w:val="21"/>
          <w:szCs w:val="21"/>
          <w:u w:val="none"/>
        </w:rPr>
        <w:t>PCT最低文献</w:t>
      </w:r>
    </w:p>
    <w:p w14:paraId="56336753" w14:textId="3CA0DEE0"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建立了自己的检索和文献提取系统EAPATIS。EAPATIS包括PCT细则34.1规定的最低文献量的文献（总计超过8000万份），也包括可供全文检索的所有EAPO的专利文献，以及一个特殊的、涵盖欧亚国家专利的俄文数据库。此外，EAPO订购了其他局专利检索系统如EPOQUE.</w:t>
      </w:r>
      <w:r w:rsidRPr="00394660">
        <w:rPr>
          <w:rFonts w:asciiTheme="minorEastAsia" w:eastAsiaTheme="minorEastAsia" w:hAnsiTheme="minorEastAsia"/>
          <w:sz w:val="21"/>
          <w:szCs w:val="21"/>
        </w:rPr>
        <w:t>NET(EPO),PATSEARCH (Rospatent)</w:t>
      </w:r>
      <w:r w:rsidRPr="00394660">
        <w:rPr>
          <w:rFonts w:asciiTheme="minorEastAsia" w:eastAsiaTheme="minorEastAsia" w:hAnsiTheme="minorEastAsia" w:hint="eastAsia"/>
          <w:sz w:val="21"/>
          <w:szCs w:val="21"/>
        </w:rPr>
        <w:t>，也可以保证检索最低文献量的要求。</w:t>
      </w:r>
    </w:p>
    <w:p w14:paraId="0D0FBAFD" w14:textId="337E45BD"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对于非专利文献，EAPO根据技术领域，采用多个公开的数据库进行检索，包括NBIC（National</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Biotechnology</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Information</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Center）、IEEE</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Xplore（涉及电子工程、计算机科学和相关标准的文章）、</w:t>
      </w:r>
      <w:r w:rsidRPr="00394660">
        <w:rPr>
          <w:rFonts w:asciiTheme="minorEastAsia" w:eastAsiaTheme="minorEastAsia" w:hAnsiTheme="minorEastAsia"/>
          <w:sz w:val="21"/>
          <w:szCs w:val="21"/>
        </w:rPr>
        <w:t>European Bioinformatics Institute (EBI),Web of Science (WoS),ChemACX,J-STAGE,</w:t>
      </w:r>
      <w:r w:rsidRPr="00394660">
        <w:rPr>
          <w:rFonts w:asciiTheme="minorEastAsia" w:eastAsiaTheme="minorEastAsia" w:hAnsiTheme="minorEastAsia" w:hint="eastAsia"/>
          <w:sz w:val="21"/>
          <w:szCs w:val="21"/>
        </w:rPr>
        <w:t>剑桥大学图书馆数据库和牛津大学图书馆的数据库等等。EAPO还订购了Elsevier</w:t>
      </w:r>
      <w:r w:rsidRPr="00394660">
        <w:rPr>
          <w:rFonts w:asciiTheme="minorEastAsia" w:eastAsiaTheme="minorEastAsia" w:hAnsiTheme="minorEastAsia"/>
          <w:sz w:val="21"/>
          <w:szCs w:val="21"/>
        </w:rPr>
        <w:t xml:space="preserve"> </w:t>
      </w:r>
      <w:r w:rsidRPr="00394660">
        <w:rPr>
          <w:rFonts w:asciiTheme="minorEastAsia" w:eastAsiaTheme="minorEastAsia" w:hAnsiTheme="minorEastAsia" w:hint="eastAsia"/>
          <w:sz w:val="21"/>
          <w:szCs w:val="21"/>
        </w:rPr>
        <w:t>Reaxys系统以方便对化学物质和反应的检索。如果需要，EAPO可以应审查员的需要通过网上数字图书馆订阅所需文献的全文。EAPO通过不断充实非专利文献的收藏，目前已经达到400万篇科学文章，其也可通过EAPATIS系统进行全文检索。据了解，EAPO也在考虑购买更多的非专利检索资源。</w:t>
      </w:r>
    </w:p>
    <w:p w14:paraId="2F853B9A" w14:textId="52E364EB"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总体而言，上述设施和安排,使EAPO可以满足PCT细则36.1(ii)最低限度文献可获得性的要求。</w:t>
      </w:r>
    </w:p>
    <w:p w14:paraId="254C458F" w14:textId="40DC01DE" w:rsidR="00F844EC" w:rsidRPr="00E73F60" w:rsidRDefault="00F844EC" w:rsidP="00E73F60">
      <w:pPr>
        <w:pStyle w:val="Heading3"/>
        <w:keepLines/>
        <w:widowControl w:val="0"/>
        <w:numPr>
          <w:ilvl w:val="0"/>
          <w:numId w:val="15"/>
        </w:numPr>
        <w:spacing w:beforeLines="100" w:afterLines="100" w:after="240" w:line="340" w:lineRule="exact"/>
        <w:ind w:left="360" w:hanging="360"/>
        <w:jc w:val="both"/>
        <w:rPr>
          <w:rFonts w:ascii="SimHei" w:eastAsia="SimHei" w:hAnsi="SimHei"/>
          <w:sz w:val="21"/>
          <w:szCs w:val="21"/>
          <w:u w:val="none"/>
        </w:rPr>
      </w:pPr>
      <w:r w:rsidRPr="00E73F60">
        <w:rPr>
          <w:rFonts w:ascii="SimHei" w:eastAsia="SimHei" w:hAnsi="SimHei" w:hint="eastAsia"/>
          <w:sz w:val="21"/>
          <w:szCs w:val="21"/>
          <w:u w:val="none"/>
        </w:rPr>
        <w:t>质量管理与内部检查</w:t>
      </w:r>
    </w:p>
    <w:p w14:paraId="7A1544C7"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自2011年建立自己的质量管理体系（QMS），目标在于发展一个高效的检索和审查过程，确保得到高质量的EAPO专利，通过高质量的产品和服务赢得用户满意。有关质量管理的政策性文件在EAPO官方网站及时进行了公布，以方便员工和社会公众全面了解EAPO的质量政策。</w:t>
      </w:r>
    </w:p>
    <w:p w14:paraId="1CFC9196" w14:textId="6F35E7F1"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根据质量检查情况制定每年的质量计划和质量目标。QMS从两个层面对其产品和服务的质量进行评估，通过针对专利检索、审查或异议决定等与规范性要求的满足程度的常规性检查，EAPO对产品和服务质量进行监督。EAPO的质量管理体系嵌合了其内部的信息化系统，可以实现有效的质量管理和控</w:t>
      </w:r>
      <w:r w:rsidR="00636062" w:rsidRPr="00394660">
        <w:rPr>
          <w:rFonts w:asciiTheme="minorEastAsia" w:eastAsiaTheme="minorEastAsia" w:hAnsiTheme="minorEastAsia" w:hint="cs"/>
          <w:sz w:val="21"/>
          <w:szCs w:val="21"/>
        </w:rPr>
        <w:t>‍</w:t>
      </w:r>
      <w:r w:rsidRPr="00394660">
        <w:rPr>
          <w:rFonts w:asciiTheme="minorEastAsia" w:eastAsiaTheme="minorEastAsia" w:hAnsiTheme="minorEastAsia" w:hint="eastAsia"/>
          <w:sz w:val="21"/>
          <w:szCs w:val="21"/>
        </w:rPr>
        <w:t>制。</w:t>
      </w:r>
    </w:p>
    <w:p w14:paraId="2069F4BF"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通过内部和外部对检索和审查的质量进行控制。内部质量控制是指审查部门内部的质量控制，分成三个层级，即：做出授权或驳回决定是由三名审查员组成的审查员小组完成；各技术领域负责质量控制的高级审查员（Supervisor）对部分案件进行检查；以及审查处负责人对部分案件的抽查。检查或抽查均是在运行模式下进行，以确保在报告或通知书发给申请人之前即能改正缺陷或错误。对内部</w:t>
      </w:r>
      <w:r w:rsidRPr="00394660">
        <w:rPr>
          <w:rFonts w:asciiTheme="minorEastAsia" w:eastAsiaTheme="minorEastAsia" w:hAnsiTheme="minorEastAsia" w:hint="eastAsia"/>
          <w:sz w:val="21"/>
          <w:szCs w:val="21"/>
        </w:rPr>
        <w:lastRenderedPageBreak/>
        <w:t>质量分析的结果会进行登记并提交负责外部质量控制的部门进行进一步分析。外部质量控制（机构的质量控制）是由上诉、异议和质量控制处（AQCD）牵头负责，AQCD负责对全部审查案件进行抽样分析，按照7-8%随机抽样率以保障统计结果的可靠性。</w:t>
      </w:r>
    </w:p>
    <w:p w14:paraId="1BDF0148" w14:textId="0C643296"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建立了针对用户意见或投诉的处理机制，对所有的投诉都会进行处理并及时反馈；EAPO也建立有效的体系通过多种途径了解用户需求和满意度，包括在网上的调查问卷、每年至少举办两次与专利律师的沟通会、EAPO线上途径如E-mail等方式。AQCD会对所有反馈信息进行分析、提出和采取改进措施，形成质量报告。并且，QMS系统已经整合到检索系统EAPATIS和管理系统SOPRANO，大大提高了质量管理的成效。</w:t>
      </w:r>
    </w:p>
    <w:p w14:paraId="5540DBFB"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EAPO的QMS也包括了对审查员培训，检索和审查中方法和技术方面的支持的环节。EAPO非常重视对审查员培训和持续提升能力的工作。自2016年起，已经引入专门针对审查员的培训项目，不仅包括对新审查员的培训项目，也包括老审查员继续提高的职业培训项目。</w:t>
      </w:r>
    </w:p>
    <w:p w14:paraId="34440832"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在考虑PCT条约和细则、PCT检索和初步审查指南的基础上，EAPO制定了《EAPO实质审查指南》和《EAPO检索指南》，以提高检索和审查的水平。</w:t>
      </w:r>
    </w:p>
    <w:p w14:paraId="30FB421A" w14:textId="77777777"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总体来说，EAPO的QMS系统在目标制定、计划实施、持续的质量控制和监测、预防和改进措施方面都有非常有效的具体举措，符合《PCT国际检索和初步审查指南》第21章的要求。</w:t>
      </w:r>
    </w:p>
    <w:p w14:paraId="3223B46A" w14:textId="6886E1D8" w:rsidR="00F844EC" w:rsidRPr="00394660" w:rsidRDefault="00F844EC" w:rsidP="00E73F60">
      <w:pPr>
        <w:spacing w:afterLines="50" w:after="120" w:line="340" w:lineRule="exact"/>
        <w:jc w:val="both"/>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综上，</w:t>
      </w:r>
      <w:r w:rsidR="00026BB9" w:rsidRPr="00394660">
        <w:rPr>
          <w:rFonts w:asciiTheme="minorEastAsia" w:eastAsiaTheme="minorEastAsia" w:hAnsiTheme="minorEastAsia" w:hint="eastAsia"/>
          <w:sz w:val="21"/>
          <w:szCs w:val="21"/>
        </w:rPr>
        <w:t>国知局</w:t>
      </w:r>
      <w:r w:rsidRPr="00394660">
        <w:rPr>
          <w:rFonts w:asciiTheme="minorEastAsia" w:eastAsiaTheme="minorEastAsia" w:hAnsiTheme="minorEastAsia" w:hint="eastAsia"/>
          <w:sz w:val="21"/>
          <w:szCs w:val="21"/>
        </w:rPr>
        <w:t>相信EAPO满足PCT细则36条和63条有关ISA/IPEA的要求，</w:t>
      </w:r>
      <w:r w:rsidR="00026BB9" w:rsidRPr="00394660">
        <w:rPr>
          <w:rFonts w:asciiTheme="minorEastAsia" w:eastAsiaTheme="minorEastAsia" w:hAnsiTheme="minorEastAsia" w:hint="eastAsia"/>
          <w:sz w:val="21"/>
          <w:szCs w:val="21"/>
        </w:rPr>
        <w:t>国知局</w:t>
      </w:r>
      <w:r w:rsidRPr="00394660">
        <w:rPr>
          <w:rFonts w:asciiTheme="minorEastAsia" w:eastAsiaTheme="minorEastAsia" w:hAnsiTheme="minorEastAsia" w:hint="eastAsia"/>
          <w:sz w:val="21"/>
          <w:szCs w:val="21"/>
        </w:rPr>
        <w:t>对EAPO有能力成为ISA/IPEA并无疑问。</w:t>
      </w:r>
    </w:p>
    <w:p w14:paraId="720C7FD5" w14:textId="77777777" w:rsidR="00E73F60" w:rsidRDefault="00E73F60" w:rsidP="00E73F60">
      <w:pPr>
        <w:pStyle w:val="Endofdocument-Annex"/>
      </w:pPr>
    </w:p>
    <w:p w14:paraId="4A3026B0" w14:textId="6490F853" w:rsidR="00E73F60" w:rsidRDefault="00E73F60" w:rsidP="00E73F60">
      <w:pPr>
        <w:pStyle w:val="Endofdocument-Annex"/>
      </w:pPr>
      <w:r>
        <w:t>[</w:t>
      </w:r>
      <w:r w:rsidRPr="00D247C4">
        <w:rPr>
          <w:rFonts w:ascii="KaiTi" w:eastAsia="KaiTi" w:hAnsi="KaiTi" w:hint="eastAsia"/>
        </w:rPr>
        <w:t>后接附件四</w:t>
      </w:r>
      <w:r>
        <w:rPr>
          <w:rFonts w:hint="eastAsia"/>
        </w:rPr>
        <w:t>]</w:t>
      </w:r>
    </w:p>
    <w:p w14:paraId="050C6A5A" w14:textId="77777777" w:rsidR="000C6547" w:rsidRPr="00394660" w:rsidRDefault="000C6547" w:rsidP="00E73F60">
      <w:pPr>
        <w:spacing w:afterLines="50" w:after="120" w:line="340" w:lineRule="exact"/>
        <w:jc w:val="both"/>
        <w:rPr>
          <w:rFonts w:asciiTheme="minorEastAsia" w:eastAsiaTheme="minorEastAsia" w:hAnsiTheme="minorEastAsia"/>
          <w:sz w:val="21"/>
          <w:szCs w:val="21"/>
        </w:rPr>
      </w:pPr>
    </w:p>
    <w:p w14:paraId="0C6D8288" w14:textId="77777777" w:rsidR="000C6547" w:rsidRPr="00394660" w:rsidRDefault="000C6547" w:rsidP="00E73F60">
      <w:pPr>
        <w:spacing w:afterLines="50" w:after="120" w:line="340" w:lineRule="exact"/>
        <w:jc w:val="both"/>
        <w:rPr>
          <w:rFonts w:asciiTheme="minorEastAsia" w:eastAsiaTheme="minorEastAsia" w:hAnsiTheme="minorEastAsia"/>
          <w:sz w:val="21"/>
          <w:szCs w:val="21"/>
        </w:rPr>
        <w:sectPr w:rsidR="000C6547" w:rsidRPr="00394660" w:rsidSect="00494AD8">
          <w:headerReference w:type="even" r:id="rId299"/>
          <w:headerReference w:type="default" r:id="rId300"/>
          <w:footerReference w:type="even" r:id="rId301"/>
          <w:footerReference w:type="default" r:id="rId302"/>
          <w:headerReference w:type="first" r:id="rId303"/>
          <w:footerReference w:type="first" r:id="rId304"/>
          <w:endnotePr>
            <w:numFmt w:val="decimal"/>
          </w:endnotePr>
          <w:type w:val="continuous"/>
          <w:pgSz w:w="11907" w:h="16840" w:code="9"/>
          <w:pgMar w:top="567" w:right="1134" w:bottom="1418" w:left="1418" w:header="510" w:footer="1021" w:gutter="0"/>
          <w:cols w:space="720"/>
          <w:titlePg/>
          <w:docGrid w:linePitch="299"/>
        </w:sectPr>
      </w:pPr>
    </w:p>
    <w:p w14:paraId="4EBFF5A3" w14:textId="77777777" w:rsidR="00111A73" w:rsidRPr="00F844EC" w:rsidRDefault="00111A73" w:rsidP="00111A73">
      <w:pPr>
        <w:pStyle w:val="Endofdocument-Annex"/>
        <w:spacing w:afterLines="50" w:after="120" w:line="340" w:lineRule="atLeast"/>
        <w:ind w:left="0"/>
        <w:jc w:val="both"/>
        <w:rPr>
          <w:rFonts w:ascii="SimHei" w:eastAsia="SimHei" w:hAnsi="SimHei" w:cs="Times New Roman"/>
          <w:caps/>
          <w:sz w:val="21"/>
          <w:szCs w:val="21"/>
        </w:rPr>
      </w:pPr>
      <w:r w:rsidRPr="00F844EC">
        <w:rPr>
          <w:rFonts w:ascii="SimHei" w:eastAsia="SimHei" w:hAnsi="SimHei" w:cs="Times New Roman"/>
          <w:caps/>
          <w:sz w:val="21"/>
          <w:szCs w:val="21"/>
        </w:rPr>
        <w:lastRenderedPageBreak/>
        <w:t>关于欧亚专利局履行PCT国际检索单位（ISA）和国际初步审查单位（IPEA）职能的能力评估结果报告</w:t>
      </w:r>
    </w:p>
    <w:p w14:paraId="353F5A56" w14:textId="77777777" w:rsidR="00111A73" w:rsidRPr="00394660" w:rsidRDefault="00111A73" w:rsidP="00111A73">
      <w:pPr>
        <w:pStyle w:val="Endofdocument-Annex"/>
        <w:spacing w:afterLines="50" w:after="120" w:line="340" w:lineRule="atLeast"/>
        <w:ind w:left="0"/>
        <w:jc w:val="both"/>
        <w:rPr>
          <w:rFonts w:ascii="Times New Roman" w:eastAsiaTheme="minorEastAsia" w:hAnsi="Times New Roman" w:cs="Times New Roman"/>
        </w:rPr>
      </w:pPr>
    </w:p>
    <w:p w14:paraId="5A797333" w14:textId="77777777" w:rsidR="00111A73" w:rsidRPr="00394660" w:rsidRDefault="00111A73" w:rsidP="00111A73">
      <w:pPr>
        <w:pStyle w:val="Endofdocument-Annex"/>
        <w:spacing w:afterLines="50" w:after="120" w:line="340" w:lineRule="atLeast"/>
        <w:ind w:left="0"/>
        <w:jc w:val="both"/>
        <w:rPr>
          <w:rFonts w:ascii="Times New Roman" w:eastAsiaTheme="minorEastAsia" w:hAnsi="Times New Roman" w:cs="Times New Roman"/>
          <w:sz w:val="21"/>
          <w:szCs w:val="21"/>
        </w:rPr>
      </w:pPr>
      <w:r w:rsidRPr="00394660">
        <w:rPr>
          <w:rFonts w:ascii="Times New Roman" w:eastAsiaTheme="minorEastAsia" w:hAnsi="Times New Roman" w:cs="Times New Roman"/>
          <w:sz w:val="21"/>
          <w:szCs w:val="21"/>
        </w:rPr>
        <w:t>原文：俄文</w:t>
      </w:r>
    </w:p>
    <w:p w14:paraId="00456331" w14:textId="77777777" w:rsidR="00111A73" w:rsidRPr="00394660" w:rsidRDefault="00111A73" w:rsidP="00111A73">
      <w:pPr>
        <w:pStyle w:val="Endofdocument-Annex"/>
        <w:spacing w:afterLines="50" w:after="120" w:line="340" w:lineRule="atLeast"/>
        <w:ind w:left="0"/>
        <w:jc w:val="both"/>
        <w:rPr>
          <w:rFonts w:ascii="Times New Roman" w:eastAsiaTheme="minorEastAsia" w:hAnsi="Times New Roman" w:cs="Times New Roman"/>
        </w:rPr>
      </w:pPr>
    </w:p>
    <w:p w14:paraId="00FB055A" w14:textId="77777777" w:rsidR="00111A73" w:rsidRPr="00E73F60" w:rsidRDefault="00111A73" w:rsidP="00E73F60">
      <w:pPr>
        <w:pStyle w:val="Heading3"/>
        <w:keepLines/>
        <w:widowControl w:val="0"/>
        <w:spacing w:beforeLines="100" w:afterLines="100" w:after="240" w:line="340" w:lineRule="exact"/>
        <w:jc w:val="both"/>
        <w:rPr>
          <w:rFonts w:ascii="SimHei" w:eastAsia="SimHei" w:hAnsi="SimHei"/>
          <w:sz w:val="21"/>
          <w:szCs w:val="21"/>
          <w:u w:val="none"/>
        </w:rPr>
      </w:pPr>
      <w:r w:rsidRPr="00E73F60">
        <w:rPr>
          <w:rFonts w:ascii="SimHei" w:eastAsia="SimHei" w:hAnsi="SimHei"/>
          <w:sz w:val="21"/>
          <w:szCs w:val="21"/>
          <w:u w:val="none"/>
        </w:rPr>
        <w:t>一、背　景</w:t>
      </w:r>
    </w:p>
    <w:p w14:paraId="39090A2A" w14:textId="04F02803"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rPr>
        <w:tab/>
      </w:r>
      <w:r w:rsidRPr="00394660">
        <w:rPr>
          <w:rFonts w:asciiTheme="minorEastAsia" w:eastAsiaTheme="minorEastAsia" w:hAnsiTheme="minorEastAsia" w:cs="Times New Roman"/>
          <w:sz w:val="21"/>
          <w:szCs w:val="21"/>
        </w:rPr>
        <w:t>2019年，欧亚专利组织（EAPO）欧亚专利局（欧亚局）向俄罗斯联邦知识产权局（Rospatent）提交了一份关于协助</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提交指定为PCT国际检索单位和国际初步审查单位（ISA/IPEA）的申请计划</w:t>
      </w:r>
      <w:r w:rsidRPr="00394660">
        <w:rPr>
          <w:rFonts w:asciiTheme="minorEastAsia" w:eastAsiaTheme="minorEastAsia" w:hAnsiTheme="minorEastAsia" w:cs="Times New Roman" w:hint="eastAsia"/>
          <w:sz w:val="21"/>
          <w:szCs w:val="21"/>
        </w:rPr>
        <w:t>的</w:t>
      </w:r>
      <w:r w:rsidRPr="00394660">
        <w:rPr>
          <w:rFonts w:asciiTheme="minorEastAsia" w:eastAsiaTheme="minorEastAsia" w:hAnsiTheme="minorEastAsia" w:cs="Times New Roman"/>
          <w:sz w:val="21"/>
          <w:szCs w:val="21"/>
        </w:rPr>
        <w:t>请求。Rospatent同意作为其中一个负责根据PCT细则对</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履行ISA/IPEA职能的准备情况开展评估的主管国际单位</w:t>
      </w:r>
      <w:r w:rsidRPr="00394660">
        <w:rPr>
          <w:rFonts w:asciiTheme="minorEastAsia" w:eastAsiaTheme="minorEastAsia" w:hAnsiTheme="minorEastAsia" w:cs="Times New Roman" w:hint="eastAsia"/>
          <w:sz w:val="21"/>
          <w:szCs w:val="21"/>
        </w:rPr>
        <w:t>做出</w:t>
      </w:r>
      <w:r w:rsidRPr="00394660">
        <w:rPr>
          <w:rFonts w:asciiTheme="minorEastAsia" w:eastAsiaTheme="minorEastAsia" w:hAnsiTheme="minorEastAsia" w:cs="Times New Roman"/>
          <w:sz w:val="21"/>
          <w:szCs w:val="21"/>
        </w:rPr>
        <w:t>行动。</w:t>
      </w:r>
    </w:p>
    <w:p w14:paraId="2AD7C583" w14:textId="61DE068D"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评估国家专利局和政府间组织履行ISA/IPEA职能的准备情况的程序由PCT工作组制定。该程序随后由PCT技术合作委员会审查，并在2014年9月22日至9月30日召开的PCT大会第四十六届会议（第27次特别会议）上批准。根据这一程序，由三名俄罗斯联邦工业产权局（FIPS）专家组成的Rospatent代表团，于2019年10月到访位于俄罗斯联邦莫斯科的EAPO总部。访问目的是研究</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履行ISA/IPEA职能所需的资源和程序。</w:t>
      </w:r>
    </w:p>
    <w:p w14:paraId="32C0FFFE" w14:textId="5C171812"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在访问期间，Rospatent代表团获得了关于</w:t>
      </w:r>
      <w:r w:rsidRPr="00394660">
        <w:rPr>
          <w:rFonts w:asciiTheme="minorEastAsia" w:eastAsiaTheme="minorEastAsia" w:hAnsiTheme="minorEastAsia" w:cs="Times New Roman" w:hint="eastAsia"/>
          <w:sz w:val="21"/>
          <w:szCs w:val="21"/>
        </w:rPr>
        <w:t>欧亚局</w:t>
      </w:r>
      <w:r w:rsidRPr="00394660">
        <w:rPr>
          <w:rFonts w:asciiTheme="minorEastAsia" w:eastAsiaTheme="minorEastAsia" w:hAnsiTheme="minorEastAsia" w:cs="Times New Roman"/>
          <w:sz w:val="21"/>
          <w:szCs w:val="21"/>
        </w:rPr>
        <w:t>审查科室结构、信息系统和质量管理体系的详细信息。</w:t>
      </w:r>
    </w:p>
    <w:p w14:paraId="31297F1A" w14:textId="77777777" w:rsidR="00111A73" w:rsidRPr="00E73F60" w:rsidRDefault="00111A73" w:rsidP="00E73F60">
      <w:pPr>
        <w:pStyle w:val="Heading3"/>
        <w:keepLines/>
        <w:widowControl w:val="0"/>
        <w:spacing w:beforeLines="100" w:afterLines="100" w:after="240" w:line="340" w:lineRule="exact"/>
        <w:jc w:val="both"/>
        <w:rPr>
          <w:rFonts w:ascii="SimHei" w:eastAsia="SimHei" w:hAnsi="SimHei"/>
          <w:sz w:val="21"/>
          <w:szCs w:val="21"/>
          <w:u w:val="none"/>
        </w:rPr>
      </w:pPr>
      <w:r w:rsidRPr="00E73F60">
        <w:rPr>
          <w:rFonts w:ascii="SimHei" w:eastAsia="SimHei" w:hAnsi="SimHei"/>
          <w:sz w:val="21"/>
          <w:szCs w:val="21"/>
          <w:u w:val="none"/>
        </w:rPr>
        <w:t>二、关于欧亚局的一般信息</w:t>
      </w:r>
    </w:p>
    <w:p w14:paraId="1FFDDB65"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rPr>
        <w:tab/>
      </w:r>
      <w:r w:rsidRPr="00394660">
        <w:rPr>
          <w:rFonts w:asciiTheme="minorEastAsia" w:eastAsiaTheme="minorEastAsia" w:hAnsiTheme="minorEastAsia" w:cs="Times New Roman"/>
          <w:sz w:val="21"/>
          <w:szCs w:val="21"/>
        </w:rPr>
        <w:t>欧亚局是EAPO的执行机构。它的主要职能是受理欧亚发明申请，针对这些发明开展专利检索和审查，并公布和授予欧亚专利。</w:t>
      </w:r>
    </w:p>
    <w:p w14:paraId="68D66816" w14:textId="199302F3"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根据1996年10月4日俄罗斯联邦政府与欧亚专利组织关于欧亚专利组织总部的协议，</w:t>
      </w:r>
      <w:r w:rsidR="00E0396A" w:rsidRPr="00394660">
        <w:rPr>
          <w:rFonts w:asciiTheme="minorEastAsia" w:eastAsiaTheme="minorEastAsia" w:hAnsiTheme="minorEastAsia" w:cs="Times New Roman" w:hint="eastAsia"/>
          <w:sz w:val="21"/>
          <w:szCs w:val="21"/>
        </w:rPr>
        <w:t>该组织</w:t>
      </w:r>
      <w:r w:rsidRPr="00394660">
        <w:rPr>
          <w:rFonts w:asciiTheme="minorEastAsia" w:eastAsiaTheme="minorEastAsia" w:hAnsiTheme="minorEastAsia" w:cs="Times New Roman"/>
          <w:sz w:val="21"/>
          <w:szCs w:val="21"/>
        </w:rPr>
        <w:t>总部位于俄罗斯联邦莫斯科。</w:t>
      </w:r>
    </w:p>
    <w:p w14:paraId="04640F41"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自1996年以来，欧亚局一直在接收欧亚发明专利申请（欧亚申请），且在1996年至2018年期间，欧亚局收到53,872件欧亚申请，授予31,846件欧亚专利。2018年，欧亚局收到3,448件欧亚申请，其中663件由来自EAPO成员国的申请人提交，2,643件欧亚申请（所提交申请总量的75.8%）由欧亚局作为PCT体系指定局/选定局受理。涉及有机化学、药物和医药的发明是提交欧亚局数量最多的申请。</w:t>
      </w:r>
    </w:p>
    <w:p w14:paraId="0DA9DC60"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欧亚局在莫斯科有两个办事处——中央办事处和附加办事处，均有在编审查员。大多数审查员在中央办事处工作。此外，欧亚局允许有经验的审查员部分时间远程工作。</w:t>
      </w:r>
    </w:p>
    <w:p w14:paraId="48780559" w14:textId="4D40AB5D"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PCT体系中，欧亚局根据《专利合作条约》第45条第（1）款和1994年9月9日《欧亚专利公约》（EAPC）第20条，作为受理局、指定局和选定局为EAPC所有成员国开展业务。在2019年9月10日和11日召开的EAPO行动理事会第三十五次会议（第26次特别会议）上，所有EAPO成员国的</w:t>
      </w:r>
      <w:r w:rsidR="00350867" w:rsidRPr="00394660">
        <w:rPr>
          <w:rFonts w:asciiTheme="minorEastAsia" w:eastAsiaTheme="minorEastAsia" w:hAnsiTheme="minorEastAsia" w:cs="Times New Roman" w:hint="eastAsia"/>
          <w:sz w:val="21"/>
          <w:szCs w:val="21"/>
        </w:rPr>
        <w:t>全</w:t>
      </w:r>
      <w:r w:rsidRPr="00394660">
        <w:rPr>
          <w:rFonts w:asciiTheme="minorEastAsia" w:eastAsiaTheme="minorEastAsia" w:hAnsiTheme="minorEastAsia" w:cs="Times New Roman"/>
          <w:sz w:val="21"/>
          <w:szCs w:val="21"/>
        </w:rPr>
        <w:t>权代表通过了一项决定，授权欧亚局申请ISA/IPEA地位。</w:t>
      </w:r>
    </w:p>
    <w:p w14:paraId="3F720332" w14:textId="77777777" w:rsidR="00111A73" w:rsidRPr="00394660" w:rsidRDefault="00111A73" w:rsidP="00111A73">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lastRenderedPageBreak/>
        <w:tab/>
        <w:t>应指出的是，欧亚局专家建立并维护欧亚申请电子提交和与申请人进行文献电子共享的信息系统，欧亚申请的电子提交以及用于管理申请复查和监督程序截止期限的自动化系统。</w:t>
      </w:r>
    </w:p>
    <w:p w14:paraId="13F1632B" w14:textId="77777777" w:rsidR="00111A73" w:rsidRPr="00E73F60" w:rsidRDefault="00111A73" w:rsidP="00E73F60">
      <w:pPr>
        <w:pStyle w:val="Heading3"/>
        <w:keepLines/>
        <w:widowControl w:val="0"/>
        <w:spacing w:beforeLines="100" w:afterLines="100" w:after="240" w:line="340" w:lineRule="exact"/>
        <w:jc w:val="both"/>
        <w:rPr>
          <w:rFonts w:ascii="SimHei" w:eastAsia="SimHei" w:hAnsi="SimHei"/>
          <w:sz w:val="21"/>
          <w:szCs w:val="21"/>
          <w:u w:val="none"/>
        </w:rPr>
      </w:pPr>
      <w:r w:rsidRPr="00E73F60">
        <w:rPr>
          <w:rFonts w:ascii="SimHei" w:eastAsia="SimHei" w:hAnsi="SimHei"/>
          <w:sz w:val="21"/>
          <w:szCs w:val="21"/>
          <w:u w:val="none"/>
        </w:rPr>
        <w:t>三、依照《专利合作条约实施细则》细则36.1和63.1规定的要求对欧亚局的评估</w:t>
      </w:r>
    </w:p>
    <w:p w14:paraId="2E761F78" w14:textId="77777777" w:rsidR="00111A73" w:rsidRPr="00E73F60" w:rsidRDefault="00111A73" w:rsidP="00A41AC3">
      <w:pPr>
        <w:pStyle w:val="Heading2"/>
        <w:spacing w:beforeLines="100" w:afterLines="50" w:after="120" w:line="340" w:lineRule="atLeast"/>
        <w:jc w:val="both"/>
        <w:rPr>
          <w:rFonts w:ascii="SimHei" w:eastAsia="SimHei" w:hAnsi="SimHei" w:cs="Times New Roman"/>
          <w:sz w:val="21"/>
          <w:szCs w:val="21"/>
        </w:rPr>
      </w:pPr>
      <w:r w:rsidRPr="00E73F60">
        <w:rPr>
          <w:rFonts w:ascii="SimHei" w:eastAsia="SimHei" w:hAnsi="SimHei" w:cs="Times New Roman"/>
          <w:sz w:val="21"/>
          <w:szCs w:val="21"/>
        </w:rPr>
        <w:t>三.1  细则36.1(</w:t>
      </w:r>
      <w:r w:rsidRPr="00E73F60">
        <w:rPr>
          <w:rFonts w:ascii="SimHei" w:eastAsia="SimHei" w:hAnsi="SimHei" w:cs="Times New Roman"/>
          <w:caps w:val="0"/>
          <w:sz w:val="21"/>
          <w:szCs w:val="21"/>
        </w:rPr>
        <w:t>i</w:t>
      </w:r>
      <w:r w:rsidRPr="00E73F60">
        <w:rPr>
          <w:rFonts w:ascii="SimHei" w:eastAsia="SimHei" w:hAnsi="SimHei" w:cs="Times New Roman"/>
          <w:sz w:val="21"/>
          <w:szCs w:val="21"/>
        </w:rPr>
        <w:t>)和63.1(</w:t>
      </w:r>
      <w:r w:rsidRPr="00E73F60">
        <w:rPr>
          <w:rFonts w:ascii="SimHei" w:eastAsia="SimHei" w:hAnsi="SimHei" w:cs="Times New Roman"/>
          <w:caps w:val="0"/>
          <w:sz w:val="21"/>
          <w:szCs w:val="21"/>
        </w:rPr>
        <w:t>i</w:t>
      </w:r>
      <w:r w:rsidRPr="00E73F60">
        <w:rPr>
          <w:rFonts w:ascii="SimHei" w:eastAsia="SimHei" w:hAnsi="SimHei" w:cs="Times New Roman"/>
          <w:sz w:val="21"/>
          <w:szCs w:val="21"/>
        </w:rPr>
        <w:t>)</w:t>
      </w:r>
    </w:p>
    <w:p w14:paraId="04A216F0" w14:textId="77777777" w:rsidR="00111A73" w:rsidRPr="00E73F60" w:rsidRDefault="00111A73" w:rsidP="00E73F60">
      <w:pPr>
        <w:pStyle w:val="NormalWeb"/>
        <w:spacing w:before="0" w:beforeAutospacing="0" w:afterLines="50" w:after="120" w:afterAutospacing="0" w:line="340" w:lineRule="atLeast"/>
        <w:jc w:val="both"/>
        <w:rPr>
          <w:rFonts w:ascii="KaiTi" w:eastAsia="KaiTi" w:hAnsi="KaiTi"/>
          <w:iCs/>
          <w:sz w:val="21"/>
          <w:szCs w:val="21"/>
          <w:lang w:eastAsia="zh-CN"/>
        </w:rPr>
      </w:pPr>
      <w:r w:rsidRPr="00394660">
        <w:rPr>
          <w:rFonts w:eastAsiaTheme="minorEastAsia"/>
          <w:i/>
          <w:iCs/>
          <w:sz w:val="22"/>
          <w:szCs w:val="22"/>
          <w:lang w:eastAsia="zh-CN"/>
        </w:rPr>
        <w:tab/>
      </w:r>
      <w:r w:rsidRPr="00E73F60">
        <w:rPr>
          <w:rFonts w:ascii="KaiTi" w:eastAsia="KaiTi" w:hAnsi="KaiTi"/>
          <w:iCs/>
          <w:sz w:val="21"/>
          <w:szCs w:val="21"/>
          <w:lang w:eastAsia="zh-CN"/>
        </w:rPr>
        <w:t>(i)国家局或者政府间组织至少必须拥有100名具有足以胜任检索和审查工作的技术资格的专职人员；</w:t>
      </w:r>
    </w:p>
    <w:p w14:paraId="5956AE95"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sz w:val="21"/>
          <w:szCs w:val="21"/>
        </w:rPr>
        <w:tab/>
      </w:r>
      <w:r w:rsidRPr="00394660">
        <w:rPr>
          <w:rFonts w:asciiTheme="minorEastAsia" w:eastAsiaTheme="minorEastAsia" w:hAnsiTheme="minorEastAsia" w:cs="Times New Roman"/>
          <w:sz w:val="21"/>
          <w:szCs w:val="21"/>
        </w:rPr>
        <w:t>以下关于欧亚局雇员组成和资格的信息已提供给Rospatent代表团。</w:t>
      </w:r>
    </w:p>
    <w:p w14:paraId="6D746936"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在Rospatent代表团到访时，欧亚局拥有102名编制内专职专利检索和审查专家。</w:t>
      </w:r>
    </w:p>
    <w:p w14:paraId="25F529B7" w14:textId="37E4D1D6"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欧亚局所有审查员均拥有相关技术领域的足够资格，且聘用为欧亚局审查员的</w:t>
      </w:r>
      <w:r w:rsidR="00E0396A" w:rsidRPr="00394660">
        <w:rPr>
          <w:rFonts w:asciiTheme="minorEastAsia" w:eastAsiaTheme="minorEastAsia" w:hAnsiTheme="minorEastAsia" w:cs="Times New Roman" w:hint="eastAsia"/>
          <w:sz w:val="21"/>
          <w:szCs w:val="21"/>
        </w:rPr>
        <w:t>一个</w:t>
      </w:r>
      <w:r w:rsidRPr="00394660">
        <w:rPr>
          <w:rFonts w:asciiTheme="minorEastAsia" w:eastAsiaTheme="minorEastAsia" w:hAnsiTheme="minorEastAsia" w:cs="Times New Roman"/>
          <w:sz w:val="21"/>
          <w:szCs w:val="21"/>
        </w:rPr>
        <w:t>强制性条件是在相关特殊技术领域</w:t>
      </w:r>
      <w:r w:rsidR="00E0396A" w:rsidRPr="00394660">
        <w:rPr>
          <w:rFonts w:asciiTheme="minorEastAsia" w:eastAsiaTheme="minorEastAsia" w:hAnsiTheme="minorEastAsia" w:cs="Times New Roman" w:hint="eastAsia"/>
          <w:sz w:val="21"/>
          <w:szCs w:val="21"/>
        </w:rPr>
        <w:t>接受过</w:t>
      </w:r>
      <w:r w:rsidRPr="00394660">
        <w:rPr>
          <w:rFonts w:asciiTheme="minorEastAsia" w:eastAsiaTheme="minorEastAsia" w:hAnsiTheme="minorEastAsia" w:cs="Times New Roman"/>
          <w:sz w:val="21"/>
          <w:szCs w:val="21"/>
        </w:rPr>
        <w:t>高等教育。此外，一些审查员拥有技术领域的学术学位，并且一些审查员还持有法律学位。</w:t>
      </w:r>
    </w:p>
    <w:p w14:paraId="494E16F0"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除高等教育外，欧亚局征聘新审查员的强制性要求是具备开展发明专利申请审查的经验等。新审查员的征聘完全是竞争上岗。</w:t>
      </w:r>
    </w:p>
    <w:p w14:paraId="53D2DDA3"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根据提供的信息，欧亚局高度重视在编审查员持续不断的专业发展。</w:t>
      </w:r>
    </w:p>
    <w:p w14:paraId="5B8D97FF"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欧亚局鼓励审查员参加各种技术分支的科学大会和专业互联网社区。</w:t>
      </w:r>
    </w:p>
    <w:p w14:paraId="620CED0C"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上述事实证明，欧亚局审查员拥有足够的技术知识和专业技能开展PCT申请的检索和审查。</w:t>
      </w:r>
    </w:p>
    <w:p w14:paraId="24EED647" w14:textId="6052C300" w:rsidR="00111A73" w:rsidRPr="00E73F60" w:rsidRDefault="00111A73" w:rsidP="00A41AC3">
      <w:pPr>
        <w:pStyle w:val="Heading2"/>
        <w:spacing w:beforeLines="100" w:afterLines="50" w:after="120" w:line="340" w:lineRule="atLeast"/>
        <w:jc w:val="both"/>
        <w:rPr>
          <w:rFonts w:ascii="SimHei" w:eastAsia="SimHei" w:hAnsi="SimHei" w:cs="Times New Roman"/>
          <w:sz w:val="21"/>
          <w:szCs w:val="21"/>
        </w:rPr>
      </w:pPr>
      <w:r w:rsidRPr="00E73F60">
        <w:rPr>
          <w:rFonts w:ascii="SimHei" w:eastAsia="SimHei" w:hAnsi="SimHei" w:cs="Times New Roman"/>
          <w:sz w:val="21"/>
          <w:szCs w:val="21"/>
        </w:rPr>
        <w:t xml:space="preserve">三.2 </w:t>
      </w:r>
      <w:r w:rsidR="00E564E4">
        <w:rPr>
          <w:rFonts w:ascii="SimHei" w:eastAsia="SimHei" w:hAnsi="SimHei" w:cs="Times New Roman"/>
          <w:sz w:val="21"/>
          <w:szCs w:val="21"/>
        </w:rPr>
        <w:t xml:space="preserve"> </w:t>
      </w:r>
      <w:r w:rsidRPr="00E73F60">
        <w:rPr>
          <w:rFonts w:ascii="SimHei" w:eastAsia="SimHei" w:hAnsi="SimHei" w:cs="Times New Roman"/>
          <w:sz w:val="21"/>
          <w:szCs w:val="21"/>
        </w:rPr>
        <w:t>细则36.1(</w:t>
      </w:r>
      <w:r w:rsidR="00E0396A" w:rsidRPr="00E0396A">
        <w:rPr>
          <w:rFonts w:ascii="SimHei" w:eastAsia="SimHei" w:hAnsi="SimHei"/>
          <w:caps w:val="0"/>
          <w:sz w:val="21"/>
          <w:szCs w:val="21"/>
        </w:rPr>
        <w:t>iii</w:t>
      </w:r>
      <w:r w:rsidRPr="00E0396A">
        <w:rPr>
          <w:rFonts w:ascii="SimHei" w:eastAsia="SimHei" w:hAnsi="SimHei" w:cs="Times New Roman"/>
          <w:sz w:val="21"/>
          <w:szCs w:val="21"/>
        </w:rPr>
        <w:t>)和63.1(iii</w:t>
      </w:r>
      <w:r w:rsidR="00E0396A" w:rsidRPr="00E0396A">
        <w:rPr>
          <w:rFonts w:ascii="SimHei" w:eastAsia="SimHei" w:hAnsi="SimHei"/>
          <w:caps w:val="0"/>
          <w:sz w:val="21"/>
          <w:szCs w:val="21"/>
        </w:rPr>
        <w:t>iii</w:t>
      </w:r>
      <w:r w:rsidRPr="00E0396A">
        <w:rPr>
          <w:rFonts w:ascii="SimHei" w:eastAsia="SimHei" w:hAnsi="SimHei" w:cs="Times New Roman"/>
          <w:sz w:val="21"/>
          <w:szCs w:val="21"/>
        </w:rPr>
        <w:t>)</w:t>
      </w:r>
    </w:p>
    <w:p w14:paraId="799F315D" w14:textId="77777777" w:rsidR="00111A73" w:rsidRPr="00E73F60" w:rsidRDefault="00111A73" w:rsidP="00E73F60">
      <w:pPr>
        <w:spacing w:afterLines="50" w:after="120" w:line="340" w:lineRule="atLeast"/>
        <w:jc w:val="both"/>
        <w:rPr>
          <w:rFonts w:ascii="KaiTi" w:eastAsia="KaiTi" w:hAnsi="KaiTi" w:cs="Times New Roman"/>
          <w:iCs/>
          <w:sz w:val="21"/>
          <w:szCs w:val="21"/>
        </w:rPr>
      </w:pPr>
      <w:r w:rsidRPr="00E73F60">
        <w:rPr>
          <w:rFonts w:ascii="KaiTi" w:eastAsia="KaiTi" w:hAnsi="KaiTi" w:cs="Times New Roman"/>
          <w:iCs/>
          <w:sz w:val="21"/>
          <w:szCs w:val="21"/>
        </w:rPr>
        <w:tab/>
        <w:t>(iii)该局或者该组织必须拥有一批工作人员，能够对所要求的技术领域进行检索，并且具有至少能够理解用来撰写或者翻译本细则34所述最低限度文献的语言的语言能力</w:t>
      </w:r>
    </w:p>
    <w:p w14:paraId="6B35B93D" w14:textId="620FC30B"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sz w:val="21"/>
          <w:szCs w:val="21"/>
        </w:rPr>
        <w:tab/>
      </w:r>
      <w:r w:rsidRPr="00394660">
        <w:rPr>
          <w:rFonts w:asciiTheme="minorEastAsia" w:eastAsiaTheme="minorEastAsia" w:hAnsiTheme="minorEastAsia" w:cs="Times New Roman"/>
          <w:sz w:val="21"/>
          <w:szCs w:val="21"/>
        </w:rPr>
        <w:t>欧亚局审查员拥有足够的资格在全部</w:t>
      </w:r>
      <w:r w:rsidR="00E0396A" w:rsidRPr="00394660">
        <w:rPr>
          <w:rFonts w:asciiTheme="minorEastAsia" w:eastAsiaTheme="minorEastAsia" w:hAnsiTheme="minorEastAsia" w:cs="Times New Roman" w:hint="eastAsia"/>
          <w:sz w:val="21"/>
          <w:szCs w:val="21"/>
        </w:rPr>
        <w:t>必要</w:t>
      </w:r>
      <w:r w:rsidRPr="00394660">
        <w:rPr>
          <w:rFonts w:asciiTheme="minorEastAsia" w:eastAsiaTheme="minorEastAsia" w:hAnsiTheme="minorEastAsia" w:cs="Times New Roman"/>
          <w:sz w:val="21"/>
          <w:szCs w:val="21"/>
        </w:rPr>
        <w:t>技术领域开展检索和审查，包括化学、生物技术、制药和医药，约占审查的欧亚申请的一半。</w:t>
      </w:r>
    </w:p>
    <w:p w14:paraId="07104E21"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自2016年以来，欧亚局一直在利用自己的审查员培训计划，既提供新审查员综合培训，还为全体在编审查员提供持续不断的专业发展。</w:t>
      </w:r>
    </w:p>
    <w:p w14:paraId="1791E9EF"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所有聘用的审查员均需经历多个阶段的培训，包括相关技术领域的检索和审查深入培训，随后对知识和技能的强制性测试，以确认他们独立开展这项工作的能力。</w:t>
      </w:r>
    </w:p>
    <w:p w14:paraId="53C8342A"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根据提供的信息，欧亚局所有审查员均能熟练使用俄文，这是欧亚局的正式语言和工作语言，他们还具备足够的英文知识，至少能理解相关技术领域的技术文献。精通俄文且通晓英文是征聘审查员到欧亚局工作的强制性要求。一些审查员通晓德文和法文。大部分审查员曾有过在EAPO成员国国家专利局工作的经历，能够以这些国家的官方语言——阿塞拜疆文、亚美尼亚文、白俄罗斯文、哈萨克文、吉尔吉斯文、塔吉克文和土库曼文复查申请。</w:t>
      </w:r>
    </w:p>
    <w:p w14:paraId="42860DE4" w14:textId="39F4A41D" w:rsidR="00111A73" w:rsidRPr="00984189" w:rsidRDefault="00111A73" w:rsidP="00A41AC3">
      <w:pPr>
        <w:pStyle w:val="Heading2"/>
        <w:spacing w:beforeLines="100" w:afterLines="50" w:after="120" w:line="340" w:lineRule="atLeast"/>
        <w:jc w:val="both"/>
        <w:rPr>
          <w:rFonts w:ascii="SimHei" w:eastAsia="SimHei" w:hAnsi="SimHei" w:cs="Times New Roman"/>
          <w:sz w:val="21"/>
          <w:szCs w:val="21"/>
        </w:rPr>
      </w:pPr>
      <w:r w:rsidRPr="00984189">
        <w:rPr>
          <w:rFonts w:ascii="SimHei" w:eastAsia="SimHei" w:hAnsi="SimHei" w:cs="Times New Roman"/>
          <w:sz w:val="21"/>
          <w:szCs w:val="21"/>
        </w:rPr>
        <w:lastRenderedPageBreak/>
        <w:t>三.3</w:t>
      </w:r>
      <w:r w:rsidR="00E564E4" w:rsidRPr="00984189">
        <w:rPr>
          <w:rFonts w:ascii="SimHei" w:eastAsia="SimHei" w:hAnsi="SimHei" w:cs="Times New Roman"/>
          <w:sz w:val="21"/>
          <w:szCs w:val="21"/>
        </w:rPr>
        <w:t xml:space="preserve"> </w:t>
      </w:r>
      <w:r w:rsidRPr="00984189">
        <w:rPr>
          <w:rFonts w:ascii="SimHei" w:eastAsia="SimHei" w:hAnsi="SimHei" w:cs="Times New Roman"/>
          <w:sz w:val="21"/>
          <w:szCs w:val="21"/>
        </w:rPr>
        <w:t xml:space="preserve"> 细则36.1(</w:t>
      </w:r>
      <w:r w:rsidR="00984189" w:rsidRPr="00984189">
        <w:rPr>
          <w:rFonts w:ascii="SimHei" w:eastAsia="SimHei" w:hAnsi="SimHei"/>
          <w:caps w:val="0"/>
          <w:sz w:val="21"/>
          <w:szCs w:val="21"/>
        </w:rPr>
        <w:t>ii</w:t>
      </w:r>
      <w:r w:rsidRPr="00984189">
        <w:rPr>
          <w:rFonts w:ascii="SimHei" w:eastAsia="SimHei" w:hAnsi="SimHei" w:cs="Times New Roman"/>
          <w:sz w:val="21"/>
          <w:szCs w:val="21"/>
        </w:rPr>
        <w:t>)和63.1(</w:t>
      </w:r>
      <w:r w:rsidR="00984189" w:rsidRPr="00984189">
        <w:rPr>
          <w:rFonts w:ascii="SimHei" w:eastAsia="SimHei" w:hAnsi="SimHei"/>
          <w:caps w:val="0"/>
          <w:sz w:val="21"/>
          <w:szCs w:val="21"/>
        </w:rPr>
        <w:t>ii</w:t>
      </w:r>
      <w:r w:rsidRPr="00984189">
        <w:rPr>
          <w:rFonts w:ascii="SimHei" w:eastAsia="SimHei" w:hAnsi="SimHei" w:cs="Times New Roman"/>
          <w:sz w:val="21"/>
          <w:szCs w:val="21"/>
        </w:rPr>
        <w:t>)（PCT最低限度文献）</w:t>
      </w:r>
    </w:p>
    <w:p w14:paraId="2BCFCD7B" w14:textId="77777777" w:rsidR="00111A73" w:rsidRPr="00E73F60" w:rsidRDefault="00111A73" w:rsidP="00E73F60">
      <w:pPr>
        <w:pStyle w:val="NormalWeb"/>
        <w:spacing w:afterLines="50" w:after="120" w:afterAutospacing="0" w:line="340" w:lineRule="atLeast"/>
        <w:jc w:val="both"/>
        <w:rPr>
          <w:rFonts w:ascii="KaiTi" w:eastAsia="KaiTi" w:hAnsi="KaiTi"/>
          <w:iCs/>
          <w:sz w:val="21"/>
          <w:szCs w:val="21"/>
          <w:lang w:eastAsia="zh-CN"/>
        </w:rPr>
      </w:pPr>
      <w:r w:rsidRPr="00E73F60">
        <w:rPr>
          <w:rFonts w:ascii="KaiTi" w:eastAsia="KaiTi" w:hAnsi="KaiTi"/>
          <w:sz w:val="21"/>
          <w:szCs w:val="21"/>
          <w:lang w:eastAsia="zh-CN"/>
        </w:rPr>
        <w:tab/>
      </w:r>
      <w:r w:rsidRPr="00E73F60">
        <w:rPr>
          <w:rFonts w:ascii="KaiTi" w:eastAsia="KaiTi" w:hAnsi="KaiTi"/>
          <w:iCs/>
          <w:sz w:val="21"/>
          <w:szCs w:val="21"/>
          <w:lang w:eastAsia="zh-CN"/>
        </w:rPr>
        <w:t>(ii)该局或者该组织至少必须拥有或能够利用本细则34所述的最低限度文献，并且为检索目的而妥善整理的载于纸件、缩微品或储存在电子媒介上</w:t>
      </w:r>
    </w:p>
    <w:p w14:paraId="5E0A9F81"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imes New Roman" w:eastAsiaTheme="minorEastAsia" w:hAnsi="Times New Roman" w:cs="Times New Roman"/>
          <w:sz w:val="21"/>
          <w:szCs w:val="21"/>
        </w:rPr>
        <w:tab/>
      </w:r>
      <w:r w:rsidRPr="00394660">
        <w:rPr>
          <w:rFonts w:asciiTheme="minorEastAsia" w:eastAsiaTheme="minorEastAsia" w:hAnsiTheme="minorEastAsia" w:cs="Times New Roman"/>
          <w:sz w:val="21"/>
          <w:szCs w:val="21"/>
        </w:rPr>
        <w:t>Rospatent代表团审查了关于欧亚局审查员在开展欧亚申请检索时可获取的数据库和检索系统内容和功能的信息。欧亚局审查员演示了开展检索的实例和保存检索查询历史的能力。</w:t>
      </w:r>
    </w:p>
    <w:p w14:paraId="5895FE10"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使用的主要检索系统是欧亚专利信息系统（EAPATIS），其中含有以《PCT实施细则》细则34.1规定的PCT最低限度文献为基础的专利文献。EAPATIS含有正式格式的所有欧亚局专利文献，允许全文检索，还有独特的欧亚地区国家专利文献数据库，附俄文目录和摘要。</w:t>
      </w:r>
    </w:p>
    <w:p w14:paraId="0D40A2BA"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EAPATIS允许保留检索查询历史和用于后续复查的文献选择。开发这一功能旨在提供专利检索的质量控制并确保适当的检索策略。</w:t>
      </w:r>
    </w:p>
    <w:p w14:paraId="03AF772A"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欧亚局审查员还可以访问其他专利局的专业专利检索系统，例如PATSEARCH（Rospatent）和EPOQUENet（欧洲专利局）。在内容方面，这些数据库超过了PCT最低限度文献。</w:t>
      </w:r>
    </w:p>
    <w:p w14:paraId="7D7B4592" w14:textId="7948C912"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在非专利文献方面，欧亚局审查员使用开放获取的检索系统，如有必要，后</w:t>
      </w:r>
      <w:r w:rsidR="00447518" w:rsidRPr="00394660">
        <w:rPr>
          <w:rFonts w:asciiTheme="minorEastAsia" w:eastAsiaTheme="minorEastAsia" w:hAnsiTheme="minorEastAsia" w:cs="Times New Roman" w:hint="eastAsia"/>
          <w:sz w:val="21"/>
          <w:szCs w:val="21"/>
        </w:rPr>
        <w:t>续</w:t>
      </w:r>
      <w:r w:rsidRPr="00394660">
        <w:rPr>
          <w:rFonts w:asciiTheme="minorEastAsia" w:eastAsiaTheme="minorEastAsia" w:hAnsiTheme="minorEastAsia" w:cs="Times New Roman"/>
          <w:sz w:val="21"/>
          <w:szCs w:val="21"/>
        </w:rPr>
        <w:t>购买相关出版物全文以及主管局自己的电子图书馆。具体而言，根据技术领域，审查员可使用以下检索系统：美国国家生物技术信息中心（NCBI），其中包括PubMed、PubChem和BLAST；ChemACX（在30种化学品目录中检索化合物的数据库，其中包括Lancaster、TCI、ACROS Organics和阿法埃莎）；电气和电子工程师学会Xplore数据库（关于电气工程、计算机科学，电子及其他相关学科的文章）；欧洲生物信息研究所（EBI）；科学网；日本科学技术局J-STAGE门户网站（该门户网站含有来自2千多份日本电子科技期刊的数据）；牛津大学图书馆数据库，名为牛津期刊过刊库；剑桥大学数据库；以及其他来源。</w:t>
      </w:r>
    </w:p>
    <w:p w14:paraId="7D28DE88"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欧亚局拥有使用Elsevier Reaxys检索系统的协议，该系统含有独特的化学化合物数据库，包括专利文献和非专利文献中关于化学物质结构、特性和其他特征的信息。</w:t>
      </w:r>
    </w:p>
    <w:p w14:paraId="23EE0836"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欧亚局自己的电子图书馆拥有不断增加的非专利文献量（约4百万份文章）。欧亚局正在计划将该图书馆的全文检索能力与EAPATIS系统整合。</w:t>
      </w:r>
    </w:p>
    <w:p w14:paraId="7DBDBC61"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因此，欧亚局审查员可获取细则34所述的最低限度文献，以及其他信息来源，确保根据申请开展高质量检索的能力。</w:t>
      </w:r>
    </w:p>
    <w:p w14:paraId="72F0E15A" w14:textId="2DF41277" w:rsidR="00111A73" w:rsidRPr="00E73F60" w:rsidRDefault="00111A73" w:rsidP="00A41AC3">
      <w:pPr>
        <w:pStyle w:val="Heading2"/>
        <w:spacing w:beforeLines="100" w:afterLines="50" w:after="120" w:line="340" w:lineRule="atLeast"/>
        <w:jc w:val="both"/>
        <w:rPr>
          <w:rFonts w:ascii="SimHei" w:eastAsia="SimHei" w:hAnsi="SimHei" w:cs="Times New Roman"/>
          <w:sz w:val="21"/>
          <w:szCs w:val="21"/>
        </w:rPr>
      </w:pPr>
      <w:r w:rsidRPr="00E73F60">
        <w:rPr>
          <w:rFonts w:ascii="SimHei" w:eastAsia="SimHei" w:hAnsi="SimHei" w:cs="Times New Roman"/>
          <w:sz w:val="21"/>
          <w:szCs w:val="21"/>
        </w:rPr>
        <w:t>三.4</w:t>
      </w:r>
      <w:r w:rsidR="00E564E4">
        <w:rPr>
          <w:rFonts w:ascii="SimHei" w:eastAsia="SimHei" w:hAnsi="SimHei" w:cs="Times New Roman"/>
          <w:sz w:val="21"/>
          <w:szCs w:val="21"/>
        </w:rPr>
        <w:t xml:space="preserve">  </w:t>
      </w:r>
      <w:r w:rsidRPr="00012C3E">
        <w:rPr>
          <w:rFonts w:ascii="SimHei" w:eastAsia="SimHei" w:hAnsi="SimHei" w:cs="Times New Roman"/>
          <w:sz w:val="21"/>
          <w:szCs w:val="21"/>
        </w:rPr>
        <w:t>细则36.1(</w:t>
      </w:r>
      <w:r w:rsidR="00012C3E" w:rsidRPr="00012C3E">
        <w:rPr>
          <w:rFonts w:ascii="SimHei" w:eastAsia="SimHei" w:hAnsi="SimHei"/>
          <w:caps w:val="0"/>
        </w:rPr>
        <w:t>iv</w:t>
      </w:r>
      <w:r w:rsidRPr="00012C3E">
        <w:rPr>
          <w:rFonts w:ascii="SimHei" w:eastAsia="SimHei" w:hAnsi="SimHei" w:cs="Times New Roman"/>
          <w:sz w:val="21"/>
          <w:szCs w:val="21"/>
        </w:rPr>
        <w:t>)和63.1(</w:t>
      </w:r>
      <w:r w:rsidR="00012C3E" w:rsidRPr="00012C3E">
        <w:rPr>
          <w:rFonts w:ascii="SimHei" w:eastAsia="SimHei" w:hAnsi="SimHei"/>
          <w:caps w:val="0"/>
        </w:rPr>
        <w:t>iv</w:t>
      </w:r>
      <w:r w:rsidRPr="00012C3E">
        <w:rPr>
          <w:rFonts w:ascii="SimHei" w:eastAsia="SimHei" w:hAnsi="SimHei" w:cs="Times New Roman"/>
          <w:sz w:val="21"/>
          <w:szCs w:val="21"/>
        </w:rPr>
        <w:t>)</w:t>
      </w:r>
    </w:p>
    <w:p w14:paraId="1E022D50" w14:textId="77777777" w:rsidR="00111A73" w:rsidRPr="00E73F60" w:rsidRDefault="00111A73" w:rsidP="00E73F60">
      <w:pPr>
        <w:pStyle w:val="NormalWeb"/>
        <w:spacing w:afterLines="50" w:after="120" w:afterAutospacing="0" w:line="340" w:lineRule="atLeast"/>
        <w:jc w:val="both"/>
        <w:rPr>
          <w:rFonts w:ascii="KaiTi" w:eastAsia="KaiTi" w:hAnsi="KaiTi"/>
          <w:iCs/>
          <w:sz w:val="21"/>
          <w:szCs w:val="21"/>
          <w:lang w:eastAsia="zh-CN"/>
        </w:rPr>
      </w:pPr>
      <w:r w:rsidRPr="00E73F60">
        <w:rPr>
          <w:rFonts w:ascii="KaiTi" w:eastAsia="KaiTi" w:hAnsi="KaiTi"/>
          <w:sz w:val="21"/>
          <w:szCs w:val="21"/>
          <w:lang w:eastAsia="zh-CN"/>
        </w:rPr>
        <w:tab/>
      </w:r>
      <w:r w:rsidRPr="00E73F60">
        <w:rPr>
          <w:rFonts w:ascii="KaiTi" w:eastAsia="KaiTi" w:hAnsi="KaiTi"/>
          <w:iCs/>
          <w:sz w:val="21"/>
          <w:szCs w:val="21"/>
          <w:lang w:eastAsia="zh-CN"/>
        </w:rPr>
        <w:t>(iv)该局或该组织必须根据国际检索和国际初步审查共同规则，设置质量管理系统和内部复查措施</w:t>
      </w:r>
    </w:p>
    <w:p w14:paraId="54911407"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eastAsiaTheme="minorEastAsia"/>
          <w:sz w:val="21"/>
          <w:szCs w:val="21"/>
        </w:rPr>
        <w:tab/>
      </w:r>
      <w:r w:rsidRPr="00394660">
        <w:rPr>
          <w:rFonts w:asciiTheme="minorEastAsia" w:eastAsiaTheme="minorEastAsia" w:hAnsiTheme="minorEastAsia" w:cs="Times New Roman"/>
          <w:sz w:val="21"/>
          <w:szCs w:val="21"/>
        </w:rPr>
        <w:t>在对欧亚局的访问期间，Rospatent代表团有机会对自2011年起就存在于欧亚局的质量管理体系开展评估。</w:t>
      </w:r>
    </w:p>
    <w:p w14:paraId="5CBA32B3"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欧亚局制定了质量管理政策。欧亚局质量管理体系的组织结构规定对提供的工作产品和服务进行双重质量评估，即：对检索报告和审查决定的内部和外部复查。</w:t>
      </w:r>
    </w:p>
    <w:p w14:paraId="6E37D4EA" w14:textId="387041B8"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lastRenderedPageBreak/>
        <w:tab/>
        <w:t>内部复查为三级流程，包括决定授予欧亚专利或驳回欧亚专利，该决定由</w:t>
      </w:r>
      <w:r w:rsidR="00CE1203" w:rsidRPr="00394660">
        <w:rPr>
          <w:rFonts w:asciiTheme="minorEastAsia" w:eastAsiaTheme="minorEastAsia" w:hAnsiTheme="minorEastAsia" w:cs="Times New Roman" w:hint="eastAsia"/>
          <w:sz w:val="21"/>
          <w:szCs w:val="21"/>
        </w:rPr>
        <w:t>来自</w:t>
      </w:r>
      <w:r w:rsidRPr="00394660">
        <w:rPr>
          <w:rFonts w:asciiTheme="minorEastAsia" w:eastAsiaTheme="minorEastAsia" w:hAnsiTheme="minorEastAsia" w:cs="Times New Roman"/>
          <w:sz w:val="21"/>
          <w:szCs w:val="21"/>
        </w:rPr>
        <w:t>三个不同EAPO成员国的三名审查员组成的小组做出，然后由审查员主管核查。在编写的文件发给申请人之前，</w:t>
      </w:r>
      <w:r w:rsidR="00CE1203" w:rsidRPr="00394660">
        <w:rPr>
          <w:rFonts w:asciiTheme="minorEastAsia" w:eastAsiaTheme="minorEastAsia" w:hAnsiTheme="minorEastAsia" w:cs="Times New Roman"/>
          <w:sz w:val="21"/>
          <w:szCs w:val="21"/>
        </w:rPr>
        <w:t>审查部相关</w:t>
      </w:r>
      <w:r w:rsidR="004E58A7" w:rsidRPr="00394660">
        <w:rPr>
          <w:rFonts w:asciiTheme="minorEastAsia" w:eastAsiaTheme="minorEastAsia" w:hAnsiTheme="minorEastAsia" w:cs="Times New Roman" w:hint="eastAsia"/>
          <w:sz w:val="21"/>
          <w:szCs w:val="21"/>
        </w:rPr>
        <w:t>司</w:t>
      </w:r>
      <w:r w:rsidR="00CE1203" w:rsidRPr="00394660">
        <w:rPr>
          <w:rFonts w:asciiTheme="minorEastAsia" w:eastAsiaTheme="minorEastAsia" w:hAnsiTheme="minorEastAsia" w:cs="Times New Roman"/>
          <w:sz w:val="21"/>
          <w:szCs w:val="21"/>
        </w:rPr>
        <w:t>的主管</w:t>
      </w:r>
      <w:r w:rsidRPr="00394660">
        <w:rPr>
          <w:rFonts w:asciiTheme="minorEastAsia" w:eastAsiaTheme="minorEastAsia" w:hAnsiTheme="minorEastAsia" w:cs="Times New Roman"/>
          <w:sz w:val="21"/>
          <w:szCs w:val="21"/>
        </w:rPr>
        <w:t>对专利检索报告和审查决定进行抽查，以便及时更正发现的任何缺陷。</w:t>
      </w:r>
    </w:p>
    <w:p w14:paraId="6EF017AE" w14:textId="2DDD743D"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外部复查由</w:t>
      </w:r>
      <w:r w:rsidR="00AC09FE" w:rsidRPr="00394660">
        <w:rPr>
          <w:rFonts w:asciiTheme="minorEastAsia" w:eastAsiaTheme="minorEastAsia" w:hAnsiTheme="minorEastAsia" w:cs="Times New Roman" w:hint="eastAsia"/>
          <w:sz w:val="21"/>
          <w:szCs w:val="21"/>
        </w:rPr>
        <w:t>申</w:t>
      </w:r>
      <w:r w:rsidR="00F479C0" w:rsidRPr="00394660">
        <w:rPr>
          <w:rFonts w:asciiTheme="minorEastAsia" w:eastAsiaTheme="minorEastAsia" w:hAnsiTheme="minorEastAsia" w:cs="Times New Roman" w:hint="eastAsia"/>
          <w:sz w:val="21"/>
          <w:szCs w:val="21"/>
        </w:rPr>
        <w:t>诉、</w:t>
      </w:r>
      <w:r w:rsidRPr="00394660">
        <w:rPr>
          <w:rFonts w:asciiTheme="minorEastAsia" w:eastAsiaTheme="minorEastAsia" w:hAnsiTheme="minorEastAsia" w:cs="Times New Roman"/>
          <w:sz w:val="21"/>
          <w:szCs w:val="21"/>
        </w:rPr>
        <w:t>异议和质量控制</w:t>
      </w:r>
      <w:r w:rsidR="004E58A7" w:rsidRPr="00394660">
        <w:rPr>
          <w:rFonts w:asciiTheme="minorEastAsia" w:eastAsiaTheme="minorEastAsia" w:hAnsiTheme="minorEastAsia" w:cs="Times New Roman" w:hint="eastAsia"/>
          <w:sz w:val="21"/>
          <w:szCs w:val="21"/>
        </w:rPr>
        <w:t>司</w:t>
      </w:r>
      <w:r w:rsidRPr="00394660">
        <w:rPr>
          <w:rFonts w:asciiTheme="minorEastAsia" w:eastAsiaTheme="minorEastAsia" w:hAnsiTheme="minorEastAsia" w:cs="Times New Roman"/>
          <w:sz w:val="21"/>
          <w:szCs w:val="21"/>
        </w:rPr>
        <w:t>通过计划内和计划外的检查开展。检查为随机开展，覆盖至少7%的欧亚局工作产品。</w:t>
      </w:r>
    </w:p>
    <w:p w14:paraId="0BC96606" w14:textId="5D474A06"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收到的不同意欧亚局审查意见和决定的投诉由</w:t>
      </w:r>
      <w:r w:rsidR="00AC09FE" w:rsidRPr="00394660">
        <w:rPr>
          <w:rFonts w:asciiTheme="minorEastAsia" w:eastAsiaTheme="minorEastAsia" w:hAnsiTheme="minorEastAsia" w:cs="Times New Roman" w:hint="eastAsia"/>
          <w:sz w:val="21"/>
          <w:szCs w:val="21"/>
        </w:rPr>
        <w:t>申</w:t>
      </w:r>
      <w:r w:rsidR="00A77343" w:rsidRPr="00394660">
        <w:rPr>
          <w:rFonts w:asciiTheme="minorEastAsia" w:eastAsiaTheme="minorEastAsia" w:hAnsiTheme="minorEastAsia" w:cs="Times New Roman" w:hint="eastAsia"/>
          <w:sz w:val="21"/>
          <w:szCs w:val="21"/>
        </w:rPr>
        <w:t>诉、</w:t>
      </w:r>
      <w:r w:rsidR="00A77343" w:rsidRPr="00394660">
        <w:rPr>
          <w:rFonts w:asciiTheme="minorEastAsia" w:eastAsiaTheme="minorEastAsia" w:hAnsiTheme="minorEastAsia" w:cs="Times New Roman"/>
          <w:sz w:val="21"/>
          <w:szCs w:val="21"/>
        </w:rPr>
        <w:t>异议和</w:t>
      </w:r>
      <w:r w:rsidRPr="00394660">
        <w:rPr>
          <w:rFonts w:asciiTheme="minorEastAsia" w:eastAsiaTheme="minorEastAsia" w:hAnsiTheme="minorEastAsia" w:cs="Times New Roman"/>
          <w:sz w:val="21"/>
          <w:szCs w:val="21"/>
        </w:rPr>
        <w:t>质量控制</w:t>
      </w:r>
      <w:r w:rsidR="004E58A7" w:rsidRPr="00394660">
        <w:rPr>
          <w:rFonts w:asciiTheme="minorEastAsia" w:eastAsiaTheme="minorEastAsia" w:hAnsiTheme="minorEastAsia" w:cs="Times New Roman" w:hint="eastAsia"/>
          <w:sz w:val="21"/>
          <w:szCs w:val="21"/>
        </w:rPr>
        <w:t>司</w:t>
      </w:r>
      <w:r w:rsidRPr="00394660">
        <w:rPr>
          <w:rFonts w:asciiTheme="minorEastAsia" w:eastAsiaTheme="minorEastAsia" w:hAnsiTheme="minorEastAsia" w:cs="Times New Roman"/>
          <w:sz w:val="21"/>
          <w:szCs w:val="21"/>
        </w:rPr>
        <w:t>审查。</w:t>
      </w:r>
    </w:p>
    <w:p w14:paraId="485BB8BD"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基于对外部和内部复查结果的分析以及对投诉的审查，采取纠正措施，例如培训审查员、修改管理法案和方法文件、以及修订质量标准。</w:t>
      </w:r>
    </w:p>
    <w:p w14:paraId="01CB0C39" w14:textId="06B18E9E"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eastAsiaTheme="minorEastAsia"/>
          <w:sz w:val="21"/>
          <w:szCs w:val="21"/>
        </w:rPr>
        <w:tab/>
      </w:r>
      <w:r w:rsidRPr="00394660">
        <w:rPr>
          <w:rFonts w:asciiTheme="minorEastAsia" w:eastAsiaTheme="minorEastAsia" w:hAnsiTheme="minorEastAsia" w:cs="Times New Roman"/>
          <w:sz w:val="21"/>
          <w:szCs w:val="21"/>
        </w:rPr>
        <w:t>对复查欧亚申请所用时间的监测由记录管理系统自动进行，其中汇编了关于所用时间和每名审查员</w:t>
      </w:r>
      <w:r w:rsidR="00B25F2B" w:rsidRPr="00394660">
        <w:rPr>
          <w:rFonts w:asciiTheme="minorEastAsia" w:eastAsiaTheme="minorEastAsia" w:hAnsiTheme="minorEastAsia" w:cs="Times New Roman" w:hint="eastAsia"/>
          <w:sz w:val="21"/>
          <w:szCs w:val="21"/>
        </w:rPr>
        <w:t>处理</w:t>
      </w:r>
      <w:r w:rsidRPr="00394660">
        <w:rPr>
          <w:rFonts w:asciiTheme="minorEastAsia" w:eastAsiaTheme="minorEastAsia" w:hAnsiTheme="minorEastAsia" w:cs="Times New Roman"/>
          <w:sz w:val="21"/>
          <w:szCs w:val="21"/>
        </w:rPr>
        <w:t>申请的顺序的信息。这一信息由各科室主管为监督目的使用。</w:t>
      </w:r>
    </w:p>
    <w:p w14:paraId="65A086D9"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欧亚局已开发并推出用户反馈系统，其中包含定期调查，以确定用户对所提供的工作产品和服务质量的满意度。已为此编写问卷；问卷可在EAPO门户网站在线填写，也会通过各种通信渠道发送至用户。</w:t>
      </w:r>
    </w:p>
    <w:p w14:paraId="5A62301D"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此外，与专利代理人的会议每年举行，以听取他们对欧亚局工作的意见，以便对业务做出进一步改进。</w:t>
      </w:r>
    </w:p>
    <w:p w14:paraId="03DCADFE" w14:textId="6E76901F" w:rsidR="00111A73" w:rsidRPr="00E73F60" w:rsidRDefault="00111A73" w:rsidP="00A41AC3">
      <w:pPr>
        <w:pStyle w:val="Heading1"/>
        <w:spacing w:beforeLines="100" w:afterLines="100" w:after="240" w:line="340" w:lineRule="atLeast"/>
        <w:jc w:val="both"/>
        <w:rPr>
          <w:rFonts w:ascii="SimHei" w:eastAsia="SimHei" w:hAnsi="SimHei" w:cs="Times New Roman"/>
          <w:b w:val="0"/>
          <w:bCs w:val="0"/>
          <w:sz w:val="21"/>
          <w:szCs w:val="21"/>
        </w:rPr>
      </w:pPr>
      <w:r w:rsidRPr="00E73F60">
        <w:rPr>
          <w:rFonts w:ascii="SimHei" w:eastAsia="SimHei" w:hAnsi="SimHei" w:cs="Times New Roman"/>
          <w:b w:val="0"/>
          <w:bCs w:val="0"/>
          <w:sz w:val="21"/>
          <w:szCs w:val="21"/>
        </w:rPr>
        <w:t>四.结论</w:t>
      </w:r>
    </w:p>
    <w:p w14:paraId="440B9A80" w14:textId="77777777"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Rospatent代表团的调查结果基于访问期间对欧亚局工作的研究结果，对欧亚局所提供信息的分析，以及欧亚局与Rospatent多年合作的结果。</w:t>
      </w:r>
    </w:p>
    <w:p w14:paraId="0C33074E" w14:textId="5F309ABC"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Rospatent代表团认为，欧亚局满足《PCT实施细则》细则36.1和63.1关于在编审查员数量</w:t>
      </w:r>
      <w:r w:rsidR="00CE1203" w:rsidRPr="00394660">
        <w:rPr>
          <w:rFonts w:asciiTheme="minorEastAsia" w:eastAsiaTheme="minorEastAsia" w:hAnsiTheme="minorEastAsia" w:cs="Times New Roman" w:hint="eastAsia"/>
          <w:sz w:val="21"/>
          <w:szCs w:val="21"/>
        </w:rPr>
        <w:t>、</w:t>
      </w:r>
      <w:r w:rsidRPr="00394660">
        <w:rPr>
          <w:rFonts w:asciiTheme="minorEastAsia" w:eastAsiaTheme="minorEastAsia" w:hAnsiTheme="minorEastAsia" w:cs="Times New Roman"/>
          <w:sz w:val="21"/>
          <w:szCs w:val="21"/>
        </w:rPr>
        <w:t>他们的技术和语言培训</w:t>
      </w:r>
      <w:r w:rsidR="00CE1203" w:rsidRPr="00394660">
        <w:rPr>
          <w:rFonts w:asciiTheme="minorEastAsia" w:eastAsiaTheme="minorEastAsia" w:hAnsiTheme="minorEastAsia" w:cs="Times New Roman" w:hint="eastAsia"/>
          <w:sz w:val="21"/>
          <w:szCs w:val="21"/>
        </w:rPr>
        <w:t>、</w:t>
      </w:r>
      <w:r w:rsidRPr="00394660">
        <w:rPr>
          <w:rFonts w:asciiTheme="minorEastAsia" w:eastAsiaTheme="minorEastAsia" w:hAnsiTheme="minorEastAsia" w:cs="Times New Roman"/>
          <w:sz w:val="21"/>
          <w:szCs w:val="21"/>
        </w:rPr>
        <w:t>可获取的技术和信息资源以及质量管理体系的要求。</w:t>
      </w:r>
    </w:p>
    <w:p w14:paraId="1CABF6E8" w14:textId="77777777"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有鉴于此，Rospatent认为欧亚局符合将主管局指定为ISA/IPEA的</w:t>
      </w:r>
      <w:r w:rsidRPr="00394660">
        <w:rPr>
          <w:rFonts w:asciiTheme="minorEastAsia" w:eastAsiaTheme="minorEastAsia" w:hAnsiTheme="minorEastAsia" w:cs="Times New Roman" w:hint="eastAsia"/>
          <w:sz w:val="21"/>
          <w:szCs w:val="21"/>
        </w:rPr>
        <w:t>规定</w:t>
      </w:r>
      <w:r w:rsidRPr="00394660">
        <w:rPr>
          <w:rFonts w:asciiTheme="minorEastAsia" w:eastAsiaTheme="minorEastAsia" w:hAnsiTheme="minorEastAsia" w:cs="Times New Roman"/>
          <w:sz w:val="21"/>
          <w:szCs w:val="21"/>
        </w:rPr>
        <w:t>要求。</w:t>
      </w:r>
    </w:p>
    <w:p w14:paraId="0C2BE545" w14:textId="77777777" w:rsidR="00111A73" w:rsidRPr="00394660" w:rsidRDefault="00111A73" w:rsidP="00E73F60">
      <w:pPr>
        <w:pStyle w:val="ONUME"/>
        <w:numPr>
          <w:ilvl w:val="0"/>
          <w:numId w:val="7"/>
        </w:numPr>
        <w:spacing w:afterLines="50" w:after="12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Rospatent的专家还认为，指定欧亚局为ISA/IPEA将有助于落实欧亚局正在奉行的政策，</w:t>
      </w:r>
      <w:r w:rsidRPr="00394660">
        <w:rPr>
          <w:rFonts w:asciiTheme="minorEastAsia" w:eastAsiaTheme="minorEastAsia" w:hAnsiTheme="minorEastAsia" w:cs="Times New Roman" w:hint="eastAsia"/>
          <w:sz w:val="21"/>
          <w:szCs w:val="21"/>
        </w:rPr>
        <w:t>该政策</w:t>
      </w:r>
      <w:r w:rsidRPr="00394660">
        <w:rPr>
          <w:rFonts w:asciiTheme="minorEastAsia" w:eastAsiaTheme="minorEastAsia" w:hAnsiTheme="minorEastAsia" w:cs="Times New Roman"/>
          <w:sz w:val="21"/>
          <w:szCs w:val="21"/>
        </w:rPr>
        <w:t>旨在发展欧亚地区的创新流程，使国际专利制度在这一地区得到更广泛地使用。</w:t>
      </w:r>
    </w:p>
    <w:p w14:paraId="0B074A62" w14:textId="77777777" w:rsidR="00111A73" w:rsidRPr="00394660" w:rsidRDefault="00111A73" w:rsidP="00BF606F">
      <w:pPr>
        <w:spacing w:afterLines="100" w:after="240"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Rospatent代表团：</w:t>
      </w:r>
    </w:p>
    <w:p w14:paraId="425A1E6D" w14:textId="77777777" w:rsidR="00BF606F" w:rsidRPr="00394660" w:rsidRDefault="00BF606F" w:rsidP="00BF606F">
      <w:pPr>
        <w:spacing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A. L. Zhuravlev</w:t>
      </w:r>
    </w:p>
    <w:p w14:paraId="31BD3B90" w14:textId="77777777" w:rsidR="00111A73" w:rsidRPr="00394660" w:rsidRDefault="00111A73" w:rsidP="00074DCC">
      <w:pPr>
        <w:spacing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俄罗斯联邦工业产权局国际合作中心主任</w:t>
      </w:r>
    </w:p>
    <w:p w14:paraId="43A2D25D" w14:textId="77777777" w:rsidR="00111A73" w:rsidRPr="00394660" w:rsidRDefault="00111A73" w:rsidP="00074DCC">
      <w:pPr>
        <w:spacing w:line="340" w:lineRule="atLeast"/>
        <w:jc w:val="both"/>
        <w:rPr>
          <w:rFonts w:asciiTheme="minorEastAsia" w:eastAsiaTheme="minorEastAsia" w:hAnsiTheme="minorEastAsia" w:cs="Times New Roman"/>
          <w:sz w:val="21"/>
          <w:szCs w:val="21"/>
        </w:rPr>
      </w:pPr>
      <w:r w:rsidRPr="00394660">
        <w:rPr>
          <w:rFonts w:asciiTheme="minorEastAsia" w:eastAsiaTheme="minorEastAsia" w:hAnsiTheme="minorEastAsia" w:cs="Times New Roman"/>
          <w:sz w:val="21"/>
          <w:szCs w:val="21"/>
        </w:rPr>
        <w:tab/>
        <w:t>法学博士</w:t>
      </w:r>
    </w:p>
    <w:p w14:paraId="69776B3D" w14:textId="77777777" w:rsidR="00111A73" w:rsidRPr="00394660" w:rsidRDefault="00111A73" w:rsidP="00E73F60">
      <w:pPr>
        <w:spacing w:afterLines="50" w:after="120" w:line="340" w:lineRule="atLeast"/>
        <w:jc w:val="both"/>
        <w:rPr>
          <w:rFonts w:asciiTheme="minorEastAsia" w:eastAsiaTheme="minorEastAsia" w:hAnsiTheme="minorEastAsia" w:cs="Times New Roman"/>
          <w:sz w:val="21"/>
          <w:szCs w:val="21"/>
        </w:rPr>
      </w:pPr>
    </w:p>
    <w:p w14:paraId="32004D18" w14:textId="77777777" w:rsidR="00BF606F" w:rsidRPr="00394660" w:rsidRDefault="00BF606F" w:rsidP="00BF606F">
      <w:pPr>
        <w:pStyle w:val="NormalWeb"/>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T. B. Pribytkova</w:t>
      </w:r>
    </w:p>
    <w:p w14:paraId="2559E82A" w14:textId="77777777" w:rsidR="00111A73" w:rsidRPr="00394660" w:rsidRDefault="00111A73" w:rsidP="00074DCC">
      <w:pPr>
        <w:pStyle w:val="NormalWeb"/>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俄罗斯联邦工业产权局</w:t>
      </w:r>
    </w:p>
    <w:p w14:paraId="052C6768" w14:textId="2467E14F" w:rsidR="00111A73" w:rsidRPr="00394660" w:rsidRDefault="00BF606F" w:rsidP="00BF606F">
      <w:pPr>
        <w:pStyle w:val="NormalWeb"/>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r>
      <w:r w:rsidR="00111A73" w:rsidRPr="00394660">
        <w:rPr>
          <w:rFonts w:asciiTheme="minorEastAsia" w:eastAsiaTheme="minorEastAsia" w:hAnsiTheme="minorEastAsia"/>
          <w:sz w:val="21"/>
          <w:szCs w:val="21"/>
          <w:lang w:eastAsia="zh-CN"/>
        </w:rPr>
        <w:t>信息资源开发、分类体系和知识产权领域标准</w:t>
      </w:r>
      <w:r w:rsidR="004E58A7" w:rsidRPr="00394660">
        <w:rPr>
          <w:rFonts w:asciiTheme="minorEastAsia" w:eastAsiaTheme="minorEastAsia" w:hAnsiTheme="minorEastAsia" w:hint="eastAsia"/>
          <w:sz w:val="21"/>
          <w:szCs w:val="21"/>
          <w:lang w:eastAsia="zh-CN"/>
        </w:rPr>
        <w:t>处</w:t>
      </w:r>
      <w:r w:rsidR="00111A73" w:rsidRPr="00394660">
        <w:rPr>
          <w:rFonts w:asciiTheme="minorEastAsia" w:eastAsiaTheme="minorEastAsia" w:hAnsiTheme="minorEastAsia"/>
          <w:sz w:val="21"/>
          <w:szCs w:val="21"/>
          <w:lang w:eastAsia="zh-CN"/>
        </w:rPr>
        <w:t>副</w:t>
      </w:r>
      <w:r w:rsidR="004E58A7" w:rsidRPr="00394660">
        <w:rPr>
          <w:rFonts w:asciiTheme="minorEastAsia" w:eastAsiaTheme="minorEastAsia" w:hAnsiTheme="minorEastAsia" w:hint="eastAsia"/>
          <w:sz w:val="21"/>
          <w:szCs w:val="21"/>
          <w:lang w:eastAsia="zh-CN"/>
        </w:rPr>
        <w:t>处</w:t>
      </w:r>
      <w:r w:rsidR="00111A73" w:rsidRPr="00394660">
        <w:rPr>
          <w:rFonts w:asciiTheme="minorEastAsia" w:eastAsiaTheme="minorEastAsia" w:hAnsiTheme="minorEastAsia"/>
          <w:sz w:val="21"/>
          <w:szCs w:val="21"/>
          <w:lang w:eastAsia="zh-CN"/>
        </w:rPr>
        <w:t>长</w:t>
      </w:r>
    </w:p>
    <w:p w14:paraId="58013AD0" w14:textId="77777777" w:rsidR="00111A73" w:rsidRPr="00394660" w:rsidRDefault="00111A73" w:rsidP="00E73F60">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5092296D" w14:textId="77777777" w:rsidR="00BF606F" w:rsidRPr="00394660" w:rsidRDefault="00BF606F" w:rsidP="00BF606F">
      <w:pPr>
        <w:pStyle w:val="NormalWeb"/>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M. Ye. Stebeleva</w:t>
      </w:r>
    </w:p>
    <w:p w14:paraId="423A15AE" w14:textId="77777777" w:rsidR="00111A73" w:rsidRPr="00394660" w:rsidRDefault="00111A73" w:rsidP="00074DCC">
      <w:pPr>
        <w:pStyle w:val="NormalWeb"/>
        <w:spacing w:before="0" w:beforeAutospacing="0" w:after="0" w:afterAutospacing="0" w:line="340" w:lineRule="atLeast"/>
        <w:jc w:val="both"/>
        <w:rPr>
          <w:rFonts w:asciiTheme="minorEastAsia" w:eastAsiaTheme="minorEastAsia" w:hAnsiTheme="minorEastAsia"/>
          <w:sz w:val="21"/>
          <w:szCs w:val="21"/>
          <w:lang w:eastAsia="zh-CN"/>
        </w:rPr>
      </w:pPr>
      <w:r w:rsidRPr="00394660">
        <w:rPr>
          <w:rFonts w:asciiTheme="minorEastAsia" w:eastAsiaTheme="minorEastAsia" w:hAnsiTheme="minorEastAsia"/>
          <w:sz w:val="21"/>
          <w:szCs w:val="21"/>
          <w:lang w:eastAsia="zh-CN"/>
        </w:rPr>
        <w:tab/>
        <w:t>俄罗斯联邦工业产权局运输处首席国家知识产权审查员</w:t>
      </w:r>
    </w:p>
    <w:p w14:paraId="493D7442" w14:textId="77777777" w:rsidR="00111A73" w:rsidRPr="00394660" w:rsidRDefault="00111A73" w:rsidP="00E73F60">
      <w:pPr>
        <w:pStyle w:val="NormalWeb"/>
        <w:spacing w:before="0" w:beforeAutospacing="0" w:afterLines="50" w:after="120" w:afterAutospacing="0" w:line="340" w:lineRule="atLeast"/>
        <w:jc w:val="both"/>
        <w:rPr>
          <w:rFonts w:eastAsiaTheme="minorEastAsia"/>
          <w:sz w:val="21"/>
          <w:szCs w:val="21"/>
          <w:lang w:eastAsia="zh-CN"/>
        </w:rPr>
      </w:pPr>
    </w:p>
    <w:p w14:paraId="55A1F3F2" w14:textId="77777777" w:rsidR="00111A73" w:rsidRPr="00E73F60" w:rsidRDefault="00111A73" w:rsidP="00E73F60">
      <w:pPr>
        <w:pStyle w:val="NormalWeb"/>
        <w:spacing w:before="0" w:beforeAutospacing="0" w:after="0" w:afterAutospacing="0"/>
        <w:jc w:val="both"/>
        <w:rPr>
          <w:rFonts w:ascii="Arial" w:hAnsi="Arial" w:cs="Arial"/>
          <w:sz w:val="21"/>
          <w:szCs w:val="21"/>
          <w:lang w:eastAsia="zh-CN"/>
        </w:rPr>
      </w:pPr>
    </w:p>
    <w:p w14:paraId="4118814D" w14:textId="77777777" w:rsidR="00111A73" w:rsidRPr="00074DCC" w:rsidRDefault="00111A73" w:rsidP="00074DCC">
      <w:pPr>
        <w:pStyle w:val="Endofdocument-Annex"/>
        <w:spacing w:afterLines="50" w:after="120" w:line="340" w:lineRule="exact"/>
        <w:rPr>
          <w:rFonts w:ascii="KaiTi" w:eastAsia="KaiTi" w:hAnsi="KaiTi"/>
          <w:sz w:val="21"/>
          <w:szCs w:val="21"/>
        </w:rPr>
      </w:pPr>
      <w:r w:rsidRPr="00074DCC">
        <w:rPr>
          <w:rFonts w:ascii="KaiTi" w:eastAsia="KaiTi" w:hAnsi="KaiTi"/>
          <w:sz w:val="21"/>
          <w:szCs w:val="21"/>
        </w:rPr>
        <w:t>[</w:t>
      </w:r>
      <w:r w:rsidRPr="00074DCC">
        <w:rPr>
          <w:rFonts w:ascii="KaiTi" w:eastAsia="KaiTi" w:hAnsi="KaiTi" w:hint="eastAsia"/>
          <w:sz w:val="21"/>
          <w:szCs w:val="21"/>
        </w:rPr>
        <w:t>附件四和文件完</w:t>
      </w:r>
      <w:r w:rsidRPr="00074DCC">
        <w:rPr>
          <w:rFonts w:ascii="KaiTi" w:eastAsia="KaiTi" w:hAnsi="KaiTi"/>
          <w:sz w:val="21"/>
          <w:szCs w:val="21"/>
        </w:rPr>
        <w:t>]</w:t>
      </w:r>
    </w:p>
    <w:sectPr w:rsidR="00111A73" w:rsidRPr="00074DCC" w:rsidSect="00A41AC3">
      <w:headerReference w:type="default" r:id="rId305"/>
      <w:headerReference w:type="first" r:id="rId30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0C2D2" w14:textId="77777777" w:rsidR="009C05DD" w:rsidRDefault="009C05DD">
      <w:r>
        <w:separator/>
      </w:r>
    </w:p>
  </w:endnote>
  <w:endnote w:type="continuationSeparator" w:id="0">
    <w:p w14:paraId="1A6E5A07" w14:textId="77777777" w:rsidR="009C05DD" w:rsidRDefault="009C05DD" w:rsidP="003B38C1">
      <w:r>
        <w:separator/>
      </w:r>
    </w:p>
    <w:p w14:paraId="16808DF8" w14:textId="77777777" w:rsidR="009C05DD" w:rsidRPr="003B38C1" w:rsidRDefault="009C05DD" w:rsidP="003B38C1">
      <w:pPr>
        <w:spacing w:after="60"/>
        <w:rPr>
          <w:sz w:val="17"/>
        </w:rPr>
      </w:pPr>
      <w:r>
        <w:rPr>
          <w:sz w:val="17"/>
        </w:rPr>
        <w:t>[Endnote continued from previous page]</w:t>
      </w:r>
    </w:p>
  </w:endnote>
  <w:endnote w:type="continuationNotice" w:id="1">
    <w:p w14:paraId="2C2F0D05" w14:textId="77777777" w:rsidR="009C05DD" w:rsidRPr="003B38C1" w:rsidRDefault="009C05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EDB4E" w14:textId="77777777" w:rsidR="009C05DD" w:rsidRDefault="009C05DD" w:rsidP="00494AD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D08" w14:textId="77777777" w:rsidR="009C05DD" w:rsidRDefault="009C05DD" w:rsidP="00494AD8">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C493" w14:textId="77777777" w:rsidR="009C05DD" w:rsidRDefault="009C05DD" w:rsidP="00494AD8">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709D5" w14:textId="77777777" w:rsidR="009C05DD" w:rsidRDefault="009C05DD">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05537" w14:textId="77777777" w:rsidR="009C05DD" w:rsidRDefault="009C05DD">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EFAC" w14:textId="77777777" w:rsidR="009C05DD" w:rsidRDefault="009C05DD" w:rsidP="00494AD8">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4EDDE" w14:textId="77777777" w:rsidR="009C05DD" w:rsidRDefault="009C05DD">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D1A4" w14:textId="77777777" w:rsidR="009C05DD" w:rsidRDefault="009C05DD" w:rsidP="00494AD8">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36E8" w14:textId="77777777" w:rsidR="009C05DD" w:rsidRDefault="009C05DD" w:rsidP="00494AD8">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5C161" w14:textId="77777777" w:rsidR="009C05DD" w:rsidRDefault="009C05DD">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9792B" w14:textId="77777777" w:rsidR="009C05DD" w:rsidRDefault="009C05DD">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E9C0B" w14:textId="77777777" w:rsidR="009C05DD" w:rsidRDefault="009C05DD" w:rsidP="00494AD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D974A" w14:textId="77777777" w:rsidR="009C05DD" w:rsidRDefault="009C05DD">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AFE1" w14:textId="77777777" w:rsidR="009C05DD" w:rsidRDefault="009C05DD">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F4DA" w14:textId="77777777" w:rsidR="009C05DD" w:rsidRDefault="009C05DD" w:rsidP="00494AD8">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C6BCE" w14:textId="77777777" w:rsidR="009C05DD" w:rsidRDefault="009C05DD" w:rsidP="00494AD8">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9912F" w14:textId="77777777" w:rsidR="009C05DD" w:rsidRDefault="009C05DD">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2F3CD" w14:textId="77777777" w:rsidR="009C05DD" w:rsidRDefault="009C05DD">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BFBF" w14:textId="77777777" w:rsidR="009C05DD" w:rsidRDefault="009C05DD" w:rsidP="00494AD8">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6686" w14:textId="77777777" w:rsidR="009C05DD" w:rsidRDefault="009C05DD">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1202E" w14:textId="77777777" w:rsidR="009C05DD" w:rsidRDefault="009C05DD" w:rsidP="00494AD8">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F60F" w14:textId="77777777" w:rsidR="009C05DD" w:rsidRDefault="009C05DD" w:rsidP="00494AD8">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870C" w14:textId="77777777" w:rsidR="009C05DD" w:rsidRDefault="009C05D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C111" w14:textId="77777777" w:rsidR="009C05DD" w:rsidRDefault="009C05DD" w:rsidP="00494AD8">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EF2F9" w14:textId="77777777" w:rsidR="009C05DD" w:rsidRDefault="009C05DD">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FFF1" w14:textId="77777777" w:rsidR="009C05DD" w:rsidRDefault="009C05DD" w:rsidP="00494AD8">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95E93" w14:textId="77777777" w:rsidR="009C05DD" w:rsidRDefault="009C05DD">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5CEC" w14:textId="77777777" w:rsidR="009C05DD" w:rsidRDefault="009C05DD" w:rsidP="00494AD8">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B72CB" w14:textId="77777777" w:rsidR="009C05DD" w:rsidRDefault="009C05DD" w:rsidP="00494AD8">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B9BF" w14:textId="77777777" w:rsidR="009C05DD" w:rsidRDefault="009C05DD">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AD469" w14:textId="77777777" w:rsidR="009C05DD" w:rsidRDefault="009C05DD">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7EB2" w14:textId="77777777" w:rsidR="009C05DD" w:rsidRDefault="009C05DD" w:rsidP="00494AD8">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A488" w14:textId="77777777" w:rsidR="009C05DD" w:rsidRDefault="009C05DD">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FAA7" w14:textId="77777777" w:rsidR="009C05DD" w:rsidRDefault="009C05DD" w:rsidP="00494A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D126B" w14:textId="77777777" w:rsidR="009C05DD" w:rsidRDefault="009C05DD" w:rsidP="00494AD8">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E044" w14:textId="77777777" w:rsidR="009C05DD" w:rsidRDefault="009C05DD" w:rsidP="00494AD8">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9F35" w14:textId="77777777" w:rsidR="009C05DD" w:rsidRDefault="009C05DD">
    <w:pPr>
      <w:pStyle w:val="Footer"/>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56BF" w14:textId="77777777" w:rsidR="009C05DD" w:rsidRDefault="009C05DD">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272C" w14:textId="77777777" w:rsidR="009C05DD" w:rsidRDefault="009C05DD" w:rsidP="00494AD8">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AEFEA" w14:textId="77777777" w:rsidR="009C05DD" w:rsidRDefault="009C05DD">
    <w:pPr>
      <w:pStyle w:val="Footer"/>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7B38" w14:textId="77777777" w:rsidR="009C05DD" w:rsidRDefault="009C05DD" w:rsidP="00494AD8">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B30EF" w14:textId="77777777" w:rsidR="009C05DD" w:rsidRDefault="009C05DD" w:rsidP="00494AD8">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888D" w14:textId="77777777" w:rsidR="009C05DD" w:rsidRDefault="009C05DD">
    <w:pPr>
      <w:pStyle w:val="Footer"/>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958F3" w14:textId="77777777" w:rsidR="009C05DD" w:rsidRDefault="009C05DD">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9B229" w14:textId="77777777" w:rsidR="009C05DD" w:rsidRDefault="009C05DD" w:rsidP="00494AD8">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E814" w14:textId="77777777" w:rsidR="009C05DD" w:rsidRDefault="009C05DD">
    <w:pPr>
      <w:pStyle w:val="Footer"/>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4868B" w14:textId="77777777" w:rsidR="009C05DD" w:rsidRDefault="009C05DD">
    <w:pPr>
      <w:pStyle w:val="Footer"/>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0D6C" w14:textId="77777777" w:rsidR="009C05DD" w:rsidRDefault="009C05DD" w:rsidP="00494AD8">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9D865" w14:textId="77777777" w:rsidR="009C05DD" w:rsidRDefault="009C05DD" w:rsidP="00494AD8">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E404" w14:textId="77777777" w:rsidR="009C05DD" w:rsidRDefault="009C05DD">
    <w:pPr>
      <w:pStyle w:val="Footer"/>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4C1A2" w14:textId="77777777" w:rsidR="009C05DD" w:rsidRDefault="009C05D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D723B" w14:textId="77777777" w:rsidR="009C05DD" w:rsidRDefault="009C05D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1AE80" w14:textId="77777777" w:rsidR="009C05DD" w:rsidRDefault="009C05DD" w:rsidP="00494AD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6358" w14:textId="77777777" w:rsidR="009C05DD" w:rsidRDefault="009C05D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2EBD5" w14:textId="77777777" w:rsidR="009C05DD" w:rsidRDefault="009C05D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22152" w14:textId="77777777" w:rsidR="009C05DD" w:rsidRDefault="009C05DD" w:rsidP="00494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1B097" w14:textId="77777777" w:rsidR="009C05DD" w:rsidRDefault="009C05D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C1C0" w14:textId="77777777" w:rsidR="009C05DD" w:rsidRDefault="009C05D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B513" w14:textId="77777777" w:rsidR="009C05DD" w:rsidRDefault="009C05D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F01F" w14:textId="77777777" w:rsidR="009C05DD" w:rsidRDefault="009C05DD" w:rsidP="00494AD8">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04A0" w14:textId="77777777" w:rsidR="009C05DD" w:rsidRDefault="009C05D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D25C" w14:textId="77777777" w:rsidR="009C05DD" w:rsidRDefault="009C05DD" w:rsidP="00494AD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E8F7C" w14:textId="77777777" w:rsidR="009C05DD" w:rsidRDefault="009C05DD" w:rsidP="00494AD8">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25C2" w14:textId="77777777" w:rsidR="009C05DD" w:rsidRDefault="009C05D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994D" w14:textId="77777777" w:rsidR="009C05DD" w:rsidRDefault="009C05DD" w:rsidP="00494AD8">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07973" w14:textId="77777777" w:rsidR="009C05DD" w:rsidRDefault="009C05DD" w:rsidP="00494AD8">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B962" w14:textId="77777777" w:rsidR="009C05DD" w:rsidRDefault="009C0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9340" w14:textId="77777777" w:rsidR="009C05DD" w:rsidRDefault="009C05D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FFCE" w14:textId="77777777" w:rsidR="009C05DD" w:rsidRDefault="009C05DD" w:rsidP="00494AD8">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2400B" w14:textId="77777777" w:rsidR="009C05DD" w:rsidRDefault="009C05DD" w:rsidP="00494AD8">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3C2AE" w14:textId="77777777" w:rsidR="009C05DD" w:rsidRDefault="009C05D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9A5E" w14:textId="77777777" w:rsidR="009C05DD" w:rsidRDefault="009C05D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DB69" w14:textId="77777777" w:rsidR="009C05DD" w:rsidRDefault="009C05DD" w:rsidP="00494AD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53971" w14:textId="77777777" w:rsidR="009C05DD" w:rsidRDefault="009C05D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47508" w14:textId="77777777" w:rsidR="009C05DD" w:rsidRDefault="009C05DD" w:rsidP="00494AD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FB07" w14:textId="77777777" w:rsidR="009C05DD" w:rsidRDefault="009C05DD" w:rsidP="00494AD8">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6E243" w14:textId="77777777" w:rsidR="009C05DD" w:rsidRDefault="009C05D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702E" w14:textId="77777777" w:rsidR="009C05DD" w:rsidRDefault="009C05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D3D32" w14:textId="77777777" w:rsidR="009C05DD" w:rsidRDefault="009C05DD" w:rsidP="00494AD8">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9C1E" w14:textId="77777777" w:rsidR="009C05DD" w:rsidRDefault="009C05DD" w:rsidP="00494AD8">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DA29E" w14:textId="77777777" w:rsidR="009C05DD" w:rsidRDefault="009C05DD">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83535" w14:textId="77777777" w:rsidR="009C05DD" w:rsidRDefault="009C05DD" w:rsidP="00494AD8">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4A11C" w14:textId="77777777" w:rsidR="009C05DD" w:rsidRDefault="009C05DD" w:rsidP="00494AD8">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7675" w14:textId="77777777" w:rsidR="009C05DD" w:rsidRDefault="009C05DD">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AD6E" w14:textId="77777777" w:rsidR="009C05DD" w:rsidRDefault="009C05D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05AF9" w14:textId="77777777" w:rsidR="009C05DD" w:rsidRDefault="009C05DD" w:rsidP="00494AD8">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E9FCA" w14:textId="77777777" w:rsidR="009C05DD" w:rsidRDefault="009C05DD">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12B2" w14:textId="77777777" w:rsidR="009C05DD" w:rsidRDefault="009C05DD" w:rsidP="00494AD8">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5C0C6" w14:textId="77777777" w:rsidR="009C05DD" w:rsidRDefault="009C05DD" w:rsidP="00494A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08016" w14:textId="77777777" w:rsidR="009C05DD" w:rsidRDefault="009C05D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05581" w14:textId="77777777" w:rsidR="009C05DD" w:rsidRDefault="009C05DD">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6395D" w14:textId="77777777" w:rsidR="009C05DD" w:rsidRDefault="009C05D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6ECEA" w14:textId="77777777" w:rsidR="009C05DD" w:rsidRDefault="009C05DD" w:rsidP="00494AD8">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C5E09" w14:textId="77777777" w:rsidR="009C05DD" w:rsidRDefault="009C05DD">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ACCA" w14:textId="77777777" w:rsidR="009C05DD" w:rsidRDefault="009C05DD" w:rsidP="00494AD8">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45B9" w14:textId="77777777" w:rsidR="009C05DD" w:rsidRDefault="009C05DD" w:rsidP="00494AD8">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E68D0" w14:textId="77777777" w:rsidR="009C05DD" w:rsidRDefault="009C05DD">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9B89" w14:textId="77777777" w:rsidR="009C05DD" w:rsidRDefault="009C05DD">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1815" w14:textId="77777777" w:rsidR="009C05DD" w:rsidRDefault="009C05DD" w:rsidP="00494AD8">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4317" w14:textId="77777777" w:rsidR="009C05DD" w:rsidRDefault="009C05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7235" w14:textId="77777777" w:rsidR="009C05DD" w:rsidRDefault="009C05DD">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8E219" w14:textId="77777777" w:rsidR="009C05DD" w:rsidRDefault="009C05DD" w:rsidP="00494AD8">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ACC7" w14:textId="77777777" w:rsidR="009C05DD" w:rsidRDefault="009C05DD" w:rsidP="00494AD8">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C1E9" w14:textId="77777777" w:rsidR="009C05DD" w:rsidRDefault="009C05DD">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4491" w14:textId="77777777" w:rsidR="009C05DD" w:rsidRDefault="009C05D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51E6" w14:textId="77777777" w:rsidR="009C05DD" w:rsidRDefault="009C05DD" w:rsidP="00494AD8">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E7191" w14:textId="77777777" w:rsidR="009C05DD" w:rsidRDefault="009C05DD">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929A" w14:textId="77777777" w:rsidR="009C05DD" w:rsidRDefault="009C05DD" w:rsidP="00494AD8">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872F1" w14:textId="77777777" w:rsidR="009C05DD" w:rsidRDefault="009C05DD" w:rsidP="00494AD8">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9E8A2" w14:textId="77777777" w:rsidR="009C05DD" w:rsidRDefault="009C05DD">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5428" w14:textId="77777777" w:rsidR="009C05DD" w:rsidRDefault="009C05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BA34" w14:textId="77777777" w:rsidR="009C05DD" w:rsidRDefault="009C05DD" w:rsidP="00494AD8">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D0D7" w14:textId="77777777" w:rsidR="009C05DD" w:rsidRDefault="009C05DD" w:rsidP="00494AD8">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5A8D" w14:textId="77777777" w:rsidR="009C05DD" w:rsidRDefault="009C05DD">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6E17" w14:textId="77777777" w:rsidR="009C05DD" w:rsidRDefault="009C05DD" w:rsidP="00494AD8">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08B60" w14:textId="77777777" w:rsidR="009C05DD" w:rsidRDefault="009C05DD" w:rsidP="00494AD8">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C49B" w14:textId="77777777" w:rsidR="009C05DD" w:rsidRDefault="009C05DD">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9BBBC" w14:textId="77777777" w:rsidR="009C05DD" w:rsidRDefault="009C05DD">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8581" w14:textId="77777777" w:rsidR="009C05DD" w:rsidRDefault="009C05DD" w:rsidP="00494AD8">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460F" w14:textId="77777777" w:rsidR="009C05DD" w:rsidRDefault="009C05DD">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7B010" w14:textId="77777777" w:rsidR="009C05DD" w:rsidRDefault="009C05DD" w:rsidP="00494AD8">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5F509" w14:textId="77777777" w:rsidR="009C05DD" w:rsidRDefault="009C05DD" w:rsidP="00494A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7CDFC" w14:textId="77777777" w:rsidR="009C05DD" w:rsidRDefault="009C05DD">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FD91" w14:textId="77777777" w:rsidR="009C05DD" w:rsidRDefault="009C05DD">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F61A" w14:textId="77777777" w:rsidR="009C05DD" w:rsidRDefault="009C05DD">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FFAF4" w14:textId="77777777" w:rsidR="009C05DD" w:rsidRDefault="009C05DD" w:rsidP="00494AD8">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B6EDE" w14:textId="77777777" w:rsidR="009C05DD" w:rsidRDefault="009C05DD">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CCAF" w14:textId="77777777" w:rsidR="009C05DD" w:rsidRDefault="009C05DD" w:rsidP="00494AD8">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3DBA9" w14:textId="77777777" w:rsidR="009C05DD" w:rsidRDefault="009C05DD" w:rsidP="00494AD8">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225D0" w14:textId="77777777" w:rsidR="009C05DD" w:rsidRDefault="009C05DD">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E61D5" w14:textId="77777777" w:rsidR="009C05DD" w:rsidRDefault="009C05DD">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DFEDC" w14:textId="77777777" w:rsidR="009C05DD" w:rsidRDefault="009C05DD" w:rsidP="00494AD8">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BECB" w14:textId="77777777" w:rsidR="009C05DD" w:rsidRDefault="009C05D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AFF0" w14:textId="77777777" w:rsidR="009C05DD" w:rsidRDefault="009C05DD">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7797" w14:textId="77777777" w:rsidR="009C05DD" w:rsidRDefault="009C05DD">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F280E" w14:textId="77777777" w:rsidR="009C05DD" w:rsidRDefault="009C05DD" w:rsidP="00494AD8">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C3BD4" w14:textId="77777777" w:rsidR="009C05DD" w:rsidRDefault="009C05DD">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BD5DF" w14:textId="77777777" w:rsidR="009C05DD" w:rsidRDefault="009C05DD" w:rsidP="00494AD8">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5BC0E" w14:textId="77777777" w:rsidR="009C05DD" w:rsidRDefault="009C05DD" w:rsidP="00494AD8">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0341" w14:textId="77777777" w:rsidR="009C05DD" w:rsidRDefault="009C05DD">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E218" w14:textId="77777777" w:rsidR="009C05DD" w:rsidRDefault="009C05DD">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C9A7" w14:textId="77777777" w:rsidR="009C05DD" w:rsidRDefault="009C05DD" w:rsidP="00494AD8">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CA748" w14:textId="77777777" w:rsidR="009C05DD" w:rsidRDefault="009C05DD">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0C31" w14:textId="77777777" w:rsidR="009C05DD" w:rsidRDefault="009C05DD" w:rsidP="00494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37065" w14:textId="77777777" w:rsidR="009C05DD" w:rsidRDefault="009C05DD">
      <w:r>
        <w:separator/>
      </w:r>
    </w:p>
  </w:footnote>
  <w:footnote w:type="continuationSeparator" w:id="0">
    <w:p w14:paraId="2CA34F25" w14:textId="77777777" w:rsidR="009C05DD" w:rsidRDefault="009C05DD" w:rsidP="008B60B2">
      <w:r>
        <w:separator/>
      </w:r>
    </w:p>
    <w:p w14:paraId="101FFD89" w14:textId="77777777" w:rsidR="009C05DD" w:rsidRPr="00ED77FB" w:rsidRDefault="009C05DD" w:rsidP="008B60B2">
      <w:pPr>
        <w:spacing w:after="60"/>
        <w:rPr>
          <w:sz w:val="17"/>
          <w:szCs w:val="17"/>
        </w:rPr>
      </w:pPr>
      <w:r w:rsidRPr="00ED77FB">
        <w:rPr>
          <w:sz w:val="17"/>
          <w:szCs w:val="17"/>
        </w:rPr>
        <w:t>[Footnote continued from previous page]</w:t>
      </w:r>
    </w:p>
  </w:footnote>
  <w:footnote w:type="continuationNotice" w:id="1">
    <w:p w14:paraId="6E7B1A70" w14:textId="77777777" w:rsidR="009C05DD" w:rsidRPr="00ED77FB" w:rsidRDefault="009C05DD" w:rsidP="008B60B2">
      <w:pPr>
        <w:spacing w:before="60"/>
        <w:jc w:val="right"/>
        <w:rPr>
          <w:sz w:val="17"/>
          <w:szCs w:val="17"/>
        </w:rPr>
      </w:pPr>
      <w:r w:rsidRPr="00ED77FB">
        <w:rPr>
          <w:sz w:val="17"/>
          <w:szCs w:val="17"/>
        </w:rPr>
        <w:t>[Footnote continued on next page]</w:t>
      </w:r>
    </w:p>
  </w:footnote>
  <w:footnote w:id="2">
    <w:p w14:paraId="31D12FD4" w14:textId="77777777" w:rsidR="009C05DD" w:rsidRPr="00394660" w:rsidRDefault="009C05DD" w:rsidP="00701A04">
      <w:pPr>
        <w:pStyle w:val="FootnoteText"/>
        <w:rPr>
          <w:rFonts w:asciiTheme="minorEastAsia" w:eastAsiaTheme="minorEastAsia" w:hAnsiTheme="minorEastAsia"/>
        </w:rPr>
      </w:pPr>
      <w:r w:rsidRPr="00394660">
        <w:rPr>
          <w:rStyle w:val="FootnoteReference"/>
          <w:rFonts w:asciiTheme="minorEastAsia" w:eastAsiaTheme="minorEastAsia" w:hAnsiTheme="minorEastAsia"/>
        </w:rPr>
        <w:footnoteRef/>
      </w:r>
      <w:r w:rsidRPr="00394660">
        <w:rPr>
          <w:rFonts w:asciiTheme="minorEastAsia" w:eastAsiaTheme="minorEastAsia" w:hAnsiTheme="minorEastAsia"/>
        </w:rPr>
        <w:t xml:space="preserve"> </w:t>
      </w:r>
      <w:r w:rsidRPr="00394660">
        <w:rPr>
          <w:rFonts w:asciiTheme="minorEastAsia" w:eastAsiaTheme="minorEastAsia" w:hAnsiTheme="minorEastAsia"/>
        </w:rPr>
        <w:tab/>
      </w:r>
      <w:r w:rsidRPr="00394660">
        <w:rPr>
          <w:rFonts w:asciiTheme="minorEastAsia" w:eastAsiaTheme="minorEastAsia" w:hAnsiTheme="minorEastAsia" w:hint="eastAsia"/>
        </w:rPr>
        <w:t>被视为等同于博士学位。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DFAE" w14:textId="73A84A55" w:rsidR="009C05DD" w:rsidRPr="00485CE8" w:rsidRDefault="009C05DD" w:rsidP="00485CE8">
    <w:pPr>
      <w:wordWrap w:val="0"/>
      <w:jc w:val="right"/>
      <w:rPr>
        <w:rFonts w:asciiTheme="minorEastAsia" w:eastAsiaTheme="minorEastAsia" w:hAnsiTheme="minorEastAsia"/>
        <w:sz w:val="21"/>
        <w:szCs w:val="21"/>
      </w:rPr>
    </w:pPr>
    <w:bookmarkStart w:id="6" w:name="Code2"/>
    <w:r w:rsidRPr="00485CE8">
      <w:rPr>
        <w:rFonts w:asciiTheme="minorEastAsia" w:eastAsiaTheme="minorEastAsia" w:hAnsiTheme="minorEastAsia"/>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bookmarkEnd w:id="6"/>
  <w:p w14:paraId="5B51DCDE" w14:textId="45D2389D" w:rsidR="009C05DD" w:rsidRPr="00394660" w:rsidRDefault="009C05DD" w:rsidP="00477D6B">
    <w:pP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rPr>
      <w:instrText xml:space="preserve"> PAGE  \* MERGEFORMAT </w:instrText>
    </w:r>
    <w:r w:rsidRPr="00394660">
      <w:rPr>
        <w:rFonts w:asciiTheme="minorEastAsia" w:eastAsiaTheme="minorEastAsia" w:hAnsiTheme="minorEastAsia"/>
        <w:sz w:val="21"/>
        <w:szCs w:val="21"/>
      </w:rPr>
      <w:fldChar w:fldCharType="separate"/>
    </w:r>
    <w:r w:rsidR="00AB691A">
      <w:rPr>
        <w:rFonts w:asciiTheme="minorEastAsia" w:eastAsiaTheme="minorEastAsia" w:hAnsiTheme="minorEastAsia"/>
        <w:noProof/>
        <w:sz w:val="21"/>
        <w:szCs w:val="21"/>
      </w:rPr>
      <w:t>2</w:t>
    </w:r>
    <w:r w:rsidRPr="00394660">
      <w:rPr>
        <w:rFonts w:asciiTheme="minorEastAsia" w:eastAsiaTheme="minorEastAsia" w:hAnsiTheme="minorEastAsia"/>
        <w:sz w:val="21"/>
        <w:szCs w:val="21"/>
      </w:rPr>
      <w:fldChar w:fldCharType="end"/>
    </w:r>
    <w:r w:rsidRPr="00394660">
      <w:rPr>
        <w:rFonts w:asciiTheme="minorEastAsia" w:eastAsiaTheme="minorEastAsia" w:hAnsiTheme="minorEastAsia" w:hint="eastAsia"/>
        <w:sz w:val="21"/>
        <w:szCs w:val="21"/>
      </w:rPr>
      <w:t>页</w:t>
    </w:r>
  </w:p>
  <w:p w14:paraId="1BACBC13" w14:textId="77777777" w:rsidR="009C05DD" w:rsidRPr="00394660" w:rsidRDefault="009C05DD" w:rsidP="00477D6B">
    <w:pPr>
      <w:jc w:val="right"/>
      <w:rPr>
        <w:rFonts w:asciiTheme="minorEastAsia" w:eastAsiaTheme="minorEastAsia" w:hAnsiTheme="minorEastAsia"/>
        <w:sz w:val="21"/>
        <w:szCs w:val="21"/>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22AE" w14:textId="3E23F58E"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42344A6"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80D9389" w14:textId="77777777" w:rsidR="009C05DD" w:rsidRDefault="009C05DD" w:rsidP="00494AD8">
    <w:pPr>
      <w:pStyle w:val="Header"/>
      <w:pBdr>
        <w:bottom w:val="single" w:sz="4" w:space="1" w:color="auto"/>
      </w:pBdr>
      <w:rPr>
        <w:rStyle w:val="PageNumber"/>
      </w:rPr>
    </w:pPr>
  </w:p>
  <w:p w14:paraId="7BE1B294" w14:textId="77777777" w:rsidR="009C05DD" w:rsidRDefault="009C05DD" w:rsidP="00494AD8">
    <w:pPr>
      <w:jc w:val="right"/>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D15E" w14:textId="3C83CB65"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F6D888"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4DD9F46" w14:textId="77777777" w:rsidR="009C05DD" w:rsidRDefault="009C05DD" w:rsidP="00494AD8">
    <w:pPr>
      <w:pStyle w:val="Header"/>
      <w:pBdr>
        <w:bottom w:val="single" w:sz="4" w:space="1" w:color="auto"/>
      </w:pBdr>
      <w:rPr>
        <w:rStyle w:val="PageNumber"/>
      </w:rPr>
    </w:pPr>
  </w:p>
  <w:p w14:paraId="75343C05" w14:textId="77777777" w:rsidR="009C05DD" w:rsidRDefault="009C05DD" w:rsidP="00494AD8">
    <w:pPr>
      <w:jc w:val="right"/>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E5CD" w14:textId="63457A1A"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C87DF2E"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389F5A1" w14:textId="77777777" w:rsidR="009C05DD" w:rsidRDefault="009C05DD" w:rsidP="00494AD8">
    <w:pPr>
      <w:pStyle w:val="Header"/>
      <w:pBdr>
        <w:bottom w:val="single" w:sz="4" w:space="1" w:color="auto"/>
      </w:pBdr>
      <w:rPr>
        <w:rStyle w:val="PageNumber"/>
      </w:rPr>
    </w:pPr>
  </w:p>
  <w:p w14:paraId="5EA0D629" w14:textId="77777777" w:rsidR="009C05DD" w:rsidRDefault="009C05DD" w:rsidP="00477D6B">
    <w:pPr>
      <w:jc w:val="right"/>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F86D7"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54AD6F" w14:textId="3F1B0FBC"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D8E7888" w14:textId="77777777" w:rsidR="009C05DD" w:rsidRDefault="009C05DD" w:rsidP="00494AD8">
    <w:pPr>
      <w:pStyle w:val="Header"/>
    </w:pPr>
    <w:r>
      <w:t>Month xx, 2012</w:t>
    </w:r>
    <w:r>
      <w:rPr>
        <w:rStyle w:val="PageNumber"/>
      </w:rPr>
      <w:t xml:space="preserve"> </w:t>
    </w:r>
  </w:p>
  <w:p w14:paraId="7DB2C0F6" w14:textId="77777777" w:rsidR="009C05DD" w:rsidRDefault="009C05DD" w:rsidP="00494AD8">
    <w:pPr>
      <w:pStyle w:val="Header"/>
      <w:pBdr>
        <w:bottom w:val="single" w:sz="4" w:space="1" w:color="auto"/>
      </w:pBdr>
      <w:rPr>
        <w:rStyle w:val="PageNumber"/>
      </w:rPr>
    </w:pPr>
  </w:p>
  <w:p w14:paraId="4DA1891D" w14:textId="77777777" w:rsidR="009C05DD" w:rsidRDefault="009C05DD">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EA5A4" w14:textId="6FAA44F8"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F254251"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36E110B" w14:textId="77777777" w:rsidR="009C05DD" w:rsidRDefault="009C05DD" w:rsidP="00494AD8">
    <w:pPr>
      <w:pStyle w:val="Header"/>
      <w:pBdr>
        <w:bottom w:val="single" w:sz="4" w:space="1" w:color="auto"/>
      </w:pBdr>
      <w:rPr>
        <w:rStyle w:val="PageNumber"/>
      </w:rPr>
    </w:pPr>
  </w:p>
  <w:p w14:paraId="309090F7" w14:textId="77777777" w:rsidR="009C05DD" w:rsidRDefault="009C05DD" w:rsidP="00494AD8">
    <w:pPr>
      <w:jc w:val="right"/>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AB41" w14:textId="77777777"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25B7A106" w14:textId="23402B84"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18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0A936CE" w14:textId="77777777" w:rsidR="009C05DD" w:rsidRPr="00394660" w:rsidRDefault="009C05DD" w:rsidP="004E58A7">
    <w:pPr>
      <w:rPr>
        <w:rFonts w:asciiTheme="minorEastAsia" w:eastAsiaTheme="minorEastAsia" w:hAnsiTheme="minorEastAsia"/>
        <w:sz w:val="21"/>
        <w:szCs w:val="21"/>
      </w:rPr>
    </w:pPr>
  </w:p>
  <w:p w14:paraId="46A83C3A"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2D13E5EE" w14:textId="77777777" w:rsidR="009C05DD" w:rsidRDefault="009C05DD" w:rsidP="00477D6B">
    <w:pPr>
      <w:jc w:val="right"/>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1C5FF" w14:textId="77777777" w:rsidR="009C05DD" w:rsidRPr="00494AD8" w:rsidRDefault="009C05DD" w:rsidP="00B60EFA">
    <w:pPr>
      <w:jc w:val="right"/>
      <w:rPr>
        <w:lang w:val="fr-FR"/>
      </w:rPr>
    </w:pPr>
    <w:r w:rsidRPr="00494AD8">
      <w:rPr>
        <w:lang w:val="fr-FR"/>
      </w:rPr>
      <w:t>PCT/CTC/31/2</w:t>
    </w:r>
  </w:p>
  <w:p w14:paraId="46F59989" w14:textId="77777777" w:rsidR="009C05DD" w:rsidRPr="00494AD8" w:rsidRDefault="009C05DD" w:rsidP="00B60EFA">
    <w:pPr>
      <w:jc w:val="right"/>
      <w:rPr>
        <w:lang w:val="fr-FR"/>
      </w:rPr>
    </w:pPr>
    <w:r>
      <w:rPr>
        <w:rFonts w:hint="eastAsia"/>
        <w:lang w:val="fr-FR"/>
      </w:rPr>
      <w:t>附件二第</w:t>
    </w:r>
    <w:r>
      <w:fldChar w:fldCharType="begin"/>
    </w:r>
    <w:r w:rsidRPr="00494AD8">
      <w:rPr>
        <w:lang w:val="fr-FR"/>
      </w:rPr>
      <w:instrText xml:space="preserve"> PAGE   \* MERGEFORMAT </w:instrText>
    </w:r>
    <w:r>
      <w:fldChar w:fldCharType="separate"/>
    </w:r>
    <w:r>
      <w:rPr>
        <w:noProof/>
        <w:lang w:val="fr-FR"/>
      </w:rPr>
      <w:t>8</w:t>
    </w:r>
    <w:r>
      <w:rPr>
        <w:noProof/>
      </w:rPr>
      <w:fldChar w:fldCharType="end"/>
    </w:r>
    <w:r>
      <w:rPr>
        <w:rFonts w:hint="eastAsia"/>
        <w:noProof/>
      </w:rPr>
      <w:t>页</w:t>
    </w:r>
  </w:p>
  <w:p w14:paraId="570FE4B3" w14:textId="77777777" w:rsidR="009C05DD" w:rsidRPr="00494AD8" w:rsidRDefault="009C05DD" w:rsidP="00B60EFA">
    <w:pPr>
      <w:jc w:val="right"/>
      <w:rPr>
        <w:lang w:val="fr-FR"/>
      </w:rPr>
    </w:pPr>
  </w:p>
  <w:p w14:paraId="17C58F41" w14:textId="77777777" w:rsidR="009C05DD" w:rsidRDefault="009C05DD" w:rsidP="00B60EFA">
    <w:r w:rsidRPr="003F57BC">
      <w:rPr>
        <w:rFonts w:hint="eastAsia"/>
      </w:rPr>
      <w:t>欧亚专利局</w:t>
    </w:r>
    <w:r>
      <w:rPr>
        <w:rFonts w:hint="eastAsia"/>
      </w:rPr>
      <w:t>关于质量管理体系的初步报告</w: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D5CCA" w14:textId="19FD3C7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B6D8411"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37057B2" w14:textId="77777777" w:rsidR="009C05DD" w:rsidRDefault="009C05DD" w:rsidP="00494AD8">
    <w:pPr>
      <w:pStyle w:val="Header"/>
      <w:pBdr>
        <w:bottom w:val="single" w:sz="4" w:space="1" w:color="auto"/>
      </w:pBdr>
      <w:rPr>
        <w:rStyle w:val="PageNumber"/>
      </w:rPr>
    </w:pPr>
  </w:p>
  <w:p w14:paraId="27E10123" w14:textId="77777777" w:rsidR="009C05DD" w:rsidRDefault="009C05DD" w:rsidP="00494AD8">
    <w:pPr>
      <w:jc w:val="right"/>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17F6" w14:textId="3B7015BE"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7C962396" w14:textId="2D495119"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85CE8" w:rsidRPr="00485CE8">
      <w:rPr>
        <w:rFonts w:asciiTheme="minorEastAsia" w:eastAsiaTheme="minorEastAsia" w:hAnsiTheme="minorEastAsia"/>
        <w:noProof/>
        <w:sz w:val="21"/>
        <w:szCs w:val="21"/>
      </w:rPr>
      <w:t>18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26E02EED" w14:textId="77777777" w:rsidR="009C05DD" w:rsidRPr="00394660" w:rsidRDefault="009C05DD" w:rsidP="004E58A7">
    <w:pPr>
      <w:jc w:val="right"/>
      <w:rPr>
        <w:rFonts w:asciiTheme="minorEastAsia" w:eastAsiaTheme="minorEastAsia" w:hAnsiTheme="minorEastAsia"/>
        <w:sz w:val="21"/>
        <w:szCs w:val="21"/>
        <w:lang w:val="fr-FR"/>
      </w:rPr>
    </w:pPr>
  </w:p>
  <w:p w14:paraId="0174F046"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CD3007B" w14:textId="77777777" w:rsidR="009C05DD" w:rsidRDefault="009C05DD" w:rsidP="00494AD8">
    <w:pPr>
      <w:pStyle w:val="Header"/>
      <w:pBdr>
        <w:bottom w:val="single" w:sz="4" w:space="1" w:color="auto"/>
      </w:pBdr>
      <w:rPr>
        <w:rStyle w:val="PageNumber"/>
      </w:rPr>
    </w:pPr>
  </w:p>
  <w:p w14:paraId="65C637BD" w14:textId="77777777" w:rsidR="009C05DD" w:rsidRDefault="009C05DD" w:rsidP="00477D6B">
    <w:pPr>
      <w:jc w:val="right"/>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45BE"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81A528D" w14:textId="70EE5CDC"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DDE4D5" w14:textId="77777777" w:rsidR="009C05DD" w:rsidRDefault="009C05DD" w:rsidP="00494AD8">
    <w:pPr>
      <w:pStyle w:val="Header"/>
    </w:pPr>
    <w:r>
      <w:t>Month xx, 2012</w:t>
    </w:r>
    <w:r>
      <w:rPr>
        <w:rStyle w:val="PageNumber"/>
      </w:rPr>
      <w:t xml:space="preserve"> </w:t>
    </w:r>
  </w:p>
  <w:p w14:paraId="5FA091A6" w14:textId="77777777" w:rsidR="009C05DD" w:rsidRDefault="009C05DD" w:rsidP="00494AD8">
    <w:pPr>
      <w:pStyle w:val="Header"/>
      <w:pBdr>
        <w:bottom w:val="single" w:sz="4" w:space="1" w:color="auto"/>
      </w:pBdr>
      <w:rPr>
        <w:rStyle w:val="PageNumber"/>
      </w:rPr>
    </w:pPr>
  </w:p>
  <w:p w14:paraId="2E007814" w14:textId="77777777" w:rsidR="009C05DD" w:rsidRDefault="009C05DD">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884D" w14:textId="0A054CCF"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9E7AF1E"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835CDC4" w14:textId="77777777" w:rsidR="009C05DD" w:rsidRDefault="009C05DD" w:rsidP="00494AD8">
    <w:pPr>
      <w:pStyle w:val="Header"/>
      <w:pBdr>
        <w:bottom w:val="single" w:sz="4" w:space="1" w:color="auto"/>
      </w:pBdr>
      <w:rPr>
        <w:rStyle w:val="PageNumber"/>
      </w:rPr>
    </w:pPr>
  </w:p>
  <w:p w14:paraId="0323B711" w14:textId="77777777" w:rsidR="009C05DD" w:rsidRDefault="009C05DD" w:rsidP="00494AD8">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C9F80" w14:textId="36D3FAE3"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53FEB0A"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0288394" w14:textId="77777777" w:rsidR="009C05DD" w:rsidRDefault="009C05DD" w:rsidP="00494AD8">
    <w:pPr>
      <w:pStyle w:val="Header"/>
      <w:pBdr>
        <w:bottom w:val="single" w:sz="4" w:space="1" w:color="auto"/>
      </w:pBdr>
      <w:rPr>
        <w:rStyle w:val="PageNumber"/>
      </w:rPr>
    </w:pPr>
  </w:p>
  <w:p w14:paraId="2D4C66EF" w14:textId="77777777" w:rsidR="009C05DD" w:rsidRDefault="009C05DD" w:rsidP="00477D6B">
    <w:pPr>
      <w:jc w:val="right"/>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02D31" w14:textId="4B97DB5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9026264"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B8590BA" w14:textId="77777777" w:rsidR="009C05DD" w:rsidRDefault="009C05DD" w:rsidP="00494AD8">
    <w:pPr>
      <w:pStyle w:val="Header"/>
      <w:pBdr>
        <w:bottom w:val="single" w:sz="4" w:space="1" w:color="auto"/>
      </w:pBdr>
      <w:rPr>
        <w:rStyle w:val="PageNumber"/>
      </w:rPr>
    </w:pPr>
  </w:p>
  <w:p w14:paraId="6E0DEB10" w14:textId="77777777" w:rsidR="009C05DD" w:rsidRDefault="009C05DD" w:rsidP="00477D6B">
    <w:pPr>
      <w:jc w:val="right"/>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11C51" w14:textId="77777777" w:rsidR="009C05DD" w:rsidRPr="00494AD8" w:rsidRDefault="009C05DD" w:rsidP="00F82CC5">
    <w:pPr>
      <w:jc w:val="right"/>
      <w:rPr>
        <w:lang w:val="fr-FR"/>
      </w:rPr>
    </w:pPr>
    <w:r w:rsidRPr="00494AD8">
      <w:rPr>
        <w:lang w:val="fr-FR"/>
      </w:rPr>
      <w:t>PCT/CTC/31/2</w:t>
    </w:r>
  </w:p>
  <w:p w14:paraId="44180B12" w14:textId="77777777" w:rsidR="009C05DD" w:rsidRPr="00494AD8" w:rsidRDefault="009C05DD"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696D7B7E" w14:textId="77777777" w:rsidR="009C05DD" w:rsidRPr="00494AD8" w:rsidRDefault="009C05DD" w:rsidP="00F82CC5">
    <w:pPr>
      <w:jc w:val="right"/>
      <w:rPr>
        <w:lang w:val="fr-FR"/>
      </w:rPr>
    </w:pPr>
  </w:p>
  <w:p w14:paraId="28277554" w14:textId="77777777" w:rsidR="009C05DD" w:rsidRDefault="009C05DD" w:rsidP="00F82CC5">
    <w:r>
      <w:t>Initial Report on Quality Management Systems by the Eurasian Patent Office</w:t>
    </w:r>
  </w:p>
  <w:p w14:paraId="0CCCE838" w14:textId="77777777" w:rsidR="009C05DD" w:rsidRDefault="009C05DD" w:rsidP="00494AD8">
    <w:pPr>
      <w:pStyle w:val="Header"/>
      <w:pBdr>
        <w:bottom w:val="single" w:sz="4" w:space="1" w:color="auto"/>
      </w:pBdr>
      <w:rPr>
        <w:rStyle w:val="PageNumber"/>
      </w:rPr>
    </w:pPr>
  </w:p>
  <w:p w14:paraId="2BF55182" w14:textId="77777777" w:rsidR="009C05DD" w:rsidRDefault="009C05DD" w:rsidP="00494AD8">
    <w:pPr>
      <w:jc w:val="right"/>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1768" w14:textId="467E0F95"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E0CB1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6DB46A9" w14:textId="77777777" w:rsidR="009C05DD" w:rsidRDefault="009C05DD" w:rsidP="00494AD8">
    <w:pPr>
      <w:pStyle w:val="Header"/>
      <w:pBdr>
        <w:bottom w:val="single" w:sz="4" w:space="1" w:color="auto"/>
      </w:pBdr>
      <w:rPr>
        <w:rStyle w:val="PageNumber"/>
      </w:rPr>
    </w:pPr>
  </w:p>
  <w:p w14:paraId="4532820F" w14:textId="77777777" w:rsidR="009C05DD" w:rsidRDefault="009C05DD" w:rsidP="00494AD8">
    <w:pPr>
      <w:jc w:val="right"/>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4BFB8" w14:textId="4DC3843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7BBDFA5"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D7F82B2" w14:textId="77777777" w:rsidR="009C05DD" w:rsidRDefault="009C05DD" w:rsidP="00494AD8">
    <w:pPr>
      <w:pStyle w:val="Header"/>
      <w:pBdr>
        <w:bottom w:val="single" w:sz="4" w:space="1" w:color="auto"/>
      </w:pBdr>
      <w:rPr>
        <w:rStyle w:val="PageNumber"/>
      </w:rPr>
    </w:pPr>
  </w:p>
  <w:p w14:paraId="4FC5EAFD" w14:textId="77777777" w:rsidR="009C05DD" w:rsidRDefault="009C05DD" w:rsidP="00477D6B">
    <w:pPr>
      <w:jc w:val="right"/>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B62B7"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836D54F" w14:textId="6CF9E889"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AA1EE7A" w14:textId="77777777" w:rsidR="009C05DD" w:rsidRDefault="009C05DD" w:rsidP="00494AD8">
    <w:pPr>
      <w:pStyle w:val="Header"/>
    </w:pPr>
    <w:r>
      <w:t>Month xx, 2012</w:t>
    </w:r>
    <w:r>
      <w:rPr>
        <w:rStyle w:val="PageNumber"/>
      </w:rPr>
      <w:t xml:space="preserve"> </w:t>
    </w:r>
  </w:p>
  <w:p w14:paraId="01466955" w14:textId="77777777" w:rsidR="009C05DD" w:rsidRDefault="009C05DD" w:rsidP="00494AD8">
    <w:pPr>
      <w:pStyle w:val="Header"/>
      <w:pBdr>
        <w:bottom w:val="single" w:sz="4" w:space="1" w:color="auto"/>
      </w:pBdr>
      <w:rPr>
        <w:rStyle w:val="PageNumber"/>
      </w:rPr>
    </w:pPr>
  </w:p>
  <w:p w14:paraId="05439F66" w14:textId="77777777" w:rsidR="009C05DD" w:rsidRDefault="009C05DD">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DDC0C" w14:textId="358ABF8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BEF846A"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EB797FE" w14:textId="77777777" w:rsidR="009C05DD" w:rsidRDefault="009C05DD" w:rsidP="00494AD8">
    <w:pPr>
      <w:pStyle w:val="Header"/>
      <w:pBdr>
        <w:bottom w:val="single" w:sz="4" w:space="1" w:color="auto"/>
      </w:pBdr>
      <w:rPr>
        <w:rStyle w:val="PageNumber"/>
      </w:rPr>
    </w:pPr>
  </w:p>
  <w:p w14:paraId="144EE20A" w14:textId="77777777" w:rsidR="009C05DD" w:rsidRDefault="009C05DD" w:rsidP="00494AD8">
    <w:pPr>
      <w:jc w:val="right"/>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3689D" w14:textId="77777777"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14A129DA" w14:textId="77777777"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05CF495F" w14:textId="77777777" w:rsidR="009C05DD" w:rsidRPr="00394660" w:rsidRDefault="009C05DD" w:rsidP="00B60EFA">
    <w:pPr>
      <w:jc w:val="right"/>
      <w:rPr>
        <w:rFonts w:asciiTheme="minorEastAsia" w:eastAsiaTheme="minorEastAsia" w:hAnsiTheme="minorEastAsia"/>
        <w:sz w:val="21"/>
        <w:szCs w:val="21"/>
        <w:lang w:val="fr-FR"/>
      </w:rPr>
    </w:pPr>
  </w:p>
  <w:p w14:paraId="7C3E6553" w14:textId="77777777" w:rsidR="009C05DD" w:rsidRPr="00394660" w:rsidRDefault="009C05DD"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0C21A9E" w14:textId="77777777" w:rsidR="009C05DD" w:rsidRPr="00394660" w:rsidRDefault="009C05DD" w:rsidP="00B60EFA">
    <w:pPr>
      <w:rPr>
        <w:rFonts w:asciiTheme="minorEastAsia" w:eastAsiaTheme="minorEastAsia" w:hAnsiTheme="minorEastAsia"/>
        <w:sz w:val="21"/>
        <w:szCs w:val="21"/>
      </w:rP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29F5B" w14:textId="7777777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2388305A" w14:textId="64DEE33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19</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3AB3B706" w14:textId="77777777" w:rsidR="009C05DD" w:rsidRPr="00394660" w:rsidRDefault="009C05DD" w:rsidP="00B7561E">
    <w:pPr>
      <w:rPr>
        <w:rFonts w:asciiTheme="minorEastAsia" w:eastAsiaTheme="minorEastAsia" w:hAnsiTheme="minorEastAsia"/>
        <w:sz w:val="21"/>
        <w:szCs w:val="21"/>
      </w:rPr>
    </w:pPr>
  </w:p>
  <w:p w14:paraId="1B814237" w14:textId="77777777" w:rsidR="009C05DD" w:rsidRPr="00394660" w:rsidRDefault="009C05DD"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8D5F413" w14:textId="77777777" w:rsidR="009C05DD" w:rsidRPr="00394660" w:rsidRDefault="009C05DD" w:rsidP="00B7561E">
    <w:pPr>
      <w:pStyle w:val="Header"/>
      <w:pBdr>
        <w:bottom w:val="single" w:sz="4" w:space="1" w:color="auto"/>
      </w:pBdr>
      <w:rPr>
        <w:rStyle w:val="PageNumber"/>
        <w:rFonts w:asciiTheme="minorEastAsia" w:eastAsiaTheme="minorEastAsia" w:hAnsiTheme="minorEastAsia"/>
        <w:sz w:val="21"/>
        <w:szCs w:val="21"/>
      </w:rPr>
    </w:pPr>
  </w:p>
  <w:p w14:paraId="1AC293A0" w14:textId="77777777" w:rsidR="009C05DD" w:rsidRDefault="009C05DD" w:rsidP="00494AD8">
    <w:pPr>
      <w:jc w:val="right"/>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1C557" w14:textId="00D8B2F2"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FCC54FA"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CE4C166" w14:textId="77777777" w:rsidR="009C05DD" w:rsidRDefault="009C05DD" w:rsidP="00494AD8">
    <w:pPr>
      <w:pStyle w:val="Header"/>
      <w:pBdr>
        <w:bottom w:val="single" w:sz="4" w:space="1" w:color="auto"/>
      </w:pBdr>
      <w:rPr>
        <w:rStyle w:val="PageNumber"/>
      </w:rPr>
    </w:pPr>
  </w:p>
  <w:p w14:paraId="6EDC6A4D" w14:textId="77777777" w:rsidR="009C05DD" w:rsidRDefault="009C05DD" w:rsidP="00494AD8">
    <w:pPr>
      <w:jc w:val="right"/>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D5C8F" w14:textId="039331A7"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6354901F" w14:textId="3F90CD28"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85CE8" w:rsidRPr="00485CE8">
      <w:rPr>
        <w:rFonts w:asciiTheme="minorEastAsia" w:eastAsiaTheme="minorEastAsia" w:hAnsiTheme="minorEastAsia"/>
        <w:noProof/>
        <w:sz w:val="21"/>
        <w:szCs w:val="21"/>
      </w:rPr>
      <w:t>19</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3E29DB9D" w14:textId="77777777" w:rsidR="009C05DD" w:rsidRPr="00394660" w:rsidRDefault="009C05DD" w:rsidP="004E58A7">
    <w:pPr>
      <w:jc w:val="right"/>
      <w:rPr>
        <w:rFonts w:asciiTheme="minorEastAsia" w:eastAsiaTheme="minorEastAsia" w:hAnsiTheme="minorEastAsia"/>
        <w:sz w:val="21"/>
        <w:szCs w:val="21"/>
        <w:lang w:val="fr-FR"/>
      </w:rPr>
    </w:pPr>
  </w:p>
  <w:p w14:paraId="66DAF485"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028809A" w14:textId="77777777" w:rsidR="009C05DD" w:rsidRDefault="009C05DD" w:rsidP="00494AD8">
    <w:pPr>
      <w:pStyle w:val="Header"/>
      <w:pBdr>
        <w:bottom w:val="single" w:sz="4" w:space="1" w:color="auto"/>
      </w:pBdr>
      <w:rPr>
        <w:rStyle w:val="PageNumber"/>
      </w:rPr>
    </w:pPr>
  </w:p>
  <w:p w14:paraId="6CDA5CA0" w14:textId="77777777" w:rsidR="009C05DD" w:rsidRDefault="009C05DD" w:rsidP="00477D6B">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607A" w14:textId="77777777" w:rsidR="009C05DD" w:rsidRDefault="009C05DD">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904DF"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89CC97C" w14:textId="4ED55265"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1EA7828" w14:textId="77777777" w:rsidR="009C05DD" w:rsidRDefault="009C05DD" w:rsidP="00494AD8">
    <w:pPr>
      <w:pStyle w:val="Header"/>
    </w:pPr>
    <w:r>
      <w:t>Month xx, 2012</w:t>
    </w:r>
    <w:r>
      <w:rPr>
        <w:rStyle w:val="PageNumber"/>
      </w:rPr>
      <w:t xml:space="preserve"> </w:t>
    </w:r>
  </w:p>
  <w:p w14:paraId="7B1075C3" w14:textId="77777777" w:rsidR="009C05DD" w:rsidRDefault="009C05DD" w:rsidP="00494AD8">
    <w:pPr>
      <w:pStyle w:val="Header"/>
      <w:pBdr>
        <w:bottom w:val="single" w:sz="4" w:space="1" w:color="auto"/>
      </w:pBdr>
      <w:rPr>
        <w:rStyle w:val="PageNumber"/>
      </w:rPr>
    </w:pPr>
  </w:p>
  <w:p w14:paraId="4182B4DF" w14:textId="77777777" w:rsidR="009C05DD" w:rsidRDefault="009C05DD">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32A0" w14:textId="5A6EEBAF"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C2DEB62"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8ABDE7A" w14:textId="77777777" w:rsidR="009C05DD" w:rsidRDefault="009C05DD" w:rsidP="00494AD8">
    <w:pPr>
      <w:pStyle w:val="Header"/>
      <w:pBdr>
        <w:bottom w:val="single" w:sz="4" w:space="1" w:color="auto"/>
      </w:pBdr>
      <w:rPr>
        <w:rStyle w:val="PageNumber"/>
      </w:rPr>
    </w:pPr>
  </w:p>
  <w:p w14:paraId="1482B9ED" w14:textId="77777777" w:rsidR="009C05DD" w:rsidRDefault="009C05DD" w:rsidP="00494AD8">
    <w:pPr>
      <w:jc w:val="right"/>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62D7" w14:textId="5B099D21"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42A5F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3E53EF0" w14:textId="77777777" w:rsidR="009C05DD" w:rsidRDefault="009C05DD" w:rsidP="00494AD8">
    <w:pPr>
      <w:pStyle w:val="Header"/>
      <w:pBdr>
        <w:bottom w:val="single" w:sz="4" w:space="1" w:color="auto"/>
      </w:pBdr>
      <w:rPr>
        <w:rStyle w:val="PageNumber"/>
      </w:rPr>
    </w:pPr>
  </w:p>
  <w:p w14:paraId="0CAC20A2" w14:textId="77777777" w:rsidR="009C05DD" w:rsidRDefault="009C05DD" w:rsidP="00477D6B">
    <w:pPr>
      <w:jc w:val="right"/>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A27AA" w14:textId="45821D55"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5407DB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62306CE" w14:textId="77777777" w:rsidR="009C05DD" w:rsidRDefault="009C05DD" w:rsidP="00494AD8">
    <w:pPr>
      <w:pStyle w:val="Header"/>
      <w:pBdr>
        <w:bottom w:val="single" w:sz="4" w:space="1" w:color="auto"/>
      </w:pBdr>
      <w:rPr>
        <w:rStyle w:val="PageNumber"/>
      </w:rPr>
    </w:pPr>
  </w:p>
  <w:p w14:paraId="18C8F151" w14:textId="77777777" w:rsidR="009C05DD" w:rsidRDefault="009C05DD" w:rsidP="00494AD8">
    <w:pPr>
      <w:jc w:val="right"/>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29334" w14:textId="543F214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65615C6"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F8E0546" w14:textId="77777777" w:rsidR="009C05DD" w:rsidRDefault="009C05DD" w:rsidP="00494AD8">
    <w:pPr>
      <w:pStyle w:val="Header"/>
      <w:pBdr>
        <w:bottom w:val="single" w:sz="4" w:space="1" w:color="auto"/>
      </w:pBdr>
      <w:rPr>
        <w:rStyle w:val="PageNumber"/>
      </w:rPr>
    </w:pPr>
  </w:p>
  <w:p w14:paraId="166D3F0D" w14:textId="77777777" w:rsidR="009C05DD" w:rsidRDefault="009C05DD" w:rsidP="00494AD8">
    <w:pPr>
      <w:jc w:val="right"/>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DACF" w14:textId="574763E0"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5432AA9"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CC89213" w14:textId="77777777" w:rsidR="009C05DD" w:rsidRDefault="009C05DD" w:rsidP="00494AD8">
    <w:pPr>
      <w:pStyle w:val="Header"/>
      <w:pBdr>
        <w:bottom w:val="single" w:sz="4" w:space="1" w:color="auto"/>
      </w:pBdr>
      <w:rPr>
        <w:rStyle w:val="PageNumber"/>
      </w:rPr>
    </w:pPr>
  </w:p>
  <w:p w14:paraId="1598C656" w14:textId="77777777" w:rsidR="009C05DD" w:rsidRDefault="009C05DD" w:rsidP="00477D6B">
    <w:pPr>
      <w:jc w:val="right"/>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EA92" w14:textId="65ADF3C6"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91A">
      <w:rPr>
        <w:rStyle w:val="PageNumber"/>
        <w:noProof/>
      </w:rPr>
      <w:t>20</w:t>
    </w:r>
    <w:r>
      <w:rPr>
        <w:rStyle w:val="PageNumber"/>
      </w:rPr>
      <w:fldChar w:fldCharType="end"/>
    </w:r>
  </w:p>
  <w:p w14:paraId="168CC127" w14:textId="5D39BA9A"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0DAAE0A" w14:textId="77777777" w:rsidR="009C05DD" w:rsidRDefault="009C05DD" w:rsidP="00494AD8">
    <w:pPr>
      <w:pStyle w:val="Header"/>
    </w:pPr>
    <w:r>
      <w:t>Month xx, 2012</w:t>
    </w:r>
    <w:r>
      <w:rPr>
        <w:rStyle w:val="PageNumber"/>
      </w:rPr>
      <w:t xml:space="preserve"> </w:t>
    </w:r>
  </w:p>
  <w:p w14:paraId="50538A4D" w14:textId="77777777" w:rsidR="009C05DD" w:rsidRDefault="009C05DD" w:rsidP="00494AD8">
    <w:pPr>
      <w:pStyle w:val="Header"/>
      <w:pBdr>
        <w:bottom w:val="single" w:sz="4" w:space="1" w:color="auto"/>
      </w:pBdr>
      <w:rPr>
        <w:rStyle w:val="PageNumber"/>
      </w:rPr>
    </w:pPr>
  </w:p>
  <w:p w14:paraId="2FED8F8E" w14:textId="77777777" w:rsidR="009C05DD" w:rsidRDefault="009C05DD">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29B7B" w14:textId="664C3D60"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1D39068"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C57ADA4" w14:textId="77777777" w:rsidR="009C05DD" w:rsidRDefault="009C05DD" w:rsidP="00494AD8">
    <w:pPr>
      <w:pStyle w:val="Header"/>
      <w:pBdr>
        <w:bottom w:val="single" w:sz="4" w:space="1" w:color="auto"/>
      </w:pBdr>
      <w:rPr>
        <w:rStyle w:val="PageNumber"/>
      </w:rPr>
    </w:pPr>
  </w:p>
  <w:p w14:paraId="6AAD2778" w14:textId="77777777" w:rsidR="009C05DD" w:rsidRDefault="009C05DD" w:rsidP="00494AD8">
    <w:pPr>
      <w:jc w:val="right"/>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010B" w14:textId="77777777" w:rsidR="009C05DD" w:rsidRPr="00494AD8" w:rsidRDefault="009C05DD" w:rsidP="00B60EFA">
    <w:pPr>
      <w:jc w:val="right"/>
      <w:rPr>
        <w:lang w:val="fr-FR"/>
      </w:rPr>
    </w:pPr>
    <w:r w:rsidRPr="00494AD8">
      <w:rPr>
        <w:lang w:val="fr-FR"/>
      </w:rPr>
      <w:t>PCT/CTC/31/2</w:t>
    </w:r>
  </w:p>
  <w:p w14:paraId="06A6CFF4" w14:textId="56CD0627" w:rsidR="009C05DD" w:rsidRPr="00494AD8" w:rsidRDefault="009C05DD" w:rsidP="00B60EFA">
    <w:pPr>
      <w:jc w:val="right"/>
      <w:rPr>
        <w:lang w:val="fr-FR"/>
      </w:rPr>
    </w:pPr>
    <w:r>
      <w:rPr>
        <w:rFonts w:hint="eastAsia"/>
        <w:lang w:val="fr-FR"/>
      </w:rPr>
      <w:t>附件二第</w:t>
    </w:r>
    <w:r>
      <w:fldChar w:fldCharType="begin"/>
    </w:r>
    <w:r w:rsidRPr="00494AD8">
      <w:rPr>
        <w:lang w:val="fr-FR"/>
      </w:rPr>
      <w:instrText xml:space="preserve"> PAGE   \* MERGEFORMAT </w:instrText>
    </w:r>
    <w:r>
      <w:fldChar w:fldCharType="separate"/>
    </w:r>
    <w:r>
      <w:rPr>
        <w:noProof/>
        <w:lang w:val="fr-FR"/>
      </w:rPr>
      <w:t>16</w:t>
    </w:r>
    <w:r>
      <w:rPr>
        <w:noProof/>
      </w:rPr>
      <w:fldChar w:fldCharType="end"/>
    </w:r>
    <w:r>
      <w:rPr>
        <w:rFonts w:hint="eastAsia"/>
        <w:noProof/>
      </w:rPr>
      <w:t>页</w:t>
    </w:r>
  </w:p>
  <w:p w14:paraId="488465A8" w14:textId="77777777" w:rsidR="009C05DD" w:rsidRPr="00494AD8" w:rsidRDefault="009C05DD" w:rsidP="00B60EFA">
    <w:pPr>
      <w:jc w:val="right"/>
      <w:rPr>
        <w:lang w:val="fr-FR"/>
      </w:rPr>
    </w:pPr>
  </w:p>
  <w:p w14:paraId="1A3CC9B5" w14:textId="77777777" w:rsidR="009C05DD" w:rsidRDefault="009C05DD" w:rsidP="00B60EFA">
    <w:r w:rsidRPr="003F57BC">
      <w:rPr>
        <w:rFonts w:hint="eastAsia"/>
      </w:rPr>
      <w:t>欧亚专利局</w:t>
    </w:r>
    <w:r>
      <w:rPr>
        <w:rFonts w:hint="eastAsia"/>
      </w:rPr>
      <w:t>关于质量管理体系的初步报告</w: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17ECF" w14:textId="77777777"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54AAF87" w14:textId="77777777"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5D3CB033" w14:textId="77777777" w:rsidR="009C05DD" w:rsidRPr="00394660" w:rsidRDefault="009C05DD" w:rsidP="00255F41">
    <w:pPr>
      <w:jc w:val="right"/>
      <w:rPr>
        <w:rFonts w:asciiTheme="minorEastAsia" w:eastAsiaTheme="minorEastAsia" w:hAnsiTheme="minorEastAsia"/>
        <w:sz w:val="21"/>
        <w:szCs w:val="21"/>
        <w:lang w:val="fr-FR"/>
      </w:rPr>
    </w:pPr>
  </w:p>
  <w:p w14:paraId="7C406C6A" w14:textId="77777777" w:rsidR="009C05DD" w:rsidRPr="00394660" w:rsidRDefault="009C05DD"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93821C3" w14:textId="77777777" w:rsidR="009C05DD" w:rsidRDefault="009C05DD" w:rsidP="00494AD8">
    <w:pPr>
      <w:pStyle w:val="Header"/>
      <w:pBdr>
        <w:bottom w:val="single" w:sz="4" w:space="1" w:color="auto"/>
      </w:pBdr>
      <w:rPr>
        <w:rStyle w:val="PageNumber"/>
      </w:rPr>
    </w:pPr>
  </w:p>
  <w:p w14:paraId="09741D18" w14:textId="77777777" w:rsidR="009C05DD" w:rsidRDefault="009C05DD" w:rsidP="00494AD8">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3D9D" w14:textId="14DEA655"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A0B6203"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1BBECD9" w14:textId="77777777" w:rsidR="009C05DD" w:rsidRDefault="009C05DD" w:rsidP="00494AD8">
    <w:pPr>
      <w:pStyle w:val="Header"/>
      <w:pBdr>
        <w:bottom w:val="single" w:sz="4" w:space="1" w:color="auto"/>
      </w:pBdr>
      <w:rPr>
        <w:rStyle w:val="PageNumber"/>
      </w:rPr>
    </w:pPr>
  </w:p>
  <w:p w14:paraId="317A1FEB" w14:textId="77777777" w:rsidR="009C05DD" w:rsidRDefault="009C05DD" w:rsidP="00494AD8">
    <w:pPr>
      <w:jc w:val="right"/>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B4CD" w14:textId="106B00F8"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F170958"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1CE4BE3" w14:textId="77777777" w:rsidR="009C05DD" w:rsidRDefault="009C05DD" w:rsidP="00494AD8">
    <w:pPr>
      <w:pStyle w:val="Header"/>
      <w:pBdr>
        <w:bottom w:val="single" w:sz="4" w:space="1" w:color="auto"/>
      </w:pBdr>
      <w:rPr>
        <w:rStyle w:val="PageNumber"/>
      </w:rPr>
    </w:pPr>
  </w:p>
  <w:p w14:paraId="224211EB" w14:textId="77777777" w:rsidR="009C05DD" w:rsidRDefault="009C05DD" w:rsidP="00494AD8">
    <w:pPr>
      <w:jc w:val="right"/>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449C4" w14:textId="6DF29D0A" w:rsidR="009C05DD" w:rsidRPr="00394660" w:rsidRDefault="009C05DD" w:rsidP="00B62135">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64AEBDE4" w14:textId="27549AB7" w:rsidR="009C05DD" w:rsidRPr="00394660" w:rsidRDefault="009C05DD" w:rsidP="00B62135">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85CE8" w:rsidRPr="00485CE8">
      <w:rPr>
        <w:rFonts w:asciiTheme="minorEastAsia" w:eastAsiaTheme="minorEastAsia" w:hAnsiTheme="minorEastAsia"/>
        <w:noProof/>
        <w:sz w:val="21"/>
        <w:szCs w:val="21"/>
      </w:rPr>
      <w:t>20</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EB7BDEE" w14:textId="77777777" w:rsidR="009C05DD" w:rsidRPr="00394660" w:rsidRDefault="009C05DD" w:rsidP="00B62135">
    <w:pPr>
      <w:jc w:val="right"/>
      <w:rPr>
        <w:rFonts w:asciiTheme="minorEastAsia" w:eastAsiaTheme="minorEastAsia" w:hAnsiTheme="minorEastAsia"/>
        <w:sz w:val="21"/>
        <w:szCs w:val="21"/>
        <w:lang w:val="fr-FR"/>
      </w:rPr>
    </w:pPr>
  </w:p>
  <w:p w14:paraId="09FE0EBC" w14:textId="77777777" w:rsidR="009C05DD" w:rsidRPr="00394660" w:rsidRDefault="009C05DD" w:rsidP="00B62135">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358BD4A" w14:textId="77777777" w:rsidR="009C05DD" w:rsidRDefault="009C05DD" w:rsidP="00494AD8">
    <w:pPr>
      <w:pStyle w:val="Header"/>
      <w:pBdr>
        <w:bottom w:val="single" w:sz="4" w:space="1" w:color="auto"/>
      </w:pBdr>
      <w:rPr>
        <w:rStyle w:val="PageNumber"/>
      </w:rPr>
    </w:pPr>
  </w:p>
  <w:p w14:paraId="5E62A470" w14:textId="77777777" w:rsidR="009C05DD" w:rsidRDefault="009C05DD" w:rsidP="00477D6B">
    <w:pPr>
      <w:jc w:val="right"/>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0EDAD"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A9AE802" w14:textId="7FC97635"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3C354A3" w14:textId="77777777" w:rsidR="009C05DD" w:rsidRDefault="009C05DD" w:rsidP="00494AD8">
    <w:pPr>
      <w:pStyle w:val="Header"/>
    </w:pPr>
    <w:r>
      <w:t>Month xx, 2012</w:t>
    </w:r>
    <w:r>
      <w:rPr>
        <w:rStyle w:val="PageNumber"/>
      </w:rPr>
      <w:t xml:space="preserve"> </w:t>
    </w:r>
  </w:p>
  <w:p w14:paraId="2792EF19" w14:textId="77777777" w:rsidR="009C05DD" w:rsidRDefault="009C05DD" w:rsidP="00494AD8">
    <w:pPr>
      <w:pStyle w:val="Header"/>
      <w:pBdr>
        <w:bottom w:val="single" w:sz="4" w:space="1" w:color="auto"/>
      </w:pBdr>
      <w:rPr>
        <w:rStyle w:val="PageNumber"/>
      </w:rPr>
    </w:pPr>
  </w:p>
  <w:p w14:paraId="4AEB4B8D" w14:textId="77777777" w:rsidR="009C05DD" w:rsidRDefault="009C05DD">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EEF6" w14:textId="228C410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6675269"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4D14BAE" w14:textId="77777777" w:rsidR="009C05DD" w:rsidRDefault="009C05DD" w:rsidP="00494AD8">
    <w:pPr>
      <w:pStyle w:val="Header"/>
      <w:pBdr>
        <w:bottom w:val="single" w:sz="4" w:space="1" w:color="auto"/>
      </w:pBdr>
      <w:rPr>
        <w:rStyle w:val="PageNumber"/>
      </w:rPr>
    </w:pPr>
  </w:p>
  <w:p w14:paraId="5C511B44" w14:textId="77777777" w:rsidR="009C05DD" w:rsidRDefault="009C05DD" w:rsidP="00494AD8">
    <w:pPr>
      <w:jc w:val="right"/>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F2748" w14:textId="77777777"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C22D032" w14:textId="413BC72C"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21</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6E99DC3D" w14:textId="77777777" w:rsidR="009C05DD" w:rsidRPr="00394660" w:rsidRDefault="009C05DD" w:rsidP="00B60EFA">
    <w:pPr>
      <w:jc w:val="right"/>
      <w:rPr>
        <w:rFonts w:asciiTheme="minorEastAsia" w:eastAsiaTheme="minorEastAsia" w:hAnsiTheme="minorEastAsia"/>
        <w:sz w:val="21"/>
        <w:szCs w:val="21"/>
        <w:lang w:val="fr-FR"/>
      </w:rPr>
    </w:pPr>
  </w:p>
  <w:p w14:paraId="1FA2F457" w14:textId="4E839041" w:rsidR="009C05DD" w:rsidRPr="00394660" w:rsidRDefault="009C05DD"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98481E6" w14:textId="77777777" w:rsidR="009C05DD" w:rsidRPr="00394660" w:rsidRDefault="009C05DD" w:rsidP="00B60EFA">
    <w:pPr>
      <w:rPr>
        <w:rFonts w:asciiTheme="minorEastAsia" w:eastAsiaTheme="minorEastAsia" w:hAnsiTheme="minorEastAsia"/>
        <w:sz w:val="21"/>
        <w:szCs w:val="21"/>
      </w:rP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EEF9" w14:textId="7777777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3292AE9C" w14:textId="7777777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0415C95" w14:textId="77777777" w:rsidR="009C05DD" w:rsidRPr="00394660" w:rsidRDefault="009C05DD" w:rsidP="00B7561E">
    <w:pPr>
      <w:rPr>
        <w:rFonts w:asciiTheme="minorEastAsia" w:eastAsiaTheme="minorEastAsia" w:hAnsiTheme="minorEastAsia"/>
        <w:sz w:val="21"/>
        <w:szCs w:val="21"/>
      </w:rPr>
    </w:pPr>
  </w:p>
  <w:p w14:paraId="268985AA" w14:textId="77777777" w:rsidR="009C05DD" w:rsidRPr="00394660" w:rsidRDefault="009C05DD"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4D993D1" w14:textId="77777777" w:rsidR="009C05DD" w:rsidRPr="00394660" w:rsidRDefault="009C05DD" w:rsidP="00B7561E">
    <w:pPr>
      <w:pStyle w:val="Header"/>
      <w:pBdr>
        <w:bottom w:val="single" w:sz="4" w:space="1" w:color="auto"/>
      </w:pBdr>
      <w:rPr>
        <w:rStyle w:val="PageNumber"/>
        <w:rFonts w:asciiTheme="minorEastAsia" w:eastAsiaTheme="minorEastAsia" w:hAnsiTheme="minorEastAsia"/>
        <w:sz w:val="21"/>
        <w:szCs w:val="21"/>
      </w:rPr>
    </w:pPr>
  </w:p>
  <w:p w14:paraId="182474AE" w14:textId="77777777" w:rsidR="009C05DD" w:rsidRDefault="009C05DD" w:rsidP="00494AD8">
    <w:pPr>
      <w:jc w:val="right"/>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C82D" w14:textId="6FD3BBA9"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91F169B"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8B2EAE4" w14:textId="77777777" w:rsidR="009C05DD" w:rsidRDefault="009C05DD" w:rsidP="00494AD8">
    <w:pPr>
      <w:pStyle w:val="Header"/>
      <w:pBdr>
        <w:bottom w:val="single" w:sz="4" w:space="1" w:color="auto"/>
      </w:pBdr>
      <w:rPr>
        <w:rStyle w:val="PageNumber"/>
      </w:rPr>
    </w:pPr>
  </w:p>
  <w:p w14:paraId="52E9D13E" w14:textId="77777777" w:rsidR="009C05DD" w:rsidRDefault="009C05DD" w:rsidP="00494AD8">
    <w:pPr>
      <w:jc w:val="right"/>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504E" w14:textId="5965A209"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3B8A7D67" w14:textId="305F9851"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85CE8" w:rsidRPr="00485CE8">
      <w:rPr>
        <w:rFonts w:asciiTheme="minorEastAsia" w:eastAsiaTheme="minorEastAsia" w:hAnsiTheme="minorEastAsia"/>
        <w:noProof/>
        <w:sz w:val="21"/>
        <w:szCs w:val="21"/>
      </w:rPr>
      <w:t>21</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AF9B3AE" w14:textId="77777777" w:rsidR="009C05DD" w:rsidRPr="00394660" w:rsidRDefault="009C05DD" w:rsidP="004E58A7">
    <w:pPr>
      <w:rPr>
        <w:rFonts w:asciiTheme="minorEastAsia" w:eastAsiaTheme="minorEastAsia" w:hAnsiTheme="minorEastAsia"/>
        <w:sz w:val="21"/>
        <w:szCs w:val="21"/>
      </w:rPr>
    </w:pPr>
  </w:p>
  <w:p w14:paraId="686EFD30"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B535D05" w14:textId="77777777" w:rsidR="009C05DD" w:rsidRDefault="009C05DD" w:rsidP="00477D6B">
    <w:pPr>
      <w:jc w:val="right"/>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E0FDA"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72307D8" w14:textId="7213FE20"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5F0C7A7" w14:textId="77777777" w:rsidR="009C05DD" w:rsidRDefault="009C05DD" w:rsidP="00494AD8">
    <w:pPr>
      <w:pStyle w:val="Header"/>
    </w:pPr>
    <w:r>
      <w:t>Month xx, 2012</w:t>
    </w:r>
    <w:r>
      <w:rPr>
        <w:rStyle w:val="PageNumber"/>
      </w:rPr>
      <w:t xml:space="preserve"> </w:t>
    </w:r>
  </w:p>
  <w:p w14:paraId="312837DF" w14:textId="77777777" w:rsidR="009C05DD" w:rsidRDefault="009C05DD" w:rsidP="00494AD8">
    <w:pPr>
      <w:pStyle w:val="Header"/>
      <w:pBdr>
        <w:bottom w:val="single" w:sz="4" w:space="1" w:color="auto"/>
      </w:pBdr>
      <w:rPr>
        <w:rStyle w:val="PageNumber"/>
      </w:rPr>
    </w:pPr>
  </w:p>
  <w:p w14:paraId="6EF4368F" w14:textId="77777777" w:rsidR="009C05DD" w:rsidRDefault="009C05DD">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A7B2" w14:textId="203FEDD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99B61D5"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905001F" w14:textId="77777777" w:rsidR="009C05DD" w:rsidRDefault="009C05DD" w:rsidP="00494AD8">
    <w:pPr>
      <w:pStyle w:val="Header"/>
      <w:pBdr>
        <w:bottom w:val="single" w:sz="4" w:space="1" w:color="auto"/>
      </w:pBdr>
      <w:rPr>
        <w:rStyle w:val="PageNumber"/>
      </w:rPr>
    </w:pPr>
  </w:p>
  <w:p w14:paraId="5FE273A3" w14:textId="77777777" w:rsidR="009C05DD" w:rsidRDefault="009C05DD" w:rsidP="00494AD8">
    <w:pP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6E44" w14:textId="7286FEFD"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5080F28"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13A2CF3" w14:textId="77777777" w:rsidR="009C05DD" w:rsidRDefault="009C05DD" w:rsidP="00494AD8">
    <w:pPr>
      <w:pStyle w:val="Header"/>
      <w:pBdr>
        <w:bottom w:val="single" w:sz="4" w:space="1" w:color="auto"/>
      </w:pBdr>
      <w:rPr>
        <w:rStyle w:val="PageNumber"/>
      </w:rPr>
    </w:pPr>
  </w:p>
  <w:p w14:paraId="6FDB41B0" w14:textId="77777777" w:rsidR="009C05DD" w:rsidRDefault="009C05DD" w:rsidP="00477D6B">
    <w:pPr>
      <w:jc w:val="right"/>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14104" w14:textId="22BD263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AB81816"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380D177" w14:textId="77777777" w:rsidR="009C05DD" w:rsidRDefault="009C05DD" w:rsidP="00494AD8">
    <w:pPr>
      <w:pStyle w:val="Header"/>
      <w:pBdr>
        <w:bottom w:val="single" w:sz="4" w:space="1" w:color="auto"/>
      </w:pBdr>
      <w:rPr>
        <w:rStyle w:val="PageNumber"/>
      </w:rPr>
    </w:pPr>
  </w:p>
  <w:p w14:paraId="2FF0BB64" w14:textId="77777777" w:rsidR="009C05DD" w:rsidRDefault="009C05DD" w:rsidP="00477D6B">
    <w:pPr>
      <w:jc w:val="right"/>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9535C" w14:textId="77777777" w:rsidR="009C05DD" w:rsidRPr="00494AD8" w:rsidRDefault="009C05DD" w:rsidP="00F82CC5">
    <w:pPr>
      <w:jc w:val="right"/>
      <w:rPr>
        <w:lang w:val="fr-FR"/>
      </w:rPr>
    </w:pPr>
    <w:r w:rsidRPr="00494AD8">
      <w:rPr>
        <w:lang w:val="fr-FR"/>
      </w:rPr>
      <w:t>PCT/CTC/31/2</w:t>
    </w:r>
  </w:p>
  <w:p w14:paraId="01CFF31A" w14:textId="441660E2" w:rsidR="009C05DD" w:rsidRPr="00494AD8" w:rsidRDefault="009C05DD"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sidR="00AB691A">
      <w:rPr>
        <w:noProof/>
        <w:lang w:val="fr-FR"/>
      </w:rPr>
      <w:t>22</w:t>
    </w:r>
    <w:r>
      <w:rPr>
        <w:noProof/>
      </w:rPr>
      <w:fldChar w:fldCharType="end"/>
    </w:r>
  </w:p>
  <w:p w14:paraId="21ADD788" w14:textId="77777777" w:rsidR="009C05DD" w:rsidRPr="00494AD8" w:rsidRDefault="009C05DD" w:rsidP="00F82CC5">
    <w:pPr>
      <w:jc w:val="right"/>
      <w:rPr>
        <w:lang w:val="fr-FR"/>
      </w:rPr>
    </w:pPr>
  </w:p>
  <w:p w14:paraId="253240E5" w14:textId="77777777" w:rsidR="009C05DD" w:rsidRDefault="009C05DD" w:rsidP="00F82CC5">
    <w:r>
      <w:t>Initial Report on Quality Management Systems by the Eurasian Patent Office</w:t>
    </w:r>
  </w:p>
  <w:p w14:paraId="13F05C6C" w14:textId="77777777" w:rsidR="009C05DD" w:rsidRDefault="009C05DD" w:rsidP="00494AD8">
    <w:pPr>
      <w:pStyle w:val="Header"/>
      <w:pBdr>
        <w:bottom w:val="single" w:sz="4" w:space="1" w:color="auto"/>
      </w:pBdr>
      <w:rPr>
        <w:rStyle w:val="PageNumber"/>
      </w:rPr>
    </w:pPr>
  </w:p>
  <w:p w14:paraId="07165CCD" w14:textId="77777777" w:rsidR="009C05DD" w:rsidRDefault="009C05DD" w:rsidP="00494AD8">
    <w:pPr>
      <w:jc w:val="right"/>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6D488" w14:textId="4D9997F3"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DE407CD"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00C0543" w14:textId="77777777" w:rsidR="009C05DD" w:rsidRDefault="009C05DD" w:rsidP="00494AD8">
    <w:pPr>
      <w:pStyle w:val="Header"/>
      <w:pBdr>
        <w:bottom w:val="single" w:sz="4" w:space="1" w:color="auto"/>
      </w:pBdr>
      <w:rPr>
        <w:rStyle w:val="PageNumber"/>
      </w:rPr>
    </w:pPr>
  </w:p>
  <w:p w14:paraId="7832B83F" w14:textId="77777777" w:rsidR="009C05DD" w:rsidRDefault="009C05DD" w:rsidP="00494AD8">
    <w:pPr>
      <w:jc w:val="right"/>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0B995" w14:textId="3ECE2866"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0DC6DAF"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368A346" w14:textId="77777777" w:rsidR="009C05DD" w:rsidRDefault="009C05DD" w:rsidP="00494AD8">
    <w:pPr>
      <w:pStyle w:val="Header"/>
      <w:pBdr>
        <w:bottom w:val="single" w:sz="4" w:space="1" w:color="auto"/>
      </w:pBdr>
      <w:rPr>
        <w:rStyle w:val="PageNumber"/>
      </w:rPr>
    </w:pPr>
  </w:p>
  <w:p w14:paraId="504C7FF5" w14:textId="77777777" w:rsidR="009C05DD" w:rsidRDefault="009C05DD" w:rsidP="00477D6B">
    <w:pPr>
      <w:jc w:val="right"/>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29F8F"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EEFFFA0" w14:textId="7671D179"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82E6C54" w14:textId="77777777" w:rsidR="009C05DD" w:rsidRDefault="009C05DD" w:rsidP="00494AD8">
    <w:pPr>
      <w:pStyle w:val="Header"/>
    </w:pPr>
    <w:r>
      <w:t>Month xx, 2012</w:t>
    </w:r>
    <w:r>
      <w:rPr>
        <w:rStyle w:val="PageNumber"/>
      </w:rPr>
      <w:t xml:space="preserve"> </w:t>
    </w:r>
  </w:p>
  <w:p w14:paraId="47FE85C4" w14:textId="77777777" w:rsidR="009C05DD" w:rsidRDefault="009C05DD" w:rsidP="00494AD8">
    <w:pPr>
      <w:pStyle w:val="Header"/>
      <w:pBdr>
        <w:bottom w:val="single" w:sz="4" w:space="1" w:color="auto"/>
      </w:pBdr>
      <w:rPr>
        <w:rStyle w:val="PageNumber"/>
      </w:rPr>
    </w:pPr>
  </w:p>
  <w:p w14:paraId="0A5E9356" w14:textId="77777777" w:rsidR="009C05DD" w:rsidRDefault="009C05DD">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5C070" w14:textId="1D48D0DD"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4443D97"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8FB867A" w14:textId="77777777" w:rsidR="009C05DD" w:rsidRDefault="009C05DD" w:rsidP="00494AD8">
    <w:pPr>
      <w:pStyle w:val="Header"/>
      <w:pBdr>
        <w:bottom w:val="single" w:sz="4" w:space="1" w:color="auto"/>
      </w:pBdr>
      <w:rPr>
        <w:rStyle w:val="PageNumber"/>
      </w:rPr>
    </w:pPr>
  </w:p>
  <w:p w14:paraId="0462A7C7" w14:textId="77777777" w:rsidR="009C05DD" w:rsidRDefault="009C05DD" w:rsidP="00494AD8">
    <w:pPr>
      <w:jc w:val="right"/>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4F00" w14:textId="090CA0A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AD9771D"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3BB4B47" w14:textId="77777777" w:rsidR="009C05DD" w:rsidRDefault="009C05DD" w:rsidP="00494AD8">
    <w:pPr>
      <w:pStyle w:val="Header"/>
      <w:pBdr>
        <w:bottom w:val="single" w:sz="4" w:space="1" w:color="auto"/>
      </w:pBdr>
      <w:rPr>
        <w:rStyle w:val="PageNumber"/>
      </w:rPr>
    </w:pPr>
  </w:p>
  <w:p w14:paraId="7343E863" w14:textId="77777777" w:rsidR="009C05DD" w:rsidRDefault="009C05DD" w:rsidP="00477D6B">
    <w:pPr>
      <w:jc w:val="right"/>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888C" w14:textId="77777777" w:rsidR="009C05DD" w:rsidRPr="00494AD8" w:rsidRDefault="009C05DD" w:rsidP="00B60EFA">
    <w:pPr>
      <w:jc w:val="right"/>
      <w:rPr>
        <w:lang w:val="fr-FR"/>
      </w:rPr>
    </w:pPr>
    <w:r w:rsidRPr="00494AD8">
      <w:rPr>
        <w:lang w:val="fr-FR"/>
      </w:rPr>
      <w:t>PCT/CTC/31/2</w:t>
    </w:r>
  </w:p>
  <w:p w14:paraId="77F222D8" w14:textId="77777777" w:rsidR="009C05DD" w:rsidRPr="00494AD8" w:rsidRDefault="009C05DD" w:rsidP="00B60EFA">
    <w:pPr>
      <w:jc w:val="right"/>
      <w:rPr>
        <w:lang w:val="fr-FR"/>
      </w:rPr>
    </w:pPr>
    <w:r>
      <w:rPr>
        <w:rFonts w:hint="eastAsia"/>
        <w:lang w:val="fr-FR"/>
      </w:rPr>
      <w:t>附件二第</w:t>
    </w:r>
    <w:r>
      <w:fldChar w:fldCharType="begin"/>
    </w:r>
    <w:r w:rsidRPr="00494AD8">
      <w:rPr>
        <w:lang w:val="fr-FR"/>
      </w:rPr>
      <w:instrText xml:space="preserve"> PAGE   \* MERGEFORMAT </w:instrText>
    </w:r>
    <w:r>
      <w:fldChar w:fldCharType="separate"/>
    </w:r>
    <w:r>
      <w:rPr>
        <w:noProof/>
        <w:lang w:val="fr-FR"/>
      </w:rPr>
      <w:t>10</w:t>
    </w:r>
    <w:r>
      <w:rPr>
        <w:noProof/>
      </w:rPr>
      <w:fldChar w:fldCharType="end"/>
    </w:r>
    <w:r>
      <w:rPr>
        <w:rFonts w:hint="eastAsia"/>
        <w:noProof/>
      </w:rPr>
      <w:t>页</w:t>
    </w:r>
  </w:p>
  <w:p w14:paraId="1F2FBD52" w14:textId="77777777" w:rsidR="009C05DD" w:rsidRPr="00494AD8" w:rsidRDefault="009C05DD" w:rsidP="00B60EFA">
    <w:pPr>
      <w:jc w:val="right"/>
      <w:rPr>
        <w:lang w:val="fr-FR"/>
      </w:rPr>
    </w:pPr>
  </w:p>
  <w:p w14:paraId="057EA838" w14:textId="77777777" w:rsidR="009C05DD" w:rsidRDefault="009C05DD" w:rsidP="00B60EFA">
    <w:r w:rsidRPr="003F57BC">
      <w:rPr>
        <w:rFonts w:hint="eastAsia"/>
      </w:rPr>
      <w:t>欧亚专利局</w:t>
    </w:r>
    <w:r>
      <w:rPr>
        <w:rFonts w:hint="eastAsia"/>
      </w:rPr>
      <w:t>关于质量管理体系的初步报告</w:t>
    </w: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47D0" w14:textId="77777777" w:rsidR="009C05DD" w:rsidRPr="009F2041" w:rsidRDefault="009C05DD" w:rsidP="00477D6B">
    <w:pPr>
      <w:jc w:val="right"/>
      <w:rPr>
        <w:caps/>
        <w:lang w:val="fr-FR"/>
      </w:rPr>
    </w:pPr>
    <w:r w:rsidRPr="009F2041">
      <w:rPr>
        <w:caps/>
        <w:lang w:val="fr-FR"/>
      </w:rPr>
      <w:t>PCT/CTC/31/2</w:t>
    </w:r>
  </w:p>
  <w:p w14:paraId="16509D9A" w14:textId="77777777" w:rsidR="009C05DD" w:rsidRPr="009F2041" w:rsidRDefault="009C05DD" w:rsidP="00477D6B">
    <w:pPr>
      <w:jc w:val="right"/>
      <w:rPr>
        <w:lang w:val="fr-FR"/>
      </w:rPr>
    </w:pPr>
    <w:r>
      <w:rPr>
        <w:lang w:val="fr-FR"/>
      </w:rPr>
      <w:t>Annex III,</w:t>
    </w:r>
    <w:r w:rsidRPr="009F2041">
      <w:rPr>
        <w:lang w:val="fr-FR"/>
      </w:rPr>
      <w:t xml:space="preserve"> page </w:t>
    </w:r>
    <w:r>
      <w:fldChar w:fldCharType="begin"/>
    </w:r>
    <w:r w:rsidRPr="009F2041">
      <w:rPr>
        <w:lang w:val="fr-FR"/>
      </w:rPr>
      <w:instrText xml:space="preserve"> PAGE  \* MERGEFORMAT </w:instrText>
    </w:r>
    <w:r>
      <w:fldChar w:fldCharType="separate"/>
    </w:r>
    <w:r>
      <w:rPr>
        <w:noProof/>
        <w:lang w:val="fr-FR"/>
      </w:rPr>
      <w:t>5</w:t>
    </w:r>
    <w:r>
      <w:fldChar w:fldCharType="end"/>
    </w:r>
  </w:p>
  <w:p w14:paraId="2DBAE8C6" w14:textId="77777777" w:rsidR="009C05DD" w:rsidRPr="009F2041" w:rsidRDefault="009C05DD" w:rsidP="00477D6B">
    <w:pPr>
      <w:jc w:val="right"/>
      <w:rPr>
        <w:lang w:val="fr-FR"/>
      </w:rPr>
    </w:pPr>
  </w:p>
  <w:p w14:paraId="7680C6DF" w14:textId="77777777" w:rsidR="009C05DD" w:rsidRPr="009F2041" w:rsidRDefault="009C05DD" w:rsidP="00477D6B">
    <w:pPr>
      <w:jc w:val="right"/>
      <w:rPr>
        <w:lang w:val="fr-FR"/>
      </w:rP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D7FC2" w14:textId="5BCD3A1A" w:rsidR="009C05DD" w:rsidRPr="00394660" w:rsidRDefault="009C05DD" w:rsidP="00F844EC">
    <w:pPr>
      <w:pStyle w:val="Header"/>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6D6B1588" w14:textId="27727E59" w:rsidR="009C05DD" w:rsidRPr="00394660" w:rsidRDefault="009C05DD" w:rsidP="00F844EC">
    <w:pPr>
      <w:pStyle w:val="Heade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附件三</w:t>
    </w:r>
  </w:p>
  <w:p w14:paraId="0C75B57A" w14:textId="77777777" w:rsidR="009C05DD" w:rsidRPr="00394660" w:rsidRDefault="009C05DD" w:rsidP="00F844EC">
    <w:pPr>
      <w:pStyle w:val="Header"/>
      <w:jc w:val="right"/>
      <w:rPr>
        <w:rFonts w:asciiTheme="minorEastAsia" w:eastAsiaTheme="minorEastAsia" w:hAnsiTheme="minorEastAsia"/>
        <w:sz w:val="21"/>
        <w:szCs w:val="21"/>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1991" w14:textId="77777777" w:rsidR="009C05DD" w:rsidRDefault="009C05DD">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37265" w14:textId="3E77752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F28840D"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05ECE20" w14:textId="77777777" w:rsidR="009C05DD" w:rsidRDefault="009C05DD" w:rsidP="00494AD8">
    <w:pPr>
      <w:pStyle w:val="Header"/>
      <w:pBdr>
        <w:bottom w:val="single" w:sz="4" w:space="1" w:color="auto"/>
      </w:pBdr>
      <w:rPr>
        <w:rStyle w:val="PageNumber"/>
      </w:rPr>
    </w:pPr>
  </w:p>
  <w:p w14:paraId="20166E94" w14:textId="77777777" w:rsidR="009C05DD" w:rsidRDefault="009C05DD" w:rsidP="00494AD8">
    <w:pPr>
      <w:jc w:val="right"/>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404F" w14:textId="68E91B85" w:rsidR="009C05DD" w:rsidRPr="00485CE8" w:rsidRDefault="009C05DD" w:rsidP="00E73F60">
    <w:pPr>
      <w:jc w:val="right"/>
      <w:rPr>
        <w:rFonts w:asciiTheme="minorEastAsia" w:eastAsiaTheme="minorEastAsia" w:hAnsiTheme="minorEastAsia"/>
        <w:caps/>
        <w:sz w:val="21"/>
        <w:szCs w:val="21"/>
      </w:rPr>
    </w:pPr>
    <w:r w:rsidRPr="00485CE8">
      <w:rPr>
        <w:rFonts w:asciiTheme="minorEastAsia" w:eastAsiaTheme="minorEastAsia" w:hAnsiTheme="minorEastAsia"/>
        <w:caps/>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27CADF28" w14:textId="347C143A" w:rsidR="009C05DD" w:rsidRPr="00394660" w:rsidRDefault="009C05DD" w:rsidP="00E73F60">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附件三第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Pr>
        <w:rFonts w:asciiTheme="minorEastAsia" w:eastAsiaTheme="minorEastAsia" w:hAnsiTheme="minorEastAsia"/>
        <w:noProof/>
        <w:sz w:val="21"/>
        <w:szCs w:val="21"/>
        <w:lang w:val="fr-FR"/>
      </w:rPr>
      <w:t>3</w:t>
    </w:r>
    <w:r w:rsidRPr="00394660">
      <w:rPr>
        <w:rFonts w:asciiTheme="minorEastAsia" w:eastAsiaTheme="minorEastAsia" w:hAnsiTheme="minorEastAsia"/>
        <w:sz w:val="21"/>
        <w:szCs w:val="21"/>
      </w:rPr>
      <w:fldChar w:fldCharType="end"/>
    </w:r>
    <w:r w:rsidRPr="00394660">
      <w:rPr>
        <w:rFonts w:asciiTheme="minorEastAsia" w:eastAsiaTheme="minorEastAsia" w:hAnsiTheme="minorEastAsia" w:hint="eastAsia"/>
        <w:sz w:val="21"/>
        <w:szCs w:val="21"/>
      </w:rPr>
      <w:t>页</w:t>
    </w:r>
  </w:p>
  <w:p w14:paraId="20E75498" w14:textId="77777777" w:rsidR="009C05DD" w:rsidRPr="00394660" w:rsidRDefault="009C05DD" w:rsidP="00E73F60">
    <w:pPr>
      <w:jc w:val="right"/>
      <w:rPr>
        <w:rFonts w:asciiTheme="minorEastAsia" w:eastAsiaTheme="minorEastAsia" w:hAnsiTheme="minorEastAsia"/>
        <w:sz w:val="21"/>
        <w:szCs w:val="21"/>
        <w:lang w:val="fr-FR"/>
      </w:rP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6DFB" w14:textId="77777777" w:rsidR="009C05DD" w:rsidRPr="00394660" w:rsidRDefault="009C05DD" w:rsidP="00E73F60">
    <w:pPr>
      <w:pStyle w:val="Header"/>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p>
  <w:p w14:paraId="5241144B" w14:textId="0136FD9A" w:rsidR="009C05DD" w:rsidRPr="00394660" w:rsidRDefault="009C05DD" w:rsidP="00E73F60">
    <w:pPr>
      <w:pStyle w:val="Heade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附件四</w:t>
    </w:r>
  </w:p>
  <w:p w14:paraId="13E6235B" w14:textId="77777777" w:rsidR="009C05DD" w:rsidRPr="00394660" w:rsidRDefault="009C05DD" w:rsidP="00E73F60">
    <w:pPr>
      <w:pStyle w:val="Header"/>
      <w:jc w:val="right"/>
      <w:rPr>
        <w:rFonts w:asciiTheme="minorEastAsia" w:eastAsiaTheme="minorEastAsia" w:hAnsiTheme="minorEastAsia"/>
        <w:sz w:val="21"/>
        <w:szCs w:val="21"/>
      </w:rP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968C1" w14:textId="4FA09B87" w:rsidR="009C05DD" w:rsidRPr="00485CE8" w:rsidRDefault="009C05DD" w:rsidP="00477D6B">
    <w:pPr>
      <w:jc w:val="right"/>
      <w:rPr>
        <w:rFonts w:asciiTheme="minorEastAsia" w:eastAsiaTheme="minorEastAsia" w:hAnsiTheme="minorEastAsia"/>
        <w:caps/>
        <w:sz w:val="21"/>
        <w:szCs w:val="21"/>
      </w:rPr>
    </w:pPr>
    <w:r w:rsidRPr="00485CE8">
      <w:rPr>
        <w:rFonts w:asciiTheme="minorEastAsia" w:eastAsiaTheme="minorEastAsia" w:hAnsiTheme="minorEastAsia"/>
        <w:caps/>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7B449F8F" w14:textId="71B21842" w:rsidR="009C05DD" w:rsidRPr="00394660" w:rsidRDefault="009C05DD" w:rsidP="00477D6B">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附件四第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rPr>
      <w:instrText xml:space="preserve"> PAGE  \* Arabic  \* MERGEFORMAT </w:instrText>
    </w:r>
    <w:r w:rsidRPr="00394660">
      <w:rPr>
        <w:rFonts w:asciiTheme="minorEastAsia" w:eastAsiaTheme="minorEastAsia" w:hAnsiTheme="minorEastAsia"/>
        <w:sz w:val="21"/>
        <w:szCs w:val="21"/>
      </w:rPr>
      <w:fldChar w:fldCharType="separate"/>
    </w:r>
    <w:r w:rsidR="00AB691A">
      <w:rPr>
        <w:rFonts w:asciiTheme="minorEastAsia" w:eastAsiaTheme="minorEastAsia" w:hAnsiTheme="minorEastAsia"/>
        <w:noProof/>
        <w:sz w:val="21"/>
        <w:szCs w:val="21"/>
      </w:rPr>
      <w:t>5</w:t>
    </w:r>
    <w:r w:rsidRPr="00394660">
      <w:rPr>
        <w:rFonts w:asciiTheme="minorEastAsia" w:eastAsiaTheme="minorEastAsia" w:hAnsiTheme="minorEastAsia"/>
        <w:sz w:val="21"/>
        <w:szCs w:val="21"/>
      </w:rPr>
      <w:fldChar w:fldCharType="end"/>
    </w:r>
    <w:r w:rsidRPr="00394660">
      <w:rPr>
        <w:rFonts w:asciiTheme="minorEastAsia" w:eastAsiaTheme="minorEastAsia" w:hAnsiTheme="minorEastAsia" w:hint="eastAsia"/>
        <w:sz w:val="21"/>
        <w:szCs w:val="21"/>
      </w:rPr>
      <w:t>页</w:t>
    </w:r>
  </w:p>
  <w:p w14:paraId="232459D6" w14:textId="77777777" w:rsidR="009C05DD" w:rsidRPr="00394660" w:rsidRDefault="009C05DD" w:rsidP="00477D6B">
    <w:pPr>
      <w:jc w:val="right"/>
      <w:rPr>
        <w:rFonts w:asciiTheme="minorEastAsia" w:eastAsiaTheme="minorEastAsia" w:hAnsiTheme="minorEastAsia"/>
        <w:sz w:val="21"/>
        <w:szCs w:val="21"/>
        <w:lang w:val="fr-FR"/>
      </w:rP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57C81" w14:textId="7569649E" w:rsidR="009C05DD" w:rsidRPr="00394660" w:rsidRDefault="009C05DD" w:rsidP="002614FD">
    <w:pPr>
      <w:pStyle w:val="Header"/>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3D164B1D" w14:textId="0E73FED5" w:rsidR="009C05DD" w:rsidRPr="00394660" w:rsidRDefault="009C05DD" w:rsidP="002614FD">
    <w:pPr>
      <w:pStyle w:val="Heade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附件四</w:t>
    </w:r>
  </w:p>
  <w:p w14:paraId="5C2DDDFF" w14:textId="77777777" w:rsidR="009C05DD" w:rsidRPr="00394660" w:rsidRDefault="009C05DD">
    <w:pPr>
      <w:pStyle w:val="Header"/>
      <w:rPr>
        <w:rFonts w:asciiTheme="minorEastAsia" w:eastAsiaTheme="minorEastAsia" w:hAnsiTheme="minorEastAsia"/>
        <w:sz w:val="21"/>
        <w:szCs w:val="21"/>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9C461" w14:textId="530CBD30"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EF83AC"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B9B2D6F" w14:textId="77777777" w:rsidR="009C05DD" w:rsidRDefault="009C05DD" w:rsidP="00494AD8">
    <w:pPr>
      <w:pStyle w:val="Header"/>
      <w:pBdr>
        <w:bottom w:val="single" w:sz="4" w:space="1" w:color="auto"/>
      </w:pBdr>
      <w:rPr>
        <w:rStyle w:val="PageNumber"/>
      </w:rPr>
    </w:pPr>
  </w:p>
  <w:p w14:paraId="7B2ACDE4" w14:textId="77777777" w:rsidR="009C05DD" w:rsidRDefault="009C05DD" w:rsidP="00494AD8">
    <w:pP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CD88" w14:textId="11B86A0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E42B1A0"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FA50B15" w14:textId="77777777" w:rsidR="009C05DD" w:rsidRDefault="009C05DD" w:rsidP="00494AD8">
    <w:pPr>
      <w:pStyle w:val="Header"/>
      <w:pBdr>
        <w:bottom w:val="single" w:sz="4" w:space="1" w:color="auto"/>
      </w:pBdr>
      <w:rPr>
        <w:rStyle w:val="PageNumber"/>
      </w:rPr>
    </w:pPr>
  </w:p>
  <w:p w14:paraId="79A71B2A" w14:textId="77777777" w:rsidR="009C05DD" w:rsidRDefault="009C05DD" w:rsidP="00477D6B">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43A4E" w14:textId="46793EDE"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C2D8E16"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AB0D455" w14:textId="77777777" w:rsidR="009C05DD" w:rsidRDefault="009C05DD" w:rsidP="00494AD8">
    <w:pPr>
      <w:pStyle w:val="Header"/>
      <w:pBdr>
        <w:bottom w:val="single" w:sz="4" w:space="1" w:color="auto"/>
      </w:pBdr>
      <w:rPr>
        <w:rStyle w:val="PageNumber"/>
      </w:rPr>
    </w:pPr>
  </w:p>
  <w:p w14:paraId="4CCEA1C3" w14:textId="77777777" w:rsidR="009C05DD" w:rsidRDefault="009C05DD" w:rsidP="00494AD8">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FBB9A" w14:textId="4B999DBA"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DCE28E"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CEC32BC" w14:textId="77777777" w:rsidR="009C05DD" w:rsidRDefault="009C05DD" w:rsidP="00494AD8">
    <w:pPr>
      <w:pStyle w:val="Header"/>
      <w:pBdr>
        <w:bottom w:val="single" w:sz="4" w:space="1" w:color="auto"/>
      </w:pBdr>
      <w:rPr>
        <w:rStyle w:val="PageNumber"/>
      </w:rPr>
    </w:pPr>
  </w:p>
  <w:p w14:paraId="4C632545" w14:textId="77777777" w:rsidR="009C05DD" w:rsidRDefault="009C05DD" w:rsidP="00494AD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05B8" w14:textId="7A8031FD" w:rsidR="009C05DD" w:rsidRPr="00485CE8" w:rsidRDefault="009C05DD" w:rsidP="00477D6B">
    <w:pPr>
      <w:jc w:val="right"/>
      <w:rPr>
        <w:rFonts w:asciiTheme="minorEastAsia" w:eastAsiaTheme="minorEastAsia" w:hAnsiTheme="minorEastAsia"/>
        <w:caps/>
      </w:rPr>
    </w:pPr>
    <w:r w:rsidRPr="00485CE8">
      <w:rPr>
        <w:rFonts w:asciiTheme="minorEastAsia" w:eastAsiaTheme="minorEastAsia" w:hAnsiTheme="minorEastAsia"/>
        <w:caps/>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125A3EE2" w14:textId="138724AC" w:rsidR="009C05DD" w:rsidRPr="00394660" w:rsidRDefault="009C05DD" w:rsidP="00477D6B">
    <w:pPr>
      <w:jc w:val="right"/>
      <w:rPr>
        <w:rFonts w:asciiTheme="minorEastAsia" w:eastAsiaTheme="minorEastAsia" w:hAnsiTheme="minorEastAsia"/>
      </w:rPr>
    </w:pPr>
    <w:r w:rsidRPr="00394660">
      <w:rPr>
        <w:rFonts w:asciiTheme="minorEastAsia" w:eastAsiaTheme="minorEastAsia" w:hAnsiTheme="minorEastAsia" w:hint="eastAsia"/>
        <w:lang w:val="fr-FR"/>
      </w:rPr>
      <w:t>附件一第</w:t>
    </w:r>
    <w:r w:rsidRPr="00394660">
      <w:rPr>
        <w:rFonts w:asciiTheme="minorEastAsia" w:eastAsiaTheme="minorEastAsia" w:hAnsiTheme="minorEastAsia"/>
      </w:rPr>
      <w:fldChar w:fldCharType="begin"/>
    </w:r>
    <w:r w:rsidRPr="00394660">
      <w:rPr>
        <w:rFonts w:asciiTheme="minorEastAsia" w:eastAsiaTheme="minorEastAsia" w:hAnsiTheme="minorEastAsia"/>
        <w:lang w:val="fr-FR"/>
      </w:rPr>
      <w:instrText xml:space="preserve"> PAGE  \* MERGEFORMAT </w:instrText>
    </w:r>
    <w:r w:rsidRPr="00394660">
      <w:rPr>
        <w:rFonts w:asciiTheme="minorEastAsia" w:eastAsiaTheme="minorEastAsia" w:hAnsiTheme="minorEastAsia"/>
      </w:rPr>
      <w:fldChar w:fldCharType="separate"/>
    </w:r>
    <w:r w:rsidR="00AB691A">
      <w:rPr>
        <w:rFonts w:asciiTheme="minorEastAsia" w:eastAsiaTheme="minorEastAsia" w:hAnsiTheme="minorEastAsia"/>
        <w:noProof/>
        <w:lang w:val="fr-FR"/>
      </w:rPr>
      <w:t>14</w:t>
    </w:r>
    <w:r w:rsidRPr="00394660">
      <w:rPr>
        <w:rFonts w:asciiTheme="minorEastAsia" w:eastAsiaTheme="minorEastAsia" w:hAnsiTheme="minorEastAsia"/>
      </w:rPr>
      <w:fldChar w:fldCharType="end"/>
    </w:r>
    <w:r w:rsidRPr="00394660">
      <w:rPr>
        <w:rFonts w:asciiTheme="minorEastAsia" w:eastAsiaTheme="minorEastAsia" w:hAnsiTheme="minorEastAsia" w:hint="eastAsia"/>
      </w:rPr>
      <w:t>页</w:t>
    </w:r>
  </w:p>
  <w:p w14:paraId="67C73DB0" w14:textId="77777777" w:rsidR="009C05DD" w:rsidRPr="00394660" w:rsidRDefault="009C05DD" w:rsidP="00477D6B">
    <w:pPr>
      <w:jc w:val="right"/>
      <w:rPr>
        <w:rFonts w:asciiTheme="minorEastAsia" w:eastAsiaTheme="minorEastAsia" w:hAnsiTheme="minorEastAsia"/>
        <w:lang w:val="fr-FR"/>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5BDD" w14:textId="7EF0C1ED"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526E1DE7" w14:textId="1428505B"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657E00FB" w14:textId="77777777" w:rsidR="009C05DD" w:rsidRPr="00394660" w:rsidRDefault="009C05DD" w:rsidP="004E58A7">
    <w:pPr>
      <w:rPr>
        <w:rFonts w:asciiTheme="minorEastAsia" w:eastAsiaTheme="minorEastAsia" w:hAnsiTheme="minorEastAsia"/>
        <w:sz w:val="21"/>
        <w:szCs w:val="21"/>
      </w:rPr>
    </w:pPr>
  </w:p>
  <w:p w14:paraId="2DF883C3"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56753FA" w14:textId="77777777" w:rsidR="009C05DD" w:rsidRDefault="009C05DD"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96FB1"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60EA400" w14:textId="75B0CD91"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AB697E0" w14:textId="77777777" w:rsidR="009C05DD" w:rsidRDefault="009C05DD" w:rsidP="00494AD8">
    <w:pPr>
      <w:pStyle w:val="Header"/>
    </w:pPr>
    <w:r>
      <w:t>Month xx, 2012</w:t>
    </w:r>
    <w:r>
      <w:rPr>
        <w:rStyle w:val="PageNumber"/>
      </w:rPr>
      <w:t xml:space="preserve"> </w:t>
    </w:r>
  </w:p>
  <w:p w14:paraId="39ED3A3A" w14:textId="77777777" w:rsidR="009C05DD" w:rsidRDefault="009C05DD" w:rsidP="00494AD8">
    <w:pPr>
      <w:pStyle w:val="Header"/>
      <w:pBdr>
        <w:bottom w:val="single" w:sz="4" w:space="1" w:color="auto"/>
      </w:pBdr>
      <w:rPr>
        <w:rStyle w:val="PageNumber"/>
      </w:rPr>
    </w:pPr>
  </w:p>
  <w:p w14:paraId="5CDF9258" w14:textId="77777777" w:rsidR="009C05DD" w:rsidRDefault="009C05D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E88E5" w14:textId="69653E7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EA67AE6"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3C5D538" w14:textId="77777777" w:rsidR="009C05DD" w:rsidRDefault="009C05DD" w:rsidP="00494AD8">
    <w:pPr>
      <w:pStyle w:val="Header"/>
      <w:pBdr>
        <w:bottom w:val="single" w:sz="4" w:space="1" w:color="auto"/>
      </w:pBdr>
      <w:rPr>
        <w:rStyle w:val="PageNumber"/>
      </w:rPr>
    </w:pPr>
  </w:p>
  <w:p w14:paraId="6791B55C" w14:textId="77777777" w:rsidR="009C05DD" w:rsidRDefault="009C05DD" w:rsidP="00494AD8">
    <w:pP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BAB69" w14:textId="15E18AB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85BCB89"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49C324A" w14:textId="77777777" w:rsidR="009C05DD" w:rsidRDefault="009C05DD" w:rsidP="00494AD8">
    <w:pPr>
      <w:pStyle w:val="Header"/>
      <w:pBdr>
        <w:bottom w:val="single" w:sz="4" w:space="1" w:color="auto"/>
      </w:pBdr>
      <w:rPr>
        <w:rStyle w:val="PageNumber"/>
      </w:rPr>
    </w:pPr>
  </w:p>
  <w:p w14:paraId="074233D4" w14:textId="77777777" w:rsidR="009C05DD" w:rsidRDefault="009C05DD" w:rsidP="00477D6B">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2680D"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F9EBED4" w14:textId="04F6C40A"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80B780C" w14:textId="77777777" w:rsidR="009C05DD" w:rsidRDefault="009C05DD" w:rsidP="00494AD8">
    <w:pPr>
      <w:pStyle w:val="Header"/>
    </w:pPr>
    <w:r>
      <w:t>Month xx, 2012</w:t>
    </w:r>
    <w:r>
      <w:rPr>
        <w:rStyle w:val="PageNumber"/>
      </w:rPr>
      <w:t xml:space="preserve"> </w:t>
    </w:r>
  </w:p>
  <w:p w14:paraId="4B094491" w14:textId="77777777" w:rsidR="009C05DD" w:rsidRDefault="009C05DD" w:rsidP="00494AD8">
    <w:pPr>
      <w:pStyle w:val="Header"/>
      <w:pBdr>
        <w:bottom w:val="single" w:sz="4" w:space="1" w:color="auto"/>
      </w:pBdr>
      <w:rPr>
        <w:rStyle w:val="PageNumber"/>
      </w:rPr>
    </w:pPr>
  </w:p>
  <w:p w14:paraId="3D985135" w14:textId="77777777" w:rsidR="009C05DD" w:rsidRDefault="009C05D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63544" w14:textId="180AD0C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A6586E"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C9B4EED" w14:textId="77777777" w:rsidR="009C05DD" w:rsidRDefault="009C05DD" w:rsidP="00494AD8">
    <w:pPr>
      <w:pStyle w:val="Header"/>
      <w:pBdr>
        <w:bottom w:val="single" w:sz="4" w:space="1" w:color="auto"/>
      </w:pBdr>
      <w:rPr>
        <w:rStyle w:val="PageNumber"/>
      </w:rPr>
    </w:pPr>
  </w:p>
  <w:p w14:paraId="3D2FA135" w14:textId="77777777" w:rsidR="009C05DD" w:rsidRDefault="009C05DD" w:rsidP="00494AD8">
    <w:pP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D9BA5" w14:textId="3778D75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2F8EC99"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2997363" w14:textId="77777777" w:rsidR="009C05DD" w:rsidRDefault="009C05DD" w:rsidP="00494AD8">
    <w:pPr>
      <w:pStyle w:val="Header"/>
      <w:pBdr>
        <w:bottom w:val="single" w:sz="4" w:space="1" w:color="auto"/>
      </w:pBdr>
      <w:rPr>
        <w:rStyle w:val="PageNumber"/>
      </w:rPr>
    </w:pPr>
  </w:p>
  <w:p w14:paraId="13EC7396" w14:textId="77777777" w:rsidR="009C05DD" w:rsidRDefault="009C05DD" w:rsidP="00477D6B">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1BF1"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82ED501" w14:textId="5FFB3358"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7AE42EF" w14:textId="77777777" w:rsidR="009C05DD" w:rsidRDefault="009C05DD" w:rsidP="00494AD8">
    <w:pPr>
      <w:pStyle w:val="Header"/>
    </w:pPr>
    <w:r>
      <w:t>Month xx, 2012</w:t>
    </w:r>
    <w:r>
      <w:rPr>
        <w:rStyle w:val="PageNumber"/>
      </w:rPr>
      <w:t xml:space="preserve"> </w:t>
    </w:r>
  </w:p>
  <w:p w14:paraId="634A8DCF" w14:textId="77777777" w:rsidR="009C05DD" w:rsidRDefault="009C05DD" w:rsidP="00494AD8">
    <w:pPr>
      <w:pStyle w:val="Header"/>
      <w:pBdr>
        <w:bottom w:val="single" w:sz="4" w:space="1" w:color="auto"/>
      </w:pBdr>
      <w:rPr>
        <w:rStyle w:val="PageNumber"/>
      </w:rPr>
    </w:pPr>
  </w:p>
  <w:p w14:paraId="3E2F26E0" w14:textId="77777777" w:rsidR="009C05DD" w:rsidRDefault="009C05D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87EC" w14:textId="227C4DB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4804DBC"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9331FCE" w14:textId="77777777" w:rsidR="009C05DD" w:rsidRDefault="009C05DD" w:rsidP="00494AD8">
    <w:pPr>
      <w:pStyle w:val="Header"/>
      <w:pBdr>
        <w:bottom w:val="single" w:sz="4" w:space="1" w:color="auto"/>
      </w:pBdr>
      <w:rPr>
        <w:rStyle w:val="PageNumber"/>
      </w:rPr>
    </w:pPr>
  </w:p>
  <w:p w14:paraId="2957FB01" w14:textId="77777777" w:rsidR="009C05DD" w:rsidRDefault="009C05DD" w:rsidP="00494AD8">
    <w:pP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27B2" w14:textId="0569B063" w:rsidR="009C05DD" w:rsidRPr="00394660" w:rsidRDefault="009C05DD" w:rsidP="00494AD8">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4F6C7C27" w14:textId="07E11FCD" w:rsidR="009C05DD" w:rsidRPr="00394660" w:rsidRDefault="009C05DD" w:rsidP="00494AD8">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Pr>
        <w:rFonts w:asciiTheme="minorEastAsia" w:eastAsiaTheme="minorEastAsia" w:hAnsiTheme="minorEastAsia"/>
        <w:noProof/>
        <w:sz w:val="21"/>
        <w:szCs w:val="21"/>
        <w:lang w:val="fr-FR"/>
      </w:rPr>
      <w:t>8</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00FA3337" w14:textId="77777777" w:rsidR="009C05DD" w:rsidRPr="00394660" w:rsidRDefault="009C05DD" w:rsidP="00494AD8">
    <w:pPr>
      <w:rPr>
        <w:rFonts w:asciiTheme="minorEastAsia" w:eastAsiaTheme="minorEastAsia" w:hAnsiTheme="minorEastAsia"/>
        <w:sz w:val="21"/>
        <w:szCs w:val="21"/>
      </w:rPr>
    </w:pPr>
  </w:p>
  <w:p w14:paraId="0FE3CF9E" w14:textId="5F52A7BF" w:rsidR="009C05DD" w:rsidRPr="00394660" w:rsidRDefault="009C05DD" w:rsidP="00494AD8">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31A0A602" w14:textId="77777777" w:rsidR="009C05DD" w:rsidRPr="00394660" w:rsidRDefault="009C05DD" w:rsidP="00494AD8">
    <w:pPr>
      <w:pStyle w:val="Header"/>
      <w:pBdr>
        <w:bottom w:val="single" w:sz="4" w:space="1" w:color="auto"/>
      </w:pBdr>
      <w:rPr>
        <w:rStyle w:val="PageNumber"/>
        <w:rFonts w:asciiTheme="minorEastAsia" w:eastAsiaTheme="minorEastAsia" w:hAnsiTheme="minorEastAsia"/>
        <w:sz w:val="21"/>
        <w:szCs w:val="21"/>
      </w:rPr>
    </w:pPr>
  </w:p>
  <w:p w14:paraId="7B0D6ABF" w14:textId="77777777" w:rsidR="009C05DD" w:rsidRDefault="009C05D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8979" w14:textId="45BC1C67" w:rsidR="009C05DD" w:rsidRPr="00394660" w:rsidRDefault="009C05DD" w:rsidP="002614FD">
    <w:pPr>
      <w:pStyle w:val="Header"/>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0289C299" w14:textId="1E8E9D45" w:rsidR="009C05DD" w:rsidRPr="00394660" w:rsidRDefault="009C05DD" w:rsidP="002614FD">
    <w:pPr>
      <w:pStyle w:val="Heade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附件一</w:t>
    </w:r>
  </w:p>
  <w:p w14:paraId="3221766D" w14:textId="77777777" w:rsidR="009C05DD" w:rsidRPr="00394660" w:rsidRDefault="009C05DD" w:rsidP="00066744">
    <w:pPr>
      <w:pStyle w:val="Header"/>
      <w:jc w:val="right"/>
      <w:rPr>
        <w:rFonts w:asciiTheme="minorEastAsia" w:eastAsiaTheme="minorEastAsia" w:hAnsiTheme="minorEastAsia"/>
        <w:sz w:val="21"/>
        <w:szCs w:val="21"/>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9D7D" w14:textId="05B2F9F0"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82D8C0A"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6624E59" w14:textId="77777777" w:rsidR="009C05DD" w:rsidRDefault="009C05DD" w:rsidP="00494AD8">
    <w:pPr>
      <w:pStyle w:val="Header"/>
      <w:pBdr>
        <w:bottom w:val="single" w:sz="4" w:space="1" w:color="auto"/>
      </w:pBdr>
      <w:rPr>
        <w:rStyle w:val="PageNumber"/>
      </w:rPr>
    </w:pPr>
  </w:p>
  <w:p w14:paraId="746489B1" w14:textId="77777777" w:rsidR="009C05DD" w:rsidRDefault="009C05DD" w:rsidP="00494AD8">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F80DB" w14:textId="2EBB404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EF148C"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AF4012C" w14:textId="77777777" w:rsidR="009C05DD" w:rsidRDefault="009C05DD" w:rsidP="00494AD8">
    <w:pPr>
      <w:pStyle w:val="Header"/>
      <w:pBdr>
        <w:bottom w:val="single" w:sz="4" w:space="1" w:color="auto"/>
      </w:pBdr>
      <w:rPr>
        <w:rStyle w:val="PageNumber"/>
      </w:rPr>
    </w:pPr>
  </w:p>
  <w:p w14:paraId="1DDDC54F" w14:textId="77777777" w:rsidR="009C05DD" w:rsidRDefault="009C05DD" w:rsidP="00494AD8">
    <w:pP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C2F6D" w14:textId="3F3CCE9F"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E2453F8"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2B6361A" w14:textId="77777777" w:rsidR="009C05DD" w:rsidRDefault="009C05DD" w:rsidP="00494AD8">
    <w:pPr>
      <w:pStyle w:val="Header"/>
      <w:pBdr>
        <w:bottom w:val="single" w:sz="4" w:space="1" w:color="auto"/>
      </w:pBdr>
      <w:rPr>
        <w:rStyle w:val="PageNumber"/>
      </w:rPr>
    </w:pPr>
  </w:p>
  <w:p w14:paraId="2346313B" w14:textId="77777777" w:rsidR="009C05DD" w:rsidRDefault="009C05DD" w:rsidP="00477D6B">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35FD6" w14:textId="68199F8E"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5A068E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5E4A5A1" w14:textId="77777777" w:rsidR="009C05DD" w:rsidRDefault="009C05DD" w:rsidP="00494AD8">
    <w:pPr>
      <w:pStyle w:val="Header"/>
      <w:pBdr>
        <w:bottom w:val="single" w:sz="4" w:space="1" w:color="auto"/>
      </w:pBdr>
      <w:rPr>
        <w:rStyle w:val="PageNumber"/>
      </w:rPr>
    </w:pPr>
  </w:p>
  <w:p w14:paraId="0FB2F12D" w14:textId="77777777" w:rsidR="009C05DD" w:rsidRDefault="009C05DD" w:rsidP="00494AD8">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6D90E" w14:textId="591F8241"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111E47A"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676CF7F" w14:textId="77777777" w:rsidR="009C05DD" w:rsidRDefault="009C05DD" w:rsidP="00494AD8">
    <w:pPr>
      <w:pStyle w:val="Header"/>
      <w:pBdr>
        <w:bottom w:val="single" w:sz="4" w:space="1" w:color="auto"/>
      </w:pBdr>
      <w:rPr>
        <w:rStyle w:val="PageNumber"/>
      </w:rPr>
    </w:pPr>
  </w:p>
  <w:p w14:paraId="5703174C" w14:textId="77777777" w:rsidR="009C05DD" w:rsidRDefault="009C05DD" w:rsidP="00494AD8">
    <w:pP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69C6" w14:textId="77777777" w:rsidR="009C05DD" w:rsidRDefault="009C05DD" w:rsidP="00494AD8">
    <w:pPr>
      <w:pStyle w:val="Header"/>
    </w:pPr>
    <w:r w:rsidRPr="003F57BC">
      <w:rPr>
        <w:rFonts w:hint="eastAsia"/>
      </w:rPr>
      <w:t>欧亚专利局</w:t>
    </w:r>
    <w:r>
      <w:rPr>
        <w:rFonts w:hint="eastAsia"/>
      </w:rPr>
      <w:t>关于质量管理体系的初步报告</w:t>
    </w:r>
    <w:r>
      <w:tab/>
    </w:r>
    <w:r>
      <w:tab/>
    </w:r>
    <w:r>
      <w:rPr>
        <w:rFonts w:hint="eastAsia"/>
      </w:rPr>
      <w:t>附件二第</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Fonts w:hint="eastAsia"/>
      </w:rPr>
      <w:t>页</w:t>
    </w:r>
  </w:p>
  <w:p w14:paraId="59EBAAC4" w14:textId="77777777" w:rsidR="009C05DD" w:rsidRDefault="009C05DD" w:rsidP="00494AD8">
    <w:pPr>
      <w:pStyle w:val="Header"/>
      <w:pBdr>
        <w:bottom w:val="single" w:sz="4" w:space="1" w:color="auto"/>
      </w:pBdr>
      <w:rPr>
        <w:rStyle w:val="PageNumber"/>
      </w:rPr>
    </w:pPr>
  </w:p>
  <w:p w14:paraId="4103193D" w14:textId="77777777" w:rsidR="009C05DD" w:rsidRDefault="009C05DD" w:rsidP="00477D6B">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7FA90" w14:textId="4C0915D0"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D4625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ACCAEDE" w14:textId="77777777" w:rsidR="009C05DD" w:rsidRDefault="009C05DD" w:rsidP="00494AD8">
    <w:pPr>
      <w:pStyle w:val="Header"/>
      <w:pBdr>
        <w:bottom w:val="single" w:sz="4" w:space="1" w:color="auto"/>
      </w:pBdr>
      <w:rPr>
        <w:rStyle w:val="PageNumber"/>
      </w:rPr>
    </w:pPr>
  </w:p>
  <w:p w14:paraId="295D54A4" w14:textId="77777777" w:rsidR="009C05DD" w:rsidRDefault="009C05DD" w:rsidP="00494AD8">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225C" w14:textId="0FD15600"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BD7E86E"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4FCA8F8" w14:textId="77777777" w:rsidR="009C05DD" w:rsidRDefault="009C05DD" w:rsidP="00494AD8">
    <w:pPr>
      <w:pStyle w:val="Header"/>
      <w:pBdr>
        <w:bottom w:val="single" w:sz="4" w:space="1" w:color="auto"/>
      </w:pBdr>
      <w:rPr>
        <w:rStyle w:val="PageNumber"/>
      </w:rPr>
    </w:pPr>
  </w:p>
  <w:p w14:paraId="6BEADFDF" w14:textId="77777777" w:rsidR="009C05DD" w:rsidRDefault="009C05DD" w:rsidP="00494AD8">
    <w:pP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C000" w14:textId="3CFA8E22"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6BA3812F" w14:textId="1D3D6078"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9</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A9FE953" w14:textId="77777777" w:rsidR="009C05DD" w:rsidRPr="00394660" w:rsidRDefault="009C05DD" w:rsidP="004E58A7">
    <w:pPr>
      <w:rPr>
        <w:rFonts w:asciiTheme="minorEastAsia" w:eastAsiaTheme="minorEastAsia" w:hAnsiTheme="minorEastAsia"/>
        <w:sz w:val="21"/>
        <w:szCs w:val="21"/>
      </w:rPr>
    </w:pPr>
  </w:p>
  <w:p w14:paraId="63C6FBBA"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9E278AF" w14:textId="77777777" w:rsidR="009C05DD" w:rsidRDefault="009C05DD" w:rsidP="00477D6B">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32C4A"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B16FC75" w14:textId="02FE8EF4"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BDFEBB9" w14:textId="77777777" w:rsidR="009C05DD" w:rsidRDefault="009C05DD" w:rsidP="00494AD8">
    <w:pPr>
      <w:pStyle w:val="Header"/>
    </w:pPr>
    <w:r>
      <w:t>Month xx, 2012</w:t>
    </w:r>
    <w:r>
      <w:rPr>
        <w:rStyle w:val="PageNumber"/>
      </w:rPr>
      <w:t xml:space="preserve"> </w:t>
    </w:r>
  </w:p>
  <w:p w14:paraId="7862DC2A" w14:textId="77777777" w:rsidR="009C05DD" w:rsidRDefault="009C05DD" w:rsidP="00494AD8">
    <w:pPr>
      <w:pStyle w:val="Header"/>
      <w:pBdr>
        <w:bottom w:val="single" w:sz="4" w:space="1" w:color="auto"/>
      </w:pBdr>
      <w:rPr>
        <w:rStyle w:val="PageNumber"/>
      </w:rPr>
    </w:pPr>
  </w:p>
  <w:p w14:paraId="03A52DCC" w14:textId="77777777" w:rsidR="009C05DD" w:rsidRDefault="009C0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4083" w14:textId="492E9A03"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428BDC1"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A0458A0" w14:textId="77777777" w:rsidR="009C05DD" w:rsidRDefault="009C05DD" w:rsidP="00494AD8">
    <w:pPr>
      <w:pStyle w:val="Header"/>
      <w:pBdr>
        <w:bottom w:val="single" w:sz="4" w:space="1" w:color="auto"/>
      </w:pBdr>
      <w:rPr>
        <w:rStyle w:val="PageNumber"/>
      </w:rPr>
    </w:pPr>
  </w:p>
  <w:p w14:paraId="03C8BEDB" w14:textId="77777777" w:rsidR="009C05DD" w:rsidRDefault="009C05DD" w:rsidP="00494AD8">
    <w:pP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E994" w14:textId="3D99F433"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85C0FD"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E4964E1" w14:textId="77777777" w:rsidR="009C05DD" w:rsidRDefault="009C05DD" w:rsidP="00494AD8">
    <w:pPr>
      <w:pStyle w:val="Header"/>
      <w:pBdr>
        <w:bottom w:val="single" w:sz="4" w:space="1" w:color="auto"/>
      </w:pBdr>
      <w:rPr>
        <w:rStyle w:val="PageNumber"/>
      </w:rPr>
    </w:pPr>
  </w:p>
  <w:p w14:paraId="50AFE3B4" w14:textId="77777777" w:rsidR="009C05DD" w:rsidRDefault="009C05DD" w:rsidP="00494AD8">
    <w:pP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9BACF" w14:textId="165B0022"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B80826C"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C18405F" w14:textId="77777777" w:rsidR="009C05DD" w:rsidRDefault="009C05DD" w:rsidP="00494AD8">
    <w:pPr>
      <w:pStyle w:val="Header"/>
      <w:pBdr>
        <w:bottom w:val="single" w:sz="4" w:space="1" w:color="auto"/>
      </w:pBdr>
      <w:rPr>
        <w:rStyle w:val="PageNumber"/>
      </w:rPr>
    </w:pPr>
  </w:p>
  <w:p w14:paraId="496A863B" w14:textId="77777777" w:rsidR="009C05DD" w:rsidRDefault="009C05DD" w:rsidP="00477D6B">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2971" w14:textId="064E1C90"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CE57B2A"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AB2CD0E" w14:textId="77777777" w:rsidR="009C05DD" w:rsidRDefault="009C05DD" w:rsidP="00494AD8">
    <w:pPr>
      <w:pStyle w:val="Header"/>
      <w:pBdr>
        <w:bottom w:val="single" w:sz="4" w:space="1" w:color="auto"/>
      </w:pBdr>
      <w:rPr>
        <w:rStyle w:val="PageNumber"/>
      </w:rPr>
    </w:pPr>
  </w:p>
  <w:p w14:paraId="287160EA" w14:textId="77777777" w:rsidR="009C05DD" w:rsidRDefault="009C05DD" w:rsidP="00494AD8">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E1AF2" w14:textId="04182E9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EFC802C"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7CDCBB0" w14:textId="77777777" w:rsidR="009C05DD" w:rsidRDefault="009C05DD" w:rsidP="00494AD8">
    <w:pPr>
      <w:pStyle w:val="Header"/>
      <w:pBdr>
        <w:bottom w:val="single" w:sz="4" w:space="1" w:color="auto"/>
      </w:pBdr>
      <w:rPr>
        <w:rStyle w:val="PageNumber"/>
      </w:rPr>
    </w:pPr>
  </w:p>
  <w:p w14:paraId="7D0BDF26" w14:textId="77777777" w:rsidR="009C05DD" w:rsidRDefault="009C05DD" w:rsidP="00494AD8">
    <w:pPr>
      <w:jc w:val="right"/>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5584" w14:textId="51450BBA"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9D66A25"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1B2C1F7" w14:textId="77777777" w:rsidR="009C05DD" w:rsidRDefault="009C05DD" w:rsidP="00494AD8">
    <w:pPr>
      <w:pStyle w:val="Header"/>
      <w:pBdr>
        <w:bottom w:val="single" w:sz="4" w:space="1" w:color="auto"/>
      </w:pBdr>
      <w:rPr>
        <w:rStyle w:val="PageNumber"/>
      </w:rPr>
    </w:pPr>
  </w:p>
  <w:p w14:paraId="51C8073B" w14:textId="77777777" w:rsidR="009C05DD" w:rsidRDefault="009C05DD" w:rsidP="00477D6B">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EF70B"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881FA2" w14:textId="51B75C57"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B32845B" w14:textId="77777777" w:rsidR="009C05DD" w:rsidRDefault="009C05DD" w:rsidP="00494AD8">
    <w:pPr>
      <w:pStyle w:val="Header"/>
    </w:pPr>
    <w:r>
      <w:t>Month xx, 2012</w:t>
    </w:r>
    <w:r>
      <w:rPr>
        <w:rStyle w:val="PageNumber"/>
      </w:rPr>
      <w:t xml:space="preserve"> </w:t>
    </w:r>
  </w:p>
  <w:p w14:paraId="0C0C96AA" w14:textId="77777777" w:rsidR="009C05DD" w:rsidRDefault="009C05DD" w:rsidP="00494AD8">
    <w:pPr>
      <w:pStyle w:val="Header"/>
      <w:pBdr>
        <w:bottom w:val="single" w:sz="4" w:space="1" w:color="auto"/>
      </w:pBdr>
      <w:rPr>
        <w:rStyle w:val="PageNumber"/>
      </w:rPr>
    </w:pPr>
  </w:p>
  <w:p w14:paraId="59FCB81F" w14:textId="77777777" w:rsidR="009C05DD" w:rsidRDefault="009C05D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1F226" w14:textId="3E0BD6B8"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D837F75"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8BD9BAC" w14:textId="77777777" w:rsidR="009C05DD" w:rsidRDefault="009C05DD" w:rsidP="00494AD8">
    <w:pPr>
      <w:pStyle w:val="Header"/>
      <w:pBdr>
        <w:bottom w:val="single" w:sz="4" w:space="1" w:color="auto"/>
      </w:pBdr>
      <w:rPr>
        <w:rStyle w:val="PageNumber"/>
      </w:rPr>
    </w:pPr>
  </w:p>
  <w:p w14:paraId="5D09EC2D" w14:textId="77777777" w:rsidR="009C05DD" w:rsidRDefault="009C05DD" w:rsidP="00494AD8">
    <w:pP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15CA2" w14:textId="77777777" w:rsidR="009C05DD" w:rsidRPr="00494AD8" w:rsidRDefault="009C05DD" w:rsidP="00B71005">
    <w:pPr>
      <w:jc w:val="right"/>
      <w:rPr>
        <w:lang w:val="fr-FR"/>
      </w:rPr>
    </w:pPr>
    <w:r w:rsidRPr="00494AD8">
      <w:rPr>
        <w:lang w:val="fr-FR"/>
      </w:rPr>
      <w:t>PCT/CTC/31/2</w:t>
    </w:r>
  </w:p>
  <w:p w14:paraId="053B97B5" w14:textId="77777777" w:rsidR="009C05DD" w:rsidRPr="00494AD8" w:rsidRDefault="009C05DD" w:rsidP="00B7100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5A37C0F6" w14:textId="77777777" w:rsidR="009C05DD" w:rsidRPr="00494AD8" w:rsidRDefault="009C05DD" w:rsidP="00B71005">
    <w:pPr>
      <w:jc w:val="right"/>
      <w:rPr>
        <w:lang w:val="fr-FR"/>
      </w:rPr>
    </w:pPr>
  </w:p>
  <w:p w14:paraId="27F27EC7" w14:textId="77777777" w:rsidR="009C05DD" w:rsidRDefault="009C05DD" w:rsidP="00B71005">
    <w:r>
      <w:t>Initial Report on Quality Management Systems by the Eurasian Patent Office</w:t>
    </w:r>
  </w:p>
  <w:p w14:paraId="1CF650DE" w14:textId="77777777" w:rsidR="009C05DD" w:rsidRDefault="009C05DD" w:rsidP="00477D6B">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8923" w14:textId="2E7E4C9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B35DE15"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C958159" w14:textId="77777777" w:rsidR="009C05DD" w:rsidRDefault="009C05DD" w:rsidP="00494AD8">
    <w:pPr>
      <w:pStyle w:val="Header"/>
      <w:pBdr>
        <w:bottom w:val="single" w:sz="4" w:space="1" w:color="auto"/>
      </w:pBdr>
      <w:rPr>
        <w:rStyle w:val="PageNumber"/>
      </w:rPr>
    </w:pPr>
  </w:p>
  <w:p w14:paraId="0E903C9B" w14:textId="77777777" w:rsidR="009C05DD" w:rsidRDefault="009C05DD" w:rsidP="00494AD8">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04C45" w14:textId="75C7DA23"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72AC66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F099D34" w14:textId="77777777" w:rsidR="009C05DD" w:rsidRDefault="009C05DD" w:rsidP="00494AD8">
    <w:pPr>
      <w:pStyle w:val="Header"/>
      <w:pBdr>
        <w:bottom w:val="single" w:sz="4" w:space="1" w:color="auto"/>
      </w:pBdr>
      <w:rPr>
        <w:rStyle w:val="PageNumber"/>
      </w:rPr>
    </w:pPr>
  </w:p>
  <w:p w14:paraId="3EE0BA8B" w14:textId="77777777" w:rsidR="009C05DD" w:rsidRDefault="009C05DD" w:rsidP="00494AD8">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8A9F1" w14:textId="3E4002F4"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7DC5BF1"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BBFFAC7" w14:textId="77777777" w:rsidR="009C05DD" w:rsidRDefault="009C05DD" w:rsidP="00494AD8">
    <w:pPr>
      <w:pStyle w:val="Header"/>
      <w:pBdr>
        <w:bottom w:val="single" w:sz="4" w:space="1" w:color="auto"/>
      </w:pBdr>
      <w:rPr>
        <w:rStyle w:val="PageNumber"/>
      </w:rPr>
    </w:pPr>
  </w:p>
  <w:p w14:paraId="2F04700C" w14:textId="77777777" w:rsidR="009C05DD" w:rsidRDefault="009C05DD" w:rsidP="00477D6B">
    <w:pPr>
      <w:jc w:val="righ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BF01" w14:textId="78815EC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1654AED" w14:textId="0B67DD89"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B691A">
      <w:rPr>
        <w:rStyle w:val="PageNumber"/>
        <w:noProof/>
      </w:rPr>
      <w:t>10</w:t>
    </w:r>
    <w:r>
      <w:rPr>
        <w:rStyle w:val="PageNumber"/>
      </w:rPr>
      <w:fldChar w:fldCharType="end"/>
    </w:r>
  </w:p>
  <w:p w14:paraId="65F83D77" w14:textId="77777777" w:rsidR="009C05DD" w:rsidRDefault="009C05DD" w:rsidP="00494AD8">
    <w:pPr>
      <w:pStyle w:val="Header"/>
      <w:pBdr>
        <w:bottom w:val="single" w:sz="4" w:space="1" w:color="auto"/>
      </w:pBdr>
      <w:rPr>
        <w:rStyle w:val="PageNumber"/>
      </w:rPr>
    </w:pPr>
  </w:p>
  <w:p w14:paraId="7F5AE720" w14:textId="77777777" w:rsidR="009C05DD" w:rsidRDefault="009C05DD" w:rsidP="00477D6B">
    <w:pPr>
      <w:jc w:val="right"/>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786B"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7C67D54" w14:textId="2A2CF314"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4C30544" w14:textId="77777777" w:rsidR="009C05DD" w:rsidRDefault="009C05DD" w:rsidP="00494AD8">
    <w:pPr>
      <w:pStyle w:val="Header"/>
    </w:pPr>
    <w:r>
      <w:t>Month xx, 2012</w:t>
    </w:r>
    <w:r>
      <w:rPr>
        <w:rStyle w:val="PageNumber"/>
      </w:rPr>
      <w:t xml:space="preserve"> </w:t>
    </w:r>
  </w:p>
  <w:p w14:paraId="18ADBE06" w14:textId="77777777" w:rsidR="009C05DD" w:rsidRDefault="009C05DD" w:rsidP="00494AD8">
    <w:pPr>
      <w:pStyle w:val="Header"/>
      <w:pBdr>
        <w:bottom w:val="single" w:sz="4" w:space="1" w:color="auto"/>
      </w:pBdr>
      <w:rPr>
        <w:rStyle w:val="PageNumber"/>
      </w:rPr>
    </w:pPr>
  </w:p>
  <w:p w14:paraId="5C5FA81F" w14:textId="77777777" w:rsidR="009C05DD" w:rsidRDefault="009C05D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4F8C" w14:textId="6F42AA2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C75ABF7"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952F12F" w14:textId="77777777" w:rsidR="009C05DD" w:rsidRDefault="009C05DD" w:rsidP="00494AD8">
    <w:pPr>
      <w:pStyle w:val="Header"/>
      <w:pBdr>
        <w:bottom w:val="single" w:sz="4" w:space="1" w:color="auto"/>
      </w:pBdr>
      <w:rPr>
        <w:rStyle w:val="PageNumber"/>
      </w:rPr>
    </w:pPr>
  </w:p>
  <w:p w14:paraId="4DFB525E" w14:textId="77777777" w:rsidR="009C05DD" w:rsidRDefault="009C05DD" w:rsidP="00494AD8">
    <w:pP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249EC" w14:textId="77777777" w:rsidR="009C05DD" w:rsidRPr="00394660" w:rsidRDefault="009C05DD" w:rsidP="00CE1203">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324AC56B" w14:textId="77777777" w:rsidR="009C05DD" w:rsidRPr="00394660" w:rsidRDefault="009C05DD" w:rsidP="00CE1203">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98455CF" w14:textId="77777777" w:rsidR="009C05DD" w:rsidRPr="00394660" w:rsidRDefault="009C05DD" w:rsidP="00CE1203">
    <w:pPr>
      <w:rPr>
        <w:rFonts w:asciiTheme="minorEastAsia" w:eastAsiaTheme="minorEastAsia" w:hAnsiTheme="minorEastAsia"/>
        <w:sz w:val="21"/>
        <w:szCs w:val="21"/>
      </w:rPr>
    </w:pPr>
  </w:p>
  <w:p w14:paraId="64DCF263" w14:textId="77777777" w:rsidR="009C05DD" w:rsidRPr="00394660" w:rsidRDefault="009C05DD" w:rsidP="00CE1203">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0B4BBA7A" w14:textId="77777777" w:rsidR="009C05DD" w:rsidRPr="00394660" w:rsidRDefault="009C05DD" w:rsidP="00CE1203">
    <w:pPr>
      <w:pStyle w:val="Header"/>
      <w:pBdr>
        <w:bottom w:val="single" w:sz="4" w:space="1" w:color="auto"/>
      </w:pBdr>
      <w:rPr>
        <w:rStyle w:val="PageNumber"/>
        <w:rFonts w:asciiTheme="minorEastAsia" w:eastAsiaTheme="minorEastAsia" w:hAnsiTheme="minorEastAsia"/>
        <w:sz w:val="21"/>
        <w:szCs w:val="21"/>
      </w:rPr>
    </w:pPr>
  </w:p>
  <w:p w14:paraId="7DAC3B06" w14:textId="77777777" w:rsidR="009C05DD" w:rsidRDefault="009C05DD" w:rsidP="00477D6B">
    <w:pPr>
      <w:jc w:val="right"/>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DD7AD" w14:textId="39E5CDD6" w:rsidR="009C05DD" w:rsidRPr="00394660" w:rsidRDefault="009C05DD" w:rsidP="00B73392">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4CA7C284" w14:textId="76B51E1C" w:rsidR="009C05DD" w:rsidRPr="00394660" w:rsidRDefault="009C05DD" w:rsidP="00B73392">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485CE8" w:rsidRPr="00485CE8">
      <w:rPr>
        <w:rFonts w:asciiTheme="minorEastAsia" w:eastAsiaTheme="minorEastAsia" w:hAnsiTheme="minorEastAsia"/>
        <w:noProof/>
        <w:sz w:val="21"/>
        <w:szCs w:val="21"/>
      </w:rPr>
      <w:t>10</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5ADE2468" w14:textId="77777777" w:rsidR="009C05DD" w:rsidRPr="00394660" w:rsidRDefault="009C05DD" w:rsidP="00B73392">
    <w:pPr>
      <w:rPr>
        <w:rFonts w:asciiTheme="minorEastAsia" w:eastAsiaTheme="minorEastAsia" w:hAnsiTheme="minorEastAsia"/>
        <w:sz w:val="21"/>
        <w:szCs w:val="21"/>
      </w:rPr>
    </w:pPr>
  </w:p>
  <w:p w14:paraId="17279D8C" w14:textId="77777777" w:rsidR="009C05DD" w:rsidRPr="00394660" w:rsidRDefault="009C05DD" w:rsidP="00B73392">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0DB50A3" w14:textId="77777777" w:rsidR="009C05DD" w:rsidRDefault="009C05DD" w:rsidP="00494AD8">
    <w:pPr>
      <w:jc w:val="right"/>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18A99" w14:textId="4AD5F61F"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650EE23A"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709B253" w14:textId="77777777" w:rsidR="009C05DD" w:rsidRDefault="009C05DD" w:rsidP="00494AD8">
    <w:pPr>
      <w:pStyle w:val="Header"/>
      <w:pBdr>
        <w:bottom w:val="single" w:sz="4" w:space="1" w:color="auto"/>
      </w:pBdr>
      <w:rPr>
        <w:rStyle w:val="PageNumber"/>
      </w:rPr>
    </w:pPr>
  </w:p>
  <w:p w14:paraId="1A0AD92B" w14:textId="77777777" w:rsidR="009C05DD" w:rsidRDefault="009C05DD" w:rsidP="00494AD8">
    <w:pPr>
      <w:jc w:val="right"/>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9073" w14:textId="37AEE3D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CA446F8"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54384F7" w14:textId="77777777" w:rsidR="009C05DD" w:rsidRDefault="009C05DD" w:rsidP="00494AD8">
    <w:pPr>
      <w:pStyle w:val="Header"/>
      <w:pBdr>
        <w:bottom w:val="single" w:sz="4" w:space="1" w:color="auto"/>
      </w:pBdr>
      <w:rPr>
        <w:rStyle w:val="PageNumber"/>
      </w:rPr>
    </w:pPr>
  </w:p>
  <w:p w14:paraId="1A50CEA6" w14:textId="77777777" w:rsidR="009C05DD" w:rsidRDefault="009C05DD" w:rsidP="00477D6B">
    <w:pPr>
      <w:jc w:val="right"/>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ED97A"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EDA1462" w14:textId="4032B1C0"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F4CBF20" w14:textId="77777777" w:rsidR="009C05DD" w:rsidRDefault="009C05DD" w:rsidP="00494AD8">
    <w:pPr>
      <w:pStyle w:val="Header"/>
    </w:pPr>
    <w:r>
      <w:t>Month xx, 2012</w:t>
    </w:r>
    <w:r>
      <w:rPr>
        <w:rStyle w:val="PageNumber"/>
      </w:rPr>
      <w:t xml:space="preserve"> </w:t>
    </w:r>
  </w:p>
  <w:p w14:paraId="3E4D326D" w14:textId="77777777" w:rsidR="009C05DD" w:rsidRDefault="009C05DD" w:rsidP="00494AD8">
    <w:pPr>
      <w:pStyle w:val="Header"/>
      <w:pBdr>
        <w:bottom w:val="single" w:sz="4" w:space="1" w:color="auto"/>
      </w:pBdr>
      <w:rPr>
        <w:rStyle w:val="PageNumber"/>
      </w:rPr>
    </w:pPr>
  </w:p>
  <w:p w14:paraId="3294468E" w14:textId="77777777" w:rsidR="009C05DD" w:rsidRDefault="009C05D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4217" w14:textId="4EC2F924"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6206F1C"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553374D" w14:textId="77777777" w:rsidR="009C05DD" w:rsidRDefault="009C05DD" w:rsidP="00494AD8">
    <w:pPr>
      <w:pStyle w:val="Header"/>
      <w:pBdr>
        <w:bottom w:val="single" w:sz="4" w:space="1" w:color="auto"/>
      </w:pBdr>
      <w:rPr>
        <w:rStyle w:val="PageNumber"/>
      </w:rPr>
    </w:pPr>
  </w:p>
  <w:p w14:paraId="047D4C4F" w14:textId="77777777" w:rsidR="009C05DD" w:rsidRDefault="009C05DD" w:rsidP="00494AD8">
    <w:pPr>
      <w:jc w:val="right"/>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6331" w14:textId="0EE9578E" w:rsidR="009C05DD" w:rsidRPr="00394660" w:rsidRDefault="009C05DD" w:rsidP="00F82CC5">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15813395" w14:textId="11E4196E" w:rsidR="009C05DD" w:rsidRPr="00394660" w:rsidRDefault="009C05DD" w:rsidP="00F82CC5">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Pr>
        <w:rFonts w:asciiTheme="minorEastAsia" w:eastAsiaTheme="minorEastAsia" w:hAnsiTheme="minorEastAsia"/>
        <w:noProof/>
        <w:sz w:val="21"/>
        <w:szCs w:val="21"/>
        <w:lang w:val="fr-FR"/>
      </w:rPr>
      <w:t>12</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8A49A5F" w14:textId="77777777" w:rsidR="009C05DD" w:rsidRPr="00394660" w:rsidRDefault="009C05DD" w:rsidP="00F82CC5">
    <w:pPr>
      <w:jc w:val="right"/>
      <w:rPr>
        <w:rFonts w:asciiTheme="minorEastAsia" w:eastAsiaTheme="minorEastAsia" w:hAnsiTheme="minorEastAsia"/>
        <w:sz w:val="21"/>
        <w:szCs w:val="21"/>
        <w:lang w:val="fr-FR"/>
      </w:rPr>
    </w:pPr>
  </w:p>
  <w:p w14:paraId="7DC2EDAC" w14:textId="77777777" w:rsidR="009C05DD" w:rsidRPr="00394660" w:rsidRDefault="009C05DD" w:rsidP="00F82CC5">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3A24E468" w14:textId="77777777" w:rsidR="009C05DD" w:rsidRPr="00394660" w:rsidRDefault="009C05DD" w:rsidP="00477D6B">
    <w:pPr>
      <w:jc w:val="right"/>
      <w:rPr>
        <w:rFonts w:asciiTheme="minorEastAsia" w:eastAsiaTheme="minorEastAsia" w:hAnsiTheme="minorEastAsia"/>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EC20" w14:textId="162CA51D" w:rsidR="009C05DD" w:rsidRPr="00394660" w:rsidRDefault="009C05DD" w:rsidP="00111A73">
    <w:pPr>
      <w:pStyle w:val="Header"/>
      <w:jc w:val="right"/>
      <w:rPr>
        <w:rFonts w:asciiTheme="minorEastAsia" w:eastAsiaTheme="minorEastAsia" w:hAnsiTheme="minorEastAsia"/>
        <w:sz w:val="21"/>
        <w:szCs w:val="21"/>
      </w:rPr>
    </w:pPr>
    <w:r w:rsidRPr="00394660">
      <w:rPr>
        <w:rFonts w:asciiTheme="minorEastAsia" w:eastAsiaTheme="minorEastAsia" w:hAnsiTheme="minorEastAsia"/>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65C95C24" w14:textId="77777777" w:rsidR="009C05DD" w:rsidRPr="00394660" w:rsidRDefault="009C05DD" w:rsidP="00111A73">
    <w:pPr>
      <w:pStyle w:val="Heade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附件二</w:t>
    </w:r>
  </w:p>
  <w:p w14:paraId="63289012" w14:textId="77777777" w:rsidR="009C05DD" w:rsidRPr="00394660" w:rsidRDefault="009C05DD" w:rsidP="00111A73">
    <w:pPr>
      <w:pStyle w:val="Header"/>
      <w:jc w:val="right"/>
      <w:rPr>
        <w:rFonts w:asciiTheme="minorEastAsia" w:eastAsiaTheme="minorEastAsia" w:hAnsiTheme="minorEastAsia"/>
        <w:sz w:val="21"/>
        <w:szCs w:val="21"/>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AFFB" w14:textId="5C1DD2D1"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702E54E"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523D939" w14:textId="77777777" w:rsidR="009C05DD" w:rsidRDefault="009C05DD" w:rsidP="00494AD8">
    <w:pPr>
      <w:pStyle w:val="Header"/>
      <w:pBdr>
        <w:bottom w:val="single" w:sz="4" w:space="1" w:color="auto"/>
      </w:pBdr>
      <w:rPr>
        <w:rStyle w:val="PageNumber"/>
      </w:rPr>
    </w:pPr>
  </w:p>
  <w:p w14:paraId="0B512B2A" w14:textId="77777777" w:rsidR="009C05DD" w:rsidRDefault="009C05DD" w:rsidP="00494AD8">
    <w:pPr>
      <w:jc w:val="right"/>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A1726" w14:textId="739A9BFA"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A46DD9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BAF4942" w14:textId="77777777" w:rsidR="009C05DD" w:rsidRDefault="009C05DD" w:rsidP="00494AD8">
    <w:pPr>
      <w:pStyle w:val="Header"/>
      <w:pBdr>
        <w:bottom w:val="single" w:sz="4" w:space="1" w:color="auto"/>
      </w:pBdr>
      <w:rPr>
        <w:rStyle w:val="PageNumber"/>
      </w:rPr>
    </w:pPr>
  </w:p>
  <w:p w14:paraId="3E9A68A8" w14:textId="77777777" w:rsidR="009C05DD" w:rsidRDefault="009C05DD" w:rsidP="00494AD8">
    <w:pPr>
      <w:jc w:val="right"/>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2239E" w14:textId="77777777"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EED3312" w14:textId="77777777"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27</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6CCD2F19" w14:textId="77777777" w:rsidR="009C05DD" w:rsidRPr="00394660" w:rsidRDefault="009C05DD" w:rsidP="004E58A7">
    <w:pPr>
      <w:jc w:val="right"/>
      <w:rPr>
        <w:rFonts w:asciiTheme="minorEastAsia" w:eastAsiaTheme="minorEastAsia" w:hAnsiTheme="minorEastAsia"/>
        <w:sz w:val="21"/>
        <w:szCs w:val="21"/>
        <w:lang w:val="fr-FR"/>
      </w:rPr>
    </w:pPr>
  </w:p>
  <w:p w14:paraId="1694D223"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805483E" w14:textId="77777777" w:rsidR="009C05DD" w:rsidRDefault="009C05DD" w:rsidP="00477D6B">
    <w:pPr>
      <w:jc w:val="right"/>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497C7"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06F8FE6" w14:textId="0125B43E"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2F045E4" w14:textId="77777777" w:rsidR="009C05DD" w:rsidRDefault="009C05DD" w:rsidP="00494AD8">
    <w:pPr>
      <w:pStyle w:val="Header"/>
    </w:pPr>
    <w:r>
      <w:t>Month xx, 2012</w:t>
    </w:r>
    <w:r>
      <w:rPr>
        <w:rStyle w:val="PageNumber"/>
      </w:rPr>
      <w:t xml:space="preserve"> </w:t>
    </w:r>
  </w:p>
  <w:p w14:paraId="16B625C8" w14:textId="77777777" w:rsidR="009C05DD" w:rsidRDefault="009C05DD" w:rsidP="00494AD8">
    <w:pPr>
      <w:pStyle w:val="Header"/>
      <w:pBdr>
        <w:bottom w:val="single" w:sz="4" w:space="1" w:color="auto"/>
      </w:pBdr>
      <w:rPr>
        <w:rStyle w:val="PageNumber"/>
      </w:rPr>
    </w:pPr>
  </w:p>
  <w:p w14:paraId="64D416FC" w14:textId="77777777" w:rsidR="009C05DD" w:rsidRDefault="009C05D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3C934" w14:textId="629EBFF5"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97A7727"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A39F3E7" w14:textId="77777777" w:rsidR="009C05DD" w:rsidRDefault="009C05DD" w:rsidP="00494AD8">
    <w:pPr>
      <w:pStyle w:val="Header"/>
      <w:pBdr>
        <w:bottom w:val="single" w:sz="4" w:space="1" w:color="auto"/>
      </w:pBdr>
      <w:rPr>
        <w:rStyle w:val="PageNumber"/>
      </w:rPr>
    </w:pPr>
  </w:p>
  <w:p w14:paraId="0C4EAB81" w14:textId="77777777" w:rsidR="009C05DD" w:rsidRDefault="009C05DD" w:rsidP="00494AD8">
    <w:pPr>
      <w:jc w:val="right"/>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3F4C" w14:textId="77777777"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1B080148" w14:textId="6C81DF87"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Pr>
        <w:rFonts w:asciiTheme="minorEastAsia" w:eastAsiaTheme="minorEastAsia" w:hAnsiTheme="minorEastAsia"/>
        <w:noProof/>
        <w:sz w:val="21"/>
        <w:szCs w:val="21"/>
        <w:lang w:val="fr-FR"/>
      </w:rPr>
      <w:t>13</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D25E340" w14:textId="77777777" w:rsidR="009C05DD" w:rsidRPr="00394660" w:rsidRDefault="009C05DD" w:rsidP="00B60EFA">
    <w:pPr>
      <w:jc w:val="right"/>
      <w:rPr>
        <w:rFonts w:asciiTheme="minorEastAsia" w:eastAsiaTheme="minorEastAsia" w:hAnsiTheme="minorEastAsia"/>
        <w:sz w:val="21"/>
        <w:szCs w:val="21"/>
        <w:lang w:val="fr-FR"/>
      </w:rPr>
    </w:pPr>
  </w:p>
  <w:p w14:paraId="518BDBA6" w14:textId="334C5ED1" w:rsidR="009C05DD" w:rsidRPr="00394660" w:rsidRDefault="009C05DD"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3DE3A8A" w14:textId="77777777" w:rsidR="009C05DD" w:rsidRPr="00394660" w:rsidRDefault="009C05DD" w:rsidP="00B60EFA">
    <w:pPr>
      <w:rPr>
        <w:rFonts w:asciiTheme="minorEastAsia" w:eastAsiaTheme="minorEastAsia" w:hAnsiTheme="minorEastAsia"/>
        <w:sz w:val="21"/>
        <w:szCs w:val="21"/>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FD8CB" w14:textId="77777777" w:rsidR="009C05DD" w:rsidRPr="00494AD8" w:rsidRDefault="009C05DD" w:rsidP="00F82CC5">
    <w:pPr>
      <w:jc w:val="right"/>
      <w:rPr>
        <w:lang w:val="fr-FR"/>
      </w:rPr>
    </w:pPr>
    <w:r w:rsidRPr="00494AD8">
      <w:rPr>
        <w:lang w:val="fr-FR"/>
      </w:rPr>
      <w:t>PCT/CTC/31/2</w:t>
    </w:r>
  </w:p>
  <w:p w14:paraId="288CDA36" w14:textId="77777777" w:rsidR="009C05DD" w:rsidRPr="00494AD8" w:rsidRDefault="009C05DD"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3E9C03D6" w14:textId="77777777" w:rsidR="009C05DD" w:rsidRPr="00494AD8" w:rsidRDefault="009C05DD" w:rsidP="00F82CC5">
    <w:pPr>
      <w:jc w:val="right"/>
      <w:rPr>
        <w:lang w:val="fr-FR"/>
      </w:rPr>
    </w:pPr>
  </w:p>
  <w:p w14:paraId="024C07C1" w14:textId="77777777" w:rsidR="009C05DD" w:rsidRDefault="009C05DD" w:rsidP="00F82CC5">
    <w:r>
      <w:t>Initial Report on Quality Management Systems by the Eurasian Patent Office</w:t>
    </w:r>
  </w:p>
  <w:p w14:paraId="39D236E1" w14:textId="77777777" w:rsidR="009C05DD" w:rsidRDefault="009C05DD" w:rsidP="00494AD8">
    <w:pPr>
      <w:pStyle w:val="Header"/>
      <w:pBdr>
        <w:bottom w:val="single" w:sz="4" w:space="1" w:color="auto"/>
      </w:pBdr>
      <w:rPr>
        <w:rStyle w:val="PageNumber"/>
      </w:rPr>
    </w:pPr>
  </w:p>
  <w:p w14:paraId="50901F52" w14:textId="77777777" w:rsidR="009C05DD" w:rsidRDefault="009C05DD" w:rsidP="00494AD8">
    <w:pPr>
      <w:jc w:val="right"/>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D51DA" w14:textId="421AD30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49A0058"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30C1C3E" w14:textId="77777777" w:rsidR="009C05DD" w:rsidRDefault="009C05DD" w:rsidP="00494AD8">
    <w:pPr>
      <w:pStyle w:val="Header"/>
      <w:pBdr>
        <w:bottom w:val="single" w:sz="4" w:space="1" w:color="auto"/>
      </w:pBdr>
      <w:rPr>
        <w:rStyle w:val="PageNumber"/>
      </w:rPr>
    </w:pPr>
  </w:p>
  <w:p w14:paraId="72A43C0E" w14:textId="77777777" w:rsidR="009C05DD" w:rsidRDefault="009C05DD" w:rsidP="00494AD8">
    <w:pPr>
      <w:jc w:val="right"/>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EFAB5" w14:textId="73F558D3"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49A4DC01" w14:textId="104D9B1A"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14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5498DB91" w14:textId="77777777" w:rsidR="009C05DD" w:rsidRPr="00394660" w:rsidRDefault="009C05DD" w:rsidP="00255F41">
    <w:pPr>
      <w:jc w:val="right"/>
      <w:rPr>
        <w:rFonts w:asciiTheme="minorEastAsia" w:eastAsiaTheme="minorEastAsia" w:hAnsiTheme="minorEastAsia"/>
        <w:sz w:val="21"/>
        <w:szCs w:val="21"/>
        <w:lang w:val="fr-FR"/>
      </w:rPr>
    </w:pPr>
  </w:p>
  <w:p w14:paraId="072C3547" w14:textId="77777777" w:rsidR="009C05DD" w:rsidRPr="00394660" w:rsidRDefault="009C05DD"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45C023A9" w14:textId="77777777" w:rsidR="009C05DD" w:rsidRDefault="009C05DD" w:rsidP="00477D6B">
    <w:pPr>
      <w:jc w:val="right"/>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D1FC5" w14:textId="6D7FBF52" w:rsidR="009C05DD" w:rsidRDefault="009C05DD" w:rsidP="00494AD8">
    <w:pPr>
      <w:pStyle w:val="Header"/>
      <w:framePr w:wrap="around" w:vAnchor="text" w:hAnchor="margin" w:xAlign="right" w:y="1"/>
      <w:rPr>
        <w:rStyle w:val="PageNumber"/>
      </w:rPr>
    </w:pPr>
  </w:p>
  <w:p w14:paraId="0BBEE997" w14:textId="154B9439" w:rsidR="009C05DD" w:rsidRPr="00F10F47" w:rsidRDefault="009C05DD" w:rsidP="004E58A7">
    <w:pPr>
      <w:jc w:val="right"/>
      <w:rPr>
        <w:rFonts w:asciiTheme="minorEastAsia" w:eastAsiaTheme="minorEastAsia" w:hAnsiTheme="minorEastAsia"/>
        <w:sz w:val="21"/>
        <w:szCs w:val="21"/>
      </w:rPr>
    </w:pPr>
    <w:r w:rsidRPr="00F10F47">
      <w:rPr>
        <w:rFonts w:asciiTheme="minorEastAsia" w:eastAsiaTheme="minorEastAsia" w:hAnsiTheme="minorEastAsia"/>
        <w:sz w:val="21"/>
        <w:szCs w:val="21"/>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361402EC" w14:textId="6EF6A50C" w:rsidR="009C05DD" w:rsidRPr="00F10F47" w:rsidRDefault="009C05DD" w:rsidP="004E58A7">
    <w:pPr>
      <w:jc w:val="right"/>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F10F47">
      <w:rPr>
        <w:rFonts w:asciiTheme="minorEastAsia" w:eastAsiaTheme="minorEastAsia" w:hAnsiTheme="minorEastAsia"/>
        <w:sz w:val="21"/>
        <w:szCs w:val="21"/>
      </w:rPr>
      <w:instrText xml:space="preserve"> PAGE   \* MERGEFORMAT </w:instrText>
    </w:r>
    <w:r w:rsidRPr="00394660">
      <w:rPr>
        <w:rFonts w:asciiTheme="minorEastAsia" w:eastAsiaTheme="minorEastAsia" w:hAnsiTheme="minorEastAsia"/>
        <w:sz w:val="21"/>
        <w:szCs w:val="21"/>
      </w:rPr>
      <w:fldChar w:fldCharType="separate"/>
    </w:r>
    <w:r w:rsidR="00485CE8" w:rsidRPr="00485CE8">
      <w:rPr>
        <w:rFonts w:asciiTheme="minorEastAsia" w:eastAsiaTheme="minorEastAsia" w:hAnsiTheme="minorEastAsia"/>
        <w:noProof/>
        <w:sz w:val="21"/>
        <w:szCs w:val="21"/>
      </w:rPr>
      <w:t>13</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38C0F2FF" w14:textId="77777777" w:rsidR="009C05DD" w:rsidRPr="00394660" w:rsidRDefault="009C05DD" w:rsidP="004E58A7">
    <w:pPr>
      <w:rPr>
        <w:rFonts w:asciiTheme="minorEastAsia" w:eastAsiaTheme="minorEastAsia" w:hAnsiTheme="minorEastAsia"/>
        <w:sz w:val="21"/>
        <w:szCs w:val="21"/>
      </w:rPr>
    </w:pPr>
  </w:p>
  <w:p w14:paraId="5D37039E"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3C749586" w14:textId="77777777" w:rsidR="009C05DD" w:rsidRDefault="009C05DD" w:rsidP="00494AD8">
    <w:pPr>
      <w:pStyle w:val="Header"/>
      <w:pBdr>
        <w:bottom w:val="single" w:sz="4" w:space="1" w:color="auto"/>
      </w:pBdr>
      <w:rPr>
        <w:rStyle w:val="PageNumber"/>
      </w:rPr>
    </w:pPr>
  </w:p>
  <w:p w14:paraId="5F991164" w14:textId="77777777" w:rsidR="009C05DD" w:rsidRDefault="009C05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C664" w14:textId="337A076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A70D999"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6589262" w14:textId="77777777" w:rsidR="009C05DD" w:rsidRDefault="009C05DD" w:rsidP="00494AD8">
    <w:pPr>
      <w:pStyle w:val="Header"/>
      <w:pBdr>
        <w:bottom w:val="single" w:sz="4" w:space="1" w:color="auto"/>
      </w:pBdr>
      <w:rPr>
        <w:rStyle w:val="PageNumber"/>
      </w:rPr>
    </w:pPr>
  </w:p>
  <w:p w14:paraId="5EF47E3C" w14:textId="77777777" w:rsidR="009C05DD" w:rsidRDefault="009C05DD" w:rsidP="00494AD8">
    <w:pPr>
      <w:jc w:val="right"/>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91B51" w14:textId="1F456CFE"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5159CD3D"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D237CB1" w14:textId="77777777" w:rsidR="009C05DD" w:rsidRDefault="009C05DD" w:rsidP="00494AD8">
    <w:pPr>
      <w:pStyle w:val="Header"/>
      <w:pBdr>
        <w:bottom w:val="single" w:sz="4" w:space="1" w:color="auto"/>
      </w:pBdr>
      <w:rPr>
        <w:rStyle w:val="PageNumber"/>
      </w:rPr>
    </w:pPr>
  </w:p>
  <w:p w14:paraId="557382D8" w14:textId="77777777" w:rsidR="009C05DD" w:rsidRDefault="009C05DD" w:rsidP="00494AD8">
    <w:pPr>
      <w:jc w:val="right"/>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41DC1" w14:textId="7777777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43763986" w14:textId="7777777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29899D4D" w14:textId="77777777" w:rsidR="009C05DD" w:rsidRPr="00394660" w:rsidRDefault="009C05DD" w:rsidP="00B7561E">
    <w:pPr>
      <w:rPr>
        <w:rFonts w:asciiTheme="minorEastAsia" w:eastAsiaTheme="minorEastAsia" w:hAnsiTheme="minorEastAsia"/>
        <w:sz w:val="21"/>
        <w:szCs w:val="21"/>
      </w:rPr>
    </w:pPr>
  </w:p>
  <w:p w14:paraId="1F6461B9" w14:textId="77777777" w:rsidR="009C05DD" w:rsidRPr="00394660" w:rsidRDefault="009C05DD"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6905CC5F" w14:textId="77777777" w:rsidR="009C05DD" w:rsidRPr="00394660" w:rsidRDefault="009C05DD" w:rsidP="00B7561E">
    <w:pPr>
      <w:pStyle w:val="Header"/>
      <w:pBdr>
        <w:bottom w:val="single" w:sz="4" w:space="1" w:color="auto"/>
      </w:pBdr>
      <w:rPr>
        <w:rStyle w:val="PageNumber"/>
        <w:rFonts w:asciiTheme="minorEastAsia" w:eastAsiaTheme="minorEastAsia" w:hAnsiTheme="minorEastAsia"/>
        <w:sz w:val="21"/>
        <w:szCs w:val="21"/>
      </w:rPr>
    </w:pPr>
  </w:p>
  <w:p w14:paraId="1E7E545F" w14:textId="77777777" w:rsidR="009C05DD" w:rsidRDefault="009C05DD" w:rsidP="00477D6B">
    <w:pPr>
      <w:jc w:val="right"/>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296F" w14:textId="77777777" w:rsidR="009C05DD" w:rsidRPr="00494AD8" w:rsidRDefault="009C05DD" w:rsidP="00F82CC5">
    <w:pPr>
      <w:jc w:val="right"/>
      <w:rPr>
        <w:lang w:val="fr-FR"/>
      </w:rPr>
    </w:pPr>
    <w:r w:rsidRPr="00494AD8">
      <w:rPr>
        <w:lang w:val="fr-FR"/>
      </w:rPr>
      <w:t>PCT/CTC/31/2</w:t>
    </w:r>
  </w:p>
  <w:p w14:paraId="0744771F" w14:textId="77777777" w:rsidR="009C05DD" w:rsidRPr="00494AD8" w:rsidRDefault="009C05DD"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689A9409" w14:textId="77777777" w:rsidR="009C05DD" w:rsidRPr="00494AD8" w:rsidRDefault="009C05DD" w:rsidP="00F82CC5">
    <w:pPr>
      <w:jc w:val="right"/>
      <w:rPr>
        <w:lang w:val="fr-FR"/>
      </w:rPr>
    </w:pPr>
  </w:p>
  <w:p w14:paraId="0D2E0AD1" w14:textId="77777777" w:rsidR="009C05DD" w:rsidRDefault="009C05DD" w:rsidP="00F82CC5">
    <w:r>
      <w:t>Initial Report on Quality Management Systems by the Eurasian Patent Office</w:t>
    </w:r>
  </w:p>
  <w:p w14:paraId="3A61BCD5" w14:textId="77777777" w:rsidR="009C05DD" w:rsidRDefault="009C05DD" w:rsidP="00494AD8">
    <w:pPr>
      <w:pStyle w:val="Header"/>
      <w:pBdr>
        <w:bottom w:val="single" w:sz="4" w:space="1" w:color="auto"/>
      </w:pBdr>
      <w:rPr>
        <w:rStyle w:val="PageNumber"/>
      </w:rPr>
    </w:pPr>
  </w:p>
  <w:p w14:paraId="5296071A" w14:textId="77777777" w:rsidR="009C05DD" w:rsidRDefault="009C05DD" w:rsidP="00494AD8">
    <w:pPr>
      <w:jc w:val="right"/>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8582" w14:textId="3A9CBA0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8D787CC"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F816018" w14:textId="77777777" w:rsidR="009C05DD" w:rsidRDefault="009C05DD" w:rsidP="00494AD8">
    <w:pPr>
      <w:pStyle w:val="Header"/>
      <w:pBdr>
        <w:bottom w:val="single" w:sz="4" w:space="1" w:color="auto"/>
      </w:pBdr>
      <w:rPr>
        <w:rStyle w:val="PageNumber"/>
      </w:rPr>
    </w:pPr>
  </w:p>
  <w:p w14:paraId="51506165" w14:textId="77777777" w:rsidR="009C05DD" w:rsidRDefault="009C05DD" w:rsidP="00494AD8">
    <w:pPr>
      <w:jc w:val="right"/>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3B13" w14:textId="3A0FAB68"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2F062B69" w14:textId="464BE9B7"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15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ABC1704" w14:textId="77777777" w:rsidR="009C05DD" w:rsidRPr="00394660" w:rsidRDefault="009C05DD" w:rsidP="004E58A7">
    <w:pPr>
      <w:jc w:val="right"/>
      <w:rPr>
        <w:rFonts w:asciiTheme="minorEastAsia" w:eastAsiaTheme="minorEastAsia" w:hAnsiTheme="minorEastAsia"/>
        <w:sz w:val="21"/>
        <w:szCs w:val="21"/>
        <w:lang w:val="fr-FR"/>
      </w:rPr>
    </w:pPr>
  </w:p>
  <w:p w14:paraId="3CCBACF3"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343FE3D" w14:textId="77777777" w:rsidR="009C05DD" w:rsidRDefault="009C05DD" w:rsidP="00477D6B">
    <w:pPr>
      <w:jc w:val="right"/>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2F7E"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B7CC9F7" w14:textId="03F253FA"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D5CF6BB" w14:textId="77777777" w:rsidR="009C05DD" w:rsidRDefault="009C05DD" w:rsidP="00494AD8">
    <w:pPr>
      <w:pStyle w:val="Header"/>
    </w:pPr>
    <w:r>
      <w:t>Month xx, 2012</w:t>
    </w:r>
    <w:r>
      <w:rPr>
        <w:rStyle w:val="PageNumber"/>
      </w:rPr>
      <w:t xml:space="preserve"> </w:t>
    </w:r>
  </w:p>
  <w:p w14:paraId="427209EC" w14:textId="77777777" w:rsidR="009C05DD" w:rsidRDefault="009C05DD" w:rsidP="00494AD8">
    <w:pPr>
      <w:pStyle w:val="Header"/>
      <w:pBdr>
        <w:bottom w:val="single" w:sz="4" w:space="1" w:color="auto"/>
      </w:pBdr>
      <w:rPr>
        <w:rStyle w:val="PageNumber"/>
      </w:rPr>
    </w:pPr>
  </w:p>
  <w:p w14:paraId="2BF38019" w14:textId="77777777" w:rsidR="009C05DD" w:rsidRDefault="009C05DD">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3B20D" w14:textId="102FF0CF"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6F285B3"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0FFE9DC" w14:textId="77777777" w:rsidR="009C05DD" w:rsidRDefault="009C05DD" w:rsidP="00494AD8">
    <w:pPr>
      <w:pStyle w:val="Header"/>
      <w:pBdr>
        <w:bottom w:val="single" w:sz="4" w:space="1" w:color="auto"/>
      </w:pBdr>
      <w:rPr>
        <w:rStyle w:val="PageNumber"/>
      </w:rPr>
    </w:pPr>
  </w:p>
  <w:p w14:paraId="34BB81DA" w14:textId="77777777" w:rsidR="009C05DD" w:rsidRDefault="009C05DD" w:rsidP="00494AD8">
    <w:pPr>
      <w:jc w:val="right"/>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FACC" w14:textId="3CC9A569"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176436B"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1053B81" w14:textId="77777777" w:rsidR="009C05DD" w:rsidRDefault="009C05DD" w:rsidP="00494AD8">
    <w:pPr>
      <w:pStyle w:val="Header"/>
      <w:pBdr>
        <w:bottom w:val="single" w:sz="4" w:space="1" w:color="auto"/>
      </w:pBdr>
      <w:rPr>
        <w:rStyle w:val="PageNumber"/>
      </w:rPr>
    </w:pPr>
  </w:p>
  <w:p w14:paraId="70C8C9AF" w14:textId="77777777" w:rsidR="009C05DD" w:rsidRDefault="009C05DD" w:rsidP="00477D6B">
    <w:pPr>
      <w:jc w:val="right"/>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A6AC" w14:textId="3B1CE633"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C90EE40"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2F10D7F4" w14:textId="77777777" w:rsidR="009C05DD" w:rsidRDefault="009C05DD" w:rsidP="00494AD8">
    <w:pPr>
      <w:pStyle w:val="Header"/>
      <w:pBdr>
        <w:bottom w:val="single" w:sz="4" w:space="1" w:color="auto"/>
      </w:pBdr>
      <w:rPr>
        <w:rStyle w:val="PageNumber"/>
      </w:rPr>
    </w:pPr>
  </w:p>
  <w:p w14:paraId="34398927" w14:textId="77777777" w:rsidR="009C05DD" w:rsidRDefault="009C05DD" w:rsidP="00494AD8">
    <w:pPr>
      <w:jc w:val="right"/>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7FE33" w14:textId="3D07EAF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4CFAA4B"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DC4C8D3" w14:textId="77777777" w:rsidR="009C05DD" w:rsidRDefault="009C05DD" w:rsidP="00494AD8">
    <w:pPr>
      <w:pStyle w:val="Header"/>
      <w:pBdr>
        <w:bottom w:val="single" w:sz="4" w:space="1" w:color="auto"/>
      </w:pBdr>
      <w:rPr>
        <w:rStyle w:val="PageNumber"/>
      </w:rPr>
    </w:pPr>
  </w:p>
  <w:p w14:paraId="31592EBB" w14:textId="77777777" w:rsidR="009C05DD" w:rsidRDefault="009C05DD" w:rsidP="00494AD8">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AE8A" w14:textId="7F6E7E9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0EABB6C" w14:textId="77777777" w:rsidR="009C05DD" w:rsidRDefault="009C05DD" w:rsidP="00494AD8">
    <w:pPr>
      <w:pStyle w:val="Header"/>
    </w:pPr>
    <w:r>
      <w:t>November 30, 2016</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8250F86" w14:textId="77777777" w:rsidR="009C05DD" w:rsidRDefault="009C05DD" w:rsidP="00494AD8">
    <w:pPr>
      <w:pStyle w:val="Header"/>
      <w:pBdr>
        <w:bottom w:val="single" w:sz="4" w:space="1" w:color="auto"/>
      </w:pBdr>
      <w:rPr>
        <w:rStyle w:val="PageNumber"/>
      </w:rPr>
    </w:pPr>
  </w:p>
  <w:p w14:paraId="40D17A18" w14:textId="77777777" w:rsidR="009C05DD" w:rsidRDefault="009C05DD" w:rsidP="00477D6B">
    <w:pPr>
      <w:jc w:val="righ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0EB9A" w14:textId="77777777"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93B4D3B" w14:textId="77777777"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30ECBEA" w14:textId="77777777" w:rsidR="009C05DD" w:rsidRPr="00394660" w:rsidRDefault="009C05DD" w:rsidP="00255F41">
    <w:pPr>
      <w:jc w:val="right"/>
      <w:rPr>
        <w:rFonts w:asciiTheme="minorEastAsia" w:eastAsiaTheme="minorEastAsia" w:hAnsiTheme="minorEastAsia"/>
        <w:sz w:val="21"/>
        <w:szCs w:val="21"/>
        <w:lang w:val="fr-FR"/>
      </w:rPr>
    </w:pPr>
  </w:p>
  <w:p w14:paraId="19B1B709" w14:textId="77777777" w:rsidR="009C05DD" w:rsidRPr="00394660" w:rsidRDefault="009C05DD"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56E8F131" w14:textId="77777777" w:rsidR="009C05DD" w:rsidRDefault="009C05DD" w:rsidP="00477D6B">
    <w:pPr>
      <w:jc w:val="righ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9FED" w14:textId="51734101" w:rsidR="009C05DD" w:rsidRDefault="009C05DD" w:rsidP="00494AD8">
    <w:pPr>
      <w:pStyle w:val="Header"/>
      <w:framePr w:wrap="around" w:vAnchor="text" w:hAnchor="margin" w:xAlign="right" w:y="1"/>
      <w:rPr>
        <w:rStyle w:val="PageNumber"/>
      </w:rPr>
    </w:pPr>
  </w:p>
  <w:p w14:paraId="58DBA8B8" w14:textId="77777777"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DE48577" w14:textId="77777777"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20</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2E11247" w14:textId="77777777" w:rsidR="009C05DD" w:rsidRPr="00394660" w:rsidRDefault="009C05DD" w:rsidP="004E58A7">
    <w:pPr>
      <w:rPr>
        <w:rFonts w:asciiTheme="minorEastAsia" w:eastAsiaTheme="minorEastAsia" w:hAnsiTheme="minorEastAsia"/>
        <w:sz w:val="21"/>
        <w:szCs w:val="21"/>
      </w:rPr>
    </w:pPr>
  </w:p>
  <w:p w14:paraId="4F8704EF"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5F1D23C4" w14:textId="77777777" w:rsidR="009C05DD" w:rsidRDefault="009C05DD" w:rsidP="00494AD8">
    <w:pPr>
      <w:pStyle w:val="Header"/>
      <w:pBdr>
        <w:bottom w:val="single" w:sz="4" w:space="1" w:color="auto"/>
      </w:pBdr>
      <w:rPr>
        <w:rStyle w:val="PageNumber"/>
      </w:rPr>
    </w:pPr>
  </w:p>
  <w:p w14:paraId="7BF1FE46" w14:textId="77777777" w:rsidR="009C05DD" w:rsidRDefault="009C05DD">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D8CF0" w14:textId="3F76672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704AB26"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926DA74" w14:textId="77777777" w:rsidR="009C05DD" w:rsidRDefault="009C05DD" w:rsidP="00494AD8">
    <w:pPr>
      <w:pStyle w:val="Header"/>
      <w:pBdr>
        <w:bottom w:val="single" w:sz="4" w:space="1" w:color="auto"/>
      </w:pBdr>
      <w:rPr>
        <w:rStyle w:val="PageNumber"/>
      </w:rPr>
    </w:pPr>
  </w:p>
  <w:p w14:paraId="32973B2E" w14:textId="77777777" w:rsidR="009C05DD" w:rsidRDefault="009C05DD" w:rsidP="00494AD8">
    <w:pPr>
      <w:jc w:val="right"/>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4C414" w14:textId="2E548851"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ED3101A"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21D914F" w14:textId="77777777" w:rsidR="009C05DD" w:rsidRDefault="009C05DD" w:rsidP="00494AD8">
    <w:pPr>
      <w:pStyle w:val="Header"/>
      <w:pBdr>
        <w:bottom w:val="single" w:sz="4" w:space="1" w:color="auto"/>
      </w:pBdr>
      <w:rPr>
        <w:rStyle w:val="PageNumber"/>
      </w:rPr>
    </w:pPr>
  </w:p>
  <w:p w14:paraId="135C51B4" w14:textId="77777777" w:rsidR="009C05DD" w:rsidRDefault="009C05DD" w:rsidP="00477D6B">
    <w:pPr>
      <w:jc w:val="right"/>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B252" w14:textId="2C5AF458"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CB4B5DF"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BB23428" w14:textId="77777777" w:rsidR="009C05DD" w:rsidRDefault="009C05DD" w:rsidP="00494AD8">
    <w:pPr>
      <w:pStyle w:val="Header"/>
      <w:pBdr>
        <w:bottom w:val="single" w:sz="4" w:space="1" w:color="auto"/>
      </w:pBdr>
      <w:rPr>
        <w:rStyle w:val="PageNumber"/>
      </w:rPr>
    </w:pPr>
  </w:p>
  <w:p w14:paraId="3E87BE05" w14:textId="77777777" w:rsidR="009C05DD" w:rsidRDefault="009C05DD" w:rsidP="00494AD8">
    <w:pPr>
      <w:jc w:val="right"/>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B33E" w14:textId="1DFAAEB2"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DFD46C9"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38917133" w14:textId="77777777" w:rsidR="009C05DD" w:rsidRDefault="009C05DD" w:rsidP="00494AD8">
    <w:pPr>
      <w:pStyle w:val="Header"/>
      <w:pBdr>
        <w:bottom w:val="single" w:sz="4" w:space="1" w:color="auto"/>
      </w:pBdr>
      <w:rPr>
        <w:rStyle w:val="PageNumber"/>
      </w:rPr>
    </w:pPr>
  </w:p>
  <w:p w14:paraId="3EB085BF" w14:textId="77777777" w:rsidR="009C05DD" w:rsidRDefault="009C05DD" w:rsidP="00494AD8">
    <w:pPr>
      <w:jc w:val="right"/>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1AA77" w14:textId="20FAD6F0"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68456EAB" w14:textId="1DE0023B"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16</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4AB39559" w14:textId="77777777" w:rsidR="009C05DD" w:rsidRPr="00394660" w:rsidRDefault="009C05DD" w:rsidP="004E58A7">
    <w:pPr>
      <w:rPr>
        <w:rFonts w:asciiTheme="minorEastAsia" w:eastAsiaTheme="minorEastAsia" w:hAnsiTheme="minorEastAsia"/>
        <w:sz w:val="21"/>
        <w:szCs w:val="21"/>
      </w:rPr>
    </w:pPr>
  </w:p>
  <w:p w14:paraId="66756181"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5029CFC4" w14:textId="77777777" w:rsidR="009C05DD" w:rsidRDefault="009C05DD" w:rsidP="00494AD8">
    <w:pPr>
      <w:pStyle w:val="Header"/>
      <w:pBdr>
        <w:bottom w:val="single" w:sz="4" w:space="1" w:color="auto"/>
      </w:pBdr>
      <w:rPr>
        <w:rStyle w:val="PageNumber"/>
      </w:rPr>
    </w:pPr>
  </w:p>
  <w:p w14:paraId="6F14690B" w14:textId="77777777" w:rsidR="009C05DD" w:rsidRDefault="009C05DD" w:rsidP="00477D6B">
    <w:pPr>
      <w:jc w:val="right"/>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19516"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CE13FDC" w14:textId="428AAA98"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85BD715" w14:textId="77777777" w:rsidR="009C05DD" w:rsidRDefault="009C05DD" w:rsidP="00494AD8">
    <w:pPr>
      <w:pStyle w:val="Header"/>
    </w:pPr>
    <w:r>
      <w:t>Month xx, 2012</w:t>
    </w:r>
    <w:r>
      <w:rPr>
        <w:rStyle w:val="PageNumber"/>
      </w:rPr>
      <w:t xml:space="preserve"> </w:t>
    </w:r>
  </w:p>
  <w:p w14:paraId="1656F35C" w14:textId="77777777" w:rsidR="009C05DD" w:rsidRDefault="009C05DD" w:rsidP="00494AD8">
    <w:pPr>
      <w:pStyle w:val="Header"/>
      <w:pBdr>
        <w:bottom w:val="single" w:sz="4" w:space="1" w:color="auto"/>
      </w:pBdr>
      <w:rPr>
        <w:rStyle w:val="PageNumber"/>
      </w:rPr>
    </w:pPr>
  </w:p>
  <w:p w14:paraId="20C2C2C7" w14:textId="77777777" w:rsidR="009C05DD" w:rsidRDefault="009C05DD">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B28EF" w14:textId="7A196ECA"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7DE4D57"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649C763" w14:textId="77777777" w:rsidR="009C05DD" w:rsidRDefault="009C05DD" w:rsidP="00494AD8">
    <w:pPr>
      <w:pStyle w:val="Header"/>
      <w:pBdr>
        <w:bottom w:val="single" w:sz="4" w:space="1" w:color="auto"/>
      </w:pBdr>
      <w:rPr>
        <w:rStyle w:val="PageNumber"/>
      </w:rPr>
    </w:pPr>
  </w:p>
  <w:p w14:paraId="0773176E" w14:textId="77777777" w:rsidR="009C05DD" w:rsidRDefault="009C05DD" w:rsidP="00494AD8">
    <w:pPr>
      <w:jc w:val="right"/>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67A2" w14:textId="7777777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631A8C97" w14:textId="77777777" w:rsidR="009C05DD" w:rsidRPr="00394660" w:rsidRDefault="009C05DD" w:rsidP="00B7561E">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4</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0C90556D" w14:textId="77777777" w:rsidR="009C05DD" w:rsidRPr="00394660" w:rsidRDefault="009C05DD" w:rsidP="00B7561E">
    <w:pPr>
      <w:rPr>
        <w:rFonts w:asciiTheme="minorEastAsia" w:eastAsiaTheme="minorEastAsia" w:hAnsiTheme="minorEastAsia"/>
        <w:sz w:val="21"/>
        <w:szCs w:val="21"/>
      </w:rPr>
    </w:pPr>
  </w:p>
  <w:p w14:paraId="1829DE8A" w14:textId="77777777" w:rsidR="009C05DD" w:rsidRPr="00394660" w:rsidRDefault="009C05DD" w:rsidP="00B7561E">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94B007E" w14:textId="77777777" w:rsidR="009C05DD" w:rsidRPr="00394660" w:rsidRDefault="009C05DD" w:rsidP="00B7561E">
    <w:pPr>
      <w:pStyle w:val="Header"/>
      <w:pBdr>
        <w:bottom w:val="single" w:sz="4" w:space="1" w:color="auto"/>
      </w:pBdr>
      <w:rPr>
        <w:rStyle w:val="PageNumber"/>
        <w:rFonts w:asciiTheme="minorEastAsia" w:eastAsiaTheme="minorEastAsia" w:hAnsiTheme="minorEastAsia"/>
        <w:sz w:val="21"/>
        <w:szCs w:val="21"/>
      </w:rPr>
    </w:pPr>
  </w:p>
  <w:p w14:paraId="083A1B59" w14:textId="77777777" w:rsidR="009C05DD" w:rsidRDefault="009C05DD"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5D91" w14:textId="77777777" w:rsidR="009C05DD" w:rsidRDefault="009C05DD">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F04E" w14:textId="77777777" w:rsidR="009C05DD" w:rsidRPr="00494AD8" w:rsidRDefault="009C05DD" w:rsidP="00F82CC5">
    <w:pPr>
      <w:jc w:val="right"/>
      <w:rPr>
        <w:lang w:val="fr-FR"/>
      </w:rPr>
    </w:pPr>
    <w:r w:rsidRPr="00494AD8">
      <w:rPr>
        <w:lang w:val="fr-FR"/>
      </w:rPr>
      <w:t>PCT/CTC/31/2</w:t>
    </w:r>
  </w:p>
  <w:p w14:paraId="2B78DC1E" w14:textId="77777777" w:rsidR="009C05DD" w:rsidRPr="00494AD8" w:rsidRDefault="009C05DD" w:rsidP="00F82CC5">
    <w:pPr>
      <w:jc w:val="right"/>
      <w:rPr>
        <w:lang w:val="fr-FR"/>
      </w:rPr>
    </w:pPr>
    <w:r>
      <w:rPr>
        <w:lang w:val="fr-FR"/>
      </w:rPr>
      <w:t>Annex II</w:t>
    </w:r>
    <w:r w:rsidRPr="00494AD8">
      <w:rPr>
        <w:lang w:val="fr-FR"/>
      </w:rPr>
      <w:t xml:space="preserve">, page </w:t>
    </w:r>
    <w:r>
      <w:fldChar w:fldCharType="begin"/>
    </w:r>
    <w:r w:rsidRPr="00494AD8">
      <w:rPr>
        <w:lang w:val="fr-FR"/>
      </w:rPr>
      <w:instrText xml:space="preserve"> PAGE   \* MERGEFORMAT </w:instrText>
    </w:r>
    <w:r>
      <w:fldChar w:fldCharType="separate"/>
    </w:r>
    <w:r>
      <w:rPr>
        <w:noProof/>
        <w:lang w:val="fr-FR"/>
      </w:rPr>
      <w:t>5</w:t>
    </w:r>
    <w:r>
      <w:rPr>
        <w:noProof/>
      </w:rPr>
      <w:fldChar w:fldCharType="end"/>
    </w:r>
  </w:p>
  <w:p w14:paraId="56A1476F" w14:textId="77777777" w:rsidR="009C05DD" w:rsidRPr="00494AD8" w:rsidRDefault="009C05DD" w:rsidP="00F82CC5">
    <w:pPr>
      <w:jc w:val="right"/>
      <w:rPr>
        <w:lang w:val="fr-FR"/>
      </w:rPr>
    </w:pPr>
  </w:p>
  <w:p w14:paraId="043E53AE" w14:textId="77777777" w:rsidR="009C05DD" w:rsidRDefault="009C05DD" w:rsidP="00F82CC5">
    <w:r>
      <w:t>Initial Report on Quality Management Systems by the Eurasian Patent Office</w:t>
    </w:r>
  </w:p>
  <w:p w14:paraId="661CF255" w14:textId="77777777" w:rsidR="009C05DD" w:rsidRDefault="009C05DD" w:rsidP="00494AD8">
    <w:pPr>
      <w:pStyle w:val="Header"/>
      <w:pBdr>
        <w:bottom w:val="single" w:sz="4" w:space="1" w:color="auto"/>
      </w:pBdr>
      <w:rPr>
        <w:rStyle w:val="PageNumber"/>
      </w:rPr>
    </w:pPr>
  </w:p>
  <w:p w14:paraId="7F898296" w14:textId="77777777" w:rsidR="009C05DD" w:rsidRDefault="009C05DD" w:rsidP="00494AD8">
    <w:pPr>
      <w:jc w:val="right"/>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6C0A" w14:textId="3948FF2C"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22B47E65"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161BC77" w14:textId="77777777" w:rsidR="009C05DD" w:rsidRDefault="009C05DD" w:rsidP="00494AD8">
    <w:pPr>
      <w:pStyle w:val="Header"/>
      <w:pBdr>
        <w:bottom w:val="single" w:sz="4" w:space="1" w:color="auto"/>
      </w:pBdr>
      <w:rPr>
        <w:rStyle w:val="PageNumber"/>
      </w:rPr>
    </w:pPr>
  </w:p>
  <w:p w14:paraId="1D87D78E" w14:textId="77777777" w:rsidR="009C05DD" w:rsidRDefault="009C05DD" w:rsidP="00494AD8">
    <w:pPr>
      <w:jc w:val="right"/>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F096" w14:textId="31F7F496"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r w:rsidR="00485CE8" w:rsidRPr="00485CE8">
      <w:rPr>
        <w:rFonts w:asciiTheme="minorEastAsia" w:eastAsiaTheme="minorEastAsia" w:hAnsiTheme="minorEastAsia"/>
        <w:sz w:val="21"/>
        <w:szCs w:val="21"/>
      </w:rPr>
      <w:t xml:space="preserve"> R</w:t>
    </w:r>
    <w:r w:rsidR="00485CE8">
      <w:rPr>
        <w:rFonts w:asciiTheme="minorEastAsia" w:eastAsiaTheme="minorEastAsia" w:hAnsiTheme="minorEastAsia"/>
        <w:sz w:val="21"/>
        <w:szCs w:val="21"/>
      </w:rPr>
      <w:t>ev</w:t>
    </w:r>
    <w:r w:rsidR="00485CE8" w:rsidRPr="00485CE8">
      <w:rPr>
        <w:rFonts w:asciiTheme="minorEastAsia" w:eastAsiaTheme="minorEastAsia" w:hAnsiTheme="minorEastAsia"/>
        <w:sz w:val="21"/>
        <w:szCs w:val="21"/>
      </w:rPr>
      <w:t>.</w:t>
    </w:r>
  </w:p>
  <w:p w14:paraId="44227DAA" w14:textId="22796EF5" w:rsidR="009C05DD" w:rsidRPr="00394660" w:rsidRDefault="009C05DD" w:rsidP="004E58A7">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00AB691A" w:rsidRPr="00AB691A">
      <w:rPr>
        <w:rFonts w:asciiTheme="minorEastAsia" w:eastAsiaTheme="minorEastAsia" w:hAnsiTheme="minorEastAsia"/>
        <w:noProof/>
        <w:sz w:val="21"/>
        <w:szCs w:val="21"/>
      </w:rPr>
      <w:t>17</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7A3BAE0F" w14:textId="77777777" w:rsidR="009C05DD" w:rsidRPr="00394660" w:rsidRDefault="009C05DD" w:rsidP="004E58A7">
    <w:pPr>
      <w:rPr>
        <w:rFonts w:asciiTheme="minorEastAsia" w:eastAsiaTheme="minorEastAsia" w:hAnsiTheme="minorEastAsia"/>
        <w:sz w:val="21"/>
        <w:szCs w:val="21"/>
      </w:rPr>
    </w:pPr>
  </w:p>
  <w:p w14:paraId="5E916457" w14:textId="77777777" w:rsidR="009C05DD" w:rsidRPr="00394660" w:rsidRDefault="009C05DD" w:rsidP="004E58A7">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FCE8787" w14:textId="77777777" w:rsidR="009C05DD" w:rsidRDefault="009C05DD" w:rsidP="00494AD8">
    <w:pPr>
      <w:pStyle w:val="Header"/>
      <w:pBdr>
        <w:bottom w:val="single" w:sz="4" w:space="1" w:color="auto"/>
      </w:pBdr>
      <w:rPr>
        <w:rStyle w:val="PageNumber"/>
      </w:rPr>
    </w:pPr>
  </w:p>
  <w:p w14:paraId="5131FAA4" w14:textId="77777777" w:rsidR="009C05DD" w:rsidRDefault="009C05DD" w:rsidP="00477D6B">
    <w:pPr>
      <w:jc w:val="right"/>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B88E" w14:textId="7DDB6FEB" w:rsidR="009C05DD" w:rsidRDefault="009C05DD" w:rsidP="00494AD8">
    <w:pPr>
      <w:pStyle w:val="Header"/>
      <w:framePr w:wrap="around" w:vAnchor="text" w:hAnchor="margin" w:xAlign="right" w:y="1"/>
      <w:rPr>
        <w:rStyle w:val="PageNumber"/>
      </w:rPr>
    </w:pPr>
  </w:p>
  <w:p w14:paraId="730AC9E1" w14:textId="77777777"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7FEFA26A" w14:textId="77777777" w:rsidR="009C05DD" w:rsidRPr="00394660" w:rsidRDefault="009C05DD" w:rsidP="00255F41">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25</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2736A915" w14:textId="77777777" w:rsidR="009C05DD" w:rsidRPr="00394660" w:rsidRDefault="009C05DD" w:rsidP="00255F41">
    <w:pPr>
      <w:jc w:val="right"/>
      <w:rPr>
        <w:rFonts w:asciiTheme="minorEastAsia" w:eastAsiaTheme="minorEastAsia" w:hAnsiTheme="minorEastAsia"/>
        <w:sz w:val="21"/>
        <w:szCs w:val="21"/>
        <w:lang w:val="fr-FR"/>
      </w:rPr>
    </w:pPr>
  </w:p>
  <w:p w14:paraId="770145BF" w14:textId="77777777" w:rsidR="009C05DD" w:rsidRPr="00394660" w:rsidRDefault="009C05DD" w:rsidP="00255F41">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FF6188F" w14:textId="77777777" w:rsidR="009C05DD" w:rsidRDefault="009C05DD" w:rsidP="00255F41">
    <w:pPr>
      <w:pStyle w:val="Header"/>
      <w:ind w:right="360"/>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BDF08" w14:textId="23FFD2CB"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34881837"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6415B571" w14:textId="77777777" w:rsidR="009C05DD" w:rsidRDefault="009C05DD" w:rsidP="00494AD8">
    <w:pPr>
      <w:pStyle w:val="Header"/>
      <w:pBdr>
        <w:bottom w:val="single" w:sz="4" w:space="1" w:color="auto"/>
      </w:pBdr>
      <w:rPr>
        <w:rStyle w:val="PageNumber"/>
      </w:rPr>
    </w:pPr>
  </w:p>
  <w:p w14:paraId="2FDEAA7C" w14:textId="77777777" w:rsidR="009C05DD" w:rsidRDefault="009C05DD" w:rsidP="00494AD8">
    <w:pPr>
      <w:jc w:val="right"/>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E1353" w14:textId="63C80EB9"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12D85542"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04B936E" w14:textId="77777777" w:rsidR="009C05DD" w:rsidRDefault="009C05DD" w:rsidP="00494AD8">
    <w:pPr>
      <w:pStyle w:val="Header"/>
      <w:pBdr>
        <w:bottom w:val="single" w:sz="4" w:space="1" w:color="auto"/>
      </w:pBdr>
      <w:rPr>
        <w:rStyle w:val="PageNumber"/>
      </w:rPr>
    </w:pPr>
  </w:p>
  <w:p w14:paraId="3E639D41" w14:textId="77777777" w:rsidR="009C05DD" w:rsidRDefault="009C05DD" w:rsidP="00477D6B">
    <w:pPr>
      <w:jc w:val="right"/>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E7122" w14:textId="77777777" w:rsidR="009C05DD" w:rsidRDefault="009C05DD" w:rsidP="00494A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D66F3CE" w14:textId="38B211BC" w:rsidR="009C05DD" w:rsidRDefault="009C05DD" w:rsidP="00494AD8">
    <w:pPr>
      <w:pStyle w:val="Header"/>
      <w:ind w:right="360"/>
    </w:pPr>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41A3E021" w14:textId="77777777" w:rsidR="009C05DD" w:rsidRDefault="009C05DD" w:rsidP="00494AD8">
    <w:pPr>
      <w:pStyle w:val="Header"/>
    </w:pPr>
    <w:r>
      <w:t>Month xx, 2012</w:t>
    </w:r>
    <w:r>
      <w:rPr>
        <w:rStyle w:val="PageNumber"/>
      </w:rPr>
      <w:t xml:space="preserve"> </w:t>
    </w:r>
  </w:p>
  <w:p w14:paraId="46DA37F7" w14:textId="77777777" w:rsidR="009C05DD" w:rsidRDefault="009C05DD" w:rsidP="00494AD8">
    <w:pPr>
      <w:pStyle w:val="Header"/>
      <w:pBdr>
        <w:bottom w:val="single" w:sz="4" w:space="1" w:color="auto"/>
      </w:pBdr>
      <w:rPr>
        <w:rStyle w:val="PageNumber"/>
      </w:rPr>
    </w:pPr>
  </w:p>
  <w:p w14:paraId="3CA1E0BD" w14:textId="77777777" w:rsidR="009C05DD" w:rsidRDefault="009C05DD">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48F1E" w14:textId="61BDF56A"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730328F8"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5B479F56" w14:textId="77777777" w:rsidR="009C05DD" w:rsidRDefault="009C05DD" w:rsidP="00494AD8">
    <w:pPr>
      <w:pStyle w:val="Header"/>
      <w:pBdr>
        <w:bottom w:val="single" w:sz="4" w:space="1" w:color="auto"/>
      </w:pBdr>
      <w:rPr>
        <w:rStyle w:val="PageNumber"/>
      </w:rPr>
    </w:pPr>
  </w:p>
  <w:p w14:paraId="65B8A026" w14:textId="77777777" w:rsidR="009C05DD" w:rsidRDefault="009C05DD" w:rsidP="00494AD8">
    <w:pPr>
      <w:jc w:val="right"/>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A791" w14:textId="52A6AF07" w:rsidR="009C05DD" w:rsidRDefault="009C05DD" w:rsidP="00494AD8">
    <w:r>
      <w:t xml:space="preserve">Initial Report on Quality Management Systems by </w:t>
    </w:r>
    <w:r>
      <w:fldChar w:fldCharType="begin"/>
    </w:r>
    <w:r>
      <w:instrText xml:space="preserve"> REF ReportBy \h </w:instrText>
    </w:r>
    <w:r>
      <w:fldChar w:fldCharType="separate"/>
    </w:r>
    <w:r>
      <w:rPr>
        <w:b/>
        <w:bCs/>
      </w:rPr>
      <w:t>Error! Reference source not found.</w:t>
    </w:r>
    <w:r>
      <w:fldChar w:fldCharType="end"/>
    </w:r>
  </w:p>
  <w:p w14:paraId="07BD3ADF" w14:textId="77777777" w:rsidR="009C05DD" w:rsidRDefault="009C05DD" w:rsidP="00494AD8">
    <w:pPr>
      <w:pStyle w:val="Header"/>
    </w:pPr>
    <w:r>
      <w:t>DATE</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018844A6" w14:textId="77777777" w:rsidR="009C05DD" w:rsidRDefault="009C05DD" w:rsidP="00494AD8">
    <w:pPr>
      <w:pStyle w:val="Header"/>
      <w:pBdr>
        <w:bottom w:val="single" w:sz="4" w:space="1" w:color="auto"/>
      </w:pBdr>
      <w:rPr>
        <w:rStyle w:val="PageNumber"/>
      </w:rPr>
    </w:pPr>
  </w:p>
  <w:p w14:paraId="63BE3A4B" w14:textId="77777777" w:rsidR="009C05DD" w:rsidRDefault="009C05DD" w:rsidP="00477D6B">
    <w:pPr>
      <w:jc w:val="right"/>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444A" w14:textId="77777777"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sz w:val="21"/>
        <w:szCs w:val="21"/>
        <w:lang w:val="fr-FR"/>
      </w:rPr>
      <w:t>PCT/CTC/31/2</w:t>
    </w:r>
  </w:p>
  <w:p w14:paraId="17AE700D" w14:textId="77777777" w:rsidR="009C05DD" w:rsidRPr="00394660" w:rsidRDefault="009C05DD" w:rsidP="00B60EFA">
    <w:pPr>
      <w:jc w:val="right"/>
      <w:rPr>
        <w:rFonts w:asciiTheme="minorEastAsia" w:eastAsiaTheme="minorEastAsia" w:hAnsiTheme="minorEastAsia"/>
        <w:sz w:val="21"/>
        <w:szCs w:val="21"/>
        <w:lang w:val="fr-FR"/>
      </w:rPr>
    </w:pPr>
    <w:r w:rsidRPr="00394660">
      <w:rPr>
        <w:rFonts w:asciiTheme="minorEastAsia" w:eastAsiaTheme="minorEastAsia" w:hAnsiTheme="minorEastAsia" w:hint="eastAsia"/>
        <w:sz w:val="21"/>
        <w:szCs w:val="21"/>
        <w:lang w:val="fr-FR"/>
      </w:rPr>
      <w:t>附件二第</w:t>
    </w:r>
    <w:r w:rsidRPr="00394660">
      <w:rPr>
        <w:rFonts w:asciiTheme="minorEastAsia" w:eastAsiaTheme="minorEastAsia" w:hAnsiTheme="minorEastAsia"/>
        <w:sz w:val="21"/>
        <w:szCs w:val="21"/>
      </w:rPr>
      <w:fldChar w:fldCharType="begin"/>
    </w:r>
    <w:r w:rsidRPr="00394660">
      <w:rPr>
        <w:rFonts w:asciiTheme="minorEastAsia" w:eastAsiaTheme="minorEastAsia" w:hAnsiTheme="minorEastAsia"/>
        <w:sz w:val="21"/>
        <w:szCs w:val="21"/>
        <w:lang w:val="fr-FR"/>
      </w:rPr>
      <w:instrText xml:space="preserve"> PAGE   \* MERGEFORMAT </w:instrText>
    </w:r>
    <w:r w:rsidRPr="00394660">
      <w:rPr>
        <w:rFonts w:asciiTheme="minorEastAsia" w:eastAsiaTheme="minorEastAsia" w:hAnsiTheme="minorEastAsia"/>
        <w:sz w:val="21"/>
        <w:szCs w:val="21"/>
      </w:rPr>
      <w:fldChar w:fldCharType="separate"/>
    </w:r>
    <w:r w:rsidRPr="00394660">
      <w:rPr>
        <w:rFonts w:asciiTheme="minorEastAsia" w:eastAsiaTheme="minorEastAsia" w:hAnsiTheme="minorEastAsia"/>
        <w:sz w:val="21"/>
        <w:szCs w:val="21"/>
      </w:rPr>
      <w:t>7</w:t>
    </w:r>
    <w:r w:rsidRPr="00394660">
      <w:rPr>
        <w:rFonts w:asciiTheme="minorEastAsia" w:eastAsiaTheme="minorEastAsia" w:hAnsiTheme="minorEastAsia"/>
        <w:noProof/>
        <w:sz w:val="21"/>
        <w:szCs w:val="21"/>
      </w:rPr>
      <w:fldChar w:fldCharType="end"/>
    </w:r>
    <w:r w:rsidRPr="00394660">
      <w:rPr>
        <w:rFonts w:asciiTheme="minorEastAsia" w:eastAsiaTheme="minorEastAsia" w:hAnsiTheme="minorEastAsia" w:hint="eastAsia"/>
        <w:noProof/>
        <w:sz w:val="21"/>
        <w:szCs w:val="21"/>
      </w:rPr>
      <w:t>页</w:t>
    </w:r>
  </w:p>
  <w:p w14:paraId="1A0D59CC" w14:textId="77777777" w:rsidR="009C05DD" w:rsidRPr="00394660" w:rsidRDefault="009C05DD" w:rsidP="00B60EFA">
    <w:pPr>
      <w:jc w:val="right"/>
      <w:rPr>
        <w:rFonts w:asciiTheme="minorEastAsia" w:eastAsiaTheme="minorEastAsia" w:hAnsiTheme="minorEastAsia"/>
        <w:sz w:val="21"/>
        <w:szCs w:val="21"/>
        <w:lang w:val="fr-FR"/>
      </w:rPr>
    </w:pPr>
  </w:p>
  <w:p w14:paraId="0D3AADFF" w14:textId="77777777" w:rsidR="009C05DD" w:rsidRPr="00394660" w:rsidRDefault="009C05DD" w:rsidP="00B60EFA">
    <w:pPr>
      <w:rPr>
        <w:rFonts w:asciiTheme="minorEastAsia" w:eastAsiaTheme="minorEastAsia" w:hAnsiTheme="minorEastAsia"/>
        <w:sz w:val="21"/>
        <w:szCs w:val="21"/>
      </w:rPr>
    </w:pPr>
    <w:r w:rsidRPr="00394660">
      <w:rPr>
        <w:rFonts w:asciiTheme="minorEastAsia" w:eastAsiaTheme="minorEastAsia" w:hAnsiTheme="minorEastAsia" w:hint="eastAsia"/>
        <w:sz w:val="21"/>
        <w:szCs w:val="21"/>
      </w:rPr>
      <w:t>欧亚专利局关于质量管理体系的初步报告\</w:t>
    </w:r>
  </w:p>
  <w:p w14:paraId="1F31BCAC" w14:textId="77777777" w:rsidR="009C05DD" w:rsidRPr="00394660" w:rsidRDefault="009C05DD" w:rsidP="00B60EFA">
    <w:pPr>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B67C45"/>
    <w:multiLevelType w:val="singleLevel"/>
    <w:tmpl w:val="DFB67C45"/>
    <w:lvl w:ilvl="0">
      <w:start w:val="1"/>
      <w:numFmt w:val="decimal"/>
      <w:suff w:val="space"/>
      <w:lvlText w:val="%1."/>
      <w:lvlJc w:val="left"/>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D9B0DFC2"/>
    <w:lvl w:ilvl="0">
      <w:start w:val="1"/>
      <w:numFmt w:val="decimal"/>
      <w:lvlRestart w:val="0"/>
      <w:pStyle w:val="ONUME"/>
      <w:lvlText w:val="%1."/>
      <w:lvlJc w:val="left"/>
      <w:pPr>
        <w:tabs>
          <w:tab w:val="num" w:pos="567"/>
        </w:tabs>
        <w:ind w:left="0" w:firstLine="0"/>
      </w:pPr>
      <w:rPr>
        <w:rFonts w:asciiTheme="minorEastAsia" w:eastAsiaTheme="minorEastAsia" w:hAnsiTheme="minorEastAsia"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48E4B56"/>
    <w:multiLevelType w:val="hybridMultilevel"/>
    <w:tmpl w:val="A9522E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4160C8"/>
    <w:multiLevelType w:val="singleLevel"/>
    <w:tmpl w:val="DFB67C45"/>
    <w:lvl w:ilvl="0">
      <w:start w:val="1"/>
      <w:numFmt w:val="decimal"/>
      <w:suff w:val="space"/>
      <w:lvlText w:val="%1."/>
      <w:lvlJc w:val="left"/>
    </w:lvl>
  </w:abstractNum>
  <w:abstractNum w:abstractNumId="9"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BA2EC8"/>
    <w:multiLevelType w:val="singleLevel"/>
    <w:tmpl w:val="7ABA2EC8"/>
    <w:lvl w:ilvl="0">
      <w:start w:val="2"/>
      <w:numFmt w:val="decimal"/>
      <w:suff w:val="nothing"/>
      <w:lvlText w:val="%1、"/>
      <w:lvlJc w:val="left"/>
    </w:lvl>
  </w:abstractNum>
  <w:num w:numId="1">
    <w:abstractNumId w:val="4"/>
  </w:num>
  <w:num w:numId="2">
    <w:abstractNumId w:val="7"/>
  </w:num>
  <w:num w:numId="3">
    <w:abstractNumId w:val="1"/>
  </w:num>
  <w:num w:numId="4">
    <w:abstractNumId w:val="10"/>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num>
  <w:num w:numId="15">
    <w:abstractNumId w:val="0"/>
  </w:num>
  <w:num w:numId="16">
    <w:abstractNumId w:val="11"/>
  </w:num>
  <w:num w:numId="17">
    <w:abstractNumId w:val="8"/>
  </w:num>
  <w:num w:numId="18">
    <w:abstractNumId w:val="6"/>
  </w:num>
  <w:num w:numId="19">
    <w:abstractNumId w:val="9"/>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EE"/>
    <w:rsid w:val="000001E1"/>
    <w:rsid w:val="00003396"/>
    <w:rsid w:val="0001040F"/>
    <w:rsid w:val="00010DB1"/>
    <w:rsid w:val="00012C3E"/>
    <w:rsid w:val="000134FF"/>
    <w:rsid w:val="00013B3C"/>
    <w:rsid w:val="000141EA"/>
    <w:rsid w:val="00015E20"/>
    <w:rsid w:val="000215C1"/>
    <w:rsid w:val="00022759"/>
    <w:rsid w:val="0002449B"/>
    <w:rsid w:val="00025344"/>
    <w:rsid w:val="000260A5"/>
    <w:rsid w:val="00026BB9"/>
    <w:rsid w:val="00043CAA"/>
    <w:rsid w:val="00044BAA"/>
    <w:rsid w:val="0004652D"/>
    <w:rsid w:val="00053026"/>
    <w:rsid w:val="000532FD"/>
    <w:rsid w:val="00056816"/>
    <w:rsid w:val="000647F7"/>
    <w:rsid w:val="00065010"/>
    <w:rsid w:val="00066744"/>
    <w:rsid w:val="000668ED"/>
    <w:rsid w:val="00067119"/>
    <w:rsid w:val="00071149"/>
    <w:rsid w:val="00071AED"/>
    <w:rsid w:val="0007481B"/>
    <w:rsid w:val="00074DCC"/>
    <w:rsid w:val="00075432"/>
    <w:rsid w:val="00077632"/>
    <w:rsid w:val="0008031B"/>
    <w:rsid w:val="00080B00"/>
    <w:rsid w:val="0008236E"/>
    <w:rsid w:val="00085F1E"/>
    <w:rsid w:val="000870FB"/>
    <w:rsid w:val="00087B4F"/>
    <w:rsid w:val="00087BCC"/>
    <w:rsid w:val="00087BDA"/>
    <w:rsid w:val="0009094D"/>
    <w:rsid w:val="00091796"/>
    <w:rsid w:val="00091BED"/>
    <w:rsid w:val="00093306"/>
    <w:rsid w:val="00094592"/>
    <w:rsid w:val="000968ED"/>
    <w:rsid w:val="00096E96"/>
    <w:rsid w:val="00097682"/>
    <w:rsid w:val="000A3D97"/>
    <w:rsid w:val="000A420A"/>
    <w:rsid w:val="000A4E31"/>
    <w:rsid w:val="000A6431"/>
    <w:rsid w:val="000B4C3A"/>
    <w:rsid w:val="000B5467"/>
    <w:rsid w:val="000B76ED"/>
    <w:rsid w:val="000B7B8E"/>
    <w:rsid w:val="000C1038"/>
    <w:rsid w:val="000C1BA2"/>
    <w:rsid w:val="000C33B6"/>
    <w:rsid w:val="000C3C3B"/>
    <w:rsid w:val="000C3E97"/>
    <w:rsid w:val="000C4C4E"/>
    <w:rsid w:val="000C532C"/>
    <w:rsid w:val="000C5BFA"/>
    <w:rsid w:val="000C6547"/>
    <w:rsid w:val="000D4A09"/>
    <w:rsid w:val="000D6837"/>
    <w:rsid w:val="000D72DA"/>
    <w:rsid w:val="000E34CA"/>
    <w:rsid w:val="000E5E46"/>
    <w:rsid w:val="000F0563"/>
    <w:rsid w:val="000F0DD3"/>
    <w:rsid w:val="000F5E56"/>
    <w:rsid w:val="000F6C11"/>
    <w:rsid w:val="001014D6"/>
    <w:rsid w:val="00101F5E"/>
    <w:rsid w:val="00105820"/>
    <w:rsid w:val="00110C34"/>
    <w:rsid w:val="00111A73"/>
    <w:rsid w:val="001169E8"/>
    <w:rsid w:val="001216AA"/>
    <w:rsid w:val="00121C4E"/>
    <w:rsid w:val="00127A21"/>
    <w:rsid w:val="001314FB"/>
    <w:rsid w:val="00134D7F"/>
    <w:rsid w:val="001362EE"/>
    <w:rsid w:val="0013681A"/>
    <w:rsid w:val="00137E9E"/>
    <w:rsid w:val="00143040"/>
    <w:rsid w:val="001431F0"/>
    <w:rsid w:val="00143390"/>
    <w:rsid w:val="00143A9B"/>
    <w:rsid w:val="00145348"/>
    <w:rsid w:val="00153618"/>
    <w:rsid w:val="001539B3"/>
    <w:rsid w:val="0015625D"/>
    <w:rsid w:val="00157F7B"/>
    <w:rsid w:val="001643B6"/>
    <w:rsid w:val="001647D5"/>
    <w:rsid w:val="00165456"/>
    <w:rsid w:val="001670C5"/>
    <w:rsid w:val="00167AF4"/>
    <w:rsid w:val="00167FE2"/>
    <w:rsid w:val="00172177"/>
    <w:rsid w:val="001746AC"/>
    <w:rsid w:val="00181656"/>
    <w:rsid w:val="00183212"/>
    <w:rsid w:val="001832A6"/>
    <w:rsid w:val="00184A3F"/>
    <w:rsid w:val="001865C5"/>
    <w:rsid w:val="00186644"/>
    <w:rsid w:val="00191245"/>
    <w:rsid w:val="0019621B"/>
    <w:rsid w:val="001A0CA2"/>
    <w:rsid w:val="001A1CB5"/>
    <w:rsid w:val="001A4682"/>
    <w:rsid w:val="001B0067"/>
    <w:rsid w:val="001B2718"/>
    <w:rsid w:val="001B274E"/>
    <w:rsid w:val="001B2851"/>
    <w:rsid w:val="001C3B57"/>
    <w:rsid w:val="001D1931"/>
    <w:rsid w:val="001D2205"/>
    <w:rsid w:val="001D4107"/>
    <w:rsid w:val="001D7413"/>
    <w:rsid w:val="001E6665"/>
    <w:rsid w:val="001E75A1"/>
    <w:rsid w:val="001F096D"/>
    <w:rsid w:val="001F123E"/>
    <w:rsid w:val="001F3118"/>
    <w:rsid w:val="001F4228"/>
    <w:rsid w:val="00203D24"/>
    <w:rsid w:val="00207D3E"/>
    <w:rsid w:val="00207E6C"/>
    <w:rsid w:val="0021217E"/>
    <w:rsid w:val="00213EDA"/>
    <w:rsid w:val="002152D0"/>
    <w:rsid w:val="002202FB"/>
    <w:rsid w:val="00222633"/>
    <w:rsid w:val="00224CB0"/>
    <w:rsid w:val="0023247F"/>
    <w:rsid w:val="002342B3"/>
    <w:rsid w:val="00237A72"/>
    <w:rsid w:val="0024150B"/>
    <w:rsid w:val="002427FC"/>
    <w:rsid w:val="00242FF1"/>
    <w:rsid w:val="00243430"/>
    <w:rsid w:val="00243C68"/>
    <w:rsid w:val="00245338"/>
    <w:rsid w:val="00251185"/>
    <w:rsid w:val="002527BA"/>
    <w:rsid w:val="0025475E"/>
    <w:rsid w:val="00254EE8"/>
    <w:rsid w:val="00255F41"/>
    <w:rsid w:val="00260715"/>
    <w:rsid w:val="00260963"/>
    <w:rsid w:val="002614FD"/>
    <w:rsid w:val="002634C4"/>
    <w:rsid w:val="002667C2"/>
    <w:rsid w:val="002673D1"/>
    <w:rsid w:val="00267BF8"/>
    <w:rsid w:val="00271A8D"/>
    <w:rsid w:val="00271E84"/>
    <w:rsid w:val="00272FB7"/>
    <w:rsid w:val="00276035"/>
    <w:rsid w:val="002817A3"/>
    <w:rsid w:val="00287FBA"/>
    <w:rsid w:val="00290C68"/>
    <w:rsid w:val="00291488"/>
    <w:rsid w:val="002928D3"/>
    <w:rsid w:val="00295C96"/>
    <w:rsid w:val="002A1E3C"/>
    <w:rsid w:val="002A3F80"/>
    <w:rsid w:val="002A753B"/>
    <w:rsid w:val="002B2500"/>
    <w:rsid w:val="002B2F03"/>
    <w:rsid w:val="002B30D1"/>
    <w:rsid w:val="002B351A"/>
    <w:rsid w:val="002C0775"/>
    <w:rsid w:val="002C5AC0"/>
    <w:rsid w:val="002C5FF5"/>
    <w:rsid w:val="002D622A"/>
    <w:rsid w:val="002D6687"/>
    <w:rsid w:val="002E072E"/>
    <w:rsid w:val="002E0D9F"/>
    <w:rsid w:val="002E2E33"/>
    <w:rsid w:val="002E3B7C"/>
    <w:rsid w:val="002E45E8"/>
    <w:rsid w:val="002E4E76"/>
    <w:rsid w:val="002F0016"/>
    <w:rsid w:val="002F15E1"/>
    <w:rsid w:val="002F1FE6"/>
    <w:rsid w:val="002F24F6"/>
    <w:rsid w:val="002F40AE"/>
    <w:rsid w:val="002F4E68"/>
    <w:rsid w:val="00300AA9"/>
    <w:rsid w:val="00301929"/>
    <w:rsid w:val="00307338"/>
    <w:rsid w:val="003109B8"/>
    <w:rsid w:val="00312F7F"/>
    <w:rsid w:val="00320CCE"/>
    <w:rsid w:val="00320D78"/>
    <w:rsid w:val="00332914"/>
    <w:rsid w:val="0033374E"/>
    <w:rsid w:val="00337FFA"/>
    <w:rsid w:val="00350867"/>
    <w:rsid w:val="00352E3C"/>
    <w:rsid w:val="00361450"/>
    <w:rsid w:val="00361FFD"/>
    <w:rsid w:val="00363398"/>
    <w:rsid w:val="003673CF"/>
    <w:rsid w:val="00367533"/>
    <w:rsid w:val="00370BB7"/>
    <w:rsid w:val="003806EB"/>
    <w:rsid w:val="00382D55"/>
    <w:rsid w:val="003845C1"/>
    <w:rsid w:val="00392053"/>
    <w:rsid w:val="00394660"/>
    <w:rsid w:val="00395218"/>
    <w:rsid w:val="00395A91"/>
    <w:rsid w:val="0039791E"/>
    <w:rsid w:val="003A2C8C"/>
    <w:rsid w:val="003A44F5"/>
    <w:rsid w:val="003A5674"/>
    <w:rsid w:val="003A684F"/>
    <w:rsid w:val="003A6F89"/>
    <w:rsid w:val="003B0DAC"/>
    <w:rsid w:val="003B1941"/>
    <w:rsid w:val="003B38C1"/>
    <w:rsid w:val="003B3FFF"/>
    <w:rsid w:val="003B5D92"/>
    <w:rsid w:val="003B6108"/>
    <w:rsid w:val="003C1C77"/>
    <w:rsid w:val="003C24D3"/>
    <w:rsid w:val="003C30C6"/>
    <w:rsid w:val="003C34E9"/>
    <w:rsid w:val="003C5BF3"/>
    <w:rsid w:val="003C719B"/>
    <w:rsid w:val="003D2023"/>
    <w:rsid w:val="003D794B"/>
    <w:rsid w:val="003E1AC2"/>
    <w:rsid w:val="003E3666"/>
    <w:rsid w:val="003E4D63"/>
    <w:rsid w:val="003F17FA"/>
    <w:rsid w:val="003F3052"/>
    <w:rsid w:val="003F3CA3"/>
    <w:rsid w:val="003F4119"/>
    <w:rsid w:val="004019FA"/>
    <w:rsid w:val="004030FC"/>
    <w:rsid w:val="004037DB"/>
    <w:rsid w:val="00407957"/>
    <w:rsid w:val="00415B1C"/>
    <w:rsid w:val="00415B27"/>
    <w:rsid w:val="0041792B"/>
    <w:rsid w:val="00422A90"/>
    <w:rsid w:val="00423E3E"/>
    <w:rsid w:val="00427AF4"/>
    <w:rsid w:val="00431FA9"/>
    <w:rsid w:val="004373D9"/>
    <w:rsid w:val="004379A6"/>
    <w:rsid w:val="0044411F"/>
    <w:rsid w:val="00444722"/>
    <w:rsid w:val="00444F4E"/>
    <w:rsid w:val="004454AA"/>
    <w:rsid w:val="00447518"/>
    <w:rsid w:val="00447B17"/>
    <w:rsid w:val="0045076E"/>
    <w:rsid w:val="00456B70"/>
    <w:rsid w:val="00457700"/>
    <w:rsid w:val="004604D7"/>
    <w:rsid w:val="0046221D"/>
    <w:rsid w:val="004644C4"/>
    <w:rsid w:val="004647DA"/>
    <w:rsid w:val="00465206"/>
    <w:rsid w:val="0046573C"/>
    <w:rsid w:val="00472453"/>
    <w:rsid w:val="00473A3A"/>
    <w:rsid w:val="00474062"/>
    <w:rsid w:val="00477D6B"/>
    <w:rsid w:val="004811DB"/>
    <w:rsid w:val="00482DED"/>
    <w:rsid w:val="00485CE8"/>
    <w:rsid w:val="00494AD8"/>
    <w:rsid w:val="00495D49"/>
    <w:rsid w:val="00496716"/>
    <w:rsid w:val="00497759"/>
    <w:rsid w:val="004A7997"/>
    <w:rsid w:val="004B06A9"/>
    <w:rsid w:val="004B713A"/>
    <w:rsid w:val="004C24F9"/>
    <w:rsid w:val="004C5487"/>
    <w:rsid w:val="004D03F8"/>
    <w:rsid w:val="004D14AE"/>
    <w:rsid w:val="004D3E5C"/>
    <w:rsid w:val="004D61E5"/>
    <w:rsid w:val="004D6651"/>
    <w:rsid w:val="004D7258"/>
    <w:rsid w:val="004E0004"/>
    <w:rsid w:val="004E58A7"/>
    <w:rsid w:val="004E6082"/>
    <w:rsid w:val="004E7F5E"/>
    <w:rsid w:val="004F33FF"/>
    <w:rsid w:val="004F4912"/>
    <w:rsid w:val="004F640A"/>
    <w:rsid w:val="004F72B5"/>
    <w:rsid w:val="00501953"/>
    <w:rsid w:val="005019FF"/>
    <w:rsid w:val="00506999"/>
    <w:rsid w:val="005070FE"/>
    <w:rsid w:val="00507F51"/>
    <w:rsid w:val="005106FC"/>
    <w:rsid w:val="00511CEE"/>
    <w:rsid w:val="005163DE"/>
    <w:rsid w:val="00516979"/>
    <w:rsid w:val="005203E7"/>
    <w:rsid w:val="0052423C"/>
    <w:rsid w:val="00525B75"/>
    <w:rsid w:val="0053057A"/>
    <w:rsid w:val="00542C18"/>
    <w:rsid w:val="00550904"/>
    <w:rsid w:val="005513C4"/>
    <w:rsid w:val="00552D3A"/>
    <w:rsid w:val="0055454F"/>
    <w:rsid w:val="00555486"/>
    <w:rsid w:val="00556076"/>
    <w:rsid w:val="00556656"/>
    <w:rsid w:val="005579E8"/>
    <w:rsid w:val="00560A29"/>
    <w:rsid w:val="00561FED"/>
    <w:rsid w:val="0056546D"/>
    <w:rsid w:val="00570887"/>
    <w:rsid w:val="00571A17"/>
    <w:rsid w:val="00572EA2"/>
    <w:rsid w:val="00573564"/>
    <w:rsid w:val="00573EDD"/>
    <w:rsid w:val="005748EE"/>
    <w:rsid w:val="00580784"/>
    <w:rsid w:val="005841F5"/>
    <w:rsid w:val="00585440"/>
    <w:rsid w:val="00585776"/>
    <w:rsid w:val="00585FE4"/>
    <w:rsid w:val="005913DA"/>
    <w:rsid w:val="00593E16"/>
    <w:rsid w:val="00594AD7"/>
    <w:rsid w:val="00594D09"/>
    <w:rsid w:val="00594FDE"/>
    <w:rsid w:val="005979B7"/>
    <w:rsid w:val="005A357B"/>
    <w:rsid w:val="005A532D"/>
    <w:rsid w:val="005A5573"/>
    <w:rsid w:val="005A6209"/>
    <w:rsid w:val="005A66EB"/>
    <w:rsid w:val="005B018D"/>
    <w:rsid w:val="005B2F78"/>
    <w:rsid w:val="005B38E8"/>
    <w:rsid w:val="005B46BE"/>
    <w:rsid w:val="005B4CF2"/>
    <w:rsid w:val="005B5C23"/>
    <w:rsid w:val="005C090E"/>
    <w:rsid w:val="005C236C"/>
    <w:rsid w:val="005C527A"/>
    <w:rsid w:val="005C5362"/>
    <w:rsid w:val="005C540E"/>
    <w:rsid w:val="005C5F62"/>
    <w:rsid w:val="005C6649"/>
    <w:rsid w:val="005C700E"/>
    <w:rsid w:val="005D05BE"/>
    <w:rsid w:val="005D0742"/>
    <w:rsid w:val="005D602E"/>
    <w:rsid w:val="005E1CCF"/>
    <w:rsid w:val="005E1E20"/>
    <w:rsid w:val="005E2CC7"/>
    <w:rsid w:val="005E2F9C"/>
    <w:rsid w:val="005E4A59"/>
    <w:rsid w:val="005E7636"/>
    <w:rsid w:val="005F0070"/>
    <w:rsid w:val="005F0954"/>
    <w:rsid w:val="005F31AD"/>
    <w:rsid w:val="005F49D9"/>
    <w:rsid w:val="005F510C"/>
    <w:rsid w:val="005F623E"/>
    <w:rsid w:val="006047E2"/>
    <w:rsid w:val="00605827"/>
    <w:rsid w:val="0061031B"/>
    <w:rsid w:val="006107AD"/>
    <w:rsid w:val="00616F08"/>
    <w:rsid w:val="006210CE"/>
    <w:rsid w:val="00623549"/>
    <w:rsid w:val="00626148"/>
    <w:rsid w:val="0062678C"/>
    <w:rsid w:val="00632479"/>
    <w:rsid w:val="00632EFB"/>
    <w:rsid w:val="00633E07"/>
    <w:rsid w:val="00636062"/>
    <w:rsid w:val="006458D0"/>
    <w:rsid w:val="00646050"/>
    <w:rsid w:val="006518BD"/>
    <w:rsid w:val="0065496B"/>
    <w:rsid w:val="00660E0C"/>
    <w:rsid w:val="00662ED0"/>
    <w:rsid w:val="006657A5"/>
    <w:rsid w:val="00666855"/>
    <w:rsid w:val="006713CA"/>
    <w:rsid w:val="00676BD1"/>
    <w:rsid w:val="00676C5C"/>
    <w:rsid w:val="0067767B"/>
    <w:rsid w:val="00680B09"/>
    <w:rsid w:val="00684088"/>
    <w:rsid w:val="006867A7"/>
    <w:rsid w:val="0068744E"/>
    <w:rsid w:val="00687B3C"/>
    <w:rsid w:val="006914BB"/>
    <w:rsid w:val="0069162D"/>
    <w:rsid w:val="00695550"/>
    <w:rsid w:val="006966D3"/>
    <w:rsid w:val="006A4D5B"/>
    <w:rsid w:val="006A6887"/>
    <w:rsid w:val="006A69FD"/>
    <w:rsid w:val="006A7EE5"/>
    <w:rsid w:val="006B11B2"/>
    <w:rsid w:val="006B1E5B"/>
    <w:rsid w:val="006B323B"/>
    <w:rsid w:val="006C1E90"/>
    <w:rsid w:val="006D0A5A"/>
    <w:rsid w:val="006D1090"/>
    <w:rsid w:val="006D1CFA"/>
    <w:rsid w:val="006D3920"/>
    <w:rsid w:val="006D79DC"/>
    <w:rsid w:val="006E5FCE"/>
    <w:rsid w:val="006E6E68"/>
    <w:rsid w:val="006F0593"/>
    <w:rsid w:val="006F10F6"/>
    <w:rsid w:val="006F4129"/>
    <w:rsid w:val="006F7F69"/>
    <w:rsid w:val="00700668"/>
    <w:rsid w:val="00701A04"/>
    <w:rsid w:val="00702EB5"/>
    <w:rsid w:val="00703678"/>
    <w:rsid w:val="00706EA4"/>
    <w:rsid w:val="00714B85"/>
    <w:rsid w:val="00715F8A"/>
    <w:rsid w:val="00716C77"/>
    <w:rsid w:val="0071750B"/>
    <w:rsid w:val="00720EFD"/>
    <w:rsid w:val="007213E8"/>
    <w:rsid w:val="007214C1"/>
    <w:rsid w:val="007262FD"/>
    <w:rsid w:val="007269D5"/>
    <w:rsid w:val="00727907"/>
    <w:rsid w:val="00727A6D"/>
    <w:rsid w:val="00730DCF"/>
    <w:rsid w:val="00730F78"/>
    <w:rsid w:val="0073518C"/>
    <w:rsid w:val="00736FD8"/>
    <w:rsid w:val="0074424F"/>
    <w:rsid w:val="00745C6A"/>
    <w:rsid w:val="00755A9D"/>
    <w:rsid w:val="00757FFC"/>
    <w:rsid w:val="007622AC"/>
    <w:rsid w:val="007637F8"/>
    <w:rsid w:val="0077214E"/>
    <w:rsid w:val="00772AFC"/>
    <w:rsid w:val="00775263"/>
    <w:rsid w:val="0077606E"/>
    <w:rsid w:val="007859C0"/>
    <w:rsid w:val="0078660E"/>
    <w:rsid w:val="0078733B"/>
    <w:rsid w:val="00791B56"/>
    <w:rsid w:val="00791EF0"/>
    <w:rsid w:val="00793A7C"/>
    <w:rsid w:val="00794EFB"/>
    <w:rsid w:val="00796407"/>
    <w:rsid w:val="007966FB"/>
    <w:rsid w:val="00796C78"/>
    <w:rsid w:val="00797816"/>
    <w:rsid w:val="007A13AB"/>
    <w:rsid w:val="007A1F67"/>
    <w:rsid w:val="007A20D7"/>
    <w:rsid w:val="007A2E04"/>
    <w:rsid w:val="007A398A"/>
    <w:rsid w:val="007A4820"/>
    <w:rsid w:val="007A5163"/>
    <w:rsid w:val="007A680C"/>
    <w:rsid w:val="007B0BFA"/>
    <w:rsid w:val="007B0C57"/>
    <w:rsid w:val="007C1C00"/>
    <w:rsid w:val="007C3CCA"/>
    <w:rsid w:val="007C4EBD"/>
    <w:rsid w:val="007C762A"/>
    <w:rsid w:val="007D1613"/>
    <w:rsid w:val="007D5A30"/>
    <w:rsid w:val="007D5CC4"/>
    <w:rsid w:val="007E3ABC"/>
    <w:rsid w:val="007E4C0E"/>
    <w:rsid w:val="007E5DE6"/>
    <w:rsid w:val="007E73A3"/>
    <w:rsid w:val="008004B8"/>
    <w:rsid w:val="00800C71"/>
    <w:rsid w:val="00801A2A"/>
    <w:rsid w:val="008026A6"/>
    <w:rsid w:val="008051FD"/>
    <w:rsid w:val="008071E3"/>
    <w:rsid w:val="0081440E"/>
    <w:rsid w:val="00815934"/>
    <w:rsid w:val="0081776D"/>
    <w:rsid w:val="008239F7"/>
    <w:rsid w:val="00823E3F"/>
    <w:rsid w:val="00826B69"/>
    <w:rsid w:val="00827AD1"/>
    <w:rsid w:val="0083647C"/>
    <w:rsid w:val="00840D9D"/>
    <w:rsid w:val="00843473"/>
    <w:rsid w:val="008435ED"/>
    <w:rsid w:val="008448E9"/>
    <w:rsid w:val="0084560F"/>
    <w:rsid w:val="008465E1"/>
    <w:rsid w:val="00846601"/>
    <w:rsid w:val="00846768"/>
    <w:rsid w:val="00846FB9"/>
    <w:rsid w:val="00850928"/>
    <w:rsid w:val="008524CF"/>
    <w:rsid w:val="00853995"/>
    <w:rsid w:val="00853AF9"/>
    <w:rsid w:val="008544C5"/>
    <w:rsid w:val="00861105"/>
    <w:rsid w:val="00861BF4"/>
    <w:rsid w:val="008622C2"/>
    <w:rsid w:val="008647EE"/>
    <w:rsid w:val="00866E85"/>
    <w:rsid w:val="0087242C"/>
    <w:rsid w:val="00872435"/>
    <w:rsid w:val="008726EE"/>
    <w:rsid w:val="008778B6"/>
    <w:rsid w:val="00877C58"/>
    <w:rsid w:val="008833ED"/>
    <w:rsid w:val="00883D45"/>
    <w:rsid w:val="008875BA"/>
    <w:rsid w:val="00890675"/>
    <w:rsid w:val="00891577"/>
    <w:rsid w:val="00894015"/>
    <w:rsid w:val="008943E5"/>
    <w:rsid w:val="0089487A"/>
    <w:rsid w:val="008956E3"/>
    <w:rsid w:val="008A134B"/>
    <w:rsid w:val="008A4AAA"/>
    <w:rsid w:val="008A657C"/>
    <w:rsid w:val="008A6B58"/>
    <w:rsid w:val="008A75FD"/>
    <w:rsid w:val="008B000E"/>
    <w:rsid w:val="008B2CC1"/>
    <w:rsid w:val="008B3BCF"/>
    <w:rsid w:val="008B4BBB"/>
    <w:rsid w:val="008B60B2"/>
    <w:rsid w:val="008B6B56"/>
    <w:rsid w:val="008B7B28"/>
    <w:rsid w:val="008C44C3"/>
    <w:rsid w:val="008C6D90"/>
    <w:rsid w:val="008C7AF9"/>
    <w:rsid w:val="008D0F0E"/>
    <w:rsid w:val="008D14E4"/>
    <w:rsid w:val="008D29C9"/>
    <w:rsid w:val="008D49AD"/>
    <w:rsid w:val="008D5E38"/>
    <w:rsid w:val="008D7375"/>
    <w:rsid w:val="008E153E"/>
    <w:rsid w:val="008E43FE"/>
    <w:rsid w:val="008E45D2"/>
    <w:rsid w:val="008E5E1A"/>
    <w:rsid w:val="008E652B"/>
    <w:rsid w:val="008F190B"/>
    <w:rsid w:val="008F33DA"/>
    <w:rsid w:val="009002C2"/>
    <w:rsid w:val="009009CA"/>
    <w:rsid w:val="0090321D"/>
    <w:rsid w:val="00905AD9"/>
    <w:rsid w:val="0090731E"/>
    <w:rsid w:val="00911A28"/>
    <w:rsid w:val="00915458"/>
    <w:rsid w:val="0091694B"/>
    <w:rsid w:val="00916EE2"/>
    <w:rsid w:val="00922037"/>
    <w:rsid w:val="00922897"/>
    <w:rsid w:val="00943EFF"/>
    <w:rsid w:val="00947601"/>
    <w:rsid w:val="00950E60"/>
    <w:rsid w:val="00956B26"/>
    <w:rsid w:val="0095751D"/>
    <w:rsid w:val="00957FFC"/>
    <w:rsid w:val="0096021C"/>
    <w:rsid w:val="00960AB7"/>
    <w:rsid w:val="00961FD7"/>
    <w:rsid w:val="009624A4"/>
    <w:rsid w:val="00965F91"/>
    <w:rsid w:val="009667AE"/>
    <w:rsid w:val="00966A22"/>
    <w:rsid w:val="0096722F"/>
    <w:rsid w:val="0097026B"/>
    <w:rsid w:val="00970502"/>
    <w:rsid w:val="00971165"/>
    <w:rsid w:val="00972055"/>
    <w:rsid w:val="009744D3"/>
    <w:rsid w:val="009757F2"/>
    <w:rsid w:val="00977CF9"/>
    <w:rsid w:val="00980843"/>
    <w:rsid w:val="009812DC"/>
    <w:rsid w:val="00981B48"/>
    <w:rsid w:val="00983604"/>
    <w:rsid w:val="00984189"/>
    <w:rsid w:val="0098614E"/>
    <w:rsid w:val="00986B66"/>
    <w:rsid w:val="00987DCF"/>
    <w:rsid w:val="009958F9"/>
    <w:rsid w:val="009A214F"/>
    <w:rsid w:val="009A2E35"/>
    <w:rsid w:val="009A4049"/>
    <w:rsid w:val="009B6C3E"/>
    <w:rsid w:val="009C05DD"/>
    <w:rsid w:val="009C21CE"/>
    <w:rsid w:val="009C4CB5"/>
    <w:rsid w:val="009C4E0F"/>
    <w:rsid w:val="009C5559"/>
    <w:rsid w:val="009D6291"/>
    <w:rsid w:val="009D70A1"/>
    <w:rsid w:val="009E2791"/>
    <w:rsid w:val="009E3F6F"/>
    <w:rsid w:val="009E66CE"/>
    <w:rsid w:val="009F2041"/>
    <w:rsid w:val="009F319F"/>
    <w:rsid w:val="009F499F"/>
    <w:rsid w:val="009F4C44"/>
    <w:rsid w:val="009F6D88"/>
    <w:rsid w:val="009F7785"/>
    <w:rsid w:val="00A072B2"/>
    <w:rsid w:val="00A10A0D"/>
    <w:rsid w:val="00A11C92"/>
    <w:rsid w:val="00A12EED"/>
    <w:rsid w:val="00A22CB4"/>
    <w:rsid w:val="00A2538B"/>
    <w:rsid w:val="00A328A6"/>
    <w:rsid w:val="00A34DE0"/>
    <w:rsid w:val="00A37342"/>
    <w:rsid w:val="00A37C99"/>
    <w:rsid w:val="00A41638"/>
    <w:rsid w:val="00A41AC3"/>
    <w:rsid w:val="00A41C43"/>
    <w:rsid w:val="00A42DAF"/>
    <w:rsid w:val="00A42FF9"/>
    <w:rsid w:val="00A45BD8"/>
    <w:rsid w:val="00A51336"/>
    <w:rsid w:val="00A52DC2"/>
    <w:rsid w:val="00A53DAF"/>
    <w:rsid w:val="00A550E6"/>
    <w:rsid w:val="00A602CC"/>
    <w:rsid w:val="00A62D14"/>
    <w:rsid w:val="00A65316"/>
    <w:rsid w:val="00A671AB"/>
    <w:rsid w:val="00A70A2B"/>
    <w:rsid w:val="00A72B11"/>
    <w:rsid w:val="00A73EC8"/>
    <w:rsid w:val="00A77343"/>
    <w:rsid w:val="00A77AC4"/>
    <w:rsid w:val="00A824AB"/>
    <w:rsid w:val="00A869B7"/>
    <w:rsid w:val="00A90AC1"/>
    <w:rsid w:val="00A915D4"/>
    <w:rsid w:val="00A92D48"/>
    <w:rsid w:val="00A940B7"/>
    <w:rsid w:val="00A97E60"/>
    <w:rsid w:val="00AA05DC"/>
    <w:rsid w:val="00AA5401"/>
    <w:rsid w:val="00AA78F7"/>
    <w:rsid w:val="00AB0E66"/>
    <w:rsid w:val="00AB4C39"/>
    <w:rsid w:val="00AB691A"/>
    <w:rsid w:val="00AC09FE"/>
    <w:rsid w:val="00AC205C"/>
    <w:rsid w:val="00AC21DC"/>
    <w:rsid w:val="00AC273F"/>
    <w:rsid w:val="00AC4534"/>
    <w:rsid w:val="00AD097B"/>
    <w:rsid w:val="00AD3847"/>
    <w:rsid w:val="00AD4DBD"/>
    <w:rsid w:val="00AD5718"/>
    <w:rsid w:val="00AD7AC9"/>
    <w:rsid w:val="00AF0A6B"/>
    <w:rsid w:val="00AF24FC"/>
    <w:rsid w:val="00AF2875"/>
    <w:rsid w:val="00AF308B"/>
    <w:rsid w:val="00AF4289"/>
    <w:rsid w:val="00AF7FE5"/>
    <w:rsid w:val="00B05A69"/>
    <w:rsid w:val="00B065A3"/>
    <w:rsid w:val="00B07020"/>
    <w:rsid w:val="00B13A3D"/>
    <w:rsid w:val="00B15A64"/>
    <w:rsid w:val="00B17695"/>
    <w:rsid w:val="00B1772D"/>
    <w:rsid w:val="00B224A2"/>
    <w:rsid w:val="00B25737"/>
    <w:rsid w:val="00B25F2B"/>
    <w:rsid w:val="00B27140"/>
    <w:rsid w:val="00B27262"/>
    <w:rsid w:val="00B31433"/>
    <w:rsid w:val="00B34F1B"/>
    <w:rsid w:val="00B42AB2"/>
    <w:rsid w:val="00B4677F"/>
    <w:rsid w:val="00B46845"/>
    <w:rsid w:val="00B4725A"/>
    <w:rsid w:val="00B5218E"/>
    <w:rsid w:val="00B57290"/>
    <w:rsid w:val="00B60EFA"/>
    <w:rsid w:val="00B611A7"/>
    <w:rsid w:val="00B61EB6"/>
    <w:rsid w:val="00B62135"/>
    <w:rsid w:val="00B629DF"/>
    <w:rsid w:val="00B703A9"/>
    <w:rsid w:val="00B71005"/>
    <w:rsid w:val="00B72517"/>
    <w:rsid w:val="00B73392"/>
    <w:rsid w:val="00B75281"/>
    <w:rsid w:val="00B7561E"/>
    <w:rsid w:val="00B76D0B"/>
    <w:rsid w:val="00B80891"/>
    <w:rsid w:val="00B852FB"/>
    <w:rsid w:val="00B8558B"/>
    <w:rsid w:val="00B85E3E"/>
    <w:rsid w:val="00B8741F"/>
    <w:rsid w:val="00B87B06"/>
    <w:rsid w:val="00B92F1F"/>
    <w:rsid w:val="00B957BD"/>
    <w:rsid w:val="00B96942"/>
    <w:rsid w:val="00B9734B"/>
    <w:rsid w:val="00B97C4F"/>
    <w:rsid w:val="00BA0987"/>
    <w:rsid w:val="00BA0B1E"/>
    <w:rsid w:val="00BA2B5A"/>
    <w:rsid w:val="00BA2E4B"/>
    <w:rsid w:val="00BA30E2"/>
    <w:rsid w:val="00BA3A07"/>
    <w:rsid w:val="00BA6550"/>
    <w:rsid w:val="00BA72C4"/>
    <w:rsid w:val="00BA7575"/>
    <w:rsid w:val="00BB0A8F"/>
    <w:rsid w:val="00BB35B8"/>
    <w:rsid w:val="00BB6A96"/>
    <w:rsid w:val="00BB78F1"/>
    <w:rsid w:val="00BC30F4"/>
    <w:rsid w:val="00BD0028"/>
    <w:rsid w:val="00BD173D"/>
    <w:rsid w:val="00BD1765"/>
    <w:rsid w:val="00BD4120"/>
    <w:rsid w:val="00BD5BCC"/>
    <w:rsid w:val="00BD5FFC"/>
    <w:rsid w:val="00BE0FE3"/>
    <w:rsid w:val="00BE4D3E"/>
    <w:rsid w:val="00BE7BFA"/>
    <w:rsid w:val="00BE7E01"/>
    <w:rsid w:val="00BF030E"/>
    <w:rsid w:val="00BF5748"/>
    <w:rsid w:val="00BF5B34"/>
    <w:rsid w:val="00BF606F"/>
    <w:rsid w:val="00BF6224"/>
    <w:rsid w:val="00BF767C"/>
    <w:rsid w:val="00C0007A"/>
    <w:rsid w:val="00C056BD"/>
    <w:rsid w:val="00C11BFE"/>
    <w:rsid w:val="00C20AFD"/>
    <w:rsid w:val="00C20BCE"/>
    <w:rsid w:val="00C227EE"/>
    <w:rsid w:val="00C25686"/>
    <w:rsid w:val="00C25CB3"/>
    <w:rsid w:val="00C268F7"/>
    <w:rsid w:val="00C32E73"/>
    <w:rsid w:val="00C37E5C"/>
    <w:rsid w:val="00C43F41"/>
    <w:rsid w:val="00C473E8"/>
    <w:rsid w:val="00C5035E"/>
    <w:rsid w:val="00C5068F"/>
    <w:rsid w:val="00C613AB"/>
    <w:rsid w:val="00C615AD"/>
    <w:rsid w:val="00C616A0"/>
    <w:rsid w:val="00C61C77"/>
    <w:rsid w:val="00C628B3"/>
    <w:rsid w:val="00C63588"/>
    <w:rsid w:val="00C640D4"/>
    <w:rsid w:val="00C6603B"/>
    <w:rsid w:val="00C66C40"/>
    <w:rsid w:val="00C720CA"/>
    <w:rsid w:val="00C73C48"/>
    <w:rsid w:val="00C73FBF"/>
    <w:rsid w:val="00C755DA"/>
    <w:rsid w:val="00C820B9"/>
    <w:rsid w:val="00C82491"/>
    <w:rsid w:val="00C83D85"/>
    <w:rsid w:val="00C8478B"/>
    <w:rsid w:val="00C861AE"/>
    <w:rsid w:val="00C86D74"/>
    <w:rsid w:val="00C92125"/>
    <w:rsid w:val="00C92DD1"/>
    <w:rsid w:val="00CA3CB1"/>
    <w:rsid w:val="00CA418B"/>
    <w:rsid w:val="00CB49DA"/>
    <w:rsid w:val="00CB7110"/>
    <w:rsid w:val="00CC2186"/>
    <w:rsid w:val="00CC3099"/>
    <w:rsid w:val="00CC67EC"/>
    <w:rsid w:val="00CD04F1"/>
    <w:rsid w:val="00CD30BD"/>
    <w:rsid w:val="00CD4E70"/>
    <w:rsid w:val="00CD4FBC"/>
    <w:rsid w:val="00CD58AB"/>
    <w:rsid w:val="00CE0DF3"/>
    <w:rsid w:val="00CE1203"/>
    <w:rsid w:val="00CF37EC"/>
    <w:rsid w:val="00CF681A"/>
    <w:rsid w:val="00D00EB8"/>
    <w:rsid w:val="00D010FF"/>
    <w:rsid w:val="00D06088"/>
    <w:rsid w:val="00D07C78"/>
    <w:rsid w:val="00D10ABA"/>
    <w:rsid w:val="00D13FFA"/>
    <w:rsid w:val="00D2437D"/>
    <w:rsid w:val="00D26F2D"/>
    <w:rsid w:val="00D36EB7"/>
    <w:rsid w:val="00D45252"/>
    <w:rsid w:val="00D52EE0"/>
    <w:rsid w:val="00D5343C"/>
    <w:rsid w:val="00D54E5D"/>
    <w:rsid w:val="00D56F31"/>
    <w:rsid w:val="00D65A2E"/>
    <w:rsid w:val="00D70516"/>
    <w:rsid w:val="00D71B4D"/>
    <w:rsid w:val="00D73570"/>
    <w:rsid w:val="00D806EA"/>
    <w:rsid w:val="00D808EA"/>
    <w:rsid w:val="00D81367"/>
    <w:rsid w:val="00D858B2"/>
    <w:rsid w:val="00D9071A"/>
    <w:rsid w:val="00D923C9"/>
    <w:rsid w:val="00D93D55"/>
    <w:rsid w:val="00DA06C6"/>
    <w:rsid w:val="00DA1851"/>
    <w:rsid w:val="00DA45DB"/>
    <w:rsid w:val="00DA4E09"/>
    <w:rsid w:val="00DA4FBA"/>
    <w:rsid w:val="00DA54B4"/>
    <w:rsid w:val="00DB1EA0"/>
    <w:rsid w:val="00DB7291"/>
    <w:rsid w:val="00DC6EB0"/>
    <w:rsid w:val="00DD0B97"/>
    <w:rsid w:val="00DD2F5C"/>
    <w:rsid w:val="00DD48F2"/>
    <w:rsid w:val="00DD78B3"/>
    <w:rsid w:val="00DD7B7F"/>
    <w:rsid w:val="00DE13B6"/>
    <w:rsid w:val="00DE173A"/>
    <w:rsid w:val="00DE29EF"/>
    <w:rsid w:val="00DE3664"/>
    <w:rsid w:val="00DE4DD5"/>
    <w:rsid w:val="00DE596A"/>
    <w:rsid w:val="00DE5BA0"/>
    <w:rsid w:val="00DE6099"/>
    <w:rsid w:val="00DE7A02"/>
    <w:rsid w:val="00DF4AA3"/>
    <w:rsid w:val="00DF5147"/>
    <w:rsid w:val="00DF5BBE"/>
    <w:rsid w:val="00DF79F9"/>
    <w:rsid w:val="00DF7BD4"/>
    <w:rsid w:val="00E00FD2"/>
    <w:rsid w:val="00E01992"/>
    <w:rsid w:val="00E0396A"/>
    <w:rsid w:val="00E04706"/>
    <w:rsid w:val="00E05E2E"/>
    <w:rsid w:val="00E11381"/>
    <w:rsid w:val="00E12593"/>
    <w:rsid w:val="00E15015"/>
    <w:rsid w:val="00E20684"/>
    <w:rsid w:val="00E241C8"/>
    <w:rsid w:val="00E25F70"/>
    <w:rsid w:val="00E335FE"/>
    <w:rsid w:val="00E40B3D"/>
    <w:rsid w:val="00E43462"/>
    <w:rsid w:val="00E442C5"/>
    <w:rsid w:val="00E469E9"/>
    <w:rsid w:val="00E46BDA"/>
    <w:rsid w:val="00E564E4"/>
    <w:rsid w:val="00E6742F"/>
    <w:rsid w:val="00E73F60"/>
    <w:rsid w:val="00E81FCA"/>
    <w:rsid w:val="00E835EB"/>
    <w:rsid w:val="00E8399A"/>
    <w:rsid w:val="00E83E03"/>
    <w:rsid w:val="00E86344"/>
    <w:rsid w:val="00E90644"/>
    <w:rsid w:val="00E93119"/>
    <w:rsid w:val="00EA0709"/>
    <w:rsid w:val="00EA1400"/>
    <w:rsid w:val="00EA1CBA"/>
    <w:rsid w:val="00EA4D6B"/>
    <w:rsid w:val="00EA4EE2"/>
    <w:rsid w:val="00EA661F"/>
    <w:rsid w:val="00EA7087"/>
    <w:rsid w:val="00EA7D6E"/>
    <w:rsid w:val="00EA7F82"/>
    <w:rsid w:val="00EB0E32"/>
    <w:rsid w:val="00EB2CC5"/>
    <w:rsid w:val="00EB2F76"/>
    <w:rsid w:val="00EB5CA4"/>
    <w:rsid w:val="00EB60DA"/>
    <w:rsid w:val="00EC2AE8"/>
    <w:rsid w:val="00EC4E49"/>
    <w:rsid w:val="00EC6320"/>
    <w:rsid w:val="00EC780A"/>
    <w:rsid w:val="00ED2516"/>
    <w:rsid w:val="00ED26FB"/>
    <w:rsid w:val="00ED3D17"/>
    <w:rsid w:val="00ED45AC"/>
    <w:rsid w:val="00ED4F7E"/>
    <w:rsid w:val="00ED595C"/>
    <w:rsid w:val="00ED77FB"/>
    <w:rsid w:val="00ED7FB9"/>
    <w:rsid w:val="00EE1C2D"/>
    <w:rsid w:val="00EE31CF"/>
    <w:rsid w:val="00EE356E"/>
    <w:rsid w:val="00EE45FA"/>
    <w:rsid w:val="00EE54B5"/>
    <w:rsid w:val="00EF1C57"/>
    <w:rsid w:val="00EF3CFC"/>
    <w:rsid w:val="00EF6F65"/>
    <w:rsid w:val="00F00DD0"/>
    <w:rsid w:val="00F03458"/>
    <w:rsid w:val="00F043DE"/>
    <w:rsid w:val="00F0719A"/>
    <w:rsid w:val="00F1085F"/>
    <w:rsid w:val="00F1093D"/>
    <w:rsid w:val="00F10F47"/>
    <w:rsid w:val="00F12F0C"/>
    <w:rsid w:val="00F155EC"/>
    <w:rsid w:val="00F277DA"/>
    <w:rsid w:val="00F27865"/>
    <w:rsid w:val="00F27CEF"/>
    <w:rsid w:val="00F32960"/>
    <w:rsid w:val="00F34707"/>
    <w:rsid w:val="00F35AB0"/>
    <w:rsid w:val="00F3635F"/>
    <w:rsid w:val="00F419AA"/>
    <w:rsid w:val="00F449BA"/>
    <w:rsid w:val="00F470C5"/>
    <w:rsid w:val="00F479C0"/>
    <w:rsid w:val="00F50D6B"/>
    <w:rsid w:val="00F512F5"/>
    <w:rsid w:val="00F527DD"/>
    <w:rsid w:val="00F55423"/>
    <w:rsid w:val="00F57B0F"/>
    <w:rsid w:val="00F6527B"/>
    <w:rsid w:val="00F66152"/>
    <w:rsid w:val="00F66A70"/>
    <w:rsid w:val="00F73632"/>
    <w:rsid w:val="00F806B3"/>
    <w:rsid w:val="00F80813"/>
    <w:rsid w:val="00F8187E"/>
    <w:rsid w:val="00F82CC5"/>
    <w:rsid w:val="00F82DA7"/>
    <w:rsid w:val="00F844EC"/>
    <w:rsid w:val="00F84944"/>
    <w:rsid w:val="00F874D6"/>
    <w:rsid w:val="00F87653"/>
    <w:rsid w:val="00F9165B"/>
    <w:rsid w:val="00F91947"/>
    <w:rsid w:val="00F91CE3"/>
    <w:rsid w:val="00F9208C"/>
    <w:rsid w:val="00F9291B"/>
    <w:rsid w:val="00F92E55"/>
    <w:rsid w:val="00F961FC"/>
    <w:rsid w:val="00F966CC"/>
    <w:rsid w:val="00FA0DA6"/>
    <w:rsid w:val="00FA18CC"/>
    <w:rsid w:val="00FA41E3"/>
    <w:rsid w:val="00FA6E54"/>
    <w:rsid w:val="00FA759D"/>
    <w:rsid w:val="00FB3452"/>
    <w:rsid w:val="00FB5577"/>
    <w:rsid w:val="00FC1CDF"/>
    <w:rsid w:val="00FC5448"/>
    <w:rsid w:val="00FC6AF6"/>
    <w:rsid w:val="00FE22EB"/>
    <w:rsid w:val="00FE30E8"/>
    <w:rsid w:val="00FF15E9"/>
    <w:rsid w:val="00FF1A49"/>
    <w:rsid w:val="00FF5F2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B97F46"/>
  <w15:docId w15:val="{41807E05-6DDD-44CE-BAEF-8AE9AF52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locked/>
    <w:rsid w:val="00111A73"/>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locked/>
    <w:rsid w:val="00111A73"/>
    <w:rPr>
      <w:rFonts w:ascii="Arial" w:eastAsia="SimSun" w:hAnsi="Arial" w:cs="Arial"/>
      <w:sz w:val="18"/>
      <w:lang w:val="en-US" w:eastAsia="zh-CN"/>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SectionHeadingChar">
    <w:name w:val="Section Heading Char"/>
    <w:link w:val="SectionHeading"/>
    <w:locked/>
    <w:rsid w:val="009F2041"/>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9F204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F2041"/>
    <w:pPr>
      <w:keepNext/>
      <w:keepLines/>
      <w:spacing w:after="240"/>
      <w:ind w:left="567" w:right="567"/>
    </w:pPr>
    <w:rPr>
      <w:bCs/>
      <w:i/>
      <w:iCs/>
    </w:rPr>
  </w:style>
  <w:style w:type="paragraph" w:customStyle="1" w:styleId="Question">
    <w:name w:val="Question"/>
    <w:basedOn w:val="BodyText"/>
    <w:next w:val="Answer"/>
    <w:qFormat/>
    <w:rsid w:val="00447B17"/>
    <w:pPr>
      <w:keepNext/>
      <w:keepLines/>
    </w:pPr>
    <w:rPr>
      <w:b/>
      <w:bCs/>
      <w:szCs w:val="22"/>
    </w:rPr>
  </w:style>
  <w:style w:type="paragraph" w:customStyle="1" w:styleId="Answer">
    <w:name w:val="Answer"/>
    <w:basedOn w:val="BodyText"/>
    <w:qFormat/>
    <w:rsid w:val="00447B17"/>
    <w:pPr>
      <w:ind w:left="567"/>
    </w:pPr>
  </w:style>
  <w:style w:type="character" w:styleId="FootnoteReference">
    <w:name w:val="footnote reference"/>
    <w:basedOn w:val="DefaultParagraphFont"/>
    <w:semiHidden/>
    <w:unhideWhenUsed/>
    <w:rsid w:val="009D70A1"/>
    <w:rPr>
      <w:vertAlign w:val="superscript"/>
    </w:rPr>
  </w:style>
  <w:style w:type="table" w:customStyle="1" w:styleId="TableNormal1">
    <w:name w:val="Table Normal1"/>
    <w:rsid w:val="00E835EB"/>
    <w:pPr>
      <w:pBdr>
        <w:top w:val="nil"/>
        <w:left w:val="nil"/>
        <w:bottom w:val="nil"/>
        <w:right w:val="nil"/>
        <w:between w:val="nil"/>
        <w:bar w:val="nil"/>
      </w:pBdr>
    </w:pPr>
    <w:rPr>
      <w:rFonts w:eastAsia="SimSun"/>
      <w:bdr w:val="nil"/>
      <w:lang w:val="ru-RU" w:eastAsia="ru-RU"/>
    </w:rPr>
    <w:tblPr>
      <w:tblInd w:w="0" w:type="dxa"/>
      <w:tblCellMar>
        <w:top w:w="0" w:type="dxa"/>
        <w:left w:w="0" w:type="dxa"/>
        <w:bottom w:w="0" w:type="dxa"/>
        <w:right w:w="0" w:type="dxa"/>
      </w:tblCellMar>
    </w:tblPr>
  </w:style>
  <w:style w:type="paragraph" w:customStyle="1" w:styleId="Default">
    <w:name w:val="Default"/>
    <w:rsid w:val="00E835EB"/>
    <w:pPr>
      <w:pBdr>
        <w:top w:val="nil"/>
        <w:left w:val="nil"/>
        <w:bottom w:val="nil"/>
        <w:right w:val="nil"/>
        <w:between w:val="nil"/>
        <w:bar w:val="nil"/>
      </w:pBdr>
      <w:spacing w:after="200" w:line="276" w:lineRule="auto"/>
    </w:pPr>
    <w:rPr>
      <w:rFonts w:ascii="Arial" w:eastAsia="SimSun" w:hAnsi="Arial" w:cs="SimSun"/>
      <w:color w:val="000000"/>
      <w:sz w:val="22"/>
      <w:szCs w:val="22"/>
      <w:u w:color="000000"/>
      <w:bdr w:val="nil"/>
      <w:lang w:val="ru-RU" w:eastAsia="ru-RU"/>
      <w14:textOutline w14:w="12700" w14:cap="flat" w14:cmpd="sng" w14:algn="ctr">
        <w14:noFill/>
        <w14:prstDash w14:val="solid"/>
        <w14:miter w14:lim="400000"/>
      </w14:textOutline>
    </w:rPr>
  </w:style>
  <w:style w:type="character" w:customStyle="1" w:styleId="NoneA">
    <w:name w:val="None A"/>
    <w:rsid w:val="00E835EB"/>
  </w:style>
  <w:style w:type="character" w:styleId="Hyperlink">
    <w:name w:val="Hyperlink"/>
    <w:basedOn w:val="DefaultParagraphFont"/>
    <w:unhideWhenUsed/>
    <w:rsid w:val="006D1CFA"/>
    <w:rPr>
      <w:color w:val="0000FF" w:themeColor="hyperlink"/>
      <w:u w:val="single"/>
    </w:rPr>
  </w:style>
  <w:style w:type="paragraph" w:styleId="NormalWeb">
    <w:name w:val="Normal (Web)"/>
    <w:basedOn w:val="Normal"/>
    <w:uiPriority w:val="99"/>
    <w:unhideWhenUsed/>
    <w:rsid w:val="002E2E33"/>
    <w:pPr>
      <w:spacing w:before="100" w:beforeAutospacing="1" w:after="100" w:afterAutospacing="1"/>
    </w:pPr>
    <w:rPr>
      <w:rFonts w:ascii="Times New Roman" w:eastAsia="Times New Roman" w:hAnsi="Times New Roman" w:cs="Times New Roman"/>
      <w:sz w:val="24"/>
      <w:szCs w:val="24"/>
      <w:lang w:eastAsia="en-US"/>
    </w:rPr>
  </w:style>
  <w:style w:type="paragraph" w:styleId="BalloonText">
    <w:name w:val="Balloon Text"/>
    <w:basedOn w:val="Normal"/>
    <w:link w:val="BalloonTextChar"/>
    <w:semiHidden/>
    <w:rsid w:val="00494AD8"/>
    <w:rPr>
      <w:rFonts w:ascii="Tahoma" w:hAnsi="Tahoma" w:cs="Tahoma"/>
      <w:sz w:val="16"/>
      <w:szCs w:val="16"/>
    </w:rPr>
  </w:style>
  <w:style w:type="character" w:customStyle="1" w:styleId="BalloonTextChar">
    <w:name w:val="Balloon Text Char"/>
    <w:basedOn w:val="DefaultParagraphFont"/>
    <w:link w:val="BalloonText"/>
    <w:semiHidden/>
    <w:rsid w:val="00494AD8"/>
    <w:rPr>
      <w:rFonts w:ascii="Tahoma" w:eastAsia="SimSun" w:hAnsi="Tahoma" w:cs="Tahoma"/>
      <w:sz w:val="16"/>
      <w:szCs w:val="16"/>
      <w:lang w:val="en-US" w:eastAsia="zh-CN"/>
    </w:rPr>
  </w:style>
  <w:style w:type="paragraph" w:customStyle="1" w:styleId="Guidance">
    <w:name w:val="Guidance"/>
    <w:basedOn w:val="Normal"/>
    <w:uiPriority w:val="99"/>
    <w:rsid w:val="00494AD8"/>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semiHidden/>
    <w:rsid w:val="00494AD8"/>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semiHidden/>
    <w:rsid w:val="00494AD8"/>
    <w:rPr>
      <w:rFonts w:ascii="Courier New" w:hAnsi="Courier New"/>
      <w:sz w:val="16"/>
      <w:lang w:val="en-US" w:eastAsia="en-US"/>
    </w:rPr>
  </w:style>
  <w:style w:type="table" w:styleId="TableGrid">
    <w:name w:val="Table Grid"/>
    <w:basedOn w:val="TableNormal"/>
    <w:uiPriority w:val="59"/>
    <w:qFormat/>
    <w:rsid w:val="00494AD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94AD8"/>
  </w:style>
  <w:style w:type="paragraph" w:customStyle="1" w:styleId="GuidanceNumbered">
    <w:name w:val="Guidance Numbered"/>
    <w:basedOn w:val="Guidance"/>
    <w:rsid w:val="00494AD8"/>
    <w:pPr>
      <w:keepNext/>
      <w:keepLines/>
      <w:ind w:left="567" w:hanging="567"/>
    </w:pPr>
    <w:rPr>
      <w:rFonts w:eastAsia="SimSun"/>
    </w:rPr>
  </w:style>
  <w:style w:type="paragraph" w:customStyle="1" w:styleId="GuidanceNumbereda">
    <w:name w:val="Guidance Numbered (a)"/>
    <w:basedOn w:val="GuidanceNumbered"/>
    <w:rsid w:val="00494AD8"/>
    <w:pPr>
      <w:tabs>
        <w:tab w:val="left" w:pos="567"/>
      </w:tabs>
      <w:ind w:left="1134" w:hanging="1134"/>
    </w:pPr>
  </w:style>
  <w:style w:type="paragraph" w:customStyle="1" w:styleId="GuidanceNumberedai">
    <w:name w:val="Guidance Numbered (a)(i)"/>
    <w:basedOn w:val="GuidanceNumbereda"/>
    <w:rsid w:val="00494AD8"/>
    <w:pPr>
      <w:tabs>
        <w:tab w:val="clear" w:pos="567"/>
        <w:tab w:val="left" w:pos="1134"/>
      </w:tabs>
      <w:ind w:left="1701" w:hanging="1701"/>
    </w:pPr>
  </w:style>
  <w:style w:type="paragraph" w:styleId="ListParagraph">
    <w:name w:val="List Paragraph"/>
    <w:basedOn w:val="Normal"/>
    <w:uiPriority w:val="34"/>
    <w:qFormat/>
    <w:rsid w:val="00F844EC"/>
    <w:pPr>
      <w:widowControl w:val="0"/>
      <w:spacing w:after="160" w:line="259" w:lineRule="auto"/>
      <w:ind w:firstLineChars="200" w:firstLine="420"/>
      <w:jc w:val="both"/>
    </w:pPr>
    <w:rPr>
      <w:rFonts w:ascii="Calibri" w:hAnsi="Calibri" w:cs="Times New Roman"/>
      <w:kern w:val="2"/>
      <w:sz w:val="21"/>
      <w:szCs w:val="22"/>
    </w:rPr>
  </w:style>
  <w:style w:type="character" w:styleId="CommentReference">
    <w:name w:val="annotation reference"/>
    <w:basedOn w:val="DefaultParagraphFont"/>
    <w:semiHidden/>
    <w:unhideWhenUsed/>
    <w:rsid w:val="00BE7BFA"/>
    <w:rPr>
      <w:sz w:val="16"/>
      <w:szCs w:val="16"/>
    </w:rPr>
  </w:style>
  <w:style w:type="paragraph" w:styleId="CommentSubject">
    <w:name w:val="annotation subject"/>
    <w:basedOn w:val="CommentText"/>
    <w:next w:val="CommentText"/>
    <w:link w:val="CommentSubjectChar"/>
    <w:semiHidden/>
    <w:unhideWhenUsed/>
    <w:rsid w:val="00BE7BFA"/>
    <w:rPr>
      <w:b/>
      <w:bCs/>
      <w:sz w:val="20"/>
    </w:rPr>
  </w:style>
  <w:style w:type="character" w:customStyle="1" w:styleId="CommentTextChar">
    <w:name w:val="Comment Text Char"/>
    <w:basedOn w:val="DefaultParagraphFont"/>
    <w:link w:val="CommentText"/>
    <w:semiHidden/>
    <w:rsid w:val="00BE7BF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E7BFA"/>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CA3CB1"/>
    <w:rPr>
      <w:color w:val="605E5C"/>
      <w:shd w:val="clear" w:color="auto" w:fill="E1DFDD"/>
    </w:rPr>
  </w:style>
  <w:style w:type="character" w:styleId="FollowedHyperlink">
    <w:name w:val="FollowedHyperlink"/>
    <w:basedOn w:val="DefaultParagraphFont"/>
    <w:semiHidden/>
    <w:unhideWhenUsed/>
    <w:rsid w:val="00957FFC"/>
    <w:rPr>
      <w:color w:val="800080" w:themeColor="followedHyperlink"/>
      <w:u w:val="single"/>
    </w:rPr>
  </w:style>
  <w:style w:type="paragraph" w:styleId="Revision">
    <w:name w:val="Revision"/>
    <w:hidden/>
    <w:uiPriority w:val="99"/>
    <w:semiHidden/>
    <w:rsid w:val="00255F4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267">
      <w:bodyDiv w:val="1"/>
      <w:marLeft w:val="0"/>
      <w:marRight w:val="0"/>
      <w:marTop w:val="0"/>
      <w:marBottom w:val="0"/>
      <w:divBdr>
        <w:top w:val="none" w:sz="0" w:space="0" w:color="auto"/>
        <w:left w:val="none" w:sz="0" w:space="0" w:color="auto"/>
        <w:bottom w:val="none" w:sz="0" w:space="0" w:color="auto"/>
        <w:right w:val="none" w:sz="0" w:space="0" w:color="auto"/>
      </w:divBdr>
      <w:divsChild>
        <w:div w:id="1644238816">
          <w:marLeft w:val="0"/>
          <w:marRight w:val="0"/>
          <w:marTop w:val="0"/>
          <w:marBottom w:val="0"/>
          <w:divBdr>
            <w:top w:val="none" w:sz="0" w:space="0" w:color="auto"/>
            <w:left w:val="none" w:sz="0" w:space="0" w:color="auto"/>
            <w:bottom w:val="none" w:sz="0" w:space="0" w:color="auto"/>
            <w:right w:val="none" w:sz="0" w:space="0" w:color="auto"/>
          </w:divBdr>
          <w:divsChild>
            <w:div w:id="1233127494">
              <w:marLeft w:val="0"/>
              <w:marRight w:val="0"/>
              <w:marTop w:val="0"/>
              <w:marBottom w:val="0"/>
              <w:divBdr>
                <w:top w:val="none" w:sz="0" w:space="0" w:color="auto"/>
                <w:left w:val="none" w:sz="0" w:space="0" w:color="auto"/>
                <w:bottom w:val="none" w:sz="0" w:space="0" w:color="auto"/>
                <w:right w:val="none" w:sz="0" w:space="0" w:color="auto"/>
              </w:divBdr>
              <w:divsChild>
                <w:div w:id="104616827">
                  <w:marLeft w:val="0"/>
                  <w:marRight w:val="0"/>
                  <w:marTop w:val="0"/>
                  <w:marBottom w:val="0"/>
                  <w:divBdr>
                    <w:top w:val="none" w:sz="0" w:space="0" w:color="auto"/>
                    <w:left w:val="none" w:sz="0" w:space="0" w:color="auto"/>
                    <w:bottom w:val="none" w:sz="0" w:space="0" w:color="auto"/>
                    <w:right w:val="none" w:sz="0" w:space="0" w:color="auto"/>
                  </w:divBdr>
                  <w:divsChild>
                    <w:div w:id="1018580751">
                      <w:marLeft w:val="0"/>
                      <w:marRight w:val="0"/>
                      <w:marTop w:val="0"/>
                      <w:marBottom w:val="0"/>
                      <w:divBdr>
                        <w:top w:val="none" w:sz="0" w:space="0" w:color="auto"/>
                        <w:left w:val="none" w:sz="0" w:space="0" w:color="auto"/>
                        <w:bottom w:val="none" w:sz="0" w:space="0" w:color="auto"/>
                        <w:right w:val="none" w:sz="0" w:space="0" w:color="auto"/>
                      </w:divBdr>
                      <w:divsChild>
                        <w:div w:id="1616522438">
                          <w:marLeft w:val="0"/>
                          <w:marRight w:val="0"/>
                          <w:marTop w:val="0"/>
                          <w:marBottom w:val="0"/>
                          <w:divBdr>
                            <w:top w:val="none" w:sz="0" w:space="0" w:color="auto"/>
                            <w:left w:val="none" w:sz="0" w:space="0" w:color="auto"/>
                            <w:bottom w:val="none" w:sz="0" w:space="0" w:color="auto"/>
                            <w:right w:val="none" w:sz="0" w:space="0" w:color="auto"/>
                          </w:divBdr>
                          <w:divsChild>
                            <w:div w:id="2133593892">
                              <w:marLeft w:val="0"/>
                              <w:marRight w:val="0"/>
                              <w:marTop w:val="0"/>
                              <w:marBottom w:val="0"/>
                              <w:divBdr>
                                <w:top w:val="none" w:sz="0" w:space="0" w:color="auto"/>
                                <w:left w:val="none" w:sz="0" w:space="0" w:color="auto"/>
                                <w:bottom w:val="none" w:sz="0" w:space="0" w:color="auto"/>
                                <w:right w:val="none" w:sz="0" w:space="0" w:color="auto"/>
                              </w:divBdr>
                              <w:divsChild>
                                <w:div w:id="1289119794">
                                  <w:marLeft w:val="0"/>
                                  <w:marRight w:val="0"/>
                                  <w:marTop w:val="0"/>
                                  <w:marBottom w:val="0"/>
                                  <w:divBdr>
                                    <w:top w:val="none" w:sz="0" w:space="0" w:color="auto"/>
                                    <w:left w:val="none" w:sz="0" w:space="0" w:color="auto"/>
                                    <w:bottom w:val="none" w:sz="0" w:space="0" w:color="auto"/>
                                    <w:right w:val="none" w:sz="0" w:space="0" w:color="auto"/>
                                  </w:divBdr>
                                  <w:divsChild>
                                    <w:div w:id="2124643665">
                                      <w:marLeft w:val="0"/>
                                      <w:marRight w:val="0"/>
                                      <w:marTop w:val="0"/>
                                      <w:marBottom w:val="0"/>
                                      <w:divBdr>
                                        <w:top w:val="none" w:sz="0" w:space="0" w:color="auto"/>
                                        <w:left w:val="none" w:sz="0" w:space="0" w:color="auto"/>
                                        <w:bottom w:val="none" w:sz="0" w:space="0" w:color="auto"/>
                                        <w:right w:val="none" w:sz="0" w:space="0" w:color="auto"/>
                                      </w:divBdr>
                                      <w:divsChild>
                                        <w:div w:id="491290436">
                                          <w:marLeft w:val="0"/>
                                          <w:marRight w:val="0"/>
                                          <w:marTop w:val="0"/>
                                          <w:marBottom w:val="0"/>
                                          <w:divBdr>
                                            <w:top w:val="none" w:sz="0" w:space="0" w:color="auto"/>
                                            <w:left w:val="none" w:sz="0" w:space="0" w:color="auto"/>
                                            <w:bottom w:val="none" w:sz="0" w:space="0" w:color="auto"/>
                                            <w:right w:val="none" w:sz="0" w:space="0" w:color="auto"/>
                                          </w:divBdr>
                                          <w:divsChild>
                                            <w:div w:id="417286213">
                                              <w:marLeft w:val="0"/>
                                              <w:marRight w:val="0"/>
                                              <w:marTop w:val="0"/>
                                              <w:marBottom w:val="495"/>
                                              <w:divBdr>
                                                <w:top w:val="none" w:sz="0" w:space="0" w:color="auto"/>
                                                <w:left w:val="none" w:sz="0" w:space="0" w:color="auto"/>
                                                <w:bottom w:val="none" w:sz="0" w:space="0" w:color="auto"/>
                                                <w:right w:val="none" w:sz="0" w:space="0" w:color="auto"/>
                                              </w:divBdr>
                                              <w:divsChild>
                                                <w:div w:id="132732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67281">
      <w:bodyDiv w:val="1"/>
      <w:marLeft w:val="0"/>
      <w:marRight w:val="0"/>
      <w:marTop w:val="0"/>
      <w:marBottom w:val="0"/>
      <w:divBdr>
        <w:top w:val="none" w:sz="0" w:space="0" w:color="auto"/>
        <w:left w:val="none" w:sz="0" w:space="0" w:color="auto"/>
        <w:bottom w:val="none" w:sz="0" w:space="0" w:color="auto"/>
        <w:right w:val="none" w:sz="0" w:space="0" w:color="auto"/>
      </w:divBdr>
      <w:divsChild>
        <w:div w:id="540016720">
          <w:marLeft w:val="0"/>
          <w:marRight w:val="0"/>
          <w:marTop w:val="0"/>
          <w:marBottom w:val="0"/>
          <w:divBdr>
            <w:top w:val="none" w:sz="0" w:space="0" w:color="auto"/>
            <w:left w:val="none" w:sz="0" w:space="0" w:color="auto"/>
            <w:bottom w:val="none" w:sz="0" w:space="0" w:color="auto"/>
            <w:right w:val="none" w:sz="0" w:space="0" w:color="auto"/>
          </w:divBdr>
          <w:divsChild>
            <w:div w:id="2001151476">
              <w:marLeft w:val="0"/>
              <w:marRight w:val="0"/>
              <w:marTop w:val="0"/>
              <w:marBottom w:val="0"/>
              <w:divBdr>
                <w:top w:val="none" w:sz="0" w:space="0" w:color="auto"/>
                <w:left w:val="none" w:sz="0" w:space="0" w:color="auto"/>
                <w:bottom w:val="none" w:sz="0" w:space="0" w:color="auto"/>
                <w:right w:val="none" w:sz="0" w:space="0" w:color="auto"/>
              </w:divBdr>
              <w:divsChild>
                <w:div w:id="1297644022">
                  <w:marLeft w:val="0"/>
                  <w:marRight w:val="0"/>
                  <w:marTop w:val="0"/>
                  <w:marBottom w:val="0"/>
                  <w:divBdr>
                    <w:top w:val="none" w:sz="0" w:space="0" w:color="auto"/>
                    <w:left w:val="none" w:sz="0" w:space="0" w:color="auto"/>
                    <w:bottom w:val="none" w:sz="0" w:space="0" w:color="auto"/>
                    <w:right w:val="none" w:sz="0" w:space="0" w:color="auto"/>
                  </w:divBdr>
                  <w:divsChild>
                    <w:div w:id="838696200">
                      <w:marLeft w:val="0"/>
                      <w:marRight w:val="0"/>
                      <w:marTop w:val="0"/>
                      <w:marBottom w:val="0"/>
                      <w:divBdr>
                        <w:top w:val="none" w:sz="0" w:space="0" w:color="auto"/>
                        <w:left w:val="none" w:sz="0" w:space="0" w:color="auto"/>
                        <w:bottom w:val="none" w:sz="0" w:space="0" w:color="auto"/>
                        <w:right w:val="none" w:sz="0" w:space="0" w:color="auto"/>
                      </w:divBdr>
                      <w:divsChild>
                        <w:div w:id="2127111982">
                          <w:marLeft w:val="0"/>
                          <w:marRight w:val="0"/>
                          <w:marTop w:val="0"/>
                          <w:marBottom w:val="0"/>
                          <w:divBdr>
                            <w:top w:val="none" w:sz="0" w:space="0" w:color="auto"/>
                            <w:left w:val="none" w:sz="0" w:space="0" w:color="auto"/>
                            <w:bottom w:val="none" w:sz="0" w:space="0" w:color="auto"/>
                            <w:right w:val="none" w:sz="0" w:space="0" w:color="auto"/>
                          </w:divBdr>
                          <w:divsChild>
                            <w:div w:id="571817258">
                              <w:marLeft w:val="0"/>
                              <w:marRight w:val="0"/>
                              <w:marTop w:val="0"/>
                              <w:marBottom w:val="0"/>
                              <w:divBdr>
                                <w:top w:val="none" w:sz="0" w:space="0" w:color="auto"/>
                                <w:left w:val="none" w:sz="0" w:space="0" w:color="auto"/>
                                <w:bottom w:val="none" w:sz="0" w:space="0" w:color="auto"/>
                                <w:right w:val="none" w:sz="0" w:space="0" w:color="auto"/>
                              </w:divBdr>
                              <w:divsChild>
                                <w:div w:id="1186795452">
                                  <w:marLeft w:val="0"/>
                                  <w:marRight w:val="0"/>
                                  <w:marTop w:val="0"/>
                                  <w:marBottom w:val="0"/>
                                  <w:divBdr>
                                    <w:top w:val="none" w:sz="0" w:space="0" w:color="auto"/>
                                    <w:left w:val="none" w:sz="0" w:space="0" w:color="auto"/>
                                    <w:bottom w:val="none" w:sz="0" w:space="0" w:color="auto"/>
                                    <w:right w:val="none" w:sz="0" w:space="0" w:color="auto"/>
                                  </w:divBdr>
                                  <w:divsChild>
                                    <w:div w:id="265768300">
                                      <w:marLeft w:val="0"/>
                                      <w:marRight w:val="0"/>
                                      <w:marTop w:val="0"/>
                                      <w:marBottom w:val="0"/>
                                      <w:divBdr>
                                        <w:top w:val="none" w:sz="0" w:space="0" w:color="auto"/>
                                        <w:left w:val="none" w:sz="0" w:space="0" w:color="auto"/>
                                        <w:bottom w:val="none" w:sz="0" w:space="0" w:color="auto"/>
                                        <w:right w:val="none" w:sz="0" w:space="0" w:color="auto"/>
                                      </w:divBdr>
                                      <w:divsChild>
                                        <w:div w:id="1534423815">
                                          <w:marLeft w:val="0"/>
                                          <w:marRight w:val="0"/>
                                          <w:marTop w:val="0"/>
                                          <w:marBottom w:val="0"/>
                                          <w:divBdr>
                                            <w:top w:val="none" w:sz="0" w:space="0" w:color="auto"/>
                                            <w:left w:val="none" w:sz="0" w:space="0" w:color="auto"/>
                                            <w:bottom w:val="none" w:sz="0" w:space="0" w:color="auto"/>
                                            <w:right w:val="none" w:sz="0" w:space="0" w:color="auto"/>
                                          </w:divBdr>
                                          <w:divsChild>
                                            <w:div w:id="212934287">
                                              <w:marLeft w:val="0"/>
                                              <w:marRight w:val="0"/>
                                              <w:marTop w:val="0"/>
                                              <w:marBottom w:val="495"/>
                                              <w:divBdr>
                                                <w:top w:val="none" w:sz="0" w:space="0" w:color="auto"/>
                                                <w:left w:val="none" w:sz="0" w:space="0" w:color="auto"/>
                                                <w:bottom w:val="none" w:sz="0" w:space="0" w:color="auto"/>
                                                <w:right w:val="none" w:sz="0" w:space="0" w:color="auto"/>
                                              </w:divBdr>
                                              <w:divsChild>
                                                <w:div w:id="19815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66269">
      <w:bodyDiv w:val="1"/>
      <w:marLeft w:val="0"/>
      <w:marRight w:val="0"/>
      <w:marTop w:val="0"/>
      <w:marBottom w:val="0"/>
      <w:divBdr>
        <w:top w:val="none" w:sz="0" w:space="0" w:color="auto"/>
        <w:left w:val="none" w:sz="0" w:space="0" w:color="auto"/>
        <w:bottom w:val="none" w:sz="0" w:space="0" w:color="auto"/>
        <w:right w:val="none" w:sz="0" w:space="0" w:color="auto"/>
      </w:divBdr>
      <w:divsChild>
        <w:div w:id="624435482">
          <w:marLeft w:val="0"/>
          <w:marRight w:val="0"/>
          <w:marTop w:val="0"/>
          <w:marBottom w:val="0"/>
          <w:divBdr>
            <w:top w:val="none" w:sz="0" w:space="0" w:color="auto"/>
            <w:left w:val="none" w:sz="0" w:space="0" w:color="auto"/>
            <w:bottom w:val="none" w:sz="0" w:space="0" w:color="auto"/>
            <w:right w:val="none" w:sz="0" w:space="0" w:color="auto"/>
          </w:divBdr>
          <w:divsChild>
            <w:div w:id="1097750171">
              <w:marLeft w:val="0"/>
              <w:marRight w:val="0"/>
              <w:marTop w:val="0"/>
              <w:marBottom w:val="0"/>
              <w:divBdr>
                <w:top w:val="none" w:sz="0" w:space="0" w:color="auto"/>
                <w:left w:val="none" w:sz="0" w:space="0" w:color="auto"/>
                <w:bottom w:val="none" w:sz="0" w:space="0" w:color="auto"/>
                <w:right w:val="none" w:sz="0" w:space="0" w:color="auto"/>
              </w:divBdr>
              <w:divsChild>
                <w:div w:id="1149135004">
                  <w:marLeft w:val="0"/>
                  <w:marRight w:val="0"/>
                  <w:marTop w:val="0"/>
                  <w:marBottom w:val="0"/>
                  <w:divBdr>
                    <w:top w:val="none" w:sz="0" w:space="0" w:color="auto"/>
                    <w:left w:val="none" w:sz="0" w:space="0" w:color="auto"/>
                    <w:bottom w:val="none" w:sz="0" w:space="0" w:color="auto"/>
                    <w:right w:val="none" w:sz="0" w:space="0" w:color="auto"/>
                  </w:divBdr>
                  <w:divsChild>
                    <w:div w:id="2103333245">
                      <w:marLeft w:val="0"/>
                      <w:marRight w:val="0"/>
                      <w:marTop w:val="0"/>
                      <w:marBottom w:val="0"/>
                      <w:divBdr>
                        <w:top w:val="none" w:sz="0" w:space="0" w:color="auto"/>
                        <w:left w:val="none" w:sz="0" w:space="0" w:color="auto"/>
                        <w:bottom w:val="none" w:sz="0" w:space="0" w:color="auto"/>
                        <w:right w:val="none" w:sz="0" w:space="0" w:color="auto"/>
                      </w:divBdr>
                      <w:divsChild>
                        <w:div w:id="1471560725">
                          <w:marLeft w:val="0"/>
                          <w:marRight w:val="0"/>
                          <w:marTop w:val="0"/>
                          <w:marBottom w:val="0"/>
                          <w:divBdr>
                            <w:top w:val="none" w:sz="0" w:space="0" w:color="auto"/>
                            <w:left w:val="none" w:sz="0" w:space="0" w:color="auto"/>
                            <w:bottom w:val="none" w:sz="0" w:space="0" w:color="auto"/>
                            <w:right w:val="none" w:sz="0" w:space="0" w:color="auto"/>
                          </w:divBdr>
                          <w:divsChild>
                            <w:div w:id="1184124672">
                              <w:marLeft w:val="0"/>
                              <w:marRight w:val="0"/>
                              <w:marTop w:val="0"/>
                              <w:marBottom w:val="0"/>
                              <w:divBdr>
                                <w:top w:val="none" w:sz="0" w:space="0" w:color="auto"/>
                                <w:left w:val="none" w:sz="0" w:space="0" w:color="auto"/>
                                <w:bottom w:val="none" w:sz="0" w:space="0" w:color="auto"/>
                                <w:right w:val="none" w:sz="0" w:space="0" w:color="auto"/>
                              </w:divBdr>
                              <w:divsChild>
                                <w:div w:id="445464372">
                                  <w:marLeft w:val="0"/>
                                  <w:marRight w:val="0"/>
                                  <w:marTop w:val="0"/>
                                  <w:marBottom w:val="0"/>
                                  <w:divBdr>
                                    <w:top w:val="none" w:sz="0" w:space="0" w:color="auto"/>
                                    <w:left w:val="none" w:sz="0" w:space="0" w:color="auto"/>
                                    <w:bottom w:val="none" w:sz="0" w:space="0" w:color="auto"/>
                                    <w:right w:val="none" w:sz="0" w:space="0" w:color="auto"/>
                                  </w:divBdr>
                                  <w:divsChild>
                                    <w:div w:id="896211784">
                                      <w:marLeft w:val="0"/>
                                      <w:marRight w:val="0"/>
                                      <w:marTop w:val="0"/>
                                      <w:marBottom w:val="0"/>
                                      <w:divBdr>
                                        <w:top w:val="none" w:sz="0" w:space="0" w:color="auto"/>
                                        <w:left w:val="none" w:sz="0" w:space="0" w:color="auto"/>
                                        <w:bottom w:val="none" w:sz="0" w:space="0" w:color="auto"/>
                                        <w:right w:val="none" w:sz="0" w:space="0" w:color="auto"/>
                                      </w:divBdr>
                                      <w:divsChild>
                                        <w:div w:id="1032533874">
                                          <w:marLeft w:val="0"/>
                                          <w:marRight w:val="0"/>
                                          <w:marTop w:val="0"/>
                                          <w:marBottom w:val="0"/>
                                          <w:divBdr>
                                            <w:top w:val="none" w:sz="0" w:space="0" w:color="auto"/>
                                            <w:left w:val="none" w:sz="0" w:space="0" w:color="auto"/>
                                            <w:bottom w:val="none" w:sz="0" w:space="0" w:color="auto"/>
                                            <w:right w:val="none" w:sz="0" w:space="0" w:color="auto"/>
                                          </w:divBdr>
                                          <w:divsChild>
                                            <w:div w:id="479812099">
                                              <w:marLeft w:val="0"/>
                                              <w:marRight w:val="0"/>
                                              <w:marTop w:val="0"/>
                                              <w:marBottom w:val="495"/>
                                              <w:divBdr>
                                                <w:top w:val="none" w:sz="0" w:space="0" w:color="auto"/>
                                                <w:left w:val="none" w:sz="0" w:space="0" w:color="auto"/>
                                                <w:bottom w:val="none" w:sz="0" w:space="0" w:color="auto"/>
                                                <w:right w:val="none" w:sz="0" w:space="0" w:color="auto"/>
                                              </w:divBdr>
                                              <w:divsChild>
                                                <w:div w:id="498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50933">
      <w:bodyDiv w:val="1"/>
      <w:marLeft w:val="0"/>
      <w:marRight w:val="0"/>
      <w:marTop w:val="0"/>
      <w:marBottom w:val="0"/>
      <w:divBdr>
        <w:top w:val="none" w:sz="0" w:space="0" w:color="auto"/>
        <w:left w:val="none" w:sz="0" w:space="0" w:color="auto"/>
        <w:bottom w:val="none" w:sz="0" w:space="0" w:color="auto"/>
        <w:right w:val="none" w:sz="0" w:space="0" w:color="auto"/>
      </w:divBdr>
      <w:divsChild>
        <w:div w:id="305284394">
          <w:marLeft w:val="0"/>
          <w:marRight w:val="0"/>
          <w:marTop w:val="0"/>
          <w:marBottom w:val="0"/>
          <w:divBdr>
            <w:top w:val="none" w:sz="0" w:space="0" w:color="auto"/>
            <w:left w:val="none" w:sz="0" w:space="0" w:color="auto"/>
            <w:bottom w:val="none" w:sz="0" w:space="0" w:color="auto"/>
            <w:right w:val="none" w:sz="0" w:space="0" w:color="auto"/>
          </w:divBdr>
          <w:divsChild>
            <w:div w:id="1528829270">
              <w:marLeft w:val="0"/>
              <w:marRight w:val="0"/>
              <w:marTop w:val="0"/>
              <w:marBottom w:val="0"/>
              <w:divBdr>
                <w:top w:val="none" w:sz="0" w:space="0" w:color="auto"/>
                <w:left w:val="none" w:sz="0" w:space="0" w:color="auto"/>
                <w:bottom w:val="none" w:sz="0" w:space="0" w:color="auto"/>
                <w:right w:val="none" w:sz="0" w:space="0" w:color="auto"/>
              </w:divBdr>
              <w:divsChild>
                <w:div w:id="2129543578">
                  <w:marLeft w:val="0"/>
                  <w:marRight w:val="0"/>
                  <w:marTop w:val="0"/>
                  <w:marBottom w:val="0"/>
                  <w:divBdr>
                    <w:top w:val="none" w:sz="0" w:space="0" w:color="auto"/>
                    <w:left w:val="none" w:sz="0" w:space="0" w:color="auto"/>
                    <w:bottom w:val="none" w:sz="0" w:space="0" w:color="auto"/>
                    <w:right w:val="none" w:sz="0" w:space="0" w:color="auto"/>
                  </w:divBdr>
                  <w:divsChild>
                    <w:div w:id="285043236">
                      <w:marLeft w:val="0"/>
                      <w:marRight w:val="0"/>
                      <w:marTop w:val="0"/>
                      <w:marBottom w:val="0"/>
                      <w:divBdr>
                        <w:top w:val="none" w:sz="0" w:space="0" w:color="auto"/>
                        <w:left w:val="none" w:sz="0" w:space="0" w:color="auto"/>
                        <w:bottom w:val="none" w:sz="0" w:space="0" w:color="auto"/>
                        <w:right w:val="none" w:sz="0" w:space="0" w:color="auto"/>
                      </w:divBdr>
                      <w:divsChild>
                        <w:div w:id="556624784">
                          <w:marLeft w:val="0"/>
                          <w:marRight w:val="0"/>
                          <w:marTop w:val="0"/>
                          <w:marBottom w:val="0"/>
                          <w:divBdr>
                            <w:top w:val="none" w:sz="0" w:space="0" w:color="auto"/>
                            <w:left w:val="none" w:sz="0" w:space="0" w:color="auto"/>
                            <w:bottom w:val="none" w:sz="0" w:space="0" w:color="auto"/>
                            <w:right w:val="none" w:sz="0" w:space="0" w:color="auto"/>
                          </w:divBdr>
                          <w:divsChild>
                            <w:div w:id="531571138">
                              <w:marLeft w:val="0"/>
                              <w:marRight w:val="0"/>
                              <w:marTop w:val="0"/>
                              <w:marBottom w:val="0"/>
                              <w:divBdr>
                                <w:top w:val="none" w:sz="0" w:space="0" w:color="auto"/>
                                <w:left w:val="none" w:sz="0" w:space="0" w:color="auto"/>
                                <w:bottom w:val="none" w:sz="0" w:space="0" w:color="auto"/>
                                <w:right w:val="none" w:sz="0" w:space="0" w:color="auto"/>
                              </w:divBdr>
                              <w:divsChild>
                                <w:div w:id="1850638019">
                                  <w:marLeft w:val="0"/>
                                  <w:marRight w:val="0"/>
                                  <w:marTop w:val="0"/>
                                  <w:marBottom w:val="0"/>
                                  <w:divBdr>
                                    <w:top w:val="none" w:sz="0" w:space="0" w:color="auto"/>
                                    <w:left w:val="none" w:sz="0" w:space="0" w:color="auto"/>
                                    <w:bottom w:val="none" w:sz="0" w:space="0" w:color="auto"/>
                                    <w:right w:val="none" w:sz="0" w:space="0" w:color="auto"/>
                                  </w:divBdr>
                                  <w:divsChild>
                                    <w:div w:id="139812737">
                                      <w:marLeft w:val="0"/>
                                      <w:marRight w:val="0"/>
                                      <w:marTop w:val="0"/>
                                      <w:marBottom w:val="0"/>
                                      <w:divBdr>
                                        <w:top w:val="none" w:sz="0" w:space="0" w:color="auto"/>
                                        <w:left w:val="none" w:sz="0" w:space="0" w:color="auto"/>
                                        <w:bottom w:val="none" w:sz="0" w:space="0" w:color="auto"/>
                                        <w:right w:val="none" w:sz="0" w:space="0" w:color="auto"/>
                                      </w:divBdr>
                                      <w:divsChild>
                                        <w:div w:id="1788349621">
                                          <w:marLeft w:val="0"/>
                                          <w:marRight w:val="0"/>
                                          <w:marTop w:val="0"/>
                                          <w:marBottom w:val="0"/>
                                          <w:divBdr>
                                            <w:top w:val="none" w:sz="0" w:space="0" w:color="auto"/>
                                            <w:left w:val="none" w:sz="0" w:space="0" w:color="auto"/>
                                            <w:bottom w:val="none" w:sz="0" w:space="0" w:color="auto"/>
                                            <w:right w:val="none" w:sz="0" w:space="0" w:color="auto"/>
                                          </w:divBdr>
                                          <w:divsChild>
                                            <w:div w:id="851188307">
                                              <w:marLeft w:val="0"/>
                                              <w:marRight w:val="0"/>
                                              <w:marTop w:val="0"/>
                                              <w:marBottom w:val="495"/>
                                              <w:divBdr>
                                                <w:top w:val="none" w:sz="0" w:space="0" w:color="auto"/>
                                                <w:left w:val="none" w:sz="0" w:space="0" w:color="auto"/>
                                                <w:bottom w:val="none" w:sz="0" w:space="0" w:color="auto"/>
                                                <w:right w:val="none" w:sz="0" w:space="0" w:color="auto"/>
                                              </w:divBdr>
                                              <w:divsChild>
                                                <w:div w:id="9099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36556">
      <w:bodyDiv w:val="1"/>
      <w:marLeft w:val="0"/>
      <w:marRight w:val="0"/>
      <w:marTop w:val="0"/>
      <w:marBottom w:val="0"/>
      <w:divBdr>
        <w:top w:val="none" w:sz="0" w:space="0" w:color="auto"/>
        <w:left w:val="none" w:sz="0" w:space="0" w:color="auto"/>
        <w:bottom w:val="none" w:sz="0" w:space="0" w:color="auto"/>
        <w:right w:val="none" w:sz="0" w:space="0" w:color="auto"/>
      </w:divBdr>
      <w:divsChild>
        <w:div w:id="1724524420">
          <w:marLeft w:val="0"/>
          <w:marRight w:val="0"/>
          <w:marTop w:val="0"/>
          <w:marBottom w:val="0"/>
          <w:divBdr>
            <w:top w:val="none" w:sz="0" w:space="0" w:color="auto"/>
            <w:left w:val="none" w:sz="0" w:space="0" w:color="auto"/>
            <w:bottom w:val="none" w:sz="0" w:space="0" w:color="auto"/>
            <w:right w:val="none" w:sz="0" w:space="0" w:color="auto"/>
          </w:divBdr>
          <w:divsChild>
            <w:div w:id="922107858">
              <w:marLeft w:val="0"/>
              <w:marRight w:val="0"/>
              <w:marTop w:val="0"/>
              <w:marBottom w:val="0"/>
              <w:divBdr>
                <w:top w:val="none" w:sz="0" w:space="0" w:color="auto"/>
                <w:left w:val="none" w:sz="0" w:space="0" w:color="auto"/>
                <w:bottom w:val="none" w:sz="0" w:space="0" w:color="auto"/>
                <w:right w:val="none" w:sz="0" w:space="0" w:color="auto"/>
              </w:divBdr>
              <w:divsChild>
                <w:div w:id="208762916">
                  <w:marLeft w:val="0"/>
                  <w:marRight w:val="0"/>
                  <w:marTop w:val="0"/>
                  <w:marBottom w:val="0"/>
                  <w:divBdr>
                    <w:top w:val="none" w:sz="0" w:space="0" w:color="auto"/>
                    <w:left w:val="none" w:sz="0" w:space="0" w:color="auto"/>
                    <w:bottom w:val="none" w:sz="0" w:space="0" w:color="auto"/>
                    <w:right w:val="none" w:sz="0" w:space="0" w:color="auto"/>
                  </w:divBdr>
                  <w:divsChild>
                    <w:div w:id="1428959489">
                      <w:marLeft w:val="0"/>
                      <w:marRight w:val="0"/>
                      <w:marTop w:val="0"/>
                      <w:marBottom w:val="0"/>
                      <w:divBdr>
                        <w:top w:val="none" w:sz="0" w:space="0" w:color="auto"/>
                        <w:left w:val="none" w:sz="0" w:space="0" w:color="auto"/>
                        <w:bottom w:val="none" w:sz="0" w:space="0" w:color="auto"/>
                        <w:right w:val="none" w:sz="0" w:space="0" w:color="auto"/>
                      </w:divBdr>
                      <w:divsChild>
                        <w:div w:id="1396466757">
                          <w:marLeft w:val="0"/>
                          <w:marRight w:val="0"/>
                          <w:marTop w:val="0"/>
                          <w:marBottom w:val="0"/>
                          <w:divBdr>
                            <w:top w:val="none" w:sz="0" w:space="0" w:color="auto"/>
                            <w:left w:val="none" w:sz="0" w:space="0" w:color="auto"/>
                            <w:bottom w:val="none" w:sz="0" w:space="0" w:color="auto"/>
                            <w:right w:val="none" w:sz="0" w:space="0" w:color="auto"/>
                          </w:divBdr>
                          <w:divsChild>
                            <w:div w:id="140462094">
                              <w:marLeft w:val="0"/>
                              <w:marRight w:val="0"/>
                              <w:marTop w:val="0"/>
                              <w:marBottom w:val="0"/>
                              <w:divBdr>
                                <w:top w:val="none" w:sz="0" w:space="0" w:color="auto"/>
                                <w:left w:val="none" w:sz="0" w:space="0" w:color="auto"/>
                                <w:bottom w:val="none" w:sz="0" w:space="0" w:color="auto"/>
                                <w:right w:val="none" w:sz="0" w:space="0" w:color="auto"/>
                              </w:divBdr>
                              <w:divsChild>
                                <w:div w:id="1217811896">
                                  <w:marLeft w:val="0"/>
                                  <w:marRight w:val="0"/>
                                  <w:marTop w:val="0"/>
                                  <w:marBottom w:val="0"/>
                                  <w:divBdr>
                                    <w:top w:val="none" w:sz="0" w:space="0" w:color="auto"/>
                                    <w:left w:val="none" w:sz="0" w:space="0" w:color="auto"/>
                                    <w:bottom w:val="none" w:sz="0" w:space="0" w:color="auto"/>
                                    <w:right w:val="none" w:sz="0" w:space="0" w:color="auto"/>
                                  </w:divBdr>
                                  <w:divsChild>
                                    <w:div w:id="1522629139">
                                      <w:marLeft w:val="0"/>
                                      <w:marRight w:val="0"/>
                                      <w:marTop w:val="0"/>
                                      <w:marBottom w:val="0"/>
                                      <w:divBdr>
                                        <w:top w:val="none" w:sz="0" w:space="0" w:color="auto"/>
                                        <w:left w:val="none" w:sz="0" w:space="0" w:color="auto"/>
                                        <w:bottom w:val="none" w:sz="0" w:space="0" w:color="auto"/>
                                        <w:right w:val="none" w:sz="0" w:space="0" w:color="auto"/>
                                      </w:divBdr>
                                      <w:divsChild>
                                        <w:div w:id="586033844">
                                          <w:marLeft w:val="0"/>
                                          <w:marRight w:val="0"/>
                                          <w:marTop w:val="0"/>
                                          <w:marBottom w:val="0"/>
                                          <w:divBdr>
                                            <w:top w:val="none" w:sz="0" w:space="0" w:color="auto"/>
                                            <w:left w:val="none" w:sz="0" w:space="0" w:color="auto"/>
                                            <w:bottom w:val="none" w:sz="0" w:space="0" w:color="auto"/>
                                            <w:right w:val="none" w:sz="0" w:space="0" w:color="auto"/>
                                          </w:divBdr>
                                          <w:divsChild>
                                            <w:div w:id="660084748">
                                              <w:marLeft w:val="0"/>
                                              <w:marRight w:val="0"/>
                                              <w:marTop w:val="0"/>
                                              <w:marBottom w:val="495"/>
                                              <w:divBdr>
                                                <w:top w:val="none" w:sz="0" w:space="0" w:color="auto"/>
                                                <w:left w:val="none" w:sz="0" w:space="0" w:color="auto"/>
                                                <w:bottom w:val="none" w:sz="0" w:space="0" w:color="auto"/>
                                                <w:right w:val="none" w:sz="0" w:space="0" w:color="auto"/>
                                              </w:divBdr>
                                              <w:divsChild>
                                                <w:div w:id="6900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35837">
      <w:bodyDiv w:val="1"/>
      <w:marLeft w:val="0"/>
      <w:marRight w:val="0"/>
      <w:marTop w:val="0"/>
      <w:marBottom w:val="0"/>
      <w:divBdr>
        <w:top w:val="none" w:sz="0" w:space="0" w:color="auto"/>
        <w:left w:val="none" w:sz="0" w:space="0" w:color="auto"/>
        <w:bottom w:val="none" w:sz="0" w:space="0" w:color="auto"/>
        <w:right w:val="none" w:sz="0" w:space="0" w:color="auto"/>
      </w:divBdr>
      <w:divsChild>
        <w:div w:id="2073233255">
          <w:marLeft w:val="0"/>
          <w:marRight w:val="0"/>
          <w:marTop w:val="0"/>
          <w:marBottom w:val="0"/>
          <w:divBdr>
            <w:top w:val="none" w:sz="0" w:space="0" w:color="auto"/>
            <w:left w:val="none" w:sz="0" w:space="0" w:color="auto"/>
            <w:bottom w:val="none" w:sz="0" w:space="0" w:color="auto"/>
            <w:right w:val="none" w:sz="0" w:space="0" w:color="auto"/>
          </w:divBdr>
          <w:divsChild>
            <w:div w:id="893589739">
              <w:marLeft w:val="0"/>
              <w:marRight w:val="0"/>
              <w:marTop w:val="0"/>
              <w:marBottom w:val="0"/>
              <w:divBdr>
                <w:top w:val="none" w:sz="0" w:space="0" w:color="auto"/>
                <w:left w:val="none" w:sz="0" w:space="0" w:color="auto"/>
                <w:bottom w:val="none" w:sz="0" w:space="0" w:color="auto"/>
                <w:right w:val="none" w:sz="0" w:space="0" w:color="auto"/>
              </w:divBdr>
              <w:divsChild>
                <w:div w:id="787817896">
                  <w:marLeft w:val="0"/>
                  <w:marRight w:val="0"/>
                  <w:marTop w:val="0"/>
                  <w:marBottom w:val="0"/>
                  <w:divBdr>
                    <w:top w:val="none" w:sz="0" w:space="0" w:color="auto"/>
                    <w:left w:val="none" w:sz="0" w:space="0" w:color="auto"/>
                    <w:bottom w:val="none" w:sz="0" w:space="0" w:color="auto"/>
                    <w:right w:val="none" w:sz="0" w:space="0" w:color="auto"/>
                  </w:divBdr>
                  <w:divsChild>
                    <w:div w:id="1321425487">
                      <w:marLeft w:val="0"/>
                      <w:marRight w:val="0"/>
                      <w:marTop w:val="0"/>
                      <w:marBottom w:val="0"/>
                      <w:divBdr>
                        <w:top w:val="none" w:sz="0" w:space="0" w:color="auto"/>
                        <w:left w:val="none" w:sz="0" w:space="0" w:color="auto"/>
                        <w:bottom w:val="none" w:sz="0" w:space="0" w:color="auto"/>
                        <w:right w:val="none" w:sz="0" w:space="0" w:color="auto"/>
                      </w:divBdr>
                      <w:divsChild>
                        <w:div w:id="1242518526">
                          <w:marLeft w:val="0"/>
                          <w:marRight w:val="0"/>
                          <w:marTop w:val="0"/>
                          <w:marBottom w:val="0"/>
                          <w:divBdr>
                            <w:top w:val="none" w:sz="0" w:space="0" w:color="auto"/>
                            <w:left w:val="none" w:sz="0" w:space="0" w:color="auto"/>
                            <w:bottom w:val="none" w:sz="0" w:space="0" w:color="auto"/>
                            <w:right w:val="none" w:sz="0" w:space="0" w:color="auto"/>
                          </w:divBdr>
                          <w:divsChild>
                            <w:div w:id="1972202015">
                              <w:marLeft w:val="0"/>
                              <w:marRight w:val="0"/>
                              <w:marTop w:val="0"/>
                              <w:marBottom w:val="0"/>
                              <w:divBdr>
                                <w:top w:val="none" w:sz="0" w:space="0" w:color="auto"/>
                                <w:left w:val="none" w:sz="0" w:space="0" w:color="auto"/>
                                <w:bottom w:val="none" w:sz="0" w:space="0" w:color="auto"/>
                                <w:right w:val="none" w:sz="0" w:space="0" w:color="auto"/>
                              </w:divBdr>
                              <w:divsChild>
                                <w:div w:id="1615096786">
                                  <w:marLeft w:val="0"/>
                                  <w:marRight w:val="0"/>
                                  <w:marTop w:val="0"/>
                                  <w:marBottom w:val="0"/>
                                  <w:divBdr>
                                    <w:top w:val="none" w:sz="0" w:space="0" w:color="auto"/>
                                    <w:left w:val="none" w:sz="0" w:space="0" w:color="auto"/>
                                    <w:bottom w:val="none" w:sz="0" w:space="0" w:color="auto"/>
                                    <w:right w:val="none" w:sz="0" w:space="0" w:color="auto"/>
                                  </w:divBdr>
                                  <w:divsChild>
                                    <w:div w:id="1007901805">
                                      <w:marLeft w:val="0"/>
                                      <w:marRight w:val="0"/>
                                      <w:marTop w:val="0"/>
                                      <w:marBottom w:val="0"/>
                                      <w:divBdr>
                                        <w:top w:val="none" w:sz="0" w:space="0" w:color="auto"/>
                                        <w:left w:val="none" w:sz="0" w:space="0" w:color="auto"/>
                                        <w:bottom w:val="none" w:sz="0" w:space="0" w:color="auto"/>
                                        <w:right w:val="none" w:sz="0" w:space="0" w:color="auto"/>
                                      </w:divBdr>
                                      <w:divsChild>
                                        <w:div w:id="1528636840">
                                          <w:marLeft w:val="0"/>
                                          <w:marRight w:val="0"/>
                                          <w:marTop w:val="0"/>
                                          <w:marBottom w:val="0"/>
                                          <w:divBdr>
                                            <w:top w:val="none" w:sz="0" w:space="0" w:color="auto"/>
                                            <w:left w:val="none" w:sz="0" w:space="0" w:color="auto"/>
                                            <w:bottom w:val="none" w:sz="0" w:space="0" w:color="auto"/>
                                            <w:right w:val="none" w:sz="0" w:space="0" w:color="auto"/>
                                          </w:divBdr>
                                          <w:divsChild>
                                            <w:div w:id="521945011">
                                              <w:marLeft w:val="0"/>
                                              <w:marRight w:val="0"/>
                                              <w:marTop w:val="0"/>
                                              <w:marBottom w:val="495"/>
                                              <w:divBdr>
                                                <w:top w:val="none" w:sz="0" w:space="0" w:color="auto"/>
                                                <w:left w:val="none" w:sz="0" w:space="0" w:color="auto"/>
                                                <w:bottom w:val="none" w:sz="0" w:space="0" w:color="auto"/>
                                                <w:right w:val="none" w:sz="0" w:space="0" w:color="auto"/>
                                              </w:divBdr>
                                              <w:divsChild>
                                                <w:div w:id="11699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138">
      <w:bodyDiv w:val="1"/>
      <w:marLeft w:val="0"/>
      <w:marRight w:val="0"/>
      <w:marTop w:val="0"/>
      <w:marBottom w:val="0"/>
      <w:divBdr>
        <w:top w:val="none" w:sz="0" w:space="0" w:color="auto"/>
        <w:left w:val="none" w:sz="0" w:space="0" w:color="auto"/>
        <w:bottom w:val="none" w:sz="0" w:space="0" w:color="auto"/>
        <w:right w:val="none" w:sz="0" w:space="0" w:color="auto"/>
      </w:divBdr>
      <w:divsChild>
        <w:div w:id="1341003141">
          <w:marLeft w:val="0"/>
          <w:marRight w:val="0"/>
          <w:marTop w:val="0"/>
          <w:marBottom w:val="0"/>
          <w:divBdr>
            <w:top w:val="none" w:sz="0" w:space="0" w:color="auto"/>
            <w:left w:val="none" w:sz="0" w:space="0" w:color="auto"/>
            <w:bottom w:val="none" w:sz="0" w:space="0" w:color="auto"/>
            <w:right w:val="none" w:sz="0" w:space="0" w:color="auto"/>
          </w:divBdr>
          <w:divsChild>
            <w:div w:id="1329286305">
              <w:marLeft w:val="0"/>
              <w:marRight w:val="0"/>
              <w:marTop w:val="0"/>
              <w:marBottom w:val="0"/>
              <w:divBdr>
                <w:top w:val="none" w:sz="0" w:space="0" w:color="auto"/>
                <w:left w:val="none" w:sz="0" w:space="0" w:color="auto"/>
                <w:bottom w:val="none" w:sz="0" w:space="0" w:color="auto"/>
                <w:right w:val="none" w:sz="0" w:space="0" w:color="auto"/>
              </w:divBdr>
              <w:divsChild>
                <w:div w:id="1406686599">
                  <w:marLeft w:val="0"/>
                  <w:marRight w:val="0"/>
                  <w:marTop w:val="0"/>
                  <w:marBottom w:val="0"/>
                  <w:divBdr>
                    <w:top w:val="none" w:sz="0" w:space="0" w:color="auto"/>
                    <w:left w:val="none" w:sz="0" w:space="0" w:color="auto"/>
                    <w:bottom w:val="none" w:sz="0" w:space="0" w:color="auto"/>
                    <w:right w:val="none" w:sz="0" w:space="0" w:color="auto"/>
                  </w:divBdr>
                  <w:divsChild>
                    <w:div w:id="1657296033">
                      <w:marLeft w:val="0"/>
                      <w:marRight w:val="0"/>
                      <w:marTop w:val="0"/>
                      <w:marBottom w:val="0"/>
                      <w:divBdr>
                        <w:top w:val="none" w:sz="0" w:space="0" w:color="auto"/>
                        <w:left w:val="none" w:sz="0" w:space="0" w:color="auto"/>
                        <w:bottom w:val="none" w:sz="0" w:space="0" w:color="auto"/>
                        <w:right w:val="none" w:sz="0" w:space="0" w:color="auto"/>
                      </w:divBdr>
                      <w:divsChild>
                        <w:div w:id="83125">
                          <w:marLeft w:val="0"/>
                          <w:marRight w:val="0"/>
                          <w:marTop w:val="0"/>
                          <w:marBottom w:val="0"/>
                          <w:divBdr>
                            <w:top w:val="none" w:sz="0" w:space="0" w:color="auto"/>
                            <w:left w:val="none" w:sz="0" w:space="0" w:color="auto"/>
                            <w:bottom w:val="none" w:sz="0" w:space="0" w:color="auto"/>
                            <w:right w:val="none" w:sz="0" w:space="0" w:color="auto"/>
                          </w:divBdr>
                          <w:divsChild>
                            <w:div w:id="646473028">
                              <w:marLeft w:val="0"/>
                              <w:marRight w:val="0"/>
                              <w:marTop w:val="0"/>
                              <w:marBottom w:val="0"/>
                              <w:divBdr>
                                <w:top w:val="none" w:sz="0" w:space="0" w:color="auto"/>
                                <w:left w:val="none" w:sz="0" w:space="0" w:color="auto"/>
                                <w:bottom w:val="none" w:sz="0" w:space="0" w:color="auto"/>
                                <w:right w:val="none" w:sz="0" w:space="0" w:color="auto"/>
                              </w:divBdr>
                              <w:divsChild>
                                <w:div w:id="1939094133">
                                  <w:marLeft w:val="0"/>
                                  <w:marRight w:val="0"/>
                                  <w:marTop w:val="0"/>
                                  <w:marBottom w:val="0"/>
                                  <w:divBdr>
                                    <w:top w:val="none" w:sz="0" w:space="0" w:color="auto"/>
                                    <w:left w:val="none" w:sz="0" w:space="0" w:color="auto"/>
                                    <w:bottom w:val="none" w:sz="0" w:space="0" w:color="auto"/>
                                    <w:right w:val="none" w:sz="0" w:space="0" w:color="auto"/>
                                  </w:divBdr>
                                  <w:divsChild>
                                    <w:div w:id="1348673344">
                                      <w:marLeft w:val="0"/>
                                      <w:marRight w:val="0"/>
                                      <w:marTop w:val="0"/>
                                      <w:marBottom w:val="0"/>
                                      <w:divBdr>
                                        <w:top w:val="none" w:sz="0" w:space="0" w:color="auto"/>
                                        <w:left w:val="none" w:sz="0" w:space="0" w:color="auto"/>
                                        <w:bottom w:val="none" w:sz="0" w:space="0" w:color="auto"/>
                                        <w:right w:val="none" w:sz="0" w:space="0" w:color="auto"/>
                                      </w:divBdr>
                                      <w:divsChild>
                                        <w:div w:id="1836189892">
                                          <w:marLeft w:val="0"/>
                                          <w:marRight w:val="0"/>
                                          <w:marTop w:val="0"/>
                                          <w:marBottom w:val="0"/>
                                          <w:divBdr>
                                            <w:top w:val="none" w:sz="0" w:space="0" w:color="auto"/>
                                            <w:left w:val="none" w:sz="0" w:space="0" w:color="auto"/>
                                            <w:bottom w:val="none" w:sz="0" w:space="0" w:color="auto"/>
                                            <w:right w:val="none" w:sz="0" w:space="0" w:color="auto"/>
                                          </w:divBdr>
                                          <w:divsChild>
                                            <w:div w:id="2035616711">
                                              <w:marLeft w:val="0"/>
                                              <w:marRight w:val="0"/>
                                              <w:marTop w:val="0"/>
                                              <w:marBottom w:val="495"/>
                                              <w:divBdr>
                                                <w:top w:val="none" w:sz="0" w:space="0" w:color="auto"/>
                                                <w:left w:val="none" w:sz="0" w:space="0" w:color="auto"/>
                                                <w:bottom w:val="none" w:sz="0" w:space="0" w:color="auto"/>
                                                <w:right w:val="none" w:sz="0" w:space="0" w:color="auto"/>
                                              </w:divBdr>
                                              <w:divsChild>
                                                <w:div w:id="1506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62726">
      <w:bodyDiv w:val="1"/>
      <w:marLeft w:val="0"/>
      <w:marRight w:val="0"/>
      <w:marTop w:val="0"/>
      <w:marBottom w:val="0"/>
      <w:divBdr>
        <w:top w:val="none" w:sz="0" w:space="0" w:color="auto"/>
        <w:left w:val="none" w:sz="0" w:space="0" w:color="auto"/>
        <w:bottom w:val="none" w:sz="0" w:space="0" w:color="auto"/>
        <w:right w:val="none" w:sz="0" w:space="0" w:color="auto"/>
      </w:divBdr>
      <w:divsChild>
        <w:div w:id="1806845950">
          <w:marLeft w:val="0"/>
          <w:marRight w:val="0"/>
          <w:marTop w:val="0"/>
          <w:marBottom w:val="0"/>
          <w:divBdr>
            <w:top w:val="none" w:sz="0" w:space="0" w:color="auto"/>
            <w:left w:val="none" w:sz="0" w:space="0" w:color="auto"/>
            <w:bottom w:val="none" w:sz="0" w:space="0" w:color="auto"/>
            <w:right w:val="none" w:sz="0" w:space="0" w:color="auto"/>
          </w:divBdr>
          <w:divsChild>
            <w:div w:id="2008511198">
              <w:marLeft w:val="0"/>
              <w:marRight w:val="0"/>
              <w:marTop w:val="0"/>
              <w:marBottom w:val="0"/>
              <w:divBdr>
                <w:top w:val="none" w:sz="0" w:space="0" w:color="auto"/>
                <w:left w:val="none" w:sz="0" w:space="0" w:color="auto"/>
                <w:bottom w:val="none" w:sz="0" w:space="0" w:color="auto"/>
                <w:right w:val="none" w:sz="0" w:space="0" w:color="auto"/>
              </w:divBdr>
              <w:divsChild>
                <w:div w:id="88090179">
                  <w:marLeft w:val="0"/>
                  <w:marRight w:val="0"/>
                  <w:marTop w:val="0"/>
                  <w:marBottom w:val="0"/>
                  <w:divBdr>
                    <w:top w:val="none" w:sz="0" w:space="0" w:color="auto"/>
                    <w:left w:val="none" w:sz="0" w:space="0" w:color="auto"/>
                    <w:bottom w:val="none" w:sz="0" w:space="0" w:color="auto"/>
                    <w:right w:val="none" w:sz="0" w:space="0" w:color="auto"/>
                  </w:divBdr>
                  <w:divsChild>
                    <w:div w:id="154497105">
                      <w:marLeft w:val="0"/>
                      <w:marRight w:val="0"/>
                      <w:marTop w:val="0"/>
                      <w:marBottom w:val="0"/>
                      <w:divBdr>
                        <w:top w:val="none" w:sz="0" w:space="0" w:color="auto"/>
                        <w:left w:val="none" w:sz="0" w:space="0" w:color="auto"/>
                        <w:bottom w:val="none" w:sz="0" w:space="0" w:color="auto"/>
                        <w:right w:val="none" w:sz="0" w:space="0" w:color="auto"/>
                      </w:divBdr>
                      <w:divsChild>
                        <w:div w:id="1046873729">
                          <w:marLeft w:val="0"/>
                          <w:marRight w:val="0"/>
                          <w:marTop w:val="0"/>
                          <w:marBottom w:val="0"/>
                          <w:divBdr>
                            <w:top w:val="none" w:sz="0" w:space="0" w:color="auto"/>
                            <w:left w:val="none" w:sz="0" w:space="0" w:color="auto"/>
                            <w:bottom w:val="none" w:sz="0" w:space="0" w:color="auto"/>
                            <w:right w:val="none" w:sz="0" w:space="0" w:color="auto"/>
                          </w:divBdr>
                          <w:divsChild>
                            <w:div w:id="565066207">
                              <w:marLeft w:val="0"/>
                              <w:marRight w:val="0"/>
                              <w:marTop w:val="0"/>
                              <w:marBottom w:val="0"/>
                              <w:divBdr>
                                <w:top w:val="none" w:sz="0" w:space="0" w:color="auto"/>
                                <w:left w:val="none" w:sz="0" w:space="0" w:color="auto"/>
                                <w:bottom w:val="none" w:sz="0" w:space="0" w:color="auto"/>
                                <w:right w:val="none" w:sz="0" w:space="0" w:color="auto"/>
                              </w:divBdr>
                              <w:divsChild>
                                <w:div w:id="306710326">
                                  <w:marLeft w:val="0"/>
                                  <w:marRight w:val="0"/>
                                  <w:marTop w:val="0"/>
                                  <w:marBottom w:val="0"/>
                                  <w:divBdr>
                                    <w:top w:val="none" w:sz="0" w:space="0" w:color="auto"/>
                                    <w:left w:val="none" w:sz="0" w:space="0" w:color="auto"/>
                                    <w:bottom w:val="none" w:sz="0" w:space="0" w:color="auto"/>
                                    <w:right w:val="none" w:sz="0" w:space="0" w:color="auto"/>
                                  </w:divBdr>
                                  <w:divsChild>
                                    <w:div w:id="87502221">
                                      <w:marLeft w:val="0"/>
                                      <w:marRight w:val="0"/>
                                      <w:marTop w:val="0"/>
                                      <w:marBottom w:val="0"/>
                                      <w:divBdr>
                                        <w:top w:val="none" w:sz="0" w:space="0" w:color="auto"/>
                                        <w:left w:val="none" w:sz="0" w:space="0" w:color="auto"/>
                                        <w:bottom w:val="none" w:sz="0" w:space="0" w:color="auto"/>
                                        <w:right w:val="none" w:sz="0" w:space="0" w:color="auto"/>
                                      </w:divBdr>
                                      <w:divsChild>
                                        <w:div w:id="1254971962">
                                          <w:marLeft w:val="0"/>
                                          <w:marRight w:val="0"/>
                                          <w:marTop w:val="0"/>
                                          <w:marBottom w:val="0"/>
                                          <w:divBdr>
                                            <w:top w:val="none" w:sz="0" w:space="0" w:color="auto"/>
                                            <w:left w:val="none" w:sz="0" w:space="0" w:color="auto"/>
                                            <w:bottom w:val="none" w:sz="0" w:space="0" w:color="auto"/>
                                            <w:right w:val="none" w:sz="0" w:space="0" w:color="auto"/>
                                          </w:divBdr>
                                          <w:divsChild>
                                            <w:div w:id="1645088427">
                                              <w:marLeft w:val="0"/>
                                              <w:marRight w:val="0"/>
                                              <w:marTop w:val="0"/>
                                              <w:marBottom w:val="495"/>
                                              <w:divBdr>
                                                <w:top w:val="none" w:sz="0" w:space="0" w:color="auto"/>
                                                <w:left w:val="none" w:sz="0" w:space="0" w:color="auto"/>
                                                <w:bottom w:val="none" w:sz="0" w:space="0" w:color="auto"/>
                                                <w:right w:val="none" w:sz="0" w:space="0" w:color="auto"/>
                                              </w:divBdr>
                                              <w:divsChild>
                                                <w:div w:id="21177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85242">
      <w:bodyDiv w:val="1"/>
      <w:marLeft w:val="0"/>
      <w:marRight w:val="0"/>
      <w:marTop w:val="0"/>
      <w:marBottom w:val="0"/>
      <w:divBdr>
        <w:top w:val="none" w:sz="0" w:space="0" w:color="auto"/>
        <w:left w:val="none" w:sz="0" w:space="0" w:color="auto"/>
        <w:bottom w:val="none" w:sz="0" w:space="0" w:color="auto"/>
        <w:right w:val="none" w:sz="0" w:space="0" w:color="auto"/>
      </w:divBdr>
      <w:divsChild>
        <w:div w:id="2102988508">
          <w:marLeft w:val="0"/>
          <w:marRight w:val="0"/>
          <w:marTop w:val="0"/>
          <w:marBottom w:val="0"/>
          <w:divBdr>
            <w:top w:val="none" w:sz="0" w:space="0" w:color="auto"/>
            <w:left w:val="none" w:sz="0" w:space="0" w:color="auto"/>
            <w:bottom w:val="none" w:sz="0" w:space="0" w:color="auto"/>
            <w:right w:val="none" w:sz="0" w:space="0" w:color="auto"/>
          </w:divBdr>
          <w:divsChild>
            <w:div w:id="961573382">
              <w:marLeft w:val="0"/>
              <w:marRight w:val="0"/>
              <w:marTop w:val="0"/>
              <w:marBottom w:val="0"/>
              <w:divBdr>
                <w:top w:val="none" w:sz="0" w:space="0" w:color="auto"/>
                <w:left w:val="none" w:sz="0" w:space="0" w:color="auto"/>
                <w:bottom w:val="none" w:sz="0" w:space="0" w:color="auto"/>
                <w:right w:val="none" w:sz="0" w:space="0" w:color="auto"/>
              </w:divBdr>
              <w:divsChild>
                <w:div w:id="284848231">
                  <w:marLeft w:val="0"/>
                  <w:marRight w:val="0"/>
                  <w:marTop w:val="0"/>
                  <w:marBottom w:val="0"/>
                  <w:divBdr>
                    <w:top w:val="none" w:sz="0" w:space="0" w:color="auto"/>
                    <w:left w:val="none" w:sz="0" w:space="0" w:color="auto"/>
                    <w:bottom w:val="none" w:sz="0" w:space="0" w:color="auto"/>
                    <w:right w:val="none" w:sz="0" w:space="0" w:color="auto"/>
                  </w:divBdr>
                  <w:divsChild>
                    <w:div w:id="69038098">
                      <w:marLeft w:val="0"/>
                      <w:marRight w:val="0"/>
                      <w:marTop w:val="0"/>
                      <w:marBottom w:val="0"/>
                      <w:divBdr>
                        <w:top w:val="none" w:sz="0" w:space="0" w:color="auto"/>
                        <w:left w:val="none" w:sz="0" w:space="0" w:color="auto"/>
                        <w:bottom w:val="none" w:sz="0" w:space="0" w:color="auto"/>
                        <w:right w:val="none" w:sz="0" w:space="0" w:color="auto"/>
                      </w:divBdr>
                      <w:divsChild>
                        <w:div w:id="1056928115">
                          <w:marLeft w:val="0"/>
                          <w:marRight w:val="0"/>
                          <w:marTop w:val="0"/>
                          <w:marBottom w:val="0"/>
                          <w:divBdr>
                            <w:top w:val="none" w:sz="0" w:space="0" w:color="auto"/>
                            <w:left w:val="none" w:sz="0" w:space="0" w:color="auto"/>
                            <w:bottom w:val="none" w:sz="0" w:space="0" w:color="auto"/>
                            <w:right w:val="none" w:sz="0" w:space="0" w:color="auto"/>
                          </w:divBdr>
                          <w:divsChild>
                            <w:div w:id="308098267">
                              <w:marLeft w:val="0"/>
                              <w:marRight w:val="0"/>
                              <w:marTop w:val="0"/>
                              <w:marBottom w:val="0"/>
                              <w:divBdr>
                                <w:top w:val="none" w:sz="0" w:space="0" w:color="auto"/>
                                <w:left w:val="none" w:sz="0" w:space="0" w:color="auto"/>
                                <w:bottom w:val="none" w:sz="0" w:space="0" w:color="auto"/>
                                <w:right w:val="none" w:sz="0" w:space="0" w:color="auto"/>
                              </w:divBdr>
                              <w:divsChild>
                                <w:div w:id="1346051618">
                                  <w:marLeft w:val="0"/>
                                  <w:marRight w:val="0"/>
                                  <w:marTop w:val="0"/>
                                  <w:marBottom w:val="0"/>
                                  <w:divBdr>
                                    <w:top w:val="none" w:sz="0" w:space="0" w:color="auto"/>
                                    <w:left w:val="none" w:sz="0" w:space="0" w:color="auto"/>
                                    <w:bottom w:val="none" w:sz="0" w:space="0" w:color="auto"/>
                                    <w:right w:val="none" w:sz="0" w:space="0" w:color="auto"/>
                                  </w:divBdr>
                                  <w:divsChild>
                                    <w:div w:id="439110923">
                                      <w:marLeft w:val="0"/>
                                      <w:marRight w:val="0"/>
                                      <w:marTop w:val="0"/>
                                      <w:marBottom w:val="0"/>
                                      <w:divBdr>
                                        <w:top w:val="none" w:sz="0" w:space="0" w:color="auto"/>
                                        <w:left w:val="none" w:sz="0" w:space="0" w:color="auto"/>
                                        <w:bottom w:val="none" w:sz="0" w:space="0" w:color="auto"/>
                                        <w:right w:val="none" w:sz="0" w:space="0" w:color="auto"/>
                                      </w:divBdr>
                                      <w:divsChild>
                                        <w:div w:id="1621185726">
                                          <w:marLeft w:val="0"/>
                                          <w:marRight w:val="0"/>
                                          <w:marTop w:val="0"/>
                                          <w:marBottom w:val="0"/>
                                          <w:divBdr>
                                            <w:top w:val="none" w:sz="0" w:space="0" w:color="auto"/>
                                            <w:left w:val="none" w:sz="0" w:space="0" w:color="auto"/>
                                            <w:bottom w:val="none" w:sz="0" w:space="0" w:color="auto"/>
                                            <w:right w:val="none" w:sz="0" w:space="0" w:color="auto"/>
                                          </w:divBdr>
                                          <w:divsChild>
                                            <w:div w:id="1006831232">
                                              <w:marLeft w:val="0"/>
                                              <w:marRight w:val="0"/>
                                              <w:marTop w:val="0"/>
                                              <w:marBottom w:val="495"/>
                                              <w:divBdr>
                                                <w:top w:val="none" w:sz="0" w:space="0" w:color="auto"/>
                                                <w:left w:val="none" w:sz="0" w:space="0" w:color="auto"/>
                                                <w:bottom w:val="none" w:sz="0" w:space="0" w:color="auto"/>
                                                <w:right w:val="none" w:sz="0" w:space="0" w:color="auto"/>
                                              </w:divBdr>
                                              <w:divsChild>
                                                <w:div w:id="10779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0991863">
      <w:bodyDiv w:val="1"/>
      <w:marLeft w:val="0"/>
      <w:marRight w:val="0"/>
      <w:marTop w:val="0"/>
      <w:marBottom w:val="0"/>
      <w:divBdr>
        <w:top w:val="none" w:sz="0" w:space="0" w:color="auto"/>
        <w:left w:val="none" w:sz="0" w:space="0" w:color="auto"/>
        <w:bottom w:val="none" w:sz="0" w:space="0" w:color="auto"/>
        <w:right w:val="none" w:sz="0" w:space="0" w:color="auto"/>
      </w:divBdr>
      <w:divsChild>
        <w:div w:id="1165248834">
          <w:marLeft w:val="0"/>
          <w:marRight w:val="0"/>
          <w:marTop w:val="0"/>
          <w:marBottom w:val="0"/>
          <w:divBdr>
            <w:top w:val="none" w:sz="0" w:space="0" w:color="auto"/>
            <w:left w:val="none" w:sz="0" w:space="0" w:color="auto"/>
            <w:bottom w:val="none" w:sz="0" w:space="0" w:color="auto"/>
            <w:right w:val="none" w:sz="0" w:space="0" w:color="auto"/>
          </w:divBdr>
          <w:divsChild>
            <w:div w:id="515311615">
              <w:marLeft w:val="0"/>
              <w:marRight w:val="0"/>
              <w:marTop w:val="0"/>
              <w:marBottom w:val="0"/>
              <w:divBdr>
                <w:top w:val="none" w:sz="0" w:space="0" w:color="auto"/>
                <w:left w:val="none" w:sz="0" w:space="0" w:color="auto"/>
                <w:bottom w:val="none" w:sz="0" w:space="0" w:color="auto"/>
                <w:right w:val="none" w:sz="0" w:space="0" w:color="auto"/>
              </w:divBdr>
              <w:divsChild>
                <w:div w:id="1083573516">
                  <w:marLeft w:val="0"/>
                  <w:marRight w:val="0"/>
                  <w:marTop w:val="0"/>
                  <w:marBottom w:val="0"/>
                  <w:divBdr>
                    <w:top w:val="none" w:sz="0" w:space="0" w:color="auto"/>
                    <w:left w:val="none" w:sz="0" w:space="0" w:color="auto"/>
                    <w:bottom w:val="none" w:sz="0" w:space="0" w:color="auto"/>
                    <w:right w:val="none" w:sz="0" w:space="0" w:color="auto"/>
                  </w:divBdr>
                  <w:divsChild>
                    <w:div w:id="1600213213">
                      <w:marLeft w:val="0"/>
                      <w:marRight w:val="0"/>
                      <w:marTop w:val="0"/>
                      <w:marBottom w:val="0"/>
                      <w:divBdr>
                        <w:top w:val="none" w:sz="0" w:space="0" w:color="auto"/>
                        <w:left w:val="none" w:sz="0" w:space="0" w:color="auto"/>
                        <w:bottom w:val="none" w:sz="0" w:space="0" w:color="auto"/>
                        <w:right w:val="none" w:sz="0" w:space="0" w:color="auto"/>
                      </w:divBdr>
                      <w:divsChild>
                        <w:div w:id="56634397">
                          <w:marLeft w:val="0"/>
                          <w:marRight w:val="0"/>
                          <w:marTop w:val="0"/>
                          <w:marBottom w:val="0"/>
                          <w:divBdr>
                            <w:top w:val="none" w:sz="0" w:space="0" w:color="auto"/>
                            <w:left w:val="none" w:sz="0" w:space="0" w:color="auto"/>
                            <w:bottom w:val="none" w:sz="0" w:space="0" w:color="auto"/>
                            <w:right w:val="none" w:sz="0" w:space="0" w:color="auto"/>
                          </w:divBdr>
                          <w:divsChild>
                            <w:div w:id="1548033433">
                              <w:marLeft w:val="0"/>
                              <w:marRight w:val="0"/>
                              <w:marTop w:val="0"/>
                              <w:marBottom w:val="0"/>
                              <w:divBdr>
                                <w:top w:val="none" w:sz="0" w:space="0" w:color="auto"/>
                                <w:left w:val="none" w:sz="0" w:space="0" w:color="auto"/>
                                <w:bottom w:val="none" w:sz="0" w:space="0" w:color="auto"/>
                                <w:right w:val="none" w:sz="0" w:space="0" w:color="auto"/>
                              </w:divBdr>
                              <w:divsChild>
                                <w:div w:id="398209764">
                                  <w:marLeft w:val="0"/>
                                  <w:marRight w:val="0"/>
                                  <w:marTop w:val="0"/>
                                  <w:marBottom w:val="0"/>
                                  <w:divBdr>
                                    <w:top w:val="none" w:sz="0" w:space="0" w:color="auto"/>
                                    <w:left w:val="none" w:sz="0" w:space="0" w:color="auto"/>
                                    <w:bottom w:val="none" w:sz="0" w:space="0" w:color="auto"/>
                                    <w:right w:val="none" w:sz="0" w:space="0" w:color="auto"/>
                                  </w:divBdr>
                                  <w:divsChild>
                                    <w:div w:id="1212964961">
                                      <w:marLeft w:val="0"/>
                                      <w:marRight w:val="0"/>
                                      <w:marTop w:val="0"/>
                                      <w:marBottom w:val="0"/>
                                      <w:divBdr>
                                        <w:top w:val="none" w:sz="0" w:space="0" w:color="auto"/>
                                        <w:left w:val="none" w:sz="0" w:space="0" w:color="auto"/>
                                        <w:bottom w:val="none" w:sz="0" w:space="0" w:color="auto"/>
                                        <w:right w:val="none" w:sz="0" w:space="0" w:color="auto"/>
                                      </w:divBdr>
                                      <w:divsChild>
                                        <w:div w:id="1953201443">
                                          <w:marLeft w:val="0"/>
                                          <w:marRight w:val="0"/>
                                          <w:marTop w:val="0"/>
                                          <w:marBottom w:val="0"/>
                                          <w:divBdr>
                                            <w:top w:val="none" w:sz="0" w:space="0" w:color="auto"/>
                                            <w:left w:val="none" w:sz="0" w:space="0" w:color="auto"/>
                                            <w:bottom w:val="none" w:sz="0" w:space="0" w:color="auto"/>
                                            <w:right w:val="none" w:sz="0" w:space="0" w:color="auto"/>
                                          </w:divBdr>
                                          <w:divsChild>
                                            <w:div w:id="40373595">
                                              <w:marLeft w:val="0"/>
                                              <w:marRight w:val="0"/>
                                              <w:marTop w:val="0"/>
                                              <w:marBottom w:val="495"/>
                                              <w:divBdr>
                                                <w:top w:val="none" w:sz="0" w:space="0" w:color="auto"/>
                                                <w:left w:val="none" w:sz="0" w:space="0" w:color="auto"/>
                                                <w:bottom w:val="none" w:sz="0" w:space="0" w:color="auto"/>
                                                <w:right w:val="none" w:sz="0" w:space="0" w:color="auto"/>
                                              </w:divBdr>
                                              <w:divsChild>
                                                <w:div w:id="6618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063318">
      <w:bodyDiv w:val="1"/>
      <w:marLeft w:val="0"/>
      <w:marRight w:val="0"/>
      <w:marTop w:val="0"/>
      <w:marBottom w:val="0"/>
      <w:divBdr>
        <w:top w:val="none" w:sz="0" w:space="0" w:color="auto"/>
        <w:left w:val="none" w:sz="0" w:space="0" w:color="auto"/>
        <w:bottom w:val="none" w:sz="0" w:space="0" w:color="auto"/>
        <w:right w:val="none" w:sz="0" w:space="0" w:color="auto"/>
      </w:divBdr>
      <w:divsChild>
        <w:div w:id="1207260046">
          <w:marLeft w:val="0"/>
          <w:marRight w:val="0"/>
          <w:marTop w:val="0"/>
          <w:marBottom w:val="0"/>
          <w:divBdr>
            <w:top w:val="none" w:sz="0" w:space="0" w:color="auto"/>
            <w:left w:val="none" w:sz="0" w:space="0" w:color="auto"/>
            <w:bottom w:val="none" w:sz="0" w:space="0" w:color="auto"/>
            <w:right w:val="none" w:sz="0" w:space="0" w:color="auto"/>
          </w:divBdr>
          <w:divsChild>
            <w:div w:id="1416171573">
              <w:marLeft w:val="0"/>
              <w:marRight w:val="0"/>
              <w:marTop w:val="0"/>
              <w:marBottom w:val="0"/>
              <w:divBdr>
                <w:top w:val="none" w:sz="0" w:space="0" w:color="auto"/>
                <w:left w:val="none" w:sz="0" w:space="0" w:color="auto"/>
                <w:bottom w:val="none" w:sz="0" w:space="0" w:color="auto"/>
                <w:right w:val="none" w:sz="0" w:space="0" w:color="auto"/>
              </w:divBdr>
              <w:divsChild>
                <w:div w:id="1734422557">
                  <w:marLeft w:val="0"/>
                  <w:marRight w:val="0"/>
                  <w:marTop w:val="0"/>
                  <w:marBottom w:val="0"/>
                  <w:divBdr>
                    <w:top w:val="none" w:sz="0" w:space="0" w:color="auto"/>
                    <w:left w:val="none" w:sz="0" w:space="0" w:color="auto"/>
                    <w:bottom w:val="none" w:sz="0" w:space="0" w:color="auto"/>
                    <w:right w:val="none" w:sz="0" w:space="0" w:color="auto"/>
                  </w:divBdr>
                  <w:divsChild>
                    <w:div w:id="522128941">
                      <w:marLeft w:val="0"/>
                      <w:marRight w:val="0"/>
                      <w:marTop w:val="0"/>
                      <w:marBottom w:val="0"/>
                      <w:divBdr>
                        <w:top w:val="none" w:sz="0" w:space="0" w:color="auto"/>
                        <w:left w:val="none" w:sz="0" w:space="0" w:color="auto"/>
                        <w:bottom w:val="none" w:sz="0" w:space="0" w:color="auto"/>
                        <w:right w:val="none" w:sz="0" w:space="0" w:color="auto"/>
                      </w:divBdr>
                      <w:divsChild>
                        <w:div w:id="1129589227">
                          <w:marLeft w:val="0"/>
                          <w:marRight w:val="0"/>
                          <w:marTop w:val="0"/>
                          <w:marBottom w:val="0"/>
                          <w:divBdr>
                            <w:top w:val="none" w:sz="0" w:space="0" w:color="auto"/>
                            <w:left w:val="none" w:sz="0" w:space="0" w:color="auto"/>
                            <w:bottom w:val="none" w:sz="0" w:space="0" w:color="auto"/>
                            <w:right w:val="none" w:sz="0" w:space="0" w:color="auto"/>
                          </w:divBdr>
                          <w:divsChild>
                            <w:div w:id="586621402">
                              <w:marLeft w:val="0"/>
                              <w:marRight w:val="0"/>
                              <w:marTop w:val="0"/>
                              <w:marBottom w:val="0"/>
                              <w:divBdr>
                                <w:top w:val="none" w:sz="0" w:space="0" w:color="auto"/>
                                <w:left w:val="none" w:sz="0" w:space="0" w:color="auto"/>
                                <w:bottom w:val="none" w:sz="0" w:space="0" w:color="auto"/>
                                <w:right w:val="none" w:sz="0" w:space="0" w:color="auto"/>
                              </w:divBdr>
                              <w:divsChild>
                                <w:div w:id="616837298">
                                  <w:marLeft w:val="0"/>
                                  <w:marRight w:val="0"/>
                                  <w:marTop w:val="0"/>
                                  <w:marBottom w:val="0"/>
                                  <w:divBdr>
                                    <w:top w:val="none" w:sz="0" w:space="0" w:color="auto"/>
                                    <w:left w:val="none" w:sz="0" w:space="0" w:color="auto"/>
                                    <w:bottom w:val="none" w:sz="0" w:space="0" w:color="auto"/>
                                    <w:right w:val="none" w:sz="0" w:space="0" w:color="auto"/>
                                  </w:divBdr>
                                  <w:divsChild>
                                    <w:div w:id="235942986">
                                      <w:marLeft w:val="0"/>
                                      <w:marRight w:val="0"/>
                                      <w:marTop w:val="0"/>
                                      <w:marBottom w:val="0"/>
                                      <w:divBdr>
                                        <w:top w:val="none" w:sz="0" w:space="0" w:color="auto"/>
                                        <w:left w:val="none" w:sz="0" w:space="0" w:color="auto"/>
                                        <w:bottom w:val="none" w:sz="0" w:space="0" w:color="auto"/>
                                        <w:right w:val="none" w:sz="0" w:space="0" w:color="auto"/>
                                      </w:divBdr>
                                      <w:divsChild>
                                        <w:div w:id="264001409">
                                          <w:marLeft w:val="0"/>
                                          <w:marRight w:val="0"/>
                                          <w:marTop w:val="0"/>
                                          <w:marBottom w:val="0"/>
                                          <w:divBdr>
                                            <w:top w:val="none" w:sz="0" w:space="0" w:color="auto"/>
                                            <w:left w:val="none" w:sz="0" w:space="0" w:color="auto"/>
                                            <w:bottom w:val="none" w:sz="0" w:space="0" w:color="auto"/>
                                            <w:right w:val="none" w:sz="0" w:space="0" w:color="auto"/>
                                          </w:divBdr>
                                          <w:divsChild>
                                            <w:div w:id="156650969">
                                              <w:marLeft w:val="0"/>
                                              <w:marRight w:val="0"/>
                                              <w:marTop w:val="0"/>
                                              <w:marBottom w:val="495"/>
                                              <w:divBdr>
                                                <w:top w:val="none" w:sz="0" w:space="0" w:color="auto"/>
                                                <w:left w:val="none" w:sz="0" w:space="0" w:color="auto"/>
                                                <w:bottom w:val="none" w:sz="0" w:space="0" w:color="auto"/>
                                                <w:right w:val="none" w:sz="0" w:space="0" w:color="auto"/>
                                              </w:divBdr>
                                              <w:divsChild>
                                                <w:div w:id="16406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5233">
      <w:bodyDiv w:val="1"/>
      <w:marLeft w:val="0"/>
      <w:marRight w:val="0"/>
      <w:marTop w:val="0"/>
      <w:marBottom w:val="0"/>
      <w:divBdr>
        <w:top w:val="none" w:sz="0" w:space="0" w:color="auto"/>
        <w:left w:val="none" w:sz="0" w:space="0" w:color="auto"/>
        <w:bottom w:val="none" w:sz="0" w:space="0" w:color="auto"/>
        <w:right w:val="none" w:sz="0" w:space="0" w:color="auto"/>
      </w:divBdr>
      <w:divsChild>
        <w:div w:id="1042244999">
          <w:marLeft w:val="0"/>
          <w:marRight w:val="0"/>
          <w:marTop w:val="0"/>
          <w:marBottom w:val="0"/>
          <w:divBdr>
            <w:top w:val="none" w:sz="0" w:space="0" w:color="auto"/>
            <w:left w:val="none" w:sz="0" w:space="0" w:color="auto"/>
            <w:bottom w:val="none" w:sz="0" w:space="0" w:color="auto"/>
            <w:right w:val="none" w:sz="0" w:space="0" w:color="auto"/>
          </w:divBdr>
          <w:divsChild>
            <w:div w:id="223755146">
              <w:marLeft w:val="0"/>
              <w:marRight w:val="0"/>
              <w:marTop w:val="0"/>
              <w:marBottom w:val="0"/>
              <w:divBdr>
                <w:top w:val="none" w:sz="0" w:space="0" w:color="auto"/>
                <w:left w:val="none" w:sz="0" w:space="0" w:color="auto"/>
                <w:bottom w:val="none" w:sz="0" w:space="0" w:color="auto"/>
                <w:right w:val="none" w:sz="0" w:space="0" w:color="auto"/>
              </w:divBdr>
              <w:divsChild>
                <w:div w:id="1232496587">
                  <w:marLeft w:val="0"/>
                  <w:marRight w:val="0"/>
                  <w:marTop w:val="0"/>
                  <w:marBottom w:val="0"/>
                  <w:divBdr>
                    <w:top w:val="none" w:sz="0" w:space="0" w:color="auto"/>
                    <w:left w:val="none" w:sz="0" w:space="0" w:color="auto"/>
                    <w:bottom w:val="none" w:sz="0" w:space="0" w:color="auto"/>
                    <w:right w:val="none" w:sz="0" w:space="0" w:color="auto"/>
                  </w:divBdr>
                  <w:divsChild>
                    <w:div w:id="1263882781">
                      <w:marLeft w:val="0"/>
                      <w:marRight w:val="0"/>
                      <w:marTop w:val="0"/>
                      <w:marBottom w:val="0"/>
                      <w:divBdr>
                        <w:top w:val="none" w:sz="0" w:space="0" w:color="auto"/>
                        <w:left w:val="none" w:sz="0" w:space="0" w:color="auto"/>
                        <w:bottom w:val="none" w:sz="0" w:space="0" w:color="auto"/>
                        <w:right w:val="none" w:sz="0" w:space="0" w:color="auto"/>
                      </w:divBdr>
                      <w:divsChild>
                        <w:div w:id="692266475">
                          <w:marLeft w:val="0"/>
                          <w:marRight w:val="0"/>
                          <w:marTop w:val="0"/>
                          <w:marBottom w:val="0"/>
                          <w:divBdr>
                            <w:top w:val="none" w:sz="0" w:space="0" w:color="auto"/>
                            <w:left w:val="none" w:sz="0" w:space="0" w:color="auto"/>
                            <w:bottom w:val="none" w:sz="0" w:space="0" w:color="auto"/>
                            <w:right w:val="none" w:sz="0" w:space="0" w:color="auto"/>
                          </w:divBdr>
                          <w:divsChild>
                            <w:div w:id="150996633">
                              <w:marLeft w:val="0"/>
                              <w:marRight w:val="0"/>
                              <w:marTop w:val="0"/>
                              <w:marBottom w:val="0"/>
                              <w:divBdr>
                                <w:top w:val="none" w:sz="0" w:space="0" w:color="auto"/>
                                <w:left w:val="none" w:sz="0" w:space="0" w:color="auto"/>
                                <w:bottom w:val="none" w:sz="0" w:space="0" w:color="auto"/>
                                <w:right w:val="none" w:sz="0" w:space="0" w:color="auto"/>
                              </w:divBdr>
                              <w:divsChild>
                                <w:div w:id="1824543530">
                                  <w:marLeft w:val="0"/>
                                  <w:marRight w:val="0"/>
                                  <w:marTop w:val="0"/>
                                  <w:marBottom w:val="0"/>
                                  <w:divBdr>
                                    <w:top w:val="none" w:sz="0" w:space="0" w:color="auto"/>
                                    <w:left w:val="none" w:sz="0" w:space="0" w:color="auto"/>
                                    <w:bottom w:val="none" w:sz="0" w:space="0" w:color="auto"/>
                                    <w:right w:val="none" w:sz="0" w:space="0" w:color="auto"/>
                                  </w:divBdr>
                                  <w:divsChild>
                                    <w:div w:id="1690568207">
                                      <w:marLeft w:val="0"/>
                                      <w:marRight w:val="0"/>
                                      <w:marTop w:val="0"/>
                                      <w:marBottom w:val="0"/>
                                      <w:divBdr>
                                        <w:top w:val="none" w:sz="0" w:space="0" w:color="auto"/>
                                        <w:left w:val="none" w:sz="0" w:space="0" w:color="auto"/>
                                        <w:bottom w:val="none" w:sz="0" w:space="0" w:color="auto"/>
                                        <w:right w:val="none" w:sz="0" w:space="0" w:color="auto"/>
                                      </w:divBdr>
                                      <w:divsChild>
                                        <w:div w:id="1798913491">
                                          <w:marLeft w:val="0"/>
                                          <w:marRight w:val="0"/>
                                          <w:marTop w:val="0"/>
                                          <w:marBottom w:val="0"/>
                                          <w:divBdr>
                                            <w:top w:val="none" w:sz="0" w:space="0" w:color="auto"/>
                                            <w:left w:val="none" w:sz="0" w:space="0" w:color="auto"/>
                                            <w:bottom w:val="none" w:sz="0" w:space="0" w:color="auto"/>
                                            <w:right w:val="none" w:sz="0" w:space="0" w:color="auto"/>
                                          </w:divBdr>
                                          <w:divsChild>
                                            <w:div w:id="911964725">
                                              <w:marLeft w:val="0"/>
                                              <w:marRight w:val="0"/>
                                              <w:marTop w:val="0"/>
                                              <w:marBottom w:val="495"/>
                                              <w:divBdr>
                                                <w:top w:val="none" w:sz="0" w:space="0" w:color="auto"/>
                                                <w:left w:val="none" w:sz="0" w:space="0" w:color="auto"/>
                                                <w:bottom w:val="none" w:sz="0" w:space="0" w:color="auto"/>
                                                <w:right w:val="none" w:sz="0" w:space="0" w:color="auto"/>
                                              </w:divBdr>
                                              <w:divsChild>
                                                <w:div w:id="16568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687020">
      <w:bodyDiv w:val="1"/>
      <w:marLeft w:val="0"/>
      <w:marRight w:val="0"/>
      <w:marTop w:val="0"/>
      <w:marBottom w:val="0"/>
      <w:divBdr>
        <w:top w:val="none" w:sz="0" w:space="0" w:color="auto"/>
        <w:left w:val="none" w:sz="0" w:space="0" w:color="auto"/>
        <w:bottom w:val="none" w:sz="0" w:space="0" w:color="auto"/>
        <w:right w:val="none" w:sz="0" w:space="0" w:color="auto"/>
      </w:divBdr>
      <w:divsChild>
        <w:div w:id="2079133521">
          <w:marLeft w:val="0"/>
          <w:marRight w:val="0"/>
          <w:marTop w:val="0"/>
          <w:marBottom w:val="0"/>
          <w:divBdr>
            <w:top w:val="none" w:sz="0" w:space="0" w:color="auto"/>
            <w:left w:val="none" w:sz="0" w:space="0" w:color="auto"/>
            <w:bottom w:val="none" w:sz="0" w:space="0" w:color="auto"/>
            <w:right w:val="none" w:sz="0" w:space="0" w:color="auto"/>
          </w:divBdr>
          <w:divsChild>
            <w:div w:id="1117027046">
              <w:marLeft w:val="0"/>
              <w:marRight w:val="0"/>
              <w:marTop w:val="0"/>
              <w:marBottom w:val="0"/>
              <w:divBdr>
                <w:top w:val="none" w:sz="0" w:space="0" w:color="auto"/>
                <w:left w:val="none" w:sz="0" w:space="0" w:color="auto"/>
                <w:bottom w:val="none" w:sz="0" w:space="0" w:color="auto"/>
                <w:right w:val="none" w:sz="0" w:space="0" w:color="auto"/>
              </w:divBdr>
              <w:divsChild>
                <w:div w:id="2017034030">
                  <w:marLeft w:val="0"/>
                  <w:marRight w:val="0"/>
                  <w:marTop w:val="0"/>
                  <w:marBottom w:val="0"/>
                  <w:divBdr>
                    <w:top w:val="none" w:sz="0" w:space="0" w:color="auto"/>
                    <w:left w:val="none" w:sz="0" w:space="0" w:color="auto"/>
                    <w:bottom w:val="none" w:sz="0" w:space="0" w:color="auto"/>
                    <w:right w:val="none" w:sz="0" w:space="0" w:color="auto"/>
                  </w:divBdr>
                  <w:divsChild>
                    <w:div w:id="1461143994">
                      <w:marLeft w:val="0"/>
                      <w:marRight w:val="0"/>
                      <w:marTop w:val="0"/>
                      <w:marBottom w:val="0"/>
                      <w:divBdr>
                        <w:top w:val="none" w:sz="0" w:space="0" w:color="auto"/>
                        <w:left w:val="none" w:sz="0" w:space="0" w:color="auto"/>
                        <w:bottom w:val="none" w:sz="0" w:space="0" w:color="auto"/>
                        <w:right w:val="none" w:sz="0" w:space="0" w:color="auto"/>
                      </w:divBdr>
                      <w:divsChild>
                        <w:div w:id="983126571">
                          <w:marLeft w:val="0"/>
                          <w:marRight w:val="0"/>
                          <w:marTop w:val="0"/>
                          <w:marBottom w:val="0"/>
                          <w:divBdr>
                            <w:top w:val="none" w:sz="0" w:space="0" w:color="auto"/>
                            <w:left w:val="none" w:sz="0" w:space="0" w:color="auto"/>
                            <w:bottom w:val="none" w:sz="0" w:space="0" w:color="auto"/>
                            <w:right w:val="none" w:sz="0" w:space="0" w:color="auto"/>
                          </w:divBdr>
                          <w:divsChild>
                            <w:div w:id="521895342">
                              <w:marLeft w:val="0"/>
                              <w:marRight w:val="0"/>
                              <w:marTop w:val="0"/>
                              <w:marBottom w:val="0"/>
                              <w:divBdr>
                                <w:top w:val="none" w:sz="0" w:space="0" w:color="auto"/>
                                <w:left w:val="none" w:sz="0" w:space="0" w:color="auto"/>
                                <w:bottom w:val="none" w:sz="0" w:space="0" w:color="auto"/>
                                <w:right w:val="none" w:sz="0" w:space="0" w:color="auto"/>
                              </w:divBdr>
                              <w:divsChild>
                                <w:div w:id="1721510062">
                                  <w:marLeft w:val="0"/>
                                  <w:marRight w:val="0"/>
                                  <w:marTop w:val="0"/>
                                  <w:marBottom w:val="0"/>
                                  <w:divBdr>
                                    <w:top w:val="none" w:sz="0" w:space="0" w:color="auto"/>
                                    <w:left w:val="none" w:sz="0" w:space="0" w:color="auto"/>
                                    <w:bottom w:val="none" w:sz="0" w:space="0" w:color="auto"/>
                                    <w:right w:val="none" w:sz="0" w:space="0" w:color="auto"/>
                                  </w:divBdr>
                                  <w:divsChild>
                                    <w:div w:id="812138853">
                                      <w:marLeft w:val="0"/>
                                      <w:marRight w:val="0"/>
                                      <w:marTop w:val="0"/>
                                      <w:marBottom w:val="0"/>
                                      <w:divBdr>
                                        <w:top w:val="none" w:sz="0" w:space="0" w:color="auto"/>
                                        <w:left w:val="none" w:sz="0" w:space="0" w:color="auto"/>
                                        <w:bottom w:val="none" w:sz="0" w:space="0" w:color="auto"/>
                                        <w:right w:val="none" w:sz="0" w:space="0" w:color="auto"/>
                                      </w:divBdr>
                                      <w:divsChild>
                                        <w:div w:id="2127966242">
                                          <w:marLeft w:val="0"/>
                                          <w:marRight w:val="0"/>
                                          <w:marTop w:val="0"/>
                                          <w:marBottom w:val="0"/>
                                          <w:divBdr>
                                            <w:top w:val="none" w:sz="0" w:space="0" w:color="auto"/>
                                            <w:left w:val="none" w:sz="0" w:space="0" w:color="auto"/>
                                            <w:bottom w:val="none" w:sz="0" w:space="0" w:color="auto"/>
                                            <w:right w:val="none" w:sz="0" w:space="0" w:color="auto"/>
                                          </w:divBdr>
                                          <w:divsChild>
                                            <w:div w:id="1957635111">
                                              <w:marLeft w:val="0"/>
                                              <w:marRight w:val="0"/>
                                              <w:marTop w:val="0"/>
                                              <w:marBottom w:val="495"/>
                                              <w:divBdr>
                                                <w:top w:val="none" w:sz="0" w:space="0" w:color="auto"/>
                                                <w:left w:val="none" w:sz="0" w:space="0" w:color="auto"/>
                                                <w:bottom w:val="none" w:sz="0" w:space="0" w:color="auto"/>
                                                <w:right w:val="none" w:sz="0" w:space="0" w:color="auto"/>
                                              </w:divBdr>
                                              <w:divsChild>
                                                <w:div w:id="295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561163">
      <w:bodyDiv w:val="1"/>
      <w:marLeft w:val="0"/>
      <w:marRight w:val="0"/>
      <w:marTop w:val="0"/>
      <w:marBottom w:val="0"/>
      <w:divBdr>
        <w:top w:val="none" w:sz="0" w:space="0" w:color="auto"/>
        <w:left w:val="none" w:sz="0" w:space="0" w:color="auto"/>
        <w:bottom w:val="none" w:sz="0" w:space="0" w:color="auto"/>
        <w:right w:val="none" w:sz="0" w:space="0" w:color="auto"/>
      </w:divBdr>
      <w:divsChild>
        <w:div w:id="1394037706">
          <w:marLeft w:val="0"/>
          <w:marRight w:val="0"/>
          <w:marTop w:val="0"/>
          <w:marBottom w:val="0"/>
          <w:divBdr>
            <w:top w:val="none" w:sz="0" w:space="0" w:color="auto"/>
            <w:left w:val="none" w:sz="0" w:space="0" w:color="auto"/>
            <w:bottom w:val="none" w:sz="0" w:space="0" w:color="auto"/>
            <w:right w:val="none" w:sz="0" w:space="0" w:color="auto"/>
          </w:divBdr>
          <w:divsChild>
            <w:div w:id="90665424">
              <w:marLeft w:val="0"/>
              <w:marRight w:val="0"/>
              <w:marTop w:val="0"/>
              <w:marBottom w:val="0"/>
              <w:divBdr>
                <w:top w:val="none" w:sz="0" w:space="0" w:color="auto"/>
                <w:left w:val="none" w:sz="0" w:space="0" w:color="auto"/>
                <w:bottom w:val="none" w:sz="0" w:space="0" w:color="auto"/>
                <w:right w:val="none" w:sz="0" w:space="0" w:color="auto"/>
              </w:divBdr>
              <w:divsChild>
                <w:div w:id="2142186753">
                  <w:marLeft w:val="0"/>
                  <w:marRight w:val="0"/>
                  <w:marTop w:val="0"/>
                  <w:marBottom w:val="0"/>
                  <w:divBdr>
                    <w:top w:val="none" w:sz="0" w:space="0" w:color="auto"/>
                    <w:left w:val="none" w:sz="0" w:space="0" w:color="auto"/>
                    <w:bottom w:val="none" w:sz="0" w:space="0" w:color="auto"/>
                    <w:right w:val="none" w:sz="0" w:space="0" w:color="auto"/>
                  </w:divBdr>
                  <w:divsChild>
                    <w:div w:id="1616449003">
                      <w:marLeft w:val="0"/>
                      <w:marRight w:val="0"/>
                      <w:marTop w:val="0"/>
                      <w:marBottom w:val="0"/>
                      <w:divBdr>
                        <w:top w:val="none" w:sz="0" w:space="0" w:color="auto"/>
                        <w:left w:val="none" w:sz="0" w:space="0" w:color="auto"/>
                        <w:bottom w:val="none" w:sz="0" w:space="0" w:color="auto"/>
                        <w:right w:val="none" w:sz="0" w:space="0" w:color="auto"/>
                      </w:divBdr>
                      <w:divsChild>
                        <w:div w:id="1874689989">
                          <w:marLeft w:val="0"/>
                          <w:marRight w:val="0"/>
                          <w:marTop w:val="0"/>
                          <w:marBottom w:val="0"/>
                          <w:divBdr>
                            <w:top w:val="none" w:sz="0" w:space="0" w:color="auto"/>
                            <w:left w:val="none" w:sz="0" w:space="0" w:color="auto"/>
                            <w:bottom w:val="none" w:sz="0" w:space="0" w:color="auto"/>
                            <w:right w:val="none" w:sz="0" w:space="0" w:color="auto"/>
                          </w:divBdr>
                          <w:divsChild>
                            <w:div w:id="393705206">
                              <w:marLeft w:val="0"/>
                              <w:marRight w:val="0"/>
                              <w:marTop w:val="0"/>
                              <w:marBottom w:val="0"/>
                              <w:divBdr>
                                <w:top w:val="none" w:sz="0" w:space="0" w:color="auto"/>
                                <w:left w:val="none" w:sz="0" w:space="0" w:color="auto"/>
                                <w:bottom w:val="none" w:sz="0" w:space="0" w:color="auto"/>
                                <w:right w:val="none" w:sz="0" w:space="0" w:color="auto"/>
                              </w:divBdr>
                              <w:divsChild>
                                <w:div w:id="1641038806">
                                  <w:marLeft w:val="0"/>
                                  <w:marRight w:val="0"/>
                                  <w:marTop w:val="0"/>
                                  <w:marBottom w:val="0"/>
                                  <w:divBdr>
                                    <w:top w:val="none" w:sz="0" w:space="0" w:color="auto"/>
                                    <w:left w:val="none" w:sz="0" w:space="0" w:color="auto"/>
                                    <w:bottom w:val="none" w:sz="0" w:space="0" w:color="auto"/>
                                    <w:right w:val="none" w:sz="0" w:space="0" w:color="auto"/>
                                  </w:divBdr>
                                  <w:divsChild>
                                    <w:div w:id="182325148">
                                      <w:marLeft w:val="0"/>
                                      <w:marRight w:val="0"/>
                                      <w:marTop w:val="0"/>
                                      <w:marBottom w:val="0"/>
                                      <w:divBdr>
                                        <w:top w:val="none" w:sz="0" w:space="0" w:color="auto"/>
                                        <w:left w:val="none" w:sz="0" w:space="0" w:color="auto"/>
                                        <w:bottom w:val="none" w:sz="0" w:space="0" w:color="auto"/>
                                        <w:right w:val="none" w:sz="0" w:space="0" w:color="auto"/>
                                      </w:divBdr>
                                      <w:divsChild>
                                        <w:div w:id="1697727439">
                                          <w:marLeft w:val="0"/>
                                          <w:marRight w:val="0"/>
                                          <w:marTop w:val="0"/>
                                          <w:marBottom w:val="0"/>
                                          <w:divBdr>
                                            <w:top w:val="none" w:sz="0" w:space="0" w:color="auto"/>
                                            <w:left w:val="none" w:sz="0" w:space="0" w:color="auto"/>
                                            <w:bottom w:val="none" w:sz="0" w:space="0" w:color="auto"/>
                                            <w:right w:val="none" w:sz="0" w:space="0" w:color="auto"/>
                                          </w:divBdr>
                                          <w:divsChild>
                                            <w:div w:id="1435830328">
                                              <w:marLeft w:val="0"/>
                                              <w:marRight w:val="0"/>
                                              <w:marTop w:val="0"/>
                                              <w:marBottom w:val="495"/>
                                              <w:divBdr>
                                                <w:top w:val="none" w:sz="0" w:space="0" w:color="auto"/>
                                                <w:left w:val="none" w:sz="0" w:space="0" w:color="auto"/>
                                                <w:bottom w:val="none" w:sz="0" w:space="0" w:color="auto"/>
                                                <w:right w:val="none" w:sz="0" w:space="0" w:color="auto"/>
                                              </w:divBdr>
                                              <w:divsChild>
                                                <w:div w:id="27113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603702">
      <w:bodyDiv w:val="1"/>
      <w:marLeft w:val="0"/>
      <w:marRight w:val="0"/>
      <w:marTop w:val="0"/>
      <w:marBottom w:val="0"/>
      <w:divBdr>
        <w:top w:val="none" w:sz="0" w:space="0" w:color="auto"/>
        <w:left w:val="none" w:sz="0" w:space="0" w:color="auto"/>
        <w:bottom w:val="none" w:sz="0" w:space="0" w:color="auto"/>
        <w:right w:val="none" w:sz="0" w:space="0" w:color="auto"/>
      </w:divBdr>
      <w:divsChild>
        <w:div w:id="478691029">
          <w:marLeft w:val="0"/>
          <w:marRight w:val="0"/>
          <w:marTop w:val="0"/>
          <w:marBottom w:val="0"/>
          <w:divBdr>
            <w:top w:val="none" w:sz="0" w:space="0" w:color="auto"/>
            <w:left w:val="none" w:sz="0" w:space="0" w:color="auto"/>
            <w:bottom w:val="none" w:sz="0" w:space="0" w:color="auto"/>
            <w:right w:val="none" w:sz="0" w:space="0" w:color="auto"/>
          </w:divBdr>
          <w:divsChild>
            <w:div w:id="997417615">
              <w:marLeft w:val="0"/>
              <w:marRight w:val="0"/>
              <w:marTop w:val="0"/>
              <w:marBottom w:val="0"/>
              <w:divBdr>
                <w:top w:val="none" w:sz="0" w:space="0" w:color="auto"/>
                <w:left w:val="none" w:sz="0" w:space="0" w:color="auto"/>
                <w:bottom w:val="none" w:sz="0" w:space="0" w:color="auto"/>
                <w:right w:val="none" w:sz="0" w:space="0" w:color="auto"/>
              </w:divBdr>
              <w:divsChild>
                <w:div w:id="875120600">
                  <w:marLeft w:val="0"/>
                  <w:marRight w:val="0"/>
                  <w:marTop w:val="0"/>
                  <w:marBottom w:val="0"/>
                  <w:divBdr>
                    <w:top w:val="none" w:sz="0" w:space="0" w:color="auto"/>
                    <w:left w:val="none" w:sz="0" w:space="0" w:color="auto"/>
                    <w:bottom w:val="none" w:sz="0" w:space="0" w:color="auto"/>
                    <w:right w:val="none" w:sz="0" w:space="0" w:color="auto"/>
                  </w:divBdr>
                  <w:divsChild>
                    <w:div w:id="592860748">
                      <w:marLeft w:val="0"/>
                      <w:marRight w:val="0"/>
                      <w:marTop w:val="0"/>
                      <w:marBottom w:val="0"/>
                      <w:divBdr>
                        <w:top w:val="none" w:sz="0" w:space="0" w:color="auto"/>
                        <w:left w:val="none" w:sz="0" w:space="0" w:color="auto"/>
                        <w:bottom w:val="none" w:sz="0" w:space="0" w:color="auto"/>
                        <w:right w:val="none" w:sz="0" w:space="0" w:color="auto"/>
                      </w:divBdr>
                      <w:divsChild>
                        <w:div w:id="1181507725">
                          <w:marLeft w:val="0"/>
                          <w:marRight w:val="0"/>
                          <w:marTop w:val="0"/>
                          <w:marBottom w:val="0"/>
                          <w:divBdr>
                            <w:top w:val="none" w:sz="0" w:space="0" w:color="auto"/>
                            <w:left w:val="none" w:sz="0" w:space="0" w:color="auto"/>
                            <w:bottom w:val="none" w:sz="0" w:space="0" w:color="auto"/>
                            <w:right w:val="none" w:sz="0" w:space="0" w:color="auto"/>
                          </w:divBdr>
                          <w:divsChild>
                            <w:div w:id="32773277">
                              <w:marLeft w:val="0"/>
                              <w:marRight w:val="0"/>
                              <w:marTop w:val="0"/>
                              <w:marBottom w:val="0"/>
                              <w:divBdr>
                                <w:top w:val="none" w:sz="0" w:space="0" w:color="auto"/>
                                <w:left w:val="none" w:sz="0" w:space="0" w:color="auto"/>
                                <w:bottom w:val="none" w:sz="0" w:space="0" w:color="auto"/>
                                <w:right w:val="none" w:sz="0" w:space="0" w:color="auto"/>
                              </w:divBdr>
                              <w:divsChild>
                                <w:div w:id="941500205">
                                  <w:marLeft w:val="0"/>
                                  <w:marRight w:val="0"/>
                                  <w:marTop w:val="0"/>
                                  <w:marBottom w:val="0"/>
                                  <w:divBdr>
                                    <w:top w:val="none" w:sz="0" w:space="0" w:color="auto"/>
                                    <w:left w:val="none" w:sz="0" w:space="0" w:color="auto"/>
                                    <w:bottom w:val="none" w:sz="0" w:space="0" w:color="auto"/>
                                    <w:right w:val="none" w:sz="0" w:space="0" w:color="auto"/>
                                  </w:divBdr>
                                  <w:divsChild>
                                    <w:div w:id="182865346">
                                      <w:marLeft w:val="0"/>
                                      <w:marRight w:val="0"/>
                                      <w:marTop w:val="0"/>
                                      <w:marBottom w:val="0"/>
                                      <w:divBdr>
                                        <w:top w:val="none" w:sz="0" w:space="0" w:color="auto"/>
                                        <w:left w:val="none" w:sz="0" w:space="0" w:color="auto"/>
                                        <w:bottom w:val="none" w:sz="0" w:space="0" w:color="auto"/>
                                        <w:right w:val="none" w:sz="0" w:space="0" w:color="auto"/>
                                      </w:divBdr>
                                      <w:divsChild>
                                        <w:div w:id="1446004351">
                                          <w:marLeft w:val="0"/>
                                          <w:marRight w:val="0"/>
                                          <w:marTop w:val="0"/>
                                          <w:marBottom w:val="0"/>
                                          <w:divBdr>
                                            <w:top w:val="none" w:sz="0" w:space="0" w:color="auto"/>
                                            <w:left w:val="none" w:sz="0" w:space="0" w:color="auto"/>
                                            <w:bottom w:val="none" w:sz="0" w:space="0" w:color="auto"/>
                                            <w:right w:val="none" w:sz="0" w:space="0" w:color="auto"/>
                                          </w:divBdr>
                                          <w:divsChild>
                                            <w:div w:id="1214196184">
                                              <w:marLeft w:val="0"/>
                                              <w:marRight w:val="0"/>
                                              <w:marTop w:val="0"/>
                                              <w:marBottom w:val="495"/>
                                              <w:divBdr>
                                                <w:top w:val="none" w:sz="0" w:space="0" w:color="auto"/>
                                                <w:left w:val="none" w:sz="0" w:space="0" w:color="auto"/>
                                                <w:bottom w:val="none" w:sz="0" w:space="0" w:color="auto"/>
                                                <w:right w:val="none" w:sz="0" w:space="0" w:color="auto"/>
                                              </w:divBdr>
                                              <w:divsChild>
                                                <w:div w:id="76299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417051">
      <w:bodyDiv w:val="1"/>
      <w:marLeft w:val="0"/>
      <w:marRight w:val="0"/>
      <w:marTop w:val="0"/>
      <w:marBottom w:val="0"/>
      <w:divBdr>
        <w:top w:val="none" w:sz="0" w:space="0" w:color="auto"/>
        <w:left w:val="none" w:sz="0" w:space="0" w:color="auto"/>
        <w:bottom w:val="none" w:sz="0" w:space="0" w:color="auto"/>
        <w:right w:val="none" w:sz="0" w:space="0" w:color="auto"/>
      </w:divBdr>
      <w:divsChild>
        <w:div w:id="282884789">
          <w:marLeft w:val="0"/>
          <w:marRight w:val="0"/>
          <w:marTop w:val="0"/>
          <w:marBottom w:val="0"/>
          <w:divBdr>
            <w:top w:val="none" w:sz="0" w:space="0" w:color="auto"/>
            <w:left w:val="none" w:sz="0" w:space="0" w:color="auto"/>
            <w:bottom w:val="none" w:sz="0" w:space="0" w:color="auto"/>
            <w:right w:val="none" w:sz="0" w:space="0" w:color="auto"/>
          </w:divBdr>
          <w:divsChild>
            <w:div w:id="921182324">
              <w:marLeft w:val="0"/>
              <w:marRight w:val="0"/>
              <w:marTop w:val="0"/>
              <w:marBottom w:val="0"/>
              <w:divBdr>
                <w:top w:val="none" w:sz="0" w:space="0" w:color="auto"/>
                <w:left w:val="none" w:sz="0" w:space="0" w:color="auto"/>
                <w:bottom w:val="none" w:sz="0" w:space="0" w:color="auto"/>
                <w:right w:val="none" w:sz="0" w:space="0" w:color="auto"/>
              </w:divBdr>
              <w:divsChild>
                <w:div w:id="1886602787">
                  <w:marLeft w:val="0"/>
                  <w:marRight w:val="0"/>
                  <w:marTop w:val="0"/>
                  <w:marBottom w:val="0"/>
                  <w:divBdr>
                    <w:top w:val="none" w:sz="0" w:space="0" w:color="auto"/>
                    <w:left w:val="none" w:sz="0" w:space="0" w:color="auto"/>
                    <w:bottom w:val="none" w:sz="0" w:space="0" w:color="auto"/>
                    <w:right w:val="none" w:sz="0" w:space="0" w:color="auto"/>
                  </w:divBdr>
                  <w:divsChild>
                    <w:div w:id="592787443">
                      <w:marLeft w:val="0"/>
                      <w:marRight w:val="0"/>
                      <w:marTop w:val="0"/>
                      <w:marBottom w:val="0"/>
                      <w:divBdr>
                        <w:top w:val="none" w:sz="0" w:space="0" w:color="auto"/>
                        <w:left w:val="none" w:sz="0" w:space="0" w:color="auto"/>
                        <w:bottom w:val="none" w:sz="0" w:space="0" w:color="auto"/>
                        <w:right w:val="none" w:sz="0" w:space="0" w:color="auto"/>
                      </w:divBdr>
                      <w:divsChild>
                        <w:div w:id="131559653">
                          <w:marLeft w:val="0"/>
                          <w:marRight w:val="0"/>
                          <w:marTop w:val="0"/>
                          <w:marBottom w:val="0"/>
                          <w:divBdr>
                            <w:top w:val="none" w:sz="0" w:space="0" w:color="auto"/>
                            <w:left w:val="none" w:sz="0" w:space="0" w:color="auto"/>
                            <w:bottom w:val="none" w:sz="0" w:space="0" w:color="auto"/>
                            <w:right w:val="none" w:sz="0" w:space="0" w:color="auto"/>
                          </w:divBdr>
                          <w:divsChild>
                            <w:div w:id="341709709">
                              <w:marLeft w:val="0"/>
                              <w:marRight w:val="0"/>
                              <w:marTop w:val="0"/>
                              <w:marBottom w:val="0"/>
                              <w:divBdr>
                                <w:top w:val="none" w:sz="0" w:space="0" w:color="auto"/>
                                <w:left w:val="none" w:sz="0" w:space="0" w:color="auto"/>
                                <w:bottom w:val="none" w:sz="0" w:space="0" w:color="auto"/>
                                <w:right w:val="none" w:sz="0" w:space="0" w:color="auto"/>
                              </w:divBdr>
                              <w:divsChild>
                                <w:div w:id="1913075793">
                                  <w:marLeft w:val="0"/>
                                  <w:marRight w:val="0"/>
                                  <w:marTop w:val="0"/>
                                  <w:marBottom w:val="0"/>
                                  <w:divBdr>
                                    <w:top w:val="none" w:sz="0" w:space="0" w:color="auto"/>
                                    <w:left w:val="none" w:sz="0" w:space="0" w:color="auto"/>
                                    <w:bottom w:val="none" w:sz="0" w:space="0" w:color="auto"/>
                                    <w:right w:val="none" w:sz="0" w:space="0" w:color="auto"/>
                                  </w:divBdr>
                                  <w:divsChild>
                                    <w:div w:id="1741825270">
                                      <w:marLeft w:val="0"/>
                                      <w:marRight w:val="0"/>
                                      <w:marTop w:val="0"/>
                                      <w:marBottom w:val="0"/>
                                      <w:divBdr>
                                        <w:top w:val="none" w:sz="0" w:space="0" w:color="auto"/>
                                        <w:left w:val="none" w:sz="0" w:space="0" w:color="auto"/>
                                        <w:bottom w:val="none" w:sz="0" w:space="0" w:color="auto"/>
                                        <w:right w:val="none" w:sz="0" w:space="0" w:color="auto"/>
                                      </w:divBdr>
                                      <w:divsChild>
                                        <w:div w:id="1329941876">
                                          <w:marLeft w:val="0"/>
                                          <w:marRight w:val="0"/>
                                          <w:marTop w:val="0"/>
                                          <w:marBottom w:val="0"/>
                                          <w:divBdr>
                                            <w:top w:val="none" w:sz="0" w:space="0" w:color="auto"/>
                                            <w:left w:val="none" w:sz="0" w:space="0" w:color="auto"/>
                                            <w:bottom w:val="none" w:sz="0" w:space="0" w:color="auto"/>
                                            <w:right w:val="none" w:sz="0" w:space="0" w:color="auto"/>
                                          </w:divBdr>
                                          <w:divsChild>
                                            <w:div w:id="286933342">
                                              <w:marLeft w:val="0"/>
                                              <w:marRight w:val="0"/>
                                              <w:marTop w:val="0"/>
                                              <w:marBottom w:val="495"/>
                                              <w:divBdr>
                                                <w:top w:val="none" w:sz="0" w:space="0" w:color="auto"/>
                                                <w:left w:val="none" w:sz="0" w:space="0" w:color="auto"/>
                                                <w:bottom w:val="none" w:sz="0" w:space="0" w:color="auto"/>
                                                <w:right w:val="none" w:sz="0" w:space="0" w:color="auto"/>
                                              </w:divBdr>
                                              <w:divsChild>
                                                <w:div w:id="18537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366958">
      <w:bodyDiv w:val="1"/>
      <w:marLeft w:val="0"/>
      <w:marRight w:val="0"/>
      <w:marTop w:val="0"/>
      <w:marBottom w:val="0"/>
      <w:divBdr>
        <w:top w:val="none" w:sz="0" w:space="0" w:color="auto"/>
        <w:left w:val="none" w:sz="0" w:space="0" w:color="auto"/>
        <w:bottom w:val="none" w:sz="0" w:space="0" w:color="auto"/>
        <w:right w:val="none" w:sz="0" w:space="0" w:color="auto"/>
      </w:divBdr>
      <w:divsChild>
        <w:div w:id="1698892832">
          <w:marLeft w:val="0"/>
          <w:marRight w:val="0"/>
          <w:marTop w:val="0"/>
          <w:marBottom w:val="0"/>
          <w:divBdr>
            <w:top w:val="none" w:sz="0" w:space="0" w:color="auto"/>
            <w:left w:val="none" w:sz="0" w:space="0" w:color="auto"/>
            <w:bottom w:val="none" w:sz="0" w:space="0" w:color="auto"/>
            <w:right w:val="none" w:sz="0" w:space="0" w:color="auto"/>
          </w:divBdr>
          <w:divsChild>
            <w:div w:id="2142574976">
              <w:marLeft w:val="0"/>
              <w:marRight w:val="0"/>
              <w:marTop w:val="0"/>
              <w:marBottom w:val="0"/>
              <w:divBdr>
                <w:top w:val="none" w:sz="0" w:space="0" w:color="auto"/>
                <w:left w:val="none" w:sz="0" w:space="0" w:color="auto"/>
                <w:bottom w:val="none" w:sz="0" w:space="0" w:color="auto"/>
                <w:right w:val="none" w:sz="0" w:space="0" w:color="auto"/>
              </w:divBdr>
              <w:divsChild>
                <w:div w:id="595675855">
                  <w:marLeft w:val="0"/>
                  <w:marRight w:val="0"/>
                  <w:marTop w:val="0"/>
                  <w:marBottom w:val="0"/>
                  <w:divBdr>
                    <w:top w:val="none" w:sz="0" w:space="0" w:color="auto"/>
                    <w:left w:val="none" w:sz="0" w:space="0" w:color="auto"/>
                    <w:bottom w:val="none" w:sz="0" w:space="0" w:color="auto"/>
                    <w:right w:val="none" w:sz="0" w:space="0" w:color="auto"/>
                  </w:divBdr>
                  <w:divsChild>
                    <w:div w:id="1299608588">
                      <w:marLeft w:val="0"/>
                      <w:marRight w:val="0"/>
                      <w:marTop w:val="0"/>
                      <w:marBottom w:val="0"/>
                      <w:divBdr>
                        <w:top w:val="none" w:sz="0" w:space="0" w:color="auto"/>
                        <w:left w:val="none" w:sz="0" w:space="0" w:color="auto"/>
                        <w:bottom w:val="none" w:sz="0" w:space="0" w:color="auto"/>
                        <w:right w:val="none" w:sz="0" w:space="0" w:color="auto"/>
                      </w:divBdr>
                      <w:divsChild>
                        <w:div w:id="1529370095">
                          <w:marLeft w:val="0"/>
                          <w:marRight w:val="0"/>
                          <w:marTop w:val="0"/>
                          <w:marBottom w:val="0"/>
                          <w:divBdr>
                            <w:top w:val="none" w:sz="0" w:space="0" w:color="auto"/>
                            <w:left w:val="none" w:sz="0" w:space="0" w:color="auto"/>
                            <w:bottom w:val="none" w:sz="0" w:space="0" w:color="auto"/>
                            <w:right w:val="none" w:sz="0" w:space="0" w:color="auto"/>
                          </w:divBdr>
                          <w:divsChild>
                            <w:div w:id="351999884">
                              <w:marLeft w:val="0"/>
                              <w:marRight w:val="0"/>
                              <w:marTop w:val="0"/>
                              <w:marBottom w:val="0"/>
                              <w:divBdr>
                                <w:top w:val="none" w:sz="0" w:space="0" w:color="auto"/>
                                <w:left w:val="none" w:sz="0" w:space="0" w:color="auto"/>
                                <w:bottom w:val="none" w:sz="0" w:space="0" w:color="auto"/>
                                <w:right w:val="none" w:sz="0" w:space="0" w:color="auto"/>
                              </w:divBdr>
                              <w:divsChild>
                                <w:div w:id="343216530">
                                  <w:marLeft w:val="0"/>
                                  <w:marRight w:val="0"/>
                                  <w:marTop w:val="0"/>
                                  <w:marBottom w:val="0"/>
                                  <w:divBdr>
                                    <w:top w:val="none" w:sz="0" w:space="0" w:color="auto"/>
                                    <w:left w:val="none" w:sz="0" w:space="0" w:color="auto"/>
                                    <w:bottom w:val="none" w:sz="0" w:space="0" w:color="auto"/>
                                    <w:right w:val="none" w:sz="0" w:space="0" w:color="auto"/>
                                  </w:divBdr>
                                  <w:divsChild>
                                    <w:div w:id="947397194">
                                      <w:marLeft w:val="0"/>
                                      <w:marRight w:val="0"/>
                                      <w:marTop w:val="0"/>
                                      <w:marBottom w:val="0"/>
                                      <w:divBdr>
                                        <w:top w:val="none" w:sz="0" w:space="0" w:color="auto"/>
                                        <w:left w:val="none" w:sz="0" w:space="0" w:color="auto"/>
                                        <w:bottom w:val="none" w:sz="0" w:space="0" w:color="auto"/>
                                        <w:right w:val="none" w:sz="0" w:space="0" w:color="auto"/>
                                      </w:divBdr>
                                      <w:divsChild>
                                        <w:div w:id="1189879044">
                                          <w:marLeft w:val="0"/>
                                          <w:marRight w:val="0"/>
                                          <w:marTop w:val="0"/>
                                          <w:marBottom w:val="0"/>
                                          <w:divBdr>
                                            <w:top w:val="none" w:sz="0" w:space="0" w:color="auto"/>
                                            <w:left w:val="none" w:sz="0" w:space="0" w:color="auto"/>
                                            <w:bottom w:val="none" w:sz="0" w:space="0" w:color="auto"/>
                                            <w:right w:val="none" w:sz="0" w:space="0" w:color="auto"/>
                                          </w:divBdr>
                                          <w:divsChild>
                                            <w:div w:id="213859601">
                                              <w:marLeft w:val="0"/>
                                              <w:marRight w:val="0"/>
                                              <w:marTop w:val="0"/>
                                              <w:marBottom w:val="495"/>
                                              <w:divBdr>
                                                <w:top w:val="none" w:sz="0" w:space="0" w:color="auto"/>
                                                <w:left w:val="none" w:sz="0" w:space="0" w:color="auto"/>
                                                <w:bottom w:val="none" w:sz="0" w:space="0" w:color="auto"/>
                                                <w:right w:val="none" w:sz="0" w:space="0" w:color="auto"/>
                                              </w:divBdr>
                                              <w:divsChild>
                                                <w:div w:id="94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1546606">
      <w:bodyDiv w:val="1"/>
      <w:marLeft w:val="0"/>
      <w:marRight w:val="0"/>
      <w:marTop w:val="0"/>
      <w:marBottom w:val="0"/>
      <w:divBdr>
        <w:top w:val="none" w:sz="0" w:space="0" w:color="auto"/>
        <w:left w:val="none" w:sz="0" w:space="0" w:color="auto"/>
        <w:bottom w:val="none" w:sz="0" w:space="0" w:color="auto"/>
        <w:right w:val="none" w:sz="0" w:space="0" w:color="auto"/>
      </w:divBdr>
      <w:divsChild>
        <w:div w:id="512190182">
          <w:marLeft w:val="0"/>
          <w:marRight w:val="0"/>
          <w:marTop w:val="0"/>
          <w:marBottom w:val="0"/>
          <w:divBdr>
            <w:top w:val="none" w:sz="0" w:space="0" w:color="auto"/>
            <w:left w:val="none" w:sz="0" w:space="0" w:color="auto"/>
            <w:bottom w:val="none" w:sz="0" w:space="0" w:color="auto"/>
            <w:right w:val="none" w:sz="0" w:space="0" w:color="auto"/>
          </w:divBdr>
          <w:divsChild>
            <w:div w:id="1065373375">
              <w:marLeft w:val="0"/>
              <w:marRight w:val="0"/>
              <w:marTop w:val="0"/>
              <w:marBottom w:val="0"/>
              <w:divBdr>
                <w:top w:val="none" w:sz="0" w:space="0" w:color="auto"/>
                <w:left w:val="none" w:sz="0" w:space="0" w:color="auto"/>
                <w:bottom w:val="none" w:sz="0" w:space="0" w:color="auto"/>
                <w:right w:val="none" w:sz="0" w:space="0" w:color="auto"/>
              </w:divBdr>
              <w:divsChild>
                <w:div w:id="1465083205">
                  <w:marLeft w:val="0"/>
                  <w:marRight w:val="0"/>
                  <w:marTop w:val="0"/>
                  <w:marBottom w:val="0"/>
                  <w:divBdr>
                    <w:top w:val="none" w:sz="0" w:space="0" w:color="auto"/>
                    <w:left w:val="none" w:sz="0" w:space="0" w:color="auto"/>
                    <w:bottom w:val="none" w:sz="0" w:space="0" w:color="auto"/>
                    <w:right w:val="none" w:sz="0" w:space="0" w:color="auto"/>
                  </w:divBdr>
                  <w:divsChild>
                    <w:div w:id="1518495720">
                      <w:marLeft w:val="0"/>
                      <w:marRight w:val="0"/>
                      <w:marTop w:val="0"/>
                      <w:marBottom w:val="0"/>
                      <w:divBdr>
                        <w:top w:val="none" w:sz="0" w:space="0" w:color="auto"/>
                        <w:left w:val="none" w:sz="0" w:space="0" w:color="auto"/>
                        <w:bottom w:val="none" w:sz="0" w:space="0" w:color="auto"/>
                        <w:right w:val="none" w:sz="0" w:space="0" w:color="auto"/>
                      </w:divBdr>
                      <w:divsChild>
                        <w:div w:id="435949595">
                          <w:marLeft w:val="0"/>
                          <w:marRight w:val="0"/>
                          <w:marTop w:val="0"/>
                          <w:marBottom w:val="0"/>
                          <w:divBdr>
                            <w:top w:val="none" w:sz="0" w:space="0" w:color="auto"/>
                            <w:left w:val="none" w:sz="0" w:space="0" w:color="auto"/>
                            <w:bottom w:val="none" w:sz="0" w:space="0" w:color="auto"/>
                            <w:right w:val="none" w:sz="0" w:space="0" w:color="auto"/>
                          </w:divBdr>
                          <w:divsChild>
                            <w:div w:id="1018314727">
                              <w:marLeft w:val="0"/>
                              <w:marRight w:val="0"/>
                              <w:marTop w:val="0"/>
                              <w:marBottom w:val="0"/>
                              <w:divBdr>
                                <w:top w:val="none" w:sz="0" w:space="0" w:color="auto"/>
                                <w:left w:val="none" w:sz="0" w:space="0" w:color="auto"/>
                                <w:bottom w:val="none" w:sz="0" w:space="0" w:color="auto"/>
                                <w:right w:val="none" w:sz="0" w:space="0" w:color="auto"/>
                              </w:divBdr>
                              <w:divsChild>
                                <w:div w:id="803815276">
                                  <w:marLeft w:val="0"/>
                                  <w:marRight w:val="0"/>
                                  <w:marTop w:val="0"/>
                                  <w:marBottom w:val="0"/>
                                  <w:divBdr>
                                    <w:top w:val="none" w:sz="0" w:space="0" w:color="auto"/>
                                    <w:left w:val="none" w:sz="0" w:space="0" w:color="auto"/>
                                    <w:bottom w:val="none" w:sz="0" w:space="0" w:color="auto"/>
                                    <w:right w:val="none" w:sz="0" w:space="0" w:color="auto"/>
                                  </w:divBdr>
                                  <w:divsChild>
                                    <w:div w:id="1804040058">
                                      <w:marLeft w:val="0"/>
                                      <w:marRight w:val="0"/>
                                      <w:marTop w:val="0"/>
                                      <w:marBottom w:val="0"/>
                                      <w:divBdr>
                                        <w:top w:val="none" w:sz="0" w:space="0" w:color="auto"/>
                                        <w:left w:val="none" w:sz="0" w:space="0" w:color="auto"/>
                                        <w:bottom w:val="none" w:sz="0" w:space="0" w:color="auto"/>
                                        <w:right w:val="none" w:sz="0" w:space="0" w:color="auto"/>
                                      </w:divBdr>
                                      <w:divsChild>
                                        <w:div w:id="1910729855">
                                          <w:marLeft w:val="0"/>
                                          <w:marRight w:val="0"/>
                                          <w:marTop w:val="0"/>
                                          <w:marBottom w:val="0"/>
                                          <w:divBdr>
                                            <w:top w:val="none" w:sz="0" w:space="0" w:color="auto"/>
                                            <w:left w:val="none" w:sz="0" w:space="0" w:color="auto"/>
                                            <w:bottom w:val="none" w:sz="0" w:space="0" w:color="auto"/>
                                            <w:right w:val="none" w:sz="0" w:space="0" w:color="auto"/>
                                          </w:divBdr>
                                          <w:divsChild>
                                            <w:div w:id="1994290214">
                                              <w:marLeft w:val="0"/>
                                              <w:marRight w:val="0"/>
                                              <w:marTop w:val="0"/>
                                              <w:marBottom w:val="495"/>
                                              <w:divBdr>
                                                <w:top w:val="none" w:sz="0" w:space="0" w:color="auto"/>
                                                <w:left w:val="none" w:sz="0" w:space="0" w:color="auto"/>
                                                <w:bottom w:val="none" w:sz="0" w:space="0" w:color="auto"/>
                                                <w:right w:val="none" w:sz="0" w:space="0" w:color="auto"/>
                                              </w:divBdr>
                                              <w:divsChild>
                                                <w:div w:id="3358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450814">
      <w:bodyDiv w:val="1"/>
      <w:marLeft w:val="0"/>
      <w:marRight w:val="0"/>
      <w:marTop w:val="0"/>
      <w:marBottom w:val="0"/>
      <w:divBdr>
        <w:top w:val="none" w:sz="0" w:space="0" w:color="auto"/>
        <w:left w:val="none" w:sz="0" w:space="0" w:color="auto"/>
        <w:bottom w:val="none" w:sz="0" w:space="0" w:color="auto"/>
        <w:right w:val="none" w:sz="0" w:space="0" w:color="auto"/>
      </w:divBdr>
      <w:divsChild>
        <w:div w:id="501970666">
          <w:marLeft w:val="0"/>
          <w:marRight w:val="0"/>
          <w:marTop w:val="0"/>
          <w:marBottom w:val="0"/>
          <w:divBdr>
            <w:top w:val="none" w:sz="0" w:space="0" w:color="auto"/>
            <w:left w:val="none" w:sz="0" w:space="0" w:color="auto"/>
            <w:bottom w:val="none" w:sz="0" w:space="0" w:color="auto"/>
            <w:right w:val="none" w:sz="0" w:space="0" w:color="auto"/>
          </w:divBdr>
          <w:divsChild>
            <w:div w:id="689139117">
              <w:marLeft w:val="0"/>
              <w:marRight w:val="0"/>
              <w:marTop w:val="0"/>
              <w:marBottom w:val="0"/>
              <w:divBdr>
                <w:top w:val="none" w:sz="0" w:space="0" w:color="auto"/>
                <w:left w:val="none" w:sz="0" w:space="0" w:color="auto"/>
                <w:bottom w:val="none" w:sz="0" w:space="0" w:color="auto"/>
                <w:right w:val="none" w:sz="0" w:space="0" w:color="auto"/>
              </w:divBdr>
              <w:divsChild>
                <w:div w:id="1093160009">
                  <w:marLeft w:val="0"/>
                  <w:marRight w:val="0"/>
                  <w:marTop w:val="0"/>
                  <w:marBottom w:val="0"/>
                  <w:divBdr>
                    <w:top w:val="none" w:sz="0" w:space="0" w:color="auto"/>
                    <w:left w:val="none" w:sz="0" w:space="0" w:color="auto"/>
                    <w:bottom w:val="none" w:sz="0" w:space="0" w:color="auto"/>
                    <w:right w:val="none" w:sz="0" w:space="0" w:color="auto"/>
                  </w:divBdr>
                  <w:divsChild>
                    <w:div w:id="2003310128">
                      <w:marLeft w:val="0"/>
                      <w:marRight w:val="0"/>
                      <w:marTop w:val="0"/>
                      <w:marBottom w:val="0"/>
                      <w:divBdr>
                        <w:top w:val="none" w:sz="0" w:space="0" w:color="auto"/>
                        <w:left w:val="none" w:sz="0" w:space="0" w:color="auto"/>
                        <w:bottom w:val="none" w:sz="0" w:space="0" w:color="auto"/>
                        <w:right w:val="none" w:sz="0" w:space="0" w:color="auto"/>
                      </w:divBdr>
                      <w:divsChild>
                        <w:div w:id="504825699">
                          <w:marLeft w:val="0"/>
                          <w:marRight w:val="0"/>
                          <w:marTop w:val="0"/>
                          <w:marBottom w:val="0"/>
                          <w:divBdr>
                            <w:top w:val="none" w:sz="0" w:space="0" w:color="auto"/>
                            <w:left w:val="none" w:sz="0" w:space="0" w:color="auto"/>
                            <w:bottom w:val="none" w:sz="0" w:space="0" w:color="auto"/>
                            <w:right w:val="none" w:sz="0" w:space="0" w:color="auto"/>
                          </w:divBdr>
                          <w:divsChild>
                            <w:div w:id="644504516">
                              <w:marLeft w:val="0"/>
                              <w:marRight w:val="0"/>
                              <w:marTop w:val="0"/>
                              <w:marBottom w:val="0"/>
                              <w:divBdr>
                                <w:top w:val="none" w:sz="0" w:space="0" w:color="auto"/>
                                <w:left w:val="none" w:sz="0" w:space="0" w:color="auto"/>
                                <w:bottom w:val="none" w:sz="0" w:space="0" w:color="auto"/>
                                <w:right w:val="none" w:sz="0" w:space="0" w:color="auto"/>
                              </w:divBdr>
                              <w:divsChild>
                                <w:div w:id="306057325">
                                  <w:marLeft w:val="0"/>
                                  <w:marRight w:val="0"/>
                                  <w:marTop w:val="0"/>
                                  <w:marBottom w:val="0"/>
                                  <w:divBdr>
                                    <w:top w:val="none" w:sz="0" w:space="0" w:color="auto"/>
                                    <w:left w:val="none" w:sz="0" w:space="0" w:color="auto"/>
                                    <w:bottom w:val="none" w:sz="0" w:space="0" w:color="auto"/>
                                    <w:right w:val="none" w:sz="0" w:space="0" w:color="auto"/>
                                  </w:divBdr>
                                  <w:divsChild>
                                    <w:div w:id="988553862">
                                      <w:marLeft w:val="0"/>
                                      <w:marRight w:val="0"/>
                                      <w:marTop w:val="0"/>
                                      <w:marBottom w:val="0"/>
                                      <w:divBdr>
                                        <w:top w:val="none" w:sz="0" w:space="0" w:color="auto"/>
                                        <w:left w:val="none" w:sz="0" w:space="0" w:color="auto"/>
                                        <w:bottom w:val="none" w:sz="0" w:space="0" w:color="auto"/>
                                        <w:right w:val="none" w:sz="0" w:space="0" w:color="auto"/>
                                      </w:divBdr>
                                      <w:divsChild>
                                        <w:div w:id="1602177551">
                                          <w:marLeft w:val="0"/>
                                          <w:marRight w:val="0"/>
                                          <w:marTop w:val="0"/>
                                          <w:marBottom w:val="0"/>
                                          <w:divBdr>
                                            <w:top w:val="none" w:sz="0" w:space="0" w:color="auto"/>
                                            <w:left w:val="none" w:sz="0" w:space="0" w:color="auto"/>
                                            <w:bottom w:val="none" w:sz="0" w:space="0" w:color="auto"/>
                                            <w:right w:val="none" w:sz="0" w:space="0" w:color="auto"/>
                                          </w:divBdr>
                                          <w:divsChild>
                                            <w:div w:id="1704359550">
                                              <w:marLeft w:val="0"/>
                                              <w:marRight w:val="0"/>
                                              <w:marTop w:val="0"/>
                                              <w:marBottom w:val="495"/>
                                              <w:divBdr>
                                                <w:top w:val="none" w:sz="0" w:space="0" w:color="auto"/>
                                                <w:left w:val="none" w:sz="0" w:space="0" w:color="auto"/>
                                                <w:bottom w:val="none" w:sz="0" w:space="0" w:color="auto"/>
                                                <w:right w:val="none" w:sz="0" w:space="0" w:color="auto"/>
                                              </w:divBdr>
                                              <w:divsChild>
                                                <w:div w:id="4175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686712">
      <w:bodyDiv w:val="1"/>
      <w:marLeft w:val="0"/>
      <w:marRight w:val="0"/>
      <w:marTop w:val="0"/>
      <w:marBottom w:val="0"/>
      <w:divBdr>
        <w:top w:val="none" w:sz="0" w:space="0" w:color="auto"/>
        <w:left w:val="none" w:sz="0" w:space="0" w:color="auto"/>
        <w:bottom w:val="none" w:sz="0" w:space="0" w:color="auto"/>
        <w:right w:val="none" w:sz="0" w:space="0" w:color="auto"/>
      </w:divBdr>
      <w:divsChild>
        <w:div w:id="403068538">
          <w:marLeft w:val="0"/>
          <w:marRight w:val="0"/>
          <w:marTop w:val="0"/>
          <w:marBottom w:val="0"/>
          <w:divBdr>
            <w:top w:val="none" w:sz="0" w:space="0" w:color="auto"/>
            <w:left w:val="none" w:sz="0" w:space="0" w:color="auto"/>
            <w:bottom w:val="none" w:sz="0" w:space="0" w:color="auto"/>
            <w:right w:val="none" w:sz="0" w:space="0" w:color="auto"/>
          </w:divBdr>
          <w:divsChild>
            <w:div w:id="100800668">
              <w:marLeft w:val="0"/>
              <w:marRight w:val="0"/>
              <w:marTop w:val="0"/>
              <w:marBottom w:val="0"/>
              <w:divBdr>
                <w:top w:val="none" w:sz="0" w:space="0" w:color="auto"/>
                <w:left w:val="none" w:sz="0" w:space="0" w:color="auto"/>
                <w:bottom w:val="none" w:sz="0" w:space="0" w:color="auto"/>
                <w:right w:val="none" w:sz="0" w:space="0" w:color="auto"/>
              </w:divBdr>
              <w:divsChild>
                <w:div w:id="1455446252">
                  <w:marLeft w:val="0"/>
                  <w:marRight w:val="0"/>
                  <w:marTop w:val="0"/>
                  <w:marBottom w:val="0"/>
                  <w:divBdr>
                    <w:top w:val="none" w:sz="0" w:space="0" w:color="auto"/>
                    <w:left w:val="none" w:sz="0" w:space="0" w:color="auto"/>
                    <w:bottom w:val="none" w:sz="0" w:space="0" w:color="auto"/>
                    <w:right w:val="none" w:sz="0" w:space="0" w:color="auto"/>
                  </w:divBdr>
                  <w:divsChild>
                    <w:div w:id="1343975220">
                      <w:marLeft w:val="0"/>
                      <w:marRight w:val="0"/>
                      <w:marTop w:val="0"/>
                      <w:marBottom w:val="0"/>
                      <w:divBdr>
                        <w:top w:val="none" w:sz="0" w:space="0" w:color="auto"/>
                        <w:left w:val="none" w:sz="0" w:space="0" w:color="auto"/>
                        <w:bottom w:val="none" w:sz="0" w:space="0" w:color="auto"/>
                        <w:right w:val="none" w:sz="0" w:space="0" w:color="auto"/>
                      </w:divBdr>
                      <w:divsChild>
                        <w:div w:id="2035380307">
                          <w:marLeft w:val="0"/>
                          <w:marRight w:val="0"/>
                          <w:marTop w:val="0"/>
                          <w:marBottom w:val="0"/>
                          <w:divBdr>
                            <w:top w:val="none" w:sz="0" w:space="0" w:color="auto"/>
                            <w:left w:val="none" w:sz="0" w:space="0" w:color="auto"/>
                            <w:bottom w:val="none" w:sz="0" w:space="0" w:color="auto"/>
                            <w:right w:val="none" w:sz="0" w:space="0" w:color="auto"/>
                          </w:divBdr>
                          <w:divsChild>
                            <w:div w:id="2008246676">
                              <w:marLeft w:val="0"/>
                              <w:marRight w:val="0"/>
                              <w:marTop w:val="0"/>
                              <w:marBottom w:val="0"/>
                              <w:divBdr>
                                <w:top w:val="none" w:sz="0" w:space="0" w:color="auto"/>
                                <w:left w:val="none" w:sz="0" w:space="0" w:color="auto"/>
                                <w:bottom w:val="none" w:sz="0" w:space="0" w:color="auto"/>
                                <w:right w:val="none" w:sz="0" w:space="0" w:color="auto"/>
                              </w:divBdr>
                              <w:divsChild>
                                <w:div w:id="1851412719">
                                  <w:marLeft w:val="0"/>
                                  <w:marRight w:val="0"/>
                                  <w:marTop w:val="0"/>
                                  <w:marBottom w:val="0"/>
                                  <w:divBdr>
                                    <w:top w:val="none" w:sz="0" w:space="0" w:color="auto"/>
                                    <w:left w:val="none" w:sz="0" w:space="0" w:color="auto"/>
                                    <w:bottom w:val="none" w:sz="0" w:space="0" w:color="auto"/>
                                    <w:right w:val="none" w:sz="0" w:space="0" w:color="auto"/>
                                  </w:divBdr>
                                  <w:divsChild>
                                    <w:div w:id="179508328">
                                      <w:marLeft w:val="0"/>
                                      <w:marRight w:val="0"/>
                                      <w:marTop w:val="0"/>
                                      <w:marBottom w:val="0"/>
                                      <w:divBdr>
                                        <w:top w:val="none" w:sz="0" w:space="0" w:color="auto"/>
                                        <w:left w:val="none" w:sz="0" w:space="0" w:color="auto"/>
                                        <w:bottom w:val="none" w:sz="0" w:space="0" w:color="auto"/>
                                        <w:right w:val="none" w:sz="0" w:space="0" w:color="auto"/>
                                      </w:divBdr>
                                      <w:divsChild>
                                        <w:div w:id="439449155">
                                          <w:marLeft w:val="0"/>
                                          <w:marRight w:val="0"/>
                                          <w:marTop w:val="0"/>
                                          <w:marBottom w:val="0"/>
                                          <w:divBdr>
                                            <w:top w:val="none" w:sz="0" w:space="0" w:color="auto"/>
                                            <w:left w:val="none" w:sz="0" w:space="0" w:color="auto"/>
                                            <w:bottom w:val="none" w:sz="0" w:space="0" w:color="auto"/>
                                            <w:right w:val="none" w:sz="0" w:space="0" w:color="auto"/>
                                          </w:divBdr>
                                          <w:divsChild>
                                            <w:div w:id="1330905762">
                                              <w:marLeft w:val="0"/>
                                              <w:marRight w:val="0"/>
                                              <w:marTop w:val="0"/>
                                              <w:marBottom w:val="495"/>
                                              <w:divBdr>
                                                <w:top w:val="none" w:sz="0" w:space="0" w:color="auto"/>
                                                <w:left w:val="none" w:sz="0" w:space="0" w:color="auto"/>
                                                <w:bottom w:val="none" w:sz="0" w:space="0" w:color="auto"/>
                                                <w:right w:val="none" w:sz="0" w:space="0" w:color="auto"/>
                                              </w:divBdr>
                                              <w:divsChild>
                                                <w:div w:id="4791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89180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8">
          <w:marLeft w:val="0"/>
          <w:marRight w:val="0"/>
          <w:marTop w:val="0"/>
          <w:marBottom w:val="0"/>
          <w:divBdr>
            <w:top w:val="none" w:sz="0" w:space="0" w:color="auto"/>
            <w:left w:val="none" w:sz="0" w:space="0" w:color="auto"/>
            <w:bottom w:val="none" w:sz="0" w:space="0" w:color="auto"/>
            <w:right w:val="none" w:sz="0" w:space="0" w:color="auto"/>
          </w:divBdr>
          <w:divsChild>
            <w:div w:id="240215530">
              <w:marLeft w:val="0"/>
              <w:marRight w:val="0"/>
              <w:marTop w:val="0"/>
              <w:marBottom w:val="0"/>
              <w:divBdr>
                <w:top w:val="none" w:sz="0" w:space="0" w:color="auto"/>
                <w:left w:val="none" w:sz="0" w:space="0" w:color="auto"/>
                <w:bottom w:val="none" w:sz="0" w:space="0" w:color="auto"/>
                <w:right w:val="none" w:sz="0" w:space="0" w:color="auto"/>
              </w:divBdr>
              <w:divsChild>
                <w:div w:id="829751777">
                  <w:marLeft w:val="0"/>
                  <w:marRight w:val="0"/>
                  <w:marTop w:val="0"/>
                  <w:marBottom w:val="0"/>
                  <w:divBdr>
                    <w:top w:val="none" w:sz="0" w:space="0" w:color="auto"/>
                    <w:left w:val="none" w:sz="0" w:space="0" w:color="auto"/>
                    <w:bottom w:val="none" w:sz="0" w:space="0" w:color="auto"/>
                    <w:right w:val="none" w:sz="0" w:space="0" w:color="auto"/>
                  </w:divBdr>
                  <w:divsChild>
                    <w:div w:id="1894778418">
                      <w:marLeft w:val="0"/>
                      <w:marRight w:val="0"/>
                      <w:marTop w:val="0"/>
                      <w:marBottom w:val="0"/>
                      <w:divBdr>
                        <w:top w:val="none" w:sz="0" w:space="0" w:color="auto"/>
                        <w:left w:val="none" w:sz="0" w:space="0" w:color="auto"/>
                        <w:bottom w:val="none" w:sz="0" w:space="0" w:color="auto"/>
                        <w:right w:val="none" w:sz="0" w:space="0" w:color="auto"/>
                      </w:divBdr>
                      <w:divsChild>
                        <w:div w:id="406878773">
                          <w:marLeft w:val="0"/>
                          <w:marRight w:val="0"/>
                          <w:marTop w:val="0"/>
                          <w:marBottom w:val="0"/>
                          <w:divBdr>
                            <w:top w:val="none" w:sz="0" w:space="0" w:color="auto"/>
                            <w:left w:val="none" w:sz="0" w:space="0" w:color="auto"/>
                            <w:bottom w:val="none" w:sz="0" w:space="0" w:color="auto"/>
                            <w:right w:val="none" w:sz="0" w:space="0" w:color="auto"/>
                          </w:divBdr>
                          <w:divsChild>
                            <w:div w:id="1260143965">
                              <w:marLeft w:val="0"/>
                              <w:marRight w:val="0"/>
                              <w:marTop w:val="0"/>
                              <w:marBottom w:val="0"/>
                              <w:divBdr>
                                <w:top w:val="none" w:sz="0" w:space="0" w:color="auto"/>
                                <w:left w:val="none" w:sz="0" w:space="0" w:color="auto"/>
                                <w:bottom w:val="none" w:sz="0" w:space="0" w:color="auto"/>
                                <w:right w:val="none" w:sz="0" w:space="0" w:color="auto"/>
                              </w:divBdr>
                              <w:divsChild>
                                <w:div w:id="12416984">
                                  <w:marLeft w:val="0"/>
                                  <w:marRight w:val="0"/>
                                  <w:marTop w:val="0"/>
                                  <w:marBottom w:val="0"/>
                                  <w:divBdr>
                                    <w:top w:val="none" w:sz="0" w:space="0" w:color="auto"/>
                                    <w:left w:val="none" w:sz="0" w:space="0" w:color="auto"/>
                                    <w:bottom w:val="none" w:sz="0" w:space="0" w:color="auto"/>
                                    <w:right w:val="none" w:sz="0" w:space="0" w:color="auto"/>
                                  </w:divBdr>
                                  <w:divsChild>
                                    <w:div w:id="2077582189">
                                      <w:marLeft w:val="0"/>
                                      <w:marRight w:val="0"/>
                                      <w:marTop w:val="0"/>
                                      <w:marBottom w:val="0"/>
                                      <w:divBdr>
                                        <w:top w:val="none" w:sz="0" w:space="0" w:color="auto"/>
                                        <w:left w:val="none" w:sz="0" w:space="0" w:color="auto"/>
                                        <w:bottom w:val="none" w:sz="0" w:space="0" w:color="auto"/>
                                        <w:right w:val="none" w:sz="0" w:space="0" w:color="auto"/>
                                      </w:divBdr>
                                      <w:divsChild>
                                        <w:div w:id="1150444908">
                                          <w:marLeft w:val="0"/>
                                          <w:marRight w:val="0"/>
                                          <w:marTop w:val="0"/>
                                          <w:marBottom w:val="0"/>
                                          <w:divBdr>
                                            <w:top w:val="none" w:sz="0" w:space="0" w:color="auto"/>
                                            <w:left w:val="none" w:sz="0" w:space="0" w:color="auto"/>
                                            <w:bottom w:val="none" w:sz="0" w:space="0" w:color="auto"/>
                                            <w:right w:val="none" w:sz="0" w:space="0" w:color="auto"/>
                                          </w:divBdr>
                                          <w:divsChild>
                                            <w:div w:id="783620800">
                                              <w:marLeft w:val="0"/>
                                              <w:marRight w:val="0"/>
                                              <w:marTop w:val="0"/>
                                              <w:marBottom w:val="495"/>
                                              <w:divBdr>
                                                <w:top w:val="none" w:sz="0" w:space="0" w:color="auto"/>
                                                <w:left w:val="none" w:sz="0" w:space="0" w:color="auto"/>
                                                <w:bottom w:val="none" w:sz="0" w:space="0" w:color="auto"/>
                                                <w:right w:val="none" w:sz="0" w:space="0" w:color="auto"/>
                                              </w:divBdr>
                                              <w:divsChild>
                                                <w:div w:id="4182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947189">
      <w:bodyDiv w:val="1"/>
      <w:marLeft w:val="0"/>
      <w:marRight w:val="0"/>
      <w:marTop w:val="0"/>
      <w:marBottom w:val="0"/>
      <w:divBdr>
        <w:top w:val="none" w:sz="0" w:space="0" w:color="auto"/>
        <w:left w:val="none" w:sz="0" w:space="0" w:color="auto"/>
        <w:bottom w:val="none" w:sz="0" w:space="0" w:color="auto"/>
        <w:right w:val="none" w:sz="0" w:space="0" w:color="auto"/>
      </w:divBdr>
      <w:divsChild>
        <w:div w:id="1185095179">
          <w:marLeft w:val="0"/>
          <w:marRight w:val="0"/>
          <w:marTop w:val="0"/>
          <w:marBottom w:val="0"/>
          <w:divBdr>
            <w:top w:val="none" w:sz="0" w:space="0" w:color="auto"/>
            <w:left w:val="none" w:sz="0" w:space="0" w:color="auto"/>
            <w:bottom w:val="none" w:sz="0" w:space="0" w:color="auto"/>
            <w:right w:val="none" w:sz="0" w:space="0" w:color="auto"/>
          </w:divBdr>
          <w:divsChild>
            <w:div w:id="1727333034">
              <w:marLeft w:val="0"/>
              <w:marRight w:val="0"/>
              <w:marTop w:val="0"/>
              <w:marBottom w:val="0"/>
              <w:divBdr>
                <w:top w:val="none" w:sz="0" w:space="0" w:color="auto"/>
                <w:left w:val="none" w:sz="0" w:space="0" w:color="auto"/>
                <w:bottom w:val="none" w:sz="0" w:space="0" w:color="auto"/>
                <w:right w:val="none" w:sz="0" w:space="0" w:color="auto"/>
              </w:divBdr>
              <w:divsChild>
                <w:div w:id="1864244475">
                  <w:marLeft w:val="0"/>
                  <w:marRight w:val="0"/>
                  <w:marTop w:val="0"/>
                  <w:marBottom w:val="0"/>
                  <w:divBdr>
                    <w:top w:val="none" w:sz="0" w:space="0" w:color="auto"/>
                    <w:left w:val="none" w:sz="0" w:space="0" w:color="auto"/>
                    <w:bottom w:val="none" w:sz="0" w:space="0" w:color="auto"/>
                    <w:right w:val="none" w:sz="0" w:space="0" w:color="auto"/>
                  </w:divBdr>
                  <w:divsChild>
                    <w:div w:id="1544446462">
                      <w:marLeft w:val="0"/>
                      <w:marRight w:val="0"/>
                      <w:marTop w:val="0"/>
                      <w:marBottom w:val="0"/>
                      <w:divBdr>
                        <w:top w:val="none" w:sz="0" w:space="0" w:color="auto"/>
                        <w:left w:val="none" w:sz="0" w:space="0" w:color="auto"/>
                        <w:bottom w:val="none" w:sz="0" w:space="0" w:color="auto"/>
                        <w:right w:val="none" w:sz="0" w:space="0" w:color="auto"/>
                      </w:divBdr>
                      <w:divsChild>
                        <w:div w:id="653418178">
                          <w:marLeft w:val="0"/>
                          <w:marRight w:val="0"/>
                          <w:marTop w:val="0"/>
                          <w:marBottom w:val="0"/>
                          <w:divBdr>
                            <w:top w:val="none" w:sz="0" w:space="0" w:color="auto"/>
                            <w:left w:val="none" w:sz="0" w:space="0" w:color="auto"/>
                            <w:bottom w:val="none" w:sz="0" w:space="0" w:color="auto"/>
                            <w:right w:val="none" w:sz="0" w:space="0" w:color="auto"/>
                          </w:divBdr>
                          <w:divsChild>
                            <w:div w:id="803305715">
                              <w:marLeft w:val="0"/>
                              <w:marRight w:val="0"/>
                              <w:marTop w:val="0"/>
                              <w:marBottom w:val="0"/>
                              <w:divBdr>
                                <w:top w:val="none" w:sz="0" w:space="0" w:color="auto"/>
                                <w:left w:val="none" w:sz="0" w:space="0" w:color="auto"/>
                                <w:bottom w:val="none" w:sz="0" w:space="0" w:color="auto"/>
                                <w:right w:val="none" w:sz="0" w:space="0" w:color="auto"/>
                              </w:divBdr>
                              <w:divsChild>
                                <w:div w:id="2135054096">
                                  <w:marLeft w:val="0"/>
                                  <w:marRight w:val="0"/>
                                  <w:marTop w:val="0"/>
                                  <w:marBottom w:val="0"/>
                                  <w:divBdr>
                                    <w:top w:val="none" w:sz="0" w:space="0" w:color="auto"/>
                                    <w:left w:val="none" w:sz="0" w:space="0" w:color="auto"/>
                                    <w:bottom w:val="none" w:sz="0" w:space="0" w:color="auto"/>
                                    <w:right w:val="none" w:sz="0" w:space="0" w:color="auto"/>
                                  </w:divBdr>
                                  <w:divsChild>
                                    <w:div w:id="495848492">
                                      <w:marLeft w:val="0"/>
                                      <w:marRight w:val="0"/>
                                      <w:marTop w:val="0"/>
                                      <w:marBottom w:val="0"/>
                                      <w:divBdr>
                                        <w:top w:val="none" w:sz="0" w:space="0" w:color="auto"/>
                                        <w:left w:val="none" w:sz="0" w:space="0" w:color="auto"/>
                                        <w:bottom w:val="none" w:sz="0" w:space="0" w:color="auto"/>
                                        <w:right w:val="none" w:sz="0" w:space="0" w:color="auto"/>
                                      </w:divBdr>
                                      <w:divsChild>
                                        <w:div w:id="1649554413">
                                          <w:marLeft w:val="0"/>
                                          <w:marRight w:val="0"/>
                                          <w:marTop w:val="0"/>
                                          <w:marBottom w:val="0"/>
                                          <w:divBdr>
                                            <w:top w:val="none" w:sz="0" w:space="0" w:color="auto"/>
                                            <w:left w:val="none" w:sz="0" w:space="0" w:color="auto"/>
                                            <w:bottom w:val="none" w:sz="0" w:space="0" w:color="auto"/>
                                            <w:right w:val="none" w:sz="0" w:space="0" w:color="auto"/>
                                          </w:divBdr>
                                          <w:divsChild>
                                            <w:div w:id="1772165588">
                                              <w:marLeft w:val="0"/>
                                              <w:marRight w:val="0"/>
                                              <w:marTop w:val="0"/>
                                              <w:marBottom w:val="495"/>
                                              <w:divBdr>
                                                <w:top w:val="none" w:sz="0" w:space="0" w:color="auto"/>
                                                <w:left w:val="none" w:sz="0" w:space="0" w:color="auto"/>
                                                <w:bottom w:val="none" w:sz="0" w:space="0" w:color="auto"/>
                                                <w:right w:val="none" w:sz="0" w:space="0" w:color="auto"/>
                                              </w:divBdr>
                                              <w:divsChild>
                                                <w:div w:id="2889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381932">
      <w:bodyDiv w:val="1"/>
      <w:marLeft w:val="0"/>
      <w:marRight w:val="0"/>
      <w:marTop w:val="0"/>
      <w:marBottom w:val="0"/>
      <w:divBdr>
        <w:top w:val="none" w:sz="0" w:space="0" w:color="auto"/>
        <w:left w:val="none" w:sz="0" w:space="0" w:color="auto"/>
        <w:bottom w:val="none" w:sz="0" w:space="0" w:color="auto"/>
        <w:right w:val="none" w:sz="0" w:space="0" w:color="auto"/>
      </w:divBdr>
      <w:divsChild>
        <w:div w:id="994189886">
          <w:marLeft w:val="0"/>
          <w:marRight w:val="0"/>
          <w:marTop w:val="0"/>
          <w:marBottom w:val="0"/>
          <w:divBdr>
            <w:top w:val="none" w:sz="0" w:space="0" w:color="auto"/>
            <w:left w:val="none" w:sz="0" w:space="0" w:color="auto"/>
            <w:bottom w:val="none" w:sz="0" w:space="0" w:color="auto"/>
            <w:right w:val="none" w:sz="0" w:space="0" w:color="auto"/>
          </w:divBdr>
          <w:divsChild>
            <w:div w:id="1680083553">
              <w:marLeft w:val="0"/>
              <w:marRight w:val="0"/>
              <w:marTop w:val="0"/>
              <w:marBottom w:val="0"/>
              <w:divBdr>
                <w:top w:val="none" w:sz="0" w:space="0" w:color="auto"/>
                <w:left w:val="none" w:sz="0" w:space="0" w:color="auto"/>
                <w:bottom w:val="none" w:sz="0" w:space="0" w:color="auto"/>
                <w:right w:val="none" w:sz="0" w:space="0" w:color="auto"/>
              </w:divBdr>
              <w:divsChild>
                <w:div w:id="398406125">
                  <w:marLeft w:val="0"/>
                  <w:marRight w:val="0"/>
                  <w:marTop w:val="0"/>
                  <w:marBottom w:val="0"/>
                  <w:divBdr>
                    <w:top w:val="none" w:sz="0" w:space="0" w:color="auto"/>
                    <w:left w:val="none" w:sz="0" w:space="0" w:color="auto"/>
                    <w:bottom w:val="none" w:sz="0" w:space="0" w:color="auto"/>
                    <w:right w:val="none" w:sz="0" w:space="0" w:color="auto"/>
                  </w:divBdr>
                  <w:divsChild>
                    <w:div w:id="391272355">
                      <w:marLeft w:val="0"/>
                      <w:marRight w:val="0"/>
                      <w:marTop w:val="0"/>
                      <w:marBottom w:val="0"/>
                      <w:divBdr>
                        <w:top w:val="none" w:sz="0" w:space="0" w:color="auto"/>
                        <w:left w:val="none" w:sz="0" w:space="0" w:color="auto"/>
                        <w:bottom w:val="none" w:sz="0" w:space="0" w:color="auto"/>
                        <w:right w:val="none" w:sz="0" w:space="0" w:color="auto"/>
                      </w:divBdr>
                      <w:divsChild>
                        <w:div w:id="260454568">
                          <w:marLeft w:val="0"/>
                          <w:marRight w:val="0"/>
                          <w:marTop w:val="0"/>
                          <w:marBottom w:val="0"/>
                          <w:divBdr>
                            <w:top w:val="none" w:sz="0" w:space="0" w:color="auto"/>
                            <w:left w:val="none" w:sz="0" w:space="0" w:color="auto"/>
                            <w:bottom w:val="none" w:sz="0" w:space="0" w:color="auto"/>
                            <w:right w:val="none" w:sz="0" w:space="0" w:color="auto"/>
                          </w:divBdr>
                          <w:divsChild>
                            <w:div w:id="2111586342">
                              <w:marLeft w:val="0"/>
                              <w:marRight w:val="0"/>
                              <w:marTop w:val="0"/>
                              <w:marBottom w:val="0"/>
                              <w:divBdr>
                                <w:top w:val="none" w:sz="0" w:space="0" w:color="auto"/>
                                <w:left w:val="none" w:sz="0" w:space="0" w:color="auto"/>
                                <w:bottom w:val="none" w:sz="0" w:space="0" w:color="auto"/>
                                <w:right w:val="none" w:sz="0" w:space="0" w:color="auto"/>
                              </w:divBdr>
                              <w:divsChild>
                                <w:div w:id="1300114815">
                                  <w:marLeft w:val="0"/>
                                  <w:marRight w:val="0"/>
                                  <w:marTop w:val="0"/>
                                  <w:marBottom w:val="0"/>
                                  <w:divBdr>
                                    <w:top w:val="none" w:sz="0" w:space="0" w:color="auto"/>
                                    <w:left w:val="none" w:sz="0" w:space="0" w:color="auto"/>
                                    <w:bottom w:val="none" w:sz="0" w:space="0" w:color="auto"/>
                                    <w:right w:val="none" w:sz="0" w:space="0" w:color="auto"/>
                                  </w:divBdr>
                                  <w:divsChild>
                                    <w:div w:id="1268729759">
                                      <w:marLeft w:val="0"/>
                                      <w:marRight w:val="0"/>
                                      <w:marTop w:val="0"/>
                                      <w:marBottom w:val="0"/>
                                      <w:divBdr>
                                        <w:top w:val="none" w:sz="0" w:space="0" w:color="auto"/>
                                        <w:left w:val="none" w:sz="0" w:space="0" w:color="auto"/>
                                        <w:bottom w:val="none" w:sz="0" w:space="0" w:color="auto"/>
                                        <w:right w:val="none" w:sz="0" w:space="0" w:color="auto"/>
                                      </w:divBdr>
                                      <w:divsChild>
                                        <w:div w:id="356539937">
                                          <w:marLeft w:val="0"/>
                                          <w:marRight w:val="0"/>
                                          <w:marTop w:val="0"/>
                                          <w:marBottom w:val="0"/>
                                          <w:divBdr>
                                            <w:top w:val="none" w:sz="0" w:space="0" w:color="auto"/>
                                            <w:left w:val="none" w:sz="0" w:space="0" w:color="auto"/>
                                            <w:bottom w:val="none" w:sz="0" w:space="0" w:color="auto"/>
                                            <w:right w:val="none" w:sz="0" w:space="0" w:color="auto"/>
                                          </w:divBdr>
                                          <w:divsChild>
                                            <w:div w:id="675303530">
                                              <w:marLeft w:val="0"/>
                                              <w:marRight w:val="0"/>
                                              <w:marTop w:val="0"/>
                                              <w:marBottom w:val="495"/>
                                              <w:divBdr>
                                                <w:top w:val="none" w:sz="0" w:space="0" w:color="auto"/>
                                                <w:left w:val="none" w:sz="0" w:space="0" w:color="auto"/>
                                                <w:bottom w:val="none" w:sz="0" w:space="0" w:color="auto"/>
                                                <w:right w:val="none" w:sz="0" w:space="0" w:color="auto"/>
                                              </w:divBdr>
                                              <w:divsChild>
                                                <w:div w:id="2381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652422">
      <w:bodyDiv w:val="1"/>
      <w:marLeft w:val="0"/>
      <w:marRight w:val="0"/>
      <w:marTop w:val="0"/>
      <w:marBottom w:val="0"/>
      <w:divBdr>
        <w:top w:val="none" w:sz="0" w:space="0" w:color="auto"/>
        <w:left w:val="none" w:sz="0" w:space="0" w:color="auto"/>
        <w:bottom w:val="none" w:sz="0" w:space="0" w:color="auto"/>
        <w:right w:val="none" w:sz="0" w:space="0" w:color="auto"/>
      </w:divBdr>
      <w:divsChild>
        <w:div w:id="1712657207">
          <w:marLeft w:val="0"/>
          <w:marRight w:val="0"/>
          <w:marTop w:val="0"/>
          <w:marBottom w:val="0"/>
          <w:divBdr>
            <w:top w:val="none" w:sz="0" w:space="0" w:color="auto"/>
            <w:left w:val="none" w:sz="0" w:space="0" w:color="auto"/>
            <w:bottom w:val="none" w:sz="0" w:space="0" w:color="auto"/>
            <w:right w:val="none" w:sz="0" w:space="0" w:color="auto"/>
          </w:divBdr>
          <w:divsChild>
            <w:div w:id="1089237102">
              <w:marLeft w:val="0"/>
              <w:marRight w:val="0"/>
              <w:marTop w:val="0"/>
              <w:marBottom w:val="0"/>
              <w:divBdr>
                <w:top w:val="none" w:sz="0" w:space="0" w:color="auto"/>
                <w:left w:val="none" w:sz="0" w:space="0" w:color="auto"/>
                <w:bottom w:val="none" w:sz="0" w:space="0" w:color="auto"/>
                <w:right w:val="none" w:sz="0" w:space="0" w:color="auto"/>
              </w:divBdr>
              <w:divsChild>
                <w:div w:id="944651927">
                  <w:marLeft w:val="0"/>
                  <w:marRight w:val="0"/>
                  <w:marTop w:val="0"/>
                  <w:marBottom w:val="0"/>
                  <w:divBdr>
                    <w:top w:val="none" w:sz="0" w:space="0" w:color="auto"/>
                    <w:left w:val="none" w:sz="0" w:space="0" w:color="auto"/>
                    <w:bottom w:val="none" w:sz="0" w:space="0" w:color="auto"/>
                    <w:right w:val="none" w:sz="0" w:space="0" w:color="auto"/>
                  </w:divBdr>
                  <w:divsChild>
                    <w:div w:id="2097166348">
                      <w:marLeft w:val="0"/>
                      <w:marRight w:val="0"/>
                      <w:marTop w:val="0"/>
                      <w:marBottom w:val="0"/>
                      <w:divBdr>
                        <w:top w:val="none" w:sz="0" w:space="0" w:color="auto"/>
                        <w:left w:val="none" w:sz="0" w:space="0" w:color="auto"/>
                        <w:bottom w:val="none" w:sz="0" w:space="0" w:color="auto"/>
                        <w:right w:val="none" w:sz="0" w:space="0" w:color="auto"/>
                      </w:divBdr>
                      <w:divsChild>
                        <w:div w:id="391275176">
                          <w:marLeft w:val="0"/>
                          <w:marRight w:val="0"/>
                          <w:marTop w:val="0"/>
                          <w:marBottom w:val="0"/>
                          <w:divBdr>
                            <w:top w:val="none" w:sz="0" w:space="0" w:color="auto"/>
                            <w:left w:val="none" w:sz="0" w:space="0" w:color="auto"/>
                            <w:bottom w:val="none" w:sz="0" w:space="0" w:color="auto"/>
                            <w:right w:val="none" w:sz="0" w:space="0" w:color="auto"/>
                          </w:divBdr>
                          <w:divsChild>
                            <w:div w:id="862017733">
                              <w:marLeft w:val="0"/>
                              <w:marRight w:val="0"/>
                              <w:marTop w:val="0"/>
                              <w:marBottom w:val="0"/>
                              <w:divBdr>
                                <w:top w:val="none" w:sz="0" w:space="0" w:color="auto"/>
                                <w:left w:val="none" w:sz="0" w:space="0" w:color="auto"/>
                                <w:bottom w:val="none" w:sz="0" w:space="0" w:color="auto"/>
                                <w:right w:val="none" w:sz="0" w:space="0" w:color="auto"/>
                              </w:divBdr>
                              <w:divsChild>
                                <w:div w:id="934941535">
                                  <w:marLeft w:val="0"/>
                                  <w:marRight w:val="0"/>
                                  <w:marTop w:val="0"/>
                                  <w:marBottom w:val="0"/>
                                  <w:divBdr>
                                    <w:top w:val="none" w:sz="0" w:space="0" w:color="auto"/>
                                    <w:left w:val="none" w:sz="0" w:space="0" w:color="auto"/>
                                    <w:bottom w:val="none" w:sz="0" w:space="0" w:color="auto"/>
                                    <w:right w:val="none" w:sz="0" w:space="0" w:color="auto"/>
                                  </w:divBdr>
                                  <w:divsChild>
                                    <w:div w:id="1488354497">
                                      <w:marLeft w:val="0"/>
                                      <w:marRight w:val="0"/>
                                      <w:marTop w:val="0"/>
                                      <w:marBottom w:val="0"/>
                                      <w:divBdr>
                                        <w:top w:val="none" w:sz="0" w:space="0" w:color="auto"/>
                                        <w:left w:val="none" w:sz="0" w:space="0" w:color="auto"/>
                                        <w:bottom w:val="none" w:sz="0" w:space="0" w:color="auto"/>
                                        <w:right w:val="none" w:sz="0" w:space="0" w:color="auto"/>
                                      </w:divBdr>
                                      <w:divsChild>
                                        <w:div w:id="1599293444">
                                          <w:marLeft w:val="0"/>
                                          <w:marRight w:val="0"/>
                                          <w:marTop w:val="0"/>
                                          <w:marBottom w:val="0"/>
                                          <w:divBdr>
                                            <w:top w:val="none" w:sz="0" w:space="0" w:color="auto"/>
                                            <w:left w:val="none" w:sz="0" w:space="0" w:color="auto"/>
                                            <w:bottom w:val="none" w:sz="0" w:space="0" w:color="auto"/>
                                            <w:right w:val="none" w:sz="0" w:space="0" w:color="auto"/>
                                          </w:divBdr>
                                          <w:divsChild>
                                            <w:div w:id="632366842">
                                              <w:marLeft w:val="0"/>
                                              <w:marRight w:val="0"/>
                                              <w:marTop w:val="0"/>
                                              <w:marBottom w:val="495"/>
                                              <w:divBdr>
                                                <w:top w:val="none" w:sz="0" w:space="0" w:color="auto"/>
                                                <w:left w:val="none" w:sz="0" w:space="0" w:color="auto"/>
                                                <w:bottom w:val="none" w:sz="0" w:space="0" w:color="auto"/>
                                                <w:right w:val="none" w:sz="0" w:space="0" w:color="auto"/>
                                              </w:divBdr>
                                              <w:divsChild>
                                                <w:div w:id="18975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484937">
      <w:bodyDiv w:val="1"/>
      <w:marLeft w:val="0"/>
      <w:marRight w:val="0"/>
      <w:marTop w:val="0"/>
      <w:marBottom w:val="0"/>
      <w:divBdr>
        <w:top w:val="none" w:sz="0" w:space="0" w:color="auto"/>
        <w:left w:val="none" w:sz="0" w:space="0" w:color="auto"/>
        <w:bottom w:val="none" w:sz="0" w:space="0" w:color="auto"/>
        <w:right w:val="none" w:sz="0" w:space="0" w:color="auto"/>
      </w:divBdr>
      <w:divsChild>
        <w:div w:id="2093161889">
          <w:marLeft w:val="0"/>
          <w:marRight w:val="0"/>
          <w:marTop w:val="0"/>
          <w:marBottom w:val="0"/>
          <w:divBdr>
            <w:top w:val="none" w:sz="0" w:space="0" w:color="auto"/>
            <w:left w:val="none" w:sz="0" w:space="0" w:color="auto"/>
            <w:bottom w:val="none" w:sz="0" w:space="0" w:color="auto"/>
            <w:right w:val="none" w:sz="0" w:space="0" w:color="auto"/>
          </w:divBdr>
          <w:divsChild>
            <w:div w:id="824512803">
              <w:marLeft w:val="0"/>
              <w:marRight w:val="0"/>
              <w:marTop w:val="0"/>
              <w:marBottom w:val="0"/>
              <w:divBdr>
                <w:top w:val="none" w:sz="0" w:space="0" w:color="auto"/>
                <w:left w:val="none" w:sz="0" w:space="0" w:color="auto"/>
                <w:bottom w:val="none" w:sz="0" w:space="0" w:color="auto"/>
                <w:right w:val="none" w:sz="0" w:space="0" w:color="auto"/>
              </w:divBdr>
              <w:divsChild>
                <w:div w:id="1966083404">
                  <w:marLeft w:val="0"/>
                  <w:marRight w:val="0"/>
                  <w:marTop w:val="0"/>
                  <w:marBottom w:val="0"/>
                  <w:divBdr>
                    <w:top w:val="none" w:sz="0" w:space="0" w:color="auto"/>
                    <w:left w:val="none" w:sz="0" w:space="0" w:color="auto"/>
                    <w:bottom w:val="none" w:sz="0" w:space="0" w:color="auto"/>
                    <w:right w:val="none" w:sz="0" w:space="0" w:color="auto"/>
                  </w:divBdr>
                  <w:divsChild>
                    <w:div w:id="1687442127">
                      <w:marLeft w:val="0"/>
                      <w:marRight w:val="0"/>
                      <w:marTop w:val="0"/>
                      <w:marBottom w:val="0"/>
                      <w:divBdr>
                        <w:top w:val="none" w:sz="0" w:space="0" w:color="auto"/>
                        <w:left w:val="none" w:sz="0" w:space="0" w:color="auto"/>
                        <w:bottom w:val="none" w:sz="0" w:space="0" w:color="auto"/>
                        <w:right w:val="none" w:sz="0" w:space="0" w:color="auto"/>
                      </w:divBdr>
                      <w:divsChild>
                        <w:div w:id="863061283">
                          <w:marLeft w:val="0"/>
                          <w:marRight w:val="0"/>
                          <w:marTop w:val="0"/>
                          <w:marBottom w:val="0"/>
                          <w:divBdr>
                            <w:top w:val="none" w:sz="0" w:space="0" w:color="auto"/>
                            <w:left w:val="none" w:sz="0" w:space="0" w:color="auto"/>
                            <w:bottom w:val="none" w:sz="0" w:space="0" w:color="auto"/>
                            <w:right w:val="none" w:sz="0" w:space="0" w:color="auto"/>
                          </w:divBdr>
                          <w:divsChild>
                            <w:div w:id="1157647550">
                              <w:marLeft w:val="0"/>
                              <w:marRight w:val="0"/>
                              <w:marTop w:val="0"/>
                              <w:marBottom w:val="0"/>
                              <w:divBdr>
                                <w:top w:val="none" w:sz="0" w:space="0" w:color="auto"/>
                                <w:left w:val="none" w:sz="0" w:space="0" w:color="auto"/>
                                <w:bottom w:val="none" w:sz="0" w:space="0" w:color="auto"/>
                                <w:right w:val="none" w:sz="0" w:space="0" w:color="auto"/>
                              </w:divBdr>
                              <w:divsChild>
                                <w:div w:id="1331718967">
                                  <w:marLeft w:val="0"/>
                                  <w:marRight w:val="0"/>
                                  <w:marTop w:val="0"/>
                                  <w:marBottom w:val="0"/>
                                  <w:divBdr>
                                    <w:top w:val="none" w:sz="0" w:space="0" w:color="auto"/>
                                    <w:left w:val="none" w:sz="0" w:space="0" w:color="auto"/>
                                    <w:bottom w:val="none" w:sz="0" w:space="0" w:color="auto"/>
                                    <w:right w:val="none" w:sz="0" w:space="0" w:color="auto"/>
                                  </w:divBdr>
                                  <w:divsChild>
                                    <w:div w:id="1513372812">
                                      <w:marLeft w:val="0"/>
                                      <w:marRight w:val="0"/>
                                      <w:marTop w:val="0"/>
                                      <w:marBottom w:val="0"/>
                                      <w:divBdr>
                                        <w:top w:val="none" w:sz="0" w:space="0" w:color="auto"/>
                                        <w:left w:val="none" w:sz="0" w:space="0" w:color="auto"/>
                                        <w:bottom w:val="none" w:sz="0" w:space="0" w:color="auto"/>
                                        <w:right w:val="none" w:sz="0" w:space="0" w:color="auto"/>
                                      </w:divBdr>
                                      <w:divsChild>
                                        <w:div w:id="1314800797">
                                          <w:marLeft w:val="0"/>
                                          <w:marRight w:val="0"/>
                                          <w:marTop w:val="0"/>
                                          <w:marBottom w:val="0"/>
                                          <w:divBdr>
                                            <w:top w:val="none" w:sz="0" w:space="0" w:color="auto"/>
                                            <w:left w:val="none" w:sz="0" w:space="0" w:color="auto"/>
                                            <w:bottom w:val="none" w:sz="0" w:space="0" w:color="auto"/>
                                            <w:right w:val="none" w:sz="0" w:space="0" w:color="auto"/>
                                          </w:divBdr>
                                          <w:divsChild>
                                            <w:div w:id="1951737577">
                                              <w:marLeft w:val="0"/>
                                              <w:marRight w:val="0"/>
                                              <w:marTop w:val="0"/>
                                              <w:marBottom w:val="495"/>
                                              <w:divBdr>
                                                <w:top w:val="none" w:sz="0" w:space="0" w:color="auto"/>
                                                <w:left w:val="none" w:sz="0" w:space="0" w:color="auto"/>
                                                <w:bottom w:val="none" w:sz="0" w:space="0" w:color="auto"/>
                                                <w:right w:val="none" w:sz="0" w:space="0" w:color="auto"/>
                                              </w:divBdr>
                                              <w:divsChild>
                                                <w:div w:id="2523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679821">
      <w:bodyDiv w:val="1"/>
      <w:marLeft w:val="0"/>
      <w:marRight w:val="0"/>
      <w:marTop w:val="0"/>
      <w:marBottom w:val="0"/>
      <w:divBdr>
        <w:top w:val="none" w:sz="0" w:space="0" w:color="auto"/>
        <w:left w:val="none" w:sz="0" w:space="0" w:color="auto"/>
        <w:bottom w:val="none" w:sz="0" w:space="0" w:color="auto"/>
        <w:right w:val="none" w:sz="0" w:space="0" w:color="auto"/>
      </w:divBdr>
      <w:divsChild>
        <w:div w:id="1212887288">
          <w:marLeft w:val="0"/>
          <w:marRight w:val="0"/>
          <w:marTop w:val="0"/>
          <w:marBottom w:val="0"/>
          <w:divBdr>
            <w:top w:val="none" w:sz="0" w:space="0" w:color="auto"/>
            <w:left w:val="none" w:sz="0" w:space="0" w:color="auto"/>
            <w:bottom w:val="none" w:sz="0" w:space="0" w:color="auto"/>
            <w:right w:val="none" w:sz="0" w:space="0" w:color="auto"/>
          </w:divBdr>
          <w:divsChild>
            <w:div w:id="205146352">
              <w:marLeft w:val="0"/>
              <w:marRight w:val="0"/>
              <w:marTop w:val="0"/>
              <w:marBottom w:val="0"/>
              <w:divBdr>
                <w:top w:val="none" w:sz="0" w:space="0" w:color="auto"/>
                <w:left w:val="none" w:sz="0" w:space="0" w:color="auto"/>
                <w:bottom w:val="none" w:sz="0" w:space="0" w:color="auto"/>
                <w:right w:val="none" w:sz="0" w:space="0" w:color="auto"/>
              </w:divBdr>
              <w:divsChild>
                <w:div w:id="1972445143">
                  <w:marLeft w:val="0"/>
                  <w:marRight w:val="0"/>
                  <w:marTop w:val="0"/>
                  <w:marBottom w:val="0"/>
                  <w:divBdr>
                    <w:top w:val="none" w:sz="0" w:space="0" w:color="auto"/>
                    <w:left w:val="none" w:sz="0" w:space="0" w:color="auto"/>
                    <w:bottom w:val="none" w:sz="0" w:space="0" w:color="auto"/>
                    <w:right w:val="none" w:sz="0" w:space="0" w:color="auto"/>
                  </w:divBdr>
                  <w:divsChild>
                    <w:div w:id="680618648">
                      <w:marLeft w:val="0"/>
                      <w:marRight w:val="0"/>
                      <w:marTop w:val="0"/>
                      <w:marBottom w:val="0"/>
                      <w:divBdr>
                        <w:top w:val="none" w:sz="0" w:space="0" w:color="auto"/>
                        <w:left w:val="none" w:sz="0" w:space="0" w:color="auto"/>
                        <w:bottom w:val="none" w:sz="0" w:space="0" w:color="auto"/>
                        <w:right w:val="none" w:sz="0" w:space="0" w:color="auto"/>
                      </w:divBdr>
                      <w:divsChild>
                        <w:div w:id="1049768060">
                          <w:marLeft w:val="0"/>
                          <w:marRight w:val="0"/>
                          <w:marTop w:val="0"/>
                          <w:marBottom w:val="0"/>
                          <w:divBdr>
                            <w:top w:val="none" w:sz="0" w:space="0" w:color="auto"/>
                            <w:left w:val="none" w:sz="0" w:space="0" w:color="auto"/>
                            <w:bottom w:val="none" w:sz="0" w:space="0" w:color="auto"/>
                            <w:right w:val="none" w:sz="0" w:space="0" w:color="auto"/>
                          </w:divBdr>
                          <w:divsChild>
                            <w:div w:id="627126360">
                              <w:marLeft w:val="0"/>
                              <w:marRight w:val="0"/>
                              <w:marTop w:val="0"/>
                              <w:marBottom w:val="0"/>
                              <w:divBdr>
                                <w:top w:val="none" w:sz="0" w:space="0" w:color="auto"/>
                                <w:left w:val="none" w:sz="0" w:space="0" w:color="auto"/>
                                <w:bottom w:val="none" w:sz="0" w:space="0" w:color="auto"/>
                                <w:right w:val="none" w:sz="0" w:space="0" w:color="auto"/>
                              </w:divBdr>
                              <w:divsChild>
                                <w:div w:id="1882550708">
                                  <w:marLeft w:val="0"/>
                                  <w:marRight w:val="0"/>
                                  <w:marTop w:val="0"/>
                                  <w:marBottom w:val="0"/>
                                  <w:divBdr>
                                    <w:top w:val="none" w:sz="0" w:space="0" w:color="auto"/>
                                    <w:left w:val="none" w:sz="0" w:space="0" w:color="auto"/>
                                    <w:bottom w:val="none" w:sz="0" w:space="0" w:color="auto"/>
                                    <w:right w:val="none" w:sz="0" w:space="0" w:color="auto"/>
                                  </w:divBdr>
                                  <w:divsChild>
                                    <w:div w:id="1123426803">
                                      <w:marLeft w:val="0"/>
                                      <w:marRight w:val="0"/>
                                      <w:marTop w:val="0"/>
                                      <w:marBottom w:val="0"/>
                                      <w:divBdr>
                                        <w:top w:val="none" w:sz="0" w:space="0" w:color="auto"/>
                                        <w:left w:val="none" w:sz="0" w:space="0" w:color="auto"/>
                                        <w:bottom w:val="none" w:sz="0" w:space="0" w:color="auto"/>
                                        <w:right w:val="none" w:sz="0" w:space="0" w:color="auto"/>
                                      </w:divBdr>
                                      <w:divsChild>
                                        <w:div w:id="37819712">
                                          <w:marLeft w:val="0"/>
                                          <w:marRight w:val="0"/>
                                          <w:marTop w:val="0"/>
                                          <w:marBottom w:val="0"/>
                                          <w:divBdr>
                                            <w:top w:val="none" w:sz="0" w:space="0" w:color="auto"/>
                                            <w:left w:val="none" w:sz="0" w:space="0" w:color="auto"/>
                                            <w:bottom w:val="none" w:sz="0" w:space="0" w:color="auto"/>
                                            <w:right w:val="none" w:sz="0" w:space="0" w:color="auto"/>
                                          </w:divBdr>
                                          <w:divsChild>
                                            <w:div w:id="352613728">
                                              <w:marLeft w:val="0"/>
                                              <w:marRight w:val="0"/>
                                              <w:marTop w:val="0"/>
                                              <w:marBottom w:val="495"/>
                                              <w:divBdr>
                                                <w:top w:val="none" w:sz="0" w:space="0" w:color="auto"/>
                                                <w:left w:val="none" w:sz="0" w:space="0" w:color="auto"/>
                                                <w:bottom w:val="none" w:sz="0" w:space="0" w:color="auto"/>
                                                <w:right w:val="none" w:sz="0" w:space="0" w:color="auto"/>
                                              </w:divBdr>
                                              <w:divsChild>
                                                <w:div w:id="1377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2193805">
      <w:bodyDiv w:val="1"/>
      <w:marLeft w:val="0"/>
      <w:marRight w:val="0"/>
      <w:marTop w:val="0"/>
      <w:marBottom w:val="0"/>
      <w:divBdr>
        <w:top w:val="none" w:sz="0" w:space="0" w:color="auto"/>
        <w:left w:val="none" w:sz="0" w:space="0" w:color="auto"/>
        <w:bottom w:val="none" w:sz="0" w:space="0" w:color="auto"/>
        <w:right w:val="none" w:sz="0" w:space="0" w:color="auto"/>
      </w:divBdr>
      <w:divsChild>
        <w:div w:id="1791514251">
          <w:marLeft w:val="0"/>
          <w:marRight w:val="0"/>
          <w:marTop w:val="0"/>
          <w:marBottom w:val="0"/>
          <w:divBdr>
            <w:top w:val="none" w:sz="0" w:space="0" w:color="auto"/>
            <w:left w:val="none" w:sz="0" w:space="0" w:color="auto"/>
            <w:bottom w:val="none" w:sz="0" w:space="0" w:color="auto"/>
            <w:right w:val="none" w:sz="0" w:space="0" w:color="auto"/>
          </w:divBdr>
          <w:divsChild>
            <w:div w:id="137842800">
              <w:marLeft w:val="0"/>
              <w:marRight w:val="0"/>
              <w:marTop w:val="0"/>
              <w:marBottom w:val="0"/>
              <w:divBdr>
                <w:top w:val="none" w:sz="0" w:space="0" w:color="auto"/>
                <w:left w:val="none" w:sz="0" w:space="0" w:color="auto"/>
                <w:bottom w:val="none" w:sz="0" w:space="0" w:color="auto"/>
                <w:right w:val="none" w:sz="0" w:space="0" w:color="auto"/>
              </w:divBdr>
              <w:divsChild>
                <w:div w:id="484080842">
                  <w:marLeft w:val="0"/>
                  <w:marRight w:val="0"/>
                  <w:marTop w:val="0"/>
                  <w:marBottom w:val="0"/>
                  <w:divBdr>
                    <w:top w:val="none" w:sz="0" w:space="0" w:color="auto"/>
                    <w:left w:val="none" w:sz="0" w:space="0" w:color="auto"/>
                    <w:bottom w:val="none" w:sz="0" w:space="0" w:color="auto"/>
                    <w:right w:val="none" w:sz="0" w:space="0" w:color="auto"/>
                  </w:divBdr>
                  <w:divsChild>
                    <w:div w:id="540361900">
                      <w:marLeft w:val="0"/>
                      <w:marRight w:val="0"/>
                      <w:marTop w:val="0"/>
                      <w:marBottom w:val="0"/>
                      <w:divBdr>
                        <w:top w:val="none" w:sz="0" w:space="0" w:color="auto"/>
                        <w:left w:val="none" w:sz="0" w:space="0" w:color="auto"/>
                        <w:bottom w:val="none" w:sz="0" w:space="0" w:color="auto"/>
                        <w:right w:val="none" w:sz="0" w:space="0" w:color="auto"/>
                      </w:divBdr>
                      <w:divsChild>
                        <w:div w:id="1212767816">
                          <w:marLeft w:val="0"/>
                          <w:marRight w:val="0"/>
                          <w:marTop w:val="0"/>
                          <w:marBottom w:val="0"/>
                          <w:divBdr>
                            <w:top w:val="none" w:sz="0" w:space="0" w:color="auto"/>
                            <w:left w:val="none" w:sz="0" w:space="0" w:color="auto"/>
                            <w:bottom w:val="none" w:sz="0" w:space="0" w:color="auto"/>
                            <w:right w:val="none" w:sz="0" w:space="0" w:color="auto"/>
                          </w:divBdr>
                          <w:divsChild>
                            <w:div w:id="1225065367">
                              <w:marLeft w:val="0"/>
                              <w:marRight w:val="0"/>
                              <w:marTop w:val="0"/>
                              <w:marBottom w:val="0"/>
                              <w:divBdr>
                                <w:top w:val="none" w:sz="0" w:space="0" w:color="auto"/>
                                <w:left w:val="none" w:sz="0" w:space="0" w:color="auto"/>
                                <w:bottom w:val="none" w:sz="0" w:space="0" w:color="auto"/>
                                <w:right w:val="none" w:sz="0" w:space="0" w:color="auto"/>
                              </w:divBdr>
                              <w:divsChild>
                                <w:div w:id="1425032822">
                                  <w:marLeft w:val="0"/>
                                  <w:marRight w:val="0"/>
                                  <w:marTop w:val="0"/>
                                  <w:marBottom w:val="0"/>
                                  <w:divBdr>
                                    <w:top w:val="none" w:sz="0" w:space="0" w:color="auto"/>
                                    <w:left w:val="none" w:sz="0" w:space="0" w:color="auto"/>
                                    <w:bottom w:val="none" w:sz="0" w:space="0" w:color="auto"/>
                                    <w:right w:val="none" w:sz="0" w:space="0" w:color="auto"/>
                                  </w:divBdr>
                                  <w:divsChild>
                                    <w:div w:id="885944120">
                                      <w:marLeft w:val="0"/>
                                      <w:marRight w:val="0"/>
                                      <w:marTop w:val="0"/>
                                      <w:marBottom w:val="0"/>
                                      <w:divBdr>
                                        <w:top w:val="none" w:sz="0" w:space="0" w:color="auto"/>
                                        <w:left w:val="none" w:sz="0" w:space="0" w:color="auto"/>
                                        <w:bottom w:val="none" w:sz="0" w:space="0" w:color="auto"/>
                                        <w:right w:val="none" w:sz="0" w:space="0" w:color="auto"/>
                                      </w:divBdr>
                                      <w:divsChild>
                                        <w:div w:id="1306740585">
                                          <w:marLeft w:val="0"/>
                                          <w:marRight w:val="0"/>
                                          <w:marTop w:val="0"/>
                                          <w:marBottom w:val="0"/>
                                          <w:divBdr>
                                            <w:top w:val="none" w:sz="0" w:space="0" w:color="auto"/>
                                            <w:left w:val="none" w:sz="0" w:space="0" w:color="auto"/>
                                            <w:bottom w:val="none" w:sz="0" w:space="0" w:color="auto"/>
                                            <w:right w:val="none" w:sz="0" w:space="0" w:color="auto"/>
                                          </w:divBdr>
                                          <w:divsChild>
                                            <w:div w:id="529806822">
                                              <w:marLeft w:val="0"/>
                                              <w:marRight w:val="0"/>
                                              <w:marTop w:val="0"/>
                                              <w:marBottom w:val="495"/>
                                              <w:divBdr>
                                                <w:top w:val="none" w:sz="0" w:space="0" w:color="auto"/>
                                                <w:left w:val="none" w:sz="0" w:space="0" w:color="auto"/>
                                                <w:bottom w:val="none" w:sz="0" w:space="0" w:color="auto"/>
                                                <w:right w:val="none" w:sz="0" w:space="0" w:color="auto"/>
                                              </w:divBdr>
                                              <w:divsChild>
                                                <w:div w:id="4602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448514">
      <w:bodyDiv w:val="1"/>
      <w:marLeft w:val="0"/>
      <w:marRight w:val="0"/>
      <w:marTop w:val="0"/>
      <w:marBottom w:val="0"/>
      <w:divBdr>
        <w:top w:val="none" w:sz="0" w:space="0" w:color="auto"/>
        <w:left w:val="none" w:sz="0" w:space="0" w:color="auto"/>
        <w:bottom w:val="none" w:sz="0" w:space="0" w:color="auto"/>
        <w:right w:val="none" w:sz="0" w:space="0" w:color="auto"/>
      </w:divBdr>
      <w:divsChild>
        <w:div w:id="338970767">
          <w:marLeft w:val="0"/>
          <w:marRight w:val="0"/>
          <w:marTop w:val="0"/>
          <w:marBottom w:val="0"/>
          <w:divBdr>
            <w:top w:val="none" w:sz="0" w:space="0" w:color="auto"/>
            <w:left w:val="none" w:sz="0" w:space="0" w:color="auto"/>
            <w:bottom w:val="none" w:sz="0" w:space="0" w:color="auto"/>
            <w:right w:val="none" w:sz="0" w:space="0" w:color="auto"/>
          </w:divBdr>
          <w:divsChild>
            <w:div w:id="1695569776">
              <w:marLeft w:val="0"/>
              <w:marRight w:val="0"/>
              <w:marTop w:val="0"/>
              <w:marBottom w:val="0"/>
              <w:divBdr>
                <w:top w:val="none" w:sz="0" w:space="0" w:color="auto"/>
                <w:left w:val="none" w:sz="0" w:space="0" w:color="auto"/>
                <w:bottom w:val="none" w:sz="0" w:space="0" w:color="auto"/>
                <w:right w:val="none" w:sz="0" w:space="0" w:color="auto"/>
              </w:divBdr>
              <w:divsChild>
                <w:div w:id="803159010">
                  <w:marLeft w:val="0"/>
                  <w:marRight w:val="0"/>
                  <w:marTop w:val="0"/>
                  <w:marBottom w:val="0"/>
                  <w:divBdr>
                    <w:top w:val="none" w:sz="0" w:space="0" w:color="auto"/>
                    <w:left w:val="none" w:sz="0" w:space="0" w:color="auto"/>
                    <w:bottom w:val="none" w:sz="0" w:space="0" w:color="auto"/>
                    <w:right w:val="none" w:sz="0" w:space="0" w:color="auto"/>
                  </w:divBdr>
                  <w:divsChild>
                    <w:div w:id="727270042">
                      <w:marLeft w:val="0"/>
                      <w:marRight w:val="0"/>
                      <w:marTop w:val="0"/>
                      <w:marBottom w:val="0"/>
                      <w:divBdr>
                        <w:top w:val="none" w:sz="0" w:space="0" w:color="auto"/>
                        <w:left w:val="none" w:sz="0" w:space="0" w:color="auto"/>
                        <w:bottom w:val="none" w:sz="0" w:space="0" w:color="auto"/>
                        <w:right w:val="none" w:sz="0" w:space="0" w:color="auto"/>
                      </w:divBdr>
                      <w:divsChild>
                        <w:div w:id="1563372631">
                          <w:marLeft w:val="0"/>
                          <w:marRight w:val="0"/>
                          <w:marTop w:val="0"/>
                          <w:marBottom w:val="0"/>
                          <w:divBdr>
                            <w:top w:val="none" w:sz="0" w:space="0" w:color="auto"/>
                            <w:left w:val="none" w:sz="0" w:space="0" w:color="auto"/>
                            <w:bottom w:val="none" w:sz="0" w:space="0" w:color="auto"/>
                            <w:right w:val="none" w:sz="0" w:space="0" w:color="auto"/>
                          </w:divBdr>
                          <w:divsChild>
                            <w:div w:id="474834840">
                              <w:marLeft w:val="0"/>
                              <w:marRight w:val="0"/>
                              <w:marTop w:val="0"/>
                              <w:marBottom w:val="0"/>
                              <w:divBdr>
                                <w:top w:val="none" w:sz="0" w:space="0" w:color="auto"/>
                                <w:left w:val="none" w:sz="0" w:space="0" w:color="auto"/>
                                <w:bottom w:val="none" w:sz="0" w:space="0" w:color="auto"/>
                                <w:right w:val="none" w:sz="0" w:space="0" w:color="auto"/>
                              </w:divBdr>
                              <w:divsChild>
                                <w:div w:id="1140270984">
                                  <w:marLeft w:val="0"/>
                                  <w:marRight w:val="0"/>
                                  <w:marTop w:val="0"/>
                                  <w:marBottom w:val="0"/>
                                  <w:divBdr>
                                    <w:top w:val="none" w:sz="0" w:space="0" w:color="auto"/>
                                    <w:left w:val="none" w:sz="0" w:space="0" w:color="auto"/>
                                    <w:bottom w:val="none" w:sz="0" w:space="0" w:color="auto"/>
                                    <w:right w:val="none" w:sz="0" w:space="0" w:color="auto"/>
                                  </w:divBdr>
                                  <w:divsChild>
                                    <w:div w:id="448859746">
                                      <w:marLeft w:val="0"/>
                                      <w:marRight w:val="0"/>
                                      <w:marTop w:val="0"/>
                                      <w:marBottom w:val="0"/>
                                      <w:divBdr>
                                        <w:top w:val="none" w:sz="0" w:space="0" w:color="auto"/>
                                        <w:left w:val="none" w:sz="0" w:space="0" w:color="auto"/>
                                        <w:bottom w:val="none" w:sz="0" w:space="0" w:color="auto"/>
                                        <w:right w:val="none" w:sz="0" w:space="0" w:color="auto"/>
                                      </w:divBdr>
                                      <w:divsChild>
                                        <w:div w:id="1396273170">
                                          <w:marLeft w:val="0"/>
                                          <w:marRight w:val="0"/>
                                          <w:marTop w:val="0"/>
                                          <w:marBottom w:val="0"/>
                                          <w:divBdr>
                                            <w:top w:val="none" w:sz="0" w:space="0" w:color="auto"/>
                                            <w:left w:val="none" w:sz="0" w:space="0" w:color="auto"/>
                                            <w:bottom w:val="none" w:sz="0" w:space="0" w:color="auto"/>
                                            <w:right w:val="none" w:sz="0" w:space="0" w:color="auto"/>
                                          </w:divBdr>
                                          <w:divsChild>
                                            <w:div w:id="105782499">
                                              <w:marLeft w:val="0"/>
                                              <w:marRight w:val="0"/>
                                              <w:marTop w:val="0"/>
                                              <w:marBottom w:val="495"/>
                                              <w:divBdr>
                                                <w:top w:val="none" w:sz="0" w:space="0" w:color="auto"/>
                                                <w:left w:val="none" w:sz="0" w:space="0" w:color="auto"/>
                                                <w:bottom w:val="none" w:sz="0" w:space="0" w:color="auto"/>
                                                <w:right w:val="none" w:sz="0" w:space="0" w:color="auto"/>
                                              </w:divBdr>
                                              <w:divsChild>
                                                <w:div w:id="13219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548596">
      <w:bodyDiv w:val="1"/>
      <w:marLeft w:val="0"/>
      <w:marRight w:val="0"/>
      <w:marTop w:val="0"/>
      <w:marBottom w:val="0"/>
      <w:divBdr>
        <w:top w:val="none" w:sz="0" w:space="0" w:color="auto"/>
        <w:left w:val="none" w:sz="0" w:space="0" w:color="auto"/>
        <w:bottom w:val="none" w:sz="0" w:space="0" w:color="auto"/>
        <w:right w:val="none" w:sz="0" w:space="0" w:color="auto"/>
      </w:divBdr>
      <w:divsChild>
        <w:div w:id="2089109917">
          <w:marLeft w:val="0"/>
          <w:marRight w:val="0"/>
          <w:marTop w:val="0"/>
          <w:marBottom w:val="0"/>
          <w:divBdr>
            <w:top w:val="none" w:sz="0" w:space="0" w:color="auto"/>
            <w:left w:val="none" w:sz="0" w:space="0" w:color="auto"/>
            <w:bottom w:val="none" w:sz="0" w:space="0" w:color="auto"/>
            <w:right w:val="none" w:sz="0" w:space="0" w:color="auto"/>
          </w:divBdr>
          <w:divsChild>
            <w:div w:id="413092355">
              <w:marLeft w:val="0"/>
              <w:marRight w:val="0"/>
              <w:marTop w:val="0"/>
              <w:marBottom w:val="0"/>
              <w:divBdr>
                <w:top w:val="none" w:sz="0" w:space="0" w:color="auto"/>
                <w:left w:val="none" w:sz="0" w:space="0" w:color="auto"/>
                <w:bottom w:val="none" w:sz="0" w:space="0" w:color="auto"/>
                <w:right w:val="none" w:sz="0" w:space="0" w:color="auto"/>
              </w:divBdr>
              <w:divsChild>
                <w:div w:id="332077025">
                  <w:marLeft w:val="0"/>
                  <w:marRight w:val="0"/>
                  <w:marTop w:val="0"/>
                  <w:marBottom w:val="0"/>
                  <w:divBdr>
                    <w:top w:val="none" w:sz="0" w:space="0" w:color="auto"/>
                    <w:left w:val="none" w:sz="0" w:space="0" w:color="auto"/>
                    <w:bottom w:val="none" w:sz="0" w:space="0" w:color="auto"/>
                    <w:right w:val="none" w:sz="0" w:space="0" w:color="auto"/>
                  </w:divBdr>
                  <w:divsChild>
                    <w:div w:id="643196395">
                      <w:marLeft w:val="0"/>
                      <w:marRight w:val="0"/>
                      <w:marTop w:val="0"/>
                      <w:marBottom w:val="0"/>
                      <w:divBdr>
                        <w:top w:val="none" w:sz="0" w:space="0" w:color="auto"/>
                        <w:left w:val="none" w:sz="0" w:space="0" w:color="auto"/>
                        <w:bottom w:val="none" w:sz="0" w:space="0" w:color="auto"/>
                        <w:right w:val="none" w:sz="0" w:space="0" w:color="auto"/>
                      </w:divBdr>
                      <w:divsChild>
                        <w:div w:id="1092359347">
                          <w:marLeft w:val="0"/>
                          <w:marRight w:val="0"/>
                          <w:marTop w:val="0"/>
                          <w:marBottom w:val="0"/>
                          <w:divBdr>
                            <w:top w:val="none" w:sz="0" w:space="0" w:color="auto"/>
                            <w:left w:val="none" w:sz="0" w:space="0" w:color="auto"/>
                            <w:bottom w:val="none" w:sz="0" w:space="0" w:color="auto"/>
                            <w:right w:val="none" w:sz="0" w:space="0" w:color="auto"/>
                          </w:divBdr>
                          <w:divsChild>
                            <w:div w:id="1417627074">
                              <w:marLeft w:val="0"/>
                              <w:marRight w:val="0"/>
                              <w:marTop w:val="0"/>
                              <w:marBottom w:val="0"/>
                              <w:divBdr>
                                <w:top w:val="none" w:sz="0" w:space="0" w:color="auto"/>
                                <w:left w:val="none" w:sz="0" w:space="0" w:color="auto"/>
                                <w:bottom w:val="none" w:sz="0" w:space="0" w:color="auto"/>
                                <w:right w:val="none" w:sz="0" w:space="0" w:color="auto"/>
                              </w:divBdr>
                              <w:divsChild>
                                <w:div w:id="1835954880">
                                  <w:marLeft w:val="0"/>
                                  <w:marRight w:val="0"/>
                                  <w:marTop w:val="0"/>
                                  <w:marBottom w:val="0"/>
                                  <w:divBdr>
                                    <w:top w:val="none" w:sz="0" w:space="0" w:color="auto"/>
                                    <w:left w:val="none" w:sz="0" w:space="0" w:color="auto"/>
                                    <w:bottom w:val="none" w:sz="0" w:space="0" w:color="auto"/>
                                    <w:right w:val="none" w:sz="0" w:space="0" w:color="auto"/>
                                  </w:divBdr>
                                  <w:divsChild>
                                    <w:div w:id="570892179">
                                      <w:marLeft w:val="0"/>
                                      <w:marRight w:val="0"/>
                                      <w:marTop w:val="0"/>
                                      <w:marBottom w:val="0"/>
                                      <w:divBdr>
                                        <w:top w:val="none" w:sz="0" w:space="0" w:color="auto"/>
                                        <w:left w:val="none" w:sz="0" w:space="0" w:color="auto"/>
                                        <w:bottom w:val="none" w:sz="0" w:space="0" w:color="auto"/>
                                        <w:right w:val="none" w:sz="0" w:space="0" w:color="auto"/>
                                      </w:divBdr>
                                      <w:divsChild>
                                        <w:div w:id="147746684">
                                          <w:marLeft w:val="0"/>
                                          <w:marRight w:val="0"/>
                                          <w:marTop w:val="0"/>
                                          <w:marBottom w:val="0"/>
                                          <w:divBdr>
                                            <w:top w:val="none" w:sz="0" w:space="0" w:color="auto"/>
                                            <w:left w:val="none" w:sz="0" w:space="0" w:color="auto"/>
                                            <w:bottom w:val="none" w:sz="0" w:space="0" w:color="auto"/>
                                            <w:right w:val="none" w:sz="0" w:space="0" w:color="auto"/>
                                          </w:divBdr>
                                          <w:divsChild>
                                            <w:div w:id="1723940368">
                                              <w:marLeft w:val="0"/>
                                              <w:marRight w:val="0"/>
                                              <w:marTop w:val="0"/>
                                              <w:marBottom w:val="495"/>
                                              <w:divBdr>
                                                <w:top w:val="none" w:sz="0" w:space="0" w:color="auto"/>
                                                <w:left w:val="none" w:sz="0" w:space="0" w:color="auto"/>
                                                <w:bottom w:val="none" w:sz="0" w:space="0" w:color="auto"/>
                                                <w:right w:val="none" w:sz="0" w:space="0" w:color="auto"/>
                                              </w:divBdr>
                                              <w:divsChild>
                                                <w:div w:id="674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488176">
      <w:bodyDiv w:val="1"/>
      <w:marLeft w:val="0"/>
      <w:marRight w:val="0"/>
      <w:marTop w:val="0"/>
      <w:marBottom w:val="0"/>
      <w:divBdr>
        <w:top w:val="none" w:sz="0" w:space="0" w:color="auto"/>
        <w:left w:val="none" w:sz="0" w:space="0" w:color="auto"/>
        <w:bottom w:val="none" w:sz="0" w:space="0" w:color="auto"/>
        <w:right w:val="none" w:sz="0" w:space="0" w:color="auto"/>
      </w:divBdr>
      <w:divsChild>
        <w:div w:id="994992196">
          <w:marLeft w:val="0"/>
          <w:marRight w:val="0"/>
          <w:marTop w:val="0"/>
          <w:marBottom w:val="0"/>
          <w:divBdr>
            <w:top w:val="none" w:sz="0" w:space="0" w:color="auto"/>
            <w:left w:val="none" w:sz="0" w:space="0" w:color="auto"/>
            <w:bottom w:val="none" w:sz="0" w:space="0" w:color="auto"/>
            <w:right w:val="none" w:sz="0" w:space="0" w:color="auto"/>
          </w:divBdr>
          <w:divsChild>
            <w:div w:id="1263562474">
              <w:marLeft w:val="0"/>
              <w:marRight w:val="0"/>
              <w:marTop w:val="0"/>
              <w:marBottom w:val="0"/>
              <w:divBdr>
                <w:top w:val="none" w:sz="0" w:space="0" w:color="auto"/>
                <w:left w:val="none" w:sz="0" w:space="0" w:color="auto"/>
                <w:bottom w:val="none" w:sz="0" w:space="0" w:color="auto"/>
                <w:right w:val="none" w:sz="0" w:space="0" w:color="auto"/>
              </w:divBdr>
              <w:divsChild>
                <w:div w:id="1015960050">
                  <w:marLeft w:val="0"/>
                  <w:marRight w:val="0"/>
                  <w:marTop w:val="0"/>
                  <w:marBottom w:val="0"/>
                  <w:divBdr>
                    <w:top w:val="none" w:sz="0" w:space="0" w:color="auto"/>
                    <w:left w:val="none" w:sz="0" w:space="0" w:color="auto"/>
                    <w:bottom w:val="none" w:sz="0" w:space="0" w:color="auto"/>
                    <w:right w:val="none" w:sz="0" w:space="0" w:color="auto"/>
                  </w:divBdr>
                  <w:divsChild>
                    <w:div w:id="842547570">
                      <w:marLeft w:val="0"/>
                      <w:marRight w:val="0"/>
                      <w:marTop w:val="0"/>
                      <w:marBottom w:val="0"/>
                      <w:divBdr>
                        <w:top w:val="none" w:sz="0" w:space="0" w:color="auto"/>
                        <w:left w:val="none" w:sz="0" w:space="0" w:color="auto"/>
                        <w:bottom w:val="none" w:sz="0" w:space="0" w:color="auto"/>
                        <w:right w:val="none" w:sz="0" w:space="0" w:color="auto"/>
                      </w:divBdr>
                      <w:divsChild>
                        <w:div w:id="1017737152">
                          <w:marLeft w:val="0"/>
                          <w:marRight w:val="0"/>
                          <w:marTop w:val="0"/>
                          <w:marBottom w:val="0"/>
                          <w:divBdr>
                            <w:top w:val="none" w:sz="0" w:space="0" w:color="auto"/>
                            <w:left w:val="none" w:sz="0" w:space="0" w:color="auto"/>
                            <w:bottom w:val="none" w:sz="0" w:space="0" w:color="auto"/>
                            <w:right w:val="none" w:sz="0" w:space="0" w:color="auto"/>
                          </w:divBdr>
                          <w:divsChild>
                            <w:div w:id="391002217">
                              <w:marLeft w:val="0"/>
                              <w:marRight w:val="0"/>
                              <w:marTop w:val="0"/>
                              <w:marBottom w:val="0"/>
                              <w:divBdr>
                                <w:top w:val="none" w:sz="0" w:space="0" w:color="auto"/>
                                <w:left w:val="none" w:sz="0" w:space="0" w:color="auto"/>
                                <w:bottom w:val="none" w:sz="0" w:space="0" w:color="auto"/>
                                <w:right w:val="none" w:sz="0" w:space="0" w:color="auto"/>
                              </w:divBdr>
                              <w:divsChild>
                                <w:div w:id="1604533279">
                                  <w:marLeft w:val="0"/>
                                  <w:marRight w:val="0"/>
                                  <w:marTop w:val="0"/>
                                  <w:marBottom w:val="0"/>
                                  <w:divBdr>
                                    <w:top w:val="none" w:sz="0" w:space="0" w:color="auto"/>
                                    <w:left w:val="none" w:sz="0" w:space="0" w:color="auto"/>
                                    <w:bottom w:val="none" w:sz="0" w:space="0" w:color="auto"/>
                                    <w:right w:val="none" w:sz="0" w:space="0" w:color="auto"/>
                                  </w:divBdr>
                                  <w:divsChild>
                                    <w:div w:id="66079558">
                                      <w:marLeft w:val="0"/>
                                      <w:marRight w:val="0"/>
                                      <w:marTop w:val="0"/>
                                      <w:marBottom w:val="0"/>
                                      <w:divBdr>
                                        <w:top w:val="none" w:sz="0" w:space="0" w:color="auto"/>
                                        <w:left w:val="none" w:sz="0" w:space="0" w:color="auto"/>
                                        <w:bottom w:val="none" w:sz="0" w:space="0" w:color="auto"/>
                                        <w:right w:val="none" w:sz="0" w:space="0" w:color="auto"/>
                                      </w:divBdr>
                                      <w:divsChild>
                                        <w:div w:id="1084110111">
                                          <w:marLeft w:val="0"/>
                                          <w:marRight w:val="0"/>
                                          <w:marTop w:val="0"/>
                                          <w:marBottom w:val="0"/>
                                          <w:divBdr>
                                            <w:top w:val="none" w:sz="0" w:space="0" w:color="auto"/>
                                            <w:left w:val="none" w:sz="0" w:space="0" w:color="auto"/>
                                            <w:bottom w:val="none" w:sz="0" w:space="0" w:color="auto"/>
                                            <w:right w:val="none" w:sz="0" w:space="0" w:color="auto"/>
                                          </w:divBdr>
                                          <w:divsChild>
                                            <w:div w:id="31466577">
                                              <w:marLeft w:val="0"/>
                                              <w:marRight w:val="0"/>
                                              <w:marTop w:val="0"/>
                                              <w:marBottom w:val="495"/>
                                              <w:divBdr>
                                                <w:top w:val="none" w:sz="0" w:space="0" w:color="auto"/>
                                                <w:left w:val="none" w:sz="0" w:space="0" w:color="auto"/>
                                                <w:bottom w:val="none" w:sz="0" w:space="0" w:color="auto"/>
                                                <w:right w:val="none" w:sz="0" w:space="0" w:color="auto"/>
                                              </w:divBdr>
                                              <w:divsChild>
                                                <w:div w:id="4469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8434161">
      <w:bodyDiv w:val="1"/>
      <w:marLeft w:val="0"/>
      <w:marRight w:val="0"/>
      <w:marTop w:val="0"/>
      <w:marBottom w:val="0"/>
      <w:divBdr>
        <w:top w:val="none" w:sz="0" w:space="0" w:color="auto"/>
        <w:left w:val="none" w:sz="0" w:space="0" w:color="auto"/>
        <w:bottom w:val="none" w:sz="0" w:space="0" w:color="auto"/>
        <w:right w:val="none" w:sz="0" w:space="0" w:color="auto"/>
      </w:divBdr>
      <w:divsChild>
        <w:div w:id="1205753977">
          <w:marLeft w:val="0"/>
          <w:marRight w:val="0"/>
          <w:marTop w:val="0"/>
          <w:marBottom w:val="0"/>
          <w:divBdr>
            <w:top w:val="none" w:sz="0" w:space="0" w:color="auto"/>
            <w:left w:val="none" w:sz="0" w:space="0" w:color="auto"/>
            <w:bottom w:val="none" w:sz="0" w:space="0" w:color="auto"/>
            <w:right w:val="none" w:sz="0" w:space="0" w:color="auto"/>
          </w:divBdr>
          <w:divsChild>
            <w:div w:id="707336836">
              <w:marLeft w:val="0"/>
              <w:marRight w:val="0"/>
              <w:marTop w:val="0"/>
              <w:marBottom w:val="0"/>
              <w:divBdr>
                <w:top w:val="none" w:sz="0" w:space="0" w:color="auto"/>
                <w:left w:val="none" w:sz="0" w:space="0" w:color="auto"/>
                <w:bottom w:val="none" w:sz="0" w:space="0" w:color="auto"/>
                <w:right w:val="none" w:sz="0" w:space="0" w:color="auto"/>
              </w:divBdr>
              <w:divsChild>
                <w:div w:id="897742707">
                  <w:marLeft w:val="0"/>
                  <w:marRight w:val="0"/>
                  <w:marTop w:val="0"/>
                  <w:marBottom w:val="0"/>
                  <w:divBdr>
                    <w:top w:val="none" w:sz="0" w:space="0" w:color="auto"/>
                    <w:left w:val="none" w:sz="0" w:space="0" w:color="auto"/>
                    <w:bottom w:val="none" w:sz="0" w:space="0" w:color="auto"/>
                    <w:right w:val="none" w:sz="0" w:space="0" w:color="auto"/>
                  </w:divBdr>
                  <w:divsChild>
                    <w:div w:id="1179320531">
                      <w:marLeft w:val="0"/>
                      <w:marRight w:val="0"/>
                      <w:marTop w:val="0"/>
                      <w:marBottom w:val="0"/>
                      <w:divBdr>
                        <w:top w:val="none" w:sz="0" w:space="0" w:color="auto"/>
                        <w:left w:val="none" w:sz="0" w:space="0" w:color="auto"/>
                        <w:bottom w:val="none" w:sz="0" w:space="0" w:color="auto"/>
                        <w:right w:val="none" w:sz="0" w:space="0" w:color="auto"/>
                      </w:divBdr>
                      <w:divsChild>
                        <w:div w:id="1472478411">
                          <w:marLeft w:val="0"/>
                          <w:marRight w:val="0"/>
                          <w:marTop w:val="0"/>
                          <w:marBottom w:val="0"/>
                          <w:divBdr>
                            <w:top w:val="none" w:sz="0" w:space="0" w:color="auto"/>
                            <w:left w:val="none" w:sz="0" w:space="0" w:color="auto"/>
                            <w:bottom w:val="none" w:sz="0" w:space="0" w:color="auto"/>
                            <w:right w:val="none" w:sz="0" w:space="0" w:color="auto"/>
                          </w:divBdr>
                          <w:divsChild>
                            <w:div w:id="1202206739">
                              <w:marLeft w:val="0"/>
                              <w:marRight w:val="0"/>
                              <w:marTop w:val="0"/>
                              <w:marBottom w:val="0"/>
                              <w:divBdr>
                                <w:top w:val="none" w:sz="0" w:space="0" w:color="auto"/>
                                <w:left w:val="none" w:sz="0" w:space="0" w:color="auto"/>
                                <w:bottom w:val="none" w:sz="0" w:space="0" w:color="auto"/>
                                <w:right w:val="none" w:sz="0" w:space="0" w:color="auto"/>
                              </w:divBdr>
                              <w:divsChild>
                                <w:div w:id="1898975412">
                                  <w:marLeft w:val="0"/>
                                  <w:marRight w:val="0"/>
                                  <w:marTop w:val="0"/>
                                  <w:marBottom w:val="0"/>
                                  <w:divBdr>
                                    <w:top w:val="none" w:sz="0" w:space="0" w:color="auto"/>
                                    <w:left w:val="none" w:sz="0" w:space="0" w:color="auto"/>
                                    <w:bottom w:val="none" w:sz="0" w:space="0" w:color="auto"/>
                                    <w:right w:val="none" w:sz="0" w:space="0" w:color="auto"/>
                                  </w:divBdr>
                                  <w:divsChild>
                                    <w:div w:id="1092970169">
                                      <w:marLeft w:val="0"/>
                                      <w:marRight w:val="0"/>
                                      <w:marTop w:val="0"/>
                                      <w:marBottom w:val="0"/>
                                      <w:divBdr>
                                        <w:top w:val="none" w:sz="0" w:space="0" w:color="auto"/>
                                        <w:left w:val="none" w:sz="0" w:space="0" w:color="auto"/>
                                        <w:bottom w:val="none" w:sz="0" w:space="0" w:color="auto"/>
                                        <w:right w:val="none" w:sz="0" w:space="0" w:color="auto"/>
                                      </w:divBdr>
                                      <w:divsChild>
                                        <w:div w:id="1620453721">
                                          <w:marLeft w:val="0"/>
                                          <w:marRight w:val="0"/>
                                          <w:marTop w:val="0"/>
                                          <w:marBottom w:val="0"/>
                                          <w:divBdr>
                                            <w:top w:val="none" w:sz="0" w:space="0" w:color="auto"/>
                                            <w:left w:val="none" w:sz="0" w:space="0" w:color="auto"/>
                                            <w:bottom w:val="none" w:sz="0" w:space="0" w:color="auto"/>
                                            <w:right w:val="none" w:sz="0" w:space="0" w:color="auto"/>
                                          </w:divBdr>
                                          <w:divsChild>
                                            <w:div w:id="2096396819">
                                              <w:marLeft w:val="0"/>
                                              <w:marRight w:val="0"/>
                                              <w:marTop w:val="0"/>
                                              <w:marBottom w:val="495"/>
                                              <w:divBdr>
                                                <w:top w:val="none" w:sz="0" w:space="0" w:color="auto"/>
                                                <w:left w:val="none" w:sz="0" w:space="0" w:color="auto"/>
                                                <w:bottom w:val="none" w:sz="0" w:space="0" w:color="auto"/>
                                                <w:right w:val="none" w:sz="0" w:space="0" w:color="auto"/>
                                              </w:divBdr>
                                              <w:divsChild>
                                                <w:div w:id="202273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523139">
      <w:bodyDiv w:val="1"/>
      <w:marLeft w:val="0"/>
      <w:marRight w:val="0"/>
      <w:marTop w:val="0"/>
      <w:marBottom w:val="0"/>
      <w:divBdr>
        <w:top w:val="none" w:sz="0" w:space="0" w:color="auto"/>
        <w:left w:val="none" w:sz="0" w:space="0" w:color="auto"/>
        <w:bottom w:val="none" w:sz="0" w:space="0" w:color="auto"/>
        <w:right w:val="none" w:sz="0" w:space="0" w:color="auto"/>
      </w:divBdr>
      <w:divsChild>
        <w:div w:id="632565691">
          <w:marLeft w:val="0"/>
          <w:marRight w:val="0"/>
          <w:marTop w:val="0"/>
          <w:marBottom w:val="0"/>
          <w:divBdr>
            <w:top w:val="none" w:sz="0" w:space="0" w:color="auto"/>
            <w:left w:val="none" w:sz="0" w:space="0" w:color="auto"/>
            <w:bottom w:val="none" w:sz="0" w:space="0" w:color="auto"/>
            <w:right w:val="none" w:sz="0" w:space="0" w:color="auto"/>
          </w:divBdr>
          <w:divsChild>
            <w:div w:id="359744464">
              <w:marLeft w:val="0"/>
              <w:marRight w:val="0"/>
              <w:marTop w:val="0"/>
              <w:marBottom w:val="0"/>
              <w:divBdr>
                <w:top w:val="none" w:sz="0" w:space="0" w:color="auto"/>
                <w:left w:val="none" w:sz="0" w:space="0" w:color="auto"/>
                <w:bottom w:val="none" w:sz="0" w:space="0" w:color="auto"/>
                <w:right w:val="none" w:sz="0" w:space="0" w:color="auto"/>
              </w:divBdr>
              <w:divsChild>
                <w:div w:id="7370160">
                  <w:marLeft w:val="0"/>
                  <w:marRight w:val="0"/>
                  <w:marTop w:val="0"/>
                  <w:marBottom w:val="0"/>
                  <w:divBdr>
                    <w:top w:val="none" w:sz="0" w:space="0" w:color="auto"/>
                    <w:left w:val="none" w:sz="0" w:space="0" w:color="auto"/>
                    <w:bottom w:val="none" w:sz="0" w:space="0" w:color="auto"/>
                    <w:right w:val="none" w:sz="0" w:space="0" w:color="auto"/>
                  </w:divBdr>
                  <w:divsChild>
                    <w:div w:id="732700487">
                      <w:marLeft w:val="0"/>
                      <w:marRight w:val="0"/>
                      <w:marTop w:val="0"/>
                      <w:marBottom w:val="0"/>
                      <w:divBdr>
                        <w:top w:val="none" w:sz="0" w:space="0" w:color="auto"/>
                        <w:left w:val="none" w:sz="0" w:space="0" w:color="auto"/>
                        <w:bottom w:val="none" w:sz="0" w:space="0" w:color="auto"/>
                        <w:right w:val="none" w:sz="0" w:space="0" w:color="auto"/>
                      </w:divBdr>
                      <w:divsChild>
                        <w:div w:id="1394621639">
                          <w:marLeft w:val="0"/>
                          <w:marRight w:val="0"/>
                          <w:marTop w:val="0"/>
                          <w:marBottom w:val="0"/>
                          <w:divBdr>
                            <w:top w:val="none" w:sz="0" w:space="0" w:color="auto"/>
                            <w:left w:val="none" w:sz="0" w:space="0" w:color="auto"/>
                            <w:bottom w:val="none" w:sz="0" w:space="0" w:color="auto"/>
                            <w:right w:val="none" w:sz="0" w:space="0" w:color="auto"/>
                          </w:divBdr>
                          <w:divsChild>
                            <w:div w:id="1095394577">
                              <w:marLeft w:val="0"/>
                              <w:marRight w:val="0"/>
                              <w:marTop w:val="0"/>
                              <w:marBottom w:val="0"/>
                              <w:divBdr>
                                <w:top w:val="none" w:sz="0" w:space="0" w:color="auto"/>
                                <w:left w:val="none" w:sz="0" w:space="0" w:color="auto"/>
                                <w:bottom w:val="none" w:sz="0" w:space="0" w:color="auto"/>
                                <w:right w:val="none" w:sz="0" w:space="0" w:color="auto"/>
                              </w:divBdr>
                              <w:divsChild>
                                <w:div w:id="1896040178">
                                  <w:marLeft w:val="0"/>
                                  <w:marRight w:val="0"/>
                                  <w:marTop w:val="0"/>
                                  <w:marBottom w:val="0"/>
                                  <w:divBdr>
                                    <w:top w:val="none" w:sz="0" w:space="0" w:color="auto"/>
                                    <w:left w:val="none" w:sz="0" w:space="0" w:color="auto"/>
                                    <w:bottom w:val="none" w:sz="0" w:space="0" w:color="auto"/>
                                    <w:right w:val="none" w:sz="0" w:space="0" w:color="auto"/>
                                  </w:divBdr>
                                  <w:divsChild>
                                    <w:div w:id="939215610">
                                      <w:marLeft w:val="0"/>
                                      <w:marRight w:val="0"/>
                                      <w:marTop w:val="0"/>
                                      <w:marBottom w:val="0"/>
                                      <w:divBdr>
                                        <w:top w:val="none" w:sz="0" w:space="0" w:color="auto"/>
                                        <w:left w:val="none" w:sz="0" w:space="0" w:color="auto"/>
                                        <w:bottom w:val="none" w:sz="0" w:space="0" w:color="auto"/>
                                        <w:right w:val="none" w:sz="0" w:space="0" w:color="auto"/>
                                      </w:divBdr>
                                      <w:divsChild>
                                        <w:div w:id="1041202970">
                                          <w:marLeft w:val="0"/>
                                          <w:marRight w:val="0"/>
                                          <w:marTop w:val="0"/>
                                          <w:marBottom w:val="0"/>
                                          <w:divBdr>
                                            <w:top w:val="none" w:sz="0" w:space="0" w:color="auto"/>
                                            <w:left w:val="none" w:sz="0" w:space="0" w:color="auto"/>
                                            <w:bottom w:val="none" w:sz="0" w:space="0" w:color="auto"/>
                                            <w:right w:val="none" w:sz="0" w:space="0" w:color="auto"/>
                                          </w:divBdr>
                                          <w:divsChild>
                                            <w:div w:id="656035050">
                                              <w:marLeft w:val="0"/>
                                              <w:marRight w:val="0"/>
                                              <w:marTop w:val="0"/>
                                              <w:marBottom w:val="495"/>
                                              <w:divBdr>
                                                <w:top w:val="none" w:sz="0" w:space="0" w:color="auto"/>
                                                <w:left w:val="none" w:sz="0" w:space="0" w:color="auto"/>
                                                <w:bottom w:val="none" w:sz="0" w:space="0" w:color="auto"/>
                                                <w:right w:val="none" w:sz="0" w:space="0" w:color="auto"/>
                                              </w:divBdr>
                                              <w:divsChild>
                                                <w:div w:id="4991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315377">
      <w:bodyDiv w:val="1"/>
      <w:marLeft w:val="0"/>
      <w:marRight w:val="0"/>
      <w:marTop w:val="0"/>
      <w:marBottom w:val="0"/>
      <w:divBdr>
        <w:top w:val="none" w:sz="0" w:space="0" w:color="auto"/>
        <w:left w:val="none" w:sz="0" w:space="0" w:color="auto"/>
        <w:bottom w:val="none" w:sz="0" w:space="0" w:color="auto"/>
        <w:right w:val="none" w:sz="0" w:space="0" w:color="auto"/>
      </w:divBdr>
      <w:divsChild>
        <w:div w:id="357246143">
          <w:marLeft w:val="0"/>
          <w:marRight w:val="0"/>
          <w:marTop w:val="0"/>
          <w:marBottom w:val="0"/>
          <w:divBdr>
            <w:top w:val="none" w:sz="0" w:space="0" w:color="auto"/>
            <w:left w:val="none" w:sz="0" w:space="0" w:color="auto"/>
            <w:bottom w:val="none" w:sz="0" w:space="0" w:color="auto"/>
            <w:right w:val="none" w:sz="0" w:space="0" w:color="auto"/>
          </w:divBdr>
          <w:divsChild>
            <w:div w:id="178201713">
              <w:marLeft w:val="0"/>
              <w:marRight w:val="0"/>
              <w:marTop w:val="0"/>
              <w:marBottom w:val="0"/>
              <w:divBdr>
                <w:top w:val="none" w:sz="0" w:space="0" w:color="auto"/>
                <w:left w:val="none" w:sz="0" w:space="0" w:color="auto"/>
                <w:bottom w:val="none" w:sz="0" w:space="0" w:color="auto"/>
                <w:right w:val="none" w:sz="0" w:space="0" w:color="auto"/>
              </w:divBdr>
              <w:divsChild>
                <w:div w:id="131286812">
                  <w:marLeft w:val="0"/>
                  <w:marRight w:val="0"/>
                  <w:marTop w:val="0"/>
                  <w:marBottom w:val="0"/>
                  <w:divBdr>
                    <w:top w:val="none" w:sz="0" w:space="0" w:color="auto"/>
                    <w:left w:val="none" w:sz="0" w:space="0" w:color="auto"/>
                    <w:bottom w:val="none" w:sz="0" w:space="0" w:color="auto"/>
                    <w:right w:val="none" w:sz="0" w:space="0" w:color="auto"/>
                  </w:divBdr>
                  <w:divsChild>
                    <w:div w:id="812023677">
                      <w:marLeft w:val="0"/>
                      <w:marRight w:val="0"/>
                      <w:marTop w:val="0"/>
                      <w:marBottom w:val="0"/>
                      <w:divBdr>
                        <w:top w:val="none" w:sz="0" w:space="0" w:color="auto"/>
                        <w:left w:val="none" w:sz="0" w:space="0" w:color="auto"/>
                        <w:bottom w:val="none" w:sz="0" w:space="0" w:color="auto"/>
                        <w:right w:val="none" w:sz="0" w:space="0" w:color="auto"/>
                      </w:divBdr>
                      <w:divsChild>
                        <w:div w:id="53698885">
                          <w:marLeft w:val="0"/>
                          <w:marRight w:val="0"/>
                          <w:marTop w:val="0"/>
                          <w:marBottom w:val="0"/>
                          <w:divBdr>
                            <w:top w:val="none" w:sz="0" w:space="0" w:color="auto"/>
                            <w:left w:val="none" w:sz="0" w:space="0" w:color="auto"/>
                            <w:bottom w:val="none" w:sz="0" w:space="0" w:color="auto"/>
                            <w:right w:val="none" w:sz="0" w:space="0" w:color="auto"/>
                          </w:divBdr>
                          <w:divsChild>
                            <w:div w:id="1940868545">
                              <w:marLeft w:val="0"/>
                              <w:marRight w:val="0"/>
                              <w:marTop w:val="0"/>
                              <w:marBottom w:val="0"/>
                              <w:divBdr>
                                <w:top w:val="none" w:sz="0" w:space="0" w:color="auto"/>
                                <w:left w:val="none" w:sz="0" w:space="0" w:color="auto"/>
                                <w:bottom w:val="none" w:sz="0" w:space="0" w:color="auto"/>
                                <w:right w:val="none" w:sz="0" w:space="0" w:color="auto"/>
                              </w:divBdr>
                              <w:divsChild>
                                <w:div w:id="1377123922">
                                  <w:marLeft w:val="0"/>
                                  <w:marRight w:val="0"/>
                                  <w:marTop w:val="0"/>
                                  <w:marBottom w:val="0"/>
                                  <w:divBdr>
                                    <w:top w:val="none" w:sz="0" w:space="0" w:color="auto"/>
                                    <w:left w:val="none" w:sz="0" w:space="0" w:color="auto"/>
                                    <w:bottom w:val="none" w:sz="0" w:space="0" w:color="auto"/>
                                    <w:right w:val="none" w:sz="0" w:space="0" w:color="auto"/>
                                  </w:divBdr>
                                  <w:divsChild>
                                    <w:div w:id="1486703156">
                                      <w:marLeft w:val="0"/>
                                      <w:marRight w:val="0"/>
                                      <w:marTop w:val="0"/>
                                      <w:marBottom w:val="0"/>
                                      <w:divBdr>
                                        <w:top w:val="none" w:sz="0" w:space="0" w:color="auto"/>
                                        <w:left w:val="none" w:sz="0" w:space="0" w:color="auto"/>
                                        <w:bottom w:val="none" w:sz="0" w:space="0" w:color="auto"/>
                                        <w:right w:val="none" w:sz="0" w:space="0" w:color="auto"/>
                                      </w:divBdr>
                                      <w:divsChild>
                                        <w:div w:id="739792974">
                                          <w:marLeft w:val="0"/>
                                          <w:marRight w:val="0"/>
                                          <w:marTop w:val="0"/>
                                          <w:marBottom w:val="0"/>
                                          <w:divBdr>
                                            <w:top w:val="none" w:sz="0" w:space="0" w:color="auto"/>
                                            <w:left w:val="none" w:sz="0" w:space="0" w:color="auto"/>
                                            <w:bottom w:val="none" w:sz="0" w:space="0" w:color="auto"/>
                                            <w:right w:val="none" w:sz="0" w:space="0" w:color="auto"/>
                                          </w:divBdr>
                                          <w:divsChild>
                                            <w:div w:id="1313145854">
                                              <w:marLeft w:val="0"/>
                                              <w:marRight w:val="0"/>
                                              <w:marTop w:val="0"/>
                                              <w:marBottom w:val="495"/>
                                              <w:divBdr>
                                                <w:top w:val="none" w:sz="0" w:space="0" w:color="auto"/>
                                                <w:left w:val="none" w:sz="0" w:space="0" w:color="auto"/>
                                                <w:bottom w:val="none" w:sz="0" w:space="0" w:color="auto"/>
                                                <w:right w:val="none" w:sz="0" w:space="0" w:color="auto"/>
                                              </w:divBdr>
                                              <w:divsChild>
                                                <w:div w:id="49080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389845">
      <w:bodyDiv w:val="1"/>
      <w:marLeft w:val="0"/>
      <w:marRight w:val="0"/>
      <w:marTop w:val="0"/>
      <w:marBottom w:val="0"/>
      <w:divBdr>
        <w:top w:val="none" w:sz="0" w:space="0" w:color="auto"/>
        <w:left w:val="none" w:sz="0" w:space="0" w:color="auto"/>
        <w:bottom w:val="none" w:sz="0" w:space="0" w:color="auto"/>
        <w:right w:val="none" w:sz="0" w:space="0" w:color="auto"/>
      </w:divBdr>
      <w:divsChild>
        <w:div w:id="1323122944">
          <w:marLeft w:val="0"/>
          <w:marRight w:val="0"/>
          <w:marTop w:val="0"/>
          <w:marBottom w:val="0"/>
          <w:divBdr>
            <w:top w:val="none" w:sz="0" w:space="0" w:color="auto"/>
            <w:left w:val="none" w:sz="0" w:space="0" w:color="auto"/>
            <w:bottom w:val="none" w:sz="0" w:space="0" w:color="auto"/>
            <w:right w:val="none" w:sz="0" w:space="0" w:color="auto"/>
          </w:divBdr>
          <w:divsChild>
            <w:div w:id="1717466189">
              <w:marLeft w:val="0"/>
              <w:marRight w:val="0"/>
              <w:marTop w:val="0"/>
              <w:marBottom w:val="0"/>
              <w:divBdr>
                <w:top w:val="none" w:sz="0" w:space="0" w:color="auto"/>
                <w:left w:val="none" w:sz="0" w:space="0" w:color="auto"/>
                <w:bottom w:val="none" w:sz="0" w:space="0" w:color="auto"/>
                <w:right w:val="none" w:sz="0" w:space="0" w:color="auto"/>
              </w:divBdr>
              <w:divsChild>
                <w:div w:id="1506549488">
                  <w:marLeft w:val="0"/>
                  <w:marRight w:val="0"/>
                  <w:marTop w:val="0"/>
                  <w:marBottom w:val="0"/>
                  <w:divBdr>
                    <w:top w:val="none" w:sz="0" w:space="0" w:color="auto"/>
                    <w:left w:val="none" w:sz="0" w:space="0" w:color="auto"/>
                    <w:bottom w:val="none" w:sz="0" w:space="0" w:color="auto"/>
                    <w:right w:val="none" w:sz="0" w:space="0" w:color="auto"/>
                  </w:divBdr>
                  <w:divsChild>
                    <w:div w:id="1427656371">
                      <w:marLeft w:val="0"/>
                      <w:marRight w:val="0"/>
                      <w:marTop w:val="0"/>
                      <w:marBottom w:val="0"/>
                      <w:divBdr>
                        <w:top w:val="none" w:sz="0" w:space="0" w:color="auto"/>
                        <w:left w:val="none" w:sz="0" w:space="0" w:color="auto"/>
                        <w:bottom w:val="none" w:sz="0" w:space="0" w:color="auto"/>
                        <w:right w:val="none" w:sz="0" w:space="0" w:color="auto"/>
                      </w:divBdr>
                      <w:divsChild>
                        <w:div w:id="51926261">
                          <w:marLeft w:val="0"/>
                          <w:marRight w:val="0"/>
                          <w:marTop w:val="0"/>
                          <w:marBottom w:val="0"/>
                          <w:divBdr>
                            <w:top w:val="none" w:sz="0" w:space="0" w:color="auto"/>
                            <w:left w:val="none" w:sz="0" w:space="0" w:color="auto"/>
                            <w:bottom w:val="none" w:sz="0" w:space="0" w:color="auto"/>
                            <w:right w:val="none" w:sz="0" w:space="0" w:color="auto"/>
                          </w:divBdr>
                          <w:divsChild>
                            <w:div w:id="505826663">
                              <w:marLeft w:val="0"/>
                              <w:marRight w:val="0"/>
                              <w:marTop w:val="0"/>
                              <w:marBottom w:val="0"/>
                              <w:divBdr>
                                <w:top w:val="none" w:sz="0" w:space="0" w:color="auto"/>
                                <w:left w:val="none" w:sz="0" w:space="0" w:color="auto"/>
                                <w:bottom w:val="none" w:sz="0" w:space="0" w:color="auto"/>
                                <w:right w:val="none" w:sz="0" w:space="0" w:color="auto"/>
                              </w:divBdr>
                              <w:divsChild>
                                <w:div w:id="620309888">
                                  <w:marLeft w:val="0"/>
                                  <w:marRight w:val="0"/>
                                  <w:marTop w:val="0"/>
                                  <w:marBottom w:val="0"/>
                                  <w:divBdr>
                                    <w:top w:val="none" w:sz="0" w:space="0" w:color="auto"/>
                                    <w:left w:val="none" w:sz="0" w:space="0" w:color="auto"/>
                                    <w:bottom w:val="none" w:sz="0" w:space="0" w:color="auto"/>
                                    <w:right w:val="none" w:sz="0" w:space="0" w:color="auto"/>
                                  </w:divBdr>
                                  <w:divsChild>
                                    <w:div w:id="815417814">
                                      <w:marLeft w:val="0"/>
                                      <w:marRight w:val="0"/>
                                      <w:marTop w:val="0"/>
                                      <w:marBottom w:val="0"/>
                                      <w:divBdr>
                                        <w:top w:val="none" w:sz="0" w:space="0" w:color="auto"/>
                                        <w:left w:val="none" w:sz="0" w:space="0" w:color="auto"/>
                                        <w:bottom w:val="none" w:sz="0" w:space="0" w:color="auto"/>
                                        <w:right w:val="none" w:sz="0" w:space="0" w:color="auto"/>
                                      </w:divBdr>
                                      <w:divsChild>
                                        <w:div w:id="891648113">
                                          <w:marLeft w:val="0"/>
                                          <w:marRight w:val="0"/>
                                          <w:marTop w:val="0"/>
                                          <w:marBottom w:val="0"/>
                                          <w:divBdr>
                                            <w:top w:val="none" w:sz="0" w:space="0" w:color="auto"/>
                                            <w:left w:val="none" w:sz="0" w:space="0" w:color="auto"/>
                                            <w:bottom w:val="none" w:sz="0" w:space="0" w:color="auto"/>
                                            <w:right w:val="none" w:sz="0" w:space="0" w:color="auto"/>
                                          </w:divBdr>
                                          <w:divsChild>
                                            <w:div w:id="1646818153">
                                              <w:marLeft w:val="0"/>
                                              <w:marRight w:val="0"/>
                                              <w:marTop w:val="0"/>
                                              <w:marBottom w:val="495"/>
                                              <w:divBdr>
                                                <w:top w:val="none" w:sz="0" w:space="0" w:color="auto"/>
                                                <w:left w:val="none" w:sz="0" w:space="0" w:color="auto"/>
                                                <w:bottom w:val="none" w:sz="0" w:space="0" w:color="auto"/>
                                                <w:right w:val="none" w:sz="0" w:space="0" w:color="auto"/>
                                              </w:divBdr>
                                              <w:divsChild>
                                                <w:div w:id="21039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13534">
      <w:bodyDiv w:val="1"/>
      <w:marLeft w:val="0"/>
      <w:marRight w:val="0"/>
      <w:marTop w:val="0"/>
      <w:marBottom w:val="0"/>
      <w:divBdr>
        <w:top w:val="none" w:sz="0" w:space="0" w:color="auto"/>
        <w:left w:val="none" w:sz="0" w:space="0" w:color="auto"/>
        <w:bottom w:val="none" w:sz="0" w:space="0" w:color="auto"/>
        <w:right w:val="none" w:sz="0" w:space="0" w:color="auto"/>
      </w:divBdr>
      <w:divsChild>
        <w:div w:id="1755398470">
          <w:marLeft w:val="0"/>
          <w:marRight w:val="0"/>
          <w:marTop w:val="0"/>
          <w:marBottom w:val="0"/>
          <w:divBdr>
            <w:top w:val="none" w:sz="0" w:space="0" w:color="auto"/>
            <w:left w:val="none" w:sz="0" w:space="0" w:color="auto"/>
            <w:bottom w:val="none" w:sz="0" w:space="0" w:color="auto"/>
            <w:right w:val="none" w:sz="0" w:space="0" w:color="auto"/>
          </w:divBdr>
          <w:divsChild>
            <w:div w:id="2056467652">
              <w:marLeft w:val="0"/>
              <w:marRight w:val="0"/>
              <w:marTop w:val="0"/>
              <w:marBottom w:val="0"/>
              <w:divBdr>
                <w:top w:val="none" w:sz="0" w:space="0" w:color="auto"/>
                <w:left w:val="none" w:sz="0" w:space="0" w:color="auto"/>
                <w:bottom w:val="none" w:sz="0" w:space="0" w:color="auto"/>
                <w:right w:val="none" w:sz="0" w:space="0" w:color="auto"/>
              </w:divBdr>
              <w:divsChild>
                <w:div w:id="265046494">
                  <w:marLeft w:val="0"/>
                  <w:marRight w:val="0"/>
                  <w:marTop w:val="0"/>
                  <w:marBottom w:val="0"/>
                  <w:divBdr>
                    <w:top w:val="none" w:sz="0" w:space="0" w:color="auto"/>
                    <w:left w:val="none" w:sz="0" w:space="0" w:color="auto"/>
                    <w:bottom w:val="none" w:sz="0" w:space="0" w:color="auto"/>
                    <w:right w:val="none" w:sz="0" w:space="0" w:color="auto"/>
                  </w:divBdr>
                  <w:divsChild>
                    <w:div w:id="328365458">
                      <w:marLeft w:val="0"/>
                      <w:marRight w:val="0"/>
                      <w:marTop w:val="0"/>
                      <w:marBottom w:val="0"/>
                      <w:divBdr>
                        <w:top w:val="none" w:sz="0" w:space="0" w:color="auto"/>
                        <w:left w:val="none" w:sz="0" w:space="0" w:color="auto"/>
                        <w:bottom w:val="none" w:sz="0" w:space="0" w:color="auto"/>
                        <w:right w:val="none" w:sz="0" w:space="0" w:color="auto"/>
                      </w:divBdr>
                      <w:divsChild>
                        <w:div w:id="1408765820">
                          <w:marLeft w:val="0"/>
                          <w:marRight w:val="0"/>
                          <w:marTop w:val="0"/>
                          <w:marBottom w:val="0"/>
                          <w:divBdr>
                            <w:top w:val="none" w:sz="0" w:space="0" w:color="auto"/>
                            <w:left w:val="none" w:sz="0" w:space="0" w:color="auto"/>
                            <w:bottom w:val="none" w:sz="0" w:space="0" w:color="auto"/>
                            <w:right w:val="none" w:sz="0" w:space="0" w:color="auto"/>
                          </w:divBdr>
                          <w:divsChild>
                            <w:div w:id="1027414233">
                              <w:marLeft w:val="0"/>
                              <w:marRight w:val="0"/>
                              <w:marTop w:val="0"/>
                              <w:marBottom w:val="0"/>
                              <w:divBdr>
                                <w:top w:val="none" w:sz="0" w:space="0" w:color="auto"/>
                                <w:left w:val="none" w:sz="0" w:space="0" w:color="auto"/>
                                <w:bottom w:val="none" w:sz="0" w:space="0" w:color="auto"/>
                                <w:right w:val="none" w:sz="0" w:space="0" w:color="auto"/>
                              </w:divBdr>
                              <w:divsChild>
                                <w:div w:id="1225026773">
                                  <w:marLeft w:val="0"/>
                                  <w:marRight w:val="0"/>
                                  <w:marTop w:val="0"/>
                                  <w:marBottom w:val="0"/>
                                  <w:divBdr>
                                    <w:top w:val="none" w:sz="0" w:space="0" w:color="auto"/>
                                    <w:left w:val="none" w:sz="0" w:space="0" w:color="auto"/>
                                    <w:bottom w:val="none" w:sz="0" w:space="0" w:color="auto"/>
                                    <w:right w:val="none" w:sz="0" w:space="0" w:color="auto"/>
                                  </w:divBdr>
                                  <w:divsChild>
                                    <w:div w:id="1772583623">
                                      <w:marLeft w:val="0"/>
                                      <w:marRight w:val="0"/>
                                      <w:marTop w:val="0"/>
                                      <w:marBottom w:val="0"/>
                                      <w:divBdr>
                                        <w:top w:val="none" w:sz="0" w:space="0" w:color="auto"/>
                                        <w:left w:val="none" w:sz="0" w:space="0" w:color="auto"/>
                                        <w:bottom w:val="none" w:sz="0" w:space="0" w:color="auto"/>
                                        <w:right w:val="none" w:sz="0" w:space="0" w:color="auto"/>
                                      </w:divBdr>
                                      <w:divsChild>
                                        <w:div w:id="2047637288">
                                          <w:marLeft w:val="0"/>
                                          <w:marRight w:val="0"/>
                                          <w:marTop w:val="0"/>
                                          <w:marBottom w:val="0"/>
                                          <w:divBdr>
                                            <w:top w:val="none" w:sz="0" w:space="0" w:color="auto"/>
                                            <w:left w:val="none" w:sz="0" w:space="0" w:color="auto"/>
                                            <w:bottom w:val="none" w:sz="0" w:space="0" w:color="auto"/>
                                            <w:right w:val="none" w:sz="0" w:space="0" w:color="auto"/>
                                          </w:divBdr>
                                          <w:divsChild>
                                            <w:div w:id="1923181682">
                                              <w:marLeft w:val="0"/>
                                              <w:marRight w:val="0"/>
                                              <w:marTop w:val="0"/>
                                              <w:marBottom w:val="495"/>
                                              <w:divBdr>
                                                <w:top w:val="none" w:sz="0" w:space="0" w:color="auto"/>
                                                <w:left w:val="none" w:sz="0" w:space="0" w:color="auto"/>
                                                <w:bottom w:val="none" w:sz="0" w:space="0" w:color="auto"/>
                                                <w:right w:val="none" w:sz="0" w:space="0" w:color="auto"/>
                                              </w:divBdr>
                                              <w:divsChild>
                                                <w:div w:id="58531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955971">
      <w:bodyDiv w:val="1"/>
      <w:marLeft w:val="0"/>
      <w:marRight w:val="0"/>
      <w:marTop w:val="0"/>
      <w:marBottom w:val="0"/>
      <w:divBdr>
        <w:top w:val="none" w:sz="0" w:space="0" w:color="auto"/>
        <w:left w:val="none" w:sz="0" w:space="0" w:color="auto"/>
        <w:bottom w:val="none" w:sz="0" w:space="0" w:color="auto"/>
        <w:right w:val="none" w:sz="0" w:space="0" w:color="auto"/>
      </w:divBdr>
      <w:divsChild>
        <w:div w:id="1297645088">
          <w:marLeft w:val="0"/>
          <w:marRight w:val="0"/>
          <w:marTop w:val="0"/>
          <w:marBottom w:val="0"/>
          <w:divBdr>
            <w:top w:val="none" w:sz="0" w:space="0" w:color="auto"/>
            <w:left w:val="none" w:sz="0" w:space="0" w:color="auto"/>
            <w:bottom w:val="none" w:sz="0" w:space="0" w:color="auto"/>
            <w:right w:val="none" w:sz="0" w:space="0" w:color="auto"/>
          </w:divBdr>
          <w:divsChild>
            <w:div w:id="842548477">
              <w:marLeft w:val="0"/>
              <w:marRight w:val="0"/>
              <w:marTop w:val="0"/>
              <w:marBottom w:val="0"/>
              <w:divBdr>
                <w:top w:val="none" w:sz="0" w:space="0" w:color="auto"/>
                <w:left w:val="none" w:sz="0" w:space="0" w:color="auto"/>
                <w:bottom w:val="none" w:sz="0" w:space="0" w:color="auto"/>
                <w:right w:val="none" w:sz="0" w:space="0" w:color="auto"/>
              </w:divBdr>
              <w:divsChild>
                <w:div w:id="1671251664">
                  <w:marLeft w:val="0"/>
                  <w:marRight w:val="0"/>
                  <w:marTop w:val="0"/>
                  <w:marBottom w:val="0"/>
                  <w:divBdr>
                    <w:top w:val="none" w:sz="0" w:space="0" w:color="auto"/>
                    <w:left w:val="none" w:sz="0" w:space="0" w:color="auto"/>
                    <w:bottom w:val="none" w:sz="0" w:space="0" w:color="auto"/>
                    <w:right w:val="none" w:sz="0" w:space="0" w:color="auto"/>
                  </w:divBdr>
                  <w:divsChild>
                    <w:div w:id="1178696972">
                      <w:marLeft w:val="0"/>
                      <w:marRight w:val="0"/>
                      <w:marTop w:val="0"/>
                      <w:marBottom w:val="0"/>
                      <w:divBdr>
                        <w:top w:val="none" w:sz="0" w:space="0" w:color="auto"/>
                        <w:left w:val="none" w:sz="0" w:space="0" w:color="auto"/>
                        <w:bottom w:val="none" w:sz="0" w:space="0" w:color="auto"/>
                        <w:right w:val="none" w:sz="0" w:space="0" w:color="auto"/>
                      </w:divBdr>
                      <w:divsChild>
                        <w:div w:id="406727765">
                          <w:marLeft w:val="0"/>
                          <w:marRight w:val="0"/>
                          <w:marTop w:val="0"/>
                          <w:marBottom w:val="0"/>
                          <w:divBdr>
                            <w:top w:val="none" w:sz="0" w:space="0" w:color="auto"/>
                            <w:left w:val="none" w:sz="0" w:space="0" w:color="auto"/>
                            <w:bottom w:val="none" w:sz="0" w:space="0" w:color="auto"/>
                            <w:right w:val="none" w:sz="0" w:space="0" w:color="auto"/>
                          </w:divBdr>
                          <w:divsChild>
                            <w:div w:id="1736778078">
                              <w:marLeft w:val="0"/>
                              <w:marRight w:val="0"/>
                              <w:marTop w:val="0"/>
                              <w:marBottom w:val="0"/>
                              <w:divBdr>
                                <w:top w:val="none" w:sz="0" w:space="0" w:color="auto"/>
                                <w:left w:val="none" w:sz="0" w:space="0" w:color="auto"/>
                                <w:bottom w:val="none" w:sz="0" w:space="0" w:color="auto"/>
                                <w:right w:val="none" w:sz="0" w:space="0" w:color="auto"/>
                              </w:divBdr>
                              <w:divsChild>
                                <w:div w:id="849635591">
                                  <w:marLeft w:val="0"/>
                                  <w:marRight w:val="0"/>
                                  <w:marTop w:val="0"/>
                                  <w:marBottom w:val="0"/>
                                  <w:divBdr>
                                    <w:top w:val="none" w:sz="0" w:space="0" w:color="auto"/>
                                    <w:left w:val="none" w:sz="0" w:space="0" w:color="auto"/>
                                    <w:bottom w:val="none" w:sz="0" w:space="0" w:color="auto"/>
                                    <w:right w:val="none" w:sz="0" w:space="0" w:color="auto"/>
                                  </w:divBdr>
                                  <w:divsChild>
                                    <w:div w:id="1408110234">
                                      <w:marLeft w:val="0"/>
                                      <w:marRight w:val="0"/>
                                      <w:marTop w:val="0"/>
                                      <w:marBottom w:val="0"/>
                                      <w:divBdr>
                                        <w:top w:val="none" w:sz="0" w:space="0" w:color="auto"/>
                                        <w:left w:val="none" w:sz="0" w:space="0" w:color="auto"/>
                                        <w:bottom w:val="none" w:sz="0" w:space="0" w:color="auto"/>
                                        <w:right w:val="none" w:sz="0" w:space="0" w:color="auto"/>
                                      </w:divBdr>
                                      <w:divsChild>
                                        <w:div w:id="844128215">
                                          <w:marLeft w:val="0"/>
                                          <w:marRight w:val="0"/>
                                          <w:marTop w:val="0"/>
                                          <w:marBottom w:val="0"/>
                                          <w:divBdr>
                                            <w:top w:val="none" w:sz="0" w:space="0" w:color="auto"/>
                                            <w:left w:val="none" w:sz="0" w:space="0" w:color="auto"/>
                                            <w:bottom w:val="none" w:sz="0" w:space="0" w:color="auto"/>
                                            <w:right w:val="none" w:sz="0" w:space="0" w:color="auto"/>
                                          </w:divBdr>
                                          <w:divsChild>
                                            <w:div w:id="743911846">
                                              <w:marLeft w:val="0"/>
                                              <w:marRight w:val="0"/>
                                              <w:marTop w:val="0"/>
                                              <w:marBottom w:val="495"/>
                                              <w:divBdr>
                                                <w:top w:val="none" w:sz="0" w:space="0" w:color="auto"/>
                                                <w:left w:val="none" w:sz="0" w:space="0" w:color="auto"/>
                                                <w:bottom w:val="none" w:sz="0" w:space="0" w:color="auto"/>
                                                <w:right w:val="none" w:sz="0" w:space="0" w:color="auto"/>
                                              </w:divBdr>
                                              <w:divsChild>
                                                <w:div w:id="9088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176400">
      <w:bodyDiv w:val="1"/>
      <w:marLeft w:val="0"/>
      <w:marRight w:val="0"/>
      <w:marTop w:val="0"/>
      <w:marBottom w:val="0"/>
      <w:divBdr>
        <w:top w:val="none" w:sz="0" w:space="0" w:color="auto"/>
        <w:left w:val="none" w:sz="0" w:space="0" w:color="auto"/>
        <w:bottom w:val="none" w:sz="0" w:space="0" w:color="auto"/>
        <w:right w:val="none" w:sz="0" w:space="0" w:color="auto"/>
      </w:divBdr>
      <w:divsChild>
        <w:div w:id="1175999572">
          <w:marLeft w:val="0"/>
          <w:marRight w:val="0"/>
          <w:marTop w:val="0"/>
          <w:marBottom w:val="0"/>
          <w:divBdr>
            <w:top w:val="none" w:sz="0" w:space="0" w:color="auto"/>
            <w:left w:val="none" w:sz="0" w:space="0" w:color="auto"/>
            <w:bottom w:val="none" w:sz="0" w:space="0" w:color="auto"/>
            <w:right w:val="none" w:sz="0" w:space="0" w:color="auto"/>
          </w:divBdr>
          <w:divsChild>
            <w:div w:id="927470902">
              <w:marLeft w:val="0"/>
              <w:marRight w:val="0"/>
              <w:marTop w:val="0"/>
              <w:marBottom w:val="0"/>
              <w:divBdr>
                <w:top w:val="none" w:sz="0" w:space="0" w:color="auto"/>
                <w:left w:val="none" w:sz="0" w:space="0" w:color="auto"/>
                <w:bottom w:val="none" w:sz="0" w:space="0" w:color="auto"/>
                <w:right w:val="none" w:sz="0" w:space="0" w:color="auto"/>
              </w:divBdr>
              <w:divsChild>
                <w:div w:id="806556635">
                  <w:marLeft w:val="0"/>
                  <w:marRight w:val="0"/>
                  <w:marTop w:val="0"/>
                  <w:marBottom w:val="0"/>
                  <w:divBdr>
                    <w:top w:val="none" w:sz="0" w:space="0" w:color="auto"/>
                    <w:left w:val="none" w:sz="0" w:space="0" w:color="auto"/>
                    <w:bottom w:val="none" w:sz="0" w:space="0" w:color="auto"/>
                    <w:right w:val="none" w:sz="0" w:space="0" w:color="auto"/>
                  </w:divBdr>
                  <w:divsChild>
                    <w:div w:id="2018530731">
                      <w:marLeft w:val="0"/>
                      <w:marRight w:val="0"/>
                      <w:marTop w:val="0"/>
                      <w:marBottom w:val="0"/>
                      <w:divBdr>
                        <w:top w:val="none" w:sz="0" w:space="0" w:color="auto"/>
                        <w:left w:val="none" w:sz="0" w:space="0" w:color="auto"/>
                        <w:bottom w:val="none" w:sz="0" w:space="0" w:color="auto"/>
                        <w:right w:val="none" w:sz="0" w:space="0" w:color="auto"/>
                      </w:divBdr>
                      <w:divsChild>
                        <w:div w:id="266424475">
                          <w:marLeft w:val="0"/>
                          <w:marRight w:val="0"/>
                          <w:marTop w:val="0"/>
                          <w:marBottom w:val="0"/>
                          <w:divBdr>
                            <w:top w:val="none" w:sz="0" w:space="0" w:color="auto"/>
                            <w:left w:val="none" w:sz="0" w:space="0" w:color="auto"/>
                            <w:bottom w:val="none" w:sz="0" w:space="0" w:color="auto"/>
                            <w:right w:val="none" w:sz="0" w:space="0" w:color="auto"/>
                          </w:divBdr>
                          <w:divsChild>
                            <w:div w:id="1300720418">
                              <w:marLeft w:val="0"/>
                              <w:marRight w:val="0"/>
                              <w:marTop w:val="0"/>
                              <w:marBottom w:val="0"/>
                              <w:divBdr>
                                <w:top w:val="none" w:sz="0" w:space="0" w:color="auto"/>
                                <w:left w:val="none" w:sz="0" w:space="0" w:color="auto"/>
                                <w:bottom w:val="none" w:sz="0" w:space="0" w:color="auto"/>
                                <w:right w:val="none" w:sz="0" w:space="0" w:color="auto"/>
                              </w:divBdr>
                              <w:divsChild>
                                <w:div w:id="1329333680">
                                  <w:marLeft w:val="0"/>
                                  <w:marRight w:val="0"/>
                                  <w:marTop w:val="0"/>
                                  <w:marBottom w:val="0"/>
                                  <w:divBdr>
                                    <w:top w:val="none" w:sz="0" w:space="0" w:color="auto"/>
                                    <w:left w:val="none" w:sz="0" w:space="0" w:color="auto"/>
                                    <w:bottom w:val="none" w:sz="0" w:space="0" w:color="auto"/>
                                    <w:right w:val="none" w:sz="0" w:space="0" w:color="auto"/>
                                  </w:divBdr>
                                  <w:divsChild>
                                    <w:div w:id="1529180333">
                                      <w:marLeft w:val="0"/>
                                      <w:marRight w:val="0"/>
                                      <w:marTop w:val="0"/>
                                      <w:marBottom w:val="0"/>
                                      <w:divBdr>
                                        <w:top w:val="none" w:sz="0" w:space="0" w:color="auto"/>
                                        <w:left w:val="none" w:sz="0" w:space="0" w:color="auto"/>
                                        <w:bottom w:val="none" w:sz="0" w:space="0" w:color="auto"/>
                                        <w:right w:val="none" w:sz="0" w:space="0" w:color="auto"/>
                                      </w:divBdr>
                                      <w:divsChild>
                                        <w:div w:id="1813017367">
                                          <w:marLeft w:val="0"/>
                                          <w:marRight w:val="0"/>
                                          <w:marTop w:val="0"/>
                                          <w:marBottom w:val="0"/>
                                          <w:divBdr>
                                            <w:top w:val="none" w:sz="0" w:space="0" w:color="auto"/>
                                            <w:left w:val="none" w:sz="0" w:space="0" w:color="auto"/>
                                            <w:bottom w:val="none" w:sz="0" w:space="0" w:color="auto"/>
                                            <w:right w:val="none" w:sz="0" w:space="0" w:color="auto"/>
                                          </w:divBdr>
                                          <w:divsChild>
                                            <w:div w:id="428045670">
                                              <w:marLeft w:val="0"/>
                                              <w:marRight w:val="0"/>
                                              <w:marTop w:val="0"/>
                                              <w:marBottom w:val="495"/>
                                              <w:divBdr>
                                                <w:top w:val="none" w:sz="0" w:space="0" w:color="auto"/>
                                                <w:left w:val="none" w:sz="0" w:space="0" w:color="auto"/>
                                                <w:bottom w:val="none" w:sz="0" w:space="0" w:color="auto"/>
                                                <w:right w:val="none" w:sz="0" w:space="0" w:color="auto"/>
                                              </w:divBdr>
                                              <w:divsChild>
                                                <w:div w:id="6553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9469526">
      <w:bodyDiv w:val="1"/>
      <w:marLeft w:val="0"/>
      <w:marRight w:val="0"/>
      <w:marTop w:val="0"/>
      <w:marBottom w:val="0"/>
      <w:divBdr>
        <w:top w:val="none" w:sz="0" w:space="0" w:color="auto"/>
        <w:left w:val="none" w:sz="0" w:space="0" w:color="auto"/>
        <w:bottom w:val="none" w:sz="0" w:space="0" w:color="auto"/>
        <w:right w:val="none" w:sz="0" w:space="0" w:color="auto"/>
      </w:divBdr>
      <w:divsChild>
        <w:div w:id="1889560455">
          <w:marLeft w:val="0"/>
          <w:marRight w:val="0"/>
          <w:marTop w:val="0"/>
          <w:marBottom w:val="0"/>
          <w:divBdr>
            <w:top w:val="none" w:sz="0" w:space="0" w:color="auto"/>
            <w:left w:val="none" w:sz="0" w:space="0" w:color="auto"/>
            <w:bottom w:val="none" w:sz="0" w:space="0" w:color="auto"/>
            <w:right w:val="none" w:sz="0" w:space="0" w:color="auto"/>
          </w:divBdr>
          <w:divsChild>
            <w:div w:id="224419923">
              <w:marLeft w:val="0"/>
              <w:marRight w:val="0"/>
              <w:marTop w:val="0"/>
              <w:marBottom w:val="0"/>
              <w:divBdr>
                <w:top w:val="none" w:sz="0" w:space="0" w:color="auto"/>
                <w:left w:val="none" w:sz="0" w:space="0" w:color="auto"/>
                <w:bottom w:val="none" w:sz="0" w:space="0" w:color="auto"/>
                <w:right w:val="none" w:sz="0" w:space="0" w:color="auto"/>
              </w:divBdr>
              <w:divsChild>
                <w:div w:id="989015844">
                  <w:marLeft w:val="0"/>
                  <w:marRight w:val="0"/>
                  <w:marTop w:val="0"/>
                  <w:marBottom w:val="0"/>
                  <w:divBdr>
                    <w:top w:val="none" w:sz="0" w:space="0" w:color="auto"/>
                    <w:left w:val="none" w:sz="0" w:space="0" w:color="auto"/>
                    <w:bottom w:val="none" w:sz="0" w:space="0" w:color="auto"/>
                    <w:right w:val="none" w:sz="0" w:space="0" w:color="auto"/>
                  </w:divBdr>
                  <w:divsChild>
                    <w:div w:id="1021709795">
                      <w:marLeft w:val="0"/>
                      <w:marRight w:val="0"/>
                      <w:marTop w:val="0"/>
                      <w:marBottom w:val="0"/>
                      <w:divBdr>
                        <w:top w:val="none" w:sz="0" w:space="0" w:color="auto"/>
                        <w:left w:val="none" w:sz="0" w:space="0" w:color="auto"/>
                        <w:bottom w:val="none" w:sz="0" w:space="0" w:color="auto"/>
                        <w:right w:val="none" w:sz="0" w:space="0" w:color="auto"/>
                      </w:divBdr>
                      <w:divsChild>
                        <w:div w:id="2020042280">
                          <w:marLeft w:val="0"/>
                          <w:marRight w:val="0"/>
                          <w:marTop w:val="0"/>
                          <w:marBottom w:val="0"/>
                          <w:divBdr>
                            <w:top w:val="none" w:sz="0" w:space="0" w:color="auto"/>
                            <w:left w:val="none" w:sz="0" w:space="0" w:color="auto"/>
                            <w:bottom w:val="none" w:sz="0" w:space="0" w:color="auto"/>
                            <w:right w:val="none" w:sz="0" w:space="0" w:color="auto"/>
                          </w:divBdr>
                          <w:divsChild>
                            <w:div w:id="324673751">
                              <w:marLeft w:val="0"/>
                              <w:marRight w:val="0"/>
                              <w:marTop w:val="0"/>
                              <w:marBottom w:val="0"/>
                              <w:divBdr>
                                <w:top w:val="none" w:sz="0" w:space="0" w:color="auto"/>
                                <w:left w:val="none" w:sz="0" w:space="0" w:color="auto"/>
                                <w:bottom w:val="none" w:sz="0" w:space="0" w:color="auto"/>
                                <w:right w:val="none" w:sz="0" w:space="0" w:color="auto"/>
                              </w:divBdr>
                              <w:divsChild>
                                <w:div w:id="110322532">
                                  <w:marLeft w:val="0"/>
                                  <w:marRight w:val="0"/>
                                  <w:marTop w:val="0"/>
                                  <w:marBottom w:val="0"/>
                                  <w:divBdr>
                                    <w:top w:val="none" w:sz="0" w:space="0" w:color="auto"/>
                                    <w:left w:val="none" w:sz="0" w:space="0" w:color="auto"/>
                                    <w:bottom w:val="none" w:sz="0" w:space="0" w:color="auto"/>
                                    <w:right w:val="none" w:sz="0" w:space="0" w:color="auto"/>
                                  </w:divBdr>
                                  <w:divsChild>
                                    <w:div w:id="577637337">
                                      <w:marLeft w:val="0"/>
                                      <w:marRight w:val="0"/>
                                      <w:marTop w:val="0"/>
                                      <w:marBottom w:val="0"/>
                                      <w:divBdr>
                                        <w:top w:val="none" w:sz="0" w:space="0" w:color="auto"/>
                                        <w:left w:val="none" w:sz="0" w:space="0" w:color="auto"/>
                                        <w:bottom w:val="none" w:sz="0" w:space="0" w:color="auto"/>
                                        <w:right w:val="none" w:sz="0" w:space="0" w:color="auto"/>
                                      </w:divBdr>
                                      <w:divsChild>
                                        <w:div w:id="895506879">
                                          <w:marLeft w:val="0"/>
                                          <w:marRight w:val="0"/>
                                          <w:marTop w:val="0"/>
                                          <w:marBottom w:val="0"/>
                                          <w:divBdr>
                                            <w:top w:val="none" w:sz="0" w:space="0" w:color="auto"/>
                                            <w:left w:val="none" w:sz="0" w:space="0" w:color="auto"/>
                                            <w:bottom w:val="none" w:sz="0" w:space="0" w:color="auto"/>
                                            <w:right w:val="none" w:sz="0" w:space="0" w:color="auto"/>
                                          </w:divBdr>
                                          <w:divsChild>
                                            <w:div w:id="719284263">
                                              <w:marLeft w:val="0"/>
                                              <w:marRight w:val="0"/>
                                              <w:marTop w:val="0"/>
                                              <w:marBottom w:val="495"/>
                                              <w:divBdr>
                                                <w:top w:val="none" w:sz="0" w:space="0" w:color="auto"/>
                                                <w:left w:val="none" w:sz="0" w:space="0" w:color="auto"/>
                                                <w:bottom w:val="none" w:sz="0" w:space="0" w:color="auto"/>
                                                <w:right w:val="none" w:sz="0" w:space="0" w:color="auto"/>
                                              </w:divBdr>
                                              <w:divsChild>
                                                <w:div w:id="14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257254">
      <w:bodyDiv w:val="1"/>
      <w:marLeft w:val="0"/>
      <w:marRight w:val="0"/>
      <w:marTop w:val="0"/>
      <w:marBottom w:val="0"/>
      <w:divBdr>
        <w:top w:val="none" w:sz="0" w:space="0" w:color="auto"/>
        <w:left w:val="none" w:sz="0" w:space="0" w:color="auto"/>
        <w:bottom w:val="none" w:sz="0" w:space="0" w:color="auto"/>
        <w:right w:val="none" w:sz="0" w:space="0" w:color="auto"/>
      </w:divBdr>
      <w:divsChild>
        <w:div w:id="1622151271">
          <w:marLeft w:val="0"/>
          <w:marRight w:val="0"/>
          <w:marTop w:val="0"/>
          <w:marBottom w:val="0"/>
          <w:divBdr>
            <w:top w:val="none" w:sz="0" w:space="0" w:color="auto"/>
            <w:left w:val="none" w:sz="0" w:space="0" w:color="auto"/>
            <w:bottom w:val="none" w:sz="0" w:space="0" w:color="auto"/>
            <w:right w:val="none" w:sz="0" w:space="0" w:color="auto"/>
          </w:divBdr>
          <w:divsChild>
            <w:div w:id="1479497543">
              <w:marLeft w:val="0"/>
              <w:marRight w:val="0"/>
              <w:marTop w:val="0"/>
              <w:marBottom w:val="0"/>
              <w:divBdr>
                <w:top w:val="none" w:sz="0" w:space="0" w:color="auto"/>
                <w:left w:val="none" w:sz="0" w:space="0" w:color="auto"/>
                <w:bottom w:val="none" w:sz="0" w:space="0" w:color="auto"/>
                <w:right w:val="none" w:sz="0" w:space="0" w:color="auto"/>
              </w:divBdr>
              <w:divsChild>
                <w:div w:id="2051028201">
                  <w:marLeft w:val="0"/>
                  <w:marRight w:val="0"/>
                  <w:marTop w:val="0"/>
                  <w:marBottom w:val="0"/>
                  <w:divBdr>
                    <w:top w:val="none" w:sz="0" w:space="0" w:color="auto"/>
                    <w:left w:val="none" w:sz="0" w:space="0" w:color="auto"/>
                    <w:bottom w:val="none" w:sz="0" w:space="0" w:color="auto"/>
                    <w:right w:val="none" w:sz="0" w:space="0" w:color="auto"/>
                  </w:divBdr>
                  <w:divsChild>
                    <w:div w:id="1088767081">
                      <w:marLeft w:val="0"/>
                      <w:marRight w:val="0"/>
                      <w:marTop w:val="0"/>
                      <w:marBottom w:val="0"/>
                      <w:divBdr>
                        <w:top w:val="none" w:sz="0" w:space="0" w:color="auto"/>
                        <w:left w:val="none" w:sz="0" w:space="0" w:color="auto"/>
                        <w:bottom w:val="none" w:sz="0" w:space="0" w:color="auto"/>
                        <w:right w:val="none" w:sz="0" w:space="0" w:color="auto"/>
                      </w:divBdr>
                      <w:divsChild>
                        <w:div w:id="1523321985">
                          <w:marLeft w:val="0"/>
                          <w:marRight w:val="0"/>
                          <w:marTop w:val="0"/>
                          <w:marBottom w:val="0"/>
                          <w:divBdr>
                            <w:top w:val="none" w:sz="0" w:space="0" w:color="auto"/>
                            <w:left w:val="none" w:sz="0" w:space="0" w:color="auto"/>
                            <w:bottom w:val="none" w:sz="0" w:space="0" w:color="auto"/>
                            <w:right w:val="none" w:sz="0" w:space="0" w:color="auto"/>
                          </w:divBdr>
                          <w:divsChild>
                            <w:div w:id="2064136608">
                              <w:marLeft w:val="0"/>
                              <w:marRight w:val="0"/>
                              <w:marTop w:val="0"/>
                              <w:marBottom w:val="0"/>
                              <w:divBdr>
                                <w:top w:val="none" w:sz="0" w:space="0" w:color="auto"/>
                                <w:left w:val="none" w:sz="0" w:space="0" w:color="auto"/>
                                <w:bottom w:val="none" w:sz="0" w:space="0" w:color="auto"/>
                                <w:right w:val="none" w:sz="0" w:space="0" w:color="auto"/>
                              </w:divBdr>
                              <w:divsChild>
                                <w:div w:id="400251573">
                                  <w:marLeft w:val="0"/>
                                  <w:marRight w:val="0"/>
                                  <w:marTop w:val="0"/>
                                  <w:marBottom w:val="0"/>
                                  <w:divBdr>
                                    <w:top w:val="none" w:sz="0" w:space="0" w:color="auto"/>
                                    <w:left w:val="none" w:sz="0" w:space="0" w:color="auto"/>
                                    <w:bottom w:val="none" w:sz="0" w:space="0" w:color="auto"/>
                                    <w:right w:val="none" w:sz="0" w:space="0" w:color="auto"/>
                                  </w:divBdr>
                                  <w:divsChild>
                                    <w:div w:id="272057750">
                                      <w:marLeft w:val="0"/>
                                      <w:marRight w:val="0"/>
                                      <w:marTop w:val="0"/>
                                      <w:marBottom w:val="0"/>
                                      <w:divBdr>
                                        <w:top w:val="none" w:sz="0" w:space="0" w:color="auto"/>
                                        <w:left w:val="none" w:sz="0" w:space="0" w:color="auto"/>
                                        <w:bottom w:val="none" w:sz="0" w:space="0" w:color="auto"/>
                                        <w:right w:val="none" w:sz="0" w:space="0" w:color="auto"/>
                                      </w:divBdr>
                                      <w:divsChild>
                                        <w:div w:id="1653829263">
                                          <w:marLeft w:val="0"/>
                                          <w:marRight w:val="0"/>
                                          <w:marTop w:val="0"/>
                                          <w:marBottom w:val="0"/>
                                          <w:divBdr>
                                            <w:top w:val="none" w:sz="0" w:space="0" w:color="auto"/>
                                            <w:left w:val="none" w:sz="0" w:space="0" w:color="auto"/>
                                            <w:bottom w:val="none" w:sz="0" w:space="0" w:color="auto"/>
                                            <w:right w:val="none" w:sz="0" w:space="0" w:color="auto"/>
                                          </w:divBdr>
                                          <w:divsChild>
                                            <w:div w:id="222494993">
                                              <w:marLeft w:val="0"/>
                                              <w:marRight w:val="0"/>
                                              <w:marTop w:val="0"/>
                                              <w:marBottom w:val="495"/>
                                              <w:divBdr>
                                                <w:top w:val="none" w:sz="0" w:space="0" w:color="auto"/>
                                                <w:left w:val="none" w:sz="0" w:space="0" w:color="auto"/>
                                                <w:bottom w:val="none" w:sz="0" w:space="0" w:color="auto"/>
                                                <w:right w:val="none" w:sz="0" w:space="0" w:color="auto"/>
                                              </w:divBdr>
                                              <w:divsChild>
                                                <w:div w:id="14353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422053">
      <w:bodyDiv w:val="1"/>
      <w:marLeft w:val="0"/>
      <w:marRight w:val="0"/>
      <w:marTop w:val="0"/>
      <w:marBottom w:val="0"/>
      <w:divBdr>
        <w:top w:val="none" w:sz="0" w:space="0" w:color="auto"/>
        <w:left w:val="none" w:sz="0" w:space="0" w:color="auto"/>
        <w:bottom w:val="none" w:sz="0" w:space="0" w:color="auto"/>
        <w:right w:val="none" w:sz="0" w:space="0" w:color="auto"/>
      </w:divBdr>
      <w:divsChild>
        <w:div w:id="1573656413">
          <w:marLeft w:val="0"/>
          <w:marRight w:val="0"/>
          <w:marTop w:val="0"/>
          <w:marBottom w:val="0"/>
          <w:divBdr>
            <w:top w:val="none" w:sz="0" w:space="0" w:color="auto"/>
            <w:left w:val="none" w:sz="0" w:space="0" w:color="auto"/>
            <w:bottom w:val="none" w:sz="0" w:space="0" w:color="auto"/>
            <w:right w:val="none" w:sz="0" w:space="0" w:color="auto"/>
          </w:divBdr>
          <w:divsChild>
            <w:div w:id="143086373">
              <w:marLeft w:val="0"/>
              <w:marRight w:val="0"/>
              <w:marTop w:val="0"/>
              <w:marBottom w:val="0"/>
              <w:divBdr>
                <w:top w:val="none" w:sz="0" w:space="0" w:color="auto"/>
                <w:left w:val="none" w:sz="0" w:space="0" w:color="auto"/>
                <w:bottom w:val="none" w:sz="0" w:space="0" w:color="auto"/>
                <w:right w:val="none" w:sz="0" w:space="0" w:color="auto"/>
              </w:divBdr>
              <w:divsChild>
                <w:div w:id="545679037">
                  <w:marLeft w:val="0"/>
                  <w:marRight w:val="0"/>
                  <w:marTop w:val="0"/>
                  <w:marBottom w:val="0"/>
                  <w:divBdr>
                    <w:top w:val="none" w:sz="0" w:space="0" w:color="auto"/>
                    <w:left w:val="none" w:sz="0" w:space="0" w:color="auto"/>
                    <w:bottom w:val="none" w:sz="0" w:space="0" w:color="auto"/>
                    <w:right w:val="none" w:sz="0" w:space="0" w:color="auto"/>
                  </w:divBdr>
                  <w:divsChild>
                    <w:div w:id="1875774179">
                      <w:marLeft w:val="0"/>
                      <w:marRight w:val="0"/>
                      <w:marTop w:val="0"/>
                      <w:marBottom w:val="0"/>
                      <w:divBdr>
                        <w:top w:val="none" w:sz="0" w:space="0" w:color="auto"/>
                        <w:left w:val="none" w:sz="0" w:space="0" w:color="auto"/>
                        <w:bottom w:val="none" w:sz="0" w:space="0" w:color="auto"/>
                        <w:right w:val="none" w:sz="0" w:space="0" w:color="auto"/>
                      </w:divBdr>
                      <w:divsChild>
                        <w:div w:id="348215091">
                          <w:marLeft w:val="0"/>
                          <w:marRight w:val="0"/>
                          <w:marTop w:val="0"/>
                          <w:marBottom w:val="0"/>
                          <w:divBdr>
                            <w:top w:val="none" w:sz="0" w:space="0" w:color="auto"/>
                            <w:left w:val="none" w:sz="0" w:space="0" w:color="auto"/>
                            <w:bottom w:val="none" w:sz="0" w:space="0" w:color="auto"/>
                            <w:right w:val="none" w:sz="0" w:space="0" w:color="auto"/>
                          </w:divBdr>
                          <w:divsChild>
                            <w:div w:id="33238934">
                              <w:marLeft w:val="0"/>
                              <w:marRight w:val="0"/>
                              <w:marTop w:val="0"/>
                              <w:marBottom w:val="0"/>
                              <w:divBdr>
                                <w:top w:val="none" w:sz="0" w:space="0" w:color="auto"/>
                                <w:left w:val="none" w:sz="0" w:space="0" w:color="auto"/>
                                <w:bottom w:val="none" w:sz="0" w:space="0" w:color="auto"/>
                                <w:right w:val="none" w:sz="0" w:space="0" w:color="auto"/>
                              </w:divBdr>
                              <w:divsChild>
                                <w:div w:id="1939873167">
                                  <w:marLeft w:val="0"/>
                                  <w:marRight w:val="0"/>
                                  <w:marTop w:val="0"/>
                                  <w:marBottom w:val="0"/>
                                  <w:divBdr>
                                    <w:top w:val="none" w:sz="0" w:space="0" w:color="auto"/>
                                    <w:left w:val="none" w:sz="0" w:space="0" w:color="auto"/>
                                    <w:bottom w:val="none" w:sz="0" w:space="0" w:color="auto"/>
                                    <w:right w:val="none" w:sz="0" w:space="0" w:color="auto"/>
                                  </w:divBdr>
                                  <w:divsChild>
                                    <w:div w:id="161624804">
                                      <w:marLeft w:val="0"/>
                                      <w:marRight w:val="0"/>
                                      <w:marTop w:val="0"/>
                                      <w:marBottom w:val="0"/>
                                      <w:divBdr>
                                        <w:top w:val="none" w:sz="0" w:space="0" w:color="auto"/>
                                        <w:left w:val="none" w:sz="0" w:space="0" w:color="auto"/>
                                        <w:bottom w:val="none" w:sz="0" w:space="0" w:color="auto"/>
                                        <w:right w:val="none" w:sz="0" w:space="0" w:color="auto"/>
                                      </w:divBdr>
                                      <w:divsChild>
                                        <w:div w:id="648479527">
                                          <w:marLeft w:val="0"/>
                                          <w:marRight w:val="0"/>
                                          <w:marTop w:val="0"/>
                                          <w:marBottom w:val="0"/>
                                          <w:divBdr>
                                            <w:top w:val="none" w:sz="0" w:space="0" w:color="auto"/>
                                            <w:left w:val="none" w:sz="0" w:space="0" w:color="auto"/>
                                            <w:bottom w:val="none" w:sz="0" w:space="0" w:color="auto"/>
                                            <w:right w:val="none" w:sz="0" w:space="0" w:color="auto"/>
                                          </w:divBdr>
                                          <w:divsChild>
                                            <w:div w:id="2079747584">
                                              <w:marLeft w:val="0"/>
                                              <w:marRight w:val="0"/>
                                              <w:marTop w:val="0"/>
                                              <w:marBottom w:val="495"/>
                                              <w:divBdr>
                                                <w:top w:val="none" w:sz="0" w:space="0" w:color="auto"/>
                                                <w:left w:val="none" w:sz="0" w:space="0" w:color="auto"/>
                                                <w:bottom w:val="none" w:sz="0" w:space="0" w:color="auto"/>
                                                <w:right w:val="none" w:sz="0" w:space="0" w:color="auto"/>
                                              </w:divBdr>
                                              <w:divsChild>
                                                <w:div w:id="9509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931245">
      <w:bodyDiv w:val="1"/>
      <w:marLeft w:val="0"/>
      <w:marRight w:val="0"/>
      <w:marTop w:val="0"/>
      <w:marBottom w:val="0"/>
      <w:divBdr>
        <w:top w:val="none" w:sz="0" w:space="0" w:color="auto"/>
        <w:left w:val="none" w:sz="0" w:space="0" w:color="auto"/>
        <w:bottom w:val="none" w:sz="0" w:space="0" w:color="auto"/>
        <w:right w:val="none" w:sz="0" w:space="0" w:color="auto"/>
      </w:divBdr>
      <w:divsChild>
        <w:div w:id="279340511">
          <w:marLeft w:val="0"/>
          <w:marRight w:val="0"/>
          <w:marTop w:val="0"/>
          <w:marBottom w:val="0"/>
          <w:divBdr>
            <w:top w:val="none" w:sz="0" w:space="0" w:color="auto"/>
            <w:left w:val="none" w:sz="0" w:space="0" w:color="auto"/>
            <w:bottom w:val="none" w:sz="0" w:space="0" w:color="auto"/>
            <w:right w:val="none" w:sz="0" w:space="0" w:color="auto"/>
          </w:divBdr>
          <w:divsChild>
            <w:div w:id="200287405">
              <w:marLeft w:val="0"/>
              <w:marRight w:val="0"/>
              <w:marTop w:val="0"/>
              <w:marBottom w:val="0"/>
              <w:divBdr>
                <w:top w:val="none" w:sz="0" w:space="0" w:color="auto"/>
                <w:left w:val="none" w:sz="0" w:space="0" w:color="auto"/>
                <w:bottom w:val="none" w:sz="0" w:space="0" w:color="auto"/>
                <w:right w:val="none" w:sz="0" w:space="0" w:color="auto"/>
              </w:divBdr>
              <w:divsChild>
                <w:div w:id="1194877492">
                  <w:marLeft w:val="0"/>
                  <w:marRight w:val="0"/>
                  <w:marTop w:val="0"/>
                  <w:marBottom w:val="0"/>
                  <w:divBdr>
                    <w:top w:val="none" w:sz="0" w:space="0" w:color="auto"/>
                    <w:left w:val="none" w:sz="0" w:space="0" w:color="auto"/>
                    <w:bottom w:val="none" w:sz="0" w:space="0" w:color="auto"/>
                    <w:right w:val="none" w:sz="0" w:space="0" w:color="auto"/>
                  </w:divBdr>
                  <w:divsChild>
                    <w:div w:id="998845471">
                      <w:marLeft w:val="0"/>
                      <w:marRight w:val="0"/>
                      <w:marTop w:val="0"/>
                      <w:marBottom w:val="0"/>
                      <w:divBdr>
                        <w:top w:val="none" w:sz="0" w:space="0" w:color="auto"/>
                        <w:left w:val="none" w:sz="0" w:space="0" w:color="auto"/>
                        <w:bottom w:val="none" w:sz="0" w:space="0" w:color="auto"/>
                        <w:right w:val="none" w:sz="0" w:space="0" w:color="auto"/>
                      </w:divBdr>
                      <w:divsChild>
                        <w:div w:id="2096784789">
                          <w:marLeft w:val="0"/>
                          <w:marRight w:val="0"/>
                          <w:marTop w:val="0"/>
                          <w:marBottom w:val="0"/>
                          <w:divBdr>
                            <w:top w:val="none" w:sz="0" w:space="0" w:color="auto"/>
                            <w:left w:val="none" w:sz="0" w:space="0" w:color="auto"/>
                            <w:bottom w:val="none" w:sz="0" w:space="0" w:color="auto"/>
                            <w:right w:val="none" w:sz="0" w:space="0" w:color="auto"/>
                          </w:divBdr>
                          <w:divsChild>
                            <w:div w:id="592780200">
                              <w:marLeft w:val="0"/>
                              <w:marRight w:val="0"/>
                              <w:marTop w:val="0"/>
                              <w:marBottom w:val="0"/>
                              <w:divBdr>
                                <w:top w:val="none" w:sz="0" w:space="0" w:color="auto"/>
                                <w:left w:val="none" w:sz="0" w:space="0" w:color="auto"/>
                                <w:bottom w:val="none" w:sz="0" w:space="0" w:color="auto"/>
                                <w:right w:val="none" w:sz="0" w:space="0" w:color="auto"/>
                              </w:divBdr>
                              <w:divsChild>
                                <w:div w:id="1460806853">
                                  <w:marLeft w:val="0"/>
                                  <w:marRight w:val="0"/>
                                  <w:marTop w:val="0"/>
                                  <w:marBottom w:val="0"/>
                                  <w:divBdr>
                                    <w:top w:val="none" w:sz="0" w:space="0" w:color="auto"/>
                                    <w:left w:val="none" w:sz="0" w:space="0" w:color="auto"/>
                                    <w:bottom w:val="none" w:sz="0" w:space="0" w:color="auto"/>
                                    <w:right w:val="none" w:sz="0" w:space="0" w:color="auto"/>
                                  </w:divBdr>
                                  <w:divsChild>
                                    <w:div w:id="308823474">
                                      <w:marLeft w:val="0"/>
                                      <w:marRight w:val="0"/>
                                      <w:marTop w:val="0"/>
                                      <w:marBottom w:val="0"/>
                                      <w:divBdr>
                                        <w:top w:val="none" w:sz="0" w:space="0" w:color="auto"/>
                                        <w:left w:val="none" w:sz="0" w:space="0" w:color="auto"/>
                                        <w:bottom w:val="none" w:sz="0" w:space="0" w:color="auto"/>
                                        <w:right w:val="none" w:sz="0" w:space="0" w:color="auto"/>
                                      </w:divBdr>
                                      <w:divsChild>
                                        <w:div w:id="699861206">
                                          <w:marLeft w:val="0"/>
                                          <w:marRight w:val="0"/>
                                          <w:marTop w:val="0"/>
                                          <w:marBottom w:val="0"/>
                                          <w:divBdr>
                                            <w:top w:val="none" w:sz="0" w:space="0" w:color="auto"/>
                                            <w:left w:val="none" w:sz="0" w:space="0" w:color="auto"/>
                                            <w:bottom w:val="none" w:sz="0" w:space="0" w:color="auto"/>
                                            <w:right w:val="none" w:sz="0" w:space="0" w:color="auto"/>
                                          </w:divBdr>
                                          <w:divsChild>
                                            <w:div w:id="168837032">
                                              <w:marLeft w:val="0"/>
                                              <w:marRight w:val="0"/>
                                              <w:marTop w:val="0"/>
                                              <w:marBottom w:val="495"/>
                                              <w:divBdr>
                                                <w:top w:val="none" w:sz="0" w:space="0" w:color="auto"/>
                                                <w:left w:val="none" w:sz="0" w:space="0" w:color="auto"/>
                                                <w:bottom w:val="none" w:sz="0" w:space="0" w:color="auto"/>
                                                <w:right w:val="none" w:sz="0" w:space="0" w:color="auto"/>
                                              </w:divBdr>
                                              <w:divsChild>
                                                <w:div w:id="13972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214146">
      <w:bodyDiv w:val="1"/>
      <w:marLeft w:val="0"/>
      <w:marRight w:val="0"/>
      <w:marTop w:val="0"/>
      <w:marBottom w:val="0"/>
      <w:divBdr>
        <w:top w:val="none" w:sz="0" w:space="0" w:color="auto"/>
        <w:left w:val="none" w:sz="0" w:space="0" w:color="auto"/>
        <w:bottom w:val="none" w:sz="0" w:space="0" w:color="auto"/>
        <w:right w:val="none" w:sz="0" w:space="0" w:color="auto"/>
      </w:divBdr>
      <w:divsChild>
        <w:div w:id="1383096215">
          <w:marLeft w:val="0"/>
          <w:marRight w:val="0"/>
          <w:marTop w:val="0"/>
          <w:marBottom w:val="0"/>
          <w:divBdr>
            <w:top w:val="none" w:sz="0" w:space="0" w:color="auto"/>
            <w:left w:val="none" w:sz="0" w:space="0" w:color="auto"/>
            <w:bottom w:val="none" w:sz="0" w:space="0" w:color="auto"/>
            <w:right w:val="none" w:sz="0" w:space="0" w:color="auto"/>
          </w:divBdr>
          <w:divsChild>
            <w:div w:id="1021516610">
              <w:marLeft w:val="0"/>
              <w:marRight w:val="0"/>
              <w:marTop w:val="0"/>
              <w:marBottom w:val="0"/>
              <w:divBdr>
                <w:top w:val="none" w:sz="0" w:space="0" w:color="auto"/>
                <w:left w:val="none" w:sz="0" w:space="0" w:color="auto"/>
                <w:bottom w:val="none" w:sz="0" w:space="0" w:color="auto"/>
                <w:right w:val="none" w:sz="0" w:space="0" w:color="auto"/>
              </w:divBdr>
              <w:divsChild>
                <w:div w:id="1138448802">
                  <w:marLeft w:val="0"/>
                  <w:marRight w:val="0"/>
                  <w:marTop w:val="0"/>
                  <w:marBottom w:val="0"/>
                  <w:divBdr>
                    <w:top w:val="none" w:sz="0" w:space="0" w:color="auto"/>
                    <w:left w:val="none" w:sz="0" w:space="0" w:color="auto"/>
                    <w:bottom w:val="none" w:sz="0" w:space="0" w:color="auto"/>
                    <w:right w:val="none" w:sz="0" w:space="0" w:color="auto"/>
                  </w:divBdr>
                  <w:divsChild>
                    <w:div w:id="18287438">
                      <w:marLeft w:val="0"/>
                      <w:marRight w:val="0"/>
                      <w:marTop w:val="0"/>
                      <w:marBottom w:val="0"/>
                      <w:divBdr>
                        <w:top w:val="none" w:sz="0" w:space="0" w:color="auto"/>
                        <w:left w:val="none" w:sz="0" w:space="0" w:color="auto"/>
                        <w:bottom w:val="none" w:sz="0" w:space="0" w:color="auto"/>
                        <w:right w:val="none" w:sz="0" w:space="0" w:color="auto"/>
                      </w:divBdr>
                      <w:divsChild>
                        <w:div w:id="1301032883">
                          <w:marLeft w:val="0"/>
                          <w:marRight w:val="0"/>
                          <w:marTop w:val="0"/>
                          <w:marBottom w:val="0"/>
                          <w:divBdr>
                            <w:top w:val="none" w:sz="0" w:space="0" w:color="auto"/>
                            <w:left w:val="none" w:sz="0" w:space="0" w:color="auto"/>
                            <w:bottom w:val="none" w:sz="0" w:space="0" w:color="auto"/>
                            <w:right w:val="none" w:sz="0" w:space="0" w:color="auto"/>
                          </w:divBdr>
                          <w:divsChild>
                            <w:div w:id="1770849572">
                              <w:marLeft w:val="0"/>
                              <w:marRight w:val="0"/>
                              <w:marTop w:val="0"/>
                              <w:marBottom w:val="0"/>
                              <w:divBdr>
                                <w:top w:val="none" w:sz="0" w:space="0" w:color="auto"/>
                                <w:left w:val="none" w:sz="0" w:space="0" w:color="auto"/>
                                <w:bottom w:val="none" w:sz="0" w:space="0" w:color="auto"/>
                                <w:right w:val="none" w:sz="0" w:space="0" w:color="auto"/>
                              </w:divBdr>
                              <w:divsChild>
                                <w:div w:id="680788244">
                                  <w:marLeft w:val="0"/>
                                  <w:marRight w:val="0"/>
                                  <w:marTop w:val="0"/>
                                  <w:marBottom w:val="0"/>
                                  <w:divBdr>
                                    <w:top w:val="none" w:sz="0" w:space="0" w:color="auto"/>
                                    <w:left w:val="none" w:sz="0" w:space="0" w:color="auto"/>
                                    <w:bottom w:val="none" w:sz="0" w:space="0" w:color="auto"/>
                                    <w:right w:val="none" w:sz="0" w:space="0" w:color="auto"/>
                                  </w:divBdr>
                                  <w:divsChild>
                                    <w:div w:id="796146593">
                                      <w:marLeft w:val="0"/>
                                      <w:marRight w:val="0"/>
                                      <w:marTop w:val="0"/>
                                      <w:marBottom w:val="0"/>
                                      <w:divBdr>
                                        <w:top w:val="none" w:sz="0" w:space="0" w:color="auto"/>
                                        <w:left w:val="none" w:sz="0" w:space="0" w:color="auto"/>
                                        <w:bottom w:val="none" w:sz="0" w:space="0" w:color="auto"/>
                                        <w:right w:val="none" w:sz="0" w:space="0" w:color="auto"/>
                                      </w:divBdr>
                                      <w:divsChild>
                                        <w:div w:id="1838959195">
                                          <w:marLeft w:val="0"/>
                                          <w:marRight w:val="0"/>
                                          <w:marTop w:val="0"/>
                                          <w:marBottom w:val="0"/>
                                          <w:divBdr>
                                            <w:top w:val="none" w:sz="0" w:space="0" w:color="auto"/>
                                            <w:left w:val="none" w:sz="0" w:space="0" w:color="auto"/>
                                            <w:bottom w:val="none" w:sz="0" w:space="0" w:color="auto"/>
                                            <w:right w:val="none" w:sz="0" w:space="0" w:color="auto"/>
                                          </w:divBdr>
                                          <w:divsChild>
                                            <w:div w:id="235478017">
                                              <w:marLeft w:val="0"/>
                                              <w:marRight w:val="0"/>
                                              <w:marTop w:val="0"/>
                                              <w:marBottom w:val="495"/>
                                              <w:divBdr>
                                                <w:top w:val="none" w:sz="0" w:space="0" w:color="auto"/>
                                                <w:left w:val="none" w:sz="0" w:space="0" w:color="auto"/>
                                                <w:bottom w:val="none" w:sz="0" w:space="0" w:color="auto"/>
                                                <w:right w:val="none" w:sz="0" w:space="0" w:color="auto"/>
                                              </w:divBdr>
                                              <w:divsChild>
                                                <w:div w:id="5190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3270310">
      <w:bodyDiv w:val="1"/>
      <w:marLeft w:val="0"/>
      <w:marRight w:val="0"/>
      <w:marTop w:val="0"/>
      <w:marBottom w:val="0"/>
      <w:divBdr>
        <w:top w:val="none" w:sz="0" w:space="0" w:color="auto"/>
        <w:left w:val="none" w:sz="0" w:space="0" w:color="auto"/>
        <w:bottom w:val="none" w:sz="0" w:space="0" w:color="auto"/>
        <w:right w:val="none" w:sz="0" w:space="0" w:color="auto"/>
      </w:divBdr>
      <w:divsChild>
        <w:div w:id="93285032">
          <w:marLeft w:val="0"/>
          <w:marRight w:val="0"/>
          <w:marTop w:val="0"/>
          <w:marBottom w:val="0"/>
          <w:divBdr>
            <w:top w:val="none" w:sz="0" w:space="0" w:color="auto"/>
            <w:left w:val="none" w:sz="0" w:space="0" w:color="auto"/>
            <w:bottom w:val="none" w:sz="0" w:space="0" w:color="auto"/>
            <w:right w:val="none" w:sz="0" w:space="0" w:color="auto"/>
          </w:divBdr>
          <w:divsChild>
            <w:div w:id="1643651658">
              <w:marLeft w:val="0"/>
              <w:marRight w:val="0"/>
              <w:marTop w:val="0"/>
              <w:marBottom w:val="0"/>
              <w:divBdr>
                <w:top w:val="none" w:sz="0" w:space="0" w:color="auto"/>
                <w:left w:val="none" w:sz="0" w:space="0" w:color="auto"/>
                <w:bottom w:val="none" w:sz="0" w:space="0" w:color="auto"/>
                <w:right w:val="none" w:sz="0" w:space="0" w:color="auto"/>
              </w:divBdr>
              <w:divsChild>
                <w:div w:id="236596340">
                  <w:marLeft w:val="0"/>
                  <w:marRight w:val="0"/>
                  <w:marTop w:val="0"/>
                  <w:marBottom w:val="0"/>
                  <w:divBdr>
                    <w:top w:val="none" w:sz="0" w:space="0" w:color="auto"/>
                    <w:left w:val="none" w:sz="0" w:space="0" w:color="auto"/>
                    <w:bottom w:val="none" w:sz="0" w:space="0" w:color="auto"/>
                    <w:right w:val="none" w:sz="0" w:space="0" w:color="auto"/>
                  </w:divBdr>
                  <w:divsChild>
                    <w:div w:id="169880015">
                      <w:marLeft w:val="0"/>
                      <w:marRight w:val="0"/>
                      <w:marTop w:val="0"/>
                      <w:marBottom w:val="0"/>
                      <w:divBdr>
                        <w:top w:val="none" w:sz="0" w:space="0" w:color="auto"/>
                        <w:left w:val="none" w:sz="0" w:space="0" w:color="auto"/>
                        <w:bottom w:val="none" w:sz="0" w:space="0" w:color="auto"/>
                        <w:right w:val="none" w:sz="0" w:space="0" w:color="auto"/>
                      </w:divBdr>
                      <w:divsChild>
                        <w:div w:id="702170571">
                          <w:marLeft w:val="0"/>
                          <w:marRight w:val="0"/>
                          <w:marTop w:val="0"/>
                          <w:marBottom w:val="0"/>
                          <w:divBdr>
                            <w:top w:val="none" w:sz="0" w:space="0" w:color="auto"/>
                            <w:left w:val="none" w:sz="0" w:space="0" w:color="auto"/>
                            <w:bottom w:val="none" w:sz="0" w:space="0" w:color="auto"/>
                            <w:right w:val="none" w:sz="0" w:space="0" w:color="auto"/>
                          </w:divBdr>
                          <w:divsChild>
                            <w:div w:id="1352606410">
                              <w:marLeft w:val="0"/>
                              <w:marRight w:val="0"/>
                              <w:marTop w:val="0"/>
                              <w:marBottom w:val="0"/>
                              <w:divBdr>
                                <w:top w:val="none" w:sz="0" w:space="0" w:color="auto"/>
                                <w:left w:val="none" w:sz="0" w:space="0" w:color="auto"/>
                                <w:bottom w:val="none" w:sz="0" w:space="0" w:color="auto"/>
                                <w:right w:val="none" w:sz="0" w:space="0" w:color="auto"/>
                              </w:divBdr>
                              <w:divsChild>
                                <w:div w:id="263654306">
                                  <w:marLeft w:val="0"/>
                                  <w:marRight w:val="0"/>
                                  <w:marTop w:val="0"/>
                                  <w:marBottom w:val="0"/>
                                  <w:divBdr>
                                    <w:top w:val="none" w:sz="0" w:space="0" w:color="auto"/>
                                    <w:left w:val="none" w:sz="0" w:space="0" w:color="auto"/>
                                    <w:bottom w:val="none" w:sz="0" w:space="0" w:color="auto"/>
                                    <w:right w:val="none" w:sz="0" w:space="0" w:color="auto"/>
                                  </w:divBdr>
                                  <w:divsChild>
                                    <w:div w:id="274755952">
                                      <w:marLeft w:val="0"/>
                                      <w:marRight w:val="0"/>
                                      <w:marTop w:val="0"/>
                                      <w:marBottom w:val="0"/>
                                      <w:divBdr>
                                        <w:top w:val="none" w:sz="0" w:space="0" w:color="auto"/>
                                        <w:left w:val="none" w:sz="0" w:space="0" w:color="auto"/>
                                        <w:bottom w:val="none" w:sz="0" w:space="0" w:color="auto"/>
                                        <w:right w:val="none" w:sz="0" w:space="0" w:color="auto"/>
                                      </w:divBdr>
                                      <w:divsChild>
                                        <w:div w:id="1707099118">
                                          <w:marLeft w:val="0"/>
                                          <w:marRight w:val="0"/>
                                          <w:marTop w:val="0"/>
                                          <w:marBottom w:val="0"/>
                                          <w:divBdr>
                                            <w:top w:val="none" w:sz="0" w:space="0" w:color="auto"/>
                                            <w:left w:val="none" w:sz="0" w:space="0" w:color="auto"/>
                                            <w:bottom w:val="none" w:sz="0" w:space="0" w:color="auto"/>
                                            <w:right w:val="none" w:sz="0" w:space="0" w:color="auto"/>
                                          </w:divBdr>
                                          <w:divsChild>
                                            <w:div w:id="851379009">
                                              <w:marLeft w:val="0"/>
                                              <w:marRight w:val="0"/>
                                              <w:marTop w:val="0"/>
                                              <w:marBottom w:val="495"/>
                                              <w:divBdr>
                                                <w:top w:val="none" w:sz="0" w:space="0" w:color="auto"/>
                                                <w:left w:val="none" w:sz="0" w:space="0" w:color="auto"/>
                                                <w:bottom w:val="none" w:sz="0" w:space="0" w:color="auto"/>
                                                <w:right w:val="none" w:sz="0" w:space="0" w:color="auto"/>
                                              </w:divBdr>
                                              <w:divsChild>
                                                <w:div w:id="19578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599381">
      <w:bodyDiv w:val="1"/>
      <w:marLeft w:val="0"/>
      <w:marRight w:val="0"/>
      <w:marTop w:val="0"/>
      <w:marBottom w:val="0"/>
      <w:divBdr>
        <w:top w:val="none" w:sz="0" w:space="0" w:color="auto"/>
        <w:left w:val="none" w:sz="0" w:space="0" w:color="auto"/>
        <w:bottom w:val="none" w:sz="0" w:space="0" w:color="auto"/>
        <w:right w:val="none" w:sz="0" w:space="0" w:color="auto"/>
      </w:divBdr>
      <w:divsChild>
        <w:div w:id="2005161311">
          <w:marLeft w:val="0"/>
          <w:marRight w:val="0"/>
          <w:marTop w:val="0"/>
          <w:marBottom w:val="0"/>
          <w:divBdr>
            <w:top w:val="none" w:sz="0" w:space="0" w:color="auto"/>
            <w:left w:val="none" w:sz="0" w:space="0" w:color="auto"/>
            <w:bottom w:val="none" w:sz="0" w:space="0" w:color="auto"/>
            <w:right w:val="none" w:sz="0" w:space="0" w:color="auto"/>
          </w:divBdr>
          <w:divsChild>
            <w:div w:id="271714775">
              <w:marLeft w:val="0"/>
              <w:marRight w:val="0"/>
              <w:marTop w:val="0"/>
              <w:marBottom w:val="0"/>
              <w:divBdr>
                <w:top w:val="none" w:sz="0" w:space="0" w:color="auto"/>
                <w:left w:val="none" w:sz="0" w:space="0" w:color="auto"/>
                <w:bottom w:val="none" w:sz="0" w:space="0" w:color="auto"/>
                <w:right w:val="none" w:sz="0" w:space="0" w:color="auto"/>
              </w:divBdr>
              <w:divsChild>
                <w:div w:id="411048729">
                  <w:marLeft w:val="0"/>
                  <w:marRight w:val="0"/>
                  <w:marTop w:val="0"/>
                  <w:marBottom w:val="0"/>
                  <w:divBdr>
                    <w:top w:val="none" w:sz="0" w:space="0" w:color="auto"/>
                    <w:left w:val="none" w:sz="0" w:space="0" w:color="auto"/>
                    <w:bottom w:val="none" w:sz="0" w:space="0" w:color="auto"/>
                    <w:right w:val="none" w:sz="0" w:space="0" w:color="auto"/>
                  </w:divBdr>
                  <w:divsChild>
                    <w:div w:id="59064869">
                      <w:marLeft w:val="0"/>
                      <w:marRight w:val="0"/>
                      <w:marTop w:val="0"/>
                      <w:marBottom w:val="0"/>
                      <w:divBdr>
                        <w:top w:val="none" w:sz="0" w:space="0" w:color="auto"/>
                        <w:left w:val="none" w:sz="0" w:space="0" w:color="auto"/>
                        <w:bottom w:val="none" w:sz="0" w:space="0" w:color="auto"/>
                        <w:right w:val="none" w:sz="0" w:space="0" w:color="auto"/>
                      </w:divBdr>
                      <w:divsChild>
                        <w:div w:id="546378376">
                          <w:marLeft w:val="0"/>
                          <w:marRight w:val="0"/>
                          <w:marTop w:val="0"/>
                          <w:marBottom w:val="0"/>
                          <w:divBdr>
                            <w:top w:val="none" w:sz="0" w:space="0" w:color="auto"/>
                            <w:left w:val="none" w:sz="0" w:space="0" w:color="auto"/>
                            <w:bottom w:val="none" w:sz="0" w:space="0" w:color="auto"/>
                            <w:right w:val="none" w:sz="0" w:space="0" w:color="auto"/>
                          </w:divBdr>
                          <w:divsChild>
                            <w:div w:id="231627867">
                              <w:marLeft w:val="0"/>
                              <w:marRight w:val="0"/>
                              <w:marTop w:val="0"/>
                              <w:marBottom w:val="0"/>
                              <w:divBdr>
                                <w:top w:val="none" w:sz="0" w:space="0" w:color="auto"/>
                                <w:left w:val="none" w:sz="0" w:space="0" w:color="auto"/>
                                <w:bottom w:val="none" w:sz="0" w:space="0" w:color="auto"/>
                                <w:right w:val="none" w:sz="0" w:space="0" w:color="auto"/>
                              </w:divBdr>
                              <w:divsChild>
                                <w:div w:id="1277256081">
                                  <w:marLeft w:val="0"/>
                                  <w:marRight w:val="0"/>
                                  <w:marTop w:val="0"/>
                                  <w:marBottom w:val="0"/>
                                  <w:divBdr>
                                    <w:top w:val="none" w:sz="0" w:space="0" w:color="auto"/>
                                    <w:left w:val="none" w:sz="0" w:space="0" w:color="auto"/>
                                    <w:bottom w:val="none" w:sz="0" w:space="0" w:color="auto"/>
                                    <w:right w:val="none" w:sz="0" w:space="0" w:color="auto"/>
                                  </w:divBdr>
                                  <w:divsChild>
                                    <w:div w:id="2127767997">
                                      <w:marLeft w:val="0"/>
                                      <w:marRight w:val="0"/>
                                      <w:marTop w:val="0"/>
                                      <w:marBottom w:val="0"/>
                                      <w:divBdr>
                                        <w:top w:val="none" w:sz="0" w:space="0" w:color="auto"/>
                                        <w:left w:val="none" w:sz="0" w:space="0" w:color="auto"/>
                                        <w:bottom w:val="none" w:sz="0" w:space="0" w:color="auto"/>
                                        <w:right w:val="none" w:sz="0" w:space="0" w:color="auto"/>
                                      </w:divBdr>
                                      <w:divsChild>
                                        <w:div w:id="1447851330">
                                          <w:marLeft w:val="0"/>
                                          <w:marRight w:val="0"/>
                                          <w:marTop w:val="0"/>
                                          <w:marBottom w:val="0"/>
                                          <w:divBdr>
                                            <w:top w:val="none" w:sz="0" w:space="0" w:color="auto"/>
                                            <w:left w:val="none" w:sz="0" w:space="0" w:color="auto"/>
                                            <w:bottom w:val="none" w:sz="0" w:space="0" w:color="auto"/>
                                            <w:right w:val="none" w:sz="0" w:space="0" w:color="auto"/>
                                          </w:divBdr>
                                          <w:divsChild>
                                            <w:div w:id="278489001">
                                              <w:marLeft w:val="0"/>
                                              <w:marRight w:val="0"/>
                                              <w:marTop w:val="0"/>
                                              <w:marBottom w:val="495"/>
                                              <w:divBdr>
                                                <w:top w:val="none" w:sz="0" w:space="0" w:color="auto"/>
                                                <w:left w:val="none" w:sz="0" w:space="0" w:color="auto"/>
                                                <w:bottom w:val="none" w:sz="0" w:space="0" w:color="auto"/>
                                                <w:right w:val="none" w:sz="0" w:space="0" w:color="auto"/>
                                              </w:divBdr>
                                              <w:divsChild>
                                                <w:div w:id="10599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13959">
      <w:bodyDiv w:val="1"/>
      <w:marLeft w:val="0"/>
      <w:marRight w:val="0"/>
      <w:marTop w:val="0"/>
      <w:marBottom w:val="0"/>
      <w:divBdr>
        <w:top w:val="none" w:sz="0" w:space="0" w:color="auto"/>
        <w:left w:val="none" w:sz="0" w:space="0" w:color="auto"/>
        <w:bottom w:val="none" w:sz="0" w:space="0" w:color="auto"/>
        <w:right w:val="none" w:sz="0" w:space="0" w:color="auto"/>
      </w:divBdr>
      <w:divsChild>
        <w:div w:id="1000620215">
          <w:marLeft w:val="0"/>
          <w:marRight w:val="0"/>
          <w:marTop w:val="0"/>
          <w:marBottom w:val="0"/>
          <w:divBdr>
            <w:top w:val="none" w:sz="0" w:space="0" w:color="auto"/>
            <w:left w:val="none" w:sz="0" w:space="0" w:color="auto"/>
            <w:bottom w:val="none" w:sz="0" w:space="0" w:color="auto"/>
            <w:right w:val="none" w:sz="0" w:space="0" w:color="auto"/>
          </w:divBdr>
          <w:divsChild>
            <w:div w:id="1170366839">
              <w:marLeft w:val="0"/>
              <w:marRight w:val="0"/>
              <w:marTop w:val="0"/>
              <w:marBottom w:val="0"/>
              <w:divBdr>
                <w:top w:val="none" w:sz="0" w:space="0" w:color="auto"/>
                <w:left w:val="none" w:sz="0" w:space="0" w:color="auto"/>
                <w:bottom w:val="none" w:sz="0" w:space="0" w:color="auto"/>
                <w:right w:val="none" w:sz="0" w:space="0" w:color="auto"/>
              </w:divBdr>
              <w:divsChild>
                <w:div w:id="924458742">
                  <w:marLeft w:val="0"/>
                  <w:marRight w:val="0"/>
                  <w:marTop w:val="0"/>
                  <w:marBottom w:val="0"/>
                  <w:divBdr>
                    <w:top w:val="none" w:sz="0" w:space="0" w:color="auto"/>
                    <w:left w:val="none" w:sz="0" w:space="0" w:color="auto"/>
                    <w:bottom w:val="none" w:sz="0" w:space="0" w:color="auto"/>
                    <w:right w:val="none" w:sz="0" w:space="0" w:color="auto"/>
                  </w:divBdr>
                  <w:divsChild>
                    <w:div w:id="666398936">
                      <w:marLeft w:val="0"/>
                      <w:marRight w:val="0"/>
                      <w:marTop w:val="0"/>
                      <w:marBottom w:val="0"/>
                      <w:divBdr>
                        <w:top w:val="none" w:sz="0" w:space="0" w:color="auto"/>
                        <w:left w:val="none" w:sz="0" w:space="0" w:color="auto"/>
                        <w:bottom w:val="none" w:sz="0" w:space="0" w:color="auto"/>
                        <w:right w:val="none" w:sz="0" w:space="0" w:color="auto"/>
                      </w:divBdr>
                      <w:divsChild>
                        <w:div w:id="771702222">
                          <w:marLeft w:val="0"/>
                          <w:marRight w:val="0"/>
                          <w:marTop w:val="0"/>
                          <w:marBottom w:val="0"/>
                          <w:divBdr>
                            <w:top w:val="none" w:sz="0" w:space="0" w:color="auto"/>
                            <w:left w:val="none" w:sz="0" w:space="0" w:color="auto"/>
                            <w:bottom w:val="none" w:sz="0" w:space="0" w:color="auto"/>
                            <w:right w:val="none" w:sz="0" w:space="0" w:color="auto"/>
                          </w:divBdr>
                          <w:divsChild>
                            <w:div w:id="1552576127">
                              <w:marLeft w:val="0"/>
                              <w:marRight w:val="0"/>
                              <w:marTop w:val="0"/>
                              <w:marBottom w:val="0"/>
                              <w:divBdr>
                                <w:top w:val="none" w:sz="0" w:space="0" w:color="auto"/>
                                <w:left w:val="none" w:sz="0" w:space="0" w:color="auto"/>
                                <w:bottom w:val="none" w:sz="0" w:space="0" w:color="auto"/>
                                <w:right w:val="none" w:sz="0" w:space="0" w:color="auto"/>
                              </w:divBdr>
                              <w:divsChild>
                                <w:div w:id="1956709499">
                                  <w:marLeft w:val="0"/>
                                  <w:marRight w:val="0"/>
                                  <w:marTop w:val="0"/>
                                  <w:marBottom w:val="0"/>
                                  <w:divBdr>
                                    <w:top w:val="none" w:sz="0" w:space="0" w:color="auto"/>
                                    <w:left w:val="none" w:sz="0" w:space="0" w:color="auto"/>
                                    <w:bottom w:val="none" w:sz="0" w:space="0" w:color="auto"/>
                                    <w:right w:val="none" w:sz="0" w:space="0" w:color="auto"/>
                                  </w:divBdr>
                                  <w:divsChild>
                                    <w:div w:id="1877154450">
                                      <w:marLeft w:val="0"/>
                                      <w:marRight w:val="0"/>
                                      <w:marTop w:val="0"/>
                                      <w:marBottom w:val="0"/>
                                      <w:divBdr>
                                        <w:top w:val="none" w:sz="0" w:space="0" w:color="auto"/>
                                        <w:left w:val="none" w:sz="0" w:space="0" w:color="auto"/>
                                        <w:bottom w:val="none" w:sz="0" w:space="0" w:color="auto"/>
                                        <w:right w:val="none" w:sz="0" w:space="0" w:color="auto"/>
                                      </w:divBdr>
                                      <w:divsChild>
                                        <w:div w:id="966619000">
                                          <w:marLeft w:val="0"/>
                                          <w:marRight w:val="0"/>
                                          <w:marTop w:val="0"/>
                                          <w:marBottom w:val="0"/>
                                          <w:divBdr>
                                            <w:top w:val="none" w:sz="0" w:space="0" w:color="auto"/>
                                            <w:left w:val="none" w:sz="0" w:space="0" w:color="auto"/>
                                            <w:bottom w:val="none" w:sz="0" w:space="0" w:color="auto"/>
                                            <w:right w:val="none" w:sz="0" w:space="0" w:color="auto"/>
                                          </w:divBdr>
                                          <w:divsChild>
                                            <w:div w:id="266735408">
                                              <w:marLeft w:val="0"/>
                                              <w:marRight w:val="0"/>
                                              <w:marTop w:val="0"/>
                                              <w:marBottom w:val="495"/>
                                              <w:divBdr>
                                                <w:top w:val="none" w:sz="0" w:space="0" w:color="auto"/>
                                                <w:left w:val="none" w:sz="0" w:space="0" w:color="auto"/>
                                                <w:bottom w:val="none" w:sz="0" w:space="0" w:color="auto"/>
                                                <w:right w:val="none" w:sz="0" w:space="0" w:color="auto"/>
                                              </w:divBdr>
                                              <w:divsChild>
                                                <w:div w:id="18500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202359">
      <w:bodyDiv w:val="1"/>
      <w:marLeft w:val="0"/>
      <w:marRight w:val="0"/>
      <w:marTop w:val="0"/>
      <w:marBottom w:val="0"/>
      <w:divBdr>
        <w:top w:val="none" w:sz="0" w:space="0" w:color="auto"/>
        <w:left w:val="none" w:sz="0" w:space="0" w:color="auto"/>
        <w:bottom w:val="none" w:sz="0" w:space="0" w:color="auto"/>
        <w:right w:val="none" w:sz="0" w:space="0" w:color="auto"/>
      </w:divBdr>
      <w:divsChild>
        <w:div w:id="556162513">
          <w:marLeft w:val="0"/>
          <w:marRight w:val="0"/>
          <w:marTop w:val="0"/>
          <w:marBottom w:val="0"/>
          <w:divBdr>
            <w:top w:val="none" w:sz="0" w:space="0" w:color="auto"/>
            <w:left w:val="none" w:sz="0" w:space="0" w:color="auto"/>
            <w:bottom w:val="none" w:sz="0" w:space="0" w:color="auto"/>
            <w:right w:val="none" w:sz="0" w:space="0" w:color="auto"/>
          </w:divBdr>
          <w:divsChild>
            <w:div w:id="1547256701">
              <w:marLeft w:val="0"/>
              <w:marRight w:val="0"/>
              <w:marTop w:val="0"/>
              <w:marBottom w:val="0"/>
              <w:divBdr>
                <w:top w:val="none" w:sz="0" w:space="0" w:color="auto"/>
                <w:left w:val="none" w:sz="0" w:space="0" w:color="auto"/>
                <w:bottom w:val="none" w:sz="0" w:space="0" w:color="auto"/>
                <w:right w:val="none" w:sz="0" w:space="0" w:color="auto"/>
              </w:divBdr>
              <w:divsChild>
                <w:div w:id="106002112">
                  <w:marLeft w:val="0"/>
                  <w:marRight w:val="0"/>
                  <w:marTop w:val="0"/>
                  <w:marBottom w:val="0"/>
                  <w:divBdr>
                    <w:top w:val="none" w:sz="0" w:space="0" w:color="auto"/>
                    <w:left w:val="none" w:sz="0" w:space="0" w:color="auto"/>
                    <w:bottom w:val="none" w:sz="0" w:space="0" w:color="auto"/>
                    <w:right w:val="none" w:sz="0" w:space="0" w:color="auto"/>
                  </w:divBdr>
                  <w:divsChild>
                    <w:div w:id="1650088643">
                      <w:marLeft w:val="0"/>
                      <w:marRight w:val="0"/>
                      <w:marTop w:val="0"/>
                      <w:marBottom w:val="0"/>
                      <w:divBdr>
                        <w:top w:val="none" w:sz="0" w:space="0" w:color="auto"/>
                        <w:left w:val="none" w:sz="0" w:space="0" w:color="auto"/>
                        <w:bottom w:val="none" w:sz="0" w:space="0" w:color="auto"/>
                        <w:right w:val="none" w:sz="0" w:space="0" w:color="auto"/>
                      </w:divBdr>
                      <w:divsChild>
                        <w:div w:id="1366445034">
                          <w:marLeft w:val="0"/>
                          <w:marRight w:val="0"/>
                          <w:marTop w:val="0"/>
                          <w:marBottom w:val="0"/>
                          <w:divBdr>
                            <w:top w:val="none" w:sz="0" w:space="0" w:color="auto"/>
                            <w:left w:val="none" w:sz="0" w:space="0" w:color="auto"/>
                            <w:bottom w:val="none" w:sz="0" w:space="0" w:color="auto"/>
                            <w:right w:val="none" w:sz="0" w:space="0" w:color="auto"/>
                          </w:divBdr>
                          <w:divsChild>
                            <w:div w:id="1332756393">
                              <w:marLeft w:val="0"/>
                              <w:marRight w:val="0"/>
                              <w:marTop w:val="0"/>
                              <w:marBottom w:val="0"/>
                              <w:divBdr>
                                <w:top w:val="none" w:sz="0" w:space="0" w:color="auto"/>
                                <w:left w:val="none" w:sz="0" w:space="0" w:color="auto"/>
                                <w:bottom w:val="none" w:sz="0" w:space="0" w:color="auto"/>
                                <w:right w:val="none" w:sz="0" w:space="0" w:color="auto"/>
                              </w:divBdr>
                              <w:divsChild>
                                <w:div w:id="719868876">
                                  <w:marLeft w:val="0"/>
                                  <w:marRight w:val="0"/>
                                  <w:marTop w:val="0"/>
                                  <w:marBottom w:val="0"/>
                                  <w:divBdr>
                                    <w:top w:val="none" w:sz="0" w:space="0" w:color="auto"/>
                                    <w:left w:val="none" w:sz="0" w:space="0" w:color="auto"/>
                                    <w:bottom w:val="none" w:sz="0" w:space="0" w:color="auto"/>
                                    <w:right w:val="none" w:sz="0" w:space="0" w:color="auto"/>
                                  </w:divBdr>
                                  <w:divsChild>
                                    <w:div w:id="1447508293">
                                      <w:marLeft w:val="0"/>
                                      <w:marRight w:val="0"/>
                                      <w:marTop w:val="0"/>
                                      <w:marBottom w:val="0"/>
                                      <w:divBdr>
                                        <w:top w:val="none" w:sz="0" w:space="0" w:color="auto"/>
                                        <w:left w:val="none" w:sz="0" w:space="0" w:color="auto"/>
                                        <w:bottom w:val="none" w:sz="0" w:space="0" w:color="auto"/>
                                        <w:right w:val="none" w:sz="0" w:space="0" w:color="auto"/>
                                      </w:divBdr>
                                      <w:divsChild>
                                        <w:div w:id="682099007">
                                          <w:marLeft w:val="0"/>
                                          <w:marRight w:val="0"/>
                                          <w:marTop w:val="0"/>
                                          <w:marBottom w:val="0"/>
                                          <w:divBdr>
                                            <w:top w:val="none" w:sz="0" w:space="0" w:color="auto"/>
                                            <w:left w:val="none" w:sz="0" w:space="0" w:color="auto"/>
                                            <w:bottom w:val="none" w:sz="0" w:space="0" w:color="auto"/>
                                            <w:right w:val="none" w:sz="0" w:space="0" w:color="auto"/>
                                          </w:divBdr>
                                          <w:divsChild>
                                            <w:div w:id="1257012931">
                                              <w:marLeft w:val="0"/>
                                              <w:marRight w:val="0"/>
                                              <w:marTop w:val="0"/>
                                              <w:marBottom w:val="495"/>
                                              <w:divBdr>
                                                <w:top w:val="none" w:sz="0" w:space="0" w:color="auto"/>
                                                <w:left w:val="none" w:sz="0" w:space="0" w:color="auto"/>
                                                <w:bottom w:val="none" w:sz="0" w:space="0" w:color="auto"/>
                                                <w:right w:val="none" w:sz="0" w:space="0" w:color="auto"/>
                                              </w:divBdr>
                                              <w:divsChild>
                                                <w:div w:id="10647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3771769">
      <w:bodyDiv w:val="1"/>
      <w:marLeft w:val="0"/>
      <w:marRight w:val="0"/>
      <w:marTop w:val="0"/>
      <w:marBottom w:val="0"/>
      <w:divBdr>
        <w:top w:val="none" w:sz="0" w:space="0" w:color="auto"/>
        <w:left w:val="none" w:sz="0" w:space="0" w:color="auto"/>
        <w:bottom w:val="none" w:sz="0" w:space="0" w:color="auto"/>
        <w:right w:val="none" w:sz="0" w:space="0" w:color="auto"/>
      </w:divBdr>
      <w:divsChild>
        <w:div w:id="228732146">
          <w:marLeft w:val="0"/>
          <w:marRight w:val="0"/>
          <w:marTop w:val="0"/>
          <w:marBottom w:val="0"/>
          <w:divBdr>
            <w:top w:val="none" w:sz="0" w:space="0" w:color="auto"/>
            <w:left w:val="none" w:sz="0" w:space="0" w:color="auto"/>
            <w:bottom w:val="none" w:sz="0" w:space="0" w:color="auto"/>
            <w:right w:val="none" w:sz="0" w:space="0" w:color="auto"/>
          </w:divBdr>
          <w:divsChild>
            <w:div w:id="1411151444">
              <w:marLeft w:val="0"/>
              <w:marRight w:val="0"/>
              <w:marTop w:val="0"/>
              <w:marBottom w:val="0"/>
              <w:divBdr>
                <w:top w:val="none" w:sz="0" w:space="0" w:color="auto"/>
                <w:left w:val="none" w:sz="0" w:space="0" w:color="auto"/>
                <w:bottom w:val="none" w:sz="0" w:space="0" w:color="auto"/>
                <w:right w:val="none" w:sz="0" w:space="0" w:color="auto"/>
              </w:divBdr>
              <w:divsChild>
                <w:div w:id="629940962">
                  <w:marLeft w:val="0"/>
                  <w:marRight w:val="0"/>
                  <w:marTop w:val="0"/>
                  <w:marBottom w:val="0"/>
                  <w:divBdr>
                    <w:top w:val="none" w:sz="0" w:space="0" w:color="auto"/>
                    <w:left w:val="none" w:sz="0" w:space="0" w:color="auto"/>
                    <w:bottom w:val="none" w:sz="0" w:space="0" w:color="auto"/>
                    <w:right w:val="none" w:sz="0" w:space="0" w:color="auto"/>
                  </w:divBdr>
                  <w:divsChild>
                    <w:div w:id="184447839">
                      <w:marLeft w:val="0"/>
                      <w:marRight w:val="0"/>
                      <w:marTop w:val="0"/>
                      <w:marBottom w:val="0"/>
                      <w:divBdr>
                        <w:top w:val="none" w:sz="0" w:space="0" w:color="auto"/>
                        <w:left w:val="none" w:sz="0" w:space="0" w:color="auto"/>
                        <w:bottom w:val="none" w:sz="0" w:space="0" w:color="auto"/>
                        <w:right w:val="none" w:sz="0" w:space="0" w:color="auto"/>
                      </w:divBdr>
                      <w:divsChild>
                        <w:div w:id="890577456">
                          <w:marLeft w:val="0"/>
                          <w:marRight w:val="0"/>
                          <w:marTop w:val="0"/>
                          <w:marBottom w:val="0"/>
                          <w:divBdr>
                            <w:top w:val="none" w:sz="0" w:space="0" w:color="auto"/>
                            <w:left w:val="none" w:sz="0" w:space="0" w:color="auto"/>
                            <w:bottom w:val="none" w:sz="0" w:space="0" w:color="auto"/>
                            <w:right w:val="none" w:sz="0" w:space="0" w:color="auto"/>
                          </w:divBdr>
                          <w:divsChild>
                            <w:div w:id="180439517">
                              <w:marLeft w:val="0"/>
                              <w:marRight w:val="0"/>
                              <w:marTop w:val="0"/>
                              <w:marBottom w:val="0"/>
                              <w:divBdr>
                                <w:top w:val="none" w:sz="0" w:space="0" w:color="auto"/>
                                <w:left w:val="none" w:sz="0" w:space="0" w:color="auto"/>
                                <w:bottom w:val="none" w:sz="0" w:space="0" w:color="auto"/>
                                <w:right w:val="none" w:sz="0" w:space="0" w:color="auto"/>
                              </w:divBdr>
                              <w:divsChild>
                                <w:div w:id="806820713">
                                  <w:marLeft w:val="0"/>
                                  <w:marRight w:val="0"/>
                                  <w:marTop w:val="0"/>
                                  <w:marBottom w:val="0"/>
                                  <w:divBdr>
                                    <w:top w:val="none" w:sz="0" w:space="0" w:color="auto"/>
                                    <w:left w:val="none" w:sz="0" w:space="0" w:color="auto"/>
                                    <w:bottom w:val="none" w:sz="0" w:space="0" w:color="auto"/>
                                    <w:right w:val="none" w:sz="0" w:space="0" w:color="auto"/>
                                  </w:divBdr>
                                  <w:divsChild>
                                    <w:div w:id="1601253754">
                                      <w:marLeft w:val="0"/>
                                      <w:marRight w:val="0"/>
                                      <w:marTop w:val="0"/>
                                      <w:marBottom w:val="0"/>
                                      <w:divBdr>
                                        <w:top w:val="none" w:sz="0" w:space="0" w:color="auto"/>
                                        <w:left w:val="none" w:sz="0" w:space="0" w:color="auto"/>
                                        <w:bottom w:val="none" w:sz="0" w:space="0" w:color="auto"/>
                                        <w:right w:val="none" w:sz="0" w:space="0" w:color="auto"/>
                                      </w:divBdr>
                                      <w:divsChild>
                                        <w:div w:id="379716611">
                                          <w:marLeft w:val="0"/>
                                          <w:marRight w:val="0"/>
                                          <w:marTop w:val="0"/>
                                          <w:marBottom w:val="0"/>
                                          <w:divBdr>
                                            <w:top w:val="none" w:sz="0" w:space="0" w:color="auto"/>
                                            <w:left w:val="none" w:sz="0" w:space="0" w:color="auto"/>
                                            <w:bottom w:val="none" w:sz="0" w:space="0" w:color="auto"/>
                                            <w:right w:val="none" w:sz="0" w:space="0" w:color="auto"/>
                                          </w:divBdr>
                                          <w:divsChild>
                                            <w:div w:id="359282609">
                                              <w:marLeft w:val="0"/>
                                              <w:marRight w:val="0"/>
                                              <w:marTop w:val="0"/>
                                              <w:marBottom w:val="495"/>
                                              <w:divBdr>
                                                <w:top w:val="none" w:sz="0" w:space="0" w:color="auto"/>
                                                <w:left w:val="none" w:sz="0" w:space="0" w:color="auto"/>
                                                <w:bottom w:val="none" w:sz="0" w:space="0" w:color="auto"/>
                                                <w:right w:val="none" w:sz="0" w:space="0" w:color="auto"/>
                                              </w:divBdr>
                                              <w:divsChild>
                                                <w:div w:id="100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023188">
      <w:bodyDiv w:val="1"/>
      <w:marLeft w:val="0"/>
      <w:marRight w:val="0"/>
      <w:marTop w:val="0"/>
      <w:marBottom w:val="0"/>
      <w:divBdr>
        <w:top w:val="none" w:sz="0" w:space="0" w:color="auto"/>
        <w:left w:val="none" w:sz="0" w:space="0" w:color="auto"/>
        <w:bottom w:val="none" w:sz="0" w:space="0" w:color="auto"/>
        <w:right w:val="none" w:sz="0" w:space="0" w:color="auto"/>
      </w:divBdr>
      <w:divsChild>
        <w:div w:id="246354387">
          <w:marLeft w:val="0"/>
          <w:marRight w:val="0"/>
          <w:marTop w:val="0"/>
          <w:marBottom w:val="0"/>
          <w:divBdr>
            <w:top w:val="none" w:sz="0" w:space="0" w:color="auto"/>
            <w:left w:val="none" w:sz="0" w:space="0" w:color="auto"/>
            <w:bottom w:val="none" w:sz="0" w:space="0" w:color="auto"/>
            <w:right w:val="none" w:sz="0" w:space="0" w:color="auto"/>
          </w:divBdr>
          <w:divsChild>
            <w:div w:id="78674242">
              <w:marLeft w:val="0"/>
              <w:marRight w:val="0"/>
              <w:marTop w:val="0"/>
              <w:marBottom w:val="0"/>
              <w:divBdr>
                <w:top w:val="none" w:sz="0" w:space="0" w:color="auto"/>
                <w:left w:val="none" w:sz="0" w:space="0" w:color="auto"/>
                <w:bottom w:val="none" w:sz="0" w:space="0" w:color="auto"/>
                <w:right w:val="none" w:sz="0" w:space="0" w:color="auto"/>
              </w:divBdr>
              <w:divsChild>
                <w:div w:id="952904080">
                  <w:marLeft w:val="0"/>
                  <w:marRight w:val="0"/>
                  <w:marTop w:val="0"/>
                  <w:marBottom w:val="0"/>
                  <w:divBdr>
                    <w:top w:val="none" w:sz="0" w:space="0" w:color="auto"/>
                    <w:left w:val="none" w:sz="0" w:space="0" w:color="auto"/>
                    <w:bottom w:val="none" w:sz="0" w:space="0" w:color="auto"/>
                    <w:right w:val="none" w:sz="0" w:space="0" w:color="auto"/>
                  </w:divBdr>
                  <w:divsChild>
                    <w:div w:id="232937396">
                      <w:marLeft w:val="0"/>
                      <w:marRight w:val="0"/>
                      <w:marTop w:val="0"/>
                      <w:marBottom w:val="0"/>
                      <w:divBdr>
                        <w:top w:val="none" w:sz="0" w:space="0" w:color="auto"/>
                        <w:left w:val="none" w:sz="0" w:space="0" w:color="auto"/>
                        <w:bottom w:val="none" w:sz="0" w:space="0" w:color="auto"/>
                        <w:right w:val="none" w:sz="0" w:space="0" w:color="auto"/>
                      </w:divBdr>
                      <w:divsChild>
                        <w:div w:id="1542400430">
                          <w:marLeft w:val="0"/>
                          <w:marRight w:val="0"/>
                          <w:marTop w:val="0"/>
                          <w:marBottom w:val="0"/>
                          <w:divBdr>
                            <w:top w:val="none" w:sz="0" w:space="0" w:color="auto"/>
                            <w:left w:val="none" w:sz="0" w:space="0" w:color="auto"/>
                            <w:bottom w:val="none" w:sz="0" w:space="0" w:color="auto"/>
                            <w:right w:val="none" w:sz="0" w:space="0" w:color="auto"/>
                          </w:divBdr>
                          <w:divsChild>
                            <w:div w:id="890464976">
                              <w:marLeft w:val="0"/>
                              <w:marRight w:val="0"/>
                              <w:marTop w:val="0"/>
                              <w:marBottom w:val="0"/>
                              <w:divBdr>
                                <w:top w:val="none" w:sz="0" w:space="0" w:color="auto"/>
                                <w:left w:val="none" w:sz="0" w:space="0" w:color="auto"/>
                                <w:bottom w:val="none" w:sz="0" w:space="0" w:color="auto"/>
                                <w:right w:val="none" w:sz="0" w:space="0" w:color="auto"/>
                              </w:divBdr>
                              <w:divsChild>
                                <w:div w:id="268977779">
                                  <w:marLeft w:val="0"/>
                                  <w:marRight w:val="0"/>
                                  <w:marTop w:val="0"/>
                                  <w:marBottom w:val="0"/>
                                  <w:divBdr>
                                    <w:top w:val="none" w:sz="0" w:space="0" w:color="auto"/>
                                    <w:left w:val="none" w:sz="0" w:space="0" w:color="auto"/>
                                    <w:bottom w:val="none" w:sz="0" w:space="0" w:color="auto"/>
                                    <w:right w:val="none" w:sz="0" w:space="0" w:color="auto"/>
                                  </w:divBdr>
                                  <w:divsChild>
                                    <w:div w:id="318122971">
                                      <w:marLeft w:val="0"/>
                                      <w:marRight w:val="0"/>
                                      <w:marTop w:val="0"/>
                                      <w:marBottom w:val="0"/>
                                      <w:divBdr>
                                        <w:top w:val="none" w:sz="0" w:space="0" w:color="auto"/>
                                        <w:left w:val="none" w:sz="0" w:space="0" w:color="auto"/>
                                        <w:bottom w:val="none" w:sz="0" w:space="0" w:color="auto"/>
                                        <w:right w:val="none" w:sz="0" w:space="0" w:color="auto"/>
                                      </w:divBdr>
                                      <w:divsChild>
                                        <w:div w:id="580799390">
                                          <w:marLeft w:val="0"/>
                                          <w:marRight w:val="0"/>
                                          <w:marTop w:val="0"/>
                                          <w:marBottom w:val="0"/>
                                          <w:divBdr>
                                            <w:top w:val="none" w:sz="0" w:space="0" w:color="auto"/>
                                            <w:left w:val="none" w:sz="0" w:space="0" w:color="auto"/>
                                            <w:bottom w:val="none" w:sz="0" w:space="0" w:color="auto"/>
                                            <w:right w:val="none" w:sz="0" w:space="0" w:color="auto"/>
                                          </w:divBdr>
                                          <w:divsChild>
                                            <w:div w:id="1384602127">
                                              <w:marLeft w:val="0"/>
                                              <w:marRight w:val="0"/>
                                              <w:marTop w:val="0"/>
                                              <w:marBottom w:val="495"/>
                                              <w:divBdr>
                                                <w:top w:val="none" w:sz="0" w:space="0" w:color="auto"/>
                                                <w:left w:val="none" w:sz="0" w:space="0" w:color="auto"/>
                                                <w:bottom w:val="none" w:sz="0" w:space="0" w:color="auto"/>
                                                <w:right w:val="none" w:sz="0" w:space="0" w:color="auto"/>
                                              </w:divBdr>
                                              <w:divsChild>
                                                <w:div w:id="998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0225775">
      <w:bodyDiv w:val="1"/>
      <w:marLeft w:val="0"/>
      <w:marRight w:val="0"/>
      <w:marTop w:val="0"/>
      <w:marBottom w:val="0"/>
      <w:divBdr>
        <w:top w:val="none" w:sz="0" w:space="0" w:color="auto"/>
        <w:left w:val="none" w:sz="0" w:space="0" w:color="auto"/>
        <w:bottom w:val="none" w:sz="0" w:space="0" w:color="auto"/>
        <w:right w:val="none" w:sz="0" w:space="0" w:color="auto"/>
      </w:divBdr>
      <w:divsChild>
        <w:div w:id="1796752454">
          <w:marLeft w:val="0"/>
          <w:marRight w:val="0"/>
          <w:marTop w:val="0"/>
          <w:marBottom w:val="0"/>
          <w:divBdr>
            <w:top w:val="none" w:sz="0" w:space="0" w:color="auto"/>
            <w:left w:val="none" w:sz="0" w:space="0" w:color="auto"/>
            <w:bottom w:val="none" w:sz="0" w:space="0" w:color="auto"/>
            <w:right w:val="none" w:sz="0" w:space="0" w:color="auto"/>
          </w:divBdr>
          <w:divsChild>
            <w:div w:id="1676684067">
              <w:marLeft w:val="0"/>
              <w:marRight w:val="0"/>
              <w:marTop w:val="0"/>
              <w:marBottom w:val="0"/>
              <w:divBdr>
                <w:top w:val="none" w:sz="0" w:space="0" w:color="auto"/>
                <w:left w:val="none" w:sz="0" w:space="0" w:color="auto"/>
                <w:bottom w:val="none" w:sz="0" w:space="0" w:color="auto"/>
                <w:right w:val="none" w:sz="0" w:space="0" w:color="auto"/>
              </w:divBdr>
              <w:divsChild>
                <w:div w:id="240062558">
                  <w:marLeft w:val="0"/>
                  <w:marRight w:val="0"/>
                  <w:marTop w:val="0"/>
                  <w:marBottom w:val="0"/>
                  <w:divBdr>
                    <w:top w:val="none" w:sz="0" w:space="0" w:color="auto"/>
                    <w:left w:val="none" w:sz="0" w:space="0" w:color="auto"/>
                    <w:bottom w:val="none" w:sz="0" w:space="0" w:color="auto"/>
                    <w:right w:val="none" w:sz="0" w:space="0" w:color="auto"/>
                  </w:divBdr>
                  <w:divsChild>
                    <w:div w:id="1234007816">
                      <w:marLeft w:val="0"/>
                      <w:marRight w:val="0"/>
                      <w:marTop w:val="0"/>
                      <w:marBottom w:val="0"/>
                      <w:divBdr>
                        <w:top w:val="none" w:sz="0" w:space="0" w:color="auto"/>
                        <w:left w:val="none" w:sz="0" w:space="0" w:color="auto"/>
                        <w:bottom w:val="none" w:sz="0" w:space="0" w:color="auto"/>
                        <w:right w:val="none" w:sz="0" w:space="0" w:color="auto"/>
                      </w:divBdr>
                      <w:divsChild>
                        <w:div w:id="1093629905">
                          <w:marLeft w:val="0"/>
                          <w:marRight w:val="0"/>
                          <w:marTop w:val="0"/>
                          <w:marBottom w:val="0"/>
                          <w:divBdr>
                            <w:top w:val="none" w:sz="0" w:space="0" w:color="auto"/>
                            <w:left w:val="none" w:sz="0" w:space="0" w:color="auto"/>
                            <w:bottom w:val="none" w:sz="0" w:space="0" w:color="auto"/>
                            <w:right w:val="none" w:sz="0" w:space="0" w:color="auto"/>
                          </w:divBdr>
                          <w:divsChild>
                            <w:div w:id="672874962">
                              <w:marLeft w:val="0"/>
                              <w:marRight w:val="0"/>
                              <w:marTop w:val="0"/>
                              <w:marBottom w:val="0"/>
                              <w:divBdr>
                                <w:top w:val="none" w:sz="0" w:space="0" w:color="auto"/>
                                <w:left w:val="none" w:sz="0" w:space="0" w:color="auto"/>
                                <w:bottom w:val="none" w:sz="0" w:space="0" w:color="auto"/>
                                <w:right w:val="none" w:sz="0" w:space="0" w:color="auto"/>
                              </w:divBdr>
                              <w:divsChild>
                                <w:div w:id="2052682387">
                                  <w:marLeft w:val="0"/>
                                  <w:marRight w:val="0"/>
                                  <w:marTop w:val="0"/>
                                  <w:marBottom w:val="0"/>
                                  <w:divBdr>
                                    <w:top w:val="none" w:sz="0" w:space="0" w:color="auto"/>
                                    <w:left w:val="none" w:sz="0" w:space="0" w:color="auto"/>
                                    <w:bottom w:val="none" w:sz="0" w:space="0" w:color="auto"/>
                                    <w:right w:val="none" w:sz="0" w:space="0" w:color="auto"/>
                                  </w:divBdr>
                                  <w:divsChild>
                                    <w:div w:id="1561135825">
                                      <w:marLeft w:val="0"/>
                                      <w:marRight w:val="0"/>
                                      <w:marTop w:val="0"/>
                                      <w:marBottom w:val="0"/>
                                      <w:divBdr>
                                        <w:top w:val="none" w:sz="0" w:space="0" w:color="auto"/>
                                        <w:left w:val="none" w:sz="0" w:space="0" w:color="auto"/>
                                        <w:bottom w:val="none" w:sz="0" w:space="0" w:color="auto"/>
                                        <w:right w:val="none" w:sz="0" w:space="0" w:color="auto"/>
                                      </w:divBdr>
                                      <w:divsChild>
                                        <w:div w:id="1854027986">
                                          <w:marLeft w:val="0"/>
                                          <w:marRight w:val="0"/>
                                          <w:marTop w:val="0"/>
                                          <w:marBottom w:val="0"/>
                                          <w:divBdr>
                                            <w:top w:val="none" w:sz="0" w:space="0" w:color="auto"/>
                                            <w:left w:val="none" w:sz="0" w:space="0" w:color="auto"/>
                                            <w:bottom w:val="none" w:sz="0" w:space="0" w:color="auto"/>
                                            <w:right w:val="none" w:sz="0" w:space="0" w:color="auto"/>
                                          </w:divBdr>
                                          <w:divsChild>
                                            <w:div w:id="1128089161">
                                              <w:marLeft w:val="0"/>
                                              <w:marRight w:val="0"/>
                                              <w:marTop w:val="0"/>
                                              <w:marBottom w:val="495"/>
                                              <w:divBdr>
                                                <w:top w:val="none" w:sz="0" w:space="0" w:color="auto"/>
                                                <w:left w:val="none" w:sz="0" w:space="0" w:color="auto"/>
                                                <w:bottom w:val="none" w:sz="0" w:space="0" w:color="auto"/>
                                                <w:right w:val="none" w:sz="0" w:space="0" w:color="auto"/>
                                              </w:divBdr>
                                              <w:divsChild>
                                                <w:div w:id="18487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2233504">
      <w:bodyDiv w:val="1"/>
      <w:marLeft w:val="0"/>
      <w:marRight w:val="0"/>
      <w:marTop w:val="0"/>
      <w:marBottom w:val="0"/>
      <w:divBdr>
        <w:top w:val="none" w:sz="0" w:space="0" w:color="auto"/>
        <w:left w:val="none" w:sz="0" w:space="0" w:color="auto"/>
        <w:bottom w:val="none" w:sz="0" w:space="0" w:color="auto"/>
        <w:right w:val="none" w:sz="0" w:space="0" w:color="auto"/>
      </w:divBdr>
      <w:divsChild>
        <w:div w:id="2055234973">
          <w:marLeft w:val="0"/>
          <w:marRight w:val="0"/>
          <w:marTop w:val="0"/>
          <w:marBottom w:val="0"/>
          <w:divBdr>
            <w:top w:val="none" w:sz="0" w:space="0" w:color="auto"/>
            <w:left w:val="none" w:sz="0" w:space="0" w:color="auto"/>
            <w:bottom w:val="none" w:sz="0" w:space="0" w:color="auto"/>
            <w:right w:val="none" w:sz="0" w:space="0" w:color="auto"/>
          </w:divBdr>
          <w:divsChild>
            <w:div w:id="88428319">
              <w:marLeft w:val="0"/>
              <w:marRight w:val="0"/>
              <w:marTop w:val="0"/>
              <w:marBottom w:val="0"/>
              <w:divBdr>
                <w:top w:val="none" w:sz="0" w:space="0" w:color="auto"/>
                <w:left w:val="none" w:sz="0" w:space="0" w:color="auto"/>
                <w:bottom w:val="none" w:sz="0" w:space="0" w:color="auto"/>
                <w:right w:val="none" w:sz="0" w:space="0" w:color="auto"/>
              </w:divBdr>
              <w:divsChild>
                <w:div w:id="209345889">
                  <w:marLeft w:val="0"/>
                  <w:marRight w:val="0"/>
                  <w:marTop w:val="0"/>
                  <w:marBottom w:val="0"/>
                  <w:divBdr>
                    <w:top w:val="none" w:sz="0" w:space="0" w:color="auto"/>
                    <w:left w:val="none" w:sz="0" w:space="0" w:color="auto"/>
                    <w:bottom w:val="none" w:sz="0" w:space="0" w:color="auto"/>
                    <w:right w:val="none" w:sz="0" w:space="0" w:color="auto"/>
                  </w:divBdr>
                  <w:divsChild>
                    <w:div w:id="330523962">
                      <w:marLeft w:val="0"/>
                      <w:marRight w:val="0"/>
                      <w:marTop w:val="0"/>
                      <w:marBottom w:val="0"/>
                      <w:divBdr>
                        <w:top w:val="none" w:sz="0" w:space="0" w:color="auto"/>
                        <w:left w:val="none" w:sz="0" w:space="0" w:color="auto"/>
                        <w:bottom w:val="none" w:sz="0" w:space="0" w:color="auto"/>
                        <w:right w:val="none" w:sz="0" w:space="0" w:color="auto"/>
                      </w:divBdr>
                      <w:divsChild>
                        <w:div w:id="1933321492">
                          <w:marLeft w:val="0"/>
                          <w:marRight w:val="0"/>
                          <w:marTop w:val="0"/>
                          <w:marBottom w:val="0"/>
                          <w:divBdr>
                            <w:top w:val="none" w:sz="0" w:space="0" w:color="auto"/>
                            <w:left w:val="none" w:sz="0" w:space="0" w:color="auto"/>
                            <w:bottom w:val="none" w:sz="0" w:space="0" w:color="auto"/>
                            <w:right w:val="none" w:sz="0" w:space="0" w:color="auto"/>
                          </w:divBdr>
                          <w:divsChild>
                            <w:div w:id="45683736">
                              <w:marLeft w:val="0"/>
                              <w:marRight w:val="0"/>
                              <w:marTop w:val="0"/>
                              <w:marBottom w:val="0"/>
                              <w:divBdr>
                                <w:top w:val="none" w:sz="0" w:space="0" w:color="auto"/>
                                <w:left w:val="none" w:sz="0" w:space="0" w:color="auto"/>
                                <w:bottom w:val="none" w:sz="0" w:space="0" w:color="auto"/>
                                <w:right w:val="none" w:sz="0" w:space="0" w:color="auto"/>
                              </w:divBdr>
                              <w:divsChild>
                                <w:div w:id="846671939">
                                  <w:marLeft w:val="0"/>
                                  <w:marRight w:val="0"/>
                                  <w:marTop w:val="0"/>
                                  <w:marBottom w:val="0"/>
                                  <w:divBdr>
                                    <w:top w:val="none" w:sz="0" w:space="0" w:color="auto"/>
                                    <w:left w:val="none" w:sz="0" w:space="0" w:color="auto"/>
                                    <w:bottom w:val="none" w:sz="0" w:space="0" w:color="auto"/>
                                    <w:right w:val="none" w:sz="0" w:space="0" w:color="auto"/>
                                  </w:divBdr>
                                  <w:divsChild>
                                    <w:div w:id="261110716">
                                      <w:marLeft w:val="0"/>
                                      <w:marRight w:val="0"/>
                                      <w:marTop w:val="0"/>
                                      <w:marBottom w:val="0"/>
                                      <w:divBdr>
                                        <w:top w:val="none" w:sz="0" w:space="0" w:color="auto"/>
                                        <w:left w:val="none" w:sz="0" w:space="0" w:color="auto"/>
                                        <w:bottom w:val="none" w:sz="0" w:space="0" w:color="auto"/>
                                        <w:right w:val="none" w:sz="0" w:space="0" w:color="auto"/>
                                      </w:divBdr>
                                      <w:divsChild>
                                        <w:div w:id="1451365087">
                                          <w:marLeft w:val="0"/>
                                          <w:marRight w:val="0"/>
                                          <w:marTop w:val="0"/>
                                          <w:marBottom w:val="0"/>
                                          <w:divBdr>
                                            <w:top w:val="none" w:sz="0" w:space="0" w:color="auto"/>
                                            <w:left w:val="none" w:sz="0" w:space="0" w:color="auto"/>
                                            <w:bottom w:val="none" w:sz="0" w:space="0" w:color="auto"/>
                                            <w:right w:val="none" w:sz="0" w:space="0" w:color="auto"/>
                                          </w:divBdr>
                                          <w:divsChild>
                                            <w:div w:id="774444196">
                                              <w:marLeft w:val="0"/>
                                              <w:marRight w:val="0"/>
                                              <w:marTop w:val="0"/>
                                              <w:marBottom w:val="495"/>
                                              <w:divBdr>
                                                <w:top w:val="none" w:sz="0" w:space="0" w:color="auto"/>
                                                <w:left w:val="none" w:sz="0" w:space="0" w:color="auto"/>
                                                <w:bottom w:val="none" w:sz="0" w:space="0" w:color="auto"/>
                                                <w:right w:val="none" w:sz="0" w:space="0" w:color="auto"/>
                                              </w:divBdr>
                                              <w:divsChild>
                                                <w:div w:id="6625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637518">
      <w:bodyDiv w:val="1"/>
      <w:marLeft w:val="0"/>
      <w:marRight w:val="0"/>
      <w:marTop w:val="0"/>
      <w:marBottom w:val="0"/>
      <w:divBdr>
        <w:top w:val="none" w:sz="0" w:space="0" w:color="auto"/>
        <w:left w:val="none" w:sz="0" w:space="0" w:color="auto"/>
        <w:bottom w:val="none" w:sz="0" w:space="0" w:color="auto"/>
        <w:right w:val="none" w:sz="0" w:space="0" w:color="auto"/>
      </w:divBdr>
      <w:divsChild>
        <w:div w:id="977301220">
          <w:marLeft w:val="0"/>
          <w:marRight w:val="0"/>
          <w:marTop w:val="0"/>
          <w:marBottom w:val="0"/>
          <w:divBdr>
            <w:top w:val="none" w:sz="0" w:space="0" w:color="auto"/>
            <w:left w:val="none" w:sz="0" w:space="0" w:color="auto"/>
            <w:bottom w:val="none" w:sz="0" w:space="0" w:color="auto"/>
            <w:right w:val="none" w:sz="0" w:space="0" w:color="auto"/>
          </w:divBdr>
          <w:divsChild>
            <w:div w:id="1364285855">
              <w:marLeft w:val="0"/>
              <w:marRight w:val="0"/>
              <w:marTop w:val="0"/>
              <w:marBottom w:val="0"/>
              <w:divBdr>
                <w:top w:val="none" w:sz="0" w:space="0" w:color="auto"/>
                <w:left w:val="none" w:sz="0" w:space="0" w:color="auto"/>
                <w:bottom w:val="none" w:sz="0" w:space="0" w:color="auto"/>
                <w:right w:val="none" w:sz="0" w:space="0" w:color="auto"/>
              </w:divBdr>
              <w:divsChild>
                <w:div w:id="1550797071">
                  <w:marLeft w:val="0"/>
                  <w:marRight w:val="0"/>
                  <w:marTop w:val="0"/>
                  <w:marBottom w:val="0"/>
                  <w:divBdr>
                    <w:top w:val="none" w:sz="0" w:space="0" w:color="auto"/>
                    <w:left w:val="none" w:sz="0" w:space="0" w:color="auto"/>
                    <w:bottom w:val="none" w:sz="0" w:space="0" w:color="auto"/>
                    <w:right w:val="none" w:sz="0" w:space="0" w:color="auto"/>
                  </w:divBdr>
                  <w:divsChild>
                    <w:div w:id="1521695971">
                      <w:marLeft w:val="0"/>
                      <w:marRight w:val="0"/>
                      <w:marTop w:val="0"/>
                      <w:marBottom w:val="0"/>
                      <w:divBdr>
                        <w:top w:val="none" w:sz="0" w:space="0" w:color="auto"/>
                        <w:left w:val="none" w:sz="0" w:space="0" w:color="auto"/>
                        <w:bottom w:val="none" w:sz="0" w:space="0" w:color="auto"/>
                        <w:right w:val="none" w:sz="0" w:space="0" w:color="auto"/>
                      </w:divBdr>
                      <w:divsChild>
                        <w:div w:id="998535495">
                          <w:marLeft w:val="0"/>
                          <w:marRight w:val="0"/>
                          <w:marTop w:val="0"/>
                          <w:marBottom w:val="0"/>
                          <w:divBdr>
                            <w:top w:val="none" w:sz="0" w:space="0" w:color="auto"/>
                            <w:left w:val="none" w:sz="0" w:space="0" w:color="auto"/>
                            <w:bottom w:val="none" w:sz="0" w:space="0" w:color="auto"/>
                            <w:right w:val="none" w:sz="0" w:space="0" w:color="auto"/>
                          </w:divBdr>
                          <w:divsChild>
                            <w:div w:id="1782650843">
                              <w:marLeft w:val="0"/>
                              <w:marRight w:val="0"/>
                              <w:marTop w:val="0"/>
                              <w:marBottom w:val="0"/>
                              <w:divBdr>
                                <w:top w:val="none" w:sz="0" w:space="0" w:color="auto"/>
                                <w:left w:val="none" w:sz="0" w:space="0" w:color="auto"/>
                                <w:bottom w:val="none" w:sz="0" w:space="0" w:color="auto"/>
                                <w:right w:val="none" w:sz="0" w:space="0" w:color="auto"/>
                              </w:divBdr>
                              <w:divsChild>
                                <w:div w:id="281765334">
                                  <w:marLeft w:val="0"/>
                                  <w:marRight w:val="0"/>
                                  <w:marTop w:val="0"/>
                                  <w:marBottom w:val="0"/>
                                  <w:divBdr>
                                    <w:top w:val="none" w:sz="0" w:space="0" w:color="auto"/>
                                    <w:left w:val="none" w:sz="0" w:space="0" w:color="auto"/>
                                    <w:bottom w:val="none" w:sz="0" w:space="0" w:color="auto"/>
                                    <w:right w:val="none" w:sz="0" w:space="0" w:color="auto"/>
                                  </w:divBdr>
                                  <w:divsChild>
                                    <w:div w:id="1565986230">
                                      <w:marLeft w:val="0"/>
                                      <w:marRight w:val="0"/>
                                      <w:marTop w:val="0"/>
                                      <w:marBottom w:val="0"/>
                                      <w:divBdr>
                                        <w:top w:val="none" w:sz="0" w:space="0" w:color="auto"/>
                                        <w:left w:val="none" w:sz="0" w:space="0" w:color="auto"/>
                                        <w:bottom w:val="none" w:sz="0" w:space="0" w:color="auto"/>
                                        <w:right w:val="none" w:sz="0" w:space="0" w:color="auto"/>
                                      </w:divBdr>
                                      <w:divsChild>
                                        <w:div w:id="1883252821">
                                          <w:marLeft w:val="0"/>
                                          <w:marRight w:val="0"/>
                                          <w:marTop w:val="0"/>
                                          <w:marBottom w:val="0"/>
                                          <w:divBdr>
                                            <w:top w:val="none" w:sz="0" w:space="0" w:color="auto"/>
                                            <w:left w:val="none" w:sz="0" w:space="0" w:color="auto"/>
                                            <w:bottom w:val="none" w:sz="0" w:space="0" w:color="auto"/>
                                            <w:right w:val="none" w:sz="0" w:space="0" w:color="auto"/>
                                          </w:divBdr>
                                          <w:divsChild>
                                            <w:div w:id="394164182">
                                              <w:marLeft w:val="0"/>
                                              <w:marRight w:val="0"/>
                                              <w:marTop w:val="0"/>
                                              <w:marBottom w:val="495"/>
                                              <w:divBdr>
                                                <w:top w:val="none" w:sz="0" w:space="0" w:color="auto"/>
                                                <w:left w:val="none" w:sz="0" w:space="0" w:color="auto"/>
                                                <w:bottom w:val="none" w:sz="0" w:space="0" w:color="auto"/>
                                                <w:right w:val="none" w:sz="0" w:space="0" w:color="auto"/>
                                              </w:divBdr>
                                              <w:divsChild>
                                                <w:div w:id="17213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808940">
      <w:bodyDiv w:val="1"/>
      <w:marLeft w:val="0"/>
      <w:marRight w:val="0"/>
      <w:marTop w:val="0"/>
      <w:marBottom w:val="0"/>
      <w:divBdr>
        <w:top w:val="none" w:sz="0" w:space="0" w:color="auto"/>
        <w:left w:val="none" w:sz="0" w:space="0" w:color="auto"/>
        <w:bottom w:val="none" w:sz="0" w:space="0" w:color="auto"/>
        <w:right w:val="none" w:sz="0" w:space="0" w:color="auto"/>
      </w:divBdr>
      <w:divsChild>
        <w:div w:id="1654067637">
          <w:marLeft w:val="0"/>
          <w:marRight w:val="0"/>
          <w:marTop w:val="0"/>
          <w:marBottom w:val="0"/>
          <w:divBdr>
            <w:top w:val="none" w:sz="0" w:space="0" w:color="auto"/>
            <w:left w:val="none" w:sz="0" w:space="0" w:color="auto"/>
            <w:bottom w:val="none" w:sz="0" w:space="0" w:color="auto"/>
            <w:right w:val="none" w:sz="0" w:space="0" w:color="auto"/>
          </w:divBdr>
          <w:divsChild>
            <w:div w:id="2066367906">
              <w:marLeft w:val="0"/>
              <w:marRight w:val="0"/>
              <w:marTop w:val="0"/>
              <w:marBottom w:val="0"/>
              <w:divBdr>
                <w:top w:val="none" w:sz="0" w:space="0" w:color="auto"/>
                <w:left w:val="none" w:sz="0" w:space="0" w:color="auto"/>
                <w:bottom w:val="none" w:sz="0" w:space="0" w:color="auto"/>
                <w:right w:val="none" w:sz="0" w:space="0" w:color="auto"/>
              </w:divBdr>
              <w:divsChild>
                <w:div w:id="1517383441">
                  <w:marLeft w:val="0"/>
                  <w:marRight w:val="0"/>
                  <w:marTop w:val="0"/>
                  <w:marBottom w:val="0"/>
                  <w:divBdr>
                    <w:top w:val="none" w:sz="0" w:space="0" w:color="auto"/>
                    <w:left w:val="none" w:sz="0" w:space="0" w:color="auto"/>
                    <w:bottom w:val="none" w:sz="0" w:space="0" w:color="auto"/>
                    <w:right w:val="none" w:sz="0" w:space="0" w:color="auto"/>
                  </w:divBdr>
                  <w:divsChild>
                    <w:div w:id="326597346">
                      <w:marLeft w:val="0"/>
                      <w:marRight w:val="0"/>
                      <w:marTop w:val="0"/>
                      <w:marBottom w:val="0"/>
                      <w:divBdr>
                        <w:top w:val="none" w:sz="0" w:space="0" w:color="auto"/>
                        <w:left w:val="none" w:sz="0" w:space="0" w:color="auto"/>
                        <w:bottom w:val="none" w:sz="0" w:space="0" w:color="auto"/>
                        <w:right w:val="none" w:sz="0" w:space="0" w:color="auto"/>
                      </w:divBdr>
                      <w:divsChild>
                        <w:div w:id="1866407004">
                          <w:marLeft w:val="0"/>
                          <w:marRight w:val="0"/>
                          <w:marTop w:val="0"/>
                          <w:marBottom w:val="0"/>
                          <w:divBdr>
                            <w:top w:val="none" w:sz="0" w:space="0" w:color="auto"/>
                            <w:left w:val="none" w:sz="0" w:space="0" w:color="auto"/>
                            <w:bottom w:val="none" w:sz="0" w:space="0" w:color="auto"/>
                            <w:right w:val="none" w:sz="0" w:space="0" w:color="auto"/>
                          </w:divBdr>
                          <w:divsChild>
                            <w:div w:id="1560097108">
                              <w:marLeft w:val="0"/>
                              <w:marRight w:val="0"/>
                              <w:marTop w:val="0"/>
                              <w:marBottom w:val="0"/>
                              <w:divBdr>
                                <w:top w:val="none" w:sz="0" w:space="0" w:color="auto"/>
                                <w:left w:val="none" w:sz="0" w:space="0" w:color="auto"/>
                                <w:bottom w:val="none" w:sz="0" w:space="0" w:color="auto"/>
                                <w:right w:val="none" w:sz="0" w:space="0" w:color="auto"/>
                              </w:divBdr>
                              <w:divsChild>
                                <w:div w:id="988633320">
                                  <w:marLeft w:val="0"/>
                                  <w:marRight w:val="0"/>
                                  <w:marTop w:val="0"/>
                                  <w:marBottom w:val="0"/>
                                  <w:divBdr>
                                    <w:top w:val="none" w:sz="0" w:space="0" w:color="auto"/>
                                    <w:left w:val="none" w:sz="0" w:space="0" w:color="auto"/>
                                    <w:bottom w:val="none" w:sz="0" w:space="0" w:color="auto"/>
                                    <w:right w:val="none" w:sz="0" w:space="0" w:color="auto"/>
                                  </w:divBdr>
                                  <w:divsChild>
                                    <w:div w:id="1388214098">
                                      <w:marLeft w:val="0"/>
                                      <w:marRight w:val="0"/>
                                      <w:marTop w:val="0"/>
                                      <w:marBottom w:val="0"/>
                                      <w:divBdr>
                                        <w:top w:val="none" w:sz="0" w:space="0" w:color="auto"/>
                                        <w:left w:val="none" w:sz="0" w:space="0" w:color="auto"/>
                                        <w:bottom w:val="none" w:sz="0" w:space="0" w:color="auto"/>
                                        <w:right w:val="none" w:sz="0" w:space="0" w:color="auto"/>
                                      </w:divBdr>
                                      <w:divsChild>
                                        <w:div w:id="1668241603">
                                          <w:marLeft w:val="0"/>
                                          <w:marRight w:val="0"/>
                                          <w:marTop w:val="0"/>
                                          <w:marBottom w:val="0"/>
                                          <w:divBdr>
                                            <w:top w:val="none" w:sz="0" w:space="0" w:color="auto"/>
                                            <w:left w:val="none" w:sz="0" w:space="0" w:color="auto"/>
                                            <w:bottom w:val="none" w:sz="0" w:space="0" w:color="auto"/>
                                            <w:right w:val="none" w:sz="0" w:space="0" w:color="auto"/>
                                          </w:divBdr>
                                          <w:divsChild>
                                            <w:div w:id="580797033">
                                              <w:marLeft w:val="0"/>
                                              <w:marRight w:val="0"/>
                                              <w:marTop w:val="0"/>
                                              <w:marBottom w:val="495"/>
                                              <w:divBdr>
                                                <w:top w:val="none" w:sz="0" w:space="0" w:color="auto"/>
                                                <w:left w:val="none" w:sz="0" w:space="0" w:color="auto"/>
                                                <w:bottom w:val="none" w:sz="0" w:space="0" w:color="auto"/>
                                                <w:right w:val="none" w:sz="0" w:space="0" w:color="auto"/>
                                              </w:divBdr>
                                              <w:divsChild>
                                                <w:div w:id="7225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938117">
      <w:bodyDiv w:val="1"/>
      <w:marLeft w:val="0"/>
      <w:marRight w:val="0"/>
      <w:marTop w:val="0"/>
      <w:marBottom w:val="0"/>
      <w:divBdr>
        <w:top w:val="none" w:sz="0" w:space="0" w:color="auto"/>
        <w:left w:val="none" w:sz="0" w:space="0" w:color="auto"/>
        <w:bottom w:val="none" w:sz="0" w:space="0" w:color="auto"/>
        <w:right w:val="none" w:sz="0" w:space="0" w:color="auto"/>
      </w:divBdr>
      <w:divsChild>
        <w:div w:id="1167864704">
          <w:marLeft w:val="0"/>
          <w:marRight w:val="0"/>
          <w:marTop w:val="0"/>
          <w:marBottom w:val="0"/>
          <w:divBdr>
            <w:top w:val="none" w:sz="0" w:space="0" w:color="auto"/>
            <w:left w:val="none" w:sz="0" w:space="0" w:color="auto"/>
            <w:bottom w:val="none" w:sz="0" w:space="0" w:color="auto"/>
            <w:right w:val="none" w:sz="0" w:space="0" w:color="auto"/>
          </w:divBdr>
          <w:divsChild>
            <w:div w:id="209622">
              <w:marLeft w:val="0"/>
              <w:marRight w:val="0"/>
              <w:marTop w:val="0"/>
              <w:marBottom w:val="0"/>
              <w:divBdr>
                <w:top w:val="none" w:sz="0" w:space="0" w:color="auto"/>
                <w:left w:val="none" w:sz="0" w:space="0" w:color="auto"/>
                <w:bottom w:val="none" w:sz="0" w:space="0" w:color="auto"/>
                <w:right w:val="none" w:sz="0" w:space="0" w:color="auto"/>
              </w:divBdr>
              <w:divsChild>
                <w:div w:id="1587613357">
                  <w:marLeft w:val="0"/>
                  <w:marRight w:val="0"/>
                  <w:marTop w:val="0"/>
                  <w:marBottom w:val="0"/>
                  <w:divBdr>
                    <w:top w:val="none" w:sz="0" w:space="0" w:color="auto"/>
                    <w:left w:val="none" w:sz="0" w:space="0" w:color="auto"/>
                    <w:bottom w:val="none" w:sz="0" w:space="0" w:color="auto"/>
                    <w:right w:val="none" w:sz="0" w:space="0" w:color="auto"/>
                  </w:divBdr>
                  <w:divsChild>
                    <w:div w:id="1789466478">
                      <w:marLeft w:val="0"/>
                      <w:marRight w:val="0"/>
                      <w:marTop w:val="0"/>
                      <w:marBottom w:val="0"/>
                      <w:divBdr>
                        <w:top w:val="none" w:sz="0" w:space="0" w:color="auto"/>
                        <w:left w:val="none" w:sz="0" w:space="0" w:color="auto"/>
                        <w:bottom w:val="none" w:sz="0" w:space="0" w:color="auto"/>
                        <w:right w:val="none" w:sz="0" w:space="0" w:color="auto"/>
                      </w:divBdr>
                      <w:divsChild>
                        <w:div w:id="2029600582">
                          <w:marLeft w:val="0"/>
                          <w:marRight w:val="0"/>
                          <w:marTop w:val="0"/>
                          <w:marBottom w:val="0"/>
                          <w:divBdr>
                            <w:top w:val="none" w:sz="0" w:space="0" w:color="auto"/>
                            <w:left w:val="none" w:sz="0" w:space="0" w:color="auto"/>
                            <w:bottom w:val="none" w:sz="0" w:space="0" w:color="auto"/>
                            <w:right w:val="none" w:sz="0" w:space="0" w:color="auto"/>
                          </w:divBdr>
                          <w:divsChild>
                            <w:div w:id="101537548">
                              <w:marLeft w:val="0"/>
                              <w:marRight w:val="0"/>
                              <w:marTop w:val="0"/>
                              <w:marBottom w:val="0"/>
                              <w:divBdr>
                                <w:top w:val="none" w:sz="0" w:space="0" w:color="auto"/>
                                <w:left w:val="none" w:sz="0" w:space="0" w:color="auto"/>
                                <w:bottom w:val="none" w:sz="0" w:space="0" w:color="auto"/>
                                <w:right w:val="none" w:sz="0" w:space="0" w:color="auto"/>
                              </w:divBdr>
                              <w:divsChild>
                                <w:div w:id="707723524">
                                  <w:marLeft w:val="0"/>
                                  <w:marRight w:val="0"/>
                                  <w:marTop w:val="0"/>
                                  <w:marBottom w:val="0"/>
                                  <w:divBdr>
                                    <w:top w:val="none" w:sz="0" w:space="0" w:color="auto"/>
                                    <w:left w:val="none" w:sz="0" w:space="0" w:color="auto"/>
                                    <w:bottom w:val="none" w:sz="0" w:space="0" w:color="auto"/>
                                    <w:right w:val="none" w:sz="0" w:space="0" w:color="auto"/>
                                  </w:divBdr>
                                  <w:divsChild>
                                    <w:div w:id="1957254214">
                                      <w:marLeft w:val="0"/>
                                      <w:marRight w:val="0"/>
                                      <w:marTop w:val="0"/>
                                      <w:marBottom w:val="0"/>
                                      <w:divBdr>
                                        <w:top w:val="none" w:sz="0" w:space="0" w:color="auto"/>
                                        <w:left w:val="none" w:sz="0" w:space="0" w:color="auto"/>
                                        <w:bottom w:val="none" w:sz="0" w:space="0" w:color="auto"/>
                                        <w:right w:val="none" w:sz="0" w:space="0" w:color="auto"/>
                                      </w:divBdr>
                                      <w:divsChild>
                                        <w:div w:id="1325015459">
                                          <w:marLeft w:val="0"/>
                                          <w:marRight w:val="0"/>
                                          <w:marTop w:val="0"/>
                                          <w:marBottom w:val="0"/>
                                          <w:divBdr>
                                            <w:top w:val="none" w:sz="0" w:space="0" w:color="auto"/>
                                            <w:left w:val="none" w:sz="0" w:space="0" w:color="auto"/>
                                            <w:bottom w:val="none" w:sz="0" w:space="0" w:color="auto"/>
                                            <w:right w:val="none" w:sz="0" w:space="0" w:color="auto"/>
                                          </w:divBdr>
                                          <w:divsChild>
                                            <w:div w:id="1012293861">
                                              <w:marLeft w:val="0"/>
                                              <w:marRight w:val="0"/>
                                              <w:marTop w:val="0"/>
                                              <w:marBottom w:val="495"/>
                                              <w:divBdr>
                                                <w:top w:val="none" w:sz="0" w:space="0" w:color="auto"/>
                                                <w:left w:val="none" w:sz="0" w:space="0" w:color="auto"/>
                                                <w:bottom w:val="none" w:sz="0" w:space="0" w:color="auto"/>
                                                <w:right w:val="none" w:sz="0" w:space="0" w:color="auto"/>
                                              </w:divBdr>
                                              <w:divsChild>
                                                <w:div w:id="14908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604672">
      <w:bodyDiv w:val="1"/>
      <w:marLeft w:val="0"/>
      <w:marRight w:val="0"/>
      <w:marTop w:val="0"/>
      <w:marBottom w:val="0"/>
      <w:divBdr>
        <w:top w:val="none" w:sz="0" w:space="0" w:color="auto"/>
        <w:left w:val="none" w:sz="0" w:space="0" w:color="auto"/>
        <w:bottom w:val="none" w:sz="0" w:space="0" w:color="auto"/>
        <w:right w:val="none" w:sz="0" w:space="0" w:color="auto"/>
      </w:divBdr>
      <w:divsChild>
        <w:div w:id="1235167647">
          <w:marLeft w:val="0"/>
          <w:marRight w:val="0"/>
          <w:marTop w:val="0"/>
          <w:marBottom w:val="0"/>
          <w:divBdr>
            <w:top w:val="none" w:sz="0" w:space="0" w:color="auto"/>
            <w:left w:val="none" w:sz="0" w:space="0" w:color="auto"/>
            <w:bottom w:val="none" w:sz="0" w:space="0" w:color="auto"/>
            <w:right w:val="none" w:sz="0" w:space="0" w:color="auto"/>
          </w:divBdr>
          <w:divsChild>
            <w:div w:id="435442292">
              <w:marLeft w:val="0"/>
              <w:marRight w:val="0"/>
              <w:marTop w:val="0"/>
              <w:marBottom w:val="0"/>
              <w:divBdr>
                <w:top w:val="none" w:sz="0" w:space="0" w:color="auto"/>
                <w:left w:val="none" w:sz="0" w:space="0" w:color="auto"/>
                <w:bottom w:val="none" w:sz="0" w:space="0" w:color="auto"/>
                <w:right w:val="none" w:sz="0" w:space="0" w:color="auto"/>
              </w:divBdr>
              <w:divsChild>
                <w:div w:id="1193835953">
                  <w:marLeft w:val="0"/>
                  <w:marRight w:val="0"/>
                  <w:marTop w:val="0"/>
                  <w:marBottom w:val="0"/>
                  <w:divBdr>
                    <w:top w:val="none" w:sz="0" w:space="0" w:color="auto"/>
                    <w:left w:val="none" w:sz="0" w:space="0" w:color="auto"/>
                    <w:bottom w:val="none" w:sz="0" w:space="0" w:color="auto"/>
                    <w:right w:val="none" w:sz="0" w:space="0" w:color="auto"/>
                  </w:divBdr>
                  <w:divsChild>
                    <w:div w:id="1298219351">
                      <w:marLeft w:val="0"/>
                      <w:marRight w:val="0"/>
                      <w:marTop w:val="0"/>
                      <w:marBottom w:val="0"/>
                      <w:divBdr>
                        <w:top w:val="none" w:sz="0" w:space="0" w:color="auto"/>
                        <w:left w:val="none" w:sz="0" w:space="0" w:color="auto"/>
                        <w:bottom w:val="none" w:sz="0" w:space="0" w:color="auto"/>
                        <w:right w:val="none" w:sz="0" w:space="0" w:color="auto"/>
                      </w:divBdr>
                      <w:divsChild>
                        <w:div w:id="676150975">
                          <w:marLeft w:val="0"/>
                          <w:marRight w:val="0"/>
                          <w:marTop w:val="0"/>
                          <w:marBottom w:val="0"/>
                          <w:divBdr>
                            <w:top w:val="none" w:sz="0" w:space="0" w:color="auto"/>
                            <w:left w:val="none" w:sz="0" w:space="0" w:color="auto"/>
                            <w:bottom w:val="none" w:sz="0" w:space="0" w:color="auto"/>
                            <w:right w:val="none" w:sz="0" w:space="0" w:color="auto"/>
                          </w:divBdr>
                          <w:divsChild>
                            <w:div w:id="1356079030">
                              <w:marLeft w:val="0"/>
                              <w:marRight w:val="0"/>
                              <w:marTop w:val="0"/>
                              <w:marBottom w:val="0"/>
                              <w:divBdr>
                                <w:top w:val="none" w:sz="0" w:space="0" w:color="auto"/>
                                <w:left w:val="none" w:sz="0" w:space="0" w:color="auto"/>
                                <w:bottom w:val="none" w:sz="0" w:space="0" w:color="auto"/>
                                <w:right w:val="none" w:sz="0" w:space="0" w:color="auto"/>
                              </w:divBdr>
                              <w:divsChild>
                                <w:div w:id="615255660">
                                  <w:marLeft w:val="0"/>
                                  <w:marRight w:val="0"/>
                                  <w:marTop w:val="0"/>
                                  <w:marBottom w:val="0"/>
                                  <w:divBdr>
                                    <w:top w:val="none" w:sz="0" w:space="0" w:color="auto"/>
                                    <w:left w:val="none" w:sz="0" w:space="0" w:color="auto"/>
                                    <w:bottom w:val="none" w:sz="0" w:space="0" w:color="auto"/>
                                    <w:right w:val="none" w:sz="0" w:space="0" w:color="auto"/>
                                  </w:divBdr>
                                  <w:divsChild>
                                    <w:div w:id="1758868931">
                                      <w:marLeft w:val="0"/>
                                      <w:marRight w:val="0"/>
                                      <w:marTop w:val="0"/>
                                      <w:marBottom w:val="0"/>
                                      <w:divBdr>
                                        <w:top w:val="none" w:sz="0" w:space="0" w:color="auto"/>
                                        <w:left w:val="none" w:sz="0" w:space="0" w:color="auto"/>
                                        <w:bottom w:val="none" w:sz="0" w:space="0" w:color="auto"/>
                                        <w:right w:val="none" w:sz="0" w:space="0" w:color="auto"/>
                                      </w:divBdr>
                                      <w:divsChild>
                                        <w:div w:id="1816099518">
                                          <w:marLeft w:val="0"/>
                                          <w:marRight w:val="0"/>
                                          <w:marTop w:val="0"/>
                                          <w:marBottom w:val="0"/>
                                          <w:divBdr>
                                            <w:top w:val="none" w:sz="0" w:space="0" w:color="auto"/>
                                            <w:left w:val="none" w:sz="0" w:space="0" w:color="auto"/>
                                            <w:bottom w:val="none" w:sz="0" w:space="0" w:color="auto"/>
                                            <w:right w:val="none" w:sz="0" w:space="0" w:color="auto"/>
                                          </w:divBdr>
                                          <w:divsChild>
                                            <w:div w:id="592054545">
                                              <w:marLeft w:val="0"/>
                                              <w:marRight w:val="0"/>
                                              <w:marTop w:val="0"/>
                                              <w:marBottom w:val="495"/>
                                              <w:divBdr>
                                                <w:top w:val="none" w:sz="0" w:space="0" w:color="auto"/>
                                                <w:left w:val="none" w:sz="0" w:space="0" w:color="auto"/>
                                                <w:bottom w:val="none" w:sz="0" w:space="0" w:color="auto"/>
                                                <w:right w:val="none" w:sz="0" w:space="0" w:color="auto"/>
                                              </w:divBdr>
                                              <w:divsChild>
                                                <w:div w:id="13677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5281864">
      <w:bodyDiv w:val="1"/>
      <w:marLeft w:val="0"/>
      <w:marRight w:val="0"/>
      <w:marTop w:val="0"/>
      <w:marBottom w:val="0"/>
      <w:divBdr>
        <w:top w:val="none" w:sz="0" w:space="0" w:color="auto"/>
        <w:left w:val="none" w:sz="0" w:space="0" w:color="auto"/>
        <w:bottom w:val="none" w:sz="0" w:space="0" w:color="auto"/>
        <w:right w:val="none" w:sz="0" w:space="0" w:color="auto"/>
      </w:divBdr>
      <w:divsChild>
        <w:div w:id="1057632866">
          <w:marLeft w:val="0"/>
          <w:marRight w:val="0"/>
          <w:marTop w:val="0"/>
          <w:marBottom w:val="0"/>
          <w:divBdr>
            <w:top w:val="none" w:sz="0" w:space="0" w:color="auto"/>
            <w:left w:val="none" w:sz="0" w:space="0" w:color="auto"/>
            <w:bottom w:val="none" w:sz="0" w:space="0" w:color="auto"/>
            <w:right w:val="none" w:sz="0" w:space="0" w:color="auto"/>
          </w:divBdr>
          <w:divsChild>
            <w:div w:id="20207917">
              <w:marLeft w:val="0"/>
              <w:marRight w:val="0"/>
              <w:marTop w:val="0"/>
              <w:marBottom w:val="0"/>
              <w:divBdr>
                <w:top w:val="none" w:sz="0" w:space="0" w:color="auto"/>
                <w:left w:val="none" w:sz="0" w:space="0" w:color="auto"/>
                <w:bottom w:val="none" w:sz="0" w:space="0" w:color="auto"/>
                <w:right w:val="none" w:sz="0" w:space="0" w:color="auto"/>
              </w:divBdr>
              <w:divsChild>
                <w:div w:id="1667512998">
                  <w:marLeft w:val="0"/>
                  <w:marRight w:val="0"/>
                  <w:marTop w:val="0"/>
                  <w:marBottom w:val="0"/>
                  <w:divBdr>
                    <w:top w:val="none" w:sz="0" w:space="0" w:color="auto"/>
                    <w:left w:val="none" w:sz="0" w:space="0" w:color="auto"/>
                    <w:bottom w:val="none" w:sz="0" w:space="0" w:color="auto"/>
                    <w:right w:val="none" w:sz="0" w:space="0" w:color="auto"/>
                  </w:divBdr>
                  <w:divsChild>
                    <w:div w:id="1894996267">
                      <w:marLeft w:val="0"/>
                      <w:marRight w:val="0"/>
                      <w:marTop w:val="0"/>
                      <w:marBottom w:val="0"/>
                      <w:divBdr>
                        <w:top w:val="none" w:sz="0" w:space="0" w:color="auto"/>
                        <w:left w:val="none" w:sz="0" w:space="0" w:color="auto"/>
                        <w:bottom w:val="none" w:sz="0" w:space="0" w:color="auto"/>
                        <w:right w:val="none" w:sz="0" w:space="0" w:color="auto"/>
                      </w:divBdr>
                      <w:divsChild>
                        <w:div w:id="1822385869">
                          <w:marLeft w:val="0"/>
                          <w:marRight w:val="0"/>
                          <w:marTop w:val="0"/>
                          <w:marBottom w:val="0"/>
                          <w:divBdr>
                            <w:top w:val="none" w:sz="0" w:space="0" w:color="auto"/>
                            <w:left w:val="none" w:sz="0" w:space="0" w:color="auto"/>
                            <w:bottom w:val="none" w:sz="0" w:space="0" w:color="auto"/>
                            <w:right w:val="none" w:sz="0" w:space="0" w:color="auto"/>
                          </w:divBdr>
                          <w:divsChild>
                            <w:div w:id="2075925549">
                              <w:marLeft w:val="0"/>
                              <w:marRight w:val="0"/>
                              <w:marTop w:val="0"/>
                              <w:marBottom w:val="0"/>
                              <w:divBdr>
                                <w:top w:val="none" w:sz="0" w:space="0" w:color="auto"/>
                                <w:left w:val="none" w:sz="0" w:space="0" w:color="auto"/>
                                <w:bottom w:val="none" w:sz="0" w:space="0" w:color="auto"/>
                                <w:right w:val="none" w:sz="0" w:space="0" w:color="auto"/>
                              </w:divBdr>
                              <w:divsChild>
                                <w:div w:id="1732264604">
                                  <w:marLeft w:val="0"/>
                                  <w:marRight w:val="0"/>
                                  <w:marTop w:val="0"/>
                                  <w:marBottom w:val="0"/>
                                  <w:divBdr>
                                    <w:top w:val="none" w:sz="0" w:space="0" w:color="auto"/>
                                    <w:left w:val="none" w:sz="0" w:space="0" w:color="auto"/>
                                    <w:bottom w:val="none" w:sz="0" w:space="0" w:color="auto"/>
                                    <w:right w:val="none" w:sz="0" w:space="0" w:color="auto"/>
                                  </w:divBdr>
                                  <w:divsChild>
                                    <w:div w:id="503208018">
                                      <w:marLeft w:val="0"/>
                                      <w:marRight w:val="0"/>
                                      <w:marTop w:val="0"/>
                                      <w:marBottom w:val="0"/>
                                      <w:divBdr>
                                        <w:top w:val="none" w:sz="0" w:space="0" w:color="auto"/>
                                        <w:left w:val="none" w:sz="0" w:space="0" w:color="auto"/>
                                        <w:bottom w:val="none" w:sz="0" w:space="0" w:color="auto"/>
                                        <w:right w:val="none" w:sz="0" w:space="0" w:color="auto"/>
                                      </w:divBdr>
                                      <w:divsChild>
                                        <w:div w:id="933974056">
                                          <w:marLeft w:val="0"/>
                                          <w:marRight w:val="0"/>
                                          <w:marTop w:val="0"/>
                                          <w:marBottom w:val="0"/>
                                          <w:divBdr>
                                            <w:top w:val="none" w:sz="0" w:space="0" w:color="auto"/>
                                            <w:left w:val="none" w:sz="0" w:space="0" w:color="auto"/>
                                            <w:bottom w:val="none" w:sz="0" w:space="0" w:color="auto"/>
                                            <w:right w:val="none" w:sz="0" w:space="0" w:color="auto"/>
                                          </w:divBdr>
                                          <w:divsChild>
                                            <w:div w:id="1917326365">
                                              <w:marLeft w:val="0"/>
                                              <w:marRight w:val="0"/>
                                              <w:marTop w:val="0"/>
                                              <w:marBottom w:val="495"/>
                                              <w:divBdr>
                                                <w:top w:val="none" w:sz="0" w:space="0" w:color="auto"/>
                                                <w:left w:val="none" w:sz="0" w:space="0" w:color="auto"/>
                                                <w:bottom w:val="none" w:sz="0" w:space="0" w:color="auto"/>
                                                <w:right w:val="none" w:sz="0" w:space="0" w:color="auto"/>
                                              </w:divBdr>
                                              <w:divsChild>
                                                <w:div w:id="11132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629123">
      <w:bodyDiv w:val="1"/>
      <w:marLeft w:val="0"/>
      <w:marRight w:val="0"/>
      <w:marTop w:val="0"/>
      <w:marBottom w:val="0"/>
      <w:divBdr>
        <w:top w:val="none" w:sz="0" w:space="0" w:color="auto"/>
        <w:left w:val="none" w:sz="0" w:space="0" w:color="auto"/>
        <w:bottom w:val="none" w:sz="0" w:space="0" w:color="auto"/>
        <w:right w:val="none" w:sz="0" w:space="0" w:color="auto"/>
      </w:divBdr>
      <w:divsChild>
        <w:div w:id="752897162">
          <w:marLeft w:val="0"/>
          <w:marRight w:val="0"/>
          <w:marTop w:val="0"/>
          <w:marBottom w:val="0"/>
          <w:divBdr>
            <w:top w:val="none" w:sz="0" w:space="0" w:color="auto"/>
            <w:left w:val="none" w:sz="0" w:space="0" w:color="auto"/>
            <w:bottom w:val="none" w:sz="0" w:space="0" w:color="auto"/>
            <w:right w:val="none" w:sz="0" w:space="0" w:color="auto"/>
          </w:divBdr>
          <w:divsChild>
            <w:div w:id="114258176">
              <w:marLeft w:val="0"/>
              <w:marRight w:val="0"/>
              <w:marTop w:val="0"/>
              <w:marBottom w:val="0"/>
              <w:divBdr>
                <w:top w:val="none" w:sz="0" w:space="0" w:color="auto"/>
                <w:left w:val="none" w:sz="0" w:space="0" w:color="auto"/>
                <w:bottom w:val="none" w:sz="0" w:space="0" w:color="auto"/>
                <w:right w:val="none" w:sz="0" w:space="0" w:color="auto"/>
              </w:divBdr>
              <w:divsChild>
                <w:div w:id="553544982">
                  <w:marLeft w:val="0"/>
                  <w:marRight w:val="0"/>
                  <w:marTop w:val="0"/>
                  <w:marBottom w:val="0"/>
                  <w:divBdr>
                    <w:top w:val="none" w:sz="0" w:space="0" w:color="auto"/>
                    <w:left w:val="none" w:sz="0" w:space="0" w:color="auto"/>
                    <w:bottom w:val="none" w:sz="0" w:space="0" w:color="auto"/>
                    <w:right w:val="none" w:sz="0" w:space="0" w:color="auto"/>
                  </w:divBdr>
                  <w:divsChild>
                    <w:div w:id="1465390252">
                      <w:marLeft w:val="0"/>
                      <w:marRight w:val="0"/>
                      <w:marTop w:val="0"/>
                      <w:marBottom w:val="0"/>
                      <w:divBdr>
                        <w:top w:val="none" w:sz="0" w:space="0" w:color="auto"/>
                        <w:left w:val="none" w:sz="0" w:space="0" w:color="auto"/>
                        <w:bottom w:val="none" w:sz="0" w:space="0" w:color="auto"/>
                        <w:right w:val="none" w:sz="0" w:space="0" w:color="auto"/>
                      </w:divBdr>
                      <w:divsChild>
                        <w:div w:id="52776257">
                          <w:marLeft w:val="0"/>
                          <w:marRight w:val="0"/>
                          <w:marTop w:val="0"/>
                          <w:marBottom w:val="0"/>
                          <w:divBdr>
                            <w:top w:val="none" w:sz="0" w:space="0" w:color="auto"/>
                            <w:left w:val="none" w:sz="0" w:space="0" w:color="auto"/>
                            <w:bottom w:val="none" w:sz="0" w:space="0" w:color="auto"/>
                            <w:right w:val="none" w:sz="0" w:space="0" w:color="auto"/>
                          </w:divBdr>
                          <w:divsChild>
                            <w:div w:id="621621178">
                              <w:marLeft w:val="0"/>
                              <w:marRight w:val="0"/>
                              <w:marTop w:val="0"/>
                              <w:marBottom w:val="0"/>
                              <w:divBdr>
                                <w:top w:val="none" w:sz="0" w:space="0" w:color="auto"/>
                                <w:left w:val="none" w:sz="0" w:space="0" w:color="auto"/>
                                <w:bottom w:val="none" w:sz="0" w:space="0" w:color="auto"/>
                                <w:right w:val="none" w:sz="0" w:space="0" w:color="auto"/>
                              </w:divBdr>
                              <w:divsChild>
                                <w:div w:id="1824421393">
                                  <w:marLeft w:val="0"/>
                                  <w:marRight w:val="0"/>
                                  <w:marTop w:val="0"/>
                                  <w:marBottom w:val="0"/>
                                  <w:divBdr>
                                    <w:top w:val="none" w:sz="0" w:space="0" w:color="auto"/>
                                    <w:left w:val="none" w:sz="0" w:space="0" w:color="auto"/>
                                    <w:bottom w:val="none" w:sz="0" w:space="0" w:color="auto"/>
                                    <w:right w:val="none" w:sz="0" w:space="0" w:color="auto"/>
                                  </w:divBdr>
                                  <w:divsChild>
                                    <w:div w:id="1978409188">
                                      <w:marLeft w:val="0"/>
                                      <w:marRight w:val="0"/>
                                      <w:marTop w:val="0"/>
                                      <w:marBottom w:val="0"/>
                                      <w:divBdr>
                                        <w:top w:val="none" w:sz="0" w:space="0" w:color="auto"/>
                                        <w:left w:val="none" w:sz="0" w:space="0" w:color="auto"/>
                                        <w:bottom w:val="none" w:sz="0" w:space="0" w:color="auto"/>
                                        <w:right w:val="none" w:sz="0" w:space="0" w:color="auto"/>
                                      </w:divBdr>
                                      <w:divsChild>
                                        <w:div w:id="2100902042">
                                          <w:marLeft w:val="0"/>
                                          <w:marRight w:val="0"/>
                                          <w:marTop w:val="0"/>
                                          <w:marBottom w:val="0"/>
                                          <w:divBdr>
                                            <w:top w:val="none" w:sz="0" w:space="0" w:color="auto"/>
                                            <w:left w:val="none" w:sz="0" w:space="0" w:color="auto"/>
                                            <w:bottom w:val="none" w:sz="0" w:space="0" w:color="auto"/>
                                            <w:right w:val="none" w:sz="0" w:space="0" w:color="auto"/>
                                          </w:divBdr>
                                          <w:divsChild>
                                            <w:div w:id="1513032998">
                                              <w:marLeft w:val="0"/>
                                              <w:marRight w:val="0"/>
                                              <w:marTop w:val="0"/>
                                              <w:marBottom w:val="495"/>
                                              <w:divBdr>
                                                <w:top w:val="none" w:sz="0" w:space="0" w:color="auto"/>
                                                <w:left w:val="none" w:sz="0" w:space="0" w:color="auto"/>
                                                <w:bottom w:val="none" w:sz="0" w:space="0" w:color="auto"/>
                                                <w:right w:val="none" w:sz="0" w:space="0" w:color="auto"/>
                                              </w:divBdr>
                                              <w:divsChild>
                                                <w:div w:id="16038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277712">
      <w:bodyDiv w:val="1"/>
      <w:marLeft w:val="0"/>
      <w:marRight w:val="0"/>
      <w:marTop w:val="0"/>
      <w:marBottom w:val="0"/>
      <w:divBdr>
        <w:top w:val="none" w:sz="0" w:space="0" w:color="auto"/>
        <w:left w:val="none" w:sz="0" w:space="0" w:color="auto"/>
        <w:bottom w:val="none" w:sz="0" w:space="0" w:color="auto"/>
        <w:right w:val="none" w:sz="0" w:space="0" w:color="auto"/>
      </w:divBdr>
      <w:divsChild>
        <w:div w:id="689137100">
          <w:marLeft w:val="0"/>
          <w:marRight w:val="0"/>
          <w:marTop w:val="0"/>
          <w:marBottom w:val="0"/>
          <w:divBdr>
            <w:top w:val="none" w:sz="0" w:space="0" w:color="auto"/>
            <w:left w:val="none" w:sz="0" w:space="0" w:color="auto"/>
            <w:bottom w:val="none" w:sz="0" w:space="0" w:color="auto"/>
            <w:right w:val="none" w:sz="0" w:space="0" w:color="auto"/>
          </w:divBdr>
          <w:divsChild>
            <w:div w:id="160973366">
              <w:marLeft w:val="0"/>
              <w:marRight w:val="0"/>
              <w:marTop w:val="0"/>
              <w:marBottom w:val="0"/>
              <w:divBdr>
                <w:top w:val="none" w:sz="0" w:space="0" w:color="auto"/>
                <w:left w:val="none" w:sz="0" w:space="0" w:color="auto"/>
                <w:bottom w:val="none" w:sz="0" w:space="0" w:color="auto"/>
                <w:right w:val="none" w:sz="0" w:space="0" w:color="auto"/>
              </w:divBdr>
              <w:divsChild>
                <w:div w:id="1457214834">
                  <w:marLeft w:val="0"/>
                  <w:marRight w:val="0"/>
                  <w:marTop w:val="0"/>
                  <w:marBottom w:val="0"/>
                  <w:divBdr>
                    <w:top w:val="none" w:sz="0" w:space="0" w:color="auto"/>
                    <w:left w:val="none" w:sz="0" w:space="0" w:color="auto"/>
                    <w:bottom w:val="none" w:sz="0" w:space="0" w:color="auto"/>
                    <w:right w:val="none" w:sz="0" w:space="0" w:color="auto"/>
                  </w:divBdr>
                  <w:divsChild>
                    <w:div w:id="814836245">
                      <w:marLeft w:val="0"/>
                      <w:marRight w:val="0"/>
                      <w:marTop w:val="0"/>
                      <w:marBottom w:val="0"/>
                      <w:divBdr>
                        <w:top w:val="none" w:sz="0" w:space="0" w:color="auto"/>
                        <w:left w:val="none" w:sz="0" w:space="0" w:color="auto"/>
                        <w:bottom w:val="none" w:sz="0" w:space="0" w:color="auto"/>
                        <w:right w:val="none" w:sz="0" w:space="0" w:color="auto"/>
                      </w:divBdr>
                      <w:divsChild>
                        <w:div w:id="135924835">
                          <w:marLeft w:val="0"/>
                          <w:marRight w:val="0"/>
                          <w:marTop w:val="0"/>
                          <w:marBottom w:val="0"/>
                          <w:divBdr>
                            <w:top w:val="none" w:sz="0" w:space="0" w:color="auto"/>
                            <w:left w:val="none" w:sz="0" w:space="0" w:color="auto"/>
                            <w:bottom w:val="none" w:sz="0" w:space="0" w:color="auto"/>
                            <w:right w:val="none" w:sz="0" w:space="0" w:color="auto"/>
                          </w:divBdr>
                          <w:divsChild>
                            <w:div w:id="2071228040">
                              <w:marLeft w:val="0"/>
                              <w:marRight w:val="0"/>
                              <w:marTop w:val="0"/>
                              <w:marBottom w:val="0"/>
                              <w:divBdr>
                                <w:top w:val="none" w:sz="0" w:space="0" w:color="auto"/>
                                <w:left w:val="none" w:sz="0" w:space="0" w:color="auto"/>
                                <w:bottom w:val="none" w:sz="0" w:space="0" w:color="auto"/>
                                <w:right w:val="none" w:sz="0" w:space="0" w:color="auto"/>
                              </w:divBdr>
                              <w:divsChild>
                                <w:div w:id="262033950">
                                  <w:marLeft w:val="0"/>
                                  <w:marRight w:val="0"/>
                                  <w:marTop w:val="0"/>
                                  <w:marBottom w:val="0"/>
                                  <w:divBdr>
                                    <w:top w:val="none" w:sz="0" w:space="0" w:color="auto"/>
                                    <w:left w:val="none" w:sz="0" w:space="0" w:color="auto"/>
                                    <w:bottom w:val="none" w:sz="0" w:space="0" w:color="auto"/>
                                    <w:right w:val="none" w:sz="0" w:space="0" w:color="auto"/>
                                  </w:divBdr>
                                  <w:divsChild>
                                    <w:div w:id="1075202704">
                                      <w:marLeft w:val="0"/>
                                      <w:marRight w:val="0"/>
                                      <w:marTop w:val="0"/>
                                      <w:marBottom w:val="0"/>
                                      <w:divBdr>
                                        <w:top w:val="none" w:sz="0" w:space="0" w:color="auto"/>
                                        <w:left w:val="none" w:sz="0" w:space="0" w:color="auto"/>
                                        <w:bottom w:val="none" w:sz="0" w:space="0" w:color="auto"/>
                                        <w:right w:val="none" w:sz="0" w:space="0" w:color="auto"/>
                                      </w:divBdr>
                                      <w:divsChild>
                                        <w:div w:id="1108695595">
                                          <w:marLeft w:val="0"/>
                                          <w:marRight w:val="0"/>
                                          <w:marTop w:val="0"/>
                                          <w:marBottom w:val="0"/>
                                          <w:divBdr>
                                            <w:top w:val="none" w:sz="0" w:space="0" w:color="auto"/>
                                            <w:left w:val="none" w:sz="0" w:space="0" w:color="auto"/>
                                            <w:bottom w:val="none" w:sz="0" w:space="0" w:color="auto"/>
                                            <w:right w:val="none" w:sz="0" w:space="0" w:color="auto"/>
                                          </w:divBdr>
                                          <w:divsChild>
                                            <w:div w:id="1919360971">
                                              <w:marLeft w:val="0"/>
                                              <w:marRight w:val="0"/>
                                              <w:marTop w:val="0"/>
                                              <w:marBottom w:val="495"/>
                                              <w:divBdr>
                                                <w:top w:val="none" w:sz="0" w:space="0" w:color="auto"/>
                                                <w:left w:val="none" w:sz="0" w:space="0" w:color="auto"/>
                                                <w:bottom w:val="none" w:sz="0" w:space="0" w:color="auto"/>
                                                <w:right w:val="none" w:sz="0" w:space="0" w:color="auto"/>
                                              </w:divBdr>
                                              <w:divsChild>
                                                <w:div w:id="21438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1382796">
      <w:bodyDiv w:val="1"/>
      <w:marLeft w:val="0"/>
      <w:marRight w:val="0"/>
      <w:marTop w:val="0"/>
      <w:marBottom w:val="0"/>
      <w:divBdr>
        <w:top w:val="none" w:sz="0" w:space="0" w:color="auto"/>
        <w:left w:val="none" w:sz="0" w:space="0" w:color="auto"/>
        <w:bottom w:val="none" w:sz="0" w:space="0" w:color="auto"/>
        <w:right w:val="none" w:sz="0" w:space="0" w:color="auto"/>
      </w:divBdr>
      <w:divsChild>
        <w:div w:id="185993176">
          <w:marLeft w:val="0"/>
          <w:marRight w:val="0"/>
          <w:marTop w:val="0"/>
          <w:marBottom w:val="0"/>
          <w:divBdr>
            <w:top w:val="none" w:sz="0" w:space="0" w:color="auto"/>
            <w:left w:val="none" w:sz="0" w:space="0" w:color="auto"/>
            <w:bottom w:val="none" w:sz="0" w:space="0" w:color="auto"/>
            <w:right w:val="none" w:sz="0" w:space="0" w:color="auto"/>
          </w:divBdr>
          <w:divsChild>
            <w:div w:id="72553540">
              <w:marLeft w:val="0"/>
              <w:marRight w:val="0"/>
              <w:marTop w:val="0"/>
              <w:marBottom w:val="0"/>
              <w:divBdr>
                <w:top w:val="none" w:sz="0" w:space="0" w:color="auto"/>
                <w:left w:val="none" w:sz="0" w:space="0" w:color="auto"/>
                <w:bottom w:val="none" w:sz="0" w:space="0" w:color="auto"/>
                <w:right w:val="none" w:sz="0" w:space="0" w:color="auto"/>
              </w:divBdr>
              <w:divsChild>
                <w:div w:id="2033144888">
                  <w:marLeft w:val="0"/>
                  <w:marRight w:val="0"/>
                  <w:marTop w:val="0"/>
                  <w:marBottom w:val="0"/>
                  <w:divBdr>
                    <w:top w:val="none" w:sz="0" w:space="0" w:color="auto"/>
                    <w:left w:val="none" w:sz="0" w:space="0" w:color="auto"/>
                    <w:bottom w:val="none" w:sz="0" w:space="0" w:color="auto"/>
                    <w:right w:val="none" w:sz="0" w:space="0" w:color="auto"/>
                  </w:divBdr>
                  <w:divsChild>
                    <w:div w:id="1824352079">
                      <w:marLeft w:val="0"/>
                      <w:marRight w:val="0"/>
                      <w:marTop w:val="0"/>
                      <w:marBottom w:val="0"/>
                      <w:divBdr>
                        <w:top w:val="none" w:sz="0" w:space="0" w:color="auto"/>
                        <w:left w:val="none" w:sz="0" w:space="0" w:color="auto"/>
                        <w:bottom w:val="none" w:sz="0" w:space="0" w:color="auto"/>
                        <w:right w:val="none" w:sz="0" w:space="0" w:color="auto"/>
                      </w:divBdr>
                      <w:divsChild>
                        <w:div w:id="192303086">
                          <w:marLeft w:val="0"/>
                          <w:marRight w:val="0"/>
                          <w:marTop w:val="0"/>
                          <w:marBottom w:val="0"/>
                          <w:divBdr>
                            <w:top w:val="none" w:sz="0" w:space="0" w:color="auto"/>
                            <w:left w:val="none" w:sz="0" w:space="0" w:color="auto"/>
                            <w:bottom w:val="none" w:sz="0" w:space="0" w:color="auto"/>
                            <w:right w:val="none" w:sz="0" w:space="0" w:color="auto"/>
                          </w:divBdr>
                          <w:divsChild>
                            <w:div w:id="87386476">
                              <w:marLeft w:val="0"/>
                              <w:marRight w:val="0"/>
                              <w:marTop w:val="0"/>
                              <w:marBottom w:val="0"/>
                              <w:divBdr>
                                <w:top w:val="none" w:sz="0" w:space="0" w:color="auto"/>
                                <w:left w:val="none" w:sz="0" w:space="0" w:color="auto"/>
                                <w:bottom w:val="none" w:sz="0" w:space="0" w:color="auto"/>
                                <w:right w:val="none" w:sz="0" w:space="0" w:color="auto"/>
                              </w:divBdr>
                              <w:divsChild>
                                <w:div w:id="773020408">
                                  <w:marLeft w:val="0"/>
                                  <w:marRight w:val="0"/>
                                  <w:marTop w:val="0"/>
                                  <w:marBottom w:val="0"/>
                                  <w:divBdr>
                                    <w:top w:val="none" w:sz="0" w:space="0" w:color="auto"/>
                                    <w:left w:val="none" w:sz="0" w:space="0" w:color="auto"/>
                                    <w:bottom w:val="none" w:sz="0" w:space="0" w:color="auto"/>
                                    <w:right w:val="none" w:sz="0" w:space="0" w:color="auto"/>
                                  </w:divBdr>
                                  <w:divsChild>
                                    <w:div w:id="1963418886">
                                      <w:marLeft w:val="0"/>
                                      <w:marRight w:val="0"/>
                                      <w:marTop w:val="0"/>
                                      <w:marBottom w:val="0"/>
                                      <w:divBdr>
                                        <w:top w:val="none" w:sz="0" w:space="0" w:color="auto"/>
                                        <w:left w:val="none" w:sz="0" w:space="0" w:color="auto"/>
                                        <w:bottom w:val="none" w:sz="0" w:space="0" w:color="auto"/>
                                        <w:right w:val="none" w:sz="0" w:space="0" w:color="auto"/>
                                      </w:divBdr>
                                      <w:divsChild>
                                        <w:div w:id="1189104081">
                                          <w:marLeft w:val="0"/>
                                          <w:marRight w:val="0"/>
                                          <w:marTop w:val="0"/>
                                          <w:marBottom w:val="0"/>
                                          <w:divBdr>
                                            <w:top w:val="none" w:sz="0" w:space="0" w:color="auto"/>
                                            <w:left w:val="none" w:sz="0" w:space="0" w:color="auto"/>
                                            <w:bottom w:val="none" w:sz="0" w:space="0" w:color="auto"/>
                                            <w:right w:val="none" w:sz="0" w:space="0" w:color="auto"/>
                                          </w:divBdr>
                                          <w:divsChild>
                                            <w:div w:id="1985886053">
                                              <w:marLeft w:val="0"/>
                                              <w:marRight w:val="0"/>
                                              <w:marTop w:val="0"/>
                                              <w:marBottom w:val="495"/>
                                              <w:divBdr>
                                                <w:top w:val="none" w:sz="0" w:space="0" w:color="auto"/>
                                                <w:left w:val="none" w:sz="0" w:space="0" w:color="auto"/>
                                                <w:bottom w:val="none" w:sz="0" w:space="0" w:color="auto"/>
                                                <w:right w:val="none" w:sz="0" w:space="0" w:color="auto"/>
                                              </w:divBdr>
                                              <w:divsChild>
                                                <w:div w:id="33804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65047">
      <w:bodyDiv w:val="1"/>
      <w:marLeft w:val="0"/>
      <w:marRight w:val="0"/>
      <w:marTop w:val="0"/>
      <w:marBottom w:val="0"/>
      <w:divBdr>
        <w:top w:val="none" w:sz="0" w:space="0" w:color="auto"/>
        <w:left w:val="none" w:sz="0" w:space="0" w:color="auto"/>
        <w:bottom w:val="none" w:sz="0" w:space="0" w:color="auto"/>
        <w:right w:val="none" w:sz="0" w:space="0" w:color="auto"/>
      </w:divBdr>
      <w:divsChild>
        <w:div w:id="1037199590">
          <w:marLeft w:val="0"/>
          <w:marRight w:val="0"/>
          <w:marTop w:val="0"/>
          <w:marBottom w:val="0"/>
          <w:divBdr>
            <w:top w:val="none" w:sz="0" w:space="0" w:color="auto"/>
            <w:left w:val="none" w:sz="0" w:space="0" w:color="auto"/>
            <w:bottom w:val="none" w:sz="0" w:space="0" w:color="auto"/>
            <w:right w:val="none" w:sz="0" w:space="0" w:color="auto"/>
          </w:divBdr>
          <w:divsChild>
            <w:div w:id="1051728843">
              <w:marLeft w:val="0"/>
              <w:marRight w:val="0"/>
              <w:marTop w:val="0"/>
              <w:marBottom w:val="0"/>
              <w:divBdr>
                <w:top w:val="none" w:sz="0" w:space="0" w:color="auto"/>
                <w:left w:val="none" w:sz="0" w:space="0" w:color="auto"/>
                <w:bottom w:val="none" w:sz="0" w:space="0" w:color="auto"/>
                <w:right w:val="none" w:sz="0" w:space="0" w:color="auto"/>
              </w:divBdr>
              <w:divsChild>
                <w:div w:id="782921120">
                  <w:marLeft w:val="0"/>
                  <w:marRight w:val="0"/>
                  <w:marTop w:val="0"/>
                  <w:marBottom w:val="0"/>
                  <w:divBdr>
                    <w:top w:val="none" w:sz="0" w:space="0" w:color="auto"/>
                    <w:left w:val="none" w:sz="0" w:space="0" w:color="auto"/>
                    <w:bottom w:val="none" w:sz="0" w:space="0" w:color="auto"/>
                    <w:right w:val="none" w:sz="0" w:space="0" w:color="auto"/>
                  </w:divBdr>
                  <w:divsChild>
                    <w:div w:id="192697117">
                      <w:marLeft w:val="0"/>
                      <w:marRight w:val="0"/>
                      <w:marTop w:val="0"/>
                      <w:marBottom w:val="0"/>
                      <w:divBdr>
                        <w:top w:val="none" w:sz="0" w:space="0" w:color="auto"/>
                        <w:left w:val="none" w:sz="0" w:space="0" w:color="auto"/>
                        <w:bottom w:val="none" w:sz="0" w:space="0" w:color="auto"/>
                        <w:right w:val="none" w:sz="0" w:space="0" w:color="auto"/>
                      </w:divBdr>
                      <w:divsChild>
                        <w:div w:id="1005790094">
                          <w:marLeft w:val="0"/>
                          <w:marRight w:val="0"/>
                          <w:marTop w:val="0"/>
                          <w:marBottom w:val="0"/>
                          <w:divBdr>
                            <w:top w:val="none" w:sz="0" w:space="0" w:color="auto"/>
                            <w:left w:val="none" w:sz="0" w:space="0" w:color="auto"/>
                            <w:bottom w:val="none" w:sz="0" w:space="0" w:color="auto"/>
                            <w:right w:val="none" w:sz="0" w:space="0" w:color="auto"/>
                          </w:divBdr>
                          <w:divsChild>
                            <w:div w:id="19137247">
                              <w:marLeft w:val="0"/>
                              <w:marRight w:val="0"/>
                              <w:marTop w:val="0"/>
                              <w:marBottom w:val="0"/>
                              <w:divBdr>
                                <w:top w:val="none" w:sz="0" w:space="0" w:color="auto"/>
                                <w:left w:val="none" w:sz="0" w:space="0" w:color="auto"/>
                                <w:bottom w:val="none" w:sz="0" w:space="0" w:color="auto"/>
                                <w:right w:val="none" w:sz="0" w:space="0" w:color="auto"/>
                              </w:divBdr>
                              <w:divsChild>
                                <w:div w:id="989553437">
                                  <w:marLeft w:val="0"/>
                                  <w:marRight w:val="0"/>
                                  <w:marTop w:val="0"/>
                                  <w:marBottom w:val="0"/>
                                  <w:divBdr>
                                    <w:top w:val="none" w:sz="0" w:space="0" w:color="auto"/>
                                    <w:left w:val="none" w:sz="0" w:space="0" w:color="auto"/>
                                    <w:bottom w:val="none" w:sz="0" w:space="0" w:color="auto"/>
                                    <w:right w:val="none" w:sz="0" w:space="0" w:color="auto"/>
                                  </w:divBdr>
                                  <w:divsChild>
                                    <w:div w:id="1263805818">
                                      <w:marLeft w:val="0"/>
                                      <w:marRight w:val="0"/>
                                      <w:marTop w:val="0"/>
                                      <w:marBottom w:val="0"/>
                                      <w:divBdr>
                                        <w:top w:val="none" w:sz="0" w:space="0" w:color="auto"/>
                                        <w:left w:val="none" w:sz="0" w:space="0" w:color="auto"/>
                                        <w:bottom w:val="none" w:sz="0" w:space="0" w:color="auto"/>
                                        <w:right w:val="none" w:sz="0" w:space="0" w:color="auto"/>
                                      </w:divBdr>
                                      <w:divsChild>
                                        <w:div w:id="152721376">
                                          <w:marLeft w:val="0"/>
                                          <w:marRight w:val="0"/>
                                          <w:marTop w:val="0"/>
                                          <w:marBottom w:val="0"/>
                                          <w:divBdr>
                                            <w:top w:val="none" w:sz="0" w:space="0" w:color="auto"/>
                                            <w:left w:val="none" w:sz="0" w:space="0" w:color="auto"/>
                                            <w:bottom w:val="none" w:sz="0" w:space="0" w:color="auto"/>
                                            <w:right w:val="none" w:sz="0" w:space="0" w:color="auto"/>
                                          </w:divBdr>
                                          <w:divsChild>
                                            <w:div w:id="663972855">
                                              <w:marLeft w:val="0"/>
                                              <w:marRight w:val="0"/>
                                              <w:marTop w:val="0"/>
                                              <w:marBottom w:val="495"/>
                                              <w:divBdr>
                                                <w:top w:val="none" w:sz="0" w:space="0" w:color="auto"/>
                                                <w:left w:val="none" w:sz="0" w:space="0" w:color="auto"/>
                                                <w:bottom w:val="none" w:sz="0" w:space="0" w:color="auto"/>
                                                <w:right w:val="none" w:sz="0" w:space="0" w:color="auto"/>
                                              </w:divBdr>
                                              <w:divsChild>
                                                <w:div w:id="174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760434">
      <w:bodyDiv w:val="1"/>
      <w:marLeft w:val="0"/>
      <w:marRight w:val="0"/>
      <w:marTop w:val="0"/>
      <w:marBottom w:val="0"/>
      <w:divBdr>
        <w:top w:val="none" w:sz="0" w:space="0" w:color="auto"/>
        <w:left w:val="none" w:sz="0" w:space="0" w:color="auto"/>
        <w:bottom w:val="none" w:sz="0" w:space="0" w:color="auto"/>
        <w:right w:val="none" w:sz="0" w:space="0" w:color="auto"/>
      </w:divBdr>
      <w:divsChild>
        <w:div w:id="2124303141">
          <w:marLeft w:val="0"/>
          <w:marRight w:val="0"/>
          <w:marTop w:val="0"/>
          <w:marBottom w:val="0"/>
          <w:divBdr>
            <w:top w:val="none" w:sz="0" w:space="0" w:color="auto"/>
            <w:left w:val="none" w:sz="0" w:space="0" w:color="auto"/>
            <w:bottom w:val="none" w:sz="0" w:space="0" w:color="auto"/>
            <w:right w:val="none" w:sz="0" w:space="0" w:color="auto"/>
          </w:divBdr>
          <w:divsChild>
            <w:div w:id="1711803836">
              <w:marLeft w:val="0"/>
              <w:marRight w:val="0"/>
              <w:marTop w:val="0"/>
              <w:marBottom w:val="0"/>
              <w:divBdr>
                <w:top w:val="none" w:sz="0" w:space="0" w:color="auto"/>
                <w:left w:val="none" w:sz="0" w:space="0" w:color="auto"/>
                <w:bottom w:val="none" w:sz="0" w:space="0" w:color="auto"/>
                <w:right w:val="none" w:sz="0" w:space="0" w:color="auto"/>
              </w:divBdr>
              <w:divsChild>
                <w:div w:id="1540704637">
                  <w:marLeft w:val="0"/>
                  <w:marRight w:val="0"/>
                  <w:marTop w:val="0"/>
                  <w:marBottom w:val="0"/>
                  <w:divBdr>
                    <w:top w:val="none" w:sz="0" w:space="0" w:color="auto"/>
                    <w:left w:val="none" w:sz="0" w:space="0" w:color="auto"/>
                    <w:bottom w:val="none" w:sz="0" w:space="0" w:color="auto"/>
                    <w:right w:val="none" w:sz="0" w:space="0" w:color="auto"/>
                  </w:divBdr>
                  <w:divsChild>
                    <w:div w:id="470904905">
                      <w:marLeft w:val="0"/>
                      <w:marRight w:val="0"/>
                      <w:marTop w:val="0"/>
                      <w:marBottom w:val="0"/>
                      <w:divBdr>
                        <w:top w:val="none" w:sz="0" w:space="0" w:color="auto"/>
                        <w:left w:val="none" w:sz="0" w:space="0" w:color="auto"/>
                        <w:bottom w:val="none" w:sz="0" w:space="0" w:color="auto"/>
                        <w:right w:val="none" w:sz="0" w:space="0" w:color="auto"/>
                      </w:divBdr>
                      <w:divsChild>
                        <w:div w:id="1508518208">
                          <w:marLeft w:val="0"/>
                          <w:marRight w:val="0"/>
                          <w:marTop w:val="0"/>
                          <w:marBottom w:val="0"/>
                          <w:divBdr>
                            <w:top w:val="none" w:sz="0" w:space="0" w:color="auto"/>
                            <w:left w:val="none" w:sz="0" w:space="0" w:color="auto"/>
                            <w:bottom w:val="none" w:sz="0" w:space="0" w:color="auto"/>
                            <w:right w:val="none" w:sz="0" w:space="0" w:color="auto"/>
                          </w:divBdr>
                          <w:divsChild>
                            <w:div w:id="1843355830">
                              <w:marLeft w:val="0"/>
                              <w:marRight w:val="0"/>
                              <w:marTop w:val="0"/>
                              <w:marBottom w:val="0"/>
                              <w:divBdr>
                                <w:top w:val="none" w:sz="0" w:space="0" w:color="auto"/>
                                <w:left w:val="none" w:sz="0" w:space="0" w:color="auto"/>
                                <w:bottom w:val="none" w:sz="0" w:space="0" w:color="auto"/>
                                <w:right w:val="none" w:sz="0" w:space="0" w:color="auto"/>
                              </w:divBdr>
                              <w:divsChild>
                                <w:div w:id="54814116">
                                  <w:marLeft w:val="0"/>
                                  <w:marRight w:val="0"/>
                                  <w:marTop w:val="0"/>
                                  <w:marBottom w:val="0"/>
                                  <w:divBdr>
                                    <w:top w:val="none" w:sz="0" w:space="0" w:color="auto"/>
                                    <w:left w:val="none" w:sz="0" w:space="0" w:color="auto"/>
                                    <w:bottom w:val="none" w:sz="0" w:space="0" w:color="auto"/>
                                    <w:right w:val="none" w:sz="0" w:space="0" w:color="auto"/>
                                  </w:divBdr>
                                  <w:divsChild>
                                    <w:div w:id="949093276">
                                      <w:marLeft w:val="0"/>
                                      <w:marRight w:val="0"/>
                                      <w:marTop w:val="0"/>
                                      <w:marBottom w:val="0"/>
                                      <w:divBdr>
                                        <w:top w:val="none" w:sz="0" w:space="0" w:color="auto"/>
                                        <w:left w:val="none" w:sz="0" w:space="0" w:color="auto"/>
                                        <w:bottom w:val="none" w:sz="0" w:space="0" w:color="auto"/>
                                        <w:right w:val="none" w:sz="0" w:space="0" w:color="auto"/>
                                      </w:divBdr>
                                      <w:divsChild>
                                        <w:div w:id="982195043">
                                          <w:marLeft w:val="0"/>
                                          <w:marRight w:val="0"/>
                                          <w:marTop w:val="0"/>
                                          <w:marBottom w:val="0"/>
                                          <w:divBdr>
                                            <w:top w:val="none" w:sz="0" w:space="0" w:color="auto"/>
                                            <w:left w:val="none" w:sz="0" w:space="0" w:color="auto"/>
                                            <w:bottom w:val="none" w:sz="0" w:space="0" w:color="auto"/>
                                            <w:right w:val="none" w:sz="0" w:space="0" w:color="auto"/>
                                          </w:divBdr>
                                          <w:divsChild>
                                            <w:div w:id="1685279541">
                                              <w:marLeft w:val="0"/>
                                              <w:marRight w:val="0"/>
                                              <w:marTop w:val="0"/>
                                              <w:marBottom w:val="495"/>
                                              <w:divBdr>
                                                <w:top w:val="none" w:sz="0" w:space="0" w:color="auto"/>
                                                <w:left w:val="none" w:sz="0" w:space="0" w:color="auto"/>
                                                <w:bottom w:val="none" w:sz="0" w:space="0" w:color="auto"/>
                                                <w:right w:val="none" w:sz="0" w:space="0" w:color="auto"/>
                                              </w:divBdr>
                                              <w:divsChild>
                                                <w:div w:id="11948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941683">
      <w:bodyDiv w:val="1"/>
      <w:marLeft w:val="0"/>
      <w:marRight w:val="0"/>
      <w:marTop w:val="0"/>
      <w:marBottom w:val="0"/>
      <w:divBdr>
        <w:top w:val="none" w:sz="0" w:space="0" w:color="auto"/>
        <w:left w:val="none" w:sz="0" w:space="0" w:color="auto"/>
        <w:bottom w:val="none" w:sz="0" w:space="0" w:color="auto"/>
        <w:right w:val="none" w:sz="0" w:space="0" w:color="auto"/>
      </w:divBdr>
      <w:divsChild>
        <w:div w:id="1977028485">
          <w:marLeft w:val="0"/>
          <w:marRight w:val="0"/>
          <w:marTop w:val="0"/>
          <w:marBottom w:val="0"/>
          <w:divBdr>
            <w:top w:val="none" w:sz="0" w:space="0" w:color="auto"/>
            <w:left w:val="none" w:sz="0" w:space="0" w:color="auto"/>
            <w:bottom w:val="none" w:sz="0" w:space="0" w:color="auto"/>
            <w:right w:val="none" w:sz="0" w:space="0" w:color="auto"/>
          </w:divBdr>
          <w:divsChild>
            <w:div w:id="625697548">
              <w:marLeft w:val="0"/>
              <w:marRight w:val="0"/>
              <w:marTop w:val="0"/>
              <w:marBottom w:val="0"/>
              <w:divBdr>
                <w:top w:val="none" w:sz="0" w:space="0" w:color="auto"/>
                <w:left w:val="none" w:sz="0" w:space="0" w:color="auto"/>
                <w:bottom w:val="none" w:sz="0" w:space="0" w:color="auto"/>
                <w:right w:val="none" w:sz="0" w:space="0" w:color="auto"/>
              </w:divBdr>
              <w:divsChild>
                <w:div w:id="1742409013">
                  <w:marLeft w:val="0"/>
                  <w:marRight w:val="0"/>
                  <w:marTop w:val="0"/>
                  <w:marBottom w:val="0"/>
                  <w:divBdr>
                    <w:top w:val="none" w:sz="0" w:space="0" w:color="auto"/>
                    <w:left w:val="none" w:sz="0" w:space="0" w:color="auto"/>
                    <w:bottom w:val="none" w:sz="0" w:space="0" w:color="auto"/>
                    <w:right w:val="none" w:sz="0" w:space="0" w:color="auto"/>
                  </w:divBdr>
                  <w:divsChild>
                    <w:div w:id="602961808">
                      <w:marLeft w:val="0"/>
                      <w:marRight w:val="0"/>
                      <w:marTop w:val="0"/>
                      <w:marBottom w:val="0"/>
                      <w:divBdr>
                        <w:top w:val="none" w:sz="0" w:space="0" w:color="auto"/>
                        <w:left w:val="none" w:sz="0" w:space="0" w:color="auto"/>
                        <w:bottom w:val="none" w:sz="0" w:space="0" w:color="auto"/>
                        <w:right w:val="none" w:sz="0" w:space="0" w:color="auto"/>
                      </w:divBdr>
                      <w:divsChild>
                        <w:div w:id="793786803">
                          <w:marLeft w:val="0"/>
                          <w:marRight w:val="0"/>
                          <w:marTop w:val="0"/>
                          <w:marBottom w:val="0"/>
                          <w:divBdr>
                            <w:top w:val="none" w:sz="0" w:space="0" w:color="auto"/>
                            <w:left w:val="none" w:sz="0" w:space="0" w:color="auto"/>
                            <w:bottom w:val="none" w:sz="0" w:space="0" w:color="auto"/>
                            <w:right w:val="none" w:sz="0" w:space="0" w:color="auto"/>
                          </w:divBdr>
                          <w:divsChild>
                            <w:div w:id="1649433251">
                              <w:marLeft w:val="0"/>
                              <w:marRight w:val="0"/>
                              <w:marTop w:val="0"/>
                              <w:marBottom w:val="0"/>
                              <w:divBdr>
                                <w:top w:val="none" w:sz="0" w:space="0" w:color="auto"/>
                                <w:left w:val="none" w:sz="0" w:space="0" w:color="auto"/>
                                <w:bottom w:val="none" w:sz="0" w:space="0" w:color="auto"/>
                                <w:right w:val="none" w:sz="0" w:space="0" w:color="auto"/>
                              </w:divBdr>
                              <w:divsChild>
                                <w:div w:id="134181378">
                                  <w:marLeft w:val="0"/>
                                  <w:marRight w:val="0"/>
                                  <w:marTop w:val="0"/>
                                  <w:marBottom w:val="0"/>
                                  <w:divBdr>
                                    <w:top w:val="none" w:sz="0" w:space="0" w:color="auto"/>
                                    <w:left w:val="none" w:sz="0" w:space="0" w:color="auto"/>
                                    <w:bottom w:val="none" w:sz="0" w:space="0" w:color="auto"/>
                                    <w:right w:val="none" w:sz="0" w:space="0" w:color="auto"/>
                                  </w:divBdr>
                                  <w:divsChild>
                                    <w:div w:id="877199550">
                                      <w:marLeft w:val="0"/>
                                      <w:marRight w:val="0"/>
                                      <w:marTop w:val="0"/>
                                      <w:marBottom w:val="0"/>
                                      <w:divBdr>
                                        <w:top w:val="none" w:sz="0" w:space="0" w:color="auto"/>
                                        <w:left w:val="none" w:sz="0" w:space="0" w:color="auto"/>
                                        <w:bottom w:val="none" w:sz="0" w:space="0" w:color="auto"/>
                                        <w:right w:val="none" w:sz="0" w:space="0" w:color="auto"/>
                                      </w:divBdr>
                                      <w:divsChild>
                                        <w:div w:id="107169531">
                                          <w:marLeft w:val="0"/>
                                          <w:marRight w:val="0"/>
                                          <w:marTop w:val="0"/>
                                          <w:marBottom w:val="0"/>
                                          <w:divBdr>
                                            <w:top w:val="none" w:sz="0" w:space="0" w:color="auto"/>
                                            <w:left w:val="none" w:sz="0" w:space="0" w:color="auto"/>
                                            <w:bottom w:val="none" w:sz="0" w:space="0" w:color="auto"/>
                                            <w:right w:val="none" w:sz="0" w:space="0" w:color="auto"/>
                                          </w:divBdr>
                                          <w:divsChild>
                                            <w:div w:id="2073236338">
                                              <w:marLeft w:val="0"/>
                                              <w:marRight w:val="0"/>
                                              <w:marTop w:val="0"/>
                                              <w:marBottom w:val="495"/>
                                              <w:divBdr>
                                                <w:top w:val="none" w:sz="0" w:space="0" w:color="auto"/>
                                                <w:left w:val="none" w:sz="0" w:space="0" w:color="auto"/>
                                                <w:bottom w:val="none" w:sz="0" w:space="0" w:color="auto"/>
                                                <w:right w:val="none" w:sz="0" w:space="0" w:color="auto"/>
                                              </w:divBdr>
                                              <w:divsChild>
                                                <w:div w:id="20869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477746">
      <w:bodyDiv w:val="1"/>
      <w:marLeft w:val="0"/>
      <w:marRight w:val="0"/>
      <w:marTop w:val="0"/>
      <w:marBottom w:val="0"/>
      <w:divBdr>
        <w:top w:val="none" w:sz="0" w:space="0" w:color="auto"/>
        <w:left w:val="none" w:sz="0" w:space="0" w:color="auto"/>
        <w:bottom w:val="none" w:sz="0" w:space="0" w:color="auto"/>
        <w:right w:val="none" w:sz="0" w:space="0" w:color="auto"/>
      </w:divBdr>
      <w:divsChild>
        <w:div w:id="2050299375">
          <w:marLeft w:val="0"/>
          <w:marRight w:val="0"/>
          <w:marTop w:val="0"/>
          <w:marBottom w:val="0"/>
          <w:divBdr>
            <w:top w:val="none" w:sz="0" w:space="0" w:color="auto"/>
            <w:left w:val="none" w:sz="0" w:space="0" w:color="auto"/>
            <w:bottom w:val="none" w:sz="0" w:space="0" w:color="auto"/>
            <w:right w:val="none" w:sz="0" w:space="0" w:color="auto"/>
          </w:divBdr>
          <w:divsChild>
            <w:div w:id="1018196136">
              <w:marLeft w:val="0"/>
              <w:marRight w:val="0"/>
              <w:marTop w:val="0"/>
              <w:marBottom w:val="0"/>
              <w:divBdr>
                <w:top w:val="none" w:sz="0" w:space="0" w:color="auto"/>
                <w:left w:val="none" w:sz="0" w:space="0" w:color="auto"/>
                <w:bottom w:val="none" w:sz="0" w:space="0" w:color="auto"/>
                <w:right w:val="none" w:sz="0" w:space="0" w:color="auto"/>
              </w:divBdr>
              <w:divsChild>
                <w:div w:id="2122869098">
                  <w:marLeft w:val="0"/>
                  <w:marRight w:val="0"/>
                  <w:marTop w:val="0"/>
                  <w:marBottom w:val="0"/>
                  <w:divBdr>
                    <w:top w:val="none" w:sz="0" w:space="0" w:color="auto"/>
                    <w:left w:val="none" w:sz="0" w:space="0" w:color="auto"/>
                    <w:bottom w:val="none" w:sz="0" w:space="0" w:color="auto"/>
                    <w:right w:val="none" w:sz="0" w:space="0" w:color="auto"/>
                  </w:divBdr>
                  <w:divsChild>
                    <w:div w:id="488401787">
                      <w:marLeft w:val="0"/>
                      <w:marRight w:val="0"/>
                      <w:marTop w:val="0"/>
                      <w:marBottom w:val="0"/>
                      <w:divBdr>
                        <w:top w:val="none" w:sz="0" w:space="0" w:color="auto"/>
                        <w:left w:val="none" w:sz="0" w:space="0" w:color="auto"/>
                        <w:bottom w:val="none" w:sz="0" w:space="0" w:color="auto"/>
                        <w:right w:val="none" w:sz="0" w:space="0" w:color="auto"/>
                      </w:divBdr>
                      <w:divsChild>
                        <w:div w:id="520245314">
                          <w:marLeft w:val="0"/>
                          <w:marRight w:val="0"/>
                          <w:marTop w:val="0"/>
                          <w:marBottom w:val="0"/>
                          <w:divBdr>
                            <w:top w:val="none" w:sz="0" w:space="0" w:color="auto"/>
                            <w:left w:val="none" w:sz="0" w:space="0" w:color="auto"/>
                            <w:bottom w:val="none" w:sz="0" w:space="0" w:color="auto"/>
                            <w:right w:val="none" w:sz="0" w:space="0" w:color="auto"/>
                          </w:divBdr>
                          <w:divsChild>
                            <w:div w:id="64188818">
                              <w:marLeft w:val="0"/>
                              <w:marRight w:val="0"/>
                              <w:marTop w:val="0"/>
                              <w:marBottom w:val="0"/>
                              <w:divBdr>
                                <w:top w:val="none" w:sz="0" w:space="0" w:color="auto"/>
                                <w:left w:val="none" w:sz="0" w:space="0" w:color="auto"/>
                                <w:bottom w:val="none" w:sz="0" w:space="0" w:color="auto"/>
                                <w:right w:val="none" w:sz="0" w:space="0" w:color="auto"/>
                              </w:divBdr>
                              <w:divsChild>
                                <w:div w:id="1419984317">
                                  <w:marLeft w:val="0"/>
                                  <w:marRight w:val="0"/>
                                  <w:marTop w:val="0"/>
                                  <w:marBottom w:val="0"/>
                                  <w:divBdr>
                                    <w:top w:val="none" w:sz="0" w:space="0" w:color="auto"/>
                                    <w:left w:val="none" w:sz="0" w:space="0" w:color="auto"/>
                                    <w:bottom w:val="none" w:sz="0" w:space="0" w:color="auto"/>
                                    <w:right w:val="none" w:sz="0" w:space="0" w:color="auto"/>
                                  </w:divBdr>
                                  <w:divsChild>
                                    <w:div w:id="1958029037">
                                      <w:marLeft w:val="0"/>
                                      <w:marRight w:val="0"/>
                                      <w:marTop w:val="0"/>
                                      <w:marBottom w:val="0"/>
                                      <w:divBdr>
                                        <w:top w:val="none" w:sz="0" w:space="0" w:color="auto"/>
                                        <w:left w:val="none" w:sz="0" w:space="0" w:color="auto"/>
                                        <w:bottom w:val="none" w:sz="0" w:space="0" w:color="auto"/>
                                        <w:right w:val="none" w:sz="0" w:space="0" w:color="auto"/>
                                      </w:divBdr>
                                      <w:divsChild>
                                        <w:div w:id="763307437">
                                          <w:marLeft w:val="0"/>
                                          <w:marRight w:val="0"/>
                                          <w:marTop w:val="0"/>
                                          <w:marBottom w:val="0"/>
                                          <w:divBdr>
                                            <w:top w:val="none" w:sz="0" w:space="0" w:color="auto"/>
                                            <w:left w:val="none" w:sz="0" w:space="0" w:color="auto"/>
                                            <w:bottom w:val="none" w:sz="0" w:space="0" w:color="auto"/>
                                            <w:right w:val="none" w:sz="0" w:space="0" w:color="auto"/>
                                          </w:divBdr>
                                          <w:divsChild>
                                            <w:div w:id="1601832925">
                                              <w:marLeft w:val="0"/>
                                              <w:marRight w:val="0"/>
                                              <w:marTop w:val="0"/>
                                              <w:marBottom w:val="495"/>
                                              <w:divBdr>
                                                <w:top w:val="none" w:sz="0" w:space="0" w:color="auto"/>
                                                <w:left w:val="none" w:sz="0" w:space="0" w:color="auto"/>
                                                <w:bottom w:val="none" w:sz="0" w:space="0" w:color="auto"/>
                                                <w:right w:val="none" w:sz="0" w:space="0" w:color="auto"/>
                                              </w:divBdr>
                                              <w:divsChild>
                                                <w:div w:id="11175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270956">
      <w:bodyDiv w:val="1"/>
      <w:marLeft w:val="0"/>
      <w:marRight w:val="0"/>
      <w:marTop w:val="0"/>
      <w:marBottom w:val="0"/>
      <w:divBdr>
        <w:top w:val="none" w:sz="0" w:space="0" w:color="auto"/>
        <w:left w:val="none" w:sz="0" w:space="0" w:color="auto"/>
        <w:bottom w:val="none" w:sz="0" w:space="0" w:color="auto"/>
        <w:right w:val="none" w:sz="0" w:space="0" w:color="auto"/>
      </w:divBdr>
      <w:divsChild>
        <w:div w:id="397360676">
          <w:marLeft w:val="0"/>
          <w:marRight w:val="0"/>
          <w:marTop w:val="0"/>
          <w:marBottom w:val="0"/>
          <w:divBdr>
            <w:top w:val="none" w:sz="0" w:space="0" w:color="auto"/>
            <w:left w:val="none" w:sz="0" w:space="0" w:color="auto"/>
            <w:bottom w:val="none" w:sz="0" w:space="0" w:color="auto"/>
            <w:right w:val="none" w:sz="0" w:space="0" w:color="auto"/>
          </w:divBdr>
          <w:divsChild>
            <w:div w:id="992611369">
              <w:marLeft w:val="0"/>
              <w:marRight w:val="0"/>
              <w:marTop w:val="0"/>
              <w:marBottom w:val="0"/>
              <w:divBdr>
                <w:top w:val="none" w:sz="0" w:space="0" w:color="auto"/>
                <w:left w:val="none" w:sz="0" w:space="0" w:color="auto"/>
                <w:bottom w:val="none" w:sz="0" w:space="0" w:color="auto"/>
                <w:right w:val="none" w:sz="0" w:space="0" w:color="auto"/>
              </w:divBdr>
              <w:divsChild>
                <w:div w:id="2110617293">
                  <w:marLeft w:val="0"/>
                  <w:marRight w:val="0"/>
                  <w:marTop w:val="0"/>
                  <w:marBottom w:val="0"/>
                  <w:divBdr>
                    <w:top w:val="none" w:sz="0" w:space="0" w:color="auto"/>
                    <w:left w:val="none" w:sz="0" w:space="0" w:color="auto"/>
                    <w:bottom w:val="none" w:sz="0" w:space="0" w:color="auto"/>
                    <w:right w:val="none" w:sz="0" w:space="0" w:color="auto"/>
                  </w:divBdr>
                  <w:divsChild>
                    <w:div w:id="312487445">
                      <w:marLeft w:val="0"/>
                      <w:marRight w:val="0"/>
                      <w:marTop w:val="0"/>
                      <w:marBottom w:val="0"/>
                      <w:divBdr>
                        <w:top w:val="none" w:sz="0" w:space="0" w:color="auto"/>
                        <w:left w:val="none" w:sz="0" w:space="0" w:color="auto"/>
                        <w:bottom w:val="none" w:sz="0" w:space="0" w:color="auto"/>
                        <w:right w:val="none" w:sz="0" w:space="0" w:color="auto"/>
                      </w:divBdr>
                      <w:divsChild>
                        <w:div w:id="1024600608">
                          <w:marLeft w:val="0"/>
                          <w:marRight w:val="0"/>
                          <w:marTop w:val="0"/>
                          <w:marBottom w:val="0"/>
                          <w:divBdr>
                            <w:top w:val="none" w:sz="0" w:space="0" w:color="auto"/>
                            <w:left w:val="none" w:sz="0" w:space="0" w:color="auto"/>
                            <w:bottom w:val="none" w:sz="0" w:space="0" w:color="auto"/>
                            <w:right w:val="none" w:sz="0" w:space="0" w:color="auto"/>
                          </w:divBdr>
                          <w:divsChild>
                            <w:div w:id="383451965">
                              <w:marLeft w:val="0"/>
                              <w:marRight w:val="0"/>
                              <w:marTop w:val="0"/>
                              <w:marBottom w:val="0"/>
                              <w:divBdr>
                                <w:top w:val="none" w:sz="0" w:space="0" w:color="auto"/>
                                <w:left w:val="none" w:sz="0" w:space="0" w:color="auto"/>
                                <w:bottom w:val="none" w:sz="0" w:space="0" w:color="auto"/>
                                <w:right w:val="none" w:sz="0" w:space="0" w:color="auto"/>
                              </w:divBdr>
                              <w:divsChild>
                                <w:div w:id="1267814636">
                                  <w:marLeft w:val="0"/>
                                  <w:marRight w:val="0"/>
                                  <w:marTop w:val="0"/>
                                  <w:marBottom w:val="0"/>
                                  <w:divBdr>
                                    <w:top w:val="none" w:sz="0" w:space="0" w:color="auto"/>
                                    <w:left w:val="none" w:sz="0" w:space="0" w:color="auto"/>
                                    <w:bottom w:val="none" w:sz="0" w:space="0" w:color="auto"/>
                                    <w:right w:val="none" w:sz="0" w:space="0" w:color="auto"/>
                                  </w:divBdr>
                                  <w:divsChild>
                                    <w:div w:id="1056321474">
                                      <w:marLeft w:val="0"/>
                                      <w:marRight w:val="0"/>
                                      <w:marTop w:val="0"/>
                                      <w:marBottom w:val="0"/>
                                      <w:divBdr>
                                        <w:top w:val="none" w:sz="0" w:space="0" w:color="auto"/>
                                        <w:left w:val="none" w:sz="0" w:space="0" w:color="auto"/>
                                        <w:bottom w:val="none" w:sz="0" w:space="0" w:color="auto"/>
                                        <w:right w:val="none" w:sz="0" w:space="0" w:color="auto"/>
                                      </w:divBdr>
                                      <w:divsChild>
                                        <w:div w:id="253131653">
                                          <w:marLeft w:val="0"/>
                                          <w:marRight w:val="0"/>
                                          <w:marTop w:val="0"/>
                                          <w:marBottom w:val="0"/>
                                          <w:divBdr>
                                            <w:top w:val="none" w:sz="0" w:space="0" w:color="auto"/>
                                            <w:left w:val="none" w:sz="0" w:space="0" w:color="auto"/>
                                            <w:bottom w:val="none" w:sz="0" w:space="0" w:color="auto"/>
                                            <w:right w:val="none" w:sz="0" w:space="0" w:color="auto"/>
                                          </w:divBdr>
                                          <w:divsChild>
                                            <w:div w:id="1412509790">
                                              <w:marLeft w:val="0"/>
                                              <w:marRight w:val="0"/>
                                              <w:marTop w:val="0"/>
                                              <w:marBottom w:val="495"/>
                                              <w:divBdr>
                                                <w:top w:val="none" w:sz="0" w:space="0" w:color="auto"/>
                                                <w:left w:val="none" w:sz="0" w:space="0" w:color="auto"/>
                                                <w:bottom w:val="none" w:sz="0" w:space="0" w:color="auto"/>
                                                <w:right w:val="none" w:sz="0" w:space="0" w:color="auto"/>
                                              </w:divBdr>
                                              <w:divsChild>
                                                <w:div w:id="13781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502500">
      <w:bodyDiv w:val="1"/>
      <w:marLeft w:val="0"/>
      <w:marRight w:val="0"/>
      <w:marTop w:val="0"/>
      <w:marBottom w:val="0"/>
      <w:divBdr>
        <w:top w:val="none" w:sz="0" w:space="0" w:color="auto"/>
        <w:left w:val="none" w:sz="0" w:space="0" w:color="auto"/>
        <w:bottom w:val="none" w:sz="0" w:space="0" w:color="auto"/>
        <w:right w:val="none" w:sz="0" w:space="0" w:color="auto"/>
      </w:divBdr>
      <w:divsChild>
        <w:div w:id="66658249">
          <w:marLeft w:val="0"/>
          <w:marRight w:val="0"/>
          <w:marTop w:val="0"/>
          <w:marBottom w:val="0"/>
          <w:divBdr>
            <w:top w:val="none" w:sz="0" w:space="0" w:color="auto"/>
            <w:left w:val="none" w:sz="0" w:space="0" w:color="auto"/>
            <w:bottom w:val="none" w:sz="0" w:space="0" w:color="auto"/>
            <w:right w:val="none" w:sz="0" w:space="0" w:color="auto"/>
          </w:divBdr>
          <w:divsChild>
            <w:div w:id="595597927">
              <w:marLeft w:val="0"/>
              <w:marRight w:val="0"/>
              <w:marTop w:val="0"/>
              <w:marBottom w:val="0"/>
              <w:divBdr>
                <w:top w:val="none" w:sz="0" w:space="0" w:color="auto"/>
                <w:left w:val="none" w:sz="0" w:space="0" w:color="auto"/>
                <w:bottom w:val="none" w:sz="0" w:space="0" w:color="auto"/>
                <w:right w:val="none" w:sz="0" w:space="0" w:color="auto"/>
              </w:divBdr>
              <w:divsChild>
                <w:div w:id="735512327">
                  <w:marLeft w:val="0"/>
                  <w:marRight w:val="0"/>
                  <w:marTop w:val="0"/>
                  <w:marBottom w:val="0"/>
                  <w:divBdr>
                    <w:top w:val="none" w:sz="0" w:space="0" w:color="auto"/>
                    <w:left w:val="none" w:sz="0" w:space="0" w:color="auto"/>
                    <w:bottom w:val="none" w:sz="0" w:space="0" w:color="auto"/>
                    <w:right w:val="none" w:sz="0" w:space="0" w:color="auto"/>
                  </w:divBdr>
                  <w:divsChild>
                    <w:div w:id="1418091427">
                      <w:marLeft w:val="0"/>
                      <w:marRight w:val="0"/>
                      <w:marTop w:val="0"/>
                      <w:marBottom w:val="0"/>
                      <w:divBdr>
                        <w:top w:val="none" w:sz="0" w:space="0" w:color="auto"/>
                        <w:left w:val="none" w:sz="0" w:space="0" w:color="auto"/>
                        <w:bottom w:val="none" w:sz="0" w:space="0" w:color="auto"/>
                        <w:right w:val="none" w:sz="0" w:space="0" w:color="auto"/>
                      </w:divBdr>
                      <w:divsChild>
                        <w:div w:id="1557160158">
                          <w:marLeft w:val="0"/>
                          <w:marRight w:val="0"/>
                          <w:marTop w:val="0"/>
                          <w:marBottom w:val="0"/>
                          <w:divBdr>
                            <w:top w:val="none" w:sz="0" w:space="0" w:color="auto"/>
                            <w:left w:val="none" w:sz="0" w:space="0" w:color="auto"/>
                            <w:bottom w:val="none" w:sz="0" w:space="0" w:color="auto"/>
                            <w:right w:val="none" w:sz="0" w:space="0" w:color="auto"/>
                          </w:divBdr>
                          <w:divsChild>
                            <w:div w:id="364251643">
                              <w:marLeft w:val="0"/>
                              <w:marRight w:val="0"/>
                              <w:marTop w:val="0"/>
                              <w:marBottom w:val="0"/>
                              <w:divBdr>
                                <w:top w:val="none" w:sz="0" w:space="0" w:color="auto"/>
                                <w:left w:val="none" w:sz="0" w:space="0" w:color="auto"/>
                                <w:bottom w:val="none" w:sz="0" w:space="0" w:color="auto"/>
                                <w:right w:val="none" w:sz="0" w:space="0" w:color="auto"/>
                              </w:divBdr>
                              <w:divsChild>
                                <w:div w:id="1696617532">
                                  <w:marLeft w:val="0"/>
                                  <w:marRight w:val="0"/>
                                  <w:marTop w:val="0"/>
                                  <w:marBottom w:val="0"/>
                                  <w:divBdr>
                                    <w:top w:val="none" w:sz="0" w:space="0" w:color="auto"/>
                                    <w:left w:val="none" w:sz="0" w:space="0" w:color="auto"/>
                                    <w:bottom w:val="none" w:sz="0" w:space="0" w:color="auto"/>
                                    <w:right w:val="none" w:sz="0" w:space="0" w:color="auto"/>
                                  </w:divBdr>
                                  <w:divsChild>
                                    <w:div w:id="1549994231">
                                      <w:marLeft w:val="0"/>
                                      <w:marRight w:val="0"/>
                                      <w:marTop w:val="0"/>
                                      <w:marBottom w:val="0"/>
                                      <w:divBdr>
                                        <w:top w:val="none" w:sz="0" w:space="0" w:color="auto"/>
                                        <w:left w:val="none" w:sz="0" w:space="0" w:color="auto"/>
                                        <w:bottom w:val="none" w:sz="0" w:space="0" w:color="auto"/>
                                        <w:right w:val="none" w:sz="0" w:space="0" w:color="auto"/>
                                      </w:divBdr>
                                      <w:divsChild>
                                        <w:div w:id="1591357175">
                                          <w:marLeft w:val="0"/>
                                          <w:marRight w:val="0"/>
                                          <w:marTop w:val="0"/>
                                          <w:marBottom w:val="0"/>
                                          <w:divBdr>
                                            <w:top w:val="none" w:sz="0" w:space="0" w:color="auto"/>
                                            <w:left w:val="none" w:sz="0" w:space="0" w:color="auto"/>
                                            <w:bottom w:val="none" w:sz="0" w:space="0" w:color="auto"/>
                                            <w:right w:val="none" w:sz="0" w:space="0" w:color="auto"/>
                                          </w:divBdr>
                                          <w:divsChild>
                                            <w:div w:id="445471669">
                                              <w:marLeft w:val="0"/>
                                              <w:marRight w:val="0"/>
                                              <w:marTop w:val="0"/>
                                              <w:marBottom w:val="495"/>
                                              <w:divBdr>
                                                <w:top w:val="none" w:sz="0" w:space="0" w:color="auto"/>
                                                <w:left w:val="none" w:sz="0" w:space="0" w:color="auto"/>
                                                <w:bottom w:val="none" w:sz="0" w:space="0" w:color="auto"/>
                                                <w:right w:val="none" w:sz="0" w:space="0" w:color="auto"/>
                                              </w:divBdr>
                                              <w:divsChild>
                                                <w:div w:id="18032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0032482">
      <w:bodyDiv w:val="1"/>
      <w:marLeft w:val="0"/>
      <w:marRight w:val="0"/>
      <w:marTop w:val="0"/>
      <w:marBottom w:val="0"/>
      <w:divBdr>
        <w:top w:val="none" w:sz="0" w:space="0" w:color="auto"/>
        <w:left w:val="none" w:sz="0" w:space="0" w:color="auto"/>
        <w:bottom w:val="none" w:sz="0" w:space="0" w:color="auto"/>
        <w:right w:val="none" w:sz="0" w:space="0" w:color="auto"/>
      </w:divBdr>
      <w:divsChild>
        <w:div w:id="1969387231">
          <w:marLeft w:val="0"/>
          <w:marRight w:val="0"/>
          <w:marTop w:val="0"/>
          <w:marBottom w:val="0"/>
          <w:divBdr>
            <w:top w:val="none" w:sz="0" w:space="0" w:color="auto"/>
            <w:left w:val="none" w:sz="0" w:space="0" w:color="auto"/>
            <w:bottom w:val="none" w:sz="0" w:space="0" w:color="auto"/>
            <w:right w:val="none" w:sz="0" w:space="0" w:color="auto"/>
          </w:divBdr>
          <w:divsChild>
            <w:div w:id="2055420251">
              <w:marLeft w:val="0"/>
              <w:marRight w:val="0"/>
              <w:marTop w:val="0"/>
              <w:marBottom w:val="0"/>
              <w:divBdr>
                <w:top w:val="none" w:sz="0" w:space="0" w:color="auto"/>
                <w:left w:val="none" w:sz="0" w:space="0" w:color="auto"/>
                <w:bottom w:val="none" w:sz="0" w:space="0" w:color="auto"/>
                <w:right w:val="none" w:sz="0" w:space="0" w:color="auto"/>
              </w:divBdr>
              <w:divsChild>
                <w:div w:id="2070570148">
                  <w:marLeft w:val="0"/>
                  <w:marRight w:val="0"/>
                  <w:marTop w:val="0"/>
                  <w:marBottom w:val="0"/>
                  <w:divBdr>
                    <w:top w:val="none" w:sz="0" w:space="0" w:color="auto"/>
                    <w:left w:val="none" w:sz="0" w:space="0" w:color="auto"/>
                    <w:bottom w:val="none" w:sz="0" w:space="0" w:color="auto"/>
                    <w:right w:val="none" w:sz="0" w:space="0" w:color="auto"/>
                  </w:divBdr>
                  <w:divsChild>
                    <w:div w:id="403843692">
                      <w:marLeft w:val="0"/>
                      <w:marRight w:val="0"/>
                      <w:marTop w:val="0"/>
                      <w:marBottom w:val="0"/>
                      <w:divBdr>
                        <w:top w:val="none" w:sz="0" w:space="0" w:color="auto"/>
                        <w:left w:val="none" w:sz="0" w:space="0" w:color="auto"/>
                        <w:bottom w:val="none" w:sz="0" w:space="0" w:color="auto"/>
                        <w:right w:val="none" w:sz="0" w:space="0" w:color="auto"/>
                      </w:divBdr>
                      <w:divsChild>
                        <w:div w:id="452091618">
                          <w:marLeft w:val="0"/>
                          <w:marRight w:val="0"/>
                          <w:marTop w:val="0"/>
                          <w:marBottom w:val="0"/>
                          <w:divBdr>
                            <w:top w:val="none" w:sz="0" w:space="0" w:color="auto"/>
                            <w:left w:val="none" w:sz="0" w:space="0" w:color="auto"/>
                            <w:bottom w:val="none" w:sz="0" w:space="0" w:color="auto"/>
                            <w:right w:val="none" w:sz="0" w:space="0" w:color="auto"/>
                          </w:divBdr>
                          <w:divsChild>
                            <w:div w:id="31881469">
                              <w:marLeft w:val="0"/>
                              <w:marRight w:val="0"/>
                              <w:marTop w:val="0"/>
                              <w:marBottom w:val="0"/>
                              <w:divBdr>
                                <w:top w:val="none" w:sz="0" w:space="0" w:color="auto"/>
                                <w:left w:val="none" w:sz="0" w:space="0" w:color="auto"/>
                                <w:bottom w:val="none" w:sz="0" w:space="0" w:color="auto"/>
                                <w:right w:val="none" w:sz="0" w:space="0" w:color="auto"/>
                              </w:divBdr>
                              <w:divsChild>
                                <w:div w:id="210927144">
                                  <w:marLeft w:val="0"/>
                                  <w:marRight w:val="0"/>
                                  <w:marTop w:val="0"/>
                                  <w:marBottom w:val="0"/>
                                  <w:divBdr>
                                    <w:top w:val="none" w:sz="0" w:space="0" w:color="auto"/>
                                    <w:left w:val="none" w:sz="0" w:space="0" w:color="auto"/>
                                    <w:bottom w:val="none" w:sz="0" w:space="0" w:color="auto"/>
                                    <w:right w:val="none" w:sz="0" w:space="0" w:color="auto"/>
                                  </w:divBdr>
                                  <w:divsChild>
                                    <w:div w:id="1103183193">
                                      <w:marLeft w:val="0"/>
                                      <w:marRight w:val="0"/>
                                      <w:marTop w:val="0"/>
                                      <w:marBottom w:val="0"/>
                                      <w:divBdr>
                                        <w:top w:val="none" w:sz="0" w:space="0" w:color="auto"/>
                                        <w:left w:val="none" w:sz="0" w:space="0" w:color="auto"/>
                                        <w:bottom w:val="none" w:sz="0" w:space="0" w:color="auto"/>
                                        <w:right w:val="none" w:sz="0" w:space="0" w:color="auto"/>
                                      </w:divBdr>
                                      <w:divsChild>
                                        <w:div w:id="1906601400">
                                          <w:marLeft w:val="0"/>
                                          <w:marRight w:val="0"/>
                                          <w:marTop w:val="0"/>
                                          <w:marBottom w:val="0"/>
                                          <w:divBdr>
                                            <w:top w:val="none" w:sz="0" w:space="0" w:color="auto"/>
                                            <w:left w:val="none" w:sz="0" w:space="0" w:color="auto"/>
                                            <w:bottom w:val="none" w:sz="0" w:space="0" w:color="auto"/>
                                            <w:right w:val="none" w:sz="0" w:space="0" w:color="auto"/>
                                          </w:divBdr>
                                          <w:divsChild>
                                            <w:div w:id="1701202949">
                                              <w:marLeft w:val="0"/>
                                              <w:marRight w:val="0"/>
                                              <w:marTop w:val="0"/>
                                              <w:marBottom w:val="495"/>
                                              <w:divBdr>
                                                <w:top w:val="none" w:sz="0" w:space="0" w:color="auto"/>
                                                <w:left w:val="none" w:sz="0" w:space="0" w:color="auto"/>
                                                <w:bottom w:val="none" w:sz="0" w:space="0" w:color="auto"/>
                                                <w:right w:val="none" w:sz="0" w:space="0" w:color="auto"/>
                                              </w:divBdr>
                                              <w:divsChild>
                                                <w:div w:id="62871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771448">
      <w:bodyDiv w:val="1"/>
      <w:marLeft w:val="0"/>
      <w:marRight w:val="0"/>
      <w:marTop w:val="0"/>
      <w:marBottom w:val="0"/>
      <w:divBdr>
        <w:top w:val="none" w:sz="0" w:space="0" w:color="auto"/>
        <w:left w:val="none" w:sz="0" w:space="0" w:color="auto"/>
        <w:bottom w:val="none" w:sz="0" w:space="0" w:color="auto"/>
        <w:right w:val="none" w:sz="0" w:space="0" w:color="auto"/>
      </w:divBdr>
      <w:divsChild>
        <w:div w:id="183174891">
          <w:marLeft w:val="0"/>
          <w:marRight w:val="0"/>
          <w:marTop w:val="0"/>
          <w:marBottom w:val="0"/>
          <w:divBdr>
            <w:top w:val="none" w:sz="0" w:space="0" w:color="auto"/>
            <w:left w:val="none" w:sz="0" w:space="0" w:color="auto"/>
            <w:bottom w:val="none" w:sz="0" w:space="0" w:color="auto"/>
            <w:right w:val="none" w:sz="0" w:space="0" w:color="auto"/>
          </w:divBdr>
          <w:divsChild>
            <w:div w:id="2020886767">
              <w:marLeft w:val="0"/>
              <w:marRight w:val="0"/>
              <w:marTop w:val="0"/>
              <w:marBottom w:val="0"/>
              <w:divBdr>
                <w:top w:val="none" w:sz="0" w:space="0" w:color="auto"/>
                <w:left w:val="none" w:sz="0" w:space="0" w:color="auto"/>
                <w:bottom w:val="none" w:sz="0" w:space="0" w:color="auto"/>
                <w:right w:val="none" w:sz="0" w:space="0" w:color="auto"/>
              </w:divBdr>
              <w:divsChild>
                <w:div w:id="1736508893">
                  <w:marLeft w:val="0"/>
                  <w:marRight w:val="0"/>
                  <w:marTop w:val="0"/>
                  <w:marBottom w:val="0"/>
                  <w:divBdr>
                    <w:top w:val="none" w:sz="0" w:space="0" w:color="auto"/>
                    <w:left w:val="none" w:sz="0" w:space="0" w:color="auto"/>
                    <w:bottom w:val="none" w:sz="0" w:space="0" w:color="auto"/>
                    <w:right w:val="none" w:sz="0" w:space="0" w:color="auto"/>
                  </w:divBdr>
                  <w:divsChild>
                    <w:div w:id="249849772">
                      <w:marLeft w:val="0"/>
                      <w:marRight w:val="0"/>
                      <w:marTop w:val="0"/>
                      <w:marBottom w:val="0"/>
                      <w:divBdr>
                        <w:top w:val="none" w:sz="0" w:space="0" w:color="auto"/>
                        <w:left w:val="none" w:sz="0" w:space="0" w:color="auto"/>
                        <w:bottom w:val="none" w:sz="0" w:space="0" w:color="auto"/>
                        <w:right w:val="none" w:sz="0" w:space="0" w:color="auto"/>
                      </w:divBdr>
                      <w:divsChild>
                        <w:div w:id="1939174255">
                          <w:marLeft w:val="0"/>
                          <w:marRight w:val="0"/>
                          <w:marTop w:val="0"/>
                          <w:marBottom w:val="0"/>
                          <w:divBdr>
                            <w:top w:val="none" w:sz="0" w:space="0" w:color="auto"/>
                            <w:left w:val="none" w:sz="0" w:space="0" w:color="auto"/>
                            <w:bottom w:val="none" w:sz="0" w:space="0" w:color="auto"/>
                            <w:right w:val="none" w:sz="0" w:space="0" w:color="auto"/>
                          </w:divBdr>
                          <w:divsChild>
                            <w:div w:id="715928089">
                              <w:marLeft w:val="0"/>
                              <w:marRight w:val="0"/>
                              <w:marTop w:val="0"/>
                              <w:marBottom w:val="0"/>
                              <w:divBdr>
                                <w:top w:val="none" w:sz="0" w:space="0" w:color="auto"/>
                                <w:left w:val="none" w:sz="0" w:space="0" w:color="auto"/>
                                <w:bottom w:val="none" w:sz="0" w:space="0" w:color="auto"/>
                                <w:right w:val="none" w:sz="0" w:space="0" w:color="auto"/>
                              </w:divBdr>
                              <w:divsChild>
                                <w:div w:id="967471106">
                                  <w:marLeft w:val="0"/>
                                  <w:marRight w:val="0"/>
                                  <w:marTop w:val="0"/>
                                  <w:marBottom w:val="0"/>
                                  <w:divBdr>
                                    <w:top w:val="none" w:sz="0" w:space="0" w:color="auto"/>
                                    <w:left w:val="none" w:sz="0" w:space="0" w:color="auto"/>
                                    <w:bottom w:val="none" w:sz="0" w:space="0" w:color="auto"/>
                                    <w:right w:val="none" w:sz="0" w:space="0" w:color="auto"/>
                                  </w:divBdr>
                                  <w:divsChild>
                                    <w:div w:id="1935747283">
                                      <w:marLeft w:val="0"/>
                                      <w:marRight w:val="0"/>
                                      <w:marTop w:val="0"/>
                                      <w:marBottom w:val="0"/>
                                      <w:divBdr>
                                        <w:top w:val="none" w:sz="0" w:space="0" w:color="auto"/>
                                        <w:left w:val="none" w:sz="0" w:space="0" w:color="auto"/>
                                        <w:bottom w:val="none" w:sz="0" w:space="0" w:color="auto"/>
                                        <w:right w:val="none" w:sz="0" w:space="0" w:color="auto"/>
                                      </w:divBdr>
                                      <w:divsChild>
                                        <w:div w:id="1971863726">
                                          <w:marLeft w:val="0"/>
                                          <w:marRight w:val="0"/>
                                          <w:marTop w:val="0"/>
                                          <w:marBottom w:val="0"/>
                                          <w:divBdr>
                                            <w:top w:val="none" w:sz="0" w:space="0" w:color="auto"/>
                                            <w:left w:val="none" w:sz="0" w:space="0" w:color="auto"/>
                                            <w:bottom w:val="none" w:sz="0" w:space="0" w:color="auto"/>
                                            <w:right w:val="none" w:sz="0" w:space="0" w:color="auto"/>
                                          </w:divBdr>
                                          <w:divsChild>
                                            <w:div w:id="654576070">
                                              <w:marLeft w:val="0"/>
                                              <w:marRight w:val="0"/>
                                              <w:marTop w:val="0"/>
                                              <w:marBottom w:val="495"/>
                                              <w:divBdr>
                                                <w:top w:val="none" w:sz="0" w:space="0" w:color="auto"/>
                                                <w:left w:val="none" w:sz="0" w:space="0" w:color="auto"/>
                                                <w:bottom w:val="none" w:sz="0" w:space="0" w:color="auto"/>
                                                <w:right w:val="none" w:sz="0" w:space="0" w:color="auto"/>
                                              </w:divBdr>
                                              <w:divsChild>
                                                <w:div w:id="5485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8.xml"/><Relationship Id="rId299" Type="http://schemas.openxmlformats.org/officeDocument/2006/relationships/header" Target="header150.xml"/><Relationship Id="rId21" Type="http://schemas.openxmlformats.org/officeDocument/2006/relationships/header" Target="header10.xml"/><Relationship Id="rId63" Type="http://schemas.openxmlformats.org/officeDocument/2006/relationships/header" Target="header31.xml"/><Relationship Id="rId159" Type="http://schemas.openxmlformats.org/officeDocument/2006/relationships/header" Target="header79.xml"/><Relationship Id="rId170" Type="http://schemas.openxmlformats.org/officeDocument/2006/relationships/footer" Target="footer78.xml"/><Relationship Id="rId226" Type="http://schemas.openxmlformats.org/officeDocument/2006/relationships/header" Target="header113.xml"/><Relationship Id="rId268" Type="http://schemas.openxmlformats.org/officeDocument/2006/relationships/header" Target="header134.xml"/><Relationship Id="rId32" Type="http://schemas.openxmlformats.org/officeDocument/2006/relationships/footer" Target="footer9.xml"/><Relationship Id="rId74" Type="http://schemas.openxmlformats.org/officeDocument/2006/relationships/footer" Target="footer30.xml"/><Relationship Id="rId128" Type="http://schemas.openxmlformats.org/officeDocument/2006/relationships/footer" Target="footer57.xml"/><Relationship Id="rId5" Type="http://schemas.openxmlformats.org/officeDocument/2006/relationships/webSettings" Target="webSettings.xml"/><Relationship Id="rId181" Type="http://schemas.openxmlformats.org/officeDocument/2006/relationships/header" Target="header90.xml"/><Relationship Id="rId237" Type="http://schemas.openxmlformats.org/officeDocument/2006/relationships/header" Target="header118.xml"/><Relationship Id="rId279" Type="http://schemas.openxmlformats.org/officeDocument/2006/relationships/header" Target="header139.xml"/><Relationship Id="rId43" Type="http://schemas.openxmlformats.org/officeDocument/2006/relationships/header" Target="header21.xml"/><Relationship Id="rId139" Type="http://schemas.openxmlformats.org/officeDocument/2006/relationships/header" Target="header69.xml"/><Relationship Id="rId290" Type="http://schemas.openxmlformats.org/officeDocument/2006/relationships/footer" Target="footer138.xml"/><Relationship Id="rId304" Type="http://schemas.openxmlformats.org/officeDocument/2006/relationships/footer" Target="footer144.xml"/><Relationship Id="rId85" Type="http://schemas.openxmlformats.org/officeDocument/2006/relationships/header" Target="header42.xml"/><Relationship Id="rId150" Type="http://schemas.openxmlformats.org/officeDocument/2006/relationships/footer" Target="footer68.xml"/><Relationship Id="rId192" Type="http://schemas.openxmlformats.org/officeDocument/2006/relationships/footer" Target="footer89.xml"/><Relationship Id="rId206" Type="http://schemas.openxmlformats.org/officeDocument/2006/relationships/footer" Target="footer96.xml"/><Relationship Id="rId248" Type="http://schemas.openxmlformats.org/officeDocument/2006/relationships/footer" Target="footer117.xml"/><Relationship Id="rId12" Type="http://schemas.openxmlformats.org/officeDocument/2006/relationships/header" Target="header4.xml"/><Relationship Id="rId108" Type="http://schemas.openxmlformats.org/officeDocument/2006/relationships/footer" Target="footer47.xml"/><Relationship Id="rId54" Type="http://schemas.openxmlformats.org/officeDocument/2006/relationships/footer" Target="footer20.xml"/><Relationship Id="rId96" Type="http://schemas.openxmlformats.org/officeDocument/2006/relationships/footer" Target="footer41.xml"/><Relationship Id="rId161" Type="http://schemas.openxmlformats.org/officeDocument/2006/relationships/footer" Target="footer73.xml"/><Relationship Id="rId217" Type="http://schemas.openxmlformats.org/officeDocument/2006/relationships/header" Target="header108.xml"/><Relationship Id="rId259" Type="http://schemas.openxmlformats.org/officeDocument/2006/relationships/header" Target="header129.xml"/><Relationship Id="rId23" Type="http://schemas.openxmlformats.org/officeDocument/2006/relationships/footer" Target="footer4.xml"/><Relationship Id="rId119" Type="http://schemas.openxmlformats.org/officeDocument/2006/relationships/footer" Target="footer52.xml"/><Relationship Id="rId270" Type="http://schemas.openxmlformats.org/officeDocument/2006/relationships/footer" Target="footer128.xml"/><Relationship Id="rId291" Type="http://schemas.openxmlformats.org/officeDocument/2006/relationships/header" Target="header145.xml"/><Relationship Id="rId305" Type="http://schemas.openxmlformats.org/officeDocument/2006/relationships/header" Target="header153.xml"/><Relationship Id="rId44" Type="http://schemas.openxmlformats.org/officeDocument/2006/relationships/footer" Target="footer15.xml"/><Relationship Id="rId65" Type="http://schemas.openxmlformats.org/officeDocument/2006/relationships/footer" Target="footer25.xml"/><Relationship Id="rId86" Type="http://schemas.openxmlformats.org/officeDocument/2006/relationships/footer" Target="footer36.xml"/><Relationship Id="rId130" Type="http://schemas.openxmlformats.org/officeDocument/2006/relationships/header" Target="header65.xml"/><Relationship Id="rId151" Type="http://schemas.openxmlformats.org/officeDocument/2006/relationships/header" Target="header75.xml"/><Relationship Id="rId172" Type="http://schemas.openxmlformats.org/officeDocument/2006/relationships/header" Target="header86.xml"/><Relationship Id="rId193" Type="http://schemas.openxmlformats.org/officeDocument/2006/relationships/header" Target="header96.xml"/><Relationship Id="rId207" Type="http://schemas.openxmlformats.org/officeDocument/2006/relationships/header" Target="header103.xml"/><Relationship Id="rId228" Type="http://schemas.openxmlformats.org/officeDocument/2006/relationships/footer" Target="footer107.xml"/><Relationship Id="rId249" Type="http://schemas.openxmlformats.org/officeDocument/2006/relationships/header" Target="header124.xml"/><Relationship Id="rId13" Type="http://schemas.openxmlformats.org/officeDocument/2006/relationships/header" Target="header5.xml"/><Relationship Id="rId109" Type="http://schemas.openxmlformats.org/officeDocument/2006/relationships/header" Target="header54.xml"/><Relationship Id="rId260" Type="http://schemas.openxmlformats.org/officeDocument/2006/relationships/footer" Target="footer123.xml"/><Relationship Id="rId281" Type="http://schemas.openxmlformats.org/officeDocument/2006/relationships/footer" Target="footer133.xml"/><Relationship Id="rId34" Type="http://schemas.openxmlformats.org/officeDocument/2006/relationships/header" Target="header17.xml"/><Relationship Id="rId55" Type="http://schemas.openxmlformats.org/officeDocument/2006/relationships/header" Target="header27.xml"/><Relationship Id="rId76" Type="http://schemas.openxmlformats.org/officeDocument/2006/relationships/header" Target="header38.xml"/><Relationship Id="rId97" Type="http://schemas.openxmlformats.org/officeDocument/2006/relationships/header" Target="header48.xml"/><Relationship Id="rId120" Type="http://schemas.openxmlformats.org/officeDocument/2006/relationships/footer" Target="footer53.xml"/><Relationship Id="rId141" Type="http://schemas.openxmlformats.org/officeDocument/2006/relationships/header" Target="header70.xml"/><Relationship Id="rId7" Type="http://schemas.openxmlformats.org/officeDocument/2006/relationships/endnotes" Target="endnotes.xml"/><Relationship Id="rId162" Type="http://schemas.openxmlformats.org/officeDocument/2006/relationships/footer" Target="footer74.xml"/><Relationship Id="rId183" Type="http://schemas.openxmlformats.org/officeDocument/2006/relationships/header" Target="header91.xml"/><Relationship Id="rId218" Type="http://schemas.openxmlformats.org/officeDocument/2006/relationships/footer" Target="footer102.xml"/><Relationship Id="rId239" Type="http://schemas.openxmlformats.org/officeDocument/2006/relationships/footer" Target="footer112.xml"/><Relationship Id="rId250" Type="http://schemas.openxmlformats.org/officeDocument/2006/relationships/header" Target="header125.xml"/><Relationship Id="rId271" Type="http://schemas.openxmlformats.org/officeDocument/2006/relationships/header" Target="header135.xml"/><Relationship Id="rId292" Type="http://schemas.openxmlformats.org/officeDocument/2006/relationships/header" Target="header146.xml"/><Relationship Id="rId306" Type="http://schemas.openxmlformats.org/officeDocument/2006/relationships/header" Target="header154.xml"/><Relationship Id="rId24" Type="http://schemas.openxmlformats.org/officeDocument/2006/relationships/footer" Target="footer5.xml"/><Relationship Id="rId45" Type="http://schemas.openxmlformats.org/officeDocument/2006/relationships/header" Target="header22.xml"/><Relationship Id="rId66" Type="http://schemas.openxmlformats.org/officeDocument/2006/relationships/footer" Target="footer26.xml"/><Relationship Id="rId87" Type="http://schemas.openxmlformats.org/officeDocument/2006/relationships/header" Target="header43.xml"/><Relationship Id="rId110" Type="http://schemas.openxmlformats.org/officeDocument/2006/relationships/footer" Target="footer48.xml"/><Relationship Id="rId131" Type="http://schemas.openxmlformats.org/officeDocument/2006/relationships/footer" Target="footer58.xml"/><Relationship Id="rId152" Type="http://schemas.openxmlformats.org/officeDocument/2006/relationships/footer" Target="footer69.xml"/><Relationship Id="rId173" Type="http://schemas.openxmlformats.org/officeDocument/2006/relationships/footer" Target="footer79.xml"/><Relationship Id="rId194" Type="http://schemas.openxmlformats.org/officeDocument/2006/relationships/footer" Target="footer90.xml"/><Relationship Id="rId208" Type="http://schemas.openxmlformats.org/officeDocument/2006/relationships/header" Target="header104.xml"/><Relationship Id="rId229" Type="http://schemas.openxmlformats.org/officeDocument/2006/relationships/header" Target="header114.xml"/><Relationship Id="rId240" Type="http://schemas.openxmlformats.org/officeDocument/2006/relationships/footer" Target="footer113.xml"/><Relationship Id="rId261" Type="http://schemas.openxmlformats.org/officeDocument/2006/relationships/header" Target="header130.xml"/><Relationship Id="rId14" Type="http://schemas.openxmlformats.org/officeDocument/2006/relationships/header" Target="header6.xml"/><Relationship Id="rId35" Type="http://schemas.openxmlformats.org/officeDocument/2006/relationships/footer" Target="footer10.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eader" Target="header50.xml"/><Relationship Id="rId282" Type="http://schemas.openxmlformats.org/officeDocument/2006/relationships/footer" Target="footer134.xml"/><Relationship Id="rId8" Type="http://schemas.openxmlformats.org/officeDocument/2006/relationships/image" Target="media/image1.png"/><Relationship Id="rId98" Type="http://schemas.openxmlformats.org/officeDocument/2006/relationships/footer" Target="footer42.xml"/><Relationship Id="rId121" Type="http://schemas.openxmlformats.org/officeDocument/2006/relationships/header" Target="header60.xml"/><Relationship Id="rId142" Type="http://schemas.openxmlformats.org/officeDocument/2006/relationships/header" Target="header71.xml"/><Relationship Id="rId163" Type="http://schemas.openxmlformats.org/officeDocument/2006/relationships/header" Target="header81.xml"/><Relationship Id="rId184" Type="http://schemas.openxmlformats.org/officeDocument/2006/relationships/header" Target="header92.xml"/><Relationship Id="rId219" Type="http://schemas.openxmlformats.org/officeDocument/2006/relationships/header" Target="header109.xml"/><Relationship Id="rId230" Type="http://schemas.openxmlformats.org/officeDocument/2006/relationships/footer" Target="footer108.xml"/><Relationship Id="rId251" Type="http://schemas.openxmlformats.org/officeDocument/2006/relationships/footer" Target="footer118.xml"/><Relationship Id="rId25" Type="http://schemas.openxmlformats.org/officeDocument/2006/relationships/header" Target="header12.xml"/><Relationship Id="rId46" Type="http://schemas.openxmlformats.org/officeDocument/2006/relationships/header" Target="header23.xml"/><Relationship Id="rId67" Type="http://schemas.openxmlformats.org/officeDocument/2006/relationships/header" Target="header33.xml"/><Relationship Id="rId272" Type="http://schemas.openxmlformats.org/officeDocument/2006/relationships/footer" Target="footer129.xml"/><Relationship Id="rId293" Type="http://schemas.openxmlformats.org/officeDocument/2006/relationships/footer" Target="footer139.xml"/><Relationship Id="rId307" Type="http://schemas.openxmlformats.org/officeDocument/2006/relationships/fontTable" Target="fontTable.xml"/><Relationship Id="rId88" Type="http://schemas.openxmlformats.org/officeDocument/2006/relationships/header" Target="header44.xml"/><Relationship Id="rId111" Type="http://schemas.openxmlformats.org/officeDocument/2006/relationships/header" Target="header55.xml"/><Relationship Id="rId132" Type="http://schemas.openxmlformats.org/officeDocument/2006/relationships/footer" Target="footer59.xml"/><Relationship Id="rId153" Type="http://schemas.openxmlformats.org/officeDocument/2006/relationships/header" Target="header76.xml"/><Relationship Id="rId174" Type="http://schemas.openxmlformats.org/officeDocument/2006/relationships/footer" Target="footer80.xml"/><Relationship Id="rId195" Type="http://schemas.openxmlformats.org/officeDocument/2006/relationships/header" Target="header97.xml"/><Relationship Id="rId209" Type="http://schemas.openxmlformats.org/officeDocument/2006/relationships/footer" Target="footer97.xml"/><Relationship Id="rId220" Type="http://schemas.openxmlformats.org/officeDocument/2006/relationships/header" Target="header110.xml"/><Relationship Id="rId241" Type="http://schemas.openxmlformats.org/officeDocument/2006/relationships/header" Target="header120.xml"/><Relationship Id="rId15" Type="http://schemas.openxmlformats.org/officeDocument/2006/relationships/header" Target="header7.xml"/><Relationship Id="rId36" Type="http://schemas.openxmlformats.org/officeDocument/2006/relationships/footer" Target="footer11.xml"/><Relationship Id="rId57" Type="http://schemas.openxmlformats.org/officeDocument/2006/relationships/header" Target="header28.xml"/><Relationship Id="rId262" Type="http://schemas.openxmlformats.org/officeDocument/2006/relationships/header" Target="header131.xml"/><Relationship Id="rId283" Type="http://schemas.openxmlformats.org/officeDocument/2006/relationships/header" Target="header141.xml"/><Relationship Id="rId78" Type="http://schemas.openxmlformats.org/officeDocument/2006/relationships/footer" Target="footer32.xml"/><Relationship Id="rId99" Type="http://schemas.openxmlformats.org/officeDocument/2006/relationships/header" Target="header49.xml"/><Relationship Id="rId101" Type="http://schemas.openxmlformats.org/officeDocument/2006/relationships/footer" Target="footer43.xml"/><Relationship Id="rId122" Type="http://schemas.openxmlformats.org/officeDocument/2006/relationships/footer" Target="footer54.xml"/><Relationship Id="rId143" Type="http://schemas.openxmlformats.org/officeDocument/2006/relationships/footer" Target="footer64.xml"/><Relationship Id="rId164" Type="http://schemas.openxmlformats.org/officeDocument/2006/relationships/footer" Target="footer75.xml"/><Relationship Id="rId185" Type="http://schemas.openxmlformats.org/officeDocument/2006/relationships/footer" Target="footer85.xml"/><Relationship Id="rId9" Type="http://schemas.openxmlformats.org/officeDocument/2006/relationships/header" Target="header1.xml"/><Relationship Id="rId210" Type="http://schemas.openxmlformats.org/officeDocument/2006/relationships/footer" Target="footer98.xml"/><Relationship Id="rId26" Type="http://schemas.openxmlformats.org/officeDocument/2006/relationships/footer" Target="footer6.xml"/><Relationship Id="rId231" Type="http://schemas.openxmlformats.org/officeDocument/2006/relationships/header" Target="header115.xml"/><Relationship Id="rId252" Type="http://schemas.openxmlformats.org/officeDocument/2006/relationships/footer" Target="footer119.xml"/><Relationship Id="rId273" Type="http://schemas.openxmlformats.org/officeDocument/2006/relationships/header" Target="header136.xml"/><Relationship Id="rId294" Type="http://schemas.openxmlformats.org/officeDocument/2006/relationships/footer" Target="footer140.xml"/><Relationship Id="rId308" Type="http://schemas.openxmlformats.org/officeDocument/2006/relationships/theme" Target="theme/theme1.xml"/><Relationship Id="rId47" Type="http://schemas.openxmlformats.org/officeDocument/2006/relationships/footer" Target="footer16.xml"/><Relationship Id="rId68" Type="http://schemas.openxmlformats.org/officeDocument/2006/relationships/footer" Target="footer27.xml"/><Relationship Id="rId89" Type="http://schemas.openxmlformats.org/officeDocument/2006/relationships/footer" Target="footer37.xml"/><Relationship Id="rId112" Type="http://schemas.openxmlformats.org/officeDocument/2006/relationships/header" Target="header56.xml"/><Relationship Id="rId133" Type="http://schemas.openxmlformats.org/officeDocument/2006/relationships/header" Target="header66.xml"/><Relationship Id="rId154" Type="http://schemas.openxmlformats.org/officeDocument/2006/relationships/header" Target="header77.xml"/><Relationship Id="rId175" Type="http://schemas.openxmlformats.org/officeDocument/2006/relationships/header" Target="header87.xml"/><Relationship Id="rId196" Type="http://schemas.openxmlformats.org/officeDocument/2006/relationships/header" Target="header98.xml"/><Relationship Id="rId200" Type="http://schemas.openxmlformats.org/officeDocument/2006/relationships/footer" Target="footer93.xml"/><Relationship Id="rId16" Type="http://schemas.openxmlformats.org/officeDocument/2006/relationships/header" Target="header8.xml"/><Relationship Id="rId221" Type="http://schemas.openxmlformats.org/officeDocument/2006/relationships/footer" Target="footer103.xml"/><Relationship Id="rId242" Type="http://schemas.openxmlformats.org/officeDocument/2006/relationships/footer" Target="footer114.xml"/><Relationship Id="rId263" Type="http://schemas.openxmlformats.org/officeDocument/2006/relationships/footer" Target="footer124.xml"/><Relationship Id="rId284" Type="http://schemas.openxmlformats.org/officeDocument/2006/relationships/footer" Target="footer135.xml"/><Relationship Id="rId37" Type="http://schemas.openxmlformats.org/officeDocument/2006/relationships/header" Target="header18.xml"/><Relationship Id="rId58" Type="http://schemas.openxmlformats.org/officeDocument/2006/relationships/header" Target="header29.xml"/><Relationship Id="rId79" Type="http://schemas.openxmlformats.org/officeDocument/2006/relationships/header" Target="header39.xml"/><Relationship Id="rId102" Type="http://schemas.openxmlformats.org/officeDocument/2006/relationships/footer" Target="footer44.xml"/><Relationship Id="rId123" Type="http://schemas.openxmlformats.org/officeDocument/2006/relationships/header" Target="header61.xml"/><Relationship Id="rId144" Type="http://schemas.openxmlformats.org/officeDocument/2006/relationships/footer" Target="footer65.xml"/><Relationship Id="rId90" Type="http://schemas.openxmlformats.org/officeDocument/2006/relationships/footer" Target="footer38.xml"/><Relationship Id="rId165" Type="http://schemas.openxmlformats.org/officeDocument/2006/relationships/header" Target="header82.xml"/><Relationship Id="rId186" Type="http://schemas.openxmlformats.org/officeDocument/2006/relationships/footer" Target="footer86.xml"/><Relationship Id="rId211" Type="http://schemas.openxmlformats.org/officeDocument/2006/relationships/header" Target="header105.xml"/><Relationship Id="rId232" Type="http://schemas.openxmlformats.org/officeDocument/2006/relationships/header" Target="header116.xml"/><Relationship Id="rId253" Type="http://schemas.openxmlformats.org/officeDocument/2006/relationships/header" Target="header126.xml"/><Relationship Id="rId274" Type="http://schemas.openxmlformats.org/officeDocument/2006/relationships/header" Target="header137.xml"/><Relationship Id="rId295" Type="http://schemas.openxmlformats.org/officeDocument/2006/relationships/header" Target="header147.xml"/><Relationship Id="rId27" Type="http://schemas.openxmlformats.org/officeDocument/2006/relationships/header" Target="header13.xml"/><Relationship Id="rId48" Type="http://schemas.openxmlformats.org/officeDocument/2006/relationships/footer" Target="footer17.xml"/><Relationship Id="rId69" Type="http://schemas.openxmlformats.org/officeDocument/2006/relationships/header" Target="header34.xml"/><Relationship Id="rId113" Type="http://schemas.openxmlformats.org/officeDocument/2006/relationships/footer" Target="footer49.xml"/><Relationship Id="rId134" Type="http://schemas.openxmlformats.org/officeDocument/2006/relationships/footer" Target="footer60.xml"/><Relationship Id="rId80" Type="http://schemas.openxmlformats.org/officeDocument/2006/relationships/footer" Target="footer33.xml"/><Relationship Id="rId155" Type="http://schemas.openxmlformats.org/officeDocument/2006/relationships/footer" Target="footer70.xml"/><Relationship Id="rId176" Type="http://schemas.openxmlformats.org/officeDocument/2006/relationships/footer" Target="footer81.xml"/><Relationship Id="rId197" Type="http://schemas.openxmlformats.org/officeDocument/2006/relationships/footer" Target="footer91.xml"/><Relationship Id="rId201" Type="http://schemas.openxmlformats.org/officeDocument/2006/relationships/header" Target="header100.xml"/><Relationship Id="rId222" Type="http://schemas.openxmlformats.org/officeDocument/2006/relationships/footer" Target="footer104.xml"/><Relationship Id="rId243" Type="http://schemas.openxmlformats.org/officeDocument/2006/relationships/header" Target="header121.xml"/><Relationship Id="rId264" Type="http://schemas.openxmlformats.org/officeDocument/2006/relationships/footer" Target="footer125.xml"/><Relationship Id="rId285" Type="http://schemas.openxmlformats.org/officeDocument/2006/relationships/header" Target="header142.xml"/><Relationship Id="rId17" Type="http://schemas.openxmlformats.org/officeDocument/2006/relationships/footer" Target="footer1.xml"/><Relationship Id="rId38" Type="http://schemas.openxmlformats.org/officeDocument/2006/relationships/footer" Target="footer12.xml"/><Relationship Id="rId59" Type="http://schemas.openxmlformats.org/officeDocument/2006/relationships/footer" Target="footer22.xml"/><Relationship Id="rId103" Type="http://schemas.openxmlformats.org/officeDocument/2006/relationships/header" Target="header51.xml"/><Relationship Id="rId124" Type="http://schemas.openxmlformats.org/officeDocument/2006/relationships/header" Target="header62.xml"/><Relationship Id="rId70" Type="http://schemas.openxmlformats.org/officeDocument/2006/relationships/header" Target="header35.xml"/><Relationship Id="rId91" Type="http://schemas.openxmlformats.org/officeDocument/2006/relationships/header" Target="header45.xml"/><Relationship Id="rId145" Type="http://schemas.openxmlformats.org/officeDocument/2006/relationships/header" Target="header72.xml"/><Relationship Id="rId166" Type="http://schemas.openxmlformats.org/officeDocument/2006/relationships/header" Target="header83.xml"/><Relationship Id="rId187" Type="http://schemas.openxmlformats.org/officeDocument/2006/relationships/header" Target="header93.xml"/><Relationship Id="rId1" Type="http://schemas.openxmlformats.org/officeDocument/2006/relationships/customXml" Target="../customXml/item1.xml"/><Relationship Id="rId212" Type="http://schemas.openxmlformats.org/officeDocument/2006/relationships/footer" Target="footer99.xml"/><Relationship Id="rId233" Type="http://schemas.openxmlformats.org/officeDocument/2006/relationships/footer" Target="footer109.xml"/><Relationship Id="rId254" Type="http://schemas.openxmlformats.org/officeDocument/2006/relationships/footer" Target="footer120.xml"/><Relationship Id="rId28" Type="http://schemas.openxmlformats.org/officeDocument/2006/relationships/header" Target="header14.xml"/><Relationship Id="rId49" Type="http://schemas.openxmlformats.org/officeDocument/2006/relationships/header" Target="header24.xml"/><Relationship Id="rId114" Type="http://schemas.openxmlformats.org/officeDocument/2006/relationships/footer" Target="footer50.xml"/><Relationship Id="rId275" Type="http://schemas.openxmlformats.org/officeDocument/2006/relationships/footer" Target="footer130.xml"/><Relationship Id="rId296" Type="http://schemas.openxmlformats.org/officeDocument/2006/relationships/footer" Target="footer141.xml"/><Relationship Id="rId300" Type="http://schemas.openxmlformats.org/officeDocument/2006/relationships/header" Target="header151.xml"/><Relationship Id="rId60" Type="http://schemas.openxmlformats.org/officeDocument/2006/relationships/footer" Target="footer23.xml"/><Relationship Id="rId81" Type="http://schemas.openxmlformats.org/officeDocument/2006/relationships/header" Target="header40.xml"/><Relationship Id="rId135" Type="http://schemas.openxmlformats.org/officeDocument/2006/relationships/header" Target="header67.xml"/><Relationship Id="rId156" Type="http://schemas.openxmlformats.org/officeDocument/2006/relationships/footer" Target="footer71.xml"/><Relationship Id="rId177" Type="http://schemas.openxmlformats.org/officeDocument/2006/relationships/header" Target="header88.xml"/><Relationship Id="rId198" Type="http://schemas.openxmlformats.org/officeDocument/2006/relationships/footer" Target="footer92.xml"/><Relationship Id="rId202" Type="http://schemas.openxmlformats.org/officeDocument/2006/relationships/header" Target="header101.xml"/><Relationship Id="rId223" Type="http://schemas.openxmlformats.org/officeDocument/2006/relationships/header" Target="header111.xml"/><Relationship Id="rId244" Type="http://schemas.openxmlformats.org/officeDocument/2006/relationships/header" Target="header122.xml"/><Relationship Id="rId18" Type="http://schemas.openxmlformats.org/officeDocument/2006/relationships/footer" Target="footer2.xml"/><Relationship Id="rId39" Type="http://schemas.openxmlformats.org/officeDocument/2006/relationships/header" Target="header19.xml"/><Relationship Id="rId265" Type="http://schemas.openxmlformats.org/officeDocument/2006/relationships/header" Target="header132.xml"/><Relationship Id="rId286" Type="http://schemas.openxmlformats.org/officeDocument/2006/relationships/header" Target="header143.xml"/><Relationship Id="rId50" Type="http://schemas.openxmlformats.org/officeDocument/2006/relationships/footer" Target="footer18.xml"/><Relationship Id="rId104" Type="http://schemas.openxmlformats.org/officeDocument/2006/relationships/footer" Target="footer45.xml"/><Relationship Id="rId125" Type="http://schemas.openxmlformats.org/officeDocument/2006/relationships/footer" Target="footer55.xml"/><Relationship Id="rId146" Type="http://schemas.openxmlformats.org/officeDocument/2006/relationships/footer" Target="footer66.xml"/><Relationship Id="rId167" Type="http://schemas.openxmlformats.org/officeDocument/2006/relationships/footer" Target="footer76.xml"/><Relationship Id="rId188" Type="http://schemas.openxmlformats.org/officeDocument/2006/relationships/footer" Target="footer87.xml"/><Relationship Id="rId71" Type="http://schemas.openxmlformats.org/officeDocument/2006/relationships/footer" Target="footer28.xml"/><Relationship Id="rId92" Type="http://schemas.openxmlformats.org/officeDocument/2006/relationships/footer" Target="footer39.xml"/><Relationship Id="rId213" Type="http://schemas.openxmlformats.org/officeDocument/2006/relationships/header" Target="header106.xml"/><Relationship Id="rId234" Type="http://schemas.openxmlformats.org/officeDocument/2006/relationships/footer" Target="footer110.xml"/><Relationship Id="rId2" Type="http://schemas.openxmlformats.org/officeDocument/2006/relationships/numbering" Target="numbering.xml"/><Relationship Id="rId29" Type="http://schemas.openxmlformats.org/officeDocument/2006/relationships/footer" Target="footer7.xml"/><Relationship Id="rId255" Type="http://schemas.openxmlformats.org/officeDocument/2006/relationships/header" Target="header127.xml"/><Relationship Id="rId276" Type="http://schemas.openxmlformats.org/officeDocument/2006/relationships/footer" Target="footer131.xml"/><Relationship Id="rId297" Type="http://schemas.openxmlformats.org/officeDocument/2006/relationships/header" Target="header148.xml"/><Relationship Id="rId40" Type="http://schemas.openxmlformats.org/officeDocument/2006/relationships/header" Target="header20.xml"/><Relationship Id="rId115" Type="http://schemas.openxmlformats.org/officeDocument/2006/relationships/header" Target="header57.xml"/><Relationship Id="rId136" Type="http://schemas.openxmlformats.org/officeDocument/2006/relationships/header" Target="header68.xml"/><Relationship Id="rId157" Type="http://schemas.openxmlformats.org/officeDocument/2006/relationships/header" Target="header78.xml"/><Relationship Id="rId178" Type="http://schemas.openxmlformats.org/officeDocument/2006/relationships/header" Target="header89.xml"/><Relationship Id="rId301" Type="http://schemas.openxmlformats.org/officeDocument/2006/relationships/footer" Target="footer142.xml"/><Relationship Id="rId61" Type="http://schemas.openxmlformats.org/officeDocument/2006/relationships/header" Target="header30.xml"/><Relationship Id="rId82" Type="http://schemas.openxmlformats.org/officeDocument/2006/relationships/header" Target="header41.xml"/><Relationship Id="rId199" Type="http://schemas.openxmlformats.org/officeDocument/2006/relationships/header" Target="header99.xml"/><Relationship Id="rId203" Type="http://schemas.openxmlformats.org/officeDocument/2006/relationships/footer" Target="footer94.xml"/><Relationship Id="rId19" Type="http://schemas.openxmlformats.org/officeDocument/2006/relationships/header" Target="header9.xml"/><Relationship Id="rId224" Type="http://schemas.openxmlformats.org/officeDocument/2006/relationships/footer" Target="footer105.xml"/><Relationship Id="rId245" Type="http://schemas.openxmlformats.org/officeDocument/2006/relationships/footer" Target="footer115.xml"/><Relationship Id="rId266" Type="http://schemas.openxmlformats.org/officeDocument/2006/relationships/footer" Target="footer126.xml"/><Relationship Id="rId287" Type="http://schemas.openxmlformats.org/officeDocument/2006/relationships/footer" Target="footer136.xml"/><Relationship Id="rId30" Type="http://schemas.openxmlformats.org/officeDocument/2006/relationships/footer" Target="footer8.xml"/><Relationship Id="rId105" Type="http://schemas.openxmlformats.org/officeDocument/2006/relationships/header" Target="header52.xml"/><Relationship Id="rId126" Type="http://schemas.openxmlformats.org/officeDocument/2006/relationships/footer" Target="footer56.xml"/><Relationship Id="rId147" Type="http://schemas.openxmlformats.org/officeDocument/2006/relationships/header" Target="header73.xml"/><Relationship Id="rId168" Type="http://schemas.openxmlformats.org/officeDocument/2006/relationships/footer" Target="footer77.xml"/><Relationship Id="rId51" Type="http://schemas.openxmlformats.org/officeDocument/2006/relationships/header" Target="header25.xml"/><Relationship Id="rId72" Type="http://schemas.openxmlformats.org/officeDocument/2006/relationships/footer" Target="footer29.xml"/><Relationship Id="rId93" Type="http://schemas.openxmlformats.org/officeDocument/2006/relationships/header" Target="header46.xml"/><Relationship Id="rId189" Type="http://schemas.openxmlformats.org/officeDocument/2006/relationships/header" Target="header94.xml"/><Relationship Id="rId3" Type="http://schemas.openxmlformats.org/officeDocument/2006/relationships/styles" Target="styles.xml"/><Relationship Id="rId214" Type="http://schemas.openxmlformats.org/officeDocument/2006/relationships/header" Target="header107.xml"/><Relationship Id="rId235" Type="http://schemas.openxmlformats.org/officeDocument/2006/relationships/header" Target="header117.xml"/><Relationship Id="rId256" Type="http://schemas.openxmlformats.org/officeDocument/2006/relationships/header" Target="header128.xml"/><Relationship Id="rId277" Type="http://schemas.openxmlformats.org/officeDocument/2006/relationships/header" Target="header138.xml"/><Relationship Id="rId298" Type="http://schemas.openxmlformats.org/officeDocument/2006/relationships/header" Target="header149.xml"/><Relationship Id="rId116" Type="http://schemas.openxmlformats.org/officeDocument/2006/relationships/footer" Target="footer51.xml"/><Relationship Id="rId137" Type="http://schemas.openxmlformats.org/officeDocument/2006/relationships/footer" Target="footer61.xml"/><Relationship Id="rId158" Type="http://schemas.openxmlformats.org/officeDocument/2006/relationships/footer" Target="footer72.xml"/><Relationship Id="rId302" Type="http://schemas.openxmlformats.org/officeDocument/2006/relationships/footer" Target="footer143.xml"/><Relationship Id="rId20" Type="http://schemas.openxmlformats.org/officeDocument/2006/relationships/footer" Target="footer3.xml"/><Relationship Id="rId41" Type="http://schemas.openxmlformats.org/officeDocument/2006/relationships/footer" Target="footer13.xml"/><Relationship Id="rId62" Type="http://schemas.openxmlformats.org/officeDocument/2006/relationships/footer" Target="footer24.xml"/><Relationship Id="rId83" Type="http://schemas.openxmlformats.org/officeDocument/2006/relationships/footer" Target="footer34.xml"/><Relationship Id="rId179" Type="http://schemas.openxmlformats.org/officeDocument/2006/relationships/footer" Target="footer82.xml"/><Relationship Id="rId190" Type="http://schemas.openxmlformats.org/officeDocument/2006/relationships/header" Target="header95.xml"/><Relationship Id="rId204" Type="http://schemas.openxmlformats.org/officeDocument/2006/relationships/footer" Target="footer95.xml"/><Relationship Id="rId225" Type="http://schemas.openxmlformats.org/officeDocument/2006/relationships/header" Target="header112.xml"/><Relationship Id="rId246" Type="http://schemas.openxmlformats.org/officeDocument/2006/relationships/footer" Target="footer116.xml"/><Relationship Id="rId267" Type="http://schemas.openxmlformats.org/officeDocument/2006/relationships/header" Target="header133.xml"/><Relationship Id="rId288" Type="http://schemas.openxmlformats.org/officeDocument/2006/relationships/footer" Target="footer137.xml"/><Relationship Id="rId106" Type="http://schemas.openxmlformats.org/officeDocument/2006/relationships/header" Target="header53.xml"/><Relationship Id="rId127" Type="http://schemas.openxmlformats.org/officeDocument/2006/relationships/header" Target="header63.xml"/><Relationship Id="rId10" Type="http://schemas.openxmlformats.org/officeDocument/2006/relationships/header" Target="header2.xml"/><Relationship Id="rId31" Type="http://schemas.openxmlformats.org/officeDocument/2006/relationships/header" Target="header15.xml"/><Relationship Id="rId52" Type="http://schemas.openxmlformats.org/officeDocument/2006/relationships/header" Target="header26.xml"/><Relationship Id="rId73" Type="http://schemas.openxmlformats.org/officeDocument/2006/relationships/header" Target="header36.xml"/><Relationship Id="rId94" Type="http://schemas.openxmlformats.org/officeDocument/2006/relationships/header" Target="header47.xml"/><Relationship Id="rId148" Type="http://schemas.openxmlformats.org/officeDocument/2006/relationships/header" Target="header74.xml"/><Relationship Id="rId169" Type="http://schemas.openxmlformats.org/officeDocument/2006/relationships/header" Target="header84.xml"/><Relationship Id="rId4" Type="http://schemas.openxmlformats.org/officeDocument/2006/relationships/settings" Target="settings.xml"/><Relationship Id="rId180" Type="http://schemas.openxmlformats.org/officeDocument/2006/relationships/footer" Target="footer83.xml"/><Relationship Id="rId215" Type="http://schemas.openxmlformats.org/officeDocument/2006/relationships/footer" Target="footer100.xml"/><Relationship Id="rId236" Type="http://schemas.openxmlformats.org/officeDocument/2006/relationships/footer" Target="footer111.xml"/><Relationship Id="rId257" Type="http://schemas.openxmlformats.org/officeDocument/2006/relationships/footer" Target="footer121.xml"/><Relationship Id="rId278" Type="http://schemas.openxmlformats.org/officeDocument/2006/relationships/footer" Target="footer132.xml"/><Relationship Id="rId303" Type="http://schemas.openxmlformats.org/officeDocument/2006/relationships/header" Target="header152.xml"/><Relationship Id="rId42" Type="http://schemas.openxmlformats.org/officeDocument/2006/relationships/footer" Target="footer14.xml"/><Relationship Id="rId84" Type="http://schemas.openxmlformats.org/officeDocument/2006/relationships/footer" Target="footer35.xml"/><Relationship Id="rId138" Type="http://schemas.openxmlformats.org/officeDocument/2006/relationships/footer" Target="footer62.xml"/><Relationship Id="rId191" Type="http://schemas.openxmlformats.org/officeDocument/2006/relationships/footer" Target="footer88.xml"/><Relationship Id="rId205" Type="http://schemas.openxmlformats.org/officeDocument/2006/relationships/header" Target="header102.xml"/><Relationship Id="rId247" Type="http://schemas.openxmlformats.org/officeDocument/2006/relationships/header" Target="header123.xml"/><Relationship Id="rId107" Type="http://schemas.openxmlformats.org/officeDocument/2006/relationships/footer" Target="footer46.xml"/><Relationship Id="rId289" Type="http://schemas.openxmlformats.org/officeDocument/2006/relationships/header" Target="header144.xml"/><Relationship Id="rId11" Type="http://schemas.openxmlformats.org/officeDocument/2006/relationships/header" Target="header3.xml"/><Relationship Id="rId53" Type="http://schemas.openxmlformats.org/officeDocument/2006/relationships/footer" Target="footer19.xml"/><Relationship Id="rId149" Type="http://schemas.openxmlformats.org/officeDocument/2006/relationships/footer" Target="footer67.xml"/><Relationship Id="rId95" Type="http://schemas.openxmlformats.org/officeDocument/2006/relationships/footer" Target="footer40.xml"/><Relationship Id="rId160" Type="http://schemas.openxmlformats.org/officeDocument/2006/relationships/header" Target="header80.xml"/><Relationship Id="rId216" Type="http://schemas.openxmlformats.org/officeDocument/2006/relationships/footer" Target="footer101.xml"/><Relationship Id="rId258" Type="http://schemas.openxmlformats.org/officeDocument/2006/relationships/footer" Target="footer122.xml"/><Relationship Id="rId22" Type="http://schemas.openxmlformats.org/officeDocument/2006/relationships/header" Target="header11.xml"/><Relationship Id="rId64" Type="http://schemas.openxmlformats.org/officeDocument/2006/relationships/header" Target="header32.xml"/><Relationship Id="rId118" Type="http://schemas.openxmlformats.org/officeDocument/2006/relationships/header" Target="header59.xml"/><Relationship Id="rId171" Type="http://schemas.openxmlformats.org/officeDocument/2006/relationships/header" Target="header85.xml"/><Relationship Id="rId227" Type="http://schemas.openxmlformats.org/officeDocument/2006/relationships/footer" Target="footer106.xml"/><Relationship Id="rId269" Type="http://schemas.openxmlformats.org/officeDocument/2006/relationships/footer" Target="footer127.xml"/><Relationship Id="rId33" Type="http://schemas.openxmlformats.org/officeDocument/2006/relationships/header" Target="header16.xml"/><Relationship Id="rId129" Type="http://schemas.openxmlformats.org/officeDocument/2006/relationships/header" Target="header64.xml"/><Relationship Id="rId280" Type="http://schemas.openxmlformats.org/officeDocument/2006/relationships/header" Target="header140.xml"/><Relationship Id="rId75" Type="http://schemas.openxmlformats.org/officeDocument/2006/relationships/header" Target="header37.xml"/><Relationship Id="rId140" Type="http://schemas.openxmlformats.org/officeDocument/2006/relationships/footer" Target="footer63.xml"/><Relationship Id="rId182" Type="http://schemas.openxmlformats.org/officeDocument/2006/relationships/footer" Target="footer84.xml"/><Relationship Id="rId6" Type="http://schemas.openxmlformats.org/officeDocument/2006/relationships/footnotes" Target="footnotes.xml"/><Relationship Id="rId238" Type="http://schemas.openxmlformats.org/officeDocument/2006/relationships/header" Target="header1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EDD88-9D1E-4CA5-98CD-CD6FF4C2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33462</Words>
  <Characters>38330</Characters>
  <Application>Microsoft Office Word</Application>
  <DocSecurity>0</DocSecurity>
  <Lines>2195</Lines>
  <Paragraphs>1155</Paragraphs>
  <ScaleCrop>false</ScaleCrop>
  <HeadingPairs>
    <vt:vector size="2" baseType="variant">
      <vt:variant>
        <vt:lpstr>Title</vt:lpstr>
      </vt:variant>
      <vt:variant>
        <vt:i4>1</vt:i4>
      </vt:variant>
    </vt:vector>
  </HeadingPairs>
  <TitlesOfParts>
    <vt:vector size="1" baseType="lpstr">
      <vt:lpstr>PCT/CTC/31/2 Rev.</vt:lpstr>
    </vt:vector>
  </TitlesOfParts>
  <Company>WIPO</Company>
  <LinksUpToDate>false</LinksUpToDate>
  <CharactersWithSpaces>38871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PCT/CTC/31/2 Rev.</dc:title>
  <dc:subject>指定欧亚专利局（EAPO）作为PCT国际检索和初步审查单位</dc:subject>
  <dc:creator>SHOUSHA Sally</dc:creator>
  <cp:keywords>PUBLIC</cp:keywords>
  <cp:lastModifiedBy>MARLOW Thomas</cp:lastModifiedBy>
  <cp:revision>3</cp:revision>
  <cp:lastPrinted>2020-04-08T13:19:00Z</cp:lastPrinted>
  <dcterms:created xsi:type="dcterms:W3CDTF">2020-09-22T08:52:00Z</dcterms:created>
  <dcterms:modified xsi:type="dcterms:W3CDTF">2020-09-23T15:36:00Z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