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2110C" w14:textId="77777777" w:rsidR="007E5E5A" w:rsidRDefault="007E5E5A" w:rsidP="007E5E5A">
      <w:pPr>
        <w:jc w:val="right"/>
        <w:rPr>
          <w:rFonts w:ascii="Arial Black" w:hAnsi="Arial Black"/>
          <w:caps/>
          <w:sz w:val="15"/>
        </w:rPr>
      </w:pPr>
      <w:bookmarkStart w:id="0" w:name="_GoBack"/>
      <w:bookmarkEnd w:id="0"/>
      <w:r w:rsidRPr="007E5E5A">
        <w:rPr>
          <w:rFonts w:eastAsiaTheme="minorEastAsia" w:cs="Times New Roman" w:hint="eastAsia"/>
          <w:noProof/>
          <w:lang w:val="en-GB" w:eastAsia="en-GB"/>
        </w:rPr>
        <w:drawing>
          <wp:inline distT="0" distB="0" distL="0" distR="0" wp14:anchorId="745CCC8B" wp14:editId="271FE829">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A34D3CD" w14:textId="74E7C98A" w:rsidR="007E5E5A" w:rsidRPr="006E4F5F" w:rsidRDefault="007E5E5A" w:rsidP="007E5E5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14</w:t>
      </w:r>
    </w:p>
    <w:bookmarkEnd w:id="1"/>
    <w:p w14:paraId="77AE1C29" w14:textId="77777777" w:rsidR="007E5E5A" w:rsidRPr="00E62C24" w:rsidRDefault="007E5E5A" w:rsidP="007E5E5A">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14:paraId="6D7B560A" w14:textId="5366E033" w:rsidR="007E5E5A" w:rsidRPr="00E62C24" w:rsidRDefault="007E5E5A" w:rsidP="007E5E5A">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Pr>
          <w:rFonts w:ascii="Arial Black" w:eastAsia="SimHei" w:hAnsi="Arial Black" w:hint="eastAsia"/>
          <w:b/>
          <w:sz w:val="15"/>
          <w:szCs w:val="15"/>
          <w:lang w:val="pt-BR"/>
        </w:rPr>
        <w:t>5</w:t>
      </w:r>
      <w:r w:rsidRPr="00E62C24">
        <w:rPr>
          <w:rFonts w:ascii="SimHei" w:eastAsia="SimHei" w:hAnsi="Times New Roman" w:hint="eastAsia"/>
          <w:b/>
          <w:sz w:val="15"/>
          <w:szCs w:val="15"/>
        </w:rPr>
        <w:t>月</w:t>
      </w:r>
      <w:r>
        <w:rPr>
          <w:rFonts w:ascii="Arial Black" w:eastAsia="SimHei" w:hAnsi="Arial Black" w:hint="eastAsia"/>
          <w:b/>
          <w:sz w:val="15"/>
          <w:szCs w:val="15"/>
          <w:lang w:val="pt-BR"/>
        </w:rPr>
        <w:t>21</w:t>
      </w:r>
      <w:r w:rsidRPr="00E62C24">
        <w:rPr>
          <w:rFonts w:ascii="SimHei" w:eastAsia="SimHei" w:hAnsi="Times New Roman" w:hint="eastAsia"/>
          <w:b/>
          <w:sz w:val="15"/>
          <w:szCs w:val="15"/>
        </w:rPr>
        <w:t>日</w:t>
      </w:r>
      <w:bookmarkEnd w:id="3"/>
    </w:p>
    <w:p w14:paraId="2FA0B54B" w14:textId="77777777" w:rsidR="007E5E5A" w:rsidRPr="00D945ED" w:rsidRDefault="007E5E5A" w:rsidP="007E5E5A">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14:paraId="4357DB3B" w14:textId="77777777" w:rsidR="007E5E5A" w:rsidRPr="00D945ED" w:rsidRDefault="007E5E5A" w:rsidP="007E5E5A">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14:paraId="1C82503C" w14:textId="41F93A2D" w:rsidR="007E5E5A" w:rsidRPr="00234A8E" w:rsidRDefault="007E5E5A" w:rsidP="007E5E5A">
      <w:pPr>
        <w:spacing w:after="360"/>
        <w:rPr>
          <w:rFonts w:ascii="KaiTi" w:eastAsia="KaiTi" w:hAnsi="KaiTi" w:cs="Times New Roman"/>
          <w:sz w:val="24"/>
          <w:szCs w:val="22"/>
        </w:rPr>
      </w:pPr>
      <w:bookmarkStart w:id="4" w:name="TitleOfDoc"/>
      <w:r w:rsidRPr="007E5E5A">
        <w:rPr>
          <w:rFonts w:ascii="KaiTi" w:eastAsia="KaiTi" w:hAnsi="KaiTi" w:cs="Times New Roman" w:hint="eastAsia"/>
          <w:sz w:val="24"/>
          <w:szCs w:val="22"/>
        </w:rPr>
        <w:t>PCT在线服务</w:t>
      </w:r>
    </w:p>
    <w:p w14:paraId="4E4CD38E" w14:textId="77777777" w:rsidR="007E5E5A" w:rsidRPr="00234A8E" w:rsidRDefault="007E5E5A" w:rsidP="007E5E5A">
      <w:pPr>
        <w:spacing w:after="960"/>
        <w:rPr>
          <w:rFonts w:ascii="KaiTi" w:eastAsia="KaiTi" w:hAnsi="KaiTi" w:cs="Times New Roman"/>
          <w:sz w:val="21"/>
          <w:szCs w:val="22"/>
        </w:rPr>
      </w:pPr>
      <w:bookmarkStart w:id="5" w:name="Prepared"/>
      <w:bookmarkEnd w:id="4"/>
      <w:r w:rsidRPr="00B136E1">
        <w:rPr>
          <w:rFonts w:ascii="KaiTi" w:eastAsia="KaiTi" w:hAnsi="KaiTi" w:cs="Times New Roman" w:hint="eastAsia"/>
          <w:sz w:val="21"/>
          <w:szCs w:val="22"/>
        </w:rPr>
        <w:t>国际局编拟的文件</w:t>
      </w:r>
    </w:p>
    <w:bookmarkEnd w:id="5"/>
    <w:p w14:paraId="40079D20" w14:textId="4921BBF6" w:rsidR="00C9166C" w:rsidRPr="000235EF" w:rsidRDefault="006851AE" w:rsidP="000235EF">
      <w:pPr>
        <w:pStyle w:val="Heading1"/>
        <w:overflowPunct w:val="0"/>
        <w:spacing w:beforeLines="100" w:afterLines="50" w:after="120" w:line="340" w:lineRule="atLeast"/>
        <w:jc w:val="both"/>
        <w:rPr>
          <w:rFonts w:ascii="SimSun" w:hAnsi="SimSun"/>
          <w:sz w:val="21"/>
          <w:szCs w:val="21"/>
        </w:rPr>
      </w:pPr>
      <w:r w:rsidRPr="00AD6FA2">
        <w:rPr>
          <w:rFonts w:ascii="SimHei" w:eastAsia="SimHei" w:hAnsi="SimHei" w:cs="Microsoft YaHei" w:hint="eastAsia"/>
          <w:b w:val="0"/>
          <w:sz w:val="21"/>
          <w:szCs w:val="21"/>
        </w:rPr>
        <w:t>概　述</w:t>
      </w:r>
    </w:p>
    <w:p w14:paraId="7F23B3C8" w14:textId="2E34A84E" w:rsidR="00C9166C" w:rsidRPr="00AD6FA2" w:rsidRDefault="005522B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本文件</w:t>
      </w:r>
      <w:r w:rsidR="00336C4A" w:rsidRPr="00AD6FA2">
        <w:rPr>
          <w:rFonts w:ascii="SimSun" w:hAnsi="SimSun" w:hint="eastAsia"/>
          <w:sz w:val="21"/>
          <w:szCs w:val="21"/>
        </w:rPr>
        <w:t>着重介绍了旨在改进</w:t>
      </w:r>
      <w:r w:rsidRPr="00AD6FA2">
        <w:rPr>
          <w:rFonts w:ascii="SimSun" w:hAnsi="SimSun" w:hint="eastAsia"/>
          <w:sz w:val="21"/>
          <w:szCs w:val="21"/>
        </w:rPr>
        <w:t>PCT电子服务的优先</w:t>
      </w:r>
      <w:r w:rsidR="00535A95" w:rsidRPr="00AD6FA2">
        <w:rPr>
          <w:rFonts w:ascii="SimSun" w:hAnsi="SimSun" w:hint="eastAsia"/>
          <w:sz w:val="21"/>
          <w:szCs w:val="21"/>
        </w:rPr>
        <w:t>事项</w:t>
      </w:r>
      <w:r w:rsidRPr="00AD6FA2">
        <w:rPr>
          <w:rFonts w:ascii="SimSun" w:hAnsi="SimSun" w:hint="eastAsia"/>
          <w:sz w:val="21"/>
          <w:szCs w:val="21"/>
        </w:rPr>
        <w:t>和</w:t>
      </w:r>
      <w:r w:rsidR="00535A95" w:rsidRPr="00AD6FA2">
        <w:rPr>
          <w:rFonts w:ascii="SimSun" w:hAnsi="SimSun" w:hint="eastAsia"/>
          <w:sz w:val="21"/>
          <w:szCs w:val="21"/>
        </w:rPr>
        <w:t>正在开展</w:t>
      </w:r>
      <w:r w:rsidRPr="00AD6FA2">
        <w:rPr>
          <w:rFonts w:ascii="SimSun" w:hAnsi="SimSun" w:hint="eastAsia"/>
          <w:sz w:val="21"/>
          <w:szCs w:val="21"/>
        </w:rPr>
        <w:t>的</w:t>
      </w:r>
      <w:r w:rsidR="00535A95" w:rsidRPr="00AD6FA2">
        <w:rPr>
          <w:rFonts w:ascii="SimSun" w:hAnsi="SimSun" w:hint="eastAsia"/>
          <w:sz w:val="21"/>
          <w:szCs w:val="21"/>
        </w:rPr>
        <w:t>信息技术</w:t>
      </w:r>
      <w:r w:rsidRPr="00AD6FA2">
        <w:rPr>
          <w:rFonts w:ascii="SimSun" w:hAnsi="SimSun" w:hint="eastAsia"/>
          <w:sz w:val="21"/>
          <w:szCs w:val="21"/>
        </w:rPr>
        <w:t>系统举措，包括</w:t>
      </w:r>
      <w:r w:rsidR="00336C4A" w:rsidRPr="00AD6FA2">
        <w:rPr>
          <w:rFonts w:ascii="SimSun" w:hAnsi="SimSun" w:hint="eastAsia"/>
          <w:sz w:val="21"/>
          <w:szCs w:val="21"/>
        </w:rPr>
        <w:t>为</w:t>
      </w:r>
      <w:r w:rsidRPr="00AD6FA2">
        <w:rPr>
          <w:rFonts w:ascii="SimSun" w:hAnsi="SimSun" w:hint="eastAsia"/>
          <w:sz w:val="21"/>
          <w:szCs w:val="21"/>
        </w:rPr>
        <w:t>加强在国际阶段向申请人发送文件的电子通信</w:t>
      </w:r>
      <w:r w:rsidR="00336C4A" w:rsidRPr="00AD6FA2">
        <w:rPr>
          <w:rFonts w:ascii="SimSun" w:hAnsi="SimSun" w:hint="eastAsia"/>
          <w:sz w:val="21"/>
          <w:szCs w:val="21"/>
        </w:rPr>
        <w:t>而采取的行动</w:t>
      </w:r>
      <w:r w:rsidRPr="00AD6FA2">
        <w:rPr>
          <w:rFonts w:ascii="SimSun" w:hAnsi="SimSun" w:hint="eastAsia"/>
          <w:sz w:val="21"/>
          <w:szCs w:val="21"/>
        </w:rPr>
        <w:t>、开发网络服务、接收有关</w:t>
      </w:r>
      <w:r w:rsidR="00336C4A" w:rsidRPr="00AD6FA2">
        <w:rPr>
          <w:rFonts w:ascii="SimSun" w:hAnsi="SimSun" w:hint="eastAsia"/>
          <w:sz w:val="21"/>
          <w:szCs w:val="21"/>
        </w:rPr>
        <w:t>进入</w:t>
      </w:r>
      <w:r w:rsidRPr="00AD6FA2">
        <w:rPr>
          <w:rFonts w:ascii="SimSun" w:hAnsi="SimSun" w:hint="eastAsia"/>
          <w:sz w:val="21"/>
          <w:szCs w:val="21"/>
        </w:rPr>
        <w:t>国家阶段的信息以及</w:t>
      </w:r>
      <w:r w:rsidR="00336C4A" w:rsidRPr="00AD6FA2">
        <w:rPr>
          <w:rFonts w:ascii="SimSun" w:hAnsi="SimSun" w:hint="eastAsia"/>
          <w:sz w:val="21"/>
          <w:szCs w:val="21"/>
        </w:rPr>
        <w:t>停止运行</w:t>
      </w:r>
      <w:r w:rsidRPr="00AD6FA2">
        <w:rPr>
          <w:rFonts w:ascii="SimSun" w:hAnsi="SimSun" w:hint="eastAsia"/>
          <w:sz w:val="21"/>
          <w:szCs w:val="21"/>
        </w:rPr>
        <w:t>PCT</w:t>
      </w:r>
      <w:r w:rsidR="00336C4A" w:rsidRPr="00AD6FA2">
        <w:rPr>
          <w:rFonts w:ascii="SimSun" w:hAnsi="SimSun" w:hint="eastAsia"/>
          <w:sz w:val="21"/>
          <w:szCs w:val="21"/>
        </w:rPr>
        <w:t>-</w:t>
      </w:r>
      <w:r w:rsidRPr="00AD6FA2">
        <w:rPr>
          <w:rFonts w:ascii="SimSun" w:hAnsi="SimSun" w:hint="eastAsia"/>
          <w:sz w:val="21"/>
          <w:szCs w:val="21"/>
        </w:rPr>
        <w:t>SAFE。其他关键的信息技术相关问题在文件PCT/WG/14/7（</w:t>
      </w:r>
      <w:r w:rsidR="00F934B1" w:rsidRPr="00AD6FA2">
        <w:rPr>
          <w:rFonts w:ascii="SimSun" w:hAnsi="SimSun" w:hint="eastAsia"/>
          <w:sz w:val="21"/>
          <w:szCs w:val="21"/>
        </w:rPr>
        <w:t>产权组织费用汇交</w:t>
      </w:r>
      <w:r w:rsidRPr="00AD6FA2">
        <w:rPr>
          <w:rFonts w:ascii="SimSun" w:hAnsi="SimSun" w:hint="eastAsia"/>
          <w:sz w:val="21"/>
          <w:szCs w:val="21"/>
        </w:rPr>
        <w:t>服务）和文件PCT/WG/14/8（以全文格式处理国际申请）中作了更详细的说明。</w:t>
      </w:r>
    </w:p>
    <w:p w14:paraId="17B4F3B9" w14:textId="35298D4E" w:rsidR="00C9166C" w:rsidRPr="00AD6FA2" w:rsidRDefault="005522BD" w:rsidP="007E5E5A">
      <w:pPr>
        <w:pStyle w:val="Heading1"/>
        <w:overflowPunct w:val="0"/>
        <w:spacing w:beforeLines="100" w:afterLines="50" w:after="120" w:line="340" w:lineRule="atLeast"/>
        <w:rPr>
          <w:rFonts w:ascii="SimHei" w:eastAsia="SimHei" w:hAnsi="SimHei" w:cs="Microsoft YaHei"/>
          <w:b w:val="0"/>
          <w:sz w:val="21"/>
          <w:szCs w:val="21"/>
        </w:rPr>
      </w:pPr>
      <w:r w:rsidRPr="00AD6FA2">
        <w:rPr>
          <w:rFonts w:ascii="SimHei" w:eastAsia="SimHei" w:hAnsi="SimHei" w:cs="Microsoft YaHei" w:hint="eastAsia"/>
          <w:b w:val="0"/>
          <w:sz w:val="21"/>
          <w:szCs w:val="21"/>
        </w:rPr>
        <w:t>电子通信</w:t>
      </w:r>
    </w:p>
    <w:p w14:paraId="13F6C19F" w14:textId="161EC26E" w:rsidR="00C9166C" w:rsidRPr="00AD6FA2" w:rsidRDefault="005522B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自大流行开始以来，国际局已暂停向申请人传送纸质文件，并暂停向主管局传送纸质文件或基于媒体的电子格式文件。在即将发布的一份PCT</w:t>
      </w:r>
      <w:r w:rsidR="00200C62" w:rsidRPr="00AD6FA2">
        <w:rPr>
          <w:rFonts w:ascii="SimSun" w:hAnsi="SimSun" w:hint="eastAsia"/>
          <w:sz w:val="21"/>
          <w:szCs w:val="21"/>
        </w:rPr>
        <w:t>通函</w:t>
      </w:r>
      <w:r w:rsidRPr="00AD6FA2">
        <w:rPr>
          <w:rFonts w:ascii="SimSun" w:hAnsi="SimSun" w:hint="eastAsia"/>
          <w:sz w:val="21"/>
          <w:szCs w:val="21"/>
        </w:rPr>
        <w:t>中，国际局将</w:t>
      </w:r>
      <w:r w:rsidR="00200C62" w:rsidRPr="00AD6FA2">
        <w:rPr>
          <w:rFonts w:ascii="SimSun" w:hAnsi="SimSun" w:hint="eastAsia"/>
          <w:sz w:val="21"/>
          <w:szCs w:val="21"/>
        </w:rPr>
        <w:t>建议</w:t>
      </w:r>
      <w:r w:rsidRPr="00AD6FA2">
        <w:rPr>
          <w:rFonts w:ascii="SimSun" w:hAnsi="SimSun" w:hint="eastAsia"/>
          <w:sz w:val="21"/>
          <w:szCs w:val="21"/>
        </w:rPr>
        <w:t>修改行政</w:t>
      </w:r>
      <w:r w:rsidR="00200C62" w:rsidRPr="00AD6FA2">
        <w:rPr>
          <w:rFonts w:ascii="SimSun" w:hAnsi="SimSun" w:hint="eastAsia"/>
          <w:sz w:val="21"/>
          <w:szCs w:val="21"/>
        </w:rPr>
        <w:t>规程</w:t>
      </w:r>
      <w:r w:rsidRPr="00AD6FA2">
        <w:rPr>
          <w:rFonts w:ascii="SimSun" w:hAnsi="SimSun" w:hint="eastAsia"/>
          <w:sz w:val="21"/>
          <w:szCs w:val="21"/>
        </w:rPr>
        <w:t>，为国际局和其他主管局利用ePCT系统提供的安全</w:t>
      </w:r>
      <w:r w:rsidR="009A11EE" w:rsidRPr="00AD6FA2">
        <w:rPr>
          <w:rFonts w:ascii="SimSun" w:hAnsi="SimSun" w:hint="eastAsia"/>
          <w:sz w:val="21"/>
          <w:szCs w:val="21"/>
        </w:rPr>
        <w:t>递送</w:t>
      </w:r>
      <w:r w:rsidRPr="00AD6FA2">
        <w:rPr>
          <w:rFonts w:ascii="SimSun" w:hAnsi="SimSun" w:hint="eastAsia"/>
          <w:sz w:val="21"/>
          <w:szCs w:val="21"/>
        </w:rPr>
        <w:t>机制（以及可能由国家局提供的其他服务）向申请人正式</w:t>
      </w:r>
      <w:r w:rsidR="009A11EE" w:rsidRPr="00AD6FA2">
        <w:rPr>
          <w:rFonts w:ascii="SimSun" w:hAnsi="SimSun" w:hint="eastAsia"/>
          <w:sz w:val="21"/>
          <w:szCs w:val="21"/>
        </w:rPr>
        <w:t>递送</w:t>
      </w:r>
      <w:r w:rsidRPr="00AD6FA2">
        <w:rPr>
          <w:rFonts w:ascii="SimSun" w:hAnsi="SimSun" w:hint="eastAsia"/>
          <w:sz w:val="21"/>
          <w:szCs w:val="21"/>
        </w:rPr>
        <w:t>文件而</w:t>
      </w:r>
      <w:r w:rsidR="00A97C7A" w:rsidRPr="00AD6FA2">
        <w:rPr>
          <w:rFonts w:ascii="SimSun" w:hAnsi="SimSun" w:hint="eastAsia"/>
          <w:sz w:val="21"/>
          <w:szCs w:val="21"/>
        </w:rPr>
        <w:t>不</w:t>
      </w:r>
      <w:r w:rsidR="009A11EE" w:rsidRPr="00AD6FA2">
        <w:rPr>
          <w:rFonts w:ascii="SimSun" w:hAnsi="SimSun" w:hint="eastAsia"/>
          <w:sz w:val="21"/>
          <w:szCs w:val="21"/>
        </w:rPr>
        <w:t>依赖邮递</w:t>
      </w:r>
      <w:r w:rsidRPr="00AD6FA2">
        <w:rPr>
          <w:rFonts w:ascii="SimSun" w:hAnsi="SimSun" w:hint="eastAsia"/>
          <w:sz w:val="21"/>
          <w:szCs w:val="21"/>
        </w:rPr>
        <w:t>服务铺平道路。国际局</w:t>
      </w:r>
      <w:r w:rsidR="00A86F81" w:rsidRPr="00AD6FA2">
        <w:rPr>
          <w:rFonts w:ascii="SimSun" w:hAnsi="SimSun" w:hint="eastAsia"/>
          <w:sz w:val="21"/>
          <w:szCs w:val="21"/>
        </w:rPr>
        <w:t>旨在</w:t>
      </w:r>
      <w:r w:rsidRPr="00AD6FA2">
        <w:rPr>
          <w:rFonts w:ascii="SimSun" w:hAnsi="SimSun" w:hint="eastAsia"/>
          <w:sz w:val="21"/>
          <w:szCs w:val="21"/>
        </w:rPr>
        <w:t>避免在大流行之后重新采用</w:t>
      </w:r>
      <w:r w:rsidR="009A11EE" w:rsidRPr="00AD6FA2">
        <w:rPr>
          <w:rFonts w:ascii="SimSun" w:hAnsi="SimSun" w:hint="eastAsia"/>
          <w:sz w:val="21"/>
          <w:szCs w:val="21"/>
        </w:rPr>
        <w:t>纸质文件</w:t>
      </w:r>
      <w:r w:rsidRPr="00AD6FA2">
        <w:rPr>
          <w:rFonts w:ascii="SimSun" w:hAnsi="SimSun" w:hint="eastAsia"/>
          <w:sz w:val="21"/>
          <w:szCs w:val="21"/>
        </w:rPr>
        <w:t>递送，除非</w:t>
      </w:r>
      <w:r w:rsidR="009A11EE" w:rsidRPr="00AD6FA2">
        <w:rPr>
          <w:rFonts w:ascii="SimSun" w:hAnsi="SimSun" w:hint="eastAsia"/>
          <w:sz w:val="21"/>
          <w:szCs w:val="21"/>
        </w:rPr>
        <w:t>是电子递送不可用的</w:t>
      </w:r>
      <w:r w:rsidRPr="00AD6FA2">
        <w:rPr>
          <w:rFonts w:ascii="SimSun" w:hAnsi="SimSun" w:hint="eastAsia"/>
          <w:sz w:val="21"/>
          <w:szCs w:val="21"/>
        </w:rPr>
        <w:t>特殊情况。</w:t>
      </w:r>
    </w:p>
    <w:p w14:paraId="7C6EBA30" w14:textId="04AD44D5" w:rsidR="00C9166C" w:rsidRPr="00AD6FA2" w:rsidRDefault="00A97C7A" w:rsidP="007E5E5A">
      <w:pPr>
        <w:pStyle w:val="Heading1"/>
        <w:overflowPunct w:val="0"/>
        <w:spacing w:beforeLines="100" w:afterLines="50" w:after="120" w:line="340" w:lineRule="atLeast"/>
        <w:rPr>
          <w:rFonts w:ascii="SimHei" w:eastAsia="SimHei" w:hAnsi="SimHei" w:cs="Microsoft YaHei"/>
          <w:b w:val="0"/>
          <w:sz w:val="21"/>
          <w:szCs w:val="21"/>
        </w:rPr>
      </w:pPr>
      <w:r w:rsidRPr="00AD6FA2">
        <w:rPr>
          <w:rFonts w:ascii="SimHei" w:eastAsia="SimHei" w:hAnsi="SimHei" w:cs="Microsoft YaHei" w:hint="eastAsia"/>
          <w:b w:val="0"/>
          <w:sz w:val="21"/>
          <w:szCs w:val="21"/>
        </w:rPr>
        <w:lastRenderedPageBreak/>
        <w:t>进入</w:t>
      </w:r>
      <w:r w:rsidR="005522BD" w:rsidRPr="00AD6FA2">
        <w:rPr>
          <w:rFonts w:ascii="SimHei" w:eastAsia="SimHei" w:hAnsi="SimHei" w:cs="Microsoft YaHei" w:hint="eastAsia"/>
          <w:b w:val="0"/>
          <w:sz w:val="21"/>
          <w:szCs w:val="21"/>
        </w:rPr>
        <w:t>国家阶段信息、</w:t>
      </w:r>
      <w:r w:rsidRPr="00AD6FA2">
        <w:rPr>
          <w:rFonts w:ascii="SimHei" w:eastAsia="SimHei" w:hAnsi="SimHei" w:cs="Microsoft YaHei" w:hint="eastAsia"/>
          <w:b w:val="0"/>
          <w:sz w:val="21"/>
          <w:szCs w:val="21"/>
        </w:rPr>
        <w:t>在先</w:t>
      </w:r>
      <w:r w:rsidR="006851AE" w:rsidRPr="00AD6FA2">
        <w:rPr>
          <w:rFonts w:ascii="SimHei" w:eastAsia="SimHei" w:hAnsi="SimHei" w:cs="Microsoft YaHei" w:hint="eastAsia"/>
          <w:b w:val="0"/>
          <w:sz w:val="21"/>
          <w:szCs w:val="21"/>
        </w:rPr>
        <w:t>检索</w:t>
      </w:r>
      <w:r w:rsidR="005522BD" w:rsidRPr="00AD6FA2">
        <w:rPr>
          <w:rFonts w:ascii="SimHei" w:eastAsia="SimHei" w:hAnsi="SimHei" w:cs="Microsoft YaHei" w:hint="eastAsia"/>
          <w:b w:val="0"/>
          <w:sz w:val="21"/>
          <w:szCs w:val="21"/>
        </w:rPr>
        <w:t>和第二章文件</w:t>
      </w:r>
    </w:p>
    <w:p w14:paraId="3EE9C3F1" w14:textId="06365E53" w:rsidR="00C9166C" w:rsidRPr="00AD6FA2" w:rsidRDefault="005522B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国际局希望提醒各</w:t>
      </w:r>
      <w:r w:rsidR="00A97C7A" w:rsidRPr="00AD6FA2">
        <w:rPr>
          <w:rFonts w:ascii="SimSun" w:hAnsi="SimSun" w:hint="eastAsia"/>
          <w:sz w:val="21"/>
          <w:szCs w:val="21"/>
        </w:rPr>
        <w:t>主管</w:t>
      </w:r>
      <w:r w:rsidRPr="00AD6FA2">
        <w:rPr>
          <w:rFonts w:ascii="SimSun" w:hAnsi="SimSun" w:hint="eastAsia"/>
          <w:sz w:val="21"/>
          <w:szCs w:val="21"/>
        </w:rPr>
        <w:t>局，最近</w:t>
      </w:r>
      <w:r w:rsidR="00EC0F33" w:rsidRPr="00AD6FA2">
        <w:rPr>
          <w:rFonts w:ascii="SimSun" w:hAnsi="SimSun" w:hint="eastAsia"/>
          <w:sz w:val="21"/>
          <w:szCs w:val="21"/>
        </w:rPr>
        <w:t>的</w:t>
      </w:r>
      <w:r w:rsidR="00A97C7A" w:rsidRPr="00AD6FA2">
        <w:rPr>
          <w:rFonts w:ascii="SimSun" w:hAnsi="SimSun" w:hint="eastAsia"/>
          <w:sz w:val="21"/>
          <w:szCs w:val="21"/>
        </w:rPr>
        <w:t>细则修改需要</w:t>
      </w:r>
      <w:r w:rsidRPr="00AD6FA2">
        <w:rPr>
          <w:rFonts w:ascii="SimSun" w:hAnsi="SimSun" w:hint="eastAsia"/>
          <w:sz w:val="21"/>
          <w:szCs w:val="21"/>
        </w:rPr>
        <w:t>或鼓励</w:t>
      </w:r>
      <w:r w:rsidR="00A97C7A" w:rsidRPr="00AD6FA2">
        <w:rPr>
          <w:rFonts w:ascii="SimSun" w:hAnsi="SimSun" w:hint="eastAsia"/>
          <w:sz w:val="21"/>
          <w:szCs w:val="21"/>
        </w:rPr>
        <w:t>主管</w:t>
      </w:r>
      <w:r w:rsidRPr="00AD6FA2">
        <w:rPr>
          <w:rFonts w:ascii="SimSun" w:hAnsi="SimSun" w:hint="eastAsia"/>
          <w:sz w:val="21"/>
          <w:szCs w:val="21"/>
        </w:rPr>
        <w:t>局向国际局</w:t>
      </w:r>
      <w:r w:rsidR="00A97C7A" w:rsidRPr="00AD6FA2">
        <w:rPr>
          <w:rFonts w:ascii="SimSun" w:hAnsi="SimSun" w:hint="eastAsia"/>
          <w:sz w:val="21"/>
          <w:szCs w:val="21"/>
        </w:rPr>
        <w:t>传送</w:t>
      </w:r>
      <w:r w:rsidRPr="00AD6FA2">
        <w:rPr>
          <w:rFonts w:ascii="SimSun" w:hAnsi="SimSun" w:hint="eastAsia"/>
          <w:sz w:val="21"/>
          <w:szCs w:val="21"/>
        </w:rPr>
        <w:t>更多数据。但是，国际局还没有</w:t>
      </w:r>
      <w:r w:rsidR="006F6430" w:rsidRPr="00AD6FA2">
        <w:rPr>
          <w:rFonts w:ascii="SimSun" w:hAnsi="SimSun" w:hint="eastAsia"/>
          <w:sz w:val="21"/>
          <w:szCs w:val="21"/>
        </w:rPr>
        <w:t>从所有指定局</w:t>
      </w:r>
      <w:r w:rsidR="00941D65" w:rsidRPr="00AD6FA2">
        <w:rPr>
          <w:rFonts w:ascii="SimSun" w:hAnsi="SimSun" w:hint="eastAsia"/>
          <w:sz w:val="21"/>
          <w:szCs w:val="21"/>
        </w:rPr>
        <w:t>收到</w:t>
      </w:r>
      <w:r w:rsidR="006F6430" w:rsidRPr="00AD6FA2">
        <w:rPr>
          <w:rFonts w:ascii="SimSun" w:hAnsi="SimSun" w:hint="eastAsia"/>
          <w:sz w:val="21"/>
          <w:szCs w:val="21"/>
        </w:rPr>
        <w:t>一致的</w:t>
      </w:r>
      <w:r w:rsidR="00941D65" w:rsidRPr="00AD6FA2">
        <w:rPr>
          <w:rFonts w:ascii="SimSun" w:hAnsi="SimSun" w:hint="eastAsia"/>
          <w:sz w:val="21"/>
          <w:szCs w:val="21"/>
        </w:rPr>
        <w:t>细则95.1规定的</w:t>
      </w:r>
      <w:r w:rsidR="0022765C" w:rsidRPr="00AD6FA2">
        <w:rPr>
          <w:rFonts w:ascii="SimSun" w:hAnsi="SimSun" w:hint="eastAsia"/>
          <w:sz w:val="21"/>
          <w:szCs w:val="21"/>
        </w:rPr>
        <w:t>国家阶段</w:t>
      </w:r>
      <w:r w:rsidR="00941D65" w:rsidRPr="00AD6FA2">
        <w:rPr>
          <w:rFonts w:ascii="SimSun" w:hAnsi="SimSun" w:hint="eastAsia"/>
          <w:sz w:val="21"/>
          <w:szCs w:val="21"/>
        </w:rPr>
        <w:t>事项</w:t>
      </w:r>
      <w:r w:rsidR="0022765C" w:rsidRPr="00AD6FA2">
        <w:rPr>
          <w:rFonts w:ascii="SimSun" w:hAnsi="SimSun" w:hint="eastAsia"/>
          <w:sz w:val="21"/>
          <w:szCs w:val="21"/>
        </w:rPr>
        <w:t>通知。</w:t>
      </w:r>
      <w:r w:rsidRPr="00AD6FA2">
        <w:rPr>
          <w:rFonts w:ascii="SimSun" w:hAnsi="SimSun" w:hint="eastAsia"/>
          <w:sz w:val="21"/>
          <w:szCs w:val="21"/>
        </w:rPr>
        <w:t>此外，根据细则23之二</w:t>
      </w:r>
      <w:r w:rsidR="00941D65" w:rsidRPr="00AD6FA2">
        <w:rPr>
          <w:rFonts w:ascii="SimSun" w:hAnsi="SimSun" w:hint="eastAsia"/>
          <w:sz w:val="21"/>
          <w:szCs w:val="21"/>
        </w:rPr>
        <w:t>.</w:t>
      </w:r>
      <w:r w:rsidRPr="00AD6FA2">
        <w:rPr>
          <w:rFonts w:ascii="SimSun" w:hAnsi="SimSun" w:hint="eastAsia"/>
          <w:sz w:val="21"/>
          <w:szCs w:val="21"/>
        </w:rPr>
        <w:t>2收到的</w:t>
      </w:r>
      <w:r w:rsidR="00941D65" w:rsidRPr="00AD6FA2">
        <w:rPr>
          <w:rFonts w:ascii="SimSun" w:hAnsi="SimSun" w:hint="eastAsia"/>
          <w:sz w:val="21"/>
          <w:szCs w:val="21"/>
        </w:rPr>
        <w:t>在先</w:t>
      </w:r>
      <w:r w:rsidRPr="00AD6FA2">
        <w:rPr>
          <w:rFonts w:ascii="SimSun" w:hAnsi="SimSun" w:hint="eastAsia"/>
          <w:sz w:val="21"/>
          <w:szCs w:val="21"/>
        </w:rPr>
        <w:t>检索和分类结果比预期的要少，根据细则71.1(b)和94.1(c)</w:t>
      </w:r>
      <w:r w:rsidR="00941D65" w:rsidRPr="00AD6FA2">
        <w:rPr>
          <w:rFonts w:ascii="SimSun" w:hAnsi="SimSun" w:hint="eastAsia"/>
          <w:sz w:val="21"/>
          <w:szCs w:val="21"/>
        </w:rPr>
        <w:t>递送附加</w:t>
      </w:r>
      <w:r w:rsidRPr="00AD6FA2">
        <w:rPr>
          <w:rFonts w:ascii="SimSun" w:hAnsi="SimSun" w:hint="eastAsia"/>
          <w:sz w:val="21"/>
          <w:szCs w:val="21"/>
        </w:rPr>
        <w:t>的第二章文件的工作进展缓慢。</w:t>
      </w:r>
      <w:r w:rsidR="00EB3E2F" w:rsidRPr="00AD6FA2">
        <w:rPr>
          <w:rFonts w:ascii="SimSun" w:hAnsi="SimSun" w:hint="eastAsia"/>
          <w:sz w:val="21"/>
          <w:szCs w:val="21"/>
        </w:rPr>
        <w:t>如果有主管局在为这些重点传送建立必要的文件和数据传送流程方面需要帮助，</w:t>
      </w:r>
      <w:r w:rsidRPr="00AD6FA2">
        <w:rPr>
          <w:rFonts w:ascii="SimSun" w:hAnsi="SimSun" w:hint="eastAsia"/>
          <w:sz w:val="21"/>
          <w:szCs w:val="21"/>
        </w:rPr>
        <w:t>国际局邀请</w:t>
      </w:r>
      <w:r w:rsidR="00EB3E2F" w:rsidRPr="00AD6FA2">
        <w:rPr>
          <w:rFonts w:ascii="SimSun" w:hAnsi="SimSun" w:hint="eastAsia"/>
          <w:sz w:val="21"/>
          <w:szCs w:val="21"/>
        </w:rPr>
        <w:t>它们</w:t>
      </w:r>
      <w:r w:rsidRPr="00AD6FA2">
        <w:rPr>
          <w:rFonts w:ascii="SimSun" w:hAnsi="SimSun" w:hint="eastAsia"/>
          <w:sz w:val="21"/>
          <w:szCs w:val="21"/>
        </w:rPr>
        <w:t>与PCT国际合作司联系。</w:t>
      </w:r>
    </w:p>
    <w:p w14:paraId="290EBBCF" w14:textId="10044E5F" w:rsidR="00C9166C" w:rsidRPr="00AD6FA2" w:rsidRDefault="005522BD" w:rsidP="007E5E5A">
      <w:pPr>
        <w:pStyle w:val="Heading1"/>
        <w:overflowPunct w:val="0"/>
        <w:spacing w:beforeLines="100" w:afterLines="50" w:after="120" w:line="340" w:lineRule="atLeast"/>
        <w:rPr>
          <w:rFonts w:ascii="SimHei" w:eastAsia="SimHei" w:hAnsi="SimHei" w:cs="Microsoft YaHei"/>
          <w:b w:val="0"/>
          <w:sz w:val="21"/>
          <w:szCs w:val="21"/>
        </w:rPr>
      </w:pPr>
      <w:r w:rsidRPr="00AD6FA2">
        <w:rPr>
          <w:rFonts w:ascii="SimHei" w:eastAsia="SimHei" w:hAnsi="SimHei" w:cs="Microsoft YaHei" w:hint="eastAsia"/>
          <w:b w:val="0"/>
          <w:sz w:val="21"/>
          <w:szCs w:val="21"/>
        </w:rPr>
        <w:t>机器对机器服务</w:t>
      </w:r>
    </w:p>
    <w:p w14:paraId="11B87F1C" w14:textId="103F476A" w:rsidR="005522BD" w:rsidRPr="00AD6FA2" w:rsidRDefault="005522B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国际局一直在实施和提供机器对机器网络服务，</w:t>
      </w:r>
      <w:r w:rsidR="00EE6ED0" w:rsidRPr="00AD6FA2">
        <w:rPr>
          <w:rFonts w:ascii="SimSun" w:hAnsi="SimSun" w:hint="eastAsia"/>
          <w:sz w:val="21"/>
          <w:szCs w:val="21"/>
        </w:rPr>
        <w:t>以便主管局</w:t>
      </w:r>
      <w:r w:rsidRPr="00AD6FA2">
        <w:rPr>
          <w:rFonts w:ascii="SimSun" w:hAnsi="SimSun" w:hint="eastAsia"/>
          <w:sz w:val="21"/>
          <w:szCs w:val="21"/>
        </w:rPr>
        <w:t>和申请人能够与国家电子处理系统和企业专利管理系统整合，实现安全的自动</w:t>
      </w:r>
      <w:r w:rsidR="00386E32" w:rsidRPr="00AD6FA2">
        <w:rPr>
          <w:rFonts w:ascii="SimSun" w:hAnsi="SimSun" w:hint="eastAsia"/>
          <w:sz w:val="21"/>
          <w:szCs w:val="21"/>
        </w:rPr>
        <w:t>事务处理</w:t>
      </w:r>
      <w:r w:rsidRPr="00AD6FA2">
        <w:rPr>
          <w:rFonts w:ascii="SimSun" w:hAnsi="SimSun" w:hint="eastAsia"/>
          <w:sz w:val="21"/>
          <w:szCs w:val="21"/>
        </w:rPr>
        <w:t>，从国际局的系统中检索信息、文件和工作流程信息。理想的情况是，对于能够使用</w:t>
      </w:r>
      <w:r w:rsidR="00E20CFE" w:rsidRPr="00AD6FA2">
        <w:rPr>
          <w:rFonts w:ascii="SimSun" w:hAnsi="SimSun" w:hint="eastAsia"/>
          <w:sz w:val="21"/>
          <w:szCs w:val="21"/>
        </w:rPr>
        <w:t>此类</w:t>
      </w:r>
      <w:r w:rsidRPr="00AD6FA2">
        <w:rPr>
          <w:rFonts w:ascii="SimSun" w:hAnsi="SimSun" w:hint="eastAsia"/>
          <w:sz w:val="21"/>
          <w:szCs w:val="21"/>
        </w:rPr>
        <w:t>系统的</w:t>
      </w:r>
      <w:r w:rsidR="00E20CFE" w:rsidRPr="00AD6FA2">
        <w:rPr>
          <w:rFonts w:ascii="SimSun" w:hAnsi="SimSun" w:hint="eastAsia"/>
          <w:sz w:val="21"/>
          <w:szCs w:val="21"/>
        </w:rPr>
        <w:t>申请量大的</w:t>
      </w:r>
      <w:r w:rsidRPr="00AD6FA2">
        <w:rPr>
          <w:rFonts w:ascii="SimSun" w:hAnsi="SimSun" w:hint="eastAsia"/>
          <w:sz w:val="21"/>
          <w:szCs w:val="21"/>
        </w:rPr>
        <w:t>申请人来说，这将成为上文第2段提到的</w:t>
      </w:r>
      <w:r w:rsidR="00E20CFE" w:rsidRPr="00AD6FA2">
        <w:rPr>
          <w:rFonts w:ascii="SimSun" w:hAnsi="SimSun" w:hint="eastAsia"/>
          <w:sz w:val="21"/>
          <w:szCs w:val="21"/>
        </w:rPr>
        <w:t>惯常</w:t>
      </w:r>
      <w:r w:rsidRPr="00AD6FA2">
        <w:rPr>
          <w:rFonts w:ascii="SimSun" w:hAnsi="SimSun" w:hint="eastAsia"/>
          <w:sz w:val="21"/>
          <w:szCs w:val="21"/>
        </w:rPr>
        <w:t>的文件通信方法。到目前为止，已有越来越多</w:t>
      </w:r>
      <w:r w:rsidR="00A830CC" w:rsidRPr="00AD6FA2">
        <w:rPr>
          <w:rFonts w:ascii="SimSun" w:hAnsi="SimSun" w:hint="eastAsia"/>
          <w:sz w:val="21"/>
          <w:szCs w:val="21"/>
        </w:rPr>
        <w:t>由少数知识产权局和申请人作出</w:t>
      </w:r>
      <w:r w:rsidRPr="00AD6FA2">
        <w:rPr>
          <w:rFonts w:ascii="SimSun" w:hAnsi="SimSun" w:hint="eastAsia"/>
          <w:sz w:val="21"/>
          <w:szCs w:val="21"/>
        </w:rPr>
        <w:t>的ePCT机器对机器</w:t>
      </w:r>
      <w:r w:rsidR="00A830CC" w:rsidRPr="00AD6FA2">
        <w:rPr>
          <w:rFonts w:ascii="SimSun" w:hAnsi="SimSun" w:hint="eastAsia"/>
          <w:sz w:val="21"/>
          <w:szCs w:val="21"/>
        </w:rPr>
        <w:t>实现</w:t>
      </w:r>
      <w:r w:rsidRPr="00AD6FA2">
        <w:rPr>
          <w:rFonts w:ascii="SimSun" w:hAnsi="SimSun" w:hint="eastAsia"/>
          <w:sz w:val="21"/>
          <w:szCs w:val="21"/>
        </w:rPr>
        <w:t>。为使</w:t>
      </w:r>
      <w:r w:rsidR="004B625C" w:rsidRPr="00AD6FA2">
        <w:rPr>
          <w:rFonts w:ascii="SimSun" w:hAnsi="SimSun" w:hint="eastAsia"/>
          <w:sz w:val="21"/>
          <w:szCs w:val="21"/>
        </w:rPr>
        <w:t>这项功能</w:t>
      </w:r>
      <w:r w:rsidRPr="00AD6FA2">
        <w:rPr>
          <w:rFonts w:ascii="SimSun" w:hAnsi="SimSun" w:hint="eastAsia"/>
          <w:sz w:val="21"/>
          <w:szCs w:val="21"/>
        </w:rPr>
        <w:t>得到广泛采用，各国主管局应考虑</w:t>
      </w:r>
      <w:r w:rsidR="004B625C" w:rsidRPr="00AD6FA2">
        <w:rPr>
          <w:rFonts w:ascii="SimSun" w:hAnsi="SimSun" w:hint="eastAsia"/>
          <w:sz w:val="21"/>
          <w:szCs w:val="21"/>
        </w:rPr>
        <w:t>以产权组织</w:t>
      </w:r>
      <w:r w:rsidRPr="00AD6FA2">
        <w:rPr>
          <w:rFonts w:ascii="SimSun" w:hAnsi="SimSun" w:hint="eastAsia"/>
          <w:sz w:val="21"/>
          <w:szCs w:val="21"/>
        </w:rPr>
        <w:t>标准委员会应用程序接口（API）工作</w:t>
      </w:r>
      <w:r w:rsidR="004B625C" w:rsidRPr="00AD6FA2">
        <w:rPr>
          <w:rFonts w:ascii="SimSun" w:hAnsi="SimSun" w:hint="eastAsia"/>
          <w:sz w:val="21"/>
          <w:szCs w:val="21"/>
        </w:rPr>
        <w:t>队</w:t>
      </w:r>
      <w:r w:rsidRPr="00AD6FA2">
        <w:rPr>
          <w:rFonts w:ascii="SimSun" w:hAnsi="SimSun" w:hint="eastAsia"/>
          <w:sz w:val="21"/>
          <w:szCs w:val="21"/>
        </w:rPr>
        <w:t>的工作</w:t>
      </w:r>
      <w:r w:rsidR="004B625C" w:rsidRPr="00AD6FA2">
        <w:rPr>
          <w:rFonts w:ascii="SimSun" w:hAnsi="SimSun" w:hint="eastAsia"/>
          <w:sz w:val="21"/>
          <w:szCs w:val="21"/>
        </w:rPr>
        <w:t>为</w:t>
      </w:r>
      <w:r w:rsidRPr="00AD6FA2">
        <w:rPr>
          <w:rFonts w:ascii="SimSun" w:hAnsi="SimSun" w:hint="eastAsia"/>
          <w:sz w:val="21"/>
          <w:szCs w:val="21"/>
        </w:rPr>
        <w:t>基础，为这种通信功能</w:t>
      </w:r>
      <w:r w:rsidR="004B625C" w:rsidRPr="00AD6FA2">
        <w:rPr>
          <w:rFonts w:ascii="SimSun" w:hAnsi="SimSun" w:hint="eastAsia"/>
          <w:sz w:val="21"/>
          <w:szCs w:val="21"/>
        </w:rPr>
        <w:t>安装启用</w:t>
      </w:r>
      <w:r w:rsidRPr="00AD6FA2">
        <w:rPr>
          <w:rFonts w:ascii="SimSun" w:hAnsi="SimSun" w:hint="eastAsia"/>
          <w:sz w:val="21"/>
          <w:szCs w:val="21"/>
        </w:rPr>
        <w:t>通用接口，使</w:t>
      </w:r>
      <w:r w:rsidR="00090C66" w:rsidRPr="00AD6FA2">
        <w:rPr>
          <w:rFonts w:ascii="SimSun" w:hAnsi="SimSun" w:hint="eastAsia"/>
          <w:sz w:val="21"/>
          <w:szCs w:val="21"/>
        </w:rPr>
        <w:t>为国家、地区和国际系统实施必要的协议对于</w:t>
      </w:r>
      <w:r w:rsidRPr="00AD6FA2">
        <w:rPr>
          <w:rFonts w:ascii="SimSun" w:hAnsi="SimSun" w:hint="eastAsia"/>
          <w:sz w:val="21"/>
          <w:szCs w:val="21"/>
        </w:rPr>
        <w:t>专利管理系统供应商更具吸引力。</w:t>
      </w:r>
    </w:p>
    <w:p w14:paraId="1D39D882" w14:textId="72C7A62A" w:rsidR="008A44B8" w:rsidRPr="00AD6FA2" w:rsidRDefault="004B625C" w:rsidP="007E5E5A">
      <w:pPr>
        <w:pStyle w:val="Heading1"/>
        <w:overflowPunct w:val="0"/>
        <w:spacing w:beforeLines="100" w:afterLines="50" w:after="120" w:line="340" w:lineRule="atLeast"/>
        <w:rPr>
          <w:rFonts w:ascii="SimHei" w:eastAsia="SimHei" w:hAnsi="SimHei"/>
          <w:b w:val="0"/>
          <w:bCs w:val="0"/>
          <w:sz w:val="21"/>
          <w:szCs w:val="21"/>
        </w:rPr>
      </w:pPr>
      <w:r w:rsidRPr="00AD6FA2">
        <w:rPr>
          <w:rFonts w:ascii="SimHei" w:eastAsia="SimHei" w:hAnsi="SimHei"/>
          <w:b w:val="0"/>
          <w:bCs w:val="0"/>
          <w:caps w:val="0"/>
          <w:sz w:val="21"/>
          <w:szCs w:val="21"/>
        </w:rPr>
        <w:t>e</w:t>
      </w:r>
      <w:r w:rsidRPr="00AD6FA2">
        <w:rPr>
          <w:rFonts w:ascii="SimHei" w:eastAsia="SimHei" w:hAnsi="SimHei"/>
          <w:b w:val="0"/>
          <w:bCs w:val="0"/>
          <w:sz w:val="21"/>
          <w:szCs w:val="21"/>
        </w:rPr>
        <w:t>SEARCHCOPY</w:t>
      </w:r>
      <w:r w:rsidR="005522BD" w:rsidRPr="00AD6FA2">
        <w:rPr>
          <w:rFonts w:ascii="SimHei" w:eastAsia="SimHei" w:hAnsi="SimHei" w:hint="eastAsia"/>
          <w:b w:val="0"/>
          <w:bCs w:val="0"/>
          <w:sz w:val="21"/>
          <w:szCs w:val="21"/>
        </w:rPr>
        <w:t>系统的使用</w:t>
      </w:r>
    </w:p>
    <w:p w14:paraId="4F33B144" w14:textId="66A36A1F" w:rsidR="008A44B8" w:rsidRPr="00AD6FA2" w:rsidRDefault="005522B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eSearchCopy系统现在已</w:t>
      </w:r>
      <w:r w:rsidR="003F6F59" w:rsidRPr="00AD6FA2">
        <w:rPr>
          <w:rFonts w:ascii="SimSun" w:hAnsi="SimSun" w:hint="eastAsia"/>
          <w:sz w:val="21"/>
          <w:szCs w:val="21"/>
        </w:rPr>
        <w:t>被</w:t>
      </w:r>
      <w:r w:rsidRPr="00AD6FA2">
        <w:rPr>
          <w:rFonts w:ascii="SimSun" w:hAnsi="SimSun" w:hint="eastAsia"/>
          <w:sz w:val="21"/>
          <w:szCs w:val="21"/>
        </w:rPr>
        <w:t>所有向</w:t>
      </w:r>
      <w:r w:rsidR="00E361D2" w:rsidRPr="00AD6FA2">
        <w:rPr>
          <w:rFonts w:ascii="SimSun" w:hAnsi="SimSun" w:hint="eastAsia"/>
          <w:sz w:val="21"/>
          <w:szCs w:val="21"/>
        </w:rPr>
        <w:t>国际单位</w:t>
      </w:r>
      <w:r w:rsidRPr="00AD6FA2">
        <w:rPr>
          <w:rFonts w:ascii="SimSun" w:hAnsi="SimSun" w:hint="eastAsia"/>
          <w:sz w:val="21"/>
          <w:szCs w:val="21"/>
        </w:rPr>
        <w:t>传送国际申请检索本的受理局所使用，并且有望被新的受理局和国际检索</w:t>
      </w:r>
      <w:r w:rsidR="003F6F59" w:rsidRPr="00AD6FA2">
        <w:rPr>
          <w:rFonts w:ascii="SimSun" w:hAnsi="SimSun" w:hint="eastAsia"/>
          <w:sz w:val="21"/>
          <w:szCs w:val="21"/>
        </w:rPr>
        <w:t>单位</w:t>
      </w:r>
      <w:r w:rsidR="00AC6A5A" w:rsidRPr="00AD6FA2">
        <w:rPr>
          <w:rFonts w:ascii="SimSun" w:hAnsi="SimSun" w:hint="eastAsia"/>
          <w:sz w:val="21"/>
          <w:szCs w:val="21"/>
        </w:rPr>
        <w:t>结对</w:t>
      </w:r>
      <w:r w:rsidR="003F6F59" w:rsidRPr="00AD6FA2">
        <w:rPr>
          <w:rFonts w:ascii="SimSun" w:hAnsi="SimSun" w:hint="eastAsia"/>
          <w:sz w:val="21"/>
          <w:szCs w:val="21"/>
        </w:rPr>
        <w:t>使用</w:t>
      </w:r>
      <w:r w:rsidRPr="00AD6FA2">
        <w:rPr>
          <w:rFonts w:ascii="SimSun" w:hAnsi="SimSun" w:hint="eastAsia"/>
          <w:sz w:val="21"/>
          <w:szCs w:val="21"/>
        </w:rPr>
        <w:t>。国际</w:t>
      </w:r>
      <w:r w:rsidR="00AC6A5A" w:rsidRPr="00AD6FA2">
        <w:rPr>
          <w:rFonts w:ascii="SimSun" w:hAnsi="SimSun" w:hint="eastAsia"/>
          <w:sz w:val="21"/>
          <w:szCs w:val="21"/>
        </w:rPr>
        <w:t>单位</w:t>
      </w:r>
      <w:r w:rsidRPr="00AD6FA2">
        <w:rPr>
          <w:rFonts w:ascii="SimSun" w:hAnsi="SimSun" w:hint="eastAsia"/>
          <w:sz w:val="21"/>
          <w:szCs w:val="21"/>
        </w:rPr>
        <w:t>现在可以从国际局</w:t>
      </w:r>
      <w:r w:rsidR="00AC6A5A" w:rsidRPr="00AD6FA2">
        <w:rPr>
          <w:rFonts w:ascii="SimSun" w:hAnsi="SimSun" w:hint="eastAsia"/>
          <w:sz w:val="21"/>
          <w:szCs w:val="21"/>
        </w:rPr>
        <w:t>以通用格式</w:t>
      </w:r>
      <w:r w:rsidRPr="00AD6FA2">
        <w:rPr>
          <w:rFonts w:ascii="SimSun" w:hAnsi="SimSun" w:hint="eastAsia"/>
          <w:sz w:val="21"/>
          <w:szCs w:val="21"/>
        </w:rPr>
        <w:t>接收所有检索本，但同一主管局作为受理局收到的检索本除外。在某些情况下，该服务还被用来将文件从作为受理局的主管局</w:t>
      </w:r>
      <w:r w:rsidR="00AC6A5A" w:rsidRPr="00AD6FA2">
        <w:rPr>
          <w:rFonts w:ascii="SimSun" w:hAnsi="SimSun" w:hint="eastAsia"/>
          <w:sz w:val="21"/>
          <w:szCs w:val="21"/>
        </w:rPr>
        <w:t>传送</w:t>
      </w:r>
      <w:r w:rsidRPr="00AD6FA2">
        <w:rPr>
          <w:rFonts w:ascii="SimSun" w:hAnsi="SimSun" w:hint="eastAsia"/>
          <w:sz w:val="21"/>
          <w:szCs w:val="21"/>
        </w:rPr>
        <w:t>给作为国际检索</w:t>
      </w:r>
      <w:r w:rsidR="00AC6A5A" w:rsidRPr="00AD6FA2">
        <w:rPr>
          <w:rFonts w:ascii="SimSun" w:hAnsi="SimSun" w:hint="eastAsia"/>
          <w:sz w:val="21"/>
          <w:szCs w:val="21"/>
        </w:rPr>
        <w:t>单位</w:t>
      </w:r>
      <w:r w:rsidRPr="00AD6FA2">
        <w:rPr>
          <w:rFonts w:ascii="SimSun" w:hAnsi="SimSun" w:hint="eastAsia"/>
          <w:sz w:val="21"/>
          <w:szCs w:val="21"/>
        </w:rPr>
        <w:t>的</w:t>
      </w:r>
      <w:r w:rsidR="0051705D" w:rsidRPr="00AD6FA2">
        <w:rPr>
          <w:rFonts w:ascii="SimSun" w:hAnsi="SimSun" w:hint="eastAsia"/>
          <w:sz w:val="21"/>
          <w:szCs w:val="21"/>
        </w:rPr>
        <w:t>同一</w:t>
      </w:r>
      <w:r w:rsidRPr="00AD6FA2">
        <w:rPr>
          <w:rFonts w:ascii="SimSun" w:hAnsi="SimSun" w:hint="eastAsia"/>
          <w:sz w:val="21"/>
          <w:szCs w:val="21"/>
        </w:rPr>
        <w:t>主管局，以</w:t>
      </w:r>
      <w:r w:rsidR="0051705D" w:rsidRPr="00AD6FA2">
        <w:rPr>
          <w:rFonts w:ascii="SimSun" w:hAnsi="SimSun" w:hint="eastAsia"/>
          <w:sz w:val="21"/>
          <w:szCs w:val="21"/>
        </w:rPr>
        <w:t>确保文件在</w:t>
      </w:r>
      <w:r w:rsidRPr="00AD6FA2">
        <w:rPr>
          <w:rFonts w:ascii="SimSun" w:hAnsi="SimSun" w:hint="eastAsia"/>
          <w:sz w:val="21"/>
          <w:szCs w:val="21"/>
        </w:rPr>
        <w:t>所有情况下</w:t>
      </w:r>
      <w:r w:rsidR="0051705D" w:rsidRPr="00AD6FA2">
        <w:rPr>
          <w:rFonts w:ascii="SimSun" w:hAnsi="SimSun" w:hint="eastAsia"/>
          <w:sz w:val="21"/>
          <w:szCs w:val="21"/>
        </w:rPr>
        <w:t>都</w:t>
      </w:r>
      <w:r w:rsidRPr="00AD6FA2">
        <w:rPr>
          <w:rFonts w:ascii="SimSun" w:hAnsi="SimSun" w:hint="eastAsia"/>
          <w:sz w:val="21"/>
          <w:szCs w:val="21"/>
        </w:rPr>
        <w:t>以相同的方式</w:t>
      </w:r>
      <w:r w:rsidR="0051705D" w:rsidRPr="00AD6FA2">
        <w:rPr>
          <w:rFonts w:ascii="SimSun" w:hAnsi="SimSun" w:hint="eastAsia"/>
          <w:sz w:val="21"/>
          <w:szCs w:val="21"/>
        </w:rPr>
        <w:t>得到</w:t>
      </w:r>
      <w:r w:rsidRPr="00AD6FA2">
        <w:rPr>
          <w:rFonts w:ascii="SimSun" w:hAnsi="SimSun" w:hint="eastAsia"/>
          <w:sz w:val="21"/>
          <w:szCs w:val="21"/>
        </w:rPr>
        <w:t>处理。</w:t>
      </w:r>
    </w:p>
    <w:p w14:paraId="0D2466D5" w14:textId="7D2E3DC0" w:rsidR="00C9166C" w:rsidRPr="00AD6FA2" w:rsidRDefault="00C9166C" w:rsidP="007E5E5A">
      <w:pPr>
        <w:pStyle w:val="Heading1"/>
        <w:overflowPunct w:val="0"/>
        <w:spacing w:beforeLines="100" w:afterLines="50" w:after="120" w:line="340" w:lineRule="atLeast"/>
        <w:rPr>
          <w:rFonts w:ascii="SimHei" w:eastAsia="SimHei" w:hAnsi="SimHei"/>
          <w:b w:val="0"/>
          <w:bCs w:val="0"/>
          <w:sz w:val="21"/>
          <w:szCs w:val="21"/>
        </w:rPr>
      </w:pPr>
      <w:r w:rsidRPr="00AD6FA2">
        <w:rPr>
          <w:rFonts w:ascii="SimHei" w:eastAsia="SimHei" w:hAnsi="SimHei"/>
          <w:b w:val="0"/>
          <w:bCs w:val="0"/>
          <w:caps w:val="0"/>
          <w:sz w:val="21"/>
          <w:szCs w:val="21"/>
        </w:rPr>
        <w:t>e</w:t>
      </w:r>
      <w:r w:rsidRPr="00AD6FA2">
        <w:rPr>
          <w:rFonts w:ascii="SimHei" w:eastAsia="SimHei" w:hAnsi="SimHei"/>
          <w:b w:val="0"/>
          <w:bCs w:val="0"/>
          <w:sz w:val="21"/>
          <w:szCs w:val="21"/>
        </w:rPr>
        <w:t>PCT</w:t>
      </w:r>
      <w:r w:rsidR="0051705D" w:rsidRPr="00AD6FA2">
        <w:rPr>
          <w:rFonts w:ascii="SimHei" w:eastAsia="SimHei" w:hAnsi="SimHei" w:hint="eastAsia"/>
          <w:b w:val="0"/>
          <w:bCs w:val="0"/>
          <w:sz w:val="21"/>
          <w:szCs w:val="21"/>
        </w:rPr>
        <w:t>的发展</w:t>
      </w:r>
    </w:p>
    <w:p w14:paraId="4889A6C9" w14:textId="262B2571" w:rsidR="00C9166C" w:rsidRPr="00AD6FA2" w:rsidRDefault="009B25F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ePCT继续被申请人、受理局和国际</w:t>
      </w:r>
      <w:r w:rsidR="000B763B" w:rsidRPr="00AD6FA2">
        <w:rPr>
          <w:rFonts w:ascii="SimSun" w:hAnsi="SimSun" w:hint="eastAsia"/>
          <w:sz w:val="21"/>
          <w:szCs w:val="21"/>
        </w:rPr>
        <w:t>单位</w:t>
      </w:r>
      <w:r w:rsidRPr="00AD6FA2">
        <w:rPr>
          <w:rFonts w:ascii="SimSun" w:hAnsi="SimSun" w:hint="eastAsia"/>
          <w:sz w:val="21"/>
          <w:szCs w:val="21"/>
        </w:rPr>
        <w:t>用于提交和处理国际申请。该系统继续提供最新PCT参考数据</w:t>
      </w:r>
      <w:r w:rsidR="00554BD8" w:rsidRPr="00AD6FA2">
        <w:rPr>
          <w:rFonts w:ascii="SimSun" w:hAnsi="SimSun" w:hint="eastAsia"/>
          <w:sz w:val="21"/>
          <w:szCs w:val="21"/>
        </w:rPr>
        <w:t>查询</w:t>
      </w:r>
      <w:r w:rsidRPr="00AD6FA2">
        <w:rPr>
          <w:rFonts w:ascii="SimSun" w:hAnsi="SimSun" w:hint="eastAsia"/>
          <w:sz w:val="21"/>
          <w:szCs w:val="21"/>
        </w:rPr>
        <w:t>、申请</w:t>
      </w:r>
      <w:r w:rsidR="00554BD8" w:rsidRPr="00AD6FA2">
        <w:rPr>
          <w:rFonts w:ascii="SimSun" w:hAnsi="SimSun" w:hint="eastAsia"/>
          <w:sz w:val="21"/>
          <w:szCs w:val="21"/>
        </w:rPr>
        <w:t>文件核验</w:t>
      </w:r>
      <w:r w:rsidRPr="00AD6FA2">
        <w:rPr>
          <w:rFonts w:ascii="SimSun" w:hAnsi="SimSun" w:hint="eastAsia"/>
          <w:sz w:val="21"/>
          <w:szCs w:val="21"/>
        </w:rPr>
        <w:t>和PCT表格生成功能。最近的发展包括将ePCT申请界面整合</w:t>
      </w:r>
      <w:r w:rsidR="00554BD8" w:rsidRPr="00AD6FA2">
        <w:rPr>
          <w:rFonts w:ascii="SimSun" w:hAnsi="SimSun" w:hint="eastAsia"/>
          <w:sz w:val="21"/>
          <w:szCs w:val="21"/>
        </w:rPr>
        <w:t>到</w:t>
      </w:r>
      <w:r w:rsidRPr="00AD6FA2">
        <w:rPr>
          <w:rFonts w:ascii="SimSun" w:hAnsi="SimSun" w:hint="eastAsia"/>
          <w:sz w:val="21"/>
          <w:szCs w:val="21"/>
        </w:rPr>
        <w:t>欧洲专利局在线申请2.0和</w:t>
      </w:r>
      <w:r w:rsidR="00554BD8" w:rsidRPr="00AD6FA2">
        <w:rPr>
          <w:rFonts w:ascii="SimSun" w:hAnsi="SimSun" w:hint="eastAsia"/>
          <w:sz w:val="21"/>
          <w:szCs w:val="21"/>
        </w:rPr>
        <w:t>产权组织</w:t>
      </w:r>
      <w:r w:rsidRPr="00AD6FA2">
        <w:rPr>
          <w:rFonts w:ascii="SimSun" w:hAnsi="SimSun" w:hint="eastAsia"/>
          <w:sz w:val="21"/>
          <w:szCs w:val="21"/>
        </w:rPr>
        <w:t>知识产权门户中。</w:t>
      </w:r>
      <w:r w:rsidR="00554BD8" w:rsidRPr="00AD6FA2">
        <w:rPr>
          <w:rFonts w:ascii="SimSun" w:hAnsi="SimSun" w:hint="eastAsia"/>
          <w:sz w:val="21"/>
          <w:szCs w:val="21"/>
        </w:rPr>
        <w:t>e</w:t>
      </w:r>
      <w:r w:rsidR="00554BD8" w:rsidRPr="00AD6FA2">
        <w:rPr>
          <w:rFonts w:ascii="SimSun" w:hAnsi="SimSun"/>
          <w:sz w:val="21"/>
          <w:szCs w:val="21"/>
        </w:rPr>
        <w:t>PCT</w:t>
      </w:r>
      <w:r w:rsidR="00554BD8" w:rsidRPr="00AD6FA2">
        <w:rPr>
          <w:rFonts w:ascii="SimSun" w:hAnsi="SimSun" w:hint="eastAsia"/>
          <w:sz w:val="21"/>
          <w:szCs w:val="21"/>
        </w:rPr>
        <w:t>版本4</w:t>
      </w:r>
      <w:r w:rsidR="00554BD8" w:rsidRPr="00AD6FA2">
        <w:rPr>
          <w:rFonts w:ascii="SimSun" w:hAnsi="SimSun"/>
          <w:sz w:val="21"/>
          <w:szCs w:val="21"/>
        </w:rPr>
        <w:t>.8</w:t>
      </w:r>
      <w:r w:rsidR="00554BD8" w:rsidRPr="00AD6FA2">
        <w:rPr>
          <w:rFonts w:ascii="SimSun" w:hAnsi="SimSun" w:hint="eastAsia"/>
          <w:sz w:val="21"/>
          <w:szCs w:val="21"/>
        </w:rPr>
        <w:t>最近已部署到生产中。</w:t>
      </w:r>
      <w:r w:rsidRPr="00AD6FA2">
        <w:rPr>
          <w:rFonts w:ascii="SimSun" w:hAnsi="SimSun" w:hint="eastAsia"/>
          <w:sz w:val="21"/>
          <w:szCs w:val="21"/>
        </w:rPr>
        <w:t>这个版本和下个版本的大部分工作是</w:t>
      </w:r>
      <w:r w:rsidR="00D918D7" w:rsidRPr="00AD6FA2">
        <w:rPr>
          <w:rFonts w:ascii="SimSun" w:hAnsi="SimSun" w:hint="eastAsia"/>
          <w:sz w:val="21"/>
          <w:szCs w:val="21"/>
        </w:rPr>
        <w:t>实现</w:t>
      </w:r>
      <w:r w:rsidRPr="00AD6FA2">
        <w:rPr>
          <w:rFonts w:ascii="SimSun" w:hAnsi="SimSun" w:hint="eastAsia"/>
          <w:sz w:val="21"/>
          <w:szCs w:val="21"/>
        </w:rPr>
        <w:t>背景服务现代化</w:t>
      </w:r>
      <w:r w:rsidR="00B37368" w:rsidRPr="00AD6FA2">
        <w:rPr>
          <w:rFonts w:ascii="SimSun" w:hAnsi="SimSun" w:hint="eastAsia"/>
          <w:sz w:val="21"/>
          <w:szCs w:val="21"/>
        </w:rPr>
        <w:t>，</w:t>
      </w:r>
      <w:r w:rsidRPr="00AD6FA2">
        <w:rPr>
          <w:rFonts w:ascii="SimSun" w:hAnsi="SimSun" w:hint="eastAsia"/>
          <w:sz w:val="21"/>
          <w:szCs w:val="21"/>
        </w:rPr>
        <w:t>模块化和加强系统的可靠性以保持其极高的可用性，并为未来的新服务做准备。国际局还在与一些国际检索</w:t>
      </w:r>
      <w:r w:rsidR="008169FC" w:rsidRPr="00AD6FA2">
        <w:rPr>
          <w:rFonts w:ascii="SimSun" w:hAnsi="SimSun" w:hint="eastAsia"/>
          <w:sz w:val="21"/>
          <w:szCs w:val="21"/>
        </w:rPr>
        <w:t>单位</w:t>
      </w:r>
      <w:r w:rsidRPr="00AD6FA2">
        <w:rPr>
          <w:rFonts w:ascii="SimSun" w:hAnsi="SimSun" w:hint="eastAsia"/>
          <w:sz w:val="21"/>
          <w:szCs w:val="21"/>
        </w:rPr>
        <w:t>密切合作，</w:t>
      </w:r>
      <w:r w:rsidR="004F680B" w:rsidRPr="00AD6FA2">
        <w:rPr>
          <w:rFonts w:ascii="SimSun" w:hAnsi="SimSun" w:hint="eastAsia"/>
          <w:sz w:val="21"/>
          <w:szCs w:val="21"/>
        </w:rPr>
        <w:t>识别</w:t>
      </w:r>
      <w:r w:rsidR="00B305C1" w:rsidRPr="00AD6FA2">
        <w:rPr>
          <w:rFonts w:ascii="SimSun" w:hAnsi="SimSun" w:hint="eastAsia"/>
          <w:sz w:val="21"/>
          <w:szCs w:val="21"/>
        </w:rPr>
        <w:t>ePCT中</w:t>
      </w:r>
      <w:r w:rsidR="004F680B" w:rsidRPr="00AD6FA2">
        <w:rPr>
          <w:rFonts w:ascii="SimSun" w:hAnsi="SimSun" w:hint="eastAsia"/>
          <w:sz w:val="21"/>
          <w:szCs w:val="21"/>
        </w:rPr>
        <w:t>涉及</w:t>
      </w:r>
      <w:r w:rsidR="00B305C1" w:rsidRPr="00AD6FA2">
        <w:rPr>
          <w:rFonts w:ascii="SimSun" w:hAnsi="SimSun" w:hint="eastAsia"/>
          <w:sz w:val="21"/>
          <w:szCs w:val="21"/>
        </w:rPr>
        <w:t>国际检索和初步审查</w:t>
      </w:r>
      <w:r w:rsidR="004F680B" w:rsidRPr="00AD6FA2">
        <w:rPr>
          <w:rFonts w:ascii="SimSun" w:hAnsi="SimSun" w:hint="eastAsia"/>
          <w:sz w:val="21"/>
          <w:szCs w:val="21"/>
        </w:rPr>
        <w:t>的哪些方面需要</w:t>
      </w:r>
      <w:r w:rsidR="00B305C1" w:rsidRPr="00AD6FA2">
        <w:rPr>
          <w:rFonts w:ascii="SimSun" w:hAnsi="SimSun" w:hint="eastAsia"/>
          <w:sz w:val="21"/>
          <w:szCs w:val="21"/>
        </w:rPr>
        <w:t>改进功能和</w:t>
      </w:r>
      <w:r w:rsidR="004F680B" w:rsidRPr="00AD6FA2">
        <w:rPr>
          <w:rFonts w:ascii="SimSun" w:hAnsi="SimSun" w:hint="eastAsia"/>
          <w:sz w:val="21"/>
          <w:szCs w:val="21"/>
        </w:rPr>
        <w:t>提高</w:t>
      </w:r>
      <w:r w:rsidR="00B305C1" w:rsidRPr="00AD6FA2">
        <w:rPr>
          <w:rFonts w:ascii="SimSun" w:hAnsi="SimSun" w:hint="eastAsia"/>
          <w:sz w:val="21"/>
          <w:szCs w:val="21"/>
        </w:rPr>
        <w:t>可用性</w:t>
      </w:r>
      <w:r w:rsidR="0029390D" w:rsidRPr="00AD6FA2">
        <w:rPr>
          <w:rFonts w:ascii="SimSun" w:hAnsi="SimSun" w:hint="eastAsia"/>
          <w:sz w:val="21"/>
          <w:szCs w:val="21"/>
        </w:rPr>
        <w:t>（详见</w:t>
      </w:r>
      <w:r w:rsidR="004F680B" w:rsidRPr="00AD6FA2">
        <w:rPr>
          <w:rFonts w:ascii="SimSun" w:hAnsi="SimSun" w:hint="eastAsia"/>
          <w:sz w:val="21"/>
          <w:szCs w:val="21"/>
        </w:rPr>
        <w:t>文件</w:t>
      </w:r>
      <w:r w:rsidRPr="00AD6FA2">
        <w:rPr>
          <w:rFonts w:ascii="SimSun" w:hAnsi="SimSun" w:hint="eastAsia"/>
          <w:sz w:val="21"/>
          <w:szCs w:val="21"/>
        </w:rPr>
        <w:t>PCT/MIA/28/5</w:t>
      </w:r>
      <w:r w:rsidR="0029390D" w:rsidRPr="00AD6FA2">
        <w:rPr>
          <w:rFonts w:ascii="SimSun" w:hAnsi="SimSun" w:hint="eastAsia"/>
          <w:sz w:val="21"/>
          <w:szCs w:val="21"/>
        </w:rPr>
        <w:t>），</w:t>
      </w:r>
      <w:r w:rsidRPr="00AD6FA2">
        <w:rPr>
          <w:rFonts w:ascii="SimSun" w:hAnsi="SimSun" w:hint="eastAsia"/>
          <w:sz w:val="21"/>
          <w:szCs w:val="21"/>
        </w:rPr>
        <w:t>以帮助完成</w:t>
      </w:r>
      <w:r w:rsidR="00571E5D" w:rsidRPr="00AD6FA2">
        <w:rPr>
          <w:rFonts w:ascii="SimSun" w:hAnsi="SimSun" w:hint="eastAsia"/>
          <w:sz w:val="21"/>
          <w:szCs w:val="21"/>
        </w:rPr>
        <w:t>所有国际申请</w:t>
      </w:r>
      <w:r w:rsidRPr="00AD6FA2">
        <w:rPr>
          <w:rFonts w:ascii="SimSun" w:hAnsi="SimSun" w:hint="eastAsia"/>
          <w:sz w:val="21"/>
          <w:szCs w:val="21"/>
        </w:rPr>
        <w:t>向XML检索报告和书面意见的过渡。</w:t>
      </w:r>
    </w:p>
    <w:p w14:paraId="63D049B4" w14:textId="60483564" w:rsidR="00C9166C" w:rsidRPr="00AD6FA2" w:rsidRDefault="00805D40" w:rsidP="007E5E5A">
      <w:pPr>
        <w:pStyle w:val="Heading1"/>
        <w:overflowPunct w:val="0"/>
        <w:spacing w:beforeLines="100" w:afterLines="50" w:after="120" w:line="340" w:lineRule="atLeast"/>
        <w:rPr>
          <w:rFonts w:ascii="SimHei" w:eastAsia="SimHei" w:hAnsi="SimHei"/>
          <w:b w:val="0"/>
          <w:bCs w:val="0"/>
          <w:caps w:val="0"/>
          <w:sz w:val="21"/>
          <w:szCs w:val="21"/>
        </w:rPr>
      </w:pPr>
      <w:r w:rsidRPr="00AD6FA2">
        <w:rPr>
          <w:rFonts w:ascii="SimHei" w:eastAsia="SimHei" w:hAnsi="SimHei" w:hint="eastAsia"/>
          <w:b w:val="0"/>
          <w:bCs w:val="0"/>
          <w:caps w:val="0"/>
          <w:sz w:val="21"/>
          <w:szCs w:val="21"/>
        </w:rPr>
        <w:t>停止运行</w:t>
      </w:r>
      <w:r w:rsidRPr="00AD6FA2">
        <w:rPr>
          <w:rFonts w:ascii="SimHei" w:eastAsia="SimHei" w:hAnsi="SimHei"/>
          <w:b w:val="0"/>
          <w:bCs w:val="0"/>
          <w:caps w:val="0"/>
          <w:sz w:val="21"/>
          <w:szCs w:val="21"/>
        </w:rPr>
        <w:t>PCT-SAFE</w:t>
      </w:r>
    </w:p>
    <w:p w14:paraId="32FFAEFC" w14:textId="4D353942" w:rsidR="009B25FD" w:rsidRPr="00AD6FA2" w:rsidRDefault="009B25F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PCT-SAFE客户软件自2004年</w:t>
      </w:r>
      <w:r w:rsidR="00821200" w:rsidRPr="00AD6FA2">
        <w:rPr>
          <w:rFonts w:ascii="SimSun" w:hAnsi="SimSun" w:hint="eastAsia"/>
          <w:sz w:val="21"/>
          <w:szCs w:val="21"/>
        </w:rPr>
        <w:t>起开始</w:t>
      </w:r>
      <w:r w:rsidRPr="00AD6FA2">
        <w:rPr>
          <w:rFonts w:ascii="SimSun" w:hAnsi="SimSun" w:hint="eastAsia"/>
          <w:sz w:val="21"/>
          <w:szCs w:val="21"/>
        </w:rPr>
        <w:t>使用。</w:t>
      </w:r>
      <w:r w:rsidR="005473AA" w:rsidRPr="00AD6FA2">
        <w:rPr>
          <w:rFonts w:ascii="SimSun" w:hAnsi="SimSun" w:hint="eastAsia"/>
          <w:sz w:val="21"/>
          <w:szCs w:val="21"/>
        </w:rPr>
        <w:t>它</w:t>
      </w:r>
      <w:r w:rsidRPr="00AD6FA2">
        <w:rPr>
          <w:rFonts w:ascii="SimSun" w:hAnsi="SimSun" w:hint="eastAsia"/>
          <w:sz w:val="21"/>
          <w:szCs w:val="21"/>
        </w:rPr>
        <w:t>作为PCT-EASY首次</w:t>
      </w:r>
      <w:r w:rsidR="005473AA" w:rsidRPr="00AD6FA2">
        <w:rPr>
          <w:rFonts w:ascii="SimSun" w:hAnsi="SimSun" w:hint="eastAsia"/>
          <w:sz w:val="21"/>
          <w:szCs w:val="21"/>
        </w:rPr>
        <w:t>安装启用时</w:t>
      </w:r>
      <w:r w:rsidRPr="00AD6FA2">
        <w:rPr>
          <w:rFonts w:ascii="SimSun" w:hAnsi="SimSun" w:hint="eastAsia"/>
          <w:sz w:val="21"/>
          <w:szCs w:val="21"/>
        </w:rPr>
        <w:t>，制作了第一份</w:t>
      </w:r>
      <w:r w:rsidR="00CE2E7B" w:rsidRPr="00AD6FA2">
        <w:rPr>
          <w:rFonts w:ascii="SimSun" w:hAnsi="SimSun" w:hint="eastAsia"/>
          <w:sz w:val="21"/>
          <w:szCs w:val="21"/>
        </w:rPr>
        <w:t>附于</w:t>
      </w:r>
      <w:r w:rsidR="005473AA" w:rsidRPr="00AD6FA2">
        <w:rPr>
          <w:rFonts w:ascii="SimSun" w:hAnsi="SimSun" w:hint="eastAsia"/>
          <w:sz w:val="21"/>
          <w:szCs w:val="21"/>
        </w:rPr>
        <w:t>纸质申请</w:t>
      </w:r>
      <w:r w:rsidR="00CE2E7B" w:rsidRPr="00AD6FA2">
        <w:rPr>
          <w:rFonts w:ascii="SimSun" w:hAnsi="SimSun" w:hint="eastAsia"/>
          <w:sz w:val="21"/>
          <w:szCs w:val="21"/>
        </w:rPr>
        <w:t>的</w:t>
      </w:r>
      <w:r w:rsidRPr="00AD6FA2">
        <w:rPr>
          <w:rFonts w:ascii="SimSun" w:hAnsi="SimSun" w:hint="eastAsia"/>
          <w:sz w:val="21"/>
          <w:szCs w:val="21"/>
        </w:rPr>
        <w:t>电子</w:t>
      </w:r>
      <w:r w:rsidR="00CE2E7B" w:rsidRPr="00AD6FA2">
        <w:rPr>
          <w:rFonts w:ascii="SimSun" w:hAnsi="SimSun" w:hint="eastAsia"/>
          <w:sz w:val="21"/>
          <w:szCs w:val="21"/>
        </w:rPr>
        <w:t>申请表</w:t>
      </w:r>
      <w:r w:rsidRPr="00AD6FA2">
        <w:rPr>
          <w:rFonts w:ascii="SimSun" w:hAnsi="SimSun" w:hint="eastAsia"/>
          <w:sz w:val="21"/>
          <w:szCs w:val="21"/>
        </w:rPr>
        <w:t>，</w:t>
      </w:r>
      <w:r w:rsidR="00CE2E7B" w:rsidRPr="00AD6FA2">
        <w:rPr>
          <w:rFonts w:ascii="SimSun" w:hAnsi="SimSun" w:hint="eastAsia"/>
          <w:sz w:val="21"/>
          <w:szCs w:val="21"/>
        </w:rPr>
        <w:t>PCT-SAFE可</w:t>
      </w:r>
      <w:r w:rsidRPr="00AD6FA2">
        <w:rPr>
          <w:rFonts w:ascii="SimSun" w:hAnsi="SimSun" w:hint="eastAsia"/>
          <w:sz w:val="21"/>
          <w:szCs w:val="21"/>
        </w:rPr>
        <w:t>直接</w:t>
      </w:r>
      <w:r w:rsidR="00CE2E7B" w:rsidRPr="00AD6FA2">
        <w:rPr>
          <w:rFonts w:ascii="SimSun" w:hAnsi="SimSun" w:hint="eastAsia"/>
          <w:sz w:val="21"/>
          <w:szCs w:val="21"/>
        </w:rPr>
        <w:t>使用，</w:t>
      </w:r>
      <w:r w:rsidRPr="00AD6FA2">
        <w:rPr>
          <w:rFonts w:ascii="SimSun" w:hAnsi="SimSun" w:hint="eastAsia"/>
          <w:sz w:val="21"/>
          <w:szCs w:val="21"/>
        </w:rPr>
        <w:t>或作为欧洲专利局eOLF客户端内的插件</w:t>
      </w:r>
      <w:r w:rsidR="00CE2E7B" w:rsidRPr="00AD6FA2">
        <w:rPr>
          <w:rFonts w:ascii="SimSun" w:hAnsi="SimSun" w:hint="eastAsia"/>
          <w:sz w:val="21"/>
          <w:szCs w:val="21"/>
        </w:rPr>
        <w:t>使用</w:t>
      </w:r>
      <w:r w:rsidRPr="00AD6FA2">
        <w:rPr>
          <w:rFonts w:ascii="SimSun" w:hAnsi="SimSun" w:hint="eastAsia"/>
          <w:sz w:val="21"/>
          <w:szCs w:val="21"/>
        </w:rPr>
        <w:t>，</w:t>
      </w:r>
      <w:r w:rsidR="00CE2E7B" w:rsidRPr="00AD6FA2">
        <w:rPr>
          <w:rFonts w:ascii="SimSun" w:hAnsi="SimSun" w:hint="eastAsia"/>
          <w:sz w:val="21"/>
          <w:szCs w:val="21"/>
        </w:rPr>
        <w:t>该软件</w:t>
      </w:r>
      <w:r w:rsidRPr="00AD6FA2">
        <w:rPr>
          <w:rFonts w:ascii="SimSun" w:hAnsi="SimSun" w:hint="eastAsia"/>
          <w:sz w:val="21"/>
          <w:szCs w:val="21"/>
        </w:rPr>
        <w:t>使国际申请可以完全以电子方式或以电子</w:t>
      </w:r>
      <w:r w:rsidR="00CE2E7B" w:rsidRPr="00AD6FA2">
        <w:rPr>
          <w:rFonts w:ascii="SimSun" w:hAnsi="SimSun" w:hint="eastAsia"/>
          <w:sz w:val="21"/>
          <w:szCs w:val="21"/>
        </w:rPr>
        <w:t>申请表</w:t>
      </w:r>
      <w:r w:rsidRPr="00AD6FA2">
        <w:rPr>
          <w:rFonts w:ascii="SimSun" w:hAnsi="SimSun" w:hint="eastAsia"/>
          <w:sz w:val="21"/>
          <w:szCs w:val="21"/>
        </w:rPr>
        <w:t>提交。ePCT</w:t>
      </w:r>
      <w:r w:rsidR="00CE2E7B" w:rsidRPr="00AD6FA2">
        <w:rPr>
          <w:rFonts w:ascii="SimSun" w:hAnsi="SimSun" w:hint="eastAsia"/>
          <w:sz w:val="21"/>
          <w:szCs w:val="21"/>
        </w:rPr>
        <w:t>从2013年开始上线</w:t>
      </w:r>
      <w:r w:rsidRPr="00AD6FA2">
        <w:rPr>
          <w:rFonts w:ascii="SimSun" w:hAnsi="SimSun" w:hint="eastAsia"/>
          <w:sz w:val="21"/>
          <w:szCs w:val="21"/>
        </w:rPr>
        <w:t>，</w:t>
      </w:r>
      <w:r w:rsidR="003B5AF7" w:rsidRPr="00AD6FA2">
        <w:rPr>
          <w:rFonts w:ascii="SimSun" w:hAnsi="SimSun" w:hint="eastAsia"/>
          <w:sz w:val="21"/>
          <w:szCs w:val="21"/>
        </w:rPr>
        <w:t>起初</w:t>
      </w:r>
      <w:r w:rsidRPr="00AD6FA2">
        <w:rPr>
          <w:rFonts w:ascii="SimSun" w:hAnsi="SimSun" w:hint="eastAsia"/>
          <w:sz w:val="21"/>
          <w:szCs w:val="21"/>
        </w:rPr>
        <w:t>是作为文件检查门户，此后不久又增加了在线申请功能，</w:t>
      </w:r>
      <w:r w:rsidR="00CE2E7B" w:rsidRPr="00AD6FA2">
        <w:rPr>
          <w:rFonts w:ascii="SimSun" w:hAnsi="SimSun" w:hint="eastAsia"/>
          <w:sz w:val="21"/>
          <w:szCs w:val="21"/>
        </w:rPr>
        <w:t>这使得</w:t>
      </w:r>
      <w:r w:rsidRPr="00AD6FA2">
        <w:rPr>
          <w:rFonts w:ascii="SimSun" w:hAnsi="SimSun" w:hint="eastAsia"/>
          <w:sz w:val="21"/>
          <w:szCs w:val="21"/>
        </w:rPr>
        <w:t>接受使用PCT-SAFE提交的申请的受理局数量减少。ePCT的在线申请功能使用现代化的用户界面，通过使用互联网浏览器应用程序就可以提交PCT申请，不需要下载</w:t>
      </w:r>
      <w:r w:rsidR="00891FBF" w:rsidRPr="00AD6FA2">
        <w:rPr>
          <w:rFonts w:ascii="SimSun" w:hAnsi="SimSun" w:hint="eastAsia"/>
          <w:sz w:val="21"/>
          <w:szCs w:val="21"/>
        </w:rPr>
        <w:t>必须为</w:t>
      </w:r>
      <w:r w:rsidRPr="00AD6FA2">
        <w:rPr>
          <w:rFonts w:ascii="SimSun" w:hAnsi="SimSun" w:hint="eastAsia"/>
          <w:sz w:val="21"/>
          <w:szCs w:val="21"/>
        </w:rPr>
        <w:t>PCT-SAFE</w:t>
      </w:r>
      <w:r w:rsidR="00891FBF" w:rsidRPr="00AD6FA2">
        <w:rPr>
          <w:rFonts w:ascii="SimSun" w:hAnsi="SimSun" w:hint="eastAsia"/>
          <w:sz w:val="21"/>
          <w:szCs w:val="21"/>
        </w:rPr>
        <w:t>下载和安装的</w:t>
      </w:r>
      <w:r w:rsidRPr="00AD6FA2">
        <w:rPr>
          <w:rFonts w:ascii="SimSun" w:hAnsi="SimSun" w:hint="eastAsia"/>
          <w:sz w:val="21"/>
          <w:szCs w:val="21"/>
        </w:rPr>
        <w:t>专门软件。此外，ePCT能够对申请进行实时的高级</w:t>
      </w:r>
      <w:r w:rsidR="00891FBF" w:rsidRPr="00AD6FA2">
        <w:rPr>
          <w:rFonts w:ascii="SimSun" w:hAnsi="SimSun" w:hint="eastAsia"/>
          <w:sz w:val="21"/>
          <w:szCs w:val="21"/>
        </w:rPr>
        <w:t>核验</w:t>
      </w:r>
      <w:r w:rsidRPr="00AD6FA2">
        <w:rPr>
          <w:rFonts w:ascii="SimSun" w:hAnsi="SimSun" w:hint="eastAsia"/>
          <w:sz w:val="21"/>
          <w:szCs w:val="21"/>
        </w:rPr>
        <w:t>，并始终使用最新的参考数据，从而减少了国际申请提交后</w:t>
      </w:r>
      <w:r w:rsidR="008104B9" w:rsidRPr="00AD6FA2">
        <w:rPr>
          <w:rFonts w:ascii="SimSun" w:hAnsi="SimSun" w:hint="eastAsia"/>
          <w:sz w:val="21"/>
          <w:szCs w:val="21"/>
        </w:rPr>
        <w:t>进行</w:t>
      </w:r>
      <w:r w:rsidR="00891FBF" w:rsidRPr="00AD6FA2">
        <w:rPr>
          <w:rFonts w:ascii="SimSun" w:hAnsi="SimSun" w:hint="eastAsia"/>
          <w:sz w:val="21"/>
          <w:szCs w:val="21"/>
        </w:rPr>
        <w:t>改正</w:t>
      </w:r>
      <w:r w:rsidR="008104B9" w:rsidRPr="00AD6FA2">
        <w:rPr>
          <w:rFonts w:ascii="SimSun" w:hAnsi="SimSun" w:hint="eastAsia"/>
          <w:sz w:val="21"/>
          <w:szCs w:val="21"/>
        </w:rPr>
        <w:t>的次数</w:t>
      </w:r>
      <w:r w:rsidRPr="00AD6FA2">
        <w:rPr>
          <w:rFonts w:ascii="SimSun" w:hAnsi="SimSun" w:hint="eastAsia"/>
          <w:sz w:val="21"/>
          <w:szCs w:val="21"/>
        </w:rPr>
        <w:t>。</w:t>
      </w:r>
    </w:p>
    <w:p w14:paraId="01445375" w14:textId="0DE28374" w:rsidR="00C9166C" w:rsidRPr="00AD6FA2" w:rsidRDefault="009B25F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lastRenderedPageBreak/>
        <w:t>接受使用PCT-SAFE提交的申请的受理局数量在2013年达到</w:t>
      </w:r>
      <w:r w:rsidR="00B0559B" w:rsidRPr="00AD6FA2">
        <w:rPr>
          <w:rFonts w:ascii="SimSun" w:hAnsi="SimSun" w:hint="eastAsia"/>
          <w:sz w:val="21"/>
          <w:szCs w:val="21"/>
        </w:rPr>
        <w:t>最多</w:t>
      </w:r>
      <w:r w:rsidRPr="00AD6FA2">
        <w:rPr>
          <w:rFonts w:ascii="SimSun" w:hAnsi="SimSun" w:hint="eastAsia"/>
          <w:sz w:val="21"/>
          <w:szCs w:val="21"/>
        </w:rPr>
        <w:t>的27个受理局，此后随着越来越多的受理局启用ePCT申请，</w:t>
      </w:r>
      <w:r w:rsidR="00B0559B" w:rsidRPr="00AD6FA2">
        <w:rPr>
          <w:rFonts w:ascii="SimSun" w:hAnsi="SimSun" w:hint="eastAsia"/>
          <w:sz w:val="21"/>
          <w:szCs w:val="21"/>
        </w:rPr>
        <w:t>这一数量一直</w:t>
      </w:r>
      <w:r w:rsidRPr="00AD6FA2">
        <w:rPr>
          <w:rFonts w:ascii="SimSun" w:hAnsi="SimSun" w:hint="eastAsia"/>
          <w:sz w:val="21"/>
          <w:szCs w:val="21"/>
        </w:rPr>
        <w:t>缓慢下降。随着加拿大和国际局通知</w:t>
      </w:r>
      <w:r w:rsidR="00B0559B" w:rsidRPr="00AD6FA2">
        <w:rPr>
          <w:rFonts w:ascii="SimSun" w:hAnsi="SimSun" w:hint="eastAsia"/>
          <w:sz w:val="21"/>
          <w:szCs w:val="21"/>
        </w:rPr>
        <w:t>它们</w:t>
      </w:r>
      <w:r w:rsidRPr="00AD6FA2">
        <w:rPr>
          <w:rFonts w:ascii="SimSun" w:hAnsi="SimSun" w:hint="eastAsia"/>
          <w:sz w:val="21"/>
          <w:szCs w:val="21"/>
        </w:rPr>
        <w:t>将停止受理PCT-SAFE申请，从2021年7月1日起，将只有</w:t>
      </w:r>
      <w:r w:rsidR="00B0559B" w:rsidRPr="00AD6FA2">
        <w:rPr>
          <w:rFonts w:ascii="SimSun" w:hAnsi="SimSun" w:hint="eastAsia"/>
          <w:sz w:val="21"/>
          <w:szCs w:val="21"/>
        </w:rPr>
        <w:t>6</w:t>
      </w:r>
      <w:r w:rsidRPr="00AD6FA2">
        <w:rPr>
          <w:rFonts w:ascii="SimSun" w:hAnsi="SimSun" w:hint="eastAsia"/>
          <w:sz w:val="21"/>
          <w:szCs w:val="21"/>
        </w:rPr>
        <w:t>个受理局继续受理PCT-SAFE申请，即德国、西班牙、</w:t>
      </w:r>
      <w:r w:rsidR="00B0559B" w:rsidRPr="00AD6FA2">
        <w:rPr>
          <w:rFonts w:ascii="SimSun" w:hAnsi="SimSun" w:hint="eastAsia"/>
          <w:sz w:val="21"/>
          <w:szCs w:val="21"/>
        </w:rPr>
        <w:t>联合王国</w:t>
      </w:r>
      <w:r w:rsidRPr="00AD6FA2">
        <w:rPr>
          <w:rFonts w:ascii="SimSun" w:hAnsi="SimSun" w:hint="eastAsia"/>
          <w:sz w:val="21"/>
          <w:szCs w:val="21"/>
        </w:rPr>
        <w:t>、以色列、大韩民国和美利坚合众国。目前有72个受理局接受使用ePCT准备的国际申请。国际局为其中60个</w:t>
      </w:r>
      <w:r w:rsidR="00B0559B" w:rsidRPr="00AD6FA2">
        <w:rPr>
          <w:rFonts w:ascii="SimSun" w:hAnsi="SimSun" w:hint="eastAsia"/>
          <w:sz w:val="21"/>
          <w:szCs w:val="21"/>
        </w:rPr>
        <w:t>受理</w:t>
      </w:r>
      <w:r w:rsidRPr="00AD6FA2">
        <w:rPr>
          <w:rFonts w:ascii="SimSun" w:hAnsi="SimSun" w:hint="eastAsia"/>
          <w:sz w:val="21"/>
          <w:szCs w:val="21"/>
        </w:rPr>
        <w:t>局</w:t>
      </w:r>
      <w:r w:rsidR="00680823" w:rsidRPr="00AD6FA2">
        <w:rPr>
          <w:rFonts w:ascii="SimSun" w:hAnsi="SimSun" w:hint="eastAsia"/>
          <w:sz w:val="21"/>
          <w:szCs w:val="21"/>
        </w:rPr>
        <w:t>托管</w:t>
      </w:r>
      <w:r w:rsidRPr="00AD6FA2">
        <w:rPr>
          <w:rFonts w:ascii="SimSun" w:hAnsi="SimSun" w:hint="eastAsia"/>
          <w:sz w:val="21"/>
          <w:szCs w:val="21"/>
        </w:rPr>
        <w:t>申请服务器，使它们能够</w:t>
      </w:r>
      <w:r w:rsidR="00680823" w:rsidRPr="00AD6FA2">
        <w:rPr>
          <w:rFonts w:ascii="SimSun" w:hAnsi="SimSun" w:hint="eastAsia"/>
          <w:sz w:val="21"/>
          <w:szCs w:val="21"/>
        </w:rPr>
        <w:t>受理</w:t>
      </w:r>
      <w:r w:rsidRPr="00AD6FA2">
        <w:rPr>
          <w:rFonts w:ascii="SimSun" w:hAnsi="SimSun" w:hint="eastAsia"/>
          <w:sz w:val="21"/>
          <w:szCs w:val="21"/>
        </w:rPr>
        <w:t>完全电子化的申请，而不需要在本地维护任何特殊软件。</w:t>
      </w:r>
    </w:p>
    <w:p w14:paraId="6372BAEC" w14:textId="45D9B0E3" w:rsidR="0002082C" w:rsidRPr="00AD6FA2" w:rsidRDefault="009B25F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认识到继续使用PCT-SAFE软件会产生额外的维护费用，而ePCT平台提供了一个现代</w:t>
      </w:r>
      <w:r w:rsidR="00231901" w:rsidRPr="00AD6FA2">
        <w:rPr>
          <w:rFonts w:ascii="SimSun" w:hAnsi="SimSun" w:hint="eastAsia"/>
          <w:sz w:val="21"/>
          <w:szCs w:val="21"/>
        </w:rPr>
        <w:t>化</w:t>
      </w:r>
      <w:r w:rsidRPr="00AD6FA2">
        <w:rPr>
          <w:rFonts w:ascii="SimSun" w:hAnsi="SimSun" w:hint="eastAsia"/>
          <w:sz w:val="21"/>
          <w:szCs w:val="21"/>
        </w:rPr>
        <w:t>和完整的替代解决方案，国际局打算</w:t>
      </w:r>
      <w:r w:rsidR="00231901" w:rsidRPr="00AD6FA2">
        <w:rPr>
          <w:rFonts w:ascii="SimSun" w:hAnsi="SimSun" w:hint="eastAsia"/>
          <w:sz w:val="21"/>
          <w:szCs w:val="21"/>
        </w:rPr>
        <w:t>对所有受理局停止运行PCT-SAFE</w:t>
      </w:r>
      <w:r w:rsidRPr="00AD6FA2">
        <w:rPr>
          <w:rFonts w:ascii="SimSun" w:hAnsi="SimSun" w:hint="eastAsia"/>
          <w:sz w:val="21"/>
          <w:szCs w:val="21"/>
        </w:rPr>
        <w:t>。在与</w:t>
      </w:r>
      <w:r w:rsidR="00231901" w:rsidRPr="00AD6FA2">
        <w:rPr>
          <w:rFonts w:ascii="SimSun" w:hAnsi="SimSun" w:hint="eastAsia"/>
          <w:sz w:val="21"/>
          <w:szCs w:val="21"/>
        </w:rPr>
        <w:t>还在</w:t>
      </w:r>
      <w:r w:rsidRPr="00AD6FA2">
        <w:rPr>
          <w:rFonts w:ascii="SimSun" w:hAnsi="SimSun" w:hint="eastAsia"/>
          <w:sz w:val="21"/>
          <w:szCs w:val="21"/>
        </w:rPr>
        <w:t>使用PCT</w:t>
      </w:r>
      <w:r w:rsidR="00231901" w:rsidRPr="00AD6FA2">
        <w:rPr>
          <w:rFonts w:ascii="SimSun" w:hAnsi="SimSun"/>
          <w:sz w:val="21"/>
          <w:szCs w:val="21"/>
        </w:rPr>
        <w:t>-</w:t>
      </w:r>
      <w:r w:rsidRPr="00AD6FA2">
        <w:rPr>
          <w:rFonts w:ascii="SimSun" w:hAnsi="SimSun" w:hint="eastAsia"/>
          <w:sz w:val="21"/>
          <w:szCs w:val="21"/>
        </w:rPr>
        <w:t>SAFE的受理局最终</w:t>
      </w:r>
      <w:r w:rsidR="00231901" w:rsidRPr="00AD6FA2">
        <w:rPr>
          <w:rFonts w:ascii="SimSun" w:hAnsi="SimSun" w:hint="eastAsia"/>
          <w:sz w:val="21"/>
          <w:szCs w:val="21"/>
        </w:rPr>
        <w:t>确定</w:t>
      </w:r>
      <w:r w:rsidRPr="00AD6FA2">
        <w:rPr>
          <w:rFonts w:ascii="SimSun" w:hAnsi="SimSun" w:hint="eastAsia"/>
          <w:sz w:val="21"/>
          <w:szCs w:val="21"/>
        </w:rPr>
        <w:t>申请人支持要求后，预计将于2022年7月1日</w:t>
      </w:r>
      <w:r w:rsidR="00231901" w:rsidRPr="00AD6FA2">
        <w:rPr>
          <w:rFonts w:ascii="SimSun" w:hAnsi="SimSun" w:hint="eastAsia"/>
          <w:sz w:val="21"/>
          <w:szCs w:val="21"/>
        </w:rPr>
        <w:t>终止</w:t>
      </w:r>
      <w:r w:rsidRPr="00AD6FA2">
        <w:rPr>
          <w:rFonts w:ascii="SimSun" w:hAnsi="SimSun" w:hint="eastAsia"/>
          <w:sz w:val="21"/>
          <w:szCs w:val="21"/>
        </w:rPr>
        <w:t>支持。同时，国际局正在与这些受理局进行磋商，以协助</w:t>
      </w:r>
      <w:r w:rsidR="0038015E" w:rsidRPr="00AD6FA2">
        <w:rPr>
          <w:rFonts w:ascii="SimSun" w:hAnsi="SimSun" w:hint="eastAsia"/>
          <w:sz w:val="21"/>
          <w:szCs w:val="21"/>
        </w:rPr>
        <w:t>它们以及</w:t>
      </w:r>
      <w:r w:rsidRPr="00AD6FA2">
        <w:rPr>
          <w:rFonts w:ascii="SimSun" w:hAnsi="SimSun" w:hint="eastAsia"/>
          <w:sz w:val="21"/>
          <w:szCs w:val="21"/>
        </w:rPr>
        <w:t>申请人迁移到ePCT或同等的国际申请电子申请软件。</w:t>
      </w:r>
    </w:p>
    <w:p w14:paraId="7213B2EF" w14:textId="4B63D3B3" w:rsidR="0002082C" w:rsidRPr="00AD6FA2" w:rsidRDefault="009B25FD" w:rsidP="007E5E5A">
      <w:pPr>
        <w:pStyle w:val="Heading1"/>
        <w:overflowPunct w:val="0"/>
        <w:spacing w:beforeLines="100" w:afterLines="50" w:after="120" w:line="340" w:lineRule="atLeast"/>
        <w:rPr>
          <w:rFonts w:ascii="SimHei" w:eastAsia="SimHei" w:hAnsi="SimHei"/>
          <w:b w:val="0"/>
          <w:bCs w:val="0"/>
          <w:caps w:val="0"/>
          <w:sz w:val="21"/>
          <w:szCs w:val="21"/>
        </w:rPr>
      </w:pPr>
      <w:r w:rsidRPr="00AD6FA2">
        <w:rPr>
          <w:rFonts w:ascii="SimHei" w:eastAsia="SimHei" w:hAnsi="SimHei" w:hint="eastAsia"/>
          <w:b w:val="0"/>
          <w:bCs w:val="0"/>
          <w:caps w:val="0"/>
          <w:sz w:val="21"/>
          <w:szCs w:val="21"/>
        </w:rPr>
        <w:t>在线服务联系</w:t>
      </w:r>
      <w:r w:rsidR="00C913EC" w:rsidRPr="00AD6FA2">
        <w:rPr>
          <w:rFonts w:ascii="SimHei" w:eastAsia="SimHei" w:hAnsi="SimHei" w:hint="eastAsia"/>
          <w:b w:val="0"/>
          <w:bCs w:val="0"/>
          <w:caps w:val="0"/>
          <w:sz w:val="21"/>
          <w:szCs w:val="21"/>
        </w:rPr>
        <w:t>方式</w:t>
      </w:r>
    </w:p>
    <w:p w14:paraId="3542659A" w14:textId="4FBD4EB2" w:rsidR="00C9166C" w:rsidRPr="00AD6FA2" w:rsidRDefault="009B25FD" w:rsidP="000235EF">
      <w:pPr>
        <w:pStyle w:val="ONUME"/>
        <w:tabs>
          <w:tab w:val="clear" w:pos="567"/>
        </w:tabs>
        <w:overflowPunct w:val="0"/>
        <w:spacing w:afterLines="50" w:after="120" w:line="340" w:lineRule="atLeast"/>
        <w:jc w:val="both"/>
        <w:rPr>
          <w:rFonts w:ascii="SimSun" w:hAnsi="SimSun"/>
          <w:sz w:val="21"/>
          <w:szCs w:val="21"/>
        </w:rPr>
      </w:pPr>
      <w:r w:rsidRPr="00AD6FA2">
        <w:rPr>
          <w:rFonts w:ascii="SimSun" w:hAnsi="SimSun" w:hint="eastAsia"/>
          <w:sz w:val="21"/>
          <w:szCs w:val="21"/>
        </w:rPr>
        <w:t>国际局邀请在使用现有PCT在线服务方面有改进建议或需要帮助的主管局与PCT国际合作司联系：pcticd@wipo.int。</w:t>
      </w:r>
    </w:p>
    <w:p w14:paraId="4F40A454" w14:textId="2BE31498" w:rsidR="00C9166C" w:rsidRPr="007E5E5A" w:rsidRDefault="009B25FD" w:rsidP="000235EF">
      <w:pPr>
        <w:pStyle w:val="ONUME"/>
        <w:tabs>
          <w:tab w:val="clear" w:pos="567"/>
        </w:tabs>
        <w:overflowPunct w:val="0"/>
        <w:spacing w:afterLines="50" w:after="120" w:line="340" w:lineRule="atLeast"/>
        <w:ind w:left="5534"/>
        <w:jc w:val="both"/>
        <w:rPr>
          <w:rFonts w:ascii="KaiTi" w:eastAsia="KaiTi" w:hAnsi="KaiTi"/>
          <w:sz w:val="21"/>
          <w:szCs w:val="21"/>
        </w:rPr>
      </w:pPr>
      <w:r w:rsidRPr="007E5E5A">
        <w:rPr>
          <w:rFonts w:ascii="KaiTi" w:eastAsia="KaiTi" w:hAnsi="KaiTi" w:hint="eastAsia"/>
          <w:sz w:val="21"/>
          <w:szCs w:val="21"/>
        </w:rPr>
        <w:t>请工作组注意本文件的内容。</w:t>
      </w:r>
    </w:p>
    <w:p w14:paraId="7DED189F" w14:textId="6C3B1C91" w:rsidR="001D4107" w:rsidRPr="007E5E5A" w:rsidRDefault="00C9792E" w:rsidP="000235EF">
      <w:pPr>
        <w:pStyle w:val="Endofdocument-Annex"/>
        <w:overflowPunct w:val="0"/>
        <w:spacing w:before="720" w:afterLines="50" w:after="120" w:line="340" w:lineRule="atLeast"/>
        <w:rPr>
          <w:rFonts w:ascii="KaiTi" w:eastAsia="KaiTi" w:hAnsi="KaiTi"/>
          <w:sz w:val="21"/>
          <w:szCs w:val="21"/>
        </w:rPr>
      </w:pPr>
      <w:r w:rsidRPr="007E5E5A">
        <w:rPr>
          <w:rFonts w:ascii="KaiTi" w:eastAsia="KaiTi" w:hAnsi="KaiTi"/>
          <w:sz w:val="21"/>
          <w:szCs w:val="21"/>
        </w:rPr>
        <w:t>[</w:t>
      </w:r>
      <w:r w:rsidRPr="007E5E5A">
        <w:rPr>
          <w:rFonts w:ascii="KaiTi" w:eastAsia="KaiTi" w:hAnsi="KaiTi" w:hint="eastAsia"/>
          <w:sz w:val="21"/>
          <w:szCs w:val="21"/>
        </w:rPr>
        <w:t>文件完</w:t>
      </w:r>
      <w:r w:rsidRPr="007E5E5A">
        <w:rPr>
          <w:rFonts w:ascii="KaiTi" w:eastAsia="KaiTi" w:hAnsi="KaiTi"/>
          <w:sz w:val="21"/>
          <w:szCs w:val="21"/>
        </w:rPr>
        <w:t>]</w:t>
      </w:r>
    </w:p>
    <w:sectPr w:rsidR="001D4107" w:rsidRPr="007E5E5A" w:rsidSect="007E5E5A">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C598A" w14:textId="77777777" w:rsidR="0054286A" w:rsidRDefault="0054286A">
      <w:r>
        <w:separator/>
      </w:r>
    </w:p>
  </w:endnote>
  <w:endnote w:type="continuationSeparator" w:id="0">
    <w:p w14:paraId="517D96EC" w14:textId="77777777" w:rsidR="0054286A" w:rsidRDefault="0054286A" w:rsidP="003B38C1">
      <w:r>
        <w:separator/>
      </w:r>
    </w:p>
    <w:p w14:paraId="5A13C0F6" w14:textId="77777777" w:rsidR="0054286A" w:rsidRPr="003B38C1" w:rsidRDefault="0054286A" w:rsidP="003B38C1">
      <w:pPr>
        <w:spacing w:after="60"/>
        <w:rPr>
          <w:sz w:val="17"/>
        </w:rPr>
      </w:pPr>
      <w:r>
        <w:rPr>
          <w:sz w:val="17"/>
        </w:rPr>
        <w:t>[Endnote continued from previous page]</w:t>
      </w:r>
    </w:p>
  </w:endnote>
  <w:endnote w:type="continuationNotice" w:id="1">
    <w:p w14:paraId="6DD783AC" w14:textId="77777777" w:rsidR="0054286A" w:rsidRPr="003B38C1" w:rsidRDefault="0054286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904E9" w14:textId="77777777" w:rsidR="0054286A" w:rsidRDefault="0054286A">
      <w:r>
        <w:separator/>
      </w:r>
    </w:p>
  </w:footnote>
  <w:footnote w:type="continuationSeparator" w:id="0">
    <w:p w14:paraId="77880944" w14:textId="77777777" w:rsidR="0054286A" w:rsidRDefault="0054286A" w:rsidP="008B60B2">
      <w:r>
        <w:separator/>
      </w:r>
    </w:p>
    <w:p w14:paraId="38D85C35" w14:textId="77777777" w:rsidR="0054286A" w:rsidRPr="00ED77FB" w:rsidRDefault="0054286A" w:rsidP="008B60B2">
      <w:pPr>
        <w:spacing w:after="60"/>
        <w:rPr>
          <w:sz w:val="17"/>
          <w:szCs w:val="17"/>
        </w:rPr>
      </w:pPr>
      <w:r w:rsidRPr="00ED77FB">
        <w:rPr>
          <w:sz w:val="17"/>
          <w:szCs w:val="17"/>
        </w:rPr>
        <w:t>[Footnote continued from previous page]</w:t>
      </w:r>
    </w:p>
  </w:footnote>
  <w:footnote w:type="continuationNotice" w:id="1">
    <w:p w14:paraId="06958789" w14:textId="77777777" w:rsidR="0054286A" w:rsidRPr="00ED77FB" w:rsidRDefault="0054286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6F51F" w14:textId="77777777" w:rsidR="00AA481D" w:rsidRPr="000235EF" w:rsidRDefault="00AA481D" w:rsidP="00AA481D">
    <w:pPr>
      <w:jc w:val="right"/>
      <w:rPr>
        <w:rFonts w:ascii="SimSun" w:hAnsi="SimSun"/>
        <w:caps/>
        <w:sz w:val="21"/>
      </w:rPr>
    </w:pPr>
    <w:r w:rsidRPr="000235EF">
      <w:rPr>
        <w:rFonts w:ascii="SimSun" w:hAnsi="SimSun"/>
        <w:caps/>
        <w:sz w:val="21"/>
      </w:rPr>
      <w:t>PCT/WG/14/14</w:t>
    </w:r>
  </w:p>
  <w:p w14:paraId="05867504" w14:textId="7568F10F" w:rsidR="00AA481D" w:rsidRPr="000235EF" w:rsidRDefault="00AA481D" w:rsidP="00AA481D">
    <w:pPr>
      <w:jc w:val="right"/>
      <w:rPr>
        <w:rFonts w:ascii="SimSun" w:hAnsi="SimSun"/>
        <w:sz w:val="21"/>
      </w:rPr>
    </w:pPr>
    <w:r w:rsidRPr="000235EF">
      <w:rPr>
        <w:rFonts w:ascii="SimSun" w:hAnsi="SimSun"/>
        <w:sz w:val="21"/>
      </w:rPr>
      <w:t xml:space="preserve">page </w:t>
    </w:r>
    <w:r w:rsidRPr="000235EF">
      <w:rPr>
        <w:rFonts w:ascii="SimSun" w:hAnsi="SimSun"/>
        <w:sz w:val="21"/>
      </w:rPr>
      <w:fldChar w:fldCharType="begin"/>
    </w:r>
    <w:r w:rsidRPr="000235EF">
      <w:rPr>
        <w:rFonts w:ascii="SimSun" w:hAnsi="SimSun"/>
        <w:sz w:val="21"/>
      </w:rPr>
      <w:instrText xml:space="preserve"> PAGE  \* MERGEFORMAT </w:instrText>
    </w:r>
    <w:r w:rsidRPr="000235EF">
      <w:rPr>
        <w:rFonts w:ascii="SimSun" w:hAnsi="SimSun"/>
        <w:sz w:val="21"/>
      </w:rPr>
      <w:fldChar w:fldCharType="separate"/>
    </w:r>
    <w:r w:rsidR="000235EF" w:rsidRPr="000235EF">
      <w:rPr>
        <w:rFonts w:ascii="SimSun" w:hAnsi="SimSun"/>
        <w:noProof/>
        <w:sz w:val="21"/>
      </w:rPr>
      <w:t>2</w:t>
    </w:r>
    <w:r w:rsidRPr="000235EF">
      <w:rPr>
        <w:rFonts w:ascii="SimSun" w:hAnsi="SimSun"/>
        <w:sz w:val="21"/>
      </w:rPr>
      <w:fldChar w:fldCharType="end"/>
    </w:r>
  </w:p>
  <w:p w14:paraId="1243CA43" w14:textId="77777777" w:rsidR="00AA481D" w:rsidRPr="000235EF" w:rsidRDefault="00AA481D" w:rsidP="00AA481D">
    <w:pPr>
      <w:jc w:val="right"/>
      <w:rPr>
        <w:rFonts w:ascii="SimSun" w:hAnsi="SimSun"/>
        <w:sz w:val="21"/>
      </w:rPr>
    </w:pPr>
  </w:p>
  <w:p w14:paraId="4DB31B78" w14:textId="77777777" w:rsidR="00AA481D" w:rsidRPr="000235EF" w:rsidRDefault="00AA481D" w:rsidP="00AA481D">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D17D" w14:textId="22155F6A" w:rsidR="00D07C78" w:rsidRPr="000235EF" w:rsidRDefault="00654370" w:rsidP="00477D6B">
    <w:pPr>
      <w:jc w:val="right"/>
      <w:rPr>
        <w:rFonts w:ascii="SimSun" w:hAnsi="SimSun"/>
        <w:caps/>
        <w:sz w:val="21"/>
      </w:rPr>
    </w:pPr>
    <w:bookmarkStart w:id="6" w:name="Code2"/>
    <w:r w:rsidRPr="000235EF">
      <w:rPr>
        <w:rFonts w:ascii="SimSun" w:hAnsi="SimSun"/>
        <w:caps/>
        <w:sz w:val="21"/>
      </w:rPr>
      <w:t>PCT/WG/14/14</w:t>
    </w:r>
  </w:p>
  <w:bookmarkEnd w:id="6"/>
  <w:p w14:paraId="318331B1" w14:textId="7677466E" w:rsidR="00D07C78" w:rsidRPr="000235EF" w:rsidRDefault="000235EF" w:rsidP="000235EF">
    <w:pPr>
      <w:spacing w:afterLines="100" w:after="240"/>
      <w:jc w:val="right"/>
      <w:rPr>
        <w:rFonts w:ascii="SimSun" w:hAnsi="SimSun"/>
        <w:sz w:val="21"/>
      </w:rPr>
    </w:pPr>
    <w:r>
      <w:rPr>
        <w:rFonts w:ascii="SimSun" w:hAnsi="SimSun" w:hint="eastAsia"/>
        <w:sz w:val="21"/>
      </w:rPr>
      <w:t>第</w:t>
    </w:r>
    <w:r w:rsidR="00D07C78" w:rsidRPr="000235EF">
      <w:rPr>
        <w:rFonts w:ascii="SimSun" w:hAnsi="SimSun"/>
        <w:sz w:val="21"/>
      </w:rPr>
      <w:fldChar w:fldCharType="begin"/>
    </w:r>
    <w:r w:rsidR="00D07C78" w:rsidRPr="000235EF">
      <w:rPr>
        <w:rFonts w:ascii="SimSun" w:hAnsi="SimSun"/>
        <w:sz w:val="21"/>
      </w:rPr>
      <w:instrText xml:space="preserve"> PAGE  \* MERGEFORMAT </w:instrText>
    </w:r>
    <w:r w:rsidR="00D07C78" w:rsidRPr="000235EF">
      <w:rPr>
        <w:rFonts w:ascii="SimSun" w:hAnsi="SimSun"/>
        <w:sz w:val="21"/>
      </w:rPr>
      <w:fldChar w:fldCharType="separate"/>
    </w:r>
    <w:r w:rsidR="00EE380E">
      <w:rPr>
        <w:rFonts w:ascii="SimSun" w:hAnsi="SimSun"/>
        <w:noProof/>
        <w:sz w:val="21"/>
      </w:rPr>
      <w:t>3</w:t>
    </w:r>
    <w:r w:rsidR="00D07C78" w:rsidRPr="000235EF">
      <w:rPr>
        <w:rFonts w:ascii="SimSun" w:hAnsi="SimSun"/>
        <w:sz w:val="21"/>
      </w:rPr>
      <w:fldChar w:fldCharType="end"/>
    </w:r>
    <w:r>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8A"/>
    <w:rsid w:val="00014246"/>
    <w:rsid w:val="0002082C"/>
    <w:rsid w:val="000235EF"/>
    <w:rsid w:val="00032359"/>
    <w:rsid w:val="00043CAA"/>
    <w:rsid w:val="00056816"/>
    <w:rsid w:val="0006037D"/>
    <w:rsid w:val="00064457"/>
    <w:rsid w:val="00075432"/>
    <w:rsid w:val="00090C66"/>
    <w:rsid w:val="000965ED"/>
    <w:rsid w:val="000968ED"/>
    <w:rsid w:val="000A3D97"/>
    <w:rsid w:val="000B763B"/>
    <w:rsid w:val="000C2308"/>
    <w:rsid w:val="000E15F6"/>
    <w:rsid w:val="000F5E56"/>
    <w:rsid w:val="00101DFB"/>
    <w:rsid w:val="001102A9"/>
    <w:rsid w:val="001201CB"/>
    <w:rsid w:val="001362EE"/>
    <w:rsid w:val="001647D5"/>
    <w:rsid w:val="001832A6"/>
    <w:rsid w:val="00192B7E"/>
    <w:rsid w:val="001C09EF"/>
    <w:rsid w:val="001D2C2B"/>
    <w:rsid w:val="001D4107"/>
    <w:rsid w:val="001D4B54"/>
    <w:rsid w:val="001E2FB5"/>
    <w:rsid w:val="00200C62"/>
    <w:rsid w:val="00203D24"/>
    <w:rsid w:val="0021217E"/>
    <w:rsid w:val="0022765C"/>
    <w:rsid w:val="00231901"/>
    <w:rsid w:val="00243430"/>
    <w:rsid w:val="00256851"/>
    <w:rsid w:val="002634C4"/>
    <w:rsid w:val="002928D3"/>
    <w:rsid w:val="00293329"/>
    <w:rsid w:val="0029390D"/>
    <w:rsid w:val="00296FC1"/>
    <w:rsid w:val="002A330F"/>
    <w:rsid w:val="002E401B"/>
    <w:rsid w:val="002F0016"/>
    <w:rsid w:val="002F1FE6"/>
    <w:rsid w:val="002F4E68"/>
    <w:rsid w:val="00305DFB"/>
    <w:rsid w:val="00311690"/>
    <w:rsid w:val="00312F7F"/>
    <w:rsid w:val="00336C4A"/>
    <w:rsid w:val="00357D27"/>
    <w:rsid w:val="00361450"/>
    <w:rsid w:val="003673CF"/>
    <w:rsid w:val="0038015E"/>
    <w:rsid w:val="003845C1"/>
    <w:rsid w:val="00386E32"/>
    <w:rsid w:val="003A6F89"/>
    <w:rsid w:val="003B38C1"/>
    <w:rsid w:val="003B5AF7"/>
    <w:rsid w:val="003C34E9"/>
    <w:rsid w:val="003C451D"/>
    <w:rsid w:val="003F6F59"/>
    <w:rsid w:val="00423E3E"/>
    <w:rsid w:val="00427AF4"/>
    <w:rsid w:val="004473DE"/>
    <w:rsid w:val="004647DA"/>
    <w:rsid w:val="00472E3F"/>
    <w:rsid w:val="00474062"/>
    <w:rsid w:val="00477D6B"/>
    <w:rsid w:val="004A5DB7"/>
    <w:rsid w:val="004B625C"/>
    <w:rsid w:val="004D6738"/>
    <w:rsid w:val="004F680B"/>
    <w:rsid w:val="005019FF"/>
    <w:rsid w:val="0051705D"/>
    <w:rsid w:val="0053057A"/>
    <w:rsid w:val="00534A41"/>
    <w:rsid w:val="00535A95"/>
    <w:rsid w:val="0054286A"/>
    <w:rsid w:val="00546800"/>
    <w:rsid w:val="005473AA"/>
    <w:rsid w:val="005522BD"/>
    <w:rsid w:val="00554BD8"/>
    <w:rsid w:val="00556076"/>
    <w:rsid w:val="00556656"/>
    <w:rsid w:val="00560A29"/>
    <w:rsid w:val="00571E5D"/>
    <w:rsid w:val="005B4518"/>
    <w:rsid w:val="005C6649"/>
    <w:rsid w:val="005F68CE"/>
    <w:rsid w:val="0060391B"/>
    <w:rsid w:val="00605827"/>
    <w:rsid w:val="00631032"/>
    <w:rsid w:val="00632DA5"/>
    <w:rsid w:val="00634186"/>
    <w:rsid w:val="00634B1B"/>
    <w:rsid w:val="00646050"/>
    <w:rsid w:val="006462C3"/>
    <w:rsid w:val="0065264B"/>
    <w:rsid w:val="00652D36"/>
    <w:rsid w:val="00654370"/>
    <w:rsid w:val="006713CA"/>
    <w:rsid w:val="00676C5C"/>
    <w:rsid w:val="00680823"/>
    <w:rsid w:val="006851AE"/>
    <w:rsid w:val="00690278"/>
    <w:rsid w:val="006E6DF8"/>
    <w:rsid w:val="006E7FC4"/>
    <w:rsid w:val="006F2D17"/>
    <w:rsid w:val="006F6430"/>
    <w:rsid w:val="00714CA3"/>
    <w:rsid w:val="00720EFD"/>
    <w:rsid w:val="00733540"/>
    <w:rsid w:val="00770F65"/>
    <w:rsid w:val="0078124D"/>
    <w:rsid w:val="00786A3A"/>
    <w:rsid w:val="00793A7C"/>
    <w:rsid w:val="007A398A"/>
    <w:rsid w:val="007D1613"/>
    <w:rsid w:val="007E4C0E"/>
    <w:rsid w:val="007E5E5A"/>
    <w:rsid w:val="00805D40"/>
    <w:rsid w:val="008104B9"/>
    <w:rsid w:val="00811604"/>
    <w:rsid w:val="00815594"/>
    <w:rsid w:val="008169FC"/>
    <w:rsid w:val="0081768D"/>
    <w:rsid w:val="00821200"/>
    <w:rsid w:val="00833303"/>
    <w:rsid w:val="008405C7"/>
    <w:rsid w:val="00850A0D"/>
    <w:rsid w:val="00865C2E"/>
    <w:rsid w:val="00884EDC"/>
    <w:rsid w:val="00891FBF"/>
    <w:rsid w:val="008A134B"/>
    <w:rsid w:val="008A44B8"/>
    <w:rsid w:val="008A75FD"/>
    <w:rsid w:val="008B2CC1"/>
    <w:rsid w:val="008B60B2"/>
    <w:rsid w:val="008C180E"/>
    <w:rsid w:val="008C2FCD"/>
    <w:rsid w:val="008D0E8D"/>
    <w:rsid w:val="008D71BE"/>
    <w:rsid w:val="008E0A34"/>
    <w:rsid w:val="008E1B2C"/>
    <w:rsid w:val="0090526E"/>
    <w:rsid w:val="0090731E"/>
    <w:rsid w:val="00911F2C"/>
    <w:rsid w:val="0091278A"/>
    <w:rsid w:val="00916EE2"/>
    <w:rsid w:val="00941D65"/>
    <w:rsid w:val="00966A22"/>
    <w:rsid w:val="0096722F"/>
    <w:rsid w:val="00980843"/>
    <w:rsid w:val="009A11EE"/>
    <w:rsid w:val="009B0713"/>
    <w:rsid w:val="009B25FD"/>
    <w:rsid w:val="009B3B3A"/>
    <w:rsid w:val="009C5EE6"/>
    <w:rsid w:val="009E2791"/>
    <w:rsid w:val="009E3F6F"/>
    <w:rsid w:val="009F499F"/>
    <w:rsid w:val="00A06AC4"/>
    <w:rsid w:val="00A32D5E"/>
    <w:rsid w:val="00A37342"/>
    <w:rsid w:val="00A42DAF"/>
    <w:rsid w:val="00A43A63"/>
    <w:rsid w:val="00A45BD8"/>
    <w:rsid w:val="00A70528"/>
    <w:rsid w:val="00A830CC"/>
    <w:rsid w:val="00A869B7"/>
    <w:rsid w:val="00A86F81"/>
    <w:rsid w:val="00A97C7A"/>
    <w:rsid w:val="00AA481D"/>
    <w:rsid w:val="00AC205C"/>
    <w:rsid w:val="00AC6A5A"/>
    <w:rsid w:val="00AD6FA2"/>
    <w:rsid w:val="00AF0A6B"/>
    <w:rsid w:val="00B03888"/>
    <w:rsid w:val="00B0559B"/>
    <w:rsid w:val="00B05A69"/>
    <w:rsid w:val="00B11865"/>
    <w:rsid w:val="00B2497D"/>
    <w:rsid w:val="00B25737"/>
    <w:rsid w:val="00B305C1"/>
    <w:rsid w:val="00B37368"/>
    <w:rsid w:val="00B51506"/>
    <w:rsid w:val="00B63FC5"/>
    <w:rsid w:val="00B75281"/>
    <w:rsid w:val="00B8672C"/>
    <w:rsid w:val="00B92F1F"/>
    <w:rsid w:val="00B9734B"/>
    <w:rsid w:val="00BA2530"/>
    <w:rsid w:val="00BA30E2"/>
    <w:rsid w:val="00BA578A"/>
    <w:rsid w:val="00BB382C"/>
    <w:rsid w:val="00BF6415"/>
    <w:rsid w:val="00C11BFE"/>
    <w:rsid w:val="00C5068F"/>
    <w:rsid w:val="00C55392"/>
    <w:rsid w:val="00C67999"/>
    <w:rsid w:val="00C840DB"/>
    <w:rsid w:val="00C86D74"/>
    <w:rsid w:val="00C913EC"/>
    <w:rsid w:val="00C9166C"/>
    <w:rsid w:val="00C927D2"/>
    <w:rsid w:val="00C9792E"/>
    <w:rsid w:val="00CC1063"/>
    <w:rsid w:val="00CD04F1"/>
    <w:rsid w:val="00CE2E7B"/>
    <w:rsid w:val="00CE782F"/>
    <w:rsid w:val="00CF681A"/>
    <w:rsid w:val="00D07C78"/>
    <w:rsid w:val="00D11A54"/>
    <w:rsid w:val="00D25E5E"/>
    <w:rsid w:val="00D40840"/>
    <w:rsid w:val="00D45252"/>
    <w:rsid w:val="00D52FD7"/>
    <w:rsid w:val="00D71B4D"/>
    <w:rsid w:val="00D918D7"/>
    <w:rsid w:val="00D93D55"/>
    <w:rsid w:val="00DA2A21"/>
    <w:rsid w:val="00DC6CF3"/>
    <w:rsid w:val="00DD3707"/>
    <w:rsid w:val="00DD7B7F"/>
    <w:rsid w:val="00E07C41"/>
    <w:rsid w:val="00E15015"/>
    <w:rsid w:val="00E20CFE"/>
    <w:rsid w:val="00E311F2"/>
    <w:rsid w:val="00E335FE"/>
    <w:rsid w:val="00E348D3"/>
    <w:rsid w:val="00E361D2"/>
    <w:rsid w:val="00E55E8F"/>
    <w:rsid w:val="00EA4B51"/>
    <w:rsid w:val="00EA7D6E"/>
    <w:rsid w:val="00EB2F76"/>
    <w:rsid w:val="00EB3E2F"/>
    <w:rsid w:val="00EC0F33"/>
    <w:rsid w:val="00EC4E49"/>
    <w:rsid w:val="00ED3289"/>
    <w:rsid w:val="00ED77FB"/>
    <w:rsid w:val="00EE380E"/>
    <w:rsid w:val="00EE45FA"/>
    <w:rsid w:val="00EE6ED0"/>
    <w:rsid w:val="00F043DE"/>
    <w:rsid w:val="00F05C30"/>
    <w:rsid w:val="00F1085F"/>
    <w:rsid w:val="00F200EE"/>
    <w:rsid w:val="00F45550"/>
    <w:rsid w:val="00F476D4"/>
    <w:rsid w:val="00F66152"/>
    <w:rsid w:val="00F874D6"/>
    <w:rsid w:val="00F9165B"/>
    <w:rsid w:val="00F92420"/>
    <w:rsid w:val="00F934B1"/>
    <w:rsid w:val="00F96831"/>
    <w:rsid w:val="00F97E43"/>
    <w:rsid w:val="00FC161A"/>
    <w:rsid w:val="00FE4E3E"/>
    <w:rsid w:val="00FE77AF"/>
    <w:rsid w:val="00FF0D7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11CB00"/>
  <w15:docId w15:val="{22297B79-A784-4C7C-A232-B36F9AE94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8A44B8"/>
    <w:rPr>
      <w:rFonts w:ascii="Segoe UI" w:hAnsi="Segoe UI" w:cs="Segoe UI"/>
      <w:sz w:val="18"/>
      <w:szCs w:val="18"/>
    </w:rPr>
  </w:style>
  <w:style w:type="character" w:customStyle="1" w:styleId="BalloonTextChar">
    <w:name w:val="Balloon Text Char"/>
    <w:basedOn w:val="DefaultParagraphFont"/>
    <w:link w:val="BalloonText"/>
    <w:semiHidden/>
    <w:rsid w:val="008A44B8"/>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F45550"/>
    <w:rPr>
      <w:sz w:val="16"/>
      <w:szCs w:val="16"/>
    </w:rPr>
  </w:style>
  <w:style w:type="paragraph" w:styleId="CommentSubject">
    <w:name w:val="annotation subject"/>
    <w:basedOn w:val="CommentText"/>
    <w:next w:val="CommentText"/>
    <w:link w:val="CommentSubjectChar"/>
    <w:semiHidden/>
    <w:unhideWhenUsed/>
    <w:rsid w:val="00F45550"/>
    <w:rPr>
      <w:b/>
      <w:bCs/>
      <w:sz w:val="20"/>
    </w:rPr>
  </w:style>
  <w:style w:type="character" w:customStyle="1" w:styleId="CommentTextChar">
    <w:name w:val="Comment Text Char"/>
    <w:basedOn w:val="DefaultParagraphFont"/>
    <w:link w:val="CommentText"/>
    <w:semiHidden/>
    <w:rsid w:val="00F45550"/>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45550"/>
    <w:rPr>
      <w:rFonts w:ascii="Arial" w:eastAsia="SimSun" w:hAnsi="Arial" w:cs="Arial"/>
      <w:b/>
      <w:bCs/>
      <w:sz w:val="18"/>
      <w:lang w:val="en-US" w:eastAsia="zh-CN"/>
    </w:rPr>
  </w:style>
  <w:style w:type="paragraph" w:styleId="Revision">
    <w:name w:val="Revision"/>
    <w:hidden/>
    <w:uiPriority w:val="99"/>
    <w:semiHidden/>
    <w:rsid w:val="00F45550"/>
    <w:rPr>
      <w:rFonts w:ascii="Arial" w:eastAsia="SimSun" w:hAnsi="Arial" w:cs="Arial"/>
      <w:sz w:val="22"/>
      <w:lang w:val="en-US" w:eastAsia="zh-CN"/>
    </w:rPr>
  </w:style>
  <w:style w:type="character" w:styleId="Hyperlink">
    <w:name w:val="Hyperlink"/>
    <w:basedOn w:val="DefaultParagraphFont"/>
    <w:unhideWhenUsed/>
    <w:rsid w:val="00F05C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0FDAD-DA68-448C-B688-BEA15587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2026</Words>
  <Characters>2323</Characters>
  <Application>Microsoft Office Word</Application>
  <DocSecurity>0</DocSecurity>
  <Lines>70</Lines>
  <Paragraphs>27</Paragraphs>
  <ScaleCrop>false</ScaleCrop>
  <HeadingPairs>
    <vt:vector size="2" baseType="variant">
      <vt:variant>
        <vt:lpstr>Title</vt:lpstr>
      </vt:variant>
      <vt:variant>
        <vt:i4>1</vt:i4>
      </vt:variant>
    </vt:vector>
  </HeadingPairs>
  <TitlesOfParts>
    <vt:vector size="1" baseType="lpstr">
      <vt:lpstr>PCT/WG/14/14</vt:lpstr>
    </vt:vector>
  </TitlesOfParts>
  <Company>WIPO</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PCT/WG/14/14</dc:title>
  <dc:subject>PCT在线服务</dc:subject>
  <dc:creator>MARLOW Thomas</dc:creator>
  <cp:keywords>PUBLIC</cp:keywords>
  <cp:lastModifiedBy>SHOUSHA Sally</cp:lastModifiedBy>
  <cp:revision>2</cp:revision>
  <cp:lastPrinted>2021-05-21T13:26:00Z</cp:lastPrinted>
  <dcterms:created xsi:type="dcterms:W3CDTF">2021-06-08T11:59:00Z</dcterms:created>
  <dcterms:modified xsi:type="dcterms:W3CDTF">2021-06-08T11:59:00Z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b7b0ba94-4c38-4db9-b7eb-9910529f68e4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