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D06DC" w14:textId="77777777" w:rsidR="00D56039" w:rsidRDefault="00D56039" w:rsidP="00D56039">
      <w:pPr>
        <w:jc w:val="right"/>
        <w:rPr>
          <w:rFonts w:ascii="Arial Black" w:hAnsi="Arial Black"/>
          <w:caps/>
          <w:sz w:val="15"/>
        </w:rPr>
      </w:pPr>
      <w:bookmarkStart w:id="0" w:name="_GoBack"/>
      <w:bookmarkEnd w:id="0"/>
      <w:r w:rsidRPr="00A44F58">
        <w:rPr>
          <w:rFonts w:eastAsiaTheme="minorEastAsia" w:cs="Times New Roman" w:hint="eastAsia"/>
          <w:noProof/>
          <w:lang w:val="fr-CH" w:eastAsia="fr-CH"/>
        </w:rPr>
        <w:drawing>
          <wp:inline distT="0" distB="0" distL="0" distR="0" wp14:anchorId="5FB8F59E" wp14:editId="55B3988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40D0B61" w14:textId="271B6334" w:rsidR="00D56039" w:rsidRPr="006E4F5F" w:rsidRDefault="00D56039" w:rsidP="00D56039">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6</w:t>
      </w:r>
      <w:r w:rsidRPr="006E4F5F">
        <w:rPr>
          <w:rFonts w:ascii="Arial Black" w:hAnsi="Arial Black" w:hint="eastAsia"/>
          <w:b/>
          <w:caps/>
          <w:sz w:val="15"/>
        </w:rPr>
        <w:t>/</w:t>
      </w:r>
      <w:bookmarkStart w:id="1" w:name="Code"/>
      <w:r>
        <w:rPr>
          <w:rFonts w:ascii="Arial Black" w:hAnsi="Arial Black"/>
          <w:b/>
          <w:caps/>
          <w:sz w:val="15"/>
        </w:rPr>
        <w:t>7</w:t>
      </w:r>
    </w:p>
    <w:bookmarkEnd w:id="1"/>
    <w:p w14:paraId="037A399F" w14:textId="77777777" w:rsidR="00D56039" w:rsidRPr="00E62C24" w:rsidRDefault="00D56039" w:rsidP="00D56039">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030130C7" w14:textId="77777777" w:rsidR="00D56039" w:rsidRPr="00E62C24" w:rsidRDefault="00D56039" w:rsidP="00D56039">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Pr="00E62C24">
        <w:rPr>
          <w:rFonts w:ascii="SimHei" w:eastAsia="SimHei" w:hAnsi="Times New Roman" w:hint="eastAsia"/>
          <w:b/>
          <w:sz w:val="15"/>
          <w:szCs w:val="15"/>
        </w:rPr>
        <w:t>月</w:t>
      </w:r>
      <w:r>
        <w:rPr>
          <w:rFonts w:ascii="Arial Black" w:eastAsia="SimHei" w:hAnsi="Arial Black"/>
          <w:b/>
          <w:sz w:val="15"/>
          <w:szCs w:val="15"/>
          <w:lang w:val="pt-BR"/>
        </w:rPr>
        <w:t>18</w:t>
      </w:r>
      <w:r w:rsidRPr="00E62C24">
        <w:rPr>
          <w:rFonts w:ascii="SimHei" w:eastAsia="SimHei" w:hAnsi="Times New Roman" w:hint="eastAsia"/>
          <w:b/>
          <w:sz w:val="15"/>
          <w:szCs w:val="15"/>
        </w:rPr>
        <w:t>日</w:t>
      </w:r>
      <w:bookmarkEnd w:id="3"/>
    </w:p>
    <w:p w14:paraId="78FCB54A" w14:textId="77777777" w:rsidR="00EF09A2" w:rsidRPr="00D945ED" w:rsidRDefault="00EF09A2" w:rsidP="00EF09A2">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11C3CAAD" w14:textId="77777777" w:rsidR="00EF09A2" w:rsidRPr="00D945ED" w:rsidRDefault="00EF09A2" w:rsidP="00EF09A2">
      <w:pPr>
        <w:spacing w:after="720"/>
        <w:textAlignment w:val="bottom"/>
        <w:rPr>
          <w:rFonts w:ascii="楷体" w:eastAsia="楷体" w:hAnsi="楷体" w:cs="Times New Roman"/>
          <w:sz w:val="24"/>
          <w:szCs w:val="22"/>
        </w:rPr>
      </w:pPr>
      <w:r w:rsidRPr="00D945ED">
        <w:rPr>
          <w:rFonts w:ascii="楷体" w:eastAsia="楷体" w:hAnsi="楷体" w:cs="Times New Roman" w:hint="eastAsia"/>
          <w:b/>
          <w:sz w:val="24"/>
          <w:szCs w:val="22"/>
        </w:rPr>
        <w:t>第十</w:t>
      </w:r>
      <w:r>
        <w:rPr>
          <w:rFonts w:ascii="楷体" w:eastAsia="楷体" w:hAnsi="楷体" w:cs="Times New Roman" w:hint="eastAsia"/>
          <w:b/>
          <w:sz w:val="24"/>
          <w:szCs w:val="22"/>
        </w:rPr>
        <w:t>六</w:t>
      </w:r>
      <w:r w:rsidRPr="00D945ED">
        <w:rPr>
          <w:rFonts w:ascii="楷体" w:eastAsia="楷体" w:hAnsi="楷体" w:cs="Times New Roman" w:hint="eastAsia"/>
          <w:b/>
          <w:sz w:val="24"/>
          <w:szCs w:val="22"/>
        </w:rPr>
        <w:t>届会议</w:t>
      </w:r>
      <w:r>
        <w:rPr>
          <w:rFonts w:ascii="楷体" w:eastAsia="楷体" w:hAnsi="楷体" w:cs="Times New Roman" w:hint="eastAsia"/>
          <w:b/>
          <w:sz w:val="24"/>
          <w:szCs w:val="22"/>
        </w:rPr>
        <w:br/>
      </w:r>
      <w:r w:rsidRPr="00D945ED">
        <w:rPr>
          <w:rFonts w:ascii="楷体" w:eastAsia="楷体" w:hAnsi="楷体" w:cs="Times New Roman" w:hint="eastAsia"/>
          <w:sz w:val="24"/>
          <w:szCs w:val="22"/>
        </w:rPr>
        <w:t>20</w:t>
      </w:r>
      <w:r>
        <w:rPr>
          <w:rFonts w:ascii="楷体" w:eastAsia="楷体" w:hAnsi="楷体" w:cs="Times New Roman" w:hint="eastAsia"/>
          <w:sz w:val="24"/>
          <w:szCs w:val="22"/>
        </w:rPr>
        <w:t>2</w:t>
      </w:r>
      <w:r>
        <w:rPr>
          <w:rFonts w:ascii="楷体" w:eastAsia="楷体" w:hAnsi="楷体" w:cs="Times New Roman"/>
          <w:sz w:val="24"/>
          <w:szCs w:val="22"/>
        </w:rPr>
        <w:t>3</w:t>
      </w:r>
      <w:r w:rsidRPr="00D945ED">
        <w:rPr>
          <w:rFonts w:ascii="楷体" w:eastAsia="楷体" w:hAnsi="楷体" w:cs="Times New Roman" w:hint="eastAsia"/>
          <w:b/>
          <w:sz w:val="24"/>
          <w:szCs w:val="22"/>
        </w:rPr>
        <w:t>年</w:t>
      </w:r>
      <w:r>
        <w:rPr>
          <w:rFonts w:ascii="楷体" w:eastAsia="楷体" w:hAnsi="楷体" w:cs="Times New Roman"/>
          <w:sz w:val="24"/>
          <w:szCs w:val="22"/>
        </w:rPr>
        <w:t>2</w:t>
      </w:r>
      <w:r w:rsidRPr="00D945ED">
        <w:rPr>
          <w:rFonts w:ascii="楷体" w:eastAsia="楷体" w:hAnsi="楷体" w:cs="Times New Roman" w:hint="eastAsia"/>
          <w:b/>
          <w:sz w:val="24"/>
          <w:szCs w:val="22"/>
        </w:rPr>
        <w:t>月</w:t>
      </w:r>
      <w:r>
        <w:rPr>
          <w:rFonts w:ascii="楷体" w:eastAsia="楷体" w:hAnsi="楷体" w:cs="Times New Roman"/>
          <w:sz w:val="24"/>
          <w:szCs w:val="22"/>
        </w:rPr>
        <w:t>6</w:t>
      </w:r>
      <w:r w:rsidRPr="00D945ED">
        <w:rPr>
          <w:rFonts w:ascii="楷体" w:eastAsia="楷体" w:hAnsi="楷体" w:cs="Times New Roman" w:hint="eastAsia"/>
          <w:b/>
          <w:sz w:val="24"/>
          <w:szCs w:val="22"/>
        </w:rPr>
        <w:t>日至</w:t>
      </w:r>
      <w:r>
        <w:rPr>
          <w:rFonts w:ascii="楷体" w:eastAsia="楷体" w:hAnsi="楷体" w:cs="Times New Roman"/>
          <w:sz w:val="24"/>
          <w:szCs w:val="22"/>
        </w:rPr>
        <w:t>8</w:t>
      </w:r>
      <w:r w:rsidRPr="00D945ED">
        <w:rPr>
          <w:rFonts w:ascii="楷体" w:eastAsia="楷体" w:hAnsi="楷体" w:cs="Times New Roman" w:hint="eastAsia"/>
          <w:b/>
          <w:sz w:val="24"/>
          <w:szCs w:val="22"/>
        </w:rPr>
        <w:t>日，日内瓦</w:t>
      </w:r>
    </w:p>
    <w:p w14:paraId="1F430CD1" w14:textId="1FF944F4" w:rsidR="00EF09A2" w:rsidRPr="00347A41" w:rsidRDefault="00EF09A2" w:rsidP="00EF09A2">
      <w:pPr>
        <w:spacing w:after="360"/>
        <w:rPr>
          <w:rFonts w:ascii="楷体" w:eastAsia="楷体" w:hAnsi="楷体" w:cs="Times New Roman"/>
          <w:sz w:val="24"/>
          <w:szCs w:val="22"/>
        </w:rPr>
      </w:pPr>
      <w:r w:rsidRPr="00347A41">
        <w:rPr>
          <w:rFonts w:ascii="楷体" w:eastAsia="楷体" w:hAnsi="楷体" w:cs="Times New Roman" w:hint="eastAsia"/>
          <w:sz w:val="24"/>
          <w:szCs w:val="22"/>
        </w:rPr>
        <w:t>PCT最低限度文献：</w:t>
      </w:r>
      <w:r>
        <w:rPr>
          <w:rFonts w:ascii="楷体" w:eastAsia="楷体" w:hAnsi="楷体" w:cs="Times New Roman" w:hint="eastAsia"/>
          <w:sz w:val="24"/>
          <w:szCs w:val="22"/>
        </w:rPr>
        <w:t>现状报告</w:t>
      </w:r>
    </w:p>
    <w:p w14:paraId="082F3798" w14:textId="6A4F69B7" w:rsidR="00EF09A2" w:rsidRDefault="00EF09A2" w:rsidP="00EF09A2">
      <w:pPr>
        <w:spacing w:after="720"/>
        <w:rPr>
          <w:b/>
          <w:sz w:val="28"/>
          <w:szCs w:val="28"/>
        </w:rPr>
      </w:pPr>
      <w:r w:rsidRPr="00347A41">
        <w:rPr>
          <w:rFonts w:ascii="楷体" w:eastAsia="楷体" w:hAnsi="楷体" w:cs="Times New Roman" w:hint="eastAsia"/>
          <w:sz w:val="21"/>
          <w:szCs w:val="22"/>
        </w:rPr>
        <w:t>欧洲专利局和美利坚合众国提交的文件</w:t>
      </w:r>
    </w:p>
    <w:p w14:paraId="0A798B81" w14:textId="2317DC1C" w:rsidR="002928D3" w:rsidRPr="00BB7121" w:rsidRDefault="00807DF0" w:rsidP="00BB7121">
      <w:pPr>
        <w:pStyle w:val="Heading1"/>
        <w:spacing w:beforeLines="100" w:afterLines="50" w:after="120" w:line="340" w:lineRule="atLeast"/>
        <w:rPr>
          <w:rFonts w:ascii="SimHei" w:eastAsia="SimHei" w:hAnsi="SimHei"/>
          <w:b w:val="0"/>
          <w:sz w:val="21"/>
        </w:rPr>
      </w:pPr>
      <w:r w:rsidRPr="00EF09A2">
        <w:rPr>
          <w:rFonts w:ascii="SimHei" w:eastAsia="SimHei" w:hAnsi="SimHei" w:hint="eastAsia"/>
          <w:b w:val="0"/>
          <w:sz w:val="21"/>
        </w:rPr>
        <w:t>摘　要</w:t>
      </w:r>
    </w:p>
    <w:p w14:paraId="73E97AE6" w14:textId="6563EF04" w:rsidR="00B62013" w:rsidRPr="00BB7121" w:rsidRDefault="006102BA" w:rsidP="00BB7121">
      <w:pPr>
        <w:pStyle w:val="ONUME"/>
        <w:numPr>
          <w:ilvl w:val="0"/>
          <w:numId w:val="5"/>
        </w:numPr>
        <w:tabs>
          <w:tab w:val="clear" w:pos="567"/>
        </w:tabs>
        <w:spacing w:afterLines="50" w:after="120" w:line="340" w:lineRule="atLeast"/>
        <w:jc w:val="both"/>
        <w:rPr>
          <w:rFonts w:ascii="SimSun" w:hAnsi="SimSun"/>
          <w:sz w:val="21"/>
        </w:rPr>
      </w:pPr>
      <w:r w:rsidRPr="00EF09A2">
        <w:rPr>
          <w:rFonts w:ascii="SimSun" w:hAnsi="SimSun" w:hint="eastAsia"/>
          <w:sz w:val="21"/>
        </w:rPr>
        <w:t>本文件介绍了由欧洲专利局（欧专局）和美国专利商标局（美国专商局）牵头的PCT最低限度文献工作队（“工作队”）的最新工作情况。经过</w:t>
      </w:r>
      <w:r w:rsidR="008E4F02" w:rsidRPr="00EF09A2">
        <w:rPr>
          <w:rFonts w:ascii="SimSun" w:hAnsi="SimSun" w:hint="eastAsia"/>
          <w:sz w:val="21"/>
        </w:rPr>
        <w:t>在</w:t>
      </w:r>
      <w:r w:rsidR="00F87ED1" w:rsidRPr="00EF09A2">
        <w:rPr>
          <w:rFonts w:ascii="SimSun" w:hAnsi="SimSun" w:hint="eastAsia"/>
          <w:sz w:val="21"/>
        </w:rPr>
        <w:t>PCT工作组第十五届会议（2</w:t>
      </w:r>
      <w:r w:rsidR="00F87ED1" w:rsidRPr="00EF09A2">
        <w:rPr>
          <w:rFonts w:ascii="SimSun" w:hAnsi="SimSun"/>
          <w:sz w:val="21"/>
        </w:rPr>
        <w:t>022</w:t>
      </w:r>
      <w:r w:rsidR="00F87ED1" w:rsidRPr="00EF09A2">
        <w:rPr>
          <w:rFonts w:ascii="SimSun" w:hAnsi="SimSun" w:hint="eastAsia"/>
          <w:sz w:val="21"/>
        </w:rPr>
        <w:t>年1</w:t>
      </w:r>
      <w:r w:rsidR="00F87ED1" w:rsidRPr="00EF09A2">
        <w:rPr>
          <w:rFonts w:ascii="SimSun" w:hAnsi="SimSun"/>
          <w:sz w:val="21"/>
        </w:rPr>
        <w:t>0</w:t>
      </w:r>
      <w:r w:rsidR="00F87ED1" w:rsidRPr="00EF09A2">
        <w:rPr>
          <w:rFonts w:ascii="SimSun" w:hAnsi="SimSun" w:hint="eastAsia"/>
          <w:sz w:val="21"/>
        </w:rPr>
        <w:t>月3日至7日）和</w:t>
      </w:r>
      <w:r w:rsidRPr="00EF09A2">
        <w:rPr>
          <w:rFonts w:ascii="SimSun" w:hAnsi="SimSun" w:hint="eastAsia"/>
          <w:sz w:val="21"/>
        </w:rPr>
        <w:t>工作队第</w:t>
      </w:r>
      <w:r w:rsidR="00F87ED1" w:rsidRPr="00EF09A2">
        <w:rPr>
          <w:rFonts w:ascii="SimSun" w:hAnsi="SimSun" w:hint="eastAsia"/>
          <w:sz w:val="21"/>
        </w:rPr>
        <w:t>五</w:t>
      </w:r>
      <w:r w:rsidRPr="00EF09A2">
        <w:rPr>
          <w:rFonts w:ascii="SimSun" w:hAnsi="SimSun" w:hint="eastAsia"/>
          <w:sz w:val="21"/>
        </w:rPr>
        <w:t>次会议（202</w:t>
      </w:r>
      <w:r w:rsidR="00F87ED1" w:rsidRPr="00EF09A2">
        <w:rPr>
          <w:rFonts w:ascii="SimSun" w:hAnsi="SimSun"/>
          <w:sz w:val="21"/>
        </w:rPr>
        <w:t>2</w:t>
      </w:r>
      <w:r w:rsidRPr="00EF09A2">
        <w:rPr>
          <w:rFonts w:ascii="SimSun" w:hAnsi="SimSun" w:hint="eastAsia"/>
          <w:sz w:val="21"/>
        </w:rPr>
        <w:t>年1</w:t>
      </w:r>
      <w:r w:rsidR="00F87ED1" w:rsidRPr="00EF09A2">
        <w:rPr>
          <w:rFonts w:ascii="SimSun" w:hAnsi="SimSun"/>
          <w:sz w:val="21"/>
        </w:rPr>
        <w:t>1</w:t>
      </w:r>
      <w:r w:rsidRPr="00EF09A2">
        <w:rPr>
          <w:rFonts w:ascii="SimSun" w:hAnsi="SimSun" w:hint="eastAsia"/>
          <w:sz w:val="21"/>
        </w:rPr>
        <w:t>月1</w:t>
      </w:r>
      <w:r w:rsidR="00F87ED1" w:rsidRPr="00EF09A2">
        <w:rPr>
          <w:rFonts w:ascii="SimSun" w:hAnsi="SimSun"/>
          <w:sz w:val="21"/>
        </w:rPr>
        <w:t>4</w:t>
      </w:r>
      <w:r w:rsidRPr="00EF09A2">
        <w:rPr>
          <w:rFonts w:ascii="SimSun" w:hAnsi="SimSun" w:hint="eastAsia"/>
          <w:sz w:val="21"/>
        </w:rPr>
        <w:t>日至1</w:t>
      </w:r>
      <w:r w:rsidR="00F87ED1" w:rsidRPr="00EF09A2">
        <w:rPr>
          <w:rFonts w:ascii="SimSun" w:hAnsi="SimSun"/>
          <w:sz w:val="21"/>
        </w:rPr>
        <w:t>8</w:t>
      </w:r>
      <w:r w:rsidRPr="00EF09A2">
        <w:rPr>
          <w:rFonts w:ascii="SimSun" w:hAnsi="SimSun" w:hint="eastAsia"/>
          <w:sz w:val="21"/>
        </w:rPr>
        <w:t>日）上的</w:t>
      </w:r>
      <w:r w:rsidR="00F87ED1" w:rsidRPr="00EF09A2">
        <w:rPr>
          <w:rFonts w:ascii="SimSun" w:hAnsi="SimSun" w:hint="eastAsia"/>
          <w:sz w:val="21"/>
        </w:rPr>
        <w:t>讨论</w:t>
      </w:r>
      <w:r w:rsidRPr="00EF09A2">
        <w:rPr>
          <w:rFonts w:ascii="SimSun" w:hAnsi="SimSun" w:hint="eastAsia"/>
          <w:sz w:val="21"/>
        </w:rPr>
        <w:t>，欧专局和美利坚合众国向PCT工作组提交</w:t>
      </w:r>
      <w:r w:rsidR="00F0430D" w:rsidRPr="00EF09A2">
        <w:rPr>
          <w:rFonts w:ascii="SimSun" w:hAnsi="SimSun" w:hint="eastAsia"/>
          <w:sz w:val="21"/>
        </w:rPr>
        <w:t>了</w:t>
      </w:r>
      <w:r w:rsidR="00A026CD" w:rsidRPr="00EF09A2">
        <w:rPr>
          <w:rFonts w:ascii="SimSun" w:hAnsi="SimSun" w:hint="eastAsia"/>
          <w:sz w:val="21"/>
        </w:rPr>
        <w:t>经修订的</w:t>
      </w:r>
      <w:r w:rsidRPr="00EF09A2">
        <w:rPr>
          <w:rFonts w:ascii="SimSun" w:hAnsi="SimSun" w:hint="eastAsia"/>
          <w:sz w:val="21"/>
        </w:rPr>
        <w:t>修</w:t>
      </w:r>
      <w:r w:rsidR="00F0430D" w:rsidRPr="00EF09A2">
        <w:rPr>
          <w:rFonts w:ascii="SimSun" w:hAnsi="SimSun" w:hint="eastAsia"/>
          <w:sz w:val="21"/>
        </w:rPr>
        <w:t>正</w:t>
      </w:r>
      <w:r w:rsidRPr="00EF09A2">
        <w:rPr>
          <w:rFonts w:ascii="SimSun" w:hAnsi="SimSun" w:hint="eastAsia"/>
          <w:sz w:val="21"/>
        </w:rPr>
        <w:t>《PCT实施细则》和修改《行政规程》的提案（见文件PCT/WG/1</w:t>
      </w:r>
      <w:r w:rsidR="00F0430D" w:rsidRPr="00EF09A2">
        <w:rPr>
          <w:rFonts w:ascii="SimSun" w:hAnsi="SimSun"/>
          <w:sz w:val="21"/>
        </w:rPr>
        <w:t>6</w:t>
      </w:r>
      <w:r w:rsidRPr="00EF09A2">
        <w:rPr>
          <w:rFonts w:ascii="SimSun" w:hAnsi="SimSun" w:hint="eastAsia"/>
          <w:sz w:val="21"/>
        </w:rPr>
        <w:t>/</w:t>
      </w:r>
      <w:r w:rsidR="00F0430D" w:rsidRPr="00EF09A2">
        <w:rPr>
          <w:rFonts w:ascii="SimSun" w:hAnsi="SimSun"/>
          <w:sz w:val="21"/>
        </w:rPr>
        <w:t>6</w:t>
      </w:r>
      <w:r w:rsidRPr="00EF09A2">
        <w:rPr>
          <w:rFonts w:ascii="SimSun" w:hAnsi="SimSun" w:hint="eastAsia"/>
          <w:sz w:val="21"/>
        </w:rPr>
        <w:t>）。</w:t>
      </w:r>
    </w:p>
    <w:p w14:paraId="5F1CBBBE" w14:textId="45D56C48" w:rsidR="00B62013" w:rsidRPr="00EF09A2" w:rsidRDefault="00807DF0" w:rsidP="00B62013">
      <w:pPr>
        <w:pStyle w:val="Heading1"/>
      </w:pPr>
      <w:r w:rsidRPr="00EF09A2">
        <w:rPr>
          <w:rFonts w:ascii="SimHei" w:eastAsia="SimHei" w:hAnsi="SimHei" w:hint="eastAsia"/>
          <w:b w:val="0"/>
          <w:sz w:val="21"/>
        </w:rPr>
        <w:t>背　景</w:t>
      </w:r>
    </w:p>
    <w:p w14:paraId="6C5B6154" w14:textId="27A7DB5A" w:rsidR="00B62013" w:rsidRPr="00BB7121" w:rsidRDefault="006102BA"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2005年，</w:t>
      </w:r>
      <w:r w:rsidR="00807DF0" w:rsidRPr="00BB7121">
        <w:rPr>
          <w:rFonts w:ascii="SimSun" w:hAnsi="SimSun" w:hint="eastAsia"/>
          <w:sz w:val="21"/>
        </w:rPr>
        <w:t>PCT国际单位会议（</w:t>
      </w:r>
      <w:r w:rsidRPr="00BB7121">
        <w:rPr>
          <w:rFonts w:ascii="SimSun" w:hAnsi="SimSun" w:hint="eastAsia"/>
          <w:sz w:val="21"/>
        </w:rPr>
        <w:t>MIA</w:t>
      </w:r>
      <w:r w:rsidR="00807DF0" w:rsidRPr="00BB7121">
        <w:rPr>
          <w:rFonts w:ascii="SimSun" w:hAnsi="SimSun" w:hint="eastAsia"/>
          <w:sz w:val="21"/>
        </w:rPr>
        <w:t>）</w:t>
      </w:r>
      <w:r w:rsidRPr="00BB7121">
        <w:rPr>
          <w:rFonts w:ascii="SimSun" w:hAnsi="SimSun" w:hint="eastAsia"/>
          <w:sz w:val="21"/>
        </w:rPr>
        <w:t>决定成立一个工作队，对PCT最低限度文献进行全面审查。工作队的任务是处理与专利文献和非专利文献有关的问题，包括传统知识有关数据库（文件PCT/MIA/11/14）。然而，由于种种原因，该程序多年来一直停滞不前。2016年1月，MIA就重新启动工作队的工作取得了协商一致，国际局邀请由国际检索单位之一担任工作队组长。2016年2月，欧洲专利局对国际局的邀请做出了正面答复，在此之后，工作队在欧专局的领导下重新启动。</w:t>
      </w:r>
    </w:p>
    <w:p w14:paraId="08B1D6A5" w14:textId="6D96D353" w:rsidR="00B62013" w:rsidRPr="00BB7121" w:rsidRDefault="006102BA"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如PCT工作组在2016年5月所述，工作队被给予如下任务授权（见文件PCT/WG/9/22第9段）：</w:t>
      </w:r>
    </w:p>
    <w:p w14:paraId="298426A0" w14:textId="4E3609DE" w:rsidR="00B62013" w:rsidRPr="00EF09A2" w:rsidRDefault="006102BA" w:rsidP="00BB7121">
      <w:pPr>
        <w:pStyle w:val="ONUME"/>
        <w:numPr>
          <w:ilvl w:val="1"/>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lastRenderedPageBreak/>
        <w:t>澄清现有PCT最低限度文献的范围，这是由于考虑到《产权组织工业产权信息和文献手册》已过时，最近一次修订专利文献的定义和范围是在2001年11月，最近一次修订非专利文献的定义和范围是在2010年2月。</w:t>
      </w:r>
    </w:p>
    <w:p w14:paraId="4DCA81D2" w14:textId="6A2456DD" w:rsidR="00B62013" w:rsidRPr="00EF09A2" w:rsidRDefault="006102BA" w:rsidP="00BB7121">
      <w:pPr>
        <w:pStyle w:val="ONUME"/>
        <w:numPr>
          <w:ilvl w:val="1"/>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t>提出建议，拟定对于国家局来说合理并可遵照的标准，以便其国家文献集被纳入PCT最低限度文献，并允许国际单位和数据库提供方以及时可靠的方式便利地装载必要信息。对于实用新型是否也应作为最低限度文献一部分的问题也应当进行审查。</w:t>
      </w:r>
    </w:p>
    <w:p w14:paraId="6CE329E1" w14:textId="0F2555F9" w:rsidR="00B62013" w:rsidRPr="00EF09A2" w:rsidRDefault="006102BA" w:rsidP="00BB7121">
      <w:pPr>
        <w:pStyle w:val="ONUME"/>
        <w:numPr>
          <w:ilvl w:val="1"/>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t>就应在所有属于PCT最低限度文献清单的专利文献集中提供的专利数据提出建议，以明确界定专利数据的组成部分（如著录项目数据、摘要、全文、传真图像、分类数据），以及提出这些数据必须满足的质量和传送标准的建议，以便改进可检索性，并为专利局和商业数据库提供商之间的数据交换提供便利。</w:t>
      </w:r>
    </w:p>
    <w:p w14:paraId="61CA9FB6" w14:textId="265FE456" w:rsidR="00B62013" w:rsidRPr="00EF09A2" w:rsidRDefault="006102BA" w:rsidP="00BB7121">
      <w:pPr>
        <w:pStyle w:val="ONUME"/>
        <w:numPr>
          <w:ilvl w:val="1"/>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t>制定专利文献集成为PCT最低限度文献一部分所需满足的标准，并确定单位应纳入和检索的以不同语言提供的文件或相比其他专利文件包含等同技术公开的文件的范围。</w:t>
      </w:r>
    </w:p>
    <w:p w14:paraId="355DF670" w14:textId="47C77788" w:rsidR="00B62013" w:rsidRPr="00EF09A2" w:rsidRDefault="006102BA" w:rsidP="00BB7121">
      <w:pPr>
        <w:pStyle w:val="ONUME"/>
        <w:numPr>
          <w:ilvl w:val="1"/>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t>更好地提供专利文件中的技术信息，即文件的技术和语言范围，以及所载信息的可检索性。这将进一步改进国际检索的质量，确保第三方更好地获取专利信息。</w:t>
      </w:r>
    </w:p>
    <w:p w14:paraId="70C4010C" w14:textId="4A417067" w:rsidR="00B62013" w:rsidRPr="00EF09A2" w:rsidRDefault="006102BA" w:rsidP="00BB7121">
      <w:pPr>
        <w:pStyle w:val="ONUME"/>
        <w:numPr>
          <w:ilvl w:val="1"/>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t>提出建议，审查和保留PCT最低限度文献非专利文献部分的机制，兼顾包括以下各项在内的因素：</w:t>
      </w:r>
    </w:p>
    <w:p w14:paraId="2A692BD0" w14:textId="2F8EB46C" w:rsidR="00B62013" w:rsidRPr="00EF09A2" w:rsidRDefault="006102BA" w:rsidP="00BB7121">
      <w:pPr>
        <w:pStyle w:val="ONUME"/>
        <w:numPr>
          <w:ilvl w:val="2"/>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t>可操作的期刊查询，包括其电子形式的可用性；</w:t>
      </w:r>
    </w:p>
    <w:p w14:paraId="1FC2872F" w14:textId="10AC711F" w:rsidR="00B62013" w:rsidRPr="00EF09A2" w:rsidRDefault="006102BA" w:rsidP="00BB7121">
      <w:pPr>
        <w:pStyle w:val="ONUME"/>
        <w:numPr>
          <w:ilvl w:val="2"/>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t>期刊所涵盖的技术领域范围；</w:t>
      </w:r>
    </w:p>
    <w:p w14:paraId="04C8C788" w14:textId="427C7C97" w:rsidR="00B62013" w:rsidRPr="00EF09A2" w:rsidRDefault="006102BA" w:rsidP="00BB7121">
      <w:pPr>
        <w:pStyle w:val="ONUME"/>
        <w:numPr>
          <w:ilvl w:val="2"/>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t>适用于期刊的查询条件，包括费用和文本可检索性。</w:t>
      </w:r>
    </w:p>
    <w:p w14:paraId="259B5B63" w14:textId="3CC48DE3" w:rsidR="00B62013" w:rsidRPr="00EF09A2" w:rsidRDefault="006102BA" w:rsidP="00BB7121">
      <w:pPr>
        <w:pStyle w:val="ONUME"/>
        <w:numPr>
          <w:ilvl w:val="1"/>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t>就在PCT最低限度文献中纳入非专利文献的标准，尤其是基于传统知识的现有技术被纳入的条件提出建议。工作队还应在收到经印度主管部门修改的有关在PCT最低限度文献中纳入传统知识数字库的详细提案后与其进行合作。</w:t>
      </w:r>
    </w:p>
    <w:p w14:paraId="540DBA88" w14:textId="5B841FEB" w:rsidR="00B62013" w:rsidRPr="00BB7121" w:rsidRDefault="00AD555A"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为提高效率，工作队遵循MIA于2017年初核可的工作计划，上述目标被归类如下（见文件</w:t>
      </w:r>
      <w:r w:rsidRPr="00BB7121">
        <w:rPr>
          <w:rFonts w:ascii="SimSun" w:hAnsi="SimSun"/>
          <w:sz w:val="21"/>
        </w:rPr>
        <w:t>PCT/MIA/24/4</w:t>
      </w:r>
      <w:r w:rsidRPr="00BB7121">
        <w:rPr>
          <w:rFonts w:ascii="SimSun" w:hAnsi="SimSun" w:hint="eastAsia"/>
          <w:sz w:val="21"/>
        </w:rPr>
        <w:t>的附录）：</w:t>
      </w:r>
    </w:p>
    <w:p w14:paraId="2DB9DDE1" w14:textId="116B030F" w:rsidR="00B62013" w:rsidRPr="00EF09A2" w:rsidRDefault="00AD555A" w:rsidP="00BB7121">
      <w:pPr>
        <w:pStyle w:val="ONUME"/>
        <w:numPr>
          <w:ilvl w:val="1"/>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t>目标A：针对目前PCT最低限度文献的专利文献和非专利文献部分，编订最新的详细目</w:t>
      </w:r>
      <w:r w:rsidR="00BB7121">
        <w:rPr>
          <w:rFonts w:ascii="SimSun" w:hAnsi="SimSun" w:hint="cs"/>
          <w:sz w:val="21"/>
          <w:szCs w:val="21"/>
        </w:rPr>
        <w:t>‍</w:t>
      </w:r>
      <w:r w:rsidRPr="00EF09A2">
        <w:rPr>
          <w:rFonts w:ascii="SimSun" w:hAnsi="SimSun" w:hint="eastAsia"/>
          <w:sz w:val="21"/>
          <w:szCs w:val="21"/>
        </w:rPr>
        <w:t>录。</w:t>
      </w:r>
    </w:p>
    <w:p w14:paraId="4E81DED9" w14:textId="2893008B" w:rsidR="00B62013" w:rsidRPr="00EF09A2" w:rsidRDefault="00AD555A" w:rsidP="00BB7121">
      <w:pPr>
        <w:pStyle w:val="ONUME"/>
        <w:numPr>
          <w:ilvl w:val="1"/>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t>目标B：就国家专利集纳入PCT最低限度文献的条件和标准提出建议。</w:t>
      </w:r>
    </w:p>
    <w:p w14:paraId="674F0A10" w14:textId="2A88A771" w:rsidR="00B62013" w:rsidRPr="00EF09A2" w:rsidRDefault="00AD555A" w:rsidP="00BB7121">
      <w:pPr>
        <w:pStyle w:val="ONUME"/>
        <w:numPr>
          <w:ilvl w:val="1"/>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t>目标C：明确规定应纳入属于PCT最低限度文献的专利集的专利数据著录项目和文本部分，并就此提出提案。</w:t>
      </w:r>
    </w:p>
    <w:p w14:paraId="5E4202D8" w14:textId="578C76D0" w:rsidR="00B62013" w:rsidRPr="00EF09A2" w:rsidRDefault="00AD555A" w:rsidP="00BB7121">
      <w:pPr>
        <w:pStyle w:val="ONUME"/>
        <w:numPr>
          <w:ilvl w:val="1"/>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t>目标D：就审查、纳入和维护非专利文献和基于传统知识的现有技术的条件和标准提出建议，并在之后根据届时已建立的标准，对印度主管部门关于印度传统知识数字库（TKDL）的经修改提案进行评估。</w:t>
      </w:r>
    </w:p>
    <w:p w14:paraId="2573FC0D" w14:textId="42B6DE75" w:rsidR="00B62013" w:rsidRPr="00BB7121" w:rsidRDefault="00C80E78"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在第二十九届会议（2</w:t>
      </w:r>
      <w:r w:rsidRPr="00BB7121">
        <w:rPr>
          <w:rFonts w:ascii="SimSun" w:hAnsi="SimSun"/>
          <w:sz w:val="21"/>
        </w:rPr>
        <w:t>022</w:t>
      </w:r>
      <w:r w:rsidRPr="00BB7121">
        <w:rPr>
          <w:rFonts w:ascii="SimSun" w:hAnsi="SimSun" w:hint="eastAsia"/>
          <w:sz w:val="21"/>
        </w:rPr>
        <w:t>年6月2</w:t>
      </w:r>
      <w:r w:rsidRPr="00BB7121">
        <w:rPr>
          <w:rFonts w:ascii="SimSun" w:hAnsi="SimSun"/>
          <w:sz w:val="21"/>
        </w:rPr>
        <w:t>0</w:t>
      </w:r>
      <w:r w:rsidRPr="00BB7121">
        <w:rPr>
          <w:rFonts w:ascii="SimSun" w:hAnsi="SimSun" w:hint="eastAsia"/>
          <w:sz w:val="21"/>
        </w:rPr>
        <w:t>日至2</w:t>
      </w:r>
      <w:r w:rsidRPr="00BB7121">
        <w:rPr>
          <w:rFonts w:ascii="SimSun" w:hAnsi="SimSun"/>
          <w:sz w:val="21"/>
        </w:rPr>
        <w:t>2</w:t>
      </w:r>
      <w:r w:rsidRPr="00BB7121">
        <w:rPr>
          <w:rFonts w:ascii="SimSun" w:hAnsi="SimSun" w:hint="eastAsia"/>
          <w:sz w:val="21"/>
        </w:rPr>
        <w:t>日）上，</w:t>
      </w:r>
      <w:r w:rsidR="00AD555A" w:rsidRPr="00BB7121">
        <w:rPr>
          <w:rFonts w:ascii="SimSun" w:hAnsi="SimSun"/>
          <w:sz w:val="21"/>
        </w:rPr>
        <w:t>MIA</w:t>
      </w:r>
      <w:r w:rsidR="00AD555A" w:rsidRPr="00BB7121">
        <w:rPr>
          <w:rFonts w:ascii="SimSun" w:hAnsi="SimSun" w:hint="eastAsia"/>
          <w:sz w:val="21"/>
        </w:rPr>
        <w:t>同意</w:t>
      </w:r>
      <w:r w:rsidR="005B7A96" w:rsidRPr="00BB7121">
        <w:rPr>
          <w:rFonts w:ascii="SimSun" w:hAnsi="SimSun" w:hint="eastAsia"/>
          <w:sz w:val="21"/>
        </w:rPr>
        <w:t>在工作队任务授权中增加以下</w:t>
      </w:r>
      <w:r w:rsidR="00FA265C" w:rsidRPr="00BB7121">
        <w:rPr>
          <w:rFonts w:ascii="SimSun" w:hAnsi="SimSun" w:hint="eastAsia"/>
          <w:sz w:val="21"/>
        </w:rPr>
        <w:t>三项</w:t>
      </w:r>
      <w:r w:rsidR="005B7A96" w:rsidRPr="00BB7121">
        <w:rPr>
          <w:rFonts w:ascii="SimSun" w:hAnsi="SimSun" w:hint="eastAsia"/>
          <w:sz w:val="21"/>
        </w:rPr>
        <w:t>目标</w:t>
      </w:r>
      <w:r w:rsidR="00AD555A" w:rsidRPr="00BB7121">
        <w:rPr>
          <w:rFonts w:ascii="SimSun" w:hAnsi="SimSun" w:hint="eastAsia"/>
          <w:sz w:val="21"/>
        </w:rPr>
        <w:t>（</w:t>
      </w:r>
      <w:r w:rsidR="005B7A96" w:rsidRPr="00BB7121">
        <w:rPr>
          <w:rFonts w:ascii="SimSun" w:hAnsi="SimSun" w:hint="eastAsia"/>
          <w:sz w:val="21"/>
        </w:rPr>
        <w:t>见文件</w:t>
      </w:r>
      <w:r w:rsidR="005B7A96" w:rsidRPr="00BB7121">
        <w:rPr>
          <w:rFonts w:ascii="SimSun" w:hAnsi="SimSun"/>
          <w:sz w:val="21"/>
        </w:rPr>
        <w:t>PCT/MIA/29/4</w:t>
      </w:r>
      <w:r w:rsidR="005B7A96" w:rsidRPr="00BB7121">
        <w:rPr>
          <w:rFonts w:ascii="SimSun" w:hAnsi="SimSun" w:hint="eastAsia"/>
          <w:sz w:val="21"/>
        </w:rPr>
        <w:t>第2</w:t>
      </w:r>
      <w:r w:rsidR="005B7A96" w:rsidRPr="00BB7121">
        <w:rPr>
          <w:rFonts w:ascii="SimSun" w:hAnsi="SimSun"/>
          <w:sz w:val="21"/>
        </w:rPr>
        <w:t>2</w:t>
      </w:r>
      <w:r w:rsidR="005B7A96" w:rsidRPr="00BB7121">
        <w:rPr>
          <w:rFonts w:ascii="SimSun" w:hAnsi="SimSun" w:hint="eastAsia"/>
          <w:sz w:val="21"/>
        </w:rPr>
        <w:t>段和</w:t>
      </w:r>
      <w:r w:rsidR="00AD555A" w:rsidRPr="00BB7121">
        <w:rPr>
          <w:rFonts w:ascii="SimSun" w:hAnsi="SimSun" w:hint="eastAsia"/>
          <w:sz w:val="21"/>
        </w:rPr>
        <w:t>文件PCT/MIA/29/10第51(c)段）</w:t>
      </w:r>
      <w:r w:rsidR="00FA265C" w:rsidRPr="00BB7121">
        <w:rPr>
          <w:rFonts w:ascii="SimSun" w:hAnsi="SimSun" w:hint="eastAsia"/>
          <w:sz w:val="21"/>
        </w:rPr>
        <w:t>：</w:t>
      </w:r>
    </w:p>
    <w:p w14:paraId="6D99418E" w14:textId="7C81009F" w:rsidR="00B62013" w:rsidRPr="00BB7121" w:rsidRDefault="00AD555A" w:rsidP="00BB7121">
      <w:pPr>
        <w:pStyle w:val="ONUME"/>
        <w:numPr>
          <w:ilvl w:val="1"/>
          <w:numId w:val="5"/>
        </w:numPr>
        <w:spacing w:afterLines="50" w:after="120" w:line="340" w:lineRule="atLeast"/>
        <w:jc w:val="both"/>
        <w:rPr>
          <w:rFonts w:ascii="SimSun" w:hAnsi="SimSun"/>
          <w:sz w:val="21"/>
          <w:szCs w:val="21"/>
        </w:rPr>
      </w:pPr>
      <w:r w:rsidRPr="00BB7121">
        <w:rPr>
          <w:rFonts w:ascii="SimSun" w:hAnsi="SimSun" w:hint="eastAsia"/>
          <w:sz w:val="21"/>
          <w:szCs w:val="21"/>
        </w:rPr>
        <w:lastRenderedPageBreak/>
        <w:t>指导和支持各局在PCT最低限度文献的修正定义生效日前做好技术准备，以便根据技术和可得性要求，提供在上述生效日或之后公布的所有专利文件，以及适用的实用新型文件。</w:t>
      </w:r>
    </w:p>
    <w:p w14:paraId="2B74E5B0" w14:textId="7C01D6F5" w:rsidR="00B62013" w:rsidRPr="00BB7121" w:rsidRDefault="00AD555A" w:rsidP="00BB7121">
      <w:pPr>
        <w:pStyle w:val="ONUME"/>
        <w:numPr>
          <w:ilvl w:val="1"/>
          <w:numId w:val="5"/>
        </w:numPr>
        <w:spacing w:afterLines="50" w:after="120" w:line="340" w:lineRule="atLeast"/>
        <w:jc w:val="both"/>
        <w:rPr>
          <w:rFonts w:ascii="SimSun" w:hAnsi="SimSun"/>
          <w:sz w:val="21"/>
          <w:szCs w:val="21"/>
        </w:rPr>
      </w:pPr>
      <w:r w:rsidRPr="00BB7121">
        <w:rPr>
          <w:rFonts w:ascii="SimSun" w:hAnsi="SimSun" w:hint="eastAsia"/>
          <w:sz w:val="21"/>
          <w:szCs w:val="21"/>
        </w:rPr>
        <w:t>商定自PCT最低限度文献修</w:t>
      </w:r>
      <w:r w:rsidR="009A4F57" w:rsidRPr="00BB7121">
        <w:rPr>
          <w:rFonts w:ascii="SimSun" w:hAnsi="SimSun" w:hint="eastAsia"/>
          <w:sz w:val="21"/>
          <w:szCs w:val="21"/>
        </w:rPr>
        <w:t>正</w:t>
      </w:r>
      <w:r w:rsidRPr="00BB7121">
        <w:rPr>
          <w:rFonts w:ascii="SimSun" w:hAnsi="SimSun" w:hint="eastAsia"/>
          <w:sz w:val="21"/>
          <w:szCs w:val="21"/>
        </w:rPr>
        <w:t>定义生效日起10年内的路线图，以支持各局满足技术要求，提供从截止日或之后到上述生效日之前公布的所有专利文件，以及适用的实用新型文件。</w:t>
      </w:r>
    </w:p>
    <w:p w14:paraId="3E9C6994" w14:textId="6DA0774D" w:rsidR="00B62013" w:rsidRPr="00BB7121" w:rsidRDefault="00AD555A" w:rsidP="00BB7121">
      <w:pPr>
        <w:pStyle w:val="ONUME"/>
        <w:numPr>
          <w:ilvl w:val="1"/>
          <w:numId w:val="5"/>
        </w:numPr>
        <w:spacing w:afterLines="50" w:after="120" w:line="340" w:lineRule="atLeast"/>
        <w:jc w:val="both"/>
        <w:rPr>
          <w:rFonts w:ascii="SimSun" w:hAnsi="SimSun"/>
          <w:sz w:val="21"/>
          <w:szCs w:val="21"/>
        </w:rPr>
      </w:pPr>
      <w:r w:rsidRPr="00BB7121">
        <w:rPr>
          <w:rFonts w:ascii="SimSun" w:hAnsi="SimSun" w:hint="eastAsia"/>
          <w:sz w:val="21"/>
          <w:szCs w:val="21"/>
        </w:rPr>
        <w:t>确保在PCT MIA下的</w:t>
      </w:r>
      <w:r w:rsidR="00D8586B" w:rsidRPr="00BB7121">
        <w:rPr>
          <w:rFonts w:ascii="SimSun" w:hAnsi="SimSun" w:hint="eastAsia"/>
          <w:sz w:val="21"/>
          <w:szCs w:val="21"/>
        </w:rPr>
        <w:t>（未来）</w:t>
      </w:r>
      <w:r w:rsidRPr="00BB7121">
        <w:rPr>
          <w:rFonts w:ascii="SimSun" w:hAnsi="SimSun" w:hint="eastAsia"/>
          <w:sz w:val="21"/>
          <w:szCs w:val="21"/>
        </w:rPr>
        <w:t>PCT最低限度文献常设工作队的任务授权中包括执行商定的路线图，该工作队将在有关PCT最低限度文献的经</w:t>
      </w:r>
      <w:r w:rsidR="007C6FBD" w:rsidRPr="00BB7121">
        <w:rPr>
          <w:rFonts w:ascii="SimSun" w:hAnsi="SimSun" w:hint="eastAsia"/>
          <w:sz w:val="21"/>
          <w:szCs w:val="21"/>
        </w:rPr>
        <w:t>修正</w:t>
      </w:r>
      <w:r w:rsidRPr="00BB7121">
        <w:rPr>
          <w:rFonts w:ascii="SimSun" w:hAnsi="SimSun" w:hint="eastAsia"/>
          <w:sz w:val="21"/>
          <w:szCs w:val="21"/>
        </w:rPr>
        <w:t>细则和《行政规程》新</w:t>
      </w:r>
      <w:r w:rsidR="007C6FBD" w:rsidRPr="00BB7121">
        <w:rPr>
          <w:rFonts w:ascii="SimSun" w:hAnsi="SimSun" w:hint="eastAsia"/>
          <w:sz w:val="21"/>
          <w:szCs w:val="21"/>
        </w:rPr>
        <w:t>条款</w:t>
      </w:r>
      <w:r w:rsidRPr="00BB7121">
        <w:rPr>
          <w:rFonts w:ascii="SimSun" w:hAnsi="SimSun" w:hint="eastAsia"/>
          <w:sz w:val="21"/>
          <w:szCs w:val="21"/>
        </w:rPr>
        <w:t>生效后开始运</w:t>
      </w:r>
      <w:r w:rsidRPr="00BB7121">
        <w:rPr>
          <w:rFonts w:ascii="MS Gothic" w:eastAsia="MS Gothic" w:hAnsi="MS Gothic" w:cs="MS Gothic" w:hint="eastAsia"/>
          <w:sz w:val="21"/>
          <w:szCs w:val="21"/>
        </w:rPr>
        <w:t>‍</w:t>
      </w:r>
      <w:r w:rsidRPr="00BB7121">
        <w:rPr>
          <w:rFonts w:ascii="SimSun" w:hAnsi="SimSun" w:hint="eastAsia"/>
          <w:sz w:val="21"/>
          <w:szCs w:val="21"/>
        </w:rPr>
        <w:t>作。</w:t>
      </w:r>
    </w:p>
    <w:p w14:paraId="118B280A" w14:textId="7E2653F4" w:rsidR="00B62013" w:rsidRPr="00BB7121" w:rsidRDefault="00232C42"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通常情况下，工作队使用</w:t>
      </w:r>
      <w:r w:rsidR="000F751B" w:rsidRPr="00BB7121">
        <w:rPr>
          <w:rFonts w:ascii="SimSun" w:hAnsi="SimSun" w:hint="eastAsia"/>
          <w:sz w:val="21"/>
        </w:rPr>
        <w:t>产权组织提供的电子论坛（</w:t>
      </w:r>
      <w:r w:rsidR="00C702A2" w:rsidRPr="00BB7121">
        <w:rPr>
          <w:rFonts w:ascii="SimSun" w:hAnsi="SimSun" w:hint="eastAsia"/>
          <w:sz w:val="21"/>
        </w:rPr>
        <w:t>“</w:t>
      </w:r>
      <w:r w:rsidRPr="00BB7121">
        <w:rPr>
          <w:rFonts w:ascii="SimSun" w:hAnsi="SimSun" w:hint="eastAsia"/>
          <w:sz w:val="21"/>
        </w:rPr>
        <w:t>维基</w:t>
      </w:r>
      <w:r w:rsidR="00C702A2" w:rsidRPr="00BB7121">
        <w:rPr>
          <w:rFonts w:ascii="SimSun" w:hAnsi="SimSun" w:hint="eastAsia"/>
          <w:sz w:val="21"/>
        </w:rPr>
        <w:t>”</w:t>
      </w:r>
      <w:r w:rsidR="000F751B" w:rsidRPr="00BB7121">
        <w:rPr>
          <w:rFonts w:ascii="SimSun" w:hAnsi="SimSun" w:hint="eastAsia"/>
          <w:sz w:val="21"/>
        </w:rPr>
        <w:t>）</w:t>
      </w:r>
      <w:r w:rsidRPr="00BB7121">
        <w:rPr>
          <w:rFonts w:ascii="SimSun" w:hAnsi="SimSun" w:hint="eastAsia"/>
          <w:sz w:val="21"/>
        </w:rPr>
        <w:t>开展工作。此外，在认为合适的情况下，为推动讨论进展，工作队举行实体或虚拟会议。关于目标A、B和C的讨论由欧专局牵头，关于目标D的讨论由美国专商局牵头。</w:t>
      </w:r>
    </w:p>
    <w:p w14:paraId="228BAFDF" w14:textId="6A9A295E" w:rsidR="00B62013" w:rsidRPr="00BB7121" w:rsidRDefault="00800F0E" w:rsidP="00BB7121">
      <w:pPr>
        <w:pStyle w:val="Heading1"/>
        <w:spacing w:beforeLines="100" w:afterLines="50" w:after="120" w:line="340" w:lineRule="atLeast"/>
        <w:rPr>
          <w:rFonts w:ascii="SimHei" w:eastAsia="SimHei" w:hAnsi="SimHei"/>
          <w:b w:val="0"/>
          <w:sz w:val="21"/>
        </w:rPr>
      </w:pPr>
      <w:r w:rsidRPr="00EF09A2">
        <w:rPr>
          <w:rFonts w:ascii="SimHei" w:eastAsia="SimHei" w:hAnsi="SimHei" w:hint="eastAsia"/>
          <w:b w:val="0"/>
          <w:sz w:val="21"/>
        </w:rPr>
        <w:t>现　状</w:t>
      </w:r>
    </w:p>
    <w:p w14:paraId="63061050" w14:textId="3731FD13" w:rsidR="00232C42" w:rsidRPr="00BB7121" w:rsidRDefault="00232C42"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关于目标A的讨论在2017年年底成功完成，即工作队成员通过了当前PCT最低限度文献的最新详细目录。PCT最低限度文献的专利文献和非专利文献部分最新详细目录都已在产权组织网站上公布。2018年以来，工作队通过在维基上的一系列讨论回合，就目标B、C和D开展工作。</w:t>
      </w:r>
    </w:p>
    <w:p w14:paraId="27501643" w14:textId="13C69A65" w:rsidR="00B62013" w:rsidRPr="00BB7121" w:rsidRDefault="00232C42"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关于目标B和C，讨论初期出现了两个主要问题：</w:t>
      </w:r>
    </w:p>
    <w:p w14:paraId="4672C4BB" w14:textId="451DDC06" w:rsidR="00B62013" w:rsidRPr="00EF09A2" w:rsidRDefault="00232C42" w:rsidP="00BB7121">
      <w:pPr>
        <w:pStyle w:val="ONUME"/>
        <w:numPr>
          <w:ilvl w:val="1"/>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t>第一个问题是关于目前载于细则34.1的基于语言的标准，该标准造成了以下情况：</w:t>
      </w:r>
    </w:p>
    <w:p w14:paraId="3BF22335" w14:textId="258EA906" w:rsidR="00B62013" w:rsidRPr="00EF09A2" w:rsidRDefault="00232C42" w:rsidP="00BB7121">
      <w:pPr>
        <w:pStyle w:val="ONUME"/>
        <w:numPr>
          <w:ilvl w:val="2"/>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t>一些国际检索单位的国家专利文献集不属于PCT最低限度文献；</w:t>
      </w:r>
    </w:p>
    <w:p w14:paraId="533D89F6" w14:textId="6CF712A9" w:rsidR="00B62013" w:rsidRPr="00EF09A2" w:rsidRDefault="00232C42" w:rsidP="00BB7121">
      <w:pPr>
        <w:pStyle w:val="ONUME"/>
        <w:numPr>
          <w:ilvl w:val="2"/>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t>PCT最低限度文献的内容取决于国际检索单位的官方语言和英文摘要的可用性而有所不同；</w:t>
      </w:r>
    </w:p>
    <w:p w14:paraId="7AE276CF" w14:textId="5D93C22C" w:rsidR="00B62013" w:rsidRPr="00EF09A2" w:rsidRDefault="00232C42" w:rsidP="00BB7121">
      <w:pPr>
        <w:pStyle w:val="ONUME"/>
        <w:numPr>
          <w:ilvl w:val="2"/>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t>PCT最低限度文献的专利文献部分仅限于以有限几种语言公布的专利文件。</w:t>
      </w:r>
    </w:p>
    <w:p w14:paraId="5CF4D83C" w14:textId="088CF7AA" w:rsidR="00B62013" w:rsidRPr="00EF09A2" w:rsidRDefault="00232C42" w:rsidP="00BB7121">
      <w:pPr>
        <w:pStyle w:val="ONUME"/>
        <w:numPr>
          <w:ilvl w:val="1"/>
          <w:numId w:val="5"/>
        </w:numPr>
        <w:overflowPunct w:val="0"/>
        <w:spacing w:afterLines="50" w:after="120" w:line="340" w:lineRule="atLeast"/>
        <w:jc w:val="both"/>
        <w:rPr>
          <w:rFonts w:ascii="SimSun" w:hAnsi="SimSun"/>
          <w:sz w:val="21"/>
          <w:szCs w:val="21"/>
        </w:rPr>
      </w:pPr>
      <w:r w:rsidRPr="00EF09A2">
        <w:rPr>
          <w:rFonts w:ascii="SimSun" w:hAnsi="SimSun" w:hint="eastAsia"/>
          <w:sz w:val="21"/>
          <w:szCs w:val="21"/>
        </w:rPr>
        <w:t>第二个问题涉及实用新型。细则34.1目前明确提到法国实用证书属于PCT最低限度文献，但遗漏了可作为相关现有技术重要来源的重要实用新型文献集。</w:t>
      </w:r>
    </w:p>
    <w:p w14:paraId="38186B83" w14:textId="2305FAE5" w:rsidR="00B62013" w:rsidRPr="00BB7121" w:rsidRDefault="0067541B"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讨论很快显示，细则34和36需要修改，这两条细则的修改需要附有《P</w:t>
      </w:r>
      <w:r w:rsidRPr="00BB7121">
        <w:rPr>
          <w:rFonts w:ascii="SimSun" w:hAnsi="SimSun"/>
          <w:sz w:val="21"/>
        </w:rPr>
        <w:t>CT</w:t>
      </w:r>
      <w:r w:rsidRPr="00BB7121">
        <w:rPr>
          <w:rFonts w:ascii="SimSun" w:hAnsi="SimSun" w:hint="eastAsia"/>
          <w:sz w:val="21"/>
        </w:rPr>
        <w:t>行政规程》中关于技术标准的新规定。</w:t>
      </w:r>
    </w:p>
    <w:p w14:paraId="1BE141C8" w14:textId="3776D744" w:rsidR="00B62013" w:rsidRPr="00BB7121" w:rsidRDefault="002C2B48"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自第一次会议（2019年5月21日和22日）以来，工作队一直在讨论由欧专局提出的细则修正案的提案。</w:t>
      </w:r>
      <w:r w:rsidR="00DA738E" w:rsidRPr="00BB7121">
        <w:rPr>
          <w:rFonts w:ascii="SimSun" w:hAnsi="SimSun" w:hint="eastAsia"/>
          <w:sz w:val="21"/>
        </w:rPr>
        <w:t>在PCT工作组第十五届会议（2022年10月3日至7日）上，各代表团原则上支持载于文件PCT/WG/15/11附件一的对PCT细则34、36和63的拟议修正案，以及载于该文件附件二的关于PCT细则36和63的解释的谅解草案（文件PCT/WG/15/19第57段）。在工作</w:t>
      </w:r>
      <w:r w:rsidR="00151CB7" w:rsidRPr="00BB7121">
        <w:rPr>
          <w:rFonts w:ascii="SimSun" w:hAnsi="SimSun" w:hint="eastAsia"/>
          <w:sz w:val="21"/>
        </w:rPr>
        <w:t>队</w:t>
      </w:r>
      <w:r w:rsidR="00DA738E" w:rsidRPr="00BB7121">
        <w:rPr>
          <w:rFonts w:ascii="SimSun" w:hAnsi="SimSun" w:hint="eastAsia"/>
          <w:sz w:val="21"/>
        </w:rPr>
        <w:t>第五</w:t>
      </w:r>
      <w:r w:rsidR="00151CB7" w:rsidRPr="00BB7121">
        <w:rPr>
          <w:rFonts w:ascii="SimSun" w:hAnsi="SimSun" w:hint="eastAsia"/>
          <w:sz w:val="21"/>
        </w:rPr>
        <w:t>次</w:t>
      </w:r>
      <w:r w:rsidR="00DA738E" w:rsidRPr="00BB7121">
        <w:rPr>
          <w:rFonts w:ascii="SimSun" w:hAnsi="SimSun" w:hint="eastAsia"/>
          <w:sz w:val="21"/>
        </w:rPr>
        <w:t>会议（2022年11月14</w:t>
      </w:r>
      <w:r w:rsidR="00E01A7F" w:rsidRPr="00BB7121">
        <w:rPr>
          <w:rFonts w:ascii="SimSun" w:hAnsi="SimSun" w:hint="eastAsia"/>
          <w:sz w:val="21"/>
        </w:rPr>
        <w:t>日</w:t>
      </w:r>
      <w:r w:rsidR="00DA738E" w:rsidRPr="00BB7121">
        <w:rPr>
          <w:rFonts w:ascii="SimSun" w:hAnsi="SimSun" w:hint="eastAsia"/>
          <w:sz w:val="21"/>
        </w:rPr>
        <w:t>至18日）上，这些</w:t>
      </w:r>
      <w:r w:rsidR="00151CB7" w:rsidRPr="00BB7121">
        <w:rPr>
          <w:rFonts w:ascii="SimSun" w:hAnsi="SimSun" w:hint="eastAsia"/>
          <w:sz w:val="21"/>
        </w:rPr>
        <w:t>细则</w:t>
      </w:r>
      <w:r w:rsidR="00DA738E" w:rsidRPr="00BB7121">
        <w:rPr>
          <w:rFonts w:ascii="SimSun" w:hAnsi="SimSun" w:hint="eastAsia"/>
          <w:sz w:val="21"/>
        </w:rPr>
        <w:t>的</w:t>
      </w:r>
      <w:r w:rsidR="00151CB7" w:rsidRPr="00BB7121">
        <w:rPr>
          <w:rFonts w:ascii="SimSun" w:hAnsi="SimSun" w:hint="eastAsia"/>
          <w:sz w:val="21"/>
        </w:rPr>
        <w:t>拟议</w:t>
      </w:r>
      <w:r w:rsidR="00DA738E" w:rsidRPr="00BB7121">
        <w:rPr>
          <w:rFonts w:ascii="SimSun" w:hAnsi="SimSun" w:hint="eastAsia"/>
          <w:sz w:val="21"/>
        </w:rPr>
        <w:t>修正案和谅解草案得到了</w:t>
      </w:r>
      <w:r w:rsidR="00151CB7" w:rsidRPr="00BB7121">
        <w:rPr>
          <w:rFonts w:ascii="SimSun" w:hAnsi="SimSun" w:hint="eastAsia"/>
          <w:sz w:val="21"/>
        </w:rPr>
        <w:t>工作队</w:t>
      </w:r>
      <w:r w:rsidR="00DA738E" w:rsidRPr="00BB7121">
        <w:rPr>
          <w:rFonts w:ascii="SimSun" w:hAnsi="SimSun" w:hint="eastAsia"/>
          <w:sz w:val="21"/>
        </w:rPr>
        <w:t>成员的支持。</w:t>
      </w:r>
      <w:r w:rsidRPr="00BB7121">
        <w:rPr>
          <w:rFonts w:ascii="SimSun" w:hAnsi="SimSun" w:hint="eastAsia"/>
          <w:sz w:val="21"/>
        </w:rPr>
        <w:t>因此，欧专局现在能够分别提出修正细则34、36和63的最终提案</w:t>
      </w:r>
      <w:r w:rsidR="009A1276" w:rsidRPr="00BB7121">
        <w:rPr>
          <w:rFonts w:ascii="SimSun" w:hAnsi="SimSun" w:hint="eastAsia"/>
          <w:sz w:val="21"/>
        </w:rPr>
        <w:t>（见文件PCT/WG/1</w:t>
      </w:r>
      <w:r w:rsidR="009A1276" w:rsidRPr="00BB7121">
        <w:rPr>
          <w:rFonts w:ascii="SimSun" w:hAnsi="SimSun"/>
          <w:sz w:val="21"/>
        </w:rPr>
        <w:t>6</w:t>
      </w:r>
      <w:r w:rsidR="009A1276" w:rsidRPr="00BB7121">
        <w:rPr>
          <w:rFonts w:ascii="SimSun" w:hAnsi="SimSun" w:hint="eastAsia"/>
          <w:sz w:val="21"/>
        </w:rPr>
        <w:t>/</w:t>
      </w:r>
      <w:r w:rsidR="009A1276" w:rsidRPr="00BB7121">
        <w:rPr>
          <w:rFonts w:ascii="SimSun" w:hAnsi="SimSun"/>
          <w:sz w:val="21"/>
        </w:rPr>
        <w:t>6</w:t>
      </w:r>
      <w:r w:rsidR="009A1276" w:rsidRPr="00BB7121">
        <w:rPr>
          <w:rFonts w:ascii="SimSun" w:hAnsi="SimSun" w:hint="eastAsia"/>
          <w:sz w:val="21"/>
        </w:rPr>
        <w:t>附件一和附件二）</w:t>
      </w:r>
      <w:r w:rsidRPr="00BB7121">
        <w:rPr>
          <w:rFonts w:ascii="SimSun" w:hAnsi="SimSun" w:hint="eastAsia"/>
          <w:sz w:val="21"/>
        </w:rPr>
        <w:t>，以及将与上述修正案一起通过的拟议</w:t>
      </w:r>
      <w:r w:rsidR="009A1276" w:rsidRPr="00BB7121">
        <w:rPr>
          <w:rFonts w:ascii="SimSun" w:hAnsi="SimSun" w:hint="eastAsia"/>
          <w:sz w:val="21"/>
        </w:rPr>
        <w:t>谅解</w:t>
      </w:r>
      <w:r w:rsidRPr="00BB7121">
        <w:rPr>
          <w:rFonts w:ascii="SimSun" w:hAnsi="SimSun" w:hint="eastAsia"/>
          <w:sz w:val="21"/>
        </w:rPr>
        <w:t>。</w:t>
      </w:r>
    </w:p>
    <w:p w14:paraId="2BA54A2F" w14:textId="652D2EC2" w:rsidR="00B62013" w:rsidRPr="00BB7121" w:rsidRDefault="001762E9"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关于目标B和C下</w:t>
      </w:r>
      <w:bookmarkStart w:id="4" w:name="_Hlk114083628"/>
      <w:r w:rsidRPr="00BB7121">
        <w:rPr>
          <w:rFonts w:ascii="SimSun" w:hAnsi="SimSun" w:hint="eastAsia"/>
          <w:sz w:val="21"/>
        </w:rPr>
        <w:t>的技术和可得性要求</w:t>
      </w:r>
      <w:bookmarkEnd w:id="4"/>
      <w:r w:rsidRPr="00BB7121">
        <w:rPr>
          <w:rFonts w:ascii="SimSun" w:hAnsi="SimSun" w:hint="eastAsia"/>
          <w:sz w:val="21"/>
        </w:rPr>
        <w:t>，在第一次会议上，工作队审查了关于扩展ST.37权威文档格式的建议，以更改其目的，明确规定应纳入属于PCT最低限度文献的专利集的专利数据著录项目和文本部分。在第二次会议</w:t>
      </w:r>
      <w:r w:rsidR="00A65AAE" w:rsidRPr="00BB7121">
        <w:rPr>
          <w:rFonts w:ascii="SimSun" w:hAnsi="SimSun" w:hint="eastAsia"/>
          <w:sz w:val="21"/>
        </w:rPr>
        <w:t>（2</w:t>
      </w:r>
      <w:r w:rsidR="00A65AAE" w:rsidRPr="00BB7121">
        <w:rPr>
          <w:rFonts w:ascii="SimSun" w:hAnsi="SimSun"/>
          <w:sz w:val="21"/>
        </w:rPr>
        <w:t>020</w:t>
      </w:r>
      <w:r w:rsidR="00A65AAE" w:rsidRPr="00BB7121">
        <w:rPr>
          <w:rFonts w:ascii="SimSun" w:hAnsi="SimSun" w:hint="eastAsia"/>
          <w:sz w:val="21"/>
        </w:rPr>
        <w:t>年1</w:t>
      </w:r>
      <w:r w:rsidR="00A65AAE" w:rsidRPr="00BB7121">
        <w:rPr>
          <w:rFonts w:ascii="SimSun" w:hAnsi="SimSun"/>
          <w:sz w:val="21"/>
        </w:rPr>
        <w:t>2</w:t>
      </w:r>
      <w:r w:rsidR="00A65AAE" w:rsidRPr="00BB7121">
        <w:rPr>
          <w:rFonts w:ascii="SimSun" w:hAnsi="SimSun" w:hint="eastAsia"/>
          <w:sz w:val="21"/>
        </w:rPr>
        <w:t>月7日至1</w:t>
      </w:r>
      <w:r w:rsidR="00A65AAE" w:rsidRPr="00BB7121">
        <w:rPr>
          <w:rFonts w:ascii="SimSun" w:hAnsi="SimSun"/>
          <w:sz w:val="21"/>
        </w:rPr>
        <w:t>1</w:t>
      </w:r>
      <w:r w:rsidR="00A65AAE" w:rsidRPr="00BB7121">
        <w:rPr>
          <w:rFonts w:ascii="SimSun" w:hAnsi="SimSun" w:hint="eastAsia"/>
          <w:sz w:val="21"/>
        </w:rPr>
        <w:t>日）</w:t>
      </w:r>
      <w:r w:rsidRPr="00BB7121">
        <w:rPr>
          <w:rFonts w:ascii="SimSun" w:hAnsi="SimSun" w:hint="eastAsia"/>
          <w:sz w:val="21"/>
        </w:rPr>
        <w:t>上，工作队专注于截止日期的问题，从该日期起，拟议的技术和可得性要求，特别是以可文本检索的机器可读形式提供专利数据，应成为强制性要求。在第三次会议</w:t>
      </w:r>
      <w:r w:rsidR="00A65AAE" w:rsidRPr="00BB7121">
        <w:rPr>
          <w:rFonts w:ascii="SimSun" w:hAnsi="SimSun" w:hint="eastAsia"/>
          <w:sz w:val="21"/>
        </w:rPr>
        <w:t>（2</w:t>
      </w:r>
      <w:r w:rsidR="00A65AAE" w:rsidRPr="00BB7121">
        <w:rPr>
          <w:rFonts w:ascii="SimSun" w:hAnsi="SimSun"/>
          <w:sz w:val="21"/>
        </w:rPr>
        <w:t>021</w:t>
      </w:r>
      <w:r w:rsidR="00A65AAE" w:rsidRPr="00BB7121">
        <w:rPr>
          <w:rFonts w:ascii="SimSun" w:hAnsi="SimSun" w:hint="eastAsia"/>
          <w:sz w:val="21"/>
        </w:rPr>
        <w:t>年5月1</w:t>
      </w:r>
      <w:r w:rsidR="00A65AAE" w:rsidRPr="00BB7121">
        <w:rPr>
          <w:rFonts w:ascii="SimSun" w:hAnsi="SimSun"/>
          <w:sz w:val="21"/>
        </w:rPr>
        <w:t>7</w:t>
      </w:r>
      <w:r w:rsidR="00A65AAE" w:rsidRPr="00BB7121">
        <w:rPr>
          <w:rFonts w:ascii="SimSun" w:hAnsi="SimSun" w:hint="eastAsia"/>
          <w:sz w:val="21"/>
        </w:rPr>
        <w:t>日至2</w:t>
      </w:r>
      <w:r w:rsidR="00A65AAE" w:rsidRPr="00BB7121">
        <w:rPr>
          <w:rFonts w:ascii="SimSun" w:hAnsi="SimSun"/>
          <w:sz w:val="21"/>
        </w:rPr>
        <w:t>1</w:t>
      </w:r>
      <w:r w:rsidR="00A65AAE" w:rsidRPr="00BB7121">
        <w:rPr>
          <w:rFonts w:ascii="SimSun" w:hAnsi="SimSun" w:hint="eastAsia"/>
          <w:sz w:val="21"/>
        </w:rPr>
        <w:t>日）</w:t>
      </w:r>
      <w:r w:rsidRPr="00BB7121">
        <w:rPr>
          <w:rFonts w:ascii="SimSun" w:hAnsi="SimSun" w:hint="eastAsia"/>
          <w:sz w:val="21"/>
        </w:rPr>
        <w:t>上，工作队在这两个方面都取得了重大进展，因此</w:t>
      </w:r>
      <w:r w:rsidRPr="00BB7121">
        <w:rPr>
          <w:rFonts w:ascii="SimSun" w:hAnsi="SimSun" w:hint="eastAsia"/>
          <w:sz w:val="21"/>
        </w:rPr>
        <w:lastRenderedPageBreak/>
        <w:t>责成欧专局为《PCT行政规程》的新条款编写一份草案，规定PCT最低限度文献的专利文献部分的技术和可得性要求。在第四</w:t>
      </w:r>
      <w:r w:rsidR="00D602D2" w:rsidRPr="00BB7121">
        <w:rPr>
          <w:rFonts w:ascii="SimSun" w:hAnsi="SimSun" w:hint="eastAsia"/>
          <w:sz w:val="21"/>
        </w:rPr>
        <w:t>次</w:t>
      </w:r>
      <w:r w:rsidRPr="00BB7121">
        <w:rPr>
          <w:rFonts w:ascii="SimSun" w:hAnsi="SimSun" w:hint="eastAsia"/>
          <w:sz w:val="21"/>
        </w:rPr>
        <w:t>会议上，工作</w:t>
      </w:r>
      <w:r w:rsidR="00D602D2" w:rsidRPr="00BB7121">
        <w:rPr>
          <w:rFonts w:ascii="SimSun" w:hAnsi="SimSun" w:hint="eastAsia"/>
          <w:sz w:val="21"/>
        </w:rPr>
        <w:t>队</w:t>
      </w:r>
      <w:r w:rsidRPr="00BB7121">
        <w:rPr>
          <w:rFonts w:ascii="SimSun" w:hAnsi="SimSun" w:hint="eastAsia"/>
          <w:sz w:val="21"/>
        </w:rPr>
        <w:t>讨论了关于</w:t>
      </w:r>
      <w:r w:rsidR="001801BC" w:rsidRPr="00BB7121">
        <w:rPr>
          <w:rFonts w:ascii="SimSun" w:hAnsi="SimSun" w:hint="eastAsia"/>
          <w:sz w:val="21"/>
        </w:rPr>
        <w:t>《</w:t>
      </w:r>
      <w:r w:rsidRPr="00BB7121">
        <w:rPr>
          <w:rFonts w:ascii="SimSun" w:hAnsi="SimSun" w:hint="eastAsia"/>
          <w:sz w:val="21"/>
        </w:rPr>
        <w:t>PCT行政</w:t>
      </w:r>
      <w:r w:rsidR="00D602D2" w:rsidRPr="00BB7121">
        <w:rPr>
          <w:rFonts w:ascii="SimSun" w:hAnsi="SimSun" w:hint="eastAsia"/>
          <w:sz w:val="21"/>
        </w:rPr>
        <w:t>规程</w:t>
      </w:r>
      <w:r w:rsidR="001801BC" w:rsidRPr="00BB7121">
        <w:rPr>
          <w:rFonts w:ascii="SimSun" w:hAnsi="SimSun" w:hint="eastAsia"/>
          <w:sz w:val="21"/>
        </w:rPr>
        <w:t>》</w:t>
      </w:r>
      <w:r w:rsidRPr="00BB7121">
        <w:rPr>
          <w:rFonts w:ascii="SimSun" w:hAnsi="SimSun" w:hint="eastAsia"/>
          <w:sz w:val="21"/>
        </w:rPr>
        <w:t>草案的提案。在那次会议上，就拟议的截止日期1991年1月1日达成了共识。</w:t>
      </w:r>
    </w:p>
    <w:p w14:paraId="7F1BAD36" w14:textId="1167A744" w:rsidR="00B62013" w:rsidRPr="00BB7121" w:rsidRDefault="00E01A7F"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经过在</w:t>
      </w:r>
      <w:r w:rsidR="007141E7" w:rsidRPr="00BB7121">
        <w:rPr>
          <w:rFonts w:ascii="SimSun" w:hAnsi="SimSun" w:hint="eastAsia"/>
          <w:sz w:val="21"/>
        </w:rPr>
        <w:t>工作队第四</w:t>
      </w:r>
      <w:r w:rsidR="00261B0A" w:rsidRPr="00BB7121">
        <w:rPr>
          <w:rFonts w:ascii="SimSun" w:hAnsi="SimSun" w:hint="eastAsia"/>
          <w:sz w:val="21"/>
        </w:rPr>
        <w:t>次</w:t>
      </w:r>
      <w:r w:rsidR="007141E7" w:rsidRPr="00BB7121">
        <w:rPr>
          <w:rFonts w:ascii="SimSun" w:hAnsi="SimSun" w:hint="eastAsia"/>
          <w:sz w:val="21"/>
        </w:rPr>
        <w:t>会议</w:t>
      </w:r>
      <w:r w:rsidR="00261B0A" w:rsidRPr="00BB7121">
        <w:rPr>
          <w:rFonts w:ascii="SimSun" w:hAnsi="SimSun" w:hint="eastAsia"/>
          <w:sz w:val="21"/>
        </w:rPr>
        <w:t>（</w:t>
      </w:r>
      <w:r w:rsidR="007141E7" w:rsidRPr="00BB7121">
        <w:rPr>
          <w:rFonts w:ascii="SimSun" w:hAnsi="SimSun" w:hint="eastAsia"/>
          <w:sz w:val="21"/>
        </w:rPr>
        <w:t>2021年12月13日至17日</w:t>
      </w:r>
      <w:r w:rsidR="00261B0A" w:rsidRPr="00BB7121">
        <w:rPr>
          <w:rFonts w:ascii="SimSun" w:hAnsi="SimSun" w:hint="eastAsia"/>
          <w:sz w:val="21"/>
        </w:rPr>
        <w:t>）</w:t>
      </w:r>
      <w:r w:rsidR="007141E7" w:rsidRPr="00BB7121">
        <w:rPr>
          <w:rFonts w:ascii="SimSun" w:hAnsi="SimSun" w:hint="eastAsia"/>
          <w:sz w:val="21"/>
        </w:rPr>
        <w:t>和MIA第二十九届会议</w:t>
      </w:r>
      <w:r w:rsidRPr="00BB7121">
        <w:rPr>
          <w:rFonts w:ascii="SimSun" w:hAnsi="SimSun" w:hint="eastAsia"/>
          <w:sz w:val="21"/>
        </w:rPr>
        <w:t>（</w:t>
      </w:r>
      <w:r w:rsidR="007141E7" w:rsidRPr="00BB7121">
        <w:rPr>
          <w:rFonts w:ascii="SimSun" w:hAnsi="SimSun" w:hint="eastAsia"/>
          <w:sz w:val="21"/>
        </w:rPr>
        <w:t>2022年6月2</w:t>
      </w:r>
      <w:r w:rsidRPr="00BB7121">
        <w:rPr>
          <w:rFonts w:ascii="SimSun" w:hAnsi="SimSun"/>
          <w:sz w:val="21"/>
        </w:rPr>
        <w:t>0</w:t>
      </w:r>
      <w:r w:rsidRPr="00BB7121">
        <w:rPr>
          <w:rFonts w:ascii="SimSun" w:hAnsi="SimSun" w:hint="eastAsia"/>
          <w:sz w:val="21"/>
        </w:rPr>
        <w:t>日</w:t>
      </w:r>
      <w:r w:rsidR="007141E7" w:rsidRPr="00BB7121">
        <w:rPr>
          <w:rFonts w:ascii="SimSun" w:hAnsi="SimSun" w:hint="eastAsia"/>
          <w:sz w:val="21"/>
        </w:rPr>
        <w:t>至22日</w:t>
      </w:r>
      <w:r w:rsidRPr="00BB7121">
        <w:rPr>
          <w:rFonts w:ascii="SimSun" w:hAnsi="SimSun" w:hint="eastAsia"/>
          <w:sz w:val="21"/>
        </w:rPr>
        <w:t>）上的</w:t>
      </w:r>
      <w:r w:rsidR="007141E7" w:rsidRPr="00BB7121">
        <w:rPr>
          <w:rFonts w:ascii="SimSun" w:hAnsi="SimSun" w:hint="eastAsia"/>
          <w:sz w:val="21"/>
        </w:rPr>
        <w:t>讨论，</w:t>
      </w:r>
      <w:r w:rsidRPr="00BB7121">
        <w:rPr>
          <w:rFonts w:ascii="SimSun" w:hAnsi="SimSun" w:hint="eastAsia"/>
          <w:sz w:val="21"/>
        </w:rPr>
        <w:t>欧专局</w:t>
      </w:r>
      <w:r w:rsidR="007141E7" w:rsidRPr="00BB7121">
        <w:rPr>
          <w:rFonts w:ascii="SimSun" w:hAnsi="SimSun" w:hint="eastAsia"/>
          <w:sz w:val="21"/>
        </w:rPr>
        <w:t>向PCT工作组提交了</w:t>
      </w:r>
      <w:r w:rsidR="001801BC" w:rsidRPr="00BB7121">
        <w:rPr>
          <w:rFonts w:ascii="SimSun" w:hAnsi="SimSun" w:hint="eastAsia"/>
          <w:sz w:val="21"/>
        </w:rPr>
        <w:t>专门处理上述技术和可得性要求的《</w:t>
      </w:r>
      <w:r w:rsidR="007141E7" w:rsidRPr="00BB7121">
        <w:rPr>
          <w:rFonts w:ascii="SimSun" w:hAnsi="SimSun" w:hint="eastAsia"/>
          <w:sz w:val="21"/>
        </w:rPr>
        <w:t>PCT行政</w:t>
      </w:r>
      <w:r w:rsidRPr="00BB7121">
        <w:rPr>
          <w:rFonts w:ascii="SimSun" w:hAnsi="SimSun" w:hint="eastAsia"/>
          <w:sz w:val="21"/>
        </w:rPr>
        <w:t>规程</w:t>
      </w:r>
      <w:r w:rsidR="001801BC" w:rsidRPr="00BB7121">
        <w:rPr>
          <w:rFonts w:ascii="SimSun" w:hAnsi="SimSun" w:hint="eastAsia"/>
          <w:sz w:val="21"/>
        </w:rPr>
        <w:t>》</w:t>
      </w:r>
      <w:r w:rsidR="007141E7" w:rsidRPr="00BB7121">
        <w:rPr>
          <w:rFonts w:ascii="SimSun" w:hAnsi="SimSun" w:hint="eastAsia"/>
          <w:sz w:val="21"/>
        </w:rPr>
        <w:t>新条款的</w:t>
      </w:r>
      <w:r w:rsidR="001801BC" w:rsidRPr="00BB7121">
        <w:rPr>
          <w:rFonts w:ascii="SimSun" w:hAnsi="SimSun" w:hint="eastAsia"/>
          <w:sz w:val="21"/>
        </w:rPr>
        <w:t>提案（</w:t>
      </w:r>
      <w:r w:rsidR="007141E7" w:rsidRPr="00BB7121">
        <w:rPr>
          <w:rFonts w:ascii="SimSun" w:hAnsi="SimSun" w:hint="eastAsia"/>
          <w:sz w:val="21"/>
        </w:rPr>
        <w:t>见</w:t>
      </w:r>
      <w:r w:rsidR="001801BC" w:rsidRPr="00BB7121">
        <w:rPr>
          <w:rFonts w:ascii="SimSun" w:hAnsi="SimSun" w:hint="eastAsia"/>
          <w:sz w:val="21"/>
        </w:rPr>
        <w:t>文件</w:t>
      </w:r>
      <w:r w:rsidR="007141E7" w:rsidRPr="00BB7121">
        <w:rPr>
          <w:rFonts w:ascii="SimSun" w:hAnsi="SimSun" w:hint="eastAsia"/>
          <w:sz w:val="21"/>
        </w:rPr>
        <w:t>PCT/WG/15/11</w:t>
      </w:r>
      <w:r w:rsidR="001801BC" w:rsidRPr="00BB7121">
        <w:rPr>
          <w:rFonts w:ascii="SimSun" w:hAnsi="SimSun" w:hint="eastAsia"/>
          <w:sz w:val="21"/>
        </w:rPr>
        <w:t>）</w:t>
      </w:r>
      <w:r w:rsidR="007141E7" w:rsidRPr="00BB7121">
        <w:rPr>
          <w:rFonts w:ascii="SimSun" w:hAnsi="SimSun" w:hint="eastAsia"/>
          <w:sz w:val="21"/>
        </w:rPr>
        <w:t>。PCT工作组原则上支持这些</w:t>
      </w:r>
      <w:r w:rsidR="001801BC" w:rsidRPr="00BB7121">
        <w:rPr>
          <w:rFonts w:ascii="SimSun" w:hAnsi="SimSun" w:hint="eastAsia"/>
          <w:sz w:val="21"/>
        </w:rPr>
        <w:t>提案</w:t>
      </w:r>
      <w:r w:rsidR="007141E7" w:rsidRPr="00BB7121">
        <w:rPr>
          <w:rFonts w:ascii="SimSun" w:hAnsi="SimSun" w:hint="eastAsia"/>
          <w:sz w:val="21"/>
        </w:rPr>
        <w:t>，但对</w:t>
      </w:r>
      <w:r w:rsidR="001801BC" w:rsidRPr="00BB7121">
        <w:rPr>
          <w:rFonts w:ascii="SimSun" w:hAnsi="SimSun" w:hint="eastAsia"/>
          <w:sz w:val="21"/>
        </w:rPr>
        <w:t>拟议的《</w:t>
      </w:r>
      <w:r w:rsidR="007141E7" w:rsidRPr="00BB7121">
        <w:rPr>
          <w:rFonts w:ascii="SimSun" w:hAnsi="SimSun" w:hint="eastAsia"/>
          <w:sz w:val="21"/>
        </w:rPr>
        <w:t>行政</w:t>
      </w:r>
      <w:r w:rsidR="001801BC" w:rsidRPr="00BB7121">
        <w:rPr>
          <w:rFonts w:ascii="SimSun" w:hAnsi="SimSun" w:hint="eastAsia"/>
          <w:sz w:val="21"/>
        </w:rPr>
        <w:t>规程》</w:t>
      </w:r>
      <w:r w:rsidR="007141E7" w:rsidRPr="00BB7121">
        <w:rPr>
          <w:rFonts w:ascii="SimSun" w:hAnsi="SimSun" w:hint="eastAsia"/>
          <w:sz w:val="21"/>
        </w:rPr>
        <w:t>附件H提出了一些</w:t>
      </w:r>
      <w:r w:rsidR="001801BC" w:rsidRPr="00BB7121">
        <w:rPr>
          <w:rFonts w:ascii="SimSun" w:hAnsi="SimSun" w:hint="eastAsia"/>
          <w:sz w:val="21"/>
        </w:rPr>
        <w:t>评论</w:t>
      </w:r>
      <w:r w:rsidR="007141E7" w:rsidRPr="00BB7121">
        <w:rPr>
          <w:rFonts w:ascii="SimSun" w:hAnsi="SimSun" w:hint="eastAsia"/>
          <w:sz w:val="21"/>
        </w:rPr>
        <w:t>意见</w:t>
      </w:r>
      <w:r w:rsidR="001801BC" w:rsidRPr="00BB7121">
        <w:rPr>
          <w:rFonts w:ascii="SimSun" w:hAnsi="SimSun" w:hint="eastAsia"/>
          <w:sz w:val="21"/>
        </w:rPr>
        <w:t>（文件</w:t>
      </w:r>
      <w:r w:rsidR="007141E7" w:rsidRPr="00BB7121">
        <w:rPr>
          <w:rFonts w:ascii="SimSun" w:hAnsi="SimSun" w:hint="eastAsia"/>
          <w:sz w:val="21"/>
        </w:rPr>
        <w:t>PCT/WG/15/19第59段</w:t>
      </w:r>
      <w:r w:rsidR="001801BC" w:rsidRPr="00BB7121">
        <w:rPr>
          <w:rFonts w:ascii="SimSun" w:hAnsi="SimSun" w:hint="eastAsia"/>
          <w:sz w:val="21"/>
        </w:rPr>
        <w:t>）</w:t>
      </w:r>
      <w:r w:rsidR="007141E7" w:rsidRPr="00BB7121">
        <w:rPr>
          <w:rFonts w:ascii="SimSun" w:hAnsi="SimSun" w:hint="eastAsia"/>
          <w:sz w:val="21"/>
        </w:rPr>
        <w:t>。因此，工作队</w:t>
      </w:r>
      <w:r w:rsidR="001801BC" w:rsidRPr="00BB7121">
        <w:rPr>
          <w:rFonts w:ascii="SimSun" w:hAnsi="SimSun" w:hint="eastAsia"/>
          <w:sz w:val="21"/>
        </w:rPr>
        <w:t>受邀</w:t>
      </w:r>
      <w:r w:rsidR="007141E7" w:rsidRPr="00BB7121">
        <w:rPr>
          <w:rFonts w:ascii="SimSun" w:hAnsi="SimSun" w:hint="eastAsia"/>
          <w:sz w:val="21"/>
        </w:rPr>
        <w:t>进一步调整</w:t>
      </w:r>
      <w:r w:rsidR="001801BC" w:rsidRPr="00BB7121">
        <w:rPr>
          <w:rFonts w:ascii="SimSun" w:hAnsi="SimSun" w:hint="eastAsia"/>
          <w:sz w:val="21"/>
        </w:rPr>
        <w:t>《</w:t>
      </w:r>
      <w:r w:rsidR="007141E7" w:rsidRPr="00BB7121">
        <w:rPr>
          <w:rFonts w:ascii="SimSun" w:hAnsi="SimSun" w:hint="eastAsia"/>
          <w:sz w:val="21"/>
        </w:rPr>
        <w:t>PCT行政</w:t>
      </w:r>
      <w:r w:rsidR="001801BC" w:rsidRPr="00BB7121">
        <w:rPr>
          <w:rFonts w:ascii="SimSun" w:hAnsi="SimSun" w:hint="eastAsia"/>
          <w:sz w:val="21"/>
        </w:rPr>
        <w:t>规程》</w:t>
      </w:r>
      <w:r w:rsidR="007141E7" w:rsidRPr="00BB7121">
        <w:rPr>
          <w:rFonts w:ascii="SimSun" w:hAnsi="SimSun" w:hint="eastAsia"/>
          <w:sz w:val="21"/>
        </w:rPr>
        <w:t>的拟议条款，并将</w:t>
      </w:r>
      <w:r w:rsidR="009074A2" w:rsidRPr="00BB7121">
        <w:rPr>
          <w:rFonts w:ascii="SimSun" w:hAnsi="SimSun" w:hint="eastAsia"/>
          <w:sz w:val="21"/>
        </w:rPr>
        <w:t>该</w:t>
      </w:r>
      <w:r w:rsidR="007141E7" w:rsidRPr="00BB7121">
        <w:rPr>
          <w:rFonts w:ascii="SimSun" w:hAnsi="SimSun" w:hint="eastAsia"/>
          <w:sz w:val="21"/>
        </w:rPr>
        <w:t>一揽子</w:t>
      </w:r>
      <w:r w:rsidR="009074A2" w:rsidRPr="00BB7121">
        <w:rPr>
          <w:rFonts w:ascii="SimSun" w:hAnsi="SimSun" w:hint="eastAsia"/>
          <w:sz w:val="21"/>
        </w:rPr>
        <w:t>提案</w:t>
      </w:r>
      <w:r w:rsidR="007141E7" w:rsidRPr="00BB7121">
        <w:rPr>
          <w:rFonts w:ascii="SimSun" w:hAnsi="SimSun" w:hint="eastAsia"/>
          <w:sz w:val="21"/>
        </w:rPr>
        <w:t>带回PCT工作组第十六届会议讨论（</w:t>
      </w:r>
      <w:r w:rsidR="009074A2" w:rsidRPr="00BB7121">
        <w:rPr>
          <w:rFonts w:ascii="SimSun" w:hAnsi="SimSun" w:hint="eastAsia"/>
          <w:sz w:val="21"/>
        </w:rPr>
        <w:t>文件</w:t>
      </w:r>
      <w:r w:rsidR="007141E7" w:rsidRPr="00BB7121">
        <w:rPr>
          <w:rFonts w:ascii="SimSun" w:hAnsi="SimSun" w:hint="eastAsia"/>
          <w:sz w:val="21"/>
        </w:rPr>
        <w:t>PCT/WG/15/19第60段）。</w:t>
      </w:r>
    </w:p>
    <w:p w14:paraId="63D0DD09" w14:textId="50888690" w:rsidR="00B62013" w:rsidRPr="00BB7121" w:rsidRDefault="007141E7"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在第五</w:t>
      </w:r>
      <w:r w:rsidR="00E66664" w:rsidRPr="00BB7121">
        <w:rPr>
          <w:rFonts w:ascii="SimSun" w:hAnsi="SimSun" w:hint="eastAsia"/>
          <w:sz w:val="21"/>
        </w:rPr>
        <w:t>次</w:t>
      </w:r>
      <w:r w:rsidRPr="00BB7121">
        <w:rPr>
          <w:rFonts w:ascii="SimSun" w:hAnsi="SimSun" w:hint="eastAsia"/>
          <w:sz w:val="21"/>
        </w:rPr>
        <w:t>会议（2022年11月14日至18日）上，工作</w:t>
      </w:r>
      <w:r w:rsidR="00E66664" w:rsidRPr="00BB7121">
        <w:rPr>
          <w:rFonts w:ascii="SimSun" w:hAnsi="SimSun" w:hint="eastAsia"/>
          <w:sz w:val="21"/>
        </w:rPr>
        <w:t>队</w:t>
      </w:r>
      <w:r w:rsidRPr="00BB7121">
        <w:rPr>
          <w:rFonts w:ascii="SimSun" w:hAnsi="SimSun" w:hint="eastAsia"/>
          <w:sz w:val="21"/>
        </w:rPr>
        <w:t>讨论了</w:t>
      </w:r>
      <w:r w:rsidR="006121FA" w:rsidRPr="00BB7121">
        <w:rPr>
          <w:rFonts w:ascii="SimSun" w:hAnsi="SimSun" w:hint="eastAsia"/>
          <w:sz w:val="21"/>
        </w:rPr>
        <w:t>经修订的</w:t>
      </w:r>
      <w:r w:rsidRPr="00BB7121">
        <w:rPr>
          <w:rFonts w:ascii="SimSun" w:hAnsi="SimSun" w:hint="eastAsia"/>
          <w:sz w:val="21"/>
        </w:rPr>
        <w:t>关于</w:t>
      </w:r>
      <w:r w:rsidR="006121FA" w:rsidRPr="00BB7121">
        <w:rPr>
          <w:rFonts w:ascii="SimSun" w:hAnsi="SimSun" w:hint="eastAsia"/>
          <w:sz w:val="21"/>
        </w:rPr>
        <w:t>《PCT行政规程》</w:t>
      </w:r>
      <w:r w:rsidRPr="00BB7121">
        <w:rPr>
          <w:rFonts w:ascii="SimSun" w:hAnsi="SimSun" w:hint="eastAsia"/>
          <w:sz w:val="21"/>
        </w:rPr>
        <w:t>新条款的提案，在会议期间进一步对上述条款进行了</w:t>
      </w:r>
      <w:r w:rsidR="006121FA" w:rsidRPr="00BB7121">
        <w:rPr>
          <w:rFonts w:ascii="SimSun" w:hAnsi="SimSun" w:hint="eastAsia"/>
          <w:sz w:val="21"/>
        </w:rPr>
        <w:t>调整</w:t>
      </w:r>
      <w:r w:rsidRPr="00BB7121">
        <w:rPr>
          <w:rFonts w:ascii="SimSun" w:hAnsi="SimSun" w:hint="eastAsia"/>
          <w:sz w:val="21"/>
        </w:rPr>
        <w:t>，并就</w:t>
      </w:r>
      <w:r w:rsidR="006121FA" w:rsidRPr="00BB7121">
        <w:rPr>
          <w:rFonts w:ascii="SimSun" w:hAnsi="SimSun" w:hint="eastAsia"/>
          <w:sz w:val="21"/>
        </w:rPr>
        <w:t>拟议的《行政规程》</w:t>
      </w:r>
      <w:r w:rsidRPr="00BB7121">
        <w:rPr>
          <w:rFonts w:ascii="SimSun" w:hAnsi="SimSun" w:hint="eastAsia"/>
          <w:sz w:val="21"/>
        </w:rPr>
        <w:t>附件H的第一部分达成了共识，该部分专门</w:t>
      </w:r>
      <w:r w:rsidR="006121FA" w:rsidRPr="00BB7121">
        <w:rPr>
          <w:rFonts w:ascii="SimSun" w:hAnsi="SimSun" w:hint="eastAsia"/>
          <w:sz w:val="21"/>
        </w:rPr>
        <w:t>处理</w:t>
      </w:r>
      <w:r w:rsidRPr="00BB7121">
        <w:rPr>
          <w:rFonts w:ascii="SimSun" w:hAnsi="SimSun" w:hint="eastAsia"/>
          <w:sz w:val="21"/>
        </w:rPr>
        <w:t>专利和实用新型</w:t>
      </w:r>
      <w:r w:rsidR="006121FA" w:rsidRPr="00BB7121">
        <w:rPr>
          <w:rFonts w:ascii="SimSun" w:hAnsi="SimSun" w:hint="eastAsia"/>
          <w:sz w:val="21"/>
        </w:rPr>
        <w:t>文献</w:t>
      </w:r>
      <w:r w:rsidRPr="00BB7121">
        <w:rPr>
          <w:rFonts w:ascii="SimSun" w:hAnsi="SimSun" w:hint="eastAsia"/>
          <w:sz w:val="21"/>
        </w:rPr>
        <w:t>。工作队成员</w:t>
      </w:r>
      <w:r w:rsidR="006121FA" w:rsidRPr="00BB7121">
        <w:rPr>
          <w:rFonts w:ascii="SimSun" w:hAnsi="SimSun" w:hint="eastAsia"/>
          <w:sz w:val="21"/>
        </w:rPr>
        <w:t>在会后可以</w:t>
      </w:r>
      <w:r w:rsidRPr="00BB7121">
        <w:rPr>
          <w:rFonts w:ascii="SimSun" w:hAnsi="SimSun" w:hint="eastAsia"/>
          <w:sz w:val="21"/>
        </w:rPr>
        <w:t>通过</w:t>
      </w:r>
      <w:r w:rsidR="006121FA" w:rsidRPr="00BB7121">
        <w:rPr>
          <w:rFonts w:ascii="SimSun" w:hAnsi="SimSun" w:hint="eastAsia"/>
          <w:sz w:val="21"/>
        </w:rPr>
        <w:t>维基</w:t>
      </w:r>
      <w:r w:rsidRPr="00BB7121">
        <w:rPr>
          <w:rFonts w:ascii="SimSun" w:hAnsi="SimSun" w:hint="eastAsia"/>
          <w:sz w:val="21"/>
        </w:rPr>
        <w:t>提供进一步的</w:t>
      </w:r>
      <w:r w:rsidR="006121FA" w:rsidRPr="00BB7121">
        <w:rPr>
          <w:rFonts w:ascii="SimSun" w:hAnsi="SimSun" w:hint="eastAsia"/>
          <w:sz w:val="21"/>
        </w:rPr>
        <w:t>评论</w:t>
      </w:r>
      <w:r w:rsidRPr="00BB7121">
        <w:rPr>
          <w:rFonts w:ascii="SimSun" w:hAnsi="SimSun" w:hint="eastAsia"/>
          <w:sz w:val="21"/>
        </w:rPr>
        <w:t>意见，但没有</w:t>
      </w:r>
      <w:r w:rsidR="006121FA" w:rsidRPr="00BB7121">
        <w:rPr>
          <w:rFonts w:ascii="SimSun" w:hAnsi="SimSun" w:hint="eastAsia"/>
          <w:sz w:val="21"/>
        </w:rPr>
        <w:t>评论</w:t>
      </w:r>
      <w:r w:rsidRPr="00BB7121">
        <w:rPr>
          <w:rFonts w:ascii="SimSun" w:hAnsi="SimSun" w:hint="eastAsia"/>
          <w:sz w:val="21"/>
        </w:rPr>
        <w:t>意见</w:t>
      </w:r>
      <w:r w:rsidR="006121FA" w:rsidRPr="00BB7121">
        <w:rPr>
          <w:rFonts w:ascii="SimSun" w:hAnsi="SimSun" w:hint="eastAsia"/>
          <w:sz w:val="21"/>
        </w:rPr>
        <w:t>提出</w:t>
      </w:r>
      <w:r w:rsidRPr="00BB7121">
        <w:rPr>
          <w:rFonts w:ascii="SimSun" w:hAnsi="SimSun" w:hint="eastAsia"/>
          <w:sz w:val="21"/>
        </w:rPr>
        <w:t>。</w:t>
      </w:r>
      <w:r w:rsidR="006121FA" w:rsidRPr="00BB7121">
        <w:rPr>
          <w:rFonts w:ascii="SimSun" w:hAnsi="SimSun" w:hint="eastAsia"/>
          <w:sz w:val="21"/>
        </w:rPr>
        <w:t>因此，欧专局现在能够</w:t>
      </w:r>
      <w:r w:rsidRPr="00BB7121">
        <w:rPr>
          <w:rFonts w:ascii="SimSun" w:hAnsi="SimSun" w:hint="eastAsia"/>
          <w:sz w:val="21"/>
        </w:rPr>
        <w:t>提交一份</w:t>
      </w:r>
      <w:r w:rsidR="00A265F6" w:rsidRPr="00BB7121">
        <w:rPr>
          <w:rFonts w:ascii="SimSun" w:hAnsi="SimSun" w:hint="eastAsia"/>
          <w:sz w:val="21"/>
        </w:rPr>
        <w:t>经修订的</w:t>
      </w:r>
      <w:r w:rsidR="006121FA" w:rsidRPr="00BB7121">
        <w:rPr>
          <w:rFonts w:ascii="SimSun" w:hAnsi="SimSun" w:hint="eastAsia"/>
          <w:sz w:val="21"/>
        </w:rPr>
        <w:t>关于《行政规程》拟议附件H的第一部分</w:t>
      </w:r>
      <w:r w:rsidRPr="00BB7121">
        <w:rPr>
          <w:rFonts w:ascii="SimSun" w:hAnsi="SimSun" w:hint="eastAsia"/>
          <w:sz w:val="21"/>
        </w:rPr>
        <w:t>的</w:t>
      </w:r>
      <w:r w:rsidR="006121FA" w:rsidRPr="00BB7121">
        <w:rPr>
          <w:rFonts w:ascii="SimSun" w:hAnsi="SimSun" w:hint="eastAsia"/>
          <w:sz w:val="21"/>
        </w:rPr>
        <w:t>提案</w:t>
      </w:r>
      <w:r w:rsidRPr="00BB7121">
        <w:rPr>
          <w:rFonts w:ascii="SimSun" w:hAnsi="SimSun" w:hint="eastAsia"/>
          <w:sz w:val="21"/>
        </w:rPr>
        <w:t>。该提案载于</w:t>
      </w:r>
      <w:r w:rsidR="006121FA" w:rsidRPr="00BB7121">
        <w:rPr>
          <w:rFonts w:ascii="SimSun" w:hAnsi="SimSun" w:hint="eastAsia"/>
          <w:sz w:val="21"/>
        </w:rPr>
        <w:t>文件</w:t>
      </w:r>
      <w:r w:rsidRPr="00BB7121">
        <w:rPr>
          <w:rFonts w:ascii="SimSun" w:hAnsi="SimSun" w:hint="eastAsia"/>
          <w:sz w:val="21"/>
        </w:rPr>
        <w:t>PCT/WG/16/6附件三。在第五</w:t>
      </w:r>
      <w:r w:rsidR="006121FA" w:rsidRPr="00BB7121">
        <w:rPr>
          <w:rFonts w:ascii="SimSun" w:hAnsi="SimSun" w:hint="eastAsia"/>
          <w:sz w:val="21"/>
        </w:rPr>
        <w:t>次</w:t>
      </w:r>
      <w:r w:rsidRPr="00BB7121">
        <w:rPr>
          <w:rFonts w:ascii="SimSun" w:hAnsi="SimSun" w:hint="eastAsia"/>
          <w:sz w:val="21"/>
        </w:rPr>
        <w:t>会议上，工作</w:t>
      </w:r>
      <w:r w:rsidR="006121FA" w:rsidRPr="00BB7121">
        <w:rPr>
          <w:rFonts w:ascii="SimSun" w:hAnsi="SimSun" w:hint="eastAsia"/>
          <w:sz w:val="21"/>
        </w:rPr>
        <w:t>队</w:t>
      </w:r>
      <w:r w:rsidRPr="00BB7121">
        <w:rPr>
          <w:rFonts w:ascii="SimSun" w:hAnsi="SimSun" w:hint="eastAsia"/>
          <w:sz w:val="21"/>
        </w:rPr>
        <w:t>还重点关注在2026年1月1日前及时实施拟议的新要求。特别是，工作队开始分析和讨论</w:t>
      </w:r>
      <w:r w:rsidR="006121FA" w:rsidRPr="00BB7121">
        <w:rPr>
          <w:rFonts w:ascii="SimSun" w:hAnsi="SimSun" w:hint="eastAsia"/>
          <w:sz w:val="21"/>
        </w:rPr>
        <w:t>各</w:t>
      </w:r>
      <w:r w:rsidRPr="00BB7121">
        <w:rPr>
          <w:rFonts w:ascii="SimSun" w:hAnsi="SimSun" w:hint="eastAsia"/>
          <w:sz w:val="21"/>
        </w:rPr>
        <w:t>国际</w:t>
      </w:r>
      <w:r w:rsidR="006121FA" w:rsidRPr="00BB7121">
        <w:rPr>
          <w:rFonts w:ascii="SimSun" w:hAnsi="SimSun" w:hint="eastAsia"/>
          <w:sz w:val="21"/>
        </w:rPr>
        <w:t>检索单位</w:t>
      </w:r>
      <w:r w:rsidRPr="00BB7121">
        <w:rPr>
          <w:rFonts w:ascii="SimSun" w:hAnsi="SimSun" w:hint="eastAsia"/>
          <w:sz w:val="21"/>
        </w:rPr>
        <w:t>在遵守拟议的新要求方面的现状。这种</w:t>
      </w:r>
      <w:r w:rsidR="006121FA" w:rsidRPr="00BB7121">
        <w:rPr>
          <w:rFonts w:ascii="SimSun" w:hAnsi="SimSun" w:hint="eastAsia"/>
          <w:sz w:val="21"/>
        </w:rPr>
        <w:t>“</w:t>
      </w:r>
      <w:r w:rsidRPr="00BB7121">
        <w:rPr>
          <w:rFonts w:ascii="SimSun" w:hAnsi="SimSun" w:hint="eastAsia"/>
          <w:sz w:val="21"/>
        </w:rPr>
        <w:t>差距分析</w:t>
      </w:r>
      <w:r w:rsidR="006121FA" w:rsidRPr="00BB7121">
        <w:rPr>
          <w:rFonts w:ascii="SimSun" w:hAnsi="SimSun" w:hint="eastAsia"/>
          <w:sz w:val="21"/>
        </w:rPr>
        <w:t>”</w:t>
      </w:r>
      <w:r w:rsidRPr="00BB7121">
        <w:rPr>
          <w:rFonts w:ascii="SimSun" w:hAnsi="SimSun" w:hint="eastAsia"/>
          <w:sz w:val="21"/>
        </w:rPr>
        <w:t>旨在帮助国际</w:t>
      </w:r>
      <w:r w:rsidR="006121FA" w:rsidRPr="00BB7121">
        <w:rPr>
          <w:rFonts w:ascii="SimSun" w:hAnsi="SimSun" w:hint="eastAsia"/>
          <w:sz w:val="21"/>
        </w:rPr>
        <w:t>检索单位找出</w:t>
      </w:r>
      <w:r w:rsidRPr="00BB7121">
        <w:rPr>
          <w:rFonts w:ascii="SimSun" w:hAnsi="SimSun" w:hint="eastAsia"/>
          <w:sz w:val="21"/>
        </w:rPr>
        <w:t>未来几年需要解决的问题。</w:t>
      </w:r>
    </w:p>
    <w:p w14:paraId="5EBC9C2D" w14:textId="0584DF62" w:rsidR="00B62013" w:rsidRPr="00BB7121" w:rsidRDefault="002B3DF1"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关于目标D，自2020年12月7日至11日举行的第二次会议以来，工作队一直在审议美国专商局关于非专利文献（</w:t>
      </w:r>
      <w:r w:rsidRPr="00BB7121">
        <w:rPr>
          <w:rFonts w:ascii="SimSun" w:hAnsi="SimSun"/>
          <w:sz w:val="21"/>
        </w:rPr>
        <w:t>NPL</w:t>
      </w:r>
      <w:r w:rsidRPr="00BB7121">
        <w:rPr>
          <w:rFonts w:ascii="SimSun" w:hAnsi="SimSun" w:hint="eastAsia"/>
          <w:sz w:val="21"/>
        </w:rPr>
        <w:t>）和基于传统知识的现有技术的审查标准的提案。更具体而言，这些提案提出了将非专利文献（包括传统知识型现有技术）纳入该清单的流程和标准，以及如何长期保留清单的建</w:t>
      </w:r>
      <w:r w:rsidRPr="00BB7121">
        <w:rPr>
          <w:rFonts w:ascii="MS Gothic" w:eastAsia="MS Gothic" w:hAnsi="MS Gothic" w:cs="MS Gothic" w:hint="eastAsia"/>
          <w:sz w:val="21"/>
        </w:rPr>
        <w:t>‍</w:t>
      </w:r>
      <w:r w:rsidRPr="00BB7121">
        <w:rPr>
          <w:rFonts w:ascii="SimSun" w:hAnsi="SimSun" w:hint="eastAsia"/>
          <w:sz w:val="21"/>
        </w:rPr>
        <w:t>议。</w:t>
      </w:r>
    </w:p>
    <w:p w14:paraId="04C0587F" w14:textId="12725C91" w:rsidR="00B62013" w:rsidRPr="00BB7121" w:rsidRDefault="007141E7"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在工作</w:t>
      </w:r>
      <w:r w:rsidR="00101E97" w:rsidRPr="00BB7121">
        <w:rPr>
          <w:rFonts w:ascii="SimSun" w:hAnsi="SimSun" w:hint="eastAsia"/>
          <w:sz w:val="21"/>
        </w:rPr>
        <w:t>队</w:t>
      </w:r>
      <w:r w:rsidRPr="00BB7121">
        <w:rPr>
          <w:rFonts w:ascii="SimSun" w:hAnsi="SimSun" w:hint="eastAsia"/>
          <w:sz w:val="21"/>
        </w:rPr>
        <w:t>第五</w:t>
      </w:r>
      <w:r w:rsidR="00101E97" w:rsidRPr="00BB7121">
        <w:rPr>
          <w:rFonts w:ascii="SimSun" w:hAnsi="SimSun" w:hint="eastAsia"/>
          <w:sz w:val="21"/>
        </w:rPr>
        <w:t>次</w:t>
      </w:r>
      <w:r w:rsidRPr="00BB7121">
        <w:rPr>
          <w:rFonts w:ascii="SimSun" w:hAnsi="SimSun" w:hint="eastAsia"/>
          <w:sz w:val="21"/>
        </w:rPr>
        <w:t>会议（2022年11月14日至18日）上，除印度专利局外，</w:t>
      </w:r>
      <w:r w:rsidR="00101E97" w:rsidRPr="00BB7121">
        <w:rPr>
          <w:rFonts w:ascii="SimSun" w:hAnsi="SimSun" w:hint="eastAsia"/>
          <w:sz w:val="21"/>
        </w:rPr>
        <w:t>各方</w:t>
      </w:r>
      <w:r w:rsidRPr="00BB7121">
        <w:rPr>
          <w:rFonts w:ascii="SimSun" w:hAnsi="SimSun" w:hint="eastAsia"/>
          <w:sz w:val="21"/>
        </w:rPr>
        <w:t>对</w:t>
      </w:r>
      <w:r w:rsidR="00101E97" w:rsidRPr="00BB7121">
        <w:rPr>
          <w:rFonts w:ascii="SimSun" w:hAnsi="SimSun" w:hint="eastAsia"/>
          <w:sz w:val="21"/>
        </w:rPr>
        <w:t>《行政规程》拟议附件H的第二部分</w:t>
      </w:r>
      <w:r w:rsidRPr="00BB7121">
        <w:rPr>
          <w:rFonts w:ascii="SimSun" w:hAnsi="SimSun" w:hint="eastAsia"/>
          <w:sz w:val="21"/>
        </w:rPr>
        <w:t>中专门</w:t>
      </w:r>
      <w:r w:rsidR="00101E97" w:rsidRPr="00BB7121">
        <w:rPr>
          <w:rFonts w:ascii="SimSun" w:hAnsi="SimSun" w:hint="eastAsia"/>
          <w:sz w:val="21"/>
        </w:rPr>
        <w:t>处理</w:t>
      </w:r>
      <w:r w:rsidRPr="00BB7121">
        <w:rPr>
          <w:rFonts w:ascii="SimSun" w:hAnsi="SimSun" w:hint="eastAsia"/>
          <w:sz w:val="21"/>
        </w:rPr>
        <w:t>非专利文献的</w:t>
      </w:r>
      <w:r w:rsidR="00101E97" w:rsidRPr="00BB7121">
        <w:rPr>
          <w:rFonts w:ascii="SimSun" w:hAnsi="SimSun" w:hint="eastAsia"/>
          <w:sz w:val="21"/>
        </w:rPr>
        <w:t>条款</w:t>
      </w:r>
      <w:r w:rsidRPr="00BB7121">
        <w:rPr>
          <w:rFonts w:ascii="SimSun" w:hAnsi="SimSun" w:hint="eastAsia"/>
          <w:sz w:val="21"/>
        </w:rPr>
        <w:t>达成了共识。印度专利局认为</w:t>
      </w:r>
      <w:r w:rsidR="00101E97" w:rsidRPr="00BB7121">
        <w:rPr>
          <w:rFonts w:ascii="SimSun" w:hAnsi="SimSun" w:hint="eastAsia"/>
          <w:sz w:val="21"/>
        </w:rPr>
        <w:t>应对</w:t>
      </w:r>
      <w:r w:rsidRPr="00BB7121">
        <w:rPr>
          <w:rFonts w:ascii="SimSun" w:hAnsi="SimSun" w:hint="eastAsia"/>
          <w:sz w:val="21"/>
        </w:rPr>
        <w:t>传统知识资源</w:t>
      </w:r>
      <w:r w:rsidR="00101E97" w:rsidRPr="00BB7121">
        <w:rPr>
          <w:rFonts w:ascii="SimSun" w:hAnsi="SimSun" w:hint="eastAsia"/>
          <w:sz w:val="21"/>
        </w:rPr>
        <w:t>给予</w:t>
      </w:r>
      <w:r w:rsidRPr="00BB7121">
        <w:rPr>
          <w:rFonts w:ascii="SimSun" w:hAnsi="SimSun" w:hint="eastAsia"/>
          <w:sz w:val="21"/>
        </w:rPr>
        <w:t>特殊</w:t>
      </w:r>
      <w:r w:rsidR="00101E97" w:rsidRPr="00BB7121">
        <w:rPr>
          <w:rFonts w:ascii="SimSun" w:hAnsi="SimSun" w:hint="eastAsia"/>
          <w:sz w:val="21"/>
        </w:rPr>
        <w:t>处理</w:t>
      </w:r>
      <w:r w:rsidRPr="00BB7121">
        <w:rPr>
          <w:rFonts w:ascii="SimSun" w:hAnsi="SimSun" w:hint="eastAsia"/>
          <w:sz w:val="21"/>
        </w:rPr>
        <w:t>，而工作队的其他国际</w:t>
      </w:r>
      <w:r w:rsidR="00101E97" w:rsidRPr="00BB7121">
        <w:rPr>
          <w:rFonts w:ascii="SimSun" w:hAnsi="SimSun" w:hint="eastAsia"/>
          <w:sz w:val="21"/>
        </w:rPr>
        <w:t>单位</w:t>
      </w:r>
      <w:r w:rsidRPr="00BB7121">
        <w:rPr>
          <w:rFonts w:ascii="SimSun" w:hAnsi="SimSun" w:hint="eastAsia"/>
          <w:sz w:val="21"/>
        </w:rPr>
        <w:t>则认为，这些资源应遵守与其他非专利文献资源相同的技术要求。</w:t>
      </w:r>
    </w:p>
    <w:p w14:paraId="620FB40F" w14:textId="4855F02E" w:rsidR="00B62013" w:rsidRPr="00BB7121" w:rsidRDefault="002B3DF1"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印度专利局强调</w:t>
      </w:r>
      <w:r w:rsidR="00B37034" w:rsidRPr="00BB7121">
        <w:rPr>
          <w:rFonts w:ascii="SimSun" w:hAnsi="SimSun" w:hint="eastAsia"/>
          <w:sz w:val="21"/>
        </w:rPr>
        <w:t>了传统知识资源的特殊性，并重申</w:t>
      </w:r>
      <w:r w:rsidRPr="00BB7121">
        <w:rPr>
          <w:rFonts w:ascii="SimSun" w:hAnsi="SimSun" w:hint="eastAsia"/>
          <w:sz w:val="21"/>
        </w:rPr>
        <w:t>传统知识资源的评价标准需要有别于</w:t>
      </w:r>
      <w:r w:rsidR="00B37034" w:rsidRPr="00BB7121">
        <w:rPr>
          <w:rFonts w:ascii="SimSun" w:hAnsi="SimSun" w:hint="eastAsia"/>
          <w:sz w:val="21"/>
        </w:rPr>
        <w:t>其他</w:t>
      </w:r>
      <w:r w:rsidRPr="00BB7121">
        <w:rPr>
          <w:rFonts w:ascii="SimSun" w:hAnsi="SimSun" w:hint="eastAsia"/>
          <w:sz w:val="21"/>
        </w:rPr>
        <w:t>非专利文献的标准</w:t>
      </w:r>
      <w:r w:rsidR="00B37034" w:rsidRPr="00BB7121">
        <w:rPr>
          <w:rFonts w:ascii="SimSun" w:hAnsi="SimSun" w:hint="eastAsia"/>
          <w:sz w:val="21"/>
        </w:rPr>
        <w:t>。印度专利局回顾说，它</w:t>
      </w:r>
      <w:r w:rsidRPr="00BB7121">
        <w:rPr>
          <w:rFonts w:ascii="SimSun" w:hAnsi="SimSun" w:hint="eastAsia"/>
          <w:sz w:val="21"/>
        </w:rPr>
        <w:t>并不是要求</w:t>
      </w:r>
      <w:r w:rsidR="00B37034" w:rsidRPr="00BB7121">
        <w:rPr>
          <w:rFonts w:ascii="SimSun" w:hAnsi="SimSun" w:hint="eastAsia"/>
          <w:sz w:val="21"/>
        </w:rPr>
        <w:t>对印度</w:t>
      </w:r>
      <w:r w:rsidRPr="00BB7121">
        <w:rPr>
          <w:rFonts w:ascii="SimSun" w:hAnsi="SimSun" w:hint="eastAsia"/>
          <w:sz w:val="21"/>
        </w:rPr>
        <w:t>传统知识数字库</w:t>
      </w:r>
      <w:r w:rsidR="00B37034" w:rsidRPr="00BB7121">
        <w:rPr>
          <w:rFonts w:ascii="SimSun" w:hAnsi="SimSun" w:hint="eastAsia"/>
          <w:sz w:val="21"/>
        </w:rPr>
        <w:t>（</w:t>
      </w:r>
      <w:r w:rsidR="00B37034" w:rsidRPr="00BB7121">
        <w:rPr>
          <w:rFonts w:ascii="SimSun" w:hAnsi="SimSun"/>
          <w:sz w:val="21"/>
        </w:rPr>
        <w:t>TKDL</w:t>
      </w:r>
      <w:r w:rsidR="00B37034" w:rsidRPr="00BB7121">
        <w:rPr>
          <w:rFonts w:ascii="SimSun" w:hAnsi="SimSun" w:hint="eastAsia"/>
          <w:sz w:val="21"/>
        </w:rPr>
        <w:t>）进行特殊处理</w:t>
      </w:r>
      <w:r w:rsidRPr="00BB7121">
        <w:rPr>
          <w:rFonts w:ascii="SimSun" w:hAnsi="SimSun" w:hint="eastAsia"/>
          <w:sz w:val="21"/>
        </w:rPr>
        <w:t>，</w:t>
      </w:r>
      <w:r w:rsidR="00B37034" w:rsidRPr="00BB7121">
        <w:rPr>
          <w:rFonts w:ascii="SimSun" w:hAnsi="SimSun" w:hint="eastAsia"/>
          <w:sz w:val="21"/>
        </w:rPr>
        <w:t>而是要求对整个传统知识资源进行特殊处理。</w:t>
      </w:r>
      <w:r w:rsidRPr="00BB7121">
        <w:rPr>
          <w:rFonts w:ascii="SimSun" w:hAnsi="SimSun" w:hint="eastAsia"/>
          <w:sz w:val="21"/>
        </w:rPr>
        <w:t>印度专利局进一步</w:t>
      </w:r>
      <w:r w:rsidR="00B37034" w:rsidRPr="00BB7121">
        <w:rPr>
          <w:rFonts w:ascii="SimSun" w:hAnsi="SimSun" w:hint="eastAsia"/>
          <w:sz w:val="21"/>
        </w:rPr>
        <w:t>强调</w:t>
      </w:r>
      <w:r w:rsidRPr="00BB7121">
        <w:rPr>
          <w:rFonts w:ascii="SimSun" w:hAnsi="SimSun" w:hint="eastAsia"/>
          <w:sz w:val="21"/>
        </w:rPr>
        <w:t>，产权组织知识产权与遗传资源、传统知识和民间文学艺术政府间委员会（IGC）的讨论已经考虑到了传统知识资源的特殊性，将对目前的讨论产生重大影响，并认为在IGC能够就这一事项作出决定之前，拟议的标准可能只</w:t>
      </w:r>
      <w:r w:rsidR="00611B48" w:rsidRPr="00BB7121">
        <w:rPr>
          <w:rFonts w:ascii="SimSun" w:hAnsi="SimSun" w:hint="eastAsia"/>
          <w:sz w:val="21"/>
        </w:rPr>
        <w:t>对</w:t>
      </w:r>
      <w:r w:rsidRPr="00BB7121">
        <w:rPr>
          <w:rFonts w:ascii="SimSun" w:hAnsi="SimSun" w:hint="eastAsia"/>
          <w:sz w:val="21"/>
        </w:rPr>
        <w:t>现代科技文献</w:t>
      </w:r>
      <w:r w:rsidR="00611B48" w:rsidRPr="00BB7121">
        <w:rPr>
          <w:rFonts w:ascii="SimSun" w:hAnsi="SimSun" w:hint="eastAsia"/>
          <w:sz w:val="21"/>
        </w:rPr>
        <w:t>适用</w:t>
      </w:r>
      <w:r w:rsidRPr="00BB7121">
        <w:rPr>
          <w:rFonts w:ascii="SimSun" w:hAnsi="SimSun" w:hint="eastAsia"/>
          <w:sz w:val="21"/>
        </w:rPr>
        <w:t>，</w:t>
      </w:r>
      <w:r w:rsidR="00B37034" w:rsidRPr="00BB7121">
        <w:rPr>
          <w:rFonts w:ascii="SimSun" w:hAnsi="SimSun" w:hint="eastAsia"/>
          <w:sz w:val="21"/>
        </w:rPr>
        <w:t>而对传统知识资源不适用。</w:t>
      </w:r>
      <w:r w:rsidRPr="00BB7121">
        <w:rPr>
          <w:rFonts w:ascii="SimSun" w:hAnsi="SimSun" w:hint="eastAsia"/>
          <w:sz w:val="21"/>
        </w:rPr>
        <w:t>印度专利局重申，它不能同意关于非专利文献项目必须是单独标题的要求，也不能同意与传统知识非专利文献有关的段落（</w:t>
      </w:r>
      <w:r w:rsidR="00B37034" w:rsidRPr="00BB7121">
        <w:rPr>
          <w:rFonts w:ascii="SimSun" w:hAnsi="SimSun" w:hint="eastAsia"/>
          <w:sz w:val="21"/>
        </w:rPr>
        <w:t>文件</w:t>
      </w:r>
      <w:r w:rsidRPr="00BB7121">
        <w:rPr>
          <w:rFonts w:ascii="SimSun" w:hAnsi="SimSun" w:hint="eastAsia"/>
          <w:sz w:val="21"/>
        </w:rPr>
        <w:t>PCT/WG/16/6附件三第24和38段）。印度专利局为</w:t>
      </w:r>
      <w:r w:rsidR="00B37034" w:rsidRPr="00BB7121">
        <w:rPr>
          <w:rFonts w:ascii="SimSun" w:hAnsi="SimSun" w:hint="eastAsia"/>
          <w:sz w:val="21"/>
        </w:rPr>
        <w:t>后者</w:t>
      </w:r>
      <w:r w:rsidRPr="00BB7121">
        <w:rPr>
          <w:rFonts w:ascii="SimSun" w:hAnsi="SimSun" w:hint="eastAsia"/>
          <w:sz w:val="21"/>
        </w:rPr>
        <w:t>提出了一个替代</w:t>
      </w:r>
      <w:r w:rsidR="00611B48" w:rsidRPr="00BB7121">
        <w:rPr>
          <w:rFonts w:ascii="SimSun" w:hAnsi="SimSun" w:hint="eastAsia"/>
          <w:sz w:val="21"/>
        </w:rPr>
        <w:t>性</w:t>
      </w:r>
      <w:r w:rsidR="00B37034" w:rsidRPr="00BB7121">
        <w:rPr>
          <w:rFonts w:ascii="SimSun" w:hAnsi="SimSun" w:hint="eastAsia"/>
          <w:sz w:val="21"/>
        </w:rPr>
        <w:t>表述</w:t>
      </w:r>
      <w:r w:rsidRPr="00BB7121">
        <w:rPr>
          <w:rFonts w:ascii="SimSun" w:hAnsi="SimSun" w:hint="eastAsia"/>
          <w:sz w:val="21"/>
        </w:rPr>
        <w:t>。</w:t>
      </w:r>
    </w:p>
    <w:p w14:paraId="4A954F36" w14:textId="595887A0" w:rsidR="007141E7" w:rsidRPr="00BB7121" w:rsidRDefault="00E44EE7"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美国专商局</w:t>
      </w:r>
      <w:r w:rsidR="007141E7" w:rsidRPr="00BB7121">
        <w:rPr>
          <w:rFonts w:ascii="SimSun" w:hAnsi="SimSun" w:hint="eastAsia"/>
          <w:sz w:val="21"/>
        </w:rPr>
        <w:t>强调，与传统知识非专利文献有关的段落的现有</w:t>
      </w:r>
      <w:r w:rsidR="007E6E71" w:rsidRPr="00BB7121">
        <w:rPr>
          <w:rFonts w:ascii="SimSun" w:hAnsi="SimSun" w:hint="eastAsia"/>
          <w:sz w:val="21"/>
        </w:rPr>
        <w:t>表述</w:t>
      </w:r>
      <w:r w:rsidR="007141E7" w:rsidRPr="00BB7121">
        <w:rPr>
          <w:rFonts w:ascii="SimSun" w:hAnsi="SimSun" w:hint="eastAsia"/>
          <w:sz w:val="21"/>
        </w:rPr>
        <w:t>承认，</w:t>
      </w:r>
      <w:r w:rsidR="007E6E71" w:rsidRPr="00BB7121">
        <w:rPr>
          <w:rFonts w:ascii="SimSun" w:hAnsi="SimSun" w:hint="eastAsia"/>
          <w:sz w:val="21"/>
        </w:rPr>
        <w:t>产权组织</w:t>
      </w:r>
      <w:r w:rsidR="007141E7" w:rsidRPr="00BB7121">
        <w:rPr>
          <w:rFonts w:ascii="SimSun" w:hAnsi="SimSun" w:hint="eastAsia"/>
          <w:sz w:val="21"/>
        </w:rPr>
        <w:t>其他机构正在就传统知识进行讨论。</w:t>
      </w:r>
      <w:r w:rsidRPr="00BB7121">
        <w:rPr>
          <w:rFonts w:ascii="SimSun" w:hAnsi="SimSun" w:hint="eastAsia"/>
          <w:sz w:val="21"/>
        </w:rPr>
        <w:t>美国专商局</w:t>
      </w:r>
      <w:r w:rsidR="007141E7" w:rsidRPr="00BB7121">
        <w:rPr>
          <w:rFonts w:ascii="SimSun" w:hAnsi="SimSun" w:hint="eastAsia"/>
          <w:sz w:val="21"/>
        </w:rPr>
        <w:t>还强调，虽然在处理传统知识现有技术方面尚未达成共识，但如果</w:t>
      </w:r>
      <w:r w:rsidRPr="00BB7121">
        <w:rPr>
          <w:rFonts w:ascii="SimSun" w:hAnsi="SimSun" w:hint="eastAsia"/>
          <w:sz w:val="21"/>
        </w:rPr>
        <w:t>就</w:t>
      </w:r>
      <w:r w:rsidR="007E6E71" w:rsidRPr="00BB7121">
        <w:rPr>
          <w:rFonts w:ascii="SimSun" w:hAnsi="SimSun" w:hint="eastAsia"/>
          <w:sz w:val="21"/>
        </w:rPr>
        <w:t>此</w:t>
      </w:r>
      <w:r w:rsidR="007141E7" w:rsidRPr="00BB7121">
        <w:rPr>
          <w:rFonts w:ascii="SimSun" w:hAnsi="SimSun" w:hint="eastAsia"/>
          <w:sz w:val="21"/>
        </w:rPr>
        <w:t>最终达成</w:t>
      </w:r>
      <w:r w:rsidR="007E6E71" w:rsidRPr="00BB7121">
        <w:rPr>
          <w:rFonts w:ascii="SimSun" w:hAnsi="SimSun" w:hint="eastAsia"/>
          <w:sz w:val="21"/>
        </w:rPr>
        <w:t>一致意见</w:t>
      </w:r>
      <w:r w:rsidR="007141E7" w:rsidRPr="00BB7121">
        <w:rPr>
          <w:rFonts w:ascii="SimSun" w:hAnsi="SimSun" w:hint="eastAsia"/>
          <w:sz w:val="21"/>
        </w:rPr>
        <w:t>，</w:t>
      </w:r>
      <w:r w:rsidR="00C101D1" w:rsidRPr="00BB7121">
        <w:rPr>
          <w:rFonts w:ascii="SimSun" w:hAnsi="SimSun" w:hint="eastAsia"/>
          <w:sz w:val="21"/>
        </w:rPr>
        <w:t>则专门处理PCT最低限度文献中非专利文献</w:t>
      </w:r>
      <w:r w:rsidR="007141E7" w:rsidRPr="00BB7121">
        <w:rPr>
          <w:rFonts w:ascii="SimSun" w:hAnsi="SimSun" w:hint="eastAsia"/>
          <w:sz w:val="21"/>
        </w:rPr>
        <w:t>部分</w:t>
      </w:r>
      <w:r w:rsidR="00C101D1" w:rsidRPr="00BB7121">
        <w:rPr>
          <w:rFonts w:ascii="SimSun" w:hAnsi="SimSun" w:hint="eastAsia"/>
          <w:sz w:val="21"/>
        </w:rPr>
        <w:t>的《行政规程》将根据任何此种一致意见被重新讨论</w:t>
      </w:r>
      <w:r w:rsidR="007141E7" w:rsidRPr="00BB7121">
        <w:rPr>
          <w:rFonts w:ascii="SimSun" w:hAnsi="SimSun" w:hint="eastAsia"/>
          <w:sz w:val="21"/>
        </w:rPr>
        <w:t>。</w:t>
      </w:r>
      <w:r w:rsidRPr="00BB7121">
        <w:rPr>
          <w:rFonts w:ascii="SimSun" w:hAnsi="SimSun" w:hint="eastAsia"/>
          <w:sz w:val="21"/>
        </w:rPr>
        <w:t>美国专商局</w:t>
      </w:r>
      <w:r w:rsidR="007141E7" w:rsidRPr="00BB7121">
        <w:rPr>
          <w:rFonts w:ascii="SimSun" w:hAnsi="SimSun" w:hint="eastAsia"/>
          <w:sz w:val="21"/>
        </w:rPr>
        <w:t>重申，PCT最低限度</w:t>
      </w:r>
      <w:r w:rsidR="00463A0C" w:rsidRPr="00BB7121">
        <w:rPr>
          <w:rFonts w:ascii="SimSun" w:hAnsi="SimSun" w:hint="eastAsia"/>
          <w:sz w:val="21"/>
        </w:rPr>
        <w:t>文献</w:t>
      </w:r>
      <w:r w:rsidR="007141E7" w:rsidRPr="00BB7121">
        <w:rPr>
          <w:rFonts w:ascii="SimSun" w:hAnsi="SimSun" w:hint="eastAsia"/>
          <w:sz w:val="21"/>
        </w:rPr>
        <w:t>的目的是代表所需内容的最低水平。它并不排除各局获得和/或利用更多的</w:t>
      </w:r>
      <w:r w:rsidR="00463A0C" w:rsidRPr="00BB7121">
        <w:rPr>
          <w:rFonts w:ascii="SimSun" w:hAnsi="SimSun" w:hint="eastAsia"/>
          <w:sz w:val="21"/>
        </w:rPr>
        <w:t>非专利文献</w:t>
      </w:r>
      <w:r w:rsidR="007141E7" w:rsidRPr="00BB7121">
        <w:rPr>
          <w:rFonts w:ascii="SimSun" w:hAnsi="SimSun" w:hint="eastAsia"/>
          <w:sz w:val="21"/>
        </w:rPr>
        <w:t>和传统知识资源。此外，</w:t>
      </w:r>
      <w:r w:rsidRPr="00BB7121">
        <w:rPr>
          <w:rFonts w:ascii="SimSun" w:hAnsi="SimSun" w:hint="eastAsia"/>
          <w:sz w:val="21"/>
        </w:rPr>
        <w:t>美国专商局</w:t>
      </w:r>
      <w:r w:rsidR="007141E7" w:rsidRPr="00BB7121">
        <w:rPr>
          <w:rFonts w:ascii="SimSun" w:hAnsi="SimSun" w:hint="eastAsia"/>
          <w:sz w:val="21"/>
        </w:rPr>
        <w:t>指出，按</w:t>
      </w:r>
      <w:r w:rsidR="00463A0C" w:rsidRPr="00BB7121">
        <w:rPr>
          <w:rFonts w:ascii="SimSun" w:hAnsi="SimSun" w:hint="eastAsia"/>
          <w:sz w:val="21"/>
        </w:rPr>
        <w:t>标题</w:t>
      </w:r>
      <w:r w:rsidR="007141E7" w:rsidRPr="00BB7121">
        <w:rPr>
          <w:rFonts w:ascii="SimSun" w:hAnsi="SimSun" w:hint="eastAsia"/>
          <w:sz w:val="21"/>
        </w:rPr>
        <w:t>进行评价并不妨碍将传统知识资源纳入PCT最低限度文献，而是实际上</w:t>
      </w:r>
      <w:r w:rsidR="00463A0C" w:rsidRPr="00BB7121">
        <w:rPr>
          <w:rFonts w:ascii="SimSun" w:hAnsi="SimSun" w:hint="eastAsia"/>
          <w:sz w:val="21"/>
        </w:rPr>
        <w:t>为</w:t>
      </w:r>
      <w:r w:rsidR="007141E7" w:rsidRPr="00BB7121">
        <w:rPr>
          <w:rFonts w:ascii="SimSun" w:hAnsi="SimSun" w:hint="eastAsia"/>
          <w:sz w:val="21"/>
        </w:rPr>
        <w:t>将更多的传统知识资源纳入PCT</w:t>
      </w:r>
      <w:r w:rsidR="007141E7" w:rsidRPr="00BB7121">
        <w:rPr>
          <w:rFonts w:ascii="SimSun" w:hAnsi="SimSun" w:hint="eastAsia"/>
          <w:sz w:val="21"/>
        </w:rPr>
        <w:lastRenderedPageBreak/>
        <w:t>最低限度文献</w:t>
      </w:r>
      <w:r w:rsidR="00463A0C" w:rsidRPr="00BB7121">
        <w:rPr>
          <w:rFonts w:ascii="SimSun" w:hAnsi="SimSun" w:hint="eastAsia"/>
          <w:sz w:val="21"/>
        </w:rPr>
        <w:t>提供了便利</w:t>
      </w:r>
      <w:r w:rsidR="007141E7" w:rsidRPr="00BB7121">
        <w:rPr>
          <w:rFonts w:ascii="SimSun" w:hAnsi="SimSun" w:hint="eastAsia"/>
          <w:sz w:val="21"/>
        </w:rPr>
        <w:t>。按</w:t>
      </w:r>
      <w:r w:rsidR="002A2619" w:rsidRPr="00BB7121">
        <w:rPr>
          <w:rFonts w:ascii="SimSun" w:hAnsi="SimSun" w:hint="eastAsia"/>
          <w:sz w:val="21"/>
        </w:rPr>
        <w:t>标题</w:t>
      </w:r>
      <w:r w:rsidR="00463A0C" w:rsidRPr="00BB7121">
        <w:rPr>
          <w:rFonts w:ascii="SimSun" w:hAnsi="SimSun" w:hint="eastAsia"/>
          <w:sz w:val="21"/>
        </w:rPr>
        <w:t>进行</w:t>
      </w:r>
      <w:r w:rsidR="007141E7" w:rsidRPr="00BB7121">
        <w:rPr>
          <w:rFonts w:ascii="SimSun" w:hAnsi="SimSun" w:hint="eastAsia"/>
          <w:sz w:val="21"/>
        </w:rPr>
        <w:t>评价</w:t>
      </w:r>
      <w:r w:rsidR="00463A0C" w:rsidRPr="00BB7121">
        <w:rPr>
          <w:rFonts w:ascii="SimSun" w:hAnsi="SimSun" w:hint="eastAsia"/>
          <w:sz w:val="21"/>
        </w:rPr>
        <w:t>使</w:t>
      </w:r>
      <w:r w:rsidR="002A2619" w:rsidRPr="00BB7121">
        <w:rPr>
          <w:rFonts w:ascii="SimSun" w:hAnsi="SimSun" w:hint="eastAsia"/>
          <w:sz w:val="21"/>
        </w:rPr>
        <w:t>包含在</w:t>
      </w:r>
      <w:r w:rsidR="007141E7" w:rsidRPr="00BB7121">
        <w:rPr>
          <w:rFonts w:ascii="SimSun" w:hAnsi="SimSun" w:hint="eastAsia"/>
          <w:sz w:val="21"/>
        </w:rPr>
        <w:t>数据库中的</w:t>
      </w:r>
      <w:r w:rsidR="002A2619" w:rsidRPr="00BB7121">
        <w:rPr>
          <w:rFonts w:ascii="SimSun" w:hAnsi="SimSun" w:hint="eastAsia"/>
          <w:sz w:val="21"/>
        </w:rPr>
        <w:t>标题</w:t>
      </w:r>
      <w:r w:rsidR="00463A0C" w:rsidRPr="00BB7121">
        <w:rPr>
          <w:rFonts w:ascii="SimSun" w:hAnsi="SimSun" w:hint="eastAsia"/>
          <w:sz w:val="21"/>
        </w:rPr>
        <w:t>能够</w:t>
      </w:r>
      <w:r w:rsidR="007141E7" w:rsidRPr="00BB7121">
        <w:rPr>
          <w:rFonts w:ascii="SimSun" w:hAnsi="SimSun" w:hint="eastAsia"/>
          <w:sz w:val="21"/>
        </w:rPr>
        <w:t>被纳入PCT最低限度文献，如果它们符合拟议的</w:t>
      </w:r>
      <w:r w:rsidR="00463A0C" w:rsidRPr="00BB7121">
        <w:rPr>
          <w:rFonts w:ascii="SimSun" w:hAnsi="SimSun" w:hint="eastAsia"/>
          <w:sz w:val="21"/>
        </w:rPr>
        <w:t>这</w:t>
      </w:r>
      <w:r w:rsidR="007141E7" w:rsidRPr="00BB7121">
        <w:rPr>
          <w:rFonts w:ascii="SimSun" w:hAnsi="SimSun" w:hint="eastAsia"/>
          <w:sz w:val="21"/>
        </w:rPr>
        <w:t>套标准。</w:t>
      </w:r>
    </w:p>
    <w:p w14:paraId="148CF77E" w14:textId="3457D932" w:rsidR="00B62013" w:rsidRPr="00BB7121" w:rsidRDefault="007141E7"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工作队中的其他</w:t>
      </w:r>
      <w:r w:rsidR="00917621" w:rsidRPr="00BB7121">
        <w:rPr>
          <w:rFonts w:ascii="SimSun" w:hAnsi="SimSun" w:hint="eastAsia"/>
          <w:sz w:val="21"/>
        </w:rPr>
        <w:t>单位</w:t>
      </w:r>
      <w:r w:rsidRPr="00BB7121">
        <w:rPr>
          <w:rFonts w:ascii="SimSun" w:hAnsi="SimSun" w:hint="eastAsia"/>
          <w:sz w:val="21"/>
        </w:rPr>
        <w:t>支持</w:t>
      </w:r>
      <w:r w:rsidR="00E44EE7" w:rsidRPr="00BB7121">
        <w:rPr>
          <w:rFonts w:ascii="SimSun" w:hAnsi="SimSun" w:hint="eastAsia"/>
          <w:sz w:val="21"/>
        </w:rPr>
        <w:t>美国专商局</w:t>
      </w:r>
      <w:r w:rsidR="00917621" w:rsidRPr="00BB7121">
        <w:rPr>
          <w:rFonts w:ascii="SimSun" w:hAnsi="SimSun" w:hint="eastAsia"/>
          <w:sz w:val="21"/>
        </w:rPr>
        <w:t>提出</w:t>
      </w:r>
      <w:r w:rsidRPr="00BB7121">
        <w:rPr>
          <w:rFonts w:ascii="SimSun" w:hAnsi="SimSun" w:hint="eastAsia"/>
          <w:sz w:val="21"/>
        </w:rPr>
        <w:t>的拟议新附件H中有关传统知识非专利文献段落的现有</w:t>
      </w:r>
      <w:r w:rsidR="00917621" w:rsidRPr="00BB7121">
        <w:rPr>
          <w:rFonts w:ascii="SimSun" w:hAnsi="SimSun" w:hint="eastAsia"/>
          <w:sz w:val="21"/>
        </w:rPr>
        <w:t>表述</w:t>
      </w:r>
      <w:r w:rsidRPr="00BB7121">
        <w:rPr>
          <w:rFonts w:ascii="SimSun" w:hAnsi="SimSun" w:hint="eastAsia"/>
          <w:sz w:val="21"/>
        </w:rPr>
        <w:t>。</w:t>
      </w:r>
      <w:r w:rsidR="00917621" w:rsidRPr="00BB7121">
        <w:rPr>
          <w:rFonts w:ascii="SimSun" w:hAnsi="SimSun" w:hint="eastAsia"/>
          <w:sz w:val="21"/>
        </w:rPr>
        <w:t>特别是，它们</w:t>
      </w:r>
      <w:r w:rsidRPr="00BB7121">
        <w:rPr>
          <w:rFonts w:ascii="SimSun" w:hAnsi="SimSun" w:hint="eastAsia"/>
          <w:sz w:val="21"/>
        </w:rPr>
        <w:t>认为，</w:t>
      </w:r>
      <w:r w:rsidR="00917621" w:rsidRPr="00BB7121">
        <w:rPr>
          <w:rFonts w:ascii="SimSun" w:hAnsi="SimSun" w:hint="eastAsia"/>
          <w:sz w:val="21"/>
        </w:rPr>
        <w:t>如果IGC认为对传统知识资源进行特殊处理是适当的做法，那么这一表述就为这种特殊处理敞开了大门。它们补充说，与此同时，这一表述使工作队能够将符合目前这套标准的任何传统知识资源纳入PCT最低限度文献。</w:t>
      </w:r>
    </w:p>
    <w:p w14:paraId="7EFF46E1" w14:textId="2934255D" w:rsidR="00B62013" w:rsidRPr="00BB7121" w:rsidRDefault="007141E7"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没有进一步的</w:t>
      </w:r>
      <w:r w:rsidR="00D373DF" w:rsidRPr="00BB7121">
        <w:rPr>
          <w:rFonts w:ascii="SimSun" w:hAnsi="SimSun" w:hint="eastAsia"/>
          <w:sz w:val="21"/>
        </w:rPr>
        <w:t>评论</w:t>
      </w:r>
      <w:r w:rsidRPr="00BB7121">
        <w:rPr>
          <w:rFonts w:ascii="SimSun" w:hAnsi="SimSun" w:hint="eastAsia"/>
          <w:sz w:val="21"/>
        </w:rPr>
        <w:t>意见</w:t>
      </w:r>
      <w:r w:rsidR="00D373DF" w:rsidRPr="00BB7121">
        <w:rPr>
          <w:rFonts w:ascii="SimSun" w:hAnsi="SimSun" w:hint="eastAsia"/>
          <w:sz w:val="21"/>
        </w:rPr>
        <w:t>通过维基提出</w:t>
      </w:r>
      <w:r w:rsidRPr="00BB7121">
        <w:rPr>
          <w:rFonts w:ascii="SimSun" w:hAnsi="SimSun" w:hint="eastAsia"/>
          <w:sz w:val="21"/>
        </w:rPr>
        <w:t>。因此，得到绝大多数工作队成员支持的</w:t>
      </w:r>
      <w:r w:rsidR="00D373DF" w:rsidRPr="00BB7121">
        <w:rPr>
          <w:rFonts w:ascii="SimSun" w:hAnsi="SimSun" w:hint="eastAsia"/>
          <w:sz w:val="21"/>
        </w:rPr>
        <w:t>《</w:t>
      </w:r>
      <w:r w:rsidRPr="00BB7121">
        <w:rPr>
          <w:rFonts w:ascii="SimSun" w:hAnsi="SimSun" w:hint="eastAsia"/>
          <w:sz w:val="21"/>
        </w:rPr>
        <w:t>行政</w:t>
      </w:r>
      <w:r w:rsidR="00D373DF" w:rsidRPr="00BB7121">
        <w:rPr>
          <w:rFonts w:ascii="SimSun" w:hAnsi="SimSun" w:hint="eastAsia"/>
          <w:sz w:val="21"/>
        </w:rPr>
        <w:t>规程》</w:t>
      </w:r>
      <w:r w:rsidRPr="00BB7121">
        <w:rPr>
          <w:rFonts w:ascii="SimSun" w:hAnsi="SimSun" w:hint="eastAsia"/>
          <w:sz w:val="21"/>
        </w:rPr>
        <w:t>拟议附件</w:t>
      </w:r>
      <w:r w:rsidR="00E44EE7" w:rsidRPr="00BB7121">
        <w:rPr>
          <w:rFonts w:ascii="SimSun" w:hAnsi="SimSun" w:hint="eastAsia"/>
          <w:sz w:val="21"/>
        </w:rPr>
        <w:t>H</w:t>
      </w:r>
      <w:r w:rsidRPr="00BB7121">
        <w:rPr>
          <w:rFonts w:ascii="SimSun" w:hAnsi="SimSun" w:hint="eastAsia"/>
          <w:sz w:val="21"/>
        </w:rPr>
        <w:t>第二部分的拟议文本载于</w:t>
      </w:r>
      <w:r w:rsidR="00D373DF" w:rsidRPr="00BB7121">
        <w:rPr>
          <w:rFonts w:ascii="SimSun" w:hAnsi="SimSun" w:hint="eastAsia"/>
          <w:sz w:val="21"/>
        </w:rPr>
        <w:t>文件</w:t>
      </w:r>
      <w:r w:rsidRPr="00BB7121">
        <w:rPr>
          <w:rFonts w:ascii="SimSun" w:hAnsi="SimSun" w:hint="eastAsia"/>
          <w:sz w:val="21"/>
        </w:rPr>
        <w:t>PCT/WG/16/6附件三。</w:t>
      </w:r>
    </w:p>
    <w:p w14:paraId="224F2917" w14:textId="56487005" w:rsidR="00B62013" w:rsidRPr="00BB7121" w:rsidRDefault="002B3DF1"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文件PCT/WG/1</w:t>
      </w:r>
      <w:r w:rsidR="00D843EF" w:rsidRPr="00BB7121">
        <w:rPr>
          <w:rFonts w:ascii="SimSun" w:hAnsi="SimSun"/>
          <w:sz w:val="21"/>
        </w:rPr>
        <w:t>6</w:t>
      </w:r>
      <w:r w:rsidRPr="00BB7121">
        <w:rPr>
          <w:rFonts w:ascii="SimSun" w:hAnsi="SimSun" w:hint="eastAsia"/>
          <w:sz w:val="21"/>
        </w:rPr>
        <w:t>/</w:t>
      </w:r>
      <w:r w:rsidR="00D843EF" w:rsidRPr="00BB7121">
        <w:rPr>
          <w:rFonts w:ascii="SimSun" w:hAnsi="SimSun"/>
          <w:sz w:val="21"/>
        </w:rPr>
        <w:t>6</w:t>
      </w:r>
      <w:r w:rsidRPr="00BB7121">
        <w:rPr>
          <w:rFonts w:ascii="SimSun" w:hAnsi="SimSun" w:hint="eastAsia"/>
          <w:sz w:val="21"/>
        </w:rPr>
        <w:t>中提出了上述对《PCT实施细则》</w:t>
      </w:r>
      <w:r w:rsidR="00D843EF" w:rsidRPr="00BB7121">
        <w:rPr>
          <w:rFonts w:ascii="SimSun" w:hAnsi="SimSun" w:hint="eastAsia"/>
          <w:sz w:val="21"/>
        </w:rPr>
        <w:t>的</w:t>
      </w:r>
      <w:r w:rsidRPr="00BB7121">
        <w:rPr>
          <w:rFonts w:ascii="SimSun" w:hAnsi="SimSun" w:hint="eastAsia"/>
          <w:sz w:val="21"/>
        </w:rPr>
        <w:t>拟议修正案和对《行政规程》的修改，以期在2023年</w:t>
      </w:r>
      <w:r w:rsidR="00D843EF" w:rsidRPr="00BB7121">
        <w:rPr>
          <w:rFonts w:ascii="SimSun" w:hAnsi="SimSun" w:hint="eastAsia"/>
          <w:sz w:val="21"/>
        </w:rPr>
        <w:t>将拟议的细则修正案提交</w:t>
      </w:r>
      <w:r w:rsidRPr="00BB7121">
        <w:rPr>
          <w:rFonts w:ascii="SimSun" w:hAnsi="SimSun" w:hint="eastAsia"/>
          <w:sz w:val="21"/>
        </w:rPr>
        <w:t>PCT大会</w:t>
      </w:r>
      <w:r w:rsidR="00D843EF" w:rsidRPr="00BB7121">
        <w:rPr>
          <w:rFonts w:ascii="SimSun" w:hAnsi="SimSun" w:hint="eastAsia"/>
          <w:sz w:val="21"/>
        </w:rPr>
        <w:t>通过</w:t>
      </w:r>
      <w:r w:rsidRPr="00BB7121">
        <w:rPr>
          <w:rFonts w:ascii="SimSun" w:hAnsi="SimSun" w:hint="eastAsia"/>
          <w:sz w:val="21"/>
        </w:rPr>
        <w:t>。</w:t>
      </w:r>
      <w:r w:rsidR="00D843EF" w:rsidRPr="00BB7121">
        <w:rPr>
          <w:rFonts w:ascii="SimSun" w:hAnsi="SimSun" w:hint="eastAsia"/>
          <w:sz w:val="21"/>
        </w:rPr>
        <w:t>这组细则3</w:t>
      </w:r>
      <w:r w:rsidR="00D843EF" w:rsidRPr="00BB7121">
        <w:rPr>
          <w:rFonts w:ascii="SimSun" w:hAnsi="SimSun"/>
          <w:sz w:val="21"/>
        </w:rPr>
        <w:t>4</w:t>
      </w:r>
      <w:r w:rsidR="00D843EF" w:rsidRPr="00BB7121">
        <w:rPr>
          <w:rFonts w:ascii="SimSun" w:hAnsi="SimSun" w:hint="eastAsia"/>
          <w:sz w:val="21"/>
        </w:rPr>
        <w:t>和3</w:t>
      </w:r>
      <w:r w:rsidR="00D843EF" w:rsidRPr="00BB7121">
        <w:rPr>
          <w:rFonts w:ascii="SimSun" w:hAnsi="SimSun"/>
          <w:sz w:val="21"/>
        </w:rPr>
        <w:t>6</w:t>
      </w:r>
      <w:r w:rsidR="00D843EF" w:rsidRPr="00BB7121">
        <w:rPr>
          <w:rFonts w:ascii="SimSun" w:hAnsi="SimSun" w:hint="eastAsia"/>
          <w:sz w:val="21"/>
        </w:rPr>
        <w:t>修正案计划于2</w:t>
      </w:r>
      <w:r w:rsidRPr="00BB7121">
        <w:rPr>
          <w:rFonts w:ascii="SimSun" w:hAnsi="SimSun" w:hint="eastAsia"/>
          <w:sz w:val="21"/>
        </w:rPr>
        <w:t>026年1月1日</w:t>
      </w:r>
      <w:r w:rsidR="00D843EF" w:rsidRPr="00BB7121">
        <w:rPr>
          <w:rFonts w:ascii="SimSun" w:hAnsi="SimSun" w:hint="eastAsia"/>
          <w:sz w:val="21"/>
        </w:rPr>
        <w:t>生效</w:t>
      </w:r>
      <w:r w:rsidRPr="00BB7121">
        <w:rPr>
          <w:rFonts w:ascii="SimSun" w:hAnsi="SimSun" w:hint="eastAsia"/>
          <w:sz w:val="21"/>
        </w:rPr>
        <w:t>，以便</w:t>
      </w:r>
      <w:r w:rsidR="00C34658" w:rsidRPr="00BB7121">
        <w:rPr>
          <w:rFonts w:ascii="SimSun" w:hAnsi="SimSun" w:hint="eastAsia"/>
          <w:sz w:val="21"/>
        </w:rPr>
        <w:t>配合</w:t>
      </w:r>
      <w:r w:rsidRPr="00BB7121">
        <w:rPr>
          <w:rFonts w:ascii="SimSun" w:hAnsi="SimSun" w:hint="eastAsia"/>
          <w:sz w:val="21"/>
        </w:rPr>
        <w:t>下一轮</w:t>
      </w:r>
      <w:r w:rsidR="00C34658" w:rsidRPr="00BB7121">
        <w:rPr>
          <w:rFonts w:ascii="SimSun" w:hAnsi="SimSun" w:hint="eastAsia"/>
          <w:sz w:val="21"/>
        </w:rPr>
        <w:t>的国际单位</w:t>
      </w:r>
      <w:r w:rsidRPr="00BB7121">
        <w:rPr>
          <w:rFonts w:ascii="SimSun" w:hAnsi="SimSun" w:hint="eastAsia"/>
          <w:sz w:val="21"/>
        </w:rPr>
        <w:t>重新指定</w:t>
      </w:r>
      <w:r w:rsidR="00C34658" w:rsidRPr="00BB7121">
        <w:rPr>
          <w:rFonts w:ascii="SimSun" w:hAnsi="SimSun" w:hint="eastAsia"/>
          <w:sz w:val="21"/>
        </w:rPr>
        <w:t>工作</w:t>
      </w:r>
      <w:r w:rsidRPr="00BB7121">
        <w:rPr>
          <w:rFonts w:ascii="SimSun" w:hAnsi="SimSun" w:hint="eastAsia"/>
          <w:sz w:val="21"/>
        </w:rPr>
        <w:t>。</w:t>
      </w:r>
    </w:p>
    <w:p w14:paraId="1A17C2AC" w14:textId="33FE659B" w:rsidR="002B3DF1" w:rsidRPr="00BB7121" w:rsidRDefault="002B3DF1" w:rsidP="00BB7121">
      <w:pPr>
        <w:pStyle w:val="ONUME"/>
        <w:numPr>
          <w:ilvl w:val="0"/>
          <w:numId w:val="5"/>
        </w:numPr>
        <w:tabs>
          <w:tab w:val="clear" w:pos="567"/>
        </w:tabs>
        <w:spacing w:afterLines="50" w:after="120" w:line="340" w:lineRule="atLeast"/>
        <w:jc w:val="both"/>
        <w:rPr>
          <w:rFonts w:ascii="SimSun" w:hAnsi="SimSun"/>
          <w:sz w:val="21"/>
        </w:rPr>
      </w:pPr>
      <w:r w:rsidRPr="00BB7121">
        <w:rPr>
          <w:rFonts w:ascii="SimSun" w:hAnsi="SimSun" w:hint="eastAsia"/>
          <w:sz w:val="21"/>
        </w:rPr>
        <w:t>工作队下一次会议暂定于202</w:t>
      </w:r>
      <w:r w:rsidR="00A026CD" w:rsidRPr="00BB7121">
        <w:rPr>
          <w:rFonts w:ascii="SimSun" w:hAnsi="SimSun"/>
          <w:sz w:val="21"/>
        </w:rPr>
        <w:t>3</w:t>
      </w:r>
      <w:r w:rsidRPr="00BB7121">
        <w:rPr>
          <w:rFonts w:ascii="SimSun" w:hAnsi="SimSun" w:hint="eastAsia"/>
          <w:sz w:val="21"/>
        </w:rPr>
        <w:t>年</w:t>
      </w:r>
      <w:r w:rsidR="00A026CD" w:rsidRPr="00BB7121">
        <w:rPr>
          <w:rFonts w:ascii="SimSun" w:hAnsi="SimSun"/>
          <w:sz w:val="21"/>
        </w:rPr>
        <w:t>5</w:t>
      </w:r>
      <w:r w:rsidRPr="00BB7121">
        <w:rPr>
          <w:rFonts w:ascii="SimSun" w:hAnsi="SimSun" w:hint="eastAsia"/>
          <w:sz w:val="21"/>
        </w:rPr>
        <w:t>月</w:t>
      </w:r>
      <w:r w:rsidR="00A026CD" w:rsidRPr="00BB7121">
        <w:rPr>
          <w:rFonts w:ascii="SimSun" w:hAnsi="SimSun"/>
          <w:sz w:val="21"/>
        </w:rPr>
        <w:t>22</w:t>
      </w:r>
      <w:r w:rsidRPr="00BB7121">
        <w:rPr>
          <w:rFonts w:ascii="SimSun" w:hAnsi="SimSun" w:hint="eastAsia"/>
          <w:sz w:val="21"/>
        </w:rPr>
        <w:t>日至</w:t>
      </w:r>
      <w:r w:rsidR="00A026CD" w:rsidRPr="00BB7121">
        <w:rPr>
          <w:rFonts w:ascii="SimSun" w:hAnsi="SimSun"/>
          <w:sz w:val="21"/>
        </w:rPr>
        <w:t>26</w:t>
      </w:r>
      <w:r w:rsidRPr="00BB7121">
        <w:rPr>
          <w:rFonts w:ascii="SimSun" w:hAnsi="SimSun" w:hint="eastAsia"/>
          <w:sz w:val="21"/>
        </w:rPr>
        <w:t>日以视频会议的形式举行（每天两小时）。</w:t>
      </w:r>
    </w:p>
    <w:p w14:paraId="505B8360" w14:textId="418CB377" w:rsidR="00B62013" w:rsidRPr="00BB7121" w:rsidRDefault="002B3DF1" w:rsidP="00BB7121">
      <w:pPr>
        <w:pStyle w:val="ONUME"/>
        <w:numPr>
          <w:ilvl w:val="0"/>
          <w:numId w:val="5"/>
        </w:numPr>
        <w:tabs>
          <w:tab w:val="clear" w:pos="567"/>
        </w:tabs>
        <w:spacing w:afterLines="50" w:after="120" w:line="340" w:lineRule="atLeast"/>
        <w:ind w:left="5534"/>
        <w:jc w:val="both"/>
        <w:rPr>
          <w:rFonts w:ascii="KaiTi" w:eastAsia="KaiTi" w:hAnsi="KaiTi"/>
          <w:sz w:val="21"/>
        </w:rPr>
      </w:pPr>
      <w:r w:rsidRPr="00BB7121">
        <w:rPr>
          <w:rFonts w:ascii="KaiTi" w:eastAsia="KaiTi" w:hAnsi="KaiTi" w:hint="eastAsia"/>
          <w:sz w:val="21"/>
        </w:rPr>
        <w:t>请工作组注意本文件的内容。</w:t>
      </w:r>
    </w:p>
    <w:p w14:paraId="61CBD3B6" w14:textId="355EA801" w:rsidR="00B62013" w:rsidRPr="00EF09A2" w:rsidRDefault="002B3DF1" w:rsidP="00BB7121">
      <w:pPr>
        <w:pStyle w:val="Endofdocument-Annex"/>
        <w:spacing w:before="720" w:afterLines="50" w:after="120" w:line="340" w:lineRule="atLeast"/>
      </w:pPr>
      <w:r w:rsidRPr="00BB7121">
        <w:rPr>
          <w:rFonts w:ascii="KaiTi" w:eastAsia="KaiTi" w:hAnsi="KaiTi" w:hint="eastAsia"/>
          <w:sz w:val="21"/>
          <w:szCs w:val="21"/>
        </w:rPr>
        <w:t>[文件完]</w:t>
      </w:r>
    </w:p>
    <w:sectPr w:rsidR="00B62013" w:rsidRPr="00EF09A2" w:rsidSect="0052141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65DCB" w14:textId="77777777" w:rsidR="00B16C52" w:rsidRDefault="00B16C52">
      <w:r>
        <w:separator/>
      </w:r>
    </w:p>
  </w:endnote>
  <w:endnote w:type="continuationSeparator" w:id="0">
    <w:p w14:paraId="36D995F4" w14:textId="77777777" w:rsidR="00B16C52" w:rsidRDefault="00B16C52" w:rsidP="003B38C1">
      <w:r>
        <w:separator/>
      </w:r>
    </w:p>
    <w:p w14:paraId="545A7560" w14:textId="77777777" w:rsidR="00B16C52" w:rsidRPr="003B38C1" w:rsidRDefault="00B16C52" w:rsidP="003B38C1">
      <w:pPr>
        <w:spacing w:after="60"/>
        <w:rPr>
          <w:sz w:val="17"/>
        </w:rPr>
      </w:pPr>
      <w:r>
        <w:rPr>
          <w:sz w:val="17"/>
        </w:rPr>
        <w:t>[Endnote continued from previous page]</w:t>
      </w:r>
    </w:p>
  </w:endnote>
  <w:endnote w:type="continuationNotice" w:id="1">
    <w:p w14:paraId="4E86D9B4" w14:textId="77777777" w:rsidR="00B16C52" w:rsidRPr="003B38C1" w:rsidRDefault="00B16C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SimHei">
    <w:altName w:val="Microsoft YaHei"/>
    <w:panose1 w:val="02010600030101010101"/>
    <w:charset w:val="86"/>
    <w:family w:val="modern"/>
    <w:pitch w:val="fixed"/>
    <w:sig w:usb0="00000000" w:usb1="38CF7CFA" w:usb2="00000016" w:usb3="00000000" w:csb0="00040001" w:csb1="00000000"/>
  </w:font>
  <w:font w:name="楷体">
    <w:altName w:val="Microsoft YaHei"/>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AD1E7" w14:textId="77777777" w:rsidR="00555668" w:rsidRDefault="00555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ECC7E" w14:textId="77777777" w:rsidR="00555668" w:rsidRDefault="00555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998E0" w14:textId="77777777" w:rsidR="00555668" w:rsidRDefault="00555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6E9DA" w14:textId="77777777" w:rsidR="00B16C52" w:rsidRDefault="00B16C52">
      <w:r>
        <w:separator/>
      </w:r>
    </w:p>
  </w:footnote>
  <w:footnote w:type="continuationSeparator" w:id="0">
    <w:p w14:paraId="34C2BAC4" w14:textId="77777777" w:rsidR="00B16C52" w:rsidRDefault="00B16C52" w:rsidP="008B60B2">
      <w:r>
        <w:separator/>
      </w:r>
    </w:p>
    <w:p w14:paraId="2D83B0AB" w14:textId="77777777" w:rsidR="00B16C52" w:rsidRPr="00ED77FB" w:rsidRDefault="00B16C52" w:rsidP="008B60B2">
      <w:pPr>
        <w:spacing w:after="60"/>
        <w:rPr>
          <w:sz w:val="17"/>
          <w:szCs w:val="17"/>
        </w:rPr>
      </w:pPr>
      <w:r w:rsidRPr="00ED77FB">
        <w:rPr>
          <w:sz w:val="17"/>
          <w:szCs w:val="17"/>
        </w:rPr>
        <w:t>[Footnote continued from previous page]</w:t>
      </w:r>
    </w:p>
  </w:footnote>
  <w:footnote w:type="continuationNotice" w:id="1">
    <w:p w14:paraId="72997DFF" w14:textId="77777777" w:rsidR="00B16C52" w:rsidRPr="00ED77FB" w:rsidRDefault="00B16C5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A0D26" w14:textId="77777777" w:rsidR="00555668" w:rsidRDefault="00555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5C7A3" w14:textId="77777777" w:rsidR="00EC4E49" w:rsidRPr="00F90D09" w:rsidRDefault="00521416" w:rsidP="00477D6B">
    <w:pPr>
      <w:jc w:val="right"/>
      <w:rPr>
        <w:rFonts w:ascii="SimSun" w:hAnsi="SimSun"/>
        <w:sz w:val="21"/>
        <w:szCs w:val="21"/>
      </w:rPr>
    </w:pPr>
    <w:bookmarkStart w:id="5" w:name="Code2"/>
    <w:bookmarkEnd w:id="5"/>
    <w:r w:rsidRPr="00F90D09">
      <w:rPr>
        <w:rFonts w:ascii="SimSun" w:hAnsi="SimSun"/>
        <w:sz w:val="21"/>
        <w:szCs w:val="21"/>
      </w:rPr>
      <w:t>PCT/WG/16/7</w:t>
    </w:r>
  </w:p>
  <w:p w14:paraId="6E786013" w14:textId="4FDB44AE" w:rsidR="00EC4E49" w:rsidRPr="00F90D09" w:rsidRDefault="00EF09A2" w:rsidP="00EF09A2">
    <w:pPr>
      <w:wordWrap w:val="0"/>
      <w:jc w:val="right"/>
      <w:rPr>
        <w:rFonts w:ascii="SimSun" w:hAnsi="SimSun"/>
        <w:sz w:val="21"/>
        <w:szCs w:val="21"/>
      </w:rPr>
    </w:pPr>
    <w:r w:rsidRPr="00F90D09">
      <w:rPr>
        <w:rFonts w:ascii="SimSun" w:hAnsi="SimSun" w:hint="eastAsia"/>
        <w:sz w:val="21"/>
        <w:szCs w:val="21"/>
      </w:rPr>
      <w:t>第</w:t>
    </w:r>
    <w:r w:rsidR="00EC4E49" w:rsidRPr="00F90D09">
      <w:rPr>
        <w:rFonts w:ascii="SimSun" w:hAnsi="SimSun"/>
        <w:sz w:val="21"/>
        <w:szCs w:val="21"/>
      </w:rPr>
      <w:fldChar w:fldCharType="begin"/>
    </w:r>
    <w:r w:rsidR="00EC4E49" w:rsidRPr="00F90D09">
      <w:rPr>
        <w:rFonts w:ascii="SimSun" w:hAnsi="SimSun"/>
        <w:sz w:val="21"/>
        <w:szCs w:val="21"/>
      </w:rPr>
      <w:instrText xml:space="preserve"> PAGE  \* MERGEFORMAT </w:instrText>
    </w:r>
    <w:r w:rsidR="00EC4E49" w:rsidRPr="00F90D09">
      <w:rPr>
        <w:rFonts w:ascii="SimSun" w:hAnsi="SimSun"/>
        <w:sz w:val="21"/>
        <w:szCs w:val="21"/>
      </w:rPr>
      <w:fldChar w:fldCharType="separate"/>
    </w:r>
    <w:r w:rsidR="00555668">
      <w:rPr>
        <w:rFonts w:ascii="SimSun" w:hAnsi="SimSun"/>
        <w:noProof/>
        <w:sz w:val="21"/>
        <w:szCs w:val="21"/>
      </w:rPr>
      <w:t>5</w:t>
    </w:r>
    <w:r w:rsidR="00EC4E49" w:rsidRPr="00F90D09">
      <w:rPr>
        <w:rFonts w:ascii="SimSun" w:hAnsi="SimSun"/>
        <w:sz w:val="21"/>
        <w:szCs w:val="21"/>
      </w:rPr>
      <w:fldChar w:fldCharType="end"/>
    </w:r>
    <w:r w:rsidRPr="00F90D09">
      <w:rPr>
        <w:rFonts w:ascii="SimSun" w:hAnsi="SimSun" w:hint="eastAsia"/>
        <w:sz w:val="21"/>
        <w:szCs w:val="21"/>
      </w:rPr>
      <w:t>页</w:t>
    </w:r>
  </w:p>
  <w:p w14:paraId="034FAADF" w14:textId="77777777" w:rsidR="00B50B99" w:rsidRPr="00F90D09" w:rsidRDefault="00B50B99" w:rsidP="00477D6B">
    <w:pPr>
      <w:jc w:val="right"/>
      <w:rPr>
        <w:rFonts w:ascii="SimSun" w:hAnsi="SimSun"/>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F0A01" w14:textId="77777777" w:rsidR="00555668" w:rsidRDefault="00555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416"/>
    <w:rsid w:val="0001647B"/>
    <w:rsid w:val="00043CAA"/>
    <w:rsid w:val="00075432"/>
    <w:rsid w:val="000968ED"/>
    <w:rsid w:val="000B092E"/>
    <w:rsid w:val="000F5E56"/>
    <w:rsid w:val="000F751B"/>
    <w:rsid w:val="00101E97"/>
    <w:rsid w:val="001024FE"/>
    <w:rsid w:val="001362EE"/>
    <w:rsid w:val="00142868"/>
    <w:rsid w:val="00151CB7"/>
    <w:rsid w:val="001675F9"/>
    <w:rsid w:val="001762E9"/>
    <w:rsid w:val="001801BC"/>
    <w:rsid w:val="001832A6"/>
    <w:rsid w:val="001C6808"/>
    <w:rsid w:val="002121FA"/>
    <w:rsid w:val="0021313A"/>
    <w:rsid w:val="00232C42"/>
    <w:rsid w:val="00261B0A"/>
    <w:rsid w:val="002634C4"/>
    <w:rsid w:val="00272F7B"/>
    <w:rsid w:val="002928D3"/>
    <w:rsid w:val="002A2619"/>
    <w:rsid w:val="002B3DF1"/>
    <w:rsid w:val="002B6B2B"/>
    <w:rsid w:val="002C2B48"/>
    <w:rsid w:val="002F0F15"/>
    <w:rsid w:val="002F1FE6"/>
    <w:rsid w:val="002F4E68"/>
    <w:rsid w:val="00312F7F"/>
    <w:rsid w:val="003228B7"/>
    <w:rsid w:val="003508A3"/>
    <w:rsid w:val="003573AA"/>
    <w:rsid w:val="003673CF"/>
    <w:rsid w:val="003845C1"/>
    <w:rsid w:val="003A6F89"/>
    <w:rsid w:val="003B38C1"/>
    <w:rsid w:val="003D352A"/>
    <w:rsid w:val="00423E3E"/>
    <w:rsid w:val="00427AF4"/>
    <w:rsid w:val="004400E2"/>
    <w:rsid w:val="00461632"/>
    <w:rsid w:val="00463A0C"/>
    <w:rsid w:val="004647DA"/>
    <w:rsid w:val="00474062"/>
    <w:rsid w:val="00477D6B"/>
    <w:rsid w:val="00497C1B"/>
    <w:rsid w:val="004D39C4"/>
    <w:rsid w:val="00521416"/>
    <w:rsid w:val="0053057A"/>
    <w:rsid w:val="00555668"/>
    <w:rsid w:val="00560A29"/>
    <w:rsid w:val="00594D27"/>
    <w:rsid w:val="005B7A96"/>
    <w:rsid w:val="00601760"/>
    <w:rsid w:val="00605827"/>
    <w:rsid w:val="006102BA"/>
    <w:rsid w:val="00611B48"/>
    <w:rsid w:val="006121FA"/>
    <w:rsid w:val="00632997"/>
    <w:rsid w:val="00646050"/>
    <w:rsid w:val="00646E93"/>
    <w:rsid w:val="006713CA"/>
    <w:rsid w:val="0067541B"/>
    <w:rsid w:val="00676C5C"/>
    <w:rsid w:val="00695558"/>
    <w:rsid w:val="006D5E0F"/>
    <w:rsid w:val="007058FB"/>
    <w:rsid w:val="007141E7"/>
    <w:rsid w:val="00744C06"/>
    <w:rsid w:val="007B6A58"/>
    <w:rsid w:val="007C6FBD"/>
    <w:rsid w:val="007D1613"/>
    <w:rsid w:val="007E6E71"/>
    <w:rsid w:val="00800F0E"/>
    <w:rsid w:val="00807DF0"/>
    <w:rsid w:val="00873EE5"/>
    <w:rsid w:val="008B2CC1"/>
    <w:rsid w:val="008B4B5E"/>
    <w:rsid w:val="008B60B2"/>
    <w:rsid w:val="008E4F02"/>
    <w:rsid w:val="0090731E"/>
    <w:rsid w:val="009074A2"/>
    <w:rsid w:val="00916EE2"/>
    <w:rsid w:val="00917621"/>
    <w:rsid w:val="00951DA6"/>
    <w:rsid w:val="00966A22"/>
    <w:rsid w:val="0096722F"/>
    <w:rsid w:val="00980843"/>
    <w:rsid w:val="00993BDE"/>
    <w:rsid w:val="009A1276"/>
    <w:rsid w:val="009A4F57"/>
    <w:rsid w:val="009E2791"/>
    <w:rsid w:val="009E3F6F"/>
    <w:rsid w:val="009F3BF9"/>
    <w:rsid w:val="009F499F"/>
    <w:rsid w:val="00A026CD"/>
    <w:rsid w:val="00A265F6"/>
    <w:rsid w:val="00A26A28"/>
    <w:rsid w:val="00A42DAF"/>
    <w:rsid w:val="00A45BD8"/>
    <w:rsid w:val="00A65AAE"/>
    <w:rsid w:val="00A778BF"/>
    <w:rsid w:val="00A85B8E"/>
    <w:rsid w:val="00A93F99"/>
    <w:rsid w:val="00AC205C"/>
    <w:rsid w:val="00AD555A"/>
    <w:rsid w:val="00AF5C73"/>
    <w:rsid w:val="00B05A69"/>
    <w:rsid w:val="00B16C52"/>
    <w:rsid w:val="00B37034"/>
    <w:rsid w:val="00B40598"/>
    <w:rsid w:val="00B50B99"/>
    <w:rsid w:val="00B62013"/>
    <w:rsid w:val="00B62CD9"/>
    <w:rsid w:val="00B81734"/>
    <w:rsid w:val="00B9734B"/>
    <w:rsid w:val="00BB2288"/>
    <w:rsid w:val="00BB6F26"/>
    <w:rsid w:val="00BB7121"/>
    <w:rsid w:val="00BF2415"/>
    <w:rsid w:val="00C101D1"/>
    <w:rsid w:val="00C11BFE"/>
    <w:rsid w:val="00C34658"/>
    <w:rsid w:val="00C702A2"/>
    <w:rsid w:val="00C80E78"/>
    <w:rsid w:val="00C91AB4"/>
    <w:rsid w:val="00C94629"/>
    <w:rsid w:val="00CE65D4"/>
    <w:rsid w:val="00CF6320"/>
    <w:rsid w:val="00D373DF"/>
    <w:rsid w:val="00D45252"/>
    <w:rsid w:val="00D56039"/>
    <w:rsid w:val="00D602D2"/>
    <w:rsid w:val="00D71B4D"/>
    <w:rsid w:val="00D77661"/>
    <w:rsid w:val="00D843EF"/>
    <w:rsid w:val="00D8586B"/>
    <w:rsid w:val="00D93D55"/>
    <w:rsid w:val="00DA738E"/>
    <w:rsid w:val="00DF012E"/>
    <w:rsid w:val="00E01A7F"/>
    <w:rsid w:val="00E070BF"/>
    <w:rsid w:val="00E161A2"/>
    <w:rsid w:val="00E335FE"/>
    <w:rsid w:val="00E44EE7"/>
    <w:rsid w:val="00E5021F"/>
    <w:rsid w:val="00E66664"/>
    <w:rsid w:val="00E671A6"/>
    <w:rsid w:val="00E90B8B"/>
    <w:rsid w:val="00EA75C3"/>
    <w:rsid w:val="00EC4E49"/>
    <w:rsid w:val="00ED77FB"/>
    <w:rsid w:val="00EE66FC"/>
    <w:rsid w:val="00EF09A2"/>
    <w:rsid w:val="00F021A6"/>
    <w:rsid w:val="00F03B45"/>
    <w:rsid w:val="00F0430D"/>
    <w:rsid w:val="00F1131E"/>
    <w:rsid w:val="00F11D94"/>
    <w:rsid w:val="00F14416"/>
    <w:rsid w:val="00F66152"/>
    <w:rsid w:val="00F87ED1"/>
    <w:rsid w:val="00F90D09"/>
    <w:rsid w:val="00FA265C"/>
    <w:rsid w:val="00FC52EB"/>
    <w:rsid w:val="00FF446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0B92D"/>
  <w15:docId w15:val="{F629CB30-E7F1-4C85-9698-8D512213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EE66FC"/>
    <w:rPr>
      <w:rFonts w:ascii="Segoe UI" w:hAnsi="Segoe UI" w:cs="Segoe UI"/>
      <w:sz w:val="18"/>
      <w:szCs w:val="18"/>
    </w:rPr>
  </w:style>
  <w:style w:type="character" w:customStyle="1" w:styleId="BalloonTextChar">
    <w:name w:val="Balloon Text Char"/>
    <w:basedOn w:val="DefaultParagraphFont"/>
    <w:link w:val="BalloonText"/>
    <w:semiHidden/>
    <w:rsid w:val="00EE66FC"/>
    <w:rPr>
      <w:rFonts w:ascii="Segoe UI" w:eastAsia="SimSun" w:hAnsi="Segoe UI" w:cs="Segoe UI"/>
      <w:sz w:val="18"/>
      <w:szCs w:val="18"/>
      <w:lang w:val="en-US" w:eastAsia="zh-CN"/>
    </w:rPr>
  </w:style>
  <w:style w:type="character" w:customStyle="1" w:styleId="ONUMEChar">
    <w:name w:val="ONUM E Char"/>
    <w:basedOn w:val="DefaultParagraphFont"/>
    <w:link w:val="ONUME"/>
    <w:rsid w:val="006102BA"/>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9D546-B752-4B27-B5B6-5AF0281F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4529</Words>
  <Characters>5078</Characters>
  <Application>Microsoft Office Word</Application>
  <DocSecurity>0</DocSecurity>
  <Lines>143</Lines>
  <Paragraphs>55</Paragraphs>
  <ScaleCrop>false</ScaleCrop>
  <HeadingPairs>
    <vt:vector size="2" baseType="variant">
      <vt:variant>
        <vt:lpstr>Title</vt:lpstr>
      </vt:variant>
      <vt:variant>
        <vt:i4>1</vt:i4>
      </vt:variant>
    </vt:vector>
  </HeadingPairs>
  <TitlesOfParts>
    <vt:vector size="1" baseType="lpstr">
      <vt:lpstr>PCT/WG/16/7</vt:lpstr>
    </vt:vector>
  </TitlesOfParts>
  <Company>WIPO</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PCT/WG/16/7</dc:title>
  <dc:subject>PCT Minimum Documentation Task Force:  Status Report</dc:subject>
  <dc:creator>MARLOW Thomas</dc:creator>
  <cp:keywords>PUBLIC</cp:keywords>
  <cp:lastModifiedBy>MARLOW Thomas</cp:lastModifiedBy>
  <cp:revision>2</cp:revision>
  <cp:lastPrinted>2023-01-30T13:24:00Z</cp:lastPrinted>
  <dcterms:created xsi:type="dcterms:W3CDTF">2023-01-30T14:07:00Z</dcterms:created>
  <dcterms:modified xsi:type="dcterms:W3CDTF">2023-01-30T14:07:00Z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dad33b4b-73fa-4ae6-a875-6101225d8e71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