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3A792F" w:rsidRPr="003A792F" w:rsidTr="00C422EF">
        <w:trPr>
          <w:trHeight w:val="1977"/>
        </w:trPr>
        <w:tc>
          <w:tcPr>
            <w:tcW w:w="4594" w:type="dxa"/>
            <w:tcBorders>
              <w:bottom w:val="single" w:sz="4" w:space="0" w:color="auto"/>
            </w:tcBorders>
            <w:tcMar>
              <w:bottom w:w="170" w:type="dxa"/>
            </w:tcMar>
          </w:tcPr>
          <w:p w:rsidR="003A792F" w:rsidRPr="003A792F" w:rsidRDefault="003A792F" w:rsidP="00C65CAD">
            <w:bookmarkStart w:id="0" w:name="TitleOfDoc"/>
            <w:bookmarkEnd w:id="0"/>
            <w:r w:rsidRPr="003A792F">
              <w:rPr>
                <w:noProof/>
              </w:rPr>
              <w:drawing>
                <wp:anchor distT="0" distB="0" distL="114300" distR="114300" simplePos="0" relativeHeight="251659264" behindDoc="1" locked="0" layoutInCell="0" allowOverlap="1" wp14:anchorId="15EA0F3A" wp14:editId="4F56D30D">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3A792F" w:rsidRPr="003A792F" w:rsidRDefault="003A792F" w:rsidP="003A792F"/>
        </w:tc>
        <w:tc>
          <w:tcPr>
            <w:tcW w:w="425" w:type="dxa"/>
            <w:tcBorders>
              <w:bottom w:val="single" w:sz="4" w:space="0" w:color="auto"/>
            </w:tcBorders>
            <w:tcMar>
              <w:left w:w="0" w:type="dxa"/>
              <w:right w:w="0" w:type="dxa"/>
            </w:tcMar>
          </w:tcPr>
          <w:p w:rsidR="003A792F" w:rsidRPr="003A792F" w:rsidRDefault="003A792F" w:rsidP="003A792F">
            <w:pPr>
              <w:jc w:val="right"/>
            </w:pPr>
            <w:r w:rsidRPr="003A792F">
              <w:rPr>
                <w:b/>
                <w:sz w:val="40"/>
                <w:szCs w:val="40"/>
              </w:rPr>
              <w:t>C</w:t>
            </w:r>
          </w:p>
        </w:tc>
      </w:tr>
      <w:tr w:rsidR="003A792F" w:rsidRPr="003A792F" w:rsidTr="00C422EF">
        <w:trPr>
          <w:trHeight w:hRule="exact" w:val="340"/>
        </w:trPr>
        <w:tc>
          <w:tcPr>
            <w:tcW w:w="9356" w:type="dxa"/>
            <w:gridSpan w:val="3"/>
            <w:tcBorders>
              <w:top w:val="single" w:sz="4" w:space="0" w:color="auto"/>
            </w:tcBorders>
            <w:tcMar>
              <w:top w:w="170" w:type="dxa"/>
              <w:left w:w="0" w:type="dxa"/>
              <w:right w:w="0" w:type="dxa"/>
            </w:tcMar>
            <w:vAlign w:val="bottom"/>
          </w:tcPr>
          <w:p w:rsidR="003A792F" w:rsidRPr="003A792F" w:rsidRDefault="003A792F" w:rsidP="00666EE7">
            <w:pPr>
              <w:jc w:val="right"/>
              <w:rPr>
                <w:rFonts w:ascii="Arial Black" w:hAnsi="Arial Black"/>
                <w:caps/>
                <w:sz w:val="15"/>
              </w:rPr>
            </w:pPr>
            <w:r w:rsidRPr="003A792F">
              <w:rPr>
                <w:rFonts w:ascii="Arial Black" w:hAnsi="Arial Black" w:hint="eastAsia"/>
                <w:caps/>
                <w:sz w:val="15"/>
              </w:rPr>
              <w:t>pct</w:t>
            </w:r>
            <w:r w:rsidRPr="003A792F">
              <w:rPr>
                <w:rFonts w:ascii="Arial Black" w:hAnsi="Arial Black"/>
                <w:caps/>
                <w:sz w:val="15"/>
              </w:rPr>
              <w:t>/</w:t>
            </w:r>
            <w:r w:rsidRPr="003A792F">
              <w:rPr>
                <w:rFonts w:ascii="Arial Black" w:hAnsi="Arial Black" w:hint="eastAsia"/>
                <w:caps/>
                <w:sz w:val="15"/>
              </w:rPr>
              <w:t>wg</w:t>
            </w:r>
            <w:r w:rsidRPr="003A792F">
              <w:rPr>
                <w:rFonts w:ascii="Arial Black" w:hAnsi="Arial Black"/>
                <w:caps/>
                <w:sz w:val="15"/>
              </w:rPr>
              <w:t>/</w:t>
            </w:r>
            <w:r w:rsidRPr="003A792F">
              <w:rPr>
                <w:rFonts w:ascii="Arial Black" w:hAnsi="Arial Black" w:hint="eastAsia"/>
                <w:caps/>
                <w:sz w:val="15"/>
              </w:rPr>
              <w:t>7</w:t>
            </w:r>
            <w:bookmarkStart w:id="1" w:name="Code"/>
            <w:bookmarkEnd w:id="1"/>
            <w:r w:rsidRPr="003A792F">
              <w:rPr>
                <w:rFonts w:ascii="Arial Black" w:hAnsi="Arial Black" w:hint="eastAsia"/>
                <w:caps/>
                <w:sz w:val="15"/>
              </w:rPr>
              <w:t>/</w:t>
            </w:r>
            <w:r>
              <w:rPr>
                <w:rFonts w:ascii="Arial Black" w:hAnsi="Arial Black" w:hint="eastAsia"/>
                <w:caps/>
                <w:sz w:val="15"/>
              </w:rPr>
              <w:t>30</w:t>
            </w:r>
          </w:p>
        </w:tc>
      </w:tr>
      <w:tr w:rsidR="003A792F" w:rsidRPr="003A792F" w:rsidTr="00C422EF">
        <w:trPr>
          <w:trHeight w:hRule="exact" w:val="170"/>
        </w:trPr>
        <w:tc>
          <w:tcPr>
            <w:tcW w:w="9356" w:type="dxa"/>
            <w:gridSpan w:val="3"/>
            <w:noWrap/>
            <w:tcMar>
              <w:left w:w="0" w:type="dxa"/>
              <w:right w:w="0" w:type="dxa"/>
            </w:tcMar>
            <w:vAlign w:val="bottom"/>
          </w:tcPr>
          <w:p w:rsidR="003A792F" w:rsidRPr="003A792F" w:rsidRDefault="003A792F" w:rsidP="003A792F">
            <w:pPr>
              <w:jc w:val="right"/>
              <w:rPr>
                <w:rFonts w:ascii="Arial Black" w:hAnsi="Arial Black"/>
                <w:b/>
                <w:caps/>
                <w:sz w:val="15"/>
                <w:szCs w:val="15"/>
              </w:rPr>
            </w:pPr>
            <w:r w:rsidRPr="003A792F">
              <w:rPr>
                <w:rFonts w:eastAsia="SimHei" w:hint="eastAsia"/>
                <w:b/>
                <w:sz w:val="15"/>
                <w:szCs w:val="15"/>
              </w:rPr>
              <w:t>原</w:t>
            </w:r>
            <w:r w:rsidRPr="003A792F">
              <w:rPr>
                <w:rFonts w:eastAsia="SimHei"/>
                <w:b/>
                <w:sz w:val="15"/>
                <w:szCs w:val="15"/>
                <w:lang w:val="pt-BR"/>
              </w:rPr>
              <w:t xml:space="preserve"> </w:t>
            </w:r>
            <w:r w:rsidRPr="003A792F">
              <w:rPr>
                <w:rFonts w:eastAsia="SimHei" w:hint="eastAsia"/>
                <w:b/>
                <w:sz w:val="15"/>
                <w:szCs w:val="15"/>
              </w:rPr>
              <w:t>文</w:t>
            </w:r>
            <w:r w:rsidRPr="003A792F">
              <w:rPr>
                <w:rFonts w:eastAsia="SimHei" w:hint="eastAsia"/>
                <w:b/>
                <w:sz w:val="15"/>
                <w:szCs w:val="15"/>
                <w:lang w:val="pt-BR"/>
              </w:rPr>
              <w:t>：英文</w:t>
            </w:r>
          </w:p>
        </w:tc>
      </w:tr>
      <w:tr w:rsidR="003A792F" w:rsidRPr="003A792F" w:rsidTr="00C422EF">
        <w:trPr>
          <w:trHeight w:hRule="exact" w:val="198"/>
        </w:trPr>
        <w:tc>
          <w:tcPr>
            <w:tcW w:w="9356" w:type="dxa"/>
            <w:gridSpan w:val="3"/>
            <w:tcMar>
              <w:left w:w="0" w:type="dxa"/>
              <w:right w:w="0" w:type="dxa"/>
            </w:tcMar>
            <w:vAlign w:val="bottom"/>
          </w:tcPr>
          <w:p w:rsidR="003A792F" w:rsidRPr="003A792F" w:rsidRDefault="003A792F" w:rsidP="00666EE7">
            <w:pPr>
              <w:jc w:val="right"/>
              <w:rPr>
                <w:rFonts w:ascii="SimHei" w:eastAsia="SimHei" w:hAnsi="Arial Black"/>
                <w:b/>
                <w:caps/>
                <w:sz w:val="15"/>
                <w:szCs w:val="15"/>
              </w:rPr>
            </w:pPr>
            <w:r w:rsidRPr="003A792F">
              <w:rPr>
                <w:rFonts w:ascii="SimHei" w:eastAsia="SimHei" w:hint="eastAsia"/>
                <w:b/>
                <w:sz w:val="15"/>
                <w:szCs w:val="15"/>
              </w:rPr>
              <w:t>日</w:t>
            </w:r>
            <w:r w:rsidRPr="003A792F">
              <w:rPr>
                <w:rFonts w:ascii="SimHei" w:eastAsia="SimHei" w:hint="eastAsia"/>
                <w:b/>
                <w:sz w:val="15"/>
                <w:szCs w:val="15"/>
                <w:lang w:val="pt-BR"/>
              </w:rPr>
              <w:t xml:space="preserve"> </w:t>
            </w:r>
            <w:r w:rsidRPr="003A792F">
              <w:rPr>
                <w:rFonts w:ascii="SimHei" w:eastAsia="SimHei" w:hint="eastAsia"/>
                <w:b/>
                <w:sz w:val="15"/>
                <w:szCs w:val="15"/>
              </w:rPr>
              <w:t>期</w:t>
            </w:r>
            <w:r w:rsidRPr="003A792F">
              <w:rPr>
                <w:rFonts w:ascii="SimHei" w:eastAsia="SimHei" w:hAnsi="SimSun" w:hint="eastAsia"/>
                <w:b/>
                <w:sz w:val="15"/>
                <w:szCs w:val="15"/>
                <w:lang w:val="pt-BR"/>
              </w:rPr>
              <w:t>：</w:t>
            </w:r>
            <w:r w:rsidRPr="003A792F">
              <w:rPr>
                <w:rFonts w:ascii="Arial Black" w:eastAsia="SimHei" w:hAnsi="Arial Black" w:hint="eastAsia"/>
                <w:b/>
                <w:sz w:val="15"/>
                <w:szCs w:val="15"/>
                <w:lang w:val="pt-BR"/>
              </w:rPr>
              <w:t>2014</w:t>
            </w:r>
            <w:r w:rsidRPr="003A792F">
              <w:rPr>
                <w:rFonts w:ascii="SimHei" w:eastAsia="SimHei" w:hAnsi="Times New Roman" w:hint="eastAsia"/>
                <w:b/>
                <w:sz w:val="15"/>
                <w:szCs w:val="15"/>
              </w:rPr>
              <w:t>年</w:t>
            </w:r>
            <w:r w:rsidR="00666EE7">
              <w:rPr>
                <w:rFonts w:ascii="Arial Black" w:eastAsia="SimHei" w:hAnsi="Arial Black" w:hint="eastAsia"/>
                <w:b/>
                <w:sz w:val="15"/>
                <w:szCs w:val="15"/>
                <w:lang w:val="pt-BR"/>
              </w:rPr>
              <w:t>11</w:t>
            </w:r>
            <w:r w:rsidRPr="003A792F">
              <w:rPr>
                <w:rFonts w:ascii="SimHei" w:eastAsia="SimHei" w:hAnsi="Times New Roman" w:hint="eastAsia"/>
                <w:b/>
                <w:sz w:val="15"/>
                <w:szCs w:val="15"/>
              </w:rPr>
              <w:t>月</w:t>
            </w:r>
            <w:r w:rsidR="00666EE7">
              <w:rPr>
                <w:rFonts w:ascii="Arial Black" w:eastAsia="SimHei" w:hAnsi="Arial Black" w:hint="eastAsia"/>
                <w:b/>
                <w:sz w:val="15"/>
                <w:szCs w:val="15"/>
              </w:rPr>
              <w:t>7</w:t>
            </w:r>
            <w:r w:rsidRPr="003A792F">
              <w:rPr>
                <w:rFonts w:ascii="SimHei" w:eastAsia="SimHei" w:hAnsi="Times New Roman" w:hint="eastAsia"/>
                <w:b/>
                <w:sz w:val="15"/>
                <w:szCs w:val="15"/>
              </w:rPr>
              <w:t>日</w:t>
            </w:r>
            <w:r w:rsidRPr="003A792F">
              <w:rPr>
                <w:rFonts w:ascii="SimHei" w:eastAsia="SimHei" w:hAnsi="Arial Black" w:hint="eastAsia"/>
                <w:b/>
                <w:caps/>
                <w:sz w:val="15"/>
                <w:szCs w:val="15"/>
              </w:rPr>
              <w:t xml:space="preserve">  </w:t>
            </w:r>
            <w:bookmarkStart w:id="2" w:name="Date"/>
            <w:bookmarkEnd w:id="2"/>
          </w:p>
        </w:tc>
      </w:tr>
    </w:tbl>
    <w:p w:rsidR="003A792F" w:rsidRPr="003A792F" w:rsidRDefault="003A792F" w:rsidP="003A792F"/>
    <w:p w:rsidR="003A792F" w:rsidRPr="003A792F" w:rsidRDefault="003A792F" w:rsidP="003A792F"/>
    <w:p w:rsidR="003A792F" w:rsidRPr="003A792F" w:rsidRDefault="003A792F" w:rsidP="003A792F"/>
    <w:p w:rsidR="003A792F" w:rsidRPr="003A792F" w:rsidRDefault="003A792F" w:rsidP="003A792F"/>
    <w:p w:rsidR="003A792F" w:rsidRPr="003A792F" w:rsidRDefault="003A792F" w:rsidP="003A792F"/>
    <w:p w:rsidR="003A792F" w:rsidRPr="003A792F" w:rsidRDefault="003A792F" w:rsidP="003A792F">
      <w:pPr>
        <w:spacing w:line="360" w:lineRule="atLeast"/>
        <w:rPr>
          <w:rFonts w:ascii="SimHei" w:eastAsia="SimHei"/>
          <w:sz w:val="28"/>
          <w:szCs w:val="28"/>
        </w:rPr>
      </w:pPr>
      <w:r w:rsidRPr="003A792F">
        <w:rPr>
          <w:rFonts w:ascii="SimHei" w:eastAsia="SimHei" w:hint="eastAsia"/>
          <w:sz w:val="28"/>
          <w:szCs w:val="28"/>
        </w:rPr>
        <w:t>专利合作条约(PCT)</w:t>
      </w:r>
    </w:p>
    <w:p w:rsidR="003A792F" w:rsidRPr="003A792F" w:rsidRDefault="003A792F" w:rsidP="003A792F">
      <w:pPr>
        <w:spacing w:line="360" w:lineRule="atLeast"/>
        <w:rPr>
          <w:rFonts w:ascii="SimHei" w:eastAsia="SimHei"/>
          <w:sz w:val="28"/>
          <w:szCs w:val="28"/>
        </w:rPr>
      </w:pPr>
      <w:r w:rsidRPr="003A792F">
        <w:rPr>
          <w:rFonts w:ascii="SimHei" w:eastAsia="SimHei" w:hint="eastAsia"/>
          <w:sz w:val="28"/>
          <w:szCs w:val="28"/>
        </w:rPr>
        <w:t>工作组</w:t>
      </w:r>
    </w:p>
    <w:p w:rsidR="003A792F" w:rsidRPr="003A792F" w:rsidRDefault="003A792F" w:rsidP="003A792F">
      <w:pPr>
        <w:rPr>
          <w:szCs w:val="22"/>
        </w:rPr>
      </w:pPr>
    </w:p>
    <w:p w:rsidR="003A792F" w:rsidRPr="003A792F" w:rsidRDefault="003A792F" w:rsidP="003A792F">
      <w:pPr>
        <w:rPr>
          <w:sz w:val="24"/>
          <w:szCs w:val="24"/>
        </w:rPr>
      </w:pPr>
    </w:p>
    <w:p w:rsidR="003A792F" w:rsidRPr="003A792F" w:rsidRDefault="003A792F" w:rsidP="003A792F">
      <w:pPr>
        <w:spacing w:line="360" w:lineRule="atLeast"/>
        <w:textAlignment w:val="bottom"/>
        <w:rPr>
          <w:rFonts w:ascii="KaiTi" w:eastAsia="KaiTi"/>
          <w:b/>
          <w:sz w:val="24"/>
          <w:szCs w:val="24"/>
        </w:rPr>
      </w:pPr>
      <w:r w:rsidRPr="003A792F">
        <w:rPr>
          <w:rFonts w:ascii="KaiTi" w:eastAsia="KaiTi" w:hint="eastAsia"/>
          <w:b/>
          <w:sz w:val="24"/>
          <w:szCs w:val="24"/>
        </w:rPr>
        <w:t>第七届会议</w:t>
      </w:r>
    </w:p>
    <w:p w:rsidR="003A792F" w:rsidRPr="003A792F" w:rsidRDefault="003A792F" w:rsidP="003A792F">
      <w:pPr>
        <w:spacing w:line="360" w:lineRule="atLeast"/>
        <w:textAlignment w:val="bottom"/>
        <w:rPr>
          <w:rFonts w:ascii="KaiTi" w:eastAsia="KaiTi" w:hAnsi="KaiTi"/>
          <w:b/>
          <w:sz w:val="24"/>
          <w:szCs w:val="24"/>
        </w:rPr>
      </w:pPr>
      <w:r w:rsidRPr="003A792F">
        <w:rPr>
          <w:rFonts w:ascii="KaiTi" w:eastAsia="KaiTi" w:hAnsi="KaiTi" w:hint="eastAsia"/>
          <w:sz w:val="24"/>
          <w:szCs w:val="24"/>
        </w:rPr>
        <w:t>2014</w:t>
      </w:r>
      <w:r w:rsidRPr="003A792F">
        <w:rPr>
          <w:rFonts w:ascii="KaiTi" w:eastAsia="KaiTi" w:hAnsi="KaiTi" w:hint="eastAsia"/>
          <w:b/>
          <w:sz w:val="24"/>
          <w:szCs w:val="24"/>
        </w:rPr>
        <w:t>年</w:t>
      </w:r>
      <w:r w:rsidRPr="003A792F">
        <w:rPr>
          <w:rFonts w:ascii="KaiTi" w:eastAsia="KaiTi" w:hAnsi="KaiTi" w:hint="eastAsia"/>
          <w:sz w:val="24"/>
          <w:szCs w:val="24"/>
        </w:rPr>
        <w:t>6</w:t>
      </w:r>
      <w:r w:rsidRPr="003A792F">
        <w:rPr>
          <w:rFonts w:ascii="KaiTi" w:eastAsia="KaiTi" w:hAnsi="KaiTi" w:hint="eastAsia"/>
          <w:b/>
          <w:sz w:val="24"/>
          <w:szCs w:val="24"/>
        </w:rPr>
        <w:t>月</w:t>
      </w:r>
      <w:r w:rsidRPr="003A792F">
        <w:rPr>
          <w:rFonts w:ascii="KaiTi" w:eastAsia="KaiTi" w:hAnsi="KaiTi" w:hint="eastAsia"/>
          <w:sz w:val="24"/>
          <w:szCs w:val="24"/>
        </w:rPr>
        <w:t>10</w:t>
      </w:r>
      <w:r w:rsidRPr="003A792F">
        <w:rPr>
          <w:rFonts w:ascii="KaiTi" w:eastAsia="KaiTi" w:hAnsi="KaiTi" w:hint="eastAsia"/>
          <w:b/>
          <w:sz w:val="24"/>
          <w:szCs w:val="24"/>
        </w:rPr>
        <w:t>日至</w:t>
      </w:r>
      <w:r w:rsidRPr="003A792F">
        <w:rPr>
          <w:rFonts w:ascii="KaiTi" w:eastAsia="KaiTi" w:hAnsi="KaiTi" w:hint="eastAsia"/>
          <w:sz w:val="24"/>
          <w:szCs w:val="24"/>
        </w:rPr>
        <w:t>13</w:t>
      </w:r>
      <w:r w:rsidRPr="003A792F">
        <w:rPr>
          <w:rFonts w:ascii="KaiTi" w:eastAsia="KaiTi" w:hAnsi="KaiTi" w:hint="eastAsia"/>
          <w:b/>
          <w:sz w:val="24"/>
          <w:szCs w:val="24"/>
        </w:rPr>
        <w:t>日，日内瓦</w:t>
      </w:r>
    </w:p>
    <w:p w:rsidR="003A792F" w:rsidRPr="003A792F" w:rsidRDefault="003A792F" w:rsidP="003A792F"/>
    <w:p w:rsidR="003A792F" w:rsidRPr="003A792F" w:rsidRDefault="003A792F" w:rsidP="003A792F"/>
    <w:p w:rsidR="003A792F" w:rsidRPr="003A792F" w:rsidRDefault="003A792F" w:rsidP="003A792F"/>
    <w:p w:rsidR="003A792F" w:rsidRPr="003A792F" w:rsidRDefault="003A792F" w:rsidP="003A792F">
      <w:pPr>
        <w:spacing w:line="360" w:lineRule="atLeast"/>
        <w:rPr>
          <w:rFonts w:ascii="KaiTi" w:eastAsia="KaiTi" w:hAnsi="KaiTi"/>
          <w:sz w:val="24"/>
          <w:szCs w:val="32"/>
        </w:rPr>
      </w:pPr>
      <w:r>
        <w:rPr>
          <w:rFonts w:ascii="KaiTi" w:eastAsia="KaiTi" w:hAnsi="KaiTi" w:hint="eastAsia"/>
          <w:sz w:val="24"/>
          <w:szCs w:val="32"/>
        </w:rPr>
        <w:t>报</w:t>
      </w:r>
      <w:r w:rsidR="00666EE7">
        <w:rPr>
          <w:rFonts w:ascii="KaiTi" w:eastAsia="KaiTi" w:hAnsi="KaiTi" w:hint="eastAsia"/>
          <w:sz w:val="24"/>
          <w:szCs w:val="32"/>
        </w:rPr>
        <w:t xml:space="preserve">　</w:t>
      </w:r>
      <w:r>
        <w:rPr>
          <w:rFonts w:ascii="KaiTi" w:eastAsia="KaiTi" w:hAnsi="KaiTi" w:hint="eastAsia"/>
          <w:sz w:val="24"/>
          <w:szCs w:val="32"/>
        </w:rPr>
        <w:t>告</w:t>
      </w:r>
    </w:p>
    <w:p w:rsidR="003A792F" w:rsidRDefault="003A792F" w:rsidP="003A792F"/>
    <w:p w:rsidR="003A792F" w:rsidRPr="003A792F" w:rsidRDefault="00666EE7" w:rsidP="003A792F">
      <w:pPr>
        <w:rPr>
          <w:rFonts w:ascii="KaiTi" w:eastAsia="KaiTi" w:hAnsi="KaiTi"/>
          <w:i/>
          <w:sz w:val="21"/>
        </w:rPr>
      </w:pPr>
      <w:r>
        <w:rPr>
          <w:rFonts w:ascii="KaiTi" w:eastAsia="KaiTi" w:hAnsi="KaiTi" w:hint="eastAsia"/>
          <w:i/>
          <w:sz w:val="21"/>
        </w:rPr>
        <w:t>经工作组通过</w:t>
      </w:r>
    </w:p>
    <w:p w:rsidR="003A792F" w:rsidRPr="003A792F" w:rsidRDefault="003A792F" w:rsidP="003A792F"/>
    <w:p w:rsidR="003A792F" w:rsidRPr="003A792F" w:rsidRDefault="003A792F" w:rsidP="003A792F"/>
    <w:p w:rsidR="003A792F" w:rsidRPr="003A792F" w:rsidRDefault="003A792F" w:rsidP="003A792F"/>
    <w:p w:rsidR="003A792F" w:rsidRPr="003A792F" w:rsidRDefault="003A792F" w:rsidP="003A792F">
      <w:pPr>
        <w:rPr>
          <w:szCs w:val="22"/>
        </w:rPr>
      </w:pPr>
    </w:p>
    <w:p w:rsidR="002928D3" w:rsidRPr="00DD2C03" w:rsidRDefault="004327E5" w:rsidP="00C65CAD">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专利合作条约工作组于2014年6月10日至13日在日内瓦举行了第七届会议。</w:t>
      </w:r>
    </w:p>
    <w:p w:rsidR="00D858C0" w:rsidRPr="00C422EF" w:rsidRDefault="00E826A3" w:rsidP="00C65CAD">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sidRPr="00C422EF">
        <w:rPr>
          <w:rFonts w:asciiTheme="minorEastAsia" w:eastAsiaTheme="minorEastAsia" w:hAnsiTheme="minorEastAsia" w:hint="eastAsia"/>
          <w:sz w:val="21"/>
          <w:szCs w:val="21"/>
        </w:rPr>
        <w:t>工作组的下列成员</w:t>
      </w:r>
      <w:r w:rsidR="003A792F" w:rsidRPr="00C422EF">
        <w:rPr>
          <w:rFonts w:asciiTheme="minorEastAsia" w:eastAsiaTheme="minorEastAsia" w:hAnsiTheme="minorEastAsia" w:hint="eastAsia"/>
          <w:sz w:val="21"/>
          <w:szCs w:val="21"/>
        </w:rPr>
        <w:t>派代表</w:t>
      </w:r>
      <w:r w:rsidR="00C422EF" w:rsidRPr="00C422EF">
        <w:rPr>
          <w:rFonts w:asciiTheme="minorEastAsia" w:eastAsiaTheme="minorEastAsia" w:hAnsiTheme="minorEastAsia" w:hint="eastAsia"/>
          <w:sz w:val="21"/>
          <w:szCs w:val="21"/>
        </w:rPr>
        <w:t>出席了</w:t>
      </w:r>
      <w:r w:rsidR="004327E5" w:rsidRPr="00C422EF">
        <w:rPr>
          <w:rFonts w:asciiTheme="minorEastAsia" w:eastAsiaTheme="minorEastAsia" w:hAnsiTheme="minorEastAsia" w:hint="eastAsia"/>
          <w:sz w:val="21"/>
          <w:szCs w:val="21"/>
        </w:rPr>
        <w:t>会议：</w:t>
      </w:r>
      <w:r w:rsidR="00D858C0" w:rsidRPr="00C422EF">
        <w:rPr>
          <w:rFonts w:asciiTheme="minorEastAsia" w:eastAsiaTheme="minorEastAsia" w:hAnsiTheme="minorEastAsia"/>
          <w:sz w:val="21"/>
          <w:szCs w:val="21"/>
        </w:rPr>
        <w:t>(i)</w:t>
      </w:r>
      <w:r w:rsidR="004327E5" w:rsidRPr="00C422EF">
        <w:rPr>
          <w:rFonts w:asciiTheme="minorEastAsia" w:eastAsiaTheme="minorEastAsia" w:hAnsiTheme="minorEastAsia" w:hint="eastAsia"/>
          <w:sz w:val="21"/>
          <w:szCs w:val="21"/>
        </w:rPr>
        <w:t>国际专利合作联盟</w:t>
      </w:r>
      <w:r w:rsidR="004327E5" w:rsidRPr="00C422EF">
        <w:rPr>
          <w:rFonts w:asciiTheme="minorEastAsia" w:eastAsiaTheme="minorEastAsia" w:hAnsiTheme="minorEastAsia"/>
          <w:sz w:val="21"/>
          <w:szCs w:val="21"/>
        </w:rPr>
        <w:t>(PCT</w:t>
      </w:r>
      <w:r w:rsidR="004327E5" w:rsidRPr="00C422EF">
        <w:rPr>
          <w:rFonts w:asciiTheme="minorEastAsia" w:eastAsiaTheme="minorEastAsia" w:hAnsiTheme="minorEastAsia" w:hint="eastAsia"/>
          <w:sz w:val="21"/>
          <w:szCs w:val="21"/>
        </w:rPr>
        <w:t>联盟</w:t>
      </w:r>
      <w:r w:rsidR="00D858C0" w:rsidRPr="00C422EF">
        <w:rPr>
          <w:rFonts w:asciiTheme="minorEastAsia" w:eastAsiaTheme="minorEastAsia" w:hAnsiTheme="minorEastAsia"/>
          <w:sz w:val="21"/>
          <w:szCs w:val="21"/>
        </w:rPr>
        <w:t>)</w:t>
      </w:r>
      <w:r w:rsidR="004327E5" w:rsidRPr="00C422EF">
        <w:rPr>
          <w:rFonts w:asciiTheme="minorEastAsia" w:eastAsiaTheme="minorEastAsia" w:hAnsiTheme="minorEastAsia" w:hint="eastAsia"/>
          <w:sz w:val="21"/>
          <w:szCs w:val="21"/>
        </w:rPr>
        <w:t>的下列成员国：</w:t>
      </w:r>
      <w:r w:rsidR="00C422EF" w:rsidRPr="00C422EF">
        <w:rPr>
          <w:rFonts w:ascii="SimSun" w:hAnsi="SimSun" w:cs="SimSun" w:hint="eastAsia"/>
          <w:color w:val="222222"/>
          <w:sz w:val="21"/>
          <w:szCs w:val="21"/>
        </w:rPr>
        <w:t>埃及、奥地利、澳大利亚、巴西、贝宁、比利时、</w:t>
      </w:r>
      <w:r w:rsidR="00C422EF" w:rsidRPr="00BA3857">
        <w:rPr>
          <w:rFonts w:ascii="SimSun" w:hAnsi="SimSun" w:hint="eastAsia"/>
          <w:color w:val="222222"/>
          <w:sz w:val="21"/>
          <w:szCs w:val="21"/>
        </w:rPr>
        <w:t>波兰、大韩民国、</w:t>
      </w:r>
      <w:r w:rsidR="00C422EF" w:rsidRPr="00C422EF">
        <w:rPr>
          <w:rFonts w:ascii="SimSun" w:hAnsi="SimSun" w:cs="SimSun" w:hint="eastAsia"/>
          <w:color w:val="222222"/>
          <w:sz w:val="21"/>
          <w:szCs w:val="21"/>
        </w:rPr>
        <w:t>丹麦、德国、</w:t>
      </w:r>
      <w:r w:rsidR="00C422EF" w:rsidRPr="00BA3857">
        <w:rPr>
          <w:rFonts w:ascii="SimSun" w:hAnsi="SimSun" w:hint="eastAsia"/>
          <w:color w:val="222222"/>
          <w:sz w:val="21"/>
          <w:szCs w:val="21"/>
        </w:rPr>
        <w:t>俄罗斯联邦、</w:t>
      </w:r>
      <w:r w:rsidR="00C422EF" w:rsidRPr="00C422EF">
        <w:rPr>
          <w:rFonts w:ascii="SimSun" w:hAnsi="SimSun" w:cs="SimSun" w:hint="eastAsia"/>
          <w:color w:val="222222"/>
          <w:sz w:val="21"/>
          <w:szCs w:val="21"/>
        </w:rPr>
        <w:t>厄瓜多尔、法国、芬兰、哥伦比亚、哥斯达黎加、古巴、</w:t>
      </w:r>
      <w:r w:rsidR="00C422EF" w:rsidRPr="00BA3857">
        <w:rPr>
          <w:rFonts w:ascii="SimSun" w:hAnsi="SimSun" w:hint="eastAsia"/>
          <w:color w:val="222222"/>
          <w:sz w:val="21"/>
          <w:szCs w:val="21"/>
        </w:rPr>
        <w:t>吉尔吉斯斯坦、</w:t>
      </w:r>
      <w:r w:rsidR="00C422EF" w:rsidRPr="00C422EF">
        <w:rPr>
          <w:rFonts w:ascii="SimSun" w:hAnsi="SimSun" w:cs="SimSun" w:hint="eastAsia"/>
          <w:color w:val="222222"/>
          <w:sz w:val="21"/>
          <w:szCs w:val="21"/>
        </w:rPr>
        <w:t>加拿大、捷克共和国、</w:t>
      </w:r>
      <w:r w:rsidR="00C422EF" w:rsidRPr="00BA3857">
        <w:rPr>
          <w:rFonts w:ascii="SimSun" w:hAnsi="SimSun" w:hint="eastAsia"/>
          <w:color w:val="222222"/>
          <w:sz w:val="21"/>
          <w:szCs w:val="21"/>
        </w:rPr>
        <w:t>卡塔尔、肯尼亚、拉脱维亚、立陶宛、罗马尼亚、毛里塔尼亚、美国、墨西哥、南非、尼日利亚、挪威、葡萄牙、日本、瑞典、瑞士、沙特阿拉伯、斯洛伐克、泰国、</w:t>
      </w:r>
      <w:r w:rsidR="00C422EF" w:rsidRPr="00C422EF">
        <w:rPr>
          <w:rFonts w:ascii="SimSun" w:hAnsi="SimSun" w:cs="SimSun" w:hint="eastAsia"/>
          <w:color w:val="222222"/>
          <w:sz w:val="21"/>
          <w:szCs w:val="21"/>
        </w:rPr>
        <w:t>危地马拉、文莱、</w:t>
      </w:r>
      <w:r w:rsidR="00C422EF" w:rsidRPr="00BA3857">
        <w:rPr>
          <w:rFonts w:ascii="SimSun" w:hAnsi="SimSun" w:hint="eastAsia"/>
          <w:color w:val="222222"/>
          <w:sz w:val="21"/>
          <w:szCs w:val="21"/>
        </w:rPr>
        <w:t>乌克兰、西班牙、</w:t>
      </w:r>
      <w:r w:rsidR="00C422EF" w:rsidRPr="00C422EF">
        <w:rPr>
          <w:rFonts w:ascii="SimSun" w:hAnsi="SimSun" w:cs="SimSun" w:hint="eastAsia"/>
          <w:color w:val="222222"/>
          <w:sz w:val="21"/>
          <w:szCs w:val="21"/>
        </w:rPr>
        <w:t>希腊、</w:t>
      </w:r>
      <w:r w:rsidR="00C422EF" w:rsidRPr="00BA3857">
        <w:rPr>
          <w:rFonts w:ascii="SimSun" w:hAnsi="SimSun" w:hint="eastAsia"/>
          <w:color w:val="222222"/>
          <w:sz w:val="21"/>
          <w:szCs w:val="21"/>
        </w:rPr>
        <w:t>新加坡、新西兰、</w:t>
      </w:r>
      <w:r w:rsidR="00C422EF" w:rsidRPr="00C422EF">
        <w:rPr>
          <w:rFonts w:ascii="SimSun" w:hAnsi="SimSun" w:cs="SimSun" w:hint="eastAsia"/>
          <w:color w:val="222222"/>
          <w:sz w:val="21"/>
          <w:szCs w:val="21"/>
        </w:rPr>
        <w:t>匈牙利、伊朗</w:t>
      </w:r>
      <w:r w:rsidR="00C422EF" w:rsidRPr="00C422EF">
        <w:rPr>
          <w:rFonts w:ascii="SimSun" w:hAnsi="SimSun" w:cs="SimSun"/>
          <w:color w:val="222222"/>
          <w:sz w:val="21"/>
          <w:szCs w:val="21"/>
        </w:rPr>
        <w:t>(</w:t>
      </w:r>
      <w:r w:rsidR="00C422EF" w:rsidRPr="00BA3857">
        <w:rPr>
          <w:rFonts w:ascii="SimSun" w:hAnsi="SimSun" w:hint="eastAsia"/>
          <w:color w:val="222222"/>
          <w:sz w:val="21"/>
          <w:szCs w:val="21"/>
        </w:rPr>
        <w:t>伊斯兰共和国</w:t>
      </w:r>
      <w:r w:rsidR="00C422EF" w:rsidRPr="00BA3857">
        <w:rPr>
          <w:rFonts w:ascii="SimSun" w:hAnsi="SimSun"/>
          <w:color w:val="222222"/>
          <w:sz w:val="21"/>
          <w:szCs w:val="21"/>
        </w:rPr>
        <w:t>)</w:t>
      </w:r>
      <w:r w:rsidR="00C422EF" w:rsidRPr="00BA3857">
        <w:rPr>
          <w:rFonts w:ascii="SimSun" w:hAnsi="SimSun" w:hint="eastAsia"/>
          <w:color w:val="222222"/>
          <w:sz w:val="21"/>
          <w:szCs w:val="21"/>
        </w:rPr>
        <w:t>、以色列、意大利、</w:t>
      </w:r>
      <w:r w:rsidR="00C422EF" w:rsidRPr="00C422EF">
        <w:rPr>
          <w:rFonts w:ascii="SimSun" w:hAnsi="SimSun" w:cs="SimSun" w:hint="eastAsia"/>
          <w:color w:val="222222"/>
          <w:sz w:val="21"/>
          <w:szCs w:val="21"/>
        </w:rPr>
        <w:t>印度、</w:t>
      </w:r>
      <w:r w:rsidR="00C422EF" w:rsidRPr="00BA3857">
        <w:rPr>
          <w:rFonts w:ascii="SimSun" w:hAnsi="SimSun" w:hint="eastAsia"/>
          <w:color w:val="222222"/>
          <w:sz w:val="21"/>
          <w:szCs w:val="21"/>
        </w:rPr>
        <w:t>英国、越</w:t>
      </w:r>
      <w:r w:rsidR="00C422EF" w:rsidRPr="00C422EF">
        <w:rPr>
          <w:rFonts w:ascii="SimSun" w:hAnsi="SimSun" w:cs="SimSun" w:hint="eastAsia"/>
          <w:color w:val="222222"/>
          <w:sz w:val="21"/>
          <w:szCs w:val="21"/>
        </w:rPr>
        <w:t>南</w:t>
      </w:r>
      <w:r w:rsidR="00C422EF" w:rsidRPr="00BA3857">
        <w:rPr>
          <w:rFonts w:ascii="SimSun" w:hAnsi="SimSun"/>
          <w:sz w:val="21"/>
        </w:rPr>
        <w:t>、</w:t>
      </w:r>
      <w:r w:rsidR="00C422EF" w:rsidRPr="00C422EF">
        <w:rPr>
          <w:rFonts w:ascii="SimSun" w:hAnsi="SimSun" w:cs="SimSun" w:hint="eastAsia"/>
          <w:color w:val="222222"/>
          <w:sz w:val="21"/>
          <w:szCs w:val="21"/>
        </w:rPr>
        <w:t>智利、中国</w:t>
      </w:r>
      <w:r w:rsidR="00D858C0" w:rsidRPr="00C422EF">
        <w:rPr>
          <w:rFonts w:asciiTheme="minorEastAsia" w:eastAsiaTheme="minorEastAsia" w:hAnsiTheme="minorEastAsia"/>
          <w:sz w:val="21"/>
          <w:szCs w:val="21"/>
        </w:rPr>
        <w:t>(5</w:t>
      </w:r>
      <w:r w:rsidR="00BD4FD9" w:rsidRPr="00C422EF">
        <w:rPr>
          <w:rFonts w:asciiTheme="minorEastAsia" w:eastAsiaTheme="minorEastAsia" w:hAnsiTheme="minorEastAsia"/>
          <w:sz w:val="21"/>
          <w:szCs w:val="21"/>
        </w:rPr>
        <w:t>4</w:t>
      </w:r>
      <w:r w:rsidR="00E35CFE" w:rsidRPr="00C422EF">
        <w:rPr>
          <w:rFonts w:asciiTheme="minorEastAsia" w:eastAsiaTheme="minorEastAsia" w:hAnsiTheme="minorEastAsia" w:hint="eastAsia"/>
          <w:sz w:val="21"/>
          <w:szCs w:val="21"/>
        </w:rPr>
        <w:t>个</w:t>
      </w:r>
      <w:r w:rsidR="00D858C0" w:rsidRPr="00C422EF">
        <w:rPr>
          <w:rFonts w:asciiTheme="minorEastAsia" w:eastAsiaTheme="minorEastAsia" w:hAnsiTheme="minorEastAsia"/>
          <w:sz w:val="21"/>
          <w:szCs w:val="21"/>
        </w:rPr>
        <w:t>)</w:t>
      </w:r>
      <w:r w:rsidR="00E35CFE" w:rsidRPr="00C422EF">
        <w:rPr>
          <w:rFonts w:asciiTheme="minorEastAsia" w:eastAsiaTheme="minorEastAsia" w:hAnsiTheme="minorEastAsia" w:hint="eastAsia"/>
          <w:sz w:val="21"/>
          <w:szCs w:val="21"/>
        </w:rPr>
        <w:t>；</w:t>
      </w:r>
      <w:r w:rsidR="00D858C0" w:rsidRPr="00C422EF">
        <w:rPr>
          <w:rFonts w:asciiTheme="minorEastAsia" w:eastAsiaTheme="minorEastAsia" w:hAnsiTheme="minorEastAsia"/>
          <w:sz w:val="21"/>
          <w:szCs w:val="21"/>
        </w:rPr>
        <w:t>(ii)</w:t>
      </w:r>
      <w:r w:rsidR="00E35CFE" w:rsidRPr="00C422EF">
        <w:rPr>
          <w:rFonts w:asciiTheme="minorEastAsia" w:eastAsiaTheme="minorEastAsia" w:hAnsiTheme="minorEastAsia" w:hint="eastAsia"/>
          <w:sz w:val="21"/>
          <w:szCs w:val="21"/>
        </w:rPr>
        <w:t>下列政府间组织：欧洲专利局</w:t>
      </w:r>
      <w:r w:rsidR="00E35CFE" w:rsidRPr="00C422EF">
        <w:rPr>
          <w:rFonts w:asciiTheme="minorEastAsia" w:eastAsiaTheme="minorEastAsia" w:hAnsiTheme="minorEastAsia"/>
          <w:sz w:val="21"/>
          <w:szCs w:val="21"/>
        </w:rPr>
        <w:t>(EPO)</w:t>
      </w:r>
      <w:r w:rsidR="00E35CFE" w:rsidRPr="00C422EF">
        <w:rPr>
          <w:rFonts w:asciiTheme="minorEastAsia" w:eastAsiaTheme="minorEastAsia" w:hAnsiTheme="minorEastAsia" w:hint="eastAsia"/>
          <w:sz w:val="21"/>
          <w:szCs w:val="21"/>
        </w:rPr>
        <w:t>、北欧</w:t>
      </w:r>
      <w:r w:rsidRPr="00C422EF">
        <w:rPr>
          <w:rFonts w:asciiTheme="minorEastAsia" w:eastAsiaTheme="minorEastAsia" w:hAnsiTheme="minorEastAsia" w:hint="eastAsia"/>
          <w:sz w:val="21"/>
          <w:szCs w:val="21"/>
        </w:rPr>
        <w:t>专利局</w:t>
      </w:r>
      <w:r w:rsidR="00D858C0" w:rsidRPr="00C422EF">
        <w:rPr>
          <w:rFonts w:asciiTheme="minorEastAsia" w:eastAsiaTheme="minorEastAsia" w:hAnsiTheme="minorEastAsia"/>
          <w:sz w:val="21"/>
          <w:szCs w:val="21"/>
        </w:rPr>
        <w:t>(NPI)(2</w:t>
      </w:r>
      <w:r w:rsidR="00E35CFE" w:rsidRPr="00C422EF">
        <w:rPr>
          <w:rFonts w:asciiTheme="minorEastAsia" w:eastAsiaTheme="minorEastAsia" w:hAnsiTheme="minorEastAsia" w:hint="eastAsia"/>
          <w:sz w:val="21"/>
          <w:szCs w:val="21"/>
        </w:rPr>
        <w:t>个</w:t>
      </w:r>
      <w:r w:rsidR="00D858C0" w:rsidRPr="00C422EF">
        <w:rPr>
          <w:rFonts w:asciiTheme="minorEastAsia" w:eastAsiaTheme="minorEastAsia" w:hAnsiTheme="minorEastAsia"/>
          <w:sz w:val="21"/>
          <w:szCs w:val="21"/>
        </w:rPr>
        <w:t>)</w:t>
      </w:r>
      <w:r w:rsidR="00E35CFE" w:rsidRPr="00C422EF">
        <w:rPr>
          <w:rFonts w:asciiTheme="minorEastAsia" w:eastAsiaTheme="minorEastAsia" w:hAnsiTheme="minorEastAsia" w:hint="eastAsia"/>
          <w:sz w:val="21"/>
          <w:szCs w:val="21"/>
        </w:rPr>
        <w:t>。</w:t>
      </w:r>
    </w:p>
    <w:p w:rsidR="00E0111C" w:rsidRPr="00DD2C03" w:rsidRDefault="0006615B" w:rsidP="00C65CAD">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保护工业产权</w:t>
      </w:r>
      <w:r w:rsidR="00080974">
        <w:rPr>
          <w:rFonts w:asciiTheme="minorEastAsia" w:eastAsiaTheme="minorEastAsia" w:hAnsiTheme="minorEastAsia" w:hint="eastAsia"/>
          <w:sz w:val="21"/>
          <w:szCs w:val="21"/>
        </w:rPr>
        <w:t>国际</w:t>
      </w:r>
      <w:r>
        <w:rPr>
          <w:rFonts w:asciiTheme="minorEastAsia" w:eastAsiaTheme="minorEastAsia" w:hAnsiTheme="minorEastAsia" w:hint="eastAsia"/>
          <w:sz w:val="21"/>
          <w:szCs w:val="21"/>
        </w:rPr>
        <w:t>联盟</w:t>
      </w:r>
      <w:r w:rsidR="00E0111C" w:rsidRPr="00DD2C03">
        <w:rPr>
          <w:rFonts w:asciiTheme="minorEastAsia" w:eastAsiaTheme="minorEastAsia" w:hAnsiTheme="minorEastAsia"/>
          <w:sz w:val="21"/>
          <w:szCs w:val="21"/>
        </w:rPr>
        <w:t>(</w:t>
      </w:r>
      <w:r>
        <w:rPr>
          <w:rFonts w:asciiTheme="minorEastAsia" w:eastAsiaTheme="minorEastAsia" w:hAnsiTheme="minorEastAsia" w:hint="eastAsia"/>
          <w:sz w:val="21"/>
          <w:szCs w:val="21"/>
        </w:rPr>
        <w:t>巴黎联盟</w:t>
      </w:r>
      <w:r>
        <w:rPr>
          <w:rFonts w:asciiTheme="minorEastAsia" w:eastAsiaTheme="minorEastAsia" w:hAnsiTheme="minorEastAsia"/>
          <w:sz w:val="21"/>
          <w:szCs w:val="21"/>
        </w:rPr>
        <w:t>)</w:t>
      </w:r>
      <w:r>
        <w:rPr>
          <w:rFonts w:asciiTheme="minorEastAsia" w:eastAsiaTheme="minorEastAsia" w:hAnsiTheme="minorEastAsia" w:hint="eastAsia"/>
          <w:sz w:val="21"/>
          <w:szCs w:val="21"/>
        </w:rPr>
        <w:t>的下列成员国作为观察员</w:t>
      </w:r>
      <w:r w:rsidR="00C422EF">
        <w:rPr>
          <w:rFonts w:asciiTheme="minorEastAsia" w:eastAsiaTheme="minorEastAsia" w:hAnsiTheme="minorEastAsia" w:hint="eastAsia"/>
          <w:sz w:val="21"/>
          <w:szCs w:val="21"/>
        </w:rPr>
        <w:t>列</w:t>
      </w:r>
      <w:r>
        <w:rPr>
          <w:rFonts w:asciiTheme="minorEastAsia" w:eastAsiaTheme="minorEastAsia" w:hAnsiTheme="minorEastAsia" w:hint="eastAsia"/>
          <w:sz w:val="21"/>
          <w:szCs w:val="21"/>
        </w:rPr>
        <w:t>席了会议：伊拉克</w:t>
      </w:r>
      <w:r w:rsidR="00E0111C" w:rsidRPr="00DD2C03">
        <w:rPr>
          <w:rFonts w:asciiTheme="minorEastAsia" w:eastAsiaTheme="minorEastAsia" w:hAnsiTheme="minorEastAsia"/>
          <w:sz w:val="21"/>
          <w:szCs w:val="21"/>
        </w:rPr>
        <w:t>(1</w:t>
      </w:r>
      <w:r>
        <w:rPr>
          <w:rFonts w:asciiTheme="minorEastAsia" w:eastAsiaTheme="minorEastAsia" w:hAnsiTheme="minorEastAsia" w:hint="eastAsia"/>
          <w:sz w:val="21"/>
          <w:szCs w:val="21"/>
        </w:rPr>
        <w:t>个</w:t>
      </w:r>
      <w:r>
        <w:rPr>
          <w:rFonts w:asciiTheme="minorEastAsia" w:eastAsiaTheme="minorEastAsia" w:hAnsiTheme="minorEastAsia"/>
          <w:sz w:val="21"/>
          <w:szCs w:val="21"/>
        </w:rPr>
        <w:t>)</w:t>
      </w:r>
      <w:r>
        <w:rPr>
          <w:rFonts w:asciiTheme="minorEastAsia" w:eastAsiaTheme="minorEastAsia" w:hAnsiTheme="minorEastAsia" w:hint="eastAsia"/>
          <w:sz w:val="21"/>
          <w:szCs w:val="21"/>
        </w:rPr>
        <w:t>。</w:t>
      </w:r>
    </w:p>
    <w:p w:rsidR="00E0111C" w:rsidRPr="00DD2C03" w:rsidRDefault="0006615B" w:rsidP="00C65CAD">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sidRPr="0006615B">
        <w:rPr>
          <w:rFonts w:asciiTheme="minorEastAsia" w:eastAsiaTheme="minorEastAsia" w:hAnsiTheme="minorEastAsia" w:hint="eastAsia"/>
          <w:sz w:val="21"/>
          <w:szCs w:val="21"/>
        </w:rPr>
        <w:t>下列政府间组织作为观察员</w:t>
      </w:r>
      <w:r w:rsidR="00C422EF">
        <w:rPr>
          <w:rFonts w:asciiTheme="minorEastAsia" w:eastAsiaTheme="minorEastAsia" w:hAnsiTheme="minorEastAsia" w:hint="eastAsia"/>
          <w:sz w:val="21"/>
          <w:szCs w:val="21"/>
        </w:rPr>
        <w:t>派代表列</w:t>
      </w:r>
      <w:r w:rsidRPr="0006615B">
        <w:rPr>
          <w:rFonts w:asciiTheme="minorEastAsia" w:eastAsiaTheme="minorEastAsia" w:hAnsiTheme="minorEastAsia" w:hint="eastAsia"/>
          <w:sz w:val="21"/>
          <w:szCs w:val="21"/>
        </w:rPr>
        <w:t>席了会议：</w:t>
      </w:r>
      <w:r w:rsidR="00C422EF" w:rsidRPr="0006615B">
        <w:rPr>
          <w:rFonts w:asciiTheme="minorEastAsia" w:eastAsiaTheme="minorEastAsia" w:hAnsiTheme="minorEastAsia" w:hint="eastAsia"/>
          <w:color w:val="222222"/>
          <w:sz w:val="21"/>
          <w:szCs w:val="21"/>
        </w:rPr>
        <w:t>阿拉伯</w:t>
      </w:r>
      <w:r w:rsidR="00C422EF">
        <w:rPr>
          <w:rFonts w:asciiTheme="minorEastAsia" w:eastAsiaTheme="minorEastAsia" w:hAnsiTheme="minorEastAsia" w:hint="eastAsia"/>
          <w:color w:val="222222"/>
          <w:sz w:val="21"/>
          <w:szCs w:val="21"/>
        </w:rPr>
        <w:t>海湾</w:t>
      </w:r>
      <w:r w:rsidR="00C422EF" w:rsidRPr="0006615B">
        <w:rPr>
          <w:rFonts w:asciiTheme="minorEastAsia" w:eastAsiaTheme="minorEastAsia" w:hAnsiTheme="minorEastAsia" w:hint="eastAsia"/>
          <w:color w:val="222222"/>
          <w:sz w:val="21"/>
          <w:szCs w:val="21"/>
        </w:rPr>
        <w:t>国家</w:t>
      </w:r>
      <w:r w:rsidR="00C422EF" w:rsidRPr="0006615B">
        <w:rPr>
          <w:rFonts w:asciiTheme="minorEastAsia" w:eastAsiaTheme="minorEastAsia" w:hAnsiTheme="minorEastAsia" w:cs="SimSun" w:hint="eastAsia"/>
          <w:color w:val="222222"/>
          <w:sz w:val="21"/>
          <w:szCs w:val="21"/>
        </w:rPr>
        <w:t>合作</w:t>
      </w:r>
      <w:r w:rsidR="00C422EF">
        <w:rPr>
          <w:rFonts w:asciiTheme="minorEastAsia" w:eastAsiaTheme="minorEastAsia" w:hAnsiTheme="minorEastAsia" w:cs="SimSun" w:hint="eastAsia"/>
          <w:color w:val="222222"/>
          <w:sz w:val="21"/>
          <w:szCs w:val="21"/>
        </w:rPr>
        <w:t>理事会专利局(</w:t>
      </w:r>
      <w:r w:rsidR="00C422EF" w:rsidRPr="0006615B">
        <w:rPr>
          <w:rFonts w:asciiTheme="minorEastAsia" w:eastAsiaTheme="minorEastAsia" w:hAnsiTheme="minorEastAsia" w:hint="eastAsia"/>
          <w:color w:val="222222"/>
          <w:sz w:val="21"/>
          <w:szCs w:val="21"/>
        </w:rPr>
        <w:t>GCC专利局</w:t>
      </w:r>
      <w:r w:rsidR="00C422EF">
        <w:rPr>
          <w:rFonts w:asciiTheme="minorEastAsia" w:eastAsiaTheme="minorEastAsia" w:hAnsiTheme="minorEastAsia" w:hint="eastAsia"/>
          <w:color w:val="222222"/>
          <w:sz w:val="21"/>
          <w:szCs w:val="21"/>
        </w:rPr>
        <w:t>)、</w:t>
      </w:r>
      <w:r w:rsidR="00C422EF" w:rsidRPr="0006615B">
        <w:rPr>
          <w:rFonts w:asciiTheme="minorEastAsia" w:eastAsiaTheme="minorEastAsia" w:hAnsiTheme="minorEastAsia" w:cs="SimSun" w:hint="eastAsia"/>
          <w:color w:val="222222"/>
          <w:sz w:val="21"/>
          <w:szCs w:val="21"/>
        </w:rPr>
        <w:t>非洲地区知识产权组织</w:t>
      </w:r>
      <w:r w:rsidR="00C422EF">
        <w:rPr>
          <w:rFonts w:asciiTheme="minorEastAsia" w:eastAsiaTheme="minorEastAsia" w:hAnsiTheme="minorEastAsia" w:cs="SimSun" w:hint="eastAsia"/>
          <w:color w:val="222222"/>
          <w:sz w:val="21"/>
          <w:szCs w:val="21"/>
        </w:rPr>
        <w:t>(</w:t>
      </w:r>
      <w:r w:rsidR="00C422EF" w:rsidRPr="0006615B">
        <w:rPr>
          <w:rFonts w:asciiTheme="minorEastAsia" w:eastAsiaTheme="minorEastAsia" w:hAnsiTheme="minorEastAsia" w:hint="eastAsia"/>
          <w:color w:val="222222"/>
          <w:sz w:val="21"/>
          <w:szCs w:val="21"/>
        </w:rPr>
        <w:t>ARIPO</w:t>
      </w:r>
      <w:r w:rsidR="00C422EF">
        <w:rPr>
          <w:rFonts w:asciiTheme="minorEastAsia" w:eastAsiaTheme="minorEastAsia" w:hAnsiTheme="minorEastAsia" w:cs="SimSun" w:hint="eastAsia"/>
          <w:color w:val="222222"/>
          <w:sz w:val="21"/>
          <w:szCs w:val="21"/>
        </w:rPr>
        <w:t>)、</w:t>
      </w:r>
      <w:r w:rsidR="00C422EF" w:rsidRPr="0006615B">
        <w:rPr>
          <w:rFonts w:asciiTheme="minorEastAsia" w:eastAsiaTheme="minorEastAsia" w:hAnsiTheme="minorEastAsia" w:hint="eastAsia"/>
          <w:sz w:val="21"/>
          <w:szCs w:val="21"/>
        </w:rPr>
        <w:t>非洲知识产权组织</w:t>
      </w:r>
      <w:r w:rsidR="00C422EF" w:rsidRPr="0006615B">
        <w:rPr>
          <w:rFonts w:asciiTheme="minorEastAsia" w:eastAsiaTheme="minorEastAsia" w:hAnsiTheme="minorEastAsia"/>
          <w:sz w:val="21"/>
          <w:szCs w:val="21"/>
        </w:rPr>
        <w:t>(OAPI)</w:t>
      </w:r>
      <w:r w:rsidR="00C422EF">
        <w:rPr>
          <w:rFonts w:asciiTheme="minorEastAsia" w:eastAsiaTheme="minorEastAsia" w:hAnsiTheme="minorEastAsia" w:hint="eastAsia"/>
          <w:sz w:val="21"/>
          <w:szCs w:val="21"/>
        </w:rPr>
        <w:t>、</w:t>
      </w:r>
      <w:r w:rsidR="00C422EF" w:rsidRPr="0006615B">
        <w:rPr>
          <w:rFonts w:asciiTheme="minorEastAsia" w:eastAsiaTheme="minorEastAsia" w:hAnsiTheme="minorEastAsia" w:hint="eastAsia"/>
          <w:color w:val="222222"/>
          <w:sz w:val="21"/>
          <w:szCs w:val="21"/>
        </w:rPr>
        <w:t>南方中</w:t>
      </w:r>
      <w:r w:rsidR="00C422EF" w:rsidRPr="0006615B">
        <w:rPr>
          <w:rFonts w:asciiTheme="minorEastAsia" w:eastAsiaTheme="minorEastAsia" w:hAnsiTheme="minorEastAsia" w:cs="SimSun" w:hint="eastAsia"/>
          <w:color w:val="222222"/>
          <w:sz w:val="21"/>
          <w:szCs w:val="21"/>
        </w:rPr>
        <w:t>心</w:t>
      </w:r>
      <w:r w:rsidR="00C422EF" w:rsidRPr="00BA3857">
        <w:rPr>
          <w:rFonts w:ascii="SimSun" w:hAnsi="SimSun" w:hint="eastAsia"/>
          <w:sz w:val="21"/>
        </w:rPr>
        <w:t>、</w:t>
      </w:r>
      <w:r w:rsidR="00C422EF" w:rsidRPr="0006615B">
        <w:rPr>
          <w:rFonts w:asciiTheme="minorEastAsia" w:eastAsiaTheme="minorEastAsia" w:hAnsiTheme="minorEastAsia" w:cs="SimSun" w:hint="eastAsia"/>
          <w:color w:val="222222"/>
          <w:sz w:val="21"/>
          <w:szCs w:val="21"/>
        </w:rPr>
        <w:t>欧亚专利组织</w:t>
      </w:r>
      <w:r w:rsidR="00C422EF">
        <w:rPr>
          <w:rFonts w:asciiTheme="minorEastAsia" w:eastAsiaTheme="minorEastAsia" w:hAnsiTheme="minorEastAsia" w:cs="SimSun" w:hint="eastAsia"/>
          <w:color w:val="222222"/>
          <w:sz w:val="21"/>
          <w:szCs w:val="21"/>
        </w:rPr>
        <w:t>(</w:t>
      </w:r>
      <w:r w:rsidR="00C422EF" w:rsidRPr="0006615B">
        <w:rPr>
          <w:rFonts w:asciiTheme="minorEastAsia" w:eastAsiaTheme="minorEastAsia" w:hAnsiTheme="minorEastAsia" w:hint="eastAsia"/>
          <w:color w:val="222222"/>
          <w:sz w:val="21"/>
          <w:szCs w:val="21"/>
        </w:rPr>
        <w:t>EAPO</w:t>
      </w:r>
      <w:r w:rsidR="00C422EF">
        <w:rPr>
          <w:rFonts w:asciiTheme="minorEastAsia" w:eastAsiaTheme="minorEastAsia" w:hAnsiTheme="minorEastAsia" w:cs="SimSun" w:hint="eastAsia"/>
          <w:color w:val="222222"/>
          <w:sz w:val="21"/>
          <w:szCs w:val="21"/>
        </w:rPr>
        <w:t>)</w:t>
      </w:r>
      <w:r w:rsidR="00E0111C" w:rsidRPr="00DD2C03">
        <w:rPr>
          <w:rFonts w:asciiTheme="minorEastAsia" w:eastAsiaTheme="minorEastAsia" w:hAnsiTheme="minorEastAsia"/>
          <w:sz w:val="21"/>
          <w:szCs w:val="21"/>
        </w:rPr>
        <w:t>(5</w:t>
      </w:r>
      <w:r w:rsidR="00365E6F">
        <w:rPr>
          <w:rFonts w:asciiTheme="minorEastAsia" w:eastAsiaTheme="minorEastAsia" w:hAnsiTheme="minorEastAsia"/>
          <w:sz w:val="21"/>
          <w:szCs w:val="21"/>
        </w:rPr>
        <w:t>‍</w:t>
      </w:r>
      <w:proofErr w:type="gramStart"/>
      <w:r>
        <w:rPr>
          <w:rFonts w:asciiTheme="minorEastAsia" w:eastAsiaTheme="minorEastAsia" w:hAnsiTheme="minorEastAsia" w:hint="eastAsia"/>
          <w:sz w:val="21"/>
          <w:szCs w:val="21"/>
        </w:rPr>
        <w:t>个</w:t>
      </w:r>
      <w:proofErr w:type="gramEnd"/>
      <w:r w:rsidR="00E0111C" w:rsidRPr="00DD2C03">
        <w:rPr>
          <w:rFonts w:asciiTheme="minorEastAsia" w:eastAsiaTheme="minorEastAsia" w:hAnsiTheme="minorEastAsia"/>
          <w:sz w:val="21"/>
          <w:szCs w:val="21"/>
        </w:rPr>
        <w:t>)</w:t>
      </w:r>
      <w:r>
        <w:rPr>
          <w:rFonts w:asciiTheme="minorEastAsia" w:eastAsiaTheme="minorEastAsia" w:hAnsiTheme="minorEastAsia" w:hint="eastAsia"/>
          <w:sz w:val="21"/>
          <w:szCs w:val="21"/>
        </w:rPr>
        <w:t>。</w:t>
      </w:r>
    </w:p>
    <w:p w:rsidR="0099040F" w:rsidRPr="00DD2C03" w:rsidRDefault="004C49C3" w:rsidP="00C65CAD">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sidRPr="004C49C3">
        <w:rPr>
          <w:rFonts w:asciiTheme="minorEastAsia" w:eastAsiaTheme="minorEastAsia" w:hAnsiTheme="minorEastAsia" w:hint="eastAsia"/>
          <w:sz w:val="21"/>
          <w:szCs w:val="21"/>
        </w:rPr>
        <w:t>下列国际非政府组织</w:t>
      </w:r>
      <w:r>
        <w:rPr>
          <w:rFonts w:asciiTheme="minorEastAsia" w:eastAsiaTheme="minorEastAsia" w:hAnsiTheme="minorEastAsia" w:hint="eastAsia"/>
          <w:sz w:val="21"/>
          <w:szCs w:val="21"/>
        </w:rPr>
        <w:t>作为</w:t>
      </w:r>
      <w:r w:rsidRPr="004C49C3">
        <w:rPr>
          <w:rFonts w:asciiTheme="minorEastAsia" w:eastAsiaTheme="minorEastAsia" w:hAnsiTheme="minorEastAsia" w:hint="eastAsia"/>
          <w:sz w:val="21"/>
          <w:szCs w:val="21"/>
        </w:rPr>
        <w:t>观察员</w:t>
      </w:r>
      <w:r w:rsidR="00C422EF">
        <w:rPr>
          <w:rFonts w:asciiTheme="minorEastAsia" w:eastAsiaTheme="minorEastAsia" w:hAnsiTheme="minorEastAsia" w:hint="eastAsia"/>
          <w:sz w:val="21"/>
          <w:szCs w:val="21"/>
        </w:rPr>
        <w:t>派代表列</w:t>
      </w:r>
      <w:r w:rsidRPr="004C49C3">
        <w:rPr>
          <w:rFonts w:asciiTheme="minorEastAsia" w:eastAsiaTheme="minorEastAsia" w:hAnsiTheme="minorEastAsia" w:hint="eastAsia"/>
          <w:sz w:val="21"/>
          <w:szCs w:val="21"/>
        </w:rPr>
        <w:t>席了会议</w:t>
      </w:r>
      <w:r>
        <w:rPr>
          <w:rFonts w:asciiTheme="minorEastAsia" w:eastAsiaTheme="minorEastAsia" w:hAnsiTheme="minorEastAsia" w:hint="eastAsia"/>
          <w:sz w:val="21"/>
          <w:szCs w:val="21"/>
        </w:rPr>
        <w:t>：</w:t>
      </w:r>
      <w:r w:rsidR="00C422EF" w:rsidRPr="004C49C3">
        <w:rPr>
          <w:rFonts w:asciiTheme="minorEastAsia" w:eastAsiaTheme="minorEastAsia" w:hAnsiTheme="minorEastAsia" w:hint="eastAsia"/>
          <w:sz w:val="21"/>
          <w:szCs w:val="21"/>
        </w:rPr>
        <w:t>第三世界网络</w:t>
      </w:r>
      <w:r w:rsidR="00C422EF">
        <w:rPr>
          <w:rFonts w:asciiTheme="minorEastAsia" w:eastAsiaTheme="minorEastAsia" w:hAnsiTheme="minorEastAsia" w:hint="eastAsia"/>
          <w:sz w:val="21"/>
          <w:szCs w:val="21"/>
        </w:rPr>
        <w:t>(</w:t>
      </w:r>
      <w:r w:rsidR="00C422EF" w:rsidRPr="004C49C3">
        <w:rPr>
          <w:rFonts w:asciiTheme="minorEastAsia" w:eastAsiaTheme="minorEastAsia" w:hAnsiTheme="minorEastAsia" w:hint="eastAsia"/>
          <w:sz w:val="21"/>
          <w:szCs w:val="21"/>
        </w:rPr>
        <w:t>TWN</w:t>
      </w:r>
      <w:r w:rsidR="00C422EF">
        <w:rPr>
          <w:rFonts w:asciiTheme="minorEastAsia" w:eastAsiaTheme="minorEastAsia" w:hAnsiTheme="minorEastAsia" w:hint="eastAsia"/>
          <w:sz w:val="21"/>
          <w:szCs w:val="21"/>
        </w:rPr>
        <w:t>)</w:t>
      </w:r>
      <w:r w:rsidR="00C422EF">
        <w:rPr>
          <w:rFonts w:asciiTheme="minorEastAsia" w:eastAsiaTheme="minorEastAsia" w:hAnsiTheme="minorEastAsia" w:cs="SimSun" w:hint="eastAsia"/>
          <w:color w:val="222222"/>
          <w:sz w:val="21"/>
          <w:szCs w:val="21"/>
        </w:rPr>
        <w:t>、</w:t>
      </w:r>
      <w:r w:rsidR="00C422EF" w:rsidRPr="004C49C3">
        <w:rPr>
          <w:rFonts w:asciiTheme="minorEastAsia" w:eastAsiaTheme="minorEastAsia" w:hAnsiTheme="minorEastAsia" w:hint="eastAsia"/>
          <w:sz w:val="21"/>
          <w:szCs w:val="21"/>
        </w:rPr>
        <w:t>国际工业产权</w:t>
      </w:r>
      <w:r w:rsidR="00C422EF">
        <w:rPr>
          <w:rFonts w:asciiTheme="minorEastAsia" w:eastAsiaTheme="minorEastAsia" w:hAnsiTheme="minorEastAsia" w:hint="eastAsia"/>
          <w:sz w:val="21"/>
          <w:szCs w:val="21"/>
        </w:rPr>
        <w:t>事务</w:t>
      </w:r>
      <w:r w:rsidR="00C422EF" w:rsidRPr="004C49C3">
        <w:rPr>
          <w:rFonts w:asciiTheme="minorEastAsia" w:eastAsiaTheme="minorEastAsia" w:hAnsiTheme="minorEastAsia" w:hint="eastAsia"/>
          <w:sz w:val="21"/>
          <w:szCs w:val="21"/>
        </w:rPr>
        <w:t>律师联合会</w:t>
      </w:r>
      <w:r w:rsidR="00C422EF">
        <w:rPr>
          <w:rFonts w:asciiTheme="minorEastAsia" w:eastAsiaTheme="minorEastAsia" w:hAnsiTheme="minorEastAsia" w:hint="eastAsia"/>
          <w:sz w:val="21"/>
          <w:szCs w:val="21"/>
        </w:rPr>
        <w:t>(</w:t>
      </w:r>
      <w:r w:rsidR="00C422EF" w:rsidRPr="004C49C3">
        <w:rPr>
          <w:rFonts w:asciiTheme="minorEastAsia" w:eastAsiaTheme="minorEastAsia" w:hAnsiTheme="minorEastAsia" w:hint="eastAsia"/>
          <w:sz w:val="21"/>
          <w:szCs w:val="21"/>
        </w:rPr>
        <w:t>FICPI</w:t>
      </w:r>
      <w:r w:rsidR="00C422EF">
        <w:rPr>
          <w:rFonts w:asciiTheme="minorEastAsia" w:eastAsiaTheme="minorEastAsia" w:hAnsiTheme="minorEastAsia" w:hint="eastAsia"/>
          <w:sz w:val="21"/>
          <w:szCs w:val="21"/>
        </w:rPr>
        <w:t>)、</w:t>
      </w:r>
      <w:r w:rsidR="00C422EF" w:rsidRPr="004C49C3">
        <w:rPr>
          <w:rFonts w:asciiTheme="minorEastAsia" w:eastAsiaTheme="minorEastAsia" w:hAnsiTheme="minorEastAsia" w:hint="eastAsia"/>
          <w:sz w:val="21"/>
          <w:szCs w:val="21"/>
        </w:rPr>
        <w:t>欧洲法律学生协会</w:t>
      </w:r>
      <w:r w:rsidR="00C422EF">
        <w:rPr>
          <w:rFonts w:asciiTheme="minorEastAsia" w:eastAsiaTheme="minorEastAsia" w:hAnsiTheme="minorEastAsia" w:hint="eastAsia"/>
          <w:sz w:val="21"/>
          <w:szCs w:val="21"/>
        </w:rPr>
        <w:t>(</w:t>
      </w:r>
      <w:r w:rsidR="00C422EF" w:rsidRPr="004C49C3">
        <w:rPr>
          <w:rFonts w:asciiTheme="minorEastAsia" w:eastAsiaTheme="minorEastAsia" w:hAnsiTheme="minorEastAsia" w:hint="eastAsia"/>
          <w:sz w:val="21"/>
          <w:szCs w:val="21"/>
        </w:rPr>
        <w:t>ELSA</w:t>
      </w:r>
      <w:r w:rsidR="00C422EF">
        <w:rPr>
          <w:rFonts w:asciiTheme="minorEastAsia" w:eastAsiaTheme="minorEastAsia" w:hAnsiTheme="minorEastAsia" w:hint="eastAsia"/>
          <w:sz w:val="21"/>
          <w:szCs w:val="21"/>
        </w:rPr>
        <w:t>国际)、</w:t>
      </w:r>
      <w:r w:rsidR="00C422EF" w:rsidRPr="004C49C3">
        <w:rPr>
          <w:rFonts w:asciiTheme="minorEastAsia" w:eastAsiaTheme="minorEastAsia" w:hAnsiTheme="minorEastAsia" w:hint="eastAsia"/>
          <w:sz w:val="21"/>
          <w:szCs w:val="21"/>
        </w:rPr>
        <w:t>欧洲专利局</w:t>
      </w:r>
      <w:r w:rsidR="00C422EF">
        <w:rPr>
          <w:rFonts w:asciiTheme="minorEastAsia" w:eastAsiaTheme="minorEastAsia" w:hAnsiTheme="minorEastAsia" w:hint="eastAsia"/>
          <w:sz w:val="21"/>
          <w:szCs w:val="21"/>
        </w:rPr>
        <w:t>注册职业代理人协会(</w:t>
      </w:r>
      <w:r w:rsidR="00C422EF" w:rsidRPr="004C49C3">
        <w:rPr>
          <w:rFonts w:asciiTheme="minorEastAsia" w:eastAsiaTheme="minorEastAsia" w:hAnsiTheme="minorEastAsia" w:hint="eastAsia"/>
          <w:sz w:val="21"/>
          <w:szCs w:val="21"/>
        </w:rPr>
        <w:t>EPI</w:t>
      </w:r>
      <w:r w:rsidR="00C422EF">
        <w:rPr>
          <w:rFonts w:asciiTheme="minorEastAsia" w:eastAsiaTheme="minorEastAsia" w:hAnsiTheme="minorEastAsia" w:hint="eastAsia"/>
          <w:sz w:val="21"/>
          <w:szCs w:val="21"/>
        </w:rPr>
        <w:t>)、</w:t>
      </w:r>
      <w:r w:rsidR="00C422EF" w:rsidRPr="004C49C3">
        <w:rPr>
          <w:rFonts w:asciiTheme="minorEastAsia" w:eastAsiaTheme="minorEastAsia" w:hAnsiTheme="minorEastAsia" w:hint="eastAsia"/>
          <w:sz w:val="21"/>
          <w:szCs w:val="21"/>
        </w:rPr>
        <w:t>亚洲专利</w:t>
      </w:r>
      <w:r w:rsidR="00C422EF">
        <w:rPr>
          <w:rFonts w:asciiTheme="minorEastAsia" w:eastAsiaTheme="minorEastAsia" w:hAnsiTheme="minorEastAsia" w:hint="eastAsia"/>
          <w:sz w:val="21"/>
          <w:szCs w:val="21"/>
        </w:rPr>
        <w:t>律师</w:t>
      </w:r>
      <w:r w:rsidR="00C422EF" w:rsidRPr="004C49C3">
        <w:rPr>
          <w:rFonts w:asciiTheme="minorEastAsia" w:eastAsiaTheme="minorEastAsia" w:hAnsiTheme="minorEastAsia" w:hint="eastAsia"/>
          <w:sz w:val="21"/>
          <w:szCs w:val="21"/>
        </w:rPr>
        <w:t>协会</w:t>
      </w:r>
      <w:r w:rsidR="00C422EF" w:rsidRPr="00DD2C03">
        <w:rPr>
          <w:rFonts w:asciiTheme="minorEastAsia" w:eastAsiaTheme="minorEastAsia" w:hAnsiTheme="minorEastAsia"/>
          <w:sz w:val="21"/>
          <w:szCs w:val="21"/>
        </w:rPr>
        <w:t>(APAA)</w:t>
      </w:r>
      <w:r w:rsidR="0099040F" w:rsidRPr="00DD2C03">
        <w:rPr>
          <w:rFonts w:asciiTheme="minorEastAsia" w:eastAsiaTheme="minorEastAsia" w:hAnsiTheme="minorEastAsia"/>
          <w:sz w:val="21"/>
          <w:szCs w:val="21"/>
        </w:rPr>
        <w:t>(5</w:t>
      </w:r>
      <w:r>
        <w:rPr>
          <w:rFonts w:asciiTheme="minorEastAsia" w:eastAsiaTheme="minorEastAsia" w:hAnsiTheme="minorEastAsia" w:hint="eastAsia"/>
          <w:sz w:val="21"/>
          <w:szCs w:val="21"/>
        </w:rPr>
        <w:t>个</w:t>
      </w:r>
      <w:r w:rsidR="0099040F" w:rsidRPr="00DD2C03">
        <w:rPr>
          <w:rFonts w:asciiTheme="minorEastAsia" w:eastAsiaTheme="minorEastAsia" w:hAnsiTheme="minorEastAsia"/>
          <w:sz w:val="21"/>
          <w:szCs w:val="21"/>
        </w:rPr>
        <w:t>)</w:t>
      </w:r>
      <w:r>
        <w:rPr>
          <w:rFonts w:asciiTheme="minorEastAsia" w:eastAsiaTheme="minorEastAsia" w:hAnsiTheme="minorEastAsia" w:hint="eastAsia"/>
          <w:sz w:val="21"/>
          <w:szCs w:val="21"/>
        </w:rPr>
        <w:t>。</w:t>
      </w:r>
    </w:p>
    <w:p w:rsidR="0099040F" w:rsidRPr="00DD2C03" w:rsidRDefault="00CC1044" w:rsidP="00C65CAD">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sidRPr="00CC1044">
        <w:rPr>
          <w:rFonts w:asciiTheme="minorEastAsia" w:eastAsiaTheme="minorEastAsia" w:hAnsiTheme="minorEastAsia" w:hint="eastAsia"/>
          <w:sz w:val="21"/>
          <w:szCs w:val="21"/>
        </w:rPr>
        <w:lastRenderedPageBreak/>
        <w:t>下列国家非政府组织</w:t>
      </w:r>
      <w:r>
        <w:rPr>
          <w:rFonts w:asciiTheme="minorEastAsia" w:eastAsiaTheme="minorEastAsia" w:hAnsiTheme="minorEastAsia" w:hint="eastAsia"/>
          <w:sz w:val="21"/>
          <w:szCs w:val="21"/>
        </w:rPr>
        <w:t>作为</w:t>
      </w:r>
      <w:r w:rsidRPr="00CC1044">
        <w:rPr>
          <w:rFonts w:asciiTheme="minorEastAsia" w:eastAsiaTheme="minorEastAsia" w:hAnsiTheme="minorEastAsia" w:hint="eastAsia"/>
          <w:sz w:val="21"/>
          <w:szCs w:val="21"/>
        </w:rPr>
        <w:t>观察员</w:t>
      </w:r>
      <w:r w:rsidR="00C422EF">
        <w:rPr>
          <w:rFonts w:asciiTheme="minorEastAsia" w:eastAsiaTheme="minorEastAsia" w:hAnsiTheme="minorEastAsia" w:hint="eastAsia"/>
          <w:sz w:val="21"/>
          <w:szCs w:val="21"/>
        </w:rPr>
        <w:t>派代表</w:t>
      </w:r>
      <w:r w:rsidR="00B15F1B">
        <w:rPr>
          <w:rFonts w:asciiTheme="minorEastAsia" w:eastAsiaTheme="minorEastAsia" w:hAnsiTheme="minorEastAsia" w:hint="eastAsia"/>
          <w:sz w:val="21"/>
          <w:szCs w:val="21"/>
        </w:rPr>
        <w:t>列</w:t>
      </w:r>
      <w:r w:rsidRPr="00CC1044">
        <w:rPr>
          <w:rFonts w:asciiTheme="minorEastAsia" w:eastAsiaTheme="minorEastAsia" w:hAnsiTheme="minorEastAsia" w:hint="eastAsia"/>
          <w:sz w:val="21"/>
          <w:szCs w:val="21"/>
        </w:rPr>
        <w:t>席了会议</w:t>
      </w:r>
      <w:r>
        <w:rPr>
          <w:rFonts w:asciiTheme="minorEastAsia" w:eastAsiaTheme="minorEastAsia" w:hAnsiTheme="minorEastAsia" w:hint="eastAsia"/>
          <w:sz w:val="21"/>
          <w:szCs w:val="21"/>
        </w:rPr>
        <w:t>：</w:t>
      </w:r>
      <w:r w:rsidR="00B15F1B" w:rsidRPr="00CC1044">
        <w:rPr>
          <w:rFonts w:asciiTheme="minorEastAsia" w:eastAsiaTheme="minorEastAsia" w:hAnsiTheme="minorEastAsia" w:hint="eastAsia"/>
          <w:sz w:val="21"/>
          <w:szCs w:val="21"/>
        </w:rPr>
        <w:t>波兰专利律师商会</w:t>
      </w:r>
      <w:r w:rsidR="00B15F1B">
        <w:rPr>
          <w:rFonts w:asciiTheme="minorEastAsia" w:eastAsiaTheme="minorEastAsia" w:hAnsiTheme="minorEastAsia" w:hint="eastAsia"/>
          <w:sz w:val="21"/>
          <w:szCs w:val="21"/>
        </w:rPr>
        <w:t>、</w:t>
      </w:r>
      <w:r w:rsidR="00666EE7">
        <w:rPr>
          <w:rFonts w:asciiTheme="minorEastAsia" w:eastAsiaTheme="minorEastAsia" w:hAnsiTheme="minorEastAsia" w:hint="eastAsia"/>
          <w:sz w:val="21"/>
          <w:szCs w:val="21"/>
        </w:rPr>
        <w:t>中</w:t>
      </w:r>
      <w:r w:rsidR="00B15F1B">
        <w:rPr>
          <w:rFonts w:asciiTheme="minorEastAsia" w:eastAsiaTheme="minorEastAsia" w:hAnsiTheme="minorEastAsia" w:hint="eastAsia"/>
          <w:sz w:val="21"/>
          <w:szCs w:val="21"/>
        </w:rPr>
        <w:t>华全国</w:t>
      </w:r>
      <w:r w:rsidR="00B15F1B" w:rsidRPr="00CC1044">
        <w:rPr>
          <w:rFonts w:asciiTheme="minorEastAsia" w:eastAsiaTheme="minorEastAsia" w:hAnsiTheme="minorEastAsia" w:hint="eastAsia"/>
          <w:sz w:val="21"/>
          <w:szCs w:val="21"/>
        </w:rPr>
        <w:t>专利代理人协会</w:t>
      </w:r>
      <w:r w:rsidR="00B15F1B">
        <w:rPr>
          <w:rFonts w:asciiTheme="minorEastAsia" w:eastAsiaTheme="minorEastAsia" w:hAnsiTheme="minorEastAsia" w:hint="eastAsia"/>
          <w:sz w:val="21"/>
          <w:szCs w:val="21"/>
        </w:rPr>
        <w:t>(</w:t>
      </w:r>
      <w:r w:rsidR="00B15F1B" w:rsidRPr="00CC1044">
        <w:rPr>
          <w:rFonts w:asciiTheme="minorEastAsia" w:eastAsiaTheme="minorEastAsia" w:hAnsiTheme="minorEastAsia" w:hint="eastAsia"/>
          <w:sz w:val="21"/>
          <w:szCs w:val="21"/>
        </w:rPr>
        <w:t>ACPAA</w:t>
      </w:r>
      <w:r w:rsidR="00B15F1B">
        <w:rPr>
          <w:rFonts w:asciiTheme="minorEastAsia" w:eastAsiaTheme="minorEastAsia" w:hAnsiTheme="minorEastAsia" w:hint="eastAsia"/>
          <w:sz w:val="21"/>
          <w:szCs w:val="21"/>
        </w:rPr>
        <w:t>)、美国知识产权法协会(</w:t>
      </w:r>
      <w:r w:rsidR="00B15F1B" w:rsidRPr="00CC1044">
        <w:rPr>
          <w:rFonts w:asciiTheme="minorEastAsia" w:eastAsiaTheme="minorEastAsia" w:hAnsiTheme="minorEastAsia" w:hint="eastAsia"/>
          <w:sz w:val="21"/>
          <w:szCs w:val="21"/>
        </w:rPr>
        <w:t>AIPLA</w:t>
      </w:r>
      <w:r w:rsidR="00B15F1B">
        <w:rPr>
          <w:rFonts w:asciiTheme="minorEastAsia" w:eastAsiaTheme="minorEastAsia" w:hAnsiTheme="minorEastAsia" w:hint="eastAsia"/>
          <w:sz w:val="21"/>
          <w:szCs w:val="21"/>
        </w:rPr>
        <w:t>)、</w:t>
      </w:r>
      <w:r w:rsidR="00B15F1B" w:rsidRPr="00CC1044">
        <w:rPr>
          <w:rFonts w:asciiTheme="minorEastAsia" w:eastAsiaTheme="minorEastAsia" w:hAnsiTheme="minorEastAsia" w:hint="eastAsia"/>
          <w:sz w:val="21"/>
          <w:szCs w:val="21"/>
        </w:rPr>
        <w:t>日本知识产权协会</w:t>
      </w:r>
      <w:r w:rsidR="00B15F1B">
        <w:rPr>
          <w:rFonts w:asciiTheme="minorEastAsia" w:eastAsiaTheme="minorEastAsia" w:hAnsiTheme="minorEastAsia" w:hint="eastAsia"/>
          <w:sz w:val="21"/>
          <w:szCs w:val="21"/>
        </w:rPr>
        <w:t>(</w:t>
      </w:r>
      <w:r w:rsidR="00B15F1B" w:rsidRPr="00CC1044">
        <w:rPr>
          <w:rFonts w:asciiTheme="minorEastAsia" w:eastAsiaTheme="minorEastAsia" w:hAnsiTheme="minorEastAsia" w:hint="eastAsia"/>
          <w:sz w:val="21"/>
          <w:szCs w:val="21"/>
        </w:rPr>
        <w:t>JIPA</w:t>
      </w:r>
      <w:r w:rsidR="00B15F1B">
        <w:rPr>
          <w:rFonts w:asciiTheme="minorEastAsia" w:eastAsiaTheme="minorEastAsia" w:hAnsiTheme="minorEastAsia" w:hint="eastAsia"/>
          <w:sz w:val="21"/>
          <w:szCs w:val="21"/>
        </w:rPr>
        <w:t>)、</w:t>
      </w:r>
      <w:r w:rsidR="00B15F1B" w:rsidRPr="00CC1044">
        <w:rPr>
          <w:rFonts w:asciiTheme="minorEastAsia" w:eastAsiaTheme="minorEastAsia" w:hAnsiTheme="minorEastAsia" w:hint="eastAsia"/>
          <w:sz w:val="21"/>
          <w:szCs w:val="21"/>
        </w:rPr>
        <w:t>日本专利律师协会</w:t>
      </w:r>
      <w:r w:rsidR="00B15F1B">
        <w:rPr>
          <w:rFonts w:asciiTheme="minorEastAsia" w:eastAsiaTheme="minorEastAsia" w:hAnsiTheme="minorEastAsia" w:hint="eastAsia"/>
          <w:sz w:val="21"/>
          <w:szCs w:val="21"/>
        </w:rPr>
        <w:t>(</w:t>
      </w:r>
      <w:r w:rsidR="00B15F1B" w:rsidRPr="00CC1044">
        <w:rPr>
          <w:rFonts w:asciiTheme="minorEastAsia" w:eastAsiaTheme="minorEastAsia" w:hAnsiTheme="minorEastAsia" w:hint="eastAsia"/>
          <w:sz w:val="21"/>
          <w:szCs w:val="21"/>
        </w:rPr>
        <w:t>JPAA</w:t>
      </w:r>
      <w:r w:rsidR="00B15F1B">
        <w:rPr>
          <w:rFonts w:asciiTheme="minorEastAsia" w:eastAsiaTheme="minorEastAsia" w:hAnsiTheme="minorEastAsia" w:hint="eastAsia"/>
          <w:sz w:val="21"/>
          <w:szCs w:val="21"/>
        </w:rPr>
        <w:t>)、西班牙国</w:t>
      </w:r>
      <w:proofErr w:type="gramStart"/>
      <w:r w:rsidR="00B15F1B">
        <w:rPr>
          <w:rFonts w:asciiTheme="minorEastAsia" w:eastAsiaTheme="minorEastAsia" w:hAnsiTheme="minorEastAsia" w:hint="eastAsia"/>
          <w:sz w:val="21"/>
          <w:szCs w:val="21"/>
        </w:rPr>
        <w:t>际工业</w:t>
      </w:r>
      <w:proofErr w:type="gramEnd"/>
      <w:r w:rsidR="00B15F1B">
        <w:rPr>
          <w:rFonts w:asciiTheme="minorEastAsia" w:eastAsiaTheme="minorEastAsia" w:hAnsiTheme="minorEastAsia" w:hint="eastAsia"/>
          <w:sz w:val="21"/>
          <w:szCs w:val="21"/>
        </w:rPr>
        <w:t>和知识产权组织注册代理人协会(</w:t>
      </w:r>
      <w:r w:rsidR="00B15F1B" w:rsidRPr="00CC1044">
        <w:rPr>
          <w:rFonts w:asciiTheme="minorEastAsia" w:eastAsiaTheme="minorEastAsia" w:hAnsiTheme="minorEastAsia" w:hint="eastAsia"/>
          <w:sz w:val="21"/>
          <w:szCs w:val="21"/>
        </w:rPr>
        <w:t>AGESORPI</w:t>
      </w:r>
      <w:r w:rsidR="00B15F1B">
        <w:rPr>
          <w:rFonts w:asciiTheme="minorEastAsia" w:eastAsiaTheme="minorEastAsia" w:hAnsiTheme="minorEastAsia" w:hint="eastAsia"/>
          <w:sz w:val="21"/>
          <w:szCs w:val="21"/>
        </w:rPr>
        <w:t>)</w:t>
      </w:r>
      <w:r w:rsidR="0099040F" w:rsidRPr="00DD2C03">
        <w:rPr>
          <w:rFonts w:asciiTheme="minorEastAsia" w:eastAsiaTheme="minorEastAsia" w:hAnsiTheme="minorEastAsia"/>
          <w:sz w:val="21"/>
          <w:szCs w:val="21"/>
        </w:rPr>
        <w:t>(</w:t>
      </w:r>
      <w:r w:rsidR="00363892" w:rsidRPr="00DD2C03">
        <w:rPr>
          <w:rFonts w:asciiTheme="minorEastAsia" w:eastAsiaTheme="minorEastAsia" w:hAnsiTheme="minorEastAsia"/>
          <w:sz w:val="21"/>
          <w:szCs w:val="21"/>
        </w:rPr>
        <w:t>6</w:t>
      </w:r>
      <w:r w:rsidR="00127474">
        <w:rPr>
          <w:rFonts w:asciiTheme="minorEastAsia" w:eastAsiaTheme="minorEastAsia" w:hAnsiTheme="minorEastAsia" w:hint="eastAsia"/>
          <w:sz w:val="21"/>
          <w:szCs w:val="21"/>
        </w:rPr>
        <w:t>个</w:t>
      </w:r>
      <w:r w:rsidR="00127474">
        <w:rPr>
          <w:rFonts w:asciiTheme="minorEastAsia" w:eastAsiaTheme="minorEastAsia" w:hAnsiTheme="minorEastAsia"/>
          <w:sz w:val="21"/>
          <w:szCs w:val="21"/>
        </w:rPr>
        <w:t>)</w:t>
      </w:r>
      <w:r w:rsidR="00127474">
        <w:rPr>
          <w:rFonts w:asciiTheme="minorEastAsia" w:eastAsiaTheme="minorEastAsia" w:hAnsiTheme="minorEastAsia" w:hint="eastAsia"/>
          <w:sz w:val="21"/>
          <w:szCs w:val="21"/>
        </w:rPr>
        <w:t>。</w:t>
      </w:r>
    </w:p>
    <w:p w:rsidR="0099040F" w:rsidRPr="00DD2C03" w:rsidRDefault="00127474" w:rsidP="00C65CAD">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与会</w:t>
      </w:r>
      <w:r w:rsidR="00B15F1B">
        <w:rPr>
          <w:rFonts w:asciiTheme="minorEastAsia" w:eastAsiaTheme="minorEastAsia" w:hAnsiTheme="minorEastAsia" w:hint="eastAsia"/>
          <w:sz w:val="21"/>
          <w:szCs w:val="21"/>
        </w:rPr>
        <w:t>人员</w:t>
      </w:r>
      <w:r>
        <w:rPr>
          <w:rFonts w:asciiTheme="minorEastAsia" w:eastAsiaTheme="minorEastAsia" w:hAnsiTheme="minorEastAsia" w:hint="eastAsia"/>
          <w:sz w:val="21"/>
          <w:szCs w:val="21"/>
        </w:rPr>
        <w:t>名单载于附件三。</w:t>
      </w:r>
    </w:p>
    <w:p w:rsidR="0099040F" w:rsidRPr="00163FA8" w:rsidRDefault="000A2EAD" w:rsidP="00244F2D">
      <w:pPr>
        <w:pStyle w:val="1"/>
        <w:spacing w:beforeLines="100" w:afterLines="50" w:after="120" w:line="340" w:lineRule="atLeast"/>
        <w:jc w:val="both"/>
        <w:rPr>
          <w:rFonts w:ascii="SimHei" w:eastAsia="SimHei" w:hAnsi="SimHei"/>
          <w:b w:val="0"/>
          <w:sz w:val="21"/>
          <w:szCs w:val="21"/>
        </w:rPr>
      </w:pPr>
      <w:r w:rsidRPr="00163FA8">
        <w:rPr>
          <w:rFonts w:ascii="SimHei" w:eastAsia="SimHei" w:hAnsi="SimHei" w:hint="eastAsia"/>
          <w:b w:val="0"/>
          <w:sz w:val="21"/>
          <w:szCs w:val="21"/>
        </w:rPr>
        <w:t>会议开幕</w:t>
      </w:r>
    </w:p>
    <w:p w:rsidR="0099040F" w:rsidRPr="00B06A42" w:rsidRDefault="000A2EAD" w:rsidP="00B06A42">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sidRPr="00B06A42">
        <w:rPr>
          <w:rFonts w:asciiTheme="minorEastAsia" w:eastAsiaTheme="minorEastAsia" w:hAnsiTheme="minorEastAsia"/>
          <w:sz w:val="21"/>
          <w:szCs w:val="21"/>
        </w:rPr>
        <w:t>WIPO</w:t>
      </w:r>
      <w:r w:rsidRPr="00B06A42">
        <w:rPr>
          <w:rFonts w:asciiTheme="minorEastAsia" w:eastAsiaTheme="minorEastAsia" w:hAnsiTheme="minorEastAsia" w:hint="eastAsia"/>
          <w:sz w:val="21"/>
          <w:szCs w:val="21"/>
        </w:rPr>
        <w:t>总干事弗朗西斯</w:t>
      </w:r>
      <w:r w:rsidR="004B4626" w:rsidRPr="00B06A42">
        <w:rPr>
          <w:rFonts w:asciiTheme="minorEastAsia" w:eastAsiaTheme="minorEastAsia" w:hAnsiTheme="minorEastAsia" w:hint="eastAsia"/>
          <w:sz w:val="21"/>
          <w:szCs w:val="21"/>
        </w:rPr>
        <w:t>·</w:t>
      </w:r>
      <w:r w:rsidRPr="00B06A42">
        <w:rPr>
          <w:rFonts w:asciiTheme="minorEastAsia" w:eastAsiaTheme="minorEastAsia" w:hAnsiTheme="minorEastAsia" w:hint="eastAsia"/>
          <w:sz w:val="21"/>
          <w:szCs w:val="21"/>
        </w:rPr>
        <w:t>高</w:t>
      </w:r>
      <w:proofErr w:type="gramStart"/>
      <w:r w:rsidRPr="00B06A42">
        <w:rPr>
          <w:rFonts w:asciiTheme="minorEastAsia" w:eastAsiaTheme="minorEastAsia" w:hAnsiTheme="minorEastAsia" w:hint="eastAsia"/>
        </w:rPr>
        <w:t>锐</w:t>
      </w:r>
      <w:proofErr w:type="gramEnd"/>
      <w:r w:rsidRPr="00B06A42">
        <w:rPr>
          <w:rFonts w:asciiTheme="minorEastAsia" w:eastAsiaTheme="minorEastAsia" w:hAnsiTheme="minorEastAsia" w:hint="eastAsia"/>
        </w:rPr>
        <w:t>先生宣布会议开幕，</w:t>
      </w:r>
      <w:r w:rsidR="000D0AB8" w:rsidRPr="00B06A42">
        <w:rPr>
          <w:rFonts w:asciiTheme="minorEastAsia" w:eastAsiaTheme="minorEastAsia" w:hAnsiTheme="minorEastAsia" w:hint="eastAsia"/>
        </w:rPr>
        <w:t>并对与会者表示欢迎。</w:t>
      </w:r>
      <w:r w:rsidR="00B06A42" w:rsidRPr="00B06A42">
        <w:rPr>
          <w:rFonts w:asciiTheme="minorEastAsia" w:eastAsiaTheme="minorEastAsia" w:hAnsiTheme="minorEastAsia" w:hint="eastAsia"/>
        </w:rPr>
        <w:t>克劳斯·马特斯</w:t>
      </w:r>
      <w:r w:rsidR="000D0AB8" w:rsidRPr="00B06A42">
        <w:rPr>
          <w:rFonts w:asciiTheme="minorEastAsia" w:eastAsiaTheme="minorEastAsia" w:hAnsiTheme="minorEastAsia" w:hint="eastAsia"/>
          <w:sz w:val="21"/>
          <w:szCs w:val="21"/>
        </w:rPr>
        <w:t>先生</w:t>
      </w:r>
      <w:r w:rsidR="00267A06" w:rsidRPr="00B06A42">
        <w:rPr>
          <w:rFonts w:asciiTheme="minorEastAsia" w:eastAsiaTheme="minorEastAsia" w:hAnsiTheme="minorEastAsia"/>
          <w:sz w:val="21"/>
          <w:szCs w:val="21"/>
        </w:rPr>
        <w:t>(WIPO)</w:t>
      </w:r>
      <w:r w:rsidR="000D0AB8" w:rsidRPr="00B06A42">
        <w:rPr>
          <w:rFonts w:asciiTheme="minorEastAsia" w:eastAsiaTheme="minorEastAsia" w:hAnsiTheme="minorEastAsia" w:hint="eastAsia"/>
          <w:sz w:val="21"/>
          <w:szCs w:val="21"/>
        </w:rPr>
        <w:t>担任工作组秘书。</w:t>
      </w:r>
    </w:p>
    <w:p w:rsidR="00E0111C" w:rsidRPr="00DD2C03" w:rsidRDefault="003763A8" w:rsidP="00C65CAD">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总干事向工作组通</w:t>
      </w:r>
      <w:r w:rsidR="00C93B65">
        <w:rPr>
          <w:rFonts w:asciiTheme="minorEastAsia" w:eastAsiaTheme="minorEastAsia" w:hAnsiTheme="minorEastAsia" w:hint="eastAsia"/>
          <w:sz w:val="21"/>
          <w:szCs w:val="21"/>
        </w:rPr>
        <w:t>报</w:t>
      </w:r>
      <w:r>
        <w:rPr>
          <w:rFonts w:asciiTheme="minorEastAsia" w:eastAsiaTheme="minorEastAsia" w:hAnsiTheme="minorEastAsia" w:hint="eastAsia"/>
          <w:sz w:val="21"/>
          <w:szCs w:val="21"/>
        </w:rPr>
        <w:t>说，</w:t>
      </w:r>
      <w:r w:rsidR="00BF5205">
        <w:rPr>
          <w:rFonts w:asciiTheme="minorEastAsia" w:eastAsiaTheme="minorEastAsia" w:hAnsiTheme="minorEastAsia" w:hint="eastAsia"/>
          <w:sz w:val="21"/>
          <w:szCs w:val="21"/>
        </w:rPr>
        <w:t>伊朗(伊斯兰共和国)</w:t>
      </w:r>
      <w:r>
        <w:rPr>
          <w:rFonts w:asciiTheme="minorEastAsia" w:eastAsiaTheme="minorEastAsia" w:hAnsiTheme="minorEastAsia" w:hint="eastAsia"/>
          <w:sz w:val="21"/>
          <w:szCs w:val="21"/>
        </w:rPr>
        <w:t>已于2013年7月4日交存了加入书，成为</w:t>
      </w:r>
      <w:r>
        <w:rPr>
          <w:rFonts w:asciiTheme="minorEastAsia" w:eastAsiaTheme="minorEastAsia" w:hAnsiTheme="minorEastAsia"/>
          <w:sz w:val="21"/>
          <w:szCs w:val="21"/>
        </w:rPr>
        <w:t>PCT</w:t>
      </w:r>
      <w:r>
        <w:rPr>
          <w:rFonts w:asciiTheme="minorEastAsia" w:eastAsiaTheme="minorEastAsia" w:hAnsiTheme="minorEastAsia" w:hint="eastAsia"/>
          <w:sz w:val="21"/>
          <w:szCs w:val="21"/>
        </w:rPr>
        <w:t>第148个成员国。总干事说，大会在2014年9月/10月第四十四届会议上指定乌克兰国家知识产权局为第十九个国际检索单位和国际初步审查单位。总干事还向工作组通</w:t>
      </w:r>
      <w:r w:rsidR="00C93B65">
        <w:rPr>
          <w:rFonts w:asciiTheme="minorEastAsia" w:eastAsiaTheme="minorEastAsia" w:hAnsiTheme="minorEastAsia" w:hint="eastAsia"/>
          <w:sz w:val="21"/>
          <w:szCs w:val="21"/>
        </w:rPr>
        <w:t>报</w:t>
      </w:r>
      <w:r>
        <w:rPr>
          <w:rFonts w:asciiTheme="minorEastAsia" w:eastAsiaTheme="minorEastAsia" w:hAnsiTheme="minorEastAsia" w:hint="eastAsia"/>
          <w:sz w:val="21"/>
          <w:szCs w:val="21"/>
        </w:rPr>
        <w:t>说，印度专利局已于2013年10月15日开始作为国际检索单位和国际初步审查单位办理业务，智利国家工</w:t>
      </w:r>
      <w:r w:rsidR="005B319B">
        <w:rPr>
          <w:rFonts w:asciiTheme="minorEastAsia" w:eastAsiaTheme="minorEastAsia" w:hAnsiTheme="minorEastAsia" w:hint="eastAsia"/>
          <w:sz w:val="21"/>
          <w:szCs w:val="21"/>
        </w:rPr>
        <w:t>业</w:t>
      </w:r>
      <w:r>
        <w:rPr>
          <w:rFonts w:asciiTheme="minorEastAsia" w:eastAsiaTheme="minorEastAsia" w:hAnsiTheme="minorEastAsia" w:hint="eastAsia"/>
          <w:sz w:val="21"/>
          <w:szCs w:val="21"/>
        </w:rPr>
        <w:t>产权局将从2014年10月22日起开始作为国际检索单位和国际初步审查单位办理业务。</w:t>
      </w:r>
    </w:p>
    <w:p w:rsidR="0098514A" w:rsidRPr="00DD2C03" w:rsidRDefault="002E50E1" w:rsidP="00C65CAD">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总干事还向工作组通报了2013年的一些亮点，2013年对于</w:t>
      </w:r>
      <w:r w:rsidR="00162336" w:rsidRPr="00DD2C03">
        <w:rPr>
          <w:rFonts w:asciiTheme="minorEastAsia" w:eastAsiaTheme="minorEastAsia" w:hAnsiTheme="minorEastAsia"/>
          <w:sz w:val="21"/>
          <w:szCs w:val="21"/>
        </w:rPr>
        <w:t>PCT</w:t>
      </w:r>
      <w:r>
        <w:rPr>
          <w:rFonts w:asciiTheme="minorEastAsia" w:eastAsiaTheme="minorEastAsia" w:hAnsiTheme="minorEastAsia" w:hint="eastAsia"/>
          <w:sz w:val="21"/>
          <w:szCs w:val="21"/>
        </w:rPr>
        <w:t>体系来说是成功的一年。到2013年年底，共有148个成员国，约</w:t>
      </w:r>
      <w:r w:rsidR="00CB30EB">
        <w:rPr>
          <w:rFonts w:asciiTheme="minorEastAsia" w:eastAsiaTheme="minorEastAsia" w:hAnsiTheme="minorEastAsia" w:hint="eastAsia"/>
          <w:sz w:val="21"/>
          <w:szCs w:val="21"/>
        </w:rPr>
        <w:t>占</w:t>
      </w:r>
      <w:r w:rsidR="00F64F96">
        <w:rPr>
          <w:rFonts w:asciiTheme="minorEastAsia" w:eastAsiaTheme="minorEastAsia" w:hAnsiTheme="minorEastAsia" w:hint="eastAsia"/>
          <w:sz w:val="21"/>
          <w:szCs w:val="21"/>
        </w:rPr>
        <w:t>全球GDP</w:t>
      </w:r>
      <w:r w:rsidR="005B319B">
        <w:rPr>
          <w:rFonts w:asciiTheme="minorEastAsia" w:eastAsiaTheme="minorEastAsia" w:hAnsiTheme="minorEastAsia" w:hint="eastAsia"/>
          <w:sz w:val="21"/>
          <w:szCs w:val="21"/>
        </w:rPr>
        <w:t>的</w:t>
      </w:r>
      <w:r>
        <w:rPr>
          <w:rFonts w:asciiTheme="minorEastAsia" w:eastAsiaTheme="minorEastAsia" w:hAnsiTheme="minorEastAsia" w:hint="eastAsia"/>
          <w:sz w:val="21"/>
          <w:szCs w:val="21"/>
        </w:rPr>
        <w:t>98</w:t>
      </w:r>
      <w:r w:rsidR="00C64A8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。2013年，所提交的国际申请数量首次超过了</w:t>
      </w:r>
      <w:r>
        <w:rPr>
          <w:rFonts w:asciiTheme="minorEastAsia" w:eastAsiaTheme="minorEastAsia" w:hAnsiTheme="minorEastAsia"/>
          <w:sz w:val="21"/>
          <w:szCs w:val="21"/>
        </w:rPr>
        <w:t>200,000</w:t>
      </w:r>
      <w:r>
        <w:rPr>
          <w:rFonts w:asciiTheme="minorEastAsia" w:eastAsiaTheme="minorEastAsia" w:hAnsiTheme="minorEastAsia" w:hint="eastAsia"/>
          <w:sz w:val="21"/>
          <w:szCs w:val="21"/>
        </w:rPr>
        <w:t>件的里程碑，达到</w:t>
      </w:r>
      <w:r w:rsidR="008810B7" w:rsidRPr="00DD2C03">
        <w:rPr>
          <w:rFonts w:asciiTheme="minorEastAsia" w:eastAsiaTheme="minorEastAsia" w:hAnsiTheme="minorEastAsia"/>
          <w:sz w:val="21"/>
          <w:szCs w:val="21"/>
        </w:rPr>
        <w:t>205,000</w:t>
      </w:r>
      <w:r w:rsidR="005B319B">
        <w:rPr>
          <w:rFonts w:asciiTheme="minorEastAsia" w:eastAsiaTheme="minorEastAsia" w:hAnsiTheme="minorEastAsia" w:hint="eastAsia"/>
          <w:sz w:val="21"/>
          <w:szCs w:val="21"/>
        </w:rPr>
        <w:t>多件</w:t>
      </w:r>
      <w:r w:rsidR="004634B2">
        <w:rPr>
          <w:rFonts w:asciiTheme="minorEastAsia" w:eastAsiaTheme="minorEastAsia" w:hAnsiTheme="minorEastAsia" w:hint="eastAsia"/>
          <w:sz w:val="21"/>
          <w:szCs w:val="21"/>
        </w:rPr>
        <w:t>，增长率为</w:t>
      </w:r>
      <w:r w:rsidR="008810B7" w:rsidRPr="00DD2C03">
        <w:rPr>
          <w:rFonts w:asciiTheme="minorEastAsia" w:eastAsiaTheme="minorEastAsia" w:hAnsiTheme="minorEastAsia"/>
          <w:sz w:val="21"/>
          <w:szCs w:val="21"/>
        </w:rPr>
        <w:t>5.1</w:t>
      </w:r>
      <w:r w:rsidR="00C64A80">
        <w:rPr>
          <w:rFonts w:asciiTheme="minorEastAsia" w:eastAsiaTheme="minorEastAsia" w:hAnsiTheme="minorEastAsia" w:hint="eastAsia"/>
          <w:sz w:val="21"/>
          <w:szCs w:val="21"/>
        </w:rPr>
        <w:t>%</w:t>
      </w:r>
      <w:r w:rsidR="004634B2">
        <w:rPr>
          <w:rFonts w:asciiTheme="minorEastAsia" w:eastAsiaTheme="minorEastAsia" w:hAnsiTheme="minorEastAsia" w:hint="eastAsia"/>
          <w:sz w:val="21"/>
          <w:szCs w:val="21"/>
        </w:rPr>
        <w:t>。123个国家提交</w:t>
      </w:r>
      <w:r w:rsidR="00A506F7">
        <w:rPr>
          <w:rFonts w:asciiTheme="minorEastAsia" w:eastAsiaTheme="minorEastAsia" w:hAnsiTheme="minorEastAsia" w:hint="eastAsia"/>
          <w:sz w:val="21"/>
          <w:szCs w:val="21"/>
        </w:rPr>
        <w:t>了国际申请</w:t>
      </w:r>
      <w:r w:rsidR="004634B2">
        <w:rPr>
          <w:rFonts w:asciiTheme="minorEastAsia" w:eastAsiaTheme="minorEastAsia" w:hAnsiTheme="minorEastAsia" w:hint="eastAsia"/>
          <w:sz w:val="21"/>
          <w:szCs w:val="21"/>
        </w:rPr>
        <w:t>，比2012年多了三个国家。有</w:t>
      </w:r>
      <w:r w:rsidR="008810B7" w:rsidRPr="00DD2C03">
        <w:rPr>
          <w:rFonts w:asciiTheme="minorEastAsia" w:eastAsiaTheme="minorEastAsia" w:hAnsiTheme="minorEastAsia"/>
          <w:sz w:val="21"/>
          <w:szCs w:val="21"/>
        </w:rPr>
        <w:t>45,600</w:t>
      </w:r>
      <w:r w:rsidR="004634B2">
        <w:rPr>
          <w:rFonts w:asciiTheme="minorEastAsia" w:eastAsiaTheme="minorEastAsia" w:hAnsiTheme="minorEastAsia" w:hint="eastAsia"/>
          <w:sz w:val="21"/>
          <w:szCs w:val="21"/>
        </w:rPr>
        <w:t>多个申请人使用</w:t>
      </w:r>
      <w:r w:rsidR="004634B2">
        <w:rPr>
          <w:rFonts w:asciiTheme="minorEastAsia" w:eastAsiaTheme="minorEastAsia" w:hAnsiTheme="minorEastAsia"/>
          <w:sz w:val="21"/>
          <w:szCs w:val="21"/>
        </w:rPr>
        <w:t>PCT</w:t>
      </w:r>
      <w:r w:rsidR="004634B2">
        <w:rPr>
          <w:rFonts w:asciiTheme="minorEastAsia" w:eastAsiaTheme="minorEastAsia" w:hAnsiTheme="minorEastAsia" w:hint="eastAsia"/>
          <w:sz w:val="21"/>
          <w:szCs w:val="21"/>
        </w:rPr>
        <w:t>体系，再次显示比上一年略有增加。日本松下公司已公布</w:t>
      </w:r>
      <w:r w:rsidR="00D11D49">
        <w:rPr>
          <w:rFonts w:asciiTheme="minorEastAsia" w:eastAsiaTheme="minorEastAsia" w:hAnsiTheme="minorEastAsia" w:hint="eastAsia"/>
          <w:sz w:val="21"/>
          <w:szCs w:val="21"/>
        </w:rPr>
        <w:t>的</w:t>
      </w:r>
      <w:r w:rsidR="009F01FD">
        <w:rPr>
          <w:rFonts w:asciiTheme="minorEastAsia" w:eastAsiaTheme="minorEastAsia" w:hAnsiTheme="minorEastAsia"/>
          <w:sz w:val="21"/>
          <w:szCs w:val="21"/>
        </w:rPr>
        <w:t>PCT</w:t>
      </w:r>
      <w:r w:rsidR="004634B2">
        <w:rPr>
          <w:rFonts w:asciiTheme="minorEastAsia" w:eastAsiaTheme="minorEastAsia" w:hAnsiTheme="minorEastAsia" w:hint="eastAsia"/>
          <w:sz w:val="21"/>
          <w:szCs w:val="21"/>
        </w:rPr>
        <w:t>申请为</w:t>
      </w:r>
      <w:r w:rsidR="008810B7" w:rsidRPr="00DD2C03">
        <w:rPr>
          <w:rFonts w:asciiTheme="minorEastAsia" w:eastAsiaTheme="minorEastAsia" w:hAnsiTheme="minorEastAsia"/>
          <w:sz w:val="21"/>
          <w:szCs w:val="21"/>
        </w:rPr>
        <w:t>2,881</w:t>
      </w:r>
      <w:r w:rsidR="004634B2">
        <w:rPr>
          <w:rFonts w:asciiTheme="minorEastAsia" w:eastAsiaTheme="minorEastAsia" w:hAnsiTheme="minorEastAsia" w:hint="eastAsia"/>
          <w:sz w:val="21"/>
          <w:szCs w:val="21"/>
        </w:rPr>
        <w:t>件，取代中国的中兴通讯公司，成为最大的申请人。在申请人的来源方面，美利坚合众国的</w:t>
      </w:r>
      <w:r w:rsidR="008810B7" w:rsidRPr="00DD2C03">
        <w:rPr>
          <w:rFonts w:asciiTheme="minorEastAsia" w:eastAsiaTheme="minorEastAsia" w:hAnsiTheme="minorEastAsia"/>
          <w:sz w:val="21"/>
          <w:szCs w:val="21"/>
        </w:rPr>
        <w:t>PCT</w:t>
      </w:r>
      <w:r w:rsidR="004634B2">
        <w:rPr>
          <w:rFonts w:asciiTheme="minorEastAsia" w:eastAsiaTheme="minorEastAsia" w:hAnsiTheme="minorEastAsia" w:hint="eastAsia"/>
          <w:sz w:val="21"/>
          <w:szCs w:val="21"/>
        </w:rPr>
        <w:t>申请量与去年相比显著增加，</w:t>
      </w:r>
      <w:r w:rsidR="00D11D49">
        <w:rPr>
          <w:rFonts w:asciiTheme="minorEastAsia" w:eastAsiaTheme="minorEastAsia" w:hAnsiTheme="minorEastAsia" w:hint="eastAsia"/>
          <w:sz w:val="21"/>
          <w:szCs w:val="21"/>
        </w:rPr>
        <w:t>国际申请</w:t>
      </w:r>
      <w:r w:rsidR="004634B2">
        <w:rPr>
          <w:rFonts w:asciiTheme="minorEastAsia" w:eastAsiaTheme="minorEastAsia" w:hAnsiTheme="minorEastAsia" w:hint="eastAsia"/>
          <w:sz w:val="21"/>
          <w:szCs w:val="21"/>
        </w:rPr>
        <w:t>达到</w:t>
      </w:r>
      <w:r w:rsidR="004634B2">
        <w:rPr>
          <w:rFonts w:asciiTheme="minorEastAsia" w:eastAsiaTheme="minorEastAsia" w:hAnsiTheme="minorEastAsia"/>
          <w:sz w:val="21"/>
          <w:szCs w:val="21"/>
        </w:rPr>
        <w:t>57,000</w:t>
      </w:r>
      <w:r w:rsidR="004634B2">
        <w:rPr>
          <w:rFonts w:asciiTheme="minorEastAsia" w:eastAsiaTheme="minorEastAsia" w:hAnsiTheme="minorEastAsia" w:hint="eastAsia"/>
          <w:sz w:val="21"/>
          <w:szCs w:val="21"/>
        </w:rPr>
        <w:t>件，超过了先前在全球金融危机之前</w:t>
      </w:r>
      <w:r w:rsidR="00D0694E">
        <w:rPr>
          <w:rFonts w:asciiTheme="minorEastAsia" w:eastAsiaTheme="minorEastAsia" w:hAnsiTheme="minorEastAsia" w:hint="eastAsia"/>
          <w:sz w:val="21"/>
          <w:szCs w:val="21"/>
        </w:rPr>
        <w:t>2007年</w:t>
      </w:r>
      <w:r w:rsidR="004634B2">
        <w:rPr>
          <w:rFonts w:asciiTheme="minorEastAsia" w:eastAsiaTheme="minorEastAsia" w:hAnsiTheme="minorEastAsia" w:hint="eastAsia"/>
          <w:sz w:val="21"/>
          <w:szCs w:val="21"/>
        </w:rPr>
        <w:t>的申请最高值。按来源国排序的第二位是日本，国际申请近</w:t>
      </w:r>
      <w:r w:rsidR="0043714D" w:rsidRPr="00DD2C03">
        <w:rPr>
          <w:rFonts w:asciiTheme="minorEastAsia" w:eastAsiaTheme="minorEastAsia" w:hAnsiTheme="minorEastAsia"/>
          <w:sz w:val="21"/>
          <w:szCs w:val="21"/>
        </w:rPr>
        <w:t>44,000</w:t>
      </w:r>
      <w:r w:rsidR="004634B2">
        <w:rPr>
          <w:rFonts w:asciiTheme="minorEastAsia" w:eastAsiaTheme="minorEastAsia" w:hAnsiTheme="minorEastAsia" w:hint="eastAsia"/>
          <w:sz w:val="21"/>
          <w:szCs w:val="21"/>
        </w:rPr>
        <w:t>件</w:t>
      </w:r>
      <w:r w:rsidR="00BF59DD">
        <w:rPr>
          <w:rFonts w:asciiTheme="minorEastAsia" w:eastAsiaTheme="minorEastAsia" w:hAnsiTheme="minorEastAsia" w:hint="eastAsia"/>
          <w:sz w:val="21"/>
          <w:szCs w:val="21"/>
        </w:rPr>
        <w:t>；</w:t>
      </w:r>
      <w:r w:rsidR="009F4A06">
        <w:rPr>
          <w:rFonts w:asciiTheme="minorEastAsia" w:eastAsiaTheme="minorEastAsia" w:hAnsiTheme="minorEastAsia" w:hint="eastAsia"/>
          <w:sz w:val="21"/>
          <w:szCs w:val="21"/>
        </w:rPr>
        <w:t>第三位是中国，</w:t>
      </w:r>
      <w:proofErr w:type="gramStart"/>
      <w:r w:rsidR="009F4A06">
        <w:rPr>
          <w:rFonts w:asciiTheme="minorEastAsia" w:eastAsiaTheme="minorEastAsia" w:hAnsiTheme="minorEastAsia" w:hint="eastAsia"/>
          <w:sz w:val="21"/>
          <w:szCs w:val="21"/>
        </w:rPr>
        <w:t>申请约</w:t>
      </w:r>
      <w:proofErr w:type="gramEnd"/>
      <w:r w:rsidR="009F4A06">
        <w:rPr>
          <w:rFonts w:asciiTheme="minorEastAsia" w:eastAsiaTheme="minorEastAsia" w:hAnsiTheme="minorEastAsia" w:hint="eastAsia"/>
          <w:sz w:val="21"/>
          <w:szCs w:val="21"/>
        </w:rPr>
        <w:t>为</w:t>
      </w:r>
      <w:r w:rsidR="009F4A06">
        <w:rPr>
          <w:rFonts w:asciiTheme="minorEastAsia" w:eastAsiaTheme="minorEastAsia" w:hAnsiTheme="minorEastAsia"/>
          <w:sz w:val="21"/>
          <w:szCs w:val="21"/>
        </w:rPr>
        <w:t>21,500</w:t>
      </w:r>
      <w:r w:rsidR="009F4A06">
        <w:rPr>
          <w:rFonts w:asciiTheme="minorEastAsia" w:eastAsiaTheme="minorEastAsia" w:hAnsiTheme="minorEastAsia" w:hint="eastAsia"/>
          <w:sz w:val="21"/>
          <w:szCs w:val="21"/>
        </w:rPr>
        <w:t>件，显示专利申请增加了</w:t>
      </w:r>
      <w:r w:rsidR="0043714D" w:rsidRPr="00DD2C03">
        <w:rPr>
          <w:rFonts w:asciiTheme="minorEastAsia" w:eastAsiaTheme="minorEastAsia" w:hAnsiTheme="minorEastAsia"/>
          <w:sz w:val="21"/>
          <w:szCs w:val="21"/>
        </w:rPr>
        <w:t>15.6</w:t>
      </w:r>
      <w:r w:rsidR="00C64A80">
        <w:rPr>
          <w:rFonts w:asciiTheme="minorEastAsia" w:eastAsiaTheme="minorEastAsia" w:hAnsiTheme="minorEastAsia" w:hint="eastAsia"/>
          <w:sz w:val="21"/>
          <w:szCs w:val="21"/>
        </w:rPr>
        <w:t>%</w:t>
      </w:r>
      <w:r w:rsidR="009F4A06">
        <w:rPr>
          <w:rFonts w:asciiTheme="minorEastAsia" w:eastAsiaTheme="minorEastAsia" w:hAnsiTheme="minorEastAsia" w:hint="eastAsia"/>
          <w:sz w:val="21"/>
          <w:szCs w:val="21"/>
        </w:rPr>
        <w:t>，取代了国际申请刚刚超过</w:t>
      </w:r>
      <w:r w:rsidR="009F4A06">
        <w:rPr>
          <w:rFonts w:asciiTheme="minorEastAsia" w:eastAsiaTheme="minorEastAsia" w:hAnsiTheme="minorEastAsia"/>
          <w:sz w:val="21"/>
          <w:szCs w:val="21"/>
        </w:rPr>
        <w:t>17,900</w:t>
      </w:r>
      <w:r w:rsidR="009F4A06">
        <w:rPr>
          <w:rFonts w:asciiTheme="minorEastAsia" w:eastAsiaTheme="minorEastAsia" w:hAnsiTheme="minorEastAsia" w:hint="eastAsia"/>
          <w:sz w:val="21"/>
          <w:szCs w:val="21"/>
        </w:rPr>
        <w:t>件的德国，</w:t>
      </w:r>
      <w:r w:rsidR="00BF59DD">
        <w:rPr>
          <w:rFonts w:asciiTheme="minorEastAsia" w:eastAsiaTheme="minorEastAsia" w:hAnsiTheme="minorEastAsia" w:hint="eastAsia"/>
          <w:sz w:val="21"/>
          <w:szCs w:val="21"/>
        </w:rPr>
        <w:t>德国由此</w:t>
      </w:r>
      <w:r w:rsidR="009F4A06">
        <w:rPr>
          <w:rFonts w:asciiTheme="minorEastAsia" w:eastAsiaTheme="minorEastAsia" w:hAnsiTheme="minorEastAsia" w:hint="eastAsia"/>
          <w:sz w:val="21"/>
          <w:szCs w:val="21"/>
        </w:rPr>
        <w:t>成为第四大用户。</w:t>
      </w:r>
      <w:r w:rsidR="00D57525">
        <w:rPr>
          <w:rFonts w:asciiTheme="minorEastAsia" w:eastAsiaTheme="minorEastAsia" w:hAnsiTheme="minorEastAsia" w:hint="eastAsia"/>
          <w:sz w:val="21"/>
          <w:szCs w:val="21"/>
        </w:rPr>
        <w:t>中低收</w:t>
      </w:r>
      <w:r w:rsidR="00B64463">
        <w:rPr>
          <w:rFonts w:asciiTheme="minorEastAsia" w:eastAsiaTheme="minorEastAsia" w:hAnsiTheme="minorEastAsia" w:hint="eastAsia"/>
          <w:sz w:val="21"/>
          <w:szCs w:val="21"/>
        </w:rPr>
        <w:t>入</w:t>
      </w:r>
      <w:r w:rsidR="00D57525">
        <w:rPr>
          <w:rFonts w:asciiTheme="minorEastAsia" w:eastAsiaTheme="minorEastAsia" w:hAnsiTheme="minorEastAsia" w:hint="eastAsia"/>
          <w:sz w:val="21"/>
          <w:szCs w:val="21"/>
        </w:rPr>
        <w:t>国家在使用</w:t>
      </w:r>
      <w:r w:rsidR="000975E6" w:rsidRPr="00DD2C03">
        <w:rPr>
          <w:rFonts w:asciiTheme="minorEastAsia" w:eastAsiaTheme="minorEastAsia" w:hAnsiTheme="minorEastAsia"/>
          <w:sz w:val="21"/>
          <w:szCs w:val="21"/>
        </w:rPr>
        <w:t>PCT</w:t>
      </w:r>
      <w:r w:rsidR="00D57525">
        <w:rPr>
          <w:rFonts w:asciiTheme="minorEastAsia" w:eastAsiaTheme="minorEastAsia" w:hAnsiTheme="minorEastAsia" w:hint="eastAsia"/>
          <w:sz w:val="21"/>
          <w:szCs w:val="21"/>
        </w:rPr>
        <w:t>方面也有显著的增加</w:t>
      </w:r>
      <w:r w:rsidR="00B64463">
        <w:rPr>
          <w:rFonts w:asciiTheme="minorEastAsia" w:eastAsiaTheme="minorEastAsia" w:hAnsiTheme="minorEastAsia" w:hint="eastAsia"/>
          <w:sz w:val="21"/>
          <w:szCs w:val="21"/>
        </w:rPr>
        <w:t>。</w:t>
      </w:r>
      <w:r w:rsidR="00D57525">
        <w:rPr>
          <w:rFonts w:asciiTheme="minorEastAsia" w:eastAsiaTheme="minorEastAsia" w:hAnsiTheme="minorEastAsia" w:hint="eastAsia"/>
          <w:sz w:val="21"/>
          <w:szCs w:val="21"/>
        </w:rPr>
        <w:t>例如，土耳其在国际申请量方面增幅最大</w:t>
      </w:r>
      <w:r w:rsidR="00B64463">
        <w:rPr>
          <w:rFonts w:asciiTheme="minorEastAsia" w:eastAsiaTheme="minorEastAsia" w:hAnsiTheme="minorEastAsia" w:hint="eastAsia"/>
          <w:sz w:val="21"/>
          <w:szCs w:val="21"/>
        </w:rPr>
        <w:t>，</w:t>
      </w:r>
      <w:r w:rsidR="00D57525">
        <w:rPr>
          <w:rFonts w:asciiTheme="minorEastAsia" w:eastAsiaTheme="minorEastAsia" w:hAnsiTheme="minorEastAsia" w:hint="eastAsia"/>
          <w:sz w:val="21"/>
          <w:szCs w:val="21"/>
        </w:rPr>
        <w:t>为</w:t>
      </w:r>
      <w:r w:rsidR="00424A7F" w:rsidRPr="00DD2C03">
        <w:rPr>
          <w:rFonts w:asciiTheme="minorEastAsia" w:eastAsiaTheme="minorEastAsia" w:hAnsiTheme="minorEastAsia"/>
          <w:sz w:val="21"/>
          <w:szCs w:val="21"/>
        </w:rPr>
        <w:t>56</w:t>
      </w:r>
      <w:r w:rsidR="00C64A80">
        <w:rPr>
          <w:rFonts w:asciiTheme="minorEastAsia" w:eastAsiaTheme="minorEastAsia" w:hAnsiTheme="minorEastAsia" w:hint="eastAsia"/>
          <w:sz w:val="21"/>
          <w:szCs w:val="21"/>
        </w:rPr>
        <w:t>%</w:t>
      </w:r>
      <w:r w:rsidR="00B90AC9">
        <w:rPr>
          <w:rFonts w:asciiTheme="minorEastAsia" w:eastAsiaTheme="minorEastAsia" w:hAnsiTheme="minorEastAsia" w:hint="eastAsia"/>
          <w:sz w:val="21"/>
          <w:szCs w:val="21"/>
        </w:rPr>
        <w:t>；</w:t>
      </w:r>
      <w:r w:rsidR="00D57525">
        <w:rPr>
          <w:rFonts w:asciiTheme="minorEastAsia" w:eastAsiaTheme="minorEastAsia" w:hAnsiTheme="minorEastAsia" w:hint="eastAsia"/>
          <w:sz w:val="21"/>
          <w:szCs w:val="21"/>
        </w:rPr>
        <w:t>其次是墨西哥，增幅为22</w:t>
      </w:r>
      <w:r w:rsidR="00C64A80">
        <w:rPr>
          <w:rFonts w:asciiTheme="minorEastAsia" w:eastAsiaTheme="minorEastAsia" w:hAnsiTheme="minorEastAsia" w:hint="eastAsia"/>
          <w:sz w:val="21"/>
          <w:szCs w:val="21"/>
        </w:rPr>
        <w:t>%</w:t>
      </w:r>
      <w:r w:rsidR="00B90AC9">
        <w:rPr>
          <w:rFonts w:asciiTheme="minorEastAsia" w:eastAsiaTheme="minorEastAsia" w:hAnsiTheme="minorEastAsia" w:hint="eastAsia"/>
          <w:sz w:val="21"/>
          <w:szCs w:val="21"/>
        </w:rPr>
        <w:t>；</w:t>
      </w:r>
      <w:r w:rsidR="00D57525">
        <w:rPr>
          <w:rFonts w:asciiTheme="minorEastAsia" w:eastAsiaTheme="minorEastAsia" w:hAnsiTheme="minorEastAsia" w:hint="eastAsia"/>
          <w:sz w:val="21"/>
          <w:szCs w:val="21"/>
        </w:rPr>
        <w:t>再次是巴西，增幅为</w:t>
      </w:r>
      <w:r w:rsidR="000975E6" w:rsidRPr="00DD2C03">
        <w:rPr>
          <w:rFonts w:asciiTheme="minorEastAsia" w:eastAsiaTheme="minorEastAsia" w:hAnsiTheme="minorEastAsia"/>
          <w:sz w:val="21"/>
          <w:szCs w:val="21"/>
        </w:rPr>
        <w:t>12.2</w:t>
      </w:r>
      <w:r w:rsidR="00C64A80">
        <w:rPr>
          <w:rFonts w:asciiTheme="minorEastAsia" w:eastAsiaTheme="minorEastAsia" w:hAnsiTheme="minorEastAsia" w:hint="eastAsia"/>
          <w:sz w:val="21"/>
          <w:szCs w:val="21"/>
        </w:rPr>
        <w:t>%</w:t>
      </w:r>
      <w:r w:rsidR="00F936C8">
        <w:rPr>
          <w:rFonts w:asciiTheme="minorEastAsia" w:eastAsiaTheme="minorEastAsia" w:hAnsiTheme="minorEastAsia" w:hint="eastAsia"/>
          <w:sz w:val="21"/>
          <w:szCs w:val="21"/>
        </w:rPr>
        <w:t>。进入国家阶段的数量也创了纪录，同比增长了</w:t>
      </w:r>
      <w:r w:rsidR="0098514A" w:rsidRPr="00DD2C03">
        <w:rPr>
          <w:rFonts w:asciiTheme="minorEastAsia" w:eastAsiaTheme="minorEastAsia" w:hAnsiTheme="minorEastAsia"/>
          <w:sz w:val="21"/>
          <w:szCs w:val="21"/>
        </w:rPr>
        <w:t>5.1</w:t>
      </w:r>
      <w:r w:rsidR="00C64A80">
        <w:rPr>
          <w:rFonts w:asciiTheme="minorEastAsia" w:eastAsiaTheme="minorEastAsia" w:hAnsiTheme="minorEastAsia" w:hint="eastAsia"/>
          <w:sz w:val="21"/>
          <w:szCs w:val="21"/>
        </w:rPr>
        <w:t>%</w:t>
      </w:r>
      <w:r w:rsidR="00F936C8">
        <w:rPr>
          <w:rFonts w:asciiTheme="minorEastAsia" w:eastAsiaTheme="minorEastAsia" w:hAnsiTheme="minorEastAsia" w:hint="eastAsia"/>
          <w:sz w:val="21"/>
          <w:szCs w:val="21"/>
        </w:rPr>
        <w:t>，达到近</w:t>
      </w:r>
      <w:r w:rsidR="0098514A" w:rsidRPr="00DD2C03">
        <w:rPr>
          <w:rFonts w:asciiTheme="minorEastAsia" w:eastAsiaTheme="minorEastAsia" w:hAnsiTheme="minorEastAsia"/>
          <w:sz w:val="21"/>
          <w:szCs w:val="21"/>
        </w:rPr>
        <w:t>540,000</w:t>
      </w:r>
      <w:r w:rsidR="00F936C8">
        <w:rPr>
          <w:rFonts w:asciiTheme="minorEastAsia" w:eastAsiaTheme="minorEastAsia" w:hAnsiTheme="minorEastAsia" w:hint="eastAsia"/>
          <w:sz w:val="21"/>
          <w:szCs w:val="21"/>
        </w:rPr>
        <w:t>件，</w:t>
      </w:r>
      <w:r w:rsidR="00F63988">
        <w:rPr>
          <w:rFonts w:asciiTheme="minorEastAsia" w:eastAsiaTheme="minorEastAsia" w:hAnsiTheme="minorEastAsia" w:hint="eastAsia"/>
          <w:sz w:val="21"/>
          <w:szCs w:val="21"/>
        </w:rPr>
        <w:t>说明大量的个人专利申请</w:t>
      </w:r>
      <w:r w:rsidR="00F936C8">
        <w:rPr>
          <w:rFonts w:asciiTheme="minorEastAsia" w:eastAsiaTheme="minorEastAsia" w:hAnsiTheme="minorEastAsia" w:hint="eastAsia"/>
          <w:sz w:val="21"/>
          <w:szCs w:val="21"/>
        </w:rPr>
        <w:t>源于</w:t>
      </w:r>
      <w:r w:rsidR="0098514A" w:rsidRPr="00DD2C03">
        <w:rPr>
          <w:rFonts w:asciiTheme="minorEastAsia" w:eastAsiaTheme="minorEastAsia" w:hAnsiTheme="minorEastAsia"/>
          <w:sz w:val="21"/>
          <w:szCs w:val="21"/>
        </w:rPr>
        <w:t>PCT</w:t>
      </w:r>
      <w:r w:rsidR="00F936C8">
        <w:rPr>
          <w:rFonts w:asciiTheme="minorEastAsia" w:eastAsiaTheme="minorEastAsia" w:hAnsiTheme="minorEastAsia" w:hint="eastAsia"/>
          <w:sz w:val="21"/>
          <w:szCs w:val="21"/>
        </w:rPr>
        <w:t>体系。在这些进入国家阶段的申请中，有</w:t>
      </w:r>
      <w:r w:rsidR="0098514A" w:rsidRPr="00DD2C03">
        <w:rPr>
          <w:rFonts w:asciiTheme="minorEastAsia" w:eastAsiaTheme="minorEastAsia" w:hAnsiTheme="minorEastAsia"/>
          <w:sz w:val="21"/>
          <w:szCs w:val="21"/>
        </w:rPr>
        <w:t>6,300</w:t>
      </w:r>
      <w:r w:rsidR="00F936C8">
        <w:rPr>
          <w:rFonts w:asciiTheme="minorEastAsia" w:eastAsiaTheme="minorEastAsia" w:hAnsiTheme="minorEastAsia" w:hint="eastAsia"/>
          <w:sz w:val="21"/>
          <w:szCs w:val="21"/>
        </w:rPr>
        <w:t>多</w:t>
      </w:r>
      <w:r w:rsidR="0070091F">
        <w:rPr>
          <w:rFonts w:asciiTheme="minorEastAsia" w:eastAsiaTheme="minorEastAsia" w:hAnsiTheme="minorEastAsia" w:hint="eastAsia"/>
          <w:sz w:val="21"/>
          <w:szCs w:val="21"/>
        </w:rPr>
        <w:t>件</w:t>
      </w:r>
      <w:r w:rsidR="00F936C8">
        <w:rPr>
          <w:rFonts w:asciiTheme="minorEastAsia" w:eastAsiaTheme="minorEastAsia" w:hAnsiTheme="minorEastAsia" w:hint="eastAsia"/>
          <w:sz w:val="21"/>
          <w:szCs w:val="21"/>
        </w:rPr>
        <w:t>是</w:t>
      </w:r>
      <w:r w:rsidR="00FC73F4">
        <w:rPr>
          <w:rFonts w:asciiTheme="minorEastAsia" w:eastAsiaTheme="minorEastAsia" w:hAnsiTheme="minorEastAsia" w:hint="eastAsia"/>
          <w:sz w:val="21"/>
          <w:szCs w:val="21"/>
        </w:rPr>
        <w:t>要求</w:t>
      </w:r>
      <w:r w:rsidR="00F936C8">
        <w:rPr>
          <w:rFonts w:asciiTheme="minorEastAsia" w:eastAsiaTheme="minorEastAsia" w:hAnsiTheme="minorEastAsia" w:hint="eastAsia"/>
          <w:sz w:val="21"/>
          <w:szCs w:val="21"/>
        </w:rPr>
        <w:t>根据</w:t>
      </w:r>
      <w:r w:rsidR="00F936C8">
        <w:rPr>
          <w:rFonts w:asciiTheme="minorEastAsia" w:eastAsiaTheme="minorEastAsia" w:hAnsiTheme="minorEastAsia"/>
          <w:sz w:val="21"/>
          <w:szCs w:val="21"/>
        </w:rPr>
        <w:t>PCT</w:t>
      </w:r>
      <w:r w:rsidR="00F936C8">
        <w:rPr>
          <w:rFonts w:asciiTheme="minorEastAsia" w:eastAsiaTheme="minorEastAsia" w:hAnsiTheme="minorEastAsia" w:hint="eastAsia"/>
          <w:sz w:val="21"/>
          <w:szCs w:val="21"/>
        </w:rPr>
        <w:t>专利审查高速路</w:t>
      </w:r>
      <w:r w:rsidR="00F936C8">
        <w:rPr>
          <w:rFonts w:asciiTheme="minorEastAsia" w:eastAsiaTheme="minorEastAsia" w:hAnsiTheme="minorEastAsia"/>
          <w:sz w:val="21"/>
          <w:szCs w:val="21"/>
        </w:rPr>
        <w:t>(PPH)</w:t>
      </w:r>
      <w:r w:rsidR="00D06B76">
        <w:rPr>
          <w:rFonts w:asciiTheme="minorEastAsia" w:eastAsiaTheme="minorEastAsia" w:hAnsiTheme="minorEastAsia" w:hint="eastAsia"/>
          <w:sz w:val="21"/>
          <w:szCs w:val="21"/>
        </w:rPr>
        <w:t>双边</w:t>
      </w:r>
      <w:r w:rsidR="00F936C8">
        <w:rPr>
          <w:rFonts w:asciiTheme="minorEastAsia" w:eastAsiaTheme="minorEastAsia" w:hAnsiTheme="minorEastAsia" w:hint="eastAsia"/>
          <w:sz w:val="21"/>
          <w:szCs w:val="21"/>
        </w:rPr>
        <w:t>安排加速国家程序</w:t>
      </w:r>
      <w:r w:rsidR="00FC73F4">
        <w:rPr>
          <w:rFonts w:asciiTheme="minorEastAsia" w:eastAsiaTheme="minorEastAsia" w:hAnsiTheme="minorEastAsia" w:hint="eastAsia"/>
          <w:sz w:val="21"/>
          <w:szCs w:val="21"/>
        </w:rPr>
        <w:t>的</w:t>
      </w:r>
      <w:r w:rsidR="00F936C8">
        <w:rPr>
          <w:rFonts w:asciiTheme="minorEastAsia" w:eastAsiaTheme="minorEastAsia" w:hAnsiTheme="minorEastAsia" w:hint="eastAsia"/>
          <w:sz w:val="21"/>
          <w:szCs w:val="21"/>
        </w:rPr>
        <w:t>。</w:t>
      </w:r>
    </w:p>
    <w:p w:rsidR="00680B3D" w:rsidRPr="00DD2C03" w:rsidRDefault="00163FA8" w:rsidP="00C65CAD">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总干事最后对</w:t>
      </w:r>
      <w:proofErr w:type="gramStart"/>
      <w:r w:rsidR="00B90AC9">
        <w:rPr>
          <w:rFonts w:asciiTheme="minorEastAsia" w:eastAsiaTheme="minorEastAsia" w:hAnsiTheme="minorEastAsia" w:hint="eastAsia"/>
          <w:sz w:val="21"/>
          <w:szCs w:val="21"/>
        </w:rPr>
        <w:t>诸多</w:t>
      </w:r>
      <w:r>
        <w:rPr>
          <w:rFonts w:asciiTheme="minorEastAsia" w:eastAsiaTheme="minorEastAsia" w:hAnsiTheme="minorEastAsia" w:hint="eastAsia"/>
          <w:sz w:val="21"/>
          <w:szCs w:val="21"/>
        </w:rPr>
        <w:t>局</w:t>
      </w:r>
      <w:r w:rsidR="00B90AC9">
        <w:rPr>
          <w:rFonts w:asciiTheme="minorEastAsia" w:eastAsiaTheme="minorEastAsia" w:hAnsiTheme="minorEastAsia" w:hint="eastAsia"/>
          <w:sz w:val="21"/>
          <w:szCs w:val="21"/>
        </w:rPr>
        <w:t>加入</w:t>
      </w:r>
      <w:proofErr w:type="gramEnd"/>
      <w:r w:rsidR="0098514A" w:rsidRPr="00DD2C03">
        <w:rPr>
          <w:rFonts w:asciiTheme="minorEastAsia" w:eastAsiaTheme="minorEastAsia" w:hAnsiTheme="minorEastAsia"/>
          <w:sz w:val="21"/>
          <w:szCs w:val="21"/>
        </w:rPr>
        <w:t>ePCT</w:t>
      </w:r>
      <w:r>
        <w:rPr>
          <w:rFonts w:asciiTheme="minorEastAsia" w:eastAsiaTheme="minorEastAsia" w:hAnsiTheme="minorEastAsia" w:hint="eastAsia"/>
          <w:sz w:val="21"/>
          <w:szCs w:val="21"/>
        </w:rPr>
        <w:t>系统发表了意见。他指出，在会议期间，国际局可以对各局给予协助，并讨论个性化需求。在此方面，各代表的意见可以</w:t>
      </w:r>
      <w:r w:rsidR="003B1085">
        <w:rPr>
          <w:rFonts w:asciiTheme="minorEastAsia" w:eastAsiaTheme="minorEastAsia" w:hAnsiTheme="minorEastAsia" w:hint="eastAsia"/>
          <w:sz w:val="21"/>
          <w:szCs w:val="21"/>
        </w:rPr>
        <w:t>协助国际局在发展</w:t>
      </w:r>
      <w:r w:rsidR="003B1085">
        <w:rPr>
          <w:rFonts w:asciiTheme="minorEastAsia" w:eastAsiaTheme="minorEastAsia" w:hAnsiTheme="minorEastAsia"/>
          <w:sz w:val="21"/>
          <w:szCs w:val="21"/>
        </w:rPr>
        <w:t>ePCT</w:t>
      </w:r>
      <w:r w:rsidR="003B1085">
        <w:rPr>
          <w:rFonts w:asciiTheme="minorEastAsia" w:eastAsiaTheme="minorEastAsia" w:hAnsiTheme="minorEastAsia" w:hint="eastAsia"/>
          <w:sz w:val="21"/>
          <w:szCs w:val="21"/>
        </w:rPr>
        <w:t>系统时</w:t>
      </w:r>
      <w:r>
        <w:rPr>
          <w:rFonts w:asciiTheme="minorEastAsia" w:eastAsiaTheme="minorEastAsia" w:hAnsiTheme="minorEastAsia" w:hint="eastAsia"/>
          <w:sz w:val="21"/>
          <w:szCs w:val="21"/>
        </w:rPr>
        <w:t>最大限度</w:t>
      </w:r>
      <w:r w:rsidR="00CC1B06">
        <w:rPr>
          <w:rFonts w:asciiTheme="minorEastAsia" w:eastAsiaTheme="minorEastAsia" w:hAnsiTheme="minorEastAsia" w:hint="eastAsia"/>
          <w:sz w:val="21"/>
          <w:szCs w:val="21"/>
        </w:rPr>
        <w:t>地</w:t>
      </w:r>
      <w:r>
        <w:rPr>
          <w:rFonts w:asciiTheme="minorEastAsia" w:eastAsiaTheme="minorEastAsia" w:hAnsiTheme="minorEastAsia" w:hint="eastAsia"/>
          <w:sz w:val="21"/>
          <w:szCs w:val="21"/>
        </w:rPr>
        <w:t>发挥</w:t>
      </w:r>
      <w:r>
        <w:rPr>
          <w:rFonts w:asciiTheme="minorEastAsia" w:eastAsiaTheme="minorEastAsia" w:hAnsiTheme="minorEastAsia"/>
          <w:sz w:val="21"/>
          <w:szCs w:val="21"/>
        </w:rPr>
        <w:t>ePCT</w:t>
      </w:r>
      <w:r>
        <w:rPr>
          <w:rFonts w:asciiTheme="minorEastAsia" w:eastAsiaTheme="minorEastAsia" w:hAnsiTheme="minorEastAsia" w:hint="eastAsia"/>
          <w:sz w:val="21"/>
          <w:szCs w:val="21"/>
        </w:rPr>
        <w:t>系统的优势</w:t>
      </w:r>
      <w:r w:rsidR="00CC1B06">
        <w:rPr>
          <w:rFonts w:asciiTheme="minorEastAsia" w:eastAsiaTheme="minorEastAsia" w:hAnsiTheme="minorEastAsia" w:hint="eastAsia"/>
          <w:sz w:val="21"/>
          <w:szCs w:val="21"/>
        </w:rPr>
        <w:t>，</w:t>
      </w:r>
      <w:r w:rsidR="00B90AC9">
        <w:rPr>
          <w:rFonts w:asciiTheme="minorEastAsia" w:eastAsiaTheme="minorEastAsia" w:hAnsiTheme="minorEastAsia" w:hint="eastAsia"/>
          <w:sz w:val="21"/>
          <w:szCs w:val="21"/>
        </w:rPr>
        <w:t>并</w:t>
      </w:r>
      <w:r w:rsidR="00CC1B06">
        <w:rPr>
          <w:rFonts w:asciiTheme="minorEastAsia" w:eastAsiaTheme="minorEastAsia" w:hAnsiTheme="minorEastAsia" w:hint="eastAsia"/>
          <w:sz w:val="21"/>
          <w:szCs w:val="21"/>
        </w:rPr>
        <w:t>为其个人用户优化系统</w:t>
      </w:r>
      <w:r>
        <w:rPr>
          <w:rFonts w:asciiTheme="minorEastAsia" w:eastAsiaTheme="minorEastAsia" w:hAnsiTheme="minorEastAsia" w:hint="eastAsia"/>
          <w:sz w:val="21"/>
          <w:szCs w:val="21"/>
        </w:rPr>
        <w:t>。</w:t>
      </w:r>
    </w:p>
    <w:p w:rsidR="0099040F" w:rsidRPr="00163FA8" w:rsidRDefault="00163FA8" w:rsidP="00244F2D">
      <w:pPr>
        <w:pStyle w:val="1"/>
        <w:spacing w:beforeLines="100" w:afterLines="50" w:after="120" w:line="340" w:lineRule="atLeast"/>
        <w:jc w:val="both"/>
        <w:rPr>
          <w:rFonts w:ascii="SimHei" w:eastAsia="SimHei" w:hAnsi="SimHei"/>
          <w:b w:val="0"/>
          <w:sz w:val="21"/>
          <w:szCs w:val="21"/>
        </w:rPr>
      </w:pPr>
      <w:r w:rsidRPr="00163FA8">
        <w:rPr>
          <w:rFonts w:ascii="SimHei" w:eastAsia="SimHei" w:hAnsi="SimHei" w:hint="eastAsia"/>
          <w:b w:val="0"/>
          <w:sz w:val="21"/>
          <w:szCs w:val="21"/>
        </w:rPr>
        <w:t>选举主席和副主席</w:t>
      </w:r>
    </w:p>
    <w:p w:rsidR="007977BE" w:rsidRPr="00B06A42" w:rsidRDefault="00386E07" w:rsidP="00B06A42">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sidRPr="00B06A42">
        <w:rPr>
          <w:rFonts w:asciiTheme="minorEastAsia" w:eastAsiaTheme="minorEastAsia" w:hAnsiTheme="minorEastAsia" w:hint="eastAsia"/>
          <w:sz w:val="21"/>
          <w:szCs w:val="21"/>
        </w:rPr>
        <w:t>工作组一致选举</w:t>
      </w:r>
      <w:r w:rsidR="00B06A42" w:rsidRPr="00B06A42">
        <w:rPr>
          <w:rFonts w:asciiTheme="minorEastAsia" w:eastAsiaTheme="minorEastAsia" w:hAnsiTheme="minorEastAsia" w:hint="eastAsia"/>
          <w:sz w:val="21"/>
          <w:szCs w:val="21"/>
        </w:rPr>
        <w:t>维克托·波尔泰利</w:t>
      </w:r>
      <w:r w:rsidRPr="00B06A42">
        <w:rPr>
          <w:rFonts w:asciiTheme="minorEastAsia" w:eastAsiaTheme="minorEastAsia" w:hAnsiTheme="minorEastAsia" w:hint="eastAsia"/>
          <w:sz w:val="21"/>
          <w:szCs w:val="21"/>
        </w:rPr>
        <w:t>先生(澳大利亚)担任会议主席。没有副主席提名</w:t>
      </w:r>
      <w:r w:rsidR="00363EA5" w:rsidRPr="00B06A42">
        <w:rPr>
          <w:rFonts w:asciiTheme="minorEastAsia" w:eastAsiaTheme="minorEastAsia" w:hAnsiTheme="minorEastAsia" w:hint="eastAsia"/>
          <w:sz w:val="21"/>
          <w:szCs w:val="21"/>
        </w:rPr>
        <w:t>。</w:t>
      </w:r>
    </w:p>
    <w:p w:rsidR="007977BE" w:rsidRPr="00163FA8" w:rsidRDefault="00163FA8" w:rsidP="00244F2D">
      <w:pPr>
        <w:pStyle w:val="1"/>
        <w:spacing w:beforeLines="100" w:afterLines="50" w:after="120" w:line="340" w:lineRule="atLeast"/>
        <w:jc w:val="both"/>
        <w:rPr>
          <w:rFonts w:ascii="SimHei" w:eastAsia="SimHei" w:hAnsi="SimHei"/>
          <w:b w:val="0"/>
          <w:sz w:val="21"/>
          <w:szCs w:val="21"/>
        </w:rPr>
      </w:pPr>
      <w:r w:rsidRPr="00163FA8">
        <w:rPr>
          <w:rFonts w:ascii="SimHei" w:eastAsia="SimHei" w:hAnsi="SimHei" w:hint="eastAsia"/>
          <w:b w:val="0"/>
          <w:sz w:val="21"/>
          <w:szCs w:val="21"/>
        </w:rPr>
        <w:t>通过议程</w:t>
      </w:r>
    </w:p>
    <w:p w:rsidR="007977BE" w:rsidRPr="00DD2C03" w:rsidRDefault="00163FA8" w:rsidP="00365E6F">
      <w:pPr>
        <w:pStyle w:val="ONUME"/>
        <w:tabs>
          <w:tab w:val="clear" w:pos="709"/>
        </w:tabs>
        <w:spacing w:afterLines="50" w:after="120" w:line="340" w:lineRule="atLeast"/>
        <w:ind w:leftChars="300" w:left="660"/>
        <w:jc w:val="both"/>
        <w:rPr>
          <w:rFonts w:asciiTheme="minorEastAsia" w:eastAsiaTheme="minorEastAsia" w:hAnsiTheme="minorEastAsia"/>
          <w:sz w:val="21"/>
          <w:szCs w:val="21"/>
        </w:rPr>
      </w:pPr>
      <w:r w:rsidRPr="00163FA8">
        <w:rPr>
          <w:rFonts w:asciiTheme="minorEastAsia" w:eastAsiaTheme="minorEastAsia" w:hAnsiTheme="minorEastAsia" w:hint="eastAsia"/>
          <w:sz w:val="21"/>
          <w:szCs w:val="21"/>
        </w:rPr>
        <w:t>工作组通过了文件</w:t>
      </w:r>
      <w:r w:rsidRPr="00163FA8">
        <w:rPr>
          <w:rFonts w:asciiTheme="minorEastAsia" w:eastAsiaTheme="minorEastAsia" w:hAnsiTheme="minorEastAsia"/>
          <w:sz w:val="21"/>
          <w:szCs w:val="21"/>
        </w:rPr>
        <w:t>PCT/WG/7/1 Rev.</w:t>
      </w:r>
      <w:r w:rsidR="00386E07">
        <w:rPr>
          <w:rFonts w:asciiTheme="minorEastAsia" w:eastAsiaTheme="minorEastAsia" w:hAnsiTheme="minorEastAsia" w:hint="eastAsia"/>
          <w:sz w:val="21"/>
          <w:szCs w:val="21"/>
        </w:rPr>
        <w:t>4</w:t>
      </w:r>
      <w:r w:rsidRPr="00163FA8">
        <w:rPr>
          <w:rFonts w:asciiTheme="minorEastAsia" w:eastAsiaTheme="minorEastAsia" w:hAnsiTheme="minorEastAsia" w:hint="eastAsia"/>
          <w:sz w:val="21"/>
          <w:szCs w:val="21"/>
        </w:rPr>
        <w:t>中提出的</w:t>
      </w:r>
      <w:r w:rsidR="00386E07">
        <w:rPr>
          <w:rFonts w:asciiTheme="minorEastAsia" w:eastAsiaTheme="minorEastAsia" w:hAnsiTheme="minorEastAsia" w:hint="eastAsia"/>
          <w:sz w:val="21"/>
          <w:szCs w:val="21"/>
        </w:rPr>
        <w:t>经</w:t>
      </w:r>
      <w:r w:rsidRPr="00163FA8">
        <w:rPr>
          <w:rFonts w:asciiTheme="minorEastAsia" w:eastAsiaTheme="minorEastAsia" w:hAnsiTheme="minorEastAsia" w:hint="eastAsia"/>
          <w:sz w:val="21"/>
          <w:szCs w:val="21"/>
        </w:rPr>
        <w:t>修订</w:t>
      </w:r>
      <w:r w:rsidR="00386E07">
        <w:rPr>
          <w:rFonts w:asciiTheme="minorEastAsia" w:eastAsiaTheme="minorEastAsia" w:hAnsiTheme="minorEastAsia" w:hint="eastAsia"/>
          <w:sz w:val="21"/>
          <w:szCs w:val="21"/>
        </w:rPr>
        <w:t>的</w:t>
      </w:r>
      <w:r w:rsidRPr="00163FA8">
        <w:rPr>
          <w:rFonts w:asciiTheme="minorEastAsia" w:eastAsiaTheme="minorEastAsia" w:hAnsiTheme="minorEastAsia" w:hint="eastAsia"/>
          <w:sz w:val="21"/>
          <w:szCs w:val="21"/>
        </w:rPr>
        <w:t>议程草案。</w:t>
      </w:r>
    </w:p>
    <w:p w:rsidR="007977BE" w:rsidRPr="00BC7C0E" w:rsidRDefault="0064119A" w:rsidP="00244F2D">
      <w:pPr>
        <w:pStyle w:val="1"/>
        <w:spacing w:beforeLines="100" w:afterLines="50" w:after="120" w:line="340" w:lineRule="atLeast"/>
        <w:jc w:val="both"/>
        <w:rPr>
          <w:rFonts w:ascii="SimHei" w:eastAsia="SimHei" w:hAnsi="SimHei"/>
          <w:b w:val="0"/>
          <w:sz w:val="21"/>
          <w:szCs w:val="21"/>
        </w:rPr>
      </w:pPr>
      <w:r>
        <w:rPr>
          <w:rFonts w:ascii="SimHei" w:eastAsia="SimHei" w:hAnsi="SimHei" w:hint="eastAsia"/>
          <w:b w:val="0"/>
          <w:sz w:val="21"/>
          <w:szCs w:val="21"/>
        </w:rPr>
        <w:t>开幕发言</w:t>
      </w:r>
    </w:p>
    <w:p w:rsidR="00234B23" w:rsidRPr="00DF71F5" w:rsidRDefault="0064119A"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智利代表团向工作组通报说，</w:t>
      </w:r>
      <w:r w:rsidR="006F3EB8">
        <w:rPr>
          <w:rFonts w:ascii="SimSun" w:hint="eastAsia"/>
          <w:sz w:val="21"/>
        </w:rPr>
        <w:t>自2014年10月22日起，</w:t>
      </w:r>
      <w:r>
        <w:rPr>
          <w:rFonts w:ascii="SimSun" w:hint="eastAsia"/>
          <w:sz w:val="21"/>
        </w:rPr>
        <w:t>智利国家工业产权局</w:t>
      </w:r>
      <w:r w:rsidR="00424A7F" w:rsidRPr="00DF71F5">
        <w:rPr>
          <w:rFonts w:ascii="SimSun"/>
          <w:sz w:val="21"/>
        </w:rPr>
        <w:t>(INAPI)</w:t>
      </w:r>
      <w:r>
        <w:rPr>
          <w:rFonts w:ascii="SimSun" w:hint="eastAsia"/>
          <w:sz w:val="21"/>
        </w:rPr>
        <w:t>将作为国际检索单位和国际初步审查单位开始提供服务。代表团尤其对拉丁美洲和加勒比地区的一些主管局表示感谢，</w:t>
      </w:r>
      <w:r w:rsidR="009E2720">
        <w:rPr>
          <w:rFonts w:ascii="SimSun" w:hint="eastAsia"/>
          <w:sz w:val="21"/>
        </w:rPr>
        <w:t>感谢其</w:t>
      </w:r>
      <w:r>
        <w:rPr>
          <w:rFonts w:ascii="SimSun" w:hint="eastAsia"/>
          <w:sz w:val="21"/>
        </w:rPr>
        <w:t>向</w:t>
      </w:r>
      <w:r w:rsidR="00F64D2E" w:rsidRPr="00DF71F5">
        <w:rPr>
          <w:rFonts w:ascii="SimSun"/>
          <w:sz w:val="21"/>
        </w:rPr>
        <w:t>INAPI</w:t>
      </w:r>
      <w:r w:rsidR="00D9285A">
        <w:rPr>
          <w:rFonts w:ascii="SimSun" w:hint="eastAsia"/>
          <w:sz w:val="21"/>
        </w:rPr>
        <w:t>提供支持，使其能够</w:t>
      </w:r>
      <w:r w:rsidR="005B193C">
        <w:rPr>
          <w:rFonts w:ascii="SimSun" w:hint="eastAsia"/>
          <w:sz w:val="21"/>
        </w:rPr>
        <w:t>在</w:t>
      </w:r>
      <w:r w:rsidR="00D9285A">
        <w:rPr>
          <w:rFonts w:ascii="SimSun" w:hint="eastAsia"/>
          <w:sz w:val="21"/>
        </w:rPr>
        <w:t>计划的时间框架内作为国际单位开始运作</w:t>
      </w:r>
      <w:r w:rsidR="009E2720">
        <w:rPr>
          <w:rFonts w:ascii="SimSun" w:hint="eastAsia"/>
          <w:sz w:val="21"/>
        </w:rPr>
        <w:t>。</w:t>
      </w:r>
      <w:r w:rsidR="00B6743E">
        <w:rPr>
          <w:rFonts w:ascii="SimSun" w:hint="eastAsia"/>
          <w:sz w:val="21"/>
        </w:rPr>
        <w:t>此外，</w:t>
      </w:r>
      <w:r w:rsidR="009E2720">
        <w:rPr>
          <w:rFonts w:ascii="SimSun" w:hint="eastAsia"/>
          <w:sz w:val="21"/>
        </w:rPr>
        <w:t>亦</w:t>
      </w:r>
      <w:r w:rsidR="00B6743E">
        <w:rPr>
          <w:rFonts w:ascii="SimSun" w:hint="eastAsia"/>
          <w:sz w:val="21"/>
        </w:rPr>
        <w:lastRenderedPageBreak/>
        <w:t>对国际局提供技术援助表示感谢。代表团</w:t>
      </w:r>
      <w:r w:rsidR="006F3EB8">
        <w:rPr>
          <w:rFonts w:ascii="SimSun" w:hint="eastAsia"/>
          <w:sz w:val="21"/>
        </w:rPr>
        <w:t>还</w:t>
      </w:r>
      <w:r w:rsidR="00B6743E">
        <w:rPr>
          <w:rFonts w:ascii="SimSun" w:hint="eastAsia"/>
          <w:sz w:val="21"/>
        </w:rPr>
        <w:t>对美利坚合众国、加拿大、以色列和澳大利亚主管局的宝贵合作表示感谢。近年来，</w:t>
      </w:r>
      <w:r w:rsidR="00B6743E" w:rsidRPr="00DF71F5">
        <w:rPr>
          <w:rFonts w:ascii="SimSun"/>
          <w:sz w:val="21"/>
        </w:rPr>
        <w:t>INAPI</w:t>
      </w:r>
      <w:r w:rsidR="00B6743E">
        <w:rPr>
          <w:rFonts w:ascii="SimSun" w:hint="eastAsia"/>
          <w:sz w:val="21"/>
        </w:rPr>
        <w:t>执行了一项积极的现代化政策，其中包括彻底改革其架构和内部流程、增加不同技术领域的检索和审查方面的专业人员与专家的数量、</w:t>
      </w:r>
      <w:r w:rsidR="00611330">
        <w:rPr>
          <w:rFonts w:ascii="SimSun" w:hint="eastAsia"/>
          <w:sz w:val="21"/>
        </w:rPr>
        <w:t>启</w:t>
      </w:r>
      <w:r w:rsidR="0005068E">
        <w:rPr>
          <w:rFonts w:ascii="SimSun" w:hint="eastAsia"/>
          <w:sz w:val="21"/>
        </w:rPr>
        <w:t>用</w:t>
      </w:r>
      <w:r w:rsidR="00611330">
        <w:rPr>
          <w:rFonts w:ascii="SimSun" w:hint="eastAsia"/>
          <w:sz w:val="21"/>
        </w:rPr>
        <w:t>质量控制体系用以</w:t>
      </w:r>
      <w:r w:rsidR="00B6743E">
        <w:rPr>
          <w:rFonts w:ascii="SimSun" w:hint="eastAsia"/>
          <w:sz w:val="21"/>
        </w:rPr>
        <w:t>在PCT国际阶段框架内</w:t>
      </w:r>
      <w:r w:rsidR="006F3EB8">
        <w:rPr>
          <w:rFonts w:ascii="SimSun" w:hint="eastAsia"/>
          <w:sz w:val="21"/>
        </w:rPr>
        <w:t>管理申请和</w:t>
      </w:r>
      <w:r w:rsidR="00B6743E">
        <w:rPr>
          <w:rFonts w:ascii="SimSun" w:hint="eastAsia"/>
          <w:sz w:val="21"/>
        </w:rPr>
        <w:t>审查专利，以及利用</w:t>
      </w:r>
      <w:r w:rsidR="00234B23" w:rsidRPr="00DF71F5">
        <w:rPr>
          <w:rFonts w:ascii="SimSun"/>
          <w:sz w:val="21"/>
        </w:rPr>
        <w:t>ePCT</w:t>
      </w:r>
      <w:r w:rsidR="00B6743E">
        <w:rPr>
          <w:rFonts w:ascii="SimSun" w:hint="eastAsia"/>
          <w:sz w:val="21"/>
        </w:rPr>
        <w:t>设置网上系统。因此，</w:t>
      </w:r>
      <w:r w:rsidR="00B6743E" w:rsidRPr="00DF71F5">
        <w:rPr>
          <w:rFonts w:ascii="SimSun"/>
          <w:sz w:val="21"/>
        </w:rPr>
        <w:t>INAPI</w:t>
      </w:r>
      <w:r w:rsidR="00B6743E">
        <w:rPr>
          <w:rFonts w:ascii="SimSun" w:hint="eastAsia"/>
          <w:sz w:val="21"/>
        </w:rPr>
        <w:t>现在已准备好开展检索和初步审查国际申请这一重要工作。智利是拉丁美洲地区国际申请量第三大国。在该国，</w:t>
      </w:r>
      <w:r w:rsidR="00B6743E" w:rsidRPr="00D63F2D">
        <w:rPr>
          <w:rFonts w:ascii="SimSun" w:hint="eastAsia"/>
          <w:sz w:val="21"/>
        </w:rPr>
        <w:t>PCT已成为专利申请人</w:t>
      </w:r>
      <w:r w:rsidR="00D63F2D" w:rsidRPr="00D63F2D">
        <w:rPr>
          <w:rFonts w:ascii="SimSun" w:hint="eastAsia"/>
          <w:sz w:val="21"/>
        </w:rPr>
        <w:t>使用颇多</w:t>
      </w:r>
      <w:r w:rsidR="00B6743E" w:rsidRPr="00D63F2D">
        <w:rPr>
          <w:rFonts w:ascii="SimSun" w:hint="eastAsia"/>
          <w:sz w:val="21"/>
        </w:rPr>
        <w:t>的一种方式。这不仅表明，国际制度的优点举世公认，也表明国际专利</w:t>
      </w:r>
      <w:r w:rsidR="00706800">
        <w:rPr>
          <w:rFonts w:ascii="SimSun" w:hint="eastAsia"/>
          <w:sz w:val="21"/>
        </w:rPr>
        <w:t>体系充满</w:t>
      </w:r>
      <w:r w:rsidR="00B6743E">
        <w:rPr>
          <w:rFonts w:ascii="SimSun" w:hint="eastAsia"/>
          <w:sz w:val="21"/>
        </w:rPr>
        <w:t>活力，在世界的动态和开放型经济中，PCT是一个完美的补充。鉴于此，代表团很愿意发展PCT，作为专利制度的中流砥柱，由此也相信，这可能会有助于以一种兼顾各方利益的方式加强并影响专利制度，尤其是PCT，使其可能成为一种有效地满足智利用户需求的工具。</w:t>
      </w:r>
      <w:r w:rsidR="00A85F91">
        <w:rPr>
          <w:rFonts w:ascii="SimSun" w:hint="eastAsia"/>
          <w:sz w:val="21"/>
        </w:rPr>
        <w:t>代表团认为，会议议程适当体现了</w:t>
      </w:r>
      <w:r w:rsidR="003E2689">
        <w:rPr>
          <w:rFonts w:ascii="SimSun" w:hint="eastAsia"/>
          <w:sz w:val="21"/>
        </w:rPr>
        <w:t>摆在</w:t>
      </w:r>
      <w:r w:rsidR="00533EC0">
        <w:rPr>
          <w:rFonts w:ascii="SimSun" w:hint="eastAsia"/>
          <w:sz w:val="21"/>
        </w:rPr>
        <w:t>各</w:t>
      </w:r>
      <w:r w:rsidR="003E2689">
        <w:rPr>
          <w:rFonts w:ascii="SimSun" w:hint="eastAsia"/>
          <w:sz w:val="21"/>
        </w:rPr>
        <w:t>国</w:t>
      </w:r>
      <w:proofErr w:type="gramStart"/>
      <w:r w:rsidR="003E2689">
        <w:rPr>
          <w:rFonts w:ascii="SimSun" w:hint="eastAsia"/>
          <w:sz w:val="21"/>
        </w:rPr>
        <w:t>家局面</w:t>
      </w:r>
      <w:proofErr w:type="gramEnd"/>
      <w:r w:rsidR="003E2689">
        <w:rPr>
          <w:rFonts w:ascii="SimSun" w:hint="eastAsia"/>
          <w:sz w:val="21"/>
        </w:rPr>
        <w:t>前的</w:t>
      </w:r>
      <w:r w:rsidR="0005068E">
        <w:rPr>
          <w:rFonts w:ascii="SimSun" w:hint="eastAsia"/>
          <w:sz w:val="21"/>
        </w:rPr>
        <w:t>，</w:t>
      </w:r>
      <w:r w:rsidR="003E2689">
        <w:rPr>
          <w:rFonts w:ascii="SimSun" w:hint="eastAsia"/>
          <w:sz w:val="21"/>
        </w:rPr>
        <w:t>在逐步实施技术工具，尤其是在国际单位工作方面的挑战。这些技术工具一定会促进各局对日益增多的国际申请的管理。总体而言，代表团表示，其打算继续建设性地促进有关实施细则修订的讨论，以期在其国家立法规定的框架下对用户的需求做出回应。</w:t>
      </w:r>
    </w:p>
    <w:p w:rsidR="000C6E61" w:rsidRPr="00DF71F5" w:rsidRDefault="00BD7D70"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新加坡代表团报告说，新加坡是使用PCT体系的大户，并向工作组重申了其为了所有用户和缔约国的利益继续改进PCT体系的承诺。由于PCT申请在增加，在亚洲尤为如此，因此代表团强调指出，该体系可能会从质量国际检索和初步审查报告的编制能力提高中有所受益。代表团相信，新加坡能够在此方面做出贡献。为此，代表团向工作组通告说，它打算向大会递交一份关于指定新加坡知识产权局</w:t>
      </w:r>
      <w:r w:rsidR="002754AF" w:rsidRPr="00DF71F5">
        <w:rPr>
          <w:rFonts w:ascii="SimSun"/>
          <w:sz w:val="21"/>
        </w:rPr>
        <w:t>(IPOS)</w:t>
      </w:r>
      <w:r>
        <w:rPr>
          <w:rFonts w:ascii="SimSun" w:hint="eastAsia"/>
          <w:sz w:val="21"/>
        </w:rPr>
        <w:t>为PCT国际检索和初步审查单位</w:t>
      </w:r>
      <w:r w:rsidR="002754AF" w:rsidRPr="00DF71F5">
        <w:rPr>
          <w:rFonts w:ascii="SimSun"/>
          <w:sz w:val="21"/>
        </w:rPr>
        <w:t>(ISA/IPEA)</w:t>
      </w:r>
      <w:r>
        <w:rPr>
          <w:rFonts w:ascii="SimSun" w:hint="eastAsia"/>
          <w:sz w:val="21"/>
        </w:rPr>
        <w:t>的申请，供大会在2014年9月的下届会议上审议。代表团认为，亚洲地区有增设国际检索和初步审查单位的空间，</w:t>
      </w:r>
      <w:r w:rsidR="0058383F">
        <w:rPr>
          <w:rFonts w:ascii="SimSun" w:hint="eastAsia"/>
          <w:sz w:val="21"/>
        </w:rPr>
        <w:t>可</w:t>
      </w:r>
      <w:r>
        <w:rPr>
          <w:rFonts w:ascii="SimSun" w:hint="eastAsia"/>
          <w:sz w:val="21"/>
        </w:rPr>
        <w:t>以满足不断增加的需求。代表团希望能够与世界</w:t>
      </w:r>
      <w:r w:rsidR="00706800">
        <w:rPr>
          <w:rFonts w:ascii="SimSun" w:hint="eastAsia"/>
          <w:sz w:val="21"/>
        </w:rPr>
        <w:t>各地</w:t>
      </w:r>
      <w:r>
        <w:rPr>
          <w:rFonts w:ascii="SimSun" w:hint="eastAsia"/>
          <w:sz w:val="21"/>
        </w:rPr>
        <w:t>的其他国际单位一并提供更多的能力和选项，向企业和其他知识产权利益攸关者提供PCT质量检索和初步审查服务，由此鼓励加强人们对PCT</w:t>
      </w:r>
      <w:r w:rsidR="003F4F78">
        <w:rPr>
          <w:rFonts w:ascii="SimSun" w:hint="eastAsia"/>
          <w:sz w:val="21"/>
        </w:rPr>
        <w:t>体系的</w:t>
      </w:r>
      <w:r w:rsidR="00EB50DF">
        <w:rPr>
          <w:rFonts w:ascii="SimSun" w:hint="eastAsia"/>
          <w:sz w:val="21"/>
        </w:rPr>
        <w:t>一般</w:t>
      </w:r>
      <w:r>
        <w:rPr>
          <w:rFonts w:ascii="SimSun" w:hint="eastAsia"/>
          <w:sz w:val="21"/>
        </w:rPr>
        <w:t>使用。</w:t>
      </w:r>
      <w:r w:rsidR="007B201E">
        <w:rPr>
          <w:rFonts w:ascii="SimSun" w:hint="eastAsia"/>
          <w:sz w:val="21"/>
        </w:rPr>
        <w:t>由于新加坡长期以来一直专注于研发工作，因此新加坡知识产权局已经有能力从丰富的人才储备中抽调人马，短期内组建一个精干的检索和审查单位。今天，新加坡知识产权局超过95</w:t>
      </w:r>
      <w:r w:rsidR="00C64A80">
        <w:rPr>
          <w:rFonts w:ascii="SimSun" w:hint="eastAsia"/>
          <w:sz w:val="21"/>
        </w:rPr>
        <w:t>%</w:t>
      </w:r>
      <w:r w:rsidR="007B201E">
        <w:rPr>
          <w:rFonts w:ascii="SimSun" w:hint="eastAsia"/>
          <w:sz w:val="21"/>
        </w:rPr>
        <w:t>的专利审查员都</w:t>
      </w:r>
      <w:r w:rsidR="00FB22F0">
        <w:rPr>
          <w:rFonts w:ascii="SimSun" w:hint="eastAsia"/>
          <w:sz w:val="21"/>
        </w:rPr>
        <w:t>具有</w:t>
      </w:r>
      <w:r w:rsidR="007B201E">
        <w:rPr>
          <w:rFonts w:ascii="SimSun" w:hint="eastAsia"/>
          <w:sz w:val="21"/>
        </w:rPr>
        <w:t>合格的博士</w:t>
      </w:r>
      <w:r w:rsidR="00FB22F0">
        <w:rPr>
          <w:rFonts w:ascii="SimSun" w:hint="eastAsia"/>
          <w:sz w:val="21"/>
        </w:rPr>
        <w:t>学位</w:t>
      </w:r>
      <w:r w:rsidR="007B201E">
        <w:rPr>
          <w:rFonts w:ascii="SimSun" w:hint="eastAsia"/>
          <w:sz w:val="21"/>
        </w:rPr>
        <w:t>，在研究机构或公司的行业经验平均为七年。新加坡还具有属于多民族社会以及是一个与世界接轨的经济体这一优势。所有审查员均熟练掌握英文这一主管局工作语言。此外，中文、印度尼西亚文和日文方面的语言能力也</w:t>
      </w:r>
      <w:r w:rsidR="00FB22F0">
        <w:rPr>
          <w:rFonts w:ascii="SimSun" w:hint="eastAsia"/>
          <w:sz w:val="21"/>
        </w:rPr>
        <w:t>有</w:t>
      </w:r>
      <w:r w:rsidR="007B201E">
        <w:rPr>
          <w:rFonts w:ascii="SimSun" w:hint="eastAsia"/>
          <w:sz w:val="21"/>
        </w:rPr>
        <w:t>很好地展现。多数审查员</w:t>
      </w:r>
      <w:r w:rsidR="00AA0B5B">
        <w:rPr>
          <w:rFonts w:ascii="SimSun" w:hint="eastAsia"/>
          <w:sz w:val="21"/>
        </w:rPr>
        <w:t>不仅能够用除英文之外的语言进行检索，而且也具有双语能力，</w:t>
      </w:r>
      <w:r w:rsidR="00B33629">
        <w:rPr>
          <w:rFonts w:ascii="SimSun" w:hint="eastAsia"/>
          <w:sz w:val="21"/>
        </w:rPr>
        <w:t>必要时</w:t>
      </w:r>
      <w:r w:rsidR="00AA0B5B">
        <w:rPr>
          <w:rFonts w:ascii="SimSun" w:hint="eastAsia"/>
          <w:sz w:val="21"/>
        </w:rPr>
        <w:t>能够用</w:t>
      </w:r>
      <w:r w:rsidR="00824E29">
        <w:rPr>
          <w:rFonts w:ascii="SimSun" w:hint="eastAsia"/>
          <w:sz w:val="21"/>
        </w:rPr>
        <w:t>不只</w:t>
      </w:r>
      <w:r w:rsidR="00AA0B5B">
        <w:rPr>
          <w:rFonts w:ascii="SimSun" w:hint="eastAsia"/>
          <w:sz w:val="21"/>
        </w:rPr>
        <w:t>一种语言检索和审查同一个文件。新加坡知识产权局除了花费时间和精力招募适当的审查员并使其掌握一套全面的工具之外，还特别留意对他们的培训。在此方面，</w:t>
      </w:r>
      <w:r w:rsidR="00B951C2">
        <w:rPr>
          <w:rFonts w:ascii="SimSun" w:hint="eastAsia"/>
          <w:sz w:val="21"/>
        </w:rPr>
        <w:t>新加坡知识产权局已经与</w:t>
      </w:r>
      <w:r w:rsidR="00D63F2D">
        <w:rPr>
          <w:rFonts w:ascii="SimSun" w:hint="eastAsia"/>
          <w:sz w:val="21"/>
        </w:rPr>
        <w:t>成熟</w:t>
      </w:r>
      <w:r w:rsidR="00B951C2">
        <w:rPr>
          <w:rFonts w:ascii="SimSun" w:hint="eastAsia"/>
          <w:sz w:val="21"/>
        </w:rPr>
        <w:t>的专利局合作开展正规培训，与这些局进行的审查员交流的工作对此给予了补充。新加坡知识产权局的审查员还</w:t>
      </w:r>
      <w:r w:rsidR="00C151E8">
        <w:rPr>
          <w:rFonts w:ascii="SimSun" w:hint="eastAsia"/>
          <w:sz w:val="21"/>
        </w:rPr>
        <w:t>得到了经验丰富的内部审查员的指导，他们曾在</w:t>
      </w:r>
      <w:r w:rsidR="00D63F2D">
        <w:rPr>
          <w:rFonts w:ascii="SimSun" w:hint="eastAsia"/>
          <w:sz w:val="21"/>
        </w:rPr>
        <w:t>成熟</w:t>
      </w:r>
      <w:r w:rsidR="00C151E8">
        <w:rPr>
          <w:rFonts w:ascii="SimSun" w:hint="eastAsia"/>
          <w:sz w:val="21"/>
        </w:rPr>
        <w:t>的专利局工作过。代表团打算继续</w:t>
      </w:r>
      <w:r w:rsidR="009A3037">
        <w:rPr>
          <w:rFonts w:ascii="SimSun" w:hint="eastAsia"/>
          <w:sz w:val="21"/>
        </w:rPr>
        <w:t>与这些专利局合作，并从其汲取经验，以确保将来作为国际检索单位和国际初步审查单位提供的服务的质量。代表团向工作组通告说，代表团近期已向驻日内瓦的使团提供了资料，也已准备好与各方合作，确保新加坡知识产权局成为一个提供优质工作的</w:t>
      </w:r>
      <w:r w:rsidR="00F6782C">
        <w:rPr>
          <w:rFonts w:ascii="SimSun" w:hint="eastAsia"/>
          <w:sz w:val="21"/>
        </w:rPr>
        <w:t>国际检索单位和国际初步审查单位。最后，代表团表示</w:t>
      </w:r>
      <w:r w:rsidR="002F3488">
        <w:rPr>
          <w:rFonts w:ascii="SimSun" w:hint="eastAsia"/>
          <w:sz w:val="21"/>
        </w:rPr>
        <w:t>希望其申请</w:t>
      </w:r>
      <w:r w:rsidR="009A3037">
        <w:rPr>
          <w:rFonts w:ascii="SimSun" w:hint="eastAsia"/>
          <w:sz w:val="21"/>
        </w:rPr>
        <w:t>得到大会积极审议，并愿意</w:t>
      </w:r>
      <w:r w:rsidR="00C66F30">
        <w:rPr>
          <w:rFonts w:ascii="SimSun" w:hint="eastAsia"/>
          <w:sz w:val="21"/>
        </w:rPr>
        <w:t>解答</w:t>
      </w:r>
      <w:r w:rsidR="009A3037">
        <w:rPr>
          <w:rFonts w:ascii="SimSun" w:hint="eastAsia"/>
          <w:sz w:val="21"/>
        </w:rPr>
        <w:t>有任何</w:t>
      </w:r>
      <w:r w:rsidR="00C66F30">
        <w:rPr>
          <w:rFonts w:ascii="SimSun" w:hint="eastAsia"/>
          <w:sz w:val="21"/>
        </w:rPr>
        <w:t>疑问</w:t>
      </w:r>
      <w:r w:rsidR="003F4F78">
        <w:rPr>
          <w:rFonts w:ascii="SimSun" w:hint="eastAsia"/>
          <w:sz w:val="21"/>
        </w:rPr>
        <w:t>或</w:t>
      </w:r>
      <w:r w:rsidR="009A3037">
        <w:rPr>
          <w:rFonts w:ascii="SimSun" w:hint="eastAsia"/>
          <w:sz w:val="21"/>
        </w:rPr>
        <w:t>要求澄清</w:t>
      </w:r>
      <w:r w:rsidR="00C66F30">
        <w:rPr>
          <w:rFonts w:ascii="SimSun" w:hint="eastAsia"/>
          <w:sz w:val="21"/>
        </w:rPr>
        <w:t>疑问</w:t>
      </w:r>
      <w:r w:rsidR="009A3037">
        <w:rPr>
          <w:rFonts w:ascii="SimSun" w:hint="eastAsia"/>
          <w:sz w:val="21"/>
        </w:rPr>
        <w:t>的代表团</w:t>
      </w:r>
      <w:r w:rsidR="00C66F30">
        <w:rPr>
          <w:rFonts w:ascii="SimSun" w:hint="eastAsia"/>
          <w:sz w:val="21"/>
        </w:rPr>
        <w:t>的问题</w:t>
      </w:r>
      <w:r w:rsidR="009A3037">
        <w:rPr>
          <w:rFonts w:ascii="SimSun" w:hint="eastAsia"/>
          <w:sz w:val="21"/>
        </w:rPr>
        <w:t>。</w:t>
      </w:r>
    </w:p>
    <w:p w:rsidR="000C6E61" w:rsidRPr="001862E1" w:rsidRDefault="000C6E61" w:rsidP="00244F2D">
      <w:pPr>
        <w:pStyle w:val="1"/>
        <w:spacing w:beforeLines="100" w:afterLines="50" w:after="120" w:line="340" w:lineRule="atLeast"/>
        <w:jc w:val="both"/>
        <w:rPr>
          <w:rFonts w:ascii="SimHei" w:eastAsia="SimHei" w:hAnsi="SimHei"/>
          <w:b w:val="0"/>
          <w:sz w:val="21"/>
          <w:szCs w:val="21"/>
        </w:rPr>
      </w:pPr>
      <w:r w:rsidRPr="001862E1">
        <w:rPr>
          <w:rFonts w:ascii="SimHei" w:eastAsia="SimHei" w:hAnsi="SimHei"/>
          <w:b w:val="0"/>
          <w:sz w:val="21"/>
          <w:szCs w:val="21"/>
        </w:rPr>
        <w:t>PCT</w:t>
      </w:r>
      <w:r w:rsidR="00E1035E">
        <w:rPr>
          <w:rFonts w:ascii="SimHei" w:eastAsia="SimHei" w:hAnsi="SimHei" w:hint="eastAsia"/>
          <w:b w:val="0"/>
          <w:sz w:val="21"/>
          <w:szCs w:val="21"/>
        </w:rPr>
        <w:t>统计数据</w:t>
      </w:r>
    </w:p>
    <w:p w:rsidR="00424A7F" w:rsidRPr="00DF71F5" w:rsidRDefault="00E1035E" w:rsidP="00365E6F">
      <w:pPr>
        <w:pStyle w:val="ONUME"/>
        <w:tabs>
          <w:tab w:val="clear" w:pos="709"/>
        </w:tabs>
        <w:spacing w:afterLines="50" w:after="120" w:line="340" w:lineRule="atLeast"/>
        <w:ind w:leftChars="300" w:left="660"/>
        <w:jc w:val="both"/>
        <w:rPr>
          <w:rFonts w:ascii="SimSun"/>
          <w:sz w:val="21"/>
        </w:rPr>
      </w:pPr>
      <w:r>
        <w:rPr>
          <w:rFonts w:ascii="SimSun" w:hint="eastAsia"/>
          <w:sz w:val="21"/>
        </w:rPr>
        <w:t>工作组注意到国际局关于PCT最新统计数据的演示报告</w:t>
      </w:r>
      <w:r w:rsidR="000C6E61" w:rsidRPr="00DF71F5">
        <w:rPr>
          <w:rStyle w:val="af0"/>
          <w:rFonts w:ascii="SimSun"/>
          <w:sz w:val="21"/>
        </w:rPr>
        <w:footnoteReference w:id="2"/>
      </w:r>
      <w:r w:rsidR="001B510A">
        <w:rPr>
          <w:rFonts w:ascii="SimSun" w:hint="eastAsia"/>
          <w:sz w:val="21"/>
        </w:rPr>
        <w:t>。</w:t>
      </w:r>
    </w:p>
    <w:p w:rsidR="000C6E61" w:rsidRPr="001862E1" w:rsidRDefault="000C6E61" w:rsidP="00244F2D">
      <w:pPr>
        <w:pStyle w:val="1"/>
        <w:spacing w:beforeLines="100" w:afterLines="50" w:after="120" w:line="340" w:lineRule="atLeast"/>
        <w:jc w:val="both"/>
        <w:rPr>
          <w:rFonts w:ascii="SimHei" w:eastAsia="SimHei" w:hAnsi="SimHei"/>
          <w:b w:val="0"/>
          <w:sz w:val="21"/>
          <w:szCs w:val="21"/>
        </w:rPr>
      </w:pPr>
      <w:r w:rsidRPr="001862E1">
        <w:rPr>
          <w:rFonts w:ascii="SimHei" w:eastAsia="SimHei" w:hAnsi="SimHei"/>
          <w:b w:val="0"/>
          <w:sz w:val="21"/>
          <w:szCs w:val="21"/>
        </w:rPr>
        <w:lastRenderedPageBreak/>
        <w:t>PCT</w:t>
      </w:r>
      <w:r w:rsidR="00E1035E">
        <w:rPr>
          <w:rFonts w:ascii="SimHei" w:eastAsia="SimHei" w:hAnsi="SimHei" w:hint="eastAsia"/>
          <w:b w:val="0"/>
          <w:sz w:val="21"/>
          <w:szCs w:val="21"/>
        </w:rPr>
        <w:t>在线服务</w:t>
      </w:r>
    </w:p>
    <w:p w:rsidR="00B301A2" w:rsidRPr="00DF71F5" w:rsidRDefault="00E1035E"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讨论依据文件</w:t>
      </w:r>
      <w:r>
        <w:rPr>
          <w:rFonts w:ascii="SimSun"/>
          <w:sz w:val="21"/>
        </w:rPr>
        <w:t>PCT/WG/7/2</w:t>
      </w:r>
      <w:r>
        <w:rPr>
          <w:rFonts w:ascii="SimSun" w:hint="eastAsia"/>
          <w:sz w:val="21"/>
        </w:rPr>
        <w:t>进行。</w:t>
      </w:r>
    </w:p>
    <w:p w:rsidR="0025552D" w:rsidRPr="00DF71F5" w:rsidRDefault="00B10AF5"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秘书处介绍了</w:t>
      </w:r>
      <w:r>
        <w:rPr>
          <w:rFonts w:ascii="SimSun"/>
          <w:sz w:val="21"/>
        </w:rPr>
        <w:t>ePCT</w:t>
      </w:r>
      <w:r>
        <w:rPr>
          <w:rFonts w:ascii="SimSun" w:hint="eastAsia"/>
          <w:sz w:val="21"/>
        </w:rPr>
        <w:t>的特征，这是一套向申请人和主管局</w:t>
      </w:r>
      <w:r w:rsidR="00F6768A">
        <w:rPr>
          <w:rFonts w:ascii="SimSun" w:hint="eastAsia"/>
          <w:sz w:val="21"/>
        </w:rPr>
        <w:t>双方</w:t>
      </w:r>
      <w:r>
        <w:rPr>
          <w:rFonts w:ascii="SimSun" w:hint="eastAsia"/>
          <w:sz w:val="21"/>
        </w:rPr>
        <w:t>提供的基于浏览器的服务。</w:t>
      </w:r>
      <w:r w:rsidR="00D83B9C" w:rsidRPr="00DF71F5">
        <w:rPr>
          <w:rFonts w:ascii="SimSun"/>
          <w:sz w:val="21"/>
        </w:rPr>
        <w:t>ePCT</w:t>
      </w:r>
      <w:r>
        <w:rPr>
          <w:rFonts w:ascii="SimSun" w:hint="eastAsia"/>
          <w:sz w:val="21"/>
        </w:rPr>
        <w:t>提供的服务范围广泛，其中包括在线申请、申请后在申请人与主管局之间传输信函</w:t>
      </w:r>
      <w:r w:rsidR="00D1170C">
        <w:rPr>
          <w:rFonts w:ascii="SimSun" w:hint="eastAsia"/>
          <w:sz w:val="21"/>
        </w:rPr>
        <w:t>和</w:t>
      </w:r>
      <w:r>
        <w:rPr>
          <w:rFonts w:ascii="SimSun" w:hint="eastAsia"/>
          <w:sz w:val="21"/>
        </w:rPr>
        <w:t>状态信息，</w:t>
      </w:r>
      <w:r w:rsidR="00F6768A">
        <w:rPr>
          <w:rFonts w:ascii="SimSun" w:hint="eastAsia"/>
          <w:sz w:val="21"/>
        </w:rPr>
        <w:t>并</w:t>
      </w:r>
      <w:r>
        <w:rPr>
          <w:rFonts w:ascii="SimSun" w:hint="eastAsia"/>
          <w:sz w:val="21"/>
        </w:rPr>
        <w:t>传输</w:t>
      </w:r>
      <w:r w:rsidR="00C50F57">
        <w:rPr>
          <w:rFonts w:ascii="SimSun" w:hint="eastAsia"/>
          <w:sz w:val="21"/>
        </w:rPr>
        <w:t>可</w:t>
      </w:r>
      <w:r>
        <w:rPr>
          <w:rFonts w:ascii="SimSun" w:hint="eastAsia"/>
          <w:sz w:val="21"/>
        </w:rPr>
        <w:t>使用的信息，以取代邮寄信件和</w:t>
      </w:r>
      <w:r w:rsidR="00F6768A">
        <w:rPr>
          <w:rFonts w:ascii="SimSun" w:hint="eastAsia"/>
          <w:sz w:val="21"/>
        </w:rPr>
        <w:t>转录</w:t>
      </w:r>
      <w:r>
        <w:rPr>
          <w:rFonts w:ascii="SimSun" w:hint="eastAsia"/>
          <w:sz w:val="21"/>
        </w:rPr>
        <w:t>信息</w:t>
      </w:r>
      <w:r w:rsidR="00D1170C">
        <w:rPr>
          <w:rFonts w:ascii="SimSun" w:hint="eastAsia"/>
          <w:sz w:val="21"/>
        </w:rPr>
        <w:t>的工作</w:t>
      </w:r>
      <w:r>
        <w:rPr>
          <w:rFonts w:ascii="SimSun" w:hint="eastAsia"/>
          <w:sz w:val="21"/>
        </w:rPr>
        <w:t>。文件的附件</w:t>
      </w:r>
      <w:r w:rsidR="00085D80">
        <w:rPr>
          <w:rFonts w:ascii="SimSun" w:hint="eastAsia"/>
          <w:sz w:val="21"/>
        </w:rPr>
        <w:t>就</w:t>
      </w:r>
      <w:r>
        <w:rPr>
          <w:rFonts w:ascii="SimSun" w:hint="eastAsia"/>
          <w:sz w:val="21"/>
        </w:rPr>
        <w:t>2014年和2015年要对系统进行的一些改进提供了一个</w:t>
      </w:r>
      <w:r w:rsidR="00851BD0">
        <w:rPr>
          <w:rFonts w:ascii="SimSun" w:hint="eastAsia"/>
          <w:sz w:val="21"/>
        </w:rPr>
        <w:t>暂时</w:t>
      </w:r>
      <w:r>
        <w:rPr>
          <w:rFonts w:ascii="SimSun" w:hint="eastAsia"/>
          <w:sz w:val="21"/>
        </w:rPr>
        <w:t>时间表。目前，</w:t>
      </w:r>
      <w:r w:rsidRPr="00DF71F5">
        <w:rPr>
          <w:rFonts w:ascii="SimSun"/>
          <w:sz w:val="21"/>
        </w:rPr>
        <w:t>ePCT</w:t>
      </w:r>
      <w:r>
        <w:rPr>
          <w:rFonts w:ascii="SimSun" w:hint="eastAsia"/>
          <w:sz w:val="21"/>
        </w:rPr>
        <w:t>仅有一个英文操作界面，但是测试环境有所有十种PCT公布语言，其中一些语言</w:t>
      </w:r>
      <w:r w:rsidR="00D1170C">
        <w:rPr>
          <w:rFonts w:ascii="SimSun" w:hint="eastAsia"/>
          <w:sz w:val="21"/>
        </w:rPr>
        <w:t>不久</w:t>
      </w:r>
      <w:r w:rsidR="009D3C65">
        <w:rPr>
          <w:rFonts w:ascii="SimSun" w:hint="eastAsia"/>
          <w:sz w:val="21"/>
        </w:rPr>
        <w:t>将</w:t>
      </w:r>
      <w:r w:rsidR="007B5EC1">
        <w:rPr>
          <w:rFonts w:ascii="SimSun" w:hint="eastAsia"/>
          <w:sz w:val="21"/>
        </w:rPr>
        <w:t>准备</w:t>
      </w:r>
      <w:r w:rsidR="00493797">
        <w:rPr>
          <w:rFonts w:ascii="SimSun" w:hint="eastAsia"/>
          <w:sz w:val="21"/>
        </w:rPr>
        <w:t>好用于</w:t>
      </w:r>
      <w:r w:rsidR="00FE477D">
        <w:rPr>
          <w:rFonts w:ascii="SimSun" w:hint="eastAsia"/>
          <w:sz w:val="21"/>
        </w:rPr>
        <w:t>应用</w:t>
      </w:r>
      <w:r w:rsidR="009D3C65">
        <w:rPr>
          <w:rFonts w:ascii="SimSun" w:hint="eastAsia"/>
          <w:sz w:val="21"/>
        </w:rPr>
        <w:t>到演示环境</w:t>
      </w:r>
      <w:r w:rsidR="00493797">
        <w:rPr>
          <w:rFonts w:ascii="SimSun" w:hint="eastAsia"/>
          <w:sz w:val="21"/>
        </w:rPr>
        <w:t>中</w:t>
      </w:r>
      <w:r w:rsidR="009D3C65">
        <w:rPr>
          <w:rFonts w:ascii="SimSun" w:hint="eastAsia"/>
          <w:sz w:val="21"/>
        </w:rPr>
        <w:t>，</w:t>
      </w:r>
      <w:proofErr w:type="gramStart"/>
      <w:r w:rsidR="009D3C65">
        <w:rPr>
          <w:rFonts w:ascii="SimSun" w:hint="eastAsia"/>
          <w:sz w:val="21"/>
        </w:rPr>
        <w:t>供主管</w:t>
      </w:r>
      <w:proofErr w:type="gramEnd"/>
      <w:r w:rsidR="009D3C65">
        <w:rPr>
          <w:rFonts w:ascii="SimSun" w:hint="eastAsia"/>
          <w:sz w:val="21"/>
        </w:rPr>
        <w:t>局和申请人评价，其他语言</w:t>
      </w:r>
      <w:r w:rsidR="00FE477D">
        <w:rPr>
          <w:rFonts w:ascii="SimSun" w:hint="eastAsia"/>
          <w:sz w:val="21"/>
        </w:rPr>
        <w:t>随后</w:t>
      </w:r>
      <w:r w:rsidR="009D3C65">
        <w:rPr>
          <w:rFonts w:ascii="SimSun" w:hint="eastAsia"/>
          <w:sz w:val="21"/>
        </w:rPr>
        <w:t>也将尽快</w:t>
      </w:r>
      <w:r w:rsidR="00FE477D">
        <w:rPr>
          <w:rFonts w:ascii="SimSun" w:hint="eastAsia"/>
          <w:sz w:val="21"/>
        </w:rPr>
        <w:t>应用</w:t>
      </w:r>
      <w:r w:rsidR="009D3C65">
        <w:rPr>
          <w:rFonts w:ascii="SimSun" w:hint="eastAsia"/>
          <w:sz w:val="21"/>
        </w:rPr>
        <w:t>。不过，</w:t>
      </w:r>
      <w:r w:rsidR="009D3C65" w:rsidRPr="004B4009">
        <w:rPr>
          <w:rFonts w:ascii="SimSun"/>
          <w:sz w:val="21"/>
        </w:rPr>
        <w:t>ePCT</w:t>
      </w:r>
      <w:r w:rsidR="009D3C65" w:rsidRPr="004B4009">
        <w:rPr>
          <w:rFonts w:ascii="SimSun" w:hint="eastAsia"/>
          <w:sz w:val="21"/>
        </w:rPr>
        <w:t>正在</w:t>
      </w:r>
      <w:r w:rsidR="0060378E" w:rsidRPr="004B4009">
        <w:rPr>
          <w:rFonts w:ascii="SimSun" w:hint="eastAsia"/>
          <w:sz w:val="21"/>
        </w:rPr>
        <w:t>达到</w:t>
      </w:r>
      <w:r w:rsidR="009D3C65" w:rsidRPr="004B4009">
        <w:rPr>
          <w:rFonts w:ascii="SimSun" w:hint="eastAsia"/>
          <w:sz w:val="21"/>
        </w:rPr>
        <w:t>国际局</w:t>
      </w:r>
      <w:r w:rsidR="0060378E" w:rsidRPr="004B4009">
        <w:rPr>
          <w:rFonts w:ascii="SimSun" w:hint="eastAsia"/>
          <w:sz w:val="21"/>
        </w:rPr>
        <w:t>可以</w:t>
      </w:r>
      <w:r w:rsidR="009D3C65" w:rsidRPr="004B4009">
        <w:rPr>
          <w:rFonts w:ascii="SimSun" w:hint="eastAsia"/>
          <w:sz w:val="21"/>
        </w:rPr>
        <w:t>独自</w:t>
      </w:r>
      <w:r w:rsidR="00493797" w:rsidRPr="004B4009">
        <w:rPr>
          <w:rFonts w:ascii="SimSun" w:hint="eastAsia"/>
          <w:sz w:val="21"/>
        </w:rPr>
        <w:t>发展</w:t>
      </w:r>
      <w:r w:rsidR="009D3C65" w:rsidRPr="004B4009">
        <w:rPr>
          <w:rFonts w:ascii="SimSun" w:hint="eastAsia"/>
          <w:sz w:val="21"/>
        </w:rPr>
        <w:t>的</w:t>
      </w:r>
      <w:r w:rsidR="00ED23B9" w:rsidRPr="004B4009">
        <w:rPr>
          <w:rFonts w:ascii="SimSun" w:hint="eastAsia"/>
          <w:sz w:val="21"/>
        </w:rPr>
        <w:t>极限</w:t>
      </w:r>
      <w:r w:rsidR="009D3C65" w:rsidRPr="004B4009">
        <w:rPr>
          <w:rFonts w:ascii="SimSun" w:hint="eastAsia"/>
          <w:sz w:val="21"/>
        </w:rPr>
        <w:t>。</w:t>
      </w:r>
      <w:r w:rsidR="009D3C65">
        <w:rPr>
          <w:rFonts w:ascii="SimSun" w:hint="eastAsia"/>
          <w:sz w:val="21"/>
        </w:rPr>
        <w:t>要想改进系统，就需要各局采取行动，</w:t>
      </w:r>
      <w:r w:rsidR="00493797">
        <w:rPr>
          <w:rFonts w:ascii="SimSun" w:hint="eastAsia"/>
          <w:sz w:val="21"/>
        </w:rPr>
        <w:t>期望</w:t>
      </w:r>
      <w:r w:rsidR="004B4009">
        <w:rPr>
          <w:rFonts w:ascii="SimSun" w:hint="eastAsia"/>
          <w:sz w:val="21"/>
        </w:rPr>
        <w:t>各局</w:t>
      </w:r>
      <w:r w:rsidR="00493797">
        <w:rPr>
          <w:rFonts w:ascii="SimSun" w:hint="eastAsia"/>
          <w:sz w:val="21"/>
        </w:rPr>
        <w:t>就如何</w:t>
      </w:r>
      <w:r w:rsidR="009D3C65">
        <w:rPr>
          <w:rFonts w:ascii="SimSun" w:hint="eastAsia"/>
          <w:sz w:val="21"/>
        </w:rPr>
        <w:t>向申请人和第三方尽可能提供最佳服务</w:t>
      </w:r>
      <w:r w:rsidR="00493797">
        <w:rPr>
          <w:rFonts w:ascii="SimSun" w:hint="eastAsia"/>
          <w:sz w:val="21"/>
        </w:rPr>
        <w:t>提出意见</w:t>
      </w:r>
      <w:r w:rsidR="009D3C65">
        <w:rPr>
          <w:rFonts w:ascii="SimSun" w:hint="eastAsia"/>
          <w:sz w:val="21"/>
        </w:rPr>
        <w:t>。</w:t>
      </w:r>
    </w:p>
    <w:p w:rsidR="00B301A2" w:rsidRPr="00DF71F5" w:rsidRDefault="00D06550"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秘书处指出，116</w:t>
      </w:r>
      <w:r w:rsidR="0093646B">
        <w:rPr>
          <w:rFonts w:ascii="SimSun" w:hint="eastAsia"/>
          <w:sz w:val="21"/>
        </w:rPr>
        <w:t>个</w:t>
      </w:r>
      <w:r>
        <w:rPr>
          <w:rFonts w:ascii="SimSun" w:hint="eastAsia"/>
          <w:sz w:val="21"/>
        </w:rPr>
        <w:t>受理局中，只有28个局提供电子申请。打算在不提供电子申请的</w:t>
      </w:r>
      <w:r w:rsidR="00E20A80">
        <w:rPr>
          <w:rFonts w:ascii="SimSun" w:hint="eastAsia"/>
          <w:sz w:val="21"/>
        </w:rPr>
        <w:t>国家局所在</w:t>
      </w:r>
      <w:r>
        <w:rPr>
          <w:rFonts w:ascii="SimSun" w:hint="eastAsia"/>
          <w:sz w:val="21"/>
        </w:rPr>
        <w:t>国以电子方式申请的申请人将需要利用国际局来进行，或者在一些欧洲国家，利用欧洲专利局来进行。即使在提供电子申请的这28个局中，</w:t>
      </w:r>
      <w:proofErr w:type="gramStart"/>
      <w:r>
        <w:rPr>
          <w:rFonts w:ascii="SimSun" w:hint="eastAsia"/>
          <w:sz w:val="21"/>
        </w:rPr>
        <w:t>多数局</w:t>
      </w:r>
      <w:proofErr w:type="gramEnd"/>
      <w:r>
        <w:rPr>
          <w:rFonts w:ascii="SimSun" w:hint="eastAsia"/>
          <w:sz w:val="21"/>
        </w:rPr>
        <w:t>并不提供传送和</w:t>
      </w:r>
      <w:r w:rsidR="005244E0">
        <w:rPr>
          <w:rFonts w:ascii="SimSun" w:hint="eastAsia"/>
          <w:sz w:val="21"/>
        </w:rPr>
        <w:t>接收</w:t>
      </w:r>
      <w:r>
        <w:rPr>
          <w:rFonts w:ascii="SimSun" w:hint="eastAsia"/>
          <w:sz w:val="21"/>
        </w:rPr>
        <w:t>申请</w:t>
      </w:r>
      <w:proofErr w:type="gramStart"/>
      <w:r>
        <w:rPr>
          <w:rFonts w:ascii="SimSun" w:hint="eastAsia"/>
          <w:sz w:val="21"/>
        </w:rPr>
        <w:t>后文件</w:t>
      </w:r>
      <w:proofErr w:type="gramEnd"/>
      <w:r>
        <w:rPr>
          <w:rFonts w:ascii="SimSun" w:hint="eastAsia"/>
          <w:sz w:val="21"/>
        </w:rPr>
        <w:t>的服务，大多数文件是以纸件形式从受理局传送至国际检索单位的。举例而言，一个来自某一非洲国家的、利用欧洲专利局作为国际检索单位的申请人将在其受理局提交申请，该受理局将以纸件形式发送检索副本至欧洲专利局，这需要几个星期才能到达。即使欧洲专利局及时进行国际检索，可能在发明单位方面还是会出现延迟，因为发送信函请申请人支付额外费用，并从申请人那里收到答复</w:t>
      </w:r>
      <w:r w:rsidR="00DB4D07">
        <w:rPr>
          <w:rFonts w:ascii="SimSun" w:hint="eastAsia"/>
          <w:sz w:val="21"/>
        </w:rPr>
        <w:t>也需要</w:t>
      </w:r>
      <w:r w:rsidR="00610B16">
        <w:rPr>
          <w:rFonts w:ascii="SimSun" w:hint="eastAsia"/>
          <w:sz w:val="21"/>
        </w:rPr>
        <w:t>给程序再加上</w:t>
      </w:r>
      <w:r w:rsidR="00DB4D07">
        <w:rPr>
          <w:rFonts w:ascii="SimSun" w:hint="eastAsia"/>
          <w:sz w:val="21"/>
        </w:rPr>
        <w:t>几个星期</w:t>
      </w:r>
      <w:r>
        <w:rPr>
          <w:rFonts w:ascii="SimSun" w:hint="eastAsia"/>
          <w:sz w:val="21"/>
        </w:rPr>
        <w:t>。这可能会导致国际检索报告不能及时编拟，</w:t>
      </w:r>
      <w:r w:rsidR="00B76BF9">
        <w:rPr>
          <w:rFonts w:ascii="SimSun" w:hint="eastAsia"/>
          <w:sz w:val="21"/>
        </w:rPr>
        <w:t>无法</w:t>
      </w:r>
      <w:r>
        <w:rPr>
          <w:rFonts w:ascii="SimSun" w:hint="eastAsia"/>
          <w:sz w:val="21"/>
        </w:rPr>
        <w:t>用于公布国际申请，这一结果对于申请人、国际检索单位或第三方来说</w:t>
      </w:r>
      <w:r w:rsidR="00B76BF9">
        <w:rPr>
          <w:rFonts w:ascii="SimSun" w:hint="eastAsia"/>
          <w:sz w:val="21"/>
        </w:rPr>
        <w:t>均</w:t>
      </w:r>
      <w:r>
        <w:rPr>
          <w:rFonts w:ascii="SimSun" w:hint="eastAsia"/>
          <w:sz w:val="21"/>
        </w:rPr>
        <w:t>不令人满意。因此，国际局一直寻求改进</w:t>
      </w:r>
      <w:r w:rsidRPr="00DF71F5">
        <w:rPr>
          <w:rFonts w:ascii="SimSun"/>
          <w:sz w:val="21"/>
        </w:rPr>
        <w:t>ePCT</w:t>
      </w:r>
      <w:r>
        <w:rPr>
          <w:rFonts w:ascii="SimSun" w:hint="eastAsia"/>
          <w:sz w:val="21"/>
        </w:rPr>
        <w:t>系统，以期向在任一局提交申请的所有申请人提供同样优质的服务水平，让</w:t>
      </w:r>
      <w:r w:rsidR="000D40D4">
        <w:rPr>
          <w:rFonts w:ascii="SimSun" w:hint="eastAsia"/>
          <w:sz w:val="21"/>
        </w:rPr>
        <w:t>小型主管</w:t>
      </w:r>
      <w:r>
        <w:rPr>
          <w:rFonts w:ascii="SimSun" w:hint="eastAsia"/>
          <w:sz w:val="21"/>
        </w:rPr>
        <w:t>局也能向申请人提供电子服务，使其可以电子申请、传送和接收文件，由此消除工作延迟，</w:t>
      </w:r>
      <w:r w:rsidR="000D15B9">
        <w:rPr>
          <w:rFonts w:ascii="SimSun" w:hint="eastAsia"/>
          <w:sz w:val="21"/>
        </w:rPr>
        <w:t>而不致增加</w:t>
      </w:r>
      <w:r w:rsidR="000D40D4">
        <w:rPr>
          <w:rFonts w:ascii="SimSun" w:hint="eastAsia"/>
          <w:sz w:val="21"/>
        </w:rPr>
        <w:t>个</w:t>
      </w:r>
      <w:r w:rsidR="000D15B9">
        <w:rPr>
          <w:rFonts w:ascii="SimSun" w:hint="eastAsia"/>
          <w:sz w:val="21"/>
        </w:rPr>
        <w:t>别局用以设立并维护一个复杂的IT基础设施的成本。开发该系统的目的在于，确保其与已经落实到位的高度自动化的服务相兼容。因此，秘书处鼓励小型主管</w:t>
      </w:r>
      <w:proofErr w:type="gramStart"/>
      <w:r w:rsidR="000D15B9">
        <w:rPr>
          <w:rFonts w:ascii="SimSun" w:hint="eastAsia"/>
          <w:sz w:val="21"/>
        </w:rPr>
        <w:t>局考虑</w:t>
      </w:r>
      <w:proofErr w:type="gramEnd"/>
      <w:r w:rsidR="000D15B9">
        <w:rPr>
          <w:rFonts w:ascii="SimSun" w:hint="eastAsia"/>
          <w:sz w:val="21"/>
        </w:rPr>
        <w:t>利用</w:t>
      </w:r>
      <w:r w:rsidR="000D15B9" w:rsidRPr="00DF71F5">
        <w:rPr>
          <w:rFonts w:ascii="SimSun"/>
          <w:sz w:val="21"/>
        </w:rPr>
        <w:t>ePCT</w:t>
      </w:r>
      <w:r w:rsidR="000D15B9">
        <w:rPr>
          <w:rFonts w:ascii="SimSun" w:hint="eastAsia"/>
          <w:sz w:val="21"/>
        </w:rPr>
        <w:t>处理申请，</w:t>
      </w:r>
      <w:r w:rsidR="000D40D4">
        <w:rPr>
          <w:rFonts w:ascii="SimSun" w:hint="eastAsia"/>
          <w:sz w:val="21"/>
        </w:rPr>
        <w:t>鼓励</w:t>
      </w:r>
      <w:r w:rsidR="000D15B9">
        <w:rPr>
          <w:rFonts w:ascii="SimSun" w:hint="eastAsia"/>
          <w:sz w:val="21"/>
        </w:rPr>
        <w:t>大型主管局确保其自动化服务已经对希望利用这一界面的申请人提供了帮助。</w:t>
      </w:r>
    </w:p>
    <w:p w:rsidR="00011993" w:rsidRPr="00DF71F5" w:rsidRDefault="00000F2F"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秘书处继续强调指出，与</w:t>
      </w:r>
      <w:r w:rsidR="006D7C77" w:rsidRPr="00DF71F5">
        <w:rPr>
          <w:rFonts w:ascii="SimSun"/>
          <w:sz w:val="21"/>
        </w:rPr>
        <w:t>PCT-SAFE</w:t>
      </w:r>
      <w:r>
        <w:rPr>
          <w:rFonts w:ascii="SimSun" w:hint="eastAsia"/>
          <w:sz w:val="21"/>
        </w:rPr>
        <w:t>不同的是，</w:t>
      </w:r>
      <w:r w:rsidRPr="00DF71F5">
        <w:rPr>
          <w:rFonts w:ascii="SimSun"/>
          <w:sz w:val="21"/>
        </w:rPr>
        <w:t>ePCT</w:t>
      </w:r>
      <w:r w:rsidR="006F61FA">
        <w:rPr>
          <w:rFonts w:ascii="SimSun" w:hint="eastAsia"/>
          <w:sz w:val="21"/>
        </w:rPr>
        <w:t>的</w:t>
      </w:r>
      <w:r>
        <w:rPr>
          <w:rFonts w:ascii="SimSun" w:hint="eastAsia"/>
          <w:sz w:val="21"/>
        </w:rPr>
        <w:t>申请设施不需要</w:t>
      </w:r>
      <w:r w:rsidR="00A4330D">
        <w:rPr>
          <w:rFonts w:ascii="SimSun" w:hint="eastAsia"/>
          <w:sz w:val="21"/>
        </w:rPr>
        <w:t>安装发布</w:t>
      </w:r>
      <w:r>
        <w:rPr>
          <w:rFonts w:ascii="SimSun" w:hint="eastAsia"/>
          <w:sz w:val="21"/>
        </w:rPr>
        <w:t>新信息</w:t>
      </w:r>
      <w:r w:rsidR="000A39D1">
        <w:rPr>
          <w:rFonts w:ascii="SimSun" w:hint="eastAsia"/>
          <w:sz w:val="21"/>
        </w:rPr>
        <w:t>的</w:t>
      </w:r>
      <w:r w:rsidR="00A4330D">
        <w:rPr>
          <w:rFonts w:ascii="SimSun" w:hint="eastAsia"/>
          <w:sz w:val="21"/>
        </w:rPr>
        <w:t>功能</w:t>
      </w:r>
      <w:r>
        <w:rPr>
          <w:rFonts w:ascii="SimSun" w:hint="eastAsia"/>
          <w:sz w:val="21"/>
        </w:rPr>
        <w:t>，通常来说，</w:t>
      </w:r>
      <w:r w:rsidR="00A4330D">
        <w:rPr>
          <w:rFonts w:ascii="SimSun" w:hint="eastAsia"/>
          <w:sz w:val="21"/>
        </w:rPr>
        <w:t>信息</w:t>
      </w:r>
      <w:r>
        <w:rPr>
          <w:rFonts w:ascii="SimSun" w:hint="eastAsia"/>
          <w:sz w:val="21"/>
        </w:rPr>
        <w:t>需要每三个月发布一次。此外，</w:t>
      </w:r>
      <w:r w:rsidRPr="00DF71F5">
        <w:rPr>
          <w:rFonts w:ascii="SimSun"/>
          <w:sz w:val="21"/>
        </w:rPr>
        <w:t>ePCT</w:t>
      </w:r>
      <w:r>
        <w:rPr>
          <w:rFonts w:ascii="SimSun" w:hint="eastAsia"/>
          <w:sz w:val="21"/>
        </w:rPr>
        <w:t>允许进行更广泛的形式审查。</w:t>
      </w:r>
      <w:r w:rsidRPr="00DF71F5">
        <w:rPr>
          <w:rFonts w:ascii="SimSun"/>
          <w:sz w:val="21"/>
        </w:rPr>
        <w:t>ePCT</w:t>
      </w:r>
      <w:r>
        <w:rPr>
          <w:rFonts w:ascii="SimSun" w:hint="eastAsia"/>
          <w:sz w:val="21"/>
        </w:rPr>
        <w:t>申请已对国际局、奥地利、澳大利亚、芬兰和瑞典的</w:t>
      </w:r>
      <w:r w:rsidRPr="00EC3B84">
        <w:rPr>
          <w:rFonts w:asciiTheme="minorEastAsia" w:eastAsiaTheme="minorEastAsia" w:hAnsiTheme="minorEastAsia" w:hint="eastAsia"/>
          <w:sz w:val="21"/>
          <w:szCs w:val="21"/>
        </w:rPr>
        <w:t>受理局</w:t>
      </w:r>
      <w:r>
        <w:rPr>
          <w:rFonts w:ascii="SimSun" w:hint="eastAsia"/>
          <w:sz w:val="21"/>
        </w:rPr>
        <w:t>生效。国际局希望，所有受理局最终都可以</w:t>
      </w:r>
      <w:r w:rsidR="006F61FA">
        <w:rPr>
          <w:rFonts w:ascii="SimSun" w:hint="eastAsia"/>
          <w:sz w:val="21"/>
        </w:rPr>
        <w:t>向申请人</w:t>
      </w:r>
      <w:r>
        <w:rPr>
          <w:rFonts w:ascii="SimSun" w:hint="eastAsia"/>
          <w:sz w:val="21"/>
        </w:rPr>
        <w:t>提供某种形式的电子申请，而其中一种选项便是</w:t>
      </w:r>
      <w:r w:rsidRPr="00DF71F5">
        <w:rPr>
          <w:rFonts w:ascii="SimSun"/>
          <w:sz w:val="21"/>
        </w:rPr>
        <w:t>ePCT</w:t>
      </w:r>
      <w:r>
        <w:rPr>
          <w:rFonts w:ascii="SimSun" w:hint="eastAsia"/>
          <w:sz w:val="21"/>
        </w:rPr>
        <w:t>。对于具有某种传统托管的电子申请服务的局来说，这可能可行，受理局无需做出任何变更。此外，国际局亦可提供一种在国际局托管的服务。</w:t>
      </w:r>
      <w:r w:rsidR="005429DC">
        <w:rPr>
          <w:rFonts w:ascii="SimSun" w:hint="eastAsia"/>
          <w:sz w:val="21"/>
        </w:rPr>
        <w:t>在受理局处理方面，</w:t>
      </w:r>
      <w:r w:rsidR="005429DC" w:rsidRPr="00DF71F5">
        <w:rPr>
          <w:rFonts w:ascii="SimSun"/>
          <w:sz w:val="21"/>
        </w:rPr>
        <w:t>ePCT</w:t>
      </w:r>
      <w:r w:rsidR="005429DC">
        <w:rPr>
          <w:rFonts w:ascii="SimSun" w:hint="eastAsia"/>
          <w:sz w:val="21"/>
        </w:rPr>
        <w:t>提供了安全的</w:t>
      </w:r>
      <w:r w:rsidR="005429DC" w:rsidRPr="00C65CAD">
        <w:rPr>
          <w:rFonts w:asciiTheme="minorEastAsia" w:eastAsiaTheme="minorEastAsia" w:hAnsiTheme="minorEastAsia" w:hint="eastAsia"/>
          <w:sz w:val="21"/>
          <w:szCs w:val="21"/>
        </w:rPr>
        <w:t>登陆</w:t>
      </w:r>
      <w:r w:rsidR="005429DC">
        <w:rPr>
          <w:rFonts w:ascii="SimSun" w:hint="eastAsia"/>
          <w:sz w:val="21"/>
        </w:rPr>
        <w:t>服务</w:t>
      </w:r>
      <w:r w:rsidR="007D36DC">
        <w:rPr>
          <w:rFonts w:ascii="SimSun" w:hint="eastAsia"/>
          <w:sz w:val="21"/>
        </w:rPr>
        <w:t>，</w:t>
      </w:r>
      <w:r w:rsidR="00854226">
        <w:rPr>
          <w:rFonts w:ascii="SimSun" w:hint="eastAsia"/>
          <w:sz w:val="21"/>
        </w:rPr>
        <w:t>允许从托管服务中接收电子申请；扫描纸件，向国际局电子传送；接收</w:t>
      </w:r>
      <w:r w:rsidR="005429DC">
        <w:rPr>
          <w:rFonts w:ascii="SimSun" w:hint="eastAsia"/>
          <w:sz w:val="21"/>
        </w:rPr>
        <w:t>申请人上传的申请后文件；以及，创建一些表格。此外，也可以传送记录副本及其他文件至国际局、接收来自国际局的文件，以及与其他</w:t>
      </w:r>
      <w:proofErr w:type="gramStart"/>
      <w:r w:rsidR="005429DC">
        <w:rPr>
          <w:rFonts w:ascii="SimSun" w:hint="eastAsia"/>
          <w:sz w:val="21"/>
        </w:rPr>
        <w:t>参与局</w:t>
      </w:r>
      <w:proofErr w:type="gramEnd"/>
      <w:r w:rsidR="005429DC">
        <w:rPr>
          <w:rFonts w:ascii="SimSun" w:hint="eastAsia"/>
          <w:sz w:val="21"/>
        </w:rPr>
        <w:t>交换文件，由此消除邮寄延误。该系统也已准备好进行</w:t>
      </w:r>
      <w:r w:rsidR="005429DC">
        <w:rPr>
          <w:rFonts w:ascii="SimSun"/>
          <w:sz w:val="21"/>
        </w:rPr>
        <w:t>eSearchCopy</w:t>
      </w:r>
      <w:r w:rsidR="00933A60" w:rsidRPr="00DF71F5">
        <w:rPr>
          <w:rFonts w:ascii="SimSun"/>
          <w:sz w:val="21"/>
        </w:rPr>
        <w:t>(</w:t>
      </w:r>
      <w:r w:rsidR="005429DC">
        <w:rPr>
          <w:rFonts w:ascii="SimSun" w:hint="eastAsia"/>
          <w:sz w:val="21"/>
        </w:rPr>
        <w:t>见文件</w:t>
      </w:r>
      <w:r w:rsidR="00933A60" w:rsidRPr="00DF71F5">
        <w:rPr>
          <w:rFonts w:ascii="SimSun"/>
          <w:sz w:val="21"/>
        </w:rPr>
        <w:t>PCT/WG/7/8)</w:t>
      </w:r>
      <w:r w:rsidR="005429DC">
        <w:rPr>
          <w:rFonts w:ascii="SimSun" w:hint="eastAsia"/>
          <w:sz w:val="21"/>
        </w:rPr>
        <w:t>。与局</w:t>
      </w:r>
      <w:r w:rsidR="008265B7">
        <w:rPr>
          <w:rFonts w:ascii="SimSun" w:hint="eastAsia"/>
          <w:sz w:val="21"/>
        </w:rPr>
        <w:t>进行</w:t>
      </w:r>
      <w:r w:rsidR="009C3B65">
        <w:rPr>
          <w:rFonts w:ascii="SimSun" w:hint="eastAsia"/>
          <w:sz w:val="21"/>
        </w:rPr>
        <w:t>交流</w:t>
      </w:r>
      <w:r w:rsidR="005429DC">
        <w:rPr>
          <w:rFonts w:ascii="SimSun" w:hint="eastAsia"/>
          <w:sz w:val="21"/>
        </w:rPr>
        <w:t>的申请人几乎可以</w:t>
      </w:r>
      <w:proofErr w:type="gramStart"/>
      <w:r w:rsidR="005429DC">
        <w:rPr>
          <w:rFonts w:ascii="SimSun" w:hint="eastAsia"/>
          <w:sz w:val="21"/>
        </w:rPr>
        <w:t>上传</w:t>
      </w:r>
      <w:r w:rsidR="00406125">
        <w:rPr>
          <w:rFonts w:ascii="SimSun" w:hint="eastAsia"/>
          <w:sz w:val="21"/>
        </w:rPr>
        <w:t>要</w:t>
      </w:r>
      <w:r w:rsidR="005429DC">
        <w:rPr>
          <w:rFonts w:ascii="SimSun" w:hint="eastAsia"/>
          <w:sz w:val="21"/>
        </w:rPr>
        <w:t>发送</w:t>
      </w:r>
      <w:proofErr w:type="gramEnd"/>
      <w:r w:rsidR="005429DC">
        <w:rPr>
          <w:rFonts w:ascii="SimSun" w:hint="eastAsia"/>
          <w:sz w:val="21"/>
        </w:rPr>
        <w:t>至国际局的任何类型的文件，仅优先权文件除外，因为后者要求提供原件。</w:t>
      </w:r>
      <w:r w:rsidR="00080053">
        <w:rPr>
          <w:rFonts w:ascii="SimSun" w:hint="eastAsia"/>
          <w:sz w:val="21"/>
        </w:rPr>
        <w:t>通过</w:t>
      </w:r>
      <w:r w:rsidR="005429DC">
        <w:rPr>
          <w:rFonts w:ascii="SimSun" w:hint="eastAsia"/>
          <w:sz w:val="21"/>
        </w:rPr>
        <w:t>该系统</w:t>
      </w:r>
      <w:r w:rsidR="00080053">
        <w:rPr>
          <w:rFonts w:ascii="SimSun" w:hint="eastAsia"/>
          <w:sz w:val="21"/>
        </w:rPr>
        <w:t>，</w:t>
      </w:r>
      <w:r w:rsidR="005429DC">
        <w:rPr>
          <w:rFonts w:ascii="SimSun" w:hint="eastAsia"/>
          <w:sz w:val="21"/>
        </w:rPr>
        <w:t>亦</w:t>
      </w:r>
      <w:r w:rsidR="00080053">
        <w:rPr>
          <w:rFonts w:ascii="SimSun" w:hint="eastAsia"/>
          <w:sz w:val="21"/>
        </w:rPr>
        <w:t>可</w:t>
      </w:r>
      <w:r w:rsidR="005429DC">
        <w:rPr>
          <w:rFonts w:ascii="SimSun" w:hint="eastAsia"/>
          <w:sz w:val="21"/>
        </w:rPr>
        <w:t>向受理局和国际检索单位发送文件，如果这些文件被接收的话。在交流这些文件方面，有两种方案：通过</w:t>
      </w:r>
      <w:r w:rsidR="005429DC" w:rsidRPr="00DF71F5">
        <w:rPr>
          <w:rFonts w:ascii="SimSun"/>
          <w:sz w:val="21"/>
        </w:rPr>
        <w:t>ePCT</w:t>
      </w:r>
      <w:r w:rsidR="005429DC">
        <w:rPr>
          <w:rFonts w:ascii="SimSun" w:hint="eastAsia"/>
          <w:sz w:val="21"/>
        </w:rPr>
        <w:t>网络浏览器界面，或经由PCT电子数据交换</w:t>
      </w:r>
      <w:r w:rsidR="00011993" w:rsidRPr="00DF71F5">
        <w:rPr>
          <w:rFonts w:ascii="SimSun"/>
          <w:sz w:val="21"/>
        </w:rPr>
        <w:t>(</w:t>
      </w:r>
      <w:r w:rsidR="00933A60" w:rsidRPr="00DF71F5">
        <w:rPr>
          <w:rFonts w:ascii="SimSun"/>
          <w:sz w:val="21"/>
        </w:rPr>
        <w:t>PCT-EDI</w:t>
      </w:r>
      <w:r w:rsidR="005429DC">
        <w:rPr>
          <w:rFonts w:ascii="SimSun"/>
          <w:sz w:val="21"/>
        </w:rPr>
        <w:t>)</w:t>
      </w:r>
      <w:r w:rsidR="005429DC">
        <w:rPr>
          <w:rFonts w:ascii="SimSun" w:hint="eastAsia"/>
          <w:sz w:val="21"/>
        </w:rPr>
        <w:t>系统。</w:t>
      </w:r>
    </w:p>
    <w:p w:rsidR="00B301A2" w:rsidRPr="00DF71F5" w:rsidRDefault="00166FB1"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秘书处最后总结指出，</w:t>
      </w:r>
      <w:r w:rsidRPr="00DF71F5">
        <w:rPr>
          <w:rFonts w:ascii="SimSun"/>
          <w:sz w:val="21"/>
        </w:rPr>
        <w:t>ePCT</w:t>
      </w:r>
      <w:r>
        <w:rPr>
          <w:rFonts w:ascii="SimSun" w:hint="eastAsia"/>
          <w:sz w:val="21"/>
        </w:rPr>
        <w:t>可以向各局提供效率优势，向申请人和第三方提供更好的服务，并改进沟通质量</w:t>
      </w:r>
      <w:r w:rsidR="00B56840">
        <w:rPr>
          <w:rFonts w:ascii="SimSun" w:hint="eastAsia"/>
          <w:sz w:val="21"/>
        </w:rPr>
        <w:t>。</w:t>
      </w:r>
      <w:r>
        <w:rPr>
          <w:rFonts w:ascii="SimSun" w:hint="eastAsia"/>
          <w:sz w:val="21"/>
        </w:rPr>
        <w:t>特别是，</w:t>
      </w:r>
      <w:r w:rsidRPr="00DF71F5">
        <w:rPr>
          <w:rFonts w:ascii="SimSun"/>
          <w:sz w:val="21"/>
        </w:rPr>
        <w:t>ePCT</w:t>
      </w:r>
      <w:r>
        <w:rPr>
          <w:rFonts w:ascii="SimSun" w:hint="eastAsia"/>
          <w:sz w:val="21"/>
        </w:rPr>
        <w:t>可以减少传送纸质文件方面的邮寄延误，后者目前在满足时限方面造成了困难，也在发布报告方面</w:t>
      </w:r>
      <w:r w:rsidR="006C3035">
        <w:rPr>
          <w:rFonts w:ascii="SimSun" w:hint="eastAsia"/>
          <w:sz w:val="21"/>
        </w:rPr>
        <w:t>引发</w:t>
      </w:r>
      <w:r>
        <w:rPr>
          <w:rFonts w:ascii="SimSun" w:hint="eastAsia"/>
          <w:sz w:val="21"/>
        </w:rPr>
        <w:t>了延迟。</w:t>
      </w:r>
      <w:r w:rsidR="00C57AC4">
        <w:rPr>
          <w:rFonts w:ascii="SimSun" w:hint="eastAsia"/>
          <w:sz w:val="21"/>
        </w:rPr>
        <w:t>此外</w:t>
      </w:r>
      <w:r>
        <w:rPr>
          <w:rFonts w:ascii="SimSun" w:hint="eastAsia"/>
          <w:sz w:val="21"/>
        </w:rPr>
        <w:t>，因不完整或不正确地转录信息引起的错误也可以得到</w:t>
      </w:r>
      <w:r>
        <w:rPr>
          <w:rFonts w:ascii="SimSun" w:hint="eastAsia"/>
          <w:sz w:val="21"/>
        </w:rPr>
        <w:lastRenderedPageBreak/>
        <w:t>消除。但是，为了有效地开展工作，各局均需要与</w:t>
      </w:r>
      <w:r w:rsidRPr="00DF71F5">
        <w:rPr>
          <w:rFonts w:ascii="SimSun"/>
          <w:sz w:val="21"/>
        </w:rPr>
        <w:t>ePCT</w:t>
      </w:r>
      <w:r>
        <w:rPr>
          <w:rFonts w:ascii="SimSun" w:hint="eastAsia"/>
          <w:sz w:val="21"/>
        </w:rPr>
        <w:t>系统兼容，这并不一定要求使用</w:t>
      </w:r>
      <w:r w:rsidRPr="00DF71F5">
        <w:rPr>
          <w:rFonts w:ascii="SimSun"/>
          <w:sz w:val="21"/>
        </w:rPr>
        <w:t>ePCT</w:t>
      </w:r>
      <w:r>
        <w:rPr>
          <w:rFonts w:ascii="SimSun" w:hint="eastAsia"/>
          <w:sz w:val="21"/>
        </w:rPr>
        <w:t>，但需确保一个局的自己的电子服务能够接收并提供使用该系统的其他局所需的信息。</w:t>
      </w:r>
    </w:p>
    <w:p w:rsidR="00B301A2" w:rsidRPr="00DF71F5" w:rsidRDefault="00B56840"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澳大利亚代表团指出，澳大利亚知识产权局是</w:t>
      </w:r>
      <w:r w:rsidRPr="00DF71F5">
        <w:rPr>
          <w:rFonts w:ascii="SimSun"/>
          <w:sz w:val="21"/>
        </w:rPr>
        <w:t>ePCT</w:t>
      </w:r>
      <w:r>
        <w:rPr>
          <w:rFonts w:ascii="SimSun" w:hint="eastAsia"/>
          <w:sz w:val="21"/>
        </w:rPr>
        <w:t>最大的用户之一，见证了该</w:t>
      </w:r>
      <w:r w:rsidR="007750E1">
        <w:rPr>
          <w:rFonts w:ascii="SimSun" w:hint="eastAsia"/>
          <w:sz w:val="21"/>
        </w:rPr>
        <w:t>系统</w:t>
      </w:r>
      <w:r>
        <w:rPr>
          <w:rFonts w:ascii="SimSun" w:hint="eastAsia"/>
          <w:sz w:val="21"/>
        </w:rPr>
        <w:t>发展带来的巨大价值。自2014年4月14日以来，</w:t>
      </w:r>
      <w:r w:rsidRPr="00EC3B84">
        <w:rPr>
          <w:rFonts w:asciiTheme="minorEastAsia" w:eastAsiaTheme="minorEastAsia" w:hAnsiTheme="minorEastAsia" w:hint="eastAsia"/>
          <w:sz w:val="21"/>
          <w:szCs w:val="21"/>
        </w:rPr>
        <w:t>澳大利亚知识产权局</w:t>
      </w:r>
      <w:r>
        <w:rPr>
          <w:rFonts w:ascii="SimSun" w:hint="eastAsia"/>
          <w:sz w:val="21"/>
        </w:rPr>
        <w:t>受理局已经受理了约65份</w:t>
      </w:r>
      <w:r w:rsidRPr="00DF71F5">
        <w:rPr>
          <w:rFonts w:ascii="SimSun"/>
          <w:sz w:val="21"/>
        </w:rPr>
        <w:t>ePCT</w:t>
      </w:r>
      <w:r>
        <w:rPr>
          <w:rFonts w:ascii="SimSun" w:hint="eastAsia"/>
          <w:sz w:val="21"/>
        </w:rPr>
        <w:t>申请，并注意到纸质申请明显下降。来自其客户的反馈意见非常积极，澳大利亚的四</w:t>
      </w:r>
      <w:proofErr w:type="gramStart"/>
      <w:r>
        <w:rPr>
          <w:rFonts w:ascii="SimSun" w:hint="eastAsia"/>
          <w:sz w:val="21"/>
        </w:rPr>
        <w:t>大专利</w:t>
      </w:r>
      <w:proofErr w:type="gramEnd"/>
      <w:r>
        <w:rPr>
          <w:rFonts w:ascii="SimSun" w:hint="eastAsia"/>
          <w:sz w:val="21"/>
        </w:rPr>
        <w:t>律师事务所自</w:t>
      </w:r>
      <w:r w:rsidRPr="00DF71F5">
        <w:rPr>
          <w:rFonts w:ascii="SimSun"/>
          <w:sz w:val="21"/>
        </w:rPr>
        <w:t>ePCT</w:t>
      </w:r>
      <w:r>
        <w:rPr>
          <w:rFonts w:ascii="SimSun" w:hint="eastAsia"/>
          <w:sz w:val="21"/>
        </w:rPr>
        <w:t>发布以来已开始转</w:t>
      </w:r>
      <w:r w:rsidR="00131D96">
        <w:rPr>
          <w:rFonts w:ascii="SimSun" w:hint="eastAsia"/>
          <w:sz w:val="21"/>
        </w:rPr>
        <w:t>而</w:t>
      </w:r>
      <w:r>
        <w:rPr>
          <w:rFonts w:ascii="SimSun" w:hint="eastAsia"/>
          <w:sz w:val="21"/>
        </w:rPr>
        <w:t>使用</w:t>
      </w:r>
      <w:r w:rsidRPr="00DF71F5">
        <w:rPr>
          <w:rFonts w:ascii="SimSun"/>
          <w:sz w:val="21"/>
        </w:rPr>
        <w:t>ePCT</w:t>
      </w:r>
      <w:r>
        <w:rPr>
          <w:rFonts w:ascii="SimSun" w:hint="eastAsia"/>
          <w:sz w:val="21"/>
        </w:rPr>
        <w:t>。代表团希望各局和申请人能够通过</w:t>
      </w:r>
      <w:r w:rsidRPr="00DF71F5">
        <w:rPr>
          <w:rFonts w:ascii="SimSun"/>
          <w:sz w:val="21"/>
        </w:rPr>
        <w:t>ePCT</w:t>
      </w:r>
      <w:r>
        <w:rPr>
          <w:rFonts w:ascii="SimSun" w:hint="eastAsia"/>
          <w:sz w:val="21"/>
        </w:rPr>
        <w:t>提前支付费用。在此方面，代表团指出，计划于2014年9月/10月向作为受理局的国际局</w:t>
      </w:r>
      <w:r w:rsidR="00A017BE">
        <w:rPr>
          <w:rFonts w:ascii="SimSun" w:hint="eastAsia"/>
          <w:sz w:val="21"/>
        </w:rPr>
        <w:t>用</w:t>
      </w:r>
      <w:r>
        <w:rPr>
          <w:rFonts w:ascii="SimSun" w:hint="eastAsia"/>
          <w:sz w:val="21"/>
        </w:rPr>
        <w:t>信用卡实时付费，并希望这种做法可在2015年延及其他受理局。</w:t>
      </w:r>
    </w:p>
    <w:p w:rsidR="00B301A2" w:rsidRPr="00DF71F5" w:rsidRDefault="00A52599"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中国代表团对国际局采取措施改善</w:t>
      </w:r>
      <w:r w:rsidRPr="00DF71F5">
        <w:rPr>
          <w:rFonts w:ascii="SimSun"/>
          <w:sz w:val="21"/>
        </w:rPr>
        <w:t>ePCT</w:t>
      </w:r>
      <w:r w:rsidR="007750E1">
        <w:rPr>
          <w:rFonts w:ascii="SimSun" w:hint="eastAsia"/>
          <w:sz w:val="21"/>
        </w:rPr>
        <w:t>系统</w:t>
      </w:r>
      <w:r>
        <w:rPr>
          <w:rFonts w:ascii="SimSun" w:hint="eastAsia"/>
          <w:sz w:val="21"/>
        </w:rPr>
        <w:t>表示赞赏。不过，代表团强调指出，</w:t>
      </w:r>
      <w:r w:rsidRPr="00DF71F5">
        <w:rPr>
          <w:rFonts w:ascii="SimSun"/>
          <w:sz w:val="21"/>
        </w:rPr>
        <w:t>ePCT</w:t>
      </w:r>
      <w:r>
        <w:rPr>
          <w:rFonts w:ascii="SimSun" w:hint="eastAsia"/>
          <w:sz w:val="21"/>
        </w:rPr>
        <w:t>与各国家局的系统之间的界面应当安全、畅通、稳定。这样，任何必要的国家安全审查均可对</w:t>
      </w:r>
      <w:r w:rsidRPr="00DF71F5">
        <w:rPr>
          <w:rFonts w:ascii="SimSun"/>
          <w:sz w:val="21"/>
        </w:rPr>
        <w:t>ePCT</w:t>
      </w:r>
      <w:r>
        <w:rPr>
          <w:rFonts w:ascii="SimSun" w:hint="eastAsia"/>
          <w:sz w:val="21"/>
        </w:rPr>
        <w:t>申请进行。此外，该系统不支持中文，而且</w:t>
      </w:r>
      <w:r w:rsidRPr="00EC3B84">
        <w:rPr>
          <w:rFonts w:asciiTheme="minorEastAsia" w:eastAsiaTheme="minorEastAsia" w:hAnsiTheme="minorEastAsia" w:hint="eastAsia"/>
          <w:sz w:val="21"/>
          <w:szCs w:val="21"/>
        </w:rPr>
        <w:t>缺乏</w:t>
      </w:r>
      <w:r>
        <w:rPr>
          <w:rFonts w:ascii="SimSun" w:hint="eastAsia"/>
          <w:sz w:val="21"/>
        </w:rPr>
        <w:t>PDF编辑器，这导致在显示不同的PDF文档中的信息时出现困难</w:t>
      </w:r>
      <w:r w:rsidR="00580187">
        <w:rPr>
          <w:rFonts w:ascii="SimSun" w:hint="eastAsia"/>
          <w:sz w:val="21"/>
        </w:rPr>
        <w:t>。</w:t>
      </w:r>
      <w:r>
        <w:rPr>
          <w:rFonts w:ascii="SimSun" w:hint="eastAsia"/>
          <w:sz w:val="21"/>
        </w:rPr>
        <w:t>代表团还希望能够及时收到国际局的最新信息。</w:t>
      </w:r>
    </w:p>
    <w:p w:rsidR="00B301A2" w:rsidRPr="00DF71F5" w:rsidRDefault="00E85B7A"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美利坚合众国代表团对国际局不断努力发展</w:t>
      </w:r>
      <w:r w:rsidRPr="00DF71F5">
        <w:rPr>
          <w:rFonts w:ascii="SimSun"/>
          <w:sz w:val="21"/>
        </w:rPr>
        <w:t>ePCT</w:t>
      </w:r>
      <w:r w:rsidR="007750E1">
        <w:rPr>
          <w:rFonts w:ascii="SimSun" w:hint="eastAsia"/>
          <w:sz w:val="21"/>
        </w:rPr>
        <w:t>系统</w:t>
      </w:r>
      <w:r>
        <w:rPr>
          <w:rFonts w:ascii="SimSun" w:hint="eastAsia"/>
          <w:sz w:val="21"/>
        </w:rPr>
        <w:t>表示感谢，尤其是因为这与开发全球案卷相关。代表团欢迎扩展该</w:t>
      </w:r>
      <w:r w:rsidR="007750E1">
        <w:rPr>
          <w:rFonts w:ascii="SimSun" w:hint="eastAsia"/>
          <w:sz w:val="21"/>
        </w:rPr>
        <w:t>系统</w:t>
      </w:r>
      <w:r>
        <w:rPr>
          <w:rFonts w:ascii="SimSun" w:hint="eastAsia"/>
          <w:sz w:val="21"/>
        </w:rPr>
        <w:t>，让国际申请</w:t>
      </w:r>
      <w:r w:rsidR="00094FA8">
        <w:rPr>
          <w:rFonts w:ascii="SimSun" w:hint="eastAsia"/>
          <w:sz w:val="21"/>
        </w:rPr>
        <w:t>能够</w:t>
      </w:r>
      <w:r>
        <w:rPr>
          <w:rFonts w:ascii="SimSun" w:hint="eastAsia"/>
          <w:sz w:val="21"/>
        </w:rPr>
        <w:t>电子提交，并指出，实时信用卡交易将尽快提供，供在国际局受理局付费时使用。这两点均将向申请人提供显著的益处。关于停用</w:t>
      </w:r>
      <w:r w:rsidR="00E45091" w:rsidRPr="00DF71F5">
        <w:rPr>
          <w:rFonts w:ascii="SimSun"/>
          <w:sz w:val="21"/>
        </w:rPr>
        <w:t>PCT</w:t>
      </w:r>
      <w:r w:rsidR="00E45091" w:rsidRPr="00DF71F5">
        <w:rPr>
          <w:rFonts w:ascii="SimSun"/>
          <w:sz w:val="21"/>
        </w:rPr>
        <w:noBreakHyphen/>
      </w:r>
      <w:r w:rsidR="00E45091">
        <w:rPr>
          <w:rFonts w:ascii="SimSun" w:hint="eastAsia"/>
          <w:sz w:val="21"/>
        </w:rPr>
        <w:t>EASY，代表团相信，国际局将确保申请人目前创建PCT</w:t>
      </w:r>
      <w:r w:rsidR="00E45091" w:rsidRPr="00C65CAD">
        <w:rPr>
          <w:rFonts w:asciiTheme="minorEastAsia" w:eastAsiaTheme="minorEastAsia" w:hAnsiTheme="minorEastAsia" w:hint="eastAsia"/>
          <w:sz w:val="21"/>
          <w:szCs w:val="21"/>
        </w:rPr>
        <w:t>申请</w:t>
      </w:r>
      <w:r w:rsidR="00E45091">
        <w:rPr>
          <w:rFonts w:ascii="SimSun" w:hint="eastAsia"/>
          <w:sz w:val="21"/>
        </w:rPr>
        <w:t>及其他文档供上传至个别受理局的电子申请系统之中的</w:t>
      </w:r>
      <w:r w:rsidR="00DF674E">
        <w:rPr>
          <w:rFonts w:ascii="SimSun" w:hint="eastAsia"/>
          <w:sz w:val="21"/>
        </w:rPr>
        <w:t>能力</w:t>
      </w:r>
      <w:r w:rsidR="00E45091">
        <w:rPr>
          <w:rFonts w:ascii="SimSun" w:hint="eastAsia"/>
          <w:sz w:val="21"/>
        </w:rPr>
        <w:t>，将通过</w:t>
      </w:r>
      <w:r w:rsidR="00483918" w:rsidRPr="00DF71F5">
        <w:rPr>
          <w:rFonts w:ascii="SimSun"/>
          <w:sz w:val="21"/>
        </w:rPr>
        <w:t>PCT</w:t>
      </w:r>
      <w:r w:rsidR="00483918" w:rsidRPr="00DF71F5">
        <w:rPr>
          <w:rFonts w:ascii="SimSun"/>
          <w:sz w:val="21"/>
        </w:rPr>
        <w:noBreakHyphen/>
      </w:r>
      <w:r w:rsidR="00B301A2" w:rsidRPr="00DF71F5">
        <w:rPr>
          <w:rFonts w:ascii="SimSun"/>
          <w:sz w:val="21"/>
        </w:rPr>
        <w:t>SAFE</w:t>
      </w:r>
      <w:r w:rsidR="00E45091">
        <w:rPr>
          <w:rFonts w:ascii="SimSun" w:hint="eastAsia"/>
          <w:sz w:val="21"/>
        </w:rPr>
        <w:t>继续向申请人提供，且最终也会通过</w:t>
      </w:r>
      <w:r w:rsidR="00E45091" w:rsidRPr="00DF71F5">
        <w:rPr>
          <w:rFonts w:ascii="SimSun"/>
          <w:sz w:val="21"/>
        </w:rPr>
        <w:t>ePCT</w:t>
      </w:r>
      <w:r w:rsidR="00E45091">
        <w:rPr>
          <w:rFonts w:ascii="SimSun" w:hint="eastAsia"/>
          <w:sz w:val="21"/>
        </w:rPr>
        <w:t>系统提供。关于该系统的未来发展，应当帮助加强受理局和国际检索单位与</w:t>
      </w:r>
      <w:r w:rsidR="004044B9">
        <w:rPr>
          <w:rFonts w:ascii="SimSun" w:hint="eastAsia"/>
          <w:sz w:val="21"/>
        </w:rPr>
        <w:t>初步审查</w:t>
      </w:r>
      <w:r w:rsidR="00E45091">
        <w:rPr>
          <w:rFonts w:ascii="SimSun" w:hint="eastAsia"/>
          <w:sz w:val="21"/>
        </w:rPr>
        <w:t>单位上传序列表文本文件至国际局的能力。代表团补充说，允许申请人通过受理局直接维护的电子申请服务器或国际局为受理局托管的服务器起草国际申请并提交给受理局这一拟议的操作，将在技术和法律这两个方面给美国专利商标局</w:t>
      </w:r>
      <w:r w:rsidR="006639E6" w:rsidRPr="00DF71F5">
        <w:rPr>
          <w:rFonts w:ascii="SimSun"/>
          <w:sz w:val="21"/>
        </w:rPr>
        <w:t>(USPTO)</w:t>
      </w:r>
      <w:r w:rsidR="00E45091">
        <w:rPr>
          <w:rFonts w:ascii="SimSun" w:hint="eastAsia"/>
          <w:sz w:val="21"/>
        </w:rPr>
        <w:t>带来挑战。不过，代表团也认识到了</w:t>
      </w:r>
      <w:r w:rsidR="00E45091" w:rsidRPr="00DF71F5">
        <w:rPr>
          <w:rFonts w:ascii="SimSun"/>
          <w:sz w:val="21"/>
        </w:rPr>
        <w:t>ePCT</w:t>
      </w:r>
      <w:r w:rsidR="00E45091">
        <w:rPr>
          <w:rFonts w:ascii="SimSun" w:hint="eastAsia"/>
          <w:sz w:val="21"/>
        </w:rPr>
        <w:t>带给申请人和各局的益处，不仅可以</w:t>
      </w:r>
      <w:r w:rsidR="003151A7">
        <w:rPr>
          <w:rFonts w:ascii="SimSun" w:hint="eastAsia"/>
          <w:sz w:val="21"/>
        </w:rPr>
        <w:t>改善</w:t>
      </w:r>
      <w:r w:rsidR="00E45091">
        <w:rPr>
          <w:rFonts w:ascii="SimSun" w:hint="eastAsia"/>
          <w:sz w:val="21"/>
        </w:rPr>
        <w:t>质量，也可以提高国际申请的</w:t>
      </w:r>
      <w:r w:rsidR="0031733B">
        <w:rPr>
          <w:rFonts w:ascii="SimSun" w:hint="eastAsia"/>
          <w:sz w:val="21"/>
        </w:rPr>
        <w:t>处理</w:t>
      </w:r>
      <w:r w:rsidR="00E45091">
        <w:rPr>
          <w:rFonts w:ascii="SimSun" w:hint="eastAsia"/>
          <w:sz w:val="21"/>
        </w:rPr>
        <w:t>效率。代表团仍有兴趣探索并将</w:t>
      </w:r>
      <w:r w:rsidR="00E45091" w:rsidRPr="00DF71F5">
        <w:rPr>
          <w:rFonts w:ascii="SimSun"/>
          <w:sz w:val="21"/>
        </w:rPr>
        <w:t>ePCT</w:t>
      </w:r>
      <w:r w:rsidR="00E45091">
        <w:rPr>
          <w:rFonts w:ascii="SimSun" w:hint="eastAsia"/>
          <w:sz w:val="21"/>
        </w:rPr>
        <w:t>的功能融入美国专利商标局的电子申请系统之中。</w:t>
      </w:r>
    </w:p>
    <w:p w:rsidR="00B301A2" w:rsidRPr="00DF71F5" w:rsidRDefault="00EC6520"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以色列代表团对</w:t>
      </w:r>
      <w:r w:rsidRPr="00DF71F5">
        <w:rPr>
          <w:rFonts w:ascii="SimSun"/>
          <w:sz w:val="21"/>
        </w:rPr>
        <w:t>ePCT</w:t>
      </w:r>
      <w:r>
        <w:rPr>
          <w:rFonts w:ascii="SimSun" w:hint="eastAsia"/>
          <w:sz w:val="21"/>
        </w:rPr>
        <w:t>的发展表示欢迎，并对国际局持续努力完善该系统表示感谢，因为该系统向使用WIPO界面的各局提供了一个高效优质的服务。</w:t>
      </w:r>
      <w:r w:rsidRPr="00DF71F5">
        <w:rPr>
          <w:rFonts w:ascii="SimSun"/>
          <w:sz w:val="21"/>
        </w:rPr>
        <w:t>ePCT</w:t>
      </w:r>
      <w:r w:rsidR="007750E1">
        <w:rPr>
          <w:rFonts w:ascii="SimSun" w:hint="eastAsia"/>
          <w:sz w:val="21"/>
        </w:rPr>
        <w:t>系统</w:t>
      </w:r>
      <w:r>
        <w:rPr>
          <w:rFonts w:ascii="SimSun" w:hint="eastAsia"/>
          <w:sz w:val="21"/>
        </w:rPr>
        <w:t>在某种程度上是为</w:t>
      </w:r>
      <w:r w:rsidR="00DF674E">
        <w:rPr>
          <w:rFonts w:ascii="SimSun" w:hint="eastAsia"/>
          <w:sz w:val="21"/>
        </w:rPr>
        <w:t>没有能力开发</w:t>
      </w:r>
      <w:r>
        <w:rPr>
          <w:rFonts w:ascii="SimSun" w:hint="eastAsia"/>
          <w:sz w:val="21"/>
        </w:rPr>
        <w:t>、</w:t>
      </w:r>
      <w:r w:rsidR="00DF674E">
        <w:rPr>
          <w:rFonts w:ascii="SimSun" w:hint="eastAsia"/>
          <w:sz w:val="21"/>
        </w:rPr>
        <w:t>亦无法</w:t>
      </w:r>
      <w:r>
        <w:rPr>
          <w:rFonts w:ascii="SimSun" w:hint="eastAsia"/>
          <w:sz w:val="21"/>
        </w:rPr>
        <w:t>支持其自己的自动化系统</w:t>
      </w:r>
      <w:r w:rsidR="00DF674E">
        <w:rPr>
          <w:rFonts w:ascii="SimSun" w:hint="eastAsia"/>
          <w:sz w:val="21"/>
        </w:rPr>
        <w:t>来</w:t>
      </w:r>
      <w:r>
        <w:rPr>
          <w:rFonts w:ascii="SimSun" w:hint="eastAsia"/>
          <w:sz w:val="21"/>
        </w:rPr>
        <w:t>用电子</w:t>
      </w:r>
      <w:r w:rsidR="00DF674E">
        <w:rPr>
          <w:rFonts w:ascii="SimSun" w:hint="eastAsia"/>
          <w:sz w:val="21"/>
        </w:rPr>
        <w:t>提交</w:t>
      </w:r>
      <w:r>
        <w:rPr>
          <w:rFonts w:ascii="SimSun" w:hint="eastAsia"/>
          <w:sz w:val="21"/>
        </w:rPr>
        <w:t>和国际处理PCT申请的局提供的一个备选方案。以色列专利局已经</w:t>
      </w:r>
      <w:r w:rsidR="00C16431">
        <w:rPr>
          <w:rFonts w:ascii="SimSun" w:hint="eastAsia"/>
          <w:sz w:val="21"/>
        </w:rPr>
        <w:t>为</w:t>
      </w:r>
      <w:r>
        <w:rPr>
          <w:rFonts w:ascii="SimSun" w:hint="eastAsia"/>
          <w:sz w:val="21"/>
        </w:rPr>
        <w:t>其作为受理局审查和下载</w:t>
      </w:r>
      <w:r w:rsidR="006465D2">
        <w:rPr>
          <w:rFonts w:ascii="SimSun" w:hint="eastAsia"/>
          <w:sz w:val="21"/>
        </w:rPr>
        <w:t>的工作</w:t>
      </w:r>
      <w:r>
        <w:rPr>
          <w:rFonts w:ascii="SimSun" w:hint="eastAsia"/>
          <w:sz w:val="21"/>
        </w:rPr>
        <w:t>和作为国际检索单位</w:t>
      </w:r>
      <w:r w:rsidR="000B2096" w:rsidRPr="00DF71F5">
        <w:rPr>
          <w:rFonts w:ascii="SimSun"/>
          <w:sz w:val="21"/>
        </w:rPr>
        <w:t>(ISA)</w:t>
      </w:r>
      <w:r>
        <w:rPr>
          <w:rFonts w:ascii="SimSun" w:hint="eastAsia"/>
          <w:sz w:val="21"/>
        </w:rPr>
        <w:t>的工作</w:t>
      </w:r>
      <w:r w:rsidR="00C16431">
        <w:rPr>
          <w:rFonts w:ascii="SimSun" w:hint="eastAsia"/>
          <w:sz w:val="21"/>
        </w:rPr>
        <w:t>开始定期使用</w:t>
      </w:r>
      <w:r w:rsidR="00C16431" w:rsidRPr="00DF71F5">
        <w:rPr>
          <w:rFonts w:ascii="SimSun"/>
          <w:sz w:val="21"/>
        </w:rPr>
        <w:t>ePCT</w:t>
      </w:r>
      <w:r w:rsidR="00C16431">
        <w:rPr>
          <w:rFonts w:ascii="SimSun" w:hint="eastAsia"/>
          <w:sz w:val="21"/>
        </w:rPr>
        <w:t>系统，</w:t>
      </w:r>
      <w:r>
        <w:rPr>
          <w:rFonts w:ascii="SimSun" w:hint="eastAsia"/>
          <w:sz w:val="21"/>
        </w:rPr>
        <w:t>尤其是当优先权文件通常</w:t>
      </w:r>
      <w:proofErr w:type="gramStart"/>
      <w:r>
        <w:rPr>
          <w:rFonts w:ascii="SimSun" w:hint="eastAsia"/>
          <w:sz w:val="21"/>
        </w:rPr>
        <w:t>不</w:t>
      </w:r>
      <w:proofErr w:type="gramEnd"/>
      <w:r>
        <w:rPr>
          <w:rFonts w:ascii="SimSun" w:hint="eastAsia"/>
          <w:sz w:val="21"/>
        </w:rPr>
        <w:t>可用</w:t>
      </w:r>
      <w:r w:rsidR="006465D2">
        <w:rPr>
          <w:rFonts w:ascii="SimSun" w:hint="eastAsia"/>
          <w:sz w:val="21"/>
        </w:rPr>
        <w:t>，</w:t>
      </w:r>
      <w:r>
        <w:rPr>
          <w:rFonts w:ascii="SimSun" w:hint="eastAsia"/>
          <w:sz w:val="21"/>
        </w:rPr>
        <w:t>以及检索审查员需要检查优先权要求的有效性的时候。</w:t>
      </w:r>
      <w:r w:rsidR="00B66BCC">
        <w:rPr>
          <w:rFonts w:ascii="SimSun" w:hint="eastAsia"/>
          <w:sz w:val="21"/>
        </w:rPr>
        <w:t>代表团支持提高能力，根据国际局与受理局的协议提供某种服务，这样，国际局将能够利用</w:t>
      </w:r>
      <w:r w:rsidR="00B66BCC" w:rsidRPr="00DF71F5">
        <w:rPr>
          <w:rFonts w:ascii="SimSun"/>
          <w:sz w:val="21"/>
        </w:rPr>
        <w:t>ePCT</w:t>
      </w:r>
      <w:r w:rsidR="00B66BCC">
        <w:rPr>
          <w:rFonts w:ascii="SimSun" w:hint="eastAsia"/>
          <w:sz w:val="21"/>
        </w:rPr>
        <w:t>系统用电子形式将检索副本和国际检索所需的其他文件传送给国际检索单位。目前，大多数的检索是用纸质形式发送的，只有受理局是国际检索单位的情况例外。由于在以色列约95</w:t>
      </w:r>
      <w:r w:rsidR="00C64A80">
        <w:rPr>
          <w:rFonts w:ascii="SimSun" w:hint="eastAsia"/>
          <w:sz w:val="21"/>
        </w:rPr>
        <w:t>%</w:t>
      </w:r>
      <w:r w:rsidR="00B66BCC">
        <w:rPr>
          <w:rFonts w:ascii="SimSun" w:hint="eastAsia"/>
          <w:sz w:val="21"/>
        </w:rPr>
        <w:t>的国际申请是以电子形式递交的，因此以色列专利局作为受理局将很高兴利用</w:t>
      </w:r>
      <w:r w:rsidR="00B66BCC" w:rsidRPr="00DF71F5">
        <w:rPr>
          <w:rFonts w:ascii="SimSun"/>
          <w:sz w:val="21"/>
        </w:rPr>
        <w:t>ePCT</w:t>
      </w:r>
      <w:r w:rsidR="00B66BCC">
        <w:rPr>
          <w:rFonts w:ascii="SimSun" w:hint="eastAsia"/>
          <w:sz w:val="21"/>
        </w:rPr>
        <w:t>服务向作为国际检索单位的欧洲专利局和美国专利商标局</w:t>
      </w:r>
      <w:r w:rsidR="0058016C">
        <w:rPr>
          <w:rFonts w:ascii="SimSun" w:hint="eastAsia"/>
          <w:sz w:val="21"/>
        </w:rPr>
        <w:t>传送</w:t>
      </w:r>
      <w:r w:rsidR="00B66BCC">
        <w:rPr>
          <w:rFonts w:ascii="SimSun" w:hint="eastAsia"/>
          <w:sz w:val="21"/>
        </w:rPr>
        <w:t>检索副本。最后，代表团支持采用全文文献和结构化数据</w:t>
      </w:r>
      <w:r w:rsidR="002F7150" w:rsidRPr="00DF71F5">
        <w:rPr>
          <w:rFonts w:ascii="SimSun"/>
          <w:sz w:val="21"/>
        </w:rPr>
        <w:t>(XML</w:t>
      </w:r>
      <w:r w:rsidR="000B2096" w:rsidRPr="00DF71F5">
        <w:rPr>
          <w:rFonts w:ascii="SimSun"/>
          <w:sz w:val="21"/>
        </w:rPr>
        <w:t>)</w:t>
      </w:r>
      <w:r w:rsidR="00B66BCC">
        <w:rPr>
          <w:rFonts w:ascii="SimSun" w:hint="eastAsia"/>
          <w:sz w:val="21"/>
        </w:rPr>
        <w:t>作为PDF的替代方案。以色列专利局正在研究用XML格式编制国际检索和初步审查报告，并建议国际局调查用XML格式向国际初步审查单位传送文件的需求。</w:t>
      </w:r>
    </w:p>
    <w:p w:rsidR="00B301A2" w:rsidRPr="00DF71F5" w:rsidRDefault="0058016C"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葡萄牙代表团向工作组通报说，葡萄牙工业产权局目前正在该局</w:t>
      </w:r>
      <w:r w:rsidR="00375001">
        <w:rPr>
          <w:rFonts w:ascii="SimSun" w:hint="eastAsia"/>
          <w:sz w:val="21"/>
        </w:rPr>
        <w:t>实施</w:t>
      </w:r>
      <w:r w:rsidRPr="00DF71F5">
        <w:rPr>
          <w:rFonts w:ascii="SimSun"/>
          <w:sz w:val="21"/>
        </w:rPr>
        <w:t>ePCT</w:t>
      </w:r>
      <w:r>
        <w:rPr>
          <w:rFonts w:ascii="SimSun" w:hint="eastAsia"/>
          <w:sz w:val="21"/>
        </w:rPr>
        <w:t>系统。作为一个无纸化办公的局，95</w:t>
      </w:r>
      <w:r w:rsidR="00C64A80">
        <w:rPr>
          <w:rFonts w:ascii="SimSun" w:hint="eastAsia"/>
          <w:sz w:val="21"/>
        </w:rPr>
        <w:t>%</w:t>
      </w:r>
      <w:r>
        <w:rPr>
          <w:rFonts w:ascii="SimSun" w:hint="eastAsia"/>
          <w:sz w:val="21"/>
        </w:rPr>
        <w:t>的国家申请是电子递交的，但是对于PCT申请，50</w:t>
      </w:r>
      <w:r w:rsidR="00C64A80">
        <w:rPr>
          <w:rFonts w:ascii="SimSun" w:hint="eastAsia"/>
          <w:sz w:val="21"/>
        </w:rPr>
        <w:t>%</w:t>
      </w:r>
      <w:r>
        <w:rPr>
          <w:rFonts w:ascii="SimSun" w:hint="eastAsia"/>
          <w:sz w:val="21"/>
        </w:rPr>
        <w:t>是利用</w:t>
      </w:r>
      <w:r w:rsidR="000233F7" w:rsidRPr="00DF71F5">
        <w:rPr>
          <w:rFonts w:ascii="SimSun"/>
          <w:sz w:val="21"/>
        </w:rPr>
        <w:t>PCT SAFE</w:t>
      </w:r>
      <w:r>
        <w:rPr>
          <w:rFonts w:ascii="SimSun" w:hint="eastAsia"/>
          <w:sz w:val="21"/>
        </w:rPr>
        <w:t>递交的，</w:t>
      </w:r>
      <w:r w:rsidR="00361BF4">
        <w:rPr>
          <w:rFonts w:ascii="SimSun" w:hint="eastAsia"/>
          <w:sz w:val="21"/>
        </w:rPr>
        <w:t>另外50</w:t>
      </w:r>
      <w:r w:rsidR="00C64A80">
        <w:rPr>
          <w:rFonts w:ascii="SimSun" w:hint="eastAsia"/>
          <w:sz w:val="21"/>
        </w:rPr>
        <w:t>%</w:t>
      </w:r>
      <w:r w:rsidR="00361BF4">
        <w:rPr>
          <w:rFonts w:ascii="SimSun" w:hint="eastAsia"/>
          <w:sz w:val="21"/>
        </w:rPr>
        <w:t>用的是纸件。代表团强调指出，有必要提供一个用户友好的全面电子申请选项，但是它对其国内申请人或基于葡萄牙的申请人的国家</w:t>
      </w:r>
      <w:r w:rsidR="00361BF4" w:rsidRPr="00C65CAD">
        <w:rPr>
          <w:rFonts w:asciiTheme="minorEastAsia" w:eastAsiaTheme="minorEastAsia" w:hAnsiTheme="minorEastAsia" w:hint="eastAsia"/>
          <w:sz w:val="21"/>
          <w:szCs w:val="21"/>
        </w:rPr>
        <w:t>安全</w:t>
      </w:r>
      <w:r w:rsidR="00361BF4">
        <w:rPr>
          <w:rFonts w:ascii="SimSun" w:hint="eastAsia"/>
          <w:sz w:val="21"/>
        </w:rPr>
        <w:t>需求表示了关切，这在发展</w:t>
      </w:r>
      <w:r w:rsidR="00361BF4" w:rsidRPr="00DF71F5">
        <w:rPr>
          <w:rFonts w:ascii="SimSun"/>
          <w:sz w:val="21"/>
        </w:rPr>
        <w:t>ePCT</w:t>
      </w:r>
      <w:r w:rsidR="00361BF4">
        <w:rPr>
          <w:rFonts w:ascii="SimSun" w:hint="eastAsia"/>
          <w:sz w:val="21"/>
        </w:rPr>
        <w:t>时应当被考虑在内。</w:t>
      </w:r>
    </w:p>
    <w:p w:rsidR="00005A1A" w:rsidRPr="00DF71F5" w:rsidRDefault="007E7BB6"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lastRenderedPageBreak/>
        <w:t>印度代表团对国际局付出努力发展</w:t>
      </w:r>
      <w:r w:rsidRPr="00DF71F5">
        <w:rPr>
          <w:rFonts w:ascii="SimSun"/>
          <w:sz w:val="21"/>
        </w:rPr>
        <w:t>ePCT</w:t>
      </w:r>
      <w:r>
        <w:rPr>
          <w:rFonts w:ascii="SimSun" w:hint="eastAsia"/>
          <w:sz w:val="21"/>
        </w:rPr>
        <w:t>，并在此方面与印度专利局开展合作表示感谢。不过，有一些问题需要被考虑在内，</w:t>
      </w:r>
      <w:r w:rsidR="006465D2">
        <w:rPr>
          <w:rFonts w:ascii="SimSun" w:hint="eastAsia"/>
          <w:sz w:val="21"/>
        </w:rPr>
        <w:t>即</w:t>
      </w:r>
      <w:r>
        <w:rPr>
          <w:rFonts w:ascii="SimSun" w:hint="eastAsia"/>
          <w:sz w:val="21"/>
        </w:rPr>
        <w:t>：如果申请人正在对一份国家申请要求优先权的话，优先权文件的</w:t>
      </w:r>
      <w:r w:rsidR="00CB15F9">
        <w:rPr>
          <w:rFonts w:ascii="SimSun" w:hint="eastAsia"/>
          <w:sz w:val="21"/>
        </w:rPr>
        <w:t>传送</w:t>
      </w:r>
      <w:r>
        <w:rPr>
          <w:rFonts w:ascii="SimSun" w:hint="eastAsia"/>
          <w:sz w:val="21"/>
        </w:rPr>
        <w:t>和费用的支付应当在受理局和国际局之间如何运作，以及国家安全要求可以如何被纳入</w:t>
      </w:r>
      <w:r w:rsidRPr="00DF71F5">
        <w:rPr>
          <w:rFonts w:ascii="SimSun"/>
          <w:sz w:val="21"/>
        </w:rPr>
        <w:t>ePCT</w:t>
      </w:r>
      <w:r>
        <w:rPr>
          <w:rFonts w:ascii="SimSun" w:hint="eastAsia"/>
          <w:sz w:val="21"/>
        </w:rPr>
        <w:t>系统之中，因为印度的申请人在提交一份国家申请至提交一份PCT申请期间要等六个星期，或者在国外递交申请之前要获得印度专利局的事先许可。</w:t>
      </w:r>
    </w:p>
    <w:p w:rsidR="00005A1A" w:rsidRPr="00DF71F5" w:rsidRDefault="00C20066"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欧洲专利局代表团指出，通过</w:t>
      </w:r>
      <w:r w:rsidRPr="00EC3B84">
        <w:rPr>
          <w:rFonts w:asciiTheme="minorEastAsia" w:eastAsiaTheme="minorEastAsia" w:hAnsiTheme="minorEastAsia"/>
          <w:sz w:val="21"/>
          <w:szCs w:val="21"/>
        </w:rPr>
        <w:t>ePCT</w:t>
      </w:r>
      <w:r>
        <w:rPr>
          <w:rFonts w:ascii="SimSun" w:hint="eastAsia"/>
          <w:sz w:val="21"/>
        </w:rPr>
        <w:t>提供给大众的在线</w:t>
      </w:r>
      <w:proofErr w:type="gramStart"/>
      <w:r>
        <w:rPr>
          <w:rFonts w:ascii="SimSun" w:hint="eastAsia"/>
          <w:sz w:val="21"/>
        </w:rPr>
        <w:t>服务极</w:t>
      </w:r>
      <w:proofErr w:type="gramEnd"/>
      <w:r>
        <w:rPr>
          <w:rFonts w:ascii="SimSun" w:hint="eastAsia"/>
          <w:sz w:val="21"/>
        </w:rPr>
        <w:t>大地方便了PCT用户的工作，</w:t>
      </w:r>
      <w:r w:rsidR="00D45393">
        <w:rPr>
          <w:rFonts w:ascii="SimSun" w:hint="eastAsia"/>
          <w:sz w:val="21"/>
        </w:rPr>
        <w:t>提高</w:t>
      </w:r>
      <w:r>
        <w:rPr>
          <w:rFonts w:ascii="SimSun" w:hint="eastAsia"/>
          <w:sz w:val="21"/>
        </w:rPr>
        <w:t>了其PCT系统的效率。代表团希望，国际单位将能够从新的电子交换中获益，</w:t>
      </w:r>
      <w:r w:rsidR="00120465">
        <w:rPr>
          <w:rFonts w:ascii="SimSun" w:hint="eastAsia"/>
          <w:sz w:val="21"/>
        </w:rPr>
        <w:t>加强</w:t>
      </w:r>
      <w:r>
        <w:rPr>
          <w:rFonts w:ascii="SimSun" w:hint="eastAsia"/>
          <w:sz w:val="21"/>
        </w:rPr>
        <w:t>在PCT适用期限内对其文档的处理，</w:t>
      </w:r>
      <w:r w:rsidR="00005A1A" w:rsidRPr="00DF71F5">
        <w:rPr>
          <w:rFonts w:ascii="SimSun"/>
          <w:sz w:val="21"/>
        </w:rPr>
        <w:t>eSearchCopy</w:t>
      </w:r>
      <w:r>
        <w:rPr>
          <w:rFonts w:ascii="SimSun" w:hint="eastAsia"/>
          <w:sz w:val="21"/>
        </w:rPr>
        <w:t>项目便是如此。</w:t>
      </w:r>
    </w:p>
    <w:p w:rsidR="00AD2B89" w:rsidRPr="00DF71F5" w:rsidRDefault="00E30F86"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主席总结说，各代表团均对开发PCT在线服务非常积极。一些代表团强调了需要解决的技术问题，如缺少对英文以外其他语言的支持</w:t>
      </w:r>
      <w:r w:rsidR="00841628">
        <w:rPr>
          <w:rFonts w:ascii="SimSun" w:hint="eastAsia"/>
          <w:sz w:val="21"/>
        </w:rPr>
        <w:t>、</w:t>
      </w:r>
      <w:r>
        <w:rPr>
          <w:rFonts w:ascii="SimSun" w:hint="eastAsia"/>
          <w:sz w:val="21"/>
        </w:rPr>
        <w:t>缺少</w:t>
      </w:r>
      <w:r w:rsidR="00841628">
        <w:rPr>
          <w:rFonts w:ascii="SimSun" w:hint="eastAsia"/>
          <w:sz w:val="21"/>
        </w:rPr>
        <w:t>经</w:t>
      </w:r>
      <w:r>
        <w:rPr>
          <w:rFonts w:ascii="SimSun" w:hint="eastAsia"/>
          <w:sz w:val="21"/>
        </w:rPr>
        <w:t>整合的PDF编辑器，以及某些情况下正确处理PDF文件的困难。其他代表团提到了法律问题，包括安全问题，例如申请人是否可以向非由相关</w:t>
      </w:r>
      <w:r w:rsidR="002C1F04">
        <w:rPr>
          <w:rFonts w:ascii="SimSun" w:hint="eastAsia"/>
          <w:sz w:val="21"/>
        </w:rPr>
        <w:t>国家</w:t>
      </w:r>
      <w:r>
        <w:rPr>
          <w:rFonts w:ascii="SimSun" w:hint="eastAsia"/>
          <w:sz w:val="21"/>
        </w:rPr>
        <w:t>局直接托管的服务器提交申请，以及用于向</w:t>
      </w:r>
      <w:proofErr w:type="gramStart"/>
      <w:r>
        <w:rPr>
          <w:rFonts w:ascii="SimSun" w:hint="eastAsia"/>
          <w:sz w:val="21"/>
        </w:rPr>
        <w:t>相关局</w:t>
      </w:r>
      <w:proofErr w:type="gramEnd"/>
      <w:r>
        <w:rPr>
          <w:rFonts w:ascii="SimSun" w:hint="eastAsia"/>
          <w:sz w:val="21"/>
        </w:rPr>
        <w:t>缴纳和分配费用的适当程序。所有发言的代表团均完全支持减少纸件以及用纸件传送，避免</w:t>
      </w:r>
      <w:r w:rsidR="00841628">
        <w:rPr>
          <w:rFonts w:ascii="SimSun" w:hint="eastAsia"/>
          <w:sz w:val="21"/>
        </w:rPr>
        <w:t>产生</w:t>
      </w:r>
      <w:r>
        <w:rPr>
          <w:rFonts w:ascii="SimSun" w:hint="eastAsia"/>
          <w:sz w:val="21"/>
        </w:rPr>
        <w:t>人工输入的必要性，因为这可能会产生错误。因此，大多数代表团均确信，</w:t>
      </w:r>
      <w:r w:rsidRPr="00DF71F5">
        <w:rPr>
          <w:rFonts w:ascii="SimSun"/>
          <w:sz w:val="21"/>
        </w:rPr>
        <w:t>ePCT</w:t>
      </w:r>
      <w:r>
        <w:rPr>
          <w:rFonts w:ascii="SimSun" w:hint="eastAsia"/>
          <w:sz w:val="21"/>
        </w:rPr>
        <w:t>等电子系统将会加速处理工作，有利于促进将检索副本及时传送给国际检索单位，并加强与国际局和申请人的</w:t>
      </w:r>
      <w:r w:rsidR="003857BE">
        <w:rPr>
          <w:rFonts w:ascii="SimSun" w:hint="eastAsia"/>
          <w:sz w:val="21"/>
        </w:rPr>
        <w:t>交流</w:t>
      </w:r>
      <w:r>
        <w:rPr>
          <w:rFonts w:ascii="SimSun" w:hint="eastAsia"/>
          <w:sz w:val="21"/>
        </w:rPr>
        <w:t>。但是，仍有许多细节需要解决，而并非每个细节在每个缔约国均相</w:t>
      </w:r>
      <w:r w:rsidR="00365E6F">
        <w:rPr>
          <w:rFonts w:asciiTheme="minorEastAsia" w:eastAsiaTheme="minorEastAsia" w:hAnsiTheme="minorEastAsia"/>
          <w:sz w:val="21"/>
          <w:szCs w:val="21"/>
        </w:rPr>
        <w:t>‍</w:t>
      </w:r>
      <w:r>
        <w:rPr>
          <w:rFonts w:ascii="SimSun" w:hint="eastAsia"/>
          <w:sz w:val="21"/>
        </w:rPr>
        <w:t>同。</w:t>
      </w:r>
    </w:p>
    <w:p w:rsidR="00B301A2" w:rsidRPr="00DF71F5" w:rsidRDefault="00EB40C4"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美国知识产权法协会</w:t>
      </w:r>
      <w:r w:rsidR="00CA4E9B" w:rsidRPr="00DF71F5">
        <w:rPr>
          <w:rFonts w:ascii="SimSun"/>
          <w:sz w:val="21"/>
        </w:rPr>
        <w:t>(AIPLA)</w:t>
      </w:r>
      <w:r>
        <w:rPr>
          <w:rFonts w:ascii="SimSun" w:hint="eastAsia"/>
          <w:sz w:val="21"/>
        </w:rPr>
        <w:t>就</w:t>
      </w:r>
      <w:r w:rsidRPr="00DF71F5">
        <w:rPr>
          <w:rFonts w:ascii="SimSun"/>
          <w:sz w:val="21"/>
        </w:rPr>
        <w:t>ePCT</w:t>
      </w:r>
      <w:r>
        <w:rPr>
          <w:rFonts w:ascii="SimSun" w:hint="eastAsia"/>
          <w:sz w:val="21"/>
        </w:rPr>
        <w:t>系统向国际局表示祝贺。该系统已经使发达国家和发展中国家的用户能够可靠地查询已公布的申请，并减少了申请错误。该系统也对来自发展中国家</w:t>
      </w:r>
      <w:r w:rsidR="001563CC">
        <w:rPr>
          <w:rFonts w:ascii="SimSun" w:hint="eastAsia"/>
          <w:sz w:val="21"/>
        </w:rPr>
        <w:t>的</w:t>
      </w:r>
      <w:r>
        <w:rPr>
          <w:rFonts w:ascii="SimSun" w:hint="eastAsia"/>
          <w:sz w:val="21"/>
        </w:rPr>
        <w:t>、对PCT系统较不熟悉的发明人提交申请提供了便利，他们现在能够利用</w:t>
      </w:r>
      <w:r w:rsidRPr="00DF71F5">
        <w:rPr>
          <w:rFonts w:ascii="SimSun"/>
          <w:sz w:val="21"/>
        </w:rPr>
        <w:t>ePCT</w:t>
      </w:r>
      <w:r>
        <w:rPr>
          <w:rFonts w:ascii="SimSun" w:hint="eastAsia"/>
          <w:sz w:val="21"/>
        </w:rPr>
        <w:t>向国际局提交申请。该系统由此确保了世界各地的所有申请人均可进行查询，无论其情况如何。</w:t>
      </w:r>
      <w:r w:rsidR="003B57DF" w:rsidRPr="00DF71F5">
        <w:rPr>
          <w:rFonts w:ascii="SimSun"/>
          <w:sz w:val="21"/>
        </w:rPr>
        <w:t>AIPLA</w:t>
      </w:r>
      <w:r>
        <w:rPr>
          <w:rFonts w:ascii="SimSun" w:hint="eastAsia"/>
          <w:sz w:val="21"/>
        </w:rPr>
        <w:t>期望</w:t>
      </w:r>
      <w:r w:rsidRPr="00DF71F5">
        <w:rPr>
          <w:rFonts w:ascii="SimSun"/>
          <w:sz w:val="21"/>
        </w:rPr>
        <w:t>ePCT</w:t>
      </w:r>
      <w:r>
        <w:rPr>
          <w:rFonts w:ascii="SimSun" w:hint="eastAsia"/>
          <w:sz w:val="21"/>
        </w:rPr>
        <w:t>进一步完善，也期望有更多的国家在其国家阶段可以提供电子申请的机会。</w:t>
      </w:r>
    </w:p>
    <w:p w:rsidR="000C6E61" w:rsidRPr="00DF71F5" w:rsidRDefault="00EB40C4" w:rsidP="00365E6F">
      <w:pPr>
        <w:pStyle w:val="ONUME"/>
        <w:tabs>
          <w:tab w:val="clear" w:pos="709"/>
        </w:tabs>
        <w:spacing w:afterLines="50" w:after="120" w:line="340" w:lineRule="atLeast"/>
        <w:ind w:leftChars="300" w:left="660"/>
        <w:jc w:val="both"/>
        <w:rPr>
          <w:rFonts w:ascii="SimSun"/>
          <w:sz w:val="21"/>
        </w:rPr>
      </w:pPr>
      <w:r w:rsidRPr="00365E6F">
        <w:rPr>
          <w:rFonts w:asciiTheme="minorEastAsia" w:eastAsiaTheme="minorEastAsia" w:hAnsiTheme="minorEastAsia" w:hint="eastAsia"/>
          <w:sz w:val="21"/>
          <w:szCs w:val="21"/>
        </w:rPr>
        <w:t>工作组</w:t>
      </w:r>
      <w:r w:rsidR="00677527">
        <w:rPr>
          <w:rFonts w:ascii="SimSun" w:hint="eastAsia"/>
          <w:sz w:val="21"/>
        </w:rPr>
        <w:t>注意到文件</w:t>
      </w:r>
      <w:r w:rsidR="00677527">
        <w:rPr>
          <w:rFonts w:ascii="SimSun"/>
          <w:sz w:val="21"/>
        </w:rPr>
        <w:t>PCT/WG/7/2</w:t>
      </w:r>
      <w:r w:rsidR="00677527">
        <w:rPr>
          <w:rFonts w:ascii="SimSun" w:hint="eastAsia"/>
          <w:sz w:val="21"/>
        </w:rPr>
        <w:t>的内容。</w:t>
      </w:r>
    </w:p>
    <w:p w:rsidR="00B301A2" w:rsidRPr="001862E1" w:rsidRDefault="00573108" w:rsidP="00244F2D">
      <w:pPr>
        <w:pStyle w:val="1"/>
        <w:spacing w:beforeLines="100" w:afterLines="50" w:after="120" w:line="340" w:lineRule="atLeast"/>
        <w:jc w:val="both"/>
        <w:rPr>
          <w:rFonts w:ascii="SimHei" w:eastAsia="SimHei" w:hAnsi="SimHei"/>
          <w:b w:val="0"/>
          <w:sz w:val="21"/>
          <w:szCs w:val="21"/>
        </w:rPr>
      </w:pPr>
      <w:r>
        <w:rPr>
          <w:rFonts w:ascii="SimHei" w:eastAsia="SimHei" w:hAnsi="SimHei" w:hint="eastAsia"/>
          <w:b w:val="0"/>
          <w:sz w:val="21"/>
          <w:szCs w:val="21"/>
        </w:rPr>
        <w:t>PCT国际单位会议：第二十一届会议报告</w:t>
      </w:r>
    </w:p>
    <w:p w:rsidR="003B57DF" w:rsidRPr="00DF71F5" w:rsidRDefault="00573108"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秘书处介绍了文件</w:t>
      </w:r>
      <w:r w:rsidR="003B57DF" w:rsidRPr="00DF71F5">
        <w:rPr>
          <w:rFonts w:ascii="SimSun"/>
          <w:sz w:val="21"/>
        </w:rPr>
        <w:t>PCT/WG/7/3</w:t>
      </w:r>
      <w:r>
        <w:rPr>
          <w:rFonts w:ascii="SimSun" w:hint="eastAsia"/>
          <w:sz w:val="21"/>
        </w:rPr>
        <w:t>，该文件是PCT国际单位会议</w:t>
      </w:r>
      <w:r w:rsidR="003B57DF" w:rsidRPr="00DF71F5">
        <w:rPr>
          <w:rFonts w:ascii="SimSun"/>
          <w:sz w:val="21"/>
        </w:rPr>
        <w:t>(MIA)</w:t>
      </w:r>
      <w:r>
        <w:rPr>
          <w:rFonts w:ascii="SimSun" w:hint="eastAsia"/>
          <w:sz w:val="21"/>
        </w:rPr>
        <w:t>第二十一届会议的报告</w:t>
      </w:r>
      <w:r w:rsidR="00DB3D4B">
        <w:rPr>
          <w:rFonts w:ascii="SimSun" w:hint="eastAsia"/>
          <w:sz w:val="21"/>
        </w:rPr>
        <w:t>。</w:t>
      </w:r>
      <w:r>
        <w:rPr>
          <w:rFonts w:ascii="SimSun" w:hint="eastAsia"/>
          <w:sz w:val="21"/>
        </w:rPr>
        <w:t>该报告提请工作组注意两个</w:t>
      </w:r>
      <w:r w:rsidRPr="00C65CAD">
        <w:rPr>
          <w:rFonts w:asciiTheme="minorEastAsia" w:eastAsiaTheme="minorEastAsia" w:hAnsiTheme="minorEastAsia" w:hint="eastAsia"/>
          <w:sz w:val="21"/>
          <w:szCs w:val="21"/>
        </w:rPr>
        <w:t>问题</w:t>
      </w:r>
      <w:r>
        <w:rPr>
          <w:rFonts w:ascii="SimSun" w:hint="eastAsia"/>
          <w:sz w:val="21"/>
        </w:rPr>
        <w:t>，即</w:t>
      </w:r>
      <w:r w:rsidRPr="00EC3B84">
        <w:rPr>
          <w:rFonts w:asciiTheme="minorEastAsia" w:eastAsiaTheme="minorEastAsia" w:hAnsiTheme="minorEastAsia" w:hint="eastAsia"/>
          <w:sz w:val="21"/>
          <w:szCs w:val="21"/>
        </w:rPr>
        <w:t>国际</w:t>
      </w:r>
      <w:r>
        <w:rPr>
          <w:rFonts w:ascii="SimSun" w:hint="eastAsia"/>
          <w:sz w:val="21"/>
        </w:rPr>
        <w:t>工作产品的质量和培训发展中国家和最不发达国家主管局的审查员。</w:t>
      </w:r>
    </w:p>
    <w:p w:rsidR="003B57DF" w:rsidRPr="00DF71F5" w:rsidRDefault="004328F0"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关于质量问题，秘书处指出，国际单位会议及其质量小组的工作重点仍然是采取措施提高国际工作产品的质量。会议已经批准于2015年再召开一次质量小组会议，商定应当将国际单位质量管理体系年度报告公布在WIPO网站上，与往年一样。此外，国际局应当向即将举行的大会会议提交一份关于国际单位正在开展的质量相关工作的报告。关于实质问题，国际单位已经就若干质量相关问题开展了工作，尤其是加强了对其他局已开展工作的了解。质量小组已经继续开展工作和讨论，内容涉及用于编制国际检索报告的检索战略的</w:t>
      </w:r>
      <w:r w:rsidR="002E04AA">
        <w:rPr>
          <w:rFonts w:ascii="SimSun" w:hint="eastAsia"/>
          <w:sz w:val="21"/>
        </w:rPr>
        <w:t>共享</w:t>
      </w:r>
      <w:r>
        <w:rPr>
          <w:rFonts w:ascii="SimSun" w:hint="eastAsia"/>
          <w:sz w:val="21"/>
        </w:rPr>
        <w:t>、在这些检索报告中使用标准化的条款来协调这些检索报告的格式和内容。小组进一步讨论了具体的质量改进措施，例如为国家局对国际单位编制的检索和审查报告提出反馈意见及其在国家阶段程序中的处理工作。小组还进一步讨论了检查清单在质量保障流程中的使用情况，并就在发明单位的复杂案例中如何加强对审查员的指导进行了讨论。此外，还就质量</w:t>
      </w:r>
      <w:r w:rsidR="00892D7A">
        <w:rPr>
          <w:rFonts w:ascii="SimSun" w:hint="eastAsia"/>
          <w:sz w:val="21"/>
        </w:rPr>
        <w:t>指标</w:t>
      </w:r>
      <w:r>
        <w:rPr>
          <w:rFonts w:ascii="SimSun" w:hint="eastAsia"/>
          <w:sz w:val="21"/>
        </w:rPr>
        <w:t>问题继续进一步开展了讨论。在此方面，会议同意继续编制检索报告的特征年度报告，详细介绍各种矩阵的趋同点或差异点，如检索报告中</w:t>
      </w:r>
      <w:r w:rsidR="0024740D">
        <w:rPr>
          <w:rFonts w:ascii="SimSun" w:hint="eastAsia"/>
          <w:sz w:val="21"/>
        </w:rPr>
        <w:t>X或Y类引证的数量、现有文献的平均</w:t>
      </w:r>
      <w:r w:rsidR="00880353">
        <w:rPr>
          <w:rFonts w:ascii="SimSun" w:hint="eastAsia"/>
          <w:sz w:val="21"/>
        </w:rPr>
        <w:t>引证</w:t>
      </w:r>
      <w:r w:rsidR="0024740D">
        <w:rPr>
          <w:rFonts w:ascii="SimSun" w:hint="eastAsia"/>
          <w:sz w:val="21"/>
        </w:rPr>
        <w:t>数量，以及非专利</w:t>
      </w:r>
      <w:r w:rsidR="0024740D">
        <w:rPr>
          <w:rFonts w:ascii="SimSun" w:hint="eastAsia"/>
          <w:sz w:val="21"/>
        </w:rPr>
        <w:lastRenderedPageBreak/>
        <w:t>或专利文献的平均</w:t>
      </w:r>
      <w:r w:rsidR="00880353">
        <w:rPr>
          <w:rFonts w:ascii="SimSun" w:hint="eastAsia"/>
          <w:sz w:val="21"/>
        </w:rPr>
        <w:t>引证</w:t>
      </w:r>
      <w:r w:rsidR="0024740D">
        <w:rPr>
          <w:rFonts w:ascii="SimSun" w:hint="eastAsia"/>
          <w:sz w:val="21"/>
        </w:rPr>
        <w:t>数量。但是，重要的是要注意到，该报告的目标不在于基于特征来衡量质量，而是看看能从国际单位制作的国际检索报告的特征中学到什么，以帮助确定正在进行的质量改进工作的方向</w:t>
      </w:r>
      <w:r w:rsidR="006C76BB">
        <w:rPr>
          <w:rFonts w:ascii="SimSun" w:hint="eastAsia"/>
          <w:sz w:val="21"/>
        </w:rPr>
        <w:t>，</w:t>
      </w:r>
      <w:r w:rsidR="0024740D">
        <w:rPr>
          <w:rFonts w:ascii="SimSun" w:hint="eastAsia"/>
          <w:sz w:val="21"/>
        </w:rPr>
        <w:t>重点关注</w:t>
      </w:r>
      <w:r w:rsidR="006C76BB">
        <w:rPr>
          <w:rFonts w:ascii="SimSun" w:hint="eastAsia"/>
          <w:sz w:val="21"/>
        </w:rPr>
        <w:t>并找出为改进这些报告的质量、改进基本信息的提供方式和可达性而需进一步开展工作的领域。最后，关于质量问题，</w:t>
      </w:r>
      <w:r w:rsidR="00B30F7C">
        <w:rPr>
          <w:rFonts w:ascii="SimSun" w:hint="eastAsia"/>
          <w:sz w:val="21"/>
        </w:rPr>
        <w:t>会议就建立一个PCT指标框架讨论了要进一步开展的工作，目的是制定涵盖整个PCT程序诸多方面的指标，不仅包括国际单位的工作，也要包括受理局、国际局、指定局和</w:t>
      </w:r>
      <w:proofErr w:type="gramStart"/>
      <w:r w:rsidR="00B30F7C">
        <w:rPr>
          <w:rFonts w:ascii="SimSun" w:hint="eastAsia"/>
          <w:sz w:val="21"/>
        </w:rPr>
        <w:t>选定局</w:t>
      </w:r>
      <w:proofErr w:type="gramEnd"/>
      <w:r w:rsidR="00B30F7C">
        <w:rPr>
          <w:rFonts w:ascii="SimSun" w:hint="eastAsia"/>
          <w:sz w:val="21"/>
        </w:rPr>
        <w:t>的工作，由此也涵盖PCT体系下任各自职能的所有这些局之间的互动。各国际单位继续就此开展了工作，</w:t>
      </w:r>
      <w:r w:rsidR="006F68A7">
        <w:rPr>
          <w:rFonts w:ascii="SimSun" w:hint="eastAsia"/>
          <w:sz w:val="21"/>
        </w:rPr>
        <w:t>以</w:t>
      </w:r>
      <w:r w:rsidR="00B30F7C">
        <w:rPr>
          <w:rFonts w:ascii="SimSun" w:hint="eastAsia"/>
          <w:sz w:val="21"/>
        </w:rPr>
        <w:t>编制一份建议书，并最终将其呈交给工作组，供PCT全体成员讨论和批准。</w:t>
      </w:r>
    </w:p>
    <w:p w:rsidR="003B57DF" w:rsidRPr="00DF71F5" w:rsidRDefault="0026216B"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关于培训发展中国家和最不发达国家的审查员的工作，秘书处提醒工作组，成员国2010年批准了一项提案，用以讨论技术培训可以</w:t>
      </w:r>
      <w:r w:rsidRPr="00C65CAD">
        <w:rPr>
          <w:rFonts w:asciiTheme="minorEastAsia" w:eastAsiaTheme="minorEastAsia" w:hAnsiTheme="minorEastAsia" w:hint="eastAsia"/>
          <w:sz w:val="21"/>
          <w:szCs w:val="21"/>
        </w:rPr>
        <w:t>怎样</w:t>
      </w:r>
      <w:r>
        <w:rPr>
          <w:rFonts w:ascii="SimSun" w:hint="eastAsia"/>
          <w:sz w:val="21"/>
        </w:rPr>
        <w:t>提高，以及国际局在这一背景下对促进审查员培训方面的合作以及共享工具和培训材料应当发挥怎样的作</w:t>
      </w:r>
      <w:r w:rsidR="00326FE6">
        <w:rPr>
          <w:rFonts w:ascii="SimSun" w:hint="eastAsia"/>
          <w:sz w:val="21"/>
        </w:rPr>
        <w:t>用</w:t>
      </w:r>
      <w:r w:rsidR="006F2C34" w:rsidRPr="00DF71F5">
        <w:rPr>
          <w:rFonts w:ascii="SimSun"/>
          <w:sz w:val="21"/>
        </w:rPr>
        <w:t>(</w:t>
      </w:r>
      <w:r>
        <w:rPr>
          <w:rFonts w:ascii="SimSun" w:hint="eastAsia"/>
          <w:sz w:val="21"/>
        </w:rPr>
        <w:t>见文件</w:t>
      </w:r>
      <w:r w:rsidR="006F2C34" w:rsidRPr="00DF71F5">
        <w:rPr>
          <w:rFonts w:ascii="SimSun"/>
          <w:sz w:val="21"/>
        </w:rPr>
        <w:t>PCT/WG/3/2</w:t>
      </w:r>
      <w:r>
        <w:rPr>
          <w:rFonts w:ascii="SimSun" w:hint="eastAsia"/>
          <w:sz w:val="21"/>
        </w:rPr>
        <w:t>第181段)。自该建议作为PCT路线图的一部分获得批准以来，很多主管局一直在提供培训，一些情况下培训量有所增长，并且是根据长期计划进行培训。但是，很大一部分培训仍然是专门组织、按需交付的，提供培训的各主管局之间很少进行协调。国际单位会议上已经就这一问题进行了一些讨论。会议商定，国际局应当编拟一份提案，使国家局之间更好地就</w:t>
      </w:r>
      <w:r w:rsidRPr="00EC3B84">
        <w:rPr>
          <w:rFonts w:asciiTheme="minorEastAsia" w:eastAsiaTheme="minorEastAsia" w:hAnsiTheme="minorEastAsia" w:hint="eastAsia"/>
          <w:sz w:val="21"/>
          <w:szCs w:val="21"/>
        </w:rPr>
        <w:t>审查</w:t>
      </w:r>
      <w:r>
        <w:rPr>
          <w:rFonts w:ascii="SimSun" w:hint="eastAsia"/>
          <w:sz w:val="21"/>
        </w:rPr>
        <w:t>员培训问题进行协调，兼顾长期有效规划的问题，分享开展有效培训以及将审查员培训需求和能够提供相关需求的主管局进行匹配的经验。人们希望，国际单位会议明年继续就这一问题开展讨论，并最终将该问题提交给PCT的广泛成员国，供工作组进一步讨论。</w:t>
      </w:r>
    </w:p>
    <w:p w:rsidR="003B57DF" w:rsidRPr="00DF71F5" w:rsidRDefault="0097173E" w:rsidP="00365E6F">
      <w:pPr>
        <w:pStyle w:val="ONUME"/>
        <w:tabs>
          <w:tab w:val="clear" w:pos="709"/>
        </w:tabs>
        <w:spacing w:afterLines="50" w:after="120" w:line="340" w:lineRule="atLeast"/>
        <w:ind w:leftChars="300" w:left="660"/>
        <w:jc w:val="both"/>
        <w:rPr>
          <w:rFonts w:ascii="SimSun"/>
          <w:sz w:val="21"/>
        </w:rPr>
      </w:pPr>
      <w:r>
        <w:rPr>
          <w:rFonts w:ascii="SimSun" w:hint="eastAsia"/>
          <w:sz w:val="21"/>
        </w:rPr>
        <w:t>工作组基于文件</w:t>
      </w:r>
      <w:r w:rsidR="003B57DF" w:rsidRPr="00DF71F5">
        <w:rPr>
          <w:rFonts w:ascii="SimSun"/>
          <w:sz w:val="21"/>
        </w:rPr>
        <w:t>PCT/MIA/21/22</w:t>
      </w:r>
      <w:r>
        <w:rPr>
          <w:rFonts w:ascii="SimSun" w:hint="eastAsia"/>
          <w:sz w:val="21"/>
        </w:rPr>
        <w:t>中所载并转录</w:t>
      </w:r>
      <w:r w:rsidR="00386E07">
        <w:rPr>
          <w:rFonts w:ascii="SimSun" w:hint="eastAsia"/>
          <w:sz w:val="21"/>
        </w:rPr>
        <w:t>于</w:t>
      </w:r>
      <w:r>
        <w:rPr>
          <w:rFonts w:ascii="SimSun" w:hint="eastAsia"/>
          <w:sz w:val="21"/>
        </w:rPr>
        <w:t>文件</w:t>
      </w:r>
      <w:r>
        <w:rPr>
          <w:rFonts w:ascii="SimSun"/>
          <w:sz w:val="21"/>
        </w:rPr>
        <w:t>PCT/WG/7/3</w:t>
      </w:r>
      <w:r>
        <w:rPr>
          <w:rFonts w:ascii="SimSun" w:hint="eastAsia"/>
          <w:sz w:val="21"/>
        </w:rPr>
        <w:t>附件的会议主席总结，注意到</w:t>
      </w:r>
      <w:r w:rsidRPr="00365E6F">
        <w:rPr>
          <w:rFonts w:asciiTheme="minorEastAsia" w:eastAsiaTheme="minorEastAsia" w:hAnsiTheme="minorEastAsia" w:hint="eastAsia"/>
          <w:sz w:val="21"/>
          <w:szCs w:val="21"/>
        </w:rPr>
        <w:t>国际单位</w:t>
      </w:r>
      <w:r>
        <w:rPr>
          <w:rFonts w:ascii="SimSun" w:hint="eastAsia"/>
          <w:sz w:val="21"/>
        </w:rPr>
        <w:t>会议</w:t>
      </w:r>
      <w:r w:rsidRPr="00B93339">
        <w:rPr>
          <w:rFonts w:asciiTheme="minorEastAsia" w:eastAsiaTheme="minorEastAsia" w:hAnsiTheme="minorEastAsia" w:hint="eastAsia"/>
          <w:sz w:val="21"/>
          <w:szCs w:val="21"/>
        </w:rPr>
        <w:t>第二十一</w:t>
      </w:r>
      <w:r>
        <w:rPr>
          <w:rFonts w:ascii="SimSun" w:hint="eastAsia"/>
          <w:sz w:val="21"/>
        </w:rPr>
        <w:t>届会议的报告。</w:t>
      </w:r>
    </w:p>
    <w:p w:rsidR="00E84085" w:rsidRPr="00926882" w:rsidRDefault="001C7569" w:rsidP="00244F2D">
      <w:pPr>
        <w:pStyle w:val="1"/>
        <w:spacing w:beforeLines="100" w:afterLines="50" w:after="120" w:line="340" w:lineRule="atLeast"/>
        <w:jc w:val="both"/>
        <w:rPr>
          <w:rFonts w:ascii="SimHei" w:eastAsia="SimHei" w:hAnsi="SimHei"/>
          <w:b w:val="0"/>
          <w:sz w:val="21"/>
          <w:szCs w:val="21"/>
        </w:rPr>
      </w:pPr>
      <w:r>
        <w:rPr>
          <w:rFonts w:ascii="SimHei" w:eastAsia="SimHei" w:hAnsi="SimHei" w:hint="eastAsia"/>
          <w:b w:val="0"/>
          <w:sz w:val="21"/>
          <w:szCs w:val="21"/>
        </w:rPr>
        <w:t>针对中小企业</w:t>
      </w:r>
      <w:r>
        <w:rPr>
          <w:rFonts w:ascii="SimHei" w:eastAsia="SimHei" w:hAnsi="SimHei"/>
          <w:b w:val="0"/>
          <w:sz w:val="21"/>
          <w:szCs w:val="21"/>
        </w:rPr>
        <w:t>(SME</w:t>
      </w:r>
      <w:r w:rsidR="00E84085" w:rsidRPr="00926882">
        <w:rPr>
          <w:rFonts w:ascii="SimHei" w:eastAsia="SimHei" w:hAnsi="SimHei"/>
          <w:b w:val="0"/>
          <w:sz w:val="21"/>
          <w:szCs w:val="21"/>
        </w:rPr>
        <w:t>)</w:t>
      </w:r>
      <w:r>
        <w:rPr>
          <w:rFonts w:ascii="SimHei" w:eastAsia="SimHei" w:hAnsi="SimHei" w:hint="eastAsia"/>
          <w:b w:val="0"/>
          <w:sz w:val="21"/>
          <w:szCs w:val="21"/>
        </w:rPr>
        <w:t>、大学和非营利研究机构的费用减免</w:t>
      </w:r>
    </w:p>
    <w:p w:rsidR="00E84085" w:rsidRPr="00926882" w:rsidRDefault="001C7569" w:rsidP="00244F2D">
      <w:pPr>
        <w:pStyle w:val="1"/>
        <w:spacing w:beforeLines="100" w:afterLines="50" w:after="120" w:line="340" w:lineRule="atLeast"/>
        <w:jc w:val="both"/>
        <w:rPr>
          <w:rFonts w:ascii="SimHei" w:eastAsia="SimHei" w:hAnsi="SimHei"/>
          <w:b w:val="0"/>
          <w:sz w:val="21"/>
          <w:szCs w:val="21"/>
        </w:rPr>
      </w:pPr>
      <w:r>
        <w:rPr>
          <w:rFonts w:ascii="SimHei" w:eastAsia="SimHei" w:hAnsi="SimHei" w:hint="eastAsia"/>
          <w:b w:val="0"/>
          <w:sz w:val="21"/>
          <w:szCs w:val="21"/>
        </w:rPr>
        <w:t>对PCT费用弹性的估算</w:t>
      </w:r>
    </w:p>
    <w:p w:rsidR="00E84085" w:rsidRPr="00926882" w:rsidRDefault="00932321"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讨论依据文件</w:t>
      </w:r>
      <w:r>
        <w:rPr>
          <w:rFonts w:ascii="SimSun"/>
          <w:sz w:val="21"/>
        </w:rPr>
        <w:t>PCT/WG/7/6</w:t>
      </w:r>
      <w:r>
        <w:rPr>
          <w:rFonts w:ascii="SimSun" w:hint="eastAsia"/>
          <w:sz w:val="21"/>
        </w:rPr>
        <w:t>和</w:t>
      </w:r>
      <w:r w:rsidRPr="00C65CAD">
        <w:rPr>
          <w:rFonts w:asciiTheme="minorEastAsia" w:eastAsiaTheme="minorEastAsia" w:hAnsiTheme="minorEastAsia"/>
          <w:sz w:val="21"/>
          <w:szCs w:val="21"/>
        </w:rPr>
        <w:t>PCT</w:t>
      </w:r>
      <w:r>
        <w:rPr>
          <w:rFonts w:ascii="SimSun"/>
          <w:sz w:val="21"/>
        </w:rPr>
        <w:t>/WG/7/7</w:t>
      </w:r>
      <w:r>
        <w:rPr>
          <w:rFonts w:ascii="SimSun" w:hint="eastAsia"/>
          <w:sz w:val="21"/>
        </w:rPr>
        <w:t>进行。</w:t>
      </w:r>
    </w:p>
    <w:p w:rsidR="00150253" w:rsidRPr="00926882" w:rsidRDefault="00150253"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秘书处回顾说，2010年批准的PCT路线图建议之一涉及对不同类型申请人的收费标准进行审查。一致认为，成员国和国际局应当</w:t>
      </w:r>
      <w:r w:rsidR="00D20E92">
        <w:rPr>
          <w:rFonts w:ascii="SimSun" w:hint="eastAsia"/>
          <w:sz w:val="21"/>
        </w:rPr>
        <w:t>对问题</w:t>
      </w:r>
      <w:r w:rsidRPr="00C65CAD">
        <w:rPr>
          <w:rFonts w:asciiTheme="minorEastAsia" w:eastAsiaTheme="minorEastAsia" w:hAnsiTheme="minorEastAsia" w:hint="eastAsia"/>
          <w:sz w:val="21"/>
          <w:szCs w:val="21"/>
        </w:rPr>
        <w:t>寻求</w:t>
      </w:r>
      <w:r>
        <w:rPr>
          <w:rFonts w:ascii="SimSun" w:hint="eastAsia"/>
          <w:sz w:val="21"/>
        </w:rPr>
        <w:t>创新型解决方案，确保申请人</w:t>
      </w:r>
      <w:r w:rsidR="002B7D04">
        <w:rPr>
          <w:rFonts w:ascii="SimSun" w:hint="eastAsia"/>
          <w:sz w:val="21"/>
        </w:rPr>
        <w:t>不致</w:t>
      </w:r>
      <w:r>
        <w:rPr>
          <w:rFonts w:ascii="SimSun" w:hint="eastAsia"/>
          <w:sz w:val="21"/>
        </w:rPr>
        <w:t>因收费标准问题而被排除在外，无法使用该</w:t>
      </w:r>
      <w:r w:rsidR="00BB06D6">
        <w:rPr>
          <w:rFonts w:ascii="SimSun" w:hint="eastAsia"/>
          <w:sz w:val="21"/>
        </w:rPr>
        <w:t>体系</w:t>
      </w:r>
      <w:r>
        <w:rPr>
          <w:rFonts w:ascii="SimSun" w:hint="eastAsia"/>
          <w:sz w:val="21"/>
        </w:rPr>
        <w:t>。在2012年第五届会议上，工作组注意到了该问题的复杂性，</w:t>
      </w:r>
      <w:proofErr w:type="gramStart"/>
      <w:r>
        <w:rPr>
          <w:rFonts w:ascii="SimSun" w:hint="eastAsia"/>
          <w:sz w:val="21"/>
        </w:rPr>
        <w:t>并尤其</w:t>
      </w:r>
      <w:proofErr w:type="gramEnd"/>
      <w:r>
        <w:rPr>
          <w:rFonts w:ascii="SimSun" w:hint="eastAsia"/>
          <w:sz w:val="21"/>
        </w:rPr>
        <w:t>注意到了通过经济可持续的推进方式使PCT体系更加可用方面的挑战，与此同时它也要求国际局就该问题编拟一份文件，呈交给2013年第六届会议。该文件提出了许多问题。国际局认为，在形成一份详细的提案之前，需要成员国就这些问题进一步讨论并最终达成一致。这些问题包括：对中小企业、大学和非营利研究机构费用减免的理由和成效；此类费用减免对PCT收入并由此对WIPO整体收入和预算的潜在影响；以一种财政上可持续并且不影响收入的方式推出此类费用减免的可能的方法；获得此类费用减免的资格标准；以及，需要解决的落实问题。在工作组第六届会议上，进行了首轮讨论，颇为有用。工作组同意在本次第七届会议上继续就这些问题展开讨论，讨论依据是首席经济学家就PCT费用弹性问题开展的研究。会议还同意，国际局从成员国收集进一步信息，内容涉及针对中小企业、大学和研究机构的费用减免的适用国家标准、在此类费用减免方面所获得的国家经验，以及依据国家经验此类费用减免可能对申请行为产生的任何可衡量的影响。此外，工作组还要求国际局收集以下方面的信息，具体为：关于根据适用的国家或地区专利申请费用减免方面的国内或地区法律或实践所</w:t>
      </w:r>
      <w:proofErr w:type="gramStart"/>
      <w:r>
        <w:rPr>
          <w:rFonts w:ascii="SimSun" w:hint="eastAsia"/>
          <w:sz w:val="21"/>
        </w:rPr>
        <w:t>作出</w:t>
      </w:r>
      <w:proofErr w:type="gramEnd"/>
      <w:r>
        <w:rPr>
          <w:rFonts w:ascii="SimSun" w:hint="eastAsia"/>
          <w:sz w:val="21"/>
        </w:rPr>
        <w:t>的对于中小企业现有的不同定义。秘书处指出，文件</w:t>
      </w:r>
      <w:r w:rsidRPr="00926882">
        <w:rPr>
          <w:rFonts w:ascii="SimSun"/>
          <w:sz w:val="21"/>
        </w:rPr>
        <w:t>PCT/WG/7/7</w:t>
      </w:r>
      <w:r>
        <w:rPr>
          <w:rFonts w:ascii="SimSun" w:hint="eastAsia"/>
          <w:sz w:val="21"/>
        </w:rPr>
        <w:t>载有基于对发给成员国和代表PCT体系用户的各种群体之通函答复的此种信息。从所收到的且载于文件中的答复来看，在以下问题方面有国</w:t>
      </w:r>
      <w:r>
        <w:rPr>
          <w:rFonts w:ascii="SimSun" w:hint="eastAsia"/>
          <w:sz w:val="21"/>
        </w:rPr>
        <w:lastRenderedPageBreak/>
        <w:t>家和地区法律中所适用的各种不同的标准，这些问题包括：资格标准</w:t>
      </w:r>
      <w:r w:rsidR="002B7D04">
        <w:rPr>
          <w:rFonts w:ascii="SimSun" w:hint="eastAsia"/>
          <w:sz w:val="21"/>
        </w:rPr>
        <w:t>、</w:t>
      </w:r>
      <w:r>
        <w:rPr>
          <w:rFonts w:ascii="SimSun" w:hint="eastAsia"/>
          <w:sz w:val="21"/>
        </w:rPr>
        <w:t>所适用的费用减免范围、享有这些减免的申请人的数量，以及关于费用减免可能对申请人的申请行为的影响的任何经验和数据。文件进一步列载了就根据适用的、费用减免方面的法律和实践对中小企业的定义展开的讨论，显示了成员国之间的分歧。</w:t>
      </w:r>
    </w:p>
    <w:p w:rsidR="00150253" w:rsidRPr="00926882" w:rsidRDefault="00150253" w:rsidP="00C65CAD">
      <w:pPr>
        <w:pStyle w:val="ONUME"/>
        <w:tabs>
          <w:tab w:val="clear" w:pos="709"/>
        </w:tabs>
        <w:overflowPunct w:val="0"/>
        <w:spacing w:afterLines="50" w:after="120" w:line="340" w:lineRule="atLeast"/>
        <w:ind w:left="0"/>
        <w:jc w:val="both"/>
        <w:rPr>
          <w:rFonts w:ascii="SimSun"/>
          <w:sz w:val="21"/>
        </w:rPr>
      </w:pPr>
      <w:r w:rsidRPr="00926882">
        <w:rPr>
          <w:rFonts w:ascii="SimSun"/>
          <w:sz w:val="21"/>
        </w:rPr>
        <w:t>WIPO</w:t>
      </w:r>
      <w:r>
        <w:rPr>
          <w:rFonts w:ascii="SimSun" w:hint="eastAsia"/>
          <w:sz w:val="21"/>
        </w:rPr>
        <w:t>首席经济学家介绍了文件</w:t>
      </w:r>
      <w:r w:rsidRPr="00926882">
        <w:rPr>
          <w:rFonts w:ascii="SimSun"/>
          <w:sz w:val="21"/>
        </w:rPr>
        <w:t>PCT/WG/7/6</w:t>
      </w:r>
      <w:r>
        <w:rPr>
          <w:rFonts w:ascii="SimSun" w:hint="eastAsia"/>
          <w:sz w:val="21"/>
        </w:rPr>
        <w:t>，其中载有工作组在上一届会议上要求进行的关于对PCT费用弹性的估算的研究。在经济学中，弹性是用来描述一个变量相对另一个变量变化的敏感性的术语。在专利体系方面，有许多研究在国家或地区背景</w:t>
      </w:r>
      <w:proofErr w:type="gramStart"/>
      <w:r>
        <w:rPr>
          <w:rFonts w:ascii="SimSun" w:hint="eastAsia"/>
          <w:sz w:val="21"/>
        </w:rPr>
        <w:t>下曾经</w:t>
      </w:r>
      <w:proofErr w:type="gramEnd"/>
      <w:r>
        <w:rPr>
          <w:rFonts w:ascii="SimSun" w:hint="eastAsia"/>
          <w:sz w:val="21"/>
        </w:rPr>
        <w:t>试图估算专利申请人对专利申请费的变化或者对法律成本总体上的变化的</w:t>
      </w:r>
      <w:r w:rsidRPr="00EC3B84">
        <w:rPr>
          <w:rFonts w:asciiTheme="minorEastAsia" w:eastAsiaTheme="minorEastAsia" w:hAnsiTheme="minorEastAsia" w:hint="eastAsia"/>
          <w:sz w:val="21"/>
          <w:szCs w:val="21"/>
        </w:rPr>
        <w:t>敏感性</w:t>
      </w:r>
      <w:r>
        <w:rPr>
          <w:rFonts w:ascii="SimSun" w:hint="eastAsia"/>
          <w:sz w:val="21"/>
        </w:rPr>
        <w:t>情况，但是对于PCT体系，此种估算不存在。该研究力图利用国际申请费的变动数据估算需求弹性。尽管该费用仅变动过一次，从</w:t>
      </w:r>
      <w:r w:rsidRPr="00926882">
        <w:rPr>
          <w:rFonts w:ascii="SimSun"/>
          <w:sz w:val="21"/>
        </w:rPr>
        <w:t>1,440</w:t>
      </w:r>
      <w:r>
        <w:rPr>
          <w:rFonts w:ascii="SimSun" w:hint="eastAsia"/>
          <w:sz w:val="21"/>
        </w:rPr>
        <w:t>瑞</w:t>
      </w:r>
      <w:proofErr w:type="gramStart"/>
      <w:r>
        <w:rPr>
          <w:rFonts w:ascii="SimSun" w:hint="eastAsia"/>
          <w:sz w:val="21"/>
        </w:rPr>
        <w:t>郎降低</w:t>
      </w:r>
      <w:proofErr w:type="gramEnd"/>
      <w:r>
        <w:rPr>
          <w:rFonts w:ascii="SimSun" w:hint="eastAsia"/>
          <w:sz w:val="21"/>
        </w:rPr>
        <w:t>至</w:t>
      </w:r>
      <w:r w:rsidRPr="00926882">
        <w:rPr>
          <w:rFonts w:ascii="SimSun"/>
          <w:sz w:val="21"/>
        </w:rPr>
        <w:t>1,330</w:t>
      </w:r>
      <w:r>
        <w:rPr>
          <w:rFonts w:ascii="SimSun" w:hint="eastAsia"/>
          <w:sz w:val="21"/>
        </w:rPr>
        <w:t>瑞郎，但是汇率的波动</w:t>
      </w:r>
      <w:r w:rsidR="001855CC">
        <w:rPr>
          <w:rFonts w:ascii="SimSun" w:hint="eastAsia"/>
          <w:sz w:val="21"/>
        </w:rPr>
        <w:t>还是</w:t>
      </w:r>
      <w:r>
        <w:rPr>
          <w:rFonts w:ascii="SimSun" w:hint="eastAsia"/>
          <w:sz w:val="21"/>
        </w:rPr>
        <w:t>导致了申请人的国际申请费发生了变化。对欧元、日元和美元这样的可自由兑换货币，根据上一年10月采用的汇率，在年初对这些币种设定了新费用，并且在出现重大货币变化时可以对等值数额</w:t>
      </w:r>
      <w:proofErr w:type="gramStart"/>
      <w:r>
        <w:rPr>
          <w:rFonts w:ascii="SimSun" w:hint="eastAsia"/>
          <w:sz w:val="21"/>
        </w:rPr>
        <w:t>作出</w:t>
      </w:r>
      <w:proofErr w:type="gramEnd"/>
      <w:r>
        <w:rPr>
          <w:rFonts w:ascii="SimSun" w:hint="eastAsia"/>
          <w:sz w:val="21"/>
        </w:rPr>
        <w:t>调整。对非自由兑换货币，申请人可以以本币支付的费用可能每天都会变动。对2004年的国际申请费按100这一指数来计算的话，这些货币的汇率波动情况颇为显著，对英镑、美元和韩元来说尤为如此。该研究审查了2004年以来所提交的100多万份专利族，探究了申请人在某一国外司法管辖</w:t>
      </w:r>
      <w:proofErr w:type="gramStart"/>
      <w:r>
        <w:rPr>
          <w:rFonts w:ascii="SimSun" w:hint="eastAsia"/>
          <w:sz w:val="21"/>
        </w:rPr>
        <w:t>区申请</w:t>
      </w:r>
      <w:proofErr w:type="gramEnd"/>
      <w:r>
        <w:rPr>
          <w:rFonts w:ascii="SimSun" w:hint="eastAsia"/>
          <w:sz w:val="21"/>
        </w:rPr>
        <w:t>专利保护时使用PCT体系或巴黎路径的</w:t>
      </w:r>
      <w:r w:rsidR="001A4744">
        <w:rPr>
          <w:rFonts w:ascii="SimSun" w:hint="eastAsia"/>
          <w:sz w:val="21"/>
        </w:rPr>
        <w:t>偏好</w:t>
      </w:r>
      <w:r>
        <w:rPr>
          <w:rFonts w:ascii="SimSun" w:hint="eastAsia"/>
          <w:sz w:val="21"/>
        </w:rPr>
        <w:t>。这涉及大量的变量。主要的利益变量是用本币支付的国际申请费</w:t>
      </w:r>
      <w:r w:rsidR="00A863BB">
        <w:rPr>
          <w:rFonts w:ascii="SimSun" w:hint="eastAsia"/>
          <w:sz w:val="21"/>
        </w:rPr>
        <w:t>除以</w:t>
      </w:r>
      <w:r>
        <w:rPr>
          <w:rFonts w:ascii="SimSun" w:hint="eastAsia"/>
          <w:sz w:val="21"/>
        </w:rPr>
        <w:t>消费</w:t>
      </w:r>
      <w:r w:rsidR="00D665E2">
        <w:rPr>
          <w:rFonts w:ascii="SimSun" w:hint="eastAsia"/>
          <w:sz w:val="21"/>
        </w:rPr>
        <w:t>价格</w:t>
      </w:r>
      <w:r>
        <w:rPr>
          <w:rFonts w:ascii="SimSun" w:hint="eastAsia"/>
          <w:sz w:val="21"/>
        </w:rPr>
        <w:t>指数，</w:t>
      </w:r>
      <w:r w:rsidR="000D1504">
        <w:rPr>
          <w:rFonts w:ascii="SimSun" w:hint="eastAsia"/>
          <w:sz w:val="21"/>
        </w:rPr>
        <w:t>不过</w:t>
      </w:r>
      <w:r>
        <w:rPr>
          <w:rFonts w:ascii="SimSun" w:hint="eastAsia"/>
          <w:sz w:val="21"/>
        </w:rPr>
        <w:t>研究在计算实际价值时也考虑了通货膨胀</w:t>
      </w:r>
      <w:r w:rsidR="000D1504">
        <w:rPr>
          <w:rFonts w:ascii="SimSun" w:hint="eastAsia"/>
          <w:sz w:val="21"/>
        </w:rPr>
        <w:t>，并</w:t>
      </w:r>
      <w:r>
        <w:rPr>
          <w:rFonts w:ascii="SimSun" w:hint="eastAsia"/>
          <w:sz w:val="21"/>
        </w:rPr>
        <w:t>把失业率当作了一种衡量业务周期的指标，不论申请人是否源自某一PCT成员国，也不论专利族规模如何</w:t>
      </w:r>
      <w:r w:rsidR="005E1A88">
        <w:rPr>
          <w:rFonts w:ascii="SimSun" w:hint="eastAsia"/>
          <w:sz w:val="21"/>
        </w:rPr>
        <w:t>，</w:t>
      </w:r>
      <w:r>
        <w:rPr>
          <w:rFonts w:ascii="SimSun" w:hint="eastAsia"/>
          <w:sz w:val="21"/>
        </w:rPr>
        <w:t>专利申请人的类型是大学还是研究机构，是个人还是私人公司，亦不论专利申请的技术领域如何。还有一个变量是PCT市场份额的移动平均数，用来说明申请人使用PCT体系</w:t>
      </w:r>
      <w:r w:rsidR="00A37783">
        <w:rPr>
          <w:rFonts w:ascii="SimSun" w:hint="eastAsia"/>
          <w:sz w:val="21"/>
        </w:rPr>
        <w:t>偏好</w:t>
      </w:r>
      <w:r>
        <w:rPr>
          <w:rFonts w:ascii="SimSun" w:hint="eastAsia"/>
          <w:sz w:val="21"/>
        </w:rPr>
        <w:t>的自</w:t>
      </w:r>
      <w:r w:rsidR="00A37783">
        <w:rPr>
          <w:rFonts w:ascii="SimSun" w:hint="eastAsia"/>
          <w:sz w:val="21"/>
        </w:rPr>
        <w:t>发</w:t>
      </w:r>
      <w:r>
        <w:rPr>
          <w:rFonts w:ascii="SimSun" w:hint="eastAsia"/>
          <w:sz w:val="21"/>
        </w:rPr>
        <w:t>变化。</w:t>
      </w:r>
    </w:p>
    <w:p w:rsidR="00150253" w:rsidRPr="00926882" w:rsidRDefault="00150253"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谈到研究的结果时，首席经济学家继续指出，费用越高，申请人选择PCT</w:t>
      </w:r>
      <w:r w:rsidR="00D0424E">
        <w:rPr>
          <w:rFonts w:ascii="SimSun" w:hint="eastAsia"/>
          <w:sz w:val="21"/>
        </w:rPr>
        <w:t>对</w:t>
      </w:r>
      <w:r>
        <w:rPr>
          <w:rFonts w:ascii="SimSun" w:hint="eastAsia"/>
          <w:sz w:val="21"/>
        </w:rPr>
        <w:t>专利族</w:t>
      </w:r>
      <w:r w:rsidR="00D0424E">
        <w:rPr>
          <w:rFonts w:ascii="SimSun" w:hint="eastAsia"/>
          <w:sz w:val="21"/>
        </w:rPr>
        <w:t>进行</w:t>
      </w:r>
      <w:r>
        <w:rPr>
          <w:rFonts w:ascii="SimSun" w:hint="eastAsia"/>
          <w:sz w:val="21"/>
        </w:rPr>
        <w:t>国外申请的可能性越小。如果国际申请费增加10</w:t>
      </w:r>
      <w:r w:rsidR="00C64A80">
        <w:rPr>
          <w:rFonts w:ascii="SimSun" w:hint="eastAsia"/>
          <w:sz w:val="21"/>
        </w:rPr>
        <w:t>%</w:t>
      </w:r>
      <w:r>
        <w:rPr>
          <w:rFonts w:ascii="SimSun" w:hint="eastAsia"/>
          <w:sz w:val="21"/>
        </w:rPr>
        <w:t>，申请总量将会降低0.278</w:t>
      </w:r>
      <w:r w:rsidR="00C64A80">
        <w:rPr>
          <w:rFonts w:ascii="SimSun" w:hint="eastAsia"/>
          <w:sz w:val="21"/>
        </w:rPr>
        <w:t>%</w:t>
      </w:r>
      <w:r>
        <w:rPr>
          <w:rFonts w:ascii="SimSun" w:hint="eastAsia"/>
          <w:sz w:val="21"/>
        </w:rPr>
        <w:t>，表明费用弹性</w:t>
      </w:r>
      <w:proofErr w:type="gramStart"/>
      <w:r>
        <w:rPr>
          <w:rFonts w:ascii="SimSun" w:hint="eastAsia"/>
          <w:sz w:val="21"/>
        </w:rPr>
        <w:t>值严重</w:t>
      </w:r>
      <w:proofErr w:type="gramEnd"/>
      <w:r>
        <w:rPr>
          <w:rFonts w:ascii="SimSun" w:hint="eastAsia"/>
          <w:sz w:val="21"/>
        </w:rPr>
        <w:t>缺乏弹性。当失业率上升时，申请人不太可能会选择使用PCT；来自大学的申请人和来自公共研究机构的申请人比其他类型的申请人更可能使用PCT，可能性程度分别高出25</w:t>
      </w:r>
      <w:r w:rsidR="00C64A80">
        <w:rPr>
          <w:rFonts w:ascii="SimSun" w:hint="eastAsia"/>
          <w:sz w:val="21"/>
        </w:rPr>
        <w:t>%</w:t>
      </w:r>
      <w:r>
        <w:rPr>
          <w:rFonts w:ascii="SimSun" w:hint="eastAsia"/>
          <w:sz w:val="21"/>
        </w:rPr>
        <w:t>和10</w:t>
      </w:r>
      <w:r w:rsidR="00C64A80">
        <w:rPr>
          <w:rFonts w:ascii="SimSun" w:hint="eastAsia"/>
          <w:sz w:val="21"/>
        </w:rPr>
        <w:t>%</w:t>
      </w:r>
      <w:r>
        <w:rPr>
          <w:rFonts w:ascii="SimSun" w:hint="eastAsia"/>
          <w:sz w:val="21"/>
        </w:rPr>
        <w:t>，不过，他们的申请行为也对费用变化更为敏感。研究还显示，如果对一个专利族仅选择在两个局申请，则不太可能会选择使用PCT体系，比使用PCT体系的可能性低20</w:t>
      </w:r>
      <w:r w:rsidR="00C64A80">
        <w:rPr>
          <w:rFonts w:ascii="SimSun" w:hint="eastAsia"/>
          <w:sz w:val="21"/>
        </w:rPr>
        <w:t>%</w:t>
      </w:r>
      <w:r>
        <w:rPr>
          <w:rFonts w:ascii="SimSun" w:hint="eastAsia"/>
          <w:sz w:val="21"/>
        </w:rPr>
        <w:t>，而如果对一个专利</w:t>
      </w:r>
      <w:proofErr w:type="gramStart"/>
      <w:r>
        <w:rPr>
          <w:rFonts w:ascii="SimSun" w:hint="eastAsia"/>
          <w:sz w:val="21"/>
        </w:rPr>
        <w:t>族选择</w:t>
      </w:r>
      <w:proofErr w:type="gramEnd"/>
      <w:r>
        <w:rPr>
          <w:rFonts w:ascii="SimSun" w:hint="eastAsia"/>
          <w:sz w:val="21"/>
        </w:rPr>
        <w:t>在六个或以上的局申请，会更可能使用PCT体系，可能性会高出16</w:t>
      </w:r>
      <w:r w:rsidR="00C64A80">
        <w:rPr>
          <w:rFonts w:ascii="SimSun" w:hint="eastAsia"/>
          <w:sz w:val="21"/>
        </w:rPr>
        <w:t>%</w:t>
      </w:r>
      <w:r>
        <w:rPr>
          <w:rFonts w:ascii="SimSun" w:hint="eastAsia"/>
          <w:sz w:val="21"/>
        </w:rPr>
        <w:t>。总之，</w:t>
      </w:r>
      <w:r w:rsidR="00BE0DF9">
        <w:rPr>
          <w:rFonts w:ascii="SimSun" w:hint="eastAsia"/>
          <w:sz w:val="21"/>
        </w:rPr>
        <w:t>国际申请费对</w:t>
      </w:r>
      <w:r>
        <w:rPr>
          <w:rFonts w:ascii="SimSun" w:hint="eastAsia"/>
          <w:sz w:val="21"/>
        </w:rPr>
        <w:t>申请人</w:t>
      </w:r>
      <w:r w:rsidR="00BE0DF9">
        <w:rPr>
          <w:rFonts w:ascii="SimSun" w:hint="eastAsia"/>
          <w:sz w:val="21"/>
        </w:rPr>
        <w:t>在</w:t>
      </w:r>
      <w:r>
        <w:rPr>
          <w:rFonts w:ascii="SimSun" w:hint="eastAsia"/>
          <w:sz w:val="21"/>
        </w:rPr>
        <w:t>决定采取何种方式递交申请获得专利的国际保护时</w:t>
      </w:r>
      <w:r w:rsidR="006A3F9B">
        <w:rPr>
          <w:rFonts w:ascii="SimSun" w:hint="eastAsia"/>
          <w:sz w:val="21"/>
        </w:rPr>
        <w:t>具有</w:t>
      </w:r>
      <w:r w:rsidR="004F5760">
        <w:rPr>
          <w:rFonts w:ascii="SimSun" w:hint="eastAsia"/>
          <w:sz w:val="21"/>
        </w:rPr>
        <w:t>统计显著</w:t>
      </w:r>
      <w:r w:rsidR="006A3F9B">
        <w:rPr>
          <w:rFonts w:ascii="SimSun" w:hint="eastAsia"/>
          <w:sz w:val="21"/>
        </w:rPr>
        <w:t>性</w:t>
      </w:r>
      <w:r w:rsidR="00663684">
        <w:rPr>
          <w:rFonts w:ascii="SimSun" w:hint="eastAsia"/>
          <w:sz w:val="21"/>
        </w:rPr>
        <w:t>，但是申请需求被认为严重缺乏弹性。不过，对该研究提出了</w:t>
      </w:r>
      <w:r>
        <w:rPr>
          <w:rFonts w:ascii="SimSun" w:hint="eastAsia"/>
          <w:sz w:val="21"/>
        </w:rPr>
        <w:t>一个严重</w:t>
      </w:r>
      <w:r w:rsidR="00663684">
        <w:rPr>
          <w:rFonts w:ascii="SimSun" w:hint="eastAsia"/>
          <w:sz w:val="21"/>
        </w:rPr>
        <w:t>的告诫</w:t>
      </w:r>
      <w:r>
        <w:rPr>
          <w:rFonts w:ascii="SimSun" w:hint="eastAsia"/>
          <w:sz w:val="21"/>
        </w:rPr>
        <w:t>，</w:t>
      </w:r>
      <w:r w:rsidR="00663684">
        <w:rPr>
          <w:rFonts w:ascii="SimSun" w:hint="eastAsia"/>
          <w:sz w:val="21"/>
        </w:rPr>
        <w:t>因为其</w:t>
      </w:r>
      <w:r>
        <w:rPr>
          <w:rFonts w:ascii="SimSun" w:hint="eastAsia"/>
          <w:sz w:val="21"/>
        </w:rPr>
        <w:t>假设的是国际申请</w:t>
      </w:r>
      <w:proofErr w:type="gramStart"/>
      <w:r>
        <w:rPr>
          <w:rFonts w:ascii="SimSun" w:hint="eastAsia"/>
          <w:sz w:val="21"/>
        </w:rPr>
        <w:t>费影响</w:t>
      </w:r>
      <w:proofErr w:type="gramEnd"/>
      <w:r>
        <w:rPr>
          <w:rFonts w:ascii="SimSun" w:hint="eastAsia"/>
          <w:sz w:val="21"/>
        </w:rPr>
        <w:t>了对PCT和巴黎路径的选择，但并不对申请人是否在本土司法管辖区之外寻求专利保护的决定有任何影响。很可能的情况是，有的申请仅在一个局提交，此时如果申请费有所降低的话，申请人可能会决定使用PCT体系。这会是一个值得探讨的问题，但是将会把样本量扩大至700万份专利族，而这将很难由统计方案来处理。</w:t>
      </w:r>
    </w:p>
    <w:p w:rsidR="00150253" w:rsidRPr="00926882" w:rsidRDefault="00150253"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日本代表团代表B集团发言时指出，考虑费用减免时需要以一种务实的态度来进行。B集团承认让PCT体系更易于被中小企业使用非常重要，因为这些公司是PCT体系的一个极为重要的潜力市场，亦是创新的重要参与者。有关费用减免信息的文件不仅对进一步审查减免PCT体系的费用的可能性颇有帮助，也有助于对有关专利费用</w:t>
      </w:r>
      <w:r w:rsidRPr="00C65CAD">
        <w:rPr>
          <w:rFonts w:asciiTheme="minorEastAsia" w:eastAsiaTheme="minorEastAsia" w:hAnsiTheme="minorEastAsia" w:hint="eastAsia"/>
          <w:sz w:val="21"/>
          <w:szCs w:val="21"/>
        </w:rPr>
        <w:t>减免</w:t>
      </w:r>
      <w:r>
        <w:rPr>
          <w:rFonts w:ascii="SimSun" w:hint="eastAsia"/>
          <w:sz w:val="21"/>
        </w:rPr>
        <w:t>的国内政策进行审议。B集团强调指出，财政援助和</w:t>
      </w:r>
      <w:r w:rsidR="00FF4DD9">
        <w:rPr>
          <w:rFonts w:ascii="SimSun" w:hint="eastAsia"/>
          <w:sz w:val="21"/>
        </w:rPr>
        <w:t>不影响</w:t>
      </w:r>
      <w:r>
        <w:rPr>
          <w:rFonts w:ascii="SimSun" w:hint="eastAsia"/>
          <w:sz w:val="21"/>
        </w:rPr>
        <w:t>收入是采用一种新的费用减免框架的前提。在此方面，事先评估费用减免对WIPO收入的财政影响有助于对实际标准做出决定，这一准备</w:t>
      </w:r>
      <w:r w:rsidRPr="00EC3B84">
        <w:rPr>
          <w:rFonts w:asciiTheme="minorEastAsia" w:eastAsiaTheme="minorEastAsia" w:hAnsiTheme="minorEastAsia" w:hint="eastAsia"/>
          <w:sz w:val="21"/>
          <w:szCs w:val="21"/>
        </w:rPr>
        <w:t>工作</w:t>
      </w:r>
      <w:r>
        <w:rPr>
          <w:rFonts w:ascii="SimSun" w:hint="eastAsia"/>
          <w:sz w:val="21"/>
        </w:rPr>
        <w:t>必不可少。然而，该研究的结果似乎表明，即使找出一个具体的标准模型进行此种准备工作都有难度。考虑到这一点，代表团认为，现阶段很难对潜在费用减免的受益人的定义做出决定。关于大学和非营利研究机构，认识到大学</w:t>
      </w:r>
      <w:r w:rsidR="008E507C">
        <w:rPr>
          <w:rFonts w:ascii="SimSun" w:hint="eastAsia"/>
          <w:sz w:val="21"/>
        </w:rPr>
        <w:t>和公共研究机构均对价格更为敏</w:t>
      </w:r>
      <w:r w:rsidR="008E507C">
        <w:rPr>
          <w:rFonts w:ascii="SimSun" w:hint="eastAsia"/>
          <w:sz w:val="21"/>
        </w:rPr>
        <w:lastRenderedPageBreak/>
        <w:t>感，</w:t>
      </w:r>
      <w:r>
        <w:rPr>
          <w:rFonts w:ascii="SimSun" w:hint="eastAsia"/>
          <w:sz w:val="21"/>
        </w:rPr>
        <w:t>颇为有用。这种情况下，要记住的是，任何的费用减免均应当通过提高PCT体系的效率来承担成本，不应导致其他方面的费用增加。B集团仍然致力于开展工作，使PCT体系更具吸引力、更易于使用，同时保持费用对收入不产生影响，保持本组织的财务可持续性亦不受影响。</w:t>
      </w:r>
    </w:p>
    <w:p w:rsidR="002E49F5" w:rsidRPr="00926882" w:rsidRDefault="0046490B"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中国代表团认为，费用减免可以促进中小企业和非营利研究机构更有效地使用PCT体系。由于在中小企业的定义和费用减免的水平</w:t>
      </w:r>
      <w:r w:rsidRPr="00EC3B84">
        <w:rPr>
          <w:rFonts w:asciiTheme="minorEastAsia" w:eastAsiaTheme="minorEastAsia" w:hAnsiTheme="minorEastAsia" w:hint="eastAsia"/>
          <w:sz w:val="21"/>
          <w:szCs w:val="21"/>
        </w:rPr>
        <w:t>方面</w:t>
      </w:r>
      <w:r>
        <w:rPr>
          <w:rFonts w:ascii="SimSun" w:hint="eastAsia"/>
          <w:sz w:val="21"/>
        </w:rPr>
        <w:t>缺乏</w:t>
      </w:r>
      <w:r w:rsidRPr="00C65CAD">
        <w:rPr>
          <w:rFonts w:asciiTheme="minorEastAsia" w:eastAsiaTheme="minorEastAsia" w:hAnsiTheme="minorEastAsia" w:hint="eastAsia"/>
          <w:sz w:val="21"/>
          <w:szCs w:val="21"/>
        </w:rPr>
        <w:t>共识</w:t>
      </w:r>
      <w:r>
        <w:rPr>
          <w:rFonts w:ascii="SimSun" w:hint="eastAsia"/>
          <w:sz w:val="21"/>
        </w:rPr>
        <w:t>，因此代表团建议</w:t>
      </w:r>
      <w:r w:rsidR="00330F2C">
        <w:rPr>
          <w:rFonts w:ascii="SimSun" w:hint="eastAsia"/>
          <w:sz w:val="21"/>
        </w:rPr>
        <w:t>，如首席经济学家指出的那样，</w:t>
      </w:r>
      <w:r>
        <w:rPr>
          <w:rFonts w:ascii="SimSun" w:hint="eastAsia"/>
          <w:sz w:val="21"/>
        </w:rPr>
        <w:t>国际局就该主题进一步研究，</w:t>
      </w:r>
      <w:r w:rsidR="00330F2C">
        <w:rPr>
          <w:rFonts w:ascii="SimSun" w:hint="eastAsia"/>
          <w:sz w:val="21"/>
        </w:rPr>
        <w:t>同时也就申请人</w:t>
      </w:r>
      <w:r>
        <w:rPr>
          <w:rFonts w:ascii="SimSun" w:hint="eastAsia"/>
          <w:sz w:val="21"/>
        </w:rPr>
        <w:t>决定是否进行国外申请时</w:t>
      </w:r>
      <w:r w:rsidR="00330F2C">
        <w:rPr>
          <w:rFonts w:ascii="SimSun" w:hint="eastAsia"/>
          <w:sz w:val="21"/>
        </w:rPr>
        <w:t>的</w:t>
      </w:r>
      <w:r>
        <w:rPr>
          <w:rFonts w:ascii="SimSun" w:hint="eastAsia"/>
          <w:sz w:val="21"/>
        </w:rPr>
        <w:t>PCT费用弹性问题进一步</w:t>
      </w:r>
      <w:proofErr w:type="gramStart"/>
      <w:r>
        <w:rPr>
          <w:rFonts w:ascii="SimSun" w:hint="eastAsia"/>
          <w:sz w:val="21"/>
        </w:rPr>
        <w:t>研</w:t>
      </w:r>
      <w:proofErr w:type="gramEnd"/>
      <w:r w:rsidR="00365E6F">
        <w:rPr>
          <w:rFonts w:asciiTheme="minorEastAsia" w:eastAsiaTheme="minorEastAsia" w:hAnsiTheme="minorEastAsia"/>
          <w:sz w:val="21"/>
          <w:szCs w:val="21"/>
        </w:rPr>
        <w:t>‍</w:t>
      </w:r>
      <w:r>
        <w:rPr>
          <w:rFonts w:ascii="SimSun" w:hint="eastAsia"/>
          <w:sz w:val="21"/>
        </w:rPr>
        <w:t>究。</w:t>
      </w:r>
    </w:p>
    <w:p w:rsidR="006C0CB1" w:rsidRPr="00926882" w:rsidRDefault="00955B7B"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印度代表团向工作组通报说，其在2014年对小规模工业和中小企业推出了50</w:t>
      </w:r>
      <w:r w:rsidR="00C64A80">
        <w:rPr>
          <w:rFonts w:ascii="SimSun" w:hint="eastAsia"/>
          <w:sz w:val="21"/>
        </w:rPr>
        <w:t>%</w:t>
      </w:r>
      <w:r>
        <w:rPr>
          <w:rFonts w:ascii="SimSun" w:hint="eastAsia"/>
          <w:sz w:val="21"/>
        </w:rPr>
        <w:t>的费用减免</w:t>
      </w:r>
      <w:r w:rsidR="005625E3">
        <w:rPr>
          <w:rFonts w:ascii="SimSun" w:hint="eastAsia"/>
          <w:sz w:val="21"/>
        </w:rPr>
        <w:t>。</w:t>
      </w:r>
      <w:r>
        <w:rPr>
          <w:rFonts w:ascii="SimSun" w:hint="eastAsia"/>
          <w:sz w:val="21"/>
        </w:rPr>
        <w:t>采用的标准以设备和设施的投资情况为</w:t>
      </w:r>
      <w:r w:rsidR="005625E3">
        <w:rPr>
          <w:rFonts w:ascii="SimSun" w:hint="eastAsia"/>
          <w:sz w:val="21"/>
        </w:rPr>
        <w:t>基准</w:t>
      </w:r>
      <w:r>
        <w:rPr>
          <w:rFonts w:ascii="SimSun" w:hint="eastAsia"/>
          <w:sz w:val="21"/>
        </w:rPr>
        <w:t>。另外，从事制造及其他各种活动的企业家实体也享有此种费用减免</w:t>
      </w:r>
      <w:r w:rsidR="00330F2C">
        <w:rPr>
          <w:rFonts w:ascii="SimSun" w:hint="eastAsia"/>
          <w:sz w:val="21"/>
        </w:rPr>
        <w:t>。</w:t>
      </w:r>
      <w:r>
        <w:rPr>
          <w:rFonts w:ascii="SimSun" w:hint="eastAsia"/>
          <w:sz w:val="21"/>
        </w:rPr>
        <w:t>代表团请国际局就各国对中小企业和大学适用的</w:t>
      </w:r>
      <w:r w:rsidR="005625E3">
        <w:rPr>
          <w:rFonts w:ascii="SimSun" w:hint="eastAsia"/>
          <w:sz w:val="21"/>
        </w:rPr>
        <w:t>不同</w:t>
      </w:r>
      <w:r>
        <w:rPr>
          <w:rFonts w:ascii="SimSun" w:hint="eastAsia"/>
          <w:sz w:val="21"/>
        </w:rPr>
        <w:t>标准编制</w:t>
      </w:r>
      <w:r w:rsidR="005625E3">
        <w:rPr>
          <w:rFonts w:ascii="SimSun" w:hint="eastAsia"/>
          <w:sz w:val="21"/>
        </w:rPr>
        <w:t>进一步</w:t>
      </w:r>
      <w:r>
        <w:rPr>
          <w:rFonts w:ascii="SimSun" w:hint="eastAsia"/>
          <w:sz w:val="21"/>
        </w:rPr>
        <w:t>的信息。</w:t>
      </w:r>
    </w:p>
    <w:p w:rsidR="00D211B9" w:rsidRPr="00926882" w:rsidRDefault="008B36FE"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肯尼亚代表团指出，当地货币波动</w:t>
      </w:r>
      <w:r w:rsidR="00330F2C">
        <w:rPr>
          <w:rFonts w:ascii="SimSun" w:hint="eastAsia"/>
          <w:sz w:val="21"/>
        </w:rPr>
        <w:t>导致</w:t>
      </w:r>
      <w:r>
        <w:rPr>
          <w:rFonts w:ascii="SimSun" w:hint="eastAsia"/>
          <w:sz w:val="21"/>
        </w:rPr>
        <w:t>费用</w:t>
      </w:r>
      <w:r w:rsidR="00330F2C">
        <w:rPr>
          <w:rFonts w:ascii="SimSun" w:hint="eastAsia"/>
          <w:sz w:val="21"/>
        </w:rPr>
        <w:t>出现了很大的</w:t>
      </w:r>
      <w:r>
        <w:rPr>
          <w:rFonts w:ascii="SimSun" w:hint="eastAsia"/>
          <w:sz w:val="21"/>
        </w:rPr>
        <w:t>变化。代表团评论说，</w:t>
      </w:r>
      <w:r w:rsidR="00E610EE">
        <w:rPr>
          <w:rFonts w:ascii="SimSun" w:hint="eastAsia"/>
          <w:sz w:val="21"/>
        </w:rPr>
        <w:t>自</w:t>
      </w:r>
      <w:r>
        <w:rPr>
          <w:rFonts w:ascii="SimSun" w:hint="eastAsia"/>
          <w:sz w:val="21"/>
        </w:rPr>
        <w:t>2004年至今肯尼亚先令对瑞士法郎的汇率已经从100</w:t>
      </w:r>
      <w:r w:rsidRPr="00C65CAD">
        <w:rPr>
          <w:rFonts w:asciiTheme="minorEastAsia" w:eastAsiaTheme="minorEastAsia" w:hAnsiTheme="minorEastAsia" w:hint="eastAsia"/>
          <w:sz w:val="21"/>
          <w:szCs w:val="21"/>
        </w:rPr>
        <w:t>瑞士法郎</w:t>
      </w:r>
      <w:r>
        <w:rPr>
          <w:rFonts w:ascii="SimSun" w:hint="eastAsia"/>
          <w:sz w:val="21"/>
        </w:rPr>
        <w:t>等于约45肯尼亚先令涨到120肯尼亚先令。对于肯尼亚的申请人来说，国际申请费增加了一倍多。代表团指出，研究报告可以着重审查货币波动在发展中国家和最不发达国家的影响，因为在这些国家，波动极为显著。</w:t>
      </w:r>
    </w:p>
    <w:p w:rsidR="00D4657E" w:rsidRPr="00926882" w:rsidRDefault="005F1676"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首席经济学家在回应肯尼亚代表团的发言时承认，自2004年以来，某些发展中国家的货币严重贬值，并指出，某些情况下，是因为通货膨胀较高。通货膨胀已由</w:t>
      </w:r>
      <w:r w:rsidR="009A1315">
        <w:rPr>
          <w:rFonts w:ascii="SimSun" w:hint="eastAsia"/>
          <w:sz w:val="21"/>
        </w:rPr>
        <w:t>国际申请费等值当地货币除以</w:t>
      </w:r>
      <w:r>
        <w:rPr>
          <w:rFonts w:ascii="SimSun" w:hint="eastAsia"/>
          <w:sz w:val="21"/>
        </w:rPr>
        <w:t>消费</w:t>
      </w:r>
      <w:r w:rsidR="00D665E2">
        <w:rPr>
          <w:rFonts w:ascii="SimSun" w:hint="eastAsia"/>
          <w:sz w:val="21"/>
        </w:rPr>
        <w:t>价格</w:t>
      </w:r>
      <w:r>
        <w:rPr>
          <w:rFonts w:ascii="SimSun" w:hint="eastAsia"/>
          <w:sz w:val="21"/>
        </w:rPr>
        <w:t>指数来说明，说明的情况是货币的一般价值可能会随着时间的推移因通货膨胀而发生变化。一些发达国家也宣布了汇率波动的情况</w:t>
      </w:r>
      <w:r w:rsidR="003423CA">
        <w:rPr>
          <w:rFonts w:ascii="SimSun" w:hint="eastAsia"/>
          <w:sz w:val="21"/>
        </w:rPr>
        <w:t>，</w:t>
      </w:r>
      <w:r>
        <w:rPr>
          <w:rFonts w:ascii="SimSun" w:hint="eastAsia"/>
          <w:sz w:val="21"/>
        </w:rPr>
        <w:t>例如美元在金融危机期间两年内贬值了50</w:t>
      </w:r>
      <w:r w:rsidR="00C64A80">
        <w:rPr>
          <w:rFonts w:ascii="SimSun" w:hint="eastAsia"/>
          <w:sz w:val="21"/>
        </w:rPr>
        <w:t>%</w:t>
      </w:r>
      <w:r>
        <w:rPr>
          <w:rFonts w:ascii="SimSun" w:hint="eastAsia"/>
          <w:sz w:val="21"/>
        </w:rPr>
        <w:t>多，使得国际申请费对美利坚合众国的申请人来说高出了50</w:t>
      </w:r>
      <w:r w:rsidR="00C64A80">
        <w:rPr>
          <w:rFonts w:ascii="SimSun" w:hint="eastAsia"/>
          <w:sz w:val="21"/>
        </w:rPr>
        <w:t>%</w:t>
      </w:r>
      <w:r>
        <w:rPr>
          <w:rFonts w:ascii="SimSun" w:hint="eastAsia"/>
          <w:sz w:val="21"/>
        </w:rPr>
        <w:t>。可以调查的一个</w:t>
      </w:r>
      <w:r w:rsidR="004C4176">
        <w:rPr>
          <w:rFonts w:ascii="SimSun" w:hint="eastAsia"/>
          <w:sz w:val="21"/>
        </w:rPr>
        <w:t>领域</w:t>
      </w:r>
      <w:r>
        <w:rPr>
          <w:rFonts w:ascii="SimSun" w:hint="eastAsia"/>
          <w:sz w:val="21"/>
        </w:rPr>
        <w:t>是，</w:t>
      </w:r>
      <w:r w:rsidR="004C4176">
        <w:rPr>
          <w:rFonts w:ascii="SimSun" w:hint="eastAsia"/>
          <w:sz w:val="21"/>
        </w:rPr>
        <w:t>中低收入国家的费用弹性与高收入国家相比</w:t>
      </w:r>
      <w:r>
        <w:rPr>
          <w:rFonts w:ascii="SimSun" w:hint="eastAsia"/>
          <w:sz w:val="21"/>
        </w:rPr>
        <w:t>是否</w:t>
      </w:r>
      <w:r w:rsidR="004C4176">
        <w:rPr>
          <w:rFonts w:ascii="SimSun" w:hint="eastAsia"/>
          <w:sz w:val="21"/>
        </w:rPr>
        <w:t>有差别</w:t>
      </w:r>
      <w:r>
        <w:rPr>
          <w:rFonts w:ascii="SimSun" w:hint="eastAsia"/>
          <w:sz w:val="21"/>
        </w:rPr>
        <w:t>。</w:t>
      </w:r>
    </w:p>
    <w:p w:rsidR="00D4657E" w:rsidRPr="00926882" w:rsidRDefault="00545E17"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美利坚合众国代表团支持日本代表团代表B集团的发言。代表团饶有兴趣地注意到</w:t>
      </w:r>
      <w:r w:rsidR="003423CA">
        <w:rPr>
          <w:rFonts w:ascii="SimSun" w:hint="eastAsia"/>
          <w:sz w:val="21"/>
        </w:rPr>
        <w:t>，</w:t>
      </w:r>
      <w:r>
        <w:rPr>
          <w:rFonts w:ascii="SimSun" w:hint="eastAsia"/>
          <w:sz w:val="21"/>
        </w:rPr>
        <w:t>公共研究机构，尤其是大学，更可能选择PCT申请路径，对费用的反应严重缺乏弹性。由于大学在PCT申请总量中的比例不到6</w:t>
      </w:r>
      <w:r w:rsidR="00C64A80">
        <w:rPr>
          <w:rFonts w:ascii="SimSun" w:hint="eastAsia"/>
          <w:sz w:val="21"/>
        </w:rPr>
        <w:t>%</w:t>
      </w:r>
      <w:r>
        <w:rPr>
          <w:rFonts w:ascii="SimSun" w:hint="eastAsia"/>
          <w:sz w:val="21"/>
        </w:rPr>
        <w:t>，因此代表团认为，各成员国减少大学申请人的国际申请费，由此增加大学的申请量，</w:t>
      </w:r>
      <w:r w:rsidR="003423CA">
        <w:rPr>
          <w:rFonts w:ascii="SimSun" w:hint="eastAsia"/>
          <w:sz w:val="21"/>
        </w:rPr>
        <w:t>将会</w:t>
      </w:r>
      <w:r>
        <w:rPr>
          <w:rFonts w:ascii="SimSun" w:hint="eastAsia"/>
          <w:sz w:val="21"/>
        </w:rPr>
        <w:t>颇为有益</w:t>
      </w:r>
      <w:r w:rsidR="003423CA">
        <w:rPr>
          <w:rFonts w:ascii="SimSun" w:hint="eastAsia"/>
          <w:sz w:val="21"/>
        </w:rPr>
        <w:t>，</w:t>
      </w:r>
      <w:r>
        <w:rPr>
          <w:rFonts w:ascii="SimSun" w:hint="eastAsia"/>
          <w:sz w:val="21"/>
        </w:rPr>
        <w:t>因为他们经常进行最前沿的研究，促进新企业</w:t>
      </w:r>
      <w:r w:rsidR="00D61DA6">
        <w:rPr>
          <w:rFonts w:ascii="SimSun" w:hint="eastAsia"/>
          <w:sz w:val="21"/>
        </w:rPr>
        <w:t>的形成</w:t>
      </w:r>
      <w:r>
        <w:rPr>
          <w:rFonts w:ascii="SimSun" w:hint="eastAsia"/>
          <w:sz w:val="21"/>
        </w:rPr>
        <w:t>。关于文件</w:t>
      </w:r>
      <w:r w:rsidR="00356CFC" w:rsidRPr="00926882">
        <w:rPr>
          <w:rFonts w:ascii="SimSun"/>
          <w:sz w:val="21"/>
        </w:rPr>
        <w:t>PCT/WG/7/7</w:t>
      </w:r>
      <w:r w:rsidR="00356CFC">
        <w:rPr>
          <w:rFonts w:ascii="SimSun" w:hint="eastAsia"/>
          <w:sz w:val="21"/>
        </w:rPr>
        <w:t>，代表团支持所有成员国针对小型和微型实体</w:t>
      </w:r>
      <w:r w:rsidR="00A73BF9">
        <w:rPr>
          <w:rFonts w:ascii="SimSun" w:hint="eastAsia"/>
          <w:sz w:val="21"/>
        </w:rPr>
        <w:t>实行</w:t>
      </w:r>
      <w:r w:rsidR="00356CFC">
        <w:rPr>
          <w:rFonts w:ascii="SimSun" w:hint="eastAsia"/>
          <w:sz w:val="21"/>
        </w:rPr>
        <w:t>费用减免，促进小型企业的增长，对世界各地的专利体系给予支持。不过，此类费用减免应当通过PCT体系的增效来承担成本。此外，由于在为国际申请费之目的对小型或微型实体的定义达成一致方面有着公认的困难，因此，代表团鼓励担任受理局、国际检索单位或国际初步审查单位的个别局为支付给其主管局的费用设定折扣</w:t>
      </w:r>
      <w:r w:rsidR="0005049B">
        <w:rPr>
          <w:rFonts w:ascii="SimSun" w:hint="eastAsia"/>
          <w:sz w:val="21"/>
        </w:rPr>
        <w:t>，</w:t>
      </w:r>
      <w:r w:rsidR="00356CFC">
        <w:rPr>
          <w:rFonts w:ascii="SimSun" w:hint="eastAsia"/>
          <w:sz w:val="21"/>
        </w:rPr>
        <w:t>因为在国家层面</w:t>
      </w:r>
      <w:r w:rsidR="006F7D7F">
        <w:rPr>
          <w:rFonts w:ascii="SimSun" w:hint="eastAsia"/>
          <w:sz w:val="21"/>
        </w:rPr>
        <w:t>对</w:t>
      </w:r>
      <w:r w:rsidR="00356CFC">
        <w:rPr>
          <w:rFonts w:ascii="SimSun" w:hint="eastAsia"/>
          <w:sz w:val="21"/>
        </w:rPr>
        <w:t>小型或微型实体</w:t>
      </w:r>
      <w:r w:rsidR="006F7D7F">
        <w:rPr>
          <w:rFonts w:ascii="SimSun" w:hint="eastAsia"/>
          <w:sz w:val="21"/>
        </w:rPr>
        <w:t>制定</w:t>
      </w:r>
      <w:r w:rsidR="00356CFC">
        <w:rPr>
          <w:rFonts w:ascii="SimSun" w:hint="eastAsia"/>
          <w:sz w:val="21"/>
        </w:rPr>
        <w:t>标准明显易于</w:t>
      </w:r>
      <w:r w:rsidR="00855FD4">
        <w:rPr>
          <w:rFonts w:ascii="SimSun" w:hint="eastAsia"/>
          <w:sz w:val="21"/>
        </w:rPr>
        <w:t>操作</w:t>
      </w:r>
      <w:r w:rsidR="00356CFC">
        <w:rPr>
          <w:rFonts w:ascii="SimSun" w:hint="eastAsia"/>
          <w:sz w:val="21"/>
        </w:rPr>
        <w:t>、应用。</w:t>
      </w:r>
    </w:p>
    <w:p w:rsidR="00D211B9" w:rsidRPr="00926882" w:rsidRDefault="0013171C"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大韩民国代表团支持</w:t>
      </w:r>
      <w:r w:rsidRPr="00EC3B84">
        <w:rPr>
          <w:rFonts w:asciiTheme="minorEastAsia" w:eastAsiaTheme="minorEastAsia" w:hAnsiTheme="minorEastAsia" w:hint="eastAsia"/>
          <w:sz w:val="21"/>
          <w:szCs w:val="21"/>
        </w:rPr>
        <w:t>有关</w:t>
      </w:r>
      <w:r>
        <w:rPr>
          <w:rFonts w:ascii="SimSun" w:hint="eastAsia"/>
          <w:sz w:val="21"/>
        </w:rPr>
        <w:t>减免中小企业、大学和非营利研究机构的费用</w:t>
      </w:r>
      <w:r w:rsidR="00A67A15">
        <w:rPr>
          <w:rFonts w:ascii="SimSun" w:hint="eastAsia"/>
          <w:sz w:val="21"/>
        </w:rPr>
        <w:t>以期</w:t>
      </w:r>
      <w:r>
        <w:rPr>
          <w:rFonts w:ascii="SimSun" w:hint="eastAsia"/>
          <w:sz w:val="21"/>
        </w:rPr>
        <w:t>向PCT用户提供潜在益处的讨论。</w:t>
      </w:r>
    </w:p>
    <w:p w:rsidR="00EB22B7" w:rsidRPr="00926882" w:rsidRDefault="00922681"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俄罗斯联邦代表团指出，PCT程序可以与市场上有价格的商品相提并论，其需求可能受失业率和货币波动等因素影响。</w:t>
      </w:r>
      <w:r w:rsidRPr="00EC3B84">
        <w:rPr>
          <w:rFonts w:asciiTheme="minorEastAsia" w:eastAsiaTheme="minorEastAsia" w:hAnsiTheme="minorEastAsia" w:hint="eastAsia"/>
          <w:sz w:val="21"/>
          <w:szCs w:val="21"/>
        </w:rPr>
        <w:t>代表团</w:t>
      </w:r>
      <w:r>
        <w:rPr>
          <w:rFonts w:ascii="SimSun" w:hint="eastAsia"/>
          <w:sz w:val="21"/>
        </w:rPr>
        <w:t>认为，文件</w:t>
      </w:r>
      <w:r w:rsidR="00EB22B7" w:rsidRPr="00926882">
        <w:rPr>
          <w:rFonts w:ascii="SimSun"/>
          <w:sz w:val="21"/>
        </w:rPr>
        <w:t>PWG/7/7</w:t>
      </w:r>
      <w:r>
        <w:rPr>
          <w:rFonts w:ascii="SimSun" w:hint="eastAsia"/>
          <w:sz w:val="21"/>
        </w:rPr>
        <w:t>颇具指导意义，建议这种有价值的信息可以纳入《PCT申请人指南》等指导方针之中，供申请人在</w:t>
      </w:r>
      <w:r w:rsidR="002A7B47">
        <w:rPr>
          <w:rFonts w:ascii="SimSun" w:hint="eastAsia"/>
          <w:sz w:val="21"/>
        </w:rPr>
        <w:t>决定</w:t>
      </w:r>
      <w:r>
        <w:rPr>
          <w:rFonts w:ascii="SimSun" w:hint="eastAsia"/>
          <w:sz w:val="21"/>
        </w:rPr>
        <w:t>寻求国外司法管辖区</w:t>
      </w:r>
      <w:r w:rsidR="00257E6A">
        <w:rPr>
          <w:rFonts w:ascii="SimSun" w:hint="eastAsia"/>
          <w:sz w:val="21"/>
        </w:rPr>
        <w:t>的</w:t>
      </w:r>
      <w:r>
        <w:rPr>
          <w:rFonts w:ascii="SimSun" w:hint="eastAsia"/>
          <w:sz w:val="21"/>
        </w:rPr>
        <w:t>保护时使用。</w:t>
      </w:r>
    </w:p>
    <w:p w:rsidR="00EB22B7" w:rsidRPr="00926882" w:rsidRDefault="00922681"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西班牙代表团同意费用减免的内部政策，支持针对中小企业、大学和研究机构</w:t>
      </w:r>
      <w:r w:rsidR="00875C22">
        <w:rPr>
          <w:rFonts w:ascii="SimSun" w:hint="eastAsia"/>
          <w:sz w:val="21"/>
        </w:rPr>
        <w:t>实行</w:t>
      </w:r>
      <w:r>
        <w:rPr>
          <w:rFonts w:ascii="SimSun" w:hint="eastAsia"/>
          <w:sz w:val="21"/>
        </w:rPr>
        <w:t>费用减免，其中许多中小企业、大学和研究</w:t>
      </w:r>
      <w:r w:rsidRPr="00EC3B84">
        <w:rPr>
          <w:rFonts w:asciiTheme="minorEastAsia" w:eastAsiaTheme="minorEastAsia" w:hAnsiTheme="minorEastAsia" w:hint="eastAsia"/>
          <w:sz w:val="21"/>
          <w:szCs w:val="21"/>
        </w:rPr>
        <w:t>机构</w:t>
      </w:r>
      <w:r>
        <w:rPr>
          <w:rFonts w:ascii="SimSun" w:hint="eastAsia"/>
          <w:sz w:val="21"/>
        </w:rPr>
        <w:t>都受到了金融危机的严重影响</w:t>
      </w:r>
      <w:r w:rsidR="00F56ACD">
        <w:rPr>
          <w:rFonts w:ascii="SimSun" w:hint="eastAsia"/>
          <w:sz w:val="21"/>
        </w:rPr>
        <w:t>。</w:t>
      </w:r>
      <w:r>
        <w:rPr>
          <w:rFonts w:ascii="SimSun" w:hint="eastAsia"/>
          <w:sz w:val="21"/>
        </w:rPr>
        <w:t>这一举措将既使行业受益，也使专利制度受益。</w:t>
      </w:r>
    </w:p>
    <w:p w:rsidR="00C37869" w:rsidRPr="00926882" w:rsidRDefault="009634F9" w:rsidP="00C65CAD">
      <w:pPr>
        <w:pStyle w:val="ONUME"/>
        <w:tabs>
          <w:tab w:val="clear" w:pos="709"/>
        </w:tabs>
        <w:overflowPunct w:val="0"/>
        <w:spacing w:afterLines="50" w:after="120" w:line="340" w:lineRule="atLeast"/>
        <w:ind w:left="0"/>
        <w:jc w:val="both"/>
        <w:rPr>
          <w:rFonts w:ascii="SimSun"/>
          <w:sz w:val="21"/>
        </w:rPr>
      </w:pPr>
      <w:r w:rsidRPr="00926882">
        <w:rPr>
          <w:rFonts w:ascii="SimSun" w:hint="eastAsia"/>
          <w:sz w:val="21"/>
        </w:rPr>
        <w:lastRenderedPageBreak/>
        <w:t>主席总结了各个发言，指出多数代表团对使PCT体系更易于中小企业、大学和研究机构等类申请人利用所</w:t>
      </w:r>
      <w:proofErr w:type="gramStart"/>
      <w:r w:rsidRPr="00926882">
        <w:rPr>
          <w:rFonts w:ascii="SimSun" w:hint="eastAsia"/>
          <w:sz w:val="21"/>
        </w:rPr>
        <w:t>作出</w:t>
      </w:r>
      <w:proofErr w:type="gramEnd"/>
      <w:r w:rsidRPr="00926882">
        <w:rPr>
          <w:rFonts w:ascii="SimSun" w:hint="eastAsia"/>
          <w:sz w:val="21"/>
        </w:rPr>
        <w:t>的努力表示欢迎，但也承认，正如上届会议上所讨论的，在对这些类的申请人引入新的费用减免之前，尚有许多问题需要得到审慎的考虑和解决。特别是，设法以一种财政上可持续并且不影响收入的方式来推出此类费用减免，被认为对本组织尤为重要。在这种背景下，一些代表团表示，针对某些类申请人的任何新的PCT费用减免，应当通过寻求PCT体系进一步增效来承担成本，不应导致其他类申请人的费用增加。一些代表团认为，为了能够为PCT费用减免目的制定中小企业的</w:t>
      </w:r>
      <w:r w:rsidR="00D7696E">
        <w:rPr>
          <w:rFonts w:ascii="SimSun" w:hint="eastAsia"/>
          <w:sz w:val="21"/>
        </w:rPr>
        <w:t>统一</w:t>
      </w:r>
      <w:r w:rsidRPr="00926882">
        <w:rPr>
          <w:rFonts w:ascii="SimSun" w:hint="eastAsia"/>
          <w:sz w:val="21"/>
        </w:rPr>
        <w:t>定义，需要更多信息。主席同意</w:t>
      </w:r>
      <w:r w:rsidRPr="00C65CAD">
        <w:rPr>
          <w:rFonts w:asciiTheme="minorEastAsia" w:eastAsiaTheme="minorEastAsia" w:hAnsiTheme="minorEastAsia" w:hint="eastAsia"/>
          <w:sz w:val="21"/>
          <w:szCs w:val="21"/>
        </w:rPr>
        <w:t>俄罗斯联邦代表团</w:t>
      </w:r>
      <w:r w:rsidRPr="00926882">
        <w:rPr>
          <w:rFonts w:ascii="SimSun" w:hint="eastAsia"/>
          <w:sz w:val="21"/>
        </w:rPr>
        <w:t>的建议，认为文件PCT/WG/7/7附件中所载的信息，应当予以进一步丰富和完善，在各国法律和实践中适用的费用减免各种条件和标准方面，最终成为申请人用的详细信息和指南的基础，可以纳入《PCT申请人指南》。</w:t>
      </w:r>
      <w:r w:rsidR="00F56ACD">
        <w:rPr>
          <w:rFonts w:ascii="SimSun" w:hint="eastAsia"/>
          <w:sz w:val="21"/>
        </w:rPr>
        <w:t>不过，讨论的目的应当是达成一个议定的统一方法，以减少PCT的费用。进一步的信息是否会推动此问题的讨论尚不明确。在此方面，主席询问工作组，是否期望对大学的费用折扣情况进行调查，如果是的话，</w:t>
      </w:r>
      <w:r w:rsidR="00B77A06">
        <w:rPr>
          <w:rFonts w:ascii="SimSun" w:hint="eastAsia"/>
          <w:sz w:val="21"/>
        </w:rPr>
        <w:t>是否有必要以收入水平为基准，因为大学之间的收入水平千差万别。</w:t>
      </w:r>
    </w:p>
    <w:p w:rsidR="004B7B81" w:rsidRPr="00926882" w:rsidRDefault="008C40B1"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西班牙国</w:t>
      </w:r>
      <w:proofErr w:type="gramStart"/>
      <w:r>
        <w:rPr>
          <w:rFonts w:ascii="SimSun" w:hint="eastAsia"/>
          <w:sz w:val="21"/>
        </w:rPr>
        <w:t>际工业</w:t>
      </w:r>
      <w:proofErr w:type="gramEnd"/>
      <w:r>
        <w:rPr>
          <w:rFonts w:ascii="SimSun" w:hint="eastAsia"/>
          <w:sz w:val="21"/>
        </w:rPr>
        <w:t>和知识产权组织注册代理人协会</w:t>
      </w:r>
      <w:r w:rsidR="00C927DF" w:rsidRPr="00926882">
        <w:rPr>
          <w:rFonts w:ascii="SimSun"/>
          <w:sz w:val="21"/>
        </w:rPr>
        <w:t>(AGESORPI)</w:t>
      </w:r>
      <w:r>
        <w:rPr>
          <w:rFonts w:ascii="SimSun" w:hint="eastAsia"/>
          <w:sz w:val="21"/>
        </w:rPr>
        <w:t>的代表评论说，在模拟这种行为时遇到的一个问题是，假设的前提是申请行为在</w:t>
      </w:r>
      <w:r w:rsidRPr="00C65CAD">
        <w:rPr>
          <w:rFonts w:asciiTheme="minorEastAsia" w:eastAsiaTheme="minorEastAsia" w:hAnsiTheme="minorEastAsia" w:hint="eastAsia"/>
          <w:sz w:val="21"/>
          <w:szCs w:val="21"/>
        </w:rPr>
        <w:t>模拟</w:t>
      </w:r>
      <w:r>
        <w:rPr>
          <w:rFonts w:ascii="SimSun" w:hint="eastAsia"/>
          <w:sz w:val="21"/>
        </w:rPr>
        <w:t>点周围平</w:t>
      </w:r>
      <w:r w:rsidR="00875C22">
        <w:rPr>
          <w:rFonts w:ascii="SimSun" w:hint="eastAsia"/>
          <w:sz w:val="21"/>
        </w:rPr>
        <w:t>稳</w:t>
      </w:r>
      <w:r w:rsidR="00BF33A2">
        <w:rPr>
          <w:rFonts w:ascii="SimSun" w:hint="eastAsia"/>
          <w:sz w:val="21"/>
        </w:rPr>
        <w:t>。该代表怀疑，模型可能会</w:t>
      </w:r>
      <w:r>
        <w:rPr>
          <w:rFonts w:ascii="SimSun" w:hint="eastAsia"/>
          <w:sz w:val="21"/>
        </w:rPr>
        <w:t>体现</w:t>
      </w:r>
      <w:r w:rsidR="00BA5325">
        <w:rPr>
          <w:rFonts w:ascii="SimSun" w:hint="eastAsia"/>
          <w:sz w:val="21"/>
        </w:rPr>
        <w:t>提交</w:t>
      </w:r>
      <w:r>
        <w:rPr>
          <w:rFonts w:ascii="SimSun" w:hint="eastAsia"/>
          <w:sz w:val="21"/>
        </w:rPr>
        <w:t>大量</w:t>
      </w:r>
      <w:r w:rsidR="00BA5325">
        <w:rPr>
          <w:rFonts w:ascii="SimSun" w:hint="eastAsia"/>
          <w:sz w:val="21"/>
        </w:rPr>
        <w:t>申请的大型</w:t>
      </w:r>
      <w:r>
        <w:rPr>
          <w:rFonts w:ascii="SimSun" w:hint="eastAsia"/>
          <w:sz w:val="21"/>
        </w:rPr>
        <w:t>公司的行为，因此申请数量差平</w:t>
      </w:r>
      <w:r w:rsidR="00BF33A2">
        <w:rPr>
          <w:rFonts w:ascii="SimSun" w:hint="eastAsia"/>
          <w:sz w:val="21"/>
        </w:rPr>
        <w:t>稳</w:t>
      </w:r>
      <w:r>
        <w:rPr>
          <w:rFonts w:ascii="SimSun" w:hint="eastAsia"/>
          <w:sz w:val="21"/>
        </w:rPr>
        <w:t>，比方说申请数量差相差10</w:t>
      </w:r>
      <w:r w:rsidR="00C64A80">
        <w:rPr>
          <w:rFonts w:ascii="SimSun" w:hint="eastAsia"/>
          <w:sz w:val="21"/>
        </w:rPr>
        <w:t>%</w:t>
      </w:r>
      <w:r>
        <w:rPr>
          <w:rFonts w:ascii="SimSun" w:hint="eastAsia"/>
          <w:sz w:val="21"/>
        </w:rPr>
        <w:t>的情况。相比之下，中小企业</w:t>
      </w:r>
      <w:r w:rsidR="00946733">
        <w:rPr>
          <w:rFonts w:ascii="SimSun" w:hint="eastAsia"/>
          <w:sz w:val="21"/>
        </w:rPr>
        <w:t>每年</w:t>
      </w:r>
      <w:r>
        <w:rPr>
          <w:rFonts w:ascii="SimSun" w:hint="eastAsia"/>
          <w:sz w:val="21"/>
        </w:rPr>
        <w:t>仅提交几份申请，</w:t>
      </w:r>
      <w:r w:rsidR="00BF33A2">
        <w:rPr>
          <w:rFonts w:ascii="SimSun" w:hint="eastAsia"/>
          <w:sz w:val="21"/>
        </w:rPr>
        <w:t>那么</w:t>
      </w:r>
      <w:r>
        <w:rPr>
          <w:rFonts w:ascii="SimSun" w:hint="eastAsia"/>
          <w:sz w:val="21"/>
        </w:rPr>
        <w:t>行为将不会平</w:t>
      </w:r>
      <w:r w:rsidR="00BF33A2">
        <w:rPr>
          <w:rFonts w:ascii="SimSun" w:hint="eastAsia"/>
          <w:sz w:val="21"/>
        </w:rPr>
        <w:t>稳</w:t>
      </w:r>
      <w:r>
        <w:rPr>
          <w:rFonts w:ascii="SimSun" w:hint="eastAsia"/>
          <w:sz w:val="21"/>
        </w:rPr>
        <w:t>。例如，如果一家公司提交了三份申请，费用增长了10</w:t>
      </w:r>
      <w:r w:rsidR="00C64A80">
        <w:rPr>
          <w:rFonts w:ascii="SimSun" w:hint="eastAsia"/>
          <w:sz w:val="21"/>
        </w:rPr>
        <w:t>%</w:t>
      </w:r>
      <w:r>
        <w:rPr>
          <w:rFonts w:ascii="SimSun" w:hint="eastAsia"/>
          <w:sz w:val="21"/>
        </w:rPr>
        <w:t>，则该公司仍将会提交这些申请，因为这些申请均非常重要</w:t>
      </w:r>
      <w:r w:rsidR="00764FB2">
        <w:rPr>
          <w:rFonts w:ascii="SimSun" w:hint="eastAsia"/>
          <w:sz w:val="21"/>
        </w:rPr>
        <w:t>，而如果费用下降了10</w:t>
      </w:r>
      <w:r w:rsidR="00C64A80">
        <w:rPr>
          <w:rFonts w:ascii="SimSun" w:hint="eastAsia"/>
          <w:sz w:val="21"/>
        </w:rPr>
        <w:t>%</w:t>
      </w:r>
      <w:r w:rsidR="00764FB2">
        <w:rPr>
          <w:rFonts w:ascii="SimSun" w:hint="eastAsia"/>
          <w:sz w:val="21"/>
        </w:rPr>
        <w:t>的话，也不会再提交更多申请，因为它没有更多的发明来申请专利。因此，问题就是如何模拟费用变化更大的情况，例如增减50</w:t>
      </w:r>
      <w:r w:rsidR="00C64A80">
        <w:rPr>
          <w:rFonts w:ascii="SimSun" w:hint="eastAsia"/>
          <w:sz w:val="21"/>
        </w:rPr>
        <w:t>%</w:t>
      </w:r>
      <w:r w:rsidR="00764FB2">
        <w:rPr>
          <w:rFonts w:ascii="SimSun" w:hint="eastAsia"/>
          <w:sz w:val="21"/>
        </w:rPr>
        <w:t>的情况。</w:t>
      </w:r>
    </w:p>
    <w:p w:rsidR="00D018A1" w:rsidRPr="00926882" w:rsidRDefault="00771913"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美国知识产权法协会</w:t>
      </w:r>
      <w:r w:rsidR="00272BD3" w:rsidRPr="00926882">
        <w:rPr>
          <w:rFonts w:ascii="SimSun"/>
          <w:sz w:val="21"/>
        </w:rPr>
        <w:t>(AIPLA)</w:t>
      </w:r>
      <w:r w:rsidR="00946733">
        <w:rPr>
          <w:rFonts w:ascii="SimSun" w:hint="eastAsia"/>
          <w:sz w:val="21"/>
        </w:rPr>
        <w:t>的代表</w:t>
      </w:r>
      <w:r w:rsidR="00081250">
        <w:rPr>
          <w:rFonts w:ascii="SimSun" w:hint="eastAsia"/>
          <w:sz w:val="21"/>
        </w:rPr>
        <w:t>指出，</w:t>
      </w:r>
      <w:r w:rsidR="009D276C" w:rsidRPr="00926882">
        <w:rPr>
          <w:rFonts w:ascii="SimSun"/>
          <w:sz w:val="21"/>
        </w:rPr>
        <w:t>A</w:t>
      </w:r>
      <w:r w:rsidR="00D018A1" w:rsidRPr="00926882">
        <w:rPr>
          <w:rFonts w:ascii="SimSun"/>
          <w:sz w:val="21"/>
        </w:rPr>
        <w:t>IPLA</w:t>
      </w:r>
      <w:r w:rsidR="00081250">
        <w:rPr>
          <w:rFonts w:ascii="SimSun" w:hint="eastAsia"/>
          <w:sz w:val="21"/>
        </w:rPr>
        <w:t>通常支持对中小企业实行费用减免。</w:t>
      </w:r>
      <w:r w:rsidR="00081250" w:rsidRPr="00926882">
        <w:rPr>
          <w:rFonts w:ascii="SimSun"/>
          <w:sz w:val="21"/>
        </w:rPr>
        <w:t>AIPLA</w:t>
      </w:r>
      <w:r w:rsidR="00081250">
        <w:rPr>
          <w:rFonts w:ascii="SimSun" w:hint="eastAsia"/>
          <w:sz w:val="21"/>
        </w:rPr>
        <w:t>一般主张对大学的费用减免在非歧视基础上适用，</w:t>
      </w:r>
      <w:r w:rsidR="00C94F8C">
        <w:rPr>
          <w:rFonts w:ascii="SimSun" w:hint="eastAsia"/>
          <w:sz w:val="21"/>
        </w:rPr>
        <w:t>第一步</w:t>
      </w:r>
      <w:r w:rsidR="00081250">
        <w:rPr>
          <w:rFonts w:ascii="SimSun" w:hint="eastAsia"/>
          <w:sz w:val="21"/>
        </w:rPr>
        <w:t>可以是对大学</w:t>
      </w:r>
      <w:r w:rsidR="00C94F8C">
        <w:rPr>
          <w:rFonts w:ascii="SimSun" w:hint="eastAsia"/>
          <w:sz w:val="21"/>
        </w:rPr>
        <w:t>实行</w:t>
      </w:r>
      <w:r w:rsidR="00081250">
        <w:rPr>
          <w:rFonts w:ascii="SimSun" w:hint="eastAsia"/>
          <w:sz w:val="21"/>
        </w:rPr>
        <w:t>费用减免，</w:t>
      </w:r>
      <w:r w:rsidR="00C94F8C">
        <w:rPr>
          <w:rFonts w:ascii="SimSun" w:hint="eastAsia"/>
          <w:sz w:val="21"/>
        </w:rPr>
        <w:t>试用期</w:t>
      </w:r>
      <w:r w:rsidR="00081250">
        <w:rPr>
          <w:rFonts w:ascii="SimSun" w:hint="eastAsia"/>
          <w:sz w:val="21"/>
        </w:rPr>
        <w:t>仅三年</w:t>
      </w:r>
      <w:r w:rsidR="00C94F8C">
        <w:rPr>
          <w:rFonts w:ascii="SimSun" w:hint="eastAsia"/>
          <w:sz w:val="21"/>
        </w:rPr>
        <w:t>左右</w:t>
      </w:r>
      <w:r w:rsidR="00081250">
        <w:rPr>
          <w:rFonts w:ascii="SimSun" w:hint="eastAsia"/>
          <w:sz w:val="21"/>
        </w:rPr>
        <w:t>。不过，该代表质疑费用减免可否会通过PCT的进一步增效来承担成本。</w:t>
      </w:r>
    </w:p>
    <w:p w:rsidR="00D018A1" w:rsidRPr="00926882" w:rsidRDefault="00817420"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亚洲专利代理人协会</w:t>
      </w:r>
      <w:r w:rsidR="00D018A1" w:rsidRPr="00926882">
        <w:rPr>
          <w:rFonts w:ascii="SimSun"/>
          <w:sz w:val="21"/>
        </w:rPr>
        <w:t>(APAA)</w:t>
      </w:r>
      <w:r>
        <w:rPr>
          <w:rFonts w:ascii="SimSun" w:hint="eastAsia"/>
          <w:sz w:val="21"/>
        </w:rPr>
        <w:t>的</w:t>
      </w:r>
      <w:r w:rsidRPr="00C65CAD">
        <w:rPr>
          <w:rFonts w:asciiTheme="minorEastAsia" w:eastAsiaTheme="minorEastAsia" w:hAnsiTheme="minorEastAsia" w:hint="eastAsia"/>
          <w:sz w:val="21"/>
          <w:szCs w:val="21"/>
        </w:rPr>
        <w:t>代表</w:t>
      </w:r>
      <w:r>
        <w:rPr>
          <w:rFonts w:ascii="SimSun" w:hint="eastAsia"/>
          <w:sz w:val="21"/>
        </w:rPr>
        <w:t>支持对大学实行费用减免，但是对针对大学的费用减免提案是否也将延及公共研究机构表示怀疑。在此方面，代表举例说，在澳大利亚和太平洋地区，研究工作通常是大学与公共研究机构合作进行的。</w:t>
      </w:r>
    </w:p>
    <w:p w:rsidR="00D018A1" w:rsidRPr="00926882" w:rsidRDefault="00817420"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主席澄清了亚洲专利代理人协会</w:t>
      </w:r>
      <w:r w:rsidR="009D276C" w:rsidRPr="00926882">
        <w:rPr>
          <w:rFonts w:ascii="SimSun"/>
          <w:sz w:val="21"/>
        </w:rPr>
        <w:t>(APAA)</w:t>
      </w:r>
      <w:r>
        <w:rPr>
          <w:rFonts w:ascii="SimSun" w:hint="eastAsia"/>
          <w:sz w:val="21"/>
        </w:rPr>
        <w:t>的代表提出的问题，指</w:t>
      </w:r>
      <w:r w:rsidR="00946733">
        <w:rPr>
          <w:rFonts w:ascii="SimSun" w:hint="eastAsia"/>
          <w:sz w:val="21"/>
        </w:rPr>
        <w:t>出提案仅涉及大学。公共研究机构更难以界定</w:t>
      </w:r>
      <w:r w:rsidR="00814F21">
        <w:rPr>
          <w:rFonts w:ascii="SimSun" w:hint="eastAsia"/>
          <w:sz w:val="21"/>
        </w:rPr>
        <w:t>。</w:t>
      </w:r>
      <w:r w:rsidR="00946733">
        <w:rPr>
          <w:rFonts w:ascii="SimSun" w:hint="eastAsia"/>
          <w:sz w:val="21"/>
        </w:rPr>
        <w:t>在某些情况下，它们收</w:t>
      </w:r>
      <w:r>
        <w:rPr>
          <w:rFonts w:ascii="SimSun" w:hint="eastAsia"/>
          <w:sz w:val="21"/>
        </w:rPr>
        <w:t>到</w:t>
      </w:r>
      <w:r w:rsidR="00814F21">
        <w:rPr>
          <w:rFonts w:ascii="SimSun" w:hint="eastAsia"/>
          <w:sz w:val="21"/>
        </w:rPr>
        <w:t>的是</w:t>
      </w:r>
      <w:r>
        <w:rPr>
          <w:rFonts w:ascii="SimSun" w:hint="eastAsia"/>
          <w:sz w:val="21"/>
        </w:rPr>
        <w:t>私人捐助者的大量支持。</w:t>
      </w:r>
    </w:p>
    <w:p w:rsidR="009D276C" w:rsidRPr="00926882" w:rsidRDefault="003331BE"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美国知识产权法协会</w:t>
      </w:r>
      <w:r w:rsidR="009D276C" w:rsidRPr="00926882">
        <w:rPr>
          <w:rFonts w:ascii="SimSun"/>
          <w:sz w:val="21"/>
        </w:rPr>
        <w:t>(</w:t>
      </w:r>
      <w:r w:rsidR="009D276C" w:rsidRPr="00EC3B84">
        <w:rPr>
          <w:rFonts w:asciiTheme="minorEastAsia" w:eastAsiaTheme="minorEastAsia" w:hAnsiTheme="minorEastAsia"/>
          <w:sz w:val="21"/>
          <w:szCs w:val="21"/>
        </w:rPr>
        <w:t>AIPLA</w:t>
      </w:r>
      <w:r w:rsidR="009D276C" w:rsidRPr="00926882">
        <w:rPr>
          <w:rFonts w:ascii="SimSun"/>
          <w:sz w:val="21"/>
        </w:rPr>
        <w:t>)</w:t>
      </w:r>
      <w:r>
        <w:rPr>
          <w:rFonts w:ascii="SimSun" w:hint="eastAsia"/>
          <w:sz w:val="21"/>
        </w:rPr>
        <w:t>的代表要求首席经济学家提供关于费用减免的幅度要达到何种程度才能看到大学的申请行为在统计学上有显著变化的信息。</w:t>
      </w:r>
    </w:p>
    <w:p w:rsidR="00D018A1" w:rsidRPr="00926882" w:rsidRDefault="003331BE"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首席经济学家在回答美国知识产权法协会</w:t>
      </w:r>
      <w:r w:rsidR="009D276C" w:rsidRPr="00926882">
        <w:rPr>
          <w:rFonts w:ascii="SimSun"/>
          <w:sz w:val="21"/>
        </w:rPr>
        <w:t>(AIPLA)</w:t>
      </w:r>
      <w:r>
        <w:rPr>
          <w:rFonts w:ascii="SimSun" w:hint="eastAsia"/>
          <w:sz w:val="21"/>
        </w:rPr>
        <w:t>的代表的问题时指出，这要取决于费用折扣的目的。</w:t>
      </w:r>
      <w:r w:rsidR="00613174">
        <w:rPr>
          <w:rFonts w:ascii="SimSun" w:hint="eastAsia"/>
          <w:sz w:val="21"/>
        </w:rPr>
        <w:t>一个</w:t>
      </w:r>
      <w:r>
        <w:rPr>
          <w:rFonts w:ascii="SimSun" w:hint="eastAsia"/>
          <w:sz w:val="21"/>
        </w:rPr>
        <w:t>目的是，申请</w:t>
      </w:r>
      <w:r w:rsidR="00946733">
        <w:rPr>
          <w:rFonts w:ascii="SimSun" w:hint="eastAsia"/>
          <w:sz w:val="21"/>
        </w:rPr>
        <w:t>人</w:t>
      </w:r>
      <w:r>
        <w:rPr>
          <w:rFonts w:ascii="SimSun" w:hint="eastAsia"/>
          <w:sz w:val="21"/>
        </w:rPr>
        <w:t>对一项专利支付的费用较</w:t>
      </w:r>
      <w:r w:rsidR="00946733">
        <w:rPr>
          <w:rFonts w:ascii="SimSun" w:hint="eastAsia"/>
          <w:sz w:val="21"/>
        </w:rPr>
        <w:t>少，就可以由此省钱。但是最终的目的是省下来的钱可被用于其他用途，</w:t>
      </w:r>
      <w:r>
        <w:rPr>
          <w:rFonts w:ascii="SimSun" w:hint="eastAsia"/>
          <w:sz w:val="21"/>
        </w:rPr>
        <w:t>比如开展进一步的研究。费用折扣的另一目的大概是增加PCT的申请量，有助于商业化</w:t>
      </w:r>
      <w:r w:rsidR="001814EA">
        <w:rPr>
          <w:rFonts w:ascii="SimSun" w:hint="eastAsia"/>
          <w:sz w:val="21"/>
        </w:rPr>
        <w:t>创意</w:t>
      </w:r>
      <w:r>
        <w:rPr>
          <w:rFonts w:ascii="SimSun" w:hint="eastAsia"/>
          <w:sz w:val="21"/>
        </w:rPr>
        <w:t>，</w:t>
      </w:r>
      <w:r w:rsidR="001814EA">
        <w:rPr>
          <w:rFonts w:ascii="SimSun" w:hint="eastAsia"/>
          <w:sz w:val="21"/>
        </w:rPr>
        <w:t>帮助市场</w:t>
      </w:r>
      <w:r w:rsidR="001814EA" w:rsidRPr="00EC3B84">
        <w:rPr>
          <w:rFonts w:asciiTheme="minorEastAsia" w:eastAsiaTheme="minorEastAsia" w:hAnsiTheme="minorEastAsia" w:hint="eastAsia"/>
          <w:sz w:val="21"/>
          <w:szCs w:val="21"/>
        </w:rPr>
        <w:t>获得</w:t>
      </w:r>
      <w:r>
        <w:rPr>
          <w:rFonts w:ascii="SimSun" w:hint="eastAsia"/>
          <w:sz w:val="21"/>
        </w:rPr>
        <w:t>技术。不过，PCT的费用弹性值仍然极具弹性，弹性为</w:t>
      </w:r>
      <w:r w:rsidR="002722E0" w:rsidRPr="00926882">
        <w:rPr>
          <w:rFonts w:ascii="SimSun"/>
          <w:sz w:val="21"/>
        </w:rPr>
        <w:t>-0.033</w:t>
      </w:r>
      <w:r>
        <w:rPr>
          <w:rFonts w:ascii="SimSun" w:hint="eastAsia"/>
          <w:sz w:val="21"/>
        </w:rPr>
        <w:t>。换言之，国际申请费减少50</w:t>
      </w:r>
      <w:r w:rsidR="00C64A80">
        <w:rPr>
          <w:rFonts w:ascii="SimSun" w:hint="eastAsia"/>
          <w:sz w:val="21"/>
        </w:rPr>
        <w:t>%</w:t>
      </w:r>
      <w:r>
        <w:rPr>
          <w:rFonts w:ascii="SimSun" w:hint="eastAsia"/>
          <w:sz w:val="21"/>
        </w:rPr>
        <w:t>将导致大学申请增加1.5</w:t>
      </w:r>
      <w:r w:rsidR="00C64A80">
        <w:rPr>
          <w:rFonts w:ascii="SimSun" w:hint="eastAsia"/>
          <w:sz w:val="21"/>
        </w:rPr>
        <w:t>%</w:t>
      </w:r>
      <w:r>
        <w:rPr>
          <w:rFonts w:ascii="SimSun" w:hint="eastAsia"/>
          <w:sz w:val="21"/>
        </w:rPr>
        <w:t>。此外，与使用巴黎路径</w:t>
      </w:r>
      <w:r w:rsidR="00BF73B8">
        <w:rPr>
          <w:rFonts w:ascii="SimSun" w:hint="eastAsia"/>
          <w:sz w:val="21"/>
        </w:rPr>
        <w:t>的大学申请人</w:t>
      </w:r>
      <w:r>
        <w:rPr>
          <w:rFonts w:ascii="SimSun" w:hint="eastAsia"/>
          <w:sz w:val="21"/>
        </w:rPr>
        <w:t>相比，</w:t>
      </w:r>
      <w:r w:rsidR="00BF73B8">
        <w:rPr>
          <w:rFonts w:ascii="SimSun" w:hint="eastAsia"/>
          <w:sz w:val="21"/>
        </w:rPr>
        <w:t>使用</w:t>
      </w:r>
      <w:r>
        <w:rPr>
          <w:rFonts w:ascii="SimSun" w:hint="eastAsia"/>
          <w:sz w:val="21"/>
        </w:rPr>
        <w:t>PCT体系的非居民申请比例</w:t>
      </w:r>
      <w:r w:rsidR="00BF73B8">
        <w:rPr>
          <w:rFonts w:ascii="SimSun" w:hint="eastAsia"/>
          <w:sz w:val="21"/>
        </w:rPr>
        <w:t>比使用</w:t>
      </w:r>
      <w:r>
        <w:rPr>
          <w:rFonts w:ascii="SimSun" w:hint="eastAsia"/>
          <w:sz w:val="21"/>
        </w:rPr>
        <w:t>PCT</w:t>
      </w:r>
      <w:r w:rsidR="00BF73B8">
        <w:rPr>
          <w:rFonts w:ascii="SimSun" w:hint="eastAsia"/>
          <w:sz w:val="21"/>
        </w:rPr>
        <w:t>的约55</w:t>
      </w:r>
      <w:r w:rsidR="00C64A80">
        <w:rPr>
          <w:rFonts w:ascii="SimSun" w:hint="eastAsia"/>
          <w:sz w:val="21"/>
        </w:rPr>
        <w:t>%</w:t>
      </w:r>
      <w:r w:rsidR="00BF73B8">
        <w:rPr>
          <w:rFonts w:ascii="SimSun" w:hint="eastAsia"/>
          <w:sz w:val="21"/>
        </w:rPr>
        <w:t>这一总体比例</w:t>
      </w:r>
      <w:r w:rsidR="00602F6A">
        <w:rPr>
          <w:rFonts w:ascii="SimSun" w:hint="eastAsia"/>
          <w:sz w:val="21"/>
        </w:rPr>
        <w:t>明显</w:t>
      </w:r>
      <w:r w:rsidR="00BF73B8">
        <w:rPr>
          <w:rFonts w:ascii="SimSun" w:hint="eastAsia"/>
          <w:sz w:val="21"/>
        </w:rPr>
        <w:t>要高</w:t>
      </w:r>
      <w:r>
        <w:rPr>
          <w:rFonts w:ascii="SimSun" w:hint="eastAsia"/>
          <w:sz w:val="21"/>
        </w:rPr>
        <w:t>。</w:t>
      </w:r>
    </w:p>
    <w:p w:rsidR="00C85BB7" w:rsidRPr="00926882" w:rsidRDefault="00006B79"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肯尼亚代表团强调指出，有必要考虑专利费用减免之外的其他因素，如科研经费，这一点在发达国家和发展中国家之间差别很大。对于一个没有专利可申请的大学来说，费用减免不会产生影响，它们需要的是经济发展方面</w:t>
      </w:r>
      <w:r w:rsidR="00576280">
        <w:rPr>
          <w:rFonts w:ascii="SimSun" w:hint="eastAsia"/>
          <w:sz w:val="21"/>
        </w:rPr>
        <w:t>的</w:t>
      </w:r>
      <w:r>
        <w:rPr>
          <w:rFonts w:ascii="SimSun" w:hint="eastAsia"/>
          <w:sz w:val="21"/>
        </w:rPr>
        <w:t>帮助。</w:t>
      </w:r>
    </w:p>
    <w:p w:rsidR="00D018A1" w:rsidRPr="00926882" w:rsidRDefault="007E3000"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lastRenderedPageBreak/>
        <w:t>美国知识产权法协会</w:t>
      </w:r>
      <w:r w:rsidR="006B36D3" w:rsidRPr="00926882">
        <w:rPr>
          <w:rFonts w:ascii="SimSun"/>
          <w:sz w:val="21"/>
        </w:rPr>
        <w:t>(</w:t>
      </w:r>
      <w:r w:rsidR="006B36D3" w:rsidRPr="00EC3B84">
        <w:rPr>
          <w:rFonts w:asciiTheme="minorEastAsia" w:eastAsiaTheme="minorEastAsia" w:hAnsiTheme="minorEastAsia"/>
          <w:sz w:val="21"/>
          <w:szCs w:val="21"/>
        </w:rPr>
        <w:t>AIPLA</w:t>
      </w:r>
      <w:r w:rsidR="006B36D3" w:rsidRPr="00926882">
        <w:rPr>
          <w:rFonts w:ascii="SimSun"/>
          <w:sz w:val="21"/>
        </w:rPr>
        <w:t>)</w:t>
      </w:r>
      <w:r>
        <w:rPr>
          <w:rFonts w:ascii="SimSun" w:hint="eastAsia"/>
          <w:sz w:val="21"/>
        </w:rPr>
        <w:t>的代表指出，最不发达国家的中小企业和大学可以享有90</w:t>
      </w:r>
      <w:r w:rsidR="00C64A80">
        <w:rPr>
          <w:rFonts w:ascii="SimSun" w:hint="eastAsia"/>
          <w:sz w:val="21"/>
        </w:rPr>
        <w:t>%</w:t>
      </w:r>
      <w:r>
        <w:rPr>
          <w:rFonts w:ascii="SimSun" w:hint="eastAsia"/>
          <w:sz w:val="21"/>
        </w:rPr>
        <w:t>的国际申请费减免，此类减免向这些国家的所有申请人提供。</w:t>
      </w:r>
    </w:p>
    <w:p w:rsidR="006B36D3" w:rsidRPr="00926882" w:rsidRDefault="00946733"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主席承认，在针对中小企业、大学和非营利机构的费用减免方面没有明确的前进方向。所提出的一个提案是对大学采用一种费用折扣，但这可能主要会让发达国家的师资丰富的大学受益。不过，向发展中国家和最不发达国家的大学提供某种费用减免，给予某种激励，促进使用PCT体系和使新技术商业化</w:t>
      </w:r>
      <w:r w:rsidR="008B40CA">
        <w:rPr>
          <w:rFonts w:ascii="SimSun" w:hint="eastAsia"/>
          <w:sz w:val="21"/>
        </w:rPr>
        <w:t>，</w:t>
      </w:r>
      <w:r>
        <w:rPr>
          <w:rFonts w:ascii="SimSun" w:hint="eastAsia"/>
          <w:sz w:val="21"/>
        </w:rPr>
        <w:t>可能也会有所帮助。但是，后者在PCT的大学申请中仅占</w:t>
      </w:r>
      <w:proofErr w:type="gramStart"/>
      <w:r>
        <w:rPr>
          <w:rFonts w:ascii="SimSun" w:hint="eastAsia"/>
          <w:sz w:val="21"/>
        </w:rPr>
        <w:t>一</w:t>
      </w:r>
      <w:proofErr w:type="gramEnd"/>
      <w:r>
        <w:rPr>
          <w:rFonts w:ascii="SimSun" w:hint="eastAsia"/>
          <w:sz w:val="21"/>
        </w:rPr>
        <w:t>小部分，这让人们对给予所有大学折扣产生了疑问。因此，主席</w:t>
      </w:r>
      <w:proofErr w:type="gramStart"/>
      <w:r>
        <w:rPr>
          <w:rFonts w:ascii="SimSun" w:hint="eastAsia"/>
          <w:sz w:val="21"/>
        </w:rPr>
        <w:t>提议此</w:t>
      </w:r>
      <w:proofErr w:type="gramEnd"/>
      <w:r>
        <w:rPr>
          <w:rFonts w:ascii="SimSun" w:hint="eastAsia"/>
          <w:sz w:val="21"/>
        </w:rPr>
        <w:t>方面的工作留待成员国递交具体提案后再进行。</w:t>
      </w:r>
    </w:p>
    <w:p w:rsidR="002D07AB" w:rsidRPr="00926882" w:rsidRDefault="00F74039" w:rsidP="00C65CAD">
      <w:pPr>
        <w:pStyle w:val="ONUME"/>
        <w:tabs>
          <w:tab w:val="clear" w:pos="709"/>
        </w:tabs>
        <w:overflowPunct w:val="0"/>
        <w:spacing w:afterLines="50" w:after="120" w:line="340" w:lineRule="atLeast"/>
        <w:ind w:left="0"/>
        <w:jc w:val="both"/>
        <w:rPr>
          <w:rFonts w:ascii="SimSun"/>
          <w:sz w:val="21"/>
        </w:rPr>
      </w:pPr>
      <w:r w:rsidRPr="00926882">
        <w:rPr>
          <w:rFonts w:ascii="SimSun" w:hint="eastAsia"/>
          <w:sz w:val="21"/>
        </w:rPr>
        <w:t>工业产权事务律师</w:t>
      </w:r>
      <w:r w:rsidRPr="00C65CAD">
        <w:rPr>
          <w:rFonts w:asciiTheme="minorEastAsia" w:eastAsiaTheme="minorEastAsia" w:hAnsiTheme="minorEastAsia" w:hint="eastAsia"/>
          <w:sz w:val="21"/>
          <w:szCs w:val="21"/>
        </w:rPr>
        <w:t>联合会</w:t>
      </w:r>
      <w:r w:rsidR="00556A8C" w:rsidRPr="00926882">
        <w:rPr>
          <w:rFonts w:ascii="SimSun"/>
          <w:sz w:val="21"/>
        </w:rPr>
        <w:t>(FICPI)</w:t>
      </w:r>
      <w:r w:rsidRPr="00926882">
        <w:rPr>
          <w:rFonts w:ascii="SimSun" w:hint="eastAsia"/>
          <w:sz w:val="21"/>
        </w:rPr>
        <w:t>的代表提出，成员国应当开展工作，统一成员国根据本国法律和实践为中小企业、大学和研究机构计算现行费用减免的办法，指出目前千差万别的条件和做法使申请人非常难以利用现行的费用减免，申请人甚至被建议不要利用这种费用减免，因为如果基于申请人提供的错误或不充分信息给予了这种费用减免，申请可能面对潜在的高风险。</w:t>
      </w:r>
    </w:p>
    <w:p w:rsidR="006B36D3" w:rsidRPr="00926882" w:rsidRDefault="004A6A4C"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西班牙代表团向工作组通报说，西班牙专利商标局在推出针对中小企业、大学和研究机构的费用减免计划时研究了三个</w:t>
      </w:r>
      <w:r w:rsidRPr="00EC3B84">
        <w:rPr>
          <w:rFonts w:asciiTheme="minorEastAsia" w:eastAsiaTheme="minorEastAsia" w:hAnsiTheme="minorEastAsia" w:hint="eastAsia"/>
          <w:sz w:val="21"/>
          <w:szCs w:val="21"/>
        </w:rPr>
        <w:t>不同</w:t>
      </w:r>
      <w:r>
        <w:rPr>
          <w:rFonts w:ascii="SimSun" w:hint="eastAsia"/>
          <w:sz w:val="21"/>
        </w:rPr>
        <w:t>的方案，具体为：减少25</w:t>
      </w:r>
      <w:r w:rsidR="00C64A80">
        <w:rPr>
          <w:rFonts w:ascii="SimSun" w:hint="eastAsia"/>
          <w:sz w:val="21"/>
        </w:rPr>
        <w:t>%</w:t>
      </w:r>
      <w:r>
        <w:rPr>
          <w:rFonts w:ascii="SimSun" w:hint="eastAsia"/>
          <w:sz w:val="21"/>
        </w:rPr>
        <w:t>、50</w:t>
      </w:r>
      <w:r w:rsidR="00C64A80">
        <w:rPr>
          <w:rFonts w:ascii="SimSun" w:hint="eastAsia"/>
          <w:sz w:val="21"/>
        </w:rPr>
        <w:t>%</w:t>
      </w:r>
      <w:r>
        <w:rPr>
          <w:rFonts w:ascii="SimSun" w:hint="eastAsia"/>
          <w:sz w:val="21"/>
        </w:rPr>
        <w:t>和75</w:t>
      </w:r>
      <w:r w:rsidR="00C64A80">
        <w:rPr>
          <w:rFonts w:ascii="SimSun" w:hint="eastAsia"/>
          <w:sz w:val="21"/>
        </w:rPr>
        <w:t>%</w:t>
      </w:r>
      <w:r>
        <w:rPr>
          <w:rFonts w:ascii="SimSun" w:hint="eastAsia"/>
          <w:sz w:val="21"/>
        </w:rPr>
        <w:t>，并分析了这些折扣的影响。代表团建议根据这三种方案</w:t>
      </w:r>
      <w:r w:rsidR="00C91AE7">
        <w:rPr>
          <w:rFonts w:ascii="SimSun" w:hint="eastAsia"/>
          <w:sz w:val="21"/>
        </w:rPr>
        <w:t>就</w:t>
      </w:r>
      <w:r>
        <w:rPr>
          <w:rFonts w:ascii="SimSun" w:hint="eastAsia"/>
          <w:sz w:val="21"/>
        </w:rPr>
        <w:t>收入对WIPO的影响进行调查。</w:t>
      </w:r>
    </w:p>
    <w:p w:rsidR="00717397" w:rsidRPr="00926882" w:rsidRDefault="002D6D42"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首席经济学家在回应</w:t>
      </w:r>
      <w:r w:rsidRPr="00EC3B84">
        <w:rPr>
          <w:rFonts w:asciiTheme="minorEastAsia" w:eastAsiaTheme="minorEastAsia" w:hAnsiTheme="minorEastAsia" w:hint="eastAsia"/>
          <w:sz w:val="21"/>
          <w:szCs w:val="21"/>
        </w:rPr>
        <w:t>西班牙代表团</w:t>
      </w:r>
      <w:r>
        <w:rPr>
          <w:rFonts w:ascii="SimSun" w:hint="eastAsia"/>
          <w:sz w:val="21"/>
        </w:rPr>
        <w:t>的建议时指出，</w:t>
      </w:r>
      <w:r w:rsidR="002E37F9">
        <w:rPr>
          <w:rFonts w:ascii="SimSun" w:hint="eastAsia"/>
          <w:sz w:val="21"/>
        </w:rPr>
        <w:t>可以收集</w:t>
      </w:r>
      <w:r>
        <w:rPr>
          <w:rFonts w:ascii="SimSun" w:hint="eastAsia"/>
          <w:sz w:val="21"/>
        </w:rPr>
        <w:t>关于大学和公共研究机构的数据，但在针对中小企业也这样做时就会有问题。</w:t>
      </w:r>
    </w:p>
    <w:p w:rsidR="006B36D3" w:rsidRPr="00926882" w:rsidRDefault="006B7833"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主席建议秘书处与首席经济学家合作对文件</w:t>
      </w:r>
      <w:r w:rsidR="00717397" w:rsidRPr="00926882">
        <w:rPr>
          <w:rFonts w:ascii="SimSun"/>
          <w:sz w:val="21"/>
        </w:rPr>
        <w:t>PCT/WG/7/6</w:t>
      </w:r>
      <w:r>
        <w:rPr>
          <w:rFonts w:ascii="SimSun" w:hint="eastAsia"/>
          <w:sz w:val="21"/>
        </w:rPr>
        <w:t>编拟一份小型补充研究报告，审查如果将不同数额的费用</w:t>
      </w:r>
      <w:r w:rsidRPr="00EC3B84">
        <w:rPr>
          <w:rFonts w:asciiTheme="minorEastAsia" w:eastAsiaTheme="minorEastAsia" w:hAnsiTheme="minorEastAsia" w:hint="eastAsia"/>
          <w:sz w:val="21"/>
          <w:szCs w:val="21"/>
        </w:rPr>
        <w:t>减免</w:t>
      </w:r>
      <w:r>
        <w:rPr>
          <w:rFonts w:ascii="SimSun" w:hint="eastAsia"/>
          <w:sz w:val="21"/>
        </w:rPr>
        <w:t>方案</w:t>
      </w:r>
      <w:r w:rsidRPr="00C65CAD">
        <w:rPr>
          <w:rFonts w:asciiTheme="minorEastAsia" w:eastAsiaTheme="minorEastAsia" w:hAnsiTheme="minorEastAsia" w:hint="eastAsia"/>
          <w:sz w:val="21"/>
          <w:szCs w:val="21"/>
        </w:rPr>
        <w:t>提供</w:t>
      </w:r>
      <w:r>
        <w:rPr>
          <w:rFonts w:ascii="SimSun" w:hint="eastAsia"/>
          <w:sz w:val="21"/>
        </w:rPr>
        <w:t>给大学的话，WIPO的费用收入将会受到怎样的影响。</w:t>
      </w:r>
    </w:p>
    <w:p w:rsidR="006B36D3" w:rsidRPr="00926882" w:rsidRDefault="006B7833"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肯尼亚代表团</w:t>
      </w:r>
      <w:r w:rsidRPr="00EC3B84">
        <w:rPr>
          <w:rFonts w:asciiTheme="minorEastAsia" w:eastAsiaTheme="minorEastAsia" w:hAnsiTheme="minorEastAsia" w:hint="eastAsia"/>
          <w:sz w:val="21"/>
          <w:szCs w:val="21"/>
        </w:rPr>
        <w:t>建议</w:t>
      </w:r>
      <w:r>
        <w:rPr>
          <w:rFonts w:ascii="SimSun" w:hint="eastAsia"/>
          <w:sz w:val="21"/>
        </w:rPr>
        <w:t>该提案能够体现出</w:t>
      </w:r>
      <w:r w:rsidR="00875AB0">
        <w:rPr>
          <w:rFonts w:ascii="SimSun" w:hint="eastAsia"/>
          <w:sz w:val="21"/>
        </w:rPr>
        <w:t>其对</w:t>
      </w:r>
      <w:r>
        <w:rPr>
          <w:rFonts w:ascii="SimSun" w:hint="eastAsia"/>
          <w:sz w:val="21"/>
        </w:rPr>
        <w:t>发达国家和发展中国家的大学的影响差别。</w:t>
      </w:r>
    </w:p>
    <w:p w:rsidR="0050200E" w:rsidRPr="00926882" w:rsidRDefault="006B7833"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欧洲专利局</w:t>
      </w:r>
      <w:r w:rsidRPr="00EC3B84">
        <w:rPr>
          <w:rFonts w:asciiTheme="minorEastAsia" w:eastAsiaTheme="minorEastAsia" w:hAnsiTheme="minorEastAsia" w:hint="eastAsia"/>
          <w:sz w:val="21"/>
          <w:szCs w:val="21"/>
        </w:rPr>
        <w:t>注册</w:t>
      </w:r>
      <w:r w:rsidR="007B13F1">
        <w:rPr>
          <w:rFonts w:ascii="SimSun" w:hint="eastAsia"/>
          <w:sz w:val="21"/>
        </w:rPr>
        <w:t>职业代理</w:t>
      </w:r>
      <w:r>
        <w:rPr>
          <w:rFonts w:ascii="SimSun" w:hint="eastAsia"/>
          <w:sz w:val="21"/>
        </w:rPr>
        <w:t>人协会</w:t>
      </w:r>
      <w:r w:rsidR="00717397" w:rsidRPr="00926882">
        <w:rPr>
          <w:rFonts w:ascii="SimSun"/>
          <w:sz w:val="21"/>
        </w:rPr>
        <w:t>(EPI)</w:t>
      </w:r>
      <w:r>
        <w:rPr>
          <w:rFonts w:ascii="SimSun" w:hint="eastAsia"/>
          <w:sz w:val="21"/>
        </w:rPr>
        <w:t>的代表建议，在调查费用减免的影响时，研究报告应当审查有多少大学会因为</w:t>
      </w:r>
      <w:r w:rsidRPr="00C65CAD">
        <w:rPr>
          <w:rFonts w:asciiTheme="minorEastAsia" w:eastAsiaTheme="minorEastAsia" w:hAnsiTheme="minorEastAsia" w:hint="eastAsia"/>
          <w:sz w:val="21"/>
          <w:szCs w:val="21"/>
        </w:rPr>
        <w:t>费用</w:t>
      </w:r>
      <w:r>
        <w:rPr>
          <w:rFonts w:ascii="SimSun" w:hint="eastAsia"/>
          <w:sz w:val="21"/>
        </w:rPr>
        <w:t>减免而使用</w:t>
      </w:r>
      <w:r w:rsidR="00BB06D6">
        <w:rPr>
          <w:rFonts w:ascii="SimSun" w:hint="eastAsia"/>
          <w:sz w:val="21"/>
        </w:rPr>
        <w:t>体系</w:t>
      </w:r>
      <w:r>
        <w:rPr>
          <w:rFonts w:ascii="SimSun" w:hint="eastAsia"/>
          <w:sz w:val="21"/>
        </w:rPr>
        <w:t>，这比</w:t>
      </w:r>
      <w:r w:rsidR="00CD24CD">
        <w:rPr>
          <w:rFonts w:ascii="SimSun" w:hint="eastAsia"/>
          <w:sz w:val="21"/>
        </w:rPr>
        <w:t>审查</w:t>
      </w:r>
      <w:r>
        <w:rPr>
          <w:rFonts w:ascii="SimSun" w:hint="eastAsia"/>
          <w:sz w:val="21"/>
        </w:rPr>
        <w:t>目前提交PCT申请的大学是否会继续这样做这一问题更为重要。</w:t>
      </w:r>
    </w:p>
    <w:p w:rsidR="006B36D3" w:rsidRPr="00926882" w:rsidRDefault="006B7833"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首席经济学家在回应欧洲专利局注册</w:t>
      </w:r>
      <w:r w:rsidR="007B13F1">
        <w:rPr>
          <w:rFonts w:ascii="SimSun" w:hint="eastAsia"/>
          <w:sz w:val="21"/>
        </w:rPr>
        <w:t>职业代理</w:t>
      </w:r>
      <w:r>
        <w:rPr>
          <w:rFonts w:ascii="SimSun" w:hint="eastAsia"/>
          <w:sz w:val="21"/>
        </w:rPr>
        <w:t>人协会</w:t>
      </w:r>
      <w:r w:rsidR="00816638" w:rsidRPr="00926882">
        <w:rPr>
          <w:rFonts w:ascii="SimSun"/>
          <w:sz w:val="21"/>
        </w:rPr>
        <w:t>(EPI)</w:t>
      </w:r>
      <w:r>
        <w:rPr>
          <w:rFonts w:ascii="SimSun" w:hint="eastAsia"/>
          <w:sz w:val="21"/>
        </w:rPr>
        <w:t>的代表的建议时指出，这里有两个问题，即</w:t>
      </w:r>
      <w:r w:rsidR="008B40CA">
        <w:rPr>
          <w:rFonts w:ascii="SimSun" w:hint="eastAsia"/>
          <w:sz w:val="21"/>
        </w:rPr>
        <w:t>：</w:t>
      </w:r>
      <w:r>
        <w:rPr>
          <w:rFonts w:ascii="SimSun" w:hint="eastAsia"/>
          <w:sz w:val="21"/>
        </w:rPr>
        <w:t>国际申请费将对</w:t>
      </w:r>
      <w:r w:rsidR="003C1124">
        <w:rPr>
          <w:rFonts w:ascii="SimSun" w:hint="eastAsia"/>
          <w:sz w:val="21"/>
        </w:rPr>
        <w:t>利</w:t>
      </w:r>
      <w:r>
        <w:rPr>
          <w:rFonts w:ascii="SimSun" w:hint="eastAsia"/>
          <w:sz w:val="21"/>
        </w:rPr>
        <w:t>用PCT对一项发明申请国际专利的决定产生何种程度的影响，以及国际申请费将对已经选择PCT而非巴黎路径的递交国际申请的申请人产生何种程度的影响。关于后者，可以利用现有数据了解是否有大学在递交国际申请时却没有使用PCT。但是有一些技术限制需要克服，之后才可以调查哪些大学仅递交国内申请，</w:t>
      </w:r>
      <w:r w:rsidR="003C1124">
        <w:rPr>
          <w:rFonts w:ascii="SimSun" w:hint="eastAsia"/>
          <w:sz w:val="21"/>
        </w:rPr>
        <w:t>并</w:t>
      </w:r>
      <w:r>
        <w:rPr>
          <w:rFonts w:ascii="SimSun" w:hint="eastAsia"/>
          <w:sz w:val="21"/>
        </w:rPr>
        <w:t>研究国际申请</w:t>
      </w:r>
      <w:r w:rsidR="00410942">
        <w:rPr>
          <w:rFonts w:ascii="SimSun" w:hint="eastAsia"/>
          <w:sz w:val="21"/>
        </w:rPr>
        <w:t>费</w:t>
      </w:r>
      <w:r>
        <w:rPr>
          <w:rFonts w:ascii="SimSun" w:hint="eastAsia"/>
          <w:sz w:val="21"/>
        </w:rPr>
        <w:t>对决定申请国际专利的这些大学会有何区别。可以尝试探讨怎样克服这些技术限制，但问题能否解决要取决于是否有可用的数据。</w:t>
      </w:r>
    </w:p>
    <w:p w:rsidR="005E45C4" w:rsidRPr="00926882" w:rsidRDefault="001F19A0" w:rsidP="00365E6F">
      <w:pPr>
        <w:pStyle w:val="ONUME"/>
        <w:tabs>
          <w:tab w:val="clear" w:pos="709"/>
        </w:tabs>
        <w:spacing w:afterLines="50" w:after="120" w:line="340" w:lineRule="atLeast"/>
        <w:ind w:leftChars="300" w:left="660"/>
        <w:jc w:val="both"/>
        <w:rPr>
          <w:rFonts w:ascii="SimSun"/>
          <w:sz w:val="21"/>
        </w:rPr>
      </w:pPr>
      <w:r w:rsidRPr="00926882">
        <w:rPr>
          <w:rFonts w:ascii="SimSun" w:hint="eastAsia"/>
          <w:sz w:val="21"/>
        </w:rPr>
        <w:t>工作组注意到</w:t>
      </w:r>
      <w:r w:rsidRPr="00B93339">
        <w:rPr>
          <w:rFonts w:asciiTheme="minorEastAsia" w:eastAsiaTheme="minorEastAsia" w:hAnsiTheme="minorEastAsia" w:hint="eastAsia"/>
          <w:sz w:val="21"/>
          <w:szCs w:val="21"/>
        </w:rPr>
        <w:t>文件</w:t>
      </w:r>
      <w:r w:rsidRPr="00926882">
        <w:rPr>
          <w:rFonts w:ascii="SimSun" w:hint="eastAsia"/>
          <w:sz w:val="21"/>
        </w:rPr>
        <w:t>PCT/WG/7/6和7的内容。</w:t>
      </w:r>
    </w:p>
    <w:p w:rsidR="005E45C4" w:rsidRPr="00926882" w:rsidRDefault="001F19A0" w:rsidP="00365E6F">
      <w:pPr>
        <w:pStyle w:val="ONUME"/>
        <w:tabs>
          <w:tab w:val="clear" w:pos="709"/>
        </w:tabs>
        <w:spacing w:afterLines="50" w:after="120" w:line="340" w:lineRule="atLeast"/>
        <w:ind w:leftChars="300" w:left="660"/>
        <w:jc w:val="both"/>
        <w:rPr>
          <w:rFonts w:ascii="SimSun"/>
          <w:sz w:val="21"/>
        </w:rPr>
      </w:pPr>
      <w:r w:rsidRPr="00926882">
        <w:rPr>
          <w:rFonts w:ascii="SimSun" w:hint="eastAsia"/>
          <w:sz w:val="21"/>
        </w:rPr>
        <w:t>关于针对中小企业和研究机构的可能的</w:t>
      </w:r>
      <w:proofErr w:type="gramStart"/>
      <w:r w:rsidRPr="00926882">
        <w:rPr>
          <w:rFonts w:ascii="SimSun" w:hint="eastAsia"/>
          <w:sz w:val="21"/>
        </w:rPr>
        <w:t>新费用</w:t>
      </w:r>
      <w:proofErr w:type="gramEnd"/>
      <w:r w:rsidRPr="00926882">
        <w:rPr>
          <w:rFonts w:ascii="SimSun" w:hint="eastAsia"/>
          <w:sz w:val="21"/>
        </w:rPr>
        <w:t>减免，工作组同意没有明确的前进方向。因此，在成员国提出具体</w:t>
      </w:r>
      <w:r w:rsidRPr="00EC3B84">
        <w:rPr>
          <w:rFonts w:asciiTheme="minorEastAsia" w:eastAsiaTheme="minorEastAsia" w:hAnsiTheme="minorEastAsia" w:hint="eastAsia"/>
          <w:sz w:val="21"/>
          <w:szCs w:val="21"/>
        </w:rPr>
        <w:t>提案</w:t>
      </w:r>
      <w:r w:rsidRPr="00926882">
        <w:rPr>
          <w:rFonts w:ascii="SimSun" w:hint="eastAsia"/>
          <w:sz w:val="21"/>
        </w:rPr>
        <w:t>之前，将不就该问题开展进一步工作。</w:t>
      </w:r>
    </w:p>
    <w:p w:rsidR="005E45C4" w:rsidRPr="00926882" w:rsidRDefault="00E77D96" w:rsidP="00365E6F">
      <w:pPr>
        <w:pStyle w:val="ONUME"/>
        <w:tabs>
          <w:tab w:val="clear" w:pos="709"/>
        </w:tabs>
        <w:overflowPunct w:val="0"/>
        <w:spacing w:afterLines="50" w:after="120" w:line="340" w:lineRule="atLeast"/>
        <w:ind w:leftChars="300" w:left="660"/>
        <w:jc w:val="both"/>
        <w:rPr>
          <w:rFonts w:ascii="SimSun"/>
          <w:sz w:val="21"/>
        </w:rPr>
      </w:pPr>
      <w:r w:rsidRPr="00926882">
        <w:rPr>
          <w:rFonts w:ascii="SimSun" w:hint="eastAsia"/>
          <w:sz w:val="21"/>
        </w:rPr>
        <w:t>关于针对大学的可能费用减免，工作组的结论是，有充分意向对可能的PCT费用减免进行进一步探讨。</w:t>
      </w:r>
      <w:r w:rsidRPr="00365E6F">
        <w:rPr>
          <w:rFonts w:asciiTheme="minorEastAsia" w:eastAsiaTheme="minorEastAsia" w:hAnsiTheme="minorEastAsia" w:hint="eastAsia"/>
          <w:sz w:val="21"/>
          <w:szCs w:val="21"/>
        </w:rPr>
        <w:t>工作组</w:t>
      </w:r>
      <w:r w:rsidRPr="00926882">
        <w:rPr>
          <w:rFonts w:ascii="SimSun" w:hint="eastAsia"/>
          <w:sz w:val="21"/>
        </w:rPr>
        <w:t>因此要求</w:t>
      </w:r>
      <w:r w:rsidRPr="00B93339">
        <w:rPr>
          <w:rFonts w:asciiTheme="minorEastAsia" w:eastAsiaTheme="minorEastAsia" w:hAnsiTheme="minorEastAsia" w:hint="eastAsia"/>
          <w:sz w:val="21"/>
          <w:szCs w:val="21"/>
        </w:rPr>
        <w:t>秘书处</w:t>
      </w:r>
      <w:r w:rsidRPr="00926882">
        <w:rPr>
          <w:rFonts w:ascii="SimSun" w:hint="eastAsia"/>
          <w:sz w:val="21"/>
        </w:rPr>
        <w:t>与首席经济学家合作，就仅针对该组申请人的可能费用减免提出一项补充研究，在工作组下届会议上讨论。这项补充研究应当包括的问题例如：任何此种费用减免对PCT收费收入的可能影响，包括向发展中国家、最不发达国家和发达国家的大</w:t>
      </w:r>
      <w:r w:rsidRPr="00926882">
        <w:rPr>
          <w:rFonts w:ascii="SimSun" w:hint="eastAsia"/>
          <w:sz w:val="21"/>
        </w:rPr>
        <w:lastRenderedPageBreak/>
        <w:t>学提供不同数额费用减免的方案；并评估发展中国家和最不发达国家大学的申请行为与发达国家大学的申请行为相比，是否表现出不同的费用弹性。</w:t>
      </w:r>
    </w:p>
    <w:p w:rsidR="0050200E" w:rsidRPr="00244F2D" w:rsidRDefault="004C52B8" w:rsidP="00244F2D">
      <w:pPr>
        <w:pStyle w:val="1"/>
        <w:spacing w:beforeLines="100" w:afterLines="50" w:after="120" w:line="340" w:lineRule="atLeast"/>
        <w:jc w:val="both"/>
        <w:rPr>
          <w:rFonts w:ascii="SimHei" w:eastAsia="SimHei" w:hAnsi="SimHei"/>
          <w:b w:val="0"/>
          <w:sz w:val="21"/>
          <w:szCs w:val="21"/>
        </w:rPr>
      </w:pPr>
      <w:r w:rsidRPr="00244F2D">
        <w:rPr>
          <w:rFonts w:ascii="SimHei" w:eastAsia="SimHei" w:hAnsi="SimHei" w:hint="eastAsia"/>
          <w:b w:val="0"/>
          <w:sz w:val="21"/>
          <w:szCs w:val="21"/>
        </w:rPr>
        <w:t>向来自某些国家</w:t>
      </w:r>
      <w:r w:rsidR="002B7EA3" w:rsidRPr="00244F2D">
        <w:rPr>
          <w:rFonts w:ascii="SimHei" w:eastAsia="SimHei" w:hAnsi="SimHei" w:hint="eastAsia"/>
          <w:b w:val="0"/>
          <w:sz w:val="21"/>
          <w:szCs w:val="21"/>
        </w:rPr>
        <w:t>(</w:t>
      </w:r>
      <w:r w:rsidRPr="00244F2D">
        <w:rPr>
          <w:rFonts w:ascii="SimHei" w:eastAsia="SimHei" w:hAnsi="SimHei" w:hint="eastAsia"/>
          <w:b w:val="0"/>
          <w:sz w:val="21"/>
          <w:szCs w:val="21"/>
        </w:rPr>
        <w:t>特别是发展中</w:t>
      </w:r>
      <w:r w:rsidR="00BD04C3" w:rsidRPr="00244F2D">
        <w:rPr>
          <w:rFonts w:ascii="SimHei" w:eastAsia="SimHei" w:hAnsi="SimHei" w:hint="eastAsia"/>
          <w:b w:val="0"/>
          <w:sz w:val="21"/>
          <w:szCs w:val="21"/>
        </w:rPr>
        <w:t>国家</w:t>
      </w:r>
      <w:r w:rsidRPr="00244F2D">
        <w:rPr>
          <w:rFonts w:ascii="SimHei" w:eastAsia="SimHei" w:hAnsi="SimHei" w:hint="eastAsia"/>
          <w:b w:val="0"/>
          <w:sz w:val="21"/>
          <w:szCs w:val="21"/>
        </w:rPr>
        <w:t>和最不发达国家</w:t>
      </w:r>
      <w:r w:rsidR="002B7EA3" w:rsidRPr="00244F2D">
        <w:rPr>
          <w:rFonts w:ascii="SimHei" w:eastAsia="SimHei" w:hAnsi="SimHei" w:hint="eastAsia"/>
          <w:b w:val="0"/>
          <w:sz w:val="21"/>
          <w:szCs w:val="21"/>
        </w:rPr>
        <w:t>)</w:t>
      </w:r>
      <w:r w:rsidRPr="00244F2D">
        <w:rPr>
          <w:rFonts w:ascii="SimHei" w:eastAsia="SimHei" w:hAnsi="SimHei" w:hint="eastAsia"/>
          <w:b w:val="0"/>
          <w:sz w:val="21"/>
          <w:szCs w:val="21"/>
        </w:rPr>
        <w:t>的某些申请人提供费用减免</w:t>
      </w:r>
    </w:p>
    <w:p w:rsidR="0050200E" w:rsidRPr="00DE4992" w:rsidRDefault="00343A9A" w:rsidP="00C65CAD">
      <w:pPr>
        <w:pStyle w:val="ONUME"/>
        <w:tabs>
          <w:tab w:val="clear" w:pos="709"/>
        </w:tabs>
        <w:overflowPunct w:val="0"/>
        <w:spacing w:afterLines="50" w:after="120" w:line="340" w:lineRule="atLeast"/>
        <w:ind w:left="0"/>
        <w:jc w:val="both"/>
        <w:rPr>
          <w:rFonts w:ascii="SimSun"/>
          <w:sz w:val="21"/>
        </w:rPr>
      </w:pPr>
      <w:r w:rsidRPr="00DE4992">
        <w:rPr>
          <w:rFonts w:ascii="SimSun" w:hint="eastAsia"/>
          <w:sz w:val="21"/>
        </w:rPr>
        <w:t>讨论依据</w:t>
      </w:r>
      <w:r w:rsidRPr="00EC3B84">
        <w:rPr>
          <w:rFonts w:asciiTheme="minorEastAsia" w:eastAsiaTheme="minorEastAsia" w:hAnsiTheme="minorEastAsia" w:hint="eastAsia"/>
          <w:sz w:val="21"/>
          <w:szCs w:val="21"/>
        </w:rPr>
        <w:t>文件</w:t>
      </w:r>
      <w:r w:rsidRPr="00DE4992">
        <w:rPr>
          <w:rFonts w:ascii="SimSun"/>
          <w:sz w:val="21"/>
        </w:rPr>
        <w:t>PCT/WG/7/26</w:t>
      </w:r>
      <w:r w:rsidRPr="00DE4992">
        <w:rPr>
          <w:rFonts w:ascii="SimSun" w:hint="eastAsia"/>
          <w:sz w:val="21"/>
        </w:rPr>
        <w:t>进行。</w:t>
      </w:r>
    </w:p>
    <w:p w:rsidR="003E6B71" w:rsidRPr="00343A9A" w:rsidRDefault="00095A3C" w:rsidP="00C65CAD">
      <w:pPr>
        <w:pStyle w:val="ONUME"/>
        <w:tabs>
          <w:tab w:val="clear" w:pos="709"/>
        </w:tabs>
        <w:overflowPunct w:val="0"/>
        <w:spacing w:afterLines="50" w:after="120" w:line="340" w:lineRule="atLeast"/>
        <w:ind w:left="0"/>
        <w:jc w:val="both"/>
        <w:rPr>
          <w:rFonts w:ascii="SimSun" w:hAnsi="SimSun"/>
          <w:sz w:val="21"/>
          <w:szCs w:val="21"/>
        </w:rPr>
      </w:pPr>
      <w:r>
        <w:rPr>
          <w:rFonts w:ascii="SimSun" w:hint="eastAsia"/>
          <w:sz w:val="21"/>
        </w:rPr>
        <w:t>秘书处介绍了该文件，</w:t>
      </w:r>
      <w:r w:rsidR="00BD04C3">
        <w:rPr>
          <w:rFonts w:ascii="SimSun" w:hint="eastAsia"/>
          <w:sz w:val="21"/>
        </w:rPr>
        <w:t>并</w:t>
      </w:r>
      <w:r>
        <w:rPr>
          <w:rFonts w:ascii="SimSun" w:hint="eastAsia"/>
          <w:sz w:val="21"/>
        </w:rPr>
        <w:t>解释说</w:t>
      </w:r>
      <w:r w:rsidR="00BD04C3">
        <w:rPr>
          <w:rFonts w:ascii="SimSun" w:hint="eastAsia"/>
          <w:sz w:val="21"/>
        </w:rPr>
        <w:t>，</w:t>
      </w:r>
      <w:r>
        <w:rPr>
          <w:rFonts w:ascii="SimSun" w:hint="eastAsia"/>
          <w:sz w:val="21"/>
        </w:rPr>
        <w:t>针对某些国家，尤其是发展中</w:t>
      </w:r>
      <w:r w:rsidR="00BD04C3">
        <w:rPr>
          <w:rFonts w:ascii="SimSun" w:hint="eastAsia"/>
          <w:sz w:val="21"/>
        </w:rPr>
        <w:t>国家</w:t>
      </w:r>
      <w:r>
        <w:rPr>
          <w:rFonts w:ascii="SimSun" w:hint="eastAsia"/>
          <w:sz w:val="21"/>
        </w:rPr>
        <w:t>和最不发达国家的费用减免问题自2008年</w:t>
      </w:r>
      <w:r w:rsidRPr="00EC3B84">
        <w:rPr>
          <w:rFonts w:asciiTheme="minorEastAsia" w:eastAsiaTheme="minorEastAsia" w:hAnsiTheme="minorEastAsia" w:hint="eastAsia"/>
          <w:sz w:val="21"/>
          <w:szCs w:val="21"/>
        </w:rPr>
        <w:t>以来</w:t>
      </w:r>
      <w:r>
        <w:rPr>
          <w:rFonts w:ascii="SimSun" w:hint="eastAsia"/>
          <w:sz w:val="21"/>
        </w:rPr>
        <w:t>便一直在讨论中</w:t>
      </w:r>
      <w:r w:rsidR="00BD04C3">
        <w:rPr>
          <w:rFonts w:ascii="SimSun" w:hint="eastAsia"/>
          <w:sz w:val="21"/>
        </w:rPr>
        <w:t>。</w:t>
      </w:r>
      <w:r>
        <w:rPr>
          <w:rFonts w:ascii="SimSun" w:hint="eastAsia"/>
          <w:sz w:val="21"/>
        </w:rPr>
        <w:t>最开始的时候是要求国际局研究制定一套可能的、新的标准，用以确定谁应当有资格享有费用减免。根据这一要求，国际局于2010年向工作组第三届会议提交了一套具体提案，内容</w:t>
      </w:r>
      <w:r w:rsidRPr="00C65CAD">
        <w:rPr>
          <w:rFonts w:asciiTheme="minorEastAsia" w:eastAsiaTheme="minorEastAsia" w:hAnsiTheme="minorEastAsia" w:hint="eastAsia"/>
          <w:sz w:val="21"/>
          <w:szCs w:val="21"/>
        </w:rPr>
        <w:t>涉及</w:t>
      </w:r>
      <w:r>
        <w:rPr>
          <w:rFonts w:ascii="SimSun" w:hint="eastAsia"/>
          <w:sz w:val="21"/>
        </w:rPr>
        <w:t>依据收入与创新系数组合来确定可能的</w:t>
      </w:r>
      <w:r w:rsidR="00BD04C3">
        <w:rPr>
          <w:rFonts w:ascii="SimSun" w:hint="eastAsia"/>
          <w:sz w:val="21"/>
        </w:rPr>
        <w:t>、</w:t>
      </w:r>
      <w:r>
        <w:rPr>
          <w:rFonts w:ascii="SimSun" w:hint="eastAsia"/>
          <w:sz w:val="21"/>
        </w:rPr>
        <w:t>新的</w:t>
      </w:r>
      <w:r w:rsidR="00BD04C3">
        <w:rPr>
          <w:rFonts w:ascii="SimSun" w:hint="eastAsia"/>
          <w:sz w:val="21"/>
        </w:rPr>
        <w:t>费用减免</w:t>
      </w:r>
      <w:r>
        <w:rPr>
          <w:rFonts w:ascii="SimSun" w:hint="eastAsia"/>
          <w:sz w:val="21"/>
        </w:rPr>
        <w:t>资格标准。国际局</w:t>
      </w:r>
      <w:r w:rsidR="00BD04C3">
        <w:rPr>
          <w:rFonts w:ascii="SimSun" w:hint="eastAsia"/>
          <w:sz w:val="21"/>
        </w:rPr>
        <w:t>更为具体地</w:t>
      </w:r>
      <w:r>
        <w:rPr>
          <w:rFonts w:ascii="SimSun" w:hint="eastAsia"/>
          <w:sz w:val="21"/>
        </w:rPr>
        <w:t>提出，只有以下两种申请人提出的国际申请才能获得90</w:t>
      </w:r>
      <w:r w:rsidR="00C64A80">
        <w:rPr>
          <w:rFonts w:ascii="SimSun" w:hint="eastAsia"/>
          <w:sz w:val="21"/>
        </w:rPr>
        <w:t>%</w:t>
      </w:r>
      <w:r>
        <w:rPr>
          <w:rFonts w:ascii="SimSun" w:hint="eastAsia"/>
          <w:sz w:val="21"/>
        </w:rPr>
        <w:t>的费用减免</w:t>
      </w:r>
      <w:r w:rsidR="007B5478">
        <w:rPr>
          <w:rFonts w:ascii="SimSun" w:hint="eastAsia"/>
          <w:sz w:val="21"/>
        </w:rPr>
        <w:t>，</w:t>
      </w:r>
      <w:r>
        <w:rPr>
          <w:rFonts w:ascii="SimSun" w:hint="eastAsia"/>
          <w:sz w:val="21"/>
        </w:rPr>
        <w:t>具体而言</w:t>
      </w:r>
      <w:r w:rsidR="007B5478">
        <w:rPr>
          <w:rFonts w:ascii="SimSun" w:hint="eastAsia"/>
          <w:sz w:val="21"/>
        </w:rPr>
        <w:t>：</w:t>
      </w:r>
      <w:r>
        <w:rPr>
          <w:rFonts w:ascii="SimSun" w:hint="eastAsia"/>
          <w:sz w:val="21"/>
        </w:rPr>
        <w:t>申请人为自然人</w:t>
      </w:r>
      <w:r w:rsidR="007B5478">
        <w:rPr>
          <w:rFonts w:ascii="SimSun" w:hint="eastAsia"/>
          <w:sz w:val="21"/>
        </w:rPr>
        <w:t>，</w:t>
      </w:r>
      <w:r>
        <w:rPr>
          <w:rFonts w:ascii="SimSun" w:hint="eastAsia"/>
          <w:sz w:val="21"/>
        </w:rPr>
        <w:t>其国籍所在国和居住国</w:t>
      </w:r>
      <w:r w:rsidR="00EB44B9">
        <w:rPr>
          <w:rFonts w:ascii="SimSun" w:hint="eastAsia"/>
          <w:sz w:val="21"/>
        </w:rPr>
        <w:t>最近</w:t>
      </w:r>
      <w:r>
        <w:rPr>
          <w:rFonts w:ascii="SimSun" w:hint="eastAsia"/>
          <w:sz w:val="21"/>
        </w:rPr>
        <w:t>十年平均国民生产总值</w:t>
      </w:r>
      <w:r w:rsidR="002B7EA3">
        <w:rPr>
          <w:rFonts w:ascii="SimSun" w:hint="eastAsia"/>
          <w:sz w:val="21"/>
        </w:rPr>
        <w:t>(</w:t>
      </w:r>
      <w:r>
        <w:rPr>
          <w:rFonts w:ascii="SimSun" w:hint="eastAsia"/>
          <w:sz w:val="21"/>
        </w:rPr>
        <w:t>GDP</w:t>
      </w:r>
      <w:r w:rsidR="002B7EA3">
        <w:rPr>
          <w:rFonts w:ascii="SimSun" w:hint="eastAsia"/>
          <w:sz w:val="21"/>
        </w:rPr>
        <w:t>)</w:t>
      </w:r>
      <w:r>
        <w:rPr>
          <w:rFonts w:ascii="SimSun" w:hint="eastAsia"/>
          <w:sz w:val="21"/>
        </w:rPr>
        <w:t>低于</w:t>
      </w:r>
      <w:r w:rsidR="003E6B71" w:rsidRPr="00343A9A">
        <w:rPr>
          <w:rFonts w:ascii="SimSun" w:hAnsi="SimSun"/>
          <w:sz w:val="21"/>
          <w:szCs w:val="21"/>
        </w:rPr>
        <w:t>25,000</w:t>
      </w:r>
      <w:r>
        <w:rPr>
          <w:rFonts w:ascii="SimSun" w:hAnsi="SimSun" w:hint="eastAsia"/>
          <w:sz w:val="21"/>
          <w:szCs w:val="21"/>
        </w:rPr>
        <w:t>美元，或者申请人的国籍所在国每年提交的国际申请少于50件</w:t>
      </w:r>
      <w:r w:rsidR="00B654DC" w:rsidRPr="0026509C">
        <w:rPr>
          <w:rFonts w:ascii="SimSun" w:hAnsi="SimSun"/>
          <w:sz w:val="21"/>
          <w:szCs w:val="21"/>
        </w:rPr>
        <w:t>(</w:t>
      </w:r>
      <w:r>
        <w:rPr>
          <w:rFonts w:ascii="SimSun" w:hAnsi="SimSun" w:hint="eastAsia"/>
          <w:sz w:val="21"/>
          <w:szCs w:val="21"/>
        </w:rPr>
        <w:t>绝对数量</w:t>
      </w:r>
      <w:r w:rsidR="00B654DC" w:rsidRPr="0026509C">
        <w:rPr>
          <w:rFonts w:ascii="SimSun" w:hAnsi="SimSun"/>
          <w:sz w:val="21"/>
          <w:szCs w:val="21"/>
        </w:rPr>
        <w:t>)</w:t>
      </w:r>
      <w:r>
        <w:rPr>
          <w:rFonts w:ascii="SimSun" w:hAnsi="SimSun" w:hint="eastAsia"/>
          <w:sz w:val="21"/>
          <w:szCs w:val="21"/>
        </w:rPr>
        <w:t>。此外，提案还建议继续给予所有申请人费用减免，无论申请人是否是自然人，只要其来自联合国所划分的最不发达国家</w:t>
      </w:r>
      <w:r w:rsidR="009E3264">
        <w:rPr>
          <w:rFonts w:ascii="SimSun" w:hAnsi="SimSun" w:hint="eastAsia"/>
          <w:sz w:val="21"/>
          <w:szCs w:val="21"/>
        </w:rPr>
        <w:t>即</w:t>
      </w:r>
      <w:r>
        <w:rPr>
          <w:rFonts w:ascii="SimSun" w:hAnsi="SimSun" w:hint="eastAsia"/>
          <w:sz w:val="21"/>
          <w:szCs w:val="21"/>
        </w:rPr>
        <w:t>可。</w:t>
      </w:r>
      <w:r w:rsidR="00760F37">
        <w:rPr>
          <w:rFonts w:ascii="SimSun" w:hAnsi="SimSun" w:hint="eastAsia"/>
          <w:sz w:val="21"/>
          <w:szCs w:val="21"/>
        </w:rPr>
        <w:t>这些提案引起了工作组的一些关注，第三届会议上未就推进提案的工作达成一致。该届会</w:t>
      </w:r>
      <w:r w:rsidR="00E32F03">
        <w:rPr>
          <w:rFonts w:ascii="SimSun" w:hAnsi="SimSun" w:hint="eastAsia"/>
          <w:sz w:val="21"/>
          <w:szCs w:val="21"/>
        </w:rPr>
        <w:t>议</w:t>
      </w:r>
      <w:r w:rsidR="00760F37">
        <w:rPr>
          <w:rFonts w:ascii="SimSun" w:hAnsi="SimSun" w:hint="eastAsia"/>
          <w:sz w:val="21"/>
          <w:szCs w:val="21"/>
        </w:rPr>
        <w:t>的讨论尤其</w:t>
      </w:r>
      <w:r w:rsidR="00C03103">
        <w:rPr>
          <w:rFonts w:ascii="SimSun" w:hAnsi="SimSun" w:hint="eastAsia"/>
          <w:sz w:val="21"/>
          <w:szCs w:val="21"/>
        </w:rPr>
        <w:t>对</w:t>
      </w:r>
      <w:r w:rsidR="00760F37">
        <w:rPr>
          <w:rFonts w:ascii="SimSun" w:hAnsi="SimSun" w:hint="eastAsia"/>
          <w:sz w:val="21"/>
          <w:szCs w:val="21"/>
        </w:rPr>
        <w:t>是否有必要用任何新标准反映创新方面的进一步发展情况</w:t>
      </w:r>
      <w:r w:rsidR="00C03103">
        <w:rPr>
          <w:rFonts w:ascii="SimSun" w:hAnsi="SimSun" w:hint="eastAsia"/>
          <w:sz w:val="21"/>
          <w:szCs w:val="21"/>
        </w:rPr>
        <w:t>给予了关注</w:t>
      </w:r>
      <w:r w:rsidR="00760F37">
        <w:rPr>
          <w:rFonts w:ascii="SimSun" w:hAnsi="SimSun" w:hint="eastAsia"/>
          <w:sz w:val="21"/>
          <w:szCs w:val="21"/>
        </w:rPr>
        <w:t>。在此方面</w:t>
      </w:r>
      <w:r w:rsidR="00AC5357">
        <w:rPr>
          <w:rFonts w:ascii="SimSun" w:hAnsi="SimSun" w:hint="eastAsia"/>
          <w:sz w:val="21"/>
          <w:szCs w:val="21"/>
        </w:rPr>
        <w:t>所</w:t>
      </w:r>
      <w:r w:rsidR="00760F37">
        <w:rPr>
          <w:rFonts w:ascii="SimSun" w:hAnsi="SimSun" w:hint="eastAsia"/>
          <w:sz w:val="21"/>
          <w:szCs w:val="21"/>
        </w:rPr>
        <w:t>提出的一项提案是利用一个</w:t>
      </w:r>
      <w:r w:rsidR="00EF5D35">
        <w:rPr>
          <w:rFonts w:ascii="SimSun" w:hAnsi="SimSun" w:hint="eastAsia"/>
          <w:sz w:val="21"/>
          <w:szCs w:val="21"/>
        </w:rPr>
        <w:t>创新</w:t>
      </w:r>
      <w:r w:rsidR="00760F37">
        <w:rPr>
          <w:rFonts w:ascii="SimSun" w:hAnsi="SimSun" w:hint="eastAsia"/>
          <w:sz w:val="21"/>
          <w:szCs w:val="21"/>
        </w:rPr>
        <w:t>标准作为唯一的资格指标，无论有关国家</w:t>
      </w:r>
      <w:r w:rsidR="00EF5D35">
        <w:rPr>
          <w:rFonts w:ascii="SimSun" w:hAnsi="SimSun" w:hint="eastAsia"/>
          <w:sz w:val="21"/>
          <w:szCs w:val="21"/>
        </w:rPr>
        <w:t>的</w:t>
      </w:r>
      <w:r w:rsidR="00760F37">
        <w:rPr>
          <w:rFonts w:ascii="SimSun" w:hAnsi="SimSun" w:hint="eastAsia"/>
          <w:sz w:val="21"/>
          <w:szCs w:val="21"/>
        </w:rPr>
        <w:t>经济和发展状况如何。在此方面提出的另一项提案是，向所有发展中国家提供</w:t>
      </w:r>
      <w:r w:rsidR="003E6B71" w:rsidRPr="00343A9A">
        <w:rPr>
          <w:rFonts w:ascii="SimSun" w:hAnsi="SimSun"/>
          <w:sz w:val="21"/>
          <w:szCs w:val="21"/>
        </w:rPr>
        <w:t>PCT</w:t>
      </w:r>
      <w:r w:rsidR="00760F37">
        <w:rPr>
          <w:rFonts w:ascii="SimSun" w:hAnsi="SimSun" w:hint="eastAsia"/>
          <w:sz w:val="21"/>
          <w:szCs w:val="21"/>
        </w:rPr>
        <w:t>费用减免。不过，要注意的是，尚未就有关哪些国家应当列入这群发展中国家的定义达成一致。会议还就拟议的用</w:t>
      </w:r>
      <w:r w:rsidR="00BD04C3">
        <w:rPr>
          <w:rFonts w:ascii="SimSun" w:hAnsi="SimSun" w:hint="eastAsia"/>
          <w:sz w:val="21"/>
          <w:szCs w:val="21"/>
        </w:rPr>
        <w:t>作</w:t>
      </w:r>
      <w:r w:rsidR="00760F37">
        <w:rPr>
          <w:rFonts w:ascii="SimSun" w:hAnsi="SimSun" w:hint="eastAsia"/>
          <w:sz w:val="21"/>
          <w:szCs w:val="21"/>
        </w:rPr>
        <w:t>创新标准的指标进一步表示了关注。这些指标为：由自然人提交的</w:t>
      </w:r>
      <w:r w:rsidR="003E6B71" w:rsidRPr="00343A9A">
        <w:rPr>
          <w:rFonts w:ascii="SimSun" w:hAnsi="SimSun"/>
          <w:sz w:val="21"/>
          <w:szCs w:val="21"/>
        </w:rPr>
        <w:t>PCT</w:t>
      </w:r>
      <w:r w:rsidR="00760F37">
        <w:rPr>
          <w:rFonts w:ascii="SimSun" w:hAnsi="SimSun" w:hint="eastAsia"/>
          <w:sz w:val="21"/>
          <w:szCs w:val="21"/>
        </w:rPr>
        <w:t>申请的数量、提出收</w:t>
      </w:r>
      <w:r w:rsidR="007652E9">
        <w:rPr>
          <w:rFonts w:ascii="SimSun" w:hAnsi="SimSun" w:hint="eastAsia"/>
          <w:sz w:val="21"/>
          <w:szCs w:val="21"/>
        </w:rPr>
        <w:t>入</w:t>
      </w:r>
      <w:r w:rsidR="00760F37">
        <w:rPr>
          <w:rFonts w:ascii="SimSun" w:hAnsi="SimSun" w:hint="eastAsia"/>
          <w:sz w:val="21"/>
          <w:szCs w:val="21"/>
        </w:rPr>
        <w:t>和创新标准</w:t>
      </w:r>
      <w:r w:rsidR="00BD04C3">
        <w:rPr>
          <w:rFonts w:ascii="SimSun" w:hAnsi="SimSun" w:hint="eastAsia"/>
          <w:sz w:val="21"/>
          <w:szCs w:val="21"/>
        </w:rPr>
        <w:t>临</w:t>
      </w:r>
      <w:r w:rsidR="00760F37">
        <w:rPr>
          <w:rFonts w:ascii="SimSun" w:hAnsi="SimSun" w:hint="eastAsia"/>
          <w:sz w:val="21"/>
          <w:szCs w:val="21"/>
        </w:rPr>
        <w:t>界值的理由，以及用于未来</w:t>
      </w:r>
      <w:r w:rsidR="007652E9">
        <w:rPr>
          <w:rFonts w:ascii="SimSun" w:hAnsi="SimSun" w:hint="eastAsia"/>
          <w:sz w:val="21"/>
          <w:szCs w:val="21"/>
        </w:rPr>
        <w:t>审查</w:t>
      </w:r>
      <w:r w:rsidR="00760F37">
        <w:rPr>
          <w:rFonts w:ascii="SimSun" w:hAnsi="SimSun" w:hint="eastAsia"/>
          <w:sz w:val="21"/>
          <w:szCs w:val="21"/>
        </w:rPr>
        <w:t>标准的程序。普遍认为，按拟议标准享有费用减免的发展中国家和最不发达国家之间存在不平衡的情况。</w:t>
      </w:r>
    </w:p>
    <w:p w:rsidR="003E6B71" w:rsidRDefault="00443D08" w:rsidP="00C65CAD">
      <w:pPr>
        <w:pStyle w:val="ONUME"/>
        <w:tabs>
          <w:tab w:val="clear" w:pos="709"/>
        </w:tabs>
        <w:overflowPunct w:val="0"/>
        <w:spacing w:afterLines="50" w:after="120" w:line="340" w:lineRule="atLeast"/>
        <w:ind w:left="0"/>
        <w:jc w:val="both"/>
        <w:rPr>
          <w:rFonts w:ascii="SimSun" w:hAnsi="SimSun"/>
          <w:sz w:val="21"/>
          <w:szCs w:val="21"/>
        </w:rPr>
      </w:pPr>
      <w:r>
        <w:rPr>
          <w:rFonts w:ascii="SimSun" w:hAnsi="SimSun" w:hint="eastAsia"/>
          <w:sz w:val="21"/>
          <w:szCs w:val="21"/>
        </w:rPr>
        <w:t>秘书处解释说，关于向发展中国家和最不发达国家提供费用减免的讨论去年在工作组第六届会议上已经</w:t>
      </w:r>
      <w:r w:rsidRPr="009302FB">
        <w:rPr>
          <w:rFonts w:ascii="SimSun" w:hint="eastAsia"/>
          <w:sz w:val="21"/>
        </w:rPr>
        <w:t>恢复，</w:t>
      </w:r>
      <w:r w:rsidR="00BD04C3" w:rsidRPr="009302FB">
        <w:rPr>
          <w:rFonts w:ascii="SimSun" w:hint="eastAsia"/>
          <w:sz w:val="21"/>
        </w:rPr>
        <w:t>讨论</w:t>
      </w:r>
      <w:r w:rsidRPr="009302FB">
        <w:rPr>
          <w:rFonts w:ascii="SimSun" w:hint="eastAsia"/>
          <w:sz w:val="21"/>
        </w:rPr>
        <w:t>依据的是一份力求解决前几届会议上提出的问题的文件。该届会议上，没有找出明确的发展方向，</w:t>
      </w:r>
      <w:r w:rsidRPr="00EC3B84">
        <w:rPr>
          <w:rFonts w:asciiTheme="minorEastAsia" w:eastAsiaTheme="minorEastAsia" w:hAnsiTheme="minorEastAsia" w:hint="eastAsia"/>
          <w:sz w:val="21"/>
          <w:szCs w:val="21"/>
        </w:rPr>
        <w:t>但是</w:t>
      </w:r>
      <w:r w:rsidRPr="009302FB">
        <w:rPr>
          <w:rFonts w:ascii="SimSun" w:hint="eastAsia"/>
          <w:sz w:val="21"/>
        </w:rPr>
        <w:t>工作组</w:t>
      </w:r>
      <w:r w:rsidR="00BA3990" w:rsidRPr="009302FB">
        <w:rPr>
          <w:rFonts w:ascii="SimSun" w:hint="eastAsia"/>
          <w:sz w:val="21"/>
        </w:rPr>
        <w:t>议定</w:t>
      </w:r>
      <w:r w:rsidRPr="009302FB">
        <w:rPr>
          <w:rFonts w:ascii="SimSun" w:hint="eastAsia"/>
          <w:sz w:val="21"/>
        </w:rPr>
        <w:t>在工作组本次第七届会议上继续讨论，秘书处将对工作文件进行更新以协助讨论。因此，</w:t>
      </w:r>
      <w:r w:rsidR="00BD04C3" w:rsidRPr="009302FB">
        <w:rPr>
          <w:rFonts w:ascii="SimSun" w:hint="eastAsia"/>
          <w:sz w:val="21"/>
        </w:rPr>
        <w:t>文件更新了</w:t>
      </w:r>
      <w:r w:rsidRPr="009302FB">
        <w:rPr>
          <w:rFonts w:ascii="SimSun" w:hint="eastAsia"/>
          <w:sz w:val="21"/>
        </w:rPr>
        <w:t>呈交给工作组</w:t>
      </w:r>
      <w:r w:rsidR="00BD04C3" w:rsidRPr="009302FB">
        <w:rPr>
          <w:rFonts w:ascii="SimSun" w:hint="eastAsia"/>
          <w:sz w:val="21"/>
        </w:rPr>
        <w:t>上届会议的提案，并列入了</w:t>
      </w:r>
      <w:r w:rsidR="00AC5357" w:rsidRPr="009302FB">
        <w:rPr>
          <w:rFonts w:ascii="SimSun" w:hint="eastAsia"/>
          <w:sz w:val="21"/>
        </w:rPr>
        <w:t>致</w:t>
      </w:r>
      <w:r w:rsidRPr="009302FB">
        <w:rPr>
          <w:rFonts w:ascii="SimSun" w:hint="eastAsia"/>
          <w:sz w:val="21"/>
        </w:rPr>
        <w:t>成员国和用户</w:t>
      </w:r>
      <w:r>
        <w:rPr>
          <w:rFonts w:ascii="SimSun" w:hAnsi="SimSun" w:hint="eastAsia"/>
          <w:sz w:val="21"/>
          <w:szCs w:val="21"/>
        </w:rPr>
        <w:t>群之通函的回复中的信息，请会议就这一问题</w:t>
      </w:r>
      <w:r w:rsidR="00BD04C3">
        <w:rPr>
          <w:rFonts w:ascii="SimSun" w:hAnsi="SimSun" w:hint="eastAsia"/>
          <w:sz w:val="21"/>
          <w:szCs w:val="21"/>
        </w:rPr>
        <w:t>进一步</w:t>
      </w:r>
      <w:r>
        <w:rPr>
          <w:rFonts w:ascii="SimSun" w:hAnsi="SimSun" w:hint="eastAsia"/>
          <w:sz w:val="21"/>
          <w:szCs w:val="21"/>
        </w:rPr>
        <w:t>提出意见和建议。但遗憾的是，仅收到了三份回复，相比之下，收到的针对中小企业、大学和非营利研究机构的费用减免问题的回复超过了35份。文件除提出了意见之外，还进一步更新</w:t>
      </w:r>
      <w:r w:rsidR="00CD58DB">
        <w:rPr>
          <w:rFonts w:ascii="SimSun" w:hAnsi="SimSun" w:hint="eastAsia"/>
          <w:sz w:val="21"/>
          <w:szCs w:val="21"/>
        </w:rPr>
        <w:t>了</w:t>
      </w:r>
      <w:r>
        <w:rPr>
          <w:rFonts w:ascii="SimSun" w:hAnsi="SimSun" w:hint="eastAsia"/>
          <w:sz w:val="21"/>
          <w:szCs w:val="21"/>
        </w:rPr>
        <w:t>附件一中的国别统计信息，但这没有改变按秘书处提议的标准排列的受益国</w:t>
      </w:r>
      <w:r w:rsidR="00BD04C3">
        <w:rPr>
          <w:rFonts w:ascii="SimSun" w:hAnsi="SimSun" w:hint="eastAsia"/>
          <w:sz w:val="21"/>
          <w:szCs w:val="21"/>
        </w:rPr>
        <w:t>名单</w:t>
      </w:r>
      <w:r>
        <w:rPr>
          <w:rFonts w:ascii="SimSun" w:hAnsi="SimSun" w:hint="eastAsia"/>
          <w:sz w:val="21"/>
          <w:szCs w:val="21"/>
        </w:rPr>
        <w:t>。附件二更新了有关不同国家申请数量的统计信息，这些国家已经按</w:t>
      </w:r>
      <w:r w:rsidR="0026509C">
        <w:rPr>
          <w:rFonts w:ascii="SimSun" w:hAnsi="SimSun" w:hint="eastAsia"/>
          <w:sz w:val="21"/>
          <w:szCs w:val="21"/>
        </w:rPr>
        <w:t>2000年至2013年的现行标准从现有的费用减免中获得了益处。</w:t>
      </w:r>
    </w:p>
    <w:p w:rsidR="003E6B71" w:rsidRPr="0026509C" w:rsidRDefault="0026509C" w:rsidP="00C65CAD">
      <w:pPr>
        <w:pStyle w:val="ONUME"/>
        <w:tabs>
          <w:tab w:val="clear" w:pos="709"/>
        </w:tabs>
        <w:overflowPunct w:val="0"/>
        <w:spacing w:afterLines="50" w:after="120" w:line="340" w:lineRule="atLeast"/>
        <w:ind w:left="0"/>
        <w:jc w:val="both"/>
        <w:rPr>
          <w:rFonts w:ascii="SimSun" w:hAnsi="SimSun"/>
          <w:sz w:val="21"/>
          <w:szCs w:val="21"/>
        </w:rPr>
      </w:pPr>
      <w:r w:rsidRPr="0026509C">
        <w:rPr>
          <w:rFonts w:ascii="SimSun" w:hAnsi="SimSun" w:hint="eastAsia"/>
          <w:sz w:val="21"/>
          <w:szCs w:val="21"/>
        </w:rPr>
        <w:t>日本代表团代表</w:t>
      </w:r>
      <w:r w:rsidR="00E97A26" w:rsidRPr="0026509C">
        <w:rPr>
          <w:rFonts w:ascii="SimSun" w:hAnsi="SimSun"/>
          <w:sz w:val="21"/>
          <w:szCs w:val="21"/>
        </w:rPr>
        <w:t>B</w:t>
      </w:r>
      <w:r w:rsidR="00BD04C3">
        <w:rPr>
          <w:rFonts w:ascii="SimSun" w:hAnsi="SimSun" w:hint="eastAsia"/>
          <w:sz w:val="21"/>
          <w:szCs w:val="21"/>
        </w:rPr>
        <w:t>集团</w:t>
      </w:r>
      <w:r w:rsidRPr="00EC3B84">
        <w:rPr>
          <w:rFonts w:asciiTheme="minorEastAsia" w:eastAsiaTheme="minorEastAsia" w:hAnsiTheme="minorEastAsia" w:hint="eastAsia"/>
          <w:sz w:val="21"/>
          <w:szCs w:val="21"/>
        </w:rPr>
        <w:t>发言</w:t>
      </w:r>
      <w:r w:rsidRPr="0026509C">
        <w:rPr>
          <w:rFonts w:ascii="SimSun" w:hAnsi="SimSun" w:hint="eastAsia"/>
          <w:sz w:val="21"/>
          <w:szCs w:val="21"/>
        </w:rPr>
        <w:t>时认为，当务之急是推出一种费用减免框架，以一种动态的方式体现世界经济的发展情况。在此方面，文件中的</w:t>
      </w:r>
      <w:r w:rsidR="00BD04C3" w:rsidRPr="0026509C">
        <w:rPr>
          <w:rFonts w:ascii="SimSun" w:hAnsi="SimSun" w:hint="eastAsia"/>
          <w:sz w:val="21"/>
          <w:szCs w:val="21"/>
        </w:rPr>
        <w:t>国民生产总值</w:t>
      </w:r>
      <w:r w:rsidR="00BD04C3" w:rsidRPr="0026509C">
        <w:rPr>
          <w:rFonts w:ascii="SimSun" w:hAnsi="SimSun"/>
          <w:sz w:val="21"/>
          <w:szCs w:val="21"/>
        </w:rPr>
        <w:t>(G</w:t>
      </w:r>
      <w:r w:rsidR="00BD04C3">
        <w:rPr>
          <w:rFonts w:ascii="SimSun" w:hAnsi="SimSun" w:hint="eastAsia"/>
          <w:sz w:val="21"/>
          <w:szCs w:val="21"/>
        </w:rPr>
        <w:t>D</w:t>
      </w:r>
      <w:r w:rsidR="00BD04C3" w:rsidRPr="0026509C">
        <w:rPr>
          <w:rFonts w:ascii="SimSun" w:hAnsi="SimSun"/>
          <w:sz w:val="21"/>
          <w:szCs w:val="21"/>
        </w:rPr>
        <w:t>P)</w:t>
      </w:r>
      <w:r w:rsidR="00BD04C3" w:rsidRPr="0026509C">
        <w:rPr>
          <w:rFonts w:ascii="SimSun" w:hAnsi="SimSun" w:hint="eastAsia"/>
          <w:sz w:val="21"/>
          <w:szCs w:val="21"/>
        </w:rPr>
        <w:t>和</w:t>
      </w:r>
      <w:r w:rsidR="00BD04C3" w:rsidRPr="0026509C">
        <w:rPr>
          <w:rFonts w:ascii="SimSun" w:hAnsi="SimSun"/>
          <w:sz w:val="21"/>
          <w:szCs w:val="21"/>
        </w:rPr>
        <w:t>PCT</w:t>
      </w:r>
      <w:r w:rsidR="00BD04C3" w:rsidRPr="0026509C">
        <w:rPr>
          <w:rFonts w:ascii="SimSun" w:hAnsi="SimSun" w:hint="eastAsia"/>
          <w:sz w:val="21"/>
          <w:szCs w:val="21"/>
        </w:rPr>
        <w:t>申请数量</w:t>
      </w:r>
      <w:r w:rsidR="00BD04C3">
        <w:rPr>
          <w:rFonts w:ascii="SimSun" w:hAnsi="SimSun" w:hint="eastAsia"/>
          <w:sz w:val="21"/>
          <w:szCs w:val="21"/>
        </w:rPr>
        <w:t>这</w:t>
      </w:r>
      <w:r w:rsidRPr="0026509C">
        <w:rPr>
          <w:rFonts w:ascii="SimSun" w:hAnsi="SimSun" w:hint="eastAsia"/>
          <w:sz w:val="21"/>
          <w:szCs w:val="21"/>
        </w:rPr>
        <w:t>两个标准，可以适当</w:t>
      </w:r>
      <w:r w:rsidR="00BD04C3">
        <w:rPr>
          <w:rFonts w:ascii="SimSun" w:hAnsi="SimSun" w:hint="eastAsia"/>
          <w:sz w:val="21"/>
          <w:szCs w:val="21"/>
        </w:rPr>
        <w:t>兼顾主要层面</w:t>
      </w:r>
      <w:r w:rsidRPr="0026509C">
        <w:rPr>
          <w:rFonts w:ascii="SimSun" w:hAnsi="SimSun" w:hint="eastAsia"/>
          <w:sz w:val="21"/>
          <w:szCs w:val="21"/>
        </w:rPr>
        <w:t>，</w:t>
      </w:r>
      <w:r w:rsidRPr="00C65CAD">
        <w:rPr>
          <w:rFonts w:asciiTheme="minorEastAsia" w:eastAsiaTheme="minorEastAsia" w:hAnsiTheme="minorEastAsia" w:hint="eastAsia"/>
          <w:sz w:val="21"/>
          <w:szCs w:val="21"/>
        </w:rPr>
        <w:t>以</w:t>
      </w:r>
      <w:r w:rsidR="00BE55DD" w:rsidRPr="00C65CAD">
        <w:rPr>
          <w:rFonts w:asciiTheme="minorEastAsia" w:eastAsiaTheme="minorEastAsia" w:hAnsiTheme="minorEastAsia" w:hint="eastAsia"/>
          <w:sz w:val="21"/>
          <w:szCs w:val="21"/>
        </w:rPr>
        <w:t>便</w:t>
      </w:r>
      <w:r w:rsidR="00BE55DD">
        <w:rPr>
          <w:rFonts w:ascii="SimSun" w:hAnsi="SimSun" w:hint="eastAsia"/>
          <w:sz w:val="21"/>
          <w:szCs w:val="21"/>
        </w:rPr>
        <w:t>能够</w:t>
      </w:r>
      <w:r w:rsidRPr="0026509C">
        <w:rPr>
          <w:rFonts w:ascii="SimSun" w:hAnsi="SimSun" w:hint="eastAsia"/>
          <w:sz w:val="21"/>
          <w:szCs w:val="21"/>
        </w:rPr>
        <w:t>说明收取减费的原因。这些标准的临界值可以成为未来制订一种动态的、公平的费用减免框架的良好基础。</w:t>
      </w:r>
    </w:p>
    <w:p w:rsidR="003E6B71" w:rsidRPr="00343A9A" w:rsidRDefault="00A04B52" w:rsidP="00C65CAD">
      <w:pPr>
        <w:pStyle w:val="ONUME"/>
        <w:tabs>
          <w:tab w:val="clear" w:pos="709"/>
        </w:tabs>
        <w:overflowPunct w:val="0"/>
        <w:spacing w:afterLines="50" w:after="120" w:line="340" w:lineRule="atLeast"/>
        <w:ind w:left="0"/>
        <w:jc w:val="both"/>
        <w:rPr>
          <w:rFonts w:ascii="SimSun" w:hAnsi="SimSun"/>
          <w:sz w:val="21"/>
          <w:szCs w:val="21"/>
        </w:rPr>
      </w:pPr>
      <w:r w:rsidRPr="009302FB">
        <w:rPr>
          <w:rFonts w:ascii="SimSun" w:hint="eastAsia"/>
          <w:sz w:val="21"/>
        </w:rPr>
        <w:t>美利坚合众国代表团</w:t>
      </w:r>
      <w:r>
        <w:rPr>
          <w:rFonts w:ascii="SimSun" w:hAnsi="SimSun" w:hint="eastAsia"/>
          <w:sz w:val="21"/>
          <w:szCs w:val="21"/>
        </w:rPr>
        <w:t>对旨在鼓励</w:t>
      </w:r>
      <w:r w:rsidR="003E6B71" w:rsidRPr="00343A9A">
        <w:rPr>
          <w:rFonts w:ascii="SimSun" w:hAnsi="SimSun"/>
          <w:sz w:val="21"/>
          <w:szCs w:val="21"/>
        </w:rPr>
        <w:t>PCT</w:t>
      </w:r>
      <w:r>
        <w:rPr>
          <w:rFonts w:ascii="SimSun" w:hAnsi="SimSun" w:hint="eastAsia"/>
          <w:sz w:val="21"/>
          <w:szCs w:val="21"/>
        </w:rPr>
        <w:t>体系申请的、针对某些国家的申请人的费用减免表示支持。在对来自发展中国家和最</w:t>
      </w:r>
      <w:r w:rsidRPr="00EC3B84">
        <w:rPr>
          <w:rFonts w:asciiTheme="minorEastAsia" w:eastAsiaTheme="minorEastAsia" w:hAnsiTheme="minorEastAsia" w:hint="eastAsia"/>
          <w:sz w:val="21"/>
          <w:szCs w:val="21"/>
        </w:rPr>
        <w:t>不发达国家</w:t>
      </w:r>
      <w:r>
        <w:rPr>
          <w:rFonts w:ascii="SimSun" w:hAnsi="SimSun" w:hint="eastAsia"/>
          <w:sz w:val="21"/>
          <w:szCs w:val="21"/>
        </w:rPr>
        <w:t>的自然人提供费用减免方面，代表团支持采用一种将高收</w:t>
      </w:r>
      <w:r w:rsidR="006A5FDF">
        <w:rPr>
          <w:rFonts w:ascii="SimSun" w:hAnsi="SimSun" w:hint="eastAsia"/>
          <w:sz w:val="21"/>
          <w:szCs w:val="21"/>
        </w:rPr>
        <w:t>入</w:t>
      </w:r>
      <w:r>
        <w:rPr>
          <w:rFonts w:ascii="SimSun" w:hAnsi="SimSun" w:hint="eastAsia"/>
          <w:sz w:val="21"/>
          <w:szCs w:val="21"/>
        </w:rPr>
        <w:t>国家排除在有资格享有费用</w:t>
      </w:r>
      <w:r w:rsidRPr="00C65CAD">
        <w:rPr>
          <w:rFonts w:asciiTheme="minorEastAsia" w:eastAsiaTheme="minorEastAsia" w:hAnsiTheme="minorEastAsia" w:hint="eastAsia"/>
          <w:sz w:val="21"/>
          <w:szCs w:val="21"/>
        </w:rPr>
        <w:t>折扣</w:t>
      </w:r>
      <w:r>
        <w:rPr>
          <w:rFonts w:ascii="SimSun" w:hAnsi="SimSun" w:hint="eastAsia"/>
          <w:sz w:val="21"/>
          <w:szCs w:val="21"/>
        </w:rPr>
        <w:t>之外的方法。对于拟议将</w:t>
      </w:r>
      <w:r w:rsidR="003E6B71" w:rsidRPr="00343A9A">
        <w:rPr>
          <w:rFonts w:ascii="SimSun" w:hAnsi="SimSun"/>
          <w:sz w:val="21"/>
          <w:szCs w:val="21"/>
        </w:rPr>
        <w:t>PCT</w:t>
      </w:r>
      <w:r>
        <w:rPr>
          <w:rFonts w:ascii="SimSun" w:hAnsi="SimSun" w:hint="eastAsia"/>
          <w:sz w:val="21"/>
          <w:szCs w:val="21"/>
        </w:rPr>
        <w:t>费用减免资格标准临界值提高</w:t>
      </w:r>
      <w:proofErr w:type="gramStart"/>
      <w:r>
        <w:rPr>
          <w:rFonts w:ascii="SimSun" w:hAnsi="SimSun" w:hint="eastAsia"/>
          <w:sz w:val="21"/>
          <w:szCs w:val="21"/>
        </w:rPr>
        <w:t>至根据</w:t>
      </w:r>
      <w:proofErr w:type="gramEnd"/>
      <w:r>
        <w:rPr>
          <w:rFonts w:ascii="SimSun" w:hAnsi="SimSun" w:hint="eastAsia"/>
          <w:sz w:val="21"/>
          <w:szCs w:val="21"/>
        </w:rPr>
        <w:t>以2005年不变美元价值计算的最近十年平均人均国民生产总值不超过</w:t>
      </w:r>
      <w:r w:rsidR="00305F81" w:rsidRPr="00343A9A">
        <w:rPr>
          <w:rFonts w:ascii="SimSun" w:hAnsi="SimSun"/>
          <w:sz w:val="21"/>
          <w:szCs w:val="21"/>
        </w:rPr>
        <w:t>25,000</w:t>
      </w:r>
      <w:r>
        <w:rPr>
          <w:rFonts w:ascii="SimSun" w:hAnsi="SimSun" w:hint="eastAsia"/>
          <w:sz w:val="21"/>
          <w:szCs w:val="21"/>
        </w:rPr>
        <w:t>美元，代表团表示了某些关注，因为这是世界银行定义的高收入国家的水平的两倍，目前</w:t>
      </w:r>
      <w:r w:rsidR="00044F63">
        <w:rPr>
          <w:rFonts w:ascii="SimSun" w:hAnsi="SimSun" w:hint="eastAsia"/>
          <w:sz w:val="21"/>
          <w:szCs w:val="21"/>
        </w:rPr>
        <w:t>它们的</w:t>
      </w:r>
      <w:r>
        <w:rPr>
          <w:rFonts w:ascii="SimSun" w:hAnsi="SimSun" w:hint="eastAsia"/>
          <w:sz w:val="21"/>
          <w:szCs w:val="21"/>
        </w:rPr>
        <w:t>人均国民总收入</w:t>
      </w:r>
      <w:r w:rsidR="00044F63">
        <w:rPr>
          <w:rFonts w:ascii="SimSun" w:hAnsi="SimSun" w:hint="eastAsia"/>
          <w:sz w:val="21"/>
          <w:szCs w:val="21"/>
        </w:rPr>
        <w:t>是</w:t>
      </w:r>
      <w:r w:rsidR="003E6B71" w:rsidRPr="00343A9A">
        <w:rPr>
          <w:rFonts w:ascii="SimSun" w:hAnsi="SimSun"/>
          <w:sz w:val="21"/>
          <w:szCs w:val="21"/>
        </w:rPr>
        <w:t>12,616</w:t>
      </w:r>
      <w:r>
        <w:rPr>
          <w:rFonts w:ascii="SimSun" w:hAnsi="SimSun" w:hint="eastAsia"/>
          <w:sz w:val="21"/>
          <w:szCs w:val="21"/>
        </w:rPr>
        <w:t>美元。代表团支持采用国际局提议的两部分测试法，即</w:t>
      </w:r>
      <w:r w:rsidR="00362570">
        <w:rPr>
          <w:rFonts w:ascii="SimSun" w:hAnsi="SimSun" w:hint="eastAsia"/>
          <w:sz w:val="21"/>
          <w:szCs w:val="21"/>
        </w:rPr>
        <w:t>：</w:t>
      </w:r>
      <w:r>
        <w:rPr>
          <w:rFonts w:ascii="SimSun" w:hAnsi="SimSun" w:hint="eastAsia"/>
          <w:sz w:val="21"/>
          <w:szCs w:val="21"/>
        </w:rPr>
        <w:t>在确定享有费用减免的国家资格标准时考虑</w:t>
      </w:r>
      <w:r w:rsidR="00362570">
        <w:rPr>
          <w:rFonts w:ascii="SimSun" w:hAnsi="SimSun" w:hint="eastAsia"/>
          <w:sz w:val="21"/>
          <w:szCs w:val="21"/>
        </w:rPr>
        <w:t>采</w:t>
      </w:r>
      <w:r w:rsidR="00362570">
        <w:rPr>
          <w:rFonts w:ascii="SimSun" w:hAnsi="SimSun" w:hint="eastAsia"/>
          <w:sz w:val="21"/>
          <w:szCs w:val="21"/>
        </w:rPr>
        <w:lastRenderedPageBreak/>
        <w:t>用</w:t>
      </w:r>
      <w:r w:rsidR="00985100">
        <w:rPr>
          <w:rFonts w:ascii="SimSun" w:hAnsi="SimSun" w:hint="eastAsia"/>
          <w:sz w:val="21"/>
          <w:szCs w:val="21"/>
        </w:rPr>
        <w:t>收入</w:t>
      </w:r>
      <w:r>
        <w:rPr>
          <w:rFonts w:ascii="SimSun" w:hAnsi="SimSun" w:hint="eastAsia"/>
          <w:sz w:val="21"/>
          <w:szCs w:val="21"/>
        </w:rPr>
        <w:t>和创新两个标准，这</w:t>
      </w:r>
      <w:r w:rsidR="006C3339">
        <w:rPr>
          <w:rFonts w:ascii="SimSun" w:hAnsi="SimSun" w:hint="eastAsia"/>
          <w:sz w:val="21"/>
          <w:szCs w:val="21"/>
        </w:rPr>
        <w:t>些</w:t>
      </w:r>
      <w:r>
        <w:rPr>
          <w:rFonts w:ascii="SimSun" w:hAnsi="SimSun" w:hint="eastAsia"/>
          <w:sz w:val="21"/>
          <w:szCs w:val="21"/>
        </w:rPr>
        <w:t>国家需要满足这两个标准才可。代表团也支持对享有费用减免的国家的资格标准</w:t>
      </w:r>
      <w:r w:rsidR="006C3339">
        <w:rPr>
          <w:rFonts w:ascii="SimSun" w:hAnsi="SimSun" w:hint="eastAsia"/>
          <w:sz w:val="21"/>
          <w:szCs w:val="21"/>
        </w:rPr>
        <w:t>进行</w:t>
      </w:r>
      <w:r>
        <w:rPr>
          <w:rFonts w:ascii="SimSun" w:hAnsi="SimSun" w:hint="eastAsia"/>
          <w:sz w:val="21"/>
          <w:szCs w:val="21"/>
        </w:rPr>
        <w:t>定</w:t>
      </w:r>
      <w:r w:rsidR="006A5FDF">
        <w:rPr>
          <w:rFonts w:ascii="SimSun" w:hAnsi="SimSun" w:hint="eastAsia"/>
          <w:sz w:val="21"/>
          <w:szCs w:val="21"/>
        </w:rPr>
        <w:t>期</w:t>
      </w:r>
      <w:r>
        <w:rPr>
          <w:rFonts w:ascii="SimSun" w:hAnsi="SimSun" w:hint="eastAsia"/>
          <w:sz w:val="21"/>
          <w:szCs w:val="21"/>
        </w:rPr>
        <w:t>审查，例如每五年审查一次。此外，在充满挑战</w:t>
      </w:r>
      <w:r w:rsidR="00FC2108">
        <w:rPr>
          <w:rFonts w:ascii="SimSun" w:hAnsi="SimSun" w:hint="eastAsia"/>
          <w:sz w:val="21"/>
          <w:szCs w:val="21"/>
        </w:rPr>
        <w:t>的经济时代，任何费用减免都不应当导致其他</w:t>
      </w:r>
      <w:r w:rsidR="003E6B71" w:rsidRPr="00343A9A">
        <w:rPr>
          <w:rFonts w:ascii="SimSun" w:hAnsi="SimSun"/>
          <w:sz w:val="21"/>
          <w:szCs w:val="21"/>
        </w:rPr>
        <w:t>PCT</w:t>
      </w:r>
      <w:r w:rsidR="00FC2108">
        <w:rPr>
          <w:rFonts w:ascii="SimSun" w:hAnsi="SimSun" w:hint="eastAsia"/>
          <w:sz w:val="21"/>
          <w:szCs w:val="21"/>
        </w:rPr>
        <w:t>费用增加，而应通过</w:t>
      </w:r>
      <w:r w:rsidR="003E6B71" w:rsidRPr="00343A9A">
        <w:rPr>
          <w:rFonts w:ascii="SimSun" w:hAnsi="SimSun"/>
          <w:sz w:val="21"/>
          <w:szCs w:val="21"/>
        </w:rPr>
        <w:t>PCT</w:t>
      </w:r>
      <w:r w:rsidR="00FC2108">
        <w:rPr>
          <w:rFonts w:ascii="SimSun" w:hAnsi="SimSun" w:hint="eastAsia"/>
          <w:sz w:val="21"/>
          <w:szCs w:val="21"/>
        </w:rPr>
        <w:t>体系的增效来支付成本，从而保持预算</w:t>
      </w:r>
      <w:r w:rsidR="0066304F">
        <w:rPr>
          <w:rFonts w:ascii="SimSun" w:hAnsi="SimSun" w:hint="eastAsia"/>
          <w:sz w:val="21"/>
          <w:szCs w:val="21"/>
        </w:rPr>
        <w:t>不受影响</w:t>
      </w:r>
      <w:r w:rsidR="00FC2108">
        <w:rPr>
          <w:rFonts w:ascii="SimSun" w:hAnsi="SimSun" w:hint="eastAsia"/>
          <w:sz w:val="21"/>
          <w:szCs w:val="21"/>
        </w:rPr>
        <w:t>。</w:t>
      </w:r>
    </w:p>
    <w:p w:rsidR="00EF0F06" w:rsidRPr="009302FB" w:rsidRDefault="009E3B1B" w:rsidP="00C65CAD">
      <w:pPr>
        <w:pStyle w:val="ONUME"/>
        <w:tabs>
          <w:tab w:val="clear" w:pos="709"/>
        </w:tabs>
        <w:overflowPunct w:val="0"/>
        <w:spacing w:afterLines="50" w:after="120" w:line="340" w:lineRule="atLeast"/>
        <w:ind w:left="0"/>
        <w:jc w:val="both"/>
        <w:rPr>
          <w:rFonts w:ascii="SimSun"/>
          <w:sz w:val="21"/>
        </w:rPr>
      </w:pPr>
      <w:r>
        <w:rPr>
          <w:rFonts w:ascii="SimSun" w:hAnsi="SimSun" w:hint="eastAsia"/>
          <w:sz w:val="21"/>
          <w:szCs w:val="21"/>
        </w:rPr>
        <w:t>肯尼亚代表团代表非洲集团发言时认为，</w:t>
      </w:r>
      <w:r w:rsidR="004075C6" w:rsidRPr="00343A9A">
        <w:rPr>
          <w:rFonts w:ascii="SimSun" w:hAnsi="SimSun"/>
          <w:sz w:val="21"/>
          <w:szCs w:val="21"/>
        </w:rPr>
        <w:t>GDP</w:t>
      </w:r>
      <w:r>
        <w:rPr>
          <w:rFonts w:ascii="SimSun" w:hAnsi="SimSun" w:hint="eastAsia"/>
          <w:sz w:val="21"/>
          <w:szCs w:val="21"/>
        </w:rPr>
        <w:t>是决定一个国家是否应当享有费用减免的最有效的方式。只有发展中国家和最不发达国家才应当有资格享有旨在提高这些国家的创新水平和</w:t>
      </w:r>
      <w:r w:rsidR="004075C6" w:rsidRPr="00343A9A">
        <w:rPr>
          <w:rFonts w:ascii="SimSun" w:hAnsi="SimSun"/>
          <w:sz w:val="21"/>
          <w:szCs w:val="21"/>
        </w:rPr>
        <w:t>PCT</w:t>
      </w:r>
      <w:r>
        <w:rPr>
          <w:rFonts w:ascii="SimSun" w:hAnsi="SimSun" w:hint="eastAsia"/>
          <w:sz w:val="21"/>
          <w:szCs w:val="21"/>
        </w:rPr>
        <w:t>申请量的</w:t>
      </w:r>
      <w:r w:rsidRPr="009302FB">
        <w:rPr>
          <w:rFonts w:ascii="SimSun" w:hint="eastAsia"/>
          <w:sz w:val="21"/>
        </w:rPr>
        <w:t>费用减免</w:t>
      </w:r>
      <w:r w:rsidR="00FD461D" w:rsidRPr="009302FB">
        <w:rPr>
          <w:rFonts w:ascii="SimSun" w:hint="eastAsia"/>
          <w:sz w:val="21"/>
        </w:rPr>
        <w:t>。</w:t>
      </w:r>
      <w:r w:rsidRPr="009302FB">
        <w:rPr>
          <w:rFonts w:ascii="SimSun" w:hint="eastAsia"/>
          <w:sz w:val="21"/>
        </w:rPr>
        <w:t>如果高收入</w:t>
      </w:r>
      <w:r w:rsidR="00F55433" w:rsidRPr="009302FB">
        <w:rPr>
          <w:rFonts w:ascii="SimSun" w:hint="eastAsia"/>
          <w:sz w:val="21"/>
        </w:rPr>
        <w:t>发达</w:t>
      </w:r>
      <w:r w:rsidRPr="009302FB">
        <w:rPr>
          <w:rFonts w:ascii="SimSun" w:hint="eastAsia"/>
          <w:sz w:val="21"/>
        </w:rPr>
        <w:t>国家也</w:t>
      </w:r>
      <w:r w:rsidR="00AA1FBD" w:rsidRPr="009302FB">
        <w:rPr>
          <w:rFonts w:ascii="SimSun" w:hint="eastAsia"/>
          <w:sz w:val="21"/>
        </w:rPr>
        <w:t>被列在有资格享有费用减免的国家名单之中，则</w:t>
      </w:r>
      <w:r w:rsidR="005E7690" w:rsidRPr="009302FB">
        <w:rPr>
          <w:rFonts w:ascii="SimSun" w:hint="eastAsia"/>
          <w:sz w:val="21"/>
        </w:rPr>
        <w:t>费用减免</w:t>
      </w:r>
      <w:r w:rsidR="00AA1FBD" w:rsidRPr="009302FB">
        <w:rPr>
          <w:rFonts w:ascii="SimSun" w:hint="eastAsia"/>
          <w:sz w:val="21"/>
        </w:rPr>
        <w:t>的意义</w:t>
      </w:r>
      <w:r w:rsidR="00A309EF" w:rsidRPr="009302FB">
        <w:rPr>
          <w:rFonts w:ascii="SimSun" w:hint="eastAsia"/>
          <w:sz w:val="21"/>
        </w:rPr>
        <w:t>便</w:t>
      </w:r>
      <w:r w:rsidR="00AA1FBD" w:rsidRPr="009302FB">
        <w:rPr>
          <w:rFonts w:ascii="SimSun" w:hint="eastAsia"/>
          <w:sz w:val="21"/>
        </w:rPr>
        <w:t>不存在了。因此，有必要以一种兼顾各方利益的方式研究这一问题，并考虑到费用减免的目的</w:t>
      </w:r>
      <w:r w:rsidR="00FD461D" w:rsidRPr="009302FB">
        <w:rPr>
          <w:rFonts w:ascii="SimSun" w:hint="eastAsia"/>
          <w:sz w:val="21"/>
        </w:rPr>
        <w:t>及创新水平等</w:t>
      </w:r>
      <w:r w:rsidR="00AA1FBD" w:rsidRPr="009302FB">
        <w:rPr>
          <w:rFonts w:ascii="SimSun" w:hint="eastAsia"/>
          <w:sz w:val="21"/>
        </w:rPr>
        <w:t>其他因素，确保该政策能够帮助目前没有融入到世界经济的国家</w:t>
      </w:r>
      <w:r w:rsidR="00FD461D" w:rsidRPr="009302FB">
        <w:rPr>
          <w:rFonts w:ascii="SimSun" w:hint="eastAsia"/>
          <w:sz w:val="21"/>
        </w:rPr>
        <w:t>享有费用减免</w:t>
      </w:r>
      <w:r w:rsidR="00AA1FBD" w:rsidRPr="009302FB">
        <w:rPr>
          <w:rFonts w:ascii="SimSun" w:hint="eastAsia"/>
          <w:sz w:val="21"/>
        </w:rPr>
        <w:t>。</w:t>
      </w:r>
    </w:p>
    <w:p w:rsidR="003E6B71" w:rsidRPr="009302FB" w:rsidRDefault="00AA1FBD" w:rsidP="00C65CAD">
      <w:pPr>
        <w:pStyle w:val="ONUME"/>
        <w:tabs>
          <w:tab w:val="clear" w:pos="709"/>
        </w:tabs>
        <w:overflowPunct w:val="0"/>
        <w:spacing w:afterLines="50" w:after="120" w:line="340" w:lineRule="atLeast"/>
        <w:ind w:left="0"/>
        <w:jc w:val="both"/>
        <w:rPr>
          <w:rFonts w:ascii="SimSun"/>
          <w:sz w:val="21"/>
        </w:rPr>
      </w:pPr>
      <w:r w:rsidRPr="009302FB">
        <w:rPr>
          <w:rFonts w:ascii="SimSun" w:hint="eastAsia"/>
          <w:sz w:val="21"/>
        </w:rPr>
        <w:t>大韩民国代表团支持采用收入</w:t>
      </w:r>
      <w:r w:rsidR="00F1423F" w:rsidRPr="009302FB">
        <w:rPr>
          <w:rFonts w:ascii="SimSun" w:hint="eastAsia"/>
          <w:sz w:val="21"/>
        </w:rPr>
        <w:t>标准</w:t>
      </w:r>
      <w:r w:rsidRPr="009302FB">
        <w:rPr>
          <w:rFonts w:ascii="SimSun" w:hint="eastAsia"/>
          <w:sz w:val="21"/>
        </w:rPr>
        <w:t>与创新标准相结合的提案，认为这是一个合理的解决方案。不过，代表团更喜欢采用一种多层次的体系，</w:t>
      </w:r>
      <w:r w:rsidR="0082293F" w:rsidRPr="009302FB">
        <w:rPr>
          <w:rFonts w:ascii="SimSun" w:hint="eastAsia"/>
          <w:sz w:val="21"/>
        </w:rPr>
        <w:t>这样，一个</w:t>
      </w:r>
      <w:r w:rsidR="004C67D4" w:rsidRPr="009302FB">
        <w:rPr>
          <w:rFonts w:ascii="SimSun" w:hint="eastAsia"/>
          <w:sz w:val="21"/>
        </w:rPr>
        <w:t>既</w:t>
      </w:r>
      <w:r w:rsidR="0082293F" w:rsidRPr="009302FB">
        <w:rPr>
          <w:rFonts w:ascii="SimSun" w:hint="eastAsia"/>
          <w:sz w:val="21"/>
        </w:rPr>
        <w:t>满足收入标准也满足申请量标准的成员国将有资格享有高比例的</w:t>
      </w:r>
      <w:r w:rsidR="0082293F" w:rsidRPr="00EC3B84">
        <w:rPr>
          <w:rFonts w:asciiTheme="minorEastAsia" w:eastAsiaTheme="minorEastAsia" w:hAnsiTheme="minorEastAsia" w:hint="eastAsia"/>
          <w:sz w:val="21"/>
          <w:szCs w:val="21"/>
        </w:rPr>
        <w:t>费用</w:t>
      </w:r>
      <w:r w:rsidR="0082293F" w:rsidRPr="009302FB">
        <w:rPr>
          <w:rFonts w:ascii="SimSun" w:hint="eastAsia"/>
          <w:sz w:val="21"/>
        </w:rPr>
        <w:t>减免，而仅满足其中一个标准的国家能够享有较低比例的费用减免。此外，代表团倾向于使用之前的国民总收入</w:t>
      </w:r>
      <w:r w:rsidR="00E05B19" w:rsidRPr="009302FB">
        <w:rPr>
          <w:rFonts w:ascii="SimSun"/>
          <w:sz w:val="21"/>
        </w:rPr>
        <w:t>(GNI)</w:t>
      </w:r>
      <w:r w:rsidR="0082293F" w:rsidRPr="009302FB">
        <w:rPr>
          <w:rFonts w:ascii="SimSun" w:hint="eastAsia"/>
          <w:sz w:val="21"/>
        </w:rPr>
        <w:t>的数字，而不是秘书处提议的国民生产总值的数字，因为</w:t>
      </w:r>
      <w:r w:rsidR="0082293F" w:rsidRPr="009302FB">
        <w:rPr>
          <w:rFonts w:ascii="SimSun"/>
          <w:sz w:val="21"/>
        </w:rPr>
        <w:t>GNI</w:t>
      </w:r>
      <w:r w:rsidR="0082293F" w:rsidRPr="009302FB">
        <w:rPr>
          <w:rFonts w:ascii="SimSun" w:hint="eastAsia"/>
          <w:sz w:val="21"/>
        </w:rPr>
        <w:t>含有与其他国家贸易的</w:t>
      </w:r>
      <w:r w:rsidR="001E3D7A" w:rsidRPr="009302FB">
        <w:rPr>
          <w:rFonts w:ascii="SimSun" w:hint="eastAsia"/>
          <w:sz w:val="21"/>
        </w:rPr>
        <w:t>要素</w:t>
      </w:r>
      <w:r w:rsidR="0082293F" w:rsidRPr="009302FB">
        <w:rPr>
          <w:rFonts w:ascii="SimSun" w:hint="eastAsia"/>
          <w:sz w:val="21"/>
        </w:rPr>
        <w:t>，能够更好</w:t>
      </w:r>
      <w:r w:rsidR="00A309EF" w:rsidRPr="009302FB">
        <w:rPr>
          <w:rFonts w:ascii="SimSun" w:hint="eastAsia"/>
          <w:sz w:val="21"/>
        </w:rPr>
        <w:t>地</w:t>
      </w:r>
      <w:r w:rsidR="0082293F" w:rsidRPr="009302FB">
        <w:rPr>
          <w:rFonts w:ascii="SimSun" w:hint="eastAsia"/>
          <w:sz w:val="21"/>
        </w:rPr>
        <w:t>体现每个国家消费者的购买力</w:t>
      </w:r>
      <w:r w:rsidR="004C67D4" w:rsidRPr="009302FB">
        <w:rPr>
          <w:rFonts w:ascii="SimSun" w:hint="eastAsia"/>
          <w:sz w:val="21"/>
        </w:rPr>
        <w:t>平价</w:t>
      </w:r>
      <w:r w:rsidR="0082293F" w:rsidRPr="009302FB">
        <w:rPr>
          <w:rFonts w:ascii="SimSun" w:hint="eastAsia"/>
          <w:sz w:val="21"/>
        </w:rPr>
        <w:t>。为此，世界银行和国际货币基金组织自1993年以来一直推荐使用</w:t>
      </w:r>
      <w:r w:rsidR="0082293F" w:rsidRPr="009302FB">
        <w:rPr>
          <w:rFonts w:ascii="SimSun"/>
          <w:sz w:val="21"/>
        </w:rPr>
        <w:t>GNI</w:t>
      </w:r>
      <w:r w:rsidR="0082293F" w:rsidRPr="009302FB">
        <w:rPr>
          <w:rFonts w:ascii="SimSun" w:hint="eastAsia"/>
          <w:sz w:val="21"/>
        </w:rPr>
        <w:t>作为收入指数。</w:t>
      </w:r>
    </w:p>
    <w:p w:rsidR="00093B1A" w:rsidRPr="00343A9A" w:rsidRDefault="00AF3C88" w:rsidP="00C65CAD">
      <w:pPr>
        <w:pStyle w:val="ONUME"/>
        <w:tabs>
          <w:tab w:val="clear" w:pos="709"/>
        </w:tabs>
        <w:overflowPunct w:val="0"/>
        <w:spacing w:afterLines="50" w:after="120" w:line="340" w:lineRule="atLeast"/>
        <w:ind w:left="0"/>
        <w:jc w:val="both"/>
        <w:rPr>
          <w:rFonts w:ascii="SimSun" w:hAnsi="SimSun"/>
          <w:sz w:val="21"/>
          <w:szCs w:val="21"/>
        </w:rPr>
      </w:pPr>
      <w:r w:rsidRPr="009302FB">
        <w:rPr>
          <w:rFonts w:ascii="SimSun" w:hint="eastAsia"/>
          <w:sz w:val="21"/>
        </w:rPr>
        <w:t>俄罗斯联邦代表团指出，收入标准和创新标准之间的关系乍看之下并不明确，不过收入标准在确定费用减免</w:t>
      </w:r>
      <w:r>
        <w:rPr>
          <w:rFonts w:ascii="SimSun" w:hAnsi="SimSun" w:hint="eastAsia"/>
          <w:sz w:val="21"/>
          <w:szCs w:val="21"/>
        </w:rPr>
        <w:t>资格方面</w:t>
      </w:r>
      <w:r w:rsidR="00177B2D" w:rsidRPr="00C65CAD">
        <w:rPr>
          <w:rFonts w:asciiTheme="minorEastAsia" w:eastAsiaTheme="minorEastAsia" w:hAnsiTheme="minorEastAsia" w:hint="eastAsia"/>
          <w:sz w:val="21"/>
          <w:szCs w:val="21"/>
        </w:rPr>
        <w:t>似乎</w:t>
      </w:r>
      <w:r w:rsidR="004C67D4">
        <w:rPr>
          <w:rFonts w:ascii="SimSun" w:hAnsi="SimSun" w:hint="eastAsia"/>
          <w:sz w:val="21"/>
          <w:szCs w:val="21"/>
        </w:rPr>
        <w:t>更</w:t>
      </w:r>
      <w:r>
        <w:rPr>
          <w:rFonts w:ascii="SimSun" w:hAnsi="SimSun" w:hint="eastAsia"/>
          <w:sz w:val="21"/>
          <w:szCs w:val="21"/>
        </w:rPr>
        <w:t>有优势。就创新标准而言，其应当具有辅助性，因此有必要考虑它们的使用范围。</w:t>
      </w:r>
    </w:p>
    <w:p w:rsidR="001534E1" w:rsidRPr="009302FB" w:rsidRDefault="00351978" w:rsidP="00C65CAD">
      <w:pPr>
        <w:pStyle w:val="ONUME"/>
        <w:tabs>
          <w:tab w:val="clear" w:pos="709"/>
        </w:tabs>
        <w:overflowPunct w:val="0"/>
        <w:spacing w:afterLines="50" w:after="120" w:line="340" w:lineRule="atLeast"/>
        <w:ind w:left="0"/>
        <w:jc w:val="both"/>
        <w:rPr>
          <w:rFonts w:ascii="SimSun"/>
          <w:sz w:val="21"/>
        </w:rPr>
      </w:pPr>
      <w:r>
        <w:rPr>
          <w:rFonts w:ascii="SimSun" w:hAnsi="SimSun" w:hint="eastAsia"/>
          <w:sz w:val="21"/>
          <w:szCs w:val="21"/>
        </w:rPr>
        <w:t>秘书处在对代表团就收入指标的</w:t>
      </w:r>
      <w:r w:rsidR="00A20607" w:rsidRPr="00343A9A">
        <w:rPr>
          <w:rFonts w:ascii="SimSun" w:hAnsi="SimSun"/>
          <w:sz w:val="21"/>
          <w:szCs w:val="21"/>
        </w:rPr>
        <w:t>GDP</w:t>
      </w:r>
      <w:r>
        <w:rPr>
          <w:rFonts w:ascii="SimSun" w:hAnsi="SimSun" w:hint="eastAsia"/>
          <w:sz w:val="21"/>
          <w:szCs w:val="21"/>
        </w:rPr>
        <w:t>临界值提出的意见</w:t>
      </w:r>
      <w:proofErr w:type="gramStart"/>
      <w:r>
        <w:rPr>
          <w:rFonts w:ascii="SimSun" w:hAnsi="SimSun" w:hint="eastAsia"/>
          <w:sz w:val="21"/>
          <w:szCs w:val="21"/>
        </w:rPr>
        <w:t>作出</w:t>
      </w:r>
      <w:proofErr w:type="gramEnd"/>
      <w:r>
        <w:rPr>
          <w:rFonts w:ascii="SimSun" w:hAnsi="SimSun" w:hint="eastAsia"/>
          <w:sz w:val="21"/>
          <w:szCs w:val="21"/>
        </w:rPr>
        <w:t>回应时解释说，关于费用减免的最初提案曾经建议使用</w:t>
      </w:r>
      <w:r w:rsidRPr="00C65CAD">
        <w:rPr>
          <w:rFonts w:asciiTheme="minorEastAsia" w:eastAsiaTheme="minorEastAsia" w:hAnsiTheme="minorEastAsia" w:hint="eastAsia"/>
          <w:sz w:val="21"/>
          <w:szCs w:val="21"/>
        </w:rPr>
        <w:t>世界银行</w:t>
      </w:r>
      <w:r>
        <w:rPr>
          <w:rFonts w:ascii="SimSun" w:hAnsi="SimSun" w:hint="eastAsia"/>
          <w:sz w:val="21"/>
          <w:szCs w:val="21"/>
        </w:rPr>
        <w:t>对高中低收入国家的分类。一些将不再享有费用减免的国家对这一提案表示</w:t>
      </w:r>
      <w:r w:rsidRPr="009302FB">
        <w:rPr>
          <w:rFonts w:ascii="SimSun" w:hint="eastAsia"/>
          <w:sz w:val="21"/>
        </w:rPr>
        <w:t>了关注，因此</w:t>
      </w:r>
      <w:r w:rsidR="00375621" w:rsidRPr="009302FB">
        <w:rPr>
          <w:rFonts w:ascii="SimSun" w:hint="eastAsia"/>
          <w:sz w:val="21"/>
        </w:rPr>
        <w:t>建议</w:t>
      </w:r>
      <w:r w:rsidRPr="009302FB">
        <w:rPr>
          <w:rFonts w:ascii="SimSun" w:hint="eastAsia"/>
          <w:sz w:val="21"/>
        </w:rPr>
        <w:t>提高</w:t>
      </w:r>
      <w:r w:rsidRPr="00EC3B84">
        <w:rPr>
          <w:rFonts w:asciiTheme="minorEastAsia" w:eastAsiaTheme="minorEastAsia" w:hAnsiTheme="minorEastAsia" w:hint="eastAsia"/>
          <w:sz w:val="21"/>
          <w:szCs w:val="21"/>
        </w:rPr>
        <w:t>收入</w:t>
      </w:r>
      <w:r w:rsidRPr="009302FB">
        <w:rPr>
          <w:rFonts w:ascii="SimSun" w:hint="eastAsia"/>
          <w:sz w:val="21"/>
        </w:rPr>
        <w:t>水平临界值。尽管</w:t>
      </w:r>
      <w:r w:rsidR="00A20607" w:rsidRPr="009302FB">
        <w:rPr>
          <w:rFonts w:ascii="SimSun"/>
          <w:sz w:val="21"/>
        </w:rPr>
        <w:t>25,000</w:t>
      </w:r>
      <w:r w:rsidRPr="009302FB">
        <w:rPr>
          <w:rFonts w:ascii="SimSun" w:hint="eastAsia"/>
          <w:sz w:val="21"/>
        </w:rPr>
        <w:t>美元这一数字是一个任意</w:t>
      </w:r>
      <w:r w:rsidR="002D7AB2" w:rsidRPr="009302FB">
        <w:rPr>
          <w:rFonts w:ascii="SimSun" w:hint="eastAsia"/>
          <w:sz w:val="21"/>
        </w:rPr>
        <w:t>的</w:t>
      </w:r>
      <w:r w:rsidRPr="009302FB">
        <w:rPr>
          <w:rFonts w:ascii="SimSun" w:hint="eastAsia"/>
          <w:sz w:val="21"/>
        </w:rPr>
        <w:t>临界值，但是再恢复到世界银行的收入类别会使一些成员国无法接受。</w:t>
      </w:r>
    </w:p>
    <w:p w:rsidR="00062A95" w:rsidRPr="00343A9A" w:rsidRDefault="004F3B21" w:rsidP="00C65CAD">
      <w:pPr>
        <w:pStyle w:val="ONUME"/>
        <w:tabs>
          <w:tab w:val="clear" w:pos="709"/>
        </w:tabs>
        <w:overflowPunct w:val="0"/>
        <w:spacing w:afterLines="50" w:after="120" w:line="340" w:lineRule="atLeast"/>
        <w:ind w:left="0"/>
        <w:jc w:val="both"/>
        <w:rPr>
          <w:rFonts w:ascii="SimSun" w:hAnsi="SimSun"/>
          <w:sz w:val="21"/>
          <w:szCs w:val="21"/>
        </w:rPr>
      </w:pPr>
      <w:r w:rsidRPr="009302FB">
        <w:rPr>
          <w:rFonts w:ascii="SimSun" w:hint="eastAsia"/>
          <w:sz w:val="21"/>
        </w:rPr>
        <w:t>主席总结说，</w:t>
      </w:r>
      <w:r w:rsidRPr="00C65CAD">
        <w:rPr>
          <w:rFonts w:asciiTheme="minorEastAsia" w:eastAsiaTheme="minorEastAsia" w:hAnsiTheme="minorEastAsia" w:hint="eastAsia"/>
          <w:sz w:val="21"/>
          <w:szCs w:val="21"/>
        </w:rPr>
        <w:t>代表团</w:t>
      </w:r>
      <w:r w:rsidRPr="009302FB">
        <w:rPr>
          <w:rFonts w:ascii="SimSun" w:hint="eastAsia"/>
          <w:sz w:val="21"/>
        </w:rPr>
        <w:t>对文件中的提案给予了一定的支持，但是在为费用减免之目的应当采用何种标准来考虑一个国家是否为发展中国家方面没有达成一致意见。不过，主席认为，所采用的标准已经过时</w:t>
      </w:r>
      <w:r>
        <w:rPr>
          <w:rFonts w:ascii="SimSun" w:hAnsi="SimSun" w:hint="eastAsia"/>
          <w:sz w:val="21"/>
          <w:szCs w:val="21"/>
        </w:rPr>
        <w:t>，但在就新标准可能达成一致之前将继续使用。期间，这将不会对费用减免旨在针对的发展中国家和最不发达国家有所帮助。</w:t>
      </w:r>
      <w:r w:rsidR="002D7AB2">
        <w:rPr>
          <w:rFonts w:ascii="SimSun" w:hAnsi="SimSun" w:hint="eastAsia"/>
          <w:sz w:val="21"/>
          <w:szCs w:val="21"/>
        </w:rPr>
        <w:t>尽管提案</w:t>
      </w:r>
      <w:r>
        <w:rPr>
          <w:rFonts w:ascii="SimSun" w:hAnsi="SimSun" w:hint="eastAsia"/>
          <w:sz w:val="21"/>
          <w:szCs w:val="21"/>
        </w:rPr>
        <w:t>并不理想，但是主席还是请代表团解释文件中的提案为何不会成为一种促进改善目前状况的可接受的方法。</w:t>
      </w:r>
    </w:p>
    <w:p w:rsidR="003E6B71" w:rsidRPr="009302FB" w:rsidRDefault="008669ED" w:rsidP="00C65CAD">
      <w:pPr>
        <w:pStyle w:val="ONUME"/>
        <w:tabs>
          <w:tab w:val="clear" w:pos="709"/>
        </w:tabs>
        <w:overflowPunct w:val="0"/>
        <w:spacing w:afterLines="50" w:after="120" w:line="340" w:lineRule="atLeast"/>
        <w:ind w:left="0"/>
        <w:jc w:val="both"/>
        <w:rPr>
          <w:rFonts w:ascii="SimSun"/>
          <w:sz w:val="21"/>
        </w:rPr>
      </w:pPr>
      <w:r w:rsidRPr="00EC3B84">
        <w:rPr>
          <w:rFonts w:asciiTheme="minorEastAsia" w:eastAsiaTheme="minorEastAsia" w:hAnsiTheme="minorEastAsia" w:hint="eastAsia"/>
          <w:sz w:val="21"/>
          <w:szCs w:val="21"/>
        </w:rPr>
        <w:t>肯尼亚代表团</w:t>
      </w:r>
      <w:r>
        <w:rPr>
          <w:rFonts w:ascii="SimSun" w:hAnsi="SimSun" w:hint="eastAsia"/>
          <w:sz w:val="21"/>
          <w:szCs w:val="21"/>
        </w:rPr>
        <w:t>认</w:t>
      </w:r>
      <w:r w:rsidRPr="00EC3B84">
        <w:rPr>
          <w:rFonts w:asciiTheme="minorEastAsia" w:eastAsiaTheme="minorEastAsia" w:hAnsiTheme="minorEastAsia" w:hint="eastAsia"/>
          <w:sz w:val="21"/>
          <w:szCs w:val="21"/>
        </w:rPr>
        <w:t>为，面临的挑战是工作组正在努力制订有关发展中国家的定义，而联合国已经有了一个明确的将发展中</w:t>
      </w:r>
      <w:r w:rsidRPr="009302FB">
        <w:rPr>
          <w:rFonts w:ascii="SimSun" w:hint="eastAsia"/>
          <w:sz w:val="21"/>
        </w:rPr>
        <w:t>国家从发达国家区别开来的方法。因此，试图就新</w:t>
      </w:r>
      <w:r w:rsidR="001B4A8A" w:rsidRPr="009302FB">
        <w:rPr>
          <w:rFonts w:ascii="SimSun" w:hint="eastAsia"/>
          <w:sz w:val="21"/>
        </w:rPr>
        <w:t>标准</w:t>
      </w:r>
      <w:r w:rsidRPr="009302FB">
        <w:rPr>
          <w:rFonts w:ascii="SimSun" w:hint="eastAsia"/>
          <w:sz w:val="21"/>
        </w:rPr>
        <w:t>达成一致让问题变得更为复杂。</w:t>
      </w:r>
    </w:p>
    <w:p w:rsidR="001534E1" w:rsidRPr="009302FB" w:rsidRDefault="008669ED" w:rsidP="00C65CAD">
      <w:pPr>
        <w:pStyle w:val="ONUME"/>
        <w:tabs>
          <w:tab w:val="clear" w:pos="709"/>
        </w:tabs>
        <w:overflowPunct w:val="0"/>
        <w:spacing w:afterLines="50" w:after="120" w:line="340" w:lineRule="atLeast"/>
        <w:ind w:left="0"/>
        <w:jc w:val="both"/>
        <w:rPr>
          <w:rFonts w:ascii="SimSun"/>
          <w:sz w:val="21"/>
        </w:rPr>
      </w:pPr>
      <w:r w:rsidRPr="009302FB">
        <w:rPr>
          <w:rFonts w:ascii="SimSun" w:hint="eastAsia"/>
          <w:sz w:val="21"/>
        </w:rPr>
        <w:t>主席承认是有一个有关最不发达国家的联合国名单，但是对何为发展中国家并没有明确</w:t>
      </w:r>
      <w:r w:rsidR="008672BA" w:rsidRPr="009302FB">
        <w:rPr>
          <w:rFonts w:ascii="SimSun" w:hint="eastAsia"/>
          <w:sz w:val="21"/>
        </w:rPr>
        <w:t>的</w:t>
      </w:r>
      <w:r w:rsidRPr="009302FB">
        <w:rPr>
          <w:rFonts w:ascii="SimSun" w:hint="eastAsia"/>
          <w:sz w:val="21"/>
        </w:rPr>
        <w:t>定义。</w:t>
      </w:r>
      <w:r w:rsidR="00893EC3" w:rsidRPr="009302FB">
        <w:rPr>
          <w:rFonts w:ascii="SimSun" w:hint="eastAsia"/>
          <w:sz w:val="21"/>
        </w:rPr>
        <w:t>文件</w:t>
      </w:r>
      <w:r w:rsidRPr="009302FB">
        <w:rPr>
          <w:rFonts w:ascii="SimSun" w:hint="eastAsia"/>
          <w:sz w:val="21"/>
        </w:rPr>
        <w:t>通过提议费用减免国家资格标准，力图澄清这一问题。</w:t>
      </w:r>
    </w:p>
    <w:p w:rsidR="00B3507A" w:rsidRPr="009302FB" w:rsidRDefault="001B4A8A" w:rsidP="00C65CAD">
      <w:pPr>
        <w:pStyle w:val="ONUME"/>
        <w:tabs>
          <w:tab w:val="clear" w:pos="709"/>
        </w:tabs>
        <w:overflowPunct w:val="0"/>
        <w:spacing w:afterLines="50" w:after="120" w:line="340" w:lineRule="atLeast"/>
        <w:ind w:left="0"/>
        <w:jc w:val="both"/>
        <w:rPr>
          <w:rFonts w:ascii="SimSun"/>
          <w:sz w:val="21"/>
        </w:rPr>
      </w:pPr>
      <w:proofErr w:type="gramStart"/>
      <w:r w:rsidRPr="009302FB">
        <w:rPr>
          <w:rFonts w:ascii="SimSun" w:hint="eastAsia"/>
          <w:sz w:val="21"/>
        </w:rPr>
        <w:t>继主席</w:t>
      </w:r>
      <w:proofErr w:type="gramEnd"/>
      <w:r w:rsidRPr="009302FB">
        <w:rPr>
          <w:rFonts w:ascii="SimSun" w:hint="eastAsia"/>
          <w:sz w:val="21"/>
        </w:rPr>
        <w:t>主持非正式讨论后</w:t>
      </w:r>
      <w:r w:rsidR="00E6173F" w:rsidRPr="009302FB">
        <w:rPr>
          <w:rFonts w:ascii="SimSun" w:hint="eastAsia"/>
          <w:sz w:val="21"/>
        </w:rPr>
        <w:t>，</w:t>
      </w:r>
      <w:r w:rsidRPr="009302FB">
        <w:rPr>
          <w:rFonts w:ascii="SimSun" w:hint="eastAsia"/>
          <w:sz w:val="21"/>
        </w:rPr>
        <w:t>讨论依据经修订的</w:t>
      </w:r>
      <w:r w:rsidR="008672BA" w:rsidRPr="009302FB">
        <w:rPr>
          <w:rFonts w:ascii="SimSun" w:hint="eastAsia"/>
          <w:sz w:val="21"/>
        </w:rPr>
        <w:t>提案</w:t>
      </w:r>
      <w:r w:rsidRPr="009302FB">
        <w:rPr>
          <w:rFonts w:ascii="SimSun" w:hint="eastAsia"/>
          <w:sz w:val="21"/>
        </w:rPr>
        <w:t>继续进行。</w:t>
      </w:r>
    </w:p>
    <w:p w:rsidR="00C0062C" w:rsidRPr="00343A9A" w:rsidRDefault="00182996" w:rsidP="00C65CAD">
      <w:pPr>
        <w:pStyle w:val="ONUME"/>
        <w:tabs>
          <w:tab w:val="clear" w:pos="709"/>
        </w:tabs>
        <w:overflowPunct w:val="0"/>
        <w:spacing w:afterLines="50" w:after="120" w:line="340" w:lineRule="atLeast"/>
        <w:ind w:left="0"/>
        <w:jc w:val="both"/>
        <w:rPr>
          <w:rFonts w:ascii="SimSun" w:hAnsi="SimSun"/>
          <w:sz w:val="21"/>
          <w:szCs w:val="21"/>
        </w:rPr>
      </w:pPr>
      <w:r w:rsidRPr="009302FB">
        <w:rPr>
          <w:rFonts w:ascii="SimSun" w:hint="eastAsia"/>
          <w:sz w:val="21"/>
        </w:rPr>
        <w:t>主席解释了经修订的提案。拟议费用表第</w:t>
      </w:r>
      <w:r w:rsidR="00940540" w:rsidRPr="009302FB">
        <w:rPr>
          <w:rFonts w:ascii="SimSun"/>
          <w:sz w:val="21"/>
        </w:rPr>
        <w:t>5</w:t>
      </w:r>
      <w:r w:rsidRPr="009302FB">
        <w:rPr>
          <w:rFonts w:ascii="SimSun" w:hint="eastAsia"/>
          <w:sz w:val="21"/>
        </w:rPr>
        <w:t>段</w:t>
      </w:r>
      <w:r w:rsidR="00940540" w:rsidRPr="009302FB">
        <w:rPr>
          <w:rFonts w:ascii="SimSun"/>
          <w:sz w:val="21"/>
        </w:rPr>
        <w:t>(a)</w:t>
      </w:r>
      <w:r w:rsidRPr="009302FB">
        <w:rPr>
          <w:rFonts w:ascii="SimSun" w:hint="eastAsia"/>
          <w:sz w:val="21"/>
        </w:rPr>
        <w:t>项指出，以下申请人将享有90</w:t>
      </w:r>
      <w:r w:rsidR="00C64A80">
        <w:rPr>
          <w:rFonts w:ascii="SimSun" w:hint="eastAsia"/>
          <w:sz w:val="21"/>
        </w:rPr>
        <w:t>%</w:t>
      </w:r>
      <w:r w:rsidRPr="009302FB">
        <w:rPr>
          <w:rFonts w:ascii="SimSun" w:hint="eastAsia"/>
          <w:sz w:val="21"/>
        </w:rPr>
        <w:t>的费用减免：自然人，并且是名单上所列的一个国家的国民和居民，该国人均国内生产总值低于</w:t>
      </w:r>
      <w:r w:rsidR="00C0062C" w:rsidRPr="009302FB">
        <w:rPr>
          <w:rFonts w:ascii="SimSun"/>
          <w:sz w:val="21"/>
        </w:rPr>
        <w:t>25,000</w:t>
      </w:r>
      <w:r w:rsidRPr="009302FB">
        <w:rPr>
          <w:rFonts w:ascii="SimSun" w:hint="eastAsia"/>
          <w:sz w:val="21"/>
        </w:rPr>
        <w:t>美元(依据联合国发布的以2005年不变美元价值计算的最近十年平均人均国内生产总值数字)，并且依据国际局发布的最近五年的年平均申请数字，该国属于自然人的国民和居民每年提交的国际申请少于十件，或每年提交的国际申请少于五十件(按绝对数)。拟议费用表第</w:t>
      </w:r>
      <w:r w:rsidR="00940540" w:rsidRPr="009302FB">
        <w:rPr>
          <w:rFonts w:ascii="SimSun"/>
          <w:sz w:val="21"/>
        </w:rPr>
        <w:t>5</w:t>
      </w:r>
      <w:r w:rsidRPr="009302FB">
        <w:rPr>
          <w:rFonts w:ascii="SimSun" w:hint="eastAsia"/>
          <w:sz w:val="21"/>
        </w:rPr>
        <w:t>段</w:t>
      </w:r>
      <w:r w:rsidR="00940540" w:rsidRPr="009302FB">
        <w:rPr>
          <w:rFonts w:ascii="SimSun"/>
          <w:sz w:val="21"/>
        </w:rPr>
        <w:t>(b)</w:t>
      </w:r>
      <w:r w:rsidRPr="009302FB">
        <w:rPr>
          <w:rFonts w:ascii="SimSun" w:hint="eastAsia"/>
          <w:sz w:val="21"/>
        </w:rPr>
        <w:t>项指出，所有来自最不发达国家的</w:t>
      </w:r>
      <w:r w:rsidRPr="009302FB">
        <w:rPr>
          <w:rFonts w:ascii="SimSun" w:hint="eastAsia"/>
          <w:sz w:val="21"/>
        </w:rPr>
        <w:lastRenderedPageBreak/>
        <w:t>申请人均将享有90</w:t>
      </w:r>
      <w:r w:rsidR="00C64A80">
        <w:rPr>
          <w:rFonts w:ascii="SimSun" w:hint="eastAsia"/>
          <w:sz w:val="21"/>
        </w:rPr>
        <w:t>%</w:t>
      </w:r>
      <w:r w:rsidRPr="009302FB">
        <w:rPr>
          <w:rFonts w:ascii="SimSun" w:hint="eastAsia"/>
          <w:sz w:val="21"/>
        </w:rPr>
        <w:t>的费用减免。拟议的指令解释说，对标准的审查将每</w:t>
      </w:r>
      <w:r w:rsidRPr="00DD04FF">
        <w:rPr>
          <w:rFonts w:asciiTheme="minorEastAsia" w:eastAsiaTheme="minorEastAsia" w:hAnsiTheme="minorEastAsia" w:hint="eastAsia"/>
          <w:sz w:val="21"/>
          <w:szCs w:val="21"/>
        </w:rPr>
        <w:t>五年</w:t>
      </w:r>
      <w:r w:rsidR="00DD04FF" w:rsidRPr="00DD04FF">
        <w:rPr>
          <w:rFonts w:asciiTheme="minorEastAsia" w:eastAsiaTheme="minorEastAsia" w:hAnsiTheme="minorEastAsia" w:hint="eastAsia"/>
          <w:sz w:val="21"/>
          <w:szCs w:val="21"/>
        </w:rPr>
        <w:t>进</w:t>
      </w:r>
      <w:r w:rsidRPr="00DD04FF">
        <w:rPr>
          <w:rFonts w:asciiTheme="minorEastAsia" w:eastAsiaTheme="minorEastAsia" w:hAnsiTheme="minorEastAsia" w:hint="eastAsia"/>
          <w:sz w:val="21"/>
          <w:szCs w:val="21"/>
        </w:rPr>
        <w:t>行一次</w:t>
      </w:r>
      <w:r w:rsidR="00DD04FF" w:rsidRPr="00DD04FF">
        <w:rPr>
          <w:rFonts w:asciiTheme="minorEastAsia" w:eastAsiaTheme="minorEastAsia" w:hAnsiTheme="minorEastAsia" w:hint="eastAsia"/>
          <w:sz w:val="21"/>
          <w:szCs w:val="21"/>
        </w:rPr>
        <w:t>。在文件</w:t>
      </w:r>
      <w:r w:rsidR="00940540" w:rsidRPr="00DD04FF">
        <w:rPr>
          <w:rFonts w:asciiTheme="minorEastAsia" w:eastAsiaTheme="minorEastAsia" w:hAnsiTheme="minorEastAsia"/>
          <w:sz w:val="21"/>
          <w:szCs w:val="21"/>
        </w:rPr>
        <w:t>PCT/WG/7/26</w:t>
      </w:r>
      <w:r w:rsidR="00DD04FF" w:rsidRPr="00DD04FF">
        <w:rPr>
          <w:rFonts w:asciiTheme="minorEastAsia" w:eastAsiaTheme="minorEastAsia" w:hAnsiTheme="minorEastAsia" w:hint="eastAsia"/>
          <w:sz w:val="21"/>
          <w:szCs w:val="21"/>
        </w:rPr>
        <w:t>中所列的192个国家中，主要受提案影响的国家是12个。目前获得费用减免的新加坡和阿联酋将不再享有费用减免。10个目前不享有费用减免的国家将能够要求享有90</w:t>
      </w:r>
      <w:r w:rsidR="00C64A80">
        <w:rPr>
          <w:rFonts w:asciiTheme="minorEastAsia" w:eastAsiaTheme="minorEastAsia" w:hAnsiTheme="minorEastAsia" w:hint="eastAsia"/>
          <w:sz w:val="21"/>
          <w:szCs w:val="21"/>
        </w:rPr>
        <w:t>%</w:t>
      </w:r>
      <w:r w:rsidR="00DD04FF" w:rsidRPr="00DD04FF">
        <w:rPr>
          <w:rFonts w:asciiTheme="minorEastAsia" w:eastAsiaTheme="minorEastAsia" w:hAnsiTheme="minorEastAsia" w:hint="eastAsia"/>
          <w:sz w:val="21"/>
          <w:szCs w:val="21"/>
        </w:rPr>
        <w:t>的费用减免</w:t>
      </w:r>
      <w:r w:rsidR="001725EF">
        <w:rPr>
          <w:rFonts w:asciiTheme="minorEastAsia" w:eastAsiaTheme="minorEastAsia" w:hAnsiTheme="minorEastAsia" w:hint="eastAsia"/>
          <w:sz w:val="21"/>
          <w:szCs w:val="21"/>
        </w:rPr>
        <w:t>，这些国家是</w:t>
      </w:r>
      <w:r w:rsidR="00DD04FF" w:rsidRPr="00DD04FF">
        <w:rPr>
          <w:rFonts w:asciiTheme="minorEastAsia" w:eastAsiaTheme="minorEastAsia" w:hAnsiTheme="minorEastAsia" w:hint="eastAsia"/>
          <w:sz w:val="21"/>
          <w:szCs w:val="21"/>
        </w:rPr>
        <w:t>：巴哈马</w:t>
      </w:r>
      <w:r w:rsidR="00DD04FF">
        <w:rPr>
          <w:rFonts w:asciiTheme="minorEastAsia" w:eastAsiaTheme="minorEastAsia" w:hAnsiTheme="minorEastAsia" w:hint="eastAsia"/>
          <w:sz w:val="21"/>
          <w:szCs w:val="21"/>
        </w:rPr>
        <w:t>、</w:t>
      </w:r>
      <w:r w:rsidR="00DD04FF" w:rsidRPr="00DD04FF">
        <w:rPr>
          <w:rFonts w:asciiTheme="minorEastAsia" w:eastAsiaTheme="minorEastAsia" w:hAnsiTheme="minorEastAsia" w:hint="eastAsia"/>
          <w:sz w:val="21"/>
          <w:szCs w:val="21"/>
        </w:rPr>
        <w:t>塞浦路斯</w:t>
      </w:r>
      <w:r w:rsidR="00DD04FF">
        <w:rPr>
          <w:rFonts w:asciiTheme="minorEastAsia" w:eastAsiaTheme="minorEastAsia" w:hAnsiTheme="minorEastAsia" w:hint="eastAsia"/>
          <w:sz w:val="21"/>
          <w:szCs w:val="21"/>
        </w:rPr>
        <w:t>、</w:t>
      </w:r>
      <w:r w:rsidR="00DD04FF" w:rsidRPr="00DD04FF">
        <w:rPr>
          <w:rFonts w:asciiTheme="minorEastAsia" w:eastAsiaTheme="minorEastAsia" w:hAnsiTheme="minorEastAsia" w:hint="eastAsia"/>
          <w:sz w:val="21"/>
          <w:szCs w:val="21"/>
        </w:rPr>
        <w:t>希腊</w:t>
      </w:r>
      <w:r w:rsidR="00DD04FF">
        <w:rPr>
          <w:rFonts w:asciiTheme="minorEastAsia" w:eastAsiaTheme="minorEastAsia" w:hAnsiTheme="minorEastAsia" w:hint="eastAsia"/>
          <w:sz w:val="21"/>
          <w:szCs w:val="21"/>
        </w:rPr>
        <w:t>、</w:t>
      </w:r>
      <w:r w:rsidR="00DD04FF" w:rsidRPr="00DD04FF">
        <w:rPr>
          <w:rFonts w:asciiTheme="minorEastAsia" w:eastAsiaTheme="minorEastAsia" w:hAnsiTheme="minorEastAsia" w:hint="eastAsia"/>
          <w:sz w:val="21"/>
          <w:szCs w:val="21"/>
        </w:rPr>
        <w:t>马耳他</w:t>
      </w:r>
      <w:r w:rsidR="00DD04FF">
        <w:rPr>
          <w:rFonts w:asciiTheme="minorEastAsia" w:eastAsiaTheme="minorEastAsia" w:hAnsiTheme="minorEastAsia" w:hint="eastAsia"/>
          <w:sz w:val="21"/>
          <w:szCs w:val="21"/>
        </w:rPr>
        <w:t>、</w:t>
      </w:r>
      <w:r w:rsidR="00DD04FF" w:rsidRPr="00DD04FF">
        <w:rPr>
          <w:rFonts w:asciiTheme="minorEastAsia" w:eastAsiaTheme="minorEastAsia" w:hAnsiTheme="minorEastAsia" w:hint="eastAsia"/>
          <w:sz w:val="21"/>
          <w:szCs w:val="21"/>
        </w:rPr>
        <w:t>瑙鲁</w:t>
      </w:r>
      <w:r w:rsidR="00DD04FF">
        <w:rPr>
          <w:rFonts w:asciiTheme="minorEastAsia" w:eastAsiaTheme="minorEastAsia" w:hAnsiTheme="minorEastAsia" w:hint="eastAsia"/>
          <w:sz w:val="21"/>
          <w:szCs w:val="21"/>
        </w:rPr>
        <w:t>、</w:t>
      </w:r>
      <w:r w:rsidR="00DD04FF" w:rsidRPr="00DD04FF">
        <w:rPr>
          <w:rFonts w:asciiTheme="minorEastAsia" w:eastAsiaTheme="minorEastAsia" w:hAnsiTheme="minorEastAsia" w:hint="eastAsia"/>
          <w:sz w:val="21"/>
          <w:szCs w:val="21"/>
        </w:rPr>
        <w:t>帕劳</w:t>
      </w:r>
      <w:r w:rsidR="00DD04FF">
        <w:rPr>
          <w:rFonts w:asciiTheme="minorEastAsia" w:eastAsiaTheme="minorEastAsia" w:hAnsiTheme="minorEastAsia" w:hint="eastAsia"/>
          <w:sz w:val="21"/>
          <w:szCs w:val="21"/>
        </w:rPr>
        <w:t>、</w:t>
      </w:r>
      <w:r w:rsidR="00DD04FF" w:rsidRPr="00DD04FF">
        <w:rPr>
          <w:rFonts w:asciiTheme="minorEastAsia" w:eastAsiaTheme="minorEastAsia" w:hAnsiTheme="minorEastAsia" w:hint="eastAsia"/>
          <w:sz w:val="21"/>
          <w:szCs w:val="21"/>
        </w:rPr>
        <w:t>葡萄牙</w:t>
      </w:r>
      <w:r w:rsidR="00DD04FF">
        <w:rPr>
          <w:rFonts w:asciiTheme="minorEastAsia" w:eastAsiaTheme="minorEastAsia" w:hAnsiTheme="minorEastAsia" w:hint="eastAsia"/>
          <w:sz w:val="21"/>
          <w:szCs w:val="21"/>
        </w:rPr>
        <w:t>、</w:t>
      </w:r>
      <w:r w:rsidR="00DD04FF" w:rsidRPr="00DD04FF">
        <w:rPr>
          <w:rFonts w:asciiTheme="minorEastAsia" w:eastAsiaTheme="minorEastAsia" w:hAnsiTheme="minorEastAsia" w:hint="eastAsia"/>
          <w:sz w:val="21"/>
          <w:szCs w:val="21"/>
        </w:rPr>
        <w:t>沙特阿拉伯</w:t>
      </w:r>
      <w:r w:rsidR="00DD04FF">
        <w:rPr>
          <w:rFonts w:asciiTheme="minorEastAsia" w:eastAsiaTheme="minorEastAsia" w:hAnsiTheme="minorEastAsia" w:hint="eastAsia"/>
          <w:sz w:val="21"/>
          <w:szCs w:val="21"/>
        </w:rPr>
        <w:t>、</w:t>
      </w:r>
      <w:r w:rsidR="00DD04FF" w:rsidRPr="00DD04FF">
        <w:rPr>
          <w:rFonts w:asciiTheme="minorEastAsia" w:eastAsiaTheme="minorEastAsia" w:hAnsiTheme="minorEastAsia" w:hint="eastAsia"/>
          <w:sz w:val="21"/>
          <w:szCs w:val="21"/>
        </w:rPr>
        <w:t>斯洛文尼亚和苏里</w:t>
      </w:r>
      <w:r w:rsidR="00365E6F">
        <w:rPr>
          <w:rFonts w:asciiTheme="minorEastAsia" w:eastAsiaTheme="minorEastAsia" w:hAnsiTheme="minorEastAsia"/>
          <w:sz w:val="21"/>
          <w:szCs w:val="21"/>
        </w:rPr>
        <w:t>‍</w:t>
      </w:r>
      <w:r w:rsidR="00DD04FF" w:rsidRPr="00DD04FF">
        <w:rPr>
          <w:rFonts w:asciiTheme="minorEastAsia" w:eastAsiaTheme="minorEastAsia" w:hAnsiTheme="minorEastAsia" w:hint="eastAsia"/>
          <w:sz w:val="21"/>
          <w:szCs w:val="21"/>
        </w:rPr>
        <w:t>南</w:t>
      </w:r>
      <w:r w:rsidR="00DD04FF">
        <w:rPr>
          <w:rFonts w:asciiTheme="minorEastAsia" w:eastAsiaTheme="minorEastAsia" w:hAnsiTheme="minorEastAsia" w:hint="eastAsia"/>
          <w:sz w:val="21"/>
          <w:szCs w:val="21"/>
        </w:rPr>
        <w:t>。</w:t>
      </w:r>
    </w:p>
    <w:p w:rsidR="00C0062C" w:rsidRPr="009302FB" w:rsidRDefault="00DD04FF" w:rsidP="00C65CAD">
      <w:pPr>
        <w:pStyle w:val="ONUME"/>
        <w:tabs>
          <w:tab w:val="clear" w:pos="709"/>
        </w:tabs>
        <w:overflowPunct w:val="0"/>
        <w:spacing w:afterLines="50" w:after="120" w:line="340" w:lineRule="atLeast"/>
        <w:ind w:left="0"/>
        <w:jc w:val="both"/>
        <w:rPr>
          <w:rFonts w:ascii="SimSun"/>
          <w:sz w:val="21"/>
        </w:rPr>
      </w:pPr>
      <w:r>
        <w:rPr>
          <w:rFonts w:ascii="SimSun" w:hAnsi="SimSun" w:hint="eastAsia"/>
          <w:sz w:val="21"/>
          <w:szCs w:val="21"/>
        </w:rPr>
        <w:t>秘书处指出，拟议的指令要求五年后对有资格享有费用减免的国家名单进行审查。这将对有资格的国家</w:t>
      </w:r>
      <w:r w:rsidRPr="009302FB">
        <w:rPr>
          <w:rFonts w:ascii="SimSun" w:hint="eastAsia"/>
          <w:sz w:val="21"/>
        </w:rPr>
        <w:t>提供一定的稳定性。但是，如果一个目前不享有费用减免的国家认为其</w:t>
      </w:r>
      <w:r w:rsidR="00BD4D9D" w:rsidRPr="009302FB">
        <w:rPr>
          <w:rFonts w:ascii="SimSun"/>
          <w:sz w:val="21"/>
        </w:rPr>
        <w:t>GDP</w:t>
      </w:r>
      <w:r w:rsidRPr="009302FB">
        <w:rPr>
          <w:rFonts w:ascii="SimSun" w:hint="eastAsia"/>
          <w:sz w:val="21"/>
        </w:rPr>
        <w:t>或其他标准已发生变化，从而变得</w:t>
      </w:r>
      <w:r w:rsidRPr="00C65CAD">
        <w:rPr>
          <w:rFonts w:asciiTheme="minorEastAsia" w:eastAsiaTheme="minorEastAsia" w:hAnsiTheme="minorEastAsia" w:hint="eastAsia"/>
          <w:sz w:val="21"/>
          <w:szCs w:val="21"/>
        </w:rPr>
        <w:t>有资格</w:t>
      </w:r>
      <w:r w:rsidRPr="009302FB">
        <w:rPr>
          <w:rFonts w:ascii="SimSun" w:hint="eastAsia"/>
          <w:sz w:val="21"/>
        </w:rPr>
        <w:t>享有费用减免，则该国可以随时写信给总干事，要求将</w:t>
      </w:r>
      <w:r w:rsidR="00144D4F" w:rsidRPr="009302FB">
        <w:rPr>
          <w:rFonts w:ascii="SimSun" w:hint="eastAsia"/>
          <w:sz w:val="21"/>
        </w:rPr>
        <w:t>其</w:t>
      </w:r>
      <w:r w:rsidRPr="009302FB">
        <w:rPr>
          <w:rFonts w:ascii="SimSun" w:hint="eastAsia"/>
          <w:sz w:val="21"/>
        </w:rPr>
        <w:t>列在有资格的国家名单之中。</w:t>
      </w:r>
    </w:p>
    <w:p w:rsidR="00C0062C" w:rsidRPr="009302FB" w:rsidRDefault="00DD04FF" w:rsidP="00C65CAD">
      <w:pPr>
        <w:pStyle w:val="ONUME"/>
        <w:tabs>
          <w:tab w:val="clear" w:pos="709"/>
        </w:tabs>
        <w:overflowPunct w:val="0"/>
        <w:spacing w:afterLines="50" w:after="120" w:line="340" w:lineRule="atLeast"/>
        <w:ind w:left="0"/>
        <w:jc w:val="both"/>
        <w:rPr>
          <w:rFonts w:ascii="SimSun"/>
          <w:sz w:val="21"/>
        </w:rPr>
      </w:pPr>
      <w:r w:rsidRPr="009302FB">
        <w:rPr>
          <w:rFonts w:ascii="SimSun" w:hint="eastAsia"/>
          <w:sz w:val="21"/>
        </w:rPr>
        <w:t>日本代表团代表</w:t>
      </w:r>
      <w:r w:rsidR="001E730D" w:rsidRPr="009302FB">
        <w:rPr>
          <w:rFonts w:ascii="SimSun"/>
          <w:sz w:val="21"/>
        </w:rPr>
        <w:t>B</w:t>
      </w:r>
      <w:r w:rsidRPr="009302FB">
        <w:rPr>
          <w:rFonts w:ascii="SimSun" w:hint="eastAsia"/>
          <w:sz w:val="21"/>
        </w:rPr>
        <w:t>集团发言时对该提案表示了支持。但是建议，除了每五年对符合费用减免标准的国家名单进行审查之外，</w:t>
      </w:r>
      <w:r w:rsidR="00867EA8" w:rsidRPr="009302FB">
        <w:rPr>
          <w:rFonts w:ascii="SimSun" w:hint="eastAsia"/>
          <w:sz w:val="21"/>
        </w:rPr>
        <w:t>也应当对标准本身进行审查。</w:t>
      </w:r>
    </w:p>
    <w:p w:rsidR="00CE27B6" w:rsidRPr="00343A9A" w:rsidRDefault="000E0C8E" w:rsidP="00C65CAD">
      <w:pPr>
        <w:pStyle w:val="ONUME"/>
        <w:tabs>
          <w:tab w:val="clear" w:pos="709"/>
        </w:tabs>
        <w:overflowPunct w:val="0"/>
        <w:spacing w:afterLines="50" w:after="120" w:line="340" w:lineRule="atLeast"/>
        <w:ind w:left="0"/>
        <w:jc w:val="both"/>
        <w:rPr>
          <w:rFonts w:ascii="SimSun" w:hAnsi="SimSun"/>
          <w:sz w:val="21"/>
          <w:szCs w:val="21"/>
        </w:rPr>
      </w:pPr>
      <w:r w:rsidRPr="009302FB">
        <w:rPr>
          <w:rFonts w:ascii="SimSun" w:hint="eastAsia"/>
          <w:sz w:val="21"/>
        </w:rPr>
        <w:t>肯尼亚代表团代表非洲集团发言时表示不能支持该提案</w:t>
      </w:r>
      <w:r w:rsidR="00AE6FF3" w:rsidRPr="009302FB">
        <w:rPr>
          <w:rFonts w:ascii="SimSun" w:hint="eastAsia"/>
          <w:sz w:val="21"/>
        </w:rPr>
        <w:t>，</w:t>
      </w:r>
      <w:r w:rsidRPr="009302FB">
        <w:rPr>
          <w:rFonts w:ascii="SimSun" w:hint="eastAsia"/>
          <w:sz w:val="21"/>
        </w:rPr>
        <w:t>因为其认为，该提案没有体现费用减免的初衷。代表团回顾说，目前的讨论源于美利坚合众国和日本的一份提案</w:t>
      </w:r>
      <w:r w:rsidR="00CE27B6" w:rsidRPr="009302FB">
        <w:rPr>
          <w:rFonts w:ascii="SimSun"/>
          <w:sz w:val="21"/>
        </w:rPr>
        <w:t>(</w:t>
      </w:r>
      <w:r w:rsidRPr="009302FB">
        <w:rPr>
          <w:rFonts w:ascii="SimSun" w:hint="eastAsia"/>
          <w:sz w:val="21"/>
        </w:rPr>
        <w:t>文件</w:t>
      </w:r>
      <w:r w:rsidR="00CE27B6" w:rsidRPr="009302FB">
        <w:rPr>
          <w:rFonts w:ascii="SimSun"/>
          <w:sz w:val="21"/>
        </w:rPr>
        <w:t>PCT/A/36/11)</w:t>
      </w:r>
      <w:r w:rsidRPr="009302FB">
        <w:rPr>
          <w:rFonts w:ascii="SimSun" w:hint="eastAsia"/>
          <w:sz w:val="21"/>
        </w:rPr>
        <w:t>，其中</w:t>
      </w:r>
      <w:r>
        <w:rPr>
          <w:rFonts w:ascii="SimSun" w:hAnsi="SimSun" w:hint="eastAsia"/>
          <w:sz w:val="21"/>
          <w:szCs w:val="21"/>
        </w:rPr>
        <w:t>提出削减</w:t>
      </w:r>
      <w:r w:rsidR="00D729B8" w:rsidRPr="00343A9A">
        <w:rPr>
          <w:rFonts w:ascii="SimSun" w:hAnsi="SimSun"/>
          <w:sz w:val="21"/>
          <w:szCs w:val="21"/>
        </w:rPr>
        <w:t>PCT</w:t>
      </w:r>
      <w:r>
        <w:rPr>
          <w:rFonts w:ascii="SimSun" w:hAnsi="SimSun" w:hint="eastAsia"/>
          <w:sz w:val="21"/>
          <w:szCs w:val="21"/>
        </w:rPr>
        <w:t>的费用，减少收入盈余</w:t>
      </w:r>
      <w:r w:rsidR="00B342FE">
        <w:rPr>
          <w:rFonts w:ascii="SimSun" w:hAnsi="SimSun" w:hint="eastAsia"/>
          <w:sz w:val="21"/>
          <w:szCs w:val="21"/>
        </w:rPr>
        <w:t>，</w:t>
      </w:r>
      <w:r>
        <w:rPr>
          <w:rFonts w:ascii="SimSun" w:hAnsi="SimSun" w:hint="eastAsia"/>
          <w:sz w:val="21"/>
          <w:szCs w:val="21"/>
        </w:rPr>
        <w:t>尤其鼓励中小企业更多地利用该体系。巴西曾经提交了一份反对案</w:t>
      </w:r>
      <w:r w:rsidR="00CE27B6" w:rsidRPr="00343A9A">
        <w:rPr>
          <w:rFonts w:ascii="SimSun" w:hAnsi="SimSun"/>
          <w:sz w:val="21"/>
          <w:szCs w:val="21"/>
        </w:rPr>
        <w:t>(</w:t>
      </w:r>
      <w:r>
        <w:rPr>
          <w:rFonts w:ascii="SimSun" w:hAnsi="SimSun" w:hint="eastAsia"/>
          <w:sz w:val="21"/>
          <w:szCs w:val="21"/>
        </w:rPr>
        <w:t>文件</w:t>
      </w:r>
      <w:r w:rsidR="00CE27B6" w:rsidRPr="00343A9A">
        <w:rPr>
          <w:rFonts w:ascii="SimSun" w:hAnsi="SimSun"/>
          <w:sz w:val="21"/>
          <w:szCs w:val="21"/>
        </w:rPr>
        <w:t>PCT/A/36/12)</w:t>
      </w:r>
      <w:r>
        <w:rPr>
          <w:rFonts w:ascii="SimSun" w:hAnsi="SimSun" w:hint="eastAsia"/>
          <w:sz w:val="21"/>
          <w:szCs w:val="21"/>
        </w:rPr>
        <w:t>，其中指出，费用减免应当考虑到因组建发展与知识产权委员会以落实发展议程各项建议而增加的工作量和责任，还应考虑到有必要</w:t>
      </w:r>
      <w:r w:rsidR="002C4E8C">
        <w:rPr>
          <w:rFonts w:ascii="SimSun" w:hAnsi="SimSun" w:hint="eastAsia"/>
          <w:sz w:val="21"/>
          <w:szCs w:val="21"/>
        </w:rPr>
        <w:t>缩减发达国家和发展中国家在</w:t>
      </w:r>
      <w:r w:rsidR="00D729B8" w:rsidRPr="00343A9A">
        <w:rPr>
          <w:rFonts w:ascii="SimSun" w:hAnsi="SimSun"/>
          <w:sz w:val="21"/>
          <w:szCs w:val="21"/>
        </w:rPr>
        <w:t>PCT</w:t>
      </w:r>
      <w:r w:rsidR="002C4E8C">
        <w:rPr>
          <w:rFonts w:ascii="SimSun" w:hAnsi="SimSun" w:hint="eastAsia"/>
          <w:sz w:val="21"/>
          <w:szCs w:val="21"/>
        </w:rPr>
        <w:t>国际申请量方面的差距。为了讨论这两份提案</w:t>
      </w:r>
      <w:r w:rsidR="00AE6FF3">
        <w:rPr>
          <w:rFonts w:ascii="SimSun" w:hAnsi="SimSun" w:hint="eastAsia"/>
          <w:sz w:val="21"/>
          <w:szCs w:val="21"/>
        </w:rPr>
        <w:t>，</w:t>
      </w:r>
      <w:r w:rsidR="002C4E8C">
        <w:rPr>
          <w:rFonts w:ascii="SimSun" w:hAnsi="SimSun" w:hint="eastAsia"/>
          <w:sz w:val="21"/>
          <w:szCs w:val="21"/>
        </w:rPr>
        <w:t>已经进行了非正式磋商</w:t>
      </w:r>
      <w:r w:rsidR="00B342FE">
        <w:rPr>
          <w:rFonts w:ascii="SimSun" w:hAnsi="SimSun" w:hint="eastAsia"/>
          <w:sz w:val="21"/>
          <w:szCs w:val="21"/>
        </w:rPr>
        <w:t>。</w:t>
      </w:r>
      <w:r w:rsidR="002C4E8C">
        <w:rPr>
          <w:rFonts w:ascii="SimSun" w:hAnsi="SimSun" w:hint="eastAsia"/>
          <w:sz w:val="21"/>
          <w:szCs w:val="21"/>
        </w:rPr>
        <w:t>代理主席在其总结中指出，</w:t>
      </w:r>
      <w:r w:rsidR="00B93339">
        <w:rPr>
          <w:rFonts w:ascii="SimSun" w:hAnsi="SimSun" w:hint="eastAsia"/>
          <w:sz w:val="21"/>
          <w:szCs w:val="21"/>
        </w:rPr>
        <w:t>“</w:t>
      </w:r>
      <w:r w:rsidR="002C4E8C">
        <w:rPr>
          <w:rFonts w:ascii="SimSun" w:hAnsi="SimSun" w:hint="eastAsia"/>
          <w:sz w:val="21"/>
          <w:szCs w:val="21"/>
        </w:rPr>
        <w:t>各代表团同意请国际局就确定哪些发展中国家和最不发达国家</w:t>
      </w:r>
      <w:r w:rsidR="00AE6FF3">
        <w:rPr>
          <w:rFonts w:ascii="SimSun" w:hAnsi="SimSun" w:hint="eastAsia"/>
          <w:sz w:val="21"/>
          <w:szCs w:val="21"/>
        </w:rPr>
        <w:t>集团</w:t>
      </w:r>
      <w:r w:rsidR="002C4E8C">
        <w:rPr>
          <w:rFonts w:ascii="SimSun" w:hAnsi="SimSun" w:hint="eastAsia"/>
          <w:sz w:val="21"/>
          <w:szCs w:val="21"/>
        </w:rPr>
        <w:t>的申请人应当享有</w:t>
      </w:r>
      <w:r w:rsidR="002C4E8C" w:rsidRPr="00343A9A">
        <w:rPr>
          <w:rFonts w:ascii="SimSun" w:hAnsi="SimSun"/>
          <w:sz w:val="21"/>
          <w:szCs w:val="21"/>
        </w:rPr>
        <w:t>PCT</w:t>
      </w:r>
      <w:r w:rsidR="002C4E8C">
        <w:rPr>
          <w:rFonts w:ascii="SimSun" w:hAnsi="SimSun" w:hint="eastAsia"/>
          <w:sz w:val="21"/>
          <w:szCs w:val="21"/>
        </w:rPr>
        <w:t>费用减免开展一项研究，并将该研究呈交给2008年9月</w:t>
      </w:r>
      <w:r w:rsidR="00AE6FF3">
        <w:rPr>
          <w:rFonts w:ascii="SimSun" w:hAnsi="SimSun" w:hint="eastAsia"/>
          <w:sz w:val="21"/>
          <w:szCs w:val="21"/>
        </w:rPr>
        <w:t>至</w:t>
      </w:r>
      <w:r w:rsidR="002C4E8C">
        <w:rPr>
          <w:rFonts w:ascii="SimSun" w:hAnsi="SimSun" w:hint="eastAsia"/>
          <w:sz w:val="21"/>
          <w:szCs w:val="21"/>
        </w:rPr>
        <w:t>10月举行的</w:t>
      </w:r>
      <w:r w:rsidR="002C4E8C" w:rsidRPr="00343A9A">
        <w:rPr>
          <w:rFonts w:ascii="SimSun" w:hAnsi="SimSun"/>
          <w:sz w:val="21"/>
          <w:szCs w:val="21"/>
        </w:rPr>
        <w:t>PCT</w:t>
      </w:r>
      <w:r w:rsidR="002C4E8C">
        <w:rPr>
          <w:rFonts w:ascii="SimSun" w:hAnsi="SimSun" w:hint="eastAsia"/>
          <w:sz w:val="21"/>
          <w:szCs w:val="21"/>
        </w:rPr>
        <w:t>大会</w:t>
      </w:r>
      <w:r w:rsidR="00330B28">
        <w:rPr>
          <w:rFonts w:ascii="SimSun" w:hAnsi="SimSun" w:hint="eastAsia"/>
          <w:sz w:val="21"/>
          <w:szCs w:val="21"/>
        </w:rPr>
        <w:t>下届会议</w:t>
      </w:r>
      <w:r w:rsidR="002C4E8C">
        <w:rPr>
          <w:rFonts w:ascii="SimSun" w:hAnsi="SimSun" w:hint="eastAsia"/>
          <w:sz w:val="21"/>
          <w:szCs w:val="21"/>
        </w:rPr>
        <w:t>”</w:t>
      </w:r>
      <w:r w:rsidR="00D729B8" w:rsidRPr="00343A9A">
        <w:rPr>
          <w:rFonts w:ascii="SimSun" w:hAnsi="SimSun"/>
          <w:sz w:val="21"/>
          <w:szCs w:val="21"/>
        </w:rPr>
        <w:t>(</w:t>
      </w:r>
      <w:r w:rsidR="002C4E8C">
        <w:rPr>
          <w:rFonts w:ascii="SimSun" w:hAnsi="SimSun" w:hint="eastAsia"/>
          <w:sz w:val="21"/>
          <w:szCs w:val="21"/>
        </w:rPr>
        <w:t>见文件</w:t>
      </w:r>
      <w:r w:rsidR="00D729B8" w:rsidRPr="00343A9A">
        <w:rPr>
          <w:rFonts w:ascii="SimSun" w:hAnsi="SimSun"/>
          <w:sz w:val="21"/>
          <w:szCs w:val="21"/>
        </w:rPr>
        <w:t>PCT/A/36/13</w:t>
      </w:r>
      <w:r w:rsidR="002C4E8C">
        <w:rPr>
          <w:rFonts w:ascii="SimSun" w:hAnsi="SimSun" w:hint="eastAsia"/>
          <w:sz w:val="21"/>
          <w:szCs w:val="21"/>
        </w:rPr>
        <w:t>第62段</w:t>
      </w:r>
      <w:r w:rsidR="00D729B8" w:rsidRPr="00343A9A">
        <w:rPr>
          <w:rFonts w:ascii="SimSun" w:hAnsi="SimSun"/>
          <w:sz w:val="21"/>
          <w:szCs w:val="21"/>
        </w:rPr>
        <w:t>)</w:t>
      </w:r>
      <w:r w:rsidR="002C4E8C">
        <w:rPr>
          <w:rFonts w:ascii="SimSun" w:hAnsi="SimSun" w:hint="eastAsia"/>
          <w:sz w:val="21"/>
          <w:szCs w:val="21"/>
        </w:rPr>
        <w:t>。因此，要问的问题是，目前的提案是否满足了该目标。代表团指出，目前的提案将包括一些发达国家，而与此同时，</w:t>
      </w:r>
      <w:r w:rsidR="00AE6FF3">
        <w:rPr>
          <w:rFonts w:ascii="SimSun" w:hAnsi="SimSun" w:hint="eastAsia"/>
          <w:sz w:val="21"/>
          <w:szCs w:val="21"/>
        </w:rPr>
        <w:t>又</w:t>
      </w:r>
      <w:r w:rsidR="002C4E8C">
        <w:rPr>
          <w:rFonts w:ascii="SimSun" w:hAnsi="SimSun" w:hint="eastAsia"/>
          <w:sz w:val="21"/>
          <w:szCs w:val="21"/>
        </w:rPr>
        <w:t>将两个目前享有费用减免的发展中国家排除在外</w:t>
      </w:r>
      <w:r w:rsidR="00AE6FF3">
        <w:rPr>
          <w:rFonts w:ascii="SimSun" w:hAnsi="SimSun" w:hint="eastAsia"/>
          <w:sz w:val="21"/>
          <w:szCs w:val="21"/>
        </w:rPr>
        <w:t>。</w:t>
      </w:r>
      <w:r w:rsidR="002C4E8C">
        <w:rPr>
          <w:rFonts w:ascii="SimSun" w:hAnsi="SimSun" w:hint="eastAsia"/>
          <w:sz w:val="21"/>
          <w:szCs w:val="21"/>
        </w:rPr>
        <w:t>尤其是，来自欧盟的五个国家将成为受益人。因此，目前的提案对加强来自发展中国家和最不发达国家的申请人使用</w:t>
      </w:r>
      <w:r w:rsidR="00C0062C" w:rsidRPr="00343A9A">
        <w:rPr>
          <w:rFonts w:ascii="SimSun" w:hAnsi="SimSun"/>
          <w:sz w:val="21"/>
          <w:szCs w:val="21"/>
        </w:rPr>
        <w:t>PCT</w:t>
      </w:r>
      <w:r w:rsidR="002C4E8C">
        <w:rPr>
          <w:rFonts w:ascii="SimSun" w:hAnsi="SimSun" w:hint="eastAsia"/>
          <w:sz w:val="21"/>
          <w:szCs w:val="21"/>
        </w:rPr>
        <w:t>这一初衷是否能够实现提出了一些挑战。此外，欧洲专利局并没有向这些国家提供此类费用减免。费用减免的目的可能并不是用发达国家代替一些发展中国家。因此，代表团提议，秘书处应当审查这些机制，克服这些</w:t>
      </w:r>
      <w:r w:rsidR="00330B28">
        <w:rPr>
          <w:rFonts w:ascii="SimSun" w:hAnsi="SimSun" w:hint="eastAsia"/>
          <w:sz w:val="21"/>
          <w:szCs w:val="21"/>
        </w:rPr>
        <w:t>缺陷</w:t>
      </w:r>
      <w:r w:rsidR="002C4E8C">
        <w:rPr>
          <w:rFonts w:ascii="SimSun" w:hAnsi="SimSun" w:hint="eastAsia"/>
          <w:sz w:val="21"/>
          <w:szCs w:val="21"/>
        </w:rPr>
        <w:t>。例如，标准可以与其他措施相结合，例如</w:t>
      </w:r>
      <w:r w:rsidR="00CE27B6" w:rsidRPr="00343A9A">
        <w:rPr>
          <w:rFonts w:ascii="SimSun" w:hAnsi="SimSun"/>
          <w:sz w:val="21"/>
          <w:szCs w:val="21"/>
        </w:rPr>
        <w:t>WIPO</w:t>
      </w:r>
      <w:r w:rsidR="002C4E8C">
        <w:rPr>
          <w:rFonts w:ascii="SimSun" w:hAnsi="SimSun" w:hint="eastAsia"/>
          <w:sz w:val="21"/>
          <w:szCs w:val="21"/>
        </w:rPr>
        <w:t>及其合作伙伴公布的全</w:t>
      </w:r>
      <w:r w:rsidR="00AE6FF3">
        <w:rPr>
          <w:rFonts w:ascii="SimSun" w:hAnsi="SimSun" w:hint="eastAsia"/>
          <w:sz w:val="21"/>
          <w:szCs w:val="21"/>
        </w:rPr>
        <w:t>球</w:t>
      </w:r>
      <w:r w:rsidR="002C4E8C">
        <w:rPr>
          <w:rFonts w:ascii="SimSun" w:hAnsi="SimSun" w:hint="eastAsia"/>
          <w:sz w:val="21"/>
          <w:szCs w:val="21"/>
        </w:rPr>
        <w:t>创新</w:t>
      </w:r>
      <w:r w:rsidR="00D3532C">
        <w:rPr>
          <w:rFonts w:ascii="SimSun" w:hAnsi="SimSun" w:hint="eastAsia"/>
          <w:sz w:val="21"/>
          <w:szCs w:val="21"/>
        </w:rPr>
        <w:t>指数</w:t>
      </w:r>
      <w:r w:rsidR="007C4055">
        <w:rPr>
          <w:rFonts w:ascii="SimSun" w:hAnsi="SimSun" w:hint="eastAsia"/>
          <w:sz w:val="21"/>
          <w:szCs w:val="21"/>
        </w:rPr>
        <w:t>中</w:t>
      </w:r>
      <w:r w:rsidR="00D3532C">
        <w:rPr>
          <w:rFonts w:ascii="SimSun" w:hAnsi="SimSun" w:hint="eastAsia"/>
          <w:sz w:val="21"/>
          <w:szCs w:val="21"/>
        </w:rPr>
        <w:t>所体现的创新水平。</w:t>
      </w:r>
    </w:p>
    <w:p w:rsidR="00DC0229" w:rsidRPr="009302FB" w:rsidRDefault="00D3532C" w:rsidP="00C65CAD">
      <w:pPr>
        <w:pStyle w:val="ONUME"/>
        <w:tabs>
          <w:tab w:val="clear" w:pos="709"/>
        </w:tabs>
        <w:overflowPunct w:val="0"/>
        <w:spacing w:afterLines="50" w:after="120" w:line="340" w:lineRule="atLeast"/>
        <w:ind w:left="0"/>
        <w:jc w:val="both"/>
        <w:rPr>
          <w:rFonts w:ascii="SimSun"/>
          <w:sz w:val="21"/>
        </w:rPr>
      </w:pPr>
      <w:r>
        <w:rPr>
          <w:rFonts w:ascii="SimSun" w:hAnsi="SimSun" w:hint="eastAsia"/>
          <w:sz w:val="21"/>
          <w:szCs w:val="21"/>
        </w:rPr>
        <w:t>西班牙代表团支持日本代表团代表</w:t>
      </w:r>
      <w:r w:rsidR="00DC0229" w:rsidRPr="00343A9A">
        <w:rPr>
          <w:rFonts w:ascii="SimSun" w:hAnsi="SimSun"/>
          <w:sz w:val="21"/>
          <w:szCs w:val="21"/>
        </w:rPr>
        <w:t>B</w:t>
      </w:r>
      <w:r>
        <w:rPr>
          <w:rFonts w:ascii="SimSun" w:hAnsi="SimSun" w:hint="eastAsia"/>
          <w:sz w:val="21"/>
          <w:szCs w:val="21"/>
        </w:rPr>
        <w:t>集团所提出的意见，并指出，该提案明确了不同的资格标准。代表团指出</w:t>
      </w:r>
      <w:r w:rsidRPr="009302FB">
        <w:rPr>
          <w:rFonts w:ascii="SimSun" w:hint="eastAsia"/>
          <w:sz w:val="21"/>
        </w:rPr>
        <w:t>，</w:t>
      </w:r>
      <w:r w:rsidR="00DC0229" w:rsidRPr="009302FB">
        <w:rPr>
          <w:rFonts w:ascii="SimSun"/>
          <w:sz w:val="21"/>
        </w:rPr>
        <w:t>PCT</w:t>
      </w:r>
      <w:r w:rsidRPr="009302FB">
        <w:rPr>
          <w:rFonts w:ascii="SimSun" w:hint="eastAsia"/>
          <w:sz w:val="21"/>
        </w:rPr>
        <w:t>费用收入</w:t>
      </w:r>
      <w:proofErr w:type="gramStart"/>
      <w:r w:rsidRPr="009302FB">
        <w:rPr>
          <w:rFonts w:ascii="SimSun" w:hint="eastAsia"/>
          <w:sz w:val="21"/>
        </w:rPr>
        <w:t>抵销</w:t>
      </w:r>
      <w:proofErr w:type="gramEnd"/>
      <w:r w:rsidRPr="009302FB">
        <w:rPr>
          <w:rFonts w:ascii="SimSun" w:hint="eastAsia"/>
          <w:sz w:val="21"/>
        </w:rPr>
        <w:t>了开支，并建议</w:t>
      </w:r>
      <w:r w:rsidR="00B12287" w:rsidRPr="009302FB">
        <w:rPr>
          <w:rFonts w:ascii="SimSun" w:hint="eastAsia"/>
          <w:sz w:val="21"/>
        </w:rPr>
        <w:t>可用</w:t>
      </w:r>
      <w:r w:rsidRPr="009302FB">
        <w:rPr>
          <w:rFonts w:ascii="SimSun" w:hint="eastAsia"/>
          <w:sz w:val="21"/>
        </w:rPr>
        <w:t>盈余</w:t>
      </w:r>
      <w:r w:rsidR="0084174C" w:rsidRPr="009302FB">
        <w:rPr>
          <w:rFonts w:ascii="SimSun" w:hint="eastAsia"/>
          <w:sz w:val="21"/>
        </w:rPr>
        <w:t>来</w:t>
      </w:r>
      <w:r w:rsidR="00DD6C0E" w:rsidRPr="009302FB">
        <w:rPr>
          <w:rFonts w:ascii="SimSun" w:hint="eastAsia"/>
          <w:sz w:val="21"/>
        </w:rPr>
        <w:t>抵消</w:t>
      </w:r>
      <w:r w:rsidR="0084174C" w:rsidRPr="009302FB">
        <w:rPr>
          <w:rFonts w:ascii="SimSun" w:hint="eastAsia"/>
          <w:sz w:val="21"/>
        </w:rPr>
        <w:t>总体</w:t>
      </w:r>
      <w:r w:rsidRPr="009302FB">
        <w:rPr>
          <w:rFonts w:ascii="SimSun" w:hint="eastAsia"/>
          <w:sz w:val="21"/>
        </w:rPr>
        <w:t>费用，</w:t>
      </w:r>
      <w:r w:rsidR="002213B8" w:rsidRPr="009302FB">
        <w:rPr>
          <w:rFonts w:ascii="SimSun" w:hint="eastAsia"/>
          <w:sz w:val="21"/>
        </w:rPr>
        <w:t>从而可以</w:t>
      </w:r>
      <w:r w:rsidRPr="009302FB">
        <w:rPr>
          <w:rFonts w:ascii="SimSun" w:hint="eastAsia"/>
          <w:sz w:val="21"/>
        </w:rPr>
        <w:t>对更多的国家</w:t>
      </w:r>
      <w:r w:rsidR="0084174C" w:rsidRPr="009302FB">
        <w:rPr>
          <w:rFonts w:ascii="SimSun" w:hint="eastAsia"/>
          <w:sz w:val="21"/>
        </w:rPr>
        <w:t>实行</w:t>
      </w:r>
      <w:r w:rsidRPr="009302FB">
        <w:rPr>
          <w:rFonts w:ascii="SimSun" w:hint="eastAsia"/>
          <w:sz w:val="21"/>
        </w:rPr>
        <w:t>费用减免，</w:t>
      </w:r>
      <w:r w:rsidR="0084174C" w:rsidRPr="009302FB">
        <w:rPr>
          <w:rFonts w:ascii="SimSun" w:hint="eastAsia"/>
          <w:sz w:val="21"/>
        </w:rPr>
        <w:t>有助于</w:t>
      </w:r>
      <w:r w:rsidRPr="009302FB">
        <w:rPr>
          <w:rFonts w:ascii="SimSun" w:hint="eastAsia"/>
          <w:sz w:val="21"/>
        </w:rPr>
        <w:t>促进</w:t>
      </w:r>
      <w:r w:rsidR="0084174C" w:rsidRPr="009302FB">
        <w:rPr>
          <w:rFonts w:ascii="SimSun" w:hint="eastAsia"/>
          <w:sz w:val="21"/>
        </w:rPr>
        <w:t>对</w:t>
      </w:r>
      <w:r w:rsidRPr="009302FB">
        <w:rPr>
          <w:rFonts w:ascii="SimSun"/>
          <w:sz w:val="21"/>
        </w:rPr>
        <w:t>PCT</w:t>
      </w:r>
      <w:r w:rsidR="0084174C" w:rsidRPr="009302FB">
        <w:rPr>
          <w:rFonts w:ascii="SimSun" w:hint="eastAsia"/>
          <w:sz w:val="21"/>
        </w:rPr>
        <w:t>的使用</w:t>
      </w:r>
      <w:r w:rsidRPr="009302FB">
        <w:rPr>
          <w:rFonts w:ascii="SimSun" w:hint="eastAsia"/>
          <w:sz w:val="21"/>
        </w:rPr>
        <w:t>。</w:t>
      </w:r>
    </w:p>
    <w:p w:rsidR="00C0062C" w:rsidRPr="009302FB" w:rsidRDefault="00E6173F" w:rsidP="00C65CAD">
      <w:pPr>
        <w:pStyle w:val="ONUME"/>
        <w:tabs>
          <w:tab w:val="clear" w:pos="709"/>
        </w:tabs>
        <w:overflowPunct w:val="0"/>
        <w:spacing w:afterLines="50" w:after="120" w:line="340" w:lineRule="atLeast"/>
        <w:ind w:left="0"/>
        <w:jc w:val="both"/>
        <w:rPr>
          <w:rFonts w:ascii="SimSun"/>
          <w:sz w:val="21"/>
        </w:rPr>
      </w:pPr>
      <w:r w:rsidRPr="009302FB">
        <w:rPr>
          <w:rFonts w:ascii="SimSun" w:hint="eastAsia"/>
          <w:sz w:val="21"/>
        </w:rPr>
        <w:t>葡萄牙代表团支持日本代表团代表</w:t>
      </w:r>
      <w:r w:rsidRPr="009302FB">
        <w:rPr>
          <w:rFonts w:ascii="SimSun"/>
          <w:sz w:val="21"/>
        </w:rPr>
        <w:t>B</w:t>
      </w:r>
      <w:r w:rsidRPr="009302FB">
        <w:rPr>
          <w:rFonts w:ascii="SimSun" w:hint="eastAsia"/>
          <w:sz w:val="21"/>
        </w:rPr>
        <w:t>集团所提出的意见。该提案将使一直在经济危机中挣扎的葡萄牙极为受益，并对所提交的</w:t>
      </w:r>
      <w:r w:rsidR="0078748F" w:rsidRPr="009302FB">
        <w:rPr>
          <w:rFonts w:ascii="SimSun"/>
          <w:sz w:val="21"/>
        </w:rPr>
        <w:t>PCT</w:t>
      </w:r>
      <w:r w:rsidRPr="009302FB">
        <w:rPr>
          <w:rFonts w:ascii="SimSun" w:hint="eastAsia"/>
          <w:sz w:val="21"/>
        </w:rPr>
        <w:t>申请的数量有直接的影响。</w:t>
      </w:r>
    </w:p>
    <w:p w:rsidR="00C0062C" w:rsidRPr="00343A9A" w:rsidRDefault="00E6173F" w:rsidP="00C65CAD">
      <w:pPr>
        <w:pStyle w:val="ONUME"/>
        <w:tabs>
          <w:tab w:val="clear" w:pos="709"/>
        </w:tabs>
        <w:overflowPunct w:val="0"/>
        <w:spacing w:afterLines="50" w:after="120" w:line="340" w:lineRule="atLeast"/>
        <w:ind w:left="0"/>
        <w:jc w:val="both"/>
        <w:rPr>
          <w:rFonts w:ascii="SimSun" w:hAnsi="SimSun"/>
          <w:sz w:val="21"/>
          <w:szCs w:val="21"/>
        </w:rPr>
      </w:pPr>
      <w:r w:rsidRPr="009302FB">
        <w:rPr>
          <w:rFonts w:ascii="SimSun" w:hint="eastAsia"/>
          <w:sz w:val="21"/>
        </w:rPr>
        <w:t>希腊代表团对肯尼亚代表团代表非洲集团提出的关于费用减免细分的观点发表了意见。代表团认为，提案使用了两个标准，在确定申请人是否满足标准时对申请人给予了平等</w:t>
      </w:r>
      <w:r w:rsidR="00267CB8" w:rsidRPr="009302FB">
        <w:rPr>
          <w:rFonts w:ascii="SimSun" w:hint="eastAsia"/>
          <w:sz w:val="21"/>
        </w:rPr>
        <w:t>地</w:t>
      </w:r>
      <w:r w:rsidRPr="009302FB">
        <w:rPr>
          <w:rFonts w:ascii="SimSun" w:hint="eastAsia"/>
          <w:sz w:val="21"/>
        </w:rPr>
        <w:t>对待。因此，代表团不支持</w:t>
      </w:r>
      <w:r w:rsidR="00267CB8" w:rsidRPr="009302FB">
        <w:rPr>
          <w:rFonts w:ascii="SimSun" w:hint="eastAsia"/>
          <w:sz w:val="21"/>
        </w:rPr>
        <w:t>根据</w:t>
      </w:r>
      <w:r w:rsidRPr="009302FB">
        <w:rPr>
          <w:rFonts w:ascii="SimSun" w:hint="eastAsia"/>
          <w:sz w:val="21"/>
        </w:rPr>
        <w:t>一个国家被认为是发达国家还是发展中国家</w:t>
      </w:r>
      <w:r w:rsidR="00267CB8" w:rsidRPr="009302FB">
        <w:rPr>
          <w:rFonts w:ascii="SimSun" w:hint="eastAsia"/>
          <w:sz w:val="21"/>
        </w:rPr>
        <w:t>而采用</w:t>
      </w:r>
      <w:r w:rsidRPr="009302FB">
        <w:rPr>
          <w:rFonts w:ascii="SimSun" w:hint="eastAsia"/>
          <w:sz w:val="21"/>
        </w:rPr>
        <w:t>任何细分，并补充说，一些发达国家近年来</w:t>
      </w:r>
      <w:r>
        <w:rPr>
          <w:rFonts w:ascii="SimSun" w:hAnsi="SimSun" w:hint="eastAsia"/>
          <w:sz w:val="21"/>
          <w:szCs w:val="21"/>
        </w:rPr>
        <w:t>也曾经面临严重的经济困难，影响了这些国家的创新水平。</w:t>
      </w:r>
    </w:p>
    <w:p w:rsidR="00C0062C" w:rsidRPr="009302FB" w:rsidRDefault="00FB37D9" w:rsidP="00C65CAD">
      <w:pPr>
        <w:pStyle w:val="ONUME"/>
        <w:tabs>
          <w:tab w:val="clear" w:pos="709"/>
        </w:tabs>
        <w:overflowPunct w:val="0"/>
        <w:spacing w:afterLines="50" w:after="120" w:line="340" w:lineRule="atLeast"/>
        <w:ind w:left="0"/>
        <w:jc w:val="both"/>
        <w:rPr>
          <w:rFonts w:ascii="SimSun"/>
          <w:sz w:val="21"/>
        </w:rPr>
      </w:pPr>
      <w:r>
        <w:rPr>
          <w:rFonts w:ascii="SimSun" w:hAnsi="SimSun" w:hint="eastAsia"/>
          <w:sz w:val="21"/>
          <w:szCs w:val="21"/>
        </w:rPr>
        <w:t>俄罗斯联邦代表团要求对一个国家的收入低于按提案有资格享有</w:t>
      </w:r>
      <w:r w:rsidR="006D31C9">
        <w:rPr>
          <w:rFonts w:ascii="SimSun" w:hAnsi="SimSun" w:hint="eastAsia"/>
          <w:sz w:val="21"/>
          <w:szCs w:val="21"/>
        </w:rPr>
        <w:t>费用</w:t>
      </w:r>
      <w:r>
        <w:rPr>
          <w:rFonts w:ascii="SimSun" w:hAnsi="SimSun" w:hint="eastAsia"/>
          <w:sz w:val="21"/>
          <w:szCs w:val="21"/>
        </w:rPr>
        <w:t>减免的最高标准</w:t>
      </w:r>
      <w:r w:rsidR="004B2952">
        <w:rPr>
          <w:rFonts w:ascii="SimSun" w:hAnsi="SimSun" w:hint="eastAsia"/>
          <w:sz w:val="21"/>
          <w:szCs w:val="21"/>
        </w:rPr>
        <w:t>、</w:t>
      </w:r>
      <w:r w:rsidR="006D31C9">
        <w:rPr>
          <w:rFonts w:ascii="SimSun" w:hAnsi="SimSun" w:hint="eastAsia"/>
          <w:sz w:val="21"/>
          <w:szCs w:val="21"/>
        </w:rPr>
        <w:t>但是超出了</w:t>
      </w:r>
      <w:proofErr w:type="gramStart"/>
      <w:r w:rsidR="006D31C9">
        <w:rPr>
          <w:rFonts w:ascii="SimSun" w:hAnsi="SimSun" w:hint="eastAsia"/>
          <w:sz w:val="21"/>
          <w:szCs w:val="21"/>
        </w:rPr>
        <w:t>按创新</w:t>
      </w:r>
      <w:proofErr w:type="gramEnd"/>
      <w:r w:rsidR="006D31C9">
        <w:rPr>
          <w:rFonts w:ascii="SimSun" w:hAnsi="SimSun" w:hint="eastAsia"/>
          <w:sz w:val="21"/>
          <w:szCs w:val="21"/>
        </w:rPr>
        <w:t>标准</w:t>
      </w:r>
      <w:r w:rsidR="006D31C9" w:rsidRPr="009302FB">
        <w:rPr>
          <w:rFonts w:ascii="SimSun" w:hint="eastAsia"/>
          <w:sz w:val="21"/>
        </w:rPr>
        <w:t>计算的水平</w:t>
      </w:r>
      <w:r w:rsidR="0092515B" w:rsidRPr="009302FB">
        <w:rPr>
          <w:rFonts w:ascii="SimSun" w:hint="eastAsia"/>
          <w:sz w:val="21"/>
        </w:rPr>
        <w:t>这一情况给予澄清</w:t>
      </w:r>
      <w:r w:rsidR="006D31C9" w:rsidRPr="009302FB">
        <w:rPr>
          <w:rFonts w:ascii="SimSun" w:hint="eastAsia"/>
          <w:sz w:val="21"/>
        </w:rPr>
        <w:t>。</w:t>
      </w:r>
    </w:p>
    <w:p w:rsidR="00C0062C" w:rsidRPr="009302FB" w:rsidRDefault="006D31C9" w:rsidP="00C65CAD">
      <w:pPr>
        <w:pStyle w:val="ONUME"/>
        <w:tabs>
          <w:tab w:val="clear" w:pos="709"/>
        </w:tabs>
        <w:overflowPunct w:val="0"/>
        <w:spacing w:afterLines="50" w:after="120" w:line="340" w:lineRule="atLeast"/>
        <w:ind w:left="0"/>
        <w:jc w:val="both"/>
        <w:rPr>
          <w:rFonts w:ascii="SimSun"/>
          <w:sz w:val="21"/>
        </w:rPr>
      </w:pPr>
      <w:r w:rsidRPr="009302FB">
        <w:rPr>
          <w:rFonts w:ascii="SimSun" w:hint="eastAsia"/>
          <w:sz w:val="21"/>
        </w:rPr>
        <w:lastRenderedPageBreak/>
        <w:t>秘书处澄清说，一个国家需要符合两个标准才能使其申请人受益。一个收入低于</w:t>
      </w:r>
      <w:r w:rsidR="005E7EEF" w:rsidRPr="009302FB">
        <w:rPr>
          <w:rFonts w:ascii="SimSun"/>
          <w:sz w:val="21"/>
        </w:rPr>
        <w:t>25,000</w:t>
      </w:r>
      <w:r w:rsidRPr="009302FB">
        <w:rPr>
          <w:rFonts w:ascii="SimSun" w:hint="eastAsia"/>
          <w:sz w:val="21"/>
        </w:rPr>
        <w:t>美元但不符合创新标准的低收入国家将没有资格享有费用减免。这背后的逻辑是，如果</w:t>
      </w:r>
      <w:r w:rsidR="00C0062C" w:rsidRPr="009302FB">
        <w:rPr>
          <w:rFonts w:ascii="SimSun"/>
          <w:sz w:val="21"/>
        </w:rPr>
        <w:t>PCT</w:t>
      </w:r>
      <w:r w:rsidRPr="009302FB">
        <w:rPr>
          <w:rFonts w:ascii="SimSun" w:hint="eastAsia"/>
          <w:sz w:val="21"/>
        </w:rPr>
        <w:t>申请</w:t>
      </w:r>
      <w:proofErr w:type="gramStart"/>
      <w:r w:rsidRPr="009302FB">
        <w:rPr>
          <w:rFonts w:ascii="SimSun" w:hint="eastAsia"/>
          <w:sz w:val="21"/>
        </w:rPr>
        <w:t>量体现</w:t>
      </w:r>
      <w:proofErr w:type="gramEnd"/>
      <w:r w:rsidRPr="009302FB">
        <w:rPr>
          <w:rFonts w:ascii="SimSun" w:hint="eastAsia"/>
          <w:sz w:val="21"/>
        </w:rPr>
        <w:t>了高度创新的活动，则就没有必要设置更多的激励措施。同样，收入水平极高</w:t>
      </w:r>
      <w:r w:rsidR="0015401B" w:rsidRPr="009302FB">
        <w:rPr>
          <w:rFonts w:ascii="SimSun" w:hint="eastAsia"/>
          <w:sz w:val="21"/>
        </w:rPr>
        <w:t>、</w:t>
      </w:r>
      <w:r w:rsidRPr="009302FB">
        <w:rPr>
          <w:rFonts w:ascii="SimSun" w:hint="eastAsia"/>
          <w:sz w:val="21"/>
        </w:rPr>
        <w:t>但几乎没有任何</w:t>
      </w:r>
      <w:r w:rsidR="005E7EEF" w:rsidRPr="009302FB">
        <w:rPr>
          <w:rFonts w:ascii="SimSun"/>
          <w:sz w:val="21"/>
        </w:rPr>
        <w:t>PCT</w:t>
      </w:r>
      <w:r w:rsidRPr="009302FB">
        <w:rPr>
          <w:rFonts w:ascii="SimSun" w:hint="eastAsia"/>
          <w:sz w:val="21"/>
        </w:rPr>
        <w:t>申请的国家的申请人也将不会受益</w:t>
      </w:r>
      <w:r w:rsidR="00CA4374" w:rsidRPr="009302FB">
        <w:rPr>
          <w:rFonts w:ascii="SimSun" w:hint="eastAsia"/>
          <w:sz w:val="21"/>
        </w:rPr>
        <w:t>，</w:t>
      </w:r>
      <w:r w:rsidRPr="009302FB">
        <w:rPr>
          <w:rFonts w:ascii="SimSun" w:hint="eastAsia"/>
          <w:sz w:val="21"/>
        </w:rPr>
        <w:t>因为经济原因不可能是一个国家很少使用国际专利制度的理由。</w:t>
      </w:r>
    </w:p>
    <w:p w:rsidR="00591A5B" w:rsidRPr="00343A9A" w:rsidRDefault="004909C2" w:rsidP="00C65CAD">
      <w:pPr>
        <w:pStyle w:val="ONUME"/>
        <w:tabs>
          <w:tab w:val="clear" w:pos="709"/>
        </w:tabs>
        <w:overflowPunct w:val="0"/>
        <w:spacing w:afterLines="50" w:after="120" w:line="340" w:lineRule="atLeast"/>
        <w:ind w:left="0"/>
        <w:jc w:val="both"/>
        <w:rPr>
          <w:rFonts w:ascii="SimSun" w:hAnsi="SimSun"/>
          <w:sz w:val="21"/>
          <w:szCs w:val="21"/>
        </w:rPr>
      </w:pPr>
      <w:r w:rsidRPr="009302FB">
        <w:rPr>
          <w:rFonts w:ascii="SimSun" w:hint="eastAsia"/>
          <w:sz w:val="21"/>
        </w:rPr>
        <w:t>肯尼亚代表团对希腊和葡萄牙代表团的发言发表了意见。尽管代表团承认有些享受费用减免的发达国家可能遭受经济危机，但危机</w:t>
      </w:r>
      <w:r w:rsidR="00351F65" w:rsidRPr="009302FB">
        <w:rPr>
          <w:rFonts w:ascii="SimSun" w:hint="eastAsia"/>
          <w:sz w:val="21"/>
        </w:rPr>
        <w:t>应当被视为</w:t>
      </w:r>
      <w:r w:rsidRPr="009302FB">
        <w:rPr>
          <w:rFonts w:ascii="SimSun" w:hint="eastAsia"/>
          <w:sz w:val="21"/>
        </w:rPr>
        <w:t>是暂时的，并不改变</w:t>
      </w:r>
      <w:r w:rsidR="00313F2E" w:rsidRPr="009302FB">
        <w:rPr>
          <w:rFonts w:ascii="SimSun" w:hint="eastAsia"/>
          <w:sz w:val="21"/>
        </w:rPr>
        <w:t>以下</w:t>
      </w:r>
      <w:r w:rsidRPr="009302FB">
        <w:rPr>
          <w:rFonts w:ascii="SimSun" w:hint="eastAsia"/>
          <w:sz w:val="21"/>
        </w:rPr>
        <w:t>事实，即</w:t>
      </w:r>
      <w:r w:rsidR="009E3264" w:rsidRPr="009302FB">
        <w:rPr>
          <w:rFonts w:ascii="SimSun" w:hint="eastAsia"/>
          <w:sz w:val="21"/>
        </w:rPr>
        <w:t>：</w:t>
      </w:r>
      <w:r w:rsidRPr="009302FB">
        <w:rPr>
          <w:rFonts w:ascii="SimSun" w:hint="eastAsia"/>
          <w:sz w:val="21"/>
        </w:rPr>
        <w:t>这些国家与发展中国家和最不发达国家相比，仍然具有很高的创新水平，从而会提交更多的专利申请。</w:t>
      </w:r>
      <w:r w:rsidR="00CA29BD" w:rsidRPr="009302FB">
        <w:rPr>
          <w:rFonts w:ascii="SimSun" w:hint="eastAsia"/>
          <w:sz w:val="21"/>
        </w:rPr>
        <w:t>美利坚合众国申请人</w:t>
      </w:r>
      <w:r w:rsidR="00CA29BD" w:rsidRPr="009909AD">
        <w:rPr>
          <w:rFonts w:ascii="SimSun" w:hAnsi="SimSun" w:hint="eastAsia"/>
          <w:sz w:val="21"/>
          <w:szCs w:val="21"/>
        </w:rPr>
        <w:t>的申请数量现在超出了全球经济危机之前的2007年水平，说明</w:t>
      </w:r>
      <w:r w:rsidR="00591A5B" w:rsidRPr="009909AD">
        <w:rPr>
          <w:rFonts w:ascii="SimSun" w:hAnsi="SimSun"/>
          <w:sz w:val="21"/>
          <w:szCs w:val="21"/>
        </w:rPr>
        <w:t>PCT</w:t>
      </w:r>
      <w:r w:rsidRPr="009909AD">
        <w:rPr>
          <w:rFonts w:ascii="SimSun" w:hAnsi="SimSun" w:hint="eastAsia"/>
          <w:sz w:val="21"/>
          <w:szCs w:val="21"/>
        </w:rPr>
        <w:t>申请下降方面的经济低迷</w:t>
      </w:r>
      <w:r w:rsidR="00585FF1" w:rsidRPr="009909AD">
        <w:rPr>
          <w:rFonts w:ascii="SimSun" w:hAnsi="SimSun" w:hint="eastAsia"/>
          <w:sz w:val="21"/>
          <w:szCs w:val="21"/>
        </w:rPr>
        <w:t>具有</w:t>
      </w:r>
      <w:r w:rsidRPr="009909AD">
        <w:rPr>
          <w:rFonts w:ascii="SimSun" w:hAnsi="SimSun" w:hint="eastAsia"/>
          <w:sz w:val="21"/>
          <w:szCs w:val="21"/>
        </w:rPr>
        <w:t>临时性</w:t>
      </w:r>
      <w:r w:rsidR="00CA29BD" w:rsidRPr="009909AD">
        <w:rPr>
          <w:rFonts w:ascii="SimSun" w:hAnsi="SimSun" w:hint="eastAsia"/>
          <w:sz w:val="21"/>
          <w:szCs w:val="21"/>
        </w:rPr>
        <w:t>。</w:t>
      </w:r>
      <w:r>
        <w:rPr>
          <w:rFonts w:ascii="SimSun" w:hAnsi="SimSun" w:hint="eastAsia"/>
          <w:sz w:val="21"/>
          <w:szCs w:val="21"/>
        </w:rPr>
        <w:t>但是，对于创新水平极低的国家，需要为它们采取系统的措施，使其能够达到更高的创新水平。因此，有必要考虑一个国家的创新能力。</w:t>
      </w:r>
    </w:p>
    <w:p w:rsidR="00C0062C" w:rsidRPr="009302FB" w:rsidRDefault="007E1A17" w:rsidP="00C65CAD">
      <w:pPr>
        <w:pStyle w:val="ONUME"/>
        <w:tabs>
          <w:tab w:val="clear" w:pos="709"/>
        </w:tabs>
        <w:overflowPunct w:val="0"/>
        <w:spacing w:afterLines="50" w:after="120" w:line="340" w:lineRule="atLeast"/>
        <w:ind w:left="0"/>
        <w:jc w:val="both"/>
        <w:rPr>
          <w:rFonts w:ascii="SimSun"/>
          <w:sz w:val="21"/>
        </w:rPr>
      </w:pPr>
      <w:r>
        <w:rPr>
          <w:rFonts w:ascii="SimSun" w:hAnsi="SimSun" w:hint="eastAsia"/>
          <w:sz w:val="21"/>
          <w:szCs w:val="21"/>
        </w:rPr>
        <w:t>西班牙代表团重申了其对提案的支持，但认为，如果未就此达成一致的话，可以考虑引进一种累进分级费用</w:t>
      </w:r>
      <w:r w:rsidRPr="009302FB">
        <w:rPr>
          <w:rFonts w:ascii="SimSun" w:hint="eastAsia"/>
          <w:sz w:val="21"/>
        </w:rPr>
        <w:t>减免制度，这样各国可以更容易地从享受费用减免过渡到不再享受费用减免。</w:t>
      </w:r>
    </w:p>
    <w:p w:rsidR="00C0062C" w:rsidRPr="009302FB" w:rsidRDefault="007E1A17" w:rsidP="00C65CAD">
      <w:pPr>
        <w:pStyle w:val="ONUME"/>
        <w:tabs>
          <w:tab w:val="clear" w:pos="709"/>
        </w:tabs>
        <w:overflowPunct w:val="0"/>
        <w:spacing w:afterLines="50" w:after="120" w:line="340" w:lineRule="atLeast"/>
        <w:ind w:left="0"/>
        <w:jc w:val="both"/>
        <w:rPr>
          <w:rFonts w:ascii="SimSun"/>
          <w:sz w:val="21"/>
        </w:rPr>
      </w:pPr>
      <w:r w:rsidRPr="009302FB">
        <w:rPr>
          <w:rFonts w:ascii="SimSun" w:hint="eastAsia"/>
          <w:sz w:val="21"/>
        </w:rPr>
        <w:t>日本代表团认为，该提案虽不完美，但是它实现了一种平衡，是朝着正确方向迈出的一步。代表团认为，成员国应当采取这一举措，并指出，在对标准进行所需要的定期审查时可以作进一步的调</w:t>
      </w:r>
      <w:r w:rsidR="00365E6F">
        <w:rPr>
          <w:rFonts w:asciiTheme="minorEastAsia" w:eastAsiaTheme="minorEastAsia" w:hAnsiTheme="minorEastAsia"/>
          <w:sz w:val="21"/>
          <w:szCs w:val="21"/>
        </w:rPr>
        <w:t>‍</w:t>
      </w:r>
      <w:r w:rsidRPr="009302FB">
        <w:rPr>
          <w:rFonts w:ascii="SimSun" w:hint="eastAsia"/>
          <w:sz w:val="21"/>
        </w:rPr>
        <w:t>整。</w:t>
      </w:r>
    </w:p>
    <w:p w:rsidR="009C19D0" w:rsidRPr="009302FB" w:rsidRDefault="000F0097" w:rsidP="00C65CAD">
      <w:pPr>
        <w:pStyle w:val="ONUME"/>
        <w:tabs>
          <w:tab w:val="clear" w:pos="709"/>
        </w:tabs>
        <w:overflowPunct w:val="0"/>
        <w:spacing w:afterLines="50" w:after="120" w:line="340" w:lineRule="atLeast"/>
        <w:ind w:left="0"/>
        <w:jc w:val="both"/>
        <w:rPr>
          <w:rFonts w:ascii="SimSun"/>
          <w:sz w:val="21"/>
        </w:rPr>
      </w:pPr>
      <w:proofErr w:type="gramStart"/>
      <w:r w:rsidRPr="009302FB">
        <w:rPr>
          <w:rFonts w:ascii="SimSun" w:hint="eastAsia"/>
          <w:sz w:val="21"/>
        </w:rPr>
        <w:t>继主席</w:t>
      </w:r>
      <w:proofErr w:type="gramEnd"/>
      <w:r w:rsidRPr="009302FB">
        <w:rPr>
          <w:rFonts w:ascii="SimSun" w:hint="eastAsia"/>
          <w:sz w:val="21"/>
        </w:rPr>
        <w:t>主持的非正式磋商之后，秘书处向工作组呈交了一份经修订的提案。与之前的提案相比，该提案增加了每五年</w:t>
      </w:r>
      <w:r w:rsidRPr="00C65CAD">
        <w:rPr>
          <w:rFonts w:asciiTheme="minorEastAsia" w:eastAsiaTheme="minorEastAsia" w:hAnsiTheme="minorEastAsia" w:hint="eastAsia"/>
          <w:sz w:val="21"/>
          <w:szCs w:val="21"/>
        </w:rPr>
        <w:t>定期</w:t>
      </w:r>
      <w:r w:rsidRPr="009302FB">
        <w:rPr>
          <w:rFonts w:ascii="SimSun" w:hint="eastAsia"/>
          <w:sz w:val="21"/>
        </w:rPr>
        <w:t>审查一次资格标准的要求。另外，还解释说，如果一个成员国因其收入或创新水平发生变化而希望被列入有资格的国家名单之中，则</w:t>
      </w:r>
      <w:proofErr w:type="gramStart"/>
      <w:r w:rsidR="00313F2E" w:rsidRPr="009302FB">
        <w:rPr>
          <w:rFonts w:ascii="SimSun" w:hint="eastAsia"/>
          <w:sz w:val="21"/>
        </w:rPr>
        <w:t>仅</w:t>
      </w:r>
      <w:r w:rsidRPr="009302FB">
        <w:rPr>
          <w:rFonts w:ascii="SimSun" w:hint="eastAsia"/>
          <w:sz w:val="21"/>
        </w:rPr>
        <w:t>审议</w:t>
      </w:r>
      <w:proofErr w:type="gramEnd"/>
      <w:r w:rsidRPr="009302FB">
        <w:rPr>
          <w:rFonts w:ascii="SimSun" w:hint="eastAsia"/>
          <w:sz w:val="21"/>
        </w:rPr>
        <w:t>提出申请的国家的资格</w:t>
      </w:r>
      <w:r w:rsidR="00313F2E" w:rsidRPr="009302FB">
        <w:rPr>
          <w:rFonts w:ascii="SimSun" w:hint="eastAsia"/>
          <w:sz w:val="21"/>
        </w:rPr>
        <w:t>即可</w:t>
      </w:r>
      <w:r w:rsidRPr="009302FB">
        <w:rPr>
          <w:rFonts w:ascii="SimSun" w:hint="eastAsia"/>
          <w:sz w:val="21"/>
        </w:rPr>
        <w:t>。因此，一个国家申请列入名单之中将</w:t>
      </w:r>
      <w:proofErr w:type="gramStart"/>
      <w:r w:rsidRPr="009302FB">
        <w:rPr>
          <w:rFonts w:ascii="SimSun" w:hint="eastAsia"/>
          <w:sz w:val="21"/>
        </w:rPr>
        <w:t>不</w:t>
      </w:r>
      <w:proofErr w:type="gramEnd"/>
      <w:r w:rsidRPr="009302FB">
        <w:rPr>
          <w:rFonts w:ascii="SimSun" w:hint="eastAsia"/>
          <w:sz w:val="21"/>
        </w:rPr>
        <w:t>导致对所有被认为有资格享有减免的国家进行审查。</w:t>
      </w:r>
    </w:p>
    <w:p w:rsidR="009C19D0" w:rsidRPr="00343A9A" w:rsidRDefault="00B102DC" w:rsidP="00C65CAD">
      <w:pPr>
        <w:pStyle w:val="ONUME"/>
        <w:tabs>
          <w:tab w:val="clear" w:pos="709"/>
        </w:tabs>
        <w:overflowPunct w:val="0"/>
        <w:spacing w:afterLines="50" w:after="120" w:line="340" w:lineRule="atLeast"/>
        <w:ind w:left="0"/>
        <w:jc w:val="both"/>
        <w:rPr>
          <w:rFonts w:ascii="SimSun" w:hAnsi="SimSun"/>
          <w:sz w:val="21"/>
          <w:szCs w:val="21"/>
        </w:rPr>
      </w:pPr>
      <w:r w:rsidRPr="009302FB">
        <w:rPr>
          <w:rFonts w:ascii="SimSun" w:hint="eastAsia"/>
          <w:sz w:val="21"/>
        </w:rPr>
        <w:t>肯尼亚代表团代表非洲集团发言时承认，标准并不完全令人满意，但是它表示</w:t>
      </w:r>
      <w:r w:rsidR="00506308" w:rsidRPr="009302FB">
        <w:rPr>
          <w:rFonts w:ascii="SimSun" w:hint="eastAsia"/>
          <w:sz w:val="21"/>
        </w:rPr>
        <w:t>，如果</w:t>
      </w:r>
      <w:proofErr w:type="gramStart"/>
      <w:r w:rsidR="00506308" w:rsidRPr="009302FB">
        <w:rPr>
          <w:rFonts w:ascii="SimSun" w:hint="eastAsia"/>
          <w:sz w:val="21"/>
        </w:rPr>
        <w:t>除至少</w:t>
      </w:r>
      <w:proofErr w:type="gramEnd"/>
      <w:r w:rsidR="00506308" w:rsidRPr="009302FB">
        <w:rPr>
          <w:rFonts w:ascii="SimSun" w:hint="eastAsia"/>
          <w:sz w:val="21"/>
        </w:rPr>
        <w:t>每五年审查一次</w:t>
      </w:r>
      <w:r w:rsidR="00506308">
        <w:rPr>
          <w:rFonts w:ascii="SimSun" w:hAnsi="SimSun" w:hint="eastAsia"/>
          <w:sz w:val="21"/>
          <w:szCs w:val="21"/>
        </w:rPr>
        <w:t>资格标准之外，在采用新标准两年之后递交一份旨在评估费用减免影响的进度报告的话，它</w:t>
      </w:r>
      <w:r>
        <w:rPr>
          <w:rFonts w:ascii="SimSun" w:hAnsi="SimSun" w:hint="eastAsia"/>
          <w:sz w:val="21"/>
          <w:szCs w:val="21"/>
        </w:rPr>
        <w:t>愿意接受该提案。代表团强调了</w:t>
      </w:r>
      <w:proofErr w:type="gramStart"/>
      <w:r>
        <w:rPr>
          <w:rFonts w:ascii="SimSun" w:hAnsi="SimSun" w:hint="eastAsia"/>
          <w:sz w:val="21"/>
          <w:szCs w:val="21"/>
        </w:rPr>
        <w:t>低创新</w:t>
      </w:r>
      <w:proofErr w:type="gramEnd"/>
      <w:r>
        <w:rPr>
          <w:rFonts w:ascii="SimSun" w:hAnsi="SimSun" w:hint="eastAsia"/>
          <w:sz w:val="21"/>
          <w:szCs w:val="21"/>
        </w:rPr>
        <w:t>水平的发展中国家所面临的挑战，认为对于工作组来说重要的一点是，重点实施条约，这样依据条约第51条</w:t>
      </w:r>
      <w:r w:rsidR="00506308">
        <w:rPr>
          <w:rFonts w:ascii="SimSun" w:hAnsi="SimSun" w:hint="eastAsia"/>
          <w:sz w:val="21"/>
          <w:szCs w:val="21"/>
        </w:rPr>
        <w:t>成立</w:t>
      </w:r>
      <w:r>
        <w:rPr>
          <w:rFonts w:ascii="SimSun" w:hAnsi="SimSun" w:hint="eastAsia"/>
          <w:sz w:val="21"/>
          <w:szCs w:val="21"/>
        </w:rPr>
        <w:t>的技术援助委员会才能开始工作。</w:t>
      </w:r>
    </w:p>
    <w:p w:rsidR="009C19D0" w:rsidRPr="00343A9A" w:rsidRDefault="005A378E" w:rsidP="00C65CAD">
      <w:pPr>
        <w:pStyle w:val="ONUME"/>
        <w:tabs>
          <w:tab w:val="clear" w:pos="709"/>
        </w:tabs>
        <w:overflowPunct w:val="0"/>
        <w:spacing w:afterLines="50" w:after="120" w:line="340" w:lineRule="atLeast"/>
        <w:ind w:left="0"/>
        <w:jc w:val="both"/>
        <w:rPr>
          <w:rFonts w:ascii="SimSun" w:hAnsi="SimSun"/>
          <w:sz w:val="21"/>
          <w:szCs w:val="21"/>
        </w:rPr>
      </w:pPr>
      <w:r>
        <w:rPr>
          <w:rFonts w:ascii="SimSun" w:hAnsi="SimSun" w:hint="eastAsia"/>
          <w:sz w:val="21"/>
          <w:szCs w:val="21"/>
        </w:rPr>
        <w:t>巴西代表团</w:t>
      </w:r>
      <w:r w:rsidRPr="00C65CAD">
        <w:rPr>
          <w:rFonts w:asciiTheme="minorEastAsia" w:eastAsiaTheme="minorEastAsia" w:hAnsiTheme="minorEastAsia" w:hint="eastAsia"/>
          <w:sz w:val="21"/>
          <w:szCs w:val="21"/>
        </w:rPr>
        <w:t>支持</w:t>
      </w:r>
      <w:r>
        <w:rPr>
          <w:rFonts w:ascii="SimSun" w:hAnsi="SimSun" w:hint="eastAsia"/>
          <w:sz w:val="21"/>
          <w:szCs w:val="21"/>
        </w:rPr>
        <w:t>肯尼亚代表团代表非洲集团的意见，认为召开技术援助委员会</w:t>
      </w:r>
      <w:r w:rsidR="00506308">
        <w:rPr>
          <w:rFonts w:ascii="SimSun" w:hAnsi="SimSun" w:hint="eastAsia"/>
          <w:sz w:val="21"/>
          <w:szCs w:val="21"/>
        </w:rPr>
        <w:t>会议</w:t>
      </w:r>
      <w:r>
        <w:rPr>
          <w:rFonts w:ascii="SimSun" w:hAnsi="SimSun" w:hint="eastAsia"/>
          <w:sz w:val="21"/>
          <w:szCs w:val="21"/>
        </w:rPr>
        <w:t>一事应当优先进行</w:t>
      </w:r>
      <w:r w:rsidR="00265BBD">
        <w:rPr>
          <w:rFonts w:ascii="SimSun" w:hAnsi="SimSun" w:hint="eastAsia"/>
          <w:sz w:val="21"/>
          <w:szCs w:val="21"/>
        </w:rPr>
        <w:t>，</w:t>
      </w:r>
      <w:r>
        <w:rPr>
          <w:rFonts w:ascii="SimSun" w:hAnsi="SimSun" w:hint="eastAsia"/>
          <w:sz w:val="21"/>
          <w:szCs w:val="21"/>
        </w:rPr>
        <w:t>以落实</w:t>
      </w:r>
      <w:r w:rsidRPr="009302FB">
        <w:rPr>
          <w:rFonts w:ascii="SimSun" w:hint="eastAsia"/>
          <w:sz w:val="21"/>
        </w:rPr>
        <w:t>条约</w:t>
      </w:r>
      <w:r>
        <w:rPr>
          <w:rFonts w:ascii="SimSun" w:hAnsi="SimSun" w:hint="eastAsia"/>
          <w:sz w:val="21"/>
          <w:szCs w:val="21"/>
        </w:rPr>
        <w:t>第51条。</w:t>
      </w:r>
    </w:p>
    <w:p w:rsidR="00D925BC" w:rsidRPr="00343A9A" w:rsidRDefault="00843759" w:rsidP="00C65CAD">
      <w:pPr>
        <w:pStyle w:val="ONUME"/>
        <w:tabs>
          <w:tab w:val="clear" w:pos="709"/>
        </w:tabs>
        <w:overflowPunct w:val="0"/>
        <w:spacing w:afterLines="50" w:after="120" w:line="340" w:lineRule="atLeast"/>
        <w:ind w:left="0"/>
        <w:jc w:val="both"/>
        <w:rPr>
          <w:rFonts w:ascii="SimSun" w:hAnsi="SimSun"/>
          <w:sz w:val="21"/>
          <w:szCs w:val="21"/>
        </w:rPr>
      </w:pPr>
      <w:r w:rsidRPr="00C65CAD">
        <w:rPr>
          <w:rFonts w:asciiTheme="minorEastAsia" w:eastAsiaTheme="minorEastAsia" w:hAnsiTheme="minorEastAsia" w:hint="eastAsia"/>
          <w:sz w:val="21"/>
          <w:szCs w:val="21"/>
        </w:rPr>
        <w:t>美利坚合众国代表团</w:t>
      </w:r>
      <w:r>
        <w:rPr>
          <w:rFonts w:ascii="SimSun" w:hAnsi="SimSun" w:hint="eastAsia"/>
          <w:sz w:val="21"/>
          <w:szCs w:val="21"/>
        </w:rPr>
        <w:t>重申了它在工作组前几届会议上所表达的意见，指出它不能同意召开依据第51条</w:t>
      </w:r>
      <w:r w:rsidR="00506308">
        <w:rPr>
          <w:rFonts w:ascii="SimSun" w:hAnsi="SimSun" w:hint="eastAsia"/>
          <w:sz w:val="21"/>
          <w:szCs w:val="21"/>
        </w:rPr>
        <w:t>成立</w:t>
      </w:r>
      <w:r>
        <w:rPr>
          <w:rFonts w:ascii="SimSun" w:hAnsi="SimSun" w:hint="eastAsia"/>
          <w:sz w:val="21"/>
          <w:szCs w:val="21"/>
        </w:rPr>
        <w:t>的技术援助委员</w:t>
      </w:r>
      <w:r w:rsidR="00506308">
        <w:rPr>
          <w:rFonts w:ascii="SimSun" w:hAnsi="SimSun" w:hint="eastAsia"/>
          <w:sz w:val="21"/>
          <w:szCs w:val="21"/>
        </w:rPr>
        <w:t>的</w:t>
      </w:r>
      <w:r>
        <w:rPr>
          <w:rFonts w:ascii="SimSun" w:hAnsi="SimSun" w:hint="eastAsia"/>
          <w:sz w:val="21"/>
          <w:szCs w:val="21"/>
        </w:rPr>
        <w:t>会议。</w:t>
      </w:r>
    </w:p>
    <w:p w:rsidR="00455587" w:rsidRDefault="00265BBD" w:rsidP="00365E6F">
      <w:pPr>
        <w:pStyle w:val="ONUME"/>
        <w:tabs>
          <w:tab w:val="clear" w:pos="709"/>
        </w:tabs>
        <w:overflowPunct w:val="0"/>
        <w:spacing w:afterLines="50" w:after="120" w:line="340" w:lineRule="atLeast"/>
        <w:ind w:leftChars="300" w:left="660"/>
        <w:jc w:val="both"/>
        <w:rPr>
          <w:rFonts w:asciiTheme="minorEastAsia" w:eastAsiaTheme="minorEastAsia" w:hAnsiTheme="minorEastAsia"/>
          <w:sz w:val="21"/>
          <w:szCs w:val="21"/>
        </w:rPr>
      </w:pPr>
      <w:r w:rsidRPr="00CE57BA">
        <w:rPr>
          <w:rFonts w:asciiTheme="minorEastAsia" w:eastAsiaTheme="minorEastAsia" w:hAnsiTheme="minorEastAsia" w:hint="eastAsia"/>
          <w:sz w:val="21"/>
          <w:szCs w:val="21"/>
        </w:rPr>
        <w:t>工作组对列于本报告</w:t>
      </w:r>
      <w:r w:rsidRPr="00CE57BA">
        <w:rPr>
          <w:rStyle w:val="af0"/>
          <w:rFonts w:asciiTheme="minorEastAsia" w:eastAsiaTheme="minorEastAsia" w:hAnsiTheme="minorEastAsia"/>
          <w:sz w:val="21"/>
          <w:szCs w:val="21"/>
        </w:rPr>
        <w:footnoteReference w:id="3"/>
      </w:r>
      <w:r w:rsidRPr="00CE57BA">
        <w:rPr>
          <w:rFonts w:asciiTheme="minorEastAsia" w:eastAsiaTheme="minorEastAsia" w:hAnsiTheme="minorEastAsia" w:hint="eastAsia"/>
          <w:sz w:val="21"/>
          <w:szCs w:val="21"/>
        </w:rPr>
        <w:t>附件一中的费用表进行修改的提议达成一致，并同意修改列于本报告附件二中的更新符合</w:t>
      </w:r>
      <w:r w:rsidRPr="00CE57BA">
        <w:rPr>
          <w:rFonts w:asciiTheme="minorEastAsia" w:eastAsiaTheme="minorEastAsia" w:hAnsiTheme="minorEastAsia"/>
          <w:sz w:val="21"/>
          <w:szCs w:val="21"/>
        </w:rPr>
        <w:t>PCT</w:t>
      </w:r>
      <w:r w:rsidRPr="00CE57BA">
        <w:rPr>
          <w:rFonts w:asciiTheme="minorEastAsia" w:eastAsiaTheme="minorEastAsia" w:hAnsiTheme="minorEastAsia" w:hint="eastAsia"/>
          <w:sz w:val="21"/>
          <w:szCs w:val="21"/>
        </w:rPr>
        <w:t>特定费用减免标准的成员国名单的拟议</w:t>
      </w:r>
      <w:r w:rsidR="00FD653B">
        <w:rPr>
          <w:rFonts w:asciiTheme="minorEastAsia" w:eastAsiaTheme="minorEastAsia" w:hAnsiTheme="minorEastAsia" w:hint="eastAsia"/>
          <w:sz w:val="21"/>
          <w:szCs w:val="21"/>
        </w:rPr>
        <w:t>指令</w:t>
      </w:r>
      <w:r w:rsidRPr="00CE57BA">
        <w:rPr>
          <w:rFonts w:asciiTheme="minorEastAsia" w:eastAsiaTheme="minorEastAsia" w:hAnsiTheme="minorEastAsia" w:hint="eastAsia"/>
          <w:sz w:val="21"/>
          <w:szCs w:val="21"/>
        </w:rPr>
        <w:t>，以便将其提交给大会将于</w:t>
      </w:r>
      <w:r w:rsidRPr="00CE57BA">
        <w:rPr>
          <w:rFonts w:asciiTheme="minorEastAsia" w:eastAsiaTheme="minorEastAsia" w:hAnsiTheme="minorEastAsia"/>
          <w:sz w:val="21"/>
          <w:szCs w:val="21"/>
        </w:rPr>
        <w:t>2014</w:t>
      </w:r>
      <w:r w:rsidRPr="00CE57BA">
        <w:rPr>
          <w:rFonts w:asciiTheme="minorEastAsia" w:eastAsiaTheme="minorEastAsia" w:hAnsiTheme="minorEastAsia" w:hint="eastAsia"/>
          <w:sz w:val="21"/>
          <w:szCs w:val="21"/>
        </w:rPr>
        <w:t>年</w:t>
      </w:r>
      <w:r w:rsidRPr="00CE57BA">
        <w:rPr>
          <w:rFonts w:asciiTheme="minorEastAsia" w:eastAsiaTheme="minorEastAsia" w:hAnsiTheme="minorEastAsia"/>
          <w:sz w:val="21"/>
          <w:szCs w:val="21"/>
        </w:rPr>
        <w:t>9</w:t>
      </w:r>
      <w:r w:rsidRPr="00CE57BA">
        <w:rPr>
          <w:rFonts w:asciiTheme="minorEastAsia" w:eastAsiaTheme="minorEastAsia" w:hAnsiTheme="minorEastAsia" w:hint="eastAsia"/>
          <w:sz w:val="21"/>
          <w:szCs w:val="21"/>
        </w:rPr>
        <w:t>月召开的下届会议审议，秘书处可能对草案做出进一步修改。</w:t>
      </w:r>
    </w:p>
    <w:p w:rsidR="001935E3" w:rsidRPr="00CE57BA" w:rsidRDefault="001935E3" w:rsidP="00365E6F">
      <w:pPr>
        <w:pStyle w:val="ONUME"/>
        <w:tabs>
          <w:tab w:val="clear" w:pos="709"/>
        </w:tabs>
        <w:overflowPunct w:val="0"/>
        <w:spacing w:afterLines="50" w:after="120" w:line="340" w:lineRule="atLeast"/>
        <w:ind w:leftChars="300" w:left="660"/>
        <w:jc w:val="both"/>
        <w:rPr>
          <w:rFonts w:asciiTheme="minorEastAsia" w:eastAsiaTheme="minorEastAsia" w:hAnsiTheme="minorEastAsia"/>
          <w:sz w:val="21"/>
          <w:szCs w:val="21"/>
        </w:rPr>
      </w:pPr>
      <w:r w:rsidRPr="001935E3">
        <w:rPr>
          <w:rFonts w:asciiTheme="minorEastAsia" w:eastAsiaTheme="minorEastAsia" w:hAnsiTheme="minorEastAsia" w:hint="eastAsia"/>
          <w:sz w:val="21"/>
          <w:szCs w:val="21"/>
        </w:rPr>
        <w:t>关于修订后的费用表的生效日期，工作组同意向大会建议对附件一所</w:t>
      </w:r>
      <w:proofErr w:type="gramStart"/>
      <w:r w:rsidRPr="001935E3">
        <w:rPr>
          <w:rFonts w:asciiTheme="minorEastAsia" w:eastAsiaTheme="minorEastAsia" w:hAnsiTheme="minorEastAsia" w:hint="eastAsia"/>
          <w:sz w:val="21"/>
          <w:szCs w:val="21"/>
        </w:rPr>
        <w:t>载费用</w:t>
      </w:r>
      <w:proofErr w:type="gramEnd"/>
      <w:r w:rsidRPr="001935E3">
        <w:rPr>
          <w:rFonts w:asciiTheme="minorEastAsia" w:eastAsiaTheme="minorEastAsia" w:hAnsiTheme="minorEastAsia" w:hint="eastAsia"/>
          <w:sz w:val="21"/>
          <w:szCs w:val="21"/>
        </w:rPr>
        <w:t>表进行的修订于</w:t>
      </w:r>
      <w:r w:rsidRPr="001935E3">
        <w:rPr>
          <w:rFonts w:asciiTheme="minorEastAsia" w:eastAsiaTheme="minorEastAsia" w:hAnsiTheme="minorEastAsia"/>
          <w:sz w:val="21"/>
          <w:szCs w:val="21"/>
        </w:rPr>
        <w:t>2015</w:t>
      </w:r>
      <w:r w:rsidRPr="001935E3">
        <w:rPr>
          <w:rFonts w:asciiTheme="minorEastAsia" w:eastAsiaTheme="minorEastAsia" w:hAnsiTheme="minorEastAsia" w:hint="eastAsia"/>
          <w:sz w:val="21"/>
          <w:szCs w:val="21"/>
        </w:rPr>
        <w:t>年</w:t>
      </w:r>
      <w:r w:rsidRPr="001935E3">
        <w:rPr>
          <w:rFonts w:asciiTheme="minorEastAsia" w:eastAsiaTheme="minorEastAsia" w:hAnsiTheme="minorEastAsia"/>
          <w:sz w:val="21"/>
          <w:szCs w:val="21"/>
        </w:rPr>
        <w:t>7</w:t>
      </w:r>
      <w:r w:rsidRPr="001935E3">
        <w:rPr>
          <w:rFonts w:asciiTheme="minorEastAsia" w:eastAsiaTheme="minorEastAsia" w:hAnsiTheme="minorEastAsia" w:hint="eastAsia"/>
          <w:sz w:val="21"/>
          <w:szCs w:val="21"/>
        </w:rPr>
        <w:t>月</w:t>
      </w:r>
      <w:r w:rsidRPr="001935E3">
        <w:rPr>
          <w:rFonts w:asciiTheme="minorEastAsia" w:eastAsiaTheme="minorEastAsia" w:hAnsiTheme="minorEastAsia"/>
          <w:sz w:val="21"/>
          <w:szCs w:val="21"/>
        </w:rPr>
        <w:t>1</w:t>
      </w:r>
      <w:r w:rsidRPr="001935E3">
        <w:rPr>
          <w:rFonts w:asciiTheme="minorEastAsia" w:eastAsiaTheme="minorEastAsia" w:hAnsiTheme="minorEastAsia" w:hint="eastAsia"/>
          <w:sz w:val="21"/>
          <w:szCs w:val="21"/>
        </w:rPr>
        <w:t>日起生效，修订须符合应缴数额变更时关于应缴费用的一般规定</w:t>
      </w:r>
      <w:r w:rsidRPr="001935E3">
        <w:rPr>
          <w:rFonts w:asciiTheme="minorEastAsia" w:eastAsiaTheme="minorEastAsia" w:hAnsiTheme="minorEastAsia"/>
          <w:sz w:val="21"/>
          <w:szCs w:val="21"/>
        </w:rPr>
        <w:t>(</w:t>
      </w:r>
      <w:r w:rsidRPr="001935E3">
        <w:rPr>
          <w:rFonts w:asciiTheme="minorEastAsia" w:eastAsiaTheme="minorEastAsia" w:hAnsiTheme="minorEastAsia" w:hint="eastAsia"/>
          <w:sz w:val="21"/>
          <w:szCs w:val="21"/>
        </w:rPr>
        <w:t>细则</w:t>
      </w:r>
      <w:r w:rsidRPr="001935E3">
        <w:rPr>
          <w:rFonts w:asciiTheme="minorEastAsia" w:eastAsiaTheme="minorEastAsia" w:hAnsiTheme="minorEastAsia"/>
          <w:sz w:val="21"/>
          <w:szCs w:val="21"/>
        </w:rPr>
        <w:t>15.4</w:t>
      </w:r>
      <w:r w:rsidRPr="001935E3">
        <w:rPr>
          <w:rFonts w:asciiTheme="minorEastAsia" w:eastAsiaTheme="minorEastAsia" w:hAnsiTheme="minorEastAsia" w:hint="eastAsia"/>
          <w:sz w:val="21"/>
          <w:szCs w:val="21"/>
        </w:rPr>
        <w:t>关于国际申请费的规定：缴费数额应当是作受理局收到国际申请之日所使用的数额；细则</w:t>
      </w:r>
      <w:r w:rsidRPr="001935E3">
        <w:rPr>
          <w:rFonts w:asciiTheme="minorEastAsia" w:eastAsiaTheme="minorEastAsia" w:hAnsiTheme="minorEastAsia"/>
          <w:sz w:val="21"/>
          <w:szCs w:val="21"/>
        </w:rPr>
        <w:t>45</w:t>
      </w:r>
      <w:r w:rsidRPr="001935E3">
        <w:rPr>
          <w:rFonts w:asciiTheme="minorEastAsia" w:eastAsiaTheme="minorEastAsia" w:hAnsiTheme="minorEastAsia" w:hint="eastAsia"/>
          <w:sz w:val="21"/>
          <w:szCs w:val="21"/>
        </w:rPr>
        <w:t>之二</w:t>
      </w:r>
      <w:r w:rsidRPr="001935E3">
        <w:rPr>
          <w:rFonts w:asciiTheme="minorEastAsia" w:eastAsiaTheme="minorEastAsia" w:hAnsiTheme="minorEastAsia"/>
          <w:sz w:val="21"/>
          <w:szCs w:val="21"/>
        </w:rPr>
        <w:t>.2(c)</w:t>
      </w:r>
      <w:r w:rsidRPr="001935E3">
        <w:rPr>
          <w:rFonts w:asciiTheme="minorEastAsia" w:eastAsiaTheme="minorEastAsia" w:hAnsiTheme="minorEastAsia" w:hint="eastAsia"/>
          <w:sz w:val="21"/>
          <w:szCs w:val="21"/>
        </w:rPr>
        <w:t>关于补充检索手续费：应缴数额为缴纳补充检索手续费之日所使用的数额；和细则</w:t>
      </w:r>
      <w:r w:rsidRPr="001935E3">
        <w:rPr>
          <w:rFonts w:asciiTheme="minorEastAsia" w:eastAsiaTheme="minorEastAsia" w:hAnsiTheme="minorEastAsia"/>
          <w:sz w:val="21"/>
          <w:szCs w:val="21"/>
        </w:rPr>
        <w:lastRenderedPageBreak/>
        <w:t>57.3(d)</w:t>
      </w:r>
      <w:r w:rsidRPr="001935E3">
        <w:rPr>
          <w:rFonts w:asciiTheme="minorEastAsia" w:eastAsiaTheme="minorEastAsia" w:hAnsiTheme="minorEastAsia" w:hint="eastAsia"/>
          <w:sz w:val="21"/>
          <w:szCs w:val="21"/>
        </w:rPr>
        <w:t>关于根据第二章的手续费：应缴数额是缴纳手续费之日所适用的数额</w:t>
      </w:r>
      <w:r w:rsidRPr="001935E3">
        <w:rPr>
          <w:rFonts w:asciiTheme="minorEastAsia" w:eastAsiaTheme="minorEastAsia" w:hAnsiTheme="minorEastAsia"/>
          <w:sz w:val="21"/>
          <w:szCs w:val="21"/>
        </w:rPr>
        <w:t>)</w:t>
      </w:r>
      <w:r w:rsidRPr="001935E3">
        <w:rPr>
          <w:rFonts w:asciiTheme="minorEastAsia" w:eastAsiaTheme="minorEastAsia" w:hAnsiTheme="minorEastAsia" w:hint="eastAsia"/>
          <w:sz w:val="21"/>
          <w:szCs w:val="21"/>
        </w:rPr>
        <w:t>。鉴此，工作组同意就适用的费用减免向大会建议如下：</w:t>
      </w:r>
    </w:p>
    <w:p w:rsidR="00455587" w:rsidRPr="00265BBD" w:rsidRDefault="00455587" w:rsidP="00765D8B">
      <w:pPr>
        <w:tabs>
          <w:tab w:val="left" w:pos="1560"/>
        </w:tabs>
        <w:spacing w:afterLines="50" w:after="120" w:line="340" w:lineRule="atLeast"/>
        <w:ind w:leftChars="600" w:left="1320"/>
        <w:jc w:val="both"/>
        <w:rPr>
          <w:rFonts w:ascii="SimSun" w:hAnsi="SimSun"/>
          <w:sz w:val="21"/>
          <w:szCs w:val="21"/>
        </w:rPr>
      </w:pPr>
      <w:r w:rsidRPr="00343A9A">
        <w:rPr>
          <w:rFonts w:ascii="SimSun" w:hAnsi="SimSun"/>
          <w:sz w:val="21"/>
          <w:szCs w:val="21"/>
        </w:rPr>
        <w:t>(a)</w:t>
      </w:r>
      <w:r w:rsidRPr="00343A9A">
        <w:rPr>
          <w:rFonts w:ascii="SimSun" w:hAnsi="SimSun"/>
          <w:sz w:val="21"/>
          <w:szCs w:val="21"/>
        </w:rPr>
        <w:tab/>
      </w:r>
      <w:r w:rsidR="00265BBD" w:rsidRPr="00265BBD">
        <w:rPr>
          <w:rFonts w:ascii="SimSun" w:hAnsi="SimSun" w:hint="eastAsia"/>
          <w:sz w:val="21"/>
          <w:szCs w:val="21"/>
        </w:rPr>
        <w:t>在涉及国际申请费的减免时，新的费用减免应适用于受理局在</w:t>
      </w:r>
      <w:r w:rsidR="00265BBD" w:rsidRPr="00265BBD">
        <w:rPr>
          <w:rFonts w:ascii="SimSun" w:hAnsi="SimSun"/>
          <w:sz w:val="21"/>
          <w:szCs w:val="21"/>
        </w:rPr>
        <w:t>2015</w:t>
      </w:r>
      <w:r w:rsidR="00265BBD" w:rsidRPr="00265BBD">
        <w:rPr>
          <w:rFonts w:ascii="SimSun" w:hAnsi="SimSun" w:hint="eastAsia"/>
          <w:sz w:val="21"/>
          <w:szCs w:val="21"/>
        </w:rPr>
        <w:t>年</w:t>
      </w:r>
      <w:r w:rsidR="00265BBD" w:rsidRPr="00265BBD">
        <w:rPr>
          <w:rFonts w:ascii="SimSun" w:hAnsi="SimSun"/>
          <w:sz w:val="21"/>
          <w:szCs w:val="21"/>
        </w:rPr>
        <w:t>7</w:t>
      </w:r>
      <w:r w:rsidR="00265BBD" w:rsidRPr="00265BBD">
        <w:rPr>
          <w:rFonts w:ascii="SimSun" w:hAnsi="SimSun" w:hint="eastAsia"/>
          <w:sz w:val="21"/>
          <w:szCs w:val="21"/>
        </w:rPr>
        <w:t>月</w:t>
      </w:r>
      <w:r w:rsidR="00265BBD" w:rsidRPr="00265BBD">
        <w:rPr>
          <w:rFonts w:ascii="SimSun" w:hAnsi="SimSun"/>
          <w:sz w:val="21"/>
          <w:szCs w:val="21"/>
        </w:rPr>
        <w:t>1</w:t>
      </w:r>
      <w:r w:rsidR="00265BBD" w:rsidRPr="00265BBD">
        <w:rPr>
          <w:rFonts w:ascii="SimSun" w:hAnsi="SimSun" w:hint="eastAsia"/>
          <w:sz w:val="21"/>
          <w:szCs w:val="21"/>
        </w:rPr>
        <w:t>日或之后收到的任何</w:t>
      </w:r>
      <w:r w:rsidR="00265BBD" w:rsidRPr="00CE57BA">
        <w:rPr>
          <w:rFonts w:asciiTheme="minorEastAsia" w:eastAsiaTheme="minorEastAsia" w:hAnsiTheme="minorEastAsia" w:hint="eastAsia"/>
          <w:sz w:val="21"/>
          <w:szCs w:val="21"/>
        </w:rPr>
        <w:t>国际</w:t>
      </w:r>
      <w:r w:rsidR="00265BBD" w:rsidRPr="00265BBD">
        <w:rPr>
          <w:rFonts w:ascii="SimSun" w:hAnsi="SimSun" w:hint="eastAsia"/>
          <w:sz w:val="21"/>
          <w:szCs w:val="21"/>
        </w:rPr>
        <w:t>申请。原先的费用减免在此日期前继续适用于任何国际申请，不论此申请的国际申请日记录为何时</w:t>
      </w:r>
      <w:r w:rsidR="00265BBD" w:rsidRPr="00265BBD">
        <w:rPr>
          <w:rFonts w:ascii="SimSun" w:hAnsi="SimSun"/>
          <w:sz w:val="21"/>
          <w:szCs w:val="21"/>
        </w:rPr>
        <w:t>(</w:t>
      </w:r>
      <w:r w:rsidR="00265BBD" w:rsidRPr="00265BBD">
        <w:rPr>
          <w:rFonts w:ascii="SimSun" w:hAnsi="SimSun" w:hint="eastAsia"/>
          <w:sz w:val="21"/>
          <w:szCs w:val="21"/>
        </w:rPr>
        <w:t>细则</w:t>
      </w:r>
      <w:r w:rsidR="00265BBD" w:rsidRPr="00265BBD">
        <w:rPr>
          <w:rFonts w:ascii="SimSun" w:hAnsi="SimSun"/>
          <w:sz w:val="21"/>
          <w:szCs w:val="21"/>
        </w:rPr>
        <w:t>15.4)</w:t>
      </w:r>
    </w:p>
    <w:p w:rsidR="00455587" w:rsidRPr="00343A9A" w:rsidRDefault="00501801" w:rsidP="00765D8B">
      <w:pPr>
        <w:spacing w:afterLines="50" w:after="120" w:line="340" w:lineRule="atLeast"/>
        <w:ind w:leftChars="600" w:left="1320"/>
        <w:jc w:val="both"/>
        <w:rPr>
          <w:rFonts w:ascii="SimSun" w:hAnsi="SimSun"/>
          <w:sz w:val="21"/>
          <w:szCs w:val="21"/>
        </w:rPr>
      </w:pPr>
      <w:r>
        <w:rPr>
          <w:rFonts w:ascii="SimSun" w:hAnsi="SimSun"/>
          <w:sz w:val="21"/>
          <w:szCs w:val="21"/>
        </w:rPr>
        <w:t>(b)</w:t>
      </w:r>
      <w:r w:rsidR="000A2339">
        <w:rPr>
          <w:rFonts w:ascii="SimSun" w:hAnsi="SimSun" w:hint="eastAsia"/>
          <w:sz w:val="21"/>
          <w:szCs w:val="21"/>
        </w:rPr>
        <w:tab/>
      </w:r>
      <w:r w:rsidRPr="00501801">
        <w:rPr>
          <w:rFonts w:ascii="SimSun" w:hAnsi="SimSun" w:hint="eastAsia"/>
          <w:sz w:val="21"/>
          <w:szCs w:val="21"/>
        </w:rPr>
        <w:t>在涉及手续费和补充检索手续费的减免时，新的费用减免应该适用于任何国际申请，如果费用是在</w:t>
      </w:r>
      <w:r w:rsidRPr="00501801">
        <w:rPr>
          <w:rFonts w:ascii="SimSun" w:hAnsi="SimSun"/>
          <w:sz w:val="21"/>
          <w:szCs w:val="21"/>
        </w:rPr>
        <w:t>2015</w:t>
      </w:r>
      <w:r w:rsidRPr="00501801">
        <w:rPr>
          <w:rFonts w:ascii="SimSun" w:hAnsi="SimSun" w:hint="eastAsia"/>
          <w:sz w:val="21"/>
          <w:szCs w:val="21"/>
        </w:rPr>
        <w:t>年</w:t>
      </w:r>
      <w:r w:rsidRPr="00501801">
        <w:rPr>
          <w:rFonts w:ascii="SimSun" w:hAnsi="SimSun"/>
          <w:sz w:val="21"/>
          <w:szCs w:val="21"/>
        </w:rPr>
        <w:t>7</w:t>
      </w:r>
      <w:r w:rsidRPr="00501801">
        <w:rPr>
          <w:rFonts w:ascii="SimSun" w:hAnsi="SimSun" w:hint="eastAsia"/>
          <w:sz w:val="21"/>
          <w:szCs w:val="21"/>
        </w:rPr>
        <w:t>月</w:t>
      </w:r>
      <w:r w:rsidRPr="00501801">
        <w:rPr>
          <w:rFonts w:ascii="SimSun" w:hAnsi="SimSun"/>
          <w:sz w:val="21"/>
          <w:szCs w:val="21"/>
        </w:rPr>
        <w:t>1</w:t>
      </w:r>
      <w:r w:rsidRPr="00501801">
        <w:rPr>
          <w:rFonts w:ascii="SimSun" w:hAnsi="SimSun" w:hint="eastAsia"/>
          <w:sz w:val="21"/>
          <w:szCs w:val="21"/>
        </w:rPr>
        <w:t>日或之后缴纳，不论补充国际检索的请求或国际初步审查的要求分别在何时提出</w:t>
      </w:r>
      <w:r w:rsidRPr="00501801">
        <w:rPr>
          <w:rFonts w:ascii="SimSun" w:hAnsi="SimSun"/>
          <w:sz w:val="21"/>
          <w:szCs w:val="21"/>
        </w:rPr>
        <w:t>(</w:t>
      </w:r>
      <w:r w:rsidRPr="00501801">
        <w:rPr>
          <w:rFonts w:ascii="SimSun" w:hAnsi="SimSun" w:hint="eastAsia"/>
          <w:sz w:val="21"/>
          <w:szCs w:val="21"/>
        </w:rPr>
        <w:t>细则</w:t>
      </w:r>
      <w:r w:rsidRPr="00501801">
        <w:rPr>
          <w:rFonts w:ascii="SimSun" w:hAnsi="SimSun"/>
          <w:sz w:val="21"/>
          <w:szCs w:val="21"/>
        </w:rPr>
        <w:t>45</w:t>
      </w:r>
      <w:r w:rsidRPr="00501801">
        <w:rPr>
          <w:rFonts w:ascii="SimSun" w:hAnsi="SimSun" w:hint="eastAsia"/>
          <w:sz w:val="21"/>
          <w:szCs w:val="21"/>
        </w:rPr>
        <w:t>之二</w:t>
      </w:r>
      <w:r w:rsidRPr="00501801">
        <w:rPr>
          <w:rFonts w:ascii="SimSun" w:hAnsi="SimSun"/>
          <w:sz w:val="21"/>
          <w:szCs w:val="21"/>
        </w:rPr>
        <w:t>.2(c)</w:t>
      </w:r>
      <w:r w:rsidRPr="00501801">
        <w:rPr>
          <w:rFonts w:ascii="SimSun" w:hAnsi="SimSun" w:hint="eastAsia"/>
          <w:sz w:val="21"/>
          <w:szCs w:val="21"/>
        </w:rPr>
        <w:t>和细则</w:t>
      </w:r>
      <w:r w:rsidRPr="00501801">
        <w:rPr>
          <w:rFonts w:ascii="SimSun" w:hAnsi="SimSun"/>
          <w:sz w:val="21"/>
          <w:szCs w:val="21"/>
        </w:rPr>
        <w:t>57.3(d))</w:t>
      </w:r>
    </w:p>
    <w:p w:rsidR="00010AC8" w:rsidRPr="00501801" w:rsidRDefault="00501801" w:rsidP="00365E6F">
      <w:pPr>
        <w:pStyle w:val="ONUME"/>
        <w:tabs>
          <w:tab w:val="clear" w:pos="709"/>
        </w:tabs>
        <w:overflowPunct w:val="0"/>
        <w:spacing w:afterLines="50" w:after="120" w:line="340" w:lineRule="atLeast"/>
        <w:ind w:leftChars="300" w:left="660"/>
        <w:jc w:val="both"/>
        <w:rPr>
          <w:rFonts w:ascii="SimSun" w:hAnsi="SimSun"/>
          <w:sz w:val="21"/>
          <w:szCs w:val="21"/>
        </w:rPr>
      </w:pPr>
      <w:r w:rsidRPr="00501801">
        <w:rPr>
          <w:rFonts w:ascii="SimSun" w:hAnsi="SimSun" w:hint="eastAsia"/>
          <w:sz w:val="21"/>
          <w:szCs w:val="21"/>
        </w:rPr>
        <w:t>工作组建议在</w:t>
      </w:r>
      <w:r w:rsidRPr="00B93339">
        <w:rPr>
          <w:rFonts w:asciiTheme="minorEastAsia" w:eastAsiaTheme="minorEastAsia" w:hAnsiTheme="minorEastAsia" w:hint="eastAsia"/>
          <w:sz w:val="21"/>
          <w:szCs w:val="21"/>
        </w:rPr>
        <w:t>修订</w:t>
      </w:r>
      <w:r w:rsidRPr="00501801">
        <w:rPr>
          <w:rFonts w:ascii="SimSun" w:hAnsi="SimSun" w:hint="eastAsia"/>
          <w:sz w:val="21"/>
          <w:szCs w:val="21"/>
        </w:rPr>
        <w:t>实施的两年之后对实施情况编拟进度报告。</w:t>
      </w:r>
    </w:p>
    <w:p w:rsidR="00B15F1B" w:rsidRPr="00244F2D" w:rsidRDefault="00B15F1B" w:rsidP="00244F2D">
      <w:pPr>
        <w:pStyle w:val="1"/>
        <w:spacing w:beforeLines="100" w:afterLines="50" w:after="120" w:line="340" w:lineRule="atLeast"/>
        <w:jc w:val="both"/>
        <w:rPr>
          <w:rFonts w:ascii="SimHei" w:eastAsia="SimHei" w:hAnsi="SimHei"/>
          <w:b w:val="0"/>
          <w:sz w:val="21"/>
          <w:szCs w:val="21"/>
        </w:rPr>
      </w:pPr>
      <w:r w:rsidRPr="00244F2D">
        <w:rPr>
          <w:rFonts w:ascii="SimHei" w:eastAsia="SimHei" w:hAnsi="SimHei" w:hint="eastAsia"/>
          <w:b w:val="0"/>
          <w:sz w:val="21"/>
          <w:szCs w:val="21"/>
        </w:rPr>
        <w:t>PCT技术援助的协调</w:t>
      </w:r>
    </w:p>
    <w:p w:rsidR="00B15F1B" w:rsidRPr="00EC3B84" w:rsidRDefault="00B15F1B" w:rsidP="00C65CAD">
      <w:pPr>
        <w:pStyle w:val="ONUME"/>
        <w:tabs>
          <w:tab w:val="clear" w:pos="709"/>
        </w:tabs>
        <w:overflowPunct w:val="0"/>
        <w:spacing w:afterLines="50" w:after="120" w:line="340" w:lineRule="atLeast"/>
        <w:ind w:left="0"/>
        <w:jc w:val="both"/>
        <w:rPr>
          <w:rFonts w:ascii="SimSun" w:hAnsi="SimSun"/>
          <w:sz w:val="21"/>
          <w:szCs w:val="21"/>
        </w:rPr>
      </w:pPr>
      <w:r w:rsidRPr="00EC3B84">
        <w:rPr>
          <w:rFonts w:ascii="SimSun" w:hAnsi="SimSun" w:hint="eastAsia"/>
          <w:sz w:val="21"/>
          <w:szCs w:val="21"/>
        </w:rPr>
        <w:t>讨论依据文件</w:t>
      </w:r>
      <w:r w:rsidRPr="00EC3B84">
        <w:rPr>
          <w:rFonts w:ascii="SimSun" w:hAnsi="SimSun"/>
          <w:sz w:val="21"/>
          <w:szCs w:val="21"/>
        </w:rPr>
        <w:t>PCT/WG/7/14</w:t>
      </w:r>
      <w:r w:rsidRPr="00EC3B84">
        <w:rPr>
          <w:rFonts w:ascii="SimSun" w:hAnsi="SimSun" w:hint="eastAsia"/>
          <w:sz w:val="21"/>
          <w:szCs w:val="21"/>
        </w:rPr>
        <w:t>进行。</w:t>
      </w:r>
    </w:p>
    <w:p w:rsidR="00B15F1B" w:rsidRPr="00EC3B84" w:rsidRDefault="00B15F1B" w:rsidP="00C65CAD">
      <w:pPr>
        <w:pStyle w:val="ONUME"/>
        <w:tabs>
          <w:tab w:val="clear" w:pos="709"/>
        </w:tabs>
        <w:overflowPunct w:val="0"/>
        <w:spacing w:afterLines="50" w:after="120" w:line="340" w:lineRule="atLeast"/>
        <w:ind w:left="0"/>
        <w:jc w:val="both"/>
        <w:rPr>
          <w:rFonts w:ascii="SimSun" w:hAnsi="SimSun"/>
          <w:sz w:val="21"/>
          <w:szCs w:val="21"/>
        </w:rPr>
      </w:pPr>
      <w:r w:rsidRPr="00EC3B84">
        <w:rPr>
          <w:rFonts w:ascii="SimSun" w:hAnsi="SimSun" w:hint="eastAsia"/>
          <w:sz w:val="21"/>
          <w:szCs w:val="21"/>
        </w:rPr>
        <w:t>秘书处提醒工作组，在2012年的第五届会议上，工作组商定，与PCT相关的技术援助项目报告应被纳入到工作组未来</w:t>
      </w:r>
      <w:r w:rsidRPr="00C65CAD">
        <w:rPr>
          <w:rFonts w:asciiTheme="minorEastAsia" w:eastAsiaTheme="minorEastAsia" w:hAnsiTheme="minorEastAsia" w:hint="eastAsia"/>
          <w:sz w:val="21"/>
          <w:szCs w:val="21"/>
        </w:rPr>
        <w:t>会议</w:t>
      </w:r>
      <w:r w:rsidRPr="00EC3B84">
        <w:rPr>
          <w:rFonts w:ascii="SimSun" w:hAnsi="SimSun" w:hint="eastAsia"/>
          <w:sz w:val="21"/>
          <w:szCs w:val="21"/>
        </w:rPr>
        <w:t>的日常议程项目中。与向工作组第六届会议提交的报告一样，文件分为两个部分。第一部分包括对发展中国家利用PCT有直接影响的那些活动，以及在PCT下直接向那些国家提供的活动。第二部分包括对发展中国家利用PCT有直接影响的活动之外的活动，以及1978年以来在其他WIPO机构的管理下开展的技术援助活动。对发展中国家利用PCT有直接影响的技术援助活动的信息载于文件的附件。这些活动关注考虑不同国家的需求，帮助发展中国家最好地利用PCT体系，主要是其国家专利制度的发展水平，以及其参与任何区域和国际专利体系的程度。附件一载有2013年开展的所有此类技术援助活动的全面清单。附件二载有2014年迄今开展的所有此类活动的清单，并涵盖2014年剩余时间的工作计划。秘书处提醒注意一份对附件</w:t>
      </w:r>
      <w:proofErr w:type="gramStart"/>
      <w:r w:rsidRPr="00EC3B84">
        <w:rPr>
          <w:rFonts w:ascii="SimSun" w:hAnsi="SimSun" w:hint="eastAsia"/>
          <w:sz w:val="21"/>
          <w:szCs w:val="21"/>
        </w:rPr>
        <w:t>作出</w:t>
      </w:r>
      <w:proofErr w:type="gramEnd"/>
      <w:r w:rsidRPr="00EC3B84">
        <w:rPr>
          <w:rFonts w:ascii="SimSun" w:hAnsi="SimSun" w:hint="eastAsia"/>
          <w:sz w:val="21"/>
          <w:szCs w:val="21"/>
        </w:rPr>
        <w:t>细微修改的非工作文件。关于延伸至其他WIPO机构管理下开展的发展中国家利用PCT的技术援助活动，秘书处提醒工作组注意第七段，该段载有几个PCT之外的机构管理下开展、或者讨论和报告的活动和项目的若干实例，特别是发展与知识产权委员会(CDIP)、WIPO标准委员会</w:t>
      </w:r>
      <w:r w:rsidR="00646225">
        <w:rPr>
          <w:rFonts w:ascii="SimSun" w:hAnsi="SimSun" w:hint="eastAsia"/>
          <w:sz w:val="21"/>
          <w:szCs w:val="21"/>
        </w:rPr>
        <w:t>(</w:t>
      </w:r>
      <w:r w:rsidRPr="00EC3B84">
        <w:rPr>
          <w:rFonts w:ascii="SimSun" w:hAnsi="SimSun" w:hint="eastAsia"/>
          <w:sz w:val="21"/>
          <w:szCs w:val="21"/>
        </w:rPr>
        <w:t>CWS</w:t>
      </w:r>
      <w:r w:rsidR="00646225">
        <w:rPr>
          <w:rFonts w:ascii="SimSun" w:hAnsi="SimSun" w:hint="eastAsia"/>
          <w:sz w:val="21"/>
          <w:szCs w:val="21"/>
        </w:rPr>
        <w:t>)</w:t>
      </w:r>
      <w:r w:rsidRPr="00EC3B84">
        <w:rPr>
          <w:rFonts w:ascii="SimSun" w:hAnsi="SimSun" w:hint="eastAsia"/>
          <w:sz w:val="21"/>
          <w:szCs w:val="21"/>
        </w:rPr>
        <w:t>和WIPO大会。WIPO向最不发达国家、发展中国家和转型期国家提供技术援助的更多一般性信息可以在WIPO知识产权技术援助数据库</w:t>
      </w:r>
      <w:r w:rsidR="00646225">
        <w:rPr>
          <w:rFonts w:ascii="SimSun" w:hAnsi="SimSun" w:hint="eastAsia"/>
          <w:sz w:val="21"/>
          <w:szCs w:val="21"/>
        </w:rPr>
        <w:t>(</w:t>
      </w:r>
      <w:r w:rsidRPr="00EC3B84">
        <w:rPr>
          <w:rFonts w:ascii="SimSun" w:hAnsi="SimSun" w:hint="eastAsia"/>
          <w:sz w:val="21"/>
          <w:szCs w:val="21"/>
        </w:rPr>
        <w:t>IP-TAD</w:t>
      </w:r>
      <w:r w:rsidR="00646225">
        <w:rPr>
          <w:rFonts w:ascii="SimSun" w:hAnsi="SimSun" w:hint="eastAsia"/>
          <w:sz w:val="21"/>
          <w:szCs w:val="21"/>
        </w:rPr>
        <w:t>)</w:t>
      </w:r>
      <w:r w:rsidRPr="00EC3B84">
        <w:rPr>
          <w:rFonts w:ascii="SimSun" w:hAnsi="SimSun" w:hint="eastAsia"/>
          <w:sz w:val="21"/>
          <w:szCs w:val="21"/>
        </w:rPr>
        <w:t>中找到。</w:t>
      </w:r>
    </w:p>
    <w:p w:rsidR="00B15F1B" w:rsidRPr="001B510A" w:rsidRDefault="00B15F1B" w:rsidP="00C65CAD">
      <w:pPr>
        <w:pStyle w:val="ONUME"/>
        <w:tabs>
          <w:tab w:val="clear" w:pos="709"/>
        </w:tabs>
        <w:overflowPunct w:val="0"/>
        <w:spacing w:afterLines="50" w:after="120" w:line="340" w:lineRule="atLeast"/>
        <w:ind w:left="0"/>
        <w:jc w:val="both"/>
        <w:rPr>
          <w:rFonts w:ascii="SimSun"/>
          <w:bCs/>
          <w:caps/>
          <w:kern w:val="32"/>
          <w:sz w:val="21"/>
        </w:rPr>
      </w:pPr>
      <w:r w:rsidRPr="001B510A">
        <w:rPr>
          <w:rFonts w:ascii="SimSun" w:hint="eastAsia"/>
          <w:bCs/>
          <w:caps/>
          <w:kern w:val="32"/>
          <w:sz w:val="21"/>
        </w:rPr>
        <w:t>秘书处接着援引发展与知识产权委员会(CDIP)第十三届会议的主席总结，向工作组报告了该届会议对</w:t>
      </w:r>
      <w:r w:rsidRPr="00C65CAD">
        <w:rPr>
          <w:rFonts w:asciiTheme="minorEastAsia" w:eastAsiaTheme="minorEastAsia" w:hAnsiTheme="minorEastAsia" w:hint="eastAsia"/>
          <w:sz w:val="21"/>
          <w:szCs w:val="21"/>
        </w:rPr>
        <w:t>《对WIPO合作促进发展领域技术援助的外部审查》</w:t>
      </w:r>
      <w:r w:rsidRPr="001B510A">
        <w:rPr>
          <w:rFonts w:ascii="SimSun" w:hint="eastAsia"/>
          <w:bCs/>
          <w:caps/>
          <w:kern w:val="32"/>
          <w:sz w:val="21"/>
        </w:rPr>
        <w:t>(《外部审查》，文件CDIP/8/INF/1)以及相关文件的讨论进展情况。不幸的是，CDIP就《外部审查》方面的讨论没有取得很大进展，未能达成一致，因此决定在下届会议上审议该问题。工作组第五届会议上决定在讨论PCT在组织对发展中国家的援助方面的运行情况这一问题前先等待CDIP的讨论结果，鉴于此，秘书处接着建议继续等待这些讨论的结果。</w:t>
      </w:r>
    </w:p>
    <w:p w:rsidR="00B15F1B" w:rsidRPr="001B510A" w:rsidRDefault="00B15F1B" w:rsidP="00C65CAD">
      <w:pPr>
        <w:pStyle w:val="ONUME"/>
        <w:tabs>
          <w:tab w:val="clear" w:pos="709"/>
        </w:tabs>
        <w:overflowPunct w:val="0"/>
        <w:spacing w:afterLines="50" w:after="120" w:line="340" w:lineRule="atLeast"/>
        <w:ind w:left="0"/>
        <w:jc w:val="both"/>
        <w:rPr>
          <w:rFonts w:ascii="SimSun"/>
          <w:bCs/>
          <w:caps/>
          <w:kern w:val="32"/>
          <w:sz w:val="21"/>
        </w:rPr>
      </w:pPr>
      <w:r w:rsidRPr="001B510A">
        <w:rPr>
          <w:rFonts w:ascii="SimSun" w:hint="eastAsia"/>
          <w:bCs/>
          <w:caps/>
          <w:kern w:val="32"/>
          <w:sz w:val="21"/>
        </w:rPr>
        <w:t>日本代表团代表B集团发言，表示从文件的文本来看，相信与PCT有关的技术援助项目构成了WIPO提升PCT方面协调良好的工作的一部分。这些项目构成了WIPO为促进PCT体系，使其对用户更具吸引力的核心</w:t>
      </w:r>
      <w:r w:rsidRPr="001B510A">
        <w:rPr>
          <w:rFonts w:ascii="SimSun" w:hAnsi="SimSun" w:hint="eastAsia"/>
          <w:sz w:val="21"/>
          <w:szCs w:val="21"/>
        </w:rPr>
        <w:t>行动</w:t>
      </w:r>
      <w:r w:rsidRPr="001B510A">
        <w:rPr>
          <w:rFonts w:ascii="SimSun" w:hint="eastAsia"/>
          <w:bCs/>
          <w:caps/>
          <w:kern w:val="32"/>
          <w:sz w:val="21"/>
        </w:rPr>
        <w:t>的重要部分。此外，代表团强调，为有效提供技术援助，WIPO应以协调的方式实施技术援助。与PCT有关的援助应在这种环境下得到处理，不应被从WIPO更广泛的技术援助努力中单独分离出来。B集团因此坚持认为，在讨论PCT在组织对发展中国家的技术援助方面的运作情况这一问题之前，工作组应继续等待CDIP《外部审查》讨论的结果。</w:t>
      </w:r>
    </w:p>
    <w:p w:rsidR="00B15F1B" w:rsidRPr="001B510A" w:rsidRDefault="00B15F1B" w:rsidP="00C65CAD">
      <w:pPr>
        <w:pStyle w:val="ONUME"/>
        <w:tabs>
          <w:tab w:val="clear" w:pos="709"/>
        </w:tabs>
        <w:overflowPunct w:val="0"/>
        <w:spacing w:afterLines="50" w:after="120" w:line="340" w:lineRule="atLeast"/>
        <w:ind w:left="0"/>
        <w:jc w:val="both"/>
        <w:rPr>
          <w:rFonts w:ascii="SimSun"/>
          <w:bCs/>
          <w:caps/>
          <w:kern w:val="32"/>
          <w:sz w:val="21"/>
        </w:rPr>
      </w:pPr>
      <w:r w:rsidRPr="001B510A">
        <w:rPr>
          <w:rFonts w:ascii="SimSun" w:hint="eastAsia"/>
          <w:bCs/>
          <w:caps/>
          <w:kern w:val="32"/>
          <w:sz w:val="21"/>
        </w:rPr>
        <w:lastRenderedPageBreak/>
        <w:t>肯尼亚代表团代表非洲集团发言，承认CDIP就《外部审查》的讨论缺乏进展。代表团相信，工作组应该讨论PCT在组织对发展中国家的技术援助方面的运作情况。否则针对该问题的讨论将被搁置一段时间，同时PCT体系会在如何使其对成员国更有帮助方面面临重要挑战。因此，推迟对这一问题的讨论会损害使PCT</w:t>
      </w:r>
      <w:r w:rsidRPr="00C65CAD">
        <w:rPr>
          <w:rFonts w:asciiTheme="minorEastAsia" w:eastAsiaTheme="minorEastAsia" w:hAnsiTheme="minorEastAsia" w:hint="eastAsia"/>
          <w:sz w:val="21"/>
          <w:szCs w:val="21"/>
        </w:rPr>
        <w:t>体系</w:t>
      </w:r>
      <w:r w:rsidRPr="001B510A">
        <w:rPr>
          <w:rFonts w:ascii="SimSun" w:hint="eastAsia"/>
          <w:bCs/>
          <w:caps/>
          <w:kern w:val="32"/>
          <w:sz w:val="21"/>
        </w:rPr>
        <w:t>更好运作的努力。工作组因此需要针对PCT如何对成员国提供技术援助进行讨论，对此有人指出PCT短期培训课程不如长期培训更有用。关于这方面，工作组可以讨论如何提供长期培训以使发展中国家的专利局在提升审查专利申请的能力方面受益。</w:t>
      </w:r>
    </w:p>
    <w:p w:rsidR="00B15F1B" w:rsidRPr="001B510A" w:rsidRDefault="00B15F1B" w:rsidP="00C65CAD">
      <w:pPr>
        <w:pStyle w:val="ONUME"/>
        <w:tabs>
          <w:tab w:val="clear" w:pos="709"/>
        </w:tabs>
        <w:overflowPunct w:val="0"/>
        <w:spacing w:afterLines="50" w:after="120" w:line="340" w:lineRule="atLeast"/>
        <w:ind w:left="0"/>
        <w:jc w:val="both"/>
        <w:rPr>
          <w:rFonts w:ascii="SimSun"/>
          <w:bCs/>
          <w:caps/>
          <w:kern w:val="32"/>
          <w:sz w:val="21"/>
        </w:rPr>
      </w:pPr>
      <w:r w:rsidRPr="001B510A">
        <w:rPr>
          <w:rFonts w:ascii="SimSun" w:hint="eastAsia"/>
          <w:bCs/>
          <w:caps/>
          <w:kern w:val="32"/>
          <w:sz w:val="21"/>
        </w:rPr>
        <w:t>中国代表团认为，WIPO提供技术援助，促进发展中国家对PCT体系的利用和技术信息分享的工作很有帮助。</w:t>
      </w:r>
      <w:r w:rsidRPr="001B510A">
        <w:rPr>
          <w:rFonts w:ascii="SimSun" w:hAnsi="SimSun" w:hint="eastAsia"/>
          <w:sz w:val="21"/>
          <w:szCs w:val="21"/>
        </w:rPr>
        <w:t>代表团</w:t>
      </w:r>
      <w:r w:rsidRPr="001B510A">
        <w:rPr>
          <w:rFonts w:ascii="SimSun" w:hint="eastAsia"/>
          <w:bCs/>
          <w:caps/>
          <w:kern w:val="32"/>
          <w:sz w:val="21"/>
        </w:rPr>
        <w:t>表示，中华人民共和国国家知识产权局愿意参加审查员培训活动。</w:t>
      </w:r>
    </w:p>
    <w:p w:rsidR="00B15F1B" w:rsidRPr="001B510A" w:rsidRDefault="00B15F1B" w:rsidP="00C65CAD">
      <w:pPr>
        <w:pStyle w:val="ONUME"/>
        <w:tabs>
          <w:tab w:val="clear" w:pos="709"/>
        </w:tabs>
        <w:overflowPunct w:val="0"/>
        <w:spacing w:afterLines="50" w:after="120" w:line="340" w:lineRule="atLeast"/>
        <w:ind w:left="0"/>
        <w:jc w:val="both"/>
        <w:rPr>
          <w:rFonts w:ascii="SimSun"/>
          <w:bCs/>
          <w:caps/>
          <w:kern w:val="32"/>
          <w:sz w:val="21"/>
        </w:rPr>
      </w:pPr>
      <w:r w:rsidRPr="001B510A">
        <w:rPr>
          <w:rFonts w:ascii="SimSun" w:hint="eastAsia"/>
          <w:bCs/>
          <w:caps/>
          <w:kern w:val="32"/>
          <w:sz w:val="21"/>
        </w:rPr>
        <w:t>美利坚合众国代表团认为，2013年</w:t>
      </w:r>
      <w:r w:rsidR="00646225" w:rsidRPr="001B510A">
        <w:rPr>
          <w:rFonts w:ascii="SimSun" w:hint="eastAsia"/>
          <w:bCs/>
          <w:caps/>
          <w:kern w:val="32"/>
          <w:sz w:val="21"/>
        </w:rPr>
        <w:t>WIPO</w:t>
      </w:r>
      <w:r w:rsidRPr="001B510A">
        <w:rPr>
          <w:rFonts w:ascii="SimSun" w:hint="eastAsia"/>
          <w:bCs/>
          <w:caps/>
          <w:kern w:val="32"/>
          <w:sz w:val="21"/>
        </w:rPr>
        <w:t>提供的以及2014年计划提供的与PCT有关的技术援助活动清单为成员国提供了有用的数据。清单列举了很多向</w:t>
      </w:r>
      <w:r w:rsidRPr="001B510A">
        <w:rPr>
          <w:rFonts w:ascii="SimSun" w:hAnsi="SimSun" w:hint="eastAsia"/>
          <w:sz w:val="21"/>
          <w:szCs w:val="21"/>
        </w:rPr>
        <w:t>发展中国家</w:t>
      </w:r>
      <w:r w:rsidRPr="001B510A">
        <w:rPr>
          <w:rFonts w:ascii="SimSun" w:hint="eastAsia"/>
          <w:bCs/>
          <w:caps/>
          <w:kern w:val="32"/>
          <w:sz w:val="21"/>
        </w:rPr>
        <w:t>提供的与其利用PCT有直接影响的技术援助活动的实例，</w:t>
      </w:r>
      <w:r w:rsidRPr="00C65CAD">
        <w:rPr>
          <w:rFonts w:asciiTheme="minorEastAsia" w:eastAsiaTheme="minorEastAsia" w:hAnsiTheme="minorEastAsia" w:hint="eastAsia"/>
          <w:sz w:val="21"/>
          <w:szCs w:val="21"/>
        </w:rPr>
        <w:t>以及</w:t>
      </w:r>
      <w:r w:rsidRPr="001B510A">
        <w:rPr>
          <w:rFonts w:ascii="SimSun" w:hint="eastAsia"/>
          <w:bCs/>
          <w:caps/>
          <w:kern w:val="32"/>
          <w:sz w:val="21"/>
        </w:rPr>
        <w:t>其他WIPO机构管理下开展的与PCT有关的技术援助活动的实例。后一类别的实例之一是知识产权局专利信息工具和业务解决方案的开发，其设计和执行是为了解决成员国的技术援助需要，包括那些与PCT有关的技术援助。代表团因此赞同，具体的与PCT有关的技术援助不应该从WIPO提供的技术援助的整体中单独分离出来。认识到CDIP就WIPO合作促进发展领域的技术援助正在进行的外部审查，代表团同意秘书处的建议，即工作组在处理WIPO可能提供的推进与PCT有关的技术援助机制这一问题之前应继续等待关于这些讨论的结果。就这方面而言，代表团认为，在目前具有挑战性的经济时期，WIPO任何与已有项目可能重复或者交叉的项目都需要就其对本组织预算的影响接受详细审查。</w:t>
      </w:r>
    </w:p>
    <w:p w:rsidR="00B15F1B" w:rsidRPr="001B510A" w:rsidRDefault="00B15F1B" w:rsidP="00C65CAD">
      <w:pPr>
        <w:pStyle w:val="ONUME"/>
        <w:tabs>
          <w:tab w:val="clear" w:pos="709"/>
        </w:tabs>
        <w:overflowPunct w:val="0"/>
        <w:spacing w:afterLines="50" w:after="120" w:line="340" w:lineRule="atLeast"/>
        <w:ind w:left="0"/>
        <w:jc w:val="both"/>
        <w:rPr>
          <w:rFonts w:ascii="SimSun"/>
          <w:bCs/>
          <w:caps/>
          <w:kern w:val="32"/>
          <w:sz w:val="21"/>
        </w:rPr>
      </w:pPr>
      <w:r w:rsidRPr="001B510A">
        <w:rPr>
          <w:rFonts w:ascii="SimSun" w:hint="eastAsia"/>
          <w:bCs/>
          <w:caps/>
          <w:kern w:val="32"/>
          <w:sz w:val="21"/>
        </w:rPr>
        <w:t>日本代表团认为，如文件所</w:t>
      </w:r>
      <w:r w:rsidRPr="001B510A">
        <w:rPr>
          <w:rFonts w:ascii="SimSun" w:hAnsi="SimSun" w:hint="eastAsia"/>
          <w:sz w:val="21"/>
          <w:szCs w:val="21"/>
        </w:rPr>
        <w:t>显示</w:t>
      </w:r>
      <w:r w:rsidRPr="001B510A">
        <w:rPr>
          <w:rFonts w:ascii="SimSun" w:hint="eastAsia"/>
          <w:bCs/>
          <w:caps/>
          <w:kern w:val="32"/>
          <w:sz w:val="21"/>
        </w:rPr>
        <w:t>的，国际局是以一种有效和全面的方式积极从事提供与PTC体系有关的技术援助活动。代表团非常重视技术援助，强调了附件一中WIPO日本信托基金资助的有效利用PCt和国际工作分担倡议地区研讨会这一实例。代表团认为，此次研讨会的所有参加人都能够加深其对在国家阶段有效利用</w:t>
      </w:r>
      <w:r w:rsidRPr="00C65CAD">
        <w:rPr>
          <w:rFonts w:asciiTheme="minorEastAsia" w:eastAsiaTheme="minorEastAsia" w:hAnsiTheme="minorEastAsia" w:hint="eastAsia"/>
          <w:sz w:val="21"/>
          <w:szCs w:val="21"/>
        </w:rPr>
        <w:t>国际</w:t>
      </w:r>
      <w:r w:rsidRPr="001B510A">
        <w:rPr>
          <w:rFonts w:ascii="SimSun" w:hint="eastAsia"/>
          <w:bCs/>
          <w:caps/>
          <w:kern w:val="32"/>
          <w:sz w:val="21"/>
        </w:rPr>
        <w:t>检索报告和国际初审报告，以及在国家阶段分享检索报告和审查实践的理解。代表团计划继续支持这些类型的活动。</w:t>
      </w:r>
    </w:p>
    <w:p w:rsidR="00B15F1B" w:rsidRPr="001B510A" w:rsidRDefault="00B15F1B" w:rsidP="00C65CAD">
      <w:pPr>
        <w:pStyle w:val="ONUME"/>
        <w:tabs>
          <w:tab w:val="clear" w:pos="709"/>
        </w:tabs>
        <w:overflowPunct w:val="0"/>
        <w:spacing w:afterLines="50" w:after="120" w:line="340" w:lineRule="atLeast"/>
        <w:ind w:left="0"/>
        <w:jc w:val="both"/>
        <w:rPr>
          <w:rFonts w:ascii="SimSun"/>
          <w:bCs/>
          <w:caps/>
          <w:kern w:val="32"/>
          <w:sz w:val="21"/>
        </w:rPr>
      </w:pPr>
      <w:r w:rsidRPr="001B510A">
        <w:rPr>
          <w:rFonts w:ascii="SimSun" w:hint="eastAsia"/>
          <w:bCs/>
          <w:caps/>
          <w:kern w:val="32"/>
          <w:sz w:val="21"/>
        </w:rPr>
        <w:t>南非代表团支持肯尼亚代表团代表非洲集团所作的发言。代表团认为，技术援助对发展中国家有效利用PCT体系非常</w:t>
      </w:r>
      <w:r w:rsidRPr="00C65CAD">
        <w:rPr>
          <w:rFonts w:asciiTheme="minorEastAsia" w:eastAsiaTheme="minorEastAsia" w:hAnsiTheme="minorEastAsia" w:hint="eastAsia"/>
          <w:sz w:val="21"/>
          <w:szCs w:val="21"/>
        </w:rPr>
        <w:t>重要</w:t>
      </w:r>
      <w:r w:rsidRPr="001B510A">
        <w:rPr>
          <w:rFonts w:ascii="SimSun" w:hint="eastAsia"/>
          <w:bCs/>
          <w:caps/>
          <w:kern w:val="32"/>
          <w:sz w:val="21"/>
        </w:rPr>
        <w:t>。代表团不认为工作组的讨论和CDIP的讨论之间有很强的关联，因为与PCT有关的技术援助焦点集中，而CDIP的讨论更宽泛。而且，CDIP前两届会议上的讨论似乎陷入了困</w:t>
      </w:r>
      <w:r w:rsidR="00365E6F">
        <w:rPr>
          <w:rFonts w:asciiTheme="minorEastAsia" w:eastAsiaTheme="minorEastAsia" w:hAnsiTheme="minorEastAsia"/>
          <w:sz w:val="21"/>
          <w:szCs w:val="21"/>
        </w:rPr>
        <w:t>‍</w:t>
      </w:r>
      <w:r w:rsidRPr="001B510A">
        <w:rPr>
          <w:rFonts w:ascii="SimSun" w:hint="eastAsia"/>
          <w:bCs/>
          <w:caps/>
          <w:kern w:val="32"/>
          <w:sz w:val="21"/>
        </w:rPr>
        <w:t>境。</w:t>
      </w:r>
    </w:p>
    <w:p w:rsidR="00B15F1B" w:rsidRPr="001B510A" w:rsidRDefault="00B15F1B" w:rsidP="00C65CAD">
      <w:pPr>
        <w:pStyle w:val="ONUME"/>
        <w:tabs>
          <w:tab w:val="clear" w:pos="709"/>
        </w:tabs>
        <w:overflowPunct w:val="0"/>
        <w:spacing w:afterLines="50" w:after="120" w:line="340" w:lineRule="atLeast"/>
        <w:ind w:left="0"/>
        <w:jc w:val="both"/>
        <w:rPr>
          <w:rFonts w:ascii="SimSun"/>
          <w:bCs/>
          <w:caps/>
          <w:kern w:val="32"/>
          <w:sz w:val="21"/>
        </w:rPr>
      </w:pPr>
      <w:r w:rsidRPr="001B510A">
        <w:rPr>
          <w:rFonts w:ascii="SimSun" w:hint="eastAsia"/>
          <w:bCs/>
          <w:caps/>
          <w:kern w:val="32"/>
          <w:sz w:val="21"/>
        </w:rPr>
        <w:t>澳大利亚代表团发言介绍了澳大利亚知识产权局提供的区域专利审查员培训(RPET)计划</w:t>
      </w:r>
      <w:r w:rsidRPr="001B510A">
        <w:rPr>
          <w:rFonts w:ascii="SimSun"/>
          <w:sz w:val="21"/>
          <w:vertAlign w:val="superscript"/>
        </w:rPr>
        <w:footnoteReference w:id="4"/>
      </w:r>
      <w:r w:rsidRPr="001B510A">
        <w:rPr>
          <w:rFonts w:ascii="SimSun" w:hint="eastAsia"/>
          <w:bCs/>
          <w:caps/>
          <w:kern w:val="32"/>
          <w:sz w:val="21"/>
        </w:rPr>
        <w:t>。澳大利亚知识产权局有400名从事检索和审查工作的专利审查员，还有很多人从事受理局的工作。过去，澳大利亚收到了很多要求提供专利申请检索、审查，以及运作受理局方面的培训请求，这种需求超过了可以进行这种培训的职员的数量。其还发现无论是前往接受培训的主管局还是在澳大利亚知识产权局接收受训者，一周或两周多的培训因为不是嵌入受理局的体系和流程中的，所以会很快遗忘。对PCT流程的理解和承担培训所欲达成的任务的能力没有也得到开发。因此，澳大利亚知识产权局开发了RPET这一以能力为基础的培训项目，涵盖实务问题，如运作受理局，专利申请的检索审查，以及提供</w:t>
      </w:r>
      <w:proofErr w:type="gramStart"/>
      <w:r w:rsidRPr="001B510A">
        <w:rPr>
          <w:rFonts w:ascii="SimSun" w:hint="eastAsia"/>
          <w:bCs/>
          <w:caps/>
          <w:kern w:val="32"/>
          <w:sz w:val="21"/>
        </w:rPr>
        <w:t>可专利</w:t>
      </w:r>
      <w:proofErr w:type="gramEnd"/>
      <w:r w:rsidRPr="001B510A">
        <w:rPr>
          <w:rFonts w:ascii="SimSun" w:hint="eastAsia"/>
          <w:bCs/>
          <w:caps/>
          <w:kern w:val="32"/>
          <w:sz w:val="21"/>
        </w:rPr>
        <w:t>性的书面意见。此外，该项目进行的时间较长，协调和评估更好，利用了现代化的电信设施，例如视频会议、在线学习环境和因特网。</w:t>
      </w:r>
    </w:p>
    <w:p w:rsidR="00B15F1B" w:rsidRPr="001B510A" w:rsidRDefault="00B15F1B" w:rsidP="00C65CAD">
      <w:pPr>
        <w:pStyle w:val="ONUME"/>
        <w:tabs>
          <w:tab w:val="clear" w:pos="709"/>
        </w:tabs>
        <w:overflowPunct w:val="0"/>
        <w:spacing w:afterLines="50" w:after="120" w:line="340" w:lineRule="atLeast"/>
        <w:ind w:left="0"/>
        <w:jc w:val="both"/>
        <w:rPr>
          <w:rFonts w:ascii="SimSun"/>
          <w:bCs/>
          <w:caps/>
          <w:kern w:val="32"/>
          <w:sz w:val="21"/>
        </w:rPr>
      </w:pPr>
      <w:r w:rsidRPr="001B510A">
        <w:rPr>
          <w:rFonts w:ascii="SimSun" w:hint="eastAsia"/>
          <w:bCs/>
          <w:caps/>
          <w:kern w:val="32"/>
          <w:sz w:val="21"/>
        </w:rPr>
        <w:lastRenderedPageBreak/>
        <w:t>代表团进一步提供了RPET项目的细节，称该项目关注PCT检索和审查的远程学习能力，其开发运用了电子学习内容和技术。该项目根据澳大利亚知识产权局运用的规则和指南教授PCT，意在在世界范围内就PCT申请的检索和审查方式达成一致。在与参加者的互动中，该项目运用了大量的电子学习内容和技术以提升审查员的能力。在此过程中，该项目力图统一国际标准并分享最佳实践。在这方面，代表团强调该项目并非意在将澳大利亚知识产权局的做法强加给其他主管局；互动是双向的过程，澳大利亚知识产权局与其他主管局进行交流，发现各自改善并变得更有效率的最佳方式。有时候澳大利亚知识产权局向接受培训的主管局学习并相应更新了其培训材料。RPET项目旨在提供可持续发展的过程，避免没有后续跟进以确认培训已纳入正轨的单一访问。通过提供与受训者持续的关系，代表团认为，培训为世界范围内发布的权利提供了更大的可信度，因为仅仅通过彼此交流主管局就可以从其他主管局的错误中吸取教训并分享新观点。该项目自身2013年4月启动，有来自东南亚国家联盟</w:t>
      </w:r>
      <w:r w:rsidR="00646225">
        <w:rPr>
          <w:rFonts w:ascii="SimSun" w:hint="eastAsia"/>
          <w:bCs/>
          <w:caps/>
          <w:kern w:val="32"/>
          <w:sz w:val="21"/>
        </w:rPr>
        <w:t>(</w:t>
      </w:r>
      <w:r w:rsidRPr="001B510A">
        <w:rPr>
          <w:rFonts w:ascii="SimSun" w:hint="eastAsia"/>
          <w:bCs/>
          <w:caps/>
          <w:kern w:val="32"/>
          <w:sz w:val="21"/>
        </w:rPr>
        <w:t>ASEAN</w:t>
      </w:r>
      <w:r w:rsidR="00646225">
        <w:rPr>
          <w:rFonts w:ascii="SimSun" w:hint="eastAsia"/>
          <w:bCs/>
          <w:caps/>
          <w:kern w:val="32"/>
          <w:sz w:val="21"/>
        </w:rPr>
        <w:t>)</w:t>
      </w:r>
      <w:r w:rsidRPr="001B510A">
        <w:rPr>
          <w:rFonts w:ascii="SimSun" w:hint="eastAsia"/>
          <w:bCs/>
          <w:caps/>
          <w:kern w:val="32"/>
          <w:sz w:val="21"/>
        </w:rPr>
        <w:t>主管局</w:t>
      </w:r>
      <w:r w:rsidR="00646225">
        <w:rPr>
          <w:rFonts w:ascii="SimSun" w:hint="eastAsia"/>
          <w:bCs/>
          <w:caps/>
          <w:kern w:val="32"/>
          <w:sz w:val="21"/>
        </w:rPr>
        <w:t>(</w:t>
      </w:r>
      <w:r w:rsidRPr="001B510A">
        <w:rPr>
          <w:rFonts w:ascii="SimSun" w:hint="eastAsia"/>
          <w:bCs/>
          <w:caps/>
          <w:kern w:val="32"/>
          <w:sz w:val="21"/>
        </w:rPr>
        <w:t>马来西亚、印度尼西亚和菲律宾</w:t>
      </w:r>
      <w:r w:rsidR="00646225">
        <w:rPr>
          <w:rFonts w:ascii="SimSun" w:hint="eastAsia"/>
          <w:bCs/>
          <w:caps/>
          <w:kern w:val="32"/>
          <w:sz w:val="21"/>
        </w:rPr>
        <w:t>)</w:t>
      </w:r>
      <w:r w:rsidRPr="001B510A">
        <w:rPr>
          <w:rFonts w:ascii="SimSun" w:hint="eastAsia"/>
          <w:bCs/>
          <w:caps/>
          <w:kern w:val="32"/>
          <w:sz w:val="21"/>
        </w:rPr>
        <w:t>的六名参加者和来自非洲主管局</w:t>
      </w:r>
      <w:r w:rsidR="00646225">
        <w:rPr>
          <w:rFonts w:ascii="SimSun" w:hint="eastAsia"/>
          <w:bCs/>
          <w:caps/>
          <w:kern w:val="32"/>
          <w:sz w:val="21"/>
        </w:rPr>
        <w:t>(</w:t>
      </w:r>
      <w:r w:rsidRPr="001B510A">
        <w:rPr>
          <w:rFonts w:ascii="SimSun" w:hint="eastAsia"/>
          <w:bCs/>
          <w:caps/>
          <w:kern w:val="32"/>
          <w:sz w:val="21"/>
        </w:rPr>
        <w:t>非洲地区知识产权局</w:t>
      </w:r>
      <w:r w:rsidR="00646225">
        <w:rPr>
          <w:rFonts w:ascii="SimSun" w:hint="eastAsia"/>
          <w:bCs/>
          <w:caps/>
          <w:kern w:val="32"/>
          <w:sz w:val="21"/>
        </w:rPr>
        <w:t>(</w:t>
      </w:r>
      <w:r w:rsidRPr="001B510A">
        <w:rPr>
          <w:rFonts w:ascii="SimSun" w:hint="eastAsia"/>
          <w:bCs/>
          <w:caps/>
          <w:kern w:val="32"/>
          <w:sz w:val="21"/>
        </w:rPr>
        <w:t>ARIPO</w:t>
      </w:r>
      <w:r w:rsidR="00646225">
        <w:rPr>
          <w:rFonts w:ascii="SimSun" w:hint="eastAsia"/>
          <w:bCs/>
          <w:caps/>
          <w:kern w:val="32"/>
          <w:sz w:val="21"/>
        </w:rPr>
        <w:t>)</w:t>
      </w:r>
      <w:r w:rsidRPr="001B510A">
        <w:rPr>
          <w:rFonts w:ascii="SimSun" w:hint="eastAsia"/>
          <w:bCs/>
          <w:caps/>
          <w:kern w:val="32"/>
          <w:sz w:val="21"/>
        </w:rPr>
        <w:t>和肯尼亚</w:t>
      </w:r>
      <w:r w:rsidR="00646225">
        <w:rPr>
          <w:rFonts w:ascii="SimSun" w:hint="eastAsia"/>
          <w:bCs/>
          <w:caps/>
          <w:kern w:val="32"/>
          <w:sz w:val="21"/>
        </w:rPr>
        <w:t>)</w:t>
      </w:r>
      <w:r w:rsidRPr="001B510A">
        <w:rPr>
          <w:rFonts w:ascii="SimSun" w:hint="eastAsia"/>
          <w:bCs/>
          <w:caps/>
          <w:kern w:val="32"/>
          <w:sz w:val="21"/>
        </w:rPr>
        <w:t>的两名参加者。2014年第二次招收有15名受训者，另有来自泰国和越南的审查员。该项目包括一些集中培训，但大部分是通过网络进行，通过电子学习环境提供一对一的实时帮助。参加者位于不同时区，这意味着参加者之间相互对话的时间有限。在线培训的另一问题是语言和使用视频会议设备时的时滞。取得课堂培训和受训者检索、审查申请并与培训者讨论其工作的在职学习之间的平衡也是必要的。接受培训的各个主管局已指定当地主管，其承诺和参与是培训成功的关键。一开始曾发生过主管没有给受训者分配足够的时间，受训者被期待在其日常工作之外接受培训的事情。此外，当地主管也没有积极参与到在PCT下处理新颖性、创造性和实用性等问题中来，而是更熟悉这些概念是如何存在于其国内法中的。澳大利亚知识产权局因此邀请主管们前来，向其解释培训项目，结果其参与程度有所提高。培训项目不仅仅在于传授知识，也意在传输和发展能力。这意味着受训者在当地主管的监督下从事实际工作，然后传递给培训者进行评估和反馈。培训项目有三个阶段：第一个阶段处理PCT的关键概念，第二个阶段涵盖高级概念，第三个阶段将这些用于实际工作。就反馈意见来看，受训者对培训非常满意。澳大利亚知识产权局还发现，以提供信息并将之用于实际工作为基础的能力培训的概念还没有被广泛理解，培训需要比受训者预期的更长的时间来参与。此外，培训项目强调了国家实践和国际标准之间的区别，例如对独立权利要求和发明单一性的处理。IT安全性是另一个带来挑战的关键问题。有些国家的互联网接入很慢，也缺乏安全的网络。因此很难在8个受训者和两个培训者之间建立安全的网络，但这一点已成功解决，包括受训者在其主管局之外有权使用网络。</w:t>
      </w:r>
    </w:p>
    <w:p w:rsidR="00B15F1B" w:rsidRPr="001B510A" w:rsidRDefault="00B15F1B" w:rsidP="00C65CAD">
      <w:pPr>
        <w:pStyle w:val="ONUME"/>
        <w:tabs>
          <w:tab w:val="clear" w:pos="709"/>
        </w:tabs>
        <w:overflowPunct w:val="0"/>
        <w:spacing w:afterLines="50" w:after="120" w:line="340" w:lineRule="atLeast"/>
        <w:ind w:left="0"/>
        <w:jc w:val="both"/>
        <w:rPr>
          <w:rFonts w:ascii="SimSun"/>
          <w:bCs/>
          <w:caps/>
          <w:kern w:val="32"/>
          <w:sz w:val="21"/>
        </w:rPr>
      </w:pPr>
      <w:r w:rsidRPr="001B510A">
        <w:rPr>
          <w:rFonts w:ascii="SimSun"/>
          <w:bCs/>
          <w:caps/>
          <w:kern w:val="32"/>
          <w:sz w:val="21"/>
        </w:rPr>
        <w:t>萨尔瓦</w:t>
      </w:r>
      <w:r w:rsidRPr="001B510A">
        <w:rPr>
          <w:rFonts w:ascii="SimSun" w:hint="eastAsia"/>
          <w:bCs/>
          <w:caps/>
          <w:kern w:val="32"/>
          <w:sz w:val="21"/>
        </w:rPr>
        <w:t>多代表团表示有兴趣</w:t>
      </w:r>
      <w:r w:rsidRPr="001B510A">
        <w:rPr>
          <w:rFonts w:ascii="SimSun" w:hAnsi="SimSun" w:hint="eastAsia"/>
          <w:sz w:val="21"/>
          <w:szCs w:val="21"/>
        </w:rPr>
        <w:t>参加</w:t>
      </w:r>
      <w:r w:rsidRPr="001B510A">
        <w:rPr>
          <w:rFonts w:ascii="SimSun" w:hint="eastAsia"/>
          <w:bCs/>
          <w:caps/>
          <w:kern w:val="32"/>
          <w:sz w:val="21"/>
        </w:rPr>
        <w:t>RPET项目，询问了其国家主管局是否可以参加该项目，以及选择参加人的标准。</w:t>
      </w:r>
    </w:p>
    <w:p w:rsidR="00B15F1B" w:rsidRPr="001B510A" w:rsidRDefault="00B15F1B" w:rsidP="00C65CAD">
      <w:pPr>
        <w:pStyle w:val="ONUME"/>
        <w:tabs>
          <w:tab w:val="clear" w:pos="709"/>
        </w:tabs>
        <w:overflowPunct w:val="0"/>
        <w:spacing w:afterLines="50" w:after="120" w:line="340" w:lineRule="atLeast"/>
        <w:ind w:left="0"/>
        <w:jc w:val="both"/>
        <w:rPr>
          <w:rFonts w:ascii="SimSun"/>
          <w:bCs/>
          <w:caps/>
          <w:kern w:val="32"/>
          <w:sz w:val="21"/>
        </w:rPr>
      </w:pPr>
      <w:r w:rsidRPr="001B510A">
        <w:rPr>
          <w:rFonts w:ascii="SimSun" w:hint="eastAsia"/>
          <w:bCs/>
          <w:caps/>
          <w:kern w:val="32"/>
          <w:sz w:val="21"/>
        </w:rPr>
        <w:t>澳大利亚代表团回应</w:t>
      </w:r>
      <w:r w:rsidRPr="001B510A">
        <w:rPr>
          <w:rFonts w:ascii="SimSun"/>
          <w:bCs/>
          <w:caps/>
          <w:kern w:val="32"/>
          <w:sz w:val="21"/>
        </w:rPr>
        <w:t>萨尔瓦</w:t>
      </w:r>
      <w:r w:rsidRPr="001B510A">
        <w:rPr>
          <w:rFonts w:ascii="SimSun" w:hint="eastAsia"/>
          <w:bCs/>
          <w:caps/>
          <w:kern w:val="32"/>
          <w:sz w:val="21"/>
        </w:rPr>
        <w:t>多代表团提出的问题，指出RPET项目由ASEAN和WIPO共同资助，因此只限于ASEAN国家和那些WIPO愿意支持的国家。但是，该项目最大的开支是澳大利亚知识产权局审查</w:t>
      </w:r>
      <w:proofErr w:type="gramStart"/>
      <w:r w:rsidRPr="001B510A">
        <w:rPr>
          <w:rFonts w:ascii="SimSun" w:hint="eastAsia"/>
          <w:bCs/>
          <w:caps/>
          <w:kern w:val="32"/>
          <w:sz w:val="21"/>
        </w:rPr>
        <w:t>员开发</w:t>
      </w:r>
      <w:proofErr w:type="gramEnd"/>
      <w:r w:rsidRPr="001B510A">
        <w:rPr>
          <w:rFonts w:ascii="SimSun" w:hint="eastAsia"/>
          <w:bCs/>
          <w:caps/>
          <w:kern w:val="32"/>
          <w:sz w:val="21"/>
        </w:rPr>
        <w:t>和提供培训，</w:t>
      </w:r>
      <w:r w:rsidRPr="00C65CAD">
        <w:rPr>
          <w:rFonts w:asciiTheme="minorEastAsia" w:eastAsiaTheme="minorEastAsia" w:hAnsiTheme="minorEastAsia" w:hint="eastAsia"/>
          <w:sz w:val="21"/>
          <w:szCs w:val="21"/>
        </w:rPr>
        <w:t>以及</w:t>
      </w:r>
      <w:r w:rsidRPr="001B510A">
        <w:rPr>
          <w:rFonts w:ascii="SimSun" w:hint="eastAsia"/>
          <w:bCs/>
          <w:caps/>
          <w:kern w:val="32"/>
          <w:sz w:val="21"/>
        </w:rPr>
        <w:t>评估受训者所需要的时间。和资助来源问题一样，还有每组可能的参加人的数目最大化的问题。在这一方面，有必要评估2014年开始的第二组增加到15个受训者是否可以成功达到该项目的目标。至于参加人的选择，必须与接受培训的主管局共同决定，考虑哪个人最能从培训中受益，并在从该项目中获得能力后能够就其所学的为其自身的主管局提供培训。</w:t>
      </w:r>
    </w:p>
    <w:p w:rsidR="00B15F1B" w:rsidRPr="00EC3B84" w:rsidRDefault="00B15F1B" w:rsidP="00C65CAD">
      <w:pPr>
        <w:pStyle w:val="ONUME"/>
        <w:tabs>
          <w:tab w:val="clear" w:pos="709"/>
        </w:tabs>
        <w:overflowPunct w:val="0"/>
        <w:spacing w:afterLines="50" w:after="120" w:line="340" w:lineRule="atLeast"/>
        <w:ind w:left="0"/>
        <w:jc w:val="both"/>
        <w:rPr>
          <w:rFonts w:ascii="SimSun" w:hAnsi="SimSun"/>
          <w:bCs/>
          <w:caps/>
          <w:kern w:val="32"/>
          <w:sz w:val="21"/>
          <w:szCs w:val="24"/>
        </w:rPr>
      </w:pPr>
      <w:r w:rsidRPr="00EC3B84">
        <w:rPr>
          <w:rFonts w:ascii="SimSun" w:hAnsi="SimSun" w:hint="eastAsia"/>
          <w:bCs/>
          <w:caps/>
          <w:kern w:val="32"/>
          <w:sz w:val="21"/>
          <w:szCs w:val="24"/>
        </w:rPr>
        <w:t>肯尼亚代表团评论说，RPET项目是构建审查员个人能力的好倡议</w:t>
      </w:r>
      <w:r w:rsidRPr="00EC3B84">
        <w:rPr>
          <w:rFonts w:ascii="SimSun" w:hAnsi="SimSun" w:hint="eastAsia"/>
          <w:sz w:val="21"/>
          <w:szCs w:val="24"/>
        </w:rPr>
        <w:t>，</w:t>
      </w:r>
      <w:r w:rsidRPr="00EC3B84">
        <w:rPr>
          <w:rFonts w:ascii="SimSun" w:hAnsi="SimSun" w:hint="eastAsia"/>
          <w:bCs/>
          <w:caps/>
          <w:kern w:val="32"/>
          <w:sz w:val="21"/>
          <w:szCs w:val="24"/>
        </w:rPr>
        <w:t>并称所有的主管局要彼此成功合作，能力达到一致水平是必要的。该代表团认为，WIPO可以推进通过长期培训开发能力的活动，这会比短期课程更</w:t>
      </w:r>
      <w:r w:rsidRPr="00C65CAD">
        <w:rPr>
          <w:rFonts w:asciiTheme="minorEastAsia" w:eastAsiaTheme="minorEastAsia" w:hAnsiTheme="minorEastAsia" w:hint="eastAsia"/>
          <w:sz w:val="21"/>
          <w:szCs w:val="21"/>
        </w:rPr>
        <w:t>有益</w:t>
      </w:r>
      <w:r w:rsidRPr="00EC3B84">
        <w:rPr>
          <w:rFonts w:ascii="SimSun" w:hAnsi="SimSun" w:hint="eastAsia"/>
          <w:bCs/>
          <w:caps/>
          <w:kern w:val="32"/>
          <w:sz w:val="21"/>
          <w:szCs w:val="24"/>
        </w:rPr>
        <w:t>。</w:t>
      </w:r>
    </w:p>
    <w:p w:rsidR="00B15F1B" w:rsidRPr="00EC3B84" w:rsidRDefault="00B15F1B" w:rsidP="00C65CAD">
      <w:pPr>
        <w:pStyle w:val="ONUME"/>
        <w:tabs>
          <w:tab w:val="clear" w:pos="709"/>
        </w:tabs>
        <w:overflowPunct w:val="0"/>
        <w:spacing w:afterLines="50" w:after="120" w:line="340" w:lineRule="atLeast"/>
        <w:ind w:left="0"/>
        <w:jc w:val="both"/>
        <w:rPr>
          <w:rFonts w:ascii="SimSun" w:hAnsi="SimSun"/>
          <w:bCs/>
          <w:caps/>
          <w:kern w:val="32"/>
          <w:sz w:val="21"/>
          <w:szCs w:val="24"/>
        </w:rPr>
      </w:pPr>
      <w:r w:rsidRPr="00EC3B84">
        <w:rPr>
          <w:rFonts w:ascii="SimSun" w:hAnsi="SimSun" w:hint="eastAsia"/>
          <w:bCs/>
          <w:caps/>
          <w:kern w:val="32"/>
          <w:sz w:val="21"/>
          <w:szCs w:val="24"/>
        </w:rPr>
        <w:lastRenderedPageBreak/>
        <w:t>主席总结说，代表团们对文件所载的WIPO提供的技术援助的信息表示了满意。各代表团对技术援助的数量大体上满意，也承认总是可以提供更多的技术援助，但这受制于预算和资源的可得性。但一些代表团认为，CDIP关于技术援助协调问题的讨论没有取得应有的进展，鉴于这种情形，工作组应该开始就PCT对发展中国家组织技术援助的运转情况展开讨论。但是，主席认为，</w:t>
      </w:r>
      <w:proofErr w:type="gramStart"/>
      <w:r w:rsidRPr="00EC3B84">
        <w:rPr>
          <w:rFonts w:ascii="SimSun" w:hAnsi="SimSun" w:hint="eastAsia"/>
          <w:bCs/>
          <w:caps/>
          <w:kern w:val="32"/>
          <w:sz w:val="21"/>
          <w:szCs w:val="24"/>
        </w:rPr>
        <w:t>鉴于本</w:t>
      </w:r>
      <w:proofErr w:type="gramEnd"/>
      <w:r w:rsidRPr="00EC3B84">
        <w:rPr>
          <w:rFonts w:ascii="SimSun" w:hAnsi="SimSun" w:hint="eastAsia"/>
          <w:bCs/>
          <w:caps/>
          <w:kern w:val="32"/>
          <w:sz w:val="21"/>
          <w:szCs w:val="24"/>
        </w:rPr>
        <w:t>组织所考虑的技术援助这一更宏观的图景，工作组应该坚持第五届会议</w:t>
      </w:r>
      <w:proofErr w:type="gramStart"/>
      <w:r w:rsidRPr="00EC3B84">
        <w:rPr>
          <w:rFonts w:ascii="SimSun" w:hAnsi="SimSun" w:hint="eastAsia"/>
          <w:bCs/>
          <w:caps/>
          <w:kern w:val="32"/>
          <w:sz w:val="21"/>
          <w:szCs w:val="24"/>
        </w:rPr>
        <w:t>作出</w:t>
      </w:r>
      <w:proofErr w:type="gramEnd"/>
      <w:r w:rsidRPr="00EC3B84">
        <w:rPr>
          <w:rFonts w:ascii="SimSun" w:hAnsi="SimSun" w:hint="eastAsia"/>
          <w:bCs/>
          <w:caps/>
          <w:kern w:val="32"/>
          <w:sz w:val="21"/>
          <w:szCs w:val="24"/>
        </w:rPr>
        <w:t>的决定，在工作组处理具体的与PCT有关的技术援助问题之前，等待CDIP技术援助协调问题的讨论结果。同时，PCT技术援助将继续开展，例如工作组已经讨论过的审查员培训项目。</w:t>
      </w:r>
    </w:p>
    <w:p w:rsidR="00B15F1B" w:rsidRPr="00EC3B84" w:rsidRDefault="00B15F1B" w:rsidP="00C65CAD">
      <w:pPr>
        <w:pStyle w:val="ONUME"/>
        <w:tabs>
          <w:tab w:val="clear" w:pos="709"/>
        </w:tabs>
        <w:overflowPunct w:val="0"/>
        <w:spacing w:afterLines="50" w:after="120" w:line="340" w:lineRule="atLeast"/>
        <w:ind w:left="0"/>
        <w:jc w:val="both"/>
        <w:rPr>
          <w:rFonts w:ascii="SimSun" w:hAnsi="SimSun"/>
          <w:bCs/>
          <w:caps/>
          <w:kern w:val="32"/>
          <w:sz w:val="21"/>
          <w:szCs w:val="24"/>
        </w:rPr>
      </w:pPr>
      <w:r w:rsidRPr="00EC3B84">
        <w:rPr>
          <w:rFonts w:ascii="SimSun" w:hAnsi="SimSun" w:hint="eastAsia"/>
          <w:bCs/>
          <w:caps/>
          <w:kern w:val="32"/>
          <w:sz w:val="21"/>
          <w:szCs w:val="24"/>
        </w:rPr>
        <w:t>肯尼亚代表团向工作组指出，WIPO合作促进发展领域的技术援助的外部审查已经在CDIP第八届会议上提出过，之后历经五届会议而没有</w:t>
      </w:r>
      <w:proofErr w:type="gramStart"/>
      <w:r w:rsidRPr="00EC3B84">
        <w:rPr>
          <w:rFonts w:ascii="SimSun" w:hAnsi="SimSun" w:hint="eastAsia"/>
          <w:bCs/>
          <w:caps/>
          <w:kern w:val="32"/>
          <w:sz w:val="21"/>
          <w:szCs w:val="24"/>
        </w:rPr>
        <w:t>作出</w:t>
      </w:r>
      <w:proofErr w:type="gramEnd"/>
      <w:r w:rsidRPr="00EC3B84">
        <w:rPr>
          <w:rFonts w:ascii="SimSun" w:hAnsi="SimSun" w:hint="eastAsia"/>
          <w:bCs/>
          <w:caps/>
          <w:kern w:val="32"/>
          <w:sz w:val="21"/>
          <w:szCs w:val="24"/>
        </w:rPr>
        <w:t>任何决定。而且，在这五届会议上，讨论已转向了实施技术援助的最佳实践，而非《外部审查》所</w:t>
      </w:r>
      <w:proofErr w:type="gramStart"/>
      <w:r w:rsidRPr="00EC3B84">
        <w:rPr>
          <w:rFonts w:ascii="SimSun" w:hAnsi="SimSun" w:hint="eastAsia"/>
          <w:bCs/>
          <w:caps/>
          <w:kern w:val="32"/>
          <w:sz w:val="21"/>
          <w:szCs w:val="24"/>
        </w:rPr>
        <w:t>作出</w:t>
      </w:r>
      <w:proofErr w:type="gramEnd"/>
      <w:r w:rsidRPr="00EC3B84">
        <w:rPr>
          <w:rFonts w:ascii="SimSun" w:hAnsi="SimSun" w:hint="eastAsia"/>
          <w:bCs/>
          <w:caps/>
          <w:kern w:val="32"/>
          <w:sz w:val="21"/>
          <w:szCs w:val="24"/>
        </w:rPr>
        <w:t>的建议。因此，CDIP讨论更哲学的取向不太可能会产生切实的结果，以帮助工作组推进Pct技术援助的协调，例如专利审查员的培训。如果PCT就组织技术援助的运作情况这一问题没有从cdip的讨论中单独分离出来，pct技术援助的改善会被无期限拖延。相反，该代表团希望看到更多的合作和能力构建，促进信息分享和主管局之间更好的了解。</w:t>
      </w:r>
    </w:p>
    <w:p w:rsidR="00B15F1B" w:rsidRPr="00EC3B84" w:rsidRDefault="00B15F1B" w:rsidP="00C65CAD">
      <w:pPr>
        <w:pStyle w:val="ONUME"/>
        <w:tabs>
          <w:tab w:val="clear" w:pos="709"/>
        </w:tabs>
        <w:overflowPunct w:val="0"/>
        <w:spacing w:afterLines="50" w:after="120" w:line="340" w:lineRule="atLeast"/>
        <w:ind w:left="0"/>
        <w:jc w:val="both"/>
        <w:rPr>
          <w:rFonts w:ascii="SimSun" w:hAnsi="SimSun"/>
          <w:bCs/>
          <w:caps/>
          <w:kern w:val="32"/>
          <w:sz w:val="21"/>
          <w:szCs w:val="24"/>
        </w:rPr>
      </w:pPr>
      <w:r w:rsidRPr="00EC3B84">
        <w:rPr>
          <w:rFonts w:ascii="SimSun" w:hAnsi="SimSun" w:hint="eastAsia"/>
          <w:bCs/>
          <w:caps/>
          <w:kern w:val="32"/>
          <w:sz w:val="21"/>
          <w:szCs w:val="24"/>
        </w:rPr>
        <w:t>关于培训专利审查员的问题，秘书处提醒工作组注意，如国际单位会议第二十一届会议主席总结</w:t>
      </w:r>
      <w:r w:rsidR="00646225">
        <w:rPr>
          <w:rFonts w:ascii="SimSun" w:hAnsi="SimSun" w:hint="eastAsia"/>
          <w:bCs/>
          <w:caps/>
          <w:kern w:val="32"/>
          <w:sz w:val="21"/>
          <w:szCs w:val="24"/>
        </w:rPr>
        <w:t>(</w:t>
      </w:r>
      <w:r w:rsidRPr="00EC3B84">
        <w:rPr>
          <w:rFonts w:ascii="SimSun" w:hAnsi="SimSun" w:hint="eastAsia"/>
          <w:bCs/>
          <w:caps/>
          <w:kern w:val="32"/>
          <w:sz w:val="21"/>
          <w:szCs w:val="24"/>
        </w:rPr>
        <w:t>见主席总结第55段至第59段，转录于文件PCT/WG/7/3附件中</w:t>
      </w:r>
      <w:r w:rsidR="00646225">
        <w:rPr>
          <w:rFonts w:ascii="SimSun" w:hAnsi="SimSun" w:hint="eastAsia"/>
          <w:bCs/>
          <w:caps/>
          <w:kern w:val="32"/>
          <w:sz w:val="21"/>
          <w:szCs w:val="24"/>
        </w:rPr>
        <w:t>)</w:t>
      </w:r>
      <w:r w:rsidRPr="00EC3B84">
        <w:rPr>
          <w:rFonts w:ascii="SimSun" w:hAnsi="SimSun" w:hint="eastAsia"/>
          <w:bCs/>
          <w:caps/>
          <w:kern w:val="32"/>
          <w:sz w:val="21"/>
          <w:szCs w:val="24"/>
        </w:rPr>
        <w:t>所报告的那样，国际单位会议已建议国际局编拟提案，使国家局之间更好地就审查员培训问题进行协调，并兼顾长期有效规划的问题，分享开展有效培训以及将审查员培训需求和能够提供相关需求的主管局进行匹配的经验。国际局打算将这些提案呈交给国际单位会议的明年会议，并随后交给工作组下届会议。因此，具体技术援助相关问题方面的工作，如这种情况下的面向发展中国家和最不发达国家的审查员的培训，将继续推进，不管CDIP就《外部审查》正在进行的讨论如何。</w:t>
      </w:r>
    </w:p>
    <w:p w:rsidR="00B15F1B" w:rsidRPr="00EC3B84" w:rsidRDefault="00B15F1B" w:rsidP="00365E6F">
      <w:pPr>
        <w:pStyle w:val="ONUME"/>
        <w:tabs>
          <w:tab w:val="clear" w:pos="709"/>
        </w:tabs>
        <w:overflowPunct w:val="0"/>
        <w:spacing w:afterLines="50" w:after="120" w:line="340" w:lineRule="atLeast"/>
        <w:ind w:leftChars="300" w:left="660"/>
        <w:jc w:val="both"/>
        <w:rPr>
          <w:rFonts w:ascii="SimSun" w:hAnsi="SimSun"/>
          <w:sz w:val="21"/>
          <w:szCs w:val="24"/>
        </w:rPr>
      </w:pPr>
      <w:r w:rsidRPr="00365E6F">
        <w:rPr>
          <w:rFonts w:asciiTheme="minorEastAsia" w:eastAsiaTheme="minorEastAsia" w:hAnsiTheme="minorEastAsia" w:hint="eastAsia"/>
          <w:sz w:val="21"/>
          <w:szCs w:val="21"/>
        </w:rPr>
        <w:t>工作组</w:t>
      </w:r>
      <w:r w:rsidRPr="00B93339">
        <w:rPr>
          <w:rFonts w:asciiTheme="minorEastAsia" w:eastAsiaTheme="minorEastAsia" w:hAnsiTheme="minorEastAsia" w:hint="eastAsia"/>
          <w:sz w:val="21"/>
          <w:szCs w:val="21"/>
        </w:rPr>
        <w:t>注意</w:t>
      </w:r>
      <w:r w:rsidRPr="00EC3B84">
        <w:rPr>
          <w:rFonts w:ascii="SimSun" w:hAnsi="SimSun" w:hint="eastAsia"/>
          <w:bCs/>
          <w:caps/>
          <w:kern w:val="32"/>
          <w:sz w:val="21"/>
          <w:szCs w:val="24"/>
        </w:rPr>
        <w:t>到</w:t>
      </w:r>
      <w:r w:rsidRPr="00EC3B84">
        <w:rPr>
          <w:rFonts w:ascii="SimSun" w:hAnsi="SimSun" w:hint="eastAsia"/>
          <w:sz w:val="21"/>
          <w:szCs w:val="21"/>
        </w:rPr>
        <w:t>文件</w:t>
      </w:r>
      <w:r w:rsidRPr="00EC3B84">
        <w:rPr>
          <w:rFonts w:ascii="SimSun" w:hAnsi="SimSun"/>
          <w:sz w:val="21"/>
          <w:szCs w:val="24"/>
        </w:rPr>
        <w:t>PCT/WG/7/14</w:t>
      </w:r>
      <w:r w:rsidRPr="00EC3B84">
        <w:rPr>
          <w:rFonts w:ascii="SimSun" w:hAnsi="SimSun" w:hint="eastAsia"/>
          <w:sz w:val="21"/>
          <w:szCs w:val="24"/>
        </w:rPr>
        <w:t>的内容</w:t>
      </w:r>
      <w:r w:rsidRPr="00EC3B84">
        <w:rPr>
          <w:rFonts w:ascii="SimSun" w:hAnsi="SimSun" w:hint="eastAsia"/>
          <w:bCs/>
          <w:caps/>
          <w:kern w:val="32"/>
          <w:sz w:val="21"/>
          <w:szCs w:val="24"/>
        </w:rPr>
        <w:t>。</w:t>
      </w:r>
    </w:p>
    <w:p w:rsidR="004605D9" w:rsidRPr="006C6513" w:rsidRDefault="004857E2" w:rsidP="00244F2D">
      <w:pPr>
        <w:pStyle w:val="1"/>
        <w:spacing w:beforeLines="100" w:afterLines="50" w:after="120" w:line="340" w:lineRule="atLeast"/>
        <w:jc w:val="both"/>
        <w:rPr>
          <w:rFonts w:ascii="SimHei" w:eastAsia="SimHei" w:hAnsi="SimHei"/>
          <w:b w:val="0"/>
          <w:sz w:val="21"/>
          <w:szCs w:val="21"/>
        </w:rPr>
      </w:pPr>
      <w:r w:rsidRPr="006C6513">
        <w:rPr>
          <w:rFonts w:ascii="SimHei" w:eastAsia="SimHei" w:hAnsi="SimHei" w:hint="eastAsia"/>
          <w:b w:val="0"/>
          <w:sz w:val="21"/>
          <w:szCs w:val="21"/>
        </w:rPr>
        <w:t>指定国际单位</w:t>
      </w:r>
    </w:p>
    <w:p w:rsidR="004605D9" w:rsidRPr="004857E2" w:rsidRDefault="004857E2" w:rsidP="00C65CAD">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sidRPr="004857E2">
        <w:rPr>
          <w:rFonts w:asciiTheme="minorEastAsia" w:eastAsiaTheme="minorEastAsia" w:hAnsiTheme="minorEastAsia" w:hint="eastAsia"/>
          <w:sz w:val="21"/>
          <w:szCs w:val="21"/>
        </w:rPr>
        <w:t>讨论依据文件</w:t>
      </w:r>
      <w:r w:rsidRPr="00C65CAD">
        <w:rPr>
          <w:rFonts w:asciiTheme="minorEastAsia" w:eastAsiaTheme="minorEastAsia" w:hAnsiTheme="minorEastAsia" w:hint="eastAsia"/>
          <w:sz w:val="21"/>
          <w:szCs w:val="21"/>
        </w:rPr>
        <w:t>PCT</w:t>
      </w:r>
      <w:r w:rsidRPr="004857E2">
        <w:rPr>
          <w:rFonts w:asciiTheme="minorEastAsia" w:eastAsiaTheme="minorEastAsia" w:hAnsiTheme="minorEastAsia" w:hint="eastAsia"/>
          <w:sz w:val="21"/>
          <w:szCs w:val="21"/>
        </w:rPr>
        <w:t>/WG/7/4</w:t>
      </w:r>
      <w:r w:rsidR="009F7737">
        <w:rPr>
          <w:rFonts w:asciiTheme="minorEastAsia" w:eastAsiaTheme="minorEastAsia" w:hAnsiTheme="minorEastAsia" w:hint="eastAsia"/>
          <w:sz w:val="21"/>
          <w:szCs w:val="21"/>
        </w:rPr>
        <w:t>进行。</w:t>
      </w:r>
    </w:p>
    <w:p w:rsidR="0081475D" w:rsidRPr="004857E2" w:rsidRDefault="004857E2" w:rsidP="00C65CAD">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sidRPr="004857E2">
        <w:rPr>
          <w:rFonts w:asciiTheme="minorEastAsia" w:eastAsiaTheme="minorEastAsia" w:hAnsiTheme="minorEastAsia" w:hint="eastAsia"/>
          <w:sz w:val="21"/>
          <w:szCs w:val="21"/>
        </w:rPr>
        <w:t>秘书处回顾说，在2014年9月/10月的第四十四届会议上，PCT大会批准了一项建议，即</w:t>
      </w:r>
      <w:r w:rsidR="009E3264">
        <w:rPr>
          <w:rFonts w:asciiTheme="minorEastAsia" w:eastAsiaTheme="minorEastAsia" w:hAnsiTheme="minorEastAsia" w:hint="eastAsia"/>
          <w:sz w:val="21"/>
          <w:szCs w:val="21"/>
        </w:rPr>
        <w:t>：</w:t>
      </w:r>
      <w:r w:rsidRPr="004857E2">
        <w:rPr>
          <w:rFonts w:asciiTheme="minorEastAsia" w:eastAsiaTheme="minorEastAsia" w:hAnsiTheme="minorEastAsia" w:hint="eastAsia"/>
          <w:sz w:val="21"/>
          <w:szCs w:val="21"/>
        </w:rPr>
        <w:t>国际局应对指定主管局作为PCT国际检索单位(ISA</w:t>
      </w:r>
      <w:r w:rsidR="00693E8F">
        <w:rPr>
          <w:rFonts w:asciiTheme="minorEastAsia" w:eastAsiaTheme="minorEastAsia" w:hAnsiTheme="minorEastAsia" w:hint="eastAsia"/>
          <w:sz w:val="21"/>
          <w:szCs w:val="21"/>
        </w:rPr>
        <w:t>)</w:t>
      </w:r>
      <w:r w:rsidRPr="004857E2">
        <w:rPr>
          <w:rFonts w:asciiTheme="minorEastAsia" w:eastAsiaTheme="minorEastAsia" w:hAnsiTheme="minorEastAsia" w:hint="eastAsia"/>
          <w:sz w:val="21"/>
          <w:szCs w:val="21"/>
        </w:rPr>
        <w:t>和国际</w:t>
      </w:r>
      <w:r w:rsidR="004044B9">
        <w:rPr>
          <w:rFonts w:asciiTheme="minorEastAsia" w:eastAsiaTheme="minorEastAsia" w:hAnsiTheme="minorEastAsia" w:hint="eastAsia"/>
          <w:sz w:val="21"/>
          <w:szCs w:val="21"/>
        </w:rPr>
        <w:t>初步审查</w:t>
      </w:r>
      <w:r w:rsidRPr="004857E2">
        <w:rPr>
          <w:rFonts w:asciiTheme="minorEastAsia" w:eastAsiaTheme="minorEastAsia" w:hAnsiTheme="minorEastAsia" w:hint="eastAsia"/>
          <w:sz w:val="21"/>
          <w:szCs w:val="21"/>
        </w:rPr>
        <w:t>单位(IPEA)的标准和程序进行审查，并</w:t>
      </w:r>
      <w:proofErr w:type="gramStart"/>
      <w:r w:rsidRPr="004857E2">
        <w:rPr>
          <w:rFonts w:asciiTheme="minorEastAsia" w:eastAsiaTheme="minorEastAsia" w:hAnsiTheme="minorEastAsia" w:hint="eastAsia"/>
          <w:sz w:val="21"/>
          <w:szCs w:val="21"/>
        </w:rPr>
        <w:t>酌情经</w:t>
      </w:r>
      <w:proofErr w:type="gramEnd"/>
      <w:r w:rsidRPr="004857E2">
        <w:rPr>
          <w:rFonts w:asciiTheme="minorEastAsia" w:eastAsiaTheme="minorEastAsia" w:hAnsiTheme="minorEastAsia" w:hint="eastAsia"/>
          <w:sz w:val="21"/>
          <w:szCs w:val="21"/>
        </w:rPr>
        <w:t>与国际单位会议协调，在适当的情况下</w:t>
      </w:r>
      <w:r w:rsidR="00693E8F">
        <w:rPr>
          <w:rFonts w:asciiTheme="minorEastAsia" w:eastAsiaTheme="minorEastAsia" w:hAnsiTheme="minorEastAsia" w:hint="eastAsia"/>
          <w:sz w:val="21"/>
          <w:szCs w:val="21"/>
        </w:rPr>
        <w:t>做出</w:t>
      </w:r>
      <w:r w:rsidRPr="004857E2">
        <w:rPr>
          <w:rFonts w:asciiTheme="minorEastAsia" w:eastAsiaTheme="minorEastAsia" w:hAnsiTheme="minorEastAsia" w:hint="eastAsia"/>
          <w:sz w:val="21"/>
          <w:szCs w:val="21"/>
        </w:rPr>
        <w:t>有关进行必要修改的提案，供工作组本届会议讨论。作为本次审查的第一阶段，国际局向国际单位寻求了意见建议，后者</w:t>
      </w:r>
      <w:r w:rsidR="004044B9">
        <w:rPr>
          <w:rFonts w:asciiTheme="minorEastAsia" w:eastAsiaTheme="minorEastAsia" w:hAnsiTheme="minorEastAsia" w:hint="eastAsia"/>
          <w:sz w:val="21"/>
          <w:szCs w:val="21"/>
        </w:rPr>
        <w:t>于</w:t>
      </w:r>
      <w:r w:rsidRPr="004857E2">
        <w:rPr>
          <w:rFonts w:asciiTheme="minorEastAsia" w:eastAsiaTheme="minorEastAsia" w:hAnsiTheme="minorEastAsia" w:hint="eastAsia"/>
          <w:sz w:val="21"/>
          <w:szCs w:val="21"/>
        </w:rPr>
        <w:t>2014年2月在</w:t>
      </w:r>
      <w:r w:rsidRPr="004857E2">
        <w:rPr>
          <w:rStyle w:val="shorttext"/>
          <w:rFonts w:asciiTheme="minorEastAsia" w:eastAsiaTheme="minorEastAsia" w:hAnsiTheme="minorEastAsia" w:cs="SimSun" w:hint="eastAsia"/>
          <w:color w:val="222222"/>
          <w:sz w:val="21"/>
          <w:szCs w:val="21"/>
        </w:rPr>
        <w:t>特拉维夫召开的会议上讨论了该问题。关于指定程序，会议同意</w:t>
      </w:r>
      <w:r w:rsidR="001B0A09">
        <w:rPr>
          <w:rStyle w:val="shorttext"/>
          <w:rFonts w:asciiTheme="minorEastAsia" w:eastAsiaTheme="minorEastAsia" w:hAnsiTheme="minorEastAsia" w:cs="SimSun" w:hint="eastAsia"/>
          <w:color w:val="222222"/>
          <w:sz w:val="21"/>
          <w:szCs w:val="21"/>
        </w:rPr>
        <w:t>应</w:t>
      </w:r>
      <w:r w:rsidRPr="004857E2">
        <w:rPr>
          <w:rStyle w:val="shorttext"/>
          <w:rFonts w:asciiTheme="minorEastAsia" w:eastAsiaTheme="minorEastAsia" w:hAnsiTheme="minorEastAsia" w:cs="SimSun" w:hint="eastAsia"/>
          <w:color w:val="222222"/>
          <w:sz w:val="21"/>
          <w:szCs w:val="21"/>
        </w:rPr>
        <w:t>对程序进行审查，</w:t>
      </w:r>
      <w:r w:rsidR="001B0A09">
        <w:rPr>
          <w:rStyle w:val="shorttext"/>
          <w:rFonts w:asciiTheme="minorEastAsia" w:eastAsiaTheme="minorEastAsia" w:hAnsiTheme="minorEastAsia" w:cs="SimSun" w:hint="eastAsia"/>
          <w:color w:val="222222"/>
          <w:sz w:val="21"/>
          <w:szCs w:val="21"/>
        </w:rPr>
        <w:t>以</w:t>
      </w:r>
      <w:r w:rsidR="006A36C0">
        <w:rPr>
          <w:rStyle w:val="shorttext"/>
          <w:rFonts w:asciiTheme="minorEastAsia" w:eastAsiaTheme="minorEastAsia" w:hAnsiTheme="minorEastAsia" w:cs="SimSun" w:hint="eastAsia"/>
          <w:color w:val="222222"/>
          <w:sz w:val="21"/>
          <w:szCs w:val="21"/>
        </w:rPr>
        <w:t>让</w:t>
      </w:r>
      <w:r w:rsidRPr="004857E2">
        <w:rPr>
          <w:rStyle w:val="shorttext"/>
          <w:rFonts w:asciiTheme="minorEastAsia" w:eastAsiaTheme="minorEastAsia" w:hAnsiTheme="minorEastAsia" w:cs="SimSun" w:hint="eastAsia"/>
          <w:color w:val="222222"/>
          <w:sz w:val="21"/>
          <w:szCs w:val="21"/>
        </w:rPr>
        <w:t>专家</w:t>
      </w:r>
      <w:r w:rsidR="00C44030">
        <w:rPr>
          <w:rStyle w:val="shorttext"/>
          <w:rFonts w:asciiTheme="minorEastAsia" w:eastAsiaTheme="minorEastAsia" w:hAnsiTheme="minorEastAsia" w:cs="SimSun" w:hint="eastAsia"/>
          <w:color w:val="222222"/>
          <w:sz w:val="21"/>
          <w:szCs w:val="21"/>
        </w:rPr>
        <w:t>能够</w:t>
      </w:r>
      <w:r w:rsidR="00C44030" w:rsidRPr="004857E2">
        <w:rPr>
          <w:rStyle w:val="shorttext"/>
          <w:rFonts w:asciiTheme="minorEastAsia" w:eastAsiaTheme="minorEastAsia" w:hAnsiTheme="minorEastAsia" w:cs="SimSun" w:hint="eastAsia"/>
          <w:color w:val="222222"/>
          <w:sz w:val="21"/>
          <w:szCs w:val="21"/>
        </w:rPr>
        <w:t>有效</w:t>
      </w:r>
      <w:r w:rsidR="00C44030">
        <w:rPr>
          <w:rStyle w:val="shorttext"/>
          <w:rFonts w:asciiTheme="minorEastAsia" w:eastAsiaTheme="minorEastAsia" w:hAnsiTheme="minorEastAsia" w:cs="SimSun" w:hint="eastAsia"/>
          <w:color w:val="222222"/>
          <w:sz w:val="21"/>
          <w:szCs w:val="21"/>
        </w:rPr>
        <w:t>地</w:t>
      </w:r>
      <w:r w:rsidR="00534766">
        <w:rPr>
          <w:rStyle w:val="shorttext"/>
          <w:rFonts w:asciiTheme="minorEastAsia" w:eastAsiaTheme="minorEastAsia" w:hAnsiTheme="minorEastAsia" w:cs="SimSun" w:hint="eastAsia"/>
          <w:color w:val="222222"/>
          <w:sz w:val="21"/>
          <w:szCs w:val="21"/>
        </w:rPr>
        <w:t>审议</w:t>
      </w:r>
      <w:r w:rsidRPr="004857E2">
        <w:rPr>
          <w:rStyle w:val="shorttext"/>
          <w:rFonts w:asciiTheme="minorEastAsia" w:eastAsiaTheme="minorEastAsia" w:hAnsiTheme="minorEastAsia" w:cs="SimSun" w:hint="eastAsia"/>
          <w:color w:val="222222"/>
          <w:sz w:val="21"/>
          <w:szCs w:val="21"/>
        </w:rPr>
        <w:t>指定申请</w:t>
      </w:r>
      <w:r w:rsidR="008C306D">
        <w:rPr>
          <w:rStyle w:val="shorttext"/>
          <w:rFonts w:asciiTheme="minorEastAsia" w:eastAsiaTheme="minorEastAsia" w:hAnsiTheme="minorEastAsia" w:cs="SimSun" w:hint="eastAsia"/>
          <w:color w:val="222222"/>
          <w:sz w:val="21"/>
          <w:szCs w:val="21"/>
        </w:rPr>
        <w:t>，并</w:t>
      </w:r>
      <w:r w:rsidRPr="004857E2">
        <w:rPr>
          <w:rStyle w:val="shorttext"/>
          <w:rFonts w:asciiTheme="minorEastAsia" w:eastAsiaTheme="minorEastAsia" w:hAnsiTheme="minorEastAsia" w:cs="SimSun" w:hint="eastAsia"/>
          <w:color w:val="222222"/>
          <w:sz w:val="21"/>
          <w:szCs w:val="21"/>
        </w:rPr>
        <w:t>建议在</w:t>
      </w:r>
      <w:r w:rsidRPr="004857E2">
        <w:rPr>
          <w:rFonts w:asciiTheme="minorEastAsia" w:eastAsiaTheme="minorEastAsia" w:hAnsiTheme="minorEastAsia" w:hint="eastAsia"/>
          <w:sz w:val="21"/>
          <w:szCs w:val="21"/>
        </w:rPr>
        <w:t>PCT大会就指定</w:t>
      </w:r>
      <w:r w:rsidR="00693E8F">
        <w:rPr>
          <w:rFonts w:asciiTheme="minorEastAsia" w:eastAsiaTheme="minorEastAsia" w:hAnsiTheme="minorEastAsia" w:hint="eastAsia"/>
          <w:sz w:val="21"/>
          <w:szCs w:val="21"/>
        </w:rPr>
        <w:t>做</w:t>
      </w:r>
      <w:r w:rsidRPr="004857E2">
        <w:rPr>
          <w:rFonts w:asciiTheme="minorEastAsia" w:eastAsiaTheme="minorEastAsia" w:hAnsiTheme="minorEastAsia" w:hint="eastAsia"/>
          <w:sz w:val="21"/>
          <w:szCs w:val="21"/>
        </w:rPr>
        <w:t>出决定之前，</w:t>
      </w:r>
      <w:r w:rsidR="00832256">
        <w:rPr>
          <w:rFonts w:asciiTheme="minorEastAsia" w:eastAsiaTheme="minorEastAsia" w:hAnsiTheme="minorEastAsia" w:hint="eastAsia"/>
          <w:sz w:val="21"/>
          <w:szCs w:val="21"/>
        </w:rPr>
        <w:t>指定</w:t>
      </w:r>
      <w:r w:rsidRPr="004857E2">
        <w:rPr>
          <w:rFonts w:asciiTheme="minorEastAsia" w:eastAsiaTheme="minorEastAsia" w:hAnsiTheme="minorEastAsia" w:hint="eastAsia"/>
          <w:sz w:val="21"/>
          <w:szCs w:val="21"/>
        </w:rPr>
        <w:t>程序分若干阶段</w:t>
      </w:r>
      <w:r w:rsidR="00832256">
        <w:rPr>
          <w:rFonts w:asciiTheme="minorEastAsia" w:eastAsiaTheme="minorEastAsia" w:hAnsiTheme="minorEastAsia" w:hint="eastAsia"/>
          <w:sz w:val="21"/>
          <w:szCs w:val="21"/>
        </w:rPr>
        <w:t>进行</w:t>
      </w:r>
      <w:r w:rsidRPr="004857E2">
        <w:rPr>
          <w:rFonts w:asciiTheme="minorEastAsia" w:eastAsiaTheme="minorEastAsia" w:hAnsiTheme="minorEastAsia" w:hint="eastAsia"/>
          <w:sz w:val="21"/>
          <w:szCs w:val="21"/>
        </w:rPr>
        <w:t>。关于指定的实质标准，会议</w:t>
      </w:r>
      <w:r w:rsidR="001B0A09">
        <w:rPr>
          <w:rFonts w:asciiTheme="minorEastAsia" w:eastAsiaTheme="minorEastAsia" w:hAnsiTheme="minorEastAsia" w:hint="eastAsia"/>
          <w:sz w:val="21"/>
          <w:szCs w:val="21"/>
        </w:rPr>
        <w:t>同意，</w:t>
      </w:r>
      <w:r w:rsidR="006A71F8">
        <w:rPr>
          <w:rFonts w:asciiTheme="minorEastAsia" w:eastAsiaTheme="minorEastAsia" w:hAnsiTheme="minorEastAsia" w:hint="eastAsia"/>
          <w:sz w:val="21"/>
          <w:szCs w:val="21"/>
        </w:rPr>
        <w:t>现</w:t>
      </w:r>
      <w:r w:rsidR="008A224A">
        <w:rPr>
          <w:rFonts w:asciiTheme="minorEastAsia" w:eastAsiaTheme="minorEastAsia" w:hAnsiTheme="minorEastAsia" w:hint="eastAsia"/>
          <w:sz w:val="21"/>
          <w:szCs w:val="21"/>
        </w:rPr>
        <w:t>阶段</w:t>
      </w:r>
      <w:r w:rsidRPr="004857E2">
        <w:rPr>
          <w:rFonts w:asciiTheme="minorEastAsia" w:eastAsiaTheme="minorEastAsia" w:hAnsiTheme="minorEastAsia" w:hint="eastAsia"/>
          <w:sz w:val="21"/>
          <w:szCs w:val="21"/>
        </w:rPr>
        <w:t>建议</w:t>
      </w:r>
      <w:r w:rsidR="001B0A09">
        <w:rPr>
          <w:rFonts w:asciiTheme="minorEastAsia" w:eastAsiaTheme="minorEastAsia" w:hAnsiTheme="minorEastAsia" w:hint="eastAsia"/>
          <w:sz w:val="21"/>
          <w:szCs w:val="21"/>
        </w:rPr>
        <w:t>进行</w:t>
      </w:r>
      <w:r w:rsidRPr="004857E2">
        <w:rPr>
          <w:rFonts w:asciiTheme="minorEastAsia" w:eastAsiaTheme="minorEastAsia" w:hAnsiTheme="minorEastAsia" w:hint="eastAsia"/>
          <w:sz w:val="21"/>
          <w:szCs w:val="21"/>
        </w:rPr>
        <w:t>任何修改</w:t>
      </w:r>
      <w:r w:rsidR="006A71F8">
        <w:rPr>
          <w:rFonts w:asciiTheme="minorEastAsia" w:eastAsiaTheme="minorEastAsia" w:hAnsiTheme="minorEastAsia" w:hint="eastAsia"/>
          <w:sz w:val="21"/>
          <w:szCs w:val="21"/>
        </w:rPr>
        <w:t>为时尚早</w:t>
      </w:r>
      <w:r w:rsidR="00736321">
        <w:rPr>
          <w:rFonts w:asciiTheme="minorEastAsia" w:eastAsiaTheme="minorEastAsia" w:hAnsiTheme="minorEastAsia" w:hint="eastAsia"/>
          <w:sz w:val="21"/>
          <w:szCs w:val="21"/>
        </w:rPr>
        <w:t>。会议</w:t>
      </w:r>
      <w:r w:rsidRPr="004857E2">
        <w:rPr>
          <w:rFonts w:asciiTheme="minorEastAsia" w:eastAsiaTheme="minorEastAsia" w:hAnsiTheme="minorEastAsia" w:hint="eastAsia"/>
          <w:sz w:val="21"/>
          <w:szCs w:val="21"/>
        </w:rPr>
        <w:t>建议其质量小组进一步考虑作为一个单位有效履行职责的质量要求，以及如何将它们更好地在指定标准中表述出来(见文件PCT/WG/7/3第44段至第54段)。</w:t>
      </w:r>
      <w:r>
        <w:rPr>
          <w:rFonts w:asciiTheme="minorEastAsia" w:eastAsiaTheme="minorEastAsia" w:hAnsiTheme="minorEastAsia" w:hint="eastAsia"/>
          <w:sz w:val="21"/>
          <w:szCs w:val="21"/>
        </w:rPr>
        <w:t>因此，文件</w:t>
      </w:r>
      <w:r w:rsidR="00D42A76" w:rsidRPr="004857E2">
        <w:rPr>
          <w:rFonts w:asciiTheme="minorEastAsia" w:eastAsiaTheme="minorEastAsia" w:hAnsiTheme="minorEastAsia"/>
          <w:sz w:val="21"/>
          <w:szCs w:val="21"/>
        </w:rPr>
        <w:t>PCT/WG/7/</w:t>
      </w:r>
      <w:r w:rsidR="00693E8F">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在第</w:t>
      </w:r>
      <w:r w:rsidR="00607DAB" w:rsidRPr="004857E2">
        <w:rPr>
          <w:rFonts w:asciiTheme="minorEastAsia" w:eastAsiaTheme="minorEastAsia" w:hAnsiTheme="minorEastAsia"/>
          <w:sz w:val="21"/>
          <w:szCs w:val="21"/>
        </w:rPr>
        <w:t>27</w:t>
      </w:r>
      <w:r>
        <w:rPr>
          <w:rFonts w:asciiTheme="minorEastAsia" w:eastAsiaTheme="minorEastAsia" w:hAnsiTheme="minorEastAsia" w:hint="eastAsia"/>
          <w:sz w:val="21"/>
          <w:szCs w:val="21"/>
        </w:rPr>
        <w:t>段提议了一</w:t>
      </w:r>
      <w:r w:rsidR="00246B81">
        <w:rPr>
          <w:rFonts w:asciiTheme="minorEastAsia" w:eastAsiaTheme="minorEastAsia" w:hAnsiTheme="minorEastAsia" w:hint="eastAsia"/>
          <w:sz w:val="21"/>
          <w:szCs w:val="21"/>
        </w:rPr>
        <w:t>套</w:t>
      </w:r>
      <w:r>
        <w:rPr>
          <w:rFonts w:asciiTheme="minorEastAsia" w:eastAsiaTheme="minorEastAsia" w:hAnsiTheme="minorEastAsia" w:hint="eastAsia"/>
          <w:sz w:val="21"/>
          <w:szCs w:val="21"/>
        </w:rPr>
        <w:t>新的指定程序，让技术合作委员会</w:t>
      </w:r>
      <w:r w:rsidR="00607DAB" w:rsidRPr="004857E2">
        <w:rPr>
          <w:rFonts w:asciiTheme="minorEastAsia" w:eastAsiaTheme="minorEastAsia" w:hAnsiTheme="minorEastAsia"/>
          <w:sz w:val="21"/>
          <w:szCs w:val="21"/>
        </w:rPr>
        <w:t>(CTC)</w:t>
      </w:r>
      <w:r>
        <w:rPr>
          <w:rFonts w:asciiTheme="minorEastAsia" w:eastAsiaTheme="minorEastAsia" w:hAnsiTheme="minorEastAsia" w:hint="eastAsia"/>
          <w:sz w:val="21"/>
          <w:szCs w:val="21"/>
        </w:rPr>
        <w:t>作为一个真正的专家机构发挥预期作用</w:t>
      </w:r>
      <w:r w:rsidR="00534FCE">
        <w:rPr>
          <w:rFonts w:asciiTheme="minorEastAsia" w:eastAsiaTheme="minorEastAsia" w:hAnsiTheme="minorEastAsia" w:hint="eastAsia"/>
          <w:sz w:val="21"/>
          <w:szCs w:val="21"/>
        </w:rPr>
        <w:t>。技术合作委员会应</w:t>
      </w:r>
      <w:r>
        <w:rPr>
          <w:rFonts w:asciiTheme="minorEastAsia" w:eastAsiaTheme="minorEastAsia" w:hAnsiTheme="minorEastAsia" w:hint="eastAsia"/>
          <w:sz w:val="21"/>
          <w:szCs w:val="21"/>
        </w:rPr>
        <w:t>比PCT大会提前至少三个月举行会议，最好与PCT工作组同时举行会议，以便向大会提出它对可能指定某一主管局的意见。因此，这对申请成为</w:t>
      </w:r>
      <w:r w:rsidR="0081475D" w:rsidRPr="004857E2">
        <w:rPr>
          <w:rFonts w:asciiTheme="minorEastAsia" w:eastAsiaTheme="minorEastAsia" w:hAnsiTheme="minorEastAsia"/>
          <w:sz w:val="21"/>
          <w:szCs w:val="21"/>
        </w:rPr>
        <w:t>ISA/IPEA</w:t>
      </w:r>
      <w:r>
        <w:rPr>
          <w:rFonts w:asciiTheme="minorEastAsia" w:eastAsiaTheme="minorEastAsia" w:hAnsiTheme="minorEastAsia" w:hint="eastAsia"/>
          <w:sz w:val="21"/>
          <w:szCs w:val="21"/>
        </w:rPr>
        <w:t>的</w:t>
      </w:r>
      <w:r w:rsidR="000C5065">
        <w:rPr>
          <w:rFonts w:asciiTheme="minorEastAsia" w:eastAsiaTheme="minorEastAsia" w:hAnsiTheme="minorEastAsia" w:hint="eastAsia"/>
          <w:sz w:val="21"/>
          <w:szCs w:val="21"/>
        </w:rPr>
        <w:t>时间</w:t>
      </w:r>
      <w:r>
        <w:rPr>
          <w:rFonts w:asciiTheme="minorEastAsia" w:eastAsiaTheme="minorEastAsia" w:hAnsiTheme="minorEastAsia" w:hint="eastAsia"/>
          <w:sz w:val="21"/>
          <w:szCs w:val="21"/>
        </w:rPr>
        <w:t>产生了影响，使得申请需要在大会进行审议前一年的</w:t>
      </w:r>
      <w:r w:rsidR="00E2443F">
        <w:rPr>
          <w:rFonts w:asciiTheme="minorEastAsia" w:eastAsiaTheme="minorEastAsia" w:hAnsiTheme="minorEastAsia" w:hint="eastAsia"/>
          <w:sz w:val="21"/>
          <w:szCs w:val="21"/>
        </w:rPr>
        <w:t>11月</w:t>
      </w:r>
      <w:r>
        <w:rPr>
          <w:rFonts w:asciiTheme="minorEastAsia" w:eastAsiaTheme="minorEastAsia" w:hAnsiTheme="minorEastAsia" w:hint="eastAsia"/>
          <w:sz w:val="21"/>
          <w:szCs w:val="21"/>
        </w:rPr>
        <w:t>之前提交。潜在的国际单位在大会指定</w:t>
      </w:r>
      <w:r w:rsidR="008E2EDD">
        <w:rPr>
          <w:rFonts w:asciiTheme="minorEastAsia" w:eastAsiaTheme="minorEastAsia" w:hAnsiTheme="minorEastAsia" w:hint="eastAsia"/>
          <w:sz w:val="21"/>
          <w:szCs w:val="21"/>
        </w:rPr>
        <w:t>之</w:t>
      </w:r>
      <w:r>
        <w:rPr>
          <w:rFonts w:asciiTheme="minorEastAsia" w:eastAsiaTheme="minorEastAsia" w:hAnsiTheme="minorEastAsia" w:hint="eastAsia"/>
          <w:sz w:val="21"/>
          <w:szCs w:val="21"/>
        </w:rPr>
        <w:t>时也需要</w:t>
      </w:r>
      <w:r w:rsidR="00430C64">
        <w:rPr>
          <w:rFonts w:asciiTheme="minorEastAsia" w:eastAsiaTheme="minorEastAsia" w:hAnsiTheme="minorEastAsia" w:hint="eastAsia"/>
          <w:sz w:val="21"/>
          <w:szCs w:val="21"/>
        </w:rPr>
        <w:t>符合</w:t>
      </w:r>
      <w:r>
        <w:rPr>
          <w:rFonts w:asciiTheme="minorEastAsia" w:eastAsiaTheme="minorEastAsia" w:hAnsiTheme="minorEastAsia" w:hint="eastAsia"/>
          <w:sz w:val="21"/>
          <w:szCs w:val="21"/>
        </w:rPr>
        <w:t>所有实质性指定标准</w:t>
      </w:r>
      <w:r w:rsidR="007B1654">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此外，还建议，申请应当列入国际单位会议的议程之中，以便提前向技术合作委员会就申请提</w:t>
      </w:r>
      <w:r w:rsidR="00996257">
        <w:rPr>
          <w:rFonts w:asciiTheme="minorEastAsia" w:eastAsiaTheme="minorEastAsia" w:hAnsiTheme="minorEastAsia" w:hint="eastAsia"/>
          <w:sz w:val="21"/>
          <w:szCs w:val="21"/>
        </w:rPr>
        <w:t>出</w:t>
      </w:r>
      <w:r w:rsidR="00855DFA">
        <w:rPr>
          <w:rFonts w:asciiTheme="minorEastAsia" w:eastAsiaTheme="minorEastAsia" w:hAnsiTheme="minorEastAsia" w:hint="eastAsia"/>
          <w:sz w:val="21"/>
          <w:szCs w:val="21"/>
        </w:rPr>
        <w:t>建议</w:t>
      </w:r>
      <w:r>
        <w:rPr>
          <w:rFonts w:asciiTheme="minorEastAsia" w:eastAsiaTheme="minorEastAsia" w:hAnsiTheme="minorEastAsia" w:hint="eastAsia"/>
          <w:sz w:val="21"/>
          <w:szCs w:val="21"/>
        </w:rPr>
        <w:t>。</w:t>
      </w:r>
      <w:r w:rsidR="00F04F74">
        <w:rPr>
          <w:rFonts w:asciiTheme="minorEastAsia" w:eastAsiaTheme="minorEastAsia" w:hAnsiTheme="minorEastAsia" w:hint="eastAsia"/>
          <w:sz w:val="21"/>
          <w:szCs w:val="21"/>
        </w:rPr>
        <w:t>文件还对以下方面提出了一些意见，即：实质性指定标准、关于任</w:t>
      </w:r>
      <w:r w:rsidR="00E42F1B">
        <w:rPr>
          <w:rFonts w:asciiTheme="minorEastAsia" w:eastAsiaTheme="minorEastAsia" w:hAnsiTheme="minorEastAsia" w:hint="eastAsia"/>
          <w:sz w:val="21"/>
          <w:szCs w:val="21"/>
        </w:rPr>
        <w:t>一</w:t>
      </w:r>
      <w:r w:rsidR="00F04F74">
        <w:rPr>
          <w:rFonts w:asciiTheme="minorEastAsia" w:eastAsiaTheme="minorEastAsia" w:hAnsiTheme="minorEastAsia" w:hint="eastAsia"/>
          <w:sz w:val="21"/>
          <w:szCs w:val="21"/>
        </w:rPr>
        <w:t>新标准可</w:t>
      </w:r>
      <w:r w:rsidR="00430C64">
        <w:rPr>
          <w:rFonts w:asciiTheme="minorEastAsia" w:eastAsiaTheme="minorEastAsia" w:hAnsiTheme="minorEastAsia" w:hint="eastAsia"/>
          <w:sz w:val="21"/>
          <w:szCs w:val="21"/>
        </w:rPr>
        <w:t>如何适用</w:t>
      </w:r>
      <w:r w:rsidR="00F04F74">
        <w:rPr>
          <w:rFonts w:asciiTheme="minorEastAsia" w:eastAsiaTheme="minorEastAsia" w:hAnsiTheme="minorEastAsia" w:hint="eastAsia"/>
          <w:sz w:val="21"/>
          <w:szCs w:val="21"/>
        </w:rPr>
        <w:t>现有单位的过渡事项</w:t>
      </w:r>
      <w:r w:rsidR="00855DFA">
        <w:rPr>
          <w:rFonts w:asciiTheme="minorEastAsia" w:eastAsiaTheme="minorEastAsia" w:hAnsiTheme="minorEastAsia" w:hint="eastAsia"/>
          <w:sz w:val="21"/>
          <w:szCs w:val="21"/>
        </w:rPr>
        <w:t>，</w:t>
      </w:r>
      <w:r w:rsidR="00F04F74">
        <w:rPr>
          <w:rFonts w:asciiTheme="minorEastAsia" w:eastAsiaTheme="minorEastAsia" w:hAnsiTheme="minorEastAsia" w:hint="eastAsia"/>
          <w:sz w:val="21"/>
          <w:szCs w:val="21"/>
        </w:rPr>
        <w:t>以及向发展中国家和最不发达国家的</w:t>
      </w:r>
      <w:r w:rsidR="00F04F74">
        <w:rPr>
          <w:rFonts w:asciiTheme="minorEastAsia" w:eastAsiaTheme="minorEastAsia" w:hAnsiTheme="minorEastAsia" w:hint="eastAsia"/>
          <w:sz w:val="21"/>
          <w:szCs w:val="21"/>
        </w:rPr>
        <w:lastRenderedPageBreak/>
        <w:t>主管局提供技术援助</w:t>
      </w:r>
      <w:r w:rsidR="00E42F1B">
        <w:rPr>
          <w:rFonts w:asciiTheme="minorEastAsia" w:eastAsiaTheme="minorEastAsia" w:hAnsiTheme="minorEastAsia" w:hint="eastAsia"/>
          <w:sz w:val="21"/>
          <w:szCs w:val="21"/>
        </w:rPr>
        <w:t>。</w:t>
      </w:r>
      <w:r w:rsidR="008E2EDD">
        <w:rPr>
          <w:rFonts w:asciiTheme="minorEastAsia" w:eastAsiaTheme="minorEastAsia" w:hAnsiTheme="minorEastAsia" w:hint="eastAsia"/>
          <w:sz w:val="21"/>
          <w:szCs w:val="21"/>
        </w:rPr>
        <w:t>在</w:t>
      </w:r>
      <w:r w:rsidR="00F04F74">
        <w:rPr>
          <w:rFonts w:asciiTheme="minorEastAsia" w:eastAsiaTheme="minorEastAsia" w:hAnsiTheme="minorEastAsia" w:hint="eastAsia"/>
          <w:sz w:val="21"/>
          <w:szCs w:val="21"/>
        </w:rPr>
        <w:t>这些国家</w:t>
      </w:r>
      <w:r w:rsidR="008E2EDD">
        <w:rPr>
          <w:rFonts w:asciiTheme="minorEastAsia" w:eastAsiaTheme="minorEastAsia" w:hAnsiTheme="minorEastAsia" w:hint="eastAsia"/>
          <w:sz w:val="21"/>
          <w:szCs w:val="21"/>
        </w:rPr>
        <w:t>，</w:t>
      </w:r>
      <w:r w:rsidR="00F04F74">
        <w:rPr>
          <w:rFonts w:asciiTheme="minorEastAsia" w:eastAsiaTheme="minorEastAsia" w:hAnsiTheme="minorEastAsia" w:hint="eastAsia"/>
          <w:sz w:val="21"/>
          <w:szCs w:val="21"/>
        </w:rPr>
        <w:t>在对发展水平较高的主管局(包括但不限于国际单位)所提供的培训进行协调和交付方面存在着改进的空间。</w:t>
      </w:r>
    </w:p>
    <w:p w:rsidR="0081475D" w:rsidRPr="00B271C8" w:rsidRDefault="00BB4D15" w:rsidP="00C65CAD">
      <w:pPr>
        <w:pStyle w:val="ONUME"/>
        <w:tabs>
          <w:tab w:val="clear" w:pos="709"/>
        </w:tabs>
        <w:overflowPunct w:val="0"/>
        <w:spacing w:afterLines="50" w:after="120" w:line="340" w:lineRule="atLeast"/>
        <w:ind w:left="0"/>
        <w:jc w:val="both"/>
        <w:rPr>
          <w:rFonts w:ascii="SimSun"/>
          <w:sz w:val="21"/>
        </w:rPr>
      </w:pPr>
      <w:r>
        <w:rPr>
          <w:rFonts w:asciiTheme="minorEastAsia" w:eastAsiaTheme="minorEastAsia" w:hAnsiTheme="minorEastAsia" w:hint="eastAsia"/>
          <w:sz w:val="21"/>
          <w:szCs w:val="21"/>
        </w:rPr>
        <w:t>澳大利亚代表</w:t>
      </w:r>
      <w:r w:rsidR="009F7737">
        <w:rPr>
          <w:rFonts w:asciiTheme="minorEastAsia" w:eastAsiaTheme="minorEastAsia" w:hAnsiTheme="minorEastAsia" w:hint="eastAsia"/>
          <w:sz w:val="21"/>
          <w:szCs w:val="21"/>
        </w:rPr>
        <w:t>团</w:t>
      </w:r>
      <w:r>
        <w:rPr>
          <w:rFonts w:asciiTheme="minorEastAsia" w:eastAsiaTheme="minorEastAsia" w:hAnsiTheme="minorEastAsia" w:hint="eastAsia"/>
          <w:sz w:val="21"/>
          <w:szCs w:val="21"/>
        </w:rPr>
        <w:t>支持对指定国际单位进行修订</w:t>
      </w:r>
      <w:r w:rsidR="00F64805">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其中包括</w:t>
      </w:r>
      <w:r w:rsidR="00F64805">
        <w:rPr>
          <w:rFonts w:asciiTheme="minorEastAsia" w:eastAsiaTheme="minorEastAsia" w:hAnsiTheme="minorEastAsia" w:hint="eastAsia"/>
          <w:sz w:val="21"/>
          <w:szCs w:val="21"/>
        </w:rPr>
        <w:t>要</w:t>
      </w:r>
      <w:r>
        <w:rPr>
          <w:rFonts w:asciiTheme="minorEastAsia" w:eastAsiaTheme="minorEastAsia" w:hAnsiTheme="minorEastAsia" w:hint="eastAsia"/>
          <w:sz w:val="21"/>
          <w:szCs w:val="21"/>
        </w:rPr>
        <w:t>加</w:t>
      </w:r>
      <w:r w:rsidR="00F64805">
        <w:rPr>
          <w:rFonts w:asciiTheme="minorEastAsia" w:eastAsiaTheme="minorEastAsia" w:hAnsiTheme="minorEastAsia" w:hint="eastAsia"/>
          <w:sz w:val="21"/>
          <w:szCs w:val="21"/>
        </w:rPr>
        <w:t>强</w:t>
      </w:r>
      <w:r>
        <w:rPr>
          <w:rFonts w:asciiTheme="minorEastAsia" w:eastAsiaTheme="minorEastAsia" w:hAnsiTheme="minorEastAsia" w:hint="eastAsia"/>
          <w:sz w:val="21"/>
          <w:szCs w:val="21"/>
        </w:rPr>
        <w:t>技术合作委员会的作用，并认为，</w:t>
      </w:r>
      <w:r w:rsidR="001B0A09">
        <w:rPr>
          <w:rFonts w:asciiTheme="minorEastAsia" w:eastAsiaTheme="minorEastAsia" w:hAnsiTheme="minorEastAsia" w:hint="eastAsia"/>
          <w:sz w:val="21"/>
          <w:szCs w:val="21"/>
        </w:rPr>
        <w:t>根据</w:t>
      </w:r>
      <w:r>
        <w:rPr>
          <w:rFonts w:asciiTheme="minorEastAsia" w:eastAsiaTheme="minorEastAsia" w:hAnsiTheme="minorEastAsia" w:hint="eastAsia"/>
          <w:sz w:val="21"/>
          <w:szCs w:val="21"/>
        </w:rPr>
        <w:t>文件中</w:t>
      </w:r>
      <w:r w:rsidR="00F64805">
        <w:rPr>
          <w:rFonts w:asciiTheme="minorEastAsia" w:eastAsiaTheme="minorEastAsia" w:hAnsiTheme="minorEastAsia" w:hint="eastAsia"/>
          <w:sz w:val="21"/>
          <w:szCs w:val="21"/>
        </w:rPr>
        <w:t>的</w:t>
      </w:r>
      <w:r>
        <w:rPr>
          <w:rFonts w:asciiTheme="minorEastAsia" w:eastAsiaTheme="minorEastAsia" w:hAnsiTheme="minorEastAsia" w:hint="eastAsia"/>
          <w:sz w:val="21"/>
          <w:szCs w:val="21"/>
        </w:rPr>
        <w:t>拟议指定程序</w:t>
      </w:r>
      <w:r w:rsidR="001B0A09">
        <w:rPr>
          <w:rFonts w:asciiTheme="minorEastAsia" w:eastAsiaTheme="minorEastAsia" w:hAnsiTheme="minorEastAsia" w:hint="eastAsia"/>
          <w:sz w:val="21"/>
          <w:szCs w:val="21"/>
        </w:rPr>
        <w:t>，</w:t>
      </w:r>
      <w:r w:rsidR="00F64805">
        <w:rPr>
          <w:rFonts w:asciiTheme="minorEastAsia" w:eastAsiaTheme="minorEastAsia" w:hAnsiTheme="minorEastAsia" w:hint="eastAsia"/>
          <w:sz w:val="21"/>
          <w:szCs w:val="21"/>
        </w:rPr>
        <w:t>将</w:t>
      </w:r>
      <w:r w:rsidRPr="00B271C8">
        <w:rPr>
          <w:rFonts w:ascii="SimSun" w:hint="eastAsia"/>
          <w:sz w:val="21"/>
        </w:rPr>
        <w:t>对指定申请在大会审议之前</w:t>
      </w:r>
      <w:r w:rsidR="001B0A09">
        <w:rPr>
          <w:rFonts w:ascii="SimSun" w:hint="eastAsia"/>
          <w:sz w:val="21"/>
        </w:rPr>
        <w:t>进行</w:t>
      </w:r>
      <w:r w:rsidRPr="00B271C8">
        <w:rPr>
          <w:rFonts w:ascii="SimSun" w:hint="eastAsia"/>
          <w:sz w:val="21"/>
        </w:rPr>
        <w:t>一次</w:t>
      </w:r>
      <w:r w:rsidR="00F64805">
        <w:rPr>
          <w:rFonts w:ascii="SimSun" w:hint="eastAsia"/>
          <w:sz w:val="21"/>
        </w:rPr>
        <w:t>必要的</w:t>
      </w:r>
      <w:r w:rsidRPr="00B271C8">
        <w:rPr>
          <w:rFonts w:ascii="SimSun" w:hint="eastAsia"/>
          <w:sz w:val="21"/>
        </w:rPr>
        <w:t>审查。不过，关于国际单位会议是否参与</w:t>
      </w:r>
      <w:r w:rsidR="001B0A09">
        <w:rPr>
          <w:rFonts w:ascii="SimSun" w:hint="eastAsia"/>
          <w:sz w:val="21"/>
        </w:rPr>
        <w:t>其中</w:t>
      </w:r>
      <w:r w:rsidR="00723025">
        <w:rPr>
          <w:rFonts w:ascii="SimSun" w:hint="eastAsia"/>
          <w:sz w:val="21"/>
        </w:rPr>
        <w:t>的问题</w:t>
      </w:r>
      <w:r w:rsidRPr="00B271C8">
        <w:rPr>
          <w:rFonts w:ascii="SimSun" w:hint="eastAsia"/>
          <w:sz w:val="21"/>
        </w:rPr>
        <w:t>，尽管国际单位在向寻求成为国际单位的主管局提供支持和意见方面可能发挥有用的作用，但是国际单位会议的建议应当仅限于技术问题，因为国际单位不适合对寻求指定的主管局进行有效地否决。</w:t>
      </w:r>
    </w:p>
    <w:p w:rsidR="0081475D" w:rsidRPr="004857E2" w:rsidRDefault="002872F6" w:rsidP="00C65CAD">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sidRPr="00B271C8">
        <w:rPr>
          <w:rFonts w:ascii="SimSun" w:hint="eastAsia"/>
          <w:sz w:val="21"/>
        </w:rPr>
        <w:t>以色列代表团强调指出，国际单位应当符合指定要求，以确保达到</w:t>
      </w:r>
      <w:r w:rsidR="005762FC" w:rsidRPr="00B271C8">
        <w:rPr>
          <w:rFonts w:ascii="SimSun"/>
          <w:sz w:val="21"/>
        </w:rPr>
        <w:t>PCT</w:t>
      </w:r>
      <w:r w:rsidRPr="00B271C8">
        <w:rPr>
          <w:rFonts w:ascii="SimSun" w:hint="eastAsia"/>
          <w:sz w:val="21"/>
        </w:rPr>
        <w:t>用户所期望的最高质量标准。代表团</w:t>
      </w:r>
      <w:r>
        <w:rPr>
          <w:rFonts w:asciiTheme="minorEastAsia" w:eastAsiaTheme="minorEastAsia" w:hAnsiTheme="minorEastAsia" w:hint="eastAsia"/>
          <w:sz w:val="21"/>
          <w:szCs w:val="21"/>
        </w:rPr>
        <w:t>支持拟议</w:t>
      </w:r>
      <w:r w:rsidR="00723025">
        <w:rPr>
          <w:rFonts w:asciiTheme="minorEastAsia" w:eastAsiaTheme="minorEastAsia" w:hAnsiTheme="minorEastAsia" w:hint="eastAsia"/>
          <w:sz w:val="21"/>
          <w:szCs w:val="21"/>
        </w:rPr>
        <w:t>的</w:t>
      </w:r>
      <w:r>
        <w:rPr>
          <w:rFonts w:asciiTheme="minorEastAsia" w:eastAsiaTheme="minorEastAsia" w:hAnsiTheme="minorEastAsia" w:hint="eastAsia"/>
          <w:sz w:val="21"/>
          <w:szCs w:val="21"/>
        </w:rPr>
        <w:t>指定程序，其中</w:t>
      </w:r>
      <w:r w:rsidRPr="00EC3B84">
        <w:rPr>
          <w:rFonts w:ascii="SimSun" w:hAnsi="SimSun" w:hint="eastAsia"/>
          <w:sz w:val="21"/>
          <w:szCs w:val="21"/>
        </w:rPr>
        <w:t>规定</w:t>
      </w:r>
      <w:r>
        <w:rPr>
          <w:rFonts w:asciiTheme="minorEastAsia" w:eastAsiaTheme="minorEastAsia" w:hAnsiTheme="minorEastAsia" w:hint="eastAsia"/>
          <w:sz w:val="21"/>
          <w:szCs w:val="21"/>
        </w:rPr>
        <w:t>来自现有国际单位的专家在</w:t>
      </w:r>
      <w:r w:rsidR="00AF31A8">
        <w:rPr>
          <w:rFonts w:asciiTheme="minorEastAsia" w:eastAsiaTheme="minorEastAsia" w:hAnsiTheme="minorEastAsia" w:hint="eastAsia"/>
          <w:sz w:val="21"/>
          <w:szCs w:val="21"/>
        </w:rPr>
        <w:t>10</w:t>
      </w:r>
      <w:r>
        <w:rPr>
          <w:rFonts w:asciiTheme="minorEastAsia" w:eastAsiaTheme="minorEastAsia" w:hAnsiTheme="minorEastAsia" w:hint="eastAsia"/>
          <w:sz w:val="21"/>
          <w:szCs w:val="21"/>
        </w:rPr>
        <w:t>月至12月进行评估和评价、国际单位会议在</w:t>
      </w:r>
      <w:r w:rsidR="00AF31A8">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月</w:t>
      </w:r>
      <w:r w:rsidR="00AA3C86" w:rsidRPr="004857E2">
        <w:rPr>
          <w:rFonts w:asciiTheme="minorEastAsia" w:eastAsiaTheme="minorEastAsia" w:hAnsiTheme="minorEastAsia"/>
          <w:sz w:val="21"/>
          <w:szCs w:val="21"/>
        </w:rPr>
        <w:t>/</w:t>
      </w:r>
      <w:r w:rsidR="00AF31A8">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月进行评估、技术合作委员会在</w:t>
      </w:r>
      <w:r w:rsidR="00AF31A8">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月</w:t>
      </w:r>
      <w:r w:rsidR="00AA3C86" w:rsidRPr="004857E2">
        <w:rPr>
          <w:rFonts w:asciiTheme="minorEastAsia" w:eastAsiaTheme="minorEastAsia" w:hAnsiTheme="minorEastAsia"/>
          <w:sz w:val="21"/>
          <w:szCs w:val="21"/>
        </w:rPr>
        <w:t>/</w:t>
      </w:r>
      <w:r w:rsidR="00AF31A8">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月进行讨论，以及大会在</w:t>
      </w:r>
      <w:r w:rsidR="00AF31A8">
        <w:rPr>
          <w:rFonts w:asciiTheme="minorEastAsia" w:eastAsiaTheme="minorEastAsia" w:hAnsiTheme="minorEastAsia" w:hint="eastAsia"/>
          <w:sz w:val="21"/>
          <w:szCs w:val="21"/>
        </w:rPr>
        <w:t>9</w:t>
      </w:r>
      <w:r>
        <w:rPr>
          <w:rFonts w:asciiTheme="minorEastAsia" w:eastAsiaTheme="minorEastAsia" w:hAnsiTheme="minorEastAsia" w:hint="eastAsia"/>
          <w:sz w:val="21"/>
          <w:szCs w:val="21"/>
        </w:rPr>
        <w:t>月</w:t>
      </w:r>
      <w:r w:rsidR="00AA3C86" w:rsidRPr="004857E2">
        <w:rPr>
          <w:rFonts w:asciiTheme="minorEastAsia" w:eastAsiaTheme="minorEastAsia" w:hAnsiTheme="minorEastAsia"/>
          <w:sz w:val="21"/>
          <w:szCs w:val="21"/>
        </w:rPr>
        <w:t>/</w:t>
      </w:r>
      <w:r w:rsidR="00AF31A8">
        <w:rPr>
          <w:rFonts w:asciiTheme="minorEastAsia" w:eastAsiaTheme="minorEastAsia" w:hAnsiTheme="minorEastAsia" w:hint="eastAsia"/>
          <w:sz w:val="21"/>
          <w:szCs w:val="21"/>
        </w:rPr>
        <w:t>10</w:t>
      </w:r>
      <w:r>
        <w:rPr>
          <w:rFonts w:asciiTheme="minorEastAsia" w:eastAsiaTheme="minorEastAsia" w:hAnsiTheme="minorEastAsia" w:hint="eastAsia"/>
          <w:sz w:val="21"/>
          <w:szCs w:val="21"/>
        </w:rPr>
        <w:t>月进行指定。任何寻求指定的主管局均应当落实到位一种</w:t>
      </w:r>
      <w:r w:rsidR="000452AE">
        <w:rPr>
          <w:rFonts w:asciiTheme="minorEastAsia" w:eastAsiaTheme="minorEastAsia" w:hAnsiTheme="minorEastAsia" w:hint="eastAsia"/>
          <w:sz w:val="21"/>
          <w:szCs w:val="21"/>
        </w:rPr>
        <w:t>已经过规划、亦已开始与国家阶段检索和审查工作有关的运行的</w:t>
      </w:r>
      <w:r>
        <w:rPr>
          <w:rFonts w:asciiTheme="minorEastAsia" w:eastAsiaTheme="minorEastAsia" w:hAnsiTheme="minorEastAsia" w:hint="eastAsia"/>
          <w:sz w:val="21"/>
          <w:szCs w:val="21"/>
        </w:rPr>
        <w:t>质量管理体系，以显示</w:t>
      </w:r>
      <w:r w:rsidR="000452AE">
        <w:rPr>
          <w:rFonts w:asciiTheme="minorEastAsia" w:eastAsiaTheme="minorEastAsia" w:hAnsiTheme="minorEastAsia" w:hint="eastAsia"/>
          <w:sz w:val="21"/>
          <w:szCs w:val="21"/>
        </w:rPr>
        <w:t>其</w:t>
      </w:r>
      <w:r w:rsidR="00EB7D91">
        <w:rPr>
          <w:rFonts w:asciiTheme="minorEastAsia" w:eastAsiaTheme="minorEastAsia" w:hAnsiTheme="minorEastAsia" w:hint="eastAsia"/>
          <w:sz w:val="21"/>
          <w:szCs w:val="21"/>
        </w:rPr>
        <w:t>具</w:t>
      </w:r>
      <w:r>
        <w:rPr>
          <w:rFonts w:asciiTheme="minorEastAsia" w:eastAsiaTheme="minorEastAsia" w:hAnsiTheme="minorEastAsia" w:hint="eastAsia"/>
          <w:sz w:val="21"/>
          <w:szCs w:val="21"/>
        </w:rPr>
        <w:t>有适当的经验。关于指定标准，代表团同意采用载于文件的方法。更为具体而言，同时指定为国际检索单位和国际</w:t>
      </w:r>
      <w:r w:rsidR="004044B9">
        <w:rPr>
          <w:rFonts w:asciiTheme="minorEastAsia" w:eastAsiaTheme="minorEastAsia" w:hAnsiTheme="minorEastAsia" w:hint="eastAsia"/>
          <w:sz w:val="21"/>
          <w:szCs w:val="21"/>
        </w:rPr>
        <w:t>初步审查</w:t>
      </w:r>
      <w:r>
        <w:rPr>
          <w:rFonts w:asciiTheme="minorEastAsia" w:eastAsiaTheme="minorEastAsia" w:hAnsiTheme="minorEastAsia" w:hint="eastAsia"/>
          <w:sz w:val="21"/>
          <w:szCs w:val="21"/>
        </w:rPr>
        <w:t>单位的要求不</w:t>
      </w:r>
      <w:r w:rsidR="00EB7D91">
        <w:rPr>
          <w:rFonts w:asciiTheme="minorEastAsia" w:eastAsiaTheme="minorEastAsia" w:hAnsiTheme="minorEastAsia" w:hint="eastAsia"/>
          <w:sz w:val="21"/>
          <w:szCs w:val="21"/>
        </w:rPr>
        <w:t>应</w:t>
      </w:r>
      <w:r>
        <w:rPr>
          <w:rFonts w:asciiTheme="minorEastAsia" w:eastAsiaTheme="minorEastAsia" w:hAnsiTheme="minorEastAsia" w:hint="eastAsia"/>
          <w:sz w:val="21"/>
          <w:szCs w:val="21"/>
        </w:rPr>
        <w:t>改变，但是应当对标准做出修订，</w:t>
      </w:r>
      <w:r w:rsidR="002A6C34">
        <w:rPr>
          <w:rFonts w:asciiTheme="minorEastAsia" w:eastAsiaTheme="minorEastAsia" w:hAnsiTheme="minorEastAsia" w:hint="eastAsia"/>
          <w:sz w:val="21"/>
          <w:szCs w:val="21"/>
        </w:rPr>
        <w:t>因此</w:t>
      </w:r>
      <w:r>
        <w:rPr>
          <w:rFonts w:asciiTheme="minorEastAsia" w:eastAsiaTheme="minorEastAsia" w:hAnsiTheme="minorEastAsia" w:hint="eastAsia"/>
          <w:sz w:val="21"/>
          <w:szCs w:val="21"/>
        </w:rPr>
        <w:t>寻求指定的主管局在递交指定申请之时</w:t>
      </w:r>
      <w:r w:rsidR="002A6C34">
        <w:rPr>
          <w:rFonts w:asciiTheme="minorEastAsia" w:eastAsiaTheme="minorEastAsia" w:hAnsiTheme="minorEastAsia" w:hint="eastAsia"/>
          <w:sz w:val="21"/>
          <w:szCs w:val="21"/>
        </w:rPr>
        <w:t>需要</w:t>
      </w:r>
      <w:r>
        <w:rPr>
          <w:rFonts w:asciiTheme="minorEastAsia" w:eastAsiaTheme="minorEastAsia" w:hAnsiTheme="minorEastAsia" w:hint="eastAsia"/>
          <w:sz w:val="21"/>
          <w:szCs w:val="21"/>
        </w:rPr>
        <w:t>充分获取最低文献量。此外，主管局应当向申请评价专家显示出，审查员已经具备</w:t>
      </w:r>
      <w:r w:rsidR="00F216B7">
        <w:rPr>
          <w:rFonts w:asciiTheme="minorEastAsia" w:eastAsiaTheme="minorEastAsia" w:hAnsiTheme="minorEastAsia" w:hint="eastAsia"/>
          <w:sz w:val="21"/>
          <w:szCs w:val="21"/>
        </w:rPr>
        <w:t>所有必要技能，可以卓有成效地</w:t>
      </w:r>
      <w:r>
        <w:rPr>
          <w:rFonts w:asciiTheme="minorEastAsia" w:eastAsiaTheme="minorEastAsia" w:hAnsiTheme="minorEastAsia" w:hint="eastAsia"/>
          <w:sz w:val="21"/>
          <w:szCs w:val="21"/>
        </w:rPr>
        <w:t>使用</w:t>
      </w:r>
      <w:r w:rsidR="00F216B7">
        <w:rPr>
          <w:rFonts w:asciiTheme="minorEastAsia" w:eastAsiaTheme="minorEastAsia" w:hAnsiTheme="minorEastAsia" w:hint="eastAsia"/>
          <w:sz w:val="21"/>
          <w:szCs w:val="21"/>
        </w:rPr>
        <w:t>可用</w:t>
      </w:r>
      <w:r>
        <w:rPr>
          <w:rFonts w:asciiTheme="minorEastAsia" w:eastAsiaTheme="minorEastAsia" w:hAnsiTheme="minorEastAsia" w:hint="eastAsia"/>
          <w:sz w:val="21"/>
          <w:szCs w:val="21"/>
        </w:rPr>
        <w:t>的、与该技术领域相关的检索工具。最后，代表团认为，指定申请应当列入关于审查</w:t>
      </w:r>
      <w:proofErr w:type="gramStart"/>
      <w:r>
        <w:rPr>
          <w:rFonts w:asciiTheme="minorEastAsia" w:eastAsiaTheme="minorEastAsia" w:hAnsiTheme="minorEastAsia" w:hint="eastAsia"/>
          <w:sz w:val="21"/>
          <w:szCs w:val="21"/>
        </w:rPr>
        <w:t>员专业</w:t>
      </w:r>
      <w:proofErr w:type="gramEnd"/>
      <w:r>
        <w:rPr>
          <w:rFonts w:asciiTheme="minorEastAsia" w:eastAsiaTheme="minorEastAsia" w:hAnsiTheme="minorEastAsia" w:hint="eastAsia"/>
          <w:sz w:val="21"/>
          <w:szCs w:val="21"/>
        </w:rPr>
        <w:t>语言技能和经验、培训课程、机器翻译工具，以及</w:t>
      </w:r>
      <w:r w:rsidR="002A6C34">
        <w:rPr>
          <w:rFonts w:asciiTheme="minorEastAsia" w:eastAsiaTheme="minorEastAsia" w:hAnsiTheme="minorEastAsia" w:hint="eastAsia"/>
          <w:sz w:val="21"/>
          <w:szCs w:val="21"/>
        </w:rPr>
        <w:t>主管局的</w:t>
      </w:r>
      <w:r>
        <w:rPr>
          <w:rFonts w:asciiTheme="minorEastAsia" w:eastAsiaTheme="minorEastAsia" w:hAnsiTheme="minorEastAsia" w:hint="eastAsia"/>
          <w:sz w:val="21"/>
          <w:szCs w:val="21"/>
        </w:rPr>
        <w:t>检索工具和设备</w:t>
      </w:r>
      <w:r w:rsidR="002A6C34">
        <w:rPr>
          <w:rFonts w:asciiTheme="minorEastAsia" w:eastAsiaTheme="minorEastAsia" w:hAnsiTheme="minorEastAsia" w:hint="eastAsia"/>
          <w:sz w:val="21"/>
          <w:szCs w:val="21"/>
        </w:rPr>
        <w:t>的更多细节</w:t>
      </w:r>
      <w:r>
        <w:rPr>
          <w:rFonts w:asciiTheme="minorEastAsia" w:eastAsiaTheme="minorEastAsia" w:hAnsiTheme="minorEastAsia" w:hint="eastAsia"/>
          <w:sz w:val="21"/>
          <w:szCs w:val="21"/>
        </w:rPr>
        <w:t>。</w:t>
      </w:r>
    </w:p>
    <w:p w:rsidR="007E573D" w:rsidRPr="004857E2" w:rsidRDefault="00B14A9C" w:rsidP="00C65CAD">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匈牙利代表团代表</w:t>
      </w:r>
      <w:r w:rsidRPr="00BA3857">
        <w:rPr>
          <w:rStyle w:val="shorttext"/>
          <w:rFonts w:ascii="SimSun" w:hAnsi="SimSun" w:cs="SimSun" w:hint="eastAsia"/>
          <w:color w:val="222222"/>
          <w:sz w:val="21"/>
        </w:rPr>
        <w:t>维谢格拉德</w:t>
      </w:r>
      <w:r w:rsidR="004129FE" w:rsidRPr="00BA3857">
        <w:rPr>
          <w:rStyle w:val="shorttext"/>
          <w:rFonts w:ascii="SimSun" w:hAnsi="SimSun" w:cs="SimSun" w:hint="eastAsia"/>
          <w:color w:val="222222"/>
          <w:sz w:val="21"/>
        </w:rPr>
        <w:t>国家</w:t>
      </w:r>
      <w:r w:rsidRPr="00BA3857">
        <w:rPr>
          <w:rStyle w:val="shorttext"/>
          <w:rFonts w:ascii="SimSun" w:hAnsi="SimSun" w:cs="SimSun" w:hint="eastAsia"/>
          <w:color w:val="222222"/>
          <w:sz w:val="21"/>
        </w:rPr>
        <w:t>集团</w:t>
      </w:r>
      <w:r w:rsidR="00EC0BE8" w:rsidRPr="004857E2">
        <w:rPr>
          <w:rFonts w:asciiTheme="minorEastAsia" w:eastAsiaTheme="minorEastAsia" w:hAnsiTheme="minorEastAsia"/>
          <w:sz w:val="21"/>
          <w:szCs w:val="21"/>
        </w:rPr>
        <w:t>(</w:t>
      </w:r>
      <w:r w:rsidRPr="00BA3857">
        <w:rPr>
          <w:rStyle w:val="shorttext"/>
          <w:rFonts w:ascii="SimSun" w:hAnsi="SimSun" w:cs="SimSun" w:hint="eastAsia"/>
          <w:color w:val="222222"/>
          <w:sz w:val="21"/>
        </w:rPr>
        <w:t>捷克共和国、匈牙利、波兰和斯洛伐克</w:t>
      </w:r>
      <w:r w:rsidR="00EC0BE8" w:rsidRPr="004857E2">
        <w:rPr>
          <w:rFonts w:asciiTheme="minorEastAsia" w:eastAsiaTheme="minorEastAsia" w:hAnsiTheme="minorEastAsia"/>
          <w:sz w:val="21"/>
          <w:szCs w:val="21"/>
        </w:rPr>
        <w:t>)</w:t>
      </w:r>
      <w:r>
        <w:rPr>
          <w:rFonts w:asciiTheme="minorEastAsia" w:eastAsiaTheme="minorEastAsia" w:hAnsiTheme="minorEastAsia" w:hint="eastAsia"/>
          <w:sz w:val="21"/>
          <w:szCs w:val="21"/>
        </w:rPr>
        <w:t>发言时指出，</w:t>
      </w:r>
      <w:r w:rsidRPr="00B271C8">
        <w:rPr>
          <w:rFonts w:ascii="SimSun" w:hint="eastAsia"/>
          <w:sz w:val="21"/>
        </w:rPr>
        <w:t>国际单位</w:t>
      </w:r>
      <w:r w:rsidR="002938AE">
        <w:rPr>
          <w:rFonts w:ascii="SimSun" w:hint="eastAsia"/>
          <w:sz w:val="21"/>
        </w:rPr>
        <w:t>的</w:t>
      </w:r>
      <w:r w:rsidR="002938AE">
        <w:rPr>
          <w:rFonts w:asciiTheme="minorEastAsia" w:eastAsiaTheme="minorEastAsia" w:hAnsiTheme="minorEastAsia" w:hint="eastAsia"/>
          <w:sz w:val="21"/>
          <w:szCs w:val="21"/>
        </w:rPr>
        <w:t>指定</w:t>
      </w:r>
      <w:r>
        <w:rPr>
          <w:rFonts w:asciiTheme="minorEastAsia" w:eastAsiaTheme="minorEastAsia" w:hAnsiTheme="minorEastAsia" w:hint="eastAsia"/>
          <w:sz w:val="21"/>
          <w:szCs w:val="21"/>
        </w:rPr>
        <w:t>涉及了</w:t>
      </w:r>
      <w:r w:rsidR="00EC0BE8" w:rsidRPr="004857E2">
        <w:rPr>
          <w:rFonts w:asciiTheme="minorEastAsia" w:eastAsiaTheme="minorEastAsia" w:hAnsiTheme="minorEastAsia"/>
          <w:sz w:val="21"/>
          <w:szCs w:val="21"/>
        </w:rPr>
        <w:t>PCT</w:t>
      </w:r>
      <w:r>
        <w:rPr>
          <w:rFonts w:asciiTheme="minorEastAsia" w:eastAsiaTheme="minorEastAsia" w:hAnsiTheme="minorEastAsia" w:hint="eastAsia"/>
          <w:sz w:val="21"/>
          <w:szCs w:val="21"/>
        </w:rPr>
        <w:t>体系的全球发展和运行。维谢格拉德</w:t>
      </w:r>
      <w:r w:rsidR="004129FE">
        <w:rPr>
          <w:rFonts w:asciiTheme="minorEastAsia" w:eastAsiaTheme="minorEastAsia" w:hAnsiTheme="minorEastAsia" w:hint="eastAsia"/>
          <w:sz w:val="21"/>
          <w:szCs w:val="21"/>
        </w:rPr>
        <w:t>国家</w:t>
      </w:r>
      <w:r>
        <w:rPr>
          <w:rFonts w:asciiTheme="minorEastAsia" w:eastAsiaTheme="minorEastAsia" w:hAnsiTheme="minorEastAsia" w:hint="eastAsia"/>
          <w:sz w:val="21"/>
          <w:szCs w:val="21"/>
        </w:rPr>
        <w:t>集团认为，缔约方有责任为了用户的利益并为了保持体系的可</w:t>
      </w:r>
      <w:r w:rsidRPr="00EC3B84">
        <w:rPr>
          <w:rFonts w:ascii="SimSun" w:hAnsi="SimSun" w:hint="eastAsia"/>
          <w:sz w:val="21"/>
          <w:szCs w:val="21"/>
        </w:rPr>
        <w:t>持续性</w:t>
      </w:r>
      <w:r>
        <w:rPr>
          <w:rFonts w:asciiTheme="minorEastAsia" w:eastAsiaTheme="minorEastAsia" w:hAnsiTheme="minorEastAsia" w:hint="eastAsia"/>
          <w:sz w:val="21"/>
          <w:szCs w:val="21"/>
        </w:rPr>
        <w:t>，</w:t>
      </w:r>
      <w:r w:rsidR="00371973">
        <w:rPr>
          <w:rFonts w:asciiTheme="minorEastAsia" w:eastAsiaTheme="minorEastAsia" w:hAnsiTheme="minorEastAsia" w:hint="eastAsia"/>
          <w:sz w:val="21"/>
          <w:szCs w:val="21"/>
        </w:rPr>
        <w:t>确保</w:t>
      </w:r>
      <w:r>
        <w:rPr>
          <w:rFonts w:asciiTheme="minorEastAsia" w:eastAsiaTheme="minorEastAsia" w:hAnsiTheme="minorEastAsia" w:hint="eastAsia"/>
          <w:sz w:val="21"/>
          <w:szCs w:val="21"/>
        </w:rPr>
        <w:t>国际单位</w:t>
      </w:r>
      <w:proofErr w:type="gramStart"/>
      <w:r>
        <w:rPr>
          <w:rFonts w:asciiTheme="minorEastAsia" w:eastAsiaTheme="minorEastAsia" w:hAnsiTheme="minorEastAsia" w:hint="eastAsia"/>
          <w:sz w:val="21"/>
          <w:szCs w:val="21"/>
        </w:rPr>
        <w:t>仅</w:t>
      </w:r>
      <w:r w:rsidR="00371973">
        <w:rPr>
          <w:rFonts w:asciiTheme="minorEastAsia" w:eastAsiaTheme="minorEastAsia" w:hAnsiTheme="minorEastAsia" w:hint="eastAsia"/>
          <w:sz w:val="21"/>
          <w:szCs w:val="21"/>
        </w:rPr>
        <w:t>开展</w:t>
      </w:r>
      <w:proofErr w:type="gramEnd"/>
      <w:r>
        <w:rPr>
          <w:rFonts w:asciiTheme="minorEastAsia" w:eastAsiaTheme="minorEastAsia" w:hAnsiTheme="minorEastAsia" w:hint="eastAsia"/>
          <w:sz w:val="21"/>
          <w:szCs w:val="21"/>
        </w:rPr>
        <w:t>优质工作。与此同时，重要的是要避免就指定国际单位的标准和程序进行讨论，这可能会导致妨碍对能够为</w:t>
      </w:r>
      <w:r w:rsidR="0081475D" w:rsidRPr="004857E2">
        <w:rPr>
          <w:rFonts w:asciiTheme="minorEastAsia" w:eastAsiaTheme="minorEastAsia" w:hAnsiTheme="minorEastAsia"/>
          <w:sz w:val="21"/>
          <w:szCs w:val="21"/>
        </w:rPr>
        <w:t>PCT</w:t>
      </w:r>
      <w:r>
        <w:rPr>
          <w:rFonts w:asciiTheme="minorEastAsia" w:eastAsiaTheme="minorEastAsia" w:hAnsiTheme="minorEastAsia" w:hint="eastAsia"/>
          <w:sz w:val="21"/>
          <w:szCs w:val="21"/>
        </w:rPr>
        <w:t>体系用户交付优质工作的单位进行新的指定。在决定完全重新</w:t>
      </w:r>
      <w:r w:rsidR="002C70A9">
        <w:rPr>
          <w:rFonts w:asciiTheme="minorEastAsia" w:eastAsiaTheme="minorEastAsia" w:hAnsiTheme="minorEastAsia" w:hint="eastAsia"/>
          <w:sz w:val="21"/>
          <w:szCs w:val="21"/>
        </w:rPr>
        <w:t>修订现</w:t>
      </w:r>
      <w:r>
        <w:rPr>
          <w:rFonts w:asciiTheme="minorEastAsia" w:eastAsiaTheme="minorEastAsia" w:hAnsiTheme="minorEastAsia" w:hint="eastAsia"/>
          <w:sz w:val="21"/>
          <w:szCs w:val="21"/>
        </w:rPr>
        <w:t>体系之前，需要证明现体系可能</w:t>
      </w:r>
      <w:r w:rsidR="00BE682B">
        <w:rPr>
          <w:rFonts w:asciiTheme="minorEastAsia" w:eastAsiaTheme="minorEastAsia" w:hAnsiTheme="minorEastAsia" w:hint="eastAsia"/>
          <w:sz w:val="21"/>
          <w:szCs w:val="21"/>
        </w:rPr>
        <w:t>差强人意</w:t>
      </w:r>
      <w:r>
        <w:rPr>
          <w:rFonts w:asciiTheme="minorEastAsia" w:eastAsiaTheme="minorEastAsia" w:hAnsiTheme="minorEastAsia" w:hint="eastAsia"/>
          <w:sz w:val="21"/>
          <w:szCs w:val="21"/>
        </w:rPr>
        <w:t>。但是，</w:t>
      </w:r>
      <w:r w:rsidR="00BE682B">
        <w:rPr>
          <w:rFonts w:asciiTheme="minorEastAsia" w:eastAsiaTheme="minorEastAsia" w:hAnsiTheme="minorEastAsia" w:hint="eastAsia"/>
          <w:sz w:val="21"/>
          <w:szCs w:val="21"/>
        </w:rPr>
        <w:t>现行</w:t>
      </w:r>
      <w:r>
        <w:rPr>
          <w:rFonts w:asciiTheme="minorEastAsia" w:eastAsiaTheme="minorEastAsia" w:hAnsiTheme="minorEastAsia" w:hint="eastAsia"/>
          <w:sz w:val="21"/>
          <w:szCs w:val="21"/>
        </w:rPr>
        <w:t>标准的</w:t>
      </w:r>
      <w:r w:rsidR="00BE682B">
        <w:rPr>
          <w:rFonts w:asciiTheme="minorEastAsia" w:eastAsiaTheme="minorEastAsia" w:hAnsiTheme="minorEastAsia" w:hint="eastAsia"/>
          <w:sz w:val="21"/>
          <w:szCs w:val="21"/>
        </w:rPr>
        <w:t>适用</w:t>
      </w:r>
      <w:r>
        <w:rPr>
          <w:rFonts w:asciiTheme="minorEastAsia" w:eastAsiaTheme="minorEastAsia" w:hAnsiTheme="minorEastAsia" w:hint="eastAsia"/>
          <w:sz w:val="21"/>
          <w:szCs w:val="21"/>
        </w:rPr>
        <w:t>方式没有清楚地表明其需要修订。更可能</w:t>
      </w:r>
      <w:r w:rsidR="00BE682B">
        <w:rPr>
          <w:rFonts w:asciiTheme="minorEastAsia" w:eastAsiaTheme="minorEastAsia" w:hAnsiTheme="minorEastAsia" w:hint="eastAsia"/>
          <w:sz w:val="21"/>
          <w:szCs w:val="21"/>
        </w:rPr>
        <w:t>的情况</w:t>
      </w:r>
      <w:r>
        <w:rPr>
          <w:rFonts w:asciiTheme="minorEastAsia" w:eastAsiaTheme="minorEastAsia" w:hAnsiTheme="minorEastAsia" w:hint="eastAsia"/>
          <w:sz w:val="21"/>
          <w:szCs w:val="21"/>
        </w:rPr>
        <w:t>是，这些标准没有以必要的严格方式适用。此外，通过现有框架，可以加强指定的专业准备工作，只需要</w:t>
      </w:r>
      <w:r w:rsidR="00F74D69">
        <w:rPr>
          <w:rFonts w:asciiTheme="minorEastAsia" w:eastAsiaTheme="minorEastAsia" w:hAnsiTheme="minorEastAsia" w:hint="eastAsia"/>
          <w:sz w:val="21"/>
          <w:szCs w:val="21"/>
        </w:rPr>
        <w:t>安排</w:t>
      </w:r>
      <w:r>
        <w:rPr>
          <w:rFonts w:asciiTheme="minorEastAsia" w:eastAsiaTheme="minorEastAsia" w:hAnsiTheme="minorEastAsia" w:hint="eastAsia"/>
          <w:sz w:val="21"/>
          <w:szCs w:val="21"/>
        </w:rPr>
        <w:t>技术合作委员会与工作组举行背靠背会议即可。因此，在决定对指定标准和程序</w:t>
      </w:r>
      <w:proofErr w:type="gramStart"/>
      <w:r w:rsidR="00D73EFF">
        <w:rPr>
          <w:rFonts w:asciiTheme="minorEastAsia" w:eastAsiaTheme="minorEastAsia" w:hAnsiTheme="minorEastAsia" w:hint="eastAsia"/>
          <w:sz w:val="21"/>
          <w:szCs w:val="21"/>
        </w:rPr>
        <w:t>作出</w:t>
      </w:r>
      <w:proofErr w:type="gramEnd"/>
      <w:r>
        <w:rPr>
          <w:rFonts w:asciiTheme="minorEastAsia" w:eastAsiaTheme="minorEastAsia" w:hAnsiTheme="minorEastAsia" w:hint="eastAsia"/>
          <w:sz w:val="21"/>
          <w:szCs w:val="21"/>
        </w:rPr>
        <w:t>实质性变更之前，工作组应当审查用简单的程序事项</w:t>
      </w:r>
      <w:r w:rsidR="00BE682B">
        <w:rPr>
          <w:rFonts w:asciiTheme="minorEastAsia" w:eastAsiaTheme="minorEastAsia" w:hAnsiTheme="minorEastAsia" w:hint="eastAsia"/>
          <w:sz w:val="21"/>
          <w:szCs w:val="21"/>
        </w:rPr>
        <w:t>能</w:t>
      </w:r>
      <w:r>
        <w:rPr>
          <w:rFonts w:asciiTheme="minorEastAsia" w:eastAsiaTheme="minorEastAsia" w:hAnsiTheme="minorEastAsia" w:hint="eastAsia"/>
          <w:sz w:val="21"/>
          <w:szCs w:val="21"/>
        </w:rPr>
        <w:t>否实</w:t>
      </w:r>
      <w:r w:rsidR="009F7737">
        <w:rPr>
          <w:rFonts w:asciiTheme="minorEastAsia" w:eastAsiaTheme="minorEastAsia" w:hAnsiTheme="minorEastAsia" w:hint="eastAsia"/>
          <w:sz w:val="21"/>
          <w:szCs w:val="21"/>
        </w:rPr>
        <w:t>现</w:t>
      </w:r>
      <w:r>
        <w:rPr>
          <w:rFonts w:asciiTheme="minorEastAsia" w:eastAsiaTheme="minorEastAsia" w:hAnsiTheme="minorEastAsia" w:hint="eastAsia"/>
          <w:sz w:val="21"/>
          <w:szCs w:val="21"/>
        </w:rPr>
        <w:t>结果。</w:t>
      </w:r>
    </w:p>
    <w:p w:rsidR="0081475D" w:rsidRPr="004857E2" w:rsidRDefault="002917AF" w:rsidP="00C65CAD">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代表团继续对文件发表意见</w:t>
      </w:r>
      <w:r w:rsidR="00887C88">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代表团同意国际单位会议的意见，认为对指定标准提出任何</w:t>
      </w:r>
      <w:r w:rsidR="00D21D4E">
        <w:rPr>
          <w:rFonts w:asciiTheme="minorEastAsia" w:eastAsiaTheme="minorEastAsia" w:hAnsiTheme="minorEastAsia" w:hint="eastAsia"/>
          <w:sz w:val="21"/>
          <w:szCs w:val="21"/>
        </w:rPr>
        <w:t>修改</w:t>
      </w:r>
      <w:r>
        <w:rPr>
          <w:rFonts w:asciiTheme="minorEastAsia" w:eastAsiaTheme="minorEastAsia" w:hAnsiTheme="minorEastAsia" w:hint="eastAsia"/>
          <w:sz w:val="21"/>
          <w:szCs w:val="21"/>
        </w:rPr>
        <w:t>建议的时机尚不成熟，并指出并非所有国际单位均坚信，质量可以仅通过制</w:t>
      </w:r>
      <w:r w:rsidR="009F7737">
        <w:rPr>
          <w:rFonts w:asciiTheme="minorEastAsia" w:eastAsiaTheme="minorEastAsia" w:hAnsiTheme="minorEastAsia" w:hint="eastAsia"/>
          <w:sz w:val="21"/>
          <w:szCs w:val="21"/>
        </w:rPr>
        <w:t>定</w:t>
      </w:r>
      <w:r>
        <w:rPr>
          <w:rFonts w:asciiTheme="minorEastAsia" w:eastAsiaTheme="minorEastAsia" w:hAnsiTheme="minorEastAsia" w:hint="eastAsia"/>
          <w:sz w:val="21"/>
          <w:szCs w:val="21"/>
        </w:rPr>
        <w:t>更为苛刻的指定标准便可提高。代表团对建议表示认同，承认质量小组应当</w:t>
      </w:r>
      <w:r w:rsidRPr="00EC3B84">
        <w:rPr>
          <w:rFonts w:ascii="SimSun" w:hAnsi="SimSun" w:hint="eastAsia"/>
          <w:sz w:val="21"/>
          <w:szCs w:val="21"/>
        </w:rPr>
        <w:t>进一步</w:t>
      </w:r>
      <w:r>
        <w:rPr>
          <w:rFonts w:asciiTheme="minorEastAsia" w:eastAsiaTheme="minorEastAsia" w:hAnsiTheme="minorEastAsia" w:hint="eastAsia"/>
          <w:sz w:val="21"/>
          <w:szCs w:val="21"/>
        </w:rPr>
        <w:t>考虑作为一个单位有效履行职责的质量要求，以及如何将它们更好地在指定标准中表述出来。不过，应当严格</w:t>
      </w:r>
      <w:r w:rsidR="00D32AA3">
        <w:rPr>
          <w:rFonts w:asciiTheme="minorEastAsia" w:eastAsiaTheme="minorEastAsia" w:hAnsiTheme="minorEastAsia" w:hint="eastAsia"/>
          <w:sz w:val="21"/>
          <w:szCs w:val="21"/>
        </w:rPr>
        <w:t>地</w:t>
      </w:r>
      <w:r>
        <w:rPr>
          <w:rFonts w:asciiTheme="minorEastAsia" w:eastAsiaTheme="minorEastAsia" w:hAnsiTheme="minorEastAsia" w:hint="eastAsia"/>
          <w:sz w:val="21"/>
          <w:szCs w:val="21"/>
        </w:rPr>
        <w:t>理解赋予质量小组的任务授权，将其与对一个国际单位的工作质量的审查</w:t>
      </w:r>
      <w:r w:rsidR="00642AC5">
        <w:rPr>
          <w:rFonts w:asciiTheme="minorEastAsia" w:eastAsiaTheme="minorEastAsia" w:hAnsiTheme="minorEastAsia" w:hint="eastAsia"/>
          <w:sz w:val="21"/>
          <w:szCs w:val="21"/>
        </w:rPr>
        <w:t>以及</w:t>
      </w:r>
      <w:r>
        <w:rPr>
          <w:rFonts w:asciiTheme="minorEastAsia" w:eastAsiaTheme="minorEastAsia" w:hAnsiTheme="minorEastAsia" w:hint="eastAsia"/>
          <w:sz w:val="21"/>
          <w:szCs w:val="21"/>
        </w:rPr>
        <w:t>指定标准对此种质量的</w:t>
      </w:r>
      <w:r w:rsidR="00D21D4E">
        <w:rPr>
          <w:rFonts w:asciiTheme="minorEastAsia" w:eastAsiaTheme="minorEastAsia" w:hAnsiTheme="minorEastAsia" w:hint="eastAsia"/>
          <w:sz w:val="21"/>
          <w:szCs w:val="21"/>
        </w:rPr>
        <w:t>影响</w:t>
      </w:r>
      <w:r>
        <w:rPr>
          <w:rFonts w:asciiTheme="minorEastAsia" w:eastAsiaTheme="minorEastAsia" w:hAnsiTheme="minorEastAsia" w:hint="eastAsia"/>
          <w:sz w:val="21"/>
          <w:szCs w:val="21"/>
        </w:rPr>
        <w:t>相关联。因此，妥当的作法似乎是</w:t>
      </w:r>
      <w:r w:rsidR="00D21D4E">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等待质量小组的结果，避免工作组草率地做出决定。尽管国际局提议，工作组的建议可被纳入质量小组的讨论之中，但是代表团还是主张反</w:t>
      </w:r>
      <w:r w:rsidR="00746FC4">
        <w:rPr>
          <w:rFonts w:asciiTheme="minorEastAsia" w:eastAsiaTheme="minorEastAsia" w:hAnsiTheme="minorEastAsia" w:hint="eastAsia"/>
          <w:sz w:val="21"/>
          <w:szCs w:val="21"/>
        </w:rPr>
        <w:t>之进行。</w:t>
      </w:r>
      <w:r>
        <w:rPr>
          <w:rFonts w:asciiTheme="minorEastAsia" w:eastAsiaTheme="minorEastAsia" w:hAnsiTheme="minorEastAsia" w:hint="eastAsia"/>
          <w:sz w:val="21"/>
          <w:szCs w:val="21"/>
        </w:rPr>
        <w:t>换句话说，就是质量小组对指定标准的审议结果</w:t>
      </w:r>
      <w:r w:rsidR="00D21D4E">
        <w:rPr>
          <w:rFonts w:asciiTheme="minorEastAsia" w:eastAsiaTheme="minorEastAsia" w:hAnsiTheme="minorEastAsia" w:hint="eastAsia"/>
          <w:sz w:val="21"/>
          <w:szCs w:val="21"/>
        </w:rPr>
        <w:t>应当</w:t>
      </w:r>
      <w:r>
        <w:rPr>
          <w:rFonts w:asciiTheme="minorEastAsia" w:eastAsiaTheme="minorEastAsia" w:hAnsiTheme="minorEastAsia" w:hint="eastAsia"/>
          <w:sz w:val="21"/>
          <w:szCs w:val="21"/>
        </w:rPr>
        <w:t>首先被纳入国际单位会议的讨论之中，</w:t>
      </w:r>
      <w:r w:rsidR="00746FC4">
        <w:rPr>
          <w:rFonts w:asciiTheme="minorEastAsia" w:eastAsiaTheme="minorEastAsia" w:hAnsiTheme="minorEastAsia" w:hint="eastAsia"/>
          <w:sz w:val="21"/>
          <w:szCs w:val="21"/>
        </w:rPr>
        <w:t>然后</w:t>
      </w:r>
      <w:r>
        <w:rPr>
          <w:rFonts w:asciiTheme="minorEastAsia" w:eastAsiaTheme="minorEastAsia" w:hAnsiTheme="minorEastAsia" w:hint="eastAsia"/>
          <w:sz w:val="21"/>
          <w:szCs w:val="21"/>
        </w:rPr>
        <w:t>后者的意见可以在工作组下届会议的讨论中得到考虑。代表团认为对指定标准进行讨论还为时过早，但是同意临时指定应当仅在合理的特殊情况下实行。关于指定程序，代表团对旨在精简程序的提案没有</w:t>
      </w:r>
      <w:r w:rsidR="00305AAD">
        <w:rPr>
          <w:rFonts w:asciiTheme="minorEastAsia" w:eastAsiaTheme="minorEastAsia" w:hAnsiTheme="minorEastAsia" w:hint="eastAsia"/>
          <w:sz w:val="21"/>
          <w:szCs w:val="21"/>
        </w:rPr>
        <w:t>顾虑</w:t>
      </w:r>
      <w:r>
        <w:rPr>
          <w:rFonts w:asciiTheme="minorEastAsia" w:eastAsiaTheme="minorEastAsia" w:hAnsiTheme="minorEastAsia" w:hint="eastAsia"/>
          <w:sz w:val="21"/>
          <w:szCs w:val="21"/>
        </w:rPr>
        <w:t>，因此可以接受技术合作委员会</w:t>
      </w:r>
      <w:r w:rsidR="00CC394B" w:rsidRPr="004857E2">
        <w:rPr>
          <w:rFonts w:asciiTheme="minorEastAsia" w:eastAsiaTheme="minorEastAsia" w:hAnsiTheme="minorEastAsia"/>
          <w:sz w:val="21"/>
          <w:szCs w:val="21"/>
        </w:rPr>
        <w:t>(CTC)</w:t>
      </w:r>
      <w:r w:rsidR="00943E4E">
        <w:rPr>
          <w:rFonts w:asciiTheme="minorEastAsia" w:eastAsiaTheme="minorEastAsia" w:hAnsiTheme="minorEastAsia" w:hint="eastAsia"/>
          <w:sz w:val="21"/>
          <w:szCs w:val="21"/>
        </w:rPr>
        <w:t>应当与大会分别举行会议</w:t>
      </w:r>
      <w:r w:rsidR="00F83DC7">
        <w:rPr>
          <w:rFonts w:asciiTheme="minorEastAsia" w:eastAsiaTheme="minorEastAsia" w:hAnsiTheme="minorEastAsia" w:hint="eastAsia"/>
          <w:sz w:val="21"/>
          <w:szCs w:val="21"/>
        </w:rPr>
        <w:t>，</w:t>
      </w:r>
      <w:r w:rsidR="00943E4E">
        <w:rPr>
          <w:rFonts w:asciiTheme="minorEastAsia" w:eastAsiaTheme="minorEastAsia" w:hAnsiTheme="minorEastAsia" w:hint="eastAsia"/>
          <w:sz w:val="21"/>
          <w:szCs w:val="21"/>
        </w:rPr>
        <w:t>而不是与其举行背靠背会议这一提案，这使得技术合作委员会可以发挥更为强大的咨询作用，从而</w:t>
      </w:r>
      <w:r w:rsidR="002B684F">
        <w:rPr>
          <w:rFonts w:asciiTheme="minorEastAsia" w:eastAsiaTheme="minorEastAsia" w:hAnsiTheme="minorEastAsia" w:hint="eastAsia"/>
          <w:sz w:val="21"/>
          <w:szCs w:val="21"/>
        </w:rPr>
        <w:t>让</w:t>
      </w:r>
      <w:r w:rsidR="00943E4E">
        <w:rPr>
          <w:rFonts w:asciiTheme="minorEastAsia" w:eastAsiaTheme="minorEastAsia" w:hAnsiTheme="minorEastAsia" w:hint="eastAsia"/>
          <w:sz w:val="21"/>
          <w:szCs w:val="21"/>
        </w:rPr>
        <w:t>现有程序更加有效。此外，所有国际单位均是技术</w:t>
      </w:r>
      <w:r w:rsidR="00F83DC7">
        <w:rPr>
          <w:rFonts w:asciiTheme="minorEastAsia" w:eastAsiaTheme="minorEastAsia" w:hAnsiTheme="minorEastAsia" w:hint="eastAsia"/>
          <w:sz w:val="21"/>
          <w:szCs w:val="21"/>
        </w:rPr>
        <w:t>合作</w:t>
      </w:r>
      <w:r w:rsidR="00943E4E">
        <w:rPr>
          <w:rFonts w:asciiTheme="minorEastAsia" w:eastAsiaTheme="minorEastAsia" w:hAnsiTheme="minorEastAsia" w:hint="eastAsia"/>
          <w:sz w:val="21"/>
          <w:szCs w:val="21"/>
        </w:rPr>
        <w:t>委员会的当然成员，因此国际单位会议</w:t>
      </w:r>
      <w:r w:rsidR="00CC394B" w:rsidRPr="004857E2">
        <w:rPr>
          <w:rFonts w:asciiTheme="minorEastAsia" w:eastAsiaTheme="minorEastAsia" w:hAnsiTheme="minorEastAsia"/>
          <w:sz w:val="21"/>
          <w:szCs w:val="21"/>
        </w:rPr>
        <w:t>(MIA)</w:t>
      </w:r>
      <w:r w:rsidR="00943E4E">
        <w:rPr>
          <w:rFonts w:asciiTheme="minorEastAsia" w:eastAsiaTheme="minorEastAsia" w:hAnsiTheme="minorEastAsia" w:hint="eastAsia"/>
          <w:sz w:val="21"/>
          <w:szCs w:val="21"/>
        </w:rPr>
        <w:t>所起的</w:t>
      </w:r>
      <w:r w:rsidR="00473295">
        <w:rPr>
          <w:rFonts w:asciiTheme="minorEastAsia" w:eastAsiaTheme="minorEastAsia" w:hAnsiTheme="minorEastAsia" w:hint="eastAsia"/>
          <w:sz w:val="21"/>
          <w:szCs w:val="21"/>
        </w:rPr>
        <w:t>额外</w:t>
      </w:r>
      <w:r w:rsidR="00943E4E">
        <w:rPr>
          <w:rFonts w:asciiTheme="minorEastAsia" w:eastAsiaTheme="minorEastAsia" w:hAnsiTheme="minorEastAsia" w:hint="eastAsia"/>
          <w:sz w:val="21"/>
          <w:szCs w:val="21"/>
        </w:rPr>
        <w:t>作用似乎多余。并非所有缔约国均出席了国际单位会议，因此</w:t>
      </w:r>
      <w:r w:rsidR="00943E4E">
        <w:rPr>
          <w:rFonts w:asciiTheme="minorEastAsia" w:eastAsiaTheme="minorEastAsia" w:hAnsiTheme="minorEastAsia" w:hint="eastAsia"/>
          <w:sz w:val="21"/>
          <w:szCs w:val="21"/>
        </w:rPr>
        <w:lastRenderedPageBreak/>
        <w:t>似乎不</w:t>
      </w:r>
      <w:r w:rsidR="00473295">
        <w:rPr>
          <w:rFonts w:asciiTheme="minorEastAsia" w:eastAsiaTheme="minorEastAsia" w:hAnsiTheme="minorEastAsia" w:hint="eastAsia"/>
          <w:sz w:val="21"/>
          <w:szCs w:val="21"/>
        </w:rPr>
        <w:t>宜</w:t>
      </w:r>
      <w:r w:rsidR="00943E4E">
        <w:rPr>
          <w:rFonts w:asciiTheme="minorEastAsia" w:eastAsiaTheme="minorEastAsia" w:hAnsiTheme="minorEastAsia" w:hint="eastAsia"/>
          <w:sz w:val="21"/>
          <w:szCs w:val="21"/>
        </w:rPr>
        <w:t>委托该机构审查申请</w:t>
      </w:r>
      <w:r w:rsidR="007649E6">
        <w:rPr>
          <w:rFonts w:asciiTheme="minorEastAsia" w:eastAsiaTheme="minorEastAsia" w:hAnsiTheme="minorEastAsia" w:hint="eastAsia"/>
          <w:sz w:val="21"/>
          <w:szCs w:val="21"/>
        </w:rPr>
        <w:t>之</w:t>
      </w:r>
      <w:r w:rsidR="00943E4E">
        <w:rPr>
          <w:rFonts w:asciiTheme="minorEastAsia" w:eastAsiaTheme="minorEastAsia" w:hAnsiTheme="minorEastAsia" w:hint="eastAsia"/>
          <w:sz w:val="21"/>
          <w:szCs w:val="21"/>
        </w:rPr>
        <w:t>职责，但是可以给其进行预评估</w:t>
      </w:r>
      <w:r w:rsidR="007649E6">
        <w:rPr>
          <w:rFonts w:asciiTheme="minorEastAsia" w:eastAsiaTheme="minorEastAsia" w:hAnsiTheme="minorEastAsia" w:hint="eastAsia"/>
          <w:sz w:val="21"/>
          <w:szCs w:val="21"/>
        </w:rPr>
        <w:t>的权利</w:t>
      </w:r>
      <w:r w:rsidR="00943E4E">
        <w:rPr>
          <w:rFonts w:asciiTheme="minorEastAsia" w:eastAsiaTheme="minorEastAsia" w:hAnsiTheme="minorEastAsia" w:hint="eastAsia"/>
          <w:sz w:val="21"/>
          <w:szCs w:val="21"/>
        </w:rPr>
        <w:t>。</w:t>
      </w:r>
      <w:r w:rsidR="00CC394B" w:rsidRPr="004857E2">
        <w:rPr>
          <w:rFonts w:asciiTheme="minorEastAsia" w:eastAsiaTheme="minorEastAsia" w:hAnsiTheme="minorEastAsia"/>
          <w:sz w:val="21"/>
          <w:szCs w:val="21"/>
        </w:rPr>
        <w:t>PCT</w:t>
      </w:r>
      <w:r w:rsidR="007649E6">
        <w:rPr>
          <w:rFonts w:asciiTheme="minorEastAsia" w:eastAsiaTheme="minorEastAsia" w:hAnsiTheme="minorEastAsia" w:hint="eastAsia"/>
          <w:sz w:val="21"/>
          <w:szCs w:val="21"/>
        </w:rPr>
        <w:t>中</w:t>
      </w:r>
      <w:r w:rsidR="00943E4E">
        <w:rPr>
          <w:rFonts w:asciiTheme="minorEastAsia" w:eastAsiaTheme="minorEastAsia" w:hAnsiTheme="minorEastAsia" w:hint="eastAsia"/>
          <w:sz w:val="21"/>
          <w:szCs w:val="21"/>
        </w:rPr>
        <w:t>也没有</w:t>
      </w:r>
      <w:r w:rsidR="007649E6">
        <w:rPr>
          <w:rFonts w:asciiTheme="minorEastAsia" w:eastAsiaTheme="minorEastAsia" w:hAnsiTheme="minorEastAsia" w:hint="eastAsia"/>
          <w:sz w:val="21"/>
          <w:szCs w:val="21"/>
        </w:rPr>
        <w:t>让国际单位会议</w:t>
      </w:r>
      <w:r w:rsidR="00943E4E">
        <w:rPr>
          <w:rFonts w:asciiTheme="minorEastAsia" w:eastAsiaTheme="minorEastAsia" w:hAnsiTheme="minorEastAsia" w:hint="eastAsia"/>
          <w:sz w:val="21"/>
          <w:szCs w:val="21"/>
        </w:rPr>
        <w:t>参与</w:t>
      </w:r>
      <w:r w:rsidR="007649E6">
        <w:rPr>
          <w:rFonts w:asciiTheme="minorEastAsia" w:eastAsiaTheme="minorEastAsia" w:hAnsiTheme="minorEastAsia" w:hint="eastAsia"/>
          <w:sz w:val="21"/>
          <w:szCs w:val="21"/>
        </w:rPr>
        <w:t>其中</w:t>
      </w:r>
      <w:r w:rsidR="00943E4E">
        <w:rPr>
          <w:rFonts w:asciiTheme="minorEastAsia" w:eastAsiaTheme="minorEastAsia" w:hAnsiTheme="minorEastAsia" w:hint="eastAsia"/>
          <w:sz w:val="21"/>
          <w:szCs w:val="21"/>
        </w:rPr>
        <w:t>的任何要求。因此，要求国际单位会议进行强制性审查似乎也不符合</w:t>
      </w:r>
      <w:r w:rsidR="00CC394B" w:rsidRPr="004857E2">
        <w:rPr>
          <w:rFonts w:asciiTheme="minorEastAsia" w:eastAsiaTheme="minorEastAsia" w:hAnsiTheme="minorEastAsia"/>
          <w:sz w:val="21"/>
          <w:szCs w:val="21"/>
        </w:rPr>
        <w:t>PCT</w:t>
      </w:r>
      <w:r w:rsidR="00943E4E">
        <w:rPr>
          <w:rFonts w:asciiTheme="minorEastAsia" w:eastAsiaTheme="minorEastAsia" w:hAnsiTheme="minorEastAsia" w:hint="eastAsia"/>
          <w:sz w:val="21"/>
          <w:szCs w:val="21"/>
        </w:rPr>
        <w:t>的要求。不过，代表团认同有关新单位寻求国际单位自愿援助以及认真审查临时</w:t>
      </w:r>
      <w:r w:rsidR="007649E6">
        <w:rPr>
          <w:rFonts w:asciiTheme="minorEastAsia" w:eastAsiaTheme="minorEastAsia" w:hAnsiTheme="minorEastAsia" w:hint="eastAsia"/>
          <w:sz w:val="21"/>
          <w:szCs w:val="21"/>
        </w:rPr>
        <w:t>指</w:t>
      </w:r>
      <w:r w:rsidR="00943E4E">
        <w:rPr>
          <w:rFonts w:asciiTheme="minorEastAsia" w:eastAsiaTheme="minorEastAsia" w:hAnsiTheme="minorEastAsia" w:hint="eastAsia"/>
          <w:sz w:val="21"/>
          <w:szCs w:val="21"/>
        </w:rPr>
        <w:t>定作法的提案。</w:t>
      </w:r>
    </w:p>
    <w:p w:rsidR="00CA1B98" w:rsidRPr="00B271C8" w:rsidRDefault="00A929D6" w:rsidP="00C65CAD">
      <w:pPr>
        <w:pStyle w:val="ONUME"/>
        <w:tabs>
          <w:tab w:val="clear" w:pos="709"/>
        </w:tabs>
        <w:overflowPunct w:val="0"/>
        <w:spacing w:afterLines="50" w:after="120" w:line="340" w:lineRule="atLeast"/>
        <w:ind w:left="0"/>
        <w:jc w:val="both"/>
        <w:rPr>
          <w:rFonts w:ascii="SimSun"/>
          <w:sz w:val="21"/>
        </w:rPr>
      </w:pPr>
      <w:r>
        <w:rPr>
          <w:rFonts w:asciiTheme="minorEastAsia" w:eastAsiaTheme="minorEastAsia" w:hAnsiTheme="minorEastAsia" w:hint="eastAsia"/>
          <w:sz w:val="21"/>
          <w:szCs w:val="21"/>
        </w:rPr>
        <w:t>代表团还强调指出，</w:t>
      </w:r>
      <w:r>
        <w:rPr>
          <w:rFonts w:asciiTheme="minorEastAsia" w:eastAsiaTheme="minorEastAsia" w:hAnsiTheme="minorEastAsia"/>
          <w:sz w:val="21"/>
          <w:szCs w:val="21"/>
        </w:rPr>
        <w:t>维谢格拉德</w:t>
      </w:r>
      <w:r w:rsidR="004129FE">
        <w:rPr>
          <w:rFonts w:asciiTheme="minorEastAsia" w:eastAsiaTheme="minorEastAsia" w:hAnsiTheme="minorEastAsia" w:hint="eastAsia"/>
          <w:sz w:val="21"/>
          <w:szCs w:val="21"/>
        </w:rPr>
        <w:t>国家</w:t>
      </w:r>
      <w:r>
        <w:rPr>
          <w:rFonts w:asciiTheme="minorEastAsia" w:eastAsiaTheme="minorEastAsia" w:hAnsiTheme="minorEastAsia"/>
          <w:sz w:val="21"/>
          <w:szCs w:val="21"/>
        </w:rPr>
        <w:t>集团</w:t>
      </w:r>
      <w:r w:rsidR="00485C1E">
        <w:rPr>
          <w:rFonts w:asciiTheme="minorEastAsia" w:eastAsiaTheme="minorEastAsia" w:hAnsiTheme="minorEastAsia" w:hint="eastAsia"/>
          <w:sz w:val="21"/>
          <w:szCs w:val="21"/>
        </w:rPr>
        <w:t>支持</w:t>
      </w:r>
      <w:r>
        <w:rPr>
          <w:rFonts w:asciiTheme="minorEastAsia" w:eastAsiaTheme="minorEastAsia" w:hAnsiTheme="minorEastAsia" w:hint="eastAsia"/>
          <w:sz w:val="21"/>
          <w:szCs w:val="21"/>
        </w:rPr>
        <w:t>并致力于维护或提高国际单位的工作质量。过于集中化的体系</w:t>
      </w:r>
      <w:r w:rsidRPr="00B271C8">
        <w:rPr>
          <w:rFonts w:ascii="SimSun" w:hint="eastAsia"/>
          <w:sz w:val="21"/>
        </w:rPr>
        <w:t>可能会妨碍可以满足申请人现有需求的行动倡议；当今司空见惯的现代通信系统可以提供电子数据库和平台用于知识交流，因此任何进一步集中化的目标都显得</w:t>
      </w:r>
      <w:r w:rsidR="00E708F5" w:rsidRPr="00B271C8">
        <w:rPr>
          <w:rFonts w:ascii="SimSun" w:hint="eastAsia"/>
          <w:sz w:val="21"/>
        </w:rPr>
        <w:t>完全</w:t>
      </w:r>
      <w:r w:rsidRPr="00B271C8">
        <w:rPr>
          <w:rFonts w:ascii="SimSun" w:hint="eastAsia"/>
          <w:sz w:val="21"/>
        </w:rPr>
        <w:t>无道理可言</w:t>
      </w:r>
      <w:r w:rsidR="00E708F5" w:rsidRPr="00B271C8">
        <w:rPr>
          <w:rFonts w:ascii="SimSun" w:hint="eastAsia"/>
          <w:sz w:val="21"/>
        </w:rPr>
        <w:t>。文件中拟议的指定程序可能首先会仅影响到新单位，但如果程序获得批准的话，重新指定程序将可能导致国际单位数量下降。这将可能会进一步增加大型主管局已经大量积存的工作量，</w:t>
      </w:r>
      <w:r w:rsidR="00924852">
        <w:rPr>
          <w:rFonts w:ascii="SimSun" w:hint="eastAsia"/>
          <w:sz w:val="21"/>
        </w:rPr>
        <w:t>同时</w:t>
      </w:r>
      <w:r w:rsidR="00E708F5" w:rsidRPr="00B271C8">
        <w:rPr>
          <w:rFonts w:ascii="SimSun" w:hint="eastAsia"/>
          <w:sz w:val="21"/>
        </w:rPr>
        <w:t>也可能会减少开放给用户使其进入</w:t>
      </w:r>
      <w:r w:rsidR="00CA1B98" w:rsidRPr="00B271C8">
        <w:rPr>
          <w:rFonts w:ascii="SimSun"/>
          <w:sz w:val="21"/>
        </w:rPr>
        <w:t>PCT</w:t>
      </w:r>
      <w:r w:rsidR="00E708F5" w:rsidRPr="00B271C8">
        <w:rPr>
          <w:rFonts w:ascii="SimSun" w:hint="eastAsia"/>
          <w:sz w:val="21"/>
        </w:rPr>
        <w:t>体系的选</w:t>
      </w:r>
      <w:r w:rsidR="005B2033">
        <w:rPr>
          <w:rFonts w:ascii="SimSun" w:hint="eastAsia"/>
          <w:sz w:val="21"/>
        </w:rPr>
        <w:t>择</w:t>
      </w:r>
      <w:r w:rsidR="00E708F5" w:rsidRPr="00B271C8">
        <w:rPr>
          <w:rFonts w:ascii="SimSun" w:hint="eastAsia"/>
          <w:sz w:val="21"/>
        </w:rPr>
        <w:t>。</w:t>
      </w:r>
    </w:p>
    <w:p w:rsidR="0081475D" w:rsidRPr="004857E2" w:rsidRDefault="000665BC" w:rsidP="00C65CAD">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sidRPr="00B271C8">
        <w:rPr>
          <w:rFonts w:ascii="SimSun" w:hint="eastAsia"/>
          <w:sz w:val="21"/>
        </w:rPr>
        <w:t>代表团最后向</w:t>
      </w:r>
      <w:r>
        <w:rPr>
          <w:rFonts w:asciiTheme="minorEastAsia" w:eastAsiaTheme="minorEastAsia" w:hAnsiTheme="minorEastAsia" w:hint="eastAsia"/>
          <w:sz w:val="21"/>
          <w:szCs w:val="21"/>
        </w:rPr>
        <w:t>工作组通报说，</w:t>
      </w:r>
      <w:r w:rsidR="00A929D6">
        <w:rPr>
          <w:rFonts w:asciiTheme="minorEastAsia" w:eastAsiaTheme="minorEastAsia" w:hAnsiTheme="minorEastAsia"/>
          <w:sz w:val="21"/>
          <w:szCs w:val="21"/>
        </w:rPr>
        <w:t>维谢格拉德</w:t>
      </w:r>
      <w:r>
        <w:rPr>
          <w:rFonts w:asciiTheme="minorEastAsia" w:eastAsiaTheme="minorEastAsia" w:hAnsiTheme="minorEastAsia" w:hint="eastAsia"/>
          <w:sz w:val="21"/>
          <w:szCs w:val="21"/>
        </w:rPr>
        <w:t>国家</w:t>
      </w:r>
      <w:r w:rsidR="004129FE">
        <w:rPr>
          <w:rFonts w:asciiTheme="minorEastAsia" w:eastAsiaTheme="minorEastAsia" w:hAnsiTheme="minorEastAsia" w:hint="eastAsia"/>
          <w:sz w:val="21"/>
          <w:szCs w:val="21"/>
        </w:rPr>
        <w:t>集团</w:t>
      </w:r>
      <w:r>
        <w:rPr>
          <w:rFonts w:asciiTheme="minorEastAsia" w:eastAsiaTheme="minorEastAsia" w:hAnsiTheme="minorEastAsia" w:hint="eastAsia"/>
          <w:sz w:val="21"/>
          <w:szCs w:val="21"/>
        </w:rPr>
        <w:t>正就成立一个新的</w:t>
      </w:r>
      <w:r w:rsidR="00CA1B98" w:rsidRPr="004857E2">
        <w:rPr>
          <w:rFonts w:asciiTheme="minorEastAsia" w:eastAsiaTheme="minorEastAsia" w:hAnsiTheme="minorEastAsia"/>
          <w:sz w:val="21"/>
          <w:szCs w:val="21"/>
        </w:rPr>
        <w:t>PCT</w:t>
      </w:r>
      <w:r>
        <w:rPr>
          <w:rFonts w:asciiTheme="minorEastAsia" w:eastAsiaTheme="minorEastAsia" w:hAnsiTheme="minorEastAsia" w:hint="eastAsia"/>
          <w:sz w:val="21"/>
          <w:szCs w:val="21"/>
        </w:rPr>
        <w:t>国际检索和国际初步审查单位开展工作。国际单位落户中欧和东欧将向专利体系的用户提供获得专利国际保护的有利和有效的选项。用户也将从可以以其自己的语言与</w:t>
      </w:r>
      <w:r w:rsidR="00CA1B98" w:rsidRPr="004857E2">
        <w:rPr>
          <w:rFonts w:asciiTheme="minorEastAsia" w:eastAsiaTheme="minorEastAsia" w:hAnsiTheme="minorEastAsia"/>
          <w:sz w:val="21"/>
          <w:szCs w:val="21"/>
        </w:rPr>
        <w:t>PCT</w:t>
      </w:r>
      <w:r>
        <w:rPr>
          <w:rFonts w:asciiTheme="minorEastAsia" w:eastAsiaTheme="minorEastAsia" w:hAnsiTheme="minorEastAsia" w:hint="eastAsia"/>
          <w:sz w:val="21"/>
          <w:szCs w:val="21"/>
        </w:rPr>
        <w:t>国际单位沟通中受益。这些优势可能也有助于促进创新和创造力，提高该地区的经济增长和竞争力。</w:t>
      </w:r>
    </w:p>
    <w:p w:rsidR="00CA1B98" w:rsidRPr="004857E2" w:rsidRDefault="006B091F" w:rsidP="00C65CAD">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日本代表团承认国际检索和初步审查单位的重要性，认为它们提供了优质的国际检索报告和国际初步审查报告，有利于</w:t>
      </w:r>
      <w:r w:rsidR="002B6FB7" w:rsidRPr="004857E2">
        <w:rPr>
          <w:rFonts w:asciiTheme="minorEastAsia" w:eastAsiaTheme="minorEastAsia" w:hAnsiTheme="minorEastAsia"/>
          <w:sz w:val="21"/>
          <w:szCs w:val="21"/>
        </w:rPr>
        <w:t>PCT</w:t>
      </w:r>
      <w:r>
        <w:rPr>
          <w:rFonts w:asciiTheme="minorEastAsia" w:eastAsiaTheme="minorEastAsia" w:hAnsiTheme="minorEastAsia" w:hint="eastAsia"/>
          <w:sz w:val="21"/>
          <w:szCs w:val="21"/>
        </w:rPr>
        <w:t>体系有效地运行。因此，希望从</w:t>
      </w:r>
      <w:r w:rsidR="002B6FB7" w:rsidRPr="004857E2">
        <w:rPr>
          <w:rFonts w:asciiTheme="minorEastAsia" w:eastAsiaTheme="minorEastAsia" w:hAnsiTheme="minorEastAsia"/>
          <w:sz w:val="21"/>
          <w:szCs w:val="21"/>
        </w:rPr>
        <w:t>PCT</w:t>
      </w:r>
      <w:r>
        <w:rPr>
          <w:rFonts w:asciiTheme="minorEastAsia" w:eastAsiaTheme="minorEastAsia" w:hAnsiTheme="minorEastAsia" w:hint="eastAsia"/>
          <w:sz w:val="21"/>
          <w:szCs w:val="21"/>
        </w:rPr>
        <w:t>体系持续改进的角度</w:t>
      </w:r>
      <w:proofErr w:type="gramStart"/>
      <w:r>
        <w:rPr>
          <w:rFonts w:asciiTheme="minorEastAsia" w:eastAsiaTheme="minorEastAsia" w:hAnsiTheme="minorEastAsia" w:hint="eastAsia"/>
          <w:sz w:val="21"/>
          <w:szCs w:val="21"/>
        </w:rPr>
        <w:t>对适当</w:t>
      </w:r>
      <w:proofErr w:type="gramEnd"/>
      <w:r>
        <w:rPr>
          <w:rFonts w:asciiTheme="minorEastAsia" w:eastAsiaTheme="minorEastAsia" w:hAnsiTheme="minorEastAsia" w:hint="eastAsia"/>
          <w:sz w:val="21"/>
          <w:szCs w:val="21"/>
        </w:rPr>
        <w:t>的要求进行讨论。尤为重要的是，要审查</w:t>
      </w:r>
      <w:proofErr w:type="gramStart"/>
      <w:r>
        <w:rPr>
          <w:rFonts w:asciiTheme="minorEastAsia" w:eastAsiaTheme="minorEastAsia" w:hAnsiTheme="minorEastAsia" w:hint="eastAsia"/>
          <w:sz w:val="21"/>
          <w:szCs w:val="21"/>
        </w:rPr>
        <w:t>现行要求</w:t>
      </w:r>
      <w:proofErr w:type="gramEnd"/>
      <w:r>
        <w:rPr>
          <w:rFonts w:asciiTheme="minorEastAsia" w:eastAsiaTheme="minorEastAsia" w:hAnsiTheme="minorEastAsia" w:hint="eastAsia"/>
          <w:sz w:val="21"/>
          <w:szCs w:val="21"/>
        </w:rPr>
        <w:t>和程序是否</w:t>
      </w:r>
      <w:r w:rsidR="007A0E5C">
        <w:rPr>
          <w:rFonts w:asciiTheme="minorEastAsia" w:eastAsiaTheme="minorEastAsia" w:hAnsiTheme="minorEastAsia" w:hint="eastAsia"/>
          <w:sz w:val="21"/>
          <w:szCs w:val="21"/>
        </w:rPr>
        <w:t>充分解决</w:t>
      </w:r>
      <w:r>
        <w:rPr>
          <w:rFonts w:asciiTheme="minorEastAsia" w:eastAsiaTheme="minorEastAsia" w:hAnsiTheme="minorEastAsia" w:hint="eastAsia"/>
          <w:sz w:val="21"/>
          <w:szCs w:val="21"/>
        </w:rPr>
        <w:t>了近年来的范围扩大和现有技术的复杂性，以及信息技术的发展问题。在进行审查时，代表团认为，有必要考虑当前</w:t>
      </w:r>
      <w:r w:rsidR="002C68CC">
        <w:rPr>
          <w:rFonts w:asciiTheme="minorEastAsia" w:eastAsiaTheme="minorEastAsia" w:hAnsiTheme="minorEastAsia" w:hint="eastAsia"/>
          <w:sz w:val="21"/>
          <w:szCs w:val="21"/>
        </w:rPr>
        <w:t>的</w:t>
      </w:r>
      <w:r>
        <w:rPr>
          <w:rFonts w:asciiTheme="minorEastAsia" w:eastAsiaTheme="minorEastAsia" w:hAnsiTheme="minorEastAsia" w:hint="eastAsia"/>
          <w:sz w:val="21"/>
          <w:szCs w:val="21"/>
        </w:rPr>
        <w:t>要求是否妥当，以及是否应当对编</w:t>
      </w:r>
      <w:r w:rsidR="009E3264">
        <w:rPr>
          <w:rFonts w:asciiTheme="minorEastAsia" w:eastAsiaTheme="minorEastAsia" w:hAnsiTheme="minorEastAsia" w:hint="eastAsia"/>
          <w:sz w:val="21"/>
          <w:szCs w:val="21"/>
        </w:rPr>
        <w:t>拟</w:t>
      </w:r>
      <w:r>
        <w:rPr>
          <w:rFonts w:asciiTheme="minorEastAsia" w:eastAsiaTheme="minorEastAsia" w:hAnsiTheme="minorEastAsia" w:hint="eastAsia"/>
          <w:sz w:val="21"/>
          <w:szCs w:val="21"/>
        </w:rPr>
        <w:t>优质的国际检索报告和国际初步审查报告制定新的要求。在此背景下，代表团同意文件第27段有关指定程序的提案。</w:t>
      </w:r>
    </w:p>
    <w:p w:rsidR="0081475D" w:rsidRPr="00B271C8" w:rsidRDefault="0028078D" w:rsidP="00C65CAD">
      <w:pPr>
        <w:pStyle w:val="ONUME"/>
        <w:tabs>
          <w:tab w:val="clear" w:pos="709"/>
        </w:tabs>
        <w:overflowPunct w:val="0"/>
        <w:spacing w:afterLines="50" w:after="120" w:line="340" w:lineRule="atLeast"/>
        <w:ind w:left="0"/>
        <w:jc w:val="both"/>
        <w:rPr>
          <w:rFonts w:ascii="SimSun"/>
          <w:sz w:val="21"/>
        </w:rPr>
      </w:pPr>
      <w:r>
        <w:rPr>
          <w:rFonts w:asciiTheme="minorEastAsia" w:eastAsiaTheme="minorEastAsia" w:hAnsiTheme="minorEastAsia" w:hint="eastAsia"/>
          <w:sz w:val="21"/>
          <w:szCs w:val="21"/>
        </w:rPr>
        <w:t>西班牙代表团支持为了</w:t>
      </w:r>
      <w:r w:rsidRPr="00EC3B84">
        <w:rPr>
          <w:rFonts w:ascii="SimSun" w:hAnsi="SimSun" w:hint="eastAsia"/>
          <w:sz w:val="21"/>
          <w:szCs w:val="21"/>
        </w:rPr>
        <w:t>申请人</w:t>
      </w:r>
      <w:r>
        <w:rPr>
          <w:rFonts w:asciiTheme="minorEastAsia" w:eastAsiaTheme="minorEastAsia" w:hAnsiTheme="minorEastAsia" w:hint="eastAsia"/>
          <w:sz w:val="21"/>
          <w:szCs w:val="21"/>
        </w:rPr>
        <w:t>和所有成员国的利益开展工作，</w:t>
      </w:r>
      <w:r w:rsidR="007A0E5C">
        <w:rPr>
          <w:rFonts w:asciiTheme="minorEastAsia" w:eastAsiaTheme="minorEastAsia" w:hAnsiTheme="minorEastAsia" w:hint="eastAsia"/>
          <w:sz w:val="21"/>
          <w:szCs w:val="21"/>
        </w:rPr>
        <w:t>通过为国际检索提供资源、加强合作、提高质量，提高</w:t>
      </w:r>
      <w:r>
        <w:rPr>
          <w:rFonts w:asciiTheme="minorEastAsia" w:eastAsiaTheme="minorEastAsia" w:hAnsiTheme="minorEastAsia" w:hint="eastAsia"/>
          <w:sz w:val="21"/>
          <w:szCs w:val="21"/>
        </w:rPr>
        <w:t>国际检索的</w:t>
      </w:r>
      <w:r w:rsidR="0094338C">
        <w:rPr>
          <w:rFonts w:asciiTheme="minorEastAsia" w:eastAsiaTheme="minorEastAsia" w:hAnsiTheme="minorEastAsia" w:hint="eastAsia"/>
          <w:sz w:val="21"/>
          <w:szCs w:val="21"/>
        </w:rPr>
        <w:t>明晰</w:t>
      </w:r>
      <w:r>
        <w:rPr>
          <w:rFonts w:asciiTheme="minorEastAsia" w:eastAsiaTheme="minorEastAsia" w:hAnsiTheme="minorEastAsia" w:hint="eastAsia"/>
          <w:sz w:val="21"/>
          <w:szCs w:val="21"/>
        </w:rPr>
        <w:t>度。指定程序需要保证一个单位积极活跃，符合全部要求，确保质量达到高水准，这是体系卓有成效的关键</w:t>
      </w:r>
      <w:r w:rsidR="00B059B8">
        <w:rPr>
          <w:rFonts w:asciiTheme="minorEastAsia" w:eastAsiaTheme="minorEastAsia" w:hAnsiTheme="minorEastAsia" w:hint="eastAsia"/>
          <w:sz w:val="21"/>
          <w:szCs w:val="21"/>
        </w:rPr>
        <w:t>。在审查员的数量和技能方面，代表团对</w:t>
      </w:r>
      <w:r w:rsidR="00595C70">
        <w:rPr>
          <w:rFonts w:asciiTheme="minorEastAsia" w:eastAsiaTheme="minorEastAsia" w:hAnsiTheme="minorEastAsia" w:hint="eastAsia"/>
          <w:sz w:val="21"/>
          <w:szCs w:val="21"/>
        </w:rPr>
        <w:t>所要求的</w:t>
      </w:r>
      <w:r w:rsidR="00B059B8">
        <w:rPr>
          <w:rFonts w:asciiTheme="minorEastAsia" w:eastAsiaTheme="minorEastAsia" w:hAnsiTheme="minorEastAsia" w:hint="eastAsia"/>
          <w:sz w:val="21"/>
          <w:szCs w:val="21"/>
        </w:rPr>
        <w:t>审查员数量</w:t>
      </w:r>
      <w:r w:rsidR="00B059B8" w:rsidRPr="00B271C8">
        <w:rPr>
          <w:rFonts w:ascii="SimSun" w:hint="eastAsia"/>
          <w:sz w:val="21"/>
        </w:rPr>
        <w:t>随意表示关</w:t>
      </w:r>
      <w:r w:rsidR="00595C70">
        <w:rPr>
          <w:rFonts w:ascii="SimSun" w:hint="eastAsia"/>
          <w:sz w:val="21"/>
        </w:rPr>
        <w:t>切</w:t>
      </w:r>
      <w:r w:rsidR="00B059B8" w:rsidRPr="00B271C8">
        <w:rPr>
          <w:rFonts w:ascii="SimSun" w:hint="eastAsia"/>
          <w:sz w:val="21"/>
        </w:rPr>
        <w:t>，认为审查员的技术水平和检索工作</w:t>
      </w:r>
      <w:r w:rsidR="00595C70">
        <w:rPr>
          <w:rFonts w:ascii="SimSun" w:hint="eastAsia"/>
          <w:sz w:val="21"/>
        </w:rPr>
        <w:t>是</w:t>
      </w:r>
      <w:r w:rsidR="00B059B8" w:rsidRPr="00B271C8">
        <w:rPr>
          <w:rFonts w:ascii="SimSun" w:hint="eastAsia"/>
          <w:sz w:val="21"/>
        </w:rPr>
        <w:t>决定工作产品质量</w:t>
      </w:r>
      <w:r w:rsidR="00595C70">
        <w:rPr>
          <w:rFonts w:ascii="SimSun" w:hint="eastAsia"/>
          <w:sz w:val="21"/>
        </w:rPr>
        <w:t>的</w:t>
      </w:r>
      <w:r w:rsidR="00B059B8" w:rsidRPr="00B271C8">
        <w:rPr>
          <w:rFonts w:ascii="SimSun" w:hint="eastAsia"/>
          <w:sz w:val="21"/>
        </w:rPr>
        <w:t>更为</w:t>
      </w:r>
      <w:r w:rsidR="00595C70">
        <w:rPr>
          <w:rFonts w:ascii="SimSun" w:hint="eastAsia"/>
          <w:sz w:val="21"/>
        </w:rPr>
        <w:t>有用的要素</w:t>
      </w:r>
      <w:r w:rsidR="00B059B8" w:rsidRPr="00B271C8">
        <w:rPr>
          <w:rFonts w:ascii="SimSun" w:hint="eastAsia"/>
          <w:sz w:val="21"/>
        </w:rPr>
        <w:t>。指定程序也应当要求遵守细则第36条和第63条。最后，代表团表示支持根据文件的提议分别举行技术合作委员会会议和大会，并表示愿意在指定过程中向主管局提供技术合作。</w:t>
      </w:r>
    </w:p>
    <w:p w:rsidR="00645832" w:rsidRPr="00B271C8" w:rsidRDefault="007B1324" w:rsidP="00C65CAD">
      <w:pPr>
        <w:pStyle w:val="ONUME"/>
        <w:tabs>
          <w:tab w:val="clear" w:pos="709"/>
        </w:tabs>
        <w:overflowPunct w:val="0"/>
        <w:spacing w:afterLines="50" w:after="120" w:line="340" w:lineRule="atLeast"/>
        <w:ind w:left="0"/>
        <w:jc w:val="both"/>
        <w:rPr>
          <w:rFonts w:ascii="SimSun"/>
          <w:sz w:val="21"/>
        </w:rPr>
      </w:pPr>
      <w:r w:rsidRPr="00B271C8">
        <w:rPr>
          <w:rFonts w:ascii="SimSun" w:hint="eastAsia"/>
          <w:sz w:val="21"/>
        </w:rPr>
        <w:t>斯洛伐克代表团支持匈牙利代表团代表</w:t>
      </w:r>
      <w:r w:rsidR="00A929D6" w:rsidRPr="00B271C8">
        <w:rPr>
          <w:rFonts w:ascii="SimSun"/>
          <w:sz w:val="21"/>
        </w:rPr>
        <w:t>维谢格拉德</w:t>
      </w:r>
      <w:r w:rsidRPr="00B271C8">
        <w:rPr>
          <w:rFonts w:ascii="SimSun" w:hint="eastAsia"/>
          <w:sz w:val="21"/>
        </w:rPr>
        <w:t>国家</w:t>
      </w:r>
      <w:r w:rsidR="00A929D6" w:rsidRPr="00B271C8">
        <w:rPr>
          <w:rFonts w:ascii="SimSun"/>
          <w:sz w:val="21"/>
        </w:rPr>
        <w:t>集团</w:t>
      </w:r>
      <w:r w:rsidRPr="00B271C8">
        <w:rPr>
          <w:rFonts w:ascii="SimSun" w:hint="eastAsia"/>
          <w:sz w:val="21"/>
        </w:rPr>
        <w:t>的发言。指定国际单位规则透明是专利制度在当今快速发展的</w:t>
      </w:r>
      <w:r w:rsidRPr="00EC3B84">
        <w:rPr>
          <w:rFonts w:ascii="SimSun" w:hAnsi="SimSun" w:hint="eastAsia"/>
          <w:sz w:val="21"/>
          <w:szCs w:val="21"/>
        </w:rPr>
        <w:t>技术</w:t>
      </w:r>
      <w:r w:rsidRPr="00B271C8">
        <w:rPr>
          <w:rFonts w:ascii="SimSun" w:hint="eastAsia"/>
          <w:sz w:val="21"/>
        </w:rPr>
        <w:t>世界有效、良好运行的基础。中欧地区因近期技术在发展、创新活动在增加而正面临各种挑战，导致</w:t>
      </w:r>
      <w:r w:rsidR="00A51E2E">
        <w:rPr>
          <w:rFonts w:ascii="SimSun" w:hint="eastAsia"/>
          <w:sz w:val="21"/>
        </w:rPr>
        <w:t>亟需</w:t>
      </w:r>
      <w:r w:rsidR="00AA3743" w:rsidRPr="00B271C8">
        <w:rPr>
          <w:rFonts w:ascii="SimSun" w:hint="eastAsia"/>
          <w:sz w:val="21"/>
        </w:rPr>
        <w:t>对</w:t>
      </w:r>
      <w:r w:rsidRPr="00B271C8">
        <w:rPr>
          <w:rFonts w:ascii="SimSun" w:hint="eastAsia"/>
          <w:sz w:val="21"/>
        </w:rPr>
        <w:t>该地区的</w:t>
      </w:r>
      <w:r w:rsidR="00B717E3" w:rsidRPr="00B271C8">
        <w:rPr>
          <w:rFonts w:ascii="SimSun"/>
          <w:sz w:val="21"/>
        </w:rPr>
        <w:t>PCT</w:t>
      </w:r>
      <w:r w:rsidRPr="00B271C8">
        <w:rPr>
          <w:rFonts w:ascii="SimSun" w:hint="eastAsia"/>
          <w:sz w:val="21"/>
        </w:rPr>
        <w:t>申请给予适当的支持。根据匈牙利代表团的提议，国际单位用当地语言提供服务</w:t>
      </w:r>
      <w:r w:rsidR="00A51E2E">
        <w:rPr>
          <w:rFonts w:ascii="SimSun" w:hint="eastAsia"/>
          <w:sz w:val="21"/>
        </w:rPr>
        <w:t>，</w:t>
      </w:r>
      <w:r w:rsidRPr="00B271C8">
        <w:rPr>
          <w:rFonts w:ascii="SimSun" w:hint="eastAsia"/>
          <w:sz w:val="21"/>
        </w:rPr>
        <w:t>将</w:t>
      </w:r>
      <w:proofErr w:type="gramStart"/>
      <w:r w:rsidR="00A51E2E">
        <w:rPr>
          <w:rFonts w:ascii="SimSun" w:hint="eastAsia"/>
          <w:sz w:val="21"/>
        </w:rPr>
        <w:t>会</w:t>
      </w:r>
      <w:r w:rsidRPr="00B271C8">
        <w:rPr>
          <w:rFonts w:ascii="SimSun" w:hint="eastAsia"/>
          <w:sz w:val="21"/>
        </w:rPr>
        <w:t>创就竞争</w:t>
      </w:r>
      <w:proofErr w:type="gramEnd"/>
      <w:r w:rsidRPr="00B271C8">
        <w:rPr>
          <w:rFonts w:ascii="SimSun" w:hint="eastAsia"/>
          <w:sz w:val="21"/>
        </w:rPr>
        <w:t>优势，</w:t>
      </w:r>
      <w:r w:rsidR="00A51E2E">
        <w:rPr>
          <w:rFonts w:ascii="SimSun" w:hint="eastAsia"/>
          <w:sz w:val="21"/>
        </w:rPr>
        <w:t>提供</w:t>
      </w:r>
      <w:r w:rsidRPr="00B271C8">
        <w:rPr>
          <w:rFonts w:ascii="SimSun" w:hint="eastAsia"/>
          <w:sz w:val="21"/>
        </w:rPr>
        <w:t>支持本土申请人、</w:t>
      </w:r>
      <w:r w:rsidR="00A51E2E">
        <w:rPr>
          <w:rFonts w:ascii="SimSun" w:hint="eastAsia"/>
          <w:sz w:val="21"/>
        </w:rPr>
        <w:t>让</w:t>
      </w:r>
      <w:r w:rsidR="00645832" w:rsidRPr="00B271C8">
        <w:rPr>
          <w:rFonts w:ascii="SimSun"/>
          <w:sz w:val="21"/>
        </w:rPr>
        <w:t>PCT</w:t>
      </w:r>
      <w:r w:rsidRPr="00B271C8">
        <w:rPr>
          <w:rFonts w:ascii="SimSun" w:hint="eastAsia"/>
          <w:sz w:val="21"/>
        </w:rPr>
        <w:t>体系获益</w:t>
      </w:r>
      <w:r w:rsidR="00A51E2E">
        <w:rPr>
          <w:rFonts w:ascii="SimSun" w:hint="eastAsia"/>
          <w:sz w:val="21"/>
        </w:rPr>
        <w:t>的</w:t>
      </w:r>
      <w:r w:rsidRPr="00B271C8">
        <w:rPr>
          <w:rFonts w:ascii="SimSun" w:hint="eastAsia"/>
          <w:sz w:val="21"/>
        </w:rPr>
        <w:t>附加值。</w:t>
      </w:r>
    </w:p>
    <w:p w:rsidR="0081475D" w:rsidRPr="004857E2" w:rsidRDefault="000C3D4E" w:rsidP="00C65CAD">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sidRPr="00B271C8">
        <w:rPr>
          <w:rFonts w:ascii="SimSun" w:hint="eastAsia"/>
          <w:sz w:val="21"/>
        </w:rPr>
        <w:t>美利坚合众国代表团指出，国家局、申请人和第三方对国际工作产品日益依赖，认为其准确地评估了</w:t>
      </w:r>
      <w:proofErr w:type="gramStart"/>
      <w:r w:rsidRPr="00B271C8">
        <w:rPr>
          <w:rFonts w:ascii="SimSun" w:hint="eastAsia"/>
          <w:sz w:val="21"/>
        </w:rPr>
        <w:t>可专利</w:t>
      </w:r>
      <w:proofErr w:type="gramEnd"/>
      <w:r w:rsidRPr="00B271C8">
        <w:rPr>
          <w:rFonts w:ascii="SimSun" w:hint="eastAsia"/>
          <w:sz w:val="21"/>
        </w:rPr>
        <w:t>性，这主要是因为国际单位的工作近期得到改进，对质量也越来越重视。因此，美国专利商标局</w:t>
      </w:r>
      <w:r w:rsidR="0014048E" w:rsidRPr="00B271C8">
        <w:rPr>
          <w:rFonts w:ascii="SimSun"/>
          <w:sz w:val="21"/>
        </w:rPr>
        <w:t>(U</w:t>
      </w:r>
      <w:r w:rsidR="0014048E" w:rsidRPr="004857E2">
        <w:rPr>
          <w:rFonts w:asciiTheme="minorEastAsia" w:eastAsiaTheme="minorEastAsia" w:hAnsiTheme="minorEastAsia"/>
          <w:sz w:val="21"/>
          <w:szCs w:val="21"/>
        </w:rPr>
        <w:t>SPTO)</w:t>
      </w:r>
      <w:r>
        <w:rPr>
          <w:rFonts w:asciiTheme="minorEastAsia" w:eastAsiaTheme="minorEastAsia" w:hAnsiTheme="minorEastAsia" w:hint="eastAsia"/>
          <w:sz w:val="21"/>
          <w:szCs w:val="21"/>
        </w:rPr>
        <w:t>认为，</w:t>
      </w:r>
      <w:r w:rsidR="003B38AB">
        <w:rPr>
          <w:rFonts w:asciiTheme="minorEastAsia" w:eastAsiaTheme="minorEastAsia" w:hAnsiTheme="minorEastAsia" w:hint="eastAsia"/>
          <w:sz w:val="21"/>
          <w:szCs w:val="21"/>
        </w:rPr>
        <w:t>关于</w:t>
      </w:r>
      <w:r w:rsidR="000A08E9">
        <w:rPr>
          <w:rFonts w:asciiTheme="minorEastAsia" w:eastAsiaTheme="minorEastAsia" w:hAnsiTheme="minorEastAsia" w:hint="eastAsia"/>
          <w:sz w:val="21"/>
          <w:szCs w:val="21"/>
        </w:rPr>
        <w:t>申请</w:t>
      </w:r>
      <w:r>
        <w:rPr>
          <w:rFonts w:asciiTheme="minorEastAsia" w:eastAsiaTheme="minorEastAsia" w:hAnsiTheme="minorEastAsia" w:hint="eastAsia"/>
          <w:sz w:val="21"/>
          <w:szCs w:val="21"/>
        </w:rPr>
        <w:t>成为国际单位的</w:t>
      </w:r>
      <w:proofErr w:type="gramStart"/>
      <w:r>
        <w:rPr>
          <w:rFonts w:asciiTheme="minorEastAsia" w:eastAsiaTheme="minorEastAsia" w:hAnsiTheme="minorEastAsia" w:hint="eastAsia"/>
          <w:sz w:val="21"/>
          <w:szCs w:val="21"/>
        </w:rPr>
        <w:t>现行要求</w:t>
      </w:r>
      <w:proofErr w:type="gramEnd"/>
      <w:r>
        <w:rPr>
          <w:rFonts w:asciiTheme="minorEastAsia" w:eastAsiaTheme="minorEastAsia" w:hAnsiTheme="minorEastAsia" w:hint="eastAsia"/>
          <w:sz w:val="21"/>
          <w:szCs w:val="21"/>
        </w:rPr>
        <w:t>和程序需要更新，以便能够体现二十一世纪的现实情况，让国际检索和初步审查报告继续得到更多的认可。</w:t>
      </w:r>
      <w:r w:rsidR="003002FE">
        <w:rPr>
          <w:rFonts w:asciiTheme="minorEastAsia" w:eastAsiaTheme="minorEastAsia" w:hAnsiTheme="minorEastAsia" w:hint="eastAsia"/>
          <w:sz w:val="21"/>
          <w:szCs w:val="21"/>
        </w:rPr>
        <w:t>重要</w:t>
      </w:r>
      <w:r>
        <w:rPr>
          <w:rFonts w:asciiTheme="minorEastAsia" w:eastAsiaTheme="minorEastAsia" w:hAnsiTheme="minorEastAsia" w:hint="eastAsia"/>
          <w:sz w:val="21"/>
          <w:szCs w:val="21"/>
        </w:rPr>
        <w:t>的是要确保任何期望成为国际单位的主管局能够达到</w:t>
      </w:r>
      <w:r w:rsidR="0014048E" w:rsidRPr="004857E2">
        <w:rPr>
          <w:rFonts w:asciiTheme="minorEastAsia" w:eastAsiaTheme="minorEastAsia" w:hAnsiTheme="minorEastAsia"/>
          <w:sz w:val="21"/>
          <w:szCs w:val="21"/>
        </w:rPr>
        <w:t>PCT</w:t>
      </w:r>
      <w:r>
        <w:rPr>
          <w:rFonts w:asciiTheme="minorEastAsia" w:eastAsiaTheme="minorEastAsia" w:hAnsiTheme="minorEastAsia" w:hint="eastAsia"/>
          <w:sz w:val="21"/>
          <w:szCs w:val="21"/>
        </w:rPr>
        <w:t>体系用户所要求的质量水平，这些用户</w:t>
      </w:r>
      <w:r w:rsidR="00E203E3">
        <w:rPr>
          <w:rFonts w:asciiTheme="minorEastAsia" w:eastAsiaTheme="minorEastAsia" w:hAnsiTheme="minorEastAsia" w:hint="eastAsia"/>
          <w:sz w:val="21"/>
          <w:szCs w:val="21"/>
        </w:rPr>
        <w:t>既</w:t>
      </w:r>
      <w:r>
        <w:rPr>
          <w:rFonts w:asciiTheme="minorEastAsia" w:eastAsiaTheme="minorEastAsia" w:hAnsiTheme="minorEastAsia" w:hint="eastAsia"/>
          <w:sz w:val="21"/>
          <w:szCs w:val="21"/>
        </w:rPr>
        <w:t>包括申请</w:t>
      </w:r>
      <w:r w:rsidR="003002FE">
        <w:rPr>
          <w:rFonts w:asciiTheme="minorEastAsia" w:eastAsiaTheme="minorEastAsia" w:hAnsiTheme="minorEastAsia" w:hint="eastAsia"/>
          <w:sz w:val="21"/>
          <w:szCs w:val="21"/>
        </w:rPr>
        <w:t>人</w:t>
      </w:r>
      <w:r>
        <w:rPr>
          <w:rFonts w:asciiTheme="minorEastAsia" w:eastAsiaTheme="minorEastAsia" w:hAnsiTheme="minorEastAsia" w:hint="eastAsia"/>
          <w:sz w:val="21"/>
          <w:szCs w:val="21"/>
        </w:rPr>
        <w:t>也包括国家局。关于修订标准，代表团支持文件第43</w:t>
      </w:r>
      <w:r w:rsidR="003002FE">
        <w:rPr>
          <w:rFonts w:asciiTheme="minorEastAsia" w:eastAsiaTheme="minorEastAsia" w:hAnsiTheme="minorEastAsia" w:hint="eastAsia"/>
          <w:sz w:val="21"/>
          <w:szCs w:val="21"/>
        </w:rPr>
        <w:t>段所载的建议，即</w:t>
      </w:r>
      <w:r w:rsidR="009E3264">
        <w:rPr>
          <w:rFonts w:asciiTheme="minorEastAsia" w:eastAsiaTheme="minorEastAsia" w:hAnsiTheme="minorEastAsia" w:hint="eastAsia"/>
          <w:sz w:val="21"/>
          <w:szCs w:val="21"/>
        </w:rPr>
        <w:t>：</w:t>
      </w:r>
      <w:r w:rsidR="003002FE">
        <w:rPr>
          <w:rFonts w:asciiTheme="minorEastAsia" w:eastAsiaTheme="minorEastAsia" w:hAnsiTheme="minorEastAsia" w:hint="eastAsia"/>
          <w:sz w:val="21"/>
          <w:szCs w:val="21"/>
        </w:rPr>
        <w:t>应当以一种</w:t>
      </w:r>
      <w:r>
        <w:rPr>
          <w:rFonts w:asciiTheme="minorEastAsia" w:eastAsiaTheme="minorEastAsia" w:hAnsiTheme="minorEastAsia" w:hint="eastAsia"/>
          <w:sz w:val="21"/>
          <w:szCs w:val="21"/>
        </w:rPr>
        <w:t>过渡的方式对现有单位适用新标准。代表团还同意，</w:t>
      </w:r>
      <w:r w:rsidR="003002FE">
        <w:rPr>
          <w:rFonts w:asciiTheme="minorEastAsia" w:eastAsiaTheme="minorEastAsia" w:hAnsiTheme="minorEastAsia" w:hint="eastAsia"/>
          <w:sz w:val="21"/>
          <w:szCs w:val="21"/>
        </w:rPr>
        <w:t>关于具体标准的讨论应当交给国际单位会议质量小组进行。关于指定程序，美国专利商标局完全支持列于文件第27段的经修订的程序和列于第28段的建议，即</w:t>
      </w:r>
      <w:r w:rsidR="009E3264">
        <w:rPr>
          <w:rFonts w:asciiTheme="minorEastAsia" w:eastAsiaTheme="minorEastAsia" w:hAnsiTheme="minorEastAsia" w:hint="eastAsia"/>
          <w:sz w:val="21"/>
          <w:szCs w:val="21"/>
        </w:rPr>
        <w:t>：</w:t>
      </w:r>
      <w:r w:rsidR="003002FE">
        <w:rPr>
          <w:rFonts w:asciiTheme="minorEastAsia" w:eastAsiaTheme="minorEastAsia" w:hAnsiTheme="minorEastAsia" w:hint="eastAsia"/>
          <w:sz w:val="21"/>
          <w:szCs w:val="21"/>
        </w:rPr>
        <w:t>建议PCT大会通过有关实</w:t>
      </w:r>
      <w:r w:rsidR="003002FE">
        <w:rPr>
          <w:rFonts w:asciiTheme="minorEastAsia" w:eastAsiaTheme="minorEastAsia" w:hAnsiTheme="minorEastAsia" w:hint="eastAsia"/>
          <w:sz w:val="21"/>
          <w:szCs w:val="21"/>
        </w:rPr>
        <w:lastRenderedPageBreak/>
        <w:t>施上述程序并立即生效的协议。</w:t>
      </w:r>
      <w:r w:rsidR="0002413F">
        <w:rPr>
          <w:rFonts w:asciiTheme="minorEastAsia" w:eastAsiaTheme="minorEastAsia" w:hAnsiTheme="minorEastAsia" w:hint="eastAsia"/>
          <w:sz w:val="21"/>
          <w:szCs w:val="21"/>
        </w:rPr>
        <w:t>不过</w:t>
      </w:r>
      <w:r w:rsidR="00F66EE1">
        <w:rPr>
          <w:rFonts w:asciiTheme="minorEastAsia" w:eastAsiaTheme="minorEastAsia" w:hAnsiTheme="minorEastAsia" w:hint="eastAsia"/>
          <w:sz w:val="21"/>
          <w:szCs w:val="21"/>
        </w:rPr>
        <w:t>，</w:t>
      </w:r>
      <w:r w:rsidR="0002413F">
        <w:rPr>
          <w:rFonts w:asciiTheme="minorEastAsia" w:eastAsiaTheme="minorEastAsia" w:hAnsiTheme="minorEastAsia" w:hint="eastAsia"/>
          <w:sz w:val="21"/>
          <w:szCs w:val="21"/>
        </w:rPr>
        <w:t>代表团评论说，可以考虑加入一项由一个或多个有适当资格的局对申请成为国际单位的局进行现场审查的要求，这些</w:t>
      </w:r>
      <w:proofErr w:type="gramStart"/>
      <w:r w:rsidR="0002413F">
        <w:rPr>
          <w:rFonts w:asciiTheme="minorEastAsia" w:eastAsiaTheme="minorEastAsia" w:hAnsiTheme="minorEastAsia" w:hint="eastAsia"/>
          <w:sz w:val="21"/>
          <w:szCs w:val="21"/>
        </w:rPr>
        <w:t>局无论</w:t>
      </w:r>
      <w:proofErr w:type="gramEnd"/>
      <w:r w:rsidR="0002413F">
        <w:rPr>
          <w:rFonts w:asciiTheme="minorEastAsia" w:eastAsiaTheme="minorEastAsia" w:hAnsiTheme="minorEastAsia" w:hint="eastAsia"/>
          <w:sz w:val="21"/>
          <w:szCs w:val="21"/>
        </w:rPr>
        <w:t>是由国际局选定还是由</w:t>
      </w:r>
      <w:proofErr w:type="gramStart"/>
      <w:r w:rsidR="0002413F">
        <w:rPr>
          <w:rFonts w:asciiTheme="minorEastAsia" w:eastAsiaTheme="minorEastAsia" w:hAnsiTheme="minorEastAsia" w:hint="eastAsia"/>
          <w:sz w:val="21"/>
          <w:szCs w:val="21"/>
        </w:rPr>
        <w:t>候选局</w:t>
      </w:r>
      <w:proofErr w:type="gramEnd"/>
      <w:r w:rsidR="0002413F">
        <w:rPr>
          <w:rFonts w:asciiTheme="minorEastAsia" w:eastAsiaTheme="minorEastAsia" w:hAnsiTheme="minorEastAsia" w:hint="eastAsia"/>
          <w:sz w:val="21"/>
          <w:szCs w:val="21"/>
        </w:rPr>
        <w:t>选择均可。这</w:t>
      </w:r>
      <w:r w:rsidR="00662C84">
        <w:rPr>
          <w:rFonts w:asciiTheme="minorEastAsia" w:eastAsiaTheme="minorEastAsia" w:hAnsiTheme="minorEastAsia" w:hint="eastAsia"/>
          <w:sz w:val="21"/>
          <w:szCs w:val="21"/>
        </w:rPr>
        <w:t>项要求</w:t>
      </w:r>
      <w:r w:rsidR="0002413F">
        <w:rPr>
          <w:rFonts w:asciiTheme="minorEastAsia" w:eastAsiaTheme="minorEastAsia" w:hAnsiTheme="minorEastAsia" w:hint="eastAsia"/>
          <w:sz w:val="21"/>
          <w:szCs w:val="21"/>
        </w:rPr>
        <w:t>已经列入今年国际单位会议上所讨论的文件</w:t>
      </w:r>
      <w:r w:rsidR="0002413F">
        <w:rPr>
          <w:rFonts w:asciiTheme="minorEastAsia" w:eastAsiaTheme="minorEastAsia" w:hAnsiTheme="minorEastAsia"/>
          <w:sz w:val="21"/>
          <w:szCs w:val="21"/>
        </w:rPr>
        <w:t>PCT/MIA/21/3</w:t>
      </w:r>
      <w:r w:rsidR="00F66EE1">
        <w:rPr>
          <w:rFonts w:asciiTheme="minorEastAsia" w:eastAsiaTheme="minorEastAsia" w:hAnsiTheme="minorEastAsia" w:hint="eastAsia"/>
          <w:sz w:val="21"/>
          <w:szCs w:val="21"/>
        </w:rPr>
        <w:t>之</w:t>
      </w:r>
      <w:r w:rsidR="0002413F">
        <w:rPr>
          <w:rFonts w:asciiTheme="minorEastAsia" w:eastAsiaTheme="minorEastAsia" w:hAnsiTheme="minorEastAsia" w:hint="eastAsia"/>
          <w:sz w:val="21"/>
          <w:szCs w:val="21"/>
        </w:rPr>
        <w:t>中，</w:t>
      </w:r>
      <w:r w:rsidR="00662C84">
        <w:rPr>
          <w:rFonts w:asciiTheme="minorEastAsia" w:eastAsiaTheme="minorEastAsia" w:hAnsiTheme="minorEastAsia" w:hint="eastAsia"/>
          <w:sz w:val="21"/>
          <w:szCs w:val="21"/>
        </w:rPr>
        <w:t>将允许</w:t>
      </w:r>
      <w:proofErr w:type="gramStart"/>
      <w:r w:rsidR="0002413F">
        <w:rPr>
          <w:rFonts w:asciiTheme="minorEastAsia" w:eastAsiaTheme="minorEastAsia" w:hAnsiTheme="minorEastAsia" w:hint="eastAsia"/>
          <w:sz w:val="21"/>
          <w:szCs w:val="21"/>
        </w:rPr>
        <w:t>审查局</w:t>
      </w:r>
      <w:proofErr w:type="gramEnd"/>
      <w:r w:rsidR="0002413F">
        <w:rPr>
          <w:rFonts w:asciiTheme="minorEastAsia" w:eastAsiaTheme="minorEastAsia" w:hAnsiTheme="minorEastAsia" w:hint="eastAsia"/>
          <w:sz w:val="21"/>
          <w:szCs w:val="21"/>
        </w:rPr>
        <w:t>对达到指定标准的程序发表意见</w:t>
      </w:r>
      <w:r w:rsidR="00E203E3">
        <w:rPr>
          <w:rFonts w:asciiTheme="minorEastAsia" w:eastAsiaTheme="minorEastAsia" w:hAnsiTheme="minorEastAsia" w:hint="eastAsia"/>
          <w:sz w:val="21"/>
          <w:szCs w:val="21"/>
        </w:rPr>
        <w:t>。</w:t>
      </w:r>
      <w:r w:rsidR="0002413F">
        <w:rPr>
          <w:rFonts w:asciiTheme="minorEastAsia" w:eastAsiaTheme="minorEastAsia" w:hAnsiTheme="minorEastAsia" w:hint="eastAsia"/>
          <w:sz w:val="21"/>
          <w:szCs w:val="21"/>
        </w:rPr>
        <w:t>这与国际局进行的考察不同。国际局考察时，只能对标准提出建议，但不能对实质性标准做出判断。代表团也支持文件第23段中的建议，即</w:t>
      </w:r>
      <w:r w:rsidR="009E3264">
        <w:rPr>
          <w:rFonts w:asciiTheme="minorEastAsia" w:eastAsiaTheme="minorEastAsia" w:hAnsiTheme="minorEastAsia" w:hint="eastAsia"/>
          <w:sz w:val="21"/>
          <w:szCs w:val="21"/>
        </w:rPr>
        <w:t>：</w:t>
      </w:r>
      <w:r w:rsidR="0002413F">
        <w:rPr>
          <w:rFonts w:asciiTheme="minorEastAsia" w:eastAsiaTheme="minorEastAsia" w:hAnsiTheme="minorEastAsia" w:hint="eastAsia"/>
          <w:sz w:val="21"/>
          <w:szCs w:val="21"/>
        </w:rPr>
        <w:t>临时指定应当削减。最后，关于文件第25段中所讨论的申请内容，代表团指出，</w:t>
      </w:r>
      <w:r w:rsidR="00E203E3">
        <w:rPr>
          <w:rFonts w:asciiTheme="minorEastAsia" w:eastAsiaTheme="minorEastAsia" w:hAnsiTheme="minorEastAsia" w:hint="eastAsia"/>
          <w:sz w:val="21"/>
          <w:szCs w:val="21"/>
        </w:rPr>
        <w:t>审</w:t>
      </w:r>
      <w:r w:rsidR="008E3DCB">
        <w:rPr>
          <w:rFonts w:asciiTheme="minorEastAsia" w:eastAsiaTheme="minorEastAsia" w:hAnsiTheme="minorEastAsia" w:hint="eastAsia"/>
          <w:sz w:val="21"/>
          <w:szCs w:val="21"/>
        </w:rPr>
        <w:t>查</w:t>
      </w:r>
      <w:r w:rsidR="0002413F">
        <w:rPr>
          <w:rFonts w:asciiTheme="minorEastAsia" w:eastAsiaTheme="minorEastAsia" w:hAnsiTheme="minorEastAsia" w:hint="eastAsia"/>
          <w:sz w:val="21"/>
          <w:szCs w:val="21"/>
        </w:rPr>
        <w:t>员培训、丰富的经验、技术专长的广度和深度可能是在决定一个局是否有能</w:t>
      </w:r>
      <w:r w:rsidR="00F66EE1">
        <w:rPr>
          <w:rFonts w:asciiTheme="minorEastAsia" w:eastAsiaTheme="minorEastAsia" w:hAnsiTheme="minorEastAsia" w:hint="eastAsia"/>
          <w:sz w:val="21"/>
          <w:szCs w:val="21"/>
        </w:rPr>
        <w:t>力</w:t>
      </w:r>
      <w:r w:rsidR="00E203E3">
        <w:rPr>
          <w:rFonts w:asciiTheme="minorEastAsia" w:eastAsiaTheme="minorEastAsia" w:hAnsiTheme="minorEastAsia" w:hint="eastAsia"/>
          <w:sz w:val="21"/>
          <w:szCs w:val="21"/>
        </w:rPr>
        <w:t>编制</w:t>
      </w:r>
      <w:r w:rsidR="0002413F">
        <w:rPr>
          <w:rFonts w:asciiTheme="minorEastAsia" w:eastAsiaTheme="minorEastAsia" w:hAnsiTheme="minorEastAsia" w:hint="eastAsia"/>
          <w:sz w:val="21"/>
          <w:szCs w:val="21"/>
        </w:rPr>
        <w:t>足够优质的国际报告时要考虑的最重要的因素。因此，对这些问题详细说明的程度应当至少</w:t>
      </w:r>
      <w:r w:rsidR="00EC4CB7">
        <w:rPr>
          <w:rFonts w:asciiTheme="minorEastAsia" w:eastAsiaTheme="minorEastAsia" w:hAnsiTheme="minorEastAsia" w:hint="eastAsia"/>
          <w:sz w:val="21"/>
          <w:szCs w:val="21"/>
        </w:rPr>
        <w:t>与</w:t>
      </w:r>
      <w:r w:rsidR="0002413F">
        <w:rPr>
          <w:rFonts w:asciiTheme="minorEastAsia" w:eastAsiaTheme="minorEastAsia" w:hAnsiTheme="minorEastAsia" w:hint="eastAsia"/>
          <w:sz w:val="21"/>
          <w:szCs w:val="21"/>
        </w:rPr>
        <w:t>对质量管理体系、获取最低文献量和信息技术系统背景问题的说明详细程度相当。</w:t>
      </w:r>
    </w:p>
    <w:p w:rsidR="0081475D" w:rsidRPr="00B271C8" w:rsidRDefault="006C0269" w:rsidP="00C65CAD">
      <w:pPr>
        <w:pStyle w:val="ONUME"/>
        <w:tabs>
          <w:tab w:val="clear" w:pos="709"/>
        </w:tabs>
        <w:overflowPunct w:val="0"/>
        <w:spacing w:afterLines="50" w:after="120" w:line="340" w:lineRule="atLeast"/>
        <w:ind w:left="0"/>
        <w:jc w:val="both"/>
        <w:rPr>
          <w:rFonts w:ascii="SimSun"/>
          <w:sz w:val="21"/>
        </w:rPr>
      </w:pPr>
      <w:r>
        <w:rPr>
          <w:rFonts w:asciiTheme="minorEastAsia" w:eastAsiaTheme="minorEastAsia" w:hAnsiTheme="minorEastAsia" w:hint="eastAsia"/>
          <w:sz w:val="21"/>
          <w:szCs w:val="21"/>
        </w:rPr>
        <w:t>波兰代表团</w:t>
      </w:r>
      <w:r w:rsidR="00A626E9">
        <w:rPr>
          <w:rFonts w:asciiTheme="minorEastAsia" w:eastAsiaTheme="minorEastAsia" w:hAnsiTheme="minorEastAsia" w:hint="eastAsia"/>
          <w:sz w:val="21"/>
          <w:szCs w:val="21"/>
        </w:rPr>
        <w:t>支持</w:t>
      </w:r>
      <w:r>
        <w:rPr>
          <w:rFonts w:asciiTheme="minorEastAsia" w:eastAsiaTheme="minorEastAsia" w:hAnsiTheme="minorEastAsia" w:hint="eastAsia"/>
          <w:sz w:val="21"/>
          <w:szCs w:val="21"/>
        </w:rPr>
        <w:t>匈牙利代表团代表</w:t>
      </w:r>
      <w:r w:rsidR="00A929D6">
        <w:rPr>
          <w:rFonts w:asciiTheme="minorEastAsia" w:eastAsiaTheme="minorEastAsia" w:hAnsiTheme="minorEastAsia"/>
          <w:sz w:val="21"/>
          <w:szCs w:val="21"/>
        </w:rPr>
        <w:t>维谢格拉德</w:t>
      </w:r>
      <w:r>
        <w:rPr>
          <w:rFonts w:asciiTheme="minorEastAsia" w:eastAsiaTheme="minorEastAsia" w:hAnsiTheme="minorEastAsia" w:hint="eastAsia"/>
          <w:sz w:val="21"/>
          <w:szCs w:val="21"/>
        </w:rPr>
        <w:t>国家</w:t>
      </w:r>
      <w:r w:rsidR="00A929D6">
        <w:rPr>
          <w:rFonts w:asciiTheme="minorEastAsia" w:eastAsiaTheme="minorEastAsia" w:hAnsiTheme="minorEastAsia"/>
          <w:sz w:val="21"/>
          <w:szCs w:val="21"/>
        </w:rPr>
        <w:t>集团</w:t>
      </w:r>
      <w:r>
        <w:rPr>
          <w:rFonts w:asciiTheme="minorEastAsia" w:eastAsiaTheme="minorEastAsia" w:hAnsiTheme="minorEastAsia" w:hint="eastAsia"/>
          <w:sz w:val="21"/>
          <w:szCs w:val="21"/>
        </w:rPr>
        <w:t>的发言。代表团赞同在国际单位会议上所发表的意见，即：对于指定标准提出任何修改建议的时机尚不成熟，</w:t>
      </w:r>
      <w:r w:rsidR="00E203E3">
        <w:rPr>
          <w:rFonts w:asciiTheme="minorEastAsia" w:eastAsiaTheme="minorEastAsia" w:hAnsiTheme="minorEastAsia" w:hint="eastAsia"/>
          <w:sz w:val="21"/>
          <w:szCs w:val="21"/>
        </w:rPr>
        <w:t>因为</w:t>
      </w:r>
      <w:r>
        <w:rPr>
          <w:rFonts w:asciiTheme="minorEastAsia" w:eastAsiaTheme="minorEastAsia" w:hAnsiTheme="minorEastAsia" w:hint="eastAsia"/>
          <w:sz w:val="21"/>
          <w:szCs w:val="21"/>
        </w:rPr>
        <w:t>首先</w:t>
      </w:r>
      <w:r w:rsidR="00E203E3">
        <w:rPr>
          <w:rFonts w:asciiTheme="minorEastAsia" w:eastAsiaTheme="minorEastAsia" w:hAnsiTheme="minorEastAsia" w:hint="eastAsia"/>
          <w:sz w:val="21"/>
          <w:szCs w:val="21"/>
        </w:rPr>
        <w:t>最好</w:t>
      </w:r>
      <w:r>
        <w:rPr>
          <w:rFonts w:asciiTheme="minorEastAsia" w:eastAsiaTheme="minorEastAsia" w:hAnsiTheme="minorEastAsia" w:hint="eastAsia"/>
          <w:sz w:val="21"/>
          <w:szCs w:val="21"/>
        </w:rPr>
        <w:t>是，</w:t>
      </w:r>
      <w:r w:rsidR="00A626E9">
        <w:rPr>
          <w:rFonts w:asciiTheme="minorEastAsia" w:eastAsiaTheme="minorEastAsia" w:hAnsiTheme="minorEastAsia" w:hint="eastAsia"/>
          <w:sz w:val="21"/>
          <w:szCs w:val="21"/>
        </w:rPr>
        <w:t>确保</w:t>
      </w:r>
      <w:r>
        <w:rPr>
          <w:rFonts w:asciiTheme="minorEastAsia" w:eastAsiaTheme="minorEastAsia" w:hAnsiTheme="minorEastAsia" w:hint="eastAsia"/>
          <w:sz w:val="21"/>
          <w:szCs w:val="21"/>
        </w:rPr>
        <w:t>对申请执行最严格的标准。对指定标准的拟议修改可能不仅会明显限制未来国际单位的市场，而且随之也会引发</w:t>
      </w:r>
      <w:r w:rsidRPr="00B271C8">
        <w:rPr>
          <w:rFonts w:ascii="SimSun" w:hint="eastAsia"/>
          <w:sz w:val="21"/>
        </w:rPr>
        <w:t>对现有表现良好的、</w:t>
      </w:r>
      <w:proofErr w:type="gramStart"/>
      <w:r w:rsidRPr="00B271C8">
        <w:rPr>
          <w:rFonts w:ascii="SimSun" w:hint="eastAsia"/>
          <w:sz w:val="21"/>
        </w:rPr>
        <w:t>向</w:t>
      </w:r>
      <w:r w:rsidRPr="00EC3B84">
        <w:rPr>
          <w:rFonts w:ascii="SimSun" w:hAnsi="SimSun" w:hint="eastAsia"/>
          <w:sz w:val="21"/>
          <w:szCs w:val="21"/>
        </w:rPr>
        <w:t>广泛</w:t>
      </w:r>
      <w:proofErr w:type="gramEnd"/>
      <w:r w:rsidRPr="00B271C8">
        <w:rPr>
          <w:rFonts w:ascii="SimSun" w:hint="eastAsia"/>
          <w:sz w:val="21"/>
        </w:rPr>
        <w:t>的用户提供优质</w:t>
      </w:r>
      <w:r w:rsidRPr="00B271C8">
        <w:rPr>
          <w:rFonts w:ascii="SimSun"/>
          <w:sz w:val="21"/>
        </w:rPr>
        <w:t>PCT</w:t>
      </w:r>
      <w:r w:rsidRPr="00B271C8">
        <w:rPr>
          <w:rFonts w:ascii="SimSun" w:hint="eastAsia"/>
          <w:sz w:val="21"/>
        </w:rPr>
        <w:t>产品的国际单位进行重新指定。这可能会对申请人及其获取用其母语提供的有竞争力的</w:t>
      </w:r>
      <w:r w:rsidR="0081475D" w:rsidRPr="00B271C8">
        <w:rPr>
          <w:rFonts w:ascii="SimSun"/>
          <w:sz w:val="21"/>
        </w:rPr>
        <w:t>PCT</w:t>
      </w:r>
      <w:r w:rsidRPr="00B271C8">
        <w:rPr>
          <w:rFonts w:ascii="SimSun" w:hint="eastAsia"/>
          <w:sz w:val="21"/>
        </w:rPr>
        <w:t>产品和服务产生此种限制，因此所有感兴趣的成员国均应当极为认真地</w:t>
      </w:r>
      <w:r w:rsidR="002A5CB2" w:rsidRPr="00B271C8">
        <w:rPr>
          <w:rFonts w:ascii="SimSun" w:hint="eastAsia"/>
          <w:sz w:val="21"/>
        </w:rPr>
        <w:t>考虑</w:t>
      </w:r>
      <w:r w:rsidRPr="00B271C8">
        <w:rPr>
          <w:rFonts w:ascii="SimSun" w:hint="eastAsia"/>
          <w:sz w:val="21"/>
        </w:rPr>
        <w:t>该问题，并等待质量小组的讨论结果。尽管代表团支持精简申请程序，但是</w:t>
      </w:r>
      <w:r w:rsidR="002A5CB2">
        <w:rPr>
          <w:rFonts w:ascii="SimSun" w:hint="eastAsia"/>
          <w:sz w:val="21"/>
        </w:rPr>
        <w:t>它</w:t>
      </w:r>
      <w:r w:rsidRPr="00B271C8">
        <w:rPr>
          <w:rFonts w:ascii="SimSun" w:hint="eastAsia"/>
          <w:sz w:val="21"/>
        </w:rPr>
        <w:t>没有看到修改指定标准背后的理由，因此，代表团认为</w:t>
      </w:r>
      <w:r w:rsidR="00A626E9" w:rsidRPr="00B271C8">
        <w:rPr>
          <w:rFonts w:ascii="SimSun" w:hint="eastAsia"/>
          <w:sz w:val="21"/>
        </w:rPr>
        <w:t>，</w:t>
      </w:r>
      <w:r w:rsidR="001D323A">
        <w:rPr>
          <w:rFonts w:ascii="SimSun" w:hint="eastAsia"/>
          <w:sz w:val="21"/>
        </w:rPr>
        <w:t>只要</w:t>
      </w:r>
      <w:r w:rsidRPr="00B271C8">
        <w:rPr>
          <w:rFonts w:ascii="SimSun" w:hint="eastAsia"/>
          <w:sz w:val="21"/>
        </w:rPr>
        <w:t>加大严格执行此方面的现行</w:t>
      </w:r>
      <w:r w:rsidR="00A626E9" w:rsidRPr="00B271C8">
        <w:rPr>
          <w:rFonts w:ascii="SimSun" w:hint="eastAsia"/>
          <w:sz w:val="21"/>
        </w:rPr>
        <w:t>规定的</w:t>
      </w:r>
      <w:r w:rsidRPr="00B271C8">
        <w:rPr>
          <w:rFonts w:ascii="SimSun" w:hint="eastAsia"/>
          <w:sz w:val="21"/>
        </w:rPr>
        <w:t>力度</w:t>
      </w:r>
      <w:r w:rsidR="001D323A">
        <w:rPr>
          <w:rFonts w:ascii="SimSun" w:hint="eastAsia"/>
          <w:sz w:val="21"/>
        </w:rPr>
        <w:t>就</w:t>
      </w:r>
      <w:r w:rsidR="00BB54A9">
        <w:rPr>
          <w:rFonts w:ascii="SimSun" w:hint="eastAsia"/>
          <w:sz w:val="21"/>
        </w:rPr>
        <w:t>够</w:t>
      </w:r>
      <w:r w:rsidR="00365E6F">
        <w:rPr>
          <w:rFonts w:asciiTheme="minorEastAsia" w:eastAsiaTheme="minorEastAsia" w:hAnsiTheme="minorEastAsia"/>
          <w:sz w:val="21"/>
          <w:szCs w:val="21"/>
        </w:rPr>
        <w:t>‍</w:t>
      </w:r>
      <w:r w:rsidR="00BB54A9">
        <w:rPr>
          <w:rFonts w:ascii="SimSun" w:hint="eastAsia"/>
          <w:sz w:val="21"/>
        </w:rPr>
        <w:t>了</w:t>
      </w:r>
      <w:r w:rsidRPr="00B271C8">
        <w:rPr>
          <w:rFonts w:ascii="SimSun" w:hint="eastAsia"/>
          <w:sz w:val="21"/>
        </w:rPr>
        <w:t>。</w:t>
      </w:r>
    </w:p>
    <w:p w:rsidR="0081475D" w:rsidRPr="004857E2" w:rsidRDefault="0099357B" w:rsidP="00C65CAD">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sidRPr="00B271C8">
        <w:rPr>
          <w:rFonts w:ascii="SimSun" w:hint="eastAsia"/>
          <w:sz w:val="21"/>
        </w:rPr>
        <w:t>中国代表团指出，国际单位</w:t>
      </w:r>
      <w:r w:rsidRPr="00C65CAD">
        <w:rPr>
          <w:rFonts w:asciiTheme="minorEastAsia" w:eastAsiaTheme="minorEastAsia" w:hAnsiTheme="minorEastAsia" w:hint="eastAsia"/>
          <w:sz w:val="21"/>
          <w:szCs w:val="21"/>
        </w:rPr>
        <w:t>提供</w:t>
      </w:r>
      <w:r w:rsidRPr="00B271C8">
        <w:rPr>
          <w:rFonts w:ascii="SimSun" w:hint="eastAsia"/>
          <w:sz w:val="21"/>
        </w:rPr>
        <w:t>的服务需要让不同地区或国家的讲不同语言的申请人方</w:t>
      </w:r>
      <w:r w:rsidR="009E3264" w:rsidRPr="00B271C8">
        <w:rPr>
          <w:rFonts w:ascii="SimSun" w:hint="eastAsia"/>
          <w:sz w:val="21"/>
        </w:rPr>
        <w:t>便</w:t>
      </w:r>
      <w:r w:rsidRPr="00B271C8">
        <w:rPr>
          <w:rFonts w:ascii="SimSun" w:hint="eastAsia"/>
          <w:sz w:val="21"/>
        </w:rPr>
        <w:t>使用。一个</w:t>
      </w:r>
      <w:proofErr w:type="gramStart"/>
      <w:r w:rsidRPr="00B271C8">
        <w:rPr>
          <w:rFonts w:ascii="SimSun" w:hint="eastAsia"/>
          <w:sz w:val="21"/>
        </w:rPr>
        <w:t>局只要</w:t>
      </w:r>
      <w:proofErr w:type="gramEnd"/>
      <w:r w:rsidRPr="00B271C8">
        <w:rPr>
          <w:rFonts w:ascii="SimSun" w:hint="eastAsia"/>
          <w:sz w:val="21"/>
        </w:rPr>
        <w:t>具有指定数量的</w:t>
      </w:r>
      <w:r w:rsidRPr="00EC3B84">
        <w:rPr>
          <w:rFonts w:ascii="SimSun" w:hAnsi="SimSun" w:hint="eastAsia"/>
          <w:sz w:val="21"/>
          <w:szCs w:val="21"/>
        </w:rPr>
        <w:t>有能力</w:t>
      </w:r>
      <w:r w:rsidRPr="00B271C8">
        <w:rPr>
          <w:rFonts w:ascii="SimSun" w:hint="eastAsia"/>
          <w:sz w:val="21"/>
        </w:rPr>
        <w:t>的审查员、基础设施和质量管理规则，足以进行检索和初步审查，就应当被</w:t>
      </w:r>
      <w:r>
        <w:rPr>
          <w:rFonts w:asciiTheme="minorEastAsia" w:eastAsiaTheme="minorEastAsia" w:hAnsiTheme="minorEastAsia" w:hint="eastAsia"/>
          <w:sz w:val="21"/>
          <w:szCs w:val="21"/>
        </w:rPr>
        <w:t>指定为国际单位。</w:t>
      </w:r>
    </w:p>
    <w:p w:rsidR="0081475D" w:rsidRPr="00B271C8" w:rsidRDefault="0099357B" w:rsidP="00EC3B84">
      <w:pPr>
        <w:pStyle w:val="ONUME"/>
        <w:tabs>
          <w:tab w:val="clear" w:pos="709"/>
          <w:tab w:val="left" w:pos="660"/>
        </w:tabs>
        <w:spacing w:afterLines="50" w:after="120" w:line="340" w:lineRule="atLeast"/>
        <w:ind w:left="0"/>
        <w:jc w:val="both"/>
        <w:rPr>
          <w:rFonts w:ascii="SimSun"/>
          <w:sz w:val="21"/>
        </w:rPr>
      </w:pPr>
      <w:r>
        <w:rPr>
          <w:rFonts w:asciiTheme="minorEastAsia" w:eastAsiaTheme="minorEastAsia" w:hAnsiTheme="minorEastAsia" w:hint="eastAsia"/>
          <w:sz w:val="21"/>
          <w:szCs w:val="21"/>
        </w:rPr>
        <w:t>大韩民国代表团强调了国际检索和初步审查单位提供优质服务的重要性，并对列于文件第27段的提案表示了</w:t>
      </w:r>
      <w:r w:rsidRPr="00B271C8">
        <w:rPr>
          <w:rFonts w:ascii="SimSun" w:hint="eastAsia"/>
          <w:sz w:val="21"/>
        </w:rPr>
        <w:t>支持，尤其对由国际单位会议和技术合作委员会进行审查的程序表示了支持</w:t>
      </w:r>
      <w:r w:rsidR="008A74EC">
        <w:rPr>
          <w:rFonts w:ascii="SimSun" w:hint="eastAsia"/>
          <w:sz w:val="21"/>
        </w:rPr>
        <w:t>，</w:t>
      </w:r>
      <w:r w:rsidRPr="00B271C8">
        <w:rPr>
          <w:rFonts w:ascii="SimSun" w:hint="eastAsia"/>
          <w:sz w:val="21"/>
        </w:rPr>
        <w:t>因为现有国际单位的经验和专业知识将极有帮助。</w:t>
      </w:r>
    </w:p>
    <w:p w:rsidR="0081475D" w:rsidRPr="00B271C8" w:rsidRDefault="00902381" w:rsidP="00C65CAD">
      <w:pPr>
        <w:pStyle w:val="ONUME"/>
        <w:tabs>
          <w:tab w:val="clear" w:pos="709"/>
        </w:tabs>
        <w:overflowPunct w:val="0"/>
        <w:spacing w:afterLines="50" w:after="120" w:line="340" w:lineRule="atLeast"/>
        <w:ind w:left="0"/>
        <w:jc w:val="both"/>
        <w:rPr>
          <w:rFonts w:ascii="SimSun"/>
          <w:sz w:val="21"/>
        </w:rPr>
      </w:pPr>
      <w:r w:rsidRPr="00B271C8">
        <w:rPr>
          <w:rFonts w:ascii="SimSun" w:hint="eastAsia"/>
          <w:sz w:val="21"/>
        </w:rPr>
        <w:t>加拿大代表团认为</w:t>
      </w:r>
      <w:r w:rsidR="00667D41" w:rsidRPr="00B271C8">
        <w:rPr>
          <w:rFonts w:ascii="SimSun" w:hint="eastAsia"/>
          <w:sz w:val="21"/>
        </w:rPr>
        <w:t>，</w:t>
      </w:r>
      <w:r w:rsidRPr="00EC3B84">
        <w:rPr>
          <w:rFonts w:ascii="SimSun" w:hAnsi="SimSun" w:hint="eastAsia"/>
          <w:sz w:val="21"/>
          <w:szCs w:val="21"/>
        </w:rPr>
        <w:t>许多</w:t>
      </w:r>
      <w:r w:rsidR="00683EF3" w:rsidRPr="00B271C8">
        <w:rPr>
          <w:rFonts w:ascii="SimSun" w:hint="eastAsia"/>
          <w:sz w:val="21"/>
        </w:rPr>
        <w:t>国际单位</w:t>
      </w:r>
      <w:r w:rsidRPr="00B271C8">
        <w:rPr>
          <w:rFonts w:ascii="SimSun" w:hint="eastAsia"/>
          <w:sz w:val="21"/>
        </w:rPr>
        <w:t>在不同地点、用</w:t>
      </w:r>
      <w:r w:rsidR="008E3DCB">
        <w:rPr>
          <w:rFonts w:ascii="SimSun" w:hint="eastAsia"/>
          <w:sz w:val="21"/>
        </w:rPr>
        <w:t>诸多</w:t>
      </w:r>
      <w:r w:rsidRPr="00B271C8">
        <w:rPr>
          <w:rFonts w:ascii="SimSun" w:hint="eastAsia"/>
          <w:sz w:val="21"/>
        </w:rPr>
        <w:t>语言开展工作，为</w:t>
      </w:r>
      <w:r w:rsidR="00BF3A03" w:rsidRPr="00B271C8">
        <w:rPr>
          <w:rFonts w:ascii="SimSun"/>
          <w:sz w:val="21"/>
        </w:rPr>
        <w:t>PCT</w:t>
      </w:r>
      <w:r w:rsidR="0054062C" w:rsidRPr="00B271C8">
        <w:rPr>
          <w:rFonts w:ascii="SimSun" w:hint="eastAsia"/>
          <w:sz w:val="21"/>
        </w:rPr>
        <w:t>用户提供了优质的服务，通过国际单位之间在联合行动倡议以及国际单位</w:t>
      </w:r>
      <w:r w:rsidR="00683EF3" w:rsidRPr="00B271C8">
        <w:rPr>
          <w:rFonts w:ascii="SimSun" w:hint="eastAsia"/>
          <w:sz w:val="21"/>
        </w:rPr>
        <w:t>会议</w:t>
      </w:r>
      <w:r w:rsidR="0054062C" w:rsidRPr="00B271C8">
        <w:rPr>
          <w:rFonts w:ascii="SimSun" w:hint="eastAsia"/>
          <w:sz w:val="21"/>
        </w:rPr>
        <w:t>与其质量小组中分享专业知识，提高了</w:t>
      </w:r>
      <w:r w:rsidR="0081475D" w:rsidRPr="00B271C8">
        <w:rPr>
          <w:rFonts w:ascii="SimSun"/>
          <w:sz w:val="21"/>
        </w:rPr>
        <w:t>PCT</w:t>
      </w:r>
      <w:r w:rsidR="0054062C" w:rsidRPr="00B271C8">
        <w:rPr>
          <w:rFonts w:ascii="SimSun" w:hint="eastAsia"/>
          <w:sz w:val="21"/>
        </w:rPr>
        <w:t>的整体工作水平。代表团完全支持文件第27段所载的关于指定新国际单位的拟议程序，后者鼓励获得现有国际单位的协助和建议，之后在国际单位会议中进行技术讨论，并向技术合作委员会通报讨论结果。关于指定标准，在评估指定一个局是否为潜在的国际单位时最重要的标准是，该局的工作质量如何。因此，代表团同意国际单位会议委托质量小组审议作为国际单位有效地履行职责的质量要求，并确定这些要求可以</w:t>
      </w:r>
      <w:r w:rsidR="003633F2" w:rsidRPr="00B271C8">
        <w:rPr>
          <w:rFonts w:ascii="SimSun" w:hint="eastAsia"/>
          <w:sz w:val="21"/>
        </w:rPr>
        <w:t>如何</w:t>
      </w:r>
      <w:r w:rsidR="0054062C" w:rsidRPr="00B271C8">
        <w:rPr>
          <w:rFonts w:ascii="SimSun" w:hint="eastAsia"/>
          <w:sz w:val="21"/>
        </w:rPr>
        <w:t>更好地在指定标准中表达出来。</w:t>
      </w:r>
    </w:p>
    <w:p w:rsidR="0081475D" w:rsidRPr="004857E2" w:rsidRDefault="00CA5BA2" w:rsidP="00C65CAD">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sidRPr="00B271C8">
        <w:rPr>
          <w:rFonts w:ascii="SimSun" w:hint="eastAsia"/>
          <w:sz w:val="21"/>
        </w:rPr>
        <w:t>俄罗斯联邦代表团支持本文件中的主要提案，尤其是第23段和第27段，也支持通过质量小组开展的有关实质性标准的讨论。关于第25段“申请内容”，当务之急是制定一个详细的申请格式，</w:t>
      </w:r>
      <w:proofErr w:type="gramStart"/>
      <w:r w:rsidRPr="00B271C8">
        <w:rPr>
          <w:rFonts w:ascii="SimSun" w:hint="eastAsia"/>
          <w:sz w:val="21"/>
        </w:rPr>
        <w:t>请未来</w:t>
      </w:r>
      <w:proofErr w:type="gramEnd"/>
      <w:r w:rsidRPr="00B271C8">
        <w:rPr>
          <w:rFonts w:ascii="SimSun" w:hint="eastAsia"/>
          <w:sz w:val="21"/>
        </w:rPr>
        <w:t>的候选人提交充分的</w:t>
      </w:r>
      <w:r w:rsidRPr="00C65CAD">
        <w:rPr>
          <w:rFonts w:asciiTheme="minorEastAsia" w:eastAsiaTheme="minorEastAsia" w:hAnsiTheme="minorEastAsia" w:hint="eastAsia"/>
          <w:sz w:val="21"/>
          <w:szCs w:val="21"/>
        </w:rPr>
        <w:t>信息</w:t>
      </w:r>
      <w:r w:rsidRPr="00B271C8">
        <w:rPr>
          <w:rFonts w:ascii="SimSun" w:hint="eastAsia"/>
          <w:sz w:val="21"/>
        </w:rPr>
        <w:t>，供在不同论坛上讨论</w:t>
      </w:r>
      <w:r w:rsidR="00997341">
        <w:rPr>
          <w:rFonts w:ascii="SimSun" w:hint="eastAsia"/>
          <w:sz w:val="21"/>
        </w:rPr>
        <w:t>。先是</w:t>
      </w:r>
      <w:r w:rsidRPr="00B271C8">
        <w:rPr>
          <w:rFonts w:ascii="SimSun" w:hint="eastAsia"/>
          <w:sz w:val="21"/>
        </w:rPr>
        <w:t>与专家组讨论，之后是在</w:t>
      </w:r>
      <w:r w:rsidR="00AC2839" w:rsidRPr="00B271C8">
        <w:rPr>
          <w:rFonts w:ascii="SimSun" w:hint="eastAsia"/>
          <w:sz w:val="21"/>
        </w:rPr>
        <w:t>国际单位会议、</w:t>
      </w:r>
      <w:r w:rsidR="00AC2839">
        <w:rPr>
          <w:rFonts w:asciiTheme="minorEastAsia" w:eastAsiaTheme="minorEastAsia" w:hAnsiTheme="minorEastAsia" w:hint="eastAsia"/>
          <w:sz w:val="21"/>
          <w:szCs w:val="21"/>
        </w:rPr>
        <w:t>技术合作委员会和大会上讨论。这些讨论能否成功很大</w:t>
      </w:r>
      <w:r w:rsidR="008E3DCB">
        <w:rPr>
          <w:rFonts w:asciiTheme="minorEastAsia" w:eastAsiaTheme="minorEastAsia" w:hAnsiTheme="minorEastAsia" w:hint="eastAsia"/>
          <w:sz w:val="21"/>
          <w:szCs w:val="21"/>
        </w:rPr>
        <w:t>程度</w:t>
      </w:r>
      <w:r w:rsidR="00AC2839">
        <w:rPr>
          <w:rFonts w:asciiTheme="minorEastAsia" w:eastAsiaTheme="minorEastAsia" w:hAnsiTheme="minorEastAsia" w:hint="eastAsia"/>
          <w:sz w:val="21"/>
          <w:szCs w:val="21"/>
        </w:rPr>
        <w:t>上取决于所提交的材料，因此申请需要包含足够的信息，</w:t>
      </w:r>
      <w:r w:rsidR="00A23335">
        <w:rPr>
          <w:rFonts w:asciiTheme="minorEastAsia" w:eastAsiaTheme="minorEastAsia" w:hAnsiTheme="minorEastAsia" w:hint="eastAsia"/>
          <w:sz w:val="21"/>
          <w:szCs w:val="21"/>
        </w:rPr>
        <w:t>并</w:t>
      </w:r>
      <w:r w:rsidR="00AC2839">
        <w:rPr>
          <w:rFonts w:asciiTheme="minorEastAsia" w:eastAsiaTheme="minorEastAsia" w:hAnsiTheme="minorEastAsia" w:hint="eastAsia"/>
          <w:sz w:val="21"/>
          <w:szCs w:val="21"/>
        </w:rPr>
        <w:t>可以在讨论过程中纳入补充细节。</w:t>
      </w:r>
    </w:p>
    <w:p w:rsidR="0081475D" w:rsidRPr="00B271C8" w:rsidRDefault="001D0D8E" w:rsidP="00C65CAD">
      <w:pPr>
        <w:pStyle w:val="ONUME"/>
        <w:tabs>
          <w:tab w:val="clear" w:pos="709"/>
        </w:tabs>
        <w:overflowPunct w:val="0"/>
        <w:spacing w:afterLines="50" w:after="120" w:line="340" w:lineRule="atLeast"/>
        <w:ind w:left="0"/>
        <w:jc w:val="both"/>
        <w:rPr>
          <w:rFonts w:ascii="SimSun"/>
          <w:sz w:val="21"/>
        </w:rPr>
      </w:pPr>
      <w:r>
        <w:rPr>
          <w:rFonts w:asciiTheme="minorEastAsia" w:eastAsiaTheme="minorEastAsia" w:hAnsiTheme="minorEastAsia" w:hint="eastAsia"/>
          <w:sz w:val="21"/>
          <w:szCs w:val="21"/>
        </w:rPr>
        <w:t>捷克</w:t>
      </w:r>
      <w:r w:rsidRPr="00B271C8">
        <w:rPr>
          <w:rFonts w:ascii="SimSun" w:hint="eastAsia"/>
          <w:sz w:val="21"/>
        </w:rPr>
        <w:t>共和国代表团支持</w:t>
      </w:r>
      <w:r w:rsidRPr="00C65CAD">
        <w:rPr>
          <w:rFonts w:asciiTheme="minorEastAsia" w:eastAsiaTheme="minorEastAsia" w:hAnsiTheme="minorEastAsia" w:hint="eastAsia"/>
          <w:sz w:val="21"/>
          <w:szCs w:val="21"/>
        </w:rPr>
        <w:t>匈牙利代表团</w:t>
      </w:r>
      <w:r w:rsidRPr="00B271C8">
        <w:rPr>
          <w:rFonts w:ascii="SimSun" w:hint="eastAsia"/>
          <w:sz w:val="21"/>
        </w:rPr>
        <w:t>代表</w:t>
      </w:r>
      <w:r w:rsidR="00A929D6" w:rsidRPr="00B271C8">
        <w:rPr>
          <w:rFonts w:ascii="SimSun"/>
          <w:sz w:val="21"/>
        </w:rPr>
        <w:t>维谢格拉德</w:t>
      </w:r>
      <w:r w:rsidRPr="00B271C8">
        <w:rPr>
          <w:rFonts w:ascii="SimSun" w:hint="eastAsia"/>
          <w:sz w:val="21"/>
        </w:rPr>
        <w:t>国家</w:t>
      </w:r>
      <w:r w:rsidR="00A929D6" w:rsidRPr="00B271C8">
        <w:rPr>
          <w:rFonts w:ascii="SimSun"/>
          <w:sz w:val="21"/>
        </w:rPr>
        <w:t>集团</w:t>
      </w:r>
      <w:r w:rsidRPr="00B271C8">
        <w:rPr>
          <w:rFonts w:ascii="SimSun" w:hint="eastAsia"/>
          <w:sz w:val="21"/>
        </w:rPr>
        <w:t>的发言。</w:t>
      </w:r>
    </w:p>
    <w:p w:rsidR="0081475D" w:rsidRPr="00B271C8" w:rsidRDefault="002B3707" w:rsidP="00C65CAD">
      <w:pPr>
        <w:pStyle w:val="ONUME"/>
        <w:tabs>
          <w:tab w:val="clear" w:pos="709"/>
        </w:tabs>
        <w:overflowPunct w:val="0"/>
        <w:spacing w:afterLines="50" w:after="120" w:line="340" w:lineRule="atLeast"/>
        <w:ind w:left="0"/>
        <w:jc w:val="both"/>
        <w:rPr>
          <w:rFonts w:ascii="SimSun"/>
          <w:sz w:val="21"/>
        </w:rPr>
      </w:pPr>
      <w:r w:rsidRPr="00B271C8">
        <w:rPr>
          <w:rFonts w:ascii="SimSun" w:hint="eastAsia"/>
          <w:sz w:val="21"/>
        </w:rPr>
        <w:t>巴西代表团对文件第</w:t>
      </w:r>
      <w:r w:rsidRPr="00EC3B84">
        <w:rPr>
          <w:rFonts w:ascii="SimSun" w:hAnsi="SimSun" w:hint="eastAsia"/>
          <w:sz w:val="21"/>
          <w:szCs w:val="21"/>
        </w:rPr>
        <w:t>15</w:t>
      </w:r>
      <w:r w:rsidRPr="00B271C8">
        <w:rPr>
          <w:rFonts w:ascii="SimSun" w:hint="eastAsia"/>
          <w:sz w:val="21"/>
        </w:rPr>
        <w:t>段的意见表示赞同，即：主要的基本政策要求应为</w:t>
      </w:r>
      <w:r w:rsidR="002F2952" w:rsidRPr="00B271C8">
        <w:rPr>
          <w:rFonts w:ascii="SimSun" w:hint="eastAsia"/>
          <w:sz w:val="21"/>
        </w:rPr>
        <w:t>，</w:t>
      </w:r>
      <w:r w:rsidR="009E3264" w:rsidRPr="00B271C8">
        <w:rPr>
          <w:rFonts w:ascii="SimSun" w:hint="eastAsia"/>
          <w:sz w:val="21"/>
        </w:rPr>
        <w:t>被指定为国际单位的主管局既</w:t>
      </w:r>
      <w:r w:rsidRPr="00B271C8">
        <w:rPr>
          <w:rFonts w:ascii="SimSun" w:hint="eastAsia"/>
          <w:sz w:val="21"/>
        </w:rPr>
        <w:t>有能力也有意愿进行及时的国际检索和</w:t>
      </w:r>
      <w:r w:rsidR="004044B9">
        <w:rPr>
          <w:rFonts w:ascii="SimSun" w:hint="eastAsia"/>
          <w:sz w:val="21"/>
        </w:rPr>
        <w:t>初步审查</w:t>
      </w:r>
      <w:r w:rsidRPr="00B271C8">
        <w:rPr>
          <w:rFonts w:ascii="SimSun" w:hint="eastAsia"/>
          <w:sz w:val="21"/>
        </w:rPr>
        <w:t>，并且其工作达到了高质量标准。</w:t>
      </w:r>
    </w:p>
    <w:p w:rsidR="0081475D" w:rsidRPr="00B271C8" w:rsidRDefault="002B3707" w:rsidP="00C65CAD">
      <w:pPr>
        <w:pStyle w:val="ONUME"/>
        <w:tabs>
          <w:tab w:val="clear" w:pos="709"/>
        </w:tabs>
        <w:overflowPunct w:val="0"/>
        <w:spacing w:afterLines="50" w:after="120" w:line="340" w:lineRule="atLeast"/>
        <w:ind w:left="0"/>
        <w:jc w:val="both"/>
        <w:rPr>
          <w:rFonts w:ascii="SimSun"/>
          <w:sz w:val="21"/>
        </w:rPr>
      </w:pPr>
      <w:r w:rsidRPr="00B271C8">
        <w:rPr>
          <w:rFonts w:ascii="SimSun" w:hint="eastAsia"/>
          <w:sz w:val="21"/>
        </w:rPr>
        <w:lastRenderedPageBreak/>
        <w:t>印度代</w:t>
      </w:r>
      <w:r w:rsidR="00B0663E" w:rsidRPr="00B271C8">
        <w:rPr>
          <w:rFonts w:ascii="SimSun" w:hint="eastAsia"/>
          <w:sz w:val="21"/>
        </w:rPr>
        <w:t>表团指出，国际检索单位的作用是编制可靠、真实的检索报告，让申请</w:t>
      </w:r>
      <w:r w:rsidR="0079186C">
        <w:rPr>
          <w:rFonts w:ascii="SimSun" w:hint="eastAsia"/>
          <w:sz w:val="21"/>
        </w:rPr>
        <w:t>人有信心依靠该报告</w:t>
      </w:r>
      <w:r w:rsidRPr="00B271C8">
        <w:rPr>
          <w:rFonts w:ascii="SimSun" w:hint="eastAsia"/>
          <w:sz w:val="21"/>
        </w:rPr>
        <w:t>在其他国家寻求专利保护。这只有在国际检索单位具备合格的审查员，用于进行检索的、含有除最低文献量以外</w:t>
      </w:r>
      <w:r w:rsidR="00447A5C">
        <w:rPr>
          <w:rFonts w:ascii="SimSun" w:hint="eastAsia"/>
          <w:sz w:val="21"/>
        </w:rPr>
        <w:t>之</w:t>
      </w:r>
      <w:r w:rsidRPr="00B271C8">
        <w:rPr>
          <w:rFonts w:ascii="SimSun" w:hint="eastAsia"/>
          <w:sz w:val="21"/>
        </w:rPr>
        <w:t>文件的优质数据库，以及用来监督报告质量的质量管理体系才可实现。代表团支持关于为指定国际检索和</w:t>
      </w:r>
      <w:r w:rsidRPr="00EC3B84">
        <w:rPr>
          <w:rFonts w:ascii="SimSun" w:hAnsi="SimSun" w:hint="eastAsia"/>
          <w:sz w:val="21"/>
          <w:szCs w:val="21"/>
        </w:rPr>
        <w:t>初步</w:t>
      </w:r>
      <w:r w:rsidRPr="00B271C8">
        <w:rPr>
          <w:rFonts w:ascii="SimSun" w:hint="eastAsia"/>
          <w:sz w:val="21"/>
        </w:rPr>
        <w:t>审查单位</w:t>
      </w:r>
      <w:r w:rsidR="00375C9A" w:rsidRPr="00B271C8">
        <w:rPr>
          <w:rFonts w:ascii="SimSun" w:hint="eastAsia"/>
          <w:sz w:val="21"/>
        </w:rPr>
        <w:t>制定</w:t>
      </w:r>
      <w:r w:rsidRPr="00B271C8">
        <w:rPr>
          <w:rFonts w:ascii="SimSun" w:hint="eastAsia"/>
          <w:sz w:val="21"/>
        </w:rPr>
        <w:t>新标准的提案，但是认为，在考虑进行修改时，载于文件</w:t>
      </w:r>
      <w:r w:rsidR="005854CA" w:rsidRPr="00B271C8">
        <w:rPr>
          <w:rFonts w:ascii="SimSun"/>
          <w:sz w:val="21"/>
        </w:rPr>
        <w:t>PCT/WG/7/3</w:t>
      </w:r>
      <w:r w:rsidRPr="00B271C8">
        <w:rPr>
          <w:rFonts w:ascii="SimSun" w:hint="eastAsia"/>
          <w:sz w:val="21"/>
        </w:rPr>
        <w:t>第49段的国际单位会议所提出的意见应当被考虑在内。不过，这并不一定会延误</w:t>
      </w:r>
      <w:r w:rsidR="00A23335">
        <w:rPr>
          <w:rFonts w:ascii="SimSun" w:hint="eastAsia"/>
          <w:sz w:val="21"/>
        </w:rPr>
        <w:t>对</w:t>
      </w:r>
      <w:r w:rsidRPr="00B271C8">
        <w:rPr>
          <w:rFonts w:ascii="SimSun" w:hint="eastAsia"/>
          <w:sz w:val="21"/>
        </w:rPr>
        <w:t>新国际检索单位</w:t>
      </w:r>
      <w:r w:rsidR="00A23335">
        <w:rPr>
          <w:rFonts w:ascii="SimSun" w:hint="eastAsia"/>
          <w:sz w:val="21"/>
        </w:rPr>
        <w:t>的</w:t>
      </w:r>
      <w:r w:rsidR="00A23335" w:rsidRPr="00B271C8">
        <w:rPr>
          <w:rFonts w:ascii="SimSun" w:hint="eastAsia"/>
          <w:sz w:val="21"/>
        </w:rPr>
        <w:t>指定</w:t>
      </w:r>
      <w:r w:rsidRPr="00B271C8">
        <w:rPr>
          <w:rFonts w:ascii="SimSun" w:hint="eastAsia"/>
          <w:sz w:val="21"/>
        </w:rPr>
        <w:t>。</w:t>
      </w:r>
    </w:p>
    <w:p w:rsidR="00BF7FF6" w:rsidRPr="00B271C8" w:rsidRDefault="00095631" w:rsidP="00C65CAD">
      <w:pPr>
        <w:pStyle w:val="ONUME"/>
        <w:tabs>
          <w:tab w:val="clear" w:pos="709"/>
        </w:tabs>
        <w:overflowPunct w:val="0"/>
        <w:spacing w:afterLines="50" w:after="120" w:line="340" w:lineRule="atLeast"/>
        <w:ind w:left="0"/>
        <w:jc w:val="both"/>
        <w:rPr>
          <w:rFonts w:ascii="SimSun"/>
          <w:sz w:val="21"/>
        </w:rPr>
      </w:pPr>
      <w:r w:rsidRPr="00B271C8">
        <w:rPr>
          <w:rFonts w:ascii="SimSun" w:hint="eastAsia"/>
          <w:sz w:val="21"/>
        </w:rPr>
        <w:t>欧洲专利局代表团支持列于文件第27段和第28段的关于审查指定新国际单位的程序的提案，其中包括国际单位会议的</w:t>
      </w:r>
      <w:r w:rsidRPr="00EC3B84">
        <w:rPr>
          <w:rFonts w:ascii="SimSun" w:hAnsi="SimSun" w:hint="eastAsia"/>
          <w:sz w:val="21"/>
          <w:szCs w:val="21"/>
        </w:rPr>
        <w:t>作用</w:t>
      </w:r>
      <w:r w:rsidRPr="00B271C8">
        <w:rPr>
          <w:rFonts w:ascii="SimSun" w:hint="eastAsia"/>
          <w:sz w:val="21"/>
        </w:rPr>
        <w:t>，如果</w:t>
      </w:r>
      <w:r w:rsidR="00765FB7" w:rsidRPr="00B271C8">
        <w:rPr>
          <w:rFonts w:ascii="SimSun" w:hint="eastAsia"/>
          <w:sz w:val="21"/>
        </w:rPr>
        <w:t>国际单位会议</w:t>
      </w:r>
      <w:r w:rsidRPr="00B271C8">
        <w:rPr>
          <w:rFonts w:ascii="SimSun" w:hint="eastAsia"/>
          <w:sz w:val="21"/>
        </w:rPr>
        <w:t>只是就指定</w:t>
      </w:r>
      <w:r w:rsidR="00B74892" w:rsidRPr="00B271C8">
        <w:rPr>
          <w:rFonts w:ascii="SimSun" w:hint="eastAsia"/>
          <w:sz w:val="21"/>
        </w:rPr>
        <w:t>提</w:t>
      </w:r>
      <w:r w:rsidR="00765FB7">
        <w:rPr>
          <w:rFonts w:ascii="SimSun" w:hint="eastAsia"/>
          <w:sz w:val="21"/>
        </w:rPr>
        <w:t>出</w:t>
      </w:r>
      <w:r w:rsidRPr="00B271C8">
        <w:rPr>
          <w:rFonts w:ascii="SimSun" w:hint="eastAsia"/>
          <w:sz w:val="21"/>
        </w:rPr>
        <w:t>技术建议，以便</w:t>
      </w:r>
      <w:r w:rsidR="00202CE1" w:rsidRPr="00B271C8">
        <w:rPr>
          <w:rFonts w:ascii="SimSun" w:hint="eastAsia"/>
          <w:sz w:val="21"/>
        </w:rPr>
        <w:t>就第36条的要求</w:t>
      </w:r>
      <w:r w:rsidR="00202CE1">
        <w:rPr>
          <w:rFonts w:ascii="SimSun" w:hint="eastAsia"/>
          <w:sz w:val="21"/>
        </w:rPr>
        <w:t>是否已符合</w:t>
      </w:r>
      <w:r w:rsidRPr="00B271C8">
        <w:rPr>
          <w:rFonts w:ascii="SimSun" w:hint="eastAsia"/>
          <w:sz w:val="21"/>
        </w:rPr>
        <w:t>向技术合作委员会发表</w:t>
      </w:r>
      <w:r w:rsidRPr="00C65CAD">
        <w:rPr>
          <w:rFonts w:asciiTheme="minorEastAsia" w:eastAsiaTheme="minorEastAsia" w:hAnsiTheme="minorEastAsia" w:hint="eastAsia"/>
          <w:sz w:val="21"/>
          <w:szCs w:val="21"/>
        </w:rPr>
        <w:t>意见</w:t>
      </w:r>
      <w:r w:rsidRPr="00B271C8">
        <w:rPr>
          <w:rFonts w:ascii="SimSun" w:hint="eastAsia"/>
          <w:sz w:val="21"/>
        </w:rPr>
        <w:t>的话。正如文件第15段所述，基本要求应当是确保各单位达到最高质量水平，</w:t>
      </w:r>
      <w:proofErr w:type="gramStart"/>
      <w:r w:rsidR="001145BD">
        <w:rPr>
          <w:rFonts w:ascii="SimSun" w:hint="eastAsia"/>
          <w:sz w:val="21"/>
        </w:rPr>
        <w:t>以便</w:t>
      </w:r>
      <w:r w:rsidRPr="00B271C8">
        <w:rPr>
          <w:rFonts w:ascii="SimSun" w:hint="eastAsia"/>
          <w:sz w:val="21"/>
        </w:rPr>
        <w:t>指</w:t>
      </w:r>
      <w:proofErr w:type="gramEnd"/>
      <w:r w:rsidRPr="00B271C8">
        <w:rPr>
          <w:rFonts w:ascii="SimSun" w:hint="eastAsia"/>
          <w:sz w:val="21"/>
        </w:rPr>
        <w:t>定局使用</w:t>
      </w:r>
      <w:r w:rsidR="00E766B8" w:rsidRPr="00B271C8">
        <w:rPr>
          <w:rFonts w:ascii="SimSun" w:hint="eastAsia"/>
          <w:sz w:val="21"/>
        </w:rPr>
        <w:t>国家阶段</w:t>
      </w:r>
      <w:r w:rsidR="00E766B8">
        <w:rPr>
          <w:rFonts w:ascii="SimSun" w:hint="eastAsia"/>
          <w:sz w:val="21"/>
        </w:rPr>
        <w:t>的</w:t>
      </w:r>
      <w:r w:rsidRPr="00B271C8">
        <w:rPr>
          <w:rFonts w:ascii="SimSun" w:hint="eastAsia"/>
          <w:sz w:val="21"/>
        </w:rPr>
        <w:t>报告。</w:t>
      </w:r>
    </w:p>
    <w:p w:rsidR="0081475D" w:rsidRPr="00B271C8" w:rsidRDefault="0076558D"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智利代表团认为，</w:t>
      </w:r>
      <w:r w:rsidR="00095631" w:rsidRPr="00B271C8">
        <w:rPr>
          <w:rFonts w:ascii="SimSun" w:hint="eastAsia"/>
          <w:sz w:val="21"/>
        </w:rPr>
        <w:t>最</w:t>
      </w:r>
      <w:r w:rsidR="00C05E5C">
        <w:rPr>
          <w:rFonts w:ascii="SimSun" w:hint="eastAsia"/>
          <w:sz w:val="21"/>
        </w:rPr>
        <w:t>少</w:t>
      </w:r>
      <w:r w:rsidR="00095631" w:rsidRPr="00B271C8">
        <w:rPr>
          <w:rFonts w:ascii="SimSun" w:hint="eastAsia"/>
          <w:sz w:val="21"/>
        </w:rPr>
        <w:t>审查员</w:t>
      </w:r>
      <w:r w:rsidR="00C05E5C" w:rsidRPr="00B271C8">
        <w:rPr>
          <w:rFonts w:ascii="SimSun" w:hint="eastAsia"/>
          <w:sz w:val="21"/>
        </w:rPr>
        <w:t>数量</w:t>
      </w:r>
      <w:r w:rsidR="00095631" w:rsidRPr="00B271C8">
        <w:rPr>
          <w:rFonts w:ascii="SimSun" w:hint="eastAsia"/>
          <w:sz w:val="21"/>
        </w:rPr>
        <w:t>似乎并不是符合国际单位必要目标的关键。这些要求应当着重于质量方面，尽可能保证</w:t>
      </w:r>
      <w:r w:rsidR="00095631" w:rsidRPr="00C65CAD">
        <w:rPr>
          <w:rFonts w:asciiTheme="minorEastAsia" w:eastAsiaTheme="minorEastAsia" w:hAnsiTheme="minorEastAsia" w:hint="eastAsia"/>
          <w:sz w:val="21"/>
          <w:szCs w:val="21"/>
        </w:rPr>
        <w:t>国际单位</w:t>
      </w:r>
      <w:r w:rsidR="00095631" w:rsidRPr="00B271C8">
        <w:rPr>
          <w:rFonts w:ascii="SimSun" w:hint="eastAsia"/>
          <w:sz w:val="21"/>
        </w:rPr>
        <w:t>的工作产品达到优质。</w:t>
      </w:r>
    </w:p>
    <w:p w:rsidR="0041424B" w:rsidRPr="004857E2" w:rsidRDefault="00304EC3" w:rsidP="00C65CAD">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sidRPr="00B271C8">
        <w:rPr>
          <w:rFonts w:ascii="SimSun" w:hint="eastAsia"/>
          <w:sz w:val="21"/>
        </w:rPr>
        <w:t>主席对就列于第27段的指定程序六步骤所发表的意见进行了总结</w:t>
      </w:r>
      <w:r w:rsidR="0076558D">
        <w:rPr>
          <w:rFonts w:ascii="SimSun" w:hint="eastAsia"/>
          <w:sz w:val="21"/>
        </w:rPr>
        <w:t>。</w:t>
      </w:r>
      <w:r w:rsidRPr="00B271C8">
        <w:rPr>
          <w:rFonts w:ascii="SimSun" w:hint="eastAsia"/>
          <w:sz w:val="21"/>
        </w:rPr>
        <w:t>不过</w:t>
      </w:r>
      <w:r w:rsidR="0008600A">
        <w:rPr>
          <w:rFonts w:ascii="SimSun" w:hint="eastAsia"/>
          <w:sz w:val="21"/>
        </w:rPr>
        <w:t>，</w:t>
      </w:r>
      <w:r w:rsidRPr="00B271C8">
        <w:rPr>
          <w:rFonts w:ascii="SimSun" w:hint="eastAsia"/>
          <w:sz w:val="21"/>
        </w:rPr>
        <w:t>他首先对一些代表团的意见表示了认可，认为调整实质性标准可能没有必要，如果现行标准</w:t>
      </w:r>
      <w:r w:rsidR="0008600A" w:rsidRPr="00B271C8">
        <w:rPr>
          <w:rFonts w:ascii="SimSun" w:hint="eastAsia"/>
          <w:sz w:val="21"/>
        </w:rPr>
        <w:t>正确</w:t>
      </w:r>
      <w:r w:rsidR="00DC58DD">
        <w:rPr>
          <w:rFonts w:ascii="SimSun" w:hint="eastAsia"/>
          <w:sz w:val="21"/>
        </w:rPr>
        <w:t>适用</w:t>
      </w:r>
      <w:r w:rsidRPr="00B271C8">
        <w:rPr>
          <w:rFonts w:ascii="SimSun" w:hint="eastAsia"/>
          <w:sz w:val="21"/>
        </w:rPr>
        <w:t>的话。各代表团</w:t>
      </w:r>
      <w:r>
        <w:rPr>
          <w:rFonts w:asciiTheme="minorEastAsia" w:eastAsiaTheme="minorEastAsia" w:hAnsiTheme="minorEastAsia" w:hint="eastAsia"/>
          <w:sz w:val="21"/>
          <w:szCs w:val="21"/>
        </w:rPr>
        <w:t>对</w:t>
      </w:r>
      <w:r w:rsidR="00BE2468">
        <w:rPr>
          <w:rFonts w:asciiTheme="minorEastAsia" w:eastAsiaTheme="minorEastAsia" w:hAnsiTheme="minorEastAsia" w:hint="eastAsia"/>
          <w:sz w:val="21"/>
          <w:szCs w:val="21"/>
        </w:rPr>
        <w:t>第</w:t>
      </w:r>
      <w:r>
        <w:rPr>
          <w:rFonts w:asciiTheme="minorEastAsia" w:eastAsiaTheme="minorEastAsia" w:hAnsiTheme="minorEastAsia" w:hint="eastAsia"/>
          <w:sz w:val="21"/>
          <w:szCs w:val="21"/>
        </w:rPr>
        <w:t>27段分段</w:t>
      </w:r>
      <w:r w:rsidR="00BA6640" w:rsidRPr="004857E2">
        <w:rPr>
          <w:rFonts w:asciiTheme="minorEastAsia" w:eastAsiaTheme="minorEastAsia" w:hAnsiTheme="minorEastAsia"/>
          <w:sz w:val="21"/>
          <w:szCs w:val="21"/>
        </w:rPr>
        <w:t>(a)</w:t>
      </w:r>
      <w:r>
        <w:rPr>
          <w:rFonts w:asciiTheme="minorEastAsia" w:eastAsiaTheme="minorEastAsia" w:hAnsiTheme="minorEastAsia" w:hint="eastAsia"/>
          <w:sz w:val="21"/>
          <w:szCs w:val="21"/>
        </w:rPr>
        <w:t>、</w:t>
      </w:r>
      <w:r w:rsidR="0041424B" w:rsidRPr="004857E2">
        <w:rPr>
          <w:rFonts w:asciiTheme="minorEastAsia" w:eastAsiaTheme="minorEastAsia" w:hAnsiTheme="minorEastAsia"/>
          <w:sz w:val="21"/>
          <w:szCs w:val="21"/>
        </w:rPr>
        <w:t>(b)</w:t>
      </w:r>
      <w:r>
        <w:rPr>
          <w:rFonts w:asciiTheme="minorEastAsia" w:eastAsiaTheme="minorEastAsia" w:hAnsiTheme="minorEastAsia" w:hint="eastAsia"/>
          <w:sz w:val="21"/>
          <w:szCs w:val="21"/>
        </w:rPr>
        <w:t>和</w:t>
      </w:r>
      <w:r w:rsidR="00BA6640" w:rsidRPr="004857E2">
        <w:rPr>
          <w:rFonts w:asciiTheme="minorEastAsia" w:eastAsiaTheme="minorEastAsia" w:hAnsiTheme="minorEastAsia"/>
          <w:sz w:val="21"/>
          <w:szCs w:val="21"/>
        </w:rPr>
        <w:t>(c)</w:t>
      </w:r>
      <w:r>
        <w:rPr>
          <w:rFonts w:asciiTheme="minorEastAsia" w:eastAsiaTheme="minorEastAsia" w:hAnsiTheme="minorEastAsia" w:hint="eastAsia"/>
          <w:sz w:val="21"/>
          <w:szCs w:val="21"/>
        </w:rPr>
        <w:t>表示了大力支持，认为潜在的主管局应当获得其他国际单位的协助，以加强对工作任务的了解和</w:t>
      </w:r>
      <w:r w:rsidR="0097371D">
        <w:rPr>
          <w:rFonts w:asciiTheme="minorEastAsia" w:eastAsiaTheme="minorEastAsia" w:hAnsiTheme="minorEastAsia" w:hint="eastAsia"/>
          <w:sz w:val="21"/>
          <w:szCs w:val="21"/>
        </w:rPr>
        <w:t>认识；</w:t>
      </w:r>
      <w:r>
        <w:rPr>
          <w:rFonts w:asciiTheme="minorEastAsia" w:eastAsiaTheme="minorEastAsia" w:hAnsiTheme="minorEastAsia" w:hint="eastAsia"/>
          <w:sz w:val="21"/>
          <w:szCs w:val="21"/>
        </w:rPr>
        <w:t>一个希望成为国际单位的主管局应当在初期</w:t>
      </w:r>
      <w:r w:rsidR="0097371D">
        <w:rPr>
          <w:rFonts w:asciiTheme="minorEastAsia" w:eastAsiaTheme="minorEastAsia" w:hAnsiTheme="minorEastAsia" w:hint="eastAsia"/>
          <w:sz w:val="21"/>
          <w:szCs w:val="21"/>
        </w:rPr>
        <w:t>便</w:t>
      </w:r>
      <w:r>
        <w:rPr>
          <w:rFonts w:asciiTheme="minorEastAsia" w:eastAsiaTheme="minorEastAsia" w:hAnsiTheme="minorEastAsia" w:hint="eastAsia"/>
          <w:sz w:val="21"/>
          <w:szCs w:val="21"/>
        </w:rPr>
        <w:t>提交一份全面的申请；各主管局应当符合有关指定的全部实质性标准，并</w:t>
      </w:r>
      <w:r w:rsidR="0026359D">
        <w:rPr>
          <w:rFonts w:asciiTheme="minorEastAsia" w:eastAsiaTheme="minorEastAsia" w:hAnsiTheme="minorEastAsia" w:hint="eastAsia"/>
          <w:sz w:val="21"/>
          <w:szCs w:val="21"/>
        </w:rPr>
        <w:t>在适当的时候</w:t>
      </w:r>
      <w:r>
        <w:rPr>
          <w:rFonts w:asciiTheme="minorEastAsia" w:eastAsiaTheme="minorEastAsia" w:hAnsiTheme="minorEastAsia" w:hint="eastAsia"/>
          <w:sz w:val="21"/>
          <w:szCs w:val="21"/>
        </w:rPr>
        <w:t>尽快开始运作。不过</w:t>
      </w:r>
      <w:r w:rsidR="00414AA1">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各代表团对分段</w:t>
      </w:r>
      <w:r w:rsidR="00BA6640" w:rsidRPr="004857E2">
        <w:rPr>
          <w:rFonts w:asciiTheme="minorEastAsia" w:eastAsiaTheme="minorEastAsia" w:hAnsiTheme="minorEastAsia"/>
          <w:sz w:val="21"/>
          <w:szCs w:val="21"/>
        </w:rPr>
        <w:t>(d)</w:t>
      </w:r>
      <w:r>
        <w:rPr>
          <w:rFonts w:asciiTheme="minorEastAsia" w:eastAsiaTheme="minorEastAsia" w:hAnsiTheme="minorEastAsia" w:hint="eastAsia"/>
          <w:sz w:val="21"/>
          <w:szCs w:val="21"/>
        </w:rPr>
        <w:t>“关于国际单位会议的参与”发表了不同</w:t>
      </w:r>
      <w:r w:rsidR="00414AA1">
        <w:rPr>
          <w:rFonts w:asciiTheme="minorEastAsia" w:eastAsiaTheme="minorEastAsia" w:hAnsiTheme="minorEastAsia" w:hint="eastAsia"/>
          <w:sz w:val="21"/>
          <w:szCs w:val="21"/>
        </w:rPr>
        <w:t>的</w:t>
      </w:r>
      <w:r>
        <w:rPr>
          <w:rFonts w:asciiTheme="minorEastAsia" w:eastAsiaTheme="minorEastAsia" w:hAnsiTheme="minorEastAsia" w:hint="eastAsia"/>
          <w:sz w:val="21"/>
          <w:szCs w:val="21"/>
        </w:rPr>
        <w:t>意见。</w:t>
      </w:r>
      <w:r w:rsidR="00554956" w:rsidRPr="000D4094">
        <w:rPr>
          <w:rFonts w:asciiTheme="minorEastAsia" w:eastAsiaTheme="minorEastAsia" w:hAnsiTheme="minorEastAsia" w:hint="eastAsia"/>
          <w:sz w:val="21"/>
          <w:szCs w:val="21"/>
        </w:rPr>
        <w:t>一</w:t>
      </w:r>
      <w:r w:rsidR="00554956">
        <w:rPr>
          <w:rFonts w:asciiTheme="minorEastAsia" w:eastAsiaTheme="minorEastAsia" w:hAnsiTheme="minorEastAsia" w:hint="eastAsia"/>
          <w:sz w:val="21"/>
          <w:szCs w:val="21"/>
        </w:rPr>
        <w:t>些代表团对现有单位可能会试图否决申请表示了关注，而其他代表团认为，</w:t>
      </w:r>
      <w:r w:rsidR="00935355">
        <w:rPr>
          <w:rFonts w:asciiTheme="minorEastAsia" w:eastAsiaTheme="minorEastAsia" w:hAnsiTheme="minorEastAsia" w:hint="eastAsia"/>
          <w:sz w:val="21"/>
          <w:szCs w:val="21"/>
        </w:rPr>
        <w:t>国际单位会议</w:t>
      </w:r>
      <w:r w:rsidR="00554956">
        <w:rPr>
          <w:rFonts w:asciiTheme="minorEastAsia" w:eastAsiaTheme="minorEastAsia" w:hAnsiTheme="minorEastAsia" w:hint="eastAsia"/>
          <w:sz w:val="21"/>
          <w:szCs w:val="21"/>
        </w:rPr>
        <w:t>的作用适当，如果其仅限于审议并就</w:t>
      </w:r>
      <w:r w:rsidR="00491F6E">
        <w:rPr>
          <w:rFonts w:asciiTheme="minorEastAsia" w:eastAsiaTheme="minorEastAsia" w:hAnsiTheme="minorEastAsia" w:hint="eastAsia"/>
          <w:sz w:val="21"/>
          <w:szCs w:val="21"/>
        </w:rPr>
        <w:t>检索和查询数据库的能力等</w:t>
      </w:r>
      <w:r w:rsidR="00554956">
        <w:rPr>
          <w:rFonts w:asciiTheme="minorEastAsia" w:eastAsiaTheme="minorEastAsia" w:hAnsiTheme="minorEastAsia" w:hint="eastAsia"/>
          <w:sz w:val="21"/>
          <w:szCs w:val="21"/>
        </w:rPr>
        <w:t>技术问题提出意见</w:t>
      </w:r>
      <w:r w:rsidR="00DB5B07">
        <w:rPr>
          <w:rFonts w:asciiTheme="minorEastAsia" w:eastAsiaTheme="minorEastAsia" w:hAnsiTheme="minorEastAsia" w:hint="eastAsia"/>
          <w:sz w:val="21"/>
          <w:szCs w:val="21"/>
        </w:rPr>
        <w:t>供</w:t>
      </w:r>
      <w:r w:rsidR="00554956">
        <w:rPr>
          <w:rFonts w:asciiTheme="minorEastAsia" w:eastAsiaTheme="minorEastAsia" w:hAnsiTheme="minorEastAsia" w:hint="eastAsia"/>
          <w:sz w:val="21"/>
          <w:szCs w:val="21"/>
        </w:rPr>
        <w:t>技术合作委员会在向大会就指定</w:t>
      </w:r>
      <w:r w:rsidR="00366BA5">
        <w:rPr>
          <w:rFonts w:asciiTheme="minorEastAsia" w:eastAsiaTheme="minorEastAsia" w:hAnsiTheme="minorEastAsia" w:hint="eastAsia"/>
          <w:sz w:val="21"/>
          <w:szCs w:val="21"/>
        </w:rPr>
        <w:t>提出</w:t>
      </w:r>
      <w:r w:rsidR="00554956">
        <w:rPr>
          <w:rFonts w:asciiTheme="minorEastAsia" w:eastAsiaTheme="minorEastAsia" w:hAnsiTheme="minorEastAsia" w:hint="eastAsia"/>
          <w:sz w:val="21"/>
          <w:szCs w:val="21"/>
        </w:rPr>
        <w:t>建议之前审议</w:t>
      </w:r>
      <w:r w:rsidR="00491F6E">
        <w:rPr>
          <w:rFonts w:asciiTheme="minorEastAsia" w:eastAsiaTheme="minorEastAsia" w:hAnsiTheme="minorEastAsia" w:hint="eastAsia"/>
          <w:sz w:val="21"/>
          <w:szCs w:val="21"/>
        </w:rPr>
        <w:t>的话</w:t>
      </w:r>
      <w:r w:rsidR="00554956">
        <w:rPr>
          <w:rFonts w:asciiTheme="minorEastAsia" w:eastAsiaTheme="minorEastAsia" w:hAnsiTheme="minorEastAsia" w:hint="eastAsia"/>
          <w:sz w:val="21"/>
          <w:szCs w:val="21"/>
        </w:rPr>
        <w:t>。关于分段</w:t>
      </w:r>
      <w:r w:rsidR="000C729B" w:rsidRPr="004857E2">
        <w:rPr>
          <w:rFonts w:asciiTheme="minorEastAsia" w:eastAsiaTheme="minorEastAsia" w:hAnsiTheme="minorEastAsia"/>
          <w:sz w:val="21"/>
          <w:szCs w:val="21"/>
        </w:rPr>
        <w:t>(e)</w:t>
      </w:r>
      <w:r w:rsidR="00554956">
        <w:rPr>
          <w:rFonts w:asciiTheme="minorEastAsia" w:eastAsiaTheme="minorEastAsia" w:hAnsiTheme="minorEastAsia" w:hint="eastAsia"/>
          <w:sz w:val="21"/>
          <w:szCs w:val="21"/>
        </w:rPr>
        <w:t>，似乎对技术合作委员会与工作组背靠背举行会议，以便向分段</w:t>
      </w:r>
      <w:r w:rsidR="000C729B" w:rsidRPr="004857E2">
        <w:rPr>
          <w:rFonts w:asciiTheme="minorEastAsia" w:eastAsiaTheme="minorEastAsia" w:hAnsiTheme="minorEastAsia"/>
          <w:sz w:val="21"/>
          <w:szCs w:val="21"/>
        </w:rPr>
        <w:t>(f)</w:t>
      </w:r>
      <w:r w:rsidR="00554956">
        <w:rPr>
          <w:rFonts w:asciiTheme="minorEastAsia" w:eastAsiaTheme="minorEastAsia" w:hAnsiTheme="minorEastAsia" w:hint="eastAsia"/>
          <w:sz w:val="21"/>
          <w:szCs w:val="21"/>
        </w:rPr>
        <w:t>中所述的大会提出建议</w:t>
      </w:r>
      <w:r w:rsidR="00366BA5">
        <w:rPr>
          <w:rFonts w:asciiTheme="minorEastAsia" w:eastAsiaTheme="minorEastAsia" w:hAnsiTheme="minorEastAsia" w:hint="eastAsia"/>
          <w:sz w:val="21"/>
          <w:szCs w:val="21"/>
        </w:rPr>
        <w:t>形</w:t>
      </w:r>
      <w:r w:rsidR="00554956">
        <w:rPr>
          <w:rFonts w:asciiTheme="minorEastAsia" w:eastAsiaTheme="minorEastAsia" w:hAnsiTheme="minorEastAsia" w:hint="eastAsia"/>
          <w:sz w:val="21"/>
          <w:szCs w:val="21"/>
        </w:rPr>
        <w:t>成了</w:t>
      </w:r>
      <w:r w:rsidR="00920577">
        <w:rPr>
          <w:rFonts w:asciiTheme="minorEastAsia" w:eastAsiaTheme="minorEastAsia" w:hAnsiTheme="minorEastAsia" w:hint="eastAsia"/>
          <w:sz w:val="21"/>
          <w:szCs w:val="21"/>
        </w:rPr>
        <w:t>一般</w:t>
      </w:r>
      <w:r w:rsidR="00554956">
        <w:rPr>
          <w:rFonts w:asciiTheme="minorEastAsia" w:eastAsiaTheme="minorEastAsia" w:hAnsiTheme="minorEastAsia" w:hint="eastAsia"/>
          <w:sz w:val="21"/>
          <w:szCs w:val="21"/>
        </w:rPr>
        <w:t>共</w:t>
      </w:r>
      <w:r w:rsidR="00365E6F">
        <w:rPr>
          <w:rFonts w:asciiTheme="minorEastAsia" w:eastAsiaTheme="minorEastAsia" w:hAnsiTheme="minorEastAsia"/>
          <w:sz w:val="21"/>
          <w:szCs w:val="21"/>
        </w:rPr>
        <w:t>‍</w:t>
      </w:r>
      <w:r w:rsidR="00554956">
        <w:rPr>
          <w:rFonts w:asciiTheme="minorEastAsia" w:eastAsiaTheme="minorEastAsia" w:hAnsiTheme="minorEastAsia" w:hint="eastAsia"/>
          <w:sz w:val="21"/>
          <w:szCs w:val="21"/>
        </w:rPr>
        <w:t>识。</w:t>
      </w:r>
    </w:p>
    <w:p w:rsidR="0081475D" w:rsidRPr="004857E2" w:rsidRDefault="00554956" w:rsidP="00C65CAD">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sidRPr="00B271C8">
        <w:rPr>
          <w:rFonts w:ascii="SimSun" w:hint="eastAsia"/>
          <w:sz w:val="21"/>
        </w:rPr>
        <w:t>新加坡代表</w:t>
      </w:r>
      <w:r w:rsidR="003C315D">
        <w:rPr>
          <w:rFonts w:ascii="SimSun" w:hint="eastAsia"/>
          <w:sz w:val="21"/>
        </w:rPr>
        <w:t>团要求就拟议指定程序中的国际单位会议和技术合作委员会审议</w:t>
      </w:r>
      <w:r w:rsidRPr="00B271C8">
        <w:rPr>
          <w:rFonts w:ascii="SimSun" w:hint="eastAsia"/>
          <w:sz w:val="21"/>
        </w:rPr>
        <w:t>之间的区别提供进一步的信息</w:t>
      </w:r>
      <w:r>
        <w:rPr>
          <w:rFonts w:asciiTheme="minorEastAsia" w:eastAsiaTheme="minorEastAsia" w:hAnsiTheme="minorEastAsia" w:hint="eastAsia"/>
          <w:sz w:val="21"/>
          <w:szCs w:val="21"/>
        </w:rPr>
        <w:t>。</w:t>
      </w:r>
    </w:p>
    <w:p w:rsidR="008D500F" w:rsidRPr="00B271C8" w:rsidRDefault="00554956" w:rsidP="00C65CAD">
      <w:pPr>
        <w:pStyle w:val="ONUME"/>
        <w:tabs>
          <w:tab w:val="clear" w:pos="709"/>
        </w:tabs>
        <w:overflowPunct w:val="0"/>
        <w:spacing w:afterLines="50" w:after="120" w:line="340" w:lineRule="atLeast"/>
        <w:ind w:left="0"/>
        <w:jc w:val="both"/>
        <w:rPr>
          <w:rFonts w:ascii="SimSun"/>
          <w:sz w:val="21"/>
        </w:rPr>
      </w:pPr>
      <w:r>
        <w:rPr>
          <w:rFonts w:asciiTheme="minorEastAsia" w:eastAsiaTheme="minorEastAsia" w:hAnsiTheme="minorEastAsia" w:hint="eastAsia"/>
          <w:sz w:val="21"/>
          <w:szCs w:val="21"/>
        </w:rPr>
        <w:t>秘书处在</w:t>
      </w:r>
      <w:r w:rsidR="00D75A66">
        <w:rPr>
          <w:rFonts w:asciiTheme="minorEastAsia" w:eastAsiaTheme="minorEastAsia" w:hAnsiTheme="minorEastAsia" w:hint="eastAsia"/>
          <w:sz w:val="21"/>
          <w:szCs w:val="21"/>
        </w:rPr>
        <w:t>回应</w:t>
      </w:r>
      <w:r>
        <w:rPr>
          <w:rFonts w:asciiTheme="minorEastAsia" w:eastAsiaTheme="minorEastAsia" w:hAnsiTheme="minorEastAsia" w:hint="eastAsia"/>
          <w:sz w:val="21"/>
          <w:szCs w:val="21"/>
        </w:rPr>
        <w:t>新加坡代表团提出的问题时解释说，不管是国际单位会议还是技术合作委员会</w:t>
      </w:r>
      <w:r w:rsidRPr="00B271C8">
        <w:rPr>
          <w:rFonts w:ascii="SimSun" w:hint="eastAsia"/>
          <w:sz w:val="21"/>
        </w:rPr>
        <w:t>都不能</w:t>
      </w:r>
      <w:r w:rsidR="00926B56" w:rsidRPr="00B271C8">
        <w:rPr>
          <w:rFonts w:ascii="SimSun" w:hint="eastAsia"/>
          <w:sz w:val="21"/>
        </w:rPr>
        <w:t>够</w:t>
      </w:r>
      <w:r w:rsidRPr="00B271C8">
        <w:rPr>
          <w:rFonts w:ascii="SimSun" w:hint="eastAsia"/>
          <w:sz w:val="21"/>
        </w:rPr>
        <w:t>否决申请，但是</w:t>
      </w:r>
      <w:r w:rsidRPr="00EC3B84">
        <w:rPr>
          <w:rFonts w:ascii="SimSun" w:hAnsi="SimSun" w:hint="eastAsia"/>
          <w:sz w:val="21"/>
          <w:szCs w:val="21"/>
        </w:rPr>
        <w:t>后者</w:t>
      </w:r>
      <w:r w:rsidRPr="00B271C8">
        <w:rPr>
          <w:rFonts w:ascii="SimSun" w:hint="eastAsia"/>
          <w:sz w:val="21"/>
        </w:rPr>
        <w:t>的一个明确的职责是向大会提出意见。大会可以不理会该意见，但这种情况不</w:t>
      </w:r>
      <w:r w:rsidR="006F5922">
        <w:rPr>
          <w:rFonts w:ascii="SimSun" w:hint="eastAsia"/>
          <w:sz w:val="21"/>
        </w:rPr>
        <w:t>大</w:t>
      </w:r>
      <w:r w:rsidRPr="00B271C8">
        <w:rPr>
          <w:rFonts w:ascii="SimSun" w:hint="eastAsia"/>
          <w:sz w:val="21"/>
        </w:rPr>
        <w:t>可能发生。目的是</w:t>
      </w:r>
      <w:r w:rsidR="00B258FC">
        <w:rPr>
          <w:rFonts w:ascii="SimSun" w:hint="eastAsia"/>
          <w:sz w:val="21"/>
        </w:rPr>
        <w:t>，</w:t>
      </w:r>
      <w:r w:rsidRPr="00B271C8">
        <w:rPr>
          <w:rFonts w:ascii="SimSun" w:hint="eastAsia"/>
          <w:sz w:val="21"/>
        </w:rPr>
        <w:t>国际单位会议将提供专家对申请的更深入的分析，向技术合作委员会提供更多的信息，从而使潜在的国际单位在技术合作委员会考虑之前提前</w:t>
      </w:r>
      <w:r w:rsidR="00A01250">
        <w:rPr>
          <w:rFonts w:ascii="SimSun" w:hint="eastAsia"/>
          <w:sz w:val="21"/>
        </w:rPr>
        <w:t>作</w:t>
      </w:r>
      <w:r w:rsidRPr="00B271C8">
        <w:rPr>
          <w:rFonts w:ascii="SimSun" w:hint="eastAsia"/>
          <w:sz w:val="21"/>
        </w:rPr>
        <w:t>进一步思考，并由</w:t>
      </w:r>
      <w:r w:rsidR="00B258FC" w:rsidRPr="00B271C8">
        <w:rPr>
          <w:rFonts w:ascii="SimSun" w:hint="eastAsia"/>
          <w:sz w:val="21"/>
        </w:rPr>
        <w:t>技术合作委员会</w:t>
      </w:r>
      <w:r w:rsidRPr="00B271C8">
        <w:rPr>
          <w:rFonts w:ascii="SimSun" w:hint="eastAsia"/>
          <w:sz w:val="21"/>
        </w:rPr>
        <w:t>更为深入</w:t>
      </w:r>
      <w:r w:rsidR="00926B56" w:rsidRPr="00B271C8">
        <w:rPr>
          <w:rFonts w:ascii="SimSun" w:hint="eastAsia"/>
          <w:sz w:val="21"/>
        </w:rPr>
        <w:t>地</w:t>
      </w:r>
      <w:r w:rsidRPr="00B271C8">
        <w:rPr>
          <w:rFonts w:ascii="SimSun" w:hint="eastAsia"/>
          <w:sz w:val="21"/>
        </w:rPr>
        <w:t>审议，以使其在向大会</w:t>
      </w:r>
      <w:r w:rsidR="00926B56" w:rsidRPr="00B271C8">
        <w:rPr>
          <w:rFonts w:ascii="SimSun" w:hint="eastAsia"/>
          <w:sz w:val="21"/>
        </w:rPr>
        <w:t>提</w:t>
      </w:r>
      <w:r w:rsidRPr="00B271C8">
        <w:rPr>
          <w:rFonts w:ascii="SimSun" w:hint="eastAsia"/>
          <w:sz w:val="21"/>
        </w:rPr>
        <w:t>出建议方面的作用更有意义。</w:t>
      </w:r>
    </w:p>
    <w:p w:rsidR="0081475D" w:rsidRDefault="00BF273D" w:rsidP="00C65CAD">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sidRPr="00B271C8">
        <w:rPr>
          <w:rFonts w:ascii="SimSun" w:hint="eastAsia"/>
          <w:sz w:val="21"/>
        </w:rPr>
        <w:t>匈牙利代表团重申了其对指定程序的关注。首先，它不能同意国际单位会议参与其中</w:t>
      </w:r>
      <w:r w:rsidR="00B258FC">
        <w:rPr>
          <w:rFonts w:ascii="SimSun" w:hint="eastAsia"/>
          <w:sz w:val="21"/>
        </w:rPr>
        <w:t>；</w:t>
      </w:r>
      <w:r w:rsidRPr="00B271C8">
        <w:rPr>
          <w:rFonts w:ascii="SimSun" w:hint="eastAsia"/>
          <w:sz w:val="21"/>
        </w:rPr>
        <w:t>其次，如果该机构不发挥作用的话，则第27段分段</w:t>
      </w:r>
      <w:r w:rsidR="008D500F" w:rsidRPr="00B271C8">
        <w:rPr>
          <w:rFonts w:ascii="SimSun"/>
          <w:sz w:val="21"/>
        </w:rPr>
        <w:t>(b)</w:t>
      </w:r>
      <w:r w:rsidRPr="00B271C8">
        <w:rPr>
          <w:rFonts w:ascii="SimSun" w:hint="eastAsia"/>
          <w:sz w:val="21"/>
        </w:rPr>
        <w:t>的申请期限可以是在大会审议前一年的11月底这一拟定</w:t>
      </w:r>
      <w:r>
        <w:rPr>
          <w:rFonts w:asciiTheme="minorEastAsia" w:eastAsiaTheme="minorEastAsia" w:hAnsiTheme="minorEastAsia" w:hint="eastAsia"/>
          <w:sz w:val="21"/>
          <w:szCs w:val="21"/>
        </w:rPr>
        <w:t>期限之后的几个月。</w:t>
      </w:r>
    </w:p>
    <w:p w:rsidR="0081475D" w:rsidRPr="00B271C8" w:rsidRDefault="009E412B" w:rsidP="00C65CAD">
      <w:pPr>
        <w:pStyle w:val="ONUME"/>
        <w:tabs>
          <w:tab w:val="clear" w:pos="709"/>
        </w:tabs>
        <w:overflowPunct w:val="0"/>
        <w:spacing w:afterLines="50" w:after="120" w:line="340" w:lineRule="atLeast"/>
        <w:ind w:left="0"/>
        <w:jc w:val="both"/>
        <w:rPr>
          <w:rFonts w:ascii="SimSun"/>
          <w:sz w:val="21"/>
        </w:rPr>
      </w:pPr>
      <w:r w:rsidRPr="009E412B">
        <w:rPr>
          <w:rFonts w:asciiTheme="minorEastAsia" w:eastAsiaTheme="minorEastAsia" w:hAnsiTheme="minorEastAsia" w:hint="eastAsia"/>
          <w:sz w:val="21"/>
          <w:szCs w:val="21"/>
        </w:rPr>
        <w:t>美国知识产权法协会</w:t>
      </w:r>
      <w:r w:rsidR="00AF3667" w:rsidRPr="009E412B">
        <w:rPr>
          <w:rFonts w:asciiTheme="minorEastAsia" w:eastAsiaTheme="minorEastAsia" w:hAnsiTheme="minorEastAsia"/>
          <w:sz w:val="21"/>
          <w:szCs w:val="21"/>
        </w:rPr>
        <w:t>(AIPLA)</w:t>
      </w:r>
      <w:r w:rsidRPr="009E412B">
        <w:rPr>
          <w:rFonts w:asciiTheme="minorEastAsia" w:eastAsiaTheme="minorEastAsia" w:hAnsiTheme="minorEastAsia" w:hint="eastAsia"/>
          <w:sz w:val="21"/>
          <w:szCs w:val="21"/>
        </w:rPr>
        <w:t>的代表指出，市场力量在申请人选择国际单位时发挥了作用。在</w:t>
      </w:r>
      <w:r w:rsidR="00AF3667" w:rsidRPr="009E412B">
        <w:rPr>
          <w:rFonts w:asciiTheme="minorEastAsia" w:eastAsiaTheme="minorEastAsia" w:hAnsiTheme="minorEastAsia"/>
          <w:sz w:val="21"/>
          <w:szCs w:val="21"/>
        </w:rPr>
        <w:t>AIPLA</w:t>
      </w:r>
      <w:r w:rsidRPr="009E412B">
        <w:rPr>
          <w:rFonts w:asciiTheme="minorEastAsia" w:eastAsiaTheme="minorEastAsia" w:hAnsiTheme="minorEastAsia" w:hint="eastAsia"/>
          <w:sz w:val="21"/>
          <w:szCs w:val="21"/>
        </w:rPr>
        <w:t>从业人员中，一些单位</w:t>
      </w:r>
      <w:r w:rsidRPr="00EC3B84">
        <w:rPr>
          <w:rFonts w:ascii="SimSun" w:hAnsi="SimSun" w:hint="eastAsia"/>
          <w:sz w:val="21"/>
          <w:szCs w:val="21"/>
        </w:rPr>
        <w:t>有着</w:t>
      </w:r>
      <w:r w:rsidRPr="009E412B">
        <w:rPr>
          <w:rFonts w:asciiTheme="minorEastAsia" w:eastAsiaTheme="minorEastAsia" w:hAnsiTheme="minorEastAsia" w:hint="eastAsia"/>
          <w:sz w:val="21"/>
          <w:szCs w:val="21"/>
        </w:rPr>
        <w:t>能力更强、工作产品质量比其他单位更加可靠的名声</w:t>
      </w:r>
      <w:r w:rsidR="00EF1722">
        <w:rPr>
          <w:rFonts w:asciiTheme="minorEastAsia" w:eastAsiaTheme="minorEastAsia" w:hAnsiTheme="minorEastAsia" w:hint="eastAsia"/>
          <w:sz w:val="21"/>
          <w:szCs w:val="21"/>
        </w:rPr>
        <w:t>。</w:t>
      </w:r>
      <w:r w:rsidRPr="009E412B">
        <w:rPr>
          <w:rFonts w:asciiTheme="minorEastAsia" w:eastAsiaTheme="minorEastAsia" w:hAnsiTheme="minorEastAsia" w:hint="eastAsia"/>
          <w:sz w:val="21"/>
          <w:szCs w:val="21"/>
        </w:rPr>
        <w:t>不过语言能力也是</w:t>
      </w:r>
      <w:r w:rsidR="00A01250">
        <w:rPr>
          <w:rFonts w:asciiTheme="minorEastAsia" w:eastAsiaTheme="minorEastAsia" w:hAnsiTheme="minorEastAsia" w:hint="eastAsia"/>
          <w:sz w:val="21"/>
          <w:szCs w:val="21"/>
        </w:rPr>
        <w:t>影响</w:t>
      </w:r>
      <w:r w:rsidRPr="00B271C8">
        <w:rPr>
          <w:rFonts w:ascii="SimSun" w:hint="eastAsia"/>
          <w:sz w:val="21"/>
        </w:rPr>
        <w:t>申请人选择的另一因素，因此在一个国家付出</w:t>
      </w:r>
      <w:r w:rsidR="00BB472F" w:rsidRPr="00B271C8">
        <w:rPr>
          <w:rFonts w:ascii="SimSun" w:hint="eastAsia"/>
          <w:sz w:val="21"/>
        </w:rPr>
        <w:t>努力</w:t>
      </w:r>
      <w:r w:rsidRPr="00B271C8">
        <w:rPr>
          <w:rFonts w:ascii="SimSun" w:hint="eastAsia"/>
          <w:sz w:val="21"/>
        </w:rPr>
        <w:t>和金钱</w:t>
      </w:r>
      <w:r w:rsidR="00EF1722">
        <w:rPr>
          <w:rFonts w:ascii="SimSun" w:hint="eastAsia"/>
          <w:sz w:val="21"/>
        </w:rPr>
        <w:t>以期</w:t>
      </w:r>
      <w:r w:rsidRPr="00B271C8">
        <w:rPr>
          <w:rFonts w:ascii="SimSun" w:hint="eastAsia"/>
          <w:sz w:val="21"/>
        </w:rPr>
        <w:t>成为国际单位之前，潜在的单位应当考虑其主管局是否将被申请人选择。</w:t>
      </w:r>
      <w:r w:rsidR="00A20229" w:rsidRPr="00B271C8">
        <w:rPr>
          <w:rFonts w:ascii="SimSun"/>
          <w:sz w:val="21"/>
        </w:rPr>
        <w:t>AIPLA</w:t>
      </w:r>
      <w:r w:rsidRPr="00B271C8">
        <w:rPr>
          <w:rFonts w:ascii="SimSun" w:hint="eastAsia"/>
          <w:sz w:val="21"/>
        </w:rPr>
        <w:t>关心的是国际单位泛滥问题，但与此同时也认识到了</w:t>
      </w:r>
      <w:r w:rsidR="00EF1722" w:rsidRPr="00B271C8">
        <w:rPr>
          <w:rFonts w:ascii="SimSun" w:hint="eastAsia"/>
          <w:sz w:val="21"/>
        </w:rPr>
        <w:t>创新活动</w:t>
      </w:r>
      <w:r w:rsidR="00EF1722">
        <w:rPr>
          <w:rFonts w:ascii="SimSun" w:hint="eastAsia"/>
          <w:sz w:val="21"/>
        </w:rPr>
        <w:t>在</w:t>
      </w:r>
      <w:r w:rsidRPr="00B271C8">
        <w:rPr>
          <w:rFonts w:ascii="SimSun" w:hint="eastAsia"/>
          <w:sz w:val="21"/>
        </w:rPr>
        <w:t>中欧等地区的发展机遇。</w:t>
      </w:r>
    </w:p>
    <w:p w:rsidR="00B3507A" w:rsidRPr="00B271C8" w:rsidRDefault="009E412B" w:rsidP="00C65CAD">
      <w:pPr>
        <w:pStyle w:val="ONUME"/>
        <w:tabs>
          <w:tab w:val="clear" w:pos="709"/>
        </w:tabs>
        <w:overflowPunct w:val="0"/>
        <w:spacing w:afterLines="50" w:after="120" w:line="340" w:lineRule="atLeast"/>
        <w:ind w:left="0"/>
        <w:jc w:val="both"/>
        <w:rPr>
          <w:rFonts w:ascii="SimSun"/>
          <w:sz w:val="21"/>
        </w:rPr>
      </w:pPr>
      <w:r w:rsidRPr="00B271C8">
        <w:rPr>
          <w:rFonts w:ascii="SimSun" w:hint="eastAsia"/>
          <w:sz w:val="21"/>
        </w:rPr>
        <w:lastRenderedPageBreak/>
        <w:t>讨论依据</w:t>
      </w:r>
      <w:r w:rsidRPr="00C65CAD">
        <w:rPr>
          <w:rFonts w:asciiTheme="minorEastAsia" w:eastAsiaTheme="minorEastAsia" w:hAnsiTheme="minorEastAsia" w:hint="eastAsia"/>
          <w:sz w:val="21"/>
          <w:szCs w:val="21"/>
        </w:rPr>
        <w:t>匈牙利代表团</w:t>
      </w:r>
      <w:r w:rsidRPr="00B271C8">
        <w:rPr>
          <w:rFonts w:ascii="SimSun" w:hint="eastAsia"/>
          <w:sz w:val="21"/>
        </w:rPr>
        <w:t>提出的关于修订文件第27段的提案继续进行。</w:t>
      </w:r>
    </w:p>
    <w:p w:rsidR="00A20229" w:rsidRPr="004857E2" w:rsidRDefault="0053641B" w:rsidP="00C65CAD">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sidRPr="00B271C8">
        <w:rPr>
          <w:rFonts w:ascii="SimSun" w:hint="eastAsia"/>
          <w:sz w:val="21"/>
        </w:rPr>
        <w:t>匈牙利代表</w:t>
      </w:r>
      <w:r w:rsidR="006B7D23" w:rsidRPr="00B271C8">
        <w:rPr>
          <w:rFonts w:ascii="SimSun" w:hint="eastAsia"/>
          <w:sz w:val="21"/>
        </w:rPr>
        <w:t>团</w:t>
      </w:r>
      <w:r w:rsidRPr="00B271C8">
        <w:rPr>
          <w:rFonts w:ascii="SimSun" w:hint="eastAsia"/>
          <w:sz w:val="21"/>
        </w:rPr>
        <w:t>认为，技术合作委员会在大会召开之前提前三个月举行会议，最好与工作组会议背靠背举行，将会</w:t>
      </w:r>
      <w:r w:rsidR="007E3EE1">
        <w:rPr>
          <w:rFonts w:ascii="SimSun" w:hint="eastAsia"/>
          <w:sz w:val="21"/>
        </w:rPr>
        <w:t>取得</w:t>
      </w:r>
      <w:r w:rsidRPr="00B271C8">
        <w:rPr>
          <w:rFonts w:ascii="SimSun" w:hint="eastAsia"/>
          <w:sz w:val="21"/>
        </w:rPr>
        <w:t>理想的</w:t>
      </w:r>
      <w:r w:rsidR="007E3EE1">
        <w:rPr>
          <w:rFonts w:ascii="SimSun" w:hint="eastAsia"/>
          <w:sz w:val="21"/>
        </w:rPr>
        <w:t>结果</w:t>
      </w:r>
      <w:r w:rsidR="00CA7B87" w:rsidRPr="00B271C8">
        <w:rPr>
          <w:rFonts w:ascii="SimSun" w:hint="eastAsia"/>
          <w:sz w:val="21"/>
        </w:rPr>
        <w:t>。在此方面，代表团指出</w:t>
      </w:r>
      <w:r w:rsidR="00C93ECC">
        <w:rPr>
          <w:rFonts w:ascii="SimSun" w:hint="eastAsia"/>
          <w:sz w:val="21"/>
        </w:rPr>
        <w:t>了</w:t>
      </w:r>
      <w:r w:rsidR="00CA7B87" w:rsidRPr="00B271C8">
        <w:rPr>
          <w:rFonts w:ascii="SimSun" w:hint="eastAsia"/>
          <w:sz w:val="21"/>
        </w:rPr>
        <w:t>第56条第</w:t>
      </w:r>
      <w:r w:rsidR="00B3507A" w:rsidRPr="00B271C8">
        <w:rPr>
          <w:rFonts w:ascii="SimSun"/>
          <w:sz w:val="21"/>
        </w:rPr>
        <w:t>(3)</w:t>
      </w:r>
      <w:r w:rsidR="00CA7B87" w:rsidRPr="00B271C8">
        <w:rPr>
          <w:rFonts w:ascii="SimSun" w:hint="eastAsia"/>
          <w:sz w:val="21"/>
        </w:rPr>
        <w:t>款</w:t>
      </w:r>
      <w:r w:rsidR="00B3507A" w:rsidRPr="00B271C8">
        <w:rPr>
          <w:rFonts w:ascii="SimSun"/>
          <w:sz w:val="21"/>
        </w:rPr>
        <w:t>(iii)</w:t>
      </w:r>
      <w:r w:rsidR="00CA7B87" w:rsidRPr="00B271C8">
        <w:rPr>
          <w:rFonts w:ascii="SimSun" w:hint="eastAsia"/>
          <w:sz w:val="21"/>
        </w:rPr>
        <w:t>项中的技术合作委员会</w:t>
      </w:r>
      <w:r w:rsidR="00C93ECC">
        <w:rPr>
          <w:rFonts w:ascii="SimSun" w:hint="eastAsia"/>
          <w:sz w:val="21"/>
        </w:rPr>
        <w:t>的</w:t>
      </w:r>
      <w:r w:rsidR="00C93ECC">
        <w:rPr>
          <w:rFonts w:asciiTheme="minorEastAsia" w:eastAsiaTheme="minorEastAsia" w:hAnsiTheme="minorEastAsia" w:hint="eastAsia"/>
          <w:sz w:val="21"/>
          <w:szCs w:val="21"/>
        </w:rPr>
        <w:t>作用，即：帮助</w:t>
      </w:r>
      <w:r w:rsidR="00CA7B87">
        <w:rPr>
          <w:rFonts w:asciiTheme="minorEastAsia" w:eastAsiaTheme="minorEastAsia" w:hAnsiTheme="minorEastAsia" w:hint="eastAsia"/>
          <w:sz w:val="21"/>
          <w:szCs w:val="21"/>
        </w:rPr>
        <w:t>解决</w:t>
      </w:r>
      <w:r w:rsidR="00C93ECC">
        <w:rPr>
          <w:rFonts w:asciiTheme="minorEastAsia" w:eastAsiaTheme="minorEastAsia" w:hAnsiTheme="minorEastAsia" w:hint="eastAsia"/>
          <w:sz w:val="21"/>
          <w:szCs w:val="21"/>
        </w:rPr>
        <w:t>涉及</w:t>
      </w:r>
      <w:r w:rsidR="00CA7B87">
        <w:rPr>
          <w:rFonts w:asciiTheme="minorEastAsia" w:eastAsiaTheme="minorEastAsia" w:hAnsiTheme="minorEastAsia" w:hint="eastAsia"/>
          <w:sz w:val="21"/>
          <w:szCs w:val="21"/>
        </w:rPr>
        <w:t>建立单一的国际检索单位的技术问题</w:t>
      </w:r>
      <w:r w:rsidR="006B498A">
        <w:rPr>
          <w:rFonts w:asciiTheme="minorEastAsia" w:eastAsiaTheme="minorEastAsia" w:hAnsiTheme="minorEastAsia" w:hint="eastAsia"/>
          <w:sz w:val="21"/>
          <w:szCs w:val="21"/>
        </w:rPr>
        <w:t>。代表团还</w:t>
      </w:r>
      <w:r w:rsidR="00CA7B87">
        <w:rPr>
          <w:rFonts w:asciiTheme="minorEastAsia" w:eastAsiaTheme="minorEastAsia" w:hAnsiTheme="minorEastAsia" w:hint="eastAsia"/>
          <w:sz w:val="21"/>
          <w:szCs w:val="21"/>
        </w:rPr>
        <w:t>提到了第16条第</w:t>
      </w:r>
      <w:r w:rsidR="00B3507A" w:rsidRPr="004857E2">
        <w:rPr>
          <w:rFonts w:asciiTheme="minorEastAsia" w:eastAsiaTheme="minorEastAsia" w:hAnsiTheme="minorEastAsia"/>
          <w:sz w:val="21"/>
          <w:szCs w:val="21"/>
        </w:rPr>
        <w:t>(3)</w:t>
      </w:r>
      <w:r w:rsidR="00CA7B87">
        <w:rPr>
          <w:rFonts w:asciiTheme="minorEastAsia" w:eastAsiaTheme="minorEastAsia" w:hAnsiTheme="minorEastAsia" w:hint="eastAsia"/>
          <w:sz w:val="21"/>
          <w:szCs w:val="21"/>
        </w:rPr>
        <w:t>款所述的要求，即：在大会就指定任一新国际单位</w:t>
      </w:r>
      <w:r w:rsidR="001C4C1A">
        <w:rPr>
          <w:rFonts w:asciiTheme="minorEastAsia" w:eastAsiaTheme="minorEastAsia" w:hAnsiTheme="minorEastAsia" w:hint="eastAsia"/>
          <w:sz w:val="21"/>
          <w:szCs w:val="21"/>
        </w:rPr>
        <w:t>做</w:t>
      </w:r>
      <w:r w:rsidR="00CA7B87">
        <w:rPr>
          <w:rFonts w:asciiTheme="minorEastAsia" w:eastAsiaTheme="minorEastAsia" w:hAnsiTheme="minorEastAsia" w:hint="eastAsia"/>
          <w:sz w:val="21"/>
          <w:szCs w:val="21"/>
        </w:rPr>
        <w:t>出决定之前，应当寻求技术合作委员会的建议。代表团认为，</w:t>
      </w:r>
      <w:r w:rsidR="004F3112">
        <w:rPr>
          <w:rFonts w:asciiTheme="minorEastAsia" w:eastAsiaTheme="minorEastAsia" w:hAnsiTheme="minorEastAsia" w:hint="eastAsia"/>
          <w:sz w:val="21"/>
          <w:szCs w:val="21"/>
        </w:rPr>
        <w:t>现有国际单位的技术建议易于在技术合作委员会提出</w:t>
      </w:r>
      <w:r w:rsidR="00CA7B87">
        <w:rPr>
          <w:rFonts w:asciiTheme="minorEastAsia" w:eastAsiaTheme="minorEastAsia" w:hAnsiTheme="minorEastAsia" w:hint="eastAsia"/>
          <w:sz w:val="21"/>
          <w:szCs w:val="21"/>
        </w:rPr>
        <w:t>，因为它们是该机构的全部当然成员，因此可以讨论申请，并提出技术建议。</w:t>
      </w:r>
      <w:r w:rsidR="00E30B7D">
        <w:rPr>
          <w:rFonts w:asciiTheme="minorEastAsia" w:eastAsiaTheme="minorEastAsia" w:hAnsiTheme="minorEastAsia" w:hint="eastAsia"/>
          <w:sz w:val="21"/>
          <w:szCs w:val="21"/>
        </w:rPr>
        <w:t>通过用必要的方式适用现行规则，可以</w:t>
      </w:r>
      <w:r w:rsidR="00CA7B87">
        <w:rPr>
          <w:rFonts w:asciiTheme="minorEastAsia" w:eastAsiaTheme="minorEastAsia" w:hAnsiTheme="minorEastAsia" w:hint="eastAsia"/>
          <w:sz w:val="21"/>
          <w:szCs w:val="21"/>
        </w:rPr>
        <w:t>在大会</w:t>
      </w:r>
      <w:r w:rsidR="001C4C1A">
        <w:rPr>
          <w:rFonts w:asciiTheme="minorEastAsia" w:eastAsiaTheme="minorEastAsia" w:hAnsiTheme="minorEastAsia" w:hint="eastAsia"/>
          <w:sz w:val="21"/>
          <w:szCs w:val="21"/>
        </w:rPr>
        <w:t>做</w:t>
      </w:r>
      <w:r w:rsidR="00CA7B87">
        <w:rPr>
          <w:rFonts w:asciiTheme="minorEastAsia" w:eastAsiaTheme="minorEastAsia" w:hAnsiTheme="minorEastAsia" w:hint="eastAsia"/>
          <w:sz w:val="21"/>
          <w:szCs w:val="21"/>
        </w:rPr>
        <w:t>出决定之前，做好更为充足的技术准备。另一方面，对国际单位</w:t>
      </w:r>
      <w:r w:rsidR="006C4F35">
        <w:rPr>
          <w:rFonts w:asciiTheme="minorEastAsia" w:eastAsiaTheme="minorEastAsia" w:hAnsiTheme="minorEastAsia" w:hint="eastAsia"/>
          <w:sz w:val="21"/>
          <w:szCs w:val="21"/>
        </w:rPr>
        <w:t>构筑</w:t>
      </w:r>
      <w:r w:rsidR="00CA7B87">
        <w:rPr>
          <w:rFonts w:asciiTheme="minorEastAsia" w:eastAsiaTheme="minorEastAsia" w:hAnsiTheme="minorEastAsia" w:hint="eastAsia"/>
          <w:sz w:val="21"/>
          <w:szCs w:val="21"/>
        </w:rPr>
        <w:t>一个额外</w:t>
      </w:r>
      <w:r w:rsidR="006B7D23">
        <w:rPr>
          <w:rFonts w:asciiTheme="minorEastAsia" w:eastAsiaTheme="minorEastAsia" w:hAnsiTheme="minorEastAsia" w:hint="eastAsia"/>
          <w:sz w:val="21"/>
          <w:szCs w:val="21"/>
        </w:rPr>
        <w:t>职责</w:t>
      </w:r>
      <w:r w:rsidR="00CA7B87">
        <w:rPr>
          <w:rFonts w:asciiTheme="minorEastAsia" w:eastAsiaTheme="minorEastAsia" w:hAnsiTheme="minorEastAsia" w:hint="eastAsia"/>
          <w:sz w:val="21"/>
          <w:szCs w:val="21"/>
        </w:rPr>
        <w:t>将与</w:t>
      </w:r>
      <w:r w:rsidR="00CD6B72" w:rsidRPr="004857E2">
        <w:rPr>
          <w:rFonts w:asciiTheme="minorEastAsia" w:eastAsiaTheme="minorEastAsia" w:hAnsiTheme="minorEastAsia"/>
          <w:sz w:val="21"/>
          <w:szCs w:val="21"/>
        </w:rPr>
        <w:t>PCT</w:t>
      </w:r>
      <w:r w:rsidR="00CA7B87">
        <w:rPr>
          <w:rFonts w:asciiTheme="minorEastAsia" w:eastAsiaTheme="minorEastAsia" w:hAnsiTheme="minorEastAsia" w:hint="eastAsia"/>
          <w:sz w:val="21"/>
          <w:szCs w:val="21"/>
        </w:rPr>
        <w:t>实施细则相冲突</w:t>
      </w:r>
      <w:r w:rsidR="006C4F35">
        <w:rPr>
          <w:rFonts w:asciiTheme="minorEastAsia" w:eastAsiaTheme="minorEastAsia" w:hAnsiTheme="minorEastAsia" w:hint="eastAsia"/>
          <w:sz w:val="21"/>
          <w:szCs w:val="21"/>
        </w:rPr>
        <w:t>。</w:t>
      </w:r>
      <w:r w:rsidR="00CA7B87">
        <w:rPr>
          <w:rFonts w:asciiTheme="minorEastAsia" w:eastAsiaTheme="minorEastAsia" w:hAnsiTheme="minorEastAsia" w:hint="eastAsia"/>
          <w:sz w:val="21"/>
          <w:szCs w:val="21"/>
        </w:rPr>
        <w:t>根据实施细则，</w:t>
      </w:r>
      <w:r w:rsidR="006C4F35">
        <w:rPr>
          <w:rFonts w:asciiTheme="minorEastAsia" w:eastAsiaTheme="minorEastAsia" w:hAnsiTheme="minorEastAsia" w:hint="eastAsia"/>
          <w:sz w:val="21"/>
          <w:szCs w:val="21"/>
        </w:rPr>
        <w:t>没有让该机构</w:t>
      </w:r>
      <w:r w:rsidR="00CA7B87">
        <w:rPr>
          <w:rFonts w:asciiTheme="minorEastAsia" w:eastAsiaTheme="minorEastAsia" w:hAnsiTheme="minorEastAsia" w:hint="eastAsia"/>
          <w:sz w:val="21"/>
          <w:szCs w:val="21"/>
        </w:rPr>
        <w:t>参与程序，因此赋予该会议新的职能似乎多余。不过，代表团对寻求国际单位自愿协助的提案表示欢迎。</w:t>
      </w:r>
    </w:p>
    <w:p w:rsidR="00CD6B72" w:rsidRPr="00B271C8" w:rsidRDefault="001C4C1A" w:rsidP="00C65CAD">
      <w:pPr>
        <w:pStyle w:val="ONUME"/>
        <w:tabs>
          <w:tab w:val="clear" w:pos="709"/>
        </w:tabs>
        <w:overflowPunct w:val="0"/>
        <w:spacing w:afterLines="50" w:after="120" w:line="340" w:lineRule="atLeast"/>
        <w:ind w:left="0"/>
        <w:jc w:val="both"/>
        <w:rPr>
          <w:rFonts w:ascii="SimSun"/>
          <w:sz w:val="21"/>
        </w:rPr>
      </w:pPr>
      <w:r w:rsidRPr="00B271C8">
        <w:rPr>
          <w:rFonts w:ascii="SimSun" w:hint="eastAsia"/>
          <w:sz w:val="21"/>
        </w:rPr>
        <w:t>瑞典代表团评论说，申请的具体时间应当从程序中删除，</w:t>
      </w:r>
      <w:r w:rsidR="00340DB7">
        <w:rPr>
          <w:rFonts w:ascii="SimSun" w:hint="eastAsia"/>
          <w:sz w:val="21"/>
        </w:rPr>
        <w:t>但</w:t>
      </w:r>
      <w:r w:rsidRPr="00B271C8">
        <w:rPr>
          <w:rFonts w:ascii="SimSun" w:hint="eastAsia"/>
          <w:sz w:val="21"/>
        </w:rPr>
        <w:t>要澄清的是，指定申请应当在技术合作委员会会议之前</w:t>
      </w:r>
      <w:r w:rsidRPr="00C65CAD">
        <w:rPr>
          <w:rFonts w:asciiTheme="minorEastAsia" w:eastAsiaTheme="minorEastAsia" w:hAnsiTheme="minorEastAsia" w:hint="eastAsia"/>
          <w:sz w:val="21"/>
          <w:szCs w:val="21"/>
        </w:rPr>
        <w:t>提前</w:t>
      </w:r>
      <w:r w:rsidRPr="00EC3B84">
        <w:rPr>
          <w:rFonts w:ascii="SimSun" w:hAnsi="SimSun" w:hint="eastAsia"/>
          <w:sz w:val="21"/>
          <w:szCs w:val="21"/>
        </w:rPr>
        <w:t>做出</w:t>
      </w:r>
      <w:r w:rsidRPr="00B271C8">
        <w:rPr>
          <w:rFonts w:ascii="SimSun" w:hint="eastAsia"/>
          <w:sz w:val="21"/>
        </w:rPr>
        <w:t>。</w:t>
      </w:r>
    </w:p>
    <w:p w:rsidR="00A20229" w:rsidRPr="00B271C8" w:rsidRDefault="001C4C1A" w:rsidP="00C65CAD">
      <w:pPr>
        <w:pStyle w:val="ONUME"/>
        <w:tabs>
          <w:tab w:val="clear" w:pos="709"/>
        </w:tabs>
        <w:overflowPunct w:val="0"/>
        <w:spacing w:afterLines="50" w:after="120" w:line="340" w:lineRule="atLeast"/>
        <w:ind w:left="0"/>
        <w:jc w:val="both"/>
        <w:rPr>
          <w:rFonts w:ascii="SimSun"/>
          <w:sz w:val="21"/>
        </w:rPr>
      </w:pPr>
      <w:r w:rsidRPr="00B271C8">
        <w:rPr>
          <w:rFonts w:ascii="SimSun" w:hint="eastAsia"/>
          <w:sz w:val="21"/>
        </w:rPr>
        <w:t>波兰代表团支持</w:t>
      </w:r>
      <w:r w:rsidRPr="00EC3B84">
        <w:rPr>
          <w:rFonts w:ascii="SimSun" w:hAnsi="SimSun" w:hint="eastAsia"/>
          <w:sz w:val="21"/>
          <w:szCs w:val="21"/>
        </w:rPr>
        <w:t>匈牙利代表团</w:t>
      </w:r>
      <w:r w:rsidRPr="00B271C8">
        <w:rPr>
          <w:rFonts w:ascii="SimSun" w:hint="eastAsia"/>
          <w:sz w:val="21"/>
        </w:rPr>
        <w:t>的提案。</w:t>
      </w:r>
    </w:p>
    <w:p w:rsidR="00A20229" w:rsidRPr="00B271C8" w:rsidRDefault="001C4C1A" w:rsidP="00C65CAD">
      <w:pPr>
        <w:pStyle w:val="ONUME"/>
        <w:tabs>
          <w:tab w:val="clear" w:pos="709"/>
        </w:tabs>
        <w:overflowPunct w:val="0"/>
        <w:spacing w:afterLines="50" w:after="120" w:line="340" w:lineRule="atLeast"/>
        <w:ind w:left="0"/>
        <w:jc w:val="both"/>
        <w:rPr>
          <w:rFonts w:ascii="SimSun"/>
          <w:sz w:val="21"/>
        </w:rPr>
      </w:pPr>
      <w:r w:rsidRPr="00B271C8">
        <w:rPr>
          <w:rFonts w:ascii="SimSun" w:hint="eastAsia"/>
          <w:sz w:val="21"/>
        </w:rPr>
        <w:t>挪威代表团对</w:t>
      </w:r>
      <w:r w:rsidRPr="00C65CAD">
        <w:rPr>
          <w:rFonts w:asciiTheme="minorEastAsia" w:eastAsiaTheme="minorEastAsia" w:hAnsiTheme="minorEastAsia" w:hint="eastAsia"/>
          <w:sz w:val="21"/>
          <w:szCs w:val="21"/>
        </w:rPr>
        <w:t>匈牙利代表团</w:t>
      </w:r>
      <w:r w:rsidRPr="00B271C8">
        <w:rPr>
          <w:rFonts w:ascii="SimSun" w:hint="eastAsia"/>
          <w:sz w:val="21"/>
        </w:rPr>
        <w:t>的提案表示支持，并强调</w:t>
      </w:r>
      <w:r w:rsidR="00BF5205">
        <w:rPr>
          <w:rFonts w:ascii="SimSun" w:hint="eastAsia"/>
          <w:sz w:val="21"/>
        </w:rPr>
        <w:t>要有</w:t>
      </w:r>
      <w:r w:rsidRPr="00B271C8">
        <w:rPr>
          <w:rFonts w:ascii="SimSun" w:hint="eastAsia"/>
          <w:sz w:val="21"/>
        </w:rPr>
        <w:t>程序</w:t>
      </w:r>
      <w:r w:rsidR="00BF5205">
        <w:rPr>
          <w:rFonts w:ascii="SimSun" w:hint="eastAsia"/>
          <w:sz w:val="21"/>
        </w:rPr>
        <w:t>照顾</w:t>
      </w:r>
      <w:r w:rsidRPr="00B271C8">
        <w:rPr>
          <w:rFonts w:ascii="SimSun" w:hint="eastAsia"/>
          <w:sz w:val="21"/>
        </w:rPr>
        <w:t>潜在国际单位工作产品的质</w:t>
      </w:r>
      <w:r w:rsidR="005942EF">
        <w:rPr>
          <w:rFonts w:ascii="SimSun"/>
          <w:sz w:val="21"/>
        </w:rPr>
        <w:t>‍</w:t>
      </w:r>
      <w:r w:rsidRPr="00B271C8">
        <w:rPr>
          <w:rFonts w:ascii="SimSun" w:hint="eastAsia"/>
          <w:sz w:val="21"/>
        </w:rPr>
        <w:t>量。</w:t>
      </w:r>
    </w:p>
    <w:p w:rsidR="00CD6B72" w:rsidRPr="00B271C8" w:rsidRDefault="001C4C1A" w:rsidP="00C65CAD">
      <w:pPr>
        <w:pStyle w:val="ONUME"/>
        <w:tabs>
          <w:tab w:val="clear" w:pos="709"/>
        </w:tabs>
        <w:overflowPunct w:val="0"/>
        <w:spacing w:afterLines="50" w:after="120" w:line="340" w:lineRule="atLeast"/>
        <w:ind w:left="0"/>
        <w:jc w:val="both"/>
        <w:rPr>
          <w:rFonts w:ascii="SimSun"/>
          <w:sz w:val="21"/>
        </w:rPr>
      </w:pPr>
      <w:r w:rsidRPr="00B271C8">
        <w:rPr>
          <w:rFonts w:ascii="SimSun" w:hint="eastAsia"/>
          <w:sz w:val="21"/>
        </w:rPr>
        <w:t>丹麦代表团也能够对</w:t>
      </w:r>
      <w:r w:rsidRPr="00EC3B84">
        <w:rPr>
          <w:rFonts w:ascii="SimSun" w:hAnsi="SimSun" w:hint="eastAsia"/>
          <w:sz w:val="21"/>
          <w:szCs w:val="21"/>
        </w:rPr>
        <w:t>匈牙利代表团</w:t>
      </w:r>
      <w:r w:rsidRPr="00B271C8">
        <w:rPr>
          <w:rFonts w:ascii="SimSun" w:hint="eastAsia"/>
          <w:sz w:val="21"/>
        </w:rPr>
        <w:t>的提案表示支持，因为该提案</w:t>
      </w:r>
      <w:r w:rsidR="00BE6141">
        <w:rPr>
          <w:rFonts w:ascii="SimSun" w:hint="eastAsia"/>
          <w:sz w:val="21"/>
        </w:rPr>
        <w:t>消除</w:t>
      </w:r>
      <w:r w:rsidRPr="00B271C8">
        <w:rPr>
          <w:rFonts w:ascii="SimSun" w:hint="eastAsia"/>
          <w:sz w:val="21"/>
        </w:rPr>
        <w:t>了</w:t>
      </w:r>
      <w:r w:rsidR="00543762">
        <w:rPr>
          <w:rFonts w:ascii="SimSun" w:hint="eastAsia"/>
          <w:sz w:val="21"/>
        </w:rPr>
        <w:t>人们对</w:t>
      </w:r>
      <w:r w:rsidRPr="00B271C8">
        <w:rPr>
          <w:rFonts w:ascii="SimSun" w:hint="eastAsia"/>
          <w:sz w:val="21"/>
        </w:rPr>
        <w:t>国际单位会议在申请中</w:t>
      </w:r>
      <w:r w:rsidR="00BE6141">
        <w:rPr>
          <w:rFonts w:ascii="SimSun" w:hint="eastAsia"/>
          <w:sz w:val="21"/>
        </w:rPr>
        <w:t>取得</w:t>
      </w:r>
      <w:r w:rsidRPr="00B271C8">
        <w:rPr>
          <w:rFonts w:ascii="SimSun" w:hint="eastAsia"/>
          <w:sz w:val="21"/>
        </w:rPr>
        <w:t>既得利益的</w:t>
      </w:r>
      <w:r w:rsidR="00BE6141">
        <w:rPr>
          <w:rFonts w:ascii="SimSun" w:hint="eastAsia"/>
          <w:sz w:val="21"/>
        </w:rPr>
        <w:t>担心</w:t>
      </w:r>
      <w:r w:rsidRPr="00B271C8">
        <w:rPr>
          <w:rFonts w:ascii="SimSun" w:hint="eastAsia"/>
          <w:sz w:val="21"/>
        </w:rPr>
        <w:t>，并</w:t>
      </w:r>
      <w:r w:rsidR="00655FD7" w:rsidRPr="00B271C8">
        <w:rPr>
          <w:rFonts w:ascii="SimSun" w:hint="eastAsia"/>
          <w:sz w:val="21"/>
        </w:rPr>
        <w:t>让</w:t>
      </w:r>
      <w:r w:rsidRPr="00B271C8">
        <w:rPr>
          <w:rFonts w:ascii="SimSun" w:hint="eastAsia"/>
          <w:sz w:val="21"/>
        </w:rPr>
        <w:t>技术合作委员会会议与工作组会议同时举行。</w:t>
      </w:r>
    </w:p>
    <w:p w:rsidR="00A20229" w:rsidRPr="004857E2" w:rsidRDefault="0033667B" w:rsidP="00C65CAD">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sidRPr="00B271C8">
        <w:rPr>
          <w:rFonts w:ascii="SimSun" w:hint="eastAsia"/>
          <w:sz w:val="21"/>
        </w:rPr>
        <w:t>捷克共和国</w:t>
      </w:r>
      <w:r>
        <w:rPr>
          <w:rFonts w:asciiTheme="minorEastAsia" w:eastAsiaTheme="minorEastAsia" w:hAnsiTheme="minorEastAsia" w:hint="eastAsia"/>
          <w:sz w:val="21"/>
          <w:szCs w:val="21"/>
        </w:rPr>
        <w:t>代表团支持匈牙利代表团的提案。</w:t>
      </w:r>
    </w:p>
    <w:p w:rsidR="00714590" w:rsidRPr="004857E2" w:rsidRDefault="0033667B" w:rsidP="00C65CAD">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美</w:t>
      </w:r>
      <w:r w:rsidRPr="00B271C8">
        <w:rPr>
          <w:rFonts w:ascii="SimSun" w:hint="eastAsia"/>
          <w:sz w:val="21"/>
        </w:rPr>
        <w:t>利坚合众国代表团认为，国际单位会议是最有资格评价未来国际单位潜力的机构，因此它对匈牙利代表团</w:t>
      </w:r>
      <w:r>
        <w:rPr>
          <w:rFonts w:asciiTheme="minorEastAsia" w:eastAsiaTheme="minorEastAsia" w:hAnsiTheme="minorEastAsia" w:hint="eastAsia"/>
          <w:sz w:val="21"/>
          <w:szCs w:val="21"/>
        </w:rPr>
        <w:t>的提案表示了关注。代表团还询问是否要把分段</w:t>
      </w:r>
      <w:r w:rsidR="00714590" w:rsidRPr="004857E2">
        <w:rPr>
          <w:rFonts w:asciiTheme="minorEastAsia" w:eastAsiaTheme="minorEastAsia" w:hAnsiTheme="minorEastAsia"/>
          <w:sz w:val="21"/>
          <w:szCs w:val="21"/>
        </w:rPr>
        <w:t>(c</w:t>
      </w:r>
      <w:r>
        <w:rPr>
          <w:rFonts w:asciiTheme="minorEastAsia" w:eastAsiaTheme="minorEastAsia" w:hAnsiTheme="minorEastAsia"/>
          <w:sz w:val="21"/>
          <w:szCs w:val="21"/>
        </w:rPr>
        <w:t>)</w:t>
      </w:r>
      <w:r>
        <w:rPr>
          <w:rFonts w:asciiTheme="minorEastAsia" w:eastAsiaTheme="minorEastAsia" w:hAnsiTheme="minorEastAsia" w:hint="eastAsia"/>
          <w:sz w:val="21"/>
          <w:szCs w:val="21"/>
        </w:rPr>
        <w:t>中的</w:t>
      </w:r>
      <w:r w:rsidR="001B510A">
        <w:rPr>
          <w:rFonts w:asciiTheme="minorEastAsia" w:eastAsiaTheme="minorEastAsia" w:hAnsiTheme="minorEastAsia" w:hint="eastAsia"/>
          <w:sz w:val="21"/>
          <w:szCs w:val="21"/>
        </w:rPr>
        <w:t>“</w:t>
      </w:r>
      <w:r w:rsidR="00714590" w:rsidRPr="004857E2">
        <w:rPr>
          <w:rFonts w:asciiTheme="minorEastAsia" w:eastAsiaTheme="minorEastAsia" w:hAnsiTheme="minorEastAsia"/>
          <w:sz w:val="21"/>
          <w:szCs w:val="21"/>
        </w:rPr>
        <w:t>must”</w:t>
      </w:r>
      <w:r>
        <w:rPr>
          <w:rFonts w:asciiTheme="minorEastAsia" w:eastAsiaTheme="minorEastAsia" w:hAnsiTheme="minorEastAsia" w:hint="eastAsia"/>
          <w:sz w:val="21"/>
          <w:szCs w:val="21"/>
        </w:rPr>
        <w:t>改成</w:t>
      </w:r>
      <w:r w:rsidR="00714590" w:rsidRPr="004857E2">
        <w:rPr>
          <w:rFonts w:asciiTheme="minorEastAsia" w:eastAsiaTheme="minorEastAsia" w:hAnsiTheme="minorEastAsia"/>
          <w:sz w:val="21"/>
          <w:szCs w:val="21"/>
        </w:rPr>
        <w:t>“should”</w:t>
      </w:r>
      <w:r>
        <w:rPr>
          <w:rFonts w:asciiTheme="minorEastAsia" w:eastAsiaTheme="minorEastAsia" w:hAnsiTheme="minorEastAsia" w:hint="eastAsia"/>
          <w:sz w:val="21"/>
          <w:szCs w:val="21"/>
        </w:rPr>
        <w:t>。</w:t>
      </w:r>
    </w:p>
    <w:p w:rsidR="00A20229" w:rsidRPr="00B271C8" w:rsidRDefault="0033667B" w:rsidP="00C65CAD">
      <w:pPr>
        <w:pStyle w:val="ONUME"/>
        <w:tabs>
          <w:tab w:val="clear" w:pos="709"/>
        </w:tabs>
        <w:overflowPunct w:val="0"/>
        <w:spacing w:afterLines="50" w:after="120" w:line="340" w:lineRule="atLeast"/>
        <w:ind w:left="0"/>
        <w:jc w:val="both"/>
        <w:rPr>
          <w:rFonts w:ascii="SimSun"/>
          <w:sz w:val="21"/>
        </w:rPr>
      </w:pPr>
      <w:r w:rsidRPr="00B271C8">
        <w:rPr>
          <w:rFonts w:ascii="SimSun" w:hint="eastAsia"/>
          <w:sz w:val="21"/>
        </w:rPr>
        <w:t>西班牙代表团同意瑞典代表团的意见，反对在</w:t>
      </w:r>
      <w:r w:rsidR="00BF4C81">
        <w:rPr>
          <w:rFonts w:ascii="SimSun" w:hint="eastAsia"/>
          <w:sz w:val="21"/>
        </w:rPr>
        <w:t>符合</w:t>
      </w:r>
      <w:r w:rsidRPr="00B271C8">
        <w:rPr>
          <w:rFonts w:ascii="SimSun" w:hint="eastAsia"/>
          <w:sz w:val="21"/>
        </w:rPr>
        <w:t>条件方面把分段</w:t>
      </w:r>
      <w:r w:rsidR="00714590" w:rsidRPr="00B271C8">
        <w:rPr>
          <w:rFonts w:ascii="SimSun"/>
          <w:sz w:val="21"/>
        </w:rPr>
        <w:t>(c)</w:t>
      </w:r>
      <w:r w:rsidRPr="00B271C8">
        <w:rPr>
          <w:rFonts w:ascii="SimSun" w:hint="eastAsia"/>
          <w:sz w:val="21"/>
        </w:rPr>
        <w:t>中的</w:t>
      </w:r>
      <w:r w:rsidR="002B7EA3">
        <w:rPr>
          <w:rFonts w:ascii="SimSun" w:hint="eastAsia"/>
          <w:sz w:val="21"/>
        </w:rPr>
        <w:t>“</w:t>
      </w:r>
      <w:r w:rsidR="00714590" w:rsidRPr="00B271C8">
        <w:rPr>
          <w:rFonts w:ascii="SimSun"/>
          <w:sz w:val="21"/>
        </w:rPr>
        <w:t>must</w:t>
      </w:r>
      <w:r w:rsidR="002B7EA3">
        <w:rPr>
          <w:rFonts w:ascii="SimSun" w:hint="eastAsia"/>
          <w:sz w:val="21"/>
        </w:rPr>
        <w:t>”</w:t>
      </w:r>
      <w:r w:rsidRPr="00B271C8">
        <w:rPr>
          <w:rFonts w:ascii="SimSun" w:hint="eastAsia"/>
          <w:sz w:val="21"/>
        </w:rPr>
        <w:t>改成</w:t>
      </w:r>
      <w:r w:rsidR="002B7EA3">
        <w:rPr>
          <w:rFonts w:ascii="SimSun" w:hint="eastAsia"/>
          <w:sz w:val="21"/>
        </w:rPr>
        <w:t>“</w:t>
      </w:r>
      <w:r w:rsidR="00714590" w:rsidRPr="00B271C8">
        <w:rPr>
          <w:rFonts w:ascii="SimSun"/>
          <w:sz w:val="21"/>
        </w:rPr>
        <w:t>should</w:t>
      </w:r>
      <w:r w:rsidR="002B7EA3">
        <w:rPr>
          <w:rFonts w:ascii="SimSun" w:hint="eastAsia"/>
          <w:sz w:val="21"/>
        </w:rPr>
        <w:t>”</w:t>
      </w:r>
      <w:r w:rsidRPr="00B271C8">
        <w:rPr>
          <w:rFonts w:ascii="SimSun" w:hint="eastAsia"/>
          <w:sz w:val="21"/>
        </w:rPr>
        <w:t>。代表团</w:t>
      </w:r>
      <w:r w:rsidRPr="00C65CAD">
        <w:rPr>
          <w:rFonts w:asciiTheme="minorEastAsia" w:eastAsiaTheme="minorEastAsia" w:hAnsiTheme="minorEastAsia" w:hint="eastAsia"/>
          <w:sz w:val="21"/>
          <w:szCs w:val="21"/>
        </w:rPr>
        <w:t>认为</w:t>
      </w:r>
      <w:r w:rsidRPr="00B271C8">
        <w:rPr>
          <w:rFonts w:ascii="SimSun" w:hint="eastAsia"/>
          <w:sz w:val="21"/>
        </w:rPr>
        <w:t>，国际单位会议应当仍然参与该程</w:t>
      </w:r>
      <w:r w:rsidR="00553356">
        <w:rPr>
          <w:rFonts w:ascii="SimSun" w:hint="eastAsia"/>
          <w:sz w:val="21"/>
        </w:rPr>
        <w:t>序</w:t>
      </w:r>
      <w:r w:rsidRPr="00B271C8">
        <w:rPr>
          <w:rFonts w:ascii="SimSun" w:hint="eastAsia"/>
          <w:sz w:val="21"/>
        </w:rPr>
        <w:t>，不管是通过发挥建议作用还是通过与候选国际单位交流经验</w:t>
      </w:r>
      <w:r w:rsidR="00BF4C81">
        <w:rPr>
          <w:rFonts w:ascii="SimSun" w:hint="eastAsia"/>
          <w:sz w:val="21"/>
        </w:rPr>
        <w:t>，</w:t>
      </w:r>
      <w:r w:rsidRPr="00B271C8">
        <w:rPr>
          <w:rFonts w:ascii="SimSun" w:hint="eastAsia"/>
          <w:sz w:val="21"/>
        </w:rPr>
        <w:t>均可。</w:t>
      </w:r>
    </w:p>
    <w:p w:rsidR="002856E3" w:rsidRPr="00B271C8" w:rsidRDefault="006E21CD" w:rsidP="00C65CAD">
      <w:pPr>
        <w:pStyle w:val="ONUME"/>
        <w:tabs>
          <w:tab w:val="clear" w:pos="709"/>
        </w:tabs>
        <w:overflowPunct w:val="0"/>
        <w:spacing w:afterLines="50" w:after="120" w:line="340" w:lineRule="atLeast"/>
        <w:ind w:left="0"/>
        <w:jc w:val="both"/>
        <w:rPr>
          <w:rFonts w:ascii="SimSun"/>
          <w:sz w:val="21"/>
        </w:rPr>
      </w:pPr>
      <w:r w:rsidRPr="00B271C8">
        <w:rPr>
          <w:rFonts w:ascii="SimSun" w:hint="eastAsia"/>
          <w:sz w:val="21"/>
        </w:rPr>
        <w:t>希腊代表团支持</w:t>
      </w:r>
      <w:r w:rsidRPr="00EC3B84">
        <w:rPr>
          <w:rFonts w:ascii="SimSun" w:hAnsi="SimSun" w:hint="eastAsia"/>
          <w:sz w:val="21"/>
          <w:szCs w:val="21"/>
        </w:rPr>
        <w:t>匈牙利代表团</w:t>
      </w:r>
      <w:r w:rsidRPr="00B271C8">
        <w:rPr>
          <w:rFonts w:ascii="SimSun" w:hint="eastAsia"/>
          <w:sz w:val="21"/>
        </w:rPr>
        <w:t>的提案，并强调指出，技术合作委员会是</w:t>
      </w:r>
      <w:r w:rsidR="00E20421">
        <w:rPr>
          <w:rFonts w:ascii="SimSun" w:hint="eastAsia"/>
          <w:sz w:val="21"/>
        </w:rPr>
        <w:t>对</w:t>
      </w:r>
      <w:r w:rsidRPr="00B271C8">
        <w:rPr>
          <w:rFonts w:ascii="SimSun" w:hint="eastAsia"/>
          <w:sz w:val="21"/>
        </w:rPr>
        <w:t>要成为国际单位的任何申请</w:t>
      </w:r>
      <w:r w:rsidR="00E20421">
        <w:rPr>
          <w:rFonts w:ascii="SimSun" w:hint="eastAsia"/>
          <w:sz w:val="21"/>
        </w:rPr>
        <w:t>进行</w:t>
      </w:r>
      <w:r w:rsidR="00E20421" w:rsidRPr="00B271C8">
        <w:rPr>
          <w:rFonts w:ascii="SimSun" w:hint="eastAsia"/>
          <w:sz w:val="21"/>
        </w:rPr>
        <w:t>评价的</w:t>
      </w:r>
      <w:r w:rsidR="00196EB0">
        <w:rPr>
          <w:rFonts w:ascii="SimSun" w:hint="eastAsia"/>
          <w:sz w:val="21"/>
        </w:rPr>
        <w:t>称职</w:t>
      </w:r>
      <w:r w:rsidRPr="00B271C8">
        <w:rPr>
          <w:rFonts w:ascii="SimSun" w:hint="eastAsia"/>
          <w:sz w:val="21"/>
        </w:rPr>
        <w:t>机构。</w:t>
      </w:r>
    </w:p>
    <w:p w:rsidR="00A20229" w:rsidRPr="00B271C8" w:rsidRDefault="004A3EB0" w:rsidP="00C65CAD">
      <w:pPr>
        <w:pStyle w:val="ONUME"/>
        <w:tabs>
          <w:tab w:val="clear" w:pos="709"/>
        </w:tabs>
        <w:overflowPunct w:val="0"/>
        <w:spacing w:afterLines="50" w:after="120" w:line="340" w:lineRule="atLeast"/>
        <w:ind w:left="0"/>
        <w:jc w:val="both"/>
        <w:rPr>
          <w:rFonts w:ascii="SimSun"/>
          <w:sz w:val="21"/>
        </w:rPr>
      </w:pPr>
      <w:r w:rsidRPr="00B271C8">
        <w:rPr>
          <w:rFonts w:ascii="SimSun" w:hint="eastAsia"/>
          <w:sz w:val="21"/>
        </w:rPr>
        <w:t>联合王国代表团认为，匈牙利代表团的提案是向改进当前程序迈出的</w:t>
      </w:r>
      <w:proofErr w:type="gramStart"/>
      <w:r w:rsidRPr="00B271C8">
        <w:rPr>
          <w:rFonts w:ascii="SimSun" w:hint="eastAsia"/>
          <w:sz w:val="21"/>
        </w:rPr>
        <w:t>一</w:t>
      </w:r>
      <w:proofErr w:type="gramEnd"/>
      <w:r w:rsidRPr="00B271C8">
        <w:rPr>
          <w:rFonts w:ascii="SimSun" w:hint="eastAsia"/>
          <w:sz w:val="21"/>
        </w:rPr>
        <w:t>小步。不过，代表团还是更喜欢最初</w:t>
      </w:r>
      <w:r w:rsidR="00B356B9" w:rsidRPr="00B271C8">
        <w:rPr>
          <w:rFonts w:ascii="SimSun" w:hint="eastAsia"/>
          <w:sz w:val="21"/>
        </w:rPr>
        <w:t>提出</w:t>
      </w:r>
      <w:r w:rsidRPr="00B271C8">
        <w:rPr>
          <w:rFonts w:ascii="SimSun" w:hint="eastAsia"/>
          <w:sz w:val="21"/>
        </w:rPr>
        <w:t>的</w:t>
      </w:r>
      <w:r w:rsidRPr="00C65CAD">
        <w:rPr>
          <w:rFonts w:asciiTheme="minorEastAsia" w:eastAsiaTheme="minorEastAsia" w:hAnsiTheme="minorEastAsia" w:hint="eastAsia"/>
          <w:sz w:val="21"/>
          <w:szCs w:val="21"/>
        </w:rPr>
        <w:t>提案</w:t>
      </w:r>
      <w:r w:rsidR="00CB4D52" w:rsidRPr="00B271C8">
        <w:rPr>
          <w:rFonts w:ascii="SimSun" w:hint="eastAsia"/>
          <w:sz w:val="21"/>
        </w:rPr>
        <w:t>，</w:t>
      </w:r>
      <w:r w:rsidRPr="00B271C8">
        <w:rPr>
          <w:rFonts w:ascii="SimSun" w:hint="eastAsia"/>
          <w:sz w:val="21"/>
        </w:rPr>
        <w:t>建议在分段</w:t>
      </w:r>
      <w:r w:rsidR="002856E3" w:rsidRPr="00B271C8">
        <w:rPr>
          <w:rFonts w:ascii="SimSun"/>
          <w:sz w:val="21"/>
        </w:rPr>
        <w:t>(d)</w:t>
      </w:r>
      <w:r w:rsidRPr="00B271C8">
        <w:rPr>
          <w:rFonts w:ascii="SimSun" w:hint="eastAsia"/>
          <w:sz w:val="21"/>
        </w:rPr>
        <w:t>中的国际单位会议</w:t>
      </w:r>
      <w:r w:rsidR="00CB4D52" w:rsidRPr="00B271C8">
        <w:rPr>
          <w:rFonts w:ascii="SimSun" w:hint="eastAsia"/>
          <w:sz w:val="21"/>
        </w:rPr>
        <w:t>向技术合作委员会</w:t>
      </w:r>
      <w:r w:rsidRPr="00B271C8">
        <w:rPr>
          <w:rFonts w:ascii="SimSun" w:hint="eastAsia"/>
          <w:sz w:val="21"/>
        </w:rPr>
        <w:t>提供的建议前加上“技术”一词。</w:t>
      </w:r>
    </w:p>
    <w:p w:rsidR="00A20229" w:rsidRPr="00B271C8" w:rsidRDefault="00B260C9" w:rsidP="00C65CAD">
      <w:pPr>
        <w:pStyle w:val="ONUME"/>
        <w:tabs>
          <w:tab w:val="clear" w:pos="709"/>
        </w:tabs>
        <w:overflowPunct w:val="0"/>
        <w:spacing w:afterLines="50" w:after="120" w:line="340" w:lineRule="atLeast"/>
        <w:ind w:left="0"/>
        <w:jc w:val="both"/>
        <w:rPr>
          <w:rFonts w:ascii="SimSun"/>
          <w:sz w:val="21"/>
        </w:rPr>
      </w:pPr>
      <w:r w:rsidRPr="00B271C8">
        <w:rPr>
          <w:rFonts w:ascii="SimSun" w:hint="eastAsia"/>
          <w:sz w:val="21"/>
        </w:rPr>
        <w:t>日本代表团认为，重要的是要留出足够的时间研究指定程序。因此，代表团支持原提案，即：指定申请需在大会前一年的</w:t>
      </w:r>
      <w:r w:rsidRPr="00C65CAD">
        <w:rPr>
          <w:rFonts w:asciiTheme="minorEastAsia" w:eastAsiaTheme="minorEastAsia" w:hAnsiTheme="minorEastAsia" w:hint="eastAsia"/>
          <w:sz w:val="21"/>
          <w:szCs w:val="21"/>
        </w:rPr>
        <w:t>11</w:t>
      </w:r>
      <w:r w:rsidRPr="00B271C8">
        <w:rPr>
          <w:rFonts w:ascii="SimSun" w:hint="eastAsia"/>
          <w:sz w:val="21"/>
        </w:rPr>
        <w:t>月底之前收到，并且国际单位会议应当在技术合作委员会会议之前讨论提案，后者将与工作组会议背靠背举行。由于除了</w:t>
      </w:r>
      <w:r w:rsidR="003E15E6">
        <w:rPr>
          <w:rFonts w:ascii="SimSun" w:hint="eastAsia"/>
          <w:sz w:val="21"/>
        </w:rPr>
        <w:t>拥</w:t>
      </w:r>
      <w:r w:rsidRPr="00B271C8">
        <w:rPr>
          <w:rFonts w:ascii="SimSun" w:hint="eastAsia"/>
          <w:sz w:val="21"/>
        </w:rPr>
        <w:t>有</w:t>
      </w:r>
      <w:r w:rsidR="00DA60D0" w:rsidRPr="00B271C8">
        <w:rPr>
          <w:rFonts w:ascii="SimSun" w:hint="eastAsia"/>
          <w:sz w:val="21"/>
        </w:rPr>
        <w:t>国际单位的成员国之外还有许多成员国也参加了技术合作委员会，因此</w:t>
      </w:r>
      <w:r w:rsidRPr="00B271C8">
        <w:rPr>
          <w:rFonts w:ascii="SimSun" w:hint="eastAsia"/>
          <w:sz w:val="21"/>
        </w:rPr>
        <w:t>不可否认</w:t>
      </w:r>
      <w:r w:rsidR="00163CCC" w:rsidRPr="00B271C8">
        <w:rPr>
          <w:rFonts w:ascii="SimSun" w:hint="eastAsia"/>
          <w:sz w:val="21"/>
        </w:rPr>
        <w:t>，</w:t>
      </w:r>
      <w:r w:rsidRPr="00B271C8">
        <w:rPr>
          <w:rFonts w:ascii="SimSun" w:hint="eastAsia"/>
          <w:sz w:val="21"/>
        </w:rPr>
        <w:t>该机构的评价工作将受到非技术性观点的影响。因此，最</w:t>
      </w:r>
      <w:r w:rsidR="00163CCC" w:rsidRPr="00B271C8">
        <w:rPr>
          <w:rFonts w:ascii="SimSun" w:hint="eastAsia"/>
          <w:sz w:val="21"/>
        </w:rPr>
        <w:t>好</w:t>
      </w:r>
      <w:r w:rsidRPr="00B271C8">
        <w:rPr>
          <w:rFonts w:ascii="SimSun" w:hint="eastAsia"/>
          <w:sz w:val="21"/>
        </w:rPr>
        <w:t>保持原提案，澄清国际单位会议要发挥的技术作用。关于分段</w:t>
      </w:r>
      <w:r w:rsidR="00943B09" w:rsidRPr="00B271C8">
        <w:rPr>
          <w:rFonts w:ascii="SimSun"/>
          <w:sz w:val="21"/>
        </w:rPr>
        <w:t>(c</w:t>
      </w:r>
      <w:r w:rsidRPr="00B271C8">
        <w:rPr>
          <w:rFonts w:ascii="SimSun"/>
          <w:sz w:val="21"/>
        </w:rPr>
        <w:t>)</w:t>
      </w:r>
      <w:r w:rsidR="002B7EA3">
        <w:rPr>
          <w:rFonts w:ascii="SimSun" w:hint="eastAsia"/>
          <w:sz w:val="21"/>
        </w:rPr>
        <w:t>“</w:t>
      </w:r>
      <w:r w:rsidR="00943B09" w:rsidRPr="00B271C8">
        <w:rPr>
          <w:rFonts w:ascii="SimSun"/>
          <w:sz w:val="21"/>
        </w:rPr>
        <w:t>must</w:t>
      </w:r>
      <w:r w:rsidR="002B7EA3">
        <w:rPr>
          <w:rFonts w:ascii="SimSun" w:hint="eastAsia"/>
          <w:sz w:val="21"/>
        </w:rPr>
        <w:t>”</w:t>
      </w:r>
      <w:r w:rsidRPr="00B271C8">
        <w:rPr>
          <w:rFonts w:ascii="SimSun" w:hint="eastAsia"/>
          <w:sz w:val="21"/>
        </w:rPr>
        <w:t>和</w:t>
      </w:r>
      <w:r w:rsidR="002B7EA3">
        <w:rPr>
          <w:rFonts w:ascii="SimSun" w:hint="eastAsia"/>
          <w:sz w:val="21"/>
        </w:rPr>
        <w:t>“</w:t>
      </w:r>
      <w:r w:rsidR="00943B09" w:rsidRPr="00B271C8">
        <w:rPr>
          <w:rFonts w:ascii="SimSun"/>
          <w:sz w:val="21"/>
        </w:rPr>
        <w:t>should</w:t>
      </w:r>
      <w:r w:rsidR="002B7EA3">
        <w:rPr>
          <w:rFonts w:ascii="SimSun" w:hint="eastAsia"/>
          <w:sz w:val="21"/>
        </w:rPr>
        <w:t>”</w:t>
      </w:r>
      <w:r w:rsidRPr="00B271C8">
        <w:rPr>
          <w:rFonts w:ascii="SimSun" w:hint="eastAsia"/>
          <w:sz w:val="21"/>
        </w:rPr>
        <w:t>之间的措辞，代表团认为，措辞应当与细则第</w:t>
      </w:r>
      <w:r w:rsidR="00A20229" w:rsidRPr="00B271C8">
        <w:rPr>
          <w:rFonts w:ascii="SimSun"/>
          <w:sz w:val="21"/>
        </w:rPr>
        <w:t>36.1</w:t>
      </w:r>
      <w:r w:rsidR="00847B8E">
        <w:rPr>
          <w:rFonts w:ascii="SimSun" w:hint="eastAsia"/>
          <w:sz w:val="21"/>
        </w:rPr>
        <w:t>条</w:t>
      </w:r>
      <w:r w:rsidRPr="00B271C8">
        <w:rPr>
          <w:rFonts w:ascii="SimSun" w:hint="eastAsia"/>
          <w:sz w:val="21"/>
        </w:rPr>
        <w:t>所使用的措辞一致。</w:t>
      </w:r>
    </w:p>
    <w:p w:rsidR="00A20229" w:rsidRPr="004857E2" w:rsidRDefault="00D77665" w:rsidP="00C65CAD">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sidRPr="00B271C8">
        <w:rPr>
          <w:rFonts w:ascii="SimSun" w:hint="eastAsia"/>
          <w:sz w:val="21"/>
        </w:rPr>
        <w:t>斯洛伐克代表团</w:t>
      </w:r>
      <w:r>
        <w:rPr>
          <w:rFonts w:asciiTheme="minorEastAsia" w:eastAsiaTheme="minorEastAsia" w:hAnsiTheme="minorEastAsia" w:hint="eastAsia"/>
          <w:sz w:val="21"/>
          <w:szCs w:val="21"/>
        </w:rPr>
        <w:t>支持匈牙利代表团的提案。</w:t>
      </w:r>
    </w:p>
    <w:p w:rsidR="00A20229" w:rsidRPr="00B271C8" w:rsidRDefault="00D77665" w:rsidP="00C65CAD">
      <w:pPr>
        <w:pStyle w:val="ONUME"/>
        <w:tabs>
          <w:tab w:val="clear" w:pos="709"/>
        </w:tabs>
        <w:overflowPunct w:val="0"/>
        <w:spacing w:afterLines="50" w:after="120" w:line="340" w:lineRule="atLeast"/>
        <w:ind w:left="0"/>
        <w:jc w:val="both"/>
        <w:rPr>
          <w:rFonts w:ascii="SimSun"/>
          <w:sz w:val="21"/>
        </w:rPr>
      </w:pPr>
      <w:r>
        <w:rPr>
          <w:rFonts w:asciiTheme="minorEastAsia" w:eastAsiaTheme="minorEastAsia" w:hAnsiTheme="minorEastAsia" w:hint="eastAsia"/>
          <w:sz w:val="21"/>
          <w:szCs w:val="21"/>
        </w:rPr>
        <w:lastRenderedPageBreak/>
        <w:t>新加坡代表团支持提案旨在</w:t>
      </w:r>
      <w:r w:rsidR="00502711">
        <w:rPr>
          <w:rFonts w:asciiTheme="minorEastAsia" w:eastAsiaTheme="minorEastAsia" w:hAnsiTheme="minorEastAsia" w:hint="eastAsia"/>
          <w:sz w:val="21"/>
          <w:szCs w:val="21"/>
        </w:rPr>
        <w:t>更改</w:t>
      </w:r>
      <w:r>
        <w:rPr>
          <w:rFonts w:asciiTheme="minorEastAsia" w:eastAsiaTheme="minorEastAsia" w:hAnsiTheme="minorEastAsia" w:hint="eastAsia"/>
          <w:sz w:val="21"/>
          <w:szCs w:val="21"/>
        </w:rPr>
        <w:t>指定程序的意图，并强调指出，国际检索和初步审查单位在</w:t>
      </w:r>
      <w:r w:rsidR="00943B09" w:rsidRPr="004857E2">
        <w:rPr>
          <w:rFonts w:asciiTheme="minorEastAsia" w:eastAsiaTheme="minorEastAsia" w:hAnsiTheme="minorEastAsia"/>
          <w:sz w:val="21"/>
          <w:szCs w:val="21"/>
        </w:rPr>
        <w:t>PCT</w:t>
      </w:r>
      <w:r>
        <w:rPr>
          <w:rFonts w:asciiTheme="minorEastAsia" w:eastAsiaTheme="minorEastAsia" w:hAnsiTheme="minorEastAsia" w:hint="eastAsia"/>
          <w:sz w:val="21"/>
          <w:szCs w:val="21"/>
        </w:rPr>
        <w:t>体系中发挥了重要作用，质量</w:t>
      </w:r>
      <w:r w:rsidR="00AE6791">
        <w:rPr>
          <w:rFonts w:asciiTheme="minorEastAsia" w:eastAsiaTheme="minorEastAsia" w:hAnsiTheme="minorEastAsia" w:hint="eastAsia"/>
          <w:sz w:val="21"/>
          <w:szCs w:val="21"/>
        </w:rPr>
        <w:t>对其</w:t>
      </w:r>
      <w:r>
        <w:rPr>
          <w:rFonts w:asciiTheme="minorEastAsia" w:eastAsiaTheme="minorEastAsia" w:hAnsiTheme="minorEastAsia" w:hint="eastAsia"/>
          <w:sz w:val="21"/>
          <w:szCs w:val="21"/>
        </w:rPr>
        <w:t>至关重要。代表团支持力求确保质量的提案。尤其是，应当具有足够</w:t>
      </w:r>
      <w:r w:rsidRPr="00B271C8">
        <w:rPr>
          <w:rFonts w:ascii="SimSun" w:hint="eastAsia"/>
          <w:sz w:val="21"/>
        </w:rPr>
        <w:t>详细的信息，使大会能够深入讨论，并做出深思熟虑的决定。但是，应当确保程序得到了精简，没有涉及重复劳动。所有</w:t>
      </w:r>
      <w:r w:rsidR="00232283" w:rsidRPr="00B271C8">
        <w:rPr>
          <w:rFonts w:ascii="SimSun" w:hint="eastAsia"/>
          <w:sz w:val="21"/>
        </w:rPr>
        <w:t>国际</w:t>
      </w:r>
      <w:r w:rsidRPr="00B271C8">
        <w:rPr>
          <w:rFonts w:ascii="SimSun" w:hint="eastAsia"/>
          <w:sz w:val="21"/>
        </w:rPr>
        <w:t>单位均是技术合作委员会的当然成员，因此</w:t>
      </w:r>
      <w:r w:rsidR="00232283" w:rsidRPr="00B271C8">
        <w:rPr>
          <w:rFonts w:ascii="SimSun" w:hint="eastAsia"/>
          <w:sz w:val="21"/>
        </w:rPr>
        <w:t>该</w:t>
      </w:r>
      <w:r w:rsidRPr="00B271C8">
        <w:rPr>
          <w:rFonts w:ascii="SimSun" w:hint="eastAsia"/>
          <w:sz w:val="21"/>
        </w:rPr>
        <w:t>机构似乎足以胜任工作，具有代表性，可以向大会提出技术意见。鉴于此，可能不必</w:t>
      </w:r>
      <w:r w:rsidR="00AE6791">
        <w:rPr>
          <w:rFonts w:ascii="SimSun" w:hint="eastAsia"/>
          <w:sz w:val="21"/>
        </w:rPr>
        <w:t>把</w:t>
      </w:r>
      <w:r w:rsidR="00AE6791" w:rsidRPr="00B271C8">
        <w:rPr>
          <w:rFonts w:ascii="SimSun" w:hint="eastAsia"/>
          <w:sz w:val="21"/>
        </w:rPr>
        <w:t>申请</w:t>
      </w:r>
      <w:r w:rsidR="00AE6791">
        <w:rPr>
          <w:rFonts w:ascii="SimSun" w:hint="eastAsia"/>
          <w:sz w:val="21"/>
        </w:rPr>
        <w:t>交给</w:t>
      </w:r>
      <w:r w:rsidRPr="00B271C8">
        <w:rPr>
          <w:rFonts w:ascii="SimSun" w:hint="eastAsia"/>
          <w:sz w:val="21"/>
        </w:rPr>
        <w:t>国际单位会议。</w:t>
      </w:r>
    </w:p>
    <w:p w:rsidR="00A20229" w:rsidRPr="00B271C8" w:rsidRDefault="00A832F4" w:rsidP="00C65CAD">
      <w:pPr>
        <w:pStyle w:val="ONUME"/>
        <w:tabs>
          <w:tab w:val="clear" w:pos="709"/>
        </w:tabs>
        <w:overflowPunct w:val="0"/>
        <w:spacing w:afterLines="50" w:after="120" w:line="340" w:lineRule="atLeast"/>
        <w:ind w:left="0"/>
        <w:jc w:val="both"/>
        <w:rPr>
          <w:rFonts w:ascii="SimSun"/>
          <w:sz w:val="21"/>
        </w:rPr>
      </w:pPr>
      <w:r w:rsidRPr="00B271C8">
        <w:rPr>
          <w:rFonts w:ascii="SimSun" w:hint="eastAsia"/>
          <w:sz w:val="21"/>
        </w:rPr>
        <w:t>法国代表团不同意按</w:t>
      </w:r>
      <w:r w:rsidRPr="00C65CAD">
        <w:rPr>
          <w:rFonts w:asciiTheme="minorEastAsia" w:eastAsiaTheme="minorEastAsia" w:hAnsiTheme="minorEastAsia" w:hint="eastAsia"/>
          <w:sz w:val="21"/>
          <w:szCs w:val="21"/>
        </w:rPr>
        <w:t>匈牙利代表团</w:t>
      </w:r>
      <w:r w:rsidRPr="00B271C8">
        <w:rPr>
          <w:rFonts w:ascii="SimSun" w:hint="eastAsia"/>
          <w:sz w:val="21"/>
        </w:rPr>
        <w:t>的提议从指定程序中删除国际单位会议的作用，因为这将</w:t>
      </w:r>
      <w:r w:rsidR="00E87D06">
        <w:rPr>
          <w:rFonts w:ascii="SimSun" w:hint="eastAsia"/>
          <w:sz w:val="21"/>
        </w:rPr>
        <w:t>让</w:t>
      </w:r>
      <w:r w:rsidR="00C163A6">
        <w:rPr>
          <w:rFonts w:ascii="SimSun" w:hint="eastAsia"/>
          <w:sz w:val="21"/>
        </w:rPr>
        <w:t>该程序不能借鉴</w:t>
      </w:r>
      <w:r w:rsidRPr="00B271C8">
        <w:rPr>
          <w:rFonts w:ascii="SimSun" w:hint="eastAsia"/>
          <w:sz w:val="21"/>
        </w:rPr>
        <w:t>该机构的经验和专业知识。</w:t>
      </w:r>
    </w:p>
    <w:p w:rsidR="00366239" w:rsidRPr="00B271C8" w:rsidRDefault="00A832F4" w:rsidP="00C65CAD">
      <w:pPr>
        <w:pStyle w:val="ONUME"/>
        <w:tabs>
          <w:tab w:val="clear" w:pos="709"/>
        </w:tabs>
        <w:overflowPunct w:val="0"/>
        <w:spacing w:afterLines="50" w:after="120" w:line="340" w:lineRule="atLeast"/>
        <w:ind w:left="0"/>
        <w:jc w:val="both"/>
        <w:rPr>
          <w:rFonts w:ascii="SimSun"/>
          <w:sz w:val="21"/>
        </w:rPr>
      </w:pPr>
      <w:r w:rsidRPr="00B271C8">
        <w:rPr>
          <w:rFonts w:ascii="SimSun" w:hint="eastAsia"/>
          <w:sz w:val="21"/>
        </w:rPr>
        <w:t>奥地利代表团指出，</w:t>
      </w:r>
      <w:r w:rsidRPr="00C65CAD">
        <w:rPr>
          <w:rFonts w:asciiTheme="minorEastAsia" w:eastAsiaTheme="minorEastAsia" w:hAnsiTheme="minorEastAsia" w:hint="eastAsia"/>
          <w:sz w:val="21"/>
          <w:szCs w:val="21"/>
        </w:rPr>
        <w:t>提案</w:t>
      </w:r>
      <w:r w:rsidRPr="00B271C8">
        <w:rPr>
          <w:rFonts w:ascii="SimSun" w:hint="eastAsia"/>
          <w:sz w:val="21"/>
        </w:rPr>
        <w:t>在分段</w:t>
      </w:r>
      <w:r w:rsidRPr="00B271C8">
        <w:rPr>
          <w:rFonts w:ascii="SimSun"/>
          <w:sz w:val="21"/>
        </w:rPr>
        <w:t>(a)</w:t>
      </w:r>
      <w:r w:rsidRPr="00B271C8">
        <w:rPr>
          <w:rFonts w:ascii="SimSun" w:hint="eastAsia"/>
          <w:sz w:val="21"/>
        </w:rPr>
        <w:t>提及某一主管局</w:t>
      </w:r>
      <w:r w:rsidR="00AB22A9" w:rsidRPr="00B271C8">
        <w:rPr>
          <w:rFonts w:ascii="SimSun" w:hint="eastAsia"/>
          <w:sz w:val="21"/>
        </w:rPr>
        <w:t>时列入了</w:t>
      </w:r>
      <w:r w:rsidR="00B93339">
        <w:rPr>
          <w:rFonts w:ascii="SimSun" w:hint="eastAsia"/>
          <w:sz w:val="21"/>
        </w:rPr>
        <w:t>“</w:t>
      </w:r>
      <w:r w:rsidR="006B017F" w:rsidRPr="00B271C8">
        <w:rPr>
          <w:rFonts w:ascii="SimSun"/>
          <w:sz w:val="21"/>
        </w:rPr>
        <w:t>national</w:t>
      </w:r>
      <w:r w:rsidR="00B93339">
        <w:rPr>
          <w:rFonts w:ascii="SimSun" w:hint="eastAsia"/>
          <w:sz w:val="21"/>
        </w:rPr>
        <w:t>”</w:t>
      </w:r>
      <w:r w:rsidRPr="00B271C8">
        <w:rPr>
          <w:rFonts w:ascii="SimSun" w:hint="eastAsia"/>
          <w:sz w:val="21"/>
        </w:rPr>
        <w:t>一词，但是在分段</w:t>
      </w:r>
      <w:r w:rsidR="00366239" w:rsidRPr="00B271C8">
        <w:rPr>
          <w:rFonts w:ascii="SimSun"/>
          <w:sz w:val="21"/>
        </w:rPr>
        <w:t>(b)</w:t>
      </w:r>
      <w:r w:rsidRPr="00B271C8">
        <w:rPr>
          <w:rFonts w:ascii="SimSun" w:hint="eastAsia"/>
          <w:sz w:val="21"/>
        </w:rPr>
        <w:t>和</w:t>
      </w:r>
      <w:r w:rsidR="00366239" w:rsidRPr="00B271C8">
        <w:rPr>
          <w:rFonts w:ascii="SimSun"/>
          <w:sz w:val="21"/>
        </w:rPr>
        <w:t>(c)</w:t>
      </w:r>
      <w:r w:rsidRPr="00B271C8">
        <w:rPr>
          <w:rFonts w:ascii="SimSun" w:hint="eastAsia"/>
          <w:sz w:val="21"/>
        </w:rPr>
        <w:t>中没有列入该词。</w:t>
      </w:r>
    </w:p>
    <w:p w:rsidR="00A20229" w:rsidRPr="00B271C8" w:rsidRDefault="00A832F4" w:rsidP="00C65CAD">
      <w:pPr>
        <w:pStyle w:val="ONUME"/>
        <w:tabs>
          <w:tab w:val="clear" w:pos="709"/>
        </w:tabs>
        <w:overflowPunct w:val="0"/>
        <w:spacing w:afterLines="50" w:after="120" w:line="340" w:lineRule="atLeast"/>
        <w:ind w:left="0"/>
        <w:jc w:val="both"/>
        <w:rPr>
          <w:rFonts w:ascii="SimSun"/>
          <w:sz w:val="21"/>
        </w:rPr>
      </w:pPr>
      <w:r w:rsidRPr="00B271C8">
        <w:rPr>
          <w:rFonts w:ascii="SimSun" w:hint="eastAsia"/>
          <w:sz w:val="21"/>
        </w:rPr>
        <w:t>肯尼亚代表团支持</w:t>
      </w:r>
      <w:r w:rsidRPr="00C65CAD">
        <w:rPr>
          <w:rFonts w:asciiTheme="minorEastAsia" w:eastAsiaTheme="minorEastAsia" w:hAnsiTheme="minorEastAsia" w:hint="eastAsia"/>
          <w:sz w:val="21"/>
          <w:szCs w:val="21"/>
        </w:rPr>
        <w:t>匈牙利代表团</w:t>
      </w:r>
      <w:r w:rsidRPr="00B271C8">
        <w:rPr>
          <w:rFonts w:ascii="SimSun" w:hint="eastAsia"/>
          <w:sz w:val="21"/>
        </w:rPr>
        <w:t>的提案。</w:t>
      </w:r>
    </w:p>
    <w:p w:rsidR="00366239" w:rsidRPr="00B271C8" w:rsidRDefault="00E65834" w:rsidP="00C65CAD">
      <w:pPr>
        <w:pStyle w:val="ONUME"/>
        <w:tabs>
          <w:tab w:val="clear" w:pos="709"/>
        </w:tabs>
        <w:overflowPunct w:val="0"/>
        <w:spacing w:afterLines="50" w:after="120" w:line="340" w:lineRule="atLeast"/>
        <w:ind w:left="0"/>
        <w:jc w:val="both"/>
        <w:rPr>
          <w:rFonts w:ascii="SimSun"/>
          <w:sz w:val="21"/>
        </w:rPr>
      </w:pPr>
      <w:r w:rsidRPr="00B271C8">
        <w:rPr>
          <w:rFonts w:ascii="SimSun" w:hint="eastAsia"/>
          <w:sz w:val="21"/>
        </w:rPr>
        <w:t>大韩民国</w:t>
      </w:r>
      <w:r w:rsidR="009D4A80" w:rsidRPr="00B271C8">
        <w:rPr>
          <w:rFonts w:ascii="SimSun" w:hint="eastAsia"/>
          <w:sz w:val="21"/>
        </w:rPr>
        <w:t>代表团对将国际单位会议排除在指定程序之外表示了与美利坚合众国和日本代表团相同的关切。</w:t>
      </w:r>
    </w:p>
    <w:p w:rsidR="00A20229" w:rsidRPr="004857E2" w:rsidRDefault="009D4A80" w:rsidP="00C65CAD">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sidRPr="00B271C8">
        <w:rPr>
          <w:rFonts w:ascii="SimSun" w:hint="eastAsia"/>
          <w:sz w:val="21"/>
        </w:rPr>
        <w:t>越南代表团</w:t>
      </w:r>
      <w:r>
        <w:rPr>
          <w:rFonts w:asciiTheme="minorEastAsia" w:eastAsiaTheme="minorEastAsia" w:hAnsiTheme="minorEastAsia" w:hint="eastAsia"/>
          <w:sz w:val="21"/>
          <w:szCs w:val="21"/>
        </w:rPr>
        <w:t>对</w:t>
      </w:r>
      <w:r w:rsidRPr="00C65CAD">
        <w:rPr>
          <w:rFonts w:asciiTheme="minorEastAsia" w:eastAsiaTheme="minorEastAsia" w:hAnsiTheme="minorEastAsia" w:hint="eastAsia"/>
          <w:sz w:val="21"/>
          <w:szCs w:val="21"/>
        </w:rPr>
        <w:t>新加坡知识产权局</w:t>
      </w:r>
      <w:r>
        <w:rPr>
          <w:rFonts w:asciiTheme="minorEastAsia" w:eastAsiaTheme="minorEastAsia" w:hAnsiTheme="minorEastAsia" w:hint="eastAsia"/>
          <w:sz w:val="21"/>
          <w:szCs w:val="21"/>
        </w:rPr>
        <w:t>申请被指定为</w:t>
      </w:r>
      <w:r w:rsidRPr="004857E2">
        <w:rPr>
          <w:rFonts w:asciiTheme="minorEastAsia" w:eastAsiaTheme="minorEastAsia" w:hAnsiTheme="minorEastAsia"/>
          <w:sz w:val="21"/>
          <w:szCs w:val="21"/>
        </w:rPr>
        <w:t>PCT</w:t>
      </w:r>
      <w:r>
        <w:rPr>
          <w:rFonts w:asciiTheme="minorEastAsia" w:eastAsiaTheme="minorEastAsia" w:hAnsiTheme="minorEastAsia" w:hint="eastAsia"/>
          <w:sz w:val="21"/>
          <w:szCs w:val="21"/>
        </w:rPr>
        <w:t>国际检索和初步审查单位表示支持。</w:t>
      </w:r>
    </w:p>
    <w:p w:rsidR="00147A1E" w:rsidRPr="004857E2" w:rsidRDefault="006E4765" w:rsidP="00C65CAD">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秘书处在回应奥地利代表团的发言时解释说，</w:t>
      </w:r>
      <w:r w:rsidR="00080E78" w:rsidRPr="004857E2">
        <w:rPr>
          <w:rFonts w:asciiTheme="minorEastAsia" w:eastAsiaTheme="minorEastAsia" w:hAnsiTheme="minorEastAsia"/>
          <w:sz w:val="21"/>
          <w:szCs w:val="21"/>
        </w:rPr>
        <w:t>“national”</w:t>
      </w:r>
      <w:r>
        <w:rPr>
          <w:rFonts w:asciiTheme="minorEastAsia" w:eastAsiaTheme="minorEastAsia" w:hAnsiTheme="minorEastAsia" w:hint="eastAsia"/>
          <w:sz w:val="21"/>
          <w:szCs w:val="21"/>
        </w:rPr>
        <w:t>一词来源于第</w:t>
      </w:r>
      <w:r w:rsidR="00080E78" w:rsidRPr="004857E2">
        <w:rPr>
          <w:rFonts w:asciiTheme="minorEastAsia" w:eastAsiaTheme="minorEastAsia" w:hAnsiTheme="minorEastAsia"/>
          <w:sz w:val="21"/>
          <w:szCs w:val="21"/>
        </w:rPr>
        <w:t>16</w:t>
      </w:r>
      <w:r>
        <w:rPr>
          <w:rFonts w:asciiTheme="minorEastAsia" w:eastAsiaTheme="minorEastAsia" w:hAnsiTheme="minorEastAsia" w:hint="eastAsia"/>
          <w:sz w:val="21"/>
          <w:szCs w:val="21"/>
        </w:rPr>
        <w:t>条第</w:t>
      </w:r>
      <w:r w:rsidR="00080E78" w:rsidRPr="004857E2">
        <w:rPr>
          <w:rFonts w:asciiTheme="minorEastAsia" w:eastAsiaTheme="minorEastAsia" w:hAnsiTheme="minorEastAsia"/>
          <w:sz w:val="21"/>
          <w:szCs w:val="21"/>
        </w:rPr>
        <w:t>(1)</w:t>
      </w:r>
      <w:r>
        <w:rPr>
          <w:rFonts w:asciiTheme="minorEastAsia" w:eastAsiaTheme="minorEastAsia" w:hAnsiTheme="minorEastAsia" w:hint="eastAsia"/>
          <w:sz w:val="21"/>
          <w:szCs w:val="21"/>
        </w:rPr>
        <w:t>款，</w:t>
      </w:r>
      <w:r w:rsidR="0021325C">
        <w:rPr>
          <w:rFonts w:asciiTheme="minorEastAsia" w:eastAsiaTheme="minorEastAsia" w:hAnsiTheme="minorEastAsia" w:hint="eastAsia"/>
          <w:sz w:val="21"/>
          <w:szCs w:val="21"/>
        </w:rPr>
        <w:t>该条款</w:t>
      </w:r>
      <w:r>
        <w:rPr>
          <w:rFonts w:asciiTheme="minorEastAsia" w:eastAsiaTheme="minorEastAsia" w:hAnsiTheme="minorEastAsia" w:hint="eastAsia"/>
          <w:sz w:val="21"/>
          <w:szCs w:val="21"/>
        </w:rPr>
        <w:t>谈</w:t>
      </w:r>
      <w:r w:rsidR="0021325C">
        <w:rPr>
          <w:rFonts w:asciiTheme="minorEastAsia" w:eastAsiaTheme="minorEastAsia" w:hAnsiTheme="minorEastAsia" w:hint="eastAsia"/>
          <w:sz w:val="21"/>
          <w:szCs w:val="21"/>
        </w:rPr>
        <w:t>及</w:t>
      </w:r>
      <w:r>
        <w:rPr>
          <w:rFonts w:asciiTheme="minorEastAsia" w:eastAsiaTheme="minorEastAsia" w:hAnsiTheme="minorEastAsia" w:hint="eastAsia"/>
          <w:sz w:val="21"/>
          <w:szCs w:val="21"/>
        </w:rPr>
        <w:t>的是某一国家局或某一政府间组织。第16条在此方面的完整措辞可以体现在该程序中。关于分段</w:t>
      </w:r>
      <w:r w:rsidR="00201A3A" w:rsidRPr="004857E2">
        <w:rPr>
          <w:rFonts w:asciiTheme="minorEastAsia" w:eastAsiaTheme="minorEastAsia" w:hAnsiTheme="minorEastAsia"/>
          <w:sz w:val="21"/>
          <w:szCs w:val="21"/>
        </w:rPr>
        <w:t>(b)</w:t>
      </w:r>
      <w:r w:rsidR="00201A3A">
        <w:rPr>
          <w:rFonts w:asciiTheme="minorEastAsia" w:eastAsiaTheme="minorEastAsia" w:hAnsiTheme="minorEastAsia" w:hint="eastAsia"/>
          <w:sz w:val="21"/>
          <w:szCs w:val="21"/>
        </w:rPr>
        <w:t>“申请时间”，可以对</w:t>
      </w:r>
      <w:r w:rsidR="008E6EEA">
        <w:rPr>
          <w:rFonts w:asciiTheme="minorEastAsia" w:eastAsiaTheme="minorEastAsia" w:hAnsiTheme="minorEastAsia" w:hint="eastAsia"/>
          <w:sz w:val="21"/>
          <w:szCs w:val="21"/>
        </w:rPr>
        <w:t>案文做出</w:t>
      </w:r>
      <w:r w:rsidR="00201A3A">
        <w:rPr>
          <w:rFonts w:asciiTheme="minorEastAsia" w:eastAsiaTheme="minorEastAsia" w:hAnsiTheme="minorEastAsia" w:hint="eastAsia"/>
          <w:sz w:val="21"/>
          <w:szCs w:val="21"/>
        </w:rPr>
        <w:t>修改，澄清申请需要在技术合作委员会审议之前提前收到，最</w:t>
      </w:r>
      <w:r w:rsidR="00337AF8">
        <w:rPr>
          <w:rFonts w:asciiTheme="minorEastAsia" w:eastAsiaTheme="minorEastAsia" w:hAnsiTheme="minorEastAsia" w:hint="eastAsia"/>
          <w:sz w:val="21"/>
          <w:szCs w:val="21"/>
        </w:rPr>
        <w:t>好</w:t>
      </w:r>
      <w:r w:rsidR="00201A3A">
        <w:rPr>
          <w:rFonts w:asciiTheme="minorEastAsia" w:eastAsiaTheme="minorEastAsia" w:hAnsiTheme="minorEastAsia" w:hint="eastAsia"/>
          <w:sz w:val="21"/>
          <w:szCs w:val="21"/>
        </w:rPr>
        <w:t>指明一个日期，这样文件可以及时到达国际局。关于分段</w:t>
      </w:r>
      <w:r w:rsidR="00080E78" w:rsidRPr="004857E2">
        <w:rPr>
          <w:rFonts w:asciiTheme="minorEastAsia" w:eastAsiaTheme="minorEastAsia" w:hAnsiTheme="minorEastAsia"/>
          <w:sz w:val="21"/>
          <w:szCs w:val="21"/>
        </w:rPr>
        <w:t>(c)</w:t>
      </w:r>
      <w:r w:rsidR="00516292">
        <w:rPr>
          <w:rFonts w:asciiTheme="minorEastAsia" w:eastAsiaTheme="minorEastAsia" w:hAnsiTheme="minorEastAsia" w:hint="eastAsia"/>
          <w:sz w:val="21"/>
          <w:szCs w:val="21"/>
        </w:rPr>
        <w:t>，</w:t>
      </w:r>
      <w:r w:rsidR="00201A3A">
        <w:rPr>
          <w:rFonts w:asciiTheme="minorEastAsia" w:eastAsiaTheme="minorEastAsia" w:hAnsiTheme="minorEastAsia" w:hint="eastAsia"/>
          <w:sz w:val="21"/>
          <w:szCs w:val="21"/>
        </w:rPr>
        <w:t>在</w:t>
      </w:r>
      <w:r w:rsidR="00A20229" w:rsidRPr="004857E2">
        <w:rPr>
          <w:rFonts w:asciiTheme="minorEastAsia" w:eastAsiaTheme="minorEastAsia" w:hAnsiTheme="minorEastAsia"/>
          <w:sz w:val="21"/>
          <w:szCs w:val="21"/>
        </w:rPr>
        <w:t>PCT</w:t>
      </w:r>
      <w:r w:rsidR="00201A3A">
        <w:rPr>
          <w:rFonts w:asciiTheme="minorEastAsia" w:eastAsiaTheme="minorEastAsia" w:hAnsiTheme="minorEastAsia" w:hint="eastAsia"/>
          <w:sz w:val="21"/>
          <w:szCs w:val="21"/>
        </w:rPr>
        <w:t>术语</w:t>
      </w:r>
      <w:r w:rsidR="0055061F">
        <w:rPr>
          <w:rFonts w:asciiTheme="minorEastAsia" w:eastAsiaTheme="minorEastAsia" w:hAnsiTheme="minorEastAsia" w:hint="eastAsia"/>
          <w:sz w:val="21"/>
          <w:szCs w:val="21"/>
        </w:rPr>
        <w:t>中，“</w:t>
      </w:r>
      <w:r w:rsidR="00147A1E" w:rsidRPr="004857E2">
        <w:rPr>
          <w:rFonts w:asciiTheme="minorEastAsia" w:eastAsiaTheme="minorEastAsia" w:hAnsiTheme="minorEastAsia"/>
          <w:sz w:val="21"/>
          <w:szCs w:val="21"/>
        </w:rPr>
        <w:t>should”</w:t>
      </w:r>
      <w:r w:rsidR="0055061F">
        <w:rPr>
          <w:rFonts w:asciiTheme="minorEastAsia" w:eastAsiaTheme="minorEastAsia" w:hAnsiTheme="minorEastAsia" w:hint="eastAsia"/>
          <w:sz w:val="21"/>
          <w:szCs w:val="21"/>
        </w:rPr>
        <w:t>不等同于</w:t>
      </w:r>
      <w:r w:rsidR="00147A1E" w:rsidRPr="004857E2">
        <w:rPr>
          <w:rFonts w:asciiTheme="minorEastAsia" w:eastAsiaTheme="minorEastAsia" w:hAnsiTheme="minorEastAsia"/>
          <w:sz w:val="21"/>
          <w:szCs w:val="21"/>
        </w:rPr>
        <w:t>“</w:t>
      </w:r>
      <w:r w:rsidR="0055061F">
        <w:rPr>
          <w:rFonts w:asciiTheme="minorEastAsia" w:eastAsiaTheme="minorEastAsia" w:hAnsiTheme="minorEastAsia" w:hint="eastAsia"/>
          <w:sz w:val="21"/>
          <w:szCs w:val="21"/>
        </w:rPr>
        <w:t>must</w:t>
      </w:r>
      <w:r w:rsidR="00147A1E" w:rsidRPr="004857E2">
        <w:rPr>
          <w:rFonts w:asciiTheme="minorEastAsia" w:eastAsiaTheme="minorEastAsia" w:hAnsiTheme="minorEastAsia"/>
          <w:sz w:val="21"/>
          <w:szCs w:val="21"/>
        </w:rPr>
        <w:t>”</w:t>
      </w:r>
      <w:r w:rsidR="0055061F">
        <w:rPr>
          <w:rFonts w:asciiTheme="minorEastAsia" w:eastAsiaTheme="minorEastAsia" w:hAnsiTheme="minorEastAsia" w:hint="eastAsia"/>
          <w:sz w:val="21"/>
          <w:szCs w:val="21"/>
        </w:rPr>
        <w:t>；《</w:t>
      </w:r>
      <w:r w:rsidR="0055061F" w:rsidRPr="004857E2">
        <w:rPr>
          <w:rFonts w:asciiTheme="minorEastAsia" w:eastAsiaTheme="minorEastAsia" w:hAnsiTheme="minorEastAsia"/>
          <w:sz w:val="21"/>
          <w:szCs w:val="21"/>
        </w:rPr>
        <w:t>PCT</w:t>
      </w:r>
      <w:r w:rsidR="0055061F">
        <w:rPr>
          <w:rFonts w:asciiTheme="minorEastAsia" w:eastAsiaTheme="minorEastAsia" w:hAnsiTheme="minorEastAsia" w:hint="eastAsia"/>
          <w:sz w:val="21"/>
          <w:szCs w:val="21"/>
        </w:rPr>
        <w:t>实施细则》中的“must</w:t>
      </w:r>
      <w:r w:rsidR="0055061F">
        <w:rPr>
          <w:rFonts w:asciiTheme="minorEastAsia" w:eastAsiaTheme="minorEastAsia" w:hAnsiTheme="minorEastAsia"/>
          <w:sz w:val="21"/>
          <w:szCs w:val="21"/>
        </w:rPr>
        <w:t>”</w:t>
      </w:r>
      <w:r w:rsidR="0055061F">
        <w:rPr>
          <w:rFonts w:asciiTheme="minorEastAsia" w:eastAsiaTheme="minorEastAsia" w:hAnsiTheme="minorEastAsia" w:hint="eastAsia"/>
          <w:sz w:val="21"/>
          <w:szCs w:val="21"/>
        </w:rPr>
        <w:t>等同的是“shall”。不过，在</w:t>
      </w:r>
      <w:r w:rsidR="001F2004">
        <w:rPr>
          <w:rFonts w:asciiTheme="minorEastAsia" w:eastAsiaTheme="minorEastAsia" w:hAnsiTheme="minorEastAsia" w:hint="eastAsia"/>
          <w:sz w:val="21"/>
          <w:szCs w:val="21"/>
        </w:rPr>
        <w:t>建立一个</w:t>
      </w:r>
      <w:r w:rsidR="0055061F">
        <w:rPr>
          <w:rFonts w:asciiTheme="minorEastAsia" w:eastAsiaTheme="minorEastAsia" w:hAnsiTheme="minorEastAsia" w:hint="eastAsia"/>
          <w:sz w:val="21"/>
          <w:szCs w:val="21"/>
        </w:rPr>
        <w:t>质量管理体系要满足所有要求</w:t>
      </w:r>
      <w:r w:rsidR="001F2004">
        <w:rPr>
          <w:rFonts w:asciiTheme="minorEastAsia" w:eastAsiaTheme="minorEastAsia" w:hAnsiTheme="minorEastAsia" w:hint="eastAsia"/>
          <w:sz w:val="21"/>
          <w:szCs w:val="21"/>
        </w:rPr>
        <w:t>方面</w:t>
      </w:r>
      <w:r w:rsidR="0055061F">
        <w:rPr>
          <w:rFonts w:asciiTheme="minorEastAsia" w:eastAsiaTheme="minorEastAsia" w:hAnsiTheme="minorEastAsia" w:hint="eastAsia"/>
          <w:sz w:val="21"/>
          <w:szCs w:val="21"/>
        </w:rPr>
        <w:t>有一个例外</w:t>
      </w:r>
      <w:r w:rsidR="00516292">
        <w:rPr>
          <w:rFonts w:asciiTheme="minorEastAsia" w:eastAsiaTheme="minorEastAsia" w:hAnsiTheme="minorEastAsia" w:hint="eastAsia"/>
          <w:sz w:val="21"/>
          <w:szCs w:val="21"/>
        </w:rPr>
        <w:t>。</w:t>
      </w:r>
      <w:r w:rsidR="0055061F">
        <w:rPr>
          <w:rFonts w:asciiTheme="minorEastAsia" w:eastAsiaTheme="minorEastAsia" w:hAnsiTheme="minorEastAsia" w:hint="eastAsia"/>
          <w:sz w:val="21"/>
          <w:szCs w:val="21"/>
        </w:rPr>
        <w:t>因此，一种可能性可以是将“</w:t>
      </w:r>
      <w:r w:rsidR="0055061F" w:rsidRPr="004857E2">
        <w:rPr>
          <w:rFonts w:asciiTheme="minorEastAsia" w:eastAsiaTheme="minorEastAsia" w:hAnsiTheme="minorEastAsia"/>
          <w:sz w:val="21"/>
          <w:szCs w:val="21"/>
        </w:rPr>
        <w:t>should”</w:t>
      </w:r>
      <w:r w:rsidR="0055061F">
        <w:rPr>
          <w:rFonts w:asciiTheme="minorEastAsia" w:eastAsiaTheme="minorEastAsia" w:hAnsiTheme="minorEastAsia" w:hint="eastAsia"/>
          <w:sz w:val="21"/>
          <w:szCs w:val="21"/>
        </w:rPr>
        <w:t>用“shall”来代替，</w:t>
      </w:r>
      <w:r w:rsidR="001F2004">
        <w:rPr>
          <w:rFonts w:asciiTheme="minorEastAsia" w:eastAsiaTheme="minorEastAsia" w:hAnsiTheme="minorEastAsia" w:hint="eastAsia"/>
          <w:sz w:val="21"/>
          <w:szCs w:val="21"/>
        </w:rPr>
        <w:t>但要</w:t>
      </w:r>
      <w:r w:rsidR="0055061F">
        <w:rPr>
          <w:rFonts w:asciiTheme="minorEastAsia" w:eastAsiaTheme="minorEastAsia" w:hAnsiTheme="minorEastAsia" w:hint="eastAsia"/>
          <w:sz w:val="21"/>
          <w:szCs w:val="21"/>
        </w:rPr>
        <w:t>增加一句话</w:t>
      </w:r>
      <w:r w:rsidR="001F2004">
        <w:rPr>
          <w:rFonts w:asciiTheme="minorEastAsia" w:eastAsiaTheme="minorEastAsia" w:hAnsiTheme="minorEastAsia" w:hint="eastAsia"/>
          <w:sz w:val="21"/>
          <w:szCs w:val="21"/>
        </w:rPr>
        <w:t>来</w:t>
      </w:r>
      <w:r w:rsidR="0055061F">
        <w:rPr>
          <w:rFonts w:asciiTheme="minorEastAsia" w:eastAsiaTheme="minorEastAsia" w:hAnsiTheme="minorEastAsia" w:hint="eastAsia"/>
          <w:sz w:val="21"/>
          <w:szCs w:val="21"/>
        </w:rPr>
        <w:t>解释，如果某一主管局在指定之时</w:t>
      </w:r>
      <w:r w:rsidR="009D47A9">
        <w:rPr>
          <w:rFonts w:asciiTheme="minorEastAsia" w:eastAsiaTheme="minorEastAsia" w:hAnsiTheme="minorEastAsia" w:hint="eastAsia"/>
          <w:sz w:val="21"/>
          <w:szCs w:val="21"/>
        </w:rPr>
        <w:t>一个完全成熟的质量管理体系尚未</w:t>
      </w:r>
      <w:r w:rsidR="0055061F">
        <w:rPr>
          <w:rFonts w:asciiTheme="minorEastAsia" w:eastAsiaTheme="minorEastAsia" w:hAnsiTheme="minorEastAsia" w:hint="eastAsia"/>
          <w:sz w:val="21"/>
          <w:szCs w:val="21"/>
        </w:rPr>
        <w:t>落实到位，则</w:t>
      </w:r>
      <w:r w:rsidR="0055061F" w:rsidRPr="004857E2">
        <w:rPr>
          <w:rFonts w:asciiTheme="minorEastAsia" w:eastAsiaTheme="minorEastAsia" w:hAnsiTheme="minorEastAsia"/>
          <w:sz w:val="21"/>
          <w:szCs w:val="21"/>
        </w:rPr>
        <w:t>PCT</w:t>
      </w:r>
      <w:r w:rsidR="0055061F">
        <w:rPr>
          <w:rFonts w:asciiTheme="minorEastAsia" w:eastAsiaTheme="minorEastAsia" w:hAnsiTheme="minorEastAsia" w:hint="eastAsia"/>
          <w:sz w:val="21"/>
          <w:szCs w:val="21"/>
        </w:rPr>
        <w:t>质量管理体系已经全面规划好</w:t>
      </w:r>
      <w:r w:rsidR="00342432">
        <w:rPr>
          <w:rFonts w:asciiTheme="minorEastAsia" w:eastAsiaTheme="minorEastAsia" w:hAnsiTheme="minorEastAsia" w:hint="eastAsia"/>
          <w:sz w:val="21"/>
          <w:szCs w:val="21"/>
        </w:rPr>
        <w:t>的情况</w:t>
      </w:r>
      <w:r w:rsidR="009D47A9">
        <w:rPr>
          <w:rFonts w:asciiTheme="minorEastAsia" w:eastAsiaTheme="minorEastAsia" w:hAnsiTheme="minorEastAsia" w:hint="eastAsia"/>
          <w:sz w:val="21"/>
          <w:szCs w:val="21"/>
        </w:rPr>
        <w:t>亦</w:t>
      </w:r>
      <w:r w:rsidR="0055061F">
        <w:rPr>
          <w:rFonts w:asciiTheme="minorEastAsia" w:eastAsiaTheme="minorEastAsia" w:hAnsiTheme="minorEastAsia" w:hint="eastAsia"/>
          <w:sz w:val="21"/>
          <w:szCs w:val="21"/>
        </w:rPr>
        <w:t>将可以接受</w:t>
      </w:r>
      <w:r w:rsidR="002066DD">
        <w:rPr>
          <w:rFonts w:asciiTheme="minorEastAsia" w:eastAsiaTheme="minorEastAsia" w:hAnsiTheme="minorEastAsia" w:hint="eastAsia"/>
          <w:sz w:val="21"/>
          <w:szCs w:val="21"/>
        </w:rPr>
        <w:t>，最好是在国家检索工作方面存在已经运行的类似体系，以体现出具备适当的经验。</w:t>
      </w:r>
    </w:p>
    <w:p w:rsidR="00A20229" w:rsidRPr="004857E2" w:rsidRDefault="002066DD" w:rsidP="00C65CAD">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主席总结说，各代表团没有对文件所载的原始提案或匈牙利代表团</w:t>
      </w:r>
      <w:r w:rsidR="00AD3F11">
        <w:rPr>
          <w:rFonts w:asciiTheme="minorEastAsia" w:eastAsiaTheme="minorEastAsia" w:hAnsiTheme="minorEastAsia" w:hint="eastAsia"/>
          <w:sz w:val="21"/>
          <w:szCs w:val="21"/>
        </w:rPr>
        <w:t>递</w:t>
      </w:r>
      <w:r>
        <w:rPr>
          <w:rFonts w:asciiTheme="minorEastAsia" w:eastAsiaTheme="minorEastAsia" w:hAnsiTheme="minorEastAsia" w:hint="eastAsia"/>
          <w:sz w:val="21"/>
          <w:szCs w:val="21"/>
        </w:rPr>
        <w:t>交的提案形成共识。一</w:t>
      </w:r>
      <w:r w:rsidR="00AD3F11">
        <w:rPr>
          <w:rFonts w:asciiTheme="minorEastAsia" w:eastAsiaTheme="minorEastAsia" w:hAnsiTheme="minorEastAsia" w:hint="eastAsia"/>
          <w:sz w:val="21"/>
          <w:szCs w:val="21"/>
        </w:rPr>
        <w:t>些</w:t>
      </w:r>
      <w:r>
        <w:rPr>
          <w:rFonts w:asciiTheme="minorEastAsia" w:eastAsiaTheme="minorEastAsia" w:hAnsiTheme="minorEastAsia" w:hint="eastAsia"/>
          <w:sz w:val="21"/>
          <w:szCs w:val="21"/>
        </w:rPr>
        <w:t>代表团希望国际检索单位会议在对申请进行</w:t>
      </w:r>
      <w:r w:rsidR="00AD3F11">
        <w:rPr>
          <w:rFonts w:asciiTheme="minorEastAsia" w:eastAsiaTheme="minorEastAsia" w:hAnsiTheme="minorEastAsia" w:hint="eastAsia"/>
          <w:sz w:val="21"/>
          <w:szCs w:val="21"/>
        </w:rPr>
        <w:t>技术</w:t>
      </w:r>
      <w:r>
        <w:rPr>
          <w:rFonts w:asciiTheme="minorEastAsia" w:eastAsiaTheme="minorEastAsia" w:hAnsiTheme="minorEastAsia" w:hint="eastAsia"/>
          <w:sz w:val="21"/>
          <w:szCs w:val="21"/>
        </w:rPr>
        <w:t>评估时发挥积极</w:t>
      </w:r>
      <w:r w:rsidR="00AD3F11">
        <w:rPr>
          <w:rFonts w:asciiTheme="minorEastAsia" w:eastAsiaTheme="minorEastAsia" w:hAnsiTheme="minorEastAsia" w:hint="eastAsia"/>
          <w:sz w:val="21"/>
          <w:szCs w:val="21"/>
        </w:rPr>
        <w:t>的</w:t>
      </w:r>
      <w:r>
        <w:rPr>
          <w:rFonts w:asciiTheme="minorEastAsia" w:eastAsiaTheme="minorEastAsia" w:hAnsiTheme="minorEastAsia" w:hint="eastAsia"/>
          <w:sz w:val="21"/>
          <w:szCs w:val="21"/>
        </w:rPr>
        <w:t>作用，而其他代表团认为</w:t>
      </w:r>
      <w:r w:rsidR="00AD3F11">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这种技术评估可以由技术合作委员会进行，因为国际单位会议的所有成员均是技术合作委员会的当然成员。其他问题涉及时间，取决于国际单位会议的参与情况。</w:t>
      </w:r>
    </w:p>
    <w:p w:rsidR="00A20229" w:rsidRPr="004857E2" w:rsidRDefault="00BB2270" w:rsidP="00C65CAD">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美利坚合众国代表团强调指出，其对匈牙利代表团的提案的主要顾虑是，</w:t>
      </w:r>
      <w:r w:rsidR="00594CBD">
        <w:rPr>
          <w:rFonts w:asciiTheme="minorEastAsia" w:eastAsiaTheme="minorEastAsia" w:hAnsiTheme="minorEastAsia" w:hint="eastAsia"/>
          <w:sz w:val="21"/>
          <w:szCs w:val="21"/>
        </w:rPr>
        <w:t>除政治</w:t>
      </w:r>
      <w:proofErr w:type="gramStart"/>
      <w:r w:rsidR="00594CBD">
        <w:rPr>
          <w:rFonts w:asciiTheme="minorEastAsia" w:eastAsiaTheme="minorEastAsia" w:hAnsiTheme="minorEastAsia" w:hint="eastAsia"/>
          <w:sz w:val="21"/>
          <w:szCs w:val="21"/>
        </w:rPr>
        <w:t>考量</w:t>
      </w:r>
      <w:proofErr w:type="gramEnd"/>
      <w:r w:rsidR="00594CBD">
        <w:rPr>
          <w:rFonts w:asciiTheme="minorEastAsia" w:eastAsiaTheme="minorEastAsia" w:hAnsiTheme="minorEastAsia" w:hint="eastAsia"/>
          <w:sz w:val="21"/>
          <w:szCs w:val="21"/>
        </w:rPr>
        <w:t>之外，</w:t>
      </w:r>
      <w:r>
        <w:rPr>
          <w:rFonts w:asciiTheme="minorEastAsia" w:eastAsiaTheme="minorEastAsia" w:hAnsiTheme="minorEastAsia" w:hint="eastAsia"/>
          <w:sz w:val="21"/>
          <w:szCs w:val="21"/>
        </w:rPr>
        <w:t>技术合作委员会可能不具有评价申请</w:t>
      </w:r>
      <w:r w:rsidR="00594CBD">
        <w:rPr>
          <w:rFonts w:asciiTheme="minorEastAsia" w:eastAsiaTheme="minorEastAsia" w:hAnsiTheme="minorEastAsia" w:hint="eastAsia"/>
          <w:sz w:val="21"/>
          <w:szCs w:val="21"/>
        </w:rPr>
        <w:t>的技术能力</w:t>
      </w:r>
      <w:r>
        <w:rPr>
          <w:rFonts w:asciiTheme="minorEastAsia" w:eastAsiaTheme="minorEastAsia" w:hAnsiTheme="minorEastAsia" w:hint="eastAsia"/>
          <w:sz w:val="21"/>
          <w:szCs w:val="21"/>
        </w:rPr>
        <w:t>。因此，代表团建议</w:t>
      </w:r>
      <w:r w:rsidR="00594CBD">
        <w:rPr>
          <w:rFonts w:asciiTheme="minorEastAsia" w:eastAsiaTheme="minorEastAsia" w:hAnsiTheme="minorEastAsia" w:hint="eastAsia"/>
          <w:sz w:val="21"/>
          <w:szCs w:val="21"/>
        </w:rPr>
        <w:t>了</w:t>
      </w:r>
      <w:r>
        <w:rPr>
          <w:rFonts w:asciiTheme="minorEastAsia" w:eastAsiaTheme="minorEastAsia" w:hAnsiTheme="minorEastAsia" w:hint="eastAsia"/>
          <w:sz w:val="21"/>
          <w:szCs w:val="21"/>
        </w:rPr>
        <w:t>一种中间立场，</w:t>
      </w:r>
      <w:r w:rsidR="004A561D">
        <w:rPr>
          <w:rFonts w:asciiTheme="minorEastAsia" w:eastAsiaTheme="minorEastAsia" w:hAnsiTheme="minorEastAsia" w:hint="eastAsia"/>
          <w:sz w:val="21"/>
          <w:szCs w:val="21"/>
        </w:rPr>
        <w:t>也许可以缓解这些顾虑，即：该机构组成一个专家小组，由现有国际单位的代表组成，负责审查申请，并向技术合作委员会提供一份载有其意见</w:t>
      </w:r>
      <w:r w:rsidR="00594CBD">
        <w:rPr>
          <w:rFonts w:asciiTheme="minorEastAsia" w:eastAsiaTheme="minorEastAsia" w:hAnsiTheme="minorEastAsia" w:hint="eastAsia"/>
          <w:sz w:val="21"/>
          <w:szCs w:val="21"/>
        </w:rPr>
        <w:t>以及</w:t>
      </w:r>
      <w:r w:rsidR="004A561D">
        <w:rPr>
          <w:rFonts w:asciiTheme="minorEastAsia" w:eastAsiaTheme="minorEastAsia" w:hAnsiTheme="minorEastAsia" w:hint="eastAsia"/>
          <w:sz w:val="21"/>
          <w:szCs w:val="21"/>
        </w:rPr>
        <w:t>对申请的指定标准做出评估的技术报告。</w:t>
      </w:r>
    </w:p>
    <w:p w:rsidR="00A20229" w:rsidRPr="004857E2" w:rsidRDefault="0003157C" w:rsidP="00C65CAD">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主席感谢</w:t>
      </w:r>
      <w:r w:rsidRPr="00C65CAD">
        <w:rPr>
          <w:rFonts w:asciiTheme="minorEastAsia" w:eastAsiaTheme="minorEastAsia" w:hAnsiTheme="minorEastAsia" w:hint="eastAsia"/>
          <w:sz w:val="21"/>
          <w:szCs w:val="21"/>
        </w:rPr>
        <w:t>美利坚合众国代表团</w:t>
      </w:r>
      <w:r>
        <w:rPr>
          <w:rFonts w:asciiTheme="minorEastAsia" w:eastAsiaTheme="minorEastAsia" w:hAnsiTheme="minorEastAsia" w:hint="eastAsia"/>
          <w:sz w:val="21"/>
          <w:szCs w:val="21"/>
        </w:rPr>
        <w:t>的建议，但是指出，由国际单位的代表组成的技术合作委员会专家小组将等同于另一名称的国际单位会议。</w:t>
      </w:r>
    </w:p>
    <w:p w:rsidR="00A20229" w:rsidRPr="004857E2" w:rsidRDefault="00341992" w:rsidP="00C65CAD">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主席承认，许多国家，尤其是</w:t>
      </w:r>
      <w:r w:rsidR="00F91AA9">
        <w:rPr>
          <w:rFonts w:asciiTheme="minorEastAsia" w:eastAsiaTheme="minorEastAsia" w:hAnsiTheme="minorEastAsia" w:hint="eastAsia"/>
          <w:sz w:val="21"/>
          <w:szCs w:val="21"/>
        </w:rPr>
        <w:t>拥</w:t>
      </w:r>
      <w:r>
        <w:rPr>
          <w:rFonts w:asciiTheme="minorEastAsia" w:eastAsiaTheme="minorEastAsia" w:hAnsiTheme="minorEastAsia" w:hint="eastAsia"/>
          <w:sz w:val="21"/>
          <w:szCs w:val="21"/>
        </w:rPr>
        <w:t>有国际单位的国家，对正式删除国际单位会议的作用</w:t>
      </w:r>
      <w:r w:rsidR="00E80DF6">
        <w:rPr>
          <w:rFonts w:asciiTheme="minorEastAsia" w:eastAsiaTheme="minorEastAsia" w:hAnsiTheme="minorEastAsia" w:hint="eastAsia"/>
          <w:sz w:val="21"/>
          <w:szCs w:val="21"/>
        </w:rPr>
        <w:t>感到</w:t>
      </w:r>
      <w:r>
        <w:rPr>
          <w:rFonts w:asciiTheme="minorEastAsia" w:eastAsiaTheme="minorEastAsia" w:hAnsiTheme="minorEastAsia" w:hint="eastAsia"/>
          <w:sz w:val="21"/>
          <w:szCs w:val="21"/>
        </w:rPr>
        <w:t>不安。但</w:t>
      </w:r>
      <w:r w:rsidR="00AD3F11">
        <w:rPr>
          <w:rFonts w:asciiTheme="minorEastAsia" w:eastAsiaTheme="minorEastAsia" w:hAnsiTheme="minorEastAsia" w:hint="eastAsia"/>
          <w:sz w:val="21"/>
          <w:szCs w:val="21"/>
        </w:rPr>
        <w:t>是</w:t>
      </w:r>
      <w:r>
        <w:rPr>
          <w:rFonts w:asciiTheme="minorEastAsia" w:eastAsiaTheme="minorEastAsia" w:hAnsiTheme="minorEastAsia" w:hint="eastAsia"/>
          <w:sz w:val="21"/>
          <w:szCs w:val="21"/>
        </w:rPr>
        <w:t>由于这些</w:t>
      </w:r>
      <w:r w:rsidRPr="00B271C8">
        <w:rPr>
          <w:rFonts w:ascii="SimSun" w:hint="eastAsia"/>
          <w:sz w:val="21"/>
        </w:rPr>
        <w:t>国际单位</w:t>
      </w:r>
      <w:r>
        <w:rPr>
          <w:rFonts w:asciiTheme="minorEastAsia" w:eastAsiaTheme="minorEastAsia" w:hAnsiTheme="minorEastAsia" w:hint="eastAsia"/>
          <w:sz w:val="21"/>
          <w:szCs w:val="21"/>
        </w:rPr>
        <w:t>将能够在技术合作委员会上发表它们的意见，因此主席促请这些国家重新考虑是否能够接受一项</w:t>
      </w:r>
      <w:r w:rsidR="00F91AA9">
        <w:rPr>
          <w:rFonts w:asciiTheme="minorEastAsia" w:eastAsiaTheme="minorEastAsia" w:hAnsiTheme="minorEastAsia" w:hint="eastAsia"/>
          <w:sz w:val="21"/>
          <w:szCs w:val="21"/>
        </w:rPr>
        <w:t>关于</w:t>
      </w:r>
      <w:r>
        <w:rPr>
          <w:rFonts w:asciiTheme="minorEastAsia" w:eastAsiaTheme="minorEastAsia" w:hAnsiTheme="minorEastAsia" w:hint="eastAsia"/>
          <w:sz w:val="21"/>
          <w:szCs w:val="21"/>
        </w:rPr>
        <w:t>国际单位会议的意见可以表达的提案</w:t>
      </w:r>
      <w:r w:rsidR="00F91AA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尽管这将会是通过技术合作委员会的国际单位成员来表达。这将是对现有程序的一项改进。不管该提案是否得到了国际单位会议的审议，任何代表团均可以在程序的任何阶段就指定一个潜在的国际单位提出问题。</w:t>
      </w:r>
    </w:p>
    <w:p w:rsidR="001E170A" w:rsidRPr="00B271C8" w:rsidRDefault="00341992" w:rsidP="00C65CAD">
      <w:pPr>
        <w:pStyle w:val="ONUME"/>
        <w:tabs>
          <w:tab w:val="clear" w:pos="709"/>
        </w:tabs>
        <w:overflowPunct w:val="0"/>
        <w:spacing w:afterLines="50" w:after="120" w:line="340" w:lineRule="atLeast"/>
        <w:ind w:left="0"/>
        <w:jc w:val="both"/>
        <w:rPr>
          <w:rFonts w:ascii="SimSun"/>
          <w:sz w:val="21"/>
        </w:rPr>
      </w:pPr>
      <w:proofErr w:type="gramStart"/>
      <w:r>
        <w:rPr>
          <w:rFonts w:asciiTheme="minorEastAsia" w:eastAsiaTheme="minorEastAsia" w:hAnsiTheme="minorEastAsia" w:hint="eastAsia"/>
          <w:sz w:val="21"/>
          <w:szCs w:val="21"/>
        </w:rPr>
        <w:lastRenderedPageBreak/>
        <w:t>继主席</w:t>
      </w:r>
      <w:proofErr w:type="gramEnd"/>
      <w:r>
        <w:rPr>
          <w:rFonts w:asciiTheme="minorEastAsia" w:eastAsiaTheme="minorEastAsia" w:hAnsiTheme="minorEastAsia" w:hint="eastAsia"/>
          <w:sz w:val="21"/>
          <w:szCs w:val="21"/>
        </w:rPr>
        <w:t>主持</w:t>
      </w:r>
      <w:r w:rsidRPr="00B271C8">
        <w:rPr>
          <w:rFonts w:ascii="SimSun" w:hint="eastAsia"/>
          <w:sz w:val="21"/>
        </w:rPr>
        <w:t>非正讨论后，讨论依据</w:t>
      </w:r>
      <w:r w:rsidR="00F91AA9" w:rsidRPr="00B271C8">
        <w:rPr>
          <w:rFonts w:ascii="SimSun" w:hint="eastAsia"/>
          <w:sz w:val="21"/>
        </w:rPr>
        <w:t>有关</w:t>
      </w:r>
      <w:r w:rsidR="00F91AA9">
        <w:rPr>
          <w:rFonts w:ascii="SimSun" w:hint="eastAsia"/>
          <w:sz w:val="21"/>
        </w:rPr>
        <w:t>指定</w:t>
      </w:r>
      <w:r w:rsidRPr="00B271C8">
        <w:rPr>
          <w:rFonts w:ascii="SimSun" w:hint="eastAsia"/>
          <w:sz w:val="21"/>
        </w:rPr>
        <w:t>程序的</w:t>
      </w:r>
      <w:r w:rsidR="00F91AA9">
        <w:rPr>
          <w:rFonts w:ascii="SimSun" w:hint="eastAsia"/>
          <w:sz w:val="21"/>
        </w:rPr>
        <w:t>经</w:t>
      </w:r>
      <w:r w:rsidRPr="00B271C8">
        <w:rPr>
          <w:rFonts w:ascii="SimSun" w:hint="eastAsia"/>
          <w:sz w:val="21"/>
        </w:rPr>
        <w:t>进一步修订的提案继续进行。</w:t>
      </w:r>
    </w:p>
    <w:p w:rsidR="001E170A" w:rsidRPr="004857E2" w:rsidRDefault="00341992" w:rsidP="00C65CAD">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sidRPr="00B271C8">
        <w:rPr>
          <w:rFonts w:ascii="SimSun" w:hint="eastAsia"/>
          <w:sz w:val="21"/>
        </w:rPr>
        <w:t>主席解释说，经修订的提案对申请指定为国际检索和初步审查单位的</w:t>
      </w:r>
      <w:r w:rsidR="00212D81" w:rsidRPr="00B271C8">
        <w:rPr>
          <w:rFonts w:ascii="SimSun" w:hint="eastAsia"/>
          <w:sz w:val="21"/>
        </w:rPr>
        <w:t>主管局设定了</w:t>
      </w:r>
      <w:r w:rsidRPr="00B271C8">
        <w:rPr>
          <w:rFonts w:ascii="SimSun" w:hint="eastAsia"/>
          <w:sz w:val="21"/>
        </w:rPr>
        <w:t>3月1</w:t>
      </w:r>
      <w:r w:rsidR="00212D81" w:rsidRPr="00B271C8">
        <w:rPr>
          <w:rFonts w:ascii="SimSun" w:hint="eastAsia"/>
          <w:sz w:val="21"/>
        </w:rPr>
        <w:t>日这一截止期限</w:t>
      </w:r>
      <w:r w:rsidR="00212D81">
        <w:rPr>
          <w:rFonts w:asciiTheme="minorEastAsia" w:eastAsiaTheme="minorEastAsia" w:hAnsiTheme="minorEastAsia" w:hint="eastAsia"/>
          <w:sz w:val="21"/>
          <w:szCs w:val="21"/>
        </w:rPr>
        <w:t>，供技术合作委员会审议</w:t>
      </w:r>
      <w:r w:rsidR="00894F5D">
        <w:rPr>
          <w:rFonts w:asciiTheme="minorEastAsia" w:eastAsiaTheme="minorEastAsia" w:hAnsiTheme="minorEastAsia" w:hint="eastAsia"/>
          <w:sz w:val="21"/>
          <w:szCs w:val="21"/>
        </w:rPr>
        <w:t>。技术合作委员会</w:t>
      </w:r>
      <w:r w:rsidR="00212D81">
        <w:rPr>
          <w:rFonts w:asciiTheme="minorEastAsia" w:eastAsiaTheme="minorEastAsia" w:hAnsiTheme="minorEastAsia" w:hint="eastAsia"/>
          <w:sz w:val="21"/>
          <w:szCs w:val="21"/>
        </w:rPr>
        <w:t>的会议将与工作组</w:t>
      </w:r>
      <w:r>
        <w:rPr>
          <w:rFonts w:asciiTheme="minorEastAsia" w:eastAsiaTheme="minorEastAsia" w:hAnsiTheme="minorEastAsia" w:hint="eastAsia"/>
          <w:sz w:val="21"/>
          <w:szCs w:val="21"/>
        </w:rPr>
        <w:t>会议背</w:t>
      </w:r>
      <w:r w:rsidR="00212D81">
        <w:rPr>
          <w:rFonts w:asciiTheme="minorEastAsia" w:eastAsiaTheme="minorEastAsia" w:hAnsiTheme="minorEastAsia" w:hint="eastAsia"/>
          <w:sz w:val="21"/>
          <w:szCs w:val="21"/>
        </w:rPr>
        <w:t>靠</w:t>
      </w:r>
      <w:r>
        <w:rPr>
          <w:rFonts w:asciiTheme="minorEastAsia" w:eastAsiaTheme="minorEastAsia" w:hAnsiTheme="minorEastAsia" w:hint="eastAsia"/>
          <w:sz w:val="21"/>
          <w:szCs w:val="21"/>
        </w:rPr>
        <w:t>背举行。在技术合作委员会会议举行</w:t>
      </w:r>
      <w:r w:rsidR="00990088">
        <w:rPr>
          <w:rFonts w:asciiTheme="minorEastAsia" w:eastAsiaTheme="minorEastAsia" w:hAnsiTheme="minorEastAsia" w:hint="eastAsia"/>
          <w:sz w:val="21"/>
          <w:szCs w:val="21"/>
        </w:rPr>
        <w:t>两</w:t>
      </w:r>
      <w:r>
        <w:rPr>
          <w:rFonts w:asciiTheme="minorEastAsia" w:eastAsiaTheme="minorEastAsia" w:hAnsiTheme="minorEastAsia" w:hint="eastAsia"/>
          <w:sz w:val="21"/>
          <w:szCs w:val="21"/>
        </w:rPr>
        <w:t>个月之前，</w:t>
      </w:r>
      <w:proofErr w:type="gramStart"/>
      <w:r>
        <w:rPr>
          <w:rFonts w:asciiTheme="minorEastAsia" w:eastAsiaTheme="minorEastAsia" w:hAnsiTheme="minorEastAsia" w:hint="eastAsia"/>
          <w:sz w:val="21"/>
          <w:szCs w:val="21"/>
        </w:rPr>
        <w:t>申请局需要</w:t>
      </w:r>
      <w:proofErr w:type="gramEnd"/>
      <w:r>
        <w:rPr>
          <w:rFonts w:asciiTheme="minorEastAsia" w:eastAsiaTheme="minorEastAsia" w:hAnsiTheme="minorEastAsia" w:hint="eastAsia"/>
          <w:sz w:val="21"/>
          <w:szCs w:val="21"/>
        </w:rPr>
        <w:t>将一份完整的申请提交给委员会，供其向大会提出建议。在经修订的提案中，国际单位会议没有正式的作用。</w:t>
      </w:r>
    </w:p>
    <w:p w:rsidR="001805CD" w:rsidRPr="004857E2" w:rsidRDefault="00341992" w:rsidP="00C65CAD">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加拿大代表团表示</w:t>
      </w:r>
      <w:r w:rsidR="00330175">
        <w:rPr>
          <w:rFonts w:asciiTheme="minorEastAsia" w:eastAsiaTheme="minorEastAsia" w:hAnsiTheme="minorEastAsia" w:hint="eastAsia"/>
          <w:sz w:val="21"/>
          <w:szCs w:val="21"/>
        </w:rPr>
        <w:t>更</w:t>
      </w:r>
      <w:r>
        <w:rPr>
          <w:rFonts w:asciiTheme="minorEastAsia" w:eastAsiaTheme="minorEastAsia" w:hAnsiTheme="minorEastAsia" w:hint="eastAsia"/>
          <w:sz w:val="21"/>
          <w:szCs w:val="21"/>
        </w:rPr>
        <w:t>希望</w:t>
      </w:r>
      <w:r w:rsidR="00330175">
        <w:rPr>
          <w:rFonts w:asciiTheme="minorEastAsia" w:eastAsiaTheme="minorEastAsia" w:hAnsiTheme="minorEastAsia" w:hint="eastAsia"/>
          <w:sz w:val="21"/>
          <w:szCs w:val="21"/>
        </w:rPr>
        <w:t>国</w:t>
      </w:r>
      <w:r w:rsidR="00212D81">
        <w:rPr>
          <w:rFonts w:asciiTheme="minorEastAsia" w:eastAsiaTheme="minorEastAsia" w:hAnsiTheme="minorEastAsia" w:hint="eastAsia"/>
          <w:sz w:val="21"/>
          <w:szCs w:val="21"/>
        </w:rPr>
        <w:t>际</w:t>
      </w:r>
      <w:r w:rsidR="00330175">
        <w:rPr>
          <w:rFonts w:asciiTheme="minorEastAsia" w:eastAsiaTheme="minorEastAsia" w:hAnsiTheme="minorEastAsia" w:hint="eastAsia"/>
          <w:sz w:val="21"/>
          <w:szCs w:val="21"/>
        </w:rPr>
        <w:t>单位会议发挥正式作用，但是可以接受经修订的提案，</w:t>
      </w:r>
      <w:r w:rsidR="009E17D3">
        <w:rPr>
          <w:rFonts w:asciiTheme="minorEastAsia" w:eastAsiaTheme="minorEastAsia" w:hAnsiTheme="minorEastAsia" w:hint="eastAsia"/>
          <w:sz w:val="21"/>
          <w:szCs w:val="21"/>
        </w:rPr>
        <w:t>视其为对</w:t>
      </w:r>
      <w:r w:rsidR="00E438D1">
        <w:rPr>
          <w:rFonts w:asciiTheme="minorEastAsia" w:eastAsiaTheme="minorEastAsia" w:hAnsiTheme="minorEastAsia" w:hint="eastAsia"/>
          <w:sz w:val="21"/>
          <w:szCs w:val="21"/>
        </w:rPr>
        <w:t>现有程序的一种</w:t>
      </w:r>
      <w:r w:rsidR="00E438D1" w:rsidRPr="00EC3B84">
        <w:rPr>
          <w:rFonts w:ascii="SimSun" w:hAnsi="SimSun" w:hint="eastAsia"/>
          <w:sz w:val="21"/>
          <w:szCs w:val="21"/>
        </w:rPr>
        <w:t>改进</w:t>
      </w:r>
      <w:r w:rsidR="00E438D1">
        <w:rPr>
          <w:rFonts w:asciiTheme="minorEastAsia" w:eastAsiaTheme="minorEastAsia" w:hAnsiTheme="minorEastAsia" w:hint="eastAsia"/>
          <w:sz w:val="21"/>
          <w:szCs w:val="21"/>
        </w:rPr>
        <w:t>。代表团对分段</w:t>
      </w:r>
      <w:r w:rsidR="00E438D1" w:rsidRPr="004857E2">
        <w:rPr>
          <w:rFonts w:asciiTheme="minorEastAsia" w:eastAsiaTheme="minorEastAsia" w:hAnsiTheme="minorEastAsia"/>
          <w:sz w:val="21"/>
          <w:szCs w:val="21"/>
        </w:rPr>
        <w:t>(e)</w:t>
      </w:r>
      <w:r w:rsidR="00E438D1">
        <w:rPr>
          <w:rFonts w:asciiTheme="minorEastAsia" w:eastAsiaTheme="minorEastAsia" w:hAnsiTheme="minorEastAsia" w:hint="eastAsia"/>
          <w:sz w:val="21"/>
          <w:szCs w:val="21"/>
        </w:rPr>
        <w:t>中采用</w:t>
      </w:r>
      <w:r w:rsidR="001805CD" w:rsidRPr="004857E2">
        <w:rPr>
          <w:rFonts w:asciiTheme="minorEastAsia" w:eastAsiaTheme="minorEastAsia" w:hAnsiTheme="minorEastAsia"/>
          <w:sz w:val="21"/>
          <w:szCs w:val="21"/>
        </w:rPr>
        <w:t>“should”</w:t>
      </w:r>
      <w:r w:rsidR="00212D81">
        <w:rPr>
          <w:rFonts w:asciiTheme="minorEastAsia" w:eastAsiaTheme="minorEastAsia" w:hAnsiTheme="minorEastAsia" w:hint="eastAsia"/>
          <w:sz w:val="21"/>
          <w:szCs w:val="21"/>
        </w:rPr>
        <w:t>一词</w:t>
      </w:r>
      <w:r w:rsidR="00E438D1">
        <w:rPr>
          <w:rFonts w:asciiTheme="minorEastAsia" w:eastAsiaTheme="minorEastAsia" w:hAnsiTheme="minorEastAsia" w:hint="eastAsia"/>
          <w:sz w:val="21"/>
          <w:szCs w:val="21"/>
        </w:rPr>
        <w:t>而不是</w:t>
      </w:r>
      <w:r w:rsidR="001805CD" w:rsidRPr="004857E2">
        <w:rPr>
          <w:rFonts w:asciiTheme="minorEastAsia" w:eastAsiaTheme="minorEastAsia" w:hAnsiTheme="minorEastAsia"/>
          <w:sz w:val="21"/>
          <w:szCs w:val="21"/>
        </w:rPr>
        <w:t>“shall”</w:t>
      </w:r>
      <w:r w:rsidR="00E438D1">
        <w:rPr>
          <w:rFonts w:asciiTheme="minorEastAsia" w:eastAsiaTheme="minorEastAsia" w:hAnsiTheme="minorEastAsia" w:hint="eastAsia"/>
          <w:sz w:val="21"/>
          <w:szCs w:val="21"/>
        </w:rPr>
        <w:t>提出了问题。</w:t>
      </w:r>
    </w:p>
    <w:p w:rsidR="001805CD" w:rsidRPr="004857E2" w:rsidRDefault="00E438D1" w:rsidP="00C65CAD">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秘书处在</w:t>
      </w:r>
      <w:r w:rsidR="009E17D3">
        <w:rPr>
          <w:rFonts w:asciiTheme="minorEastAsia" w:eastAsiaTheme="minorEastAsia" w:hAnsiTheme="minorEastAsia" w:hint="eastAsia"/>
          <w:sz w:val="21"/>
          <w:szCs w:val="21"/>
        </w:rPr>
        <w:t>回应</w:t>
      </w:r>
      <w:r>
        <w:rPr>
          <w:rFonts w:asciiTheme="minorEastAsia" w:eastAsiaTheme="minorEastAsia" w:hAnsiTheme="minorEastAsia" w:hint="eastAsia"/>
          <w:sz w:val="21"/>
          <w:szCs w:val="21"/>
        </w:rPr>
        <w:t>加拿大代表团提出的问题时解释说，</w:t>
      </w:r>
      <w:r w:rsidR="004573C1">
        <w:rPr>
          <w:rFonts w:asciiTheme="minorEastAsia" w:eastAsiaTheme="minorEastAsia" w:hAnsiTheme="minorEastAsia" w:hint="eastAsia"/>
          <w:sz w:val="21"/>
          <w:szCs w:val="21"/>
        </w:rPr>
        <w:t>《</w:t>
      </w:r>
      <w:r w:rsidR="001805CD" w:rsidRPr="004857E2">
        <w:rPr>
          <w:rFonts w:asciiTheme="minorEastAsia" w:eastAsiaTheme="minorEastAsia" w:hAnsiTheme="minorEastAsia"/>
          <w:sz w:val="21"/>
          <w:szCs w:val="21"/>
        </w:rPr>
        <w:t>WIPO</w:t>
      </w:r>
      <w:r>
        <w:rPr>
          <w:rFonts w:asciiTheme="minorEastAsia" w:eastAsiaTheme="minorEastAsia" w:hAnsiTheme="minorEastAsia" w:hint="eastAsia"/>
          <w:sz w:val="21"/>
          <w:szCs w:val="21"/>
        </w:rPr>
        <w:t>总议事规则</w:t>
      </w:r>
      <w:r w:rsidR="004573C1">
        <w:rPr>
          <w:rFonts w:asciiTheme="minorEastAsia" w:eastAsiaTheme="minorEastAsia" w:hAnsiTheme="minorEastAsia" w:hint="eastAsia"/>
          <w:sz w:val="21"/>
          <w:szCs w:val="21"/>
        </w:rPr>
        <w:t>》</w:t>
      </w:r>
      <w:r w:rsidR="00F14A0B">
        <w:rPr>
          <w:rFonts w:asciiTheme="minorEastAsia" w:eastAsiaTheme="minorEastAsia" w:hAnsiTheme="minorEastAsia" w:hint="eastAsia"/>
          <w:sz w:val="21"/>
          <w:szCs w:val="21"/>
        </w:rPr>
        <w:t>中</w:t>
      </w:r>
      <w:r>
        <w:rPr>
          <w:rFonts w:asciiTheme="minorEastAsia" w:eastAsiaTheme="minorEastAsia" w:hAnsiTheme="minorEastAsia" w:hint="eastAsia"/>
          <w:sz w:val="21"/>
          <w:szCs w:val="21"/>
        </w:rPr>
        <w:t>有一些确切的</w:t>
      </w:r>
      <w:r w:rsidR="00F14A0B">
        <w:rPr>
          <w:rFonts w:asciiTheme="minorEastAsia" w:eastAsiaTheme="minorEastAsia" w:hAnsiTheme="minorEastAsia" w:hint="eastAsia"/>
          <w:sz w:val="21"/>
          <w:szCs w:val="21"/>
        </w:rPr>
        <w:t>截至</w:t>
      </w:r>
      <w:r>
        <w:rPr>
          <w:rFonts w:asciiTheme="minorEastAsia" w:eastAsiaTheme="minorEastAsia" w:hAnsiTheme="minorEastAsia" w:hint="eastAsia"/>
          <w:sz w:val="21"/>
          <w:szCs w:val="21"/>
        </w:rPr>
        <w:t>期限，如在会议开幕前至少两个月发出会议通函，但提交会议文件等其他方面则更为灵活。所提议的措辞允许采用这种灵活性，承认需要将一份文件译成其他五种联合国官方语言。</w:t>
      </w:r>
    </w:p>
    <w:p w:rsidR="00212375" w:rsidRPr="004857E2" w:rsidRDefault="007516A5" w:rsidP="00C65CAD">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sidRPr="00EC3B84">
        <w:rPr>
          <w:rFonts w:ascii="SimSun" w:hAnsi="SimSun" w:hint="eastAsia"/>
          <w:sz w:val="21"/>
          <w:szCs w:val="21"/>
        </w:rPr>
        <w:t>西班牙代表团</w:t>
      </w:r>
      <w:r>
        <w:rPr>
          <w:rFonts w:asciiTheme="minorEastAsia" w:eastAsiaTheme="minorEastAsia" w:hAnsiTheme="minorEastAsia" w:hint="eastAsia"/>
          <w:sz w:val="21"/>
          <w:szCs w:val="21"/>
        </w:rPr>
        <w:t>建议在提及提交成为国际</w:t>
      </w:r>
      <w:r w:rsidR="0038059A">
        <w:rPr>
          <w:rFonts w:asciiTheme="minorEastAsia" w:eastAsiaTheme="minorEastAsia" w:hAnsiTheme="minorEastAsia" w:hint="eastAsia"/>
          <w:sz w:val="21"/>
          <w:szCs w:val="21"/>
        </w:rPr>
        <w:t>检索和</w:t>
      </w:r>
      <w:r>
        <w:rPr>
          <w:rFonts w:asciiTheme="minorEastAsia" w:eastAsiaTheme="minorEastAsia" w:hAnsiTheme="minorEastAsia" w:hint="eastAsia"/>
          <w:sz w:val="21"/>
          <w:szCs w:val="21"/>
        </w:rPr>
        <w:t>初步审查单位的申请</w:t>
      </w:r>
      <w:r w:rsidR="00F14A0B">
        <w:rPr>
          <w:rFonts w:asciiTheme="minorEastAsia" w:eastAsiaTheme="minorEastAsia" w:hAnsiTheme="minorEastAsia" w:hint="eastAsia"/>
          <w:sz w:val="21"/>
          <w:szCs w:val="21"/>
        </w:rPr>
        <w:t>的</w:t>
      </w:r>
      <w:r>
        <w:rPr>
          <w:rFonts w:asciiTheme="minorEastAsia" w:eastAsiaTheme="minorEastAsia" w:hAnsiTheme="minorEastAsia" w:hint="eastAsia"/>
          <w:sz w:val="21"/>
          <w:szCs w:val="21"/>
        </w:rPr>
        <w:t>时间时直接提到</w:t>
      </w:r>
      <w:r w:rsidR="004573C1">
        <w:rPr>
          <w:rFonts w:asciiTheme="minorEastAsia" w:eastAsiaTheme="minorEastAsia" w:hAnsiTheme="minorEastAsia" w:hint="eastAsia"/>
          <w:sz w:val="21"/>
          <w:szCs w:val="21"/>
        </w:rPr>
        <w:t>《</w:t>
      </w:r>
      <w:r w:rsidR="004573C1">
        <w:rPr>
          <w:rFonts w:asciiTheme="minorEastAsia" w:eastAsiaTheme="minorEastAsia" w:hAnsiTheme="minorEastAsia"/>
          <w:sz w:val="21"/>
          <w:szCs w:val="21"/>
        </w:rPr>
        <w:t>WIPO</w:t>
      </w:r>
      <w:r>
        <w:rPr>
          <w:rFonts w:asciiTheme="minorEastAsia" w:eastAsiaTheme="minorEastAsia" w:hAnsiTheme="minorEastAsia" w:hint="eastAsia"/>
          <w:sz w:val="21"/>
          <w:szCs w:val="21"/>
        </w:rPr>
        <w:t>总议事规则</w:t>
      </w:r>
      <w:r w:rsidR="004573C1">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w:t>
      </w:r>
    </w:p>
    <w:p w:rsidR="00212375" w:rsidRPr="004857E2" w:rsidRDefault="007516A5" w:rsidP="00C65CAD">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主席在回应</w:t>
      </w:r>
      <w:r w:rsidRPr="00EC3B84">
        <w:rPr>
          <w:rFonts w:ascii="SimSun" w:hAnsi="SimSun" w:hint="eastAsia"/>
          <w:sz w:val="21"/>
          <w:szCs w:val="21"/>
        </w:rPr>
        <w:t>西班牙代表团</w:t>
      </w:r>
      <w:r>
        <w:rPr>
          <w:rFonts w:asciiTheme="minorEastAsia" w:eastAsiaTheme="minorEastAsia" w:hAnsiTheme="minorEastAsia" w:hint="eastAsia"/>
          <w:sz w:val="21"/>
          <w:szCs w:val="21"/>
        </w:rPr>
        <w:t>的建议时解释说，所提议的</w:t>
      </w:r>
      <w:r w:rsidR="00212375" w:rsidRPr="004857E2">
        <w:rPr>
          <w:rFonts w:asciiTheme="minorEastAsia" w:eastAsiaTheme="minorEastAsia" w:hAnsiTheme="minorEastAsia"/>
          <w:sz w:val="21"/>
          <w:szCs w:val="21"/>
        </w:rPr>
        <w:t>“should</w:t>
      </w:r>
      <w:r>
        <w:rPr>
          <w:rFonts w:asciiTheme="minorEastAsia" w:eastAsiaTheme="minorEastAsia" w:hAnsiTheme="minorEastAsia"/>
          <w:sz w:val="21"/>
          <w:szCs w:val="21"/>
        </w:rPr>
        <w:t>”</w:t>
      </w:r>
      <w:r w:rsidR="0038059A">
        <w:rPr>
          <w:rFonts w:asciiTheme="minorEastAsia" w:eastAsiaTheme="minorEastAsia" w:hAnsiTheme="minorEastAsia" w:hint="eastAsia"/>
          <w:sz w:val="21"/>
          <w:szCs w:val="21"/>
        </w:rPr>
        <w:t>一词</w:t>
      </w:r>
      <w:r>
        <w:rPr>
          <w:rFonts w:asciiTheme="minorEastAsia" w:eastAsiaTheme="minorEastAsia" w:hAnsiTheme="minorEastAsia" w:hint="eastAsia"/>
          <w:sz w:val="21"/>
          <w:szCs w:val="21"/>
        </w:rPr>
        <w:t>具有与《</w:t>
      </w:r>
      <w:r w:rsidR="00212375" w:rsidRPr="004857E2">
        <w:rPr>
          <w:rFonts w:asciiTheme="minorEastAsia" w:eastAsiaTheme="minorEastAsia" w:hAnsiTheme="minorEastAsia"/>
          <w:sz w:val="21"/>
          <w:szCs w:val="21"/>
        </w:rPr>
        <w:t>WIPO</w:t>
      </w:r>
      <w:r>
        <w:rPr>
          <w:rFonts w:asciiTheme="minorEastAsia" w:eastAsiaTheme="minorEastAsia" w:hAnsiTheme="minorEastAsia" w:hint="eastAsia"/>
          <w:sz w:val="21"/>
          <w:szCs w:val="21"/>
        </w:rPr>
        <w:t>总议事规则》相同的效果，因此没有必要直接提到这些规则。</w:t>
      </w:r>
    </w:p>
    <w:p w:rsidR="001E170A" w:rsidRPr="00DD265B" w:rsidRDefault="00DD265B" w:rsidP="00365E6F">
      <w:pPr>
        <w:pStyle w:val="ONUME"/>
        <w:tabs>
          <w:tab w:val="clear" w:pos="709"/>
        </w:tabs>
        <w:overflowPunct w:val="0"/>
        <w:spacing w:afterLines="50" w:after="120" w:line="340" w:lineRule="atLeast"/>
        <w:ind w:leftChars="300" w:left="660"/>
        <w:jc w:val="both"/>
        <w:rPr>
          <w:rFonts w:asciiTheme="minorEastAsia" w:eastAsiaTheme="minorEastAsia" w:hAnsiTheme="minorEastAsia"/>
          <w:sz w:val="21"/>
          <w:szCs w:val="21"/>
        </w:rPr>
      </w:pPr>
      <w:r w:rsidRPr="00DD265B">
        <w:rPr>
          <w:rFonts w:asciiTheme="minorEastAsia" w:eastAsiaTheme="minorEastAsia" w:hAnsiTheme="minorEastAsia" w:hint="eastAsia"/>
          <w:sz w:val="21"/>
          <w:szCs w:val="21"/>
        </w:rPr>
        <w:t>工作组同意建议</w:t>
      </w:r>
      <w:r w:rsidRPr="00DD265B">
        <w:rPr>
          <w:rFonts w:asciiTheme="minorEastAsia" w:eastAsiaTheme="minorEastAsia" w:hAnsiTheme="minorEastAsia"/>
          <w:sz w:val="21"/>
          <w:szCs w:val="21"/>
        </w:rPr>
        <w:t>PCT</w:t>
      </w:r>
      <w:r w:rsidRPr="00DD265B">
        <w:rPr>
          <w:rFonts w:asciiTheme="minorEastAsia" w:eastAsiaTheme="minorEastAsia" w:hAnsiTheme="minorEastAsia" w:hint="eastAsia"/>
          <w:sz w:val="21"/>
          <w:szCs w:val="21"/>
        </w:rPr>
        <w:t>大会通过以下谅解：</w:t>
      </w:r>
    </w:p>
    <w:p w:rsidR="00FB2BB6" w:rsidRPr="00DD265B" w:rsidRDefault="00FB2BB6" w:rsidP="00365E6F">
      <w:pPr>
        <w:pStyle w:val="ONUME"/>
        <w:numPr>
          <w:ilvl w:val="0"/>
          <w:numId w:val="0"/>
        </w:numPr>
        <w:spacing w:afterLines="50" w:after="120" w:line="340" w:lineRule="atLeast"/>
        <w:ind w:leftChars="600" w:left="1320"/>
        <w:jc w:val="both"/>
        <w:rPr>
          <w:rFonts w:asciiTheme="minorEastAsia" w:eastAsiaTheme="minorEastAsia" w:hAnsiTheme="minorEastAsia"/>
          <w:sz w:val="21"/>
          <w:szCs w:val="21"/>
        </w:rPr>
      </w:pPr>
      <w:r w:rsidRPr="00DD265B">
        <w:rPr>
          <w:rFonts w:asciiTheme="minorEastAsia" w:eastAsiaTheme="minorEastAsia" w:hAnsiTheme="minorEastAsia"/>
          <w:sz w:val="21"/>
          <w:szCs w:val="21"/>
          <w:u w:val="single"/>
        </w:rPr>
        <w:t>“</w:t>
      </w:r>
      <w:r w:rsidR="00DD265B" w:rsidRPr="00DD265B">
        <w:rPr>
          <w:rFonts w:asciiTheme="minorEastAsia" w:eastAsiaTheme="minorEastAsia" w:hAnsiTheme="minorEastAsia" w:hint="eastAsia"/>
          <w:sz w:val="21"/>
          <w:szCs w:val="21"/>
          <w:u w:val="single"/>
        </w:rPr>
        <w:t>指定国际单位的程序</w:t>
      </w:r>
      <w:r w:rsidRPr="00DD265B">
        <w:rPr>
          <w:rFonts w:asciiTheme="minorEastAsia" w:eastAsiaTheme="minorEastAsia" w:hAnsiTheme="minorEastAsia"/>
          <w:sz w:val="21"/>
          <w:szCs w:val="21"/>
          <w:u w:val="single"/>
        </w:rPr>
        <w:t>”</w:t>
      </w:r>
      <w:r w:rsidR="00DD265B" w:rsidRPr="00DD265B">
        <w:rPr>
          <w:rFonts w:asciiTheme="minorEastAsia" w:eastAsiaTheme="minorEastAsia" w:hAnsiTheme="minorEastAsia" w:hint="eastAsia"/>
          <w:sz w:val="21"/>
          <w:szCs w:val="21"/>
        </w:rPr>
        <w:t>：</w:t>
      </w:r>
    </w:p>
    <w:p w:rsidR="00FB2BB6" w:rsidRPr="00DD265B" w:rsidRDefault="00FB2BB6" w:rsidP="00365E6F">
      <w:pPr>
        <w:pStyle w:val="ONUME"/>
        <w:numPr>
          <w:ilvl w:val="0"/>
          <w:numId w:val="0"/>
        </w:numPr>
        <w:spacing w:afterLines="50" w:after="120" w:line="340" w:lineRule="atLeast"/>
        <w:ind w:leftChars="600" w:left="1320"/>
        <w:jc w:val="both"/>
        <w:rPr>
          <w:rFonts w:asciiTheme="minorEastAsia" w:eastAsiaTheme="minorEastAsia" w:hAnsiTheme="minorEastAsia"/>
          <w:sz w:val="21"/>
          <w:szCs w:val="21"/>
        </w:rPr>
      </w:pPr>
      <w:r w:rsidRPr="00DD265B">
        <w:rPr>
          <w:rFonts w:asciiTheme="minorEastAsia" w:eastAsiaTheme="minorEastAsia" w:hAnsiTheme="minorEastAsia"/>
          <w:sz w:val="21"/>
          <w:szCs w:val="21"/>
        </w:rPr>
        <w:t>“(a)</w:t>
      </w:r>
      <w:r w:rsidRPr="00DD265B">
        <w:rPr>
          <w:rFonts w:asciiTheme="minorEastAsia" w:eastAsiaTheme="minorEastAsia" w:hAnsiTheme="minorEastAsia"/>
          <w:sz w:val="21"/>
          <w:szCs w:val="21"/>
        </w:rPr>
        <w:tab/>
      </w:r>
      <w:r w:rsidR="00DD265B" w:rsidRPr="00DD265B">
        <w:rPr>
          <w:rFonts w:asciiTheme="minorEastAsia" w:eastAsiaTheme="minorEastAsia" w:hAnsiTheme="minorEastAsia" w:hint="eastAsia"/>
          <w:sz w:val="21"/>
          <w:szCs w:val="21"/>
        </w:rPr>
        <w:t>强烈建议寻求指定的国家局或国际组织</w:t>
      </w:r>
      <w:r w:rsidR="00DD265B" w:rsidRPr="00DD265B">
        <w:rPr>
          <w:rFonts w:asciiTheme="minorEastAsia" w:eastAsiaTheme="minorEastAsia" w:hAnsiTheme="minorEastAsia"/>
          <w:sz w:val="21"/>
          <w:szCs w:val="21"/>
        </w:rPr>
        <w:t>(</w:t>
      </w:r>
      <w:r w:rsidR="00B93339">
        <w:rPr>
          <w:rFonts w:asciiTheme="minorEastAsia" w:eastAsiaTheme="minorEastAsia" w:hAnsiTheme="minorEastAsia" w:hint="eastAsia"/>
          <w:sz w:val="21"/>
          <w:szCs w:val="21"/>
        </w:rPr>
        <w:t>‘</w:t>
      </w:r>
      <w:r w:rsidR="00DD265B" w:rsidRPr="00DD265B">
        <w:rPr>
          <w:rFonts w:asciiTheme="minorEastAsia" w:eastAsiaTheme="minorEastAsia" w:hAnsiTheme="minorEastAsia" w:hint="eastAsia"/>
          <w:sz w:val="21"/>
          <w:szCs w:val="21"/>
        </w:rPr>
        <w:t>局</w:t>
      </w:r>
      <w:r w:rsidR="00B93339">
        <w:rPr>
          <w:rFonts w:asciiTheme="minorEastAsia" w:eastAsiaTheme="minorEastAsia" w:hAnsiTheme="minorEastAsia" w:hint="eastAsia"/>
          <w:sz w:val="21"/>
          <w:szCs w:val="21"/>
        </w:rPr>
        <w:t>’</w:t>
      </w:r>
      <w:r w:rsidR="00DD265B" w:rsidRPr="00DD265B">
        <w:rPr>
          <w:rFonts w:asciiTheme="minorEastAsia" w:eastAsiaTheme="minorEastAsia" w:hAnsiTheme="minorEastAsia"/>
          <w:sz w:val="21"/>
          <w:szCs w:val="21"/>
        </w:rPr>
        <w:t>)</w:t>
      </w:r>
      <w:r w:rsidR="00DD265B" w:rsidRPr="00DD265B">
        <w:rPr>
          <w:rFonts w:asciiTheme="minorEastAsia" w:eastAsiaTheme="minorEastAsia" w:hAnsiTheme="minorEastAsia" w:hint="eastAsia"/>
          <w:sz w:val="21"/>
          <w:szCs w:val="21"/>
        </w:rPr>
        <w:t>获得一个或多个现有国际单位的协助，以在提交申请前帮助评估其满足标准的程度。</w:t>
      </w:r>
    </w:p>
    <w:p w:rsidR="00FB2BB6" w:rsidRPr="00DD265B" w:rsidRDefault="00FB2BB6" w:rsidP="00365E6F">
      <w:pPr>
        <w:pStyle w:val="ONUME"/>
        <w:numPr>
          <w:ilvl w:val="0"/>
          <w:numId w:val="0"/>
        </w:numPr>
        <w:spacing w:afterLines="50" w:after="120" w:line="340" w:lineRule="atLeast"/>
        <w:ind w:leftChars="600" w:left="1320"/>
        <w:jc w:val="both"/>
        <w:rPr>
          <w:rFonts w:asciiTheme="minorEastAsia" w:eastAsiaTheme="minorEastAsia" w:hAnsiTheme="minorEastAsia"/>
          <w:sz w:val="21"/>
          <w:szCs w:val="21"/>
        </w:rPr>
      </w:pPr>
      <w:r w:rsidRPr="00DD265B">
        <w:rPr>
          <w:rFonts w:asciiTheme="minorEastAsia" w:eastAsiaTheme="minorEastAsia" w:hAnsiTheme="minorEastAsia"/>
          <w:sz w:val="21"/>
          <w:szCs w:val="21"/>
        </w:rPr>
        <w:t>“(b)</w:t>
      </w:r>
      <w:r w:rsidRPr="00DD265B">
        <w:rPr>
          <w:rFonts w:asciiTheme="minorEastAsia" w:eastAsiaTheme="minorEastAsia" w:hAnsiTheme="minorEastAsia"/>
          <w:sz w:val="21"/>
          <w:szCs w:val="21"/>
        </w:rPr>
        <w:tab/>
      </w:r>
      <w:r w:rsidR="00DD265B" w:rsidRPr="00DD265B">
        <w:rPr>
          <w:rFonts w:asciiTheme="minorEastAsia" w:eastAsiaTheme="minorEastAsia" w:hAnsiTheme="minorEastAsia" w:hint="eastAsia"/>
          <w:sz w:val="21"/>
          <w:szCs w:val="21"/>
        </w:rPr>
        <w:t>指定某局作为国际单位的任何申请，应在</w:t>
      </w:r>
      <w:r w:rsidR="00DD265B" w:rsidRPr="00DD265B">
        <w:rPr>
          <w:rFonts w:asciiTheme="minorEastAsia" w:eastAsiaTheme="minorEastAsia" w:hAnsiTheme="minorEastAsia"/>
          <w:sz w:val="21"/>
          <w:szCs w:val="21"/>
        </w:rPr>
        <w:t>PCT</w:t>
      </w:r>
      <w:r w:rsidR="00DD265B" w:rsidRPr="00DD265B">
        <w:rPr>
          <w:rFonts w:asciiTheme="minorEastAsia" w:eastAsiaTheme="minorEastAsia" w:hAnsiTheme="minorEastAsia" w:hint="eastAsia"/>
          <w:sz w:val="21"/>
          <w:szCs w:val="21"/>
        </w:rPr>
        <w:t>大会对该申请进行审议前及早提交，以便技术合作委员会</w:t>
      </w:r>
      <w:r w:rsidR="00DD265B" w:rsidRPr="00DD265B">
        <w:rPr>
          <w:rFonts w:asciiTheme="minorEastAsia" w:eastAsiaTheme="minorEastAsia" w:hAnsiTheme="minorEastAsia"/>
          <w:sz w:val="21"/>
          <w:szCs w:val="21"/>
        </w:rPr>
        <w:t>(PCT/CTC)</w:t>
      </w:r>
      <w:r w:rsidR="00DD265B" w:rsidRPr="00DD265B">
        <w:rPr>
          <w:rFonts w:asciiTheme="minorEastAsia" w:eastAsiaTheme="minorEastAsia" w:hAnsiTheme="minorEastAsia" w:hint="eastAsia"/>
          <w:sz w:val="21"/>
          <w:szCs w:val="21"/>
        </w:rPr>
        <w:t>有时间对其进行充分审议。</w:t>
      </w:r>
    </w:p>
    <w:p w:rsidR="00FB2BB6" w:rsidRPr="00DD265B" w:rsidRDefault="00FB2BB6" w:rsidP="00365E6F">
      <w:pPr>
        <w:pStyle w:val="ONUME"/>
        <w:numPr>
          <w:ilvl w:val="0"/>
          <w:numId w:val="0"/>
        </w:numPr>
        <w:spacing w:afterLines="50" w:after="120" w:line="340" w:lineRule="atLeast"/>
        <w:ind w:leftChars="600" w:left="1320"/>
        <w:jc w:val="both"/>
        <w:rPr>
          <w:rFonts w:asciiTheme="minorEastAsia" w:eastAsiaTheme="minorEastAsia" w:hAnsiTheme="minorEastAsia"/>
          <w:sz w:val="21"/>
          <w:szCs w:val="21"/>
        </w:rPr>
      </w:pPr>
      <w:r w:rsidRPr="00DD265B">
        <w:rPr>
          <w:rFonts w:asciiTheme="minorEastAsia" w:eastAsiaTheme="minorEastAsia" w:hAnsiTheme="minorEastAsia"/>
          <w:sz w:val="21"/>
          <w:szCs w:val="21"/>
        </w:rPr>
        <w:t>“(c)</w:t>
      </w:r>
      <w:r w:rsidRPr="00DD265B">
        <w:rPr>
          <w:rFonts w:asciiTheme="minorEastAsia" w:eastAsiaTheme="minorEastAsia" w:hAnsiTheme="minorEastAsia"/>
          <w:sz w:val="21"/>
          <w:szCs w:val="21"/>
        </w:rPr>
        <w:tab/>
      </w:r>
      <w:r w:rsidR="00DD265B" w:rsidRPr="00DD265B">
        <w:rPr>
          <w:rFonts w:asciiTheme="minorEastAsia" w:eastAsiaTheme="minorEastAsia" w:hAnsiTheme="minorEastAsia" w:hint="eastAsia"/>
          <w:sz w:val="21"/>
          <w:szCs w:val="21"/>
        </w:rPr>
        <w:t>因此，关于召开</w:t>
      </w:r>
      <w:r w:rsidR="00DD265B" w:rsidRPr="00DD265B">
        <w:rPr>
          <w:rFonts w:asciiTheme="minorEastAsia" w:eastAsiaTheme="minorEastAsia" w:hAnsiTheme="minorEastAsia"/>
          <w:sz w:val="21"/>
          <w:szCs w:val="21"/>
        </w:rPr>
        <w:t>PCT/CTC</w:t>
      </w:r>
      <w:r w:rsidR="00DD265B" w:rsidRPr="00DD265B">
        <w:rPr>
          <w:rFonts w:asciiTheme="minorEastAsia" w:eastAsiaTheme="minorEastAsia" w:hAnsiTheme="minorEastAsia" w:hint="eastAsia"/>
          <w:sz w:val="21"/>
          <w:szCs w:val="21"/>
        </w:rPr>
        <w:t>会议的请求应由该局书面发给总干事，最好在</w:t>
      </w:r>
      <w:r w:rsidR="00DD265B" w:rsidRPr="00DD265B">
        <w:rPr>
          <w:rFonts w:asciiTheme="minorEastAsia" w:eastAsiaTheme="minorEastAsia" w:hAnsiTheme="minorEastAsia"/>
          <w:sz w:val="21"/>
          <w:szCs w:val="21"/>
        </w:rPr>
        <w:t>PCT</w:t>
      </w:r>
      <w:r w:rsidR="00DD265B" w:rsidRPr="00DD265B">
        <w:rPr>
          <w:rFonts w:asciiTheme="minorEastAsia" w:eastAsiaTheme="minorEastAsia" w:hAnsiTheme="minorEastAsia" w:hint="eastAsia"/>
          <w:sz w:val="21"/>
          <w:szCs w:val="21"/>
        </w:rPr>
        <w:t>大会审议申请的当年</w:t>
      </w:r>
      <w:r w:rsidR="00DD265B" w:rsidRPr="00DD265B">
        <w:rPr>
          <w:rFonts w:asciiTheme="minorEastAsia" w:eastAsiaTheme="minorEastAsia" w:hAnsiTheme="minorEastAsia"/>
          <w:sz w:val="21"/>
          <w:szCs w:val="21"/>
        </w:rPr>
        <w:t>3</w:t>
      </w:r>
      <w:r w:rsidR="00DD265B" w:rsidRPr="00DD265B">
        <w:rPr>
          <w:rFonts w:asciiTheme="minorEastAsia" w:eastAsiaTheme="minorEastAsia" w:hAnsiTheme="minorEastAsia" w:hint="eastAsia"/>
          <w:sz w:val="21"/>
          <w:szCs w:val="21"/>
        </w:rPr>
        <w:t>月</w:t>
      </w:r>
      <w:r w:rsidR="00DD265B" w:rsidRPr="00DD265B">
        <w:rPr>
          <w:rFonts w:asciiTheme="minorEastAsia" w:eastAsiaTheme="minorEastAsia" w:hAnsiTheme="minorEastAsia"/>
          <w:sz w:val="21"/>
          <w:szCs w:val="21"/>
        </w:rPr>
        <w:t>1</w:t>
      </w:r>
      <w:r w:rsidR="00DD265B" w:rsidRPr="00DD265B">
        <w:rPr>
          <w:rFonts w:asciiTheme="minorEastAsia" w:eastAsiaTheme="minorEastAsia" w:hAnsiTheme="minorEastAsia" w:hint="eastAsia"/>
          <w:sz w:val="21"/>
          <w:szCs w:val="21"/>
        </w:rPr>
        <w:t>日前，并在任何情况下应有时间使总干事在</w:t>
      </w:r>
      <w:r w:rsidR="00DD265B" w:rsidRPr="00DD265B">
        <w:rPr>
          <w:rFonts w:asciiTheme="minorEastAsia" w:eastAsiaTheme="minorEastAsia" w:hAnsiTheme="minorEastAsia"/>
          <w:sz w:val="21"/>
          <w:szCs w:val="21"/>
        </w:rPr>
        <w:t>PCT/CTC</w:t>
      </w:r>
      <w:r w:rsidR="00DD265B" w:rsidRPr="00DD265B">
        <w:rPr>
          <w:rFonts w:asciiTheme="minorEastAsia" w:eastAsiaTheme="minorEastAsia" w:hAnsiTheme="minorEastAsia" w:hint="eastAsia"/>
          <w:sz w:val="21"/>
          <w:szCs w:val="21"/>
        </w:rPr>
        <w:t>会议开幕前至少两个月发出会议通函。</w:t>
      </w:r>
    </w:p>
    <w:p w:rsidR="00FB2BB6" w:rsidRPr="00DD265B" w:rsidRDefault="00FB2BB6" w:rsidP="00365E6F">
      <w:pPr>
        <w:pStyle w:val="ONUME"/>
        <w:numPr>
          <w:ilvl w:val="0"/>
          <w:numId w:val="0"/>
        </w:numPr>
        <w:spacing w:afterLines="50" w:after="120" w:line="340" w:lineRule="atLeast"/>
        <w:ind w:leftChars="600" w:left="1320"/>
        <w:jc w:val="both"/>
        <w:rPr>
          <w:rFonts w:asciiTheme="minorEastAsia" w:eastAsiaTheme="minorEastAsia" w:hAnsiTheme="minorEastAsia"/>
          <w:sz w:val="21"/>
          <w:szCs w:val="21"/>
        </w:rPr>
      </w:pPr>
      <w:r w:rsidRPr="00DD265B">
        <w:rPr>
          <w:rFonts w:asciiTheme="minorEastAsia" w:eastAsiaTheme="minorEastAsia" w:hAnsiTheme="minorEastAsia"/>
          <w:sz w:val="21"/>
          <w:szCs w:val="21"/>
        </w:rPr>
        <w:t>“(d)</w:t>
      </w:r>
      <w:r w:rsidRPr="00DD265B">
        <w:rPr>
          <w:rFonts w:asciiTheme="minorEastAsia" w:eastAsiaTheme="minorEastAsia" w:hAnsiTheme="minorEastAsia"/>
          <w:sz w:val="21"/>
          <w:szCs w:val="21"/>
        </w:rPr>
        <w:tab/>
      </w:r>
      <w:r w:rsidR="00DD265B" w:rsidRPr="00DD265B">
        <w:rPr>
          <w:rFonts w:asciiTheme="minorEastAsia" w:eastAsiaTheme="minorEastAsia" w:hAnsiTheme="minorEastAsia" w:hint="eastAsia"/>
          <w:sz w:val="21"/>
          <w:szCs w:val="21"/>
        </w:rPr>
        <w:t>应根据下述谅解提交指定申请，即寻求指定的局在大会做出指定时必须满足所有实质性指定标准，并准备好在指定做出后在合理的最短时间内开始作为国际单位运行，最晚在指定做出后约</w:t>
      </w:r>
      <w:r w:rsidR="00DD265B" w:rsidRPr="00DD265B">
        <w:rPr>
          <w:rFonts w:asciiTheme="minorEastAsia" w:eastAsiaTheme="minorEastAsia" w:hAnsiTheme="minorEastAsia"/>
          <w:sz w:val="21"/>
          <w:szCs w:val="21"/>
        </w:rPr>
        <w:t>18</w:t>
      </w:r>
      <w:r w:rsidR="00DD265B" w:rsidRPr="00DD265B">
        <w:rPr>
          <w:rFonts w:asciiTheme="minorEastAsia" w:eastAsiaTheme="minorEastAsia" w:hAnsiTheme="minorEastAsia" w:hint="eastAsia"/>
          <w:sz w:val="21"/>
          <w:szCs w:val="21"/>
        </w:rPr>
        <w:t>个月内开始运行。关于寻求指定的局必须根据国际检索共同规范具备质量管理体系和内部审查制度的要求，如在大会指定时，该体系尚未设立，则有设立体系的全面规划即可，最好有国家检索和审查的类似体系已在运行之中，以便表明该局具备相关经验。</w:t>
      </w:r>
    </w:p>
    <w:p w:rsidR="00FB2BB6" w:rsidRPr="00DD265B" w:rsidRDefault="00FB2BB6" w:rsidP="00365E6F">
      <w:pPr>
        <w:pStyle w:val="ONUME"/>
        <w:numPr>
          <w:ilvl w:val="0"/>
          <w:numId w:val="0"/>
        </w:numPr>
        <w:spacing w:afterLines="50" w:after="120" w:line="340" w:lineRule="atLeast"/>
        <w:ind w:leftChars="600" w:left="1320"/>
        <w:jc w:val="both"/>
        <w:rPr>
          <w:rFonts w:asciiTheme="minorEastAsia" w:eastAsiaTheme="minorEastAsia" w:hAnsiTheme="minorEastAsia"/>
          <w:sz w:val="21"/>
          <w:szCs w:val="21"/>
        </w:rPr>
      </w:pPr>
      <w:r w:rsidRPr="00DD265B">
        <w:rPr>
          <w:rFonts w:asciiTheme="minorEastAsia" w:eastAsiaTheme="minorEastAsia" w:hAnsiTheme="minorEastAsia"/>
          <w:sz w:val="21"/>
          <w:szCs w:val="21"/>
        </w:rPr>
        <w:t>“(e)</w:t>
      </w:r>
      <w:r w:rsidRPr="00DD265B">
        <w:rPr>
          <w:rFonts w:asciiTheme="minorEastAsia" w:eastAsiaTheme="minorEastAsia" w:hAnsiTheme="minorEastAsia"/>
          <w:sz w:val="21"/>
          <w:szCs w:val="21"/>
        </w:rPr>
        <w:tab/>
      </w:r>
      <w:r w:rsidR="00DD265B" w:rsidRPr="00DD265B">
        <w:rPr>
          <w:rFonts w:asciiTheme="minorEastAsia" w:eastAsiaTheme="minorEastAsia" w:hAnsiTheme="minorEastAsia" w:hint="eastAsia"/>
          <w:sz w:val="21"/>
          <w:szCs w:val="21"/>
        </w:rPr>
        <w:t>该局提请</w:t>
      </w:r>
      <w:r w:rsidR="00DD265B" w:rsidRPr="00DD265B">
        <w:rPr>
          <w:rFonts w:asciiTheme="minorEastAsia" w:eastAsiaTheme="minorEastAsia" w:hAnsiTheme="minorEastAsia"/>
          <w:sz w:val="21"/>
          <w:szCs w:val="21"/>
        </w:rPr>
        <w:t>PCT/CTC</w:t>
      </w:r>
      <w:r w:rsidR="00DD265B" w:rsidRPr="00DD265B">
        <w:rPr>
          <w:rFonts w:asciiTheme="minorEastAsia" w:eastAsiaTheme="minorEastAsia" w:hAnsiTheme="minorEastAsia" w:hint="eastAsia"/>
          <w:sz w:val="21"/>
          <w:szCs w:val="21"/>
        </w:rPr>
        <w:t>审议的支持其申请的任何文件，应在</w:t>
      </w:r>
      <w:r w:rsidR="00DD265B" w:rsidRPr="00DD265B">
        <w:rPr>
          <w:rFonts w:asciiTheme="minorEastAsia" w:eastAsiaTheme="minorEastAsia" w:hAnsiTheme="minorEastAsia"/>
          <w:sz w:val="21"/>
          <w:szCs w:val="21"/>
        </w:rPr>
        <w:t>PCT/CTC</w:t>
      </w:r>
      <w:r w:rsidR="00DD265B" w:rsidRPr="00DD265B">
        <w:rPr>
          <w:rFonts w:asciiTheme="minorEastAsia" w:eastAsiaTheme="minorEastAsia" w:hAnsiTheme="minorEastAsia" w:hint="eastAsia"/>
          <w:sz w:val="21"/>
          <w:szCs w:val="21"/>
        </w:rPr>
        <w:t>会议开幕前至少两个月向总干事提交。</w:t>
      </w:r>
    </w:p>
    <w:p w:rsidR="00FB2BB6" w:rsidRPr="00DD265B" w:rsidRDefault="00FB2BB6" w:rsidP="00365E6F">
      <w:pPr>
        <w:pStyle w:val="ONUME"/>
        <w:numPr>
          <w:ilvl w:val="0"/>
          <w:numId w:val="0"/>
        </w:numPr>
        <w:spacing w:afterLines="50" w:after="120" w:line="340" w:lineRule="atLeast"/>
        <w:ind w:leftChars="600" w:left="1320"/>
        <w:jc w:val="both"/>
        <w:rPr>
          <w:rFonts w:asciiTheme="minorEastAsia" w:eastAsiaTheme="minorEastAsia" w:hAnsiTheme="minorEastAsia"/>
          <w:sz w:val="21"/>
          <w:szCs w:val="21"/>
        </w:rPr>
      </w:pPr>
      <w:r w:rsidRPr="00DD265B">
        <w:rPr>
          <w:rFonts w:asciiTheme="minorEastAsia" w:eastAsiaTheme="minorEastAsia" w:hAnsiTheme="minorEastAsia"/>
          <w:sz w:val="21"/>
          <w:szCs w:val="21"/>
        </w:rPr>
        <w:t>“(f)</w:t>
      </w:r>
      <w:r w:rsidRPr="00DD265B">
        <w:rPr>
          <w:rFonts w:asciiTheme="minorEastAsia" w:eastAsiaTheme="minorEastAsia" w:hAnsiTheme="minorEastAsia"/>
          <w:sz w:val="21"/>
          <w:szCs w:val="21"/>
        </w:rPr>
        <w:tab/>
      </w:r>
      <w:r w:rsidR="00DD265B" w:rsidRPr="00DD265B">
        <w:rPr>
          <w:rFonts w:asciiTheme="minorEastAsia" w:eastAsiaTheme="minorEastAsia" w:hAnsiTheme="minorEastAsia" w:hint="eastAsia"/>
          <w:sz w:val="21"/>
          <w:szCs w:val="21"/>
        </w:rPr>
        <w:t>任何此类申请，连同</w:t>
      </w:r>
      <w:r w:rsidR="00DD265B" w:rsidRPr="00DD265B">
        <w:rPr>
          <w:rFonts w:asciiTheme="minorEastAsia" w:eastAsiaTheme="minorEastAsia" w:hAnsiTheme="minorEastAsia"/>
          <w:sz w:val="21"/>
          <w:szCs w:val="21"/>
        </w:rPr>
        <w:t>PCT/CTC</w:t>
      </w:r>
      <w:r w:rsidR="00DD265B" w:rsidRPr="00DD265B">
        <w:rPr>
          <w:rFonts w:asciiTheme="minorEastAsia" w:eastAsiaTheme="minorEastAsia" w:hAnsiTheme="minorEastAsia" w:hint="eastAsia"/>
          <w:sz w:val="21"/>
          <w:szCs w:val="21"/>
        </w:rPr>
        <w:t>的任何意见，接下来应提交给</w:t>
      </w:r>
      <w:r w:rsidR="00DD265B" w:rsidRPr="00DD265B">
        <w:rPr>
          <w:rFonts w:asciiTheme="minorEastAsia" w:eastAsiaTheme="minorEastAsia" w:hAnsiTheme="minorEastAsia"/>
          <w:sz w:val="21"/>
          <w:szCs w:val="21"/>
        </w:rPr>
        <w:t>(</w:t>
      </w:r>
      <w:r w:rsidR="00DD265B" w:rsidRPr="00DD265B">
        <w:rPr>
          <w:rFonts w:asciiTheme="minorEastAsia" w:eastAsiaTheme="minorEastAsia" w:hAnsiTheme="minorEastAsia" w:hint="eastAsia"/>
          <w:sz w:val="21"/>
          <w:szCs w:val="21"/>
        </w:rPr>
        <w:t>通常在任何一年</w:t>
      </w:r>
      <w:r w:rsidR="00DD265B" w:rsidRPr="00DD265B">
        <w:rPr>
          <w:rFonts w:asciiTheme="minorEastAsia" w:eastAsiaTheme="minorEastAsia" w:hAnsiTheme="minorEastAsia"/>
          <w:sz w:val="21"/>
          <w:szCs w:val="21"/>
        </w:rPr>
        <w:t>9</w:t>
      </w:r>
      <w:r w:rsidR="00DD265B" w:rsidRPr="00DD265B">
        <w:rPr>
          <w:rFonts w:asciiTheme="minorEastAsia" w:eastAsiaTheme="minorEastAsia" w:hAnsiTheme="minorEastAsia" w:hint="eastAsia"/>
          <w:sz w:val="21"/>
          <w:szCs w:val="21"/>
        </w:rPr>
        <w:t>月</w:t>
      </w:r>
      <w:r w:rsidR="00DD265B" w:rsidRPr="00DD265B">
        <w:rPr>
          <w:rFonts w:asciiTheme="minorEastAsia" w:eastAsiaTheme="minorEastAsia" w:hAnsiTheme="minorEastAsia"/>
          <w:sz w:val="21"/>
          <w:szCs w:val="21"/>
        </w:rPr>
        <w:t>/10</w:t>
      </w:r>
      <w:r w:rsidR="00DD265B" w:rsidRPr="00DD265B">
        <w:rPr>
          <w:rFonts w:asciiTheme="minorEastAsia" w:eastAsiaTheme="minorEastAsia" w:hAnsiTheme="minorEastAsia" w:hint="eastAsia"/>
          <w:sz w:val="21"/>
          <w:szCs w:val="21"/>
        </w:rPr>
        <w:t>月召开的</w:t>
      </w:r>
      <w:r w:rsidR="00DD265B" w:rsidRPr="00DD265B">
        <w:rPr>
          <w:rFonts w:asciiTheme="minorEastAsia" w:eastAsiaTheme="minorEastAsia" w:hAnsiTheme="minorEastAsia"/>
          <w:sz w:val="21"/>
          <w:szCs w:val="21"/>
        </w:rPr>
        <w:t>)PCT</w:t>
      </w:r>
      <w:r w:rsidR="00DD265B" w:rsidRPr="00DD265B">
        <w:rPr>
          <w:rFonts w:asciiTheme="minorEastAsia" w:eastAsiaTheme="minorEastAsia" w:hAnsiTheme="minorEastAsia" w:hint="eastAsia"/>
          <w:sz w:val="21"/>
          <w:szCs w:val="21"/>
        </w:rPr>
        <w:t>大会，以便对申请</w:t>
      </w:r>
      <w:proofErr w:type="gramStart"/>
      <w:r w:rsidR="00DD265B" w:rsidRPr="00DD265B">
        <w:rPr>
          <w:rFonts w:asciiTheme="minorEastAsia" w:eastAsiaTheme="minorEastAsia" w:hAnsiTheme="minorEastAsia" w:hint="eastAsia"/>
          <w:sz w:val="21"/>
          <w:szCs w:val="21"/>
        </w:rPr>
        <w:t>作出</w:t>
      </w:r>
      <w:proofErr w:type="gramEnd"/>
      <w:r w:rsidR="00DD265B" w:rsidRPr="00DD265B">
        <w:rPr>
          <w:rFonts w:asciiTheme="minorEastAsia" w:eastAsiaTheme="minorEastAsia" w:hAnsiTheme="minorEastAsia" w:hint="eastAsia"/>
          <w:sz w:val="21"/>
          <w:szCs w:val="21"/>
        </w:rPr>
        <w:t>决定。</w:t>
      </w:r>
      <w:r w:rsidRPr="00DD265B">
        <w:rPr>
          <w:rFonts w:asciiTheme="minorEastAsia" w:eastAsiaTheme="minorEastAsia" w:hAnsiTheme="minorEastAsia"/>
          <w:sz w:val="21"/>
          <w:szCs w:val="21"/>
        </w:rPr>
        <w:t>”</w:t>
      </w:r>
    </w:p>
    <w:p w:rsidR="00FB2BB6" w:rsidRPr="00DD265B" w:rsidRDefault="00503484" w:rsidP="00365E6F">
      <w:pPr>
        <w:pStyle w:val="ONUME"/>
        <w:keepNext/>
        <w:tabs>
          <w:tab w:val="clear" w:pos="709"/>
        </w:tabs>
        <w:overflowPunct w:val="0"/>
        <w:spacing w:afterLines="50" w:after="120" w:line="340" w:lineRule="atLeast"/>
        <w:ind w:leftChars="300" w:left="660"/>
        <w:jc w:val="both"/>
        <w:rPr>
          <w:rFonts w:asciiTheme="minorEastAsia" w:eastAsiaTheme="minorEastAsia" w:hAnsiTheme="minorEastAsia"/>
          <w:sz w:val="21"/>
          <w:szCs w:val="21"/>
        </w:rPr>
      </w:pPr>
      <w:r w:rsidRPr="00DD265B">
        <w:rPr>
          <w:rFonts w:asciiTheme="minorEastAsia" w:eastAsiaTheme="minorEastAsia" w:hAnsiTheme="minorEastAsia" w:hint="eastAsia"/>
          <w:sz w:val="21"/>
          <w:szCs w:val="21"/>
        </w:rPr>
        <w:lastRenderedPageBreak/>
        <w:t>工作组还同意建议</w:t>
      </w:r>
      <w:r w:rsidRPr="00DD265B">
        <w:rPr>
          <w:rFonts w:asciiTheme="minorEastAsia" w:eastAsiaTheme="minorEastAsia" w:hAnsiTheme="minorEastAsia"/>
          <w:sz w:val="21"/>
          <w:szCs w:val="21"/>
        </w:rPr>
        <w:t>PCT</w:t>
      </w:r>
      <w:r w:rsidRPr="00DD265B">
        <w:rPr>
          <w:rFonts w:asciiTheme="minorEastAsia" w:eastAsiaTheme="minorEastAsia" w:hAnsiTheme="minorEastAsia" w:hint="eastAsia"/>
          <w:sz w:val="21"/>
          <w:szCs w:val="21"/>
        </w:rPr>
        <w:t>大会通过下列关于拟议谅解的生效和过渡性安排的决定：</w:t>
      </w:r>
    </w:p>
    <w:p w:rsidR="00FB2BB6" w:rsidRPr="00DD265B" w:rsidRDefault="00FB2BB6" w:rsidP="00365E6F">
      <w:pPr>
        <w:pStyle w:val="ONUME"/>
        <w:numPr>
          <w:ilvl w:val="0"/>
          <w:numId w:val="0"/>
        </w:numPr>
        <w:spacing w:afterLines="50" w:after="120" w:line="340" w:lineRule="atLeast"/>
        <w:ind w:leftChars="600" w:left="1320"/>
        <w:jc w:val="both"/>
        <w:rPr>
          <w:rFonts w:asciiTheme="minorEastAsia" w:eastAsiaTheme="minorEastAsia" w:hAnsiTheme="minorEastAsia"/>
          <w:sz w:val="21"/>
          <w:szCs w:val="21"/>
        </w:rPr>
      </w:pPr>
      <w:r w:rsidRPr="00DD265B">
        <w:rPr>
          <w:rFonts w:asciiTheme="minorEastAsia" w:eastAsiaTheme="minorEastAsia" w:hAnsiTheme="minorEastAsia"/>
          <w:sz w:val="21"/>
          <w:szCs w:val="21"/>
        </w:rPr>
        <w:t>“</w:t>
      </w:r>
      <w:r w:rsidR="00503484" w:rsidRPr="00DD265B">
        <w:rPr>
          <w:rFonts w:asciiTheme="minorEastAsia" w:eastAsiaTheme="minorEastAsia" w:hAnsiTheme="minorEastAsia" w:hint="eastAsia"/>
          <w:sz w:val="21"/>
          <w:szCs w:val="21"/>
        </w:rPr>
        <w:t>上述谅解所制定的指定国际单位的程序应适用于</w:t>
      </w:r>
      <w:r w:rsidR="00503484" w:rsidRPr="00DD265B">
        <w:rPr>
          <w:rFonts w:asciiTheme="minorEastAsia" w:eastAsiaTheme="minorEastAsia" w:hAnsiTheme="minorEastAsia"/>
          <w:sz w:val="21"/>
          <w:szCs w:val="21"/>
        </w:rPr>
        <w:t>PCT</w:t>
      </w:r>
      <w:r w:rsidR="00503484" w:rsidRPr="00DD265B">
        <w:rPr>
          <w:rFonts w:asciiTheme="minorEastAsia" w:eastAsiaTheme="minorEastAsia" w:hAnsiTheme="minorEastAsia" w:hint="eastAsia"/>
          <w:sz w:val="21"/>
          <w:szCs w:val="21"/>
        </w:rPr>
        <w:t>大会本届会议闭幕后所提交的任何指定国际单位的申请。</w:t>
      </w:r>
      <w:r w:rsidRPr="00DD265B">
        <w:rPr>
          <w:rFonts w:asciiTheme="minorEastAsia" w:eastAsiaTheme="minorEastAsia" w:hAnsiTheme="minorEastAsia"/>
          <w:sz w:val="21"/>
          <w:szCs w:val="21"/>
        </w:rPr>
        <w:t>”</w:t>
      </w:r>
    </w:p>
    <w:p w:rsidR="00FB2BB6" w:rsidRPr="000D3F25" w:rsidRDefault="000D3F25" w:rsidP="00244F2D">
      <w:pPr>
        <w:pStyle w:val="1"/>
        <w:spacing w:beforeLines="100" w:afterLines="50" w:after="120" w:line="340" w:lineRule="atLeast"/>
        <w:jc w:val="both"/>
        <w:rPr>
          <w:rFonts w:ascii="SimHei" w:eastAsia="SimHei" w:hAnsi="SimHei"/>
          <w:b w:val="0"/>
          <w:sz w:val="21"/>
          <w:szCs w:val="21"/>
        </w:rPr>
      </w:pPr>
      <w:r w:rsidRPr="000D3F25">
        <w:rPr>
          <w:rFonts w:ascii="SimHei" w:eastAsia="SimHei" w:hAnsi="SimHei"/>
          <w:b w:val="0"/>
          <w:sz w:val="21"/>
          <w:szCs w:val="21"/>
        </w:rPr>
        <w:t>PCT</w:t>
      </w:r>
      <w:r w:rsidR="00BA5406">
        <w:rPr>
          <w:rFonts w:ascii="SimHei" w:eastAsia="SimHei" w:hAnsi="SimHei" w:hint="eastAsia"/>
          <w:b w:val="0"/>
          <w:sz w:val="21"/>
          <w:szCs w:val="21"/>
        </w:rPr>
        <w:t xml:space="preserve"> </w:t>
      </w:r>
      <w:r w:rsidR="00FB2BB6" w:rsidRPr="000D3F25">
        <w:rPr>
          <w:rFonts w:ascii="SimHei" w:eastAsia="SimHei" w:hAnsi="SimHei"/>
          <w:b w:val="0"/>
          <w:sz w:val="21"/>
          <w:szCs w:val="21"/>
        </w:rPr>
        <w:t>20/20</w:t>
      </w:r>
      <w:r w:rsidRPr="000D3F25">
        <w:rPr>
          <w:rFonts w:ascii="SimHei" w:eastAsia="SimHei" w:hAnsi="SimHei" w:hint="eastAsia"/>
          <w:b w:val="0"/>
          <w:sz w:val="21"/>
          <w:szCs w:val="21"/>
        </w:rPr>
        <w:t>提案的综述</w:t>
      </w:r>
    </w:p>
    <w:p w:rsidR="00FB2BB6" w:rsidRPr="00B271C8" w:rsidRDefault="000D3F25"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讨论依据</w:t>
      </w:r>
      <w:r w:rsidRPr="00EC3B84">
        <w:rPr>
          <w:rFonts w:ascii="SimSun" w:hAnsi="SimSun" w:hint="eastAsia"/>
          <w:sz w:val="21"/>
          <w:szCs w:val="21"/>
        </w:rPr>
        <w:t>文件</w:t>
      </w:r>
      <w:r w:rsidRPr="00C65CAD">
        <w:rPr>
          <w:rFonts w:asciiTheme="minorEastAsia" w:eastAsiaTheme="minorEastAsia" w:hAnsiTheme="minorEastAsia"/>
          <w:sz w:val="21"/>
          <w:szCs w:val="21"/>
        </w:rPr>
        <w:t>PCT</w:t>
      </w:r>
      <w:r>
        <w:rPr>
          <w:rFonts w:ascii="SimSun"/>
          <w:sz w:val="21"/>
        </w:rPr>
        <w:t>/WG/7/20</w:t>
      </w:r>
      <w:r>
        <w:rPr>
          <w:rFonts w:ascii="SimSun" w:hint="eastAsia"/>
          <w:sz w:val="21"/>
        </w:rPr>
        <w:t>进行。</w:t>
      </w:r>
    </w:p>
    <w:p w:rsidR="00163769" w:rsidRPr="004857E2" w:rsidRDefault="000D3F25" w:rsidP="00C65CAD">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sidRPr="00EC3B84">
        <w:rPr>
          <w:rFonts w:ascii="SimSun" w:hAnsi="SimSun" w:hint="eastAsia"/>
          <w:sz w:val="21"/>
          <w:szCs w:val="21"/>
        </w:rPr>
        <w:t>联合王国代表团</w:t>
      </w:r>
      <w:r>
        <w:rPr>
          <w:rFonts w:ascii="SimSun" w:hint="eastAsia"/>
          <w:sz w:val="21"/>
        </w:rPr>
        <w:t>介绍了该文件，并解释说，联合王国和美利坚合众国已经向2012年工作组第五届会议呈交了一个联合提案</w:t>
      </w:r>
      <w:r w:rsidR="00B56396">
        <w:rPr>
          <w:rFonts w:asciiTheme="minorEastAsia" w:eastAsiaTheme="minorEastAsia" w:hAnsiTheme="minorEastAsia"/>
          <w:sz w:val="21"/>
          <w:szCs w:val="21"/>
        </w:rPr>
        <w:t>“PCT</w:t>
      </w:r>
      <w:r w:rsidR="003047E3">
        <w:rPr>
          <w:rFonts w:asciiTheme="minorEastAsia" w:eastAsiaTheme="minorEastAsia" w:hAnsiTheme="minorEastAsia" w:hint="eastAsia"/>
          <w:sz w:val="21"/>
          <w:szCs w:val="21"/>
        </w:rPr>
        <w:t xml:space="preserve"> </w:t>
      </w:r>
      <w:r w:rsidR="00D6373C" w:rsidRPr="004857E2">
        <w:rPr>
          <w:rFonts w:asciiTheme="minorEastAsia" w:eastAsiaTheme="minorEastAsia" w:hAnsiTheme="minorEastAsia"/>
          <w:sz w:val="21"/>
          <w:szCs w:val="21"/>
        </w:rPr>
        <w:t>20/20</w:t>
      </w:r>
      <w:r w:rsidR="00B93339">
        <w:rPr>
          <w:rFonts w:asciiTheme="minorEastAsia" w:eastAsiaTheme="minorEastAsia" w:hAnsiTheme="minorEastAsia" w:hint="eastAsia"/>
          <w:sz w:val="21"/>
          <w:szCs w:val="21"/>
        </w:rPr>
        <w:t>”</w:t>
      </w:r>
      <w:r w:rsidR="00D6373C" w:rsidRPr="004857E2">
        <w:rPr>
          <w:rFonts w:asciiTheme="minorEastAsia" w:eastAsiaTheme="minorEastAsia" w:hAnsiTheme="minorEastAsia"/>
          <w:sz w:val="21"/>
          <w:szCs w:val="21"/>
        </w:rPr>
        <w:t>(</w:t>
      </w:r>
      <w:r>
        <w:rPr>
          <w:rFonts w:asciiTheme="minorEastAsia" w:eastAsiaTheme="minorEastAsia" w:hAnsiTheme="minorEastAsia" w:hint="eastAsia"/>
          <w:sz w:val="21"/>
          <w:szCs w:val="21"/>
        </w:rPr>
        <w:t>文件</w:t>
      </w:r>
      <w:r w:rsidR="00D6373C" w:rsidRPr="004857E2">
        <w:rPr>
          <w:rFonts w:asciiTheme="minorEastAsia" w:eastAsiaTheme="minorEastAsia" w:hAnsiTheme="minorEastAsia"/>
          <w:sz w:val="21"/>
          <w:szCs w:val="21"/>
        </w:rPr>
        <w:t>PCT/WG/5/18)</w:t>
      </w:r>
      <w:r>
        <w:rPr>
          <w:rFonts w:asciiTheme="minorEastAsia" w:eastAsiaTheme="minorEastAsia" w:hAnsiTheme="minorEastAsia" w:hint="eastAsia"/>
          <w:sz w:val="21"/>
          <w:szCs w:val="21"/>
        </w:rPr>
        <w:t>。经修订和</w:t>
      </w:r>
      <w:r w:rsidR="003047E3">
        <w:rPr>
          <w:rFonts w:asciiTheme="minorEastAsia" w:eastAsiaTheme="minorEastAsia" w:hAnsiTheme="minorEastAsia" w:hint="eastAsia"/>
          <w:sz w:val="21"/>
          <w:szCs w:val="21"/>
        </w:rPr>
        <w:t>扩展</w:t>
      </w:r>
      <w:r>
        <w:rPr>
          <w:rFonts w:asciiTheme="minorEastAsia" w:eastAsiaTheme="minorEastAsia" w:hAnsiTheme="minorEastAsia" w:hint="eastAsia"/>
          <w:sz w:val="21"/>
          <w:szCs w:val="21"/>
        </w:rPr>
        <w:t>的提案已呈交给工作组第六届会议</w:t>
      </w:r>
      <w:r w:rsidR="00D6373C" w:rsidRPr="004857E2">
        <w:rPr>
          <w:rFonts w:asciiTheme="minorEastAsia" w:eastAsiaTheme="minorEastAsia" w:hAnsiTheme="minorEastAsia"/>
          <w:sz w:val="21"/>
          <w:szCs w:val="21"/>
        </w:rPr>
        <w:t>(</w:t>
      </w:r>
      <w:r>
        <w:rPr>
          <w:rFonts w:asciiTheme="minorEastAsia" w:eastAsiaTheme="minorEastAsia" w:hAnsiTheme="minorEastAsia" w:hint="eastAsia"/>
          <w:sz w:val="21"/>
          <w:szCs w:val="21"/>
        </w:rPr>
        <w:t>文件</w:t>
      </w:r>
      <w:r w:rsidR="00163769" w:rsidRPr="004857E2">
        <w:rPr>
          <w:rFonts w:asciiTheme="minorEastAsia" w:eastAsiaTheme="minorEastAsia" w:hAnsiTheme="minorEastAsia"/>
          <w:sz w:val="21"/>
          <w:szCs w:val="21"/>
        </w:rPr>
        <w:t>PCT/WG/6/15)</w:t>
      </w:r>
      <w:r>
        <w:rPr>
          <w:rFonts w:asciiTheme="minorEastAsia" w:eastAsiaTheme="minorEastAsia" w:hAnsiTheme="minorEastAsia" w:hint="eastAsia"/>
          <w:sz w:val="21"/>
          <w:szCs w:val="21"/>
        </w:rPr>
        <w:t>，之后大会通过了其中两个提案的实施细则修正</w:t>
      </w:r>
      <w:r w:rsidR="00B56396">
        <w:rPr>
          <w:rFonts w:asciiTheme="minorEastAsia" w:eastAsiaTheme="minorEastAsia" w:hAnsiTheme="minorEastAsia" w:hint="eastAsia"/>
          <w:sz w:val="21"/>
          <w:szCs w:val="21"/>
        </w:rPr>
        <w:t>案，即：强制性扩展检索以及将国际检索单位的书面意见在国际公布后开放</w:t>
      </w:r>
      <w:r>
        <w:rPr>
          <w:rFonts w:asciiTheme="minorEastAsia" w:eastAsiaTheme="minorEastAsia" w:hAnsiTheme="minorEastAsia" w:hint="eastAsia"/>
          <w:sz w:val="21"/>
          <w:szCs w:val="21"/>
        </w:rPr>
        <w:t>给公众。本文件讨论了其余提案的现</w:t>
      </w:r>
      <w:r w:rsidR="00A20462">
        <w:rPr>
          <w:rFonts w:asciiTheme="minorEastAsia" w:eastAsiaTheme="minorEastAsia" w:hAnsiTheme="minorEastAsia" w:hint="eastAsia"/>
          <w:sz w:val="21"/>
          <w:szCs w:val="21"/>
        </w:rPr>
        <w:t>况</w:t>
      </w:r>
      <w:r>
        <w:rPr>
          <w:rFonts w:asciiTheme="minorEastAsia" w:eastAsiaTheme="minorEastAsia" w:hAnsiTheme="minorEastAsia" w:hint="eastAsia"/>
          <w:sz w:val="21"/>
          <w:szCs w:val="21"/>
        </w:rPr>
        <w:t>。其中一份提案</w:t>
      </w:r>
      <w:r w:rsidR="00A20462">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“专业审查高速路与</w:t>
      </w:r>
      <w:r w:rsidR="00163769" w:rsidRPr="004857E2">
        <w:rPr>
          <w:rFonts w:asciiTheme="minorEastAsia" w:eastAsiaTheme="minorEastAsia" w:hAnsiTheme="minorEastAsia"/>
          <w:sz w:val="21"/>
          <w:szCs w:val="21"/>
        </w:rPr>
        <w:t>PCT</w:t>
      </w:r>
      <w:r>
        <w:rPr>
          <w:rFonts w:asciiTheme="minorEastAsia" w:eastAsiaTheme="minorEastAsia" w:hAnsiTheme="minorEastAsia" w:hint="eastAsia"/>
          <w:sz w:val="21"/>
          <w:szCs w:val="21"/>
        </w:rPr>
        <w:t>的正式整合”，在另外一份文件</w:t>
      </w:r>
      <w:r w:rsidR="00A20462">
        <w:rPr>
          <w:rFonts w:asciiTheme="minorEastAsia" w:eastAsiaTheme="minorEastAsia" w:hAnsiTheme="minorEastAsia" w:hint="eastAsia"/>
          <w:sz w:val="21"/>
          <w:szCs w:val="21"/>
        </w:rPr>
        <w:t>中</w:t>
      </w:r>
      <w:r>
        <w:rPr>
          <w:rFonts w:asciiTheme="minorEastAsia" w:eastAsiaTheme="minorEastAsia" w:hAnsiTheme="minorEastAsia" w:hint="eastAsia"/>
          <w:sz w:val="21"/>
          <w:szCs w:val="21"/>
        </w:rPr>
        <w:t>单独进行了讨论</w:t>
      </w:r>
      <w:r w:rsidR="00163769" w:rsidRPr="004857E2">
        <w:rPr>
          <w:rFonts w:asciiTheme="minorEastAsia" w:eastAsiaTheme="minorEastAsia" w:hAnsiTheme="minorEastAsia"/>
          <w:sz w:val="21"/>
          <w:szCs w:val="21"/>
        </w:rPr>
        <w:t>(</w:t>
      </w:r>
      <w:r>
        <w:rPr>
          <w:rFonts w:asciiTheme="minorEastAsia" w:eastAsiaTheme="minorEastAsia" w:hAnsiTheme="minorEastAsia" w:hint="eastAsia"/>
          <w:sz w:val="21"/>
          <w:szCs w:val="21"/>
        </w:rPr>
        <w:t>文件</w:t>
      </w:r>
      <w:r w:rsidR="00163769" w:rsidRPr="004857E2">
        <w:rPr>
          <w:rFonts w:asciiTheme="minorEastAsia" w:eastAsiaTheme="minorEastAsia" w:hAnsiTheme="minorEastAsia"/>
          <w:sz w:val="21"/>
          <w:szCs w:val="21"/>
        </w:rPr>
        <w:t>PCT/WG/7/21</w:t>
      </w:r>
      <w:r w:rsidR="00163769" w:rsidRPr="000D3F25">
        <w:rPr>
          <w:rFonts w:asciiTheme="minorEastAsia" w:eastAsiaTheme="minorEastAsia" w:hAnsiTheme="minorEastAsia"/>
          <w:sz w:val="21"/>
          <w:szCs w:val="21"/>
        </w:rPr>
        <w:t>)</w:t>
      </w:r>
      <w:r>
        <w:rPr>
          <w:rFonts w:asciiTheme="minorEastAsia" w:eastAsiaTheme="minorEastAsia" w:hAnsiTheme="minorEastAsia" w:hint="eastAsia"/>
          <w:sz w:val="21"/>
          <w:szCs w:val="21"/>
        </w:rPr>
        <w:t>。代表团欢迎其他代表团就这些提案提出一般性意见。</w:t>
      </w:r>
    </w:p>
    <w:p w:rsidR="00344438" w:rsidRPr="004857E2" w:rsidRDefault="00052806" w:rsidP="00C65CAD">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Pr>
          <w:rFonts w:ascii="SimSun" w:hint="eastAsia"/>
          <w:sz w:val="21"/>
        </w:rPr>
        <w:t>澳大利亚代表团认为记录检索策略的提案极为重要。代表团强调指出，检索策略应当记录在案，并与其他主管局</w:t>
      </w:r>
      <w:r w:rsidR="0024615F">
        <w:rPr>
          <w:rFonts w:ascii="SimSun" w:hint="eastAsia"/>
          <w:sz w:val="21"/>
        </w:rPr>
        <w:t>共享</w:t>
      </w:r>
      <w:r w:rsidR="00A20462">
        <w:rPr>
          <w:rFonts w:ascii="SimSun" w:hint="eastAsia"/>
          <w:sz w:val="21"/>
        </w:rPr>
        <w:t>。</w:t>
      </w:r>
      <w:r>
        <w:rPr>
          <w:rFonts w:ascii="SimSun" w:hint="eastAsia"/>
          <w:sz w:val="21"/>
        </w:rPr>
        <w:t>代表团还向工作组通报说，温哥华知识产权局集团</w:t>
      </w:r>
      <w:r w:rsidR="00344438" w:rsidRPr="004857E2">
        <w:rPr>
          <w:rFonts w:asciiTheme="minorEastAsia" w:eastAsiaTheme="minorEastAsia" w:hAnsiTheme="minorEastAsia"/>
          <w:sz w:val="21"/>
          <w:szCs w:val="21"/>
        </w:rPr>
        <w:t>(</w:t>
      </w:r>
      <w:r>
        <w:rPr>
          <w:rFonts w:asciiTheme="minorEastAsia" w:eastAsiaTheme="minorEastAsia" w:hAnsiTheme="minorEastAsia" w:hint="eastAsia"/>
          <w:sz w:val="21"/>
          <w:szCs w:val="21"/>
        </w:rPr>
        <w:t>澳大利亚、加拿大和联合王国</w:t>
      </w:r>
      <w:r w:rsidR="00344438" w:rsidRPr="004857E2">
        <w:rPr>
          <w:rFonts w:asciiTheme="minorEastAsia" w:eastAsiaTheme="minorEastAsia" w:hAnsiTheme="minorEastAsia"/>
          <w:sz w:val="21"/>
          <w:szCs w:val="21"/>
        </w:rPr>
        <w:t>)</w:t>
      </w:r>
      <w:r>
        <w:rPr>
          <w:rFonts w:asciiTheme="minorEastAsia" w:eastAsiaTheme="minorEastAsia" w:hAnsiTheme="minorEastAsia" w:hint="eastAsia"/>
          <w:sz w:val="21"/>
          <w:szCs w:val="21"/>
        </w:rPr>
        <w:t>目前正在研究记录</w:t>
      </w:r>
      <w:r w:rsidR="00D6516C" w:rsidRPr="00EC3B84">
        <w:rPr>
          <w:rFonts w:ascii="SimSun" w:hAnsi="SimSun" w:hint="eastAsia"/>
          <w:sz w:val="21"/>
          <w:szCs w:val="21"/>
        </w:rPr>
        <w:t>检索</w:t>
      </w:r>
      <w:r w:rsidR="00D6516C">
        <w:rPr>
          <w:rFonts w:asciiTheme="minorEastAsia" w:eastAsiaTheme="minorEastAsia" w:hAnsiTheme="minorEastAsia" w:hint="eastAsia"/>
          <w:sz w:val="21"/>
          <w:szCs w:val="21"/>
        </w:rPr>
        <w:t>策略以及在</w:t>
      </w:r>
      <w:r>
        <w:rPr>
          <w:rFonts w:asciiTheme="minorEastAsia" w:eastAsiaTheme="minorEastAsia" w:hAnsiTheme="minorEastAsia" w:hint="eastAsia"/>
          <w:sz w:val="21"/>
          <w:szCs w:val="21"/>
        </w:rPr>
        <w:t>各局之间</w:t>
      </w:r>
      <w:r w:rsidR="0024615F">
        <w:rPr>
          <w:rFonts w:asciiTheme="minorEastAsia" w:eastAsiaTheme="minorEastAsia" w:hAnsiTheme="minorEastAsia" w:hint="eastAsia"/>
          <w:sz w:val="21"/>
          <w:szCs w:val="21"/>
        </w:rPr>
        <w:t>共享</w:t>
      </w:r>
      <w:r>
        <w:rPr>
          <w:rFonts w:asciiTheme="minorEastAsia" w:eastAsiaTheme="minorEastAsia" w:hAnsiTheme="minorEastAsia" w:hint="eastAsia"/>
          <w:sz w:val="21"/>
          <w:szCs w:val="21"/>
        </w:rPr>
        <w:t>检索策略</w:t>
      </w:r>
      <w:r w:rsidR="00547759">
        <w:rPr>
          <w:rFonts w:asciiTheme="minorEastAsia" w:eastAsiaTheme="minorEastAsia" w:hAnsiTheme="minorEastAsia" w:hint="eastAsia"/>
          <w:sz w:val="21"/>
          <w:szCs w:val="21"/>
        </w:rPr>
        <w:t>的原则，其中包括为</w:t>
      </w:r>
      <w:r w:rsidR="0024615F">
        <w:rPr>
          <w:rFonts w:asciiTheme="minorEastAsia" w:eastAsiaTheme="minorEastAsia" w:hAnsiTheme="minorEastAsia" w:hint="eastAsia"/>
          <w:sz w:val="21"/>
          <w:szCs w:val="21"/>
        </w:rPr>
        <w:t>共享</w:t>
      </w:r>
      <w:r w:rsidR="00547759">
        <w:rPr>
          <w:rFonts w:asciiTheme="minorEastAsia" w:eastAsiaTheme="minorEastAsia" w:hAnsiTheme="minorEastAsia" w:hint="eastAsia"/>
          <w:sz w:val="21"/>
          <w:szCs w:val="21"/>
        </w:rPr>
        <w:t>这些策略编制一个</w:t>
      </w:r>
      <w:r w:rsidR="00D7696E">
        <w:rPr>
          <w:rFonts w:asciiTheme="minorEastAsia" w:eastAsiaTheme="minorEastAsia" w:hAnsiTheme="minorEastAsia" w:hint="eastAsia"/>
          <w:sz w:val="21"/>
          <w:szCs w:val="21"/>
        </w:rPr>
        <w:t>统一</w:t>
      </w:r>
      <w:r w:rsidR="00547759">
        <w:rPr>
          <w:rFonts w:asciiTheme="minorEastAsia" w:eastAsiaTheme="minorEastAsia" w:hAnsiTheme="minorEastAsia" w:hint="eastAsia"/>
          <w:sz w:val="21"/>
          <w:szCs w:val="21"/>
        </w:rPr>
        <w:t>的格式。这些经验可能</w:t>
      </w:r>
      <w:r>
        <w:rPr>
          <w:rFonts w:asciiTheme="minorEastAsia" w:eastAsiaTheme="minorEastAsia" w:hAnsiTheme="minorEastAsia" w:hint="eastAsia"/>
          <w:sz w:val="21"/>
          <w:szCs w:val="21"/>
        </w:rPr>
        <w:t>对国际检索单位会议质量小组就推进该提案开展工作有所帮助。将检索策略开放给公众会加强国际检索单位所开展工作的透明度，并会提高质量，促进工作交流。出于此原因，代表团认为载有所进行的检索方面的信息的检索策略极具价值，检索内容包括所查询的数据库</w:t>
      </w:r>
      <w:r w:rsidR="00B56396">
        <w:rPr>
          <w:rFonts w:asciiTheme="minorEastAsia" w:eastAsiaTheme="minorEastAsia" w:hAnsiTheme="minorEastAsia" w:hint="eastAsia"/>
          <w:sz w:val="21"/>
          <w:szCs w:val="21"/>
        </w:rPr>
        <w:t>和</w:t>
      </w:r>
      <w:r>
        <w:rPr>
          <w:rFonts w:asciiTheme="minorEastAsia" w:eastAsiaTheme="minorEastAsia" w:hAnsiTheme="minorEastAsia" w:hint="eastAsia"/>
          <w:sz w:val="21"/>
          <w:szCs w:val="21"/>
        </w:rPr>
        <w:t>嵌入每一阶段检索引擎</w:t>
      </w:r>
      <w:r w:rsidR="00A77FC3">
        <w:rPr>
          <w:rFonts w:asciiTheme="minorEastAsia" w:eastAsiaTheme="minorEastAsia" w:hAnsiTheme="minorEastAsia" w:hint="eastAsia"/>
          <w:sz w:val="21"/>
          <w:szCs w:val="21"/>
        </w:rPr>
        <w:t>中的检索查询，以及关于所浏览的文件的说明</w:t>
      </w:r>
      <w:r w:rsidR="005E40D1">
        <w:rPr>
          <w:rFonts w:asciiTheme="minorEastAsia" w:eastAsiaTheme="minorEastAsia" w:hAnsiTheme="minorEastAsia" w:hint="eastAsia"/>
          <w:sz w:val="21"/>
          <w:szCs w:val="21"/>
        </w:rPr>
        <w:t>，</w:t>
      </w:r>
      <w:r w:rsidR="00A77FC3">
        <w:rPr>
          <w:rFonts w:asciiTheme="minorEastAsia" w:eastAsiaTheme="minorEastAsia" w:hAnsiTheme="minorEastAsia" w:hint="eastAsia"/>
          <w:sz w:val="21"/>
          <w:szCs w:val="21"/>
        </w:rPr>
        <w:t>由此让申请人和主管局</w:t>
      </w:r>
      <w:r w:rsidR="005E40D1">
        <w:rPr>
          <w:rFonts w:asciiTheme="minorEastAsia" w:eastAsiaTheme="minorEastAsia" w:hAnsiTheme="minorEastAsia" w:hint="eastAsia"/>
          <w:sz w:val="21"/>
          <w:szCs w:val="21"/>
        </w:rPr>
        <w:t>可以</w:t>
      </w:r>
      <w:r w:rsidR="00A77FC3">
        <w:rPr>
          <w:rFonts w:asciiTheme="minorEastAsia" w:eastAsiaTheme="minorEastAsia" w:hAnsiTheme="minorEastAsia" w:hint="eastAsia"/>
          <w:sz w:val="21"/>
          <w:szCs w:val="21"/>
        </w:rPr>
        <w:t>清楚地了解所检索的内容。鉴于检索策略的读者最可能是专业人士，因此代表团认为，这些要素成为</w:t>
      </w:r>
      <w:r w:rsidR="00D7696E">
        <w:rPr>
          <w:rFonts w:asciiTheme="minorEastAsia" w:eastAsiaTheme="minorEastAsia" w:hAnsiTheme="minorEastAsia" w:hint="eastAsia"/>
          <w:sz w:val="21"/>
          <w:szCs w:val="21"/>
        </w:rPr>
        <w:t>统一</w:t>
      </w:r>
      <w:r w:rsidR="00A77FC3">
        <w:rPr>
          <w:rFonts w:asciiTheme="minorEastAsia" w:eastAsiaTheme="minorEastAsia" w:hAnsiTheme="minorEastAsia" w:hint="eastAsia"/>
          <w:sz w:val="21"/>
          <w:szCs w:val="21"/>
        </w:rPr>
        <w:t>检索表格的必要内容极具价值，即使专利专业人士并不熟悉这些工具也没关系。在澳大利亚知识产权局，检索信息说明载有国际检索的完整历史记录，其中包括所查询的数据库列表、检索步骤、嵌入检索引擎的具体词条、所浏览的文件的说明，以及进行检索的三人审查团队。这</w:t>
      </w:r>
      <w:r w:rsidR="00B56396">
        <w:rPr>
          <w:rFonts w:asciiTheme="minorEastAsia" w:eastAsiaTheme="minorEastAsia" w:hAnsiTheme="minorEastAsia" w:hint="eastAsia"/>
          <w:sz w:val="21"/>
          <w:szCs w:val="21"/>
        </w:rPr>
        <w:t>些</w:t>
      </w:r>
      <w:r w:rsidR="00A77FC3">
        <w:rPr>
          <w:rFonts w:asciiTheme="minorEastAsia" w:eastAsiaTheme="minorEastAsia" w:hAnsiTheme="minorEastAsia" w:hint="eastAsia"/>
          <w:sz w:val="21"/>
          <w:szCs w:val="21"/>
        </w:rPr>
        <w:t>检索信息说明</w:t>
      </w:r>
      <w:proofErr w:type="gramStart"/>
      <w:r w:rsidR="00A77FC3">
        <w:rPr>
          <w:rFonts w:asciiTheme="minorEastAsia" w:eastAsiaTheme="minorEastAsia" w:hAnsiTheme="minorEastAsia" w:hint="eastAsia"/>
          <w:sz w:val="21"/>
          <w:szCs w:val="21"/>
        </w:rPr>
        <w:t>连同国际</w:t>
      </w:r>
      <w:proofErr w:type="gramEnd"/>
      <w:r w:rsidR="00A77FC3">
        <w:rPr>
          <w:rFonts w:asciiTheme="minorEastAsia" w:eastAsiaTheme="minorEastAsia" w:hAnsiTheme="minorEastAsia" w:hint="eastAsia"/>
          <w:sz w:val="21"/>
          <w:szCs w:val="21"/>
        </w:rPr>
        <w:t>报告一并提供。因此，代表团强烈鼓励所有国际检索单位向国际局提供其检索策略，用于公布在</w:t>
      </w:r>
      <w:r w:rsidR="00A77FC3" w:rsidRPr="004857E2">
        <w:rPr>
          <w:rFonts w:asciiTheme="minorEastAsia" w:eastAsiaTheme="minorEastAsia" w:hAnsiTheme="minorEastAsia"/>
          <w:sz w:val="21"/>
          <w:szCs w:val="21"/>
        </w:rPr>
        <w:t>PATENTSCOPE</w:t>
      </w:r>
      <w:r w:rsidR="00A77FC3">
        <w:rPr>
          <w:rFonts w:asciiTheme="minorEastAsia" w:eastAsiaTheme="minorEastAsia" w:hAnsiTheme="minorEastAsia" w:hint="eastAsia"/>
          <w:sz w:val="21"/>
          <w:szCs w:val="21"/>
        </w:rPr>
        <w:t>上，所增强的透明度将会加强人们对所开展工作的信心，并会提高质量、促进工作交流。</w:t>
      </w:r>
    </w:p>
    <w:p w:rsidR="000F76CC" w:rsidRPr="00B271C8" w:rsidRDefault="00B045A5" w:rsidP="00C65CAD">
      <w:pPr>
        <w:pStyle w:val="ONUME"/>
        <w:tabs>
          <w:tab w:val="clear" w:pos="709"/>
        </w:tabs>
        <w:overflowPunct w:val="0"/>
        <w:spacing w:afterLines="50" w:after="120" w:line="340" w:lineRule="atLeast"/>
        <w:ind w:left="0"/>
        <w:jc w:val="both"/>
        <w:rPr>
          <w:rFonts w:ascii="SimSun"/>
          <w:sz w:val="21"/>
        </w:rPr>
      </w:pPr>
      <w:r>
        <w:rPr>
          <w:rFonts w:asciiTheme="minorEastAsia" w:eastAsiaTheme="minorEastAsia" w:hAnsiTheme="minorEastAsia" w:hint="eastAsia"/>
          <w:sz w:val="21"/>
          <w:szCs w:val="21"/>
        </w:rPr>
        <w:t>加拿大代表团说，它期待着与工作组分享澳大利亚代表团所描述的温哥华集团行动倡议的经验，并鼓励其他主管局在</w:t>
      </w:r>
      <w:r w:rsidR="000F76CC" w:rsidRPr="00C65CAD">
        <w:rPr>
          <w:rFonts w:asciiTheme="minorEastAsia" w:eastAsiaTheme="minorEastAsia" w:hAnsiTheme="minorEastAsia"/>
          <w:sz w:val="21"/>
          <w:szCs w:val="21"/>
        </w:rPr>
        <w:t>PATENTSCOPE</w:t>
      </w:r>
      <w:r>
        <w:rPr>
          <w:rFonts w:ascii="SimSun" w:hint="eastAsia"/>
          <w:sz w:val="21"/>
        </w:rPr>
        <w:t>上公布检索记录。</w:t>
      </w:r>
    </w:p>
    <w:p w:rsidR="00DB4B54" w:rsidRPr="004857E2" w:rsidRDefault="00B045A5" w:rsidP="00C65CAD">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Pr>
          <w:rFonts w:ascii="SimSun" w:hint="eastAsia"/>
          <w:sz w:val="21"/>
        </w:rPr>
        <w:t>以色列代表团指出，文件中的一些提案可以进一步</w:t>
      </w:r>
      <w:r w:rsidR="003047E3">
        <w:rPr>
          <w:rFonts w:ascii="SimSun" w:hint="eastAsia"/>
          <w:sz w:val="21"/>
        </w:rPr>
        <w:t>扩展</w:t>
      </w:r>
      <w:r w:rsidR="00B13D7E">
        <w:rPr>
          <w:rFonts w:ascii="SimSun" w:hint="eastAsia"/>
          <w:sz w:val="21"/>
        </w:rPr>
        <w:t>，</w:t>
      </w:r>
      <w:r>
        <w:rPr>
          <w:rFonts w:ascii="SimSun" w:hint="eastAsia"/>
          <w:sz w:val="21"/>
        </w:rPr>
        <w:t>并呈交给工作组下届会议。首先，代表团对</w:t>
      </w:r>
      <w:r w:rsidR="00E513A1">
        <w:rPr>
          <w:rFonts w:ascii="SimSun" w:hint="eastAsia"/>
          <w:sz w:val="21"/>
        </w:rPr>
        <w:t>有限</w:t>
      </w:r>
      <w:r>
        <w:rPr>
          <w:rFonts w:ascii="SimSun" w:hint="eastAsia"/>
          <w:sz w:val="21"/>
        </w:rPr>
        <w:t>的第一章</w:t>
      </w:r>
      <w:r w:rsidRPr="00EC3B84">
        <w:rPr>
          <w:rFonts w:ascii="SimSun" w:hAnsi="SimSun" w:hint="eastAsia"/>
          <w:sz w:val="21"/>
          <w:szCs w:val="21"/>
        </w:rPr>
        <w:t>修</w:t>
      </w:r>
      <w:r w:rsidR="00E513A1" w:rsidRPr="00EC3B84">
        <w:rPr>
          <w:rFonts w:ascii="SimSun" w:hAnsi="SimSun" w:hint="eastAsia"/>
          <w:sz w:val="21"/>
          <w:szCs w:val="21"/>
        </w:rPr>
        <w:t>改</w:t>
      </w:r>
      <w:r>
        <w:rPr>
          <w:rFonts w:ascii="SimSun" w:hint="eastAsia"/>
          <w:sz w:val="21"/>
        </w:rPr>
        <w:t>表示支持，条件是这些内容不具有实质性，因为这将既对国际检索单位有所帮助，也对申请人有所</w:t>
      </w:r>
      <w:r w:rsidR="00B13D7E">
        <w:rPr>
          <w:rFonts w:ascii="SimSun" w:hint="eastAsia"/>
          <w:sz w:val="21"/>
        </w:rPr>
        <w:t>裨益。</w:t>
      </w:r>
      <w:r>
        <w:rPr>
          <w:rFonts w:ascii="SimSun" w:hint="eastAsia"/>
          <w:sz w:val="21"/>
        </w:rPr>
        <w:t>其次</w:t>
      </w:r>
      <w:r w:rsidR="00B13D7E">
        <w:rPr>
          <w:rFonts w:ascii="SimSun" w:hint="eastAsia"/>
          <w:sz w:val="21"/>
        </w:rPr>
        <w:t>，</w:t>
      </w:r>
      <w:r>
        <w:rPr>
          <w:rFonts w:ascii="SimSun" w:hint="eastAsia"/>
          <w:sz w:val="21"/>
        </w:rPr>
        <w:t>强制性</w:t>
      </w:r>
      <w:r w:rsidR="00B13D7E">
        <w:rPr>
          <w:rFonts w:ascii="SimSun" w:hint="eastAsia"/>
          <w:sz w:val="21"/>
        </w:rPr>
        <w:t>记录</w:t>
      </w:r>
      <w:r>
        <w:rPr>
          <w:rFonts w:ascii="SimSun" w:hint="eastAsia"/>
          <w:sz w:val="21"/>
        </w:rPr>
        <w:t>检索策略将有助于提高检索质量，加强检索在国际阶段的透明度，增进人们对</w:t>
      </w:r>
      <w:r w:rsidR="00471B0B" w:rsidRPr="00B271C8">
        <w:rPr>
          <w:rFonts w:ascii="SimSun"/>
          <w:sz w:val="21"/>
        </w:rPr>
        <w:t>PCT</w:t>
      </w:r>
      <w:r>
        <w:rPr>
          <w:rFonts w:ascii="SimSun" w:hint="eastAsia"/>
          <w:sz w:val="21"/>
        </w:rPr>
        <w:t>工作产品的信心。自2013年4月以来，以色列专利局已经向国际局提供了</w:t>
      </w:r>
      <w:r>
        <w:rPr>
          <w:rFonts w:asciiTheme="minorEastAsia" w:eastAsiaTheme="minorEastAsia" w:hAnsiTheme="minorEastAsia"/>
          <w:sz w:val="21"/>
          <w:szCs w:val="21"/>
        </w:rPr>
        <w:t>1,000</w:t>
      </w:r>
      <w:r>
        <w:rPr>
          <w:rFonts w:asciiTheme="minorEastAsia" w:eastAsiaTheme="minorEastAsia" w:hAnsiTheme="minorEastAsia" w:hint="eastAsia"/>
          <w:sz w:val="21"/>
          <w:szCs w:val="21"/>
        </w:rPr>
        <w:t>多份检索策略副本，供其公布在</w:t>
      </w:r>
      <w:r w:rsidR="00471B0B" w:rsidRPr="004857E2">
        <w:rPr>
          <w:rFonts w:asciiTheme="minorEastAsia" w:eastAsiaTheme="minorEastAsia" w:hAnsiTheme="minorEastAsia"/>
          <w:sz w:val="21"/>
          <w:szCs w:val="21"/>
        </w:rPr>
        <w:t>PATENTSCOPE</w:t>
      </w:r>
      <w:r>
        <w:rPr>
          <w:rFonts w:asciiTheme="minorEastAsia" w:eastAsiaTheme="minorEastAsia" w:hAnsiTheme="minorEastAsia" w:hint="eastAsia"/>
          <w:sz w:val="21"/>
          <w:szCs w:val="21"/>
        </w:rPr>
        <w:t>上。代表团认为可以进一步</w:t>
      </w:r>
      <w:r w:rsidR="003047E3">
        <w:rPr>
          <w:rFonts w:asciiTheme="minorEastAsia" w:eastAsiaTheme="minorEastAsia" w:hAnsiTheme="minorEastAsia" w:hint="eastAsia"/>
          <w:sz w:val="21"/>
          <w:szCs w:val="21"/>
        </w:rPr>
        <w:t>扩展</w:t>
      </w:r>
      <w:r>
        <w:rPr>
          <w:rFonts w:asciiTheme="minorEastAsia" w:eastAsiaTheme="minorEastAsia" w:hAnsiTheme="minorEastAsia" w:hint="eastAsia"/>
          <w:sz w:val="21"/>
          <w:szCs w:val="21"/>
        </w:rPr>
        <w:t>的其他提案包括协作检索和专利审查</w:t>
      </w:r>
      <w:r w:rsidR="007110D0">
        <w:rPr>
          <w:rFonts w:asciiTheme="minorEastAsia" w:eastAsiaTheme="minorEastAsia" w:hAnsiTheme="minorEastAsia" w:hint="eastAsia"/>
          <w:sz w:val="21"/>
          <w:szCs w:val="21"/>
        </w:rPr>
        <w:t>高速</w:t>
      </w:r>
      <w:r>
        <w:rPr>
          <w:rFonts w:asciiTheme="minorEastAsia" w:eastAsiaTheme="minorEastAsia" w:hAnsiTheme="minorEastAsia" w:hint="eastAsia"/>
          <w:sz w:val="21"/>
          <w:szCs w:val="21"/>
        </w:rPr>
        <w:t>路与</w:t>
      </w:r>
      <w:r w:rsidR="00471B0B" w:rsidRPr="004857E2">
        <w:rPr>
          <w:rFonts w:asciiTheme="minorEastAsia" w:eastAsiaTheme="minorEastAsia" w:hAnsiTheme="minorEastAsia"/>
          <w:sz w:val="21"/>
          <w:szCs w:val="21"/>
        </w:rPr>
        <w:t>PCT</w:t>
      </w:r>
      <w:r>
        <w:rPr>
          <w:rFonts w:asciiTheme="minorEastAsia" w:eastAsiaTheme="minorEastAsia" w:hAnsiTheme="minorEastAsia" w:hint="eastAsia"/>
          <w:sz w:val="21"/>
          <w:szCs w:val="21"/>
        </w:rPr>
        <w:t>的正式整合。</w:t>
      </w:r>
    </w:p>
    <w:p w:rsidR="00A021E0" w:rsidRPr="004857E2" w:rsidRDefault="008C75E8" w:rsidP="00C65CAD">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欧洲专利局代表团指出，欧洲专利局已经要求必须对国际检索单位的</w:t>
      </w:r>
      <w:r w:rsidR="00960EE1">
        <w:rPr>
          <w:rFonts w:asciiTheme="minorEastAsia" w:eastAsiaTheme="minorEastAsia" w:hAnsiTheme="minorEastAsia" w:hint="eastAsia"/>
          <w:sz w:val="21"/>
          <w:szCs w:val="21"/>
        </w:rPr>
        <w:t>书</w:t>
      </w:r>
      <w:r>
        <w:rPr>
          <w:rFonts w:asciiTheme="minorEastAsia" w:eastAsiaTheme="minorEastAsia" w:hAnsiTheme="minorEastAsia" w:hint="eastAsia"/>
          <w:sz w:val="21"/>
          <w:szCs w:val="21"/>
        </w:rPr>
        <w:t>面意见做出回复，或者必须对其作为国际检索单位或国际初步审查单位编制的国际初步报告做出回复，并建议其他各局就此付出单方努力。欧洲专利局还建议第二章中的强制性扩展检索于2014年4月1日生效，提前于</w:t>
      </w:r>
      <w:r>
        <w:rPr>
          <w:rFonts w:ascii="SimSun"/>
          <w:sz w:val="21"/>
        </w:rPr>
        <w:t>PCT</w:t>
      </w:r>
      <w:r>
        <w:rPr>
          <w:rFonts w:ascii="SimSun" w:hint="eastAsia"/>
          <w:sz w:val="21"/>
        </w:rPr>
        <w:t>新实施细则2014年7月1日的生效日期。关于共享检索策略，这一问题曾经在国际单位会议第二十一届</w:t>
      </w:r>
      <w:r>
        <w:rPr>
          <w:rFonts w:ascii="SimSun" w:hint="eastAsia"/>
          <w:sz w:val="21"/>
        </w:rPr>
        <w:lastRenderedPageBreak/>
        <w:t>会议上讨论过，欧洲专利局在</w:t>
      </w:r>
      <w:r w:rsidR="00E77946">
        <w:rPr>
          <w:rFonts w:ascii="SimSun" w:hint="eastAsia"/>
          <w:sz w:val="21"/>
        </w:rPr>
        <w:t>负责</w:t>
      </w:r>
      <w:r>
        <w:rPr>
          <w:rFonts w:ascii="SimSun" w:hint="eastAsia"/>
          <w:sz w:val="21"/>
        </w:rPr>
        <w:t>与其他国际单位联络的小组中起了带头作用。关于协作检索，代表团向工作组介绍了其与韩国特许厅和美国专利商标局所进行的</w:t>
      </w:r>
      <w:r w:rsidR="00E77946">
        <w:rPr>
          <w:rFonts w:ascii="SimSun" w:hint="eastAsia"/>
          <w:sz w:val="21"/>
        </w:rPr>
        <w:t>两</w:t>
      </w:r>
      <w:r>
        <w:rPr>
          <w:rFonts w:ascii="SimSun" w:hint="eastAsia"/>
          <w:sz w:val="21"/>
        </w:rPr>
        <w:t>个试点工作的最新进展。欧洲专利局对这两个试点项目进行了深度审查，目的是评价专利制度中的未来的协作检索和审查机遇，并评估是否有必要开展第三个试点</w:t>
      </w:r>
      <w:r w:rsidR="00560768">
        <w:rPr>
          <w:rFonts w:ascii="SimSun" w:hint="eastAsia"/>
          <w:sz w:val="21"/>
        </w:rPr>
        <w:t>项目</w:t>
      </w:r>
      <w:r>
        <w:rPr>
          <w:rFonts w:ascii="SimSun" w:hint="eastAsia"/>
          <w:sz w:val="21"/>
        </w:rPr>
        <w:t>，以及</w:t>
      </w:r>
      <w:r w:rsidR="00C25BE2">
        <w:rPr>
          <w:rFonts w:ascii="SimSun" w:hint="eastAsia"/>
          <w:sz w:val="21"/>
        </w:rPr>
        <w:t>应当制定何种目标和方法来提升</w:t>
      </w:r>
      <w:r w:rsidR="00560768">
        <w:rPr>
          <w:rFonts w:ascii="SimSun" w:hint="eastAsia"/>
          <w:sz w:val="21"/>
        </w:rPr>
        <w:t>前两个试点项目的积极成果</w:t>
      </w:r>
      <w:r w:rsidR="00C25BE2">
        <w:rPr>
          <w:rFonts w:ascii="SimSun" w:hint="eastAsia"/>
          <w:sz w:val="21"/>
        </w:rPr>
        <w:t>的价值</w:t>
      </w:r>
      <w:r>
        <w:rPr>
          <w:rFonts w:ascii="SimSun" w:hint="eastAsia"/>
          <w:sz w:val="21"/>
        </w:rPr>
        <w:t>。本次审查的结果是，有必要</w:t>
      </w:r>
      <w:r w:rsidR="004942B7">
        <w:rPr>
          <w:rFonts w:ascii="SimSun" w:hint="eastAsia"/>
          <w:sz w:val="21"/>
        </w:rPr>
        <w:t>开展第三个试点项目，为</w:t>
      </w:r>
      <w:r w:rsidR="00225FC1">
        <w:rPr>
          <w:rFonts w:ascii="SimSun" w:hint="eastAsia"/>
          <w:sz w:val="21"/>
        </w:rPr>
        <w:t>就</w:t>
      </w:r>
      <w:r w:rsidR="004942B7">
        <w:rPr>
          <w:rFonts w:ascii="SimSun" w:hint="eastAsia"/>
          <w:sz w:val="21"/>
        </w:rPr>
        <w:t>此概念的未来</w:t>
      </w:r>
      <w:r w:rsidR="00225FC1">
        <w:rPr>
          <w:rFonts w:ascii="SimSun" w:hint="eastAsia"/>
          <w:sz w:val="21"/>
        </w:rPr>
        <w:t>做出</w:t>
      </w:r>
      <w:r w:rsidR="004942B7">
        <w:rPr>
          <w:rFonts w:ascii="SimSun" w:hint="eastAsia"/>
          <w:sz w:val="21"/>
        </w:rPr>
        <w:t>任何决定</w:t>
      </w:r>
      <w:r w:rsidR="0093731A">
        <w:rPr>
          <w:rFonts w:ascii="SimSun" w:hint="eastAsia"/>
          <w:sz w:val="21"/>
        </w:rPr>
        <w:t>奠定</w:t>
      </w:r>
      <w:r w:rsidR="004942B7">
        <w:rPr>
          <w:rFonts w:ascii="SimSun" w:hint="eastAsia"/>
          <w:sz w:val="21"/>
        </w:rPr>
        <w:t>强有力的</w:t>
      </w:r>
      <w:r w:rsidR="00225FC1">
        <w:rPr>
          <w:rFonts w:ascii="SimSun" w:hint="eastAsia"/>
          <w:sz w:val="21"/>
        </w:rPr>
        <w:t>基础</w:t>
      </w:r>
      <w:r w:rsidR="004942B7">
        <w:rPr>
          <w:rFonts w:ascii="SimSun" w:hint="eastAsia"/>
          <w:sz w:val="21"/>
        </w:rPr>
        <w:t>，并应当收集用户的反馈意见，进一步完善该方法。因此，欧洲专利局将与五大知识产权局讨论，尤其是与曾经参与过前</w:t>
      </w:r>
      <w:r w:rsidR="004C35DD">
        <w:rPr>
          <w:rFonts w:ascii="SimSun" w:hint="eastAsia"/>
          <w:sz w:val="21"/>
        </w:rPr>
        <w:t>两</w:t>
      </w:r>
      <w:r w:rsidR="004942B7">
        <w:rPr>
          <w:rFonts w:ascii="SimSun" w:hint="eastAsia"/>
          <w:sz w:val="21"/>
        </w:rPr>
        <w:t>个试点项目的知识产权局讨论，就质量标准、用户参与和监督交换意见，</w:t>
      </w:r>
      <w:r w:rsidR="00B202F2">
        <w:rPr>
          <w:rFonts w:ascii="SimSun" w:hint="eastAsia"/>
          <w:sz w:val="21"/>
        </w:rPr>
        <w:t>以</w:t>
      </w:r>
      <w:r w:rsidR="004942B7">
        <w:rPr>
          <w:rFonts w:ascii="SimSun" w:hint="eastAsia"/>
          <w:sz w:val="21"/>
        </w:rPr>
        <w:t>推进这一工作，</w:t>
      </w:r>
      <w:r w:rsidR="00B202F2">
        <w:rPr>
          <w:rFonts w:ascii="SimSun" w:hint="eastAsia"/>
          <w:sz w:val="21"/>
        </w:rPr>
        <w:t>并</w:t>
      </w:r>
      <w:r w:rsidR="004942B7">
        <w:rPr>
          <w:rFonts w:ascii="SimSun" w:hint="eastAsia"/>
          <w:sz w:val="21"/>
        </w:rPr>
        <w:t>为成本效益分析</w:t>
      </w:r>
      <w:r w:rsidR="0093731A">
        <w:rPr>
          <w:rFonts w:ascii="SimSun" w:hint="eastAsia"/>
          <w:sz w:val="21"/>
        </w:rPr>
        <w:t>奠定</w:t>
      </w:r>
      <w:r w:rsidR="004942B7">
        <w:rPr>
          <w:rFonts w:ascii="SimSun" w:hint="eastAsia"/>
          <w:sz w:val="21"/>
        </w:rPr>
        <w:t>基础。</w:t>
      </w:r>
      <w:r w:rsidR="00B202F2">
        <w:rPr>
          <w:rFonts w:ascii="SimSun" w:hint="eastAsia"/>
          <w:sz w:val="21"/>
        </w:rPr>
        <w:t>检索程序的各方面都应当</w:t>
      </w:r>
      <w:r w:rsidR="004942B7">
        <w:rPr>
          <w:rFonts w:ascii="SimSun" w:hint="eastAsia"/>
          <w:sz w:val="21"/>
        </w:rPr>
        <w:t>考虑</w:t>
      </w:r>
      <w:r w:rsidR="00B202F2">
        <w:rPr>
          <w:rFonts w:ascii="SimSun" w:hint="eastAsia"/>
          <w:sz w:val="21"/>
        </w:rPr>
        <w:t>在内</w:t>
      </w:r>
      <w:r w:rsidR="004942B7">
        <w:rPr>
          <w:rFonts w:ascii="SimSun" w:hint="eastAsia"/>
          <w:sz w:val="21"/>
        </w:rPr>
        <w:t>，如面向用户的附加值、主管局的业务层面，以及协作检索产品的成本。</w:t>
      </w:r>
    </w:p>
    <w:p w:rsidR="00DB4B54" w:rsidRPr="004857E2" w:rsidRDefault="00593F6E" w:rsidP="00C65CAD">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埃及代表团对为了微型和中小型企业的利益减免费用表示了兴趣，这种费用减免也可以适用于大学和</w:t>
      </w:r>
      <w:r w:rsidR="009A37D8">
        <w:rPr>
          <w:rFonts w:asciiTheme="minorEastAsia" w:eastAsiaTheme="minorEastAsia" w:hAnsiTheme="minorEastAsia" w:hint="eastAsia"/>
          <w:sz w:val="21"/>
          <w:szCs w:val="21"/>
        </w:rPr>
        <w:t>非营利组织</w:t>
      </w:r>
      <w:r>
        <w:rPr>
          <w:rFonts w:asciiTheme="minorEastAsia" w:eastAsiaTheme="minorEastAsia" w:hAnsiTheme="minorEastAsia" w:hint="eastAsia"/>
          <w:sz w:val="21"/>
          <w:szCs w:val="21"/>
        </w:rPr>
        <w:t>。不过，代表团重申了其对有关规范小微实体国家阶段费用减免提案的关注，这一问题应当留给各国家局确定。</w:t>
      </w:r>
    </w:p>
    <w:p w:rsidR="00DB4B54" w:rsidRPr="00B271C8" w:rsidRDefault="00593F6E" w:rsidP="00C65CAD">
      <w:pPr>
        <w:pStyle w:val="ONUME"/>
        <w:tabs>
          <w:tab w:val="clear" w:pos="709"/>
        </w:tabs>
        <w:overflowPunct w:val="0"/>
        <w:spacing w:afterLines="50" w:after="120" w:line="340" w:lineRule="atLeast"/>
        <w:ind w:left="0"/>
        <w:jc w:val="both"/>
        <w:rPr>
          <w:rFonts w:ascii="SimSun"/>
          <w:sz w:val="21"/>
        </w:rPr>
      </w:pPr>
      <w:r w:rsidRPr="00EC3B84">
        <w:rPr>
          <w:rFonts w:ascii="SimSun" w:hAnsi="SimSun" w:hint="eastAsia"/>
          <w:sz w:val="21"/>
          <w:szCs w:val="21"/>
        </w:rPr>
        <w:t>印度代表团</w:t>
      </w:r>
      <w:r>
        <w:rPr>
          <w:rFonts w:ascii="SimSun" w:hint="eastAsia"/>
          <w:sz w:val="21"/>
        </w:rPr>
        <w:t>对国家提案的广泛</w:t>
      </w:r>
      <w:r w:rsidR="001245FD">
        <w:rPr>
          <w:rFonts w:ascii="SimSun" w:hint="eastAsia"/>
          <w:sz w:val="21"/>
        </w:rPr>
        <w:t>性质</w:t>
      </w:r>
      <w:r>
        <w:rPr>
          <w:rFonts w:ascii="SimSun" w:hint="eastAsia"/>
          <w:sz w:val="21"/>
        </w:rPr>
        <w:t>发表了意见，要求给予进一步澄清，并确定更为针对性的内容，供工作组下届会议</w:t>
      </w:r>
      <w:r w:rsidRPr="00C65CAD">
        <w:rPr>
          <w:rFonts w:asciiTheme="minorEastAsia" w:eastAsiaTheme="minorEastAsia" w:hAnsiTheme="minorEastAsia" w:hint="eastAsia"/>
          <w:sz w:val="21"/>
          <w:szCs w:val="21"/>
        </w:rPr>
        <w:t>讨论</w:t>
      </w:r>
      <w:r>
        <w:rPr>
          <w:rFonts w:ascii="SimSun" w:hint="eastAsia"/>
          <w:sz w:val="21"/>
        </w:rPr>
        <w:t>。</w:t>
      </w:r>
    </w:p>
    <w:p w:rsidR="00DB4B54" w:rsidRPr="00B271C8" w:rsidRDefault="00593F6E"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大韩民国代表团对记录和</w:t>
      </w:r>
      <w:r w:rsidR="002E04AA">
        <w:rPr>
          <w:rFonts w:ascii="SimSun" w:hint="eastAsia"/>
          <w:sz w:val="21"/>
        </w:rPr>
        <w:t>共享</w:t>
      </w:r>
      <w:r>
        <w:rPr>
          <w:rFonts w:ascii="SimSun" w:hint="eastAsia"/>
          <w:sz w:val="21"/>
        </w:rPr>
        <w:t>检索策略发表了意见。尽管该提案具有潜在的益处，但是代表团还是认为</w:t>
      </w:r>
      <w:r w:rsidR="00126DFC">
        <w:rPr>
          <w:rFonts w:ascii="SimSun" w:hint="eastAsia"/>
          <w:sz w:val="21"/>
        </w:rPr>
        <w:t>，</w:t>
      </w:r>
      <w:r>
        <w:rPr>
          <w:rFonts w:ascii="SimSun" w:hint="eastAsia"/>
          <w:sz w:val="21"/>
        </w:rPr>
        <w:t>需要开展</w:t>
      </w:r>
      <w:r w:rsidRPr="00C65CAD">
        <w:rPr>
          <w:rFonts w:asciiTheme="minorEastAsia" w:eastAsiaTheme="minorEastAsia" w:hAnsiTheme="minorEastAsia" w:hint="eastAsia"/>
          <w:sz w:val="21"/>
          <w:szCs w:val="21"/>
        </w:rPr>
        <w:t>进一步</w:t>
      </w:r>
      <w:r>
        <w:rPr>
          <w:rFonts w:ascii="SimSun" w:hint="eastAsia"/>
          <w:sz w:val="21"/>
        </w:rPr>
        <w:t>的研究，衡量审查员工作量必然会增加的情况，以及与其他局</w:t>
      </w:r>
      <w:r w:rsidR="002E04AA">
        <w:rPr>
          <w:rFonts w:ascii="SimSun" w:hint="eastAsia"/>
          <w:sz w:val="21"/>
        </w:rPr>
        <w:t>共享</w:t>
      </w:r>
      <w:r>
        <w:rPr>
          <w:rFonts w:ascii="SimSun" w:hint="eastAsia"/>
          <w:sz w:val="21"/>
        </w:rPr>
        <w:t>检索策略的潜在益处。在这个问题上，代表团期望国际单位会议质量小组所成立的联络小组的讨论</w:t>
      </w:r>
      <w:r w:rsidR="00E04F85">
        <w:rPr>
          <w:rFonts w:ascii="SimSun" w:hint="eastAsia"/>
          <w:sz w:val="21"/>
        </w:rPr>
        <w:t>富有</w:t>
      </w:r>
      <w:r>
        <w:rPr>
          <w:rFonts w:ascii="SimSun" w:hint="eastAsia"/>
          <w:sz w:val="21"/>
        </w:rPr>
        <w:t>成</w:t>
      </w:r>
      <w:r w:rsidR="00365E6F">
        <w:rPr>
          <w:rFonts w:asciiTheme="minorEastAsia" w:eastAsiaTheme="minorEastAsia" w:hAnsiTheme="minorEastAsia"/>
          <w:sz w:val="21"/>
          <w:szCs w:val="21"/>
        </w:rPr>
        <w:t>‍</w:t>
      </w:r>
      <w:r>
        <w:rPr>
          <w:rFonts w:ascii="SimSun" w:hint="eastAsia"/>
          <w:sz w:val="21"/>
        </w:rPr>
        <w:t>果。</w:t>
      </w:r>
    </w:p>
    <w:p w:rsidR="007C3E23" w:rsidRPr="00B271C8" w:rsidRDefault="00F51E89"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日本代表团承认改进</w:t>
      </w:r>
      <w:r w:rsidR="00DB4B54" w:rsidRPr="00B271C8">
        <w:rPr>
          <w:rFonts w:ascii="SimSun"/>
          <w:sz w:val="21"/>
        </w:rPr>
        <w:t>PCT</w:t>
      </w:r>
      <w:r>
        <w:rPr>
          <w:rFonts w:ascii="SimSun" w:hint="eastAsia"/>
          <w:sz w:val="21"/>
        </w:rPr>
        <w:t>体系以</w:t>
      </w:r>
      <w:r w:rsidR="002F517C">
        <w:rPr>
          <w:rFonts w:ascii="SimSun" w:hint="eastAsia"/>
          <w:sz w:val="21"/>
        </w:rPr>
        <w:t>便</w:t>
      </w:r>
      <w:r>
        <w:rPr>
          <w:rFonts w:ascii="SimSun" w:hint="eastAsia"/>
          <w:sz w:val="21"/>
        </w:rPr>
        <w:t>创建一个更加用户友好的体系非常重要，并提到了其在回复</w:t>
      </w:r>
      <w:r w:rsidR="00EB57CE">
        <w:rPr>
          <w:rFonts w:ascii="SimSun" w:hint="eastAsia"/>
          <w:sz w:val="21"/>
        </w:rPr>
        <w:t>日期为2012年12月20日的通函</w:t>
      </w:r>
      <w:r w:rsidR="00201EA0" w:rsidRPr="00B271C8">
        <w:rPr>
          <w:rFonts w:ascii="SimSun"/>
          <w:sz w:val="21"/>
        </w:rPr>
        <w:t>C.PCT</w:t>
      </w:r>
      <w:r w:rsidR="00EB57CE">
        <w:rPr>
          <w:rFonts w:ascii="SimSun" w:hint="eastAsia"/>
          <w:sz w:val="21"/>
        </w:rPr>
        <w:t xml:space="preserve"> </w:t>
      </w:r>
      <w:r w:rsidR="00201EA0" w:rsidRPr="00B271C8">
        <w:rPr>
          <w:rFonts w:ascii="SimSun"/>
          <w:sz w:val="21"/>
        </w:rPr>
        <w:t>1364</w:t>
      </w:r>
      <w:r>
        <w:rPr>
          <w:rFonts w:ascii="SimSun" w:hint="eastAsia"/>
          <w:sz w:val="21"/>
        </w:rPr>
        <w:t>时所发表的意见。代表团表示，其</w:t>
      </w:r>
      <w:r w:rsidR="007076E6">
        <w:rPr>
          <w:rFonts w:ascii="SimSun" w:hint="eastAsia"/>
          <w:sz w:val="21"/>
        </w:rPr>
        <w:t>打算</w:t>
      </w:r>
      <w:r w:rsidR="00810839">
        <w:rPr>
          <w:rFonts w:ascii="SimSun" w:hint="eastAsia"/>
          <w:sz w:val="21"/>
        </w:rPr>
        <w:t>对进一步讨论提案做出积极的贡献，以改善</w:t>
      </w:r>
      <w:r w:rsidR="00810839" w:rsidRPr="00B271C8">
        <w:rPr>
          <w:rFonts w:ascii="SimSun"/>
          <w:sz w:val="21"/>
        </w:rPr>
        <w:t>PCT</w:t>
      </w:r>
      <w:r w:rsidR="00810839">
        <w:rPr>
          <w:rFonts w:ascii="SimSun" w:hint="eastAsia"/>
          <w:sz w:val="21"/>
        </w:rPr>
        <w:t>体系。</w:t>
      </w:r>
    </w:p>
    <w:p w:rsidR="00DB4B54" w:rsidRPr="00B271C8" w:rsidRDefault="00E553DA"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中国代表团继续审查文件中的提案，但是对</w:t>
      </w:r>
      <w:r w:rsidR="007C3E23" w:rsidRPr="00B271C8">
        <w:rPr>
          <w:rFonts w:ascii="SimSun"/>
          <w:sz w:val="21"/>
        </w:rPr>
        <w:t>PCT</w:t>
      </w:r>
      <w:r>
        <w:rPr>
          <w:rFonts w:ascii="SimSun" w:hint="eastAsia"/>
          <w:sz w:val="21"/>
        </w:rPr>
        <w:t>细则以一种标准的方式</w:t>
      </w:r>
      <w:r w:rsidR="00786AED">
        <w:rPr>
          <w:rFonts w:ascii="SimSun" w:hint="eastAsia"/>
          <w:sz w:val="21"/>
        </w:rPr>
        <w:t>在国家阶段</w:t>
      </w:r>
      <w:r>
        <w:rPr>
          <w:rFonts w:ascii="SimSun" w:hint="eastAsia"/>
          <w:sz w:val="21"/>
        </w:rPr>
        <w:t>适用表示了关注。例如，要求在国家阶段对国际工作产品方面的负面意见</w:t>
      </w:r>
      <w:r w:rsidR="00336EE9">
        <w:rPr>
          <w:rFonts w:ascii="SimSun" w:hint="eastAsia"/>
          <w:sz w:val="21"/>
        </w:rPr>
        <w:t>做</w:t>
      </w:r>
      <w:r w:rsidR="00786AED">
        <w:rPr>
          <w:rFonts w:ascii="SimSun" w:hint="eastAsia"/>
          <w:sz w:val="21"/>
        </w:rPr>
        <w:t>出</w:t>
      </w:r>
      <w:r w:rsidR="00F4718A">
        <w:rPr>
          <w:rFonts w:ascii="SimSun" w:hint="eastAsia"/>
          <w:sz w:val="21"/>
        </w:rPr>
        <w:t>答复</w:t>
      </w:r>
      <w:r w:rsidR="00786AED">
        <w:rPr>
          <w:rFonts w:ascii="SimSun" w:hint="eastAsia"/>
          <w:sz w:val="21"/>
        </w:rPr>
        <w:t>，可能会提高审查效率，但是也会</w:t>
      </w:r>
      <w:r w:rsidR="00747A6B">
        <w:rPr>
          <w:rFonts w:ascii="SimSun" w:hint="eastAsia"/>
          <w:sz w:val="21"/>
        </w:rPr>
        <w:t>给</w:t>
      </w:r>
      <w:r w:rsidR="00786AED">
        <w:rPr>
          <w:rFonts w:ascii="SimSun" w:hint="eastAsia"/>
          <w:sz w:val="21"/>
        </w:rPr>
        <w:t>申请人带来额外</w:t>
      </w:r>
      <w:r>
        <w:rPr>
          <w:rFonts w:ascii="SimSun" w:hint="eastAsia"/>
          <w:sz w:val="21"/>
        </w:rPr>
        <w:t>负担。</w:t>
      </w:r>
    </w:p>
    <w:p w:rsidR="00DB4B54" w:rsidRPr="00355D94" w:rsidRDefault="00E553DA" w:rsidP="00C65CAD">
      <w:pPr>
        <w:pStyle w:val="ONUME"/>
        <w:tabs>
          <w:tab w:val="clear" w:pos="709"/>
        </w:tabs>
        <w:overflowPunct w:val="0"/>
        <w:spacing w:afterLines="50" w:after="120" w:line="340" w:lineRule="atLeast"/>
        <w:ind w:left="0"/>
        <w:jc w:val="both"/>
        <w:rPr>
          <w:rFonts w:ascii="SimSun"/>
          <w:sz w:val="21"/>
        </w:rPr>
      </w:pPr>
      <w:r w:rsidRPr="00355D94">
        <w:rPr>
          <w:rFonts w:ascii="SimSun" w:hint="eastAsia"/>
          <w:sz w:val="21"/>
        </w:rPr>
        <w:t>美利坚合众国代表团对澳大利亚和加拿大代表团的鼓励</w:t>
      </w:r>
      <w:r w:rsidR="00336EE9" w:rsidRPr="00355D94">
        <w:rPr>
          <w:rFonts w:ascii="SimSun" w:hint="eastAsia"/>
          <w:sz w:val="21"/>
        </w:rPr>
        <w:t>做</w:t>
      </w:r>
      <w:r w:rsidRPr="00355D94">
        <w:rPr>
          <w:rFonts w:ascii="SimSun" w:hint="eastAsia"/>
          <w:sz w:val="21"/>
        </w:rPr>
        <w:t>出了回应，也认为国际检索单位应当主动将其检索策略发布在</w:t>
      </w:r>
      <w:r w:rsidR="007C3E23" w:rsidRPr="00355D94">
        <w:rPr>
          <w:rFonts w:ascii="SimSun"/>
          <w:sz w:val="21"/>
        </w:rPr>
        <w:t>PATENTSCOPE</w:t>
      </w:r>
      <w:r w:rsidRPr="00355D94">
        <w:rPr>
          <w:rFonts w:ascii="SimSun" w:hint="eastAsia"/>
          <w:sz w:val="21"/>
        </w:rPr>
        <w:t>上，不管</w:t>
      </w:r>
      <w:r w:rsidR="003044B5">
        <w:rPr>
          <w:rFonts w:ascii="SimSun" w:hint="eastAsia"/>
          <w:sz w:val="21"/>
        </w:rPr>
        <w:t>它们</w:t>
      </w:r>
      <w:r w:rsidRPr="00355D94">
        <w:rPr>
          <w:rFonts w:ascii="SimSun" w:hint="eastAsia"/>
          <w:sz w:val="21"/>
        </w:rPr>
        <w:t>目前</w:t>
      </w:r>
      <w:r w:rsidR="003044B5">
        <w:rPr>
          <w:rFonts w:ascii="SimSun" w:hint="eastAsia"/>
          <w:sz w:val="21"/>
        </w:rPr>
        <w:t>以</w:t>
      </w:r>
      <w:r w:rsidR="003044B5" w:rsidRPr="00355D94">
        <w:rPr>
          <w:rFonts w:ascii="SimSun" w:hint="eastAsia"/>
          <w:sz w:val="21"/>
        </w:rPr>
        <w:t>何种格式</w:t>
      </w:r>
      <w:r w:rsidRPr="00355D94">
        <w:rPr>
          <w:rFonts w:ascii="SimSun" w:hint="eastAsia"/>
          <w:sz w:val="21"/>
        </w:rPr>
        <w:t>编制均可，并补充说，这将是评估这些策略</w:t>
      </w:r>
      <w:r w:rsidR="009A69CE">
        <w:rPr>
          <w:rFonts w:ascii="SimSun" w:hint="eastAsia"/>
          <w:sz w:val="21"/>
        </w:rPr>
        <w:t>的</w:t>
      </w:r>
      <w:r w:rsidRPr="00355D94">
        <w:rPr>
          <w:rFonts w:ascii="SimSun" w:hint="eastAsia"/>
          <w:sz w:val="21"/>
        </w:rPr>
        <w:t>可用</w:t>
      </w:r>
      <w:r w:rsidR="009A69CE">
        <w:rPr>
          <w:rFonts w:ascii="SimSun" w:hint="eastAsia"/>
          <w:sz w:val="21"/>
        </w:rPr>
        <w:t>性</w:t>
      </w:r>
      <w:r w:rsidRPr="00355D94">
        <w:rPr>
          <w:rFonts w:ascii="SimSun" w:hint="eastAsia"/>
          <w:sz w:val="21"/>
        </w:rPr>
        <w:t>、提高透明度，以及</w:t>
      </w:r>
      <w:r w:rsidR="009A69CE">
        <w:rPr>
          <w:rFonts w:ascii="SimSun" w:hint="eastAsia"/>
          <w:sz w:val="21"/>
        </w:rPr>
        <w:t>对</w:t>
      </w:r>
      <w:r w:rsidR="00683EF3">
        <w:rPr>
          <w:rFonts w:ascii="SimSun" w:hint="eastAsia"/>
          <w:sz w:val="21"/>
        </w:rPr>
        <w:t>统一格式</w:t>
      </w:r>
      <w:r w:rsidRPr="00355D94">
        <w:rPr>
          <w:rFonts w:ascii="SimSun" w:hint="eastAsia"/>
          <w:sz w:val="21"/>
        </w:rPr>
        <w:t>甚至是否必要</w:t>
      </w:r>
      <w:r w:rsidR="009A69CE">
        <w:rPr>
          <w:rFonts w:ascii="SimSun" w:hint="eastAsia"/>
          <w:sz w:val="21"/>
        </w:rPr>
        <w:t>做出决定</w:t>
      </w:r>
      <w:r w:rsidRPr="00355D94">
        <w:rPr>
          <w:rFonts w:ascii="SimSun" w:hint="eastAsia"/>
          <w:sz w:val="21"/>
        </w:rPr>
        <w:t>的最佳方式。代表团注意到了印度代表团要求提供更为针对性的内容的意见</w:t>
      </w:r>
      <w:r w:rsidR="004862DC">
        <w:rPr>
          <w:rFonts w:ascii="SimSun" w:hint="eastAsia"/>
          <w:sz w:val="21"/>
        </w:rPr>
        <w:t>。它</w:t>
      </w:r>
      <w:r w:rsidRPr="00355D94">
        <w:rPr>
          <w:rFonts w:ascii="SimSun" w:hint="eastAsia"/>
          <w:sz w:val="21"/>
        </w:rPr>
        <w:t>指出，</w:t>
      </w:r>
      <w:r w:rsidR="004862DC">
        <w:rPr>
          <w:rFonts w:ascii="SimSun" w:hint="eastAsia"/>
          <w:sz w:val="21"/>
        </w:rPr>
        <w:t>按</w:t>
      </w:r>
      <w:r w:rsidR="004862DC" w:rsidRPr="00355D94">
        <w:rPr>
          <w:rFonts w:ascii="SimSun" w:hint="eastAsia"/>
          <w:sz w:val="21"/>
        </w:rPr>
        <w:t>文件第49段</w:t>
      </w:r>
      <w:r w:rsidR="004862DC">
        <w:rPr>
          <w:rFonts w:ascii="SimSun" w:hint="eastAsia"/>
          <w:sz w:val="21"/>
        </w:rPr>
        <w:t>的内容，</w:t>
      </w:r>
      <w:r w:rsidRPr="00355D94">
        <w:rPr>
          <w:rFonts w:ascii="SimSun" w:hint="eastAsia"/>
          <w:sz w:val="21"/>
        </w:rPr>
        <w:t>在</w:t>
      </w:r>
      <w:r w:rsidRPr="00355D94">
        <w:rPr>
          <w:rFonts w:ascii="SimSun"/>
          <w:sz w:val="21"/>
        </w:rPr>
        <w:t>IP5</w:t>
      </w:r>
      <w:r w:rsidRPr="00355D94">
        <w:rPr>
          <w:rFonts w:ascii="SimSun" w:hint="eastAsia"/>
          <w:sz w:val="21"/>
        </w:rPr>
        <w:t>主管局会议期间，希望审查近年来所提出的所有</w:t>
      </w:r>
      <w:r w:rsidR="007C3E23" w:rsidRPr="00355D94">
        <w:rPr>
          <w:rFonts w:ascii="SimSun"/>
          <w:sz w:val="21"/>
        </w:rPr>
        <w:t>PCT</w:t>
      </w:r>
      <w:r w:rsidRPr="00355D94">
        <w:rPr>
          <w:rFonts w:ascii="SimSun" w:hint="eastAsia"/>
          <w:sz w:val="21"/>
        </w:rPr>
        <w:t>改进计划，以重新</w:t>
      </w:r>
      <w:r w:rsidR="009A69CE">
        <w:rPr>
          <w:rFonts w:ascii="SimSun" w:hint="eastAsia"/>
          <w:sz w:val="21"/>
        </w:rPr>
        <w:t>审视</w:t>
      </w:r>
      <w:r w:rsidRPr="00355D94">
        <w:rPr>
          <w:rFonts w:ascii="SimSun" w:hint="eastAsia"/>
          <w:sz w:val="21"/>
        </w:rPr>
        <w:t>这些</w:t>
      </w:r>
      <w:r w:rsidR="004862DC">
        <w:rPr>
          <w:rFonts w:ascii="SimSun" w:hint="eastAsia"/>
          <w:sz w:val="21"/>
        </w:rPr>
        <w:t>计划</w:t>
      </w:r>
      <w:r w:rsidRPr="00355D94">
        <w:rPr>
          <w:rFonts w:ascii="SimSun" w:hint="eastAsia"/>
          <w:sz w:val="21"/>
        </w:rPr>
        <w:t>的</w:t>
      </w:r>
      <w:r w:rsidR="009A69CE">
        <w:rPr>
          <w:rFonts w:ascii="SimSun" w:hint="eastAsia"/>
          <w:sz w:val="21"/>
        </w:rPr>
        <w:t>状况</w:t>
      </w:r>
      <w:r w:rsidRPr="00355D94">
        <w:rPr>
          <w:rFonts w:ascii="SimSun" w:hint="eastAsia"/>
          <w:sz w:val="21"/>
        </w:rPr>
        <w:t>，找出尚未实现的</w:t>
      </w:r>
      <w:r w:rsidR="004862DC">
        <w:rPr>
          <w:rFonts w:ascii="SimSun" w:hint="eastAsia"/>
          <w:sz w:val="21"/>
        </w:rPr>
        <w:t>、具有</w:t>
      </w:r>
      <w:r w:rsidRPr="00355D94">
        <w:rPr>
          <w:rFonts w:ascii="SimSun" w:hint="eastAsia"/>
          <w:sz w:val="21"/>
        </w:rPr>
        <w:t>潜在价值</w:t>
      </w:r>
      <w:r w:rsidR="004862DC">
        <w:rPr>
          <w:rFonts w:ascii="SimSun" w:hint="eastAsia"/>
          <w:sz w:val="21"/>
        </w:rPr>
        <w:t>的计划</w:t>
      </w:r>
      <w:r w:rsidRPr="00355D94">
        <w:rPr>
          <w:rFonts w:ascii="SimSun" w:hint="eastAsia"/>
          <w:sz w:val="21"/>
        </w:rPr>
        <w:t>。因此，代表团希望提出更为具体的有关改进体系的提案，供工作组下届会议讨论。</w:t>
      </w:r>
    </w:p>
    <w:p w:rsidR="003A76A4" w:rsidRPr="00B271C8" w:rsidRDefault="00456DE4"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新加坡代表团对在国家阶段对负面意见进行答复发表了意见，它认为这种答复将向国家局提供更多关于它们可以</w:t>
      </w:r>
      <w:r w:rsidR="009F3C87">
        <w:rPr>
          <w:rFonts w:ascii="SimSun" w:hint="eastAsia"/>
          <w:sz w:val="21"/>
        </w:rPr>
        <w:t>就此</w:t>
      </w:r>
      <w:r w:rsidRPr="00C65CAD">
        <w:rPr>
          <w:rFonts w:asciiTheme="minorEastAsia" w:eastAsiaTheme="minorEastAsia" w:hAnsiTheme="minorEastAsia" w:hint="eastAsia"/>
          <w:sz w:val="21"/>
          <w:szCs w:val="21"/>
        </w:rPr>
        <w:t>继续</w:t>
      </w:r>
      <w:r>
        <w:rPr>
          <w:rFonts w:ascii="SimSun" w:hint="eastAsia"/>
          <w:sz w:val="21"/>
        </w:rPr>
        <w:t>在国家阶段开展审查工作的信息。但是，不应当让申请人负担过重。尽管应当</w:t>
      </w:r>
      <w:r w:rsidR="009F3C87">
        <w:rPr>
          <w:rFonts w:ascii="SimSun" w:hint="eastAsia"/>
          <w:sz w:val="21"/>
        </w:rPr>
        <w:t>采取一种</w:t>
      </w:r>
      <w:r>
        <w:rPr>
          <w:rFonts w:ascii="SimSun" w:hint="eastAsia"/>
          <w:sz w:val="21"/>
        </w:rPr>
        <w:t>方式让这种答复</w:t>
      </w:r>
      <w:r w:rsidR="009F3C87">
        <w:rPr>
          <w:rFonts w:ascii="SimSun" w:hint="eastAsia"/>
          <w:sz w:val="21"/>
        </w:rPr>
        <w:t>得到受理</w:t>
      </w:r>
      <w:r>
        <w:rPr>
          <w:rFonts w:ascii="SimSun" w:hint="eastAsia"/>
          <w:sz w:val="21"/>
        </w:rPr>
        <w:t>，但是不应当严格地将其视为仅是对国际阶段</w:t>
      </w:r>
      <w:r w:rsidR="0063615A">
        <w:rPr>
          <w:rFonts w:ascii="SimSun" w:hint="eastAsia"/>
          <w:sz w:val="21"/>
        </w:rPr>
        <w:t>的</w:t>
      </w:r>
      <w:r>
        <w:rPr>
          <w:rFonts w:ascii="SimSun" w:hint="eastAsia"/>
          <w:sz w:val="21"/>
        </w:rPr>
        <w:t>意见的</w:t>
      </w:r>
      <w:r w:rsidR="009F3C87">
        <w:rPr>
          <w:rFonts w:ascii="SimSun" w:hint="eastAsia"/>
          <w:sz w:val="21"/>
        </w:rPr>
        <w:t>答复</w:t>
      </w:r>
      <w:r>
        <w:rPr>
          <w:rFonts w:ascii="SimSun" w:hint="eastAsia"/>
          <w:sz w:val="21"/>
        </w:rPr>
        <w:t>，而是将其看作一种可以把意见考虑在内并在国家阶段做出</w:t>
      </w:r>
      <w:r w:rsidR="009F3C87">
        <w:rPr>
          <w:rFonts w:ascii="SimSun" w:hint="eastAsia"/>
          <w:sz w:val="21"/>
        </w:rPr>
        <w:t>修改</w:t>
      </w:r>
      <w:r>
        <w:rPr>
          <w:rFonts w:ascii="SimSun" w:hint="eastAsia"/>
          <w:sz w:val="21"/>
        </w:rPr>
        <w:t>的机遇。因此，</w:t>
      </w:r>
      <w:r w:rsidR="009F3C87">
        <w:rPr>
          <w:rFonts w:ascii="SimSun" w:hint="eastAsia"/>
          <w:sz w:val="21"/>
        </w:rPr>
        <w:t>给申请人</w:t>
      </w:r>
      <w:r w:rsidR="00496F4C">
        <w:rPr>
          <w:rFonts w:ascii="SimSun" w:hint="eastAsia"/>
          <w:sz w:val="21"/>
        </w:rPr>
        <w:t>提供</w:t>
      </w:r>
      <w:r w:rsidR="009F3C87">
        <w:rPr>
          <w:rFonts w:ascii="SimSun" w:hint="eastAsia"/>
          <w:sz w:val="21"/>
        </w:rPr>
        <w:t>的</w:t>
      </w:r>
      <w:r w:rsidR="00496F4C">
        <w:rPr>
          <w:rFonts w:ascii="SimSun" w:hint="eastAsia"/>
          <w:sz w:val="21"/>
        </w:rPr>
        <w:t>将</w:t>
      </w:r>
      <w:r w:rsidR="009F3C87">
        <w:rPr>
          <w:rFonts w:ascii="SimSun" w:hint="eastAsia"/>
          <w:sz w:val="21"/>
        </w:rPr>
        <w:t>是一个完美的程序，而不是</w:t>
      </w:r>
      <w:r>
        <w:rPr>
          <w:rFonts w:ascii="SimSun" w:hint="eastAsia"/>
          <w:sz w:val="21"/>
        </w:rPr>
        <w:t>一</w:t>
      </w:r>
      <w:r w:rsidR="009F3C87">
        <w:rPr>
          <w:rFonts w:ascii="SimSun" w:hint="eastAsia"/>
          <w:sz w:val="21"/>
        </w:rPr>
        <w:t>个</w:t>
      </w:r>
      <w:r>
        <w:rPr>
          <w:rFonts w:ascii="SimSun" w:hint="eastAsia"/>
          <w:sz w:val="21"/>
        </w:rPr>
        <w:t>额外</w:t>
      </w:r>
      <w:r w:rsidR="009F3C87">
        <w:rPr>
          <w:rFonts w:ascii="SimSun" w:hint="eastAsia"/>
          <w:sz w:val="21"/>
        </w:rPr>
        <w:t>的</w:t>
      </w:r>
      <w:r>
        <w:rPr>
          <w:rFonts w:ascii="SimSun" w:hint="eastAsia"/>
          <w:sz w:val="21"/>
        </w:rPr>
        <w:t>步骤。代表团还认为，</w:t>
      </w:r>
      <w:r w:rsidR="004132D3">
        <w:rPr>
          <w:rFonts w:ascii="SimSun" w:hint="eastAsia"/>
          <w:sz w:val="21"/>
        </w:rPr>
        <w:t>将</w:t>
      </w:r>
      <w:r>
        <w:rPr>
          <w:rFonts w:ascii="SimSun" w:hint="eastAsia"/>
          <w:sz w:val="21"/>
        </w:rPr>
        <w:t>检索策略</w:t>
      </w:r>
      <w:r w:rsidR="004132D3">
        <w:rPr>
          <w:rFonts w:ascii="SimSun" w:hint="eastAsia"/>
          <w:sz w:val="21"/>
        </w:rPr>
        <w:t>记录在案</w:t>
      </w:r>
      <w:r>
        <w:rPr>
          <w:rFonts w:ascii="SimSun" w:hint="eastAsia"/>
          <w:sz w:val="21"/>
        </w:rPr>
        <w:t>向各国家局提供了有用信息，可以</w:t>
      </w:r>
      <w:r w:rsidR="004132D3">
        <w:rPr>
          <w:rFonts w:ascii="SimSun" w:hint="eastAsia"/>
          <w:sz w:val="21"/>
        </w:rPr>
        <w:t>提高</w:t>
      </w:r>
      <w:r>
        <w:rPr>
          <w:rFonts w:ascii="SimSun" w:hint="eastAsia"/>
          <w:sz w:val="21"/>
        </w:rPr>
        <w:t>这些局的工作效率。</w:t>
      </w:r>
    </w:p>
    <w:p w:rsidR="003A76A4" w:rsidRPr="00B271C8" w:rsidRDefault="009B597E"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lastRenderedPageBreak/>
        <w:t>主席对大韩民国代表团就专利审查员在</w:t>
      </w:r>
      <w:r w:rsidR="00D87F21">
        <w:rPr>
          <w:rFonts w:ascii="SimSun" w:hint="eastAsia"/>
          <w:sz w:val="21"/>
        </w:rPr>
        <w:t>记录</w:t>
      </w:r>
      <w:r>
        <w:rPr>
          <w:rFonts w:ascii="SimSun" w:hint="eastAsia"/>
          <w:sz w:val="21"/>
        </w:rPr>
        <w:t>检索策略方面的额外工作发表了意见，并指出检索策略通常已由检索审查员</w:t>
      </w:r>
      <w:r w:rsidR="00D87F21">
        <w:rPr>
          <w:rFonts w:ascii="SimSun" w:hint="eastAsia"/>
          <w:sz w:val="21"/>
        </w:rPr>
        <w:t>记录</w:t>
      </w:r>
      <w:r>
        <w:rPr>
          <w:rFonts w:ascii="SimSun" w:hint="eastAsia"/>
          <w:sz w:val="21"/>
        </w:rPr>
        <w:t>，保留在申请文档中供将来参考。因此，强制性</w:t>
      </w:r>
      <w:r w:rsidR="00D87F21">
        <w:rPr>
          <w:rFonts w:ascii="SimSun" w:hint="eastAsia"/>
          <w:sz w:val="21"/>
        </w:rPr>
        <w:t>记录</w:t>
      </w:r>
      <w:r w:rsidR="009B5D83">
        <w:rPr>
          <w:rFonts w:ascii="SimSun" w:hint="eastAsia"/>
          <w:sz w:val="21"/>
        </w:rPr>
        <w:t>检索策略未必需要</w:t>
      </w:r>
      <w:r>
        <w:rPr>
          <w:rFonts w:ascii="SimSun" w:hint="eastAsia"/>
          <w:sz w:val="21"/>
        </w:rPr>
        <w:t>大量的额外工作</w:t>
      </w:r>
      <w:r w:rsidR="00D87F21">
        <w:rPr>
          <w:rFonts w:ascii="SimSun" w:hint="eastAsia"/>
          <w:sz w:val="21"/>
        </w:rPr>
        <w:t>。</w:t>
      </w:r>
      <w:r>
        <w:rPr>
          <w:rFonts w:ascii="SimSun" w:hint="eastAsia"/>
          <w:sz w:val="21"/>
        </w:rPr>
        <w:t>任何</w:t>
      </w:r>
      <w:r w:rsidRPr="00EC3B84">
        <w:rPr>
          <w:rFonts w:ascii="SimSun" w:hAnsi="SimSun" w:hint="eastAsia"/>
          <w:sz w:val="21"/>
          <w:szCs w:val="21"/>
        </w:rPr>
        <w:t>情况</w:t>
      </w:r>
      <w:r>
        <w:rPr>
          <w:rFonts w:ascii="SimSun" w:hint="eastAsia"/>
          <w:sz w:val="21"/>
        </w:rPr>
        <w:t>下，一个审查员的额外工作都会节省其他诸多查看检索策略的审查员的时间，让他们不必重复</w:t>
      </w:r>
      <w:r w:rsidRPr="00C65CAD">
        <w:rPr>
          <w:rFonts w:asciiTheme="minorEastAsia" w:eastAsiaTheme="minorEastAsia" w:hAnsiTheme="minorEastAsia" w:hint="eastAsia"/>
          <w:sz w:val="21"/>
          <w:szCs w:val="21"/>
        </w:rPr>
        <w:t>工作</w:t>
      </w:r>
      <w:r>
        <w:rPr>
          <w:rFonts w:ascii="SimSun" w:hint="eastAsia"/>
          <w:sz w:val="21"/>
        </w:rPr>
        <w:t>，由此提高工作流程的效率。</w:t>
      </w:r>
    </w:p>
    <w:p w:rsidR="00DB4B54" w:rsidRPr="00B271C8" w:rsidRDefault="001B21C0"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日本</w:t>
      </w:r>
      <w:r w:rsidR="00BF5205">
        <w:rPr>
          <w:rFonts w:ascii="SimSun" w:hint="eastAsia"/>
          <w:sz w:val="21"/>
        </w:rPr>
        <w:t>知识产权协会</w:t>
      </w:r>
      <w:r w:rsidR="0053687F" w:rsidRPr="00B271C8">
        <w:rPr>
          <w:rFonts w:ascii="SimSun"/>
          <w:sz w:val="21"/>
        </w:rPr>
        <w:t>(JIPA)</w:t>
      </w:r>
      <w:r>
        <w:rPr>
          <w:rFonts w:ascii="SimSun" w:hint="eastAsia"/>
          <w:sz w:val="21"/>
        </w:rPr>
        <w:t>的代表，对文件提了</w:t>
      </w:r>
      <w:r w:rsidR="007A7FC2">
        <w:rPr>
          <w:rFonts w:ascii="SimSun" w:hint="eastAsia"/>
          <w:sz w:val="21"/>
        </w:rPr>
        <w:t>两</w:t>
      </w:r>
      <w:r>
        <w:rPr>
          <w:rFonts w:ascii="SimSun" w:hint="eastAsia"/>
          <w:sz w:val="21"/>
        </w:rPr>
        <w:t>点意见。首先，关于融合国际阶段与国家阶段，</w:t>
      </w:r>
      <w:r>
        <w:rPr>
          <w:rFonts w:ascii="SimSun"/>
          <w:sz w:val="21"/>
        </w:rPr>
        <w:t>JIPA</w:t>
      </w:r>
      <w:r>
        <w:rPr>
          <w:rFonts w:ascii="SimSun" w:hint="eastAsia"/>
          <w:sz w:val="21"/>
        </w:rPr>
        <w:t>强调指出</w:t>
      </w:r>
      <w:r w:rsidR="00E8262D">
        <w:rPr>
          <w:rFonts w:ascii="SimSun" w:hint="eastAsia"/>
          <w:sz w:val="21"/>
        </w:rPr>
        <w:t>，</w:t>
      </w:r>
      <w:r>
        <w:rPr>
          <w:rFonts w:ascii="SimSun" w:hint="eastAsia"/>
          <w:sz w:val="21"/>
        </w:rPr>
        <w:t>各主管局应当审议其对用户和主管局的影响</w:t>
      </w:r>
      <w:r w:rsidR="00E8262D">
        <w:rPr>
          <w:rFonts w:ascii="SimSun" w:hint="eastAsia"/>
          <w:sz w:val="21"/>
        </w:rPr>
        <w:t>。</w:t>
      </w:r>
      <w:r>
        <w:rPr>
          <w:rFonts w:ascii="SimSun" w:hint="eastAsia"/>
          <w:sz w:val="21"/>
        </w:rPr>
        <w:t>在此方面，</w:t>
      </w:r>
      <w:r w:rsidR="004358BB" w:rsidRPr="00B271C8">
        <w:rPr>
          <w:rFonts w:ascii="SimSun"/>
          <w:sz w:val="21"/>
        </w:rPr>
        <w:t>JIPA</w:t>
      </w:r>
      <w:r>
        <w:rPr>
          <w:rFonts w:ascii="SimSun" w:hint="eastAsia"/>
          <w:sz w:val="21"/>
        </w:rPr>
        <w:t>希望，文件第28段所描述的美利坚合众国设想的试点项目还将收集关于对用户的影响的定量数据，如国家或地区阶段的审查期，以便对试点</w:t>
      </w:r>
      <w:r w:rsidR="00141DE3">
        <w:rPr>
          <w:rFonts w:ascii="SimSun" w:hint="eastAsia"/>
          <w:sz w:val="21"/>
        </w:rPr>
        <w:t>项目</w:t>
      </w:r>
      <w:r>
        <w:rPr>
          <w:rFonts w:ascii="SimSun" w:hint="eastAsia"/>
          <w:sz w:val="21"/>
        </w:rPr>
        <w:t>进行</w:t>
      </w:r>
      <w:r w:rsidRPr="00EC3B84">
        <w:rPr>
          <w:rFonts w:ascii="SimSun" w:hAnsi="SimSun" w:hint="eastAsia"/>
          <w:sz w:val="21"/>
          <w:szCs w:val="21"/>
        </w:rPr>
        <w:t>适当</w:t>
      </w:r>
      <w:r>
        <w:rPr>
          <w:rFonts w:ascii="SimSun" w:hint="eastAsia"/>
          <w:sz w:val="21"/>
        </w:rPr>
        <w:t>地比较。其次，关于协作检索，</w:t>
      </w:r>
      <w:r w:rsidR="004358BB" w:rsidRPr="00B271C8">
        <w:rPr>
          <w:rFonts w:ascii="SimSun"/>
          <w:sz w:val="21"/>
        </w:rPr>
        <w:t>JIPA</w:t>
      </w:r>
      <w:r>
        <w:rPr>
          <w:rFonts w:ascii="SimSun" w:hint="eastAsia"/>
          <w:sz w:val="21"/>
        </w:rPr>
        <w:t>希望，定量数据将通过文件第37段所提及的试点第三</w:t>
      </w:r>
      <w:r w:rsidRPr="00B648AD">
        <w:rPr>
          <w:rFonts w:ascii="SimSun" w:hint="eastAsia"/>
          <w:sz w:val="21"/>
        </w:rPr>
        <w:t>阶段收集，</w:t>
      </w:r>
      <w:r w:rsidR="000D3746" w:rsidRPr="00B648AD">
        <w:rPr>
          <w:rFonts w:ascii="SimSun" w:hint="eastAsia"/>
          <w:sz w:val="21"/>
        </w:rPr>
        <w:t>比如各主管局出示在</w:t>
      </w:r>
      <w:r w:rsidRPr="00B648AD">
        <w:rPr>
          <w:rFonts w:ascii="SimSun" w:hint="eastAsia"/>
          <w:sz w:val="21"/>
        </w:rPr>
        <w:t>国际检索报告中所引</w:t>
      </w:r>
      <w:r w:rsidR="00141DE3" w:rsidRPr="00B648AD">
        <w:rPr>
          <w:rFonts w:ascii="SimSun" w:hint="eastAsia"/>
          <w:sz w:val="21"/>
        </w:rPr>
        <w:t>证</w:t>
      </w:r>
      <w:r w:rsidRPr="00B648AD">
        <w:rPr>
          <w:rFonts w:ascii="SimSun" w:hint="eastAsia"/>
          <w:sz w:val="21"/>
        </w:rPr>
        <w:t>的</w:t>
      </w:r>
      <w:r w:rsidR="00141DE3" w:rsidRPr="00B648AD">
        <w:rPr>
          <w:rFonts w:ascii="SimSun" w:hint="eastAsia"/>
          <w:sz w:val="21"/>
        </w:rPr>
        <w:t>现有</w:t>
      </w:r>
      <w:r w:rsidRPr="00B648AD">
        <w:rPr>
          <w:rFonts w:ascii="SimSun" w:hint="eastAsia"/>
          <w:sz w:val="21"/>
        </w:rPr>
        <w:t>技术</w:t>
      </w:r>
      <w:r w:rsidR="000D3746" w:rsidRPr="00B648AD">
        <w:rPr>
          <w:rFonts w:ascii="SimSun" w:hint="eastAsia"/>
          <w:sz w:val="21"/>
        </w:rPr>
        <w:t>之外的</w:t>
      </w:r>
      <w:proofErr w:type="gramStart"/>
      <w:r w:rsidR="000D3746" w:rsidRPr="00B648AD">
        <w:rPr>
          <w:rFonts w:ascii="SimSun" w:hint="eastAsia"/>
          <w:sz w:val="21"/>
        </w:rPr>
        <w:t>新现有</w:t>
      </w:r>
      <w:proofErr w:type="gramEnd"/>
      <w:r w:rsidR="000D3746" w:rsidRPr="00B648AD">
        <w:rPr>
          <w:rFonts w:ascii="SimSun" w:hint="eastAsia"/>
          <w:sz w:val="21"/>
        </w:rPr>
        <w:t>技术的申请数量，不管</w:t>
      </w:r>
      <w:r>
        <w:rPr>
          <w:rFonts w:ascii="SimSun" w:hint="eastAsia"/>
          <w:sz w:val="21"/>
        </w:rPr>
        <w:t>发明在国际阶段的</w:t>
      </w:r>
      <w:proofErr w:type="gramStart"/>
      <w:r>
        <w:rPr>
          <w:rFonts w:ascii="SimSun" w:hint="eastAsia"/>
          <w:sz w:val="21"/>
        </w:rPr>
        <w:t>可专利</w:t>
      </w:r>
      <w:proofErr w:type="gramEnd"/>
      <w:r>
        <w:rPr>
          <w:rFonts w:ascii="SimSun" w:hint="eastAsia"/>
          <w:sz w:val="21"/>
        </w:rPr>
        <w:t>性结果在国家阶段是否发生了变化，</w:t>
      </w:r>
      <w:r w:rsidR="009E6FD9">
        <w:rPr>
          <w:rFonts w:ascii="SimSun" w:hint="eastAsia"/>
          <w:sz w:val="21"/>
        </w:rPr>
        <w:t>以及</w:t>
      </w:r>
      <w:r>
        <w:rPr>
          <w:rFonts w:ascii="SimSun" w:hint="eastAsia"/>
          <w:sz w:val="21"/>
        </w:rPr>
        <w:t>各局的操作数量。这些</w:t>
      </w:r>
      <w:r w:rsidR="002C7C66">
        <w:rPr>
          <w:rFonts w:ascii="SimSun" w:hint="eastAsia"/>
          <w:sz w:val="21"/>
        </w:rPr>
        <w:t>实例</w:t>
      </w:r>
      <w:r>
        <w:rPr>
          <w:rFonts w:ascii="SimSun" w:hint="eastAsia"/>
          <w:sz w:val="21"/>
        </w:rPr>
        <w:t>将对用户非常重要，因为其与获得专利保护的总成本相关。</w:t>
      </w:r>
    </w:p>
    <w:p w:rsidR="00DB4B54" w:rsidRPr="00B271C8" w:rsidRDefault="001B21C0" w:rsidP="00C65CAD">
      <w:pPr>
        <w:pStyle w:val="ONUME"/>
        <w:tabs>
          <w:tab w:val="clear" w:pos="709"/>
        </w:tabs>
        <w:overflowPunct w:val="0"/>
        <w:spacing w:afterLines="50" w:after="120" w:line="340" w:lineRule="atLeast"/>
        <w:ind w:left="0"/>
        <w:jc w:val="both"/>
        <w:rPr>
          <w:rFonts w:ascii="SimSun"/>
          <w:sz w:val="21"/>
        </w:rPr>
      </w:pPr>
      <w:r>
        <w:rPr>
          <w:rFonts w:ascii="SimSun" w:hint="eastAsia"/>
          <w:sz w:val="21"/>
        </w:rPr>
        <w:t>国际工业产权事务律师联合会</w:t>
      </w:r>
      <w:r w:rsidR="00E20B9C" w:rsidRPr="00B271C8">
        <w:rPr>
          <w:rFonts w:ascii="SimSun"/>
          <w:sz w:val="21"/>
        </w:rPr>
        <w:t>(FICPI)</w:t>
      </w:r>
      <w:r>
        <w:rPr>
          <w:rFonts w:ascii="SimSun" w:hint="eastAsia"/>
          <w:sz w:val="21"/>
        </w:rPr>
        <w:t>的代表对其中三个提案表示了一般支持，这些提案是：第二章的扩展检索</w:t>
      </w:r>
      <w:r w:rsidR="00514429">
        <w:rPr>
          <w:rFonts w:ascii="SimSun" w:hint="eastAsia"/>
          <w:sz w:val="21"/>
        </w:rPr>
        <w:t>；</w:t>
      </w:r>
      <w:r w:rsidR="00D53489">
        <w:rPr>
          <w:rFonts w:ascii="SimSun" w:hint="eastAsia"/>
          <w:sz w:val="21"/>
        </w:rPr>
        <w:t>旨在</w:t>
      </w:r>
      <w:r>
        <w:rPr>
          <w:rFonts w:ascii="SimSun" w:hint="eastAsia"/>
          <w:sz w:val="21"/>
        </w:rPr>
        <w:t>加强透明度、提高质量的强制性</w:t>
      </w:r>
      <w:r w:rsidR="00D53489">
        <w:rPr>
          <w:rFonts w:ascii="SimSun" w:hint="eastAsia"/>
          <w:sz w:val="21"/>
        </w:rPr>
        <w:t>记录</w:t>
      </w:r>
      <w:r>
        <w:rPr>
          <w:rFonts w:ascii="SimSun" w:hint="eastAsia"/>
          <w:sz w:val="21"/>
        </w:rPr>
        <w:t>检索策略</w:t>
      </w:r>
      <w:r w:rsidR="00514429">
        <w:rPr>
          <w:rFonts w:ascii="SimSun" w:hint="eastAsia"/>
          <w:sz w:val="21"/>
        </w:rPr>
        <w:t>；</w:t>
      </w:r>
      <w:r>
        <w:rPr>
          <w:rFonts w:ascii="SimSun" w:hint="eastAsia"/>
          <w:sz w:val="21"/>
        </w:rPr>
        <w:t>以及</w:t>
      </w:r>
      <w:r w:rsidR="00514429">
        <w:rPr>
          <w:rFonts w:ascii="SimSun" w:hint="eastAsia"/>
          <w:sz w:val="21"/>
        </w:rPr>
        <w:t>，</w:t>
      </w:r>
      <w:r>
        <w:rPr>
          <w:rFonts w:ascii="SimSun" w:hint="eastAsia"/>
          <w:sz w:val="21"/>
        </w:rPr>
        <w:t>关于协作检索的另一个试点项目</w:t>
      </w:r>
      <w:r w:rsidR="00D53489">
        <w:rPr>
          <w:rFonts w:ascii="SimSun" w:hint="eastAsia"/>
          <w:sz w:val="21"/>
        </w:rPr>
        <w:t>。</w:t>
      </w:r>
      <w:r>
        <w:rPr>
          <w:rFonts w:ascii="SimSun" w:hint="eastAsia"/>
          <w:sz w:val="21"/>
        </w:rPr>
        <w:t>因此，该程序</w:t>
      </w:r>
      <w:r w:rsidR="00D53489">
        <w:rPr>
          <w:rFonts w:ascii="SimSun" w:hint="eastAsia"/>
          <w:sz w:val="21"/>
        </w:rPr>
        <w:t>最终可能会</w:t>
      </w:r>
      <w:r>
        <w:rPr>
          <w:rFonts w:ascii="SimSun" w:hint="eastAsia"/>
          <w:sz w:val="21"/>
        </w:rPr>
        <w:t>取代补充国际检索。</w:t>
      </w:r>
    </w:p>
    <w:p w:rsidR="00DB4B54" w:rsidRPr="004857E2" w:rsidRDefault="004067DC" w:rsidP="00C65CAD">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Pr>
          <w:rFonts w:ascii="SimSun" w:hint="eastAsia"/>
          <w:sz w:val="21"/>
        </w:rPr>
        <w:t>欧洲专利局注册职业代理人协会</w:t>
      </w:r>
      <w:r w:rsidR="00E20B9C" w:rsidRPr="00B271C8">
        <w:rPr>
          <w:rFonts w:ascii="SimSun"/>
          <w:sz w:val="21"/>
        </w:rPr>
        <w:t>(EPI)</w:t>
      </w:r>
      <w:r>
        <w:rPr>
          <w:rFonts w:ascii="SimSun" w:hint="eastAsia"/>
          <w:sz w:val="21"/>
        </w:rPr>
        <w:t>的代表欢迎采取方法，促进通过有限的第一章修改进行细微的变更，如对权利要求重新编号。不过，在提到对文件</w:t>
      </w:r>
      <w:r w:rsidR="00D92B69" w:rsidRPr="00B271C8">
        <w:rPr>
          <w:rFonts w:ascii="SimSun"/>
          <w:sz w:val="21"/>
        </w:rPr>
        <w:t>PCT/WG/7/19</w:t>
      </w:r>
      <w:r>
        <w:rPr>
          <w:rFonts w:ascii="SimSun" w:hint="eastAsia"/>
          <w:sz w:val="21"/>
        </w:rPr>
        <w:t>中缺失部分的讨论时，代表团强调指出，关于整套说明书、权利</w:t>
      </w:r>
      <w:r w:rsidRPr="00C65CAD">
        <w:rPr>
          <w:rFonts w:asciiTheme="minorEastAsia" w:eastAsiaTheme="minorEastAsia" w:hAnsiTheme="minorEastAsia" w:hint="eastAsia"/>
          <w:sz w:val="21"/>
          <w:szCs w:val="21"/>
        </w:rPr>
        <w:t>要求</w:t>
      </w:r>
      <w:r>
        <w:rPr>
          <w:rFonts w:ascii="SimSun" w:hint="eastAsia"/>
          <w:sz w:val="21"/>
        </w:rPr>
        <w:t>书和附图的替换的任何解决方案均将需要</w:t>
      </w:r>
      <w:r w:rsidR="00E530FA">
        <w:rPr>
          <w:rFonts w:ascii="SimSun" w:hint="eastAsia"/>
          <w:sz w:val="21"/>
        </w:rPr>
        <w:t>在法律上确保被</w:t>
      </w:r>
      <w:r>
        <w:rPr>
          <w:rFonts w:ascii="SimSun" w:hint="eastAsia"/>
          <w:sz w:val="21"/>
        </w:rPr>
        <w:t>指定局或</w:t>
      </w:r>
      <w:proofErr w:type="gramStart"/>
      <w:r>
        <w:rPr>
          <w:rFonts w:ascii="SimSun" w:hint="eastAsia"/>
          <w:sz w:val="21"/>
        </w:rPr>
        <w:t>选定局</w:t>
      </w:r>
      <w:proofErr w:type="gramEnd"/>
      <w:r>
        <w:rPr>
          <w:rFonts w:ascii="SimSun" w:hint="eastAsia"/>
          <w:sz w:val="21"/>
        </w:rPr>
        <w:t>接受。该代表对国家阶段申请费用减免标准化表示支持。</w:t>
      </w:r>
      <w:r w:rsidR="00D92B69" w:rsidRPr="00B271C8">
        <w:rPr>
          <w:rFonts w:ascii="SimSun"/>
          <w:sz w:val="21"/>
        </w:rPr>
        <w:t>EPI</w:t>
      </w:r>
      <w:r w:rsidR="00C43724">
        <w:rPr>
          <w:rFonts w:ascii="SimSun" w:hint="eastAsia"/>
          <w:sz w:val="21"/>
        </w:rPr>
        <w:t>还同意制定规定，要求进入国家阶段时对负面国际报告进行答复，不过仅在指定局也是在国际检索单位的情况下如此；如果指定局不是国际检索单位的话，则不必执行这一要求。</w:t>
      </w:r>
      <w:r w:rsidR="00D92B69" w:rsidRPr="00B271C8">
        <w:rPr>
          <w:rFonts w:ascii="SimSun"/>
          <w:sz w:val="21"/>
        </w:rPr>
        <w:t>EPI</w:t>
      </w:r>
      <w:r w:rsidR="00C43724">
        <w:rPr>
          <w:rFonts w:ascii="SimSun" w:hint="eastAsia"/>
          <w:sz w:val="21"/>
        </w:rPr>
        <w:t>还对各局之间进行协作检索表示欢迎，但是希望不</w:t>
      </w:r>
      <w:r w:rsidR="00E15F82">
        <w:rPr>
          <w:rFonts w:ascii="SimSun" w:hint="eastAsia"/>
          <w:sz w:val="21"/>
        </w:rPr>
        <w:t>给</w:t>
      </w:r>
      <w:r w:rsidR="00C43724">
        <w:rPr>
          <w:rFonts w:ascii="SimSun" w:hint="eastAsia"/>
          <w:sz w:val="21"/>
        </w:rPr>
        <w:t>申请人</w:t>
      </w:r>
      <w:r w:rsidR="00E15F82">
        <w:rPr>
          <w:rFonts w:ascii="SimSun" w:hint="eastAsia"/>
          <w:sz w:val="21"/>
        </w:rPr>
        <w:t>带来</w:t>
      </w:r>
      <w:r w:rsidR="00C43724">
        <w:rPr>
          <w:rFonts w:ascii="SimSun" w:hint="eastAsia"/>
          <w:sz w:val="21"/>
        </w:rPr>
        <w:t>更多成本。最后，</w:t>
      </w:r>
      <w:r w:rsidR="00D92B69" w:rsidRPr="00B271C8">
        <w:rPr>
          <w:rFonts w:ascii="SimSun"/>
          <w:sz w:val="21"/>
        </w:rPr>
        <w:t>EPI</w:t>
      </w:r>
      <w:r w:rsidR="00C43724">
        <w:rPr>
          <w:rFonts w:ascii="SimSun" w:hint="eastAsia"/>
          <w:sz w:val="21"/>
        </w:rPr>
        <w:t>认为，欧洲专利局和中华人民共和国国家知识产权局发起的全球案卷是一项积极的进展，但是该代表评论说，文件第40段至第43段在该提案指的是申请程序的国际阶段还是国家阶段</w:t>
      </w:r>
      <w:r w:rsidR="00E15F82">
        <w:rPr>
          <w:rFonts w:ascii="SimSun" w:hint="eastAsia"/>
          <w:sz w:val="21"/>
        </w:rPr>
        <w:t>方面</w:t>
      </w:r>
      <w:r w:rsidR="00C43724">
        <w:rPr>
          <w:rFonts w:ascii="SimSun" w:hint="eastAsia"/>
          <w:sz w:val="21"/>
        </w:rPr>
        <w:t>并不</w:t>
      </w:r>
      <w:r w:rsidR="00253430">
        <w:rPr>
          <w:rFonts w:ascii="SimSun" w:hint="eastAsia"/>
          <w:sz w:val="21"/>
        </w:rPr>
        <w:t>明确</w:t>
      </w:r>
      <w:r w:rsidR="00C43724">
        <w:rPr>
          <w:rFonts w:ascii="SimSun" w:hint="eastAsia"/>
          <w:sz w:val="21"/>
        </w:rPr>
        <w:t>。</w:t>
      </w:r>
    </w:p>
    <w:p w:rsidR="00DB4B54" w:rsidRPr="004857E2" w:rsidRDefault="00C43724" w:rsidP="00365E6F">
      <w:pPr>
        <w:pStyle w:val="ONUME"/>
        <w:tabs>
          <w:tab w:val="clear" w:pos="709"/>
        </w:tabs>
        <w:overflowPunct w:val="0"/>
        <w:spacing w:afterLines="50" w:after="120" w:line="340" w:lineRule="atLeast"/>
        <w:ind w:leftChars="300" w:left="660"/>
        <w:jc w:val="both"/>
        <w:rPr>
          <w:rFonts w:asciiTheme="minorEastAsia" w:eastAsiaTheme="minorEastAsia" w:hAnsiTheme="minorEastAsia"/>
          <w:sz w:val="21"/>
          <w:szCs w:val="21"/>
        </w:rPr>
      </w:pPr>
      <w:r>
        <w:rPr>
          <w:rFonts w:asciiTheme="minorEastAsia" w:eastAsiaTheme="minorEastAsia" w:hAnsiTheme="minorEastAsia" w:hint="eastAsia"/>
          <w:sz w:val="21"/>
          <w:szCs w:val="21"/>
        </w:rPr>
        <w:t>工作组注意到文件</w:t>
      </w:r>
      <w:r w:rsidR="00DB4B54" w:rsidRPr="004857E2">
        <w:rPr>
          <w:rFonts w:asciiTheme="minorEastAsia" w:eastAsiaTheme="minorEastAsia" w:hAnsiTheme="minorEastAsia"/>
          <w:sz w:val="21"/>
          <w:szCs w:val="21"/>
        </w:rPr>
        <w:t>PCT/WG/7/20</w:t>
      </w:r>
      <w:r>
        <w:rPr>
          <w:rFonts w:asciiTheme="minorEastAsia" w:eastAsiaTheme="minorEastAsia" w:hAnsiTheme="minorEastAsia" w:hint="eastAsia"/>
          <w:sz w:val="21"/>
          <w:szCs w:val="21"/>
        </w:rPr>
        <w:t>的内容。</w:t>
      </w:r>
    </w:p>
    <w:p w:rsidR="0008048E" w:rsidRPr="0008048E" w:rsidRDefault="0008048E" w:rsidP="0008048E">
      <w:pPr>
        <w:pStyle w:val="1"/>
        <w:spacing w:beforeLines="100" w:afterLines="50" w:after="120" w:line="340" w:lineRule="atLeast"/>
        <w:jc w:val="both"/>
        <w:rPr>
          <w:rFonts w:ascii="SimHei" w:eastAsia="SimHei" w:hAnsi="SimHei"/>
          <w:b w:val="0"/>
          <w:sz w:val="21"/>
          <w:szCs w:val="21"/>
        </w:rPr>
      </w:pPr>
      <w:r w:rsidRPr="0008048E">
        <w:rPr>
          <w:rFonts w:ascii="SimHei" w:eastAsia="SimHei" w:hAnsi="SimHei" w:hint="eastAsia"/>
          <w:b w:val="0"/>
          <w:sz w:val="21"/>
          <w:szCs w:val="21"/>
        </w:rPr>
        <w:t>将“专利审查高速路”正式纳入PCT</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szCs w:val="21"/>
        </w:rPr>
      </w:pPr>
      <w:r w:rsidRPr="0008048E">
        <w:rPr>
          <w:rFonts w:ascii="SimSun" w:hint="eastAsia"/>
          <w:sz w:val="21"/>
          <w:szCs w:val="21"/>
        </w:rPr>
        <w:t>讨论基于文件</w:t>
      </w:r>
      <w:r w:rsidRPr="0008048E">
        <w:rPr>
          <w:rFonts w:ascii="SimSun"/>
          <w:sz w:val="21"/>
          <w:szCs w:val="21"/>
        </w:rPr>
        <w:t>PCT/WG/7/21</w:t>
      </w:r>
      <w:r w:rsidRPr="0008048E">
        <w:rPr>
          <w:rFonts w:ascii="SimSun" w:hint="eastAsia"/>
          <w:sz w:val="21"/>
          <w:szCs w:val="21"/>
        </w:rPr>
        <w:t>进行。</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szCs w:val="21"/>
        </w:rPr>
      </w:pPr>
      <w:r w:rsidRPr="0008048E">
        <w:rPr>
          <w:rFonts w:ascii="SimSun" w:hint="eastAsia"/>
          <w:sz w:val="21"/>
          <w:szCs w:val="21"/>
        </w:rPr>
        <w:t>美利坚合众国代表团解释了建议修改PCT实施细则以通过将专利审查高速路(PPH)正式纳入PCT来加快国家阶段处理的文件。</w:t>
      </w:r>
      <w:r w:rsidRPr="00C65CAD">
        <w:rPr>
          <w:rFonts w:asciiTheme="minorEastAsia" w:eastAsiaTheme="minorEastAsia" w:hAnsiTheme="minorEastAsia" w:hint="eastAsia"/>
          <w:sz w:val="21"/>
          <w:szCs w:val="21"/>
        </w:rPr>
        <w:t>专利</w:t>
      </w:r>
      <w:r w:rsidRPr="0008048E">
        <w:rPr>
          <w:rFonts w:ascii="SimSun" w:hint="eastAsia"/>
          <w:sz w:val="21"/>
          <w:szCs w:val="21"/>
        </w:rPr>
        <w:t>审查高速路起源于美国专利商标局和日本特许厅签订的首个双边协定，协定于2006年生效。此后，申请人和多个专利局都赞赏PPH带来的益处，PPH已经扩展成双边和多边协定的网络，使各局得以利用国家和国际的检索和审查结果来加快相关申请的处理。这其中的许多协定已在新一代的</w:t>
      </w:r>
      <w:r w:rsidRPr="0008048E">
        <w:rPr>
          <w:rFonts w:ascii="SimSun"/>
          <w:sz w:val="21"/>
          <w:szCs w:val="21"/>
        </w:rPr>
        <w:t>PPH Mottainai</w:t>
      </w:r>
      <w:r w:rsidRPr="0008048E">
        <w:rPr>
          <w:rFonts w:ascii="SimSun" w:hint="eastAsia"/>
          <w:sz w:val="21"/>
          <w:szCs w:val="21"/>
        </w:rPr>
        <w:t>或PPH 2.0中放宽松。不仅如此，其中一些协定现已归入全球PPH(</w:t>
      </w:r>
      <w:r w:rsidRPr="0008048E">
        <w:rPr>
          <w:rFonts w:ascii="SimSun"/>
          <w:sz w:val="21"/>
          <w:szCs w:val="21"/>
        </w:rPr>
        <w:t>Global PPH</w:t>
      </w:r>
      <w:r w:rsidRPr="0008048E">
        <w:rPr>
          <w:rFonts w:ascii="SimSun" w:hint="eastAsia"/>
          <w:sz w:val="21"/>
          <w:szCs w:val="21"/>
        </w:rPr>
        <w:t>)和IP5 PPH协定，为专利局和申请人减轻了复杂程度，同时实现同样的益处。这些益处在文件第5段有说明，其中，通过PPH提交的申请在美国专商局的授权率为86%，而其它申请则为53%。一次授权率也有提升，而且无论最终处理意见是授权还是放弃，之前的审查员操作都有减少。这样节省了更多成本，并使申请人更易于预测处理结果。对专利局而言，更少的审查员操作意味着各局能更高效地处理这些申请，从而减少积压，这一点看来很明显，因为在PCT-PPH制度下，指定局或</w:t>
      </w:r>
      <w:proofErr w:type="gramStart"/>
      <w:r w:rsidRPr="0008048E">
        <w:rPr>
          <w:rFonts w:ascii="SimSun" w:hint="eastAsia"/>
          <w:sz w:val="21"/>
          <w:szCs w:val="21"/>
        </w:rPr>
        <w:t>选</w:t>
      </w:r>
      <w:r w:rsidRPr="0008048E">
        <w:rPr>
          <w:rFonts w:ascii="SimSun" w:hint="eastAsia"/>
          <w:sz w:val="21"/>
          <w:szCs w:val="21"/>
        </w:rPr>
        <w:lastRenderedPageBreak/>
        <w:t>定局</w:t>
      </w:r>
      <w:proofErr w:type="gramEnd"/>
      <w:r w:rsidRPr="0008048E">
        <w:rPr>
          <w:rFonts w:ascii="SimSun" w:hint="eastAsia"/>
          <w:sz w:val="21"/>
          <w:szCs w:val="21"/>
        </w:rPr>
        <w:t>通常需要审查的权力要求更少，且范围更窄，而且有国际单位对权力要求是否具备新颖性、创造性和工业实用性的评估。第三方也更易于在早期评估如何灵活运作和开展业务。</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szCs w:val="21"/>
        </w:rPr>
      </w:pPr>
      <w:r w:rsidRPr="0008048E">
        <w:rPr>
          <w:rFonts w:ascii="SimSun" w:hint="eastAsia"/>
          <w:sz w:val="21"/>
          <w:szCs w:val="21"/>
        </w:rPr>
        <w:t>代表团继续解释PCT法律框架拟议修改的细节，并考虑了之前就提案展开的讨论。细则草案52之二.1(b)和78之二.1(b)规定了“选择退出(opt-out)”或“选择加入(opt-in)”的条款供选。此外，如果加快处理的要求超出某一局的能力范围，细则草案52之二.1(c)和78之二.1(c)有中止条款。代表团还指出，细则草案52之二.1(a)和78之二.1(a)方括号中的案文旨在为申请人提供机会，可在指定局或</w:t>
      </w:r>
      <w:proofErr w:type="gramStart"/>
      <w:r w:rsidRPr="0008048E">
        <w:rPr>
          <w:rFonts w:ascii="SimSun" w:hint="eastAsia"/>
          <w:sz w:val="21"/>
          <w:szCs w:val="21"/>
        </w:rPr>
        <w:t>选定局</w:t>
      </w:r>
      <w:proofErr w:type="gramEnd"/>
      <w:r w:rsidRPr="0008048E">
        <w:rPr>
          <w:rFonts w:ascii="SimSun" w:hint="eastAsia"/>
          <w:sz w:val="21"/>
          <w:szCs w:val="21"/>
        </w:rPr>
        <w:t>开始实质检索和审查前修改申请。关于行政规程，草案第901条和第902条除规定其它事宜外，定义了可以利用的工作成果、怎样判定向指定局或选定局所提的权力要求充分对应符合条约第33条标准的要求，以及加快处理需满足的其它要求，包括指定局或</w:t>
      </w:r>
      <w:proofErr w:type="gramStart"/>
      <w:r w:rsidRPr="0008048E">
        <w:rPr>
          <w:rFonts w:ascii="SimSun" w:hint="eastAsia"/>
          <w:sz w:val="21"/>
          <w:szCs w:val="21"/>
        </w:rPr>
        <w:t>选定局</w:t>
      </w:r>
      <w:proofErr w:type="gramEnd"/>
      <w:r w:rsidRPr="0008048E">
        <w:rPr>
          <w:rFonts w:ascii="SimSun" w:hint="eastAsia"/>
          <w:sz w:val="21"/>
          <w:szCs w:val="21"/>
        </w:rPr>
        <w:t>自行规定的其它要求，如提交特定表格、费用、国际工作成果的副本、权力要求的副本以及引用文件的列表和副本。这进一步提高了</w:t>
      </w:r>
      <w:proofErr w:type="gramStart"/>
      <w:r w:rsidRPr="0008048E">
        <w:rPr>
          <w:rFonts w:ascii="SimSun" w:hint="eastAsia"/>
          <w:sz w:val="21"/>
          <w:szCs w:val="21"/>
        </w:rPr>
        <w:t>参与局</w:t>
      </w:r>
      <w:proofErr w:type="gramEnd"/>
      <w:r w:rsidRPr="0008048E">
        <w:rPr>
          <w:rFonts w:ascii="SimSun" w:hint="eastAsia"/>
          <w:sz w:val="21"/>
          <w:szCs w:val="21"/>
        </w:rPr>
        <w:t>的灵活性。</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szCs w:val="21"/>
        </w:rPr>
      </w:pPr>
      <w:r w:rsidRPr="0008048E">
        <w:rPr>
          <w:rFonts w:ascii="SimSun" w:hint="eastAsia"/>
          <w:sz w:val="21"/>
          <w:szCs w:val="21"/>
        </w:rPr>
        <w:t>代表团最后提及文件第26段，并解释说提案不影响国家主权，因为它并不自动为专利申请提供授权。如果自动提供授权，授权率会是100%，但显然不是。在PPH下，国家专利局仅利用国际阶段工作成果来简化本局自己的</w:t>
      </w:r>
      <w:r w:rsidRPr="00C65CAD">
        <w:rPr>
          <w:rFonts w:asciiTheme="minorEastAsia" w:eastAsiaTheme="minorEastAsia" w:hAnsiTheme="minorEastAsia" w:hint="eastAsia"/>
          <w:sz w:val="21"/>
          <w:szCs w:val="21"/>
        </w:rPr>
        <w:t>处理</w:t>
      </w:r>
      <w:r w:rsidRPr="0008048E">
        <w:rPr>
          <w:rFonts w:ascii="SimSun" w:hint="eastAsia"/>
          <w:sz w:val="21"/>
          <w:szCs w:val="21"/>
        </w:rPr>
        <w:t>过程，某一国的专利局依照自己的国家法做出</w:t>
      </w:r>
      <w:proofErr w:type="gramStart"/>
      <w:r w:rsidRPr="0008048E">
        <w:rPr>
          <w:rFonts w:ascii="SimSun" w:hint="eastAsia"/>
          <w:sz w:val="21"/>
          <w:szCs w:val="21"/>
        </w:rPr>
        <w:t>可专利</w:t>
      </w:r>
      <w:proofErr w:type="gramEnd"/>
      <w:r w:rsidRPr="0008048E">
        <w:rPr>
          <w:rFonts w:ascii="SimSun" w:hint="eastAsia"/>
          <w:sz w:val="21"/>
          <w:szCs w:val="21"/>
        </w:rPr>
        <w:t>性的决定；PPH不改变国际工作成果的非约束性实质。把PPH正式纳入PCT使得所有成员国的申请人可以利用PPH在全球范围内的优势，而无论其所在国家的专利局是否与另一国家的局签有双边协定，而且“选择加入”或“选择退出”的条款为所有决定不参与的局提供了灵活性。</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szCs w:val="21"/>
        </w:rPr>
      </w:pPr>
      <w:r w:rsidRPr="0008048E">
        <w:rPr>
          <w:rFonts w:ascii="SimSun" w:hint="eastAsia"/>
          <w:sz w:val="21"/>
          <w:szCs w:val="21"/>
        </w:rPr>
        <w:t>日本代表团做了有关专利审查高速路的演示介绍</w:t>
      </w:r>
      <w:r w:rsidRPr="0008048E">
        <w:rPr>
          <w:rStyle w:val="af0"/>
          <w:rFonts w:ascii="SimSun"/>
          <w:sz w:val="21"/>
          <w:szCs w:val="21"/>
        </w:rPr>
        <w:footnoteReference w:id="5"/>
      </w:r>
      <w:r w:rsidRPr="0008048E">
        <w:rPr>
          <w:rFonts w:ascii="SimSun" w:hint="eastAsia"/>
          <w:sz w:val="21"/>
          <w:szCs w:val="21"/>
        </w:rPr>
        <w:t>，并表示支持文件中的提案，它将使全世界更多专利局的大量申请人享受到PCT-PPH的好处。自美利坚合众国与日本2006年签署第一个双边协定后，日本特许厅一直努力扩展先审局(</w:t>
      </w:r>
      <w:r w:rsidRPr="00C65CAD">
        <w:rPr>
          <w:rFonts w:asciiTheme="minorEastAsia" w:eastAsiaTheme="minorEastAsia" w:hAnsiTheme="minorEastAsia" w:hint="eastAsia"/>
          <w:sz w:val="21"/>
          <w:szCs w:val="21"/>
        </w:rPr>
        <w:t>OEE</w:t>
      </w:r>
      <w:r w:rsidRPr="0008048E">
        <w:rPr>
          <w:rFonts w:ascii="SimSun" w:hint="eastAsia"/>
          <w:sz w:val="21"/>
          <w:szCs w:val="21"/>
        </w:rPr>
        <w:t>)和后审局(OLE)之间的PPH协定网络。PPH协定使申请人能够在权力要求充分对应先审局所允许要求的情况下，请求后审局加快审查程序。后审</w:t>
      </w:r>
      <w:proofErr w:type="gramStart"/>
      <w:r w:rsidRPr="0008048E">
        <w:rPr>
          <w:rFonts w:ascii="SimSun" w:hint="eastAsia"/>
          <w:sz w:val="21"/>
          <w:szCs w:val="21"/>
        </w:rPr>
        <w:t>局因此</w:t>
      </w:r>
      <w:proofErr w:type="gramEnd"/>
      <w:r w:rsidRPr="0008048E">
        <w:rPr>
          <w:rFonts w:ascii="SimSun" w:hint="eastAsia"/>
          <w:sz w:val="21"/>
          <w:szCs w:val="21"/>
        </w:rPr>
        <w:t>可以利用先审局的工作成果，而且经过先审局的筛选，提交给后审局的申请通常权力要求较少、范围较窄。从用户的角度，如果先审局认定申请具有</w:t>
      </w:r>
      <w:proofErr w:type="gramStart"/>
      <w:r w:rsidRPr="0008048E">
        <w:rPr>
          <w:rFonts w:ascii="SimSun" w:hint="eastAsia"/>
          <w:sz w:val="21"/>
          <w:szCs w:val="21"/>
        </w:rPr>
        <w:t>可专利</w:t>
      </w:r>
      <w:proofErr w:type="gramEnd"/>
      <w:r w:rsidRPr="0008048E">
        <w:rPr>
          <w:rFonts w:ascii="SimSun" w:hint="eastAsia"/>
          <w:sz w:val="21"/>
          <w:szCs w:val="21"/>
        </w:rPr>
        <w:t>性，则后审局的操作减少，实现了快速处理和成本节约。与没有通过PPH提出请求的申请相比，后审局的授权率也更高。截至2013年12月底，PPH请求的总数约为5万。另一个成就是全球PPH试点框架于2014年1月6日启动，它为17个参与国的用户改善了PPH框架的易用程度。因此，代表团认为将PPH纳入PCT能使PPH用户更加受益。</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szCs w:val="21"/>
        </w:rPr>
      </w:pPr>
      <w:r w:rsidRPr="0008048E">
        <w:rPr>
          <w:rFonts w:ascii="SimSun" w:hint="eastAsia"/>
          <w:sz w:val="21"/>
          <w:szCs w:val="21"/>
        </w:rPr>
        <w:t>联合王国代表团表示，它提供了一种叫做“PCT(英国)快速通道”的服务，与PPH制度运作的方式类似，都是基于PCT的工作成果。该服务于2010年6月推出，使</w:t>
      </w:r>
      <w:r w:rsidRPr="0008048E">
        <w:rPr>
          <w:rFonts w:asciiTheme="minorEastAsia" w:eastAsiaTheme="minorEastAsia" w:hAnsiTheme="minorEastAsia" w:hint="eastAsia"/>
          <w:sz w:val="21"/>
          <w:szCs w:val="21"/>
        </w:rPr>
        <w:t>申请人</w:t>
      </w:r>
      <w:r w:rsidRPr="0008048E">
        <w:rPr>
          <w:rFonts w:ascii="SimSun" w:hint="eastAsia"/>
          <w:sz w:val="21"/>
          <w:szCs w:val="21"/>
        </w:rPr>
        <w:t>能在英国国家阶段获得加快处理，前提是他们已在国际阶段获得</w:t>
      </w:r>
      <w:proofErr w:type="gramStart"/>
      <w:r w:rsidRPr="0008048E">
        <w:rPr>
          <w:rFonts w:ascii="SimSun" w:hint="eastAsia"/>
          <w:sz w:val="21"/>
          <w:szCs w:val="21"/>
        </w:rPr>
        <w:t>可专利</w:t>
      </w:r>
      <w:proofErr w:type="gramEnd"/>
      <w:r w:rsidRPr="0008048E">
        <w:rPr>
          <w:rFonts w:ascii="SimSun" w:hint="eastAsia"/>
          <w:sz w:val="21"/>
          <w:szCs w:val="21"/>
        </w:rPr>
        <w:t>性的正面书面意见或国际初步报告。尽管是加快处理，联合王国知识产权局还是对申请进行全面审查，看其是否符合国家法的要求。这项服务受到了用户欢迎，且相关要求目前占国家阶段处理请求的6%。将PPH正式纳入PCT将帮助减少工作量，并使国际申请在国家阶段的处理更为迅速，从而使专利局和申请人都受益。</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szCs w:val="21"/>
        </w:rPr>
      </w:pPr>
      <w:r w:rsidRPr="0008048E">
        <w:rPr>
          <w:rFonts w:ascii="SimSun" w:hint="eastAsia"/>
          <w:sz w:val="21"/>
          <w:szCs w:val="21"/>
        </w:rPr>
        <w:t>欧洲专利局代表团支持提案，因为它会给所有PCT申请人请求加快国家阶段申请的公平机会，而且就像文件第26段清楚说明的一样，它不影响对申请的审查。但是，代表团确实认为细则草案(b)款中“选择加入”的方案更好，因为它为指定局预留了时间决定何时适用条款。PCT有一个类似的“选择加入”流程在细则45之二.9中，由国际检索单位自行选择是否提供补充检索。关于起草法律</w:t>
      </w:r>
      <w:r w:rsidRPr="0008048E">
        <w:rPr>
          <w:rFonts w:ascii="SimSun" w:hint="eastAsia"/>
          <w:sz w:val="21"/>
          <w:szCs w:val="21"/>
        </w:rPr>
        <w:lastRenderedPageBreak/>
        <w:t>条款，代表团认为在细则52之二.1(a)和78之二.1(a)中，如果申请人在进入国家或地区阶段时就提出请求会很有利，这样能从一开始就明确是PPH申请。关于细则78之二.1(a)，代表团认为应该提及</w:t>
      </w:r>
      <w:proofErr w:type="gramStart"/>
      <w:r w:rsidRPr="0008048E">
        <w:rPr>
          <w:rFonts w:ascii="SimSun" w:hint="eastAsia"/>
          <w:sz w:val="21"/>
          <w:szCs w:val="21"/>
        </w:rPr>
        <w:t>可专利</w:t>
      </w:r>
      <w:proofErr w:type="gramEnd"/>
      <w:r w:rsidRPr="0008048E">
        <w:rPr>
          <w:rFonts w:ascii="SimSun" w:hint="eastAsia"/>
          <w:sz w:val="21"/>
          <w:szCs w:val="21"/>
        </w:rPr>
        <w:t>性国际初步报告，因为国际初步审查单位的书面意见是中间成果。这条意见也适用于行政规程的第901条(a)款(i)项。在行政规程第90</w:t>
      </w:r>
      <w:r w:rsidR="00BF5205">
        <w:rPr>
          <w:rFonts w:ascii="SimSun" w:hint="eastAsia"/>
          <w:sz w:val="21"/>
          <w:szCs w:val="21"/>
        </w:rPr>
        <w:t>1</w:t>
      </w:r>
      <w:r w:rsidRPr="0008048E">
        <w:rPr>
          <w:rFonts w:ascii="SimSun" w:hint="eastAsia"/>
          <w:sz w:val="21"/>
          <w:szCs w:val="21"/>
        </w:rPr>
        <w:t>条(a)款(iii)项中，代表团认为不能存在任何意见的要求太严苛，因为欧洲专利局也在书面意见或报告的第VIII栏中提出少许意见，它们不应成为接受PPH请求的障碍。因此纳入这项要求会打击国际单位在该栏中提出少许异议的积极性。此外，代表团认为提出PPH请求的时机不应像第901条(a)款(iv)项规定的那样，取决于实质审查是否开始，而应在进入国家或地区阶段时就提出。最后，在第901条(b)款中，代表团认为</w:t>
      </w:r>
      <w:r w:rsidRPr="0008048E">
        <w:rPr>
          <w:rFonts w:asciiTheme="minorEastAsia" w:eastAsiaTheme="minorEastAsia" w:hAnsiTheme="minorEastAsia" w:hint="eastAsia"/>
          <w:sz w:val="21"/>
          <w:szCs w:val="21"/>
        </w:rPr>
        <w:t>范围</w:t>
      </w:r>
      <w:r w:rsidRPr="0008048E">
        <w:rPr>
          <w:rFonts w:ascii="SimSun" w:hint="eastAsia"/>
          <w:sz w:val="21"/>
          <w:szCs w:val="21"/>
        </w:rPr>
        <w:t>更窄的权利要求必须以从属形式撰写，这项要求过于严苛，没有必要。</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szCs w:val="21"/>
        </w:rPr>
      </w:pPr>
      <w:r w:rsidRPr="0008048E">
        <w:rPr>
          <w:rFonts w:ascii="SimSun" w:hint="eastAsia"/>
          <w:sz w:val="21"/>
          <w:szCs w:val="21"/>
        </w:rPr>
        <w:t>哥伦比亚代表团向工作组介绍了它与美利坚合众国和西班牙的专利局以及与拉丁美洲和加勒比地区的</w:t>
      </w:r>
      <w:proofErr w:type="gramStart"/>
      <w:r w:rsidRPr="0008048E">
        <w:rPr>
          <w:rFonts w:ascii="SimSun" w:hint="eastAsia"/>
          <w:sz w:val="21"/>
          <w:szCs w:val="21"/>
        </w:rPr>
        <w:t>一些局</w:t>
      </w:r>
      <w:proofErr w:type="gramEnd"/>
      <w:r w:rsidRPr="0008048E">
        <w:rPr>
          <w:rFonts w:ascii="SimSun" w:hint="eastAsia"/>
          <w:sz w:val="21"/>
          <w:szCs w:val="21"/>
        </w:rPr>
        <w:t>合作的经验。为提高效率，哥伦比亚提供了200多件</w:t>
      </w:r>
      <w:proofErr w:type="gramStart"/>
      <w:r w:rsidRPr="0008048E">
        <w:rPr>
          <w:rFonts w:ascii="SimSun" w:hint="eastAsia"/>
          <w:sz w:val="21"/>
          <w:szCs w:val="21"/>
        </w:rPr>
        <w:t>可专利</w:t>
      </w:r>
      <w:proofErr w:type="gramEnd"/>
      <w:r w:rsidRPr="0008048E">
        <w:rPr>
          <w:rFonts w:ascii="SimSun" w:hint="eastAsia"/>
          <w:sz w:val="21"/>
          <w:szCs w:val="21"/>
        </w:rPr>
        <w:t>性审查，作为共同专利审查合作的一部分。这些合作计划帮助专利局在留意其它专利局工作的情况下做出决定，而且不损害别国主权，因此</w:t>
      </w:r>
      <w:proofErr w:type="gramStart"/>
      <w:r w:rsidRPr="0008048E">
        <w:rPr>
          <w:rFonts w:ascii="SimSun" w:hint="eastAsia"/>
          <w:sz w:val="21"/>
          <w:szCs w:val="21"/>
        </w:rPr>
        <w:t>助益极</w:t>
      </w:r>
      <w:proofErr w:type="gramEnd"/>
      <w:r w:rsidRPr="0008048E">
        <w:rPr>
          <w:rFonts w:ascii="SimSun" w:hint="eastAsia"/>
          <w:sz w:val="21"/>
          <w:szCs w:val="21"/>
        </w:rPr>
        <w:t>大。除了PPH制度其它</w:t>
      </w:r>
      <w:proofErr w:type="gramStart"/>
      <w:r w:rsidRPr="0008048E">
        <w:rPr>
          <w:rFonts w:ascii="SimSun" w:hint="eastAsia"/>
          <w:sz w:val="21"/>
          <w:szCs w:val="21"/>
        </w:rPr>
        <w:t>参与局</w:t>
      </w:r>
      <w:proofErr w:type="gramEnd"/>
      <w:r w:rsidRPr="0008048E">
        <w:rPr>
          <w:rFonts w:ascii="SimSun" w:hint="eastAsia"/>
          <w:sz w:val="21"/>
          <w:szCs w:val="21"/>
        </w:rPr>
        <w:t>的工作成果外，</w:t>
      </w:r>
      <w:r w:rsidRPr="0008048E">
        <w:rPr>
          <w:rFonts w:asciiTheme="minorEastAsia" w:eastAsiaTheme="minorEastAsia" w:hAnsiTheme="minorEastAsia" w:hint="eastAsia"/>
          <w:sz w:val="21"/>
          <w:szCs w:val="21"/>
        </w:rPr>
        <w:t>哥伦比亚</w:t>
      </w:r>
      <w:r w:rsidRPr="0008048E">
        <w:rPr>
          <w:rFonts w:ascii="SimSun" w:hint="eastAsia"/>
          <w:sz w:val="21"/>
          <w:szCs w:val="21"/>
        </w:rPr>
        <w:t>的申请必须遵照其适用的法律，即2000年通过的安第斯共同体第486号决定。审查质量没有因为速度快而降低。相反，获取其它局提供的额外优质信息，更有助于哥伦比亚迅速做出决定，且不影响质量。这一过程使申请内容已由某一局认定为具有</w:t>
      </w:r>
      <w:proofErr w:type="gramStart"/>
      <w:r w:rsidRPr="0008048E">
        <w:rPr>
          <w:rFonts w:ascii="SimSun" w:hint="eastAsia"/>
          <w:sz w:val="21"/>
          <w:szCs w:val="21"/>
        </w:rPr>
        <w:t>可专利</w:t>
      </w:r>
      <w:proofErr w:type="gramEnd"/>
      <w:r w:rsidRPr="0008048E">
        <w:rPr>
          <w:rFonts w:ascii="SimSun" w:hint="eastAsia"/>
          <w:sz w:val="21"/>
          <w:szCs w:val="21"/>
        </w:rPr>
        <w:t>性的申请人可向另一局转交申请，由其决定申请是否具有</w:t>
      </w:r>
      <w:proofErr w:type="gramStart"/>
      <w:r w:rsidRPr="0008048E">
        <w:rPr>
          <w:rFonts w:ascii="SimSun" w:hint="eastAsia"/>
          <w:sz w:val="21"/>
          <w:szCs w:val="21"/>
        </w:rPr>
        <w:t>可专利</w:t>
      </w:r>
      <w:proofErr w:type="gramEnd"/>
      <w:r w:rsidRPr="0008048E">
        <w:rPr>
          <w:rFonts w:ascii="SimSun" w:hint="eastAsia"/>
          <w:sz w:val="21"/>
          <w:szCs w:val="21"/>
        </w:rPr>
        <w:t>性。转交的申请必须含有以西班牙文包括西班牙语译文提供的</w:t>
      </w:r>
      <w:proofErr w:type="gramStart"/>
      <w:r w:rsidRPr="0008048E">
        <w:rPr>
          <w:rFonts w:ascii="SimSun" w:hint="eastAsia"/>
          <w:sz w:val="21"/>
          <w:szCs w:val="21"/>
        </w:rPr>
        <w:t>可专利</w:t>
      </w:r>
      <w:proofErr w:type="gramEnd"/>
      <w:r w:rsidRPr="0008048E">
        <w:rPr>
          <w:rFonts w:ascii="SimSun" w:hint="eastAsia"/>
          <w:sz w:val="21"/>
          <w:szCs w:val="21"/>
        </w:rPr>
        <w:t>性的权利要求和案文条款，并提供申请人之前为审查阶段初期提交文件的副本，包括非专利文献，前提是哥伦比亚专利局没有这些文件。哥伦比亚把PPH制度用于专利审查不表示权利要求会自动获得授权，因为任何所做决定都须符合哥伦比亚法律的要求。代表团注意到，通过PPH的审查和决定时间显著减少，而且结果是驳回的权利要求数量减少，因此意味着成本降低。哥伦比亚代表团认为，没有必要为在PCT实施PPH召开外交会议。在有关权利要求和发明的合作以及对其的审查和保护中遵守条约的基本原则，这就已经足够。</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szCs w:val="21"/>
        </w:rPr>
      </w:pPr>
      <w:r w:rsidRPr="0008048E">
        <w:rPr>
          <w:rFonts w:ascii="SimSun" w:hint="eastAsia"/>
          <w:sz w:val="21"/>
          <w:szCs w:val="21"/>
        </w:rPr>
        <w:t>以色列代表团支持提案，并且认为PPH对专利局不是负担，相反，它会使申请人和专利局都受益。不同局之间交叉申请的数量已经非常可观，因此专利局和申请人都可以从PPH中获益。提出PPH请求的申请更容易审查，它们的权利要求平均更少，要求专利局做的操作也更少。PPH绝不会影响国家主权，也不会导致专利的强制</w:t>
      </w:r>
      <w:r w:rsidRPr="00C65CAD">
        <w:rPr>
          <w:rFonts w:asciiTheme="minorEastAsia" w:eastAsiaTheme="minorEastAsia" w:hAnsiTheme="minorEastAsia" w:hint="eastAsia"/>
          <w:sz w:val="21"/>
          <w:szCs w:val="21"/>
        </w:rPr>
        <w:t>授权</w:t>
      </w:r>
      <w:r w:rsidRPr="0008048E">
        <w:rPr>
          <w:rFonts w:ascii="SimSun" w:hint="eastAsia"/>
          <w:sz w:val="21"/>
          <w:szCs w:val="21"/>
        </w:rPr>
        <w:t>。此外，PPH制度可以加强不同PPH专利局在检索数据库方面的合作以及检索策略上的经验交流，因为不同局可能要考虑其它局的工作成果。</w:t>
      </w:r>
      <w:r w:rsidRPr="0008048E">
        <w:rPr>
          <w:rFonts w:asciiTheme="minorEastAsia" w:eastAsiaTheme="minorEastAsia" w:hAnsiTheme="minorEastAsia" w:hint="eastAsia"/>
          <w:sz w:val="21"/>
          <w:szCs w:val="21"/>
        </w:rPr>
        <w:t>以色列</w:t>
      </w:r>
      <w:r w:rsidRPr="0008048E">
        <w:rPr>
          <w:rFonts w:ascii="SimSun" w:hint="eastAsia"/>
          <w:sz w:val="21"/>
          <w:szCs w:val="21"/>
        </w:rPr>
        <w:t>专利局与不同专利局签署了9项PPH协定，而且还加入了全球PPH。考虑到以色列提交的所有专利申请有80%以上是国家阶段的PCT申请，提案会对本局的工作量和积压问题产生影响。但是，如同提出过的一样，对国家法与提案不一致的专利局，提案中的确含有不兼容条款。</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szCs w:val="21"/>
        </w:rPr>
      </w:pPr>
      <w:r w:rsidRPr="0008048E">
        <w:rPr>
          <w:rFonts w:ascii="SimSun" w:hint="eastAsia"/>
          <w:sz w:val="21"/>
          <w:szCs w:val="21"/>
        </w:rPr>
        <w:t>加拿大代表团支持PPH以及将它正式纳入PCT。PPH对申请人大有裨益，让专利局的效率大大提高，因为它提高了一次授权率，并减少了审查员报告的数量。由于所有PPH申请都要接受审查，看其是否符合加拿大的国家法和判例，PPH不影响国家主权。代表团还同意美利坚合众国代表团的看法，即将PPH纳入PCT与PCT不冲突。作为中等规模、且在历史上一直是二次受理局，加拿大知识产权局80%的申请都是通过PCT提交。加快处理其中一部分满足PPH要求的申请，也会给本局带来极大影响。因此，代表团很高兴看到纳入细则56之二.1(c)和78之二.1(c)，这些条款使专利局可根据自身工作量临时中止提供PPH服务。加拿大起初担心PPH可能导致出现大量请求，尤其考虑到加拿大毗邻PCT最大的申请国，这种情况不无可能，而且加拿大已在其双边协定中写入了</w:t>
      </w:r>
      <w:r w:rsidRPr="0008048E">
        <w:rPr>
          <w:rFonts w:asciiTheme="minorEastAsia" w:eastAsiaTheme="minorEastAsia" w:hAnsiTheme="minorEastAsia" w:hint="eastAsia"/>
          <w:sz w:val="21"/>
          <w:szCs w:val="21"/>
        </w:rPr>
        <w:t>中止</w:t>
      </w:r>
      <w:r w:rsidRPr="0008048E">
        <w:rPr>
          <w:rFonts w:ascii="SimSun" w:hint="eastAsia"/>
          <w:sz w:val="21"/>
          <w:szCs w:val="21"/>
        </w:rPr>
        <w:t>条款。但是，没有出现请求量激增的情况。尽管PPH对许多申请人都有利，但并非所有人都有意加快审查。加拿大代</w:t>
      </w:r>
      <w:r w:rsidRPr="0008048E">
        <w:rPr>
          <w:rFonts w:ascii="SimSun" w:hint="eastAsia"/>
          <w:sz w:val="21"/>
          <w:szCs w:val="21"/>
        </w:rPr>
        <w:lastRenderedPageBreak/>
        <w:t>表团还认为“选择退出”比</w:t>
      </w:r>
      <w:r w:rsidRPr="00C65CAD">
        <w:rPr>
          <w:rFonts w:asciiTheme="minorEastAsia" w:eastAsiaTheme="minorEastAsia" w:hAnsiTheme="minorEastAsia" w:hint="eastAsia"/>
          <w:sz w:val="21"/>
          <w:szCs w:val="21"/>
        </w:rPr>
        <w:t>“选择加入”</w:t>
      </w:r>
      <w:r w:rsidRPr="0008048E">
        <w:rPr>
          <w:rFonts w:ascii="SimSun" w:hint="eastAsia"/>
          <w:sz w:val="21"/>
          <w:szCs w:val="21"/>
        </w:rPr>
        <w:t>的条款更好，因为前一种与PCT的其它不兼容条款更一致。代表团还告知工作组，加拿大知识产权局已经加入全球PPH试点。</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szCs w:val="21"/>
        </w:rPr>
      </w:pPr>
      <w:r w:rsidRPr="0008048E">
        <w:rPr>
          <w:rFonts w:ascii="SimSun" w:hint="eastAsia"/>
          <w:sz w:val="21"/>
          <w:szCs w:val="21"/>
        </w:rPr>
        <w:t>西班牙代表团指出，西班牙专利和商标局已在过去10年间，在PPH之外提供了一套可选的高级审查程序。使用这一程序的申请占10%，对申请人有利。PPH没有导致加速处理请求明显增多，而且西班牙专商局已经加大在PPH中的参与力度。因此代表团支持提案，并更倾向于“选择退出”的条款，因为这样可以使各国更容易参与，从而尽最大程度将PPH纳入PCT。</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szCs w:val="21"/>
        </w:rPr>
      </w:pPr>
      <w:r w:rsidRPr="0008048E">
        <w:rPr>
          <w:rFonts w:ascii="SimSun" w:hint="eastAsia"/>
          <w:sz w:val="21"/>
          <w:szCs w:val="21"/>
        </w:rPr>
        <w:t>肯尼亚代表团代表非洲集团发言，代表团注意到PPH是以有限的方式通过一些双边和多边协定在不同国家间使用。因此提案尚不成熟，因为它的预设是，所有专利局都具备同等的能力和专业经验来开展审查；所有专利审查员都能根据国际单位的</w:t>
      </w:r>
      <w:proofErr w:type="gramStart"/>
      <w:r w:rsidRPr="0008048E">
        <w:rPr>
          <w:rFonts w:ascii="SimSun" w:hint="eastAsia"/>
          <w:sz w:val="21"/>
          <w:szCs w:val="21"/>
        </w:rPr>
        <w:t>可专利</w:t>
      </w:r>
      <w:proofErr w:type="gramEnd"/>
      <w:r w:rsidRPr="0008048E">
        <w:rPr>
          <w:rFonts w:ascii="SimSun" w:hint="eastAsia"/>
          <w:sz w:val="21"/>
          <w:szCs w:val="21"/>
        </w:rPr>
        <w:t>性国际初步报告做出评估；专利审查员能够看出不同报告的内在差异，并针对开展进一步审查；而且指定局都能对可能采用的报告提出修改建议。为了满足这些条件，不同</w:t>
      </w:r>
      <w:r w:rsidRPr="00C65CAD">
        <w:rPr>
          <w:rFonts w:asciiTheme="minorEastAsia" w:eastAsiaTheme="minorEastAsia" w:hAnsiTheme="minorEastAsia" w:hint="eastAsia"/>
          <w:sz w:val="21"/>
          <w:szCs w:val="21"/>
        </w:rPr>
        <w:t>专利局</w:t>
      </w:r>
      <w:r w:rsidRPr="0008048E">
        <w:rPr>
          <w:rFonts w:ascii="SimSun" w:hint="eastAsia"/>
          <w:sz w:val="21"/>
          <w:szCs w:val="21"/>
        </w:rPr>
        <w:t>的能力和专业经验必须处于相似水平，但实际情况并非如此。为了满足这些条件，可以根据条约第51条通过技术援助委员会开展合作，而且必须付诸实施。此外，提案中所说的加快国家阶段处理将要求各局为外国申请人提供优惠待遇，并将会影响国家专利制度中的灵活性。</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szCs w:val="21"/>
        </w:rPr>
      </w:pPr>
      <w:r w:rsidRPr="0008048E">
        <w:rPr>
          <w:rFonts w:ascii="SimSun" w:hint="eastAsia"/>
          <w:sz w:val="21"/>
          <w:szCs w:val="21"/>
        </w:rPr>
        <w:t>巴西代表团提及联合王国和美利坚合众国的代表团在2013年向工作组第6次会议提交的文件(文件</w:t>
      </w:r>
      <w:r w:rsidRPr="0008048E">
        <w:rPr>
          <w:rFonts w:ascii="SimSun"/>
          <w:sz w:val="21"/>
          <w:szCs w:val="21"/>
        </w:rPr>
        <w:t>PCT/WG/6/17</w:t>
      </w:r>
      <w:r w:rsidRPr="0008048E">
        <w:rPr>
          <w:rFonts w:ascii="SimSun" w:hint="eastAsia"/>
          <w:sz w:val="21"/>
          <w:szCs w:val="21"/>
        </w:rPr>
        <w:t>)。该文件除介绍PPH安排的概况和</w:t>
      </w:r>
      <w:proofErr w:type="gramStart"/>
      <w:r w:rsidRPr="0008048E">
        <w:rPr>
          <w:rFonts w:ascii="SimSun" w:hint="eastAsia"/>
          <w:sz w:val="21"/>
          <w:szCs w:val="21"/>
        </w:rPr>
        <w:t>参与局</w:t>
      </w:r>
      <w:proofErr w:type="gramEnd"/>
      <w:r w:rsidRPr="0008048E">
        <w:rPr>
          <w:rFonts w:ascii="SimSun" w:hint="eastAsia"/>
          <w:sz w:val="21"/>
          <w:szCs w:val="21"/>
        </w:rPr>
        <w:t>的预期获益外，还含有其认为必要的修订，以确保可在PCT细则下运作PPH。当时，巴西代表团对此做出了评论，指出这种准则制定活动的成本和受益必须予以全面充实</w:t>
      </w:r>
      <w:r w:rsidRPr="00C65CAD">
        <w:rPr>
          <w:rFonts w:asciiTheme="minorEastAsia" w:eastAsiaTheme="minorEastAsia" w:hAnsiTheme="minorEastAsia" w:hint="eastAsia"/>
          <w:sz w:val="21"/>
          <w:szCs w:val="21"/>
        </w:rPr>
        <w:t>完善</w:t>
      </w:r>
      <w:r w:rsidRPr="0008048E">
        <w:rPr>
          <w:rFonts w:ascii="SimSun" w:hint="eastAsia"/>
          <w:sz w:val="21"/>
          <w:szCs w:val="21"/>
        </w:rPr>
        <w:t>，这样才能妥善考虑将PPH纳入PCT的事宜。此外，巴西代表团注意到，国际单位根据PCT所做的工作必须经过事先审查，因为他们的工作质量是PCT工作组讨论的议题，而且国际单位的报告将是PCT下PPH计划的基础。另外，巴西代表团表示，把PPH纳入PCT不能仅是行政性修改带来的结果，因为它几近于对条约和各局依照PCT申请国家阶段所开展程序的重大改变。的确，仅对实施细则做出修改还不够，而且在法律层面也不足以实现拟议的纳入整合。因此，巴西当时不支持所讨论的文件(见文件</w:t>
      </w:r>
      <w:r w:rsidRPr="0008048E">
        <w:rPr>
          <w:rFonts w:ascii="SimSun"/>
          <w:sz w:val="21"/>
          <w:szCs w:val="21"/>
        </w:rPr>
        <w:t>PCT/WG/6/24</w:t>
      </w:r>
      <w:r w:rsidRPr="0008048E">
        <w:rPr>
          <w:rFonts w:ascii="SimSun" w:hint="eastAsia"/>
          <w:sz w:val="21"/>
          <w:szCs w:val="21"/>
        </w:rPr>
        <w:t>第104段)。在那次会上，一些代表团表示支持提案。但其它一些代表团则表示</w:t>
      </w:r>
      <w:proofErr w:type="gramStart"/>
      <w:r w:rsidRPr="0008048E">
        <w:rPr>
          <w:rFonts w:ascii="SimSun" w:hint="eastAsia"/>
          <w:sz w:val="21"/>
          <w:szCs w:val="21"/>
        </w:rPr>
        <w:t>关切因加快</w:t>
      </w:r>
      <w:proofErr w:type="gramEnd"/>
      <w:r w:rsidRPr="0008048E">
        <w:rPr>
          <w:rFonts w:ascii="SimSun" w:hint="eastAsia"/>
          <w:sz w:val="21"/>
          <w:szCs w:val="21"/>
        </w:rPr>
        <w:t>检索和审查对PCT申请国家阶段处理的质量可能造成的负面影响。当时所提的问题还有，基于在PCT以外协商、目前仅在有限基础上和少数国家生效的安排，就将该程序纳入影响140多个会员国的制度，这一做法是否妥当(见文件</w:t>
      </w:r>
      <w:r w:rsidRPr="0008048E">
        <w:rPr>
          <w:rFonts w:ascii="SimSun"/>
          <w:sz w:val="21"/>
          <w:szCs w:val="21"/>
        </w:rPr>
        <w:t>PCT/WG/6/23</w:t>
      </w:r>
      <w:r w:rsidRPr="0008048E">
        <w:rPr>
          <w:rFonts w:ascii="SimSun" w:hint="eastAsia"/>
          <w:sz w:val="21"/>
          <w:szCs w:val="21"/>
        </w:rPr>
        <w:t>第26和27段)。在2014年2月11日至2月13日于特拉维夫召开的PCT国际单位会议(MIA)第21届会议上，美国专商局(USPTO)提交了一份经修订的提案(见文件</w:t>
      </w:r>
      <w:r w:rsidRPr="0008048E">
        <w:rPr>
          <w:rFonts w:ascii="SimSun"/>
          <w:sz w:val="21"/>
          <w:szCs w:val="21"/>
        </w:rPr>
        <w:t>PCT/MIA/21/9</w:t>
      </w:r>
      <w:r w:rsidRPr="0008048E">
        <w:rPr>
          <w:rFonts w:ascii="SimSun" w:hint="eastAsia"/>
          <w:sz w:val="21"/>
          <w:szCs w:val="21"/>
        </w:rPr>
        <w:t>)。修订后的提案依然认为仅对实施细则做出修改即可，且足以在法律层面满足将PPH纳入PCT的要求。但是，修订后的提案没能指出依照PCT相关条款、这些修改所具有的法律基础。</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szCs w:val="21"/>
        </w:rPr>
      </w:pPr>
      <w:r w:rsidRPr="0008048E">
        <w:rPr>
          <w:rFonts w:ascii="SimSun" w:hint="eastAsia"/>
          <w:sz w:val="21"/>
          <w:szCs w:val="21"/>
        </w:rPr>
        <w:t>代表团继续说到正在讨论的文件，文件旨在把PPH纳入有关工业产权申请处理、联系最紧密的WIPO协定。因此，文件要求各成员国慎重考虑，尤其要考虑到如果提案通过，所有国家的局必须进行改动的范围。提案的支持者已经指出，PPH的目的是通过允许专利审查员二次利用其它局的检索和审查结果来加快审查流程。但是，在评估PPH的过程中，各成员国还须考虑该机制的成本和利益。考虑</w:t>
      </w:r>
      <w:proofErr w:type="gramStart"/>
      <w:r w:rsidRPr="0008048E">
        <w:rPr>
          <w:rFonts w:ascii="SimSun" w:hint="eastAsia"/>
          <w:sz w:val="21"/>
          <w:szCs w:val="21"/>
        </w:rPr>
        <w:t>到缺乏</w:t>
      </w:r>
      <w:proofErr w:type="gramEnd"/>
      <w:r w:rsidRPr="0008048E">
        <w:rPr>
          <w:rFonts w:ascii="SimSun" w:hint="eastAsia"/>
          <w:sz w:val="21"/>
          <w:szCs w:val="21"/>
        </w:rPr>
        <w:t>工作组第6次会议主席所要求的有关“PPH如何为[有关各方]</w:t>
      </w:r>
      <w:r w:rsidRPr="0008048E">
        <w:rPr>
          <w:rFonts w:asciiTheme="minorEastAsia" w:eastAsiaTheme="minorEastAsia" w:hAnsiTheme="minorEastAsia" w:hint="eastAsia"/>
          <w:sz w:val="21"/>
          <w:szCs w:val="21"/>
        </w:rPr>
        <w:t>服务</w:t>
      </w:r>
      <w:r w:rsidRPr="0008048E">
        <w:rPr>
          <w:rFonts w:ascii="SimSun" w:hint="eastAsia"/>
          <w:sz w:val="21"/>
          <w:szCs w:val="21"/>
        </w:rPr>
        <w:t>、它在加快申请方面的实际影响以及授权的质量”(见文件</w:t>
      </w:r>
      <w:r w:rsidRPr="0008048E">
        <w:rPr>
          <w:rFonts w:ascii="SimSun"/>
          <w:sz w:val="21"/>
          <w:szCs w:val="21"/>
        </w:rPr>
        <w:t>PCT/WG/6/24</w:t>
      </w:r>
      <w:r w:rsidRPr="0008048E">
        <w:rPr>
          <w:rFonts w:ascii="SimSun" w:hint="eastAsia"/>
          <w:sz w:val="21"/>
          <w:szCs w:val="21"/>
        </w:rPr>
        <w:t>第125段)的额外信息，日本特许厅PPH专题网页上的数据统计概况(由提案支持方在其文件中提及)初步提供了一些有关该机制执行情况的信息，虽然这些信息较为有限。日本特许厅的数据显示，成员国在PPH的参与实际非常有限。作为首次受理局，仅两个局就占全部请求的85%(使用国家成果)。作为二次受理局，这两个局也占了全部请求的45%(使用国家</w:t>
      </w:r>
      <w:r w:rsidRPr="0008048E">
        <w:rPr>
          <w:rFonts w:ascii="SimSun" w:hint="eastAsia"/>
          <w:sz w:val="21"/>
          <w:szCs w:val="21"/>
        </w:rPr>
        <w:lastRenderedPageBreak/>
        <w:t>成果)。考虑到居民申请人首先向所在国的局申请，明显这两个国家的申请人必然是该计划机制提供的快速通道服务的主要受益人。因此，在从其它参与</w:t>
      </w:r>
      <w:proofErr w:type="gramStart"/>
      <w:r w:rsidRPr="0008048E">
        <w:rPr>
          <w:rFonts w:ascii="SimSun" w:hint="eastAsia"/>
          <w:sz w:val="21"/>
          <w:szCs w:val="21"/>
        </w:rPr>
        <w:t>国角度</w:t>
      </w:r>
      <w:proofErr w:type="gramEnd"/>
      <w:r w:rsidRPr="0008048E">
        <w:rPr>
          <w:rFonts w:ascii="SimSun" w:hint="eastAsia"/>
          <w:sz w:val="21"/>
          <w:szCs w:val="21"/>
        </w:rPr>
        <w:t>考虑PPH可能带来的利益时，把这些情况纳入</w:t>
      </w:r>
      <w:proofErr w:type="gramStart"/>
      <w:r w:rsidRPr="0008048E">
        <w:rPr>
          <w:rFonts w:ascii="SimSun" w:hint="eastAsia"/>
          <w:sz w:val="21"/>
          <w:szCs w:val="21"/>
        </w:rPr>
        <w:t>考量</w:t>
      </w:r>
      <w:proofErr w:type="gramEnd"/>
      <w:r w:rsidRPr="0008048E">
        <w:rPr>
          <w:rFonts w:ascii="SimSun" w:hint="eastAsia"/>
          <w:sz w:val="21"/>
          <w:szCs w:val="21"/>
        </w:rPr>
        <w:t>也很重要。成员国须考虑的另一个相关问题是PCT国际单位的工作质量。PPH计划提供的快速处理流程仰赖于国际单位的工作。PCT设有一个质量小组持续碰头开会并向MIA汇报，以改进国际单位的工作质量(见文件</w:t>
      </w:r>
      <w:r w:rsidRPr="0008048E">
        <w:rPr>
          <w:rFonts w:ascii="SimSun"/>
          <w:sz w:val="21"/>
          <w:szCs w:val="21"/>
        </w:rPr>
        <w:t>PCT/MIA/21/22</w:t>
      </w:r>
      <w:r w:rsidRPr="0008048E">
        <w:rPr>
          <w:rFonts w:ascii="SimSun" w:hint="eastAsia"/>
          <w:sz w:val="21"/>
          <w:szCs w:val="21"/>
        </w:rPr>
        <w:t>附件二)。实际上，质量小组的报告和建议为成员国提供重要的背景信息，用以正确评估把PPH纳入PCT可能的利弊所在。现在讨论的文件也提到提案中有一条“选择退出”的条款(见第17段)。在此方面，几个国际单位已在上一次MIA会议上表示支持机制留有一定程度的灵活性(见文件</w:t>
      </w:r>
      <w:r w:rsidRPr="0008048E">
        <w:rPr>
          <w:rFonts w:ascii="SimSun"/>
          <w:sz w:val="21"/>
          <w:szCs w:val="21"/>
        </w:rPr>
        <w:t>PCT/WG/7/3</w:t>
      </w:r>
      <w:r w:rsidRPr="0008048E">
        <w:rPr>
          <w:rFonts w:ascii="SimSun" w:hint="eastAsia"/>
          <w:sz w:val="21"/>
          <w:szCs w:val="21"/>
        </w:rPr>
        <w:t>第30段)，或用“选择退出”条款，或用“选择加入”条款。在巴西看来，“选择退出”条款不能充分解决问题，因此无法令人完全满意。美利坚合众国和联合王国建议的“选择退出”条款的别扭之处在于，一些国家将不得不发布有关</w:t>
      </w:r>
      <w:proofErr w:type="gramStart"/>
      <w:r w:rsidRPr="0008048E">
        <w:rPr>
          <w:rFonts w:ascii="SimSun" w:hint="eastAsia"/>
          <w:sz w:val="21"/>
          <w:szCs w:val="21"/>
        </w:rPr>
        <w:t>不</w:t>
      </w:r>
      <w:proofErr w:type="gramEnd"/>
      <w:r w:rsidRPr="0008048E">
        <w:rPr>
          <w:rFonts w:ascii="SimSun" w:hint="eastAsia"/>
          <w:sz w:val="21"/>
          <w:szCs w:val="21"/>
        </w:rPr>
        <w:t>兼容性的通知，这就带有一点“义务的意味”。实际上，根据提案，提交</w:t>
      </w:r>
      <w:proofErr w:type="gramStart"/>
      <w:r w:rsidRPr="0008048E">
        <w:rPr>
          <w:rFonts w:ascii="SimSun" w:hint="eastAsia"/>
          <w:sz w:val="21"/>
          <w:szCs w:val="21"/>
        </w:rPr>
        <w:t>不</w:t>
      </w:r>
      <w:proofErr w:type="gramEnd"/>
      <w:r w:rsidRPr="0008048E">
        <w:rPr>
          <w:rFonts w:ascii="SimSun" w:hint="eastAsia"/>
          <w:sz w:val="21"/>
          <w:szCs w:val="21"/>
        </w:rPr>
        <w:t>兼容性通知的局“清楚这样的义务，并且努力修改其国内法以允许他们履行这样的义务”(见文件</w:t>
      </w:r>
      <w:r w:rsidRPr="0008048E">
        <w:rPr>
          <w:rFonts w:ascii="SimSun"/>
          <w:sz w:val="21"/>
          <w:szCs w:val="21"/>
        </w:rPr>
        <w:t>PCT/WG/7/21</w:t>
      </w:r>
      <w:r w:rsidRPr="0008048E">
        <w:rPr>
          <w:rFonts w:ascii="SimSun" w:hint="eastAsia"/>
          <w:sz w:val="21"/>
          <w:szCs w:val="21"/>
        </w:rPr>
        <w:t>第20段)。在国际单位会议散发的文件中，欧洲专利局谈到了这个问题，并建议要纳入PPH就需有一定的灵活性(文件</w:t>
      </w:r>
      <w:r w:rsidRPr="0008048E">
        <w:rPr>
          <w:rFonts w:ascii="SimSun"/>
          <w:sz w:val="21"/>
          <w:szCs w:val="21"/>
        </w:rPr>
        <w:t>PCT/MIA/21/18 Rev.</w:t>
      </w:r>
      <w:r w:rsidRPr="0008048E">
        <w:rPr>
          <w:rFonts w:ascii="SimSun" w:hint="eastAsia"/>
          <w:sz w:val="21"/>
          <w:szCs w:val="21"/>
        </w:rPr>
        <w:t>)。这份文件的第9段说，“出于某些政策方面的考虑，以及对能以加速方式高效处理的申请数量导致的工作量的关切，应允许各局能对拟议细则的适用加以限制”。因此，欧专局建议，应允许各成员国决定是否加入PPH机制，并由它们定义哪些国际单位的工作成果有资格启动对PCT申请的加速处理。欧专局还提到纳入PPH可能对各局工作量带来的影响。这一意见也是支持写入确保各国有必要灵活性、能决定是否加入及与谁一起加入PPH计划的条款。巴西代表团倾向于同意这些看法，尤其考虑到PCT大多数成员国目前尚未加入PPH计划。此外，保留成员国决定是否加入和何时加入的自由，而没有预先设定的承诺，这非常重要。</w:t>
      </w:r>
      <w:proofErr w:type="gramStart"/>
      <w:r w:rsidRPr="0008048E">
        <w:rPr>
          <w:rFonts w:ascii="SimSun" w:hint="eastAsia"/>
          <w:sz w:val="21"/>
          <w:szCs w:val="21"/>
        </w:rPr>
        <w:t>从更泛的</w:t>
      </w:r>
      <w:proofErr w:type="gramEnd"/>
      <w:r w:rsidRPr="0008048E">
        <w:rPr>
          <w:rFonts w:ascii="SimSun" w:hint="eastAsia"/>
          <w:sz w:val="21"/>
          <w:szCs w:val="21"/>
        </w:rPr>
        <w:t>意义上说，巴西政府担心美利坚合众国和联合王国的提案及其引出的讨论似乎没有充分考虑某些相关的发展议程建议。例如，建议15显然适用于本讨论，因为它指出“准则制定活动应：具有包容性，并受成员国驱动；考虑不同的发展水平；兼顾成本与利益之间的均衡；成为一项参与性程序，兼顾WIPO所有成员国的利益和优先重点，并兼顾包括经认可的政府间组织和非政府组织在内的其他利益攸关者的观点；符合WIPO秘书处保持中立的原则”。同样，建议17指出“WIPO在其包括准则制定在内的各项活动中，应当顾及国际知识产权协定中所规定的灵活性，尤其是发展中国家和最不发达国家关心的灵活性”。加深对相关发展议程建议的理解，将有助于形成更利于照顾所有PCT成员国敏感问题的做法，考虑到他们不同的背景、发展水平和法律惯例。</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szCs w:val="21"/>
        </w:rPr>
      </w:pPr>
      <w:r w:rsidRPr="0008048E">
        <w:rPr>
          <w:rFonts w:ascii="SimSun" w:hint="eastAsia"/>
          <w:sz w:val="21"/>
          <w:szCs w:val="21"/>
        </w:rPr>
        <w:t>代表团继续说到提案合法性的问题，在此方面，关于召开外交会议法律意义的讨论应当考虑到PCT的相关条款</w:t>
      </w:r>
      <w:proofErr w:type="gramStart"/>
      <w:r w:rsidRPr="0008048E">
        <w:rPr>
          <w:rFonts w:ascii="SimSun" w:hint="eastAsia"/>
          <w:sz w:val="21"/>
          <w:szCs w:val="21"/>
        </w:rPr>
        <w:t>及其从</w:t>
      </w:r>
      <w:proofErr w:type="gramEnd"/>
      <w:r w:rsidRPr="0008048E">
        <w:rPr>
          <w:rFonts w:ascii="SimSun" w:hint="eastAsia"/>
          <w:sz w:val="21"/>
          <w:szCs w:val="21"/>
        </w:rPr>
        <w:t>法律角度的理解。首先，也是由于国际法的规定，不应忘记各国有能力就所选定的事宜加入协定，无论主题是什么，只要遵守相关规则即可，如联合国宪章的第一百零三条，或维也纳条约法公约(“1969年维也纳公约”)第五十三条的绝对法条款。如果各国选择加入，他们就受条约条款的约束，而且必须善意执行(1969年维也纳公约第二十六条的</w:t>
      </w:r>
      <w:r w:rsidRPr="0008048E">
        <w:rPr>
          <w:rFonts w:asciiTheme="minorEastAsia" w:eastAsiaTheme="minorEastAsia" w:hAnsiTheme="minorEastAsia" w:hint="eastAsia"/>
          <w:sz w:val="21"/>
          <w:szCs w:val="21"/>
        </w:rPr>
        <w:t>“条约必须遵守”</w:t>
      </w:r>
      <w:r w:rsidRPr="0008048E">
        <w:rPr>
          <w:rFonts w:ascii="SimSun" w:hint="eastAsia"/>
          <w:sz w:val="21"/>
          <w:szCs w:val="21"/>
        </w:rPr>
        <w:t>原则)。因此，协定各方只在协定涉及的主题范围内受其约束。此外，条约解释的通则规定，条约“应依其用语按其上下文并参照条约之目的及宗旨所具有之通常意义，善意解释之”(1969年维也纳公约第三十一条)。最后，修改条约应遵照其自身确立的程序或修正多边协定的通则(1969年维也纳公约第三十九和第四十条)。回到正在讨论的提案，代表团注意到，美利坚合众国和联合王国的代表团没能指出，哪些条款能为通过修改实施细则的方式将PPH纳入PCT这一做法提供法律基础。具体而言，这两个代表团没有说明支持其观点的理由，他们的观点是，仅在PCT实施细则中加入两条细则，就能够成法律意义足够充分的把PPH纳入PCT的程序。实际上，从法律的角度看，这种修改似乎不足以为提案的实施提供充分的法律基础。PCT的组织方式是，其实质性条款是在条约的正文中，而实施细则所包含的细则与行</w:t>
      </w:r>
      <w:r w:rsidRPr="0008048E">
        <w:rPr>
          <w:rFonts w:ascii="SimSun" w:hint="eastAsia"/>
          <w:sz w:val="21"/>
          <w:szCs w:val="21"/>
        </w:rPr>
        <w:lastRenderedPageBreak/>
        <w:t>政方面相关，这些方面涉及国际局、国际检索和初步审查单位、各国家/地区专利局和PCT申请人的活动。在此方面，实施细则由一组细则组成，这些细则在某些情况下可做出调整，以满足各局和用户的需要。但是，实施细则不应取代条约条款或以其它方式凌驾于它之上。因此，遵守实施细则可涉及范围的限制，并确保PCT的主要规定维持以条约条款的方式呈现，这非常重要。把PPH纳入PCT不能只当作一件小事，只通过修改实施细则就解决了事。这显然是一项议题，必须基于条约正文的某项条款予以妥善解决。因此，这项决定将要求修改PCT的正文，而且因此只能在外交会议上解决。实际上，条约第58条已经为考虑哪些问题能或不能通过</w:t>
      </w:r>
      <w:proofErr w:type="gramStart"/>
      <w:r w:rsidRPr="0008048E">
        <w:rPr>
          <w:rFonts w:ascii="SimSun" w:hint="eastAsia"/>
          <w:sz w:val="21"/>
          <w:szCs w:val="21"/>
        </w:rPr>
        <w:t>仅修改</w:t>
      </w:r>
      <w:proofErr w:type="gramEnd"/>
      <w:r w:rsidRPr="0008048E">
        <w:rPr>
          <w:rFonts w:ascii="SimSun" w:hint="eastAsia"/>
          <w:sz w:val="21"/>
          <w:szCs w:val="21"/>
        </w:rPr>
        <w:t>实施细则的方式解决，提供了法律基础。根据第58条，PCT所附的实施细则“规定以下事项的规则：(i)关于本条约明文规定应按细则办理的事项，或明文规定由或将由细则规定的事项；(ii)关于管理的要求、事项或程序；(iii)关于在贯彻本条约的规定中有用的细节”。PCT没有条款提及PPH，或规定PPH由或应由实施细则予以规定。因此，美利坚合众国和联合王国的代表团建议修改实施细则的做法，依照</w:t>
      </w:r>
      <w:proofErr w:type="gramStart"/>
      <w:r w:rsidRPr="0008048E">
        <w:rPr>
          <w:rFonts w:ascii="SimSun" w:hint="eastAsia"/>
          <w:sz w:val="21"/>
          <w:szCs w:val="21"/>
        </w:rPr>
        <w:t>条约第</w:t>
      </w:r>
      <w:proofErr w:type="gramEnd"/>
      <w:r w:rsidRPr="0008048E">
        <w:rPr>
          <w:rFonts w:ascii="SimSun" w:hint="eastAsia"/>
          <w:sz w:val="21"/>
          <w:szCs w:val="21"/>
        </w:rPr>
        <w:t>(1)(i)项，是不被允许的。关于第58条第(1)款的第二和第三项，它们的范围受其自身性质的限制，而且它们实际针对的是实施PCT必须解决的小问题，如重量和长度单位或收费标准所用的货币种类。第(1)(i)项措辞的意图显然不是为僭越国家局决定专利申请国家阶段审查事宜的自主权。关于第(1)(iii)项，所用的措辞是“在贯彻本条约的规定中有用的细节”。把PPH纳入PCT一事显然不能与行政管理事宜或有用细节作同等对待，因为前者实际上将带来条约运作方式的重大改变，将影响到每个专利局的活动。鉴于上述原因，巴西代表团坚决认为，文件</w:t>
      </w:r>
      <w:r w:rsidRPr="0008048E">
        <w:rPr>
          <w:rFonts w:ascii="SimSun"/>
          <w:sz w:val="21"/>
          <w:szCs w:val="21"/>
        </w:rPr>
        <w:t>PCT/WG/7/21</w:t>
      </w:r>
      <w:r w:rsidRPr="0008048E">
        <w:rPr>
          <w:rFonts w:ascii="SimSun" w:hint="eastAsia"/>
          <w:sz w:val="21"/>
          <w:szCs w:val="21"/>
        </w:rPr>
        <w:t>所建议的修改方案是在PCT框架内不被允许的越权条款。</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szCs w:val="21"/>
        </w:rPr>
      </w:pPr>
      <w:r w:rsidRPr="0008048E">
        <w:rPr>
          <w:rFonts w:ascii="SimSun" w:hint="eastAsia"/>
          <w:sz w:val="21"/>
          <w:szCs w:val="21"/>
        </w:rPr>
        <w:t>大韩民国代表团表示支持提案。韩国用户组和外国用户组都联系过代表团，这些小组认为，尽管PPH计划非常成功和有用，他们更希望建立一套更加精简和简化的制度。代表团认为PPH计划不会影响国家主权，因为韩国知识产权局是PPH计划最积极的参与者之一，从它所获的经验和法律角度看，审查员能够在不考虑国际检索单位决定的前提下，对申请做出最后决定。代表团还认为，提案提供了足够的灵活性，能解决不能立即参与计划的局的关切。</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szCs w:val="21"/>
        </w:rPr>
      </w:pPr>
      <w:r w:rsidRPr="0008048E">
        <w:rPr>
          <w:rFonts w:ascii="SimSun" w:hint="eastAsia"/>
          <w:sz w:val="21"/>
          <w:szCs w:val="21"/>
        </w:rPr>
        <w:t>葡萄牙代表团表示，葡萄牙知识产权局支持PPH，它将很快签订第9个PPH双边协定，而且还加入了全球PPH试点。代表团支持将PPH正式纳入PCT体系，这会使</w:t>
      </w:r>
      <w:r w:rsidRPr="0008048E">
        <w:rPr>
          <w:rFonts w:asciiTheme="minorEastAsia" w:eastAsiaTheme="minorEastAsia" w:hAnsiTheme="minorEastAsia" w:hint="eastAsia"/>
          <w:sz w:val="21"/>
          <w:szCs w:val="21"/>
        </w:rPr>
        <w:t>葡萄牙知识产权局</w:t>
      </w:r>
      <w:r w:rsidRPr="0008048E">
        <w:rPr>
          <w:rFonts w:ascii="SimSun" w:hint="eastAsia"/>
          <w:sz w:val="21"/>
          <w:szCs w:val="21"/>
        </w:rPr>
        <w:t>和国家申请人都受益。关于PPH可能导致的</w:t>
      </w:r>
      <w:r w:rsidRPr="00C65CAD">
        <w:rPr>
          <w:rFonts w:asciiTheme="minorEastAsia" w:eastAsiaTheme="minorEastAsia" w:hAnsiTheme="minorEastAsia" w:hint="eastAsia"/>
          <w:sz w:val="21"/>
          <w:szCs w:val="21"/>
        </w:rPr>
        <w:t>工作量</w:t>
      </w:r>
      <w:r w:rsidRPr="0008048E">
        <w:rPr>
          <w:rFonts w:ascii="SimSun" w:hint="eastAsia"/>
          <w:sz w:val="21"/>
          <w:szCs w:val="21"/>
        </w:rPr>
        <w:t>激增，代表团表示并不担心，因为该局没有工作积压，但对积压增多的国家的局，相信中止条款已经足够。PPH也不会影响国家主权。国际工作成果在专利申请审查中提供了巨大帮助，但审查员可以不同意其结果，并视需要另行检索。而且，葡萄牙知识产权局的审查员有时的确需要在内部数据库中进行额外检索，因为有些葡萄牙语文件是现有技术，可能由于语言障碍在国际检索中被遗漏错过。因此，代表团同意文件中的提案。</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szCs w:val="21"/>
        </w:rPr>
      </w:pPr>
      <w:r w:rsidRPr="0008048E">
        <w:rPr>
          <w:rFonts w:ascii="SimSun" w:hint="eastAsia"/>
          <w:sz w:val="21"/>
          <w:szCs w:val="21"/>
        </w:rPr>
        <w:t>印度代表团重申之前就把PPH正式纳入PCT一事所表达的关切，指出不同管辖范围的专利法和惯例不同，并补充说专利法有</w:t>
      </w:r>
      <w:r w:rsidRPr="00C65CAD">
        <w:rPr>
          <w:rFonts w:asciiTheme="minorEastAsia" w:eastAsiaTheme="minorEastAsia" w:hAnsiTheme="minorEastAsia" w:hint="eastAsia"/>
          <w:sz w:val="21"/>
          <w:szCs w:val="21"/>
        </w:rPr>
        <w:t>国家</w:t>
      </w:r>
      <w:r w:rsidRPr="0008048E">
        <w:rPr>
          <w:rFonts w:ascii="SimSun" w:hint="eastAsia"/>
          <w:sz w:val="21"/>
          <w:szCs w:val="21"/>
        </w:rPr>
        <w:t>针对性，而且《与贸易有关的知识产权协定》(TRIPS协定)允许保留一定的灵活性。在不忘这一点的同时，把PPH纳入PCT的提案可以视为在不同国家协调专利申请审查的努力，所通过的方式是鼓励在国家阶段二次使用国际阶段的工作成果，而不对申请进行进一步审查，因为提案的目的之一是加快审查过程和缩短周期。因此对此可能的理解是它限制了TRIPS协定所提供灵活性的运用。此外，成员国应牢记发展议程建议的现实意义，鼓励这种协调做法和规范性议程的前提应是首先确保所有成员国，无论发达国家、发展中国家还是最不发达国家，在其技术能力范围内，均能在本组织任</w:t>
      </w:r>
      <w:proofErr w:type="gramStart"/>
      <w:r w:rsidRPr="0008048E">
        <w:rPr>
          <w:rFonts w:ascii="SimSun" w:hint="eastAsia"/>
          <w:sz w:val="21"/>
          <w:szCs w:val="21"/>
        </w:rPr>
        <w:t>一</w:t>
      </w:r>
      <w:proofErr w:type="gramEnd"/>
      <w:r w:rsidRPr="0008048E">
        <w:rPr>
          <w:rFonts w:ascii="SimSun" w:hint="eastAsia"/>
          <w:sz w:val="21"/>
          <w:szCs w:val="21"/>
        </w:rPr>
        <w:t>委员会或工作组下开展这一过程。PCT的目的是便利专利申请的提交，通过的方式是协助在多个管辖范围寻求专利保护的申请人决定，是否基于国际检索报告和</w:t>
      </w:r>
      <w:proofErr w:type="gramStart"/>
      <w:r w:rsidRPr="0008048E">
        <w:rPr>
          <w:rFonts w:ascii="SimSun" w:hint="eastAsia"/>
          <w:sz w:val="21"/>
          <w:szCs w:val="21"/>
        </w:rPr>
        <w:t>可</w:t>
      </w:r>
      <w:proofErr w:type="gramEnd"/>
      <w:r w:rsidRPr="0008048E">
        <w:rPr>
          <w:rFonts w:ascii="SimSun" w:hint="eastAsia"/>
          <w:sz w:val="21"/>
          <w:szCs w:val="21"/>
        </w:rPr>
        <w:t>专利性国际初步报告提出国家阶段申请。所以，PCT不具有为国家阶断的专利授予而干预审查程序的任务授权。不仅</w:t>
      </w:r>
      <w:r w:rsidRPr="0008048E">
        <w:rPr>
          <w:rFonts w:ascii="SimSun" w:hint="eastAsia"/>
          <w:sz w:val="21"/>
          <w:szCs w:val="21"/>
        </w:rPr>
        <w:lastRenderedPageBreak/>
        <w:t>如此，通过避免专利申请重复检索和审查以及加快国家阶段申请授权来减少各局的工作积压，并不是PCT明文规定的目标。代表团因此认为，提案超出了PCT的目标范围。而且，印度专利法规定，申请审查应依照审查请求提交的顺序进行，所以允许这一规则之外的例外将要求修正国家法。此外，通过加快审查过程和缩短周期来迅速授予专利，打乱了国家局遵循的审查程序，也会影响专利授权的质量。因此，代表团不支持修正实施细则以便将PPH正式纳入PCT的提案。这种修正要召开外交会议进行，正如巴西代表团明确指出的一样。</w:t>
      </w:r>
    </w:p>
    <w:p w:rsidR="0008048E" w:rsidRPr="0008048E" w:rsidRDefault="00BF5205" w:rsidP="00C65CAD">
      <w:pPr>
        <w:pStyle w:val="ONUME"/>
        <w:tabs>
          <w:tab w:val="clear" w:pos="709"/>
        </w:tabs>
        <w:overflowPunct w:val="0"/>
        <w:spacing w:afterLines="50" w:after="120" w:line="340" w:lineRule="atLeast"/>
        <w:ind w:left="0"/>
        <w:jc w:val="both"/>
        <w:rPr>
          <w:rFonts w:ascii="SimSun"/>
          <w:sz w:val="21"/>
          <w:szCs w:val="21"/>
        </w:rPr>
      </w:pPr>
      <w:r>
        <w:rPr>
          <w:rFonts w:ascii="SimSun" w:hint="eastAsia"/>
          <w:sz w:val="21"/>
          <w:szCs w:val="21"/>
        </w:rPr>
        <w:t>伊朗(伊斯兰共和国)</w:t>
      </w:r>
      <w:r w:rsidR="0008048E" w:rsidRPr="0008048E">
        <w:rPr>
          <w:rFonts w:ascii="SimSun" w:hint="eastAsia"/>
          <w:sz w:val="21"/>
          <w:szCs w:val="21"/>
        </w:rPr>
        <w:t>代表团表示无法支持把PPH正式纳入PCT的提案，并指出提案在法律和程序方面模棱两可的地方。首先，PCT是一个程序性条约，任何改革结果都应遵照有关程序事宜，而非发展</w:t>
      </w:r>
      <w:proofErr w:type="gramStart"/>
      <w:r w:rsidR="0008048E" w:rsidRPr="0008048E">
        <w:rPr>
          <w:rFonts w:ascii="SimSun" w:hint="eastAsia"/>
          <w:sz w:val="21"/>
          <w:szCs w:val="21"/>
        </w:rPr>
        <w:t>成协调</w:t>
      </w:r>
      <w:proofErr w:type="gramEnd"/>
      <w:r w:rsidR="0008048E" w:rsidRPr="0008048E">
        <w:rPr>
          <w:rFonts w:ascii="SimSun" w:hint="eastAsia"/>
          <w:sz w:val="21"/>
          <w:szCs w:val="21"/>
        </w:rPr>
        <w:t>国家检索和审查程序。第二，PCT是各国家专利局就国际检索和审查报告缔结的不具约束力的条约。把PPH纳入PCT会使各国家</w:t>
      </w:r>
      <w:proofErr w:type="gramStart"/>
      <w:r w:rsidR="0008048E" w:rsidRPr="0008048E">
        <w:rPr>
          <w:rFonts w:ascii="SimSun" w:hint="eastAsia"/>
          <w:sz w:val="21"/>
          <w:szCs w:val="21"/>
        </w:rPr>
        <w:t>局只能</w:t>
      </w:r>
      <w:proofErr w:type="gramEnd"/>
      <w:r w:rsidR="0008048E" w:rsidRPr="0008048E">
        <w:rPr>
          <w:rFonts w:ascii="SimSun" w:hint="eastAsia"/>
          <w:sz w:val="21"/>
          <w:szCs w:val="21"/>
        </w:rPr>
        <w:t>依赖国际报告。考虑到发达国家和发展中国家法律框架和专利局资源的多样性，把PPH纳入PCT体系可能损害国家局开展全面检索审查以确定专利申请符合其国家法实质要求的自主权。</w:t>
      </w:r>
      <w:r w:rsidR="0008048E" w:rsidRPr="00C65CAD">
        <w:rPr>
          <w:rFonts w:asciiTheme="minorEastAsia" w:eastAsiaTheme="minorEastAsia" w:hAnsiTheme="minorEastAsia" w:hint="eastAsia"/>
          <w:sz w:val="21"/>
          <w:szCs w:val="21"/>
        </w:rPr>
        <w:t>第三</w:t>
      </w:r>
      <w:r w:rsidR="0008048E" w:rsidRPr="0008048E">
        <w:rPr>
          <w:rFonts w:ascii="SimSun" w:hint="eastAsia"/>
          <w:sz w:val="21"/>
          <w:szCs w:val="21"/>
        </w:rPr>
        <w:t>，把PPH纳入PCT是对PCT实质的本质上和基础性的改变，而且可能产生的修正案会影响各知识产权局的成本，尤其是与人力和技术资源相关的成本。因此根据条约第60条，修改PCT必须召开外交会议。此外，提案会对PCT体系的法律结构和实质形成挑战，产生对各国家</w:t>
      </w:r>
      <w:proofErr w:type="gramStart"/>
      <w:r w:rsidR="0008048E" w:rsidRPr="0008048E">
        <w:rPr>
          <w:rFonts w:ascii="SimSun" w:hint="eastAsia"/>
          <w:sz w:val="21"/>
          <w:szCs w:val="21"/>
        </w:rPr>
        <w:t>局具有</w:t>
      </w:r>
      <w:proofErr w:type="gramEnd"/>
      <w:r w:rsidR="0008048E" w:rsidRPr="0008048E">
        <w:rPr>
          <w:rFonts w:ascii="SimSun" w:hint="eastAsia"/>
          <w:sz w:val="21"/>
          <w:szCs w:val="21"/>
        </w:rPr>
        <w:t>约束力的规则，而且尤其可能损害发展中国家专利局的运作。</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szCs w:val="21"/>
        </w:rPr>
      </w:pPr>
      <w:r w:rsidRPr="0008048E">
        <w:rPr>
          <w:rFonts w:ascii="SimSun" w:hint="eastAsia"/>
          <w:sz w:val="21"/>
          <w:szCs w:val="21"/>
        </w:rPr>
        <w:t>埃及代表团代表发展议程集团发言，对提案保留立场，以便与发展议程集团成员国的专家进行进一步讨论。发展议程集团了解WIPO作为知识产权方面的联合国专门机构，是讨论专利合作相关话题的恰当平台，它具备在适当技术背景下展开辩论所需必备的技术专业经验和合法性。在此方面，提案的好处是激励各国家</w:t>
      </w:r>
      <w:proofErr w:type="gramStart"/>
      <w:r w:rsidRPr="0008048E">
        <w:rPr>
          <w:rFonts w:ascii="SimSun" w:hint="eastAsia"/>
          <w:sz w:val="21"/>
          <w:szCs w:val="21"/>
        </w:rPr>
        <w:t>局讨论</w:t>
      </w:r>
      <w:proofErr w:type="gramEnd"/>
      <w:r w:rsidRPr="0008048E">
        <w:rPr>
          <w:rFonts w:ascii="SimSun" w:hint="eastAsia"/>
          <w:sz w:val="21"/>
          <w:szCs w:val="21"/>
        </w:rPr>
        <w:t>和交流在双边协定框架内有关</w:t>
      </w:r>
      <w:r w:rsidRPr="0008048E">
        <w:rPr>
          <w:rFonts w:asciiTheme="minorEastAsia" w:eastAsiaTheme="minorEastAsia" w:hAnsiTheme="minorEastAsia" w:hint="eastAsia"/>
          <w:sz w:val="21"/>
          <w:szCs w:val="21"/>
        </w:rPr>
        <w:t>PPH</w:t>
      </w:r>
      <w:r w:rsidRPr="0008048E">
        <w:rPr>
          <w:rFonts w:ascii="SimSun" w:hint="eastAsia"/>
          <w:sz w:val="21"/>
          <w:szCs w:val="21"/>
        </w:rPr>
        <w:t>计划的经验。集团认为，有关PPH计划的辩论和所获经验对于要形成将其纳入国际文书的讨论尚不成熟。这些讨论必须考虑到所有成员国的立场以及发展中国家专利局拥有的技术和法律资源，无论这些局是不是PCT的国际检索或初步审查单位。发展议程集团还认为，讨论过程应以有关发展议程建议，尤其是建议15为指导。此外，只对PCT实施细则进行修正，对于PCT和PPH的拟议整合，从法律上是说不通的，因为拟议修正会在实质上影响各局在国家阶段的活动，这种活动不在PCT所针对的范围之内。这意味着把PPH纳入PCT将带来条约根本性的变革，而且因此，依照条约第60条规定的程序，要实现提案的意图，有必要召开外交会</w:t>
      </w:r>
      <w:r w:rsidR="00365E6F">
        <w:rPr>
          <w:rFonts w:asciiTheme="minorEastAsia" w:eastAsiaTheme="minorEastAsia" w:hAnsiTheme="minorEastAsia"/>
          <w:sz w:val="21"/>
          <w:szCs w:val="21"/>
        </w:rPr>
        <w:t>‍</w:t>
      </w:r>
      <w:r w:rsidRPr="0008048E">
        <w:rPr>
          <w:rFonts w:ascii="SimSun" w:hint="eastAsia"/>
          <w:sz w:val="21"/>
          <w:szCs w:val="21"/>
        </w:rPr>
        <w:t>议。</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szCs w:val="21"/>
        </w:rPr>
      </w:pPr>
      <w:r w:rsidRPr="0008048E">
        <w:rPr>
          <w:rFonts w:ascii="SimSun" w:hint="eastAsia"/>
          <w:sz w:val="21"/>
          <w:szCs w:val="21"/>
        </w:rPr>
        <w:t>南非代表团支持肯尼亚代表团代表非洲集团和埃及代表团代表发展议程集团所做的发言以及巴西和印度两个代表团的发言。代表团提醒工作组说，PPH是一组局与局之间的双边协定，目的是为便利国家阶段加快处理。把PPH正式纳入PCT会对各国家</w:t>
      </w:r>
      <w:proofErr w:type="gramStart"/>
      <w:r w:rsidRPr="0008048E">
        <w:rPr>
          <w:rFonts w:ascii="SimSun" w:hint="eastAsia"/>
          <w:sz w:val="21"/>
          <w:szCs w:val="21"/>
        </w:rPr>
        <w:t>局造成</w:t>
      </w:r>
      <w:proofErr w:type="gramEnd"/>
      <w:r w:rsidRPr="0008048E">
        <w:rPr>
          <w:rFonts w:ascii="SimSun" w:hint="eastAsia"/>
          <w:sz w:val="21"/>
          <w:szCs w:val="21"/>
        </w:rPr>
        <w:t>强压之势，并影响到居民申请人。PCT体系应把对缔约国国家阶段处理的影响降到最低，但目前的提案使用了强制性的语言，要求指定局和</w:t>
      </w:r>
      <w:proofErr w:type="gramStart"/>
      <w:r w:rsidRPr="0008048E">
        <w:rPr>
          <w:rFonts w:ascii="SimSun" w:hint="eastAsia"/>
          <w:sz w:val="21"/>
          <w:szCs w:val="21"/>
        </w:rPr>
        <w:t>选定局</w:t>
      </w:r>
      <w:proofErr w:type="gramEnd"/>
      <w:r w:rsidRPr="0008048E">
        <w:rPr>
          <w:rFonts w:ascii="SimSun" w:hint="eastAsia"/>
          <w:sz w:val="21"/>
          <w:szCs w:val="21"/>
        </w:rPr>
        <w:t>按申请人的意愿为申请提供加快处理。因此提案与PCT体系的核心精神相悖。此外，南非无法享受把PPH纳入PCT的利益，也不准备积极参与其中，因为这将导致国际专利法的协调。鉴于此，尤其考虑到会影响国家阶段处理的条款，代表团提醒不要把国家和国际阶段联系起来。</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szCs w:val="21"/>
        </w:rPr>
      </w:pPr>
      <w:r w:rsidRPr="0008048E">
        <w:rPr>
          <w:rFonts w:ascii="SimSun" w:hint="eastAsia"/>
          <w:sz w:val="21"/>
          <w:szCs w:val="21"/>
        </w:rPr>
        <w:t>中国代表团支持把PPH纳入PCT的提案，并指出它对各国家局加深合作和优化审查机制有益。因此应鼓励在国家阶段全面利用国际工作成果，以便为申请人提供更高效优质的服务，即便国家阶段的程序应由国家法予以规定。</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szCs w:val="21"/>
        </w:rPr>
      </w:pPr>
      <w:r w:rsidRPr="0008048E">
        <w:rPr>
          <w:rFonts w:ascii="SimSun" w:hint="eastAsia"/>
          <w:sz w:val="21"/>
          <w:szCs w:val="21"/>
        </w:rPr>
        <w:t>厄瓜多尔代表团支持</w:t>
      </w:r>
      <w:r w:rsidRPr="00C65CAD">
        <w:rPr>
          <w:rFonts w:asciiTheme="minorEastAsia" w:eastAsiaTheme="minorEastAsia" w:hAnsiTheme="minorEastAsia" w:hint="eastAsia"/>
          <w:sz w:val="21"/>
          <w:szCs w:val="21"/>
        </w:rPr>
        <w:t>肯尼亚代表团</w:t>
      </w:r>
      <w:r w:rsidRPr="0008048E">
        <w:rPr>
          <w:rFonts w:ascii="SimSun" w:hint="eastAsia"/>
          <w:sz w:val="21"/>
          <w:szCs w:val="21"/>
        </w:rPr>
        <w:t>代表非洲集团和</w:t>
      </w:r>
      <w:r w:rsidRPr="0008048E">
        <w:rPr>
          <w:rFonts w:asciiTheme="minorEastAsia" w:eastAsiaTheme="minorEastAsia" w:hAnsiTheme="minorEastAsia" w:hint="eastAsia"/>
          <w:sz w:val="21"/>
          <w:szCs w:val="21"/>
        </w:rPr>
        <w:t>埃及代表团</w:t>
      </w:r>
      <w:r w:rsidRPr="0008048E">
        <w:rPr>
          <w:rFonts w:ascii="SimSun" w:hint="eastAsia"/>
          <w:sz w:val="21"/>
          <w:szCs w:val="21"/>
        </w:rPr>
        <w:t>代表发展议程集团所做的发言以及巴西和印度两个代表团的发言。是否使用PPH应留待各局自行选择，而且如果要把PPH纳入PCT，必须召开外交会议。</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szCs w:val="21"/>
        </w:rPr>
      </w:pPr>
      <w:r w:rsidRPr="0008048E">
        <w:rPr>
          <w:rFonts w:ascii="SimSun" w:hint="eastAsia"/>
          <w:sz w:val="21"/>
          <w:szCs w:val="21"/>
        </w:rPr>
        <w:lastRenderedPageBreak/>
        <w:t>瑞士代表团支持文件建议的把PPH正式纳入PCT，因为它会给申请人和各局带来极大益处，通过在PCT内建立单一的平台，避免双边协定的重复，会使工作更加透明。目前的提案经过工作组上一次会议修订，为PCT成员国提供了必要的灵活性，以决定是否在其国家环境下选择国家阶段加快流程的职能。考虑到其国家法，瑞士不能采用这种加速制度。但它可以利用细则52之二.1(b)和78之二.1(b)中规定的灵活性——“选择加入”的条款更好，因为它能更好回应对参与计划有更多保留的国家的关切。代表团认为难以理解一些代表团表示所担忧的问题及其原由，这些会使工作组推迟把PPH纳入PCT的决定，因为代表团认为这对PCT所有成员国都是一次有利机会，使他们有可能加速处理申请，这项服务目前只有加入PPH协定的国家才提供。提案不影响PCT成员国在专利授予方面的主权，因为审查和最后决定仍然</w:t>
      </w:r>
      <w:r w:rsidRPr="00C65CAD">
        <w:rPr>
          <w:rFonts w:asciiTheme="minorEastAsia" w:eastAsiaTheme="minorEastAsia" w:hAnsiTheme="minorEastAsia" w:hint="eastAsia"/>
          <w:sz w:val="21"/>
          <w:szCs w:val="21"/>
        </w:rPr>
        <w:t>取决于</w:t>
      </w:r>
      <w:r w:rsidRPr="0008048E">
        <w:rPr>
          <w:rFonts w:ascii="SimSun" w:hint="eastAsia"/>
          <w:sz w:val="21"/>
          <w:szCs w:val="21"/>
        </w:rPr>
        <w:t>审查员；所建议的只是考虑国际检索结果，它对国家审查员很有用。至于PPH请求导致额外工作负担的难题，成员国可以在某段时期请求中止加速程序来加以缓解。这种加速程序的推出无论如何都不改变PCT的实质或目标，而且可以像所建议的一样，通过修改行政规程实现。最后，回应其他某些代表团的发言，瑞士代表团认为，从发展议程的角度说，提案是完全可以接受的。出于这些原因，代表团完全支持提案，它会使PCT对所有成员国的申请人更有吸引力，而不只是吸引已加入现有PPH协定国家的申请人。</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szCs w:val="21"/>
        </w:rPr>
      </w:pPr>
      <w:r w:rsidRPr="0008048E">
        <w:rPr>
          <w:rFonts w:ascii="SimSun" w:hint="eastAsia"/>
          <w:sz w:val="21"/>
          <w:szCs w:val="21"/>
        </w:rPr>
        <w:t>智利代表团表示，它继续跟进有关把PPH纳入PCT</w:t>
      </w:r>
      <w:r w:rsidRPr="0008048E">
        <w:rPr>
          <w:rFonts w:asciiTheme="minorEastAsia" w:eastAsiaTheme="minorEastAsia" w:hAnsiTheme="minorEastAsia" w:hint="eastAsia"/>
          <w:sz w:val="21"/>
          <w:szCs w:val="21"/>
        </w:rPr>
        <w:t>问题</w:t>
      </w:r>
      <w:r w:rsidRPr="0008048E">
        <w:rPr>
          <w:rFonts w:ascii="SimSun" w:hint="eastAsia"/>
          <w:sz w:val="21"/>
          <w:szCs w:val="21"/>
        </w:rPr>
        <w:t>的讨论，以考虑其可能带来的益处，这样代表团能更好地理解提案。</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szCs w:val="21"/>
        </w:rPr>
      </w:pPr>
      <w:r w:rsidRPr="0008048E">
        <w:rPr>
          <w:rFonts w:ascii="SimSun" w:hint="eastAsia"/>
          <w:sz w:val="21"/>
          <w:szCs w:val="21"/>
        </w:rPr>
        <w:t>俄罗斯联邦代表团认为，提案对发达国家和发展中国家都有益。提案也很灵活，因为它允许各局如有与国家法不兼容或存在资源问题时可以不加入。在代表团看来，修改实施细则不会导致法律协调，相反，其目的是减轻各局的工作量。最后，尽管PPH没在PCT中提及，但它与条约精神并不冲突，后者旨在为各国家局减轻工作量，并从申请人角度便利其获专利保护的过程，申请人也希望缩短申请周期。关于</w:t>
      </w:r>
      <w:proofErr w:type="gramStart"/>
      <w:r w:rsidRPr="0008048E">
        <w:rPr>
          <w:rFonts w:ascii="SimSun" w:hint="eastAsia"/>
          <w:sz w:val="21"/>
          <w:szCs w:val="21"/>
        </w:rPr>
        <w:t>不</w:t>
      </w:r>
      <w:proofErr w:type="gramEnd"/>
      <w:r w:rsidRPr="0008048E">
        <w:rPr>
          <w:rFonts w:ascii="SimSun" w:hint="eastAsia"/>
          <w:sz w:val="21"/>
          <w:szCs w:val="21"/>
        </w:rPr>
        <w:t>兼容性的款项，代表团表示“选择加入”的条款更好，它允许专利局选择是否提供加速处理和审查。</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szCs w:val="21"/>
        </w:rPr>
      </w:pPr>
      <w:r w:rsidRPr="0008048E">
        <w:rPr>
          <w:rFonts w:ascii="SimSun" w:hint="eastAsia"/>
          <w:sz w:val="21"/>
          <w:szCs w:val="21"/>
        </w:rPr>
        <w:t>丹麦代表团支持把PPH正式纳入PCT的提案。丹麦专利和商标局自2008年起加入专利审查高速路，并加入了全球PPH试点，对PPH有积极经验。丹麦用户也一直满意PPH的安排。代表团认为PPH不影响国家主权，因为它并不会自动或强制授予专利。相反，是否授予专利的最后决定仍然取决于有关国家局和地区局。代表团也不觉得这与发展议程建议15有冲突。PPH是一项行政安排，它使某一局的审查员可以查看已审查过相同申请的另一局的工作成果，并因此在获有更多信息的基础上开始审查工作，使工作更高效。这项安排也会带来质量的提高，因为后续审查员不可能比第一位审查员做得更差，因为他有第一位审查员提供的所有引文。丹麦不需要修正国内法来加入PPH协定，而对PCT则不一样，如因条约第58条修正国内法。代表团认为，没有加入PPH计划成员国的申请人不应排除在PPH的受益群体之外，而且提案中的灵活性考虑到了其他一些成员国表达的许多关切和保留。</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szCs w:val="21"/>
        </w:rPr>
      </w:pPr>
      <w:r w:rsidRPr="0008048E">
        <w:rPr>
          <w:rFonts w:ascii="SimSun" w:hint="eastAsia"/>
          <w:sz w:val="21"/>
          <w:szCs w:val="21"/>
        </w:rPr>
        <w:t>美利坚合众国代表团回应其他代表团的评论意见说，认为通过修正实施细则和行政规程把PPH纳入PCT就是越权，代表团看不出这种说法的理由何在。代表团援引条约前言“缔约各国，期望对科学和技术的进步</w:t>
      </w:r>
      <w:proofErr w:type="gramStart"/>
      <w:r w:rsidRPr="0008048E">
        <w:rPr>
          <w:rFonts w:ascii="SimSun" w:hint="eastAsia"/>
          <w:sz w:val="21"/>
          <w:szCs w:val="21"/>
        </w:rPr>
        <w:t>作出</w:t>
      </w:r>
      <w:proofErr w:type="gramEnd"/>
      <w:r w:rsidRPr="0008048E">
        <w:rPr>
          <w:rFonts w:ascii="SimSun" w:hint="eastAsia"/>
          <w:sz w:val="21"/>
          <w:szCs w:val="21"/>
        </w:rPr>
        <w:t>贡献，期望使发明的法律保护臻于完备，期望简化在几个国家取得发明保护的手续，并使之更加经济……深信各国之间的合作将大大有助于达到这些目的，缔结本条约”，认为提案处在条约起草时构思</w:t>
      </w:r>
      <w:r w:rsidRPr="00C65CAD">
        <w:rPr>
          <w:rFonts w:asciiTheme="minorEastAsia" w:eastAsiaTheme="minorEastAsia" w:hAnsiTheme="minorEastAsia" w:hint="eastAsia"/>
          <w:sz w:val="21"/>
          <w:szCs w:val="21"/>
        </w:rPr>
        <w:t>要求</w:t>
      </w:r>
      <w:r w:rsidRPr="0008048E">
        <w:rPr>
          <w:rFonts w:ascii="SimSun" w:hint="eastAsia"/>
          <w:sz w:val="21"/>
          <w:szCs w:val="21"/>
        </w:rPr>
        <w:t>的目的范围之内。此外，第23条规定“指定局根据申请人的明确的请求，可以在任何时候处理或审查国际申请”。这是专利审查高速路的基本原则。不仅如此，第58条规定“本条约所附的细则规定以下事项的规则：……关于管理的要求、事项或程序；以及关于在贯彻本条约的规定中有用的细节”，正为拟定能把PPH纳入PCT的实施细则提供了充分支持。尽管PCT没有条款提</w:t>
      </w:r>
      <w:r w:rsidRPr="0008048E">
        <w:rPr>
          <w:rFonts w:ascii="SimSun" w:hint="eastAsia"/>
          <w:sz w:val="21"/>
          <w:szCs w:val="21"/>
        </w:rPr>
        <w:lastRenderedPageBreak/>
        <w:t>及PPH，或规定它应由实施细则予以规定，PCT最近的其它改进，如援引加入和恢复优先权，同样也未在PCT中提及，但就不被视为越权。就如几个代表团所指出的一样，各局有在审查过程中适用其国家法的自由，而且绝对没有义务非得接受以前的检索结果。因此，提案并不侵犯任何国家权利。代表团认为非常可惜，提案没有在工作组这次会议上取得共识，对寻求保护新兴技术的申请人而言更是如此，这些申请人在某些地区无法利用PPH计划的长处，并因此难以进入技术生命周期短的市场，因为一些知识产权局没有任何迅速获得专利保护的机制，致使工作积压。关于一些代表团提到有必要进行成本利益分析的意见，代表团同意丹麦代表团的评论意见，即可通过实际经验发现利益。因此，美利坚合众国代表团建议，需要在同意提案前更小心权衡PPH成本利益的专利局，可以按有限的试用期加入双边试点，以探知PPH对该局及其申请人的影响。在此方面，代表团愿意与任何感兴趣的专利局进一步讨论PPH。另外，关于提案的灵活性，重要的是要明白提案不要求任何一个局必须加入，而且加入的</w:t>
      </w:r>
      <w:proofErr w:type="gramStart"/>
      <w:r w:rsidRPr="0008048E">
        <w:rPr>
          <w:rFonts w:ascii="SimSun" w:hint="eastAsia"/>
          <w:sz w:val="21"/>
          <w:szCs w:val="21"/>
        </w:rPr>
        <w:t>局如果</w:t>
      </w:r>
      <w:proofErr w:type="gramEnd"/>
      <w:r w:rsidRPr="0008048E">
        <w:rPr>
          <w:rFonts w:ascii="SimSun" w:hint="eastAsia"/>
          <w:sz w:val="21"/>
          <w:szCs w:val="21"/>
        </w:rPr>
        <w:t>出现加速请求激增的情况，可以中止加速处理。</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szCs w:val="21"/>
        </w:rPr>
      </w:pPr>
      <w:r w:rsidRPr="0008048E">
        <w:rPr>
          <w:rFonts w:ascii="SimSun" w:hint="eastAsia"/>
          <w:sz w:val="21"/>
          <w:szCs w:val="21"/>
        </w:rPr>
        <w:t>主席总结各成员国的发言，承认工作组对提案存在意见分歧，在如何推进提案的方面没有明显共识。已加入现有PPH协定国家的代表团支持提案，但其他许多代表团不支持提案，并且提出了一些关切。主席感到宽慰的是，已做出PPH安排的国家认为该安排高效实用，而且他们的专利局没有出现因加速审查请求而不堪重负的情况，而只是从希望专利申请快速审查并通过的申请人那里收到了少量请求。但是，一些严重关切提到了修改实施细则的合法性、各局处理PPH工作的能力，以及提案是否暗地里导致主权受到侵犯和</w:t>
      </w:r>
      <w:r w:rsidRPr="00C65CAD">
        <w:rPr>
          <w:rFonts w:asciiTheme="minorEastAsia" w:eastAsiaTheme="minorEastAsia" w:hAnsiTheme="minorEastAsia" w:hint="eastAsia"/>
          <w:sz w:val="21"/>
          <w:szCs w:val="21"/>
        </w:rPr>
        <w:t>法律</w:t>
      </w:r>
      <w:r w:rsidRPr="0008048E">
        <w:rPr>
          <w:rFonts w:ascii="SimSun" w:hint="eastAsia"/>
          <w:sz w:val="21"/>
          <w:szCs w:val="21"/>
        </w:rPr>
        <w:t>协调。在最后一点上，主席依然感到困惑，因为一些代表团认为不存在问题，而另一些代表团依然提出这些问题。主席提醒工作组说，国际检索报告无论是否伴有PPH请求，都要经过审查员的研究，审查员可在最大可能及范围内利用报告，以便高效及有效地开展工作，以确保不会授予低质量的专利。这是PCT创立的宗旨所在。</w:t>
      </w:r>
      <w:r w:rsidRPr="0008048E">
        <w:rPr>
          <w:rFonts w:asciiTheme="minorEastAsia" w:eastAsiaTheme="minorEastAsia" w:hAnsiTheme="minorEastAsia" w:hint="eastAsia"/>
          <w:sz w:val="21"/>
          <w:szCs w:val="21"/>
        </w:rPr>
        <w:t>一些</w:t>
      </w:r>
      <w:r w:rsidRPr="0008048E">
        <w:rPr>
          <w:rFonts w:ascii="SimSun" w:hint="eastAsia"/>
          <w:sz w:val="21"/>
          <w:szCs w:val="21"/>
        </w:rPr>
        <w:t>代表团指出，把PPH纳入PCT与其国家法不符，主席就此指出提案提供了灵活性。</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szCs w:val="21"/>
        </w:rPr>
      </w:pPr>
      <w:r w:rsidRPr="0008048E">
        <w:rPr>
          <w:rFonts w:ascii="SimSun" w:hint="eastAsia"/>
          <w:sz w:val="21"/>
          <w:szCs w:val="21"/>
        </w:rPr>
        <w:t>日本知识产权协会(JIPA)的代表支持把PPH正式</w:t>
      </w:r>
      <w:r w:rsidRPr="0008048E">
        <w:rPr>
          <w:rFonts w:asciiTheme="minorEastAsia" w:eastAsiaTheme="minorEastAsia" w:hAnsiTheme="minorEastAsia" w:hint="eastAsia"/>
          <w:sz w:val="21"/>
          <w:szCs w:val="21"/>
        </w:rPr>
        <w:t>纳入</w:t>
      </w:r>
      <w:r w:rsidRPr="0008048E">
        <w:rPr>
          <w:rFonts w:ascii="SimSun" w:hint="eastAsia"/>
          <w:sz w:val="21"/>
          <w:szCs w:val="21"/>
        </w:rPr>
        <w:t>PCT。尽管行政规程第902和903条就指定局和</w:t>
      </w:r>
      <w:proofErr w:type="gramStart"/>
      <w:r w:rsidRPr="0008048E">
        <w:rPr>
          <w:rFonts w:ascii="SimSun" w:hint="eastAsia"/>
          <w:sz w:val="21"/>
          <w:szCs w:val="21"/>
        </w:rPr>
        <w:t>选定局</w:t>
      </w:r>
      <w:proofErr w:type="gramEnd"/>
      <w:r w:rsidRPr="0008048E">
        <w:rPr>
          <w:rFonts w:ascii="SimSun" w:hint="eastAsia"/>
          <w:sz w:val="21"/>
          <w:szCs w:val="21"/>
        </w:rPr>
        <w:t>的要求规定了灵活性，代表依然希望不同成员国要求间的差异能降到最低。如果这点无法实现，代表建议对差异</w:t>
      </w:r>
      <w:r w:rsidRPr="00C65CAD">
        <w:rPr>
          <w:rFonts w:asciiTheme="minorEastAsia" w:eastAsiaTheme="minorEastAsia" w:hAnsiTheme="minorEastAsia" w:hint="eastAsia"/>
          <w:sz w:val="21"/>
          <w:szCs w:val="21"/>
        </w:rPr>
        <w:t>加以</w:t>
      </w:r>
      <w:r w:rsidRPr="0008048E">
        <w:rPr>
          <w:rFonts w:ascii="SimSun" w:hint="eastAsia"/>
          <w:sz w:val="21"/>
          <w:szCs w:val="21"/>
        </w:rPr>
        <w:t>总结并发表，可以发表在PPH门户网站或国际局提供的信息如申请人指南上。</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szCs w:val="21"/>
        </w:rPr>
      </w:pPr>
      <w:r w:rsidRPr="0008048E">
        <w:rPr>
          <w:rFonts w:ascii="SimSun" w:hint="eastAsia"/>
          <w:sz w:val="21"/>
          <w:szCs w:val="21"/>
        </w:rPr>
        <w:t>国际工业产权事务律师联合会(FICPI)的代表认为提案对用户有利。随着国际单位数量增多，即便小国的用户也可以利用提案的优势。在此方面，代表</w:t>
      </w:r>
      <w:r w:rsidRPr="0008048E">
        <w:rPr>
          <w:rFonts w:asciiTheme="minorEastAsia" w:eastAsiaTheme="minorEastAsia" w:hAnsiTheme="minorEastAsia" w:hint="eastAsia"/>
          <w:sz w:val="21"/>
          <w:szCs w:val="21"/>
        </w:rPr>
        <w:t>援引</w:t>
      </w:r>
      <w:r w:rsidRPr="0008048E">
        <w:rPr>
          <w:rFonts w:ascii="SimSun" w:hint="eastAsia"/>
          <w:sz w:val="21"/>
          <w:szCs w:val="21"/>
        </w:rPr>
        <w:t>自己</w:t>
      </w:r>
      <w:proofErr w:type="gramStart"/>
      <w:r w:rsidRPr="0008048E">
        <w:rPr>
          <w:rFonts w:ascii="SimSun" w:hint="eastAsia"/>
          <w:sz w:val="21"/>
          <w:szCs w:val="21"/>
        </w:rPr>
        <w:t>本国瑞典</w:t>
      </w:r>
      <w:proofErr w:type="gramEnd"/>
      <w:r w:rsidRPr="0008048E">
        <w:rPr>
          <w:rFonts w:ascii="SimSun" w:hint="eastAsia"/>
          <w:sz w:val="21"/>
          <w:szCs w:val="21"/>
        </w:rPr>
        <w:t>的经验，瑞典的知识产权局是国际单位，但在许多国家，申请审查依然吃力费时，即便在国际检索单位或国际初步审查单位已经提供</w:t>
      </w:r>
      <w:proofErr w:type="gramStart"/>
      <w:r w:rsidRPr="0008048E">
        <w:rPr>
          <w:rFonts w:ascii="SimSun" w:hint="eastAsia"/>
          <w:sz w:val="21"/>
          <w:szCs w:val="21"/>
        </w:rPr>
        <w:t>可专利</w:t>
      </w:r>
      <w:proofErr w:type="gramEnd"/>
      <w:r w:rsidRPr="0008048E">
        <w:rPr>
          <w:rFonts w:ascii="SimSun" w:hint="eastAsia"/>
          <w:sz w:val="21"/>
          <w:szCs w:val="21"/>
        </w:rPr>
        <w:t>性正面意见报告的情况下，也是如此。</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szCs w:val="21"/>
        </w:rPr>
      </w:pPr>
      <w:r w:rsidRPr="0008048E">
        <w:rPr>
          <w:rFonts w:ascii="SimSun" w:hint="eastAsia"/>
          <w:sz w:val="21"/>
          <w:szCs w:val="21"/>
        </w:rPr>
        <w:t>第三世界网络(TWN)的代表表示支持巴西代表团的发言，其中提到了一些有关实施细则拟议修正法律立场的问题。PPH会使在其它情况下排在第100位的申请人一跃而至第1位。这会给审查员带来快速处理申请的压力，否则其他排队的申请人会抱怨。PPH造成的这种快速操作的压力可能会降低检索和审查的质量，并也因此破坏TRIPS有关专利国家决定范围的灵活性。实际上，尤其对于审查能力有限的发展中国家的专利审查员，它会破坏与待处理申请数量的比例。PPH还有可能导致操作上的实质性协调。它还可能</w:t>
      </w:r>
      <w:r w:rsidRPr="00C65CAD">
        <w:rPr>
          <w:rFonts w:asciiTheme="minorEastAsia" w:eastAsiaTheme="minorEastAsia" w:hAnsiTheme="minorEastAsia" w:hint="eastAsia"/>
          <w:sz w:val="21"/>
          <w:szCs w:val="21"/>
        </w:rPr>
        <w:t>带来</w:t>
      </w:r>
      <w:r w:rsidRPr="0008048E">
        <w:rPr>
          <w:rFonts w:ascii="SimSun" w:hint="eastAsia"/>
          <w:sz w:val="21"/>
          <w:szCs w:val="21"/>
        </w:rPr>
        <w:t>对在国家一级初始处理的专利申请的歧视。在此背景下，PPH可能致使国际检索和审查报告具有更大的约束力，并导致各局如</w:t>
      </w:r>
      <w:proofErr w:type="gramStart"/>
      <w:r w:rsidRPr="0008048E">
        <w:rPr>
          <w:rFonts w:ascii="SimSun" w:hint="eastAsia"/>
          <w:sz w:val="21"/>
          <w:szCs w:val="21"/>
        </w:rPr>
        <w:t>不</w:t>
      </w:r>
      <w:proofErr w:type="gramEnd"/>
      <w:r w:rsidRPr="0008048E">
        <w:rPr>
          <w:rFonts w:ascii="SimSun" w:hint="eastAsia"/>
          <w:sz w:val="21"/>
          <w:szCs w:val="21"/>
        </w:rPr>
        <w:t>基于国际报告对申请授权，就打乱了处理申请的秩序。尽管一些支持提案的代表团只通过PPH途径接收到</w:t>
      </w:r>
      <w:proofErr w:type="gramStart"/>
      <w:r w:rsidRPr="0008048E">
        <w:rPr>
          <w:rFonts w:ascii="SimSun" w:hint="eastAsia"/>
          <w:sz w:val="21"/>
          <w:szCs w:val="21"/>
        </w:rPr>
        <w:t>一</w:t>
      </w:r>
      <w:proofErr w:type="gramEnd"/>
      <w:r w:rsidRPr="0008048E">
        <w:rPr>
          <w:rFonts w:ascii="SimSun" w:hint="eastAsia"/>
          <w:sz w:val="21"/>
          <w:szCs w:val="21"/>
        </w:rPr>
        <w:t>小部分申请，但重要的是要考虑对条约或实施细则进行修正后，PPH申请增加可能在长期产生的影响。在此背景下，TWN还注意到PCT体系实质上是一个不具约束力的体系，它对缔约国在专利申请审查方面的政策自主权的影响应降到最低。这</w:t>
      </w:r>
      <w:r w:rsidRPr="0008048E">
        <w:rPr>
          <w:rFonts w:ascii="SimSun" w:hint="eastAsia"/>
          <w:sz w:val="21"/>
          <w:szCs w:val="21"/>
        </w:rPr>
        <w:lastRenderedPageBreak/>
        <w:t>种政策自主权包括决定是否应允许打乱申请处理秩序的自由。最后，代表注意到巴西代表团的发言说，把PPH纳入PCT没有法律基础，代表强调说，大多数国家法，尤其是发展中国家的国家法在此方面都类似，都没有使PPH具备兼容性、因而可要求进行法律修正的基础。</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szCs w:val="21"/>
        </w:rPr>
      </w:pPr>
      <w:r w:rsidRPr="0008048E">
        <w:rPr>
          <w:rFonts w:ascii="SimSun" w:hint="eastAsia"/>
          <w:sz w:val="21"/>
          <w:szCs w:val="21"/>
        </w:rPr>
        <w:t>欧洲专利局注册职业代理人协会的代表支持提案，并同意国际工业产权事务律师联合会(FICPI)代表的发言。代表希望，</w:t>
      </w:r>
      <w:r w:rsidRPr="00C65CAD">
        <w:rPr>
          <w:rFonts w:asciiTheme="minorEastAsia" w:eastAsiaTheme="minorEastAsia" w:hAnsiTheme="minorEastAsia" w:hint="eastAsia"/>
          <w:sz w:val="21"/>
          <w:szCs w:val="21"/>
        </w:rPr>
        <w:t>无论</w:t>
      </w:r>
      <w:r w:rsidRPr="0008048E">
        <w:rPr>
          <w:rFonts w:ascii="SimSun" w:hint="eastAsia"/>
          <w:sz w:val="21"/>
          <w:szCs w:val="21"/>
        </w:rPr>
        <w:t>是否把PPH正式纳入PCT，指定局能应申请人请求，在有国际检索单位正面意见的情况下，加快审查程序。</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szCs w:val="21"/>
        </w:rPr>
      </w:pPr>
      <w:r w:rsidRPr="0008048E">
        <w:rPr>
          <w:rFonts w:ascii="SimSun" w:hint="eastAsia"/>
          <w:sz w:val="21"/>
          <w:szCs w:val="21"/>
        </w:rPr>
        <w:t>美国知识产权法</w:t>
      </w:r>
      <w:r w:rsidRPr="00C65CAD">
        <w:rPr>
          <w:rFonts w:asciiTheme="minorEastAsia" w:eastAsiaTheme="minorEastAsia" w:hAnsiTheme="minorEastAsia" w:hint="eastAsia"/>
          <w:sz w:val="21"/>
          <w:szCs w:val="21"/>
        </w:rPr>
        <w:t>协会</w:t>
      </w:r>
      <w:r w:rsidRPr="0008048E">
        <w:rPr>
          <w:rFonts w:ascii="SimSun" w:hint="eastAsia"/>
          <w:sz w:val="21"/>
          <w:szCs w:val="21"/>
        </w:rPr>
        <w:t>(AIPLA)代表支持</w:t>
      </w:r>
      <w:r w:rsidRPr="0008048E">
        <w:rPr>
          <w:rFonts w:asciiTheme="minorEastAsia" w:eastAsiaTheme="minorEastAsia" w:hAnsiTheme="minorEastAsia" w:hint="eastAsia"/>
          <w:sz w:val="21"/>
          <w:szCs w:val="21"/>
        </w:rPr>
        <w:t>美利坚合众国代表团</w:t>
      </w:r>
      <w:r w:rsidRPr="0008048E">
        <w:rPr>
          <w:rFonts w:ascii="SimSun" w:hint="eastAsia"/>
          <w:sz w:val="21"/>
          <w:szCs w:val="21"/>
        </w:rPr>
        <w:t>的发言，并表示将书面提交对提案的意见。</w:t>
      </w:r>
    </w:p>
    <w:p w:rsidR="00394FE6" w:rsidRPr="0008048E" w:rsidRDefault="00386E07" w:rsidP="00365E6F">
      <w:pPr>
        <w:pStyle w:val="ONUME"/>
        <w:tabs>
          <w:tab w:val="clear" w:pos="709"/>
        </w:tabs>
        <w:overflowPunct w:val="0"/>
        <w:spacing w:afterLines="50" w:after="120" w:line="340" w:lineRule="atLeast"/>
        <w:ind w:leftChars="300" w:left="660"/>
        <w:jc w:val="both"/>
        <w:rPr>
          <w:rFonts w:ascii="SimSun" w:hAnsi="SimSun"/>
          <w:sz w:val="21"/>
          <w:szCs w:val="21"/>
        </w:rPr>
      </w:pPr>
      <w:r w:rsidRPr="0008048E">
        <w:rPr>
          <w:rFonts w:ascii="SimSun" w:hAnsi="SimSun" w:hint="eastAsia"/>
          <w:sz w:val="21"/>
          <w:szCs w:val="21"/>
        </w:rPr>
        <w:t>工作组目前在推进该提案</w:t>
      </w:r>
      <w:r w:rsidRPr="0008048E">
        <w:rPr>
          <w:rFonts w:ascii="SimSun" w:hAnsi="SimSun" w:cs="SimSun" w:hint="eastAsia"/>
          <w:color w:val="2B2B2B"/>
          <w:sz w:val="21"/>
          <w:szCs w:val="27"/>
        </w:rPr>
        <w:t>方面</w:t>
      </w:r>
      <w:r w:rsidRPr="0008048E">
        <w:rPr>
          <w:rFonts w:ascii="SimSun" w:hAnsi="SimSun" w:hint="eastAsia"/>
          <w:sz w:val="21"/>
          <w:szCs w:val="21"/>
        </w:rPr>
        <w:t>未获共识。</w:t>
      </w:r>
    </w:p>
    <w:p w:rsidR="00B15F1B" w:rsidRPr="00244F2D" w:rsidRDefault="00B15F1B" w:rsidP="00244F2D">
      <w:pPr>
        <w:pStyle w:val="1"/>
        <w:spacing w:beforeLines="100" w:afterLines="50" w:after="120" w:line="340" w:lineRule="atLeast"/>
        <w:jc w:val="both"/>
        <w:rPr>
          <w:rFonts w:ascii="SimHei" w:eastAsia="SimHei" w:hAnsi="SimHei"/>
          <w:b w:val="0"/>
          <w:sz w:val="21"/>
          <w:szCs w:val="21"/>
        </w:rPr>
      </w:pPr>
      <w:r w:rsidRPr="00244F2D">
        <w:rPr>
          <w:rFonts w:ascii="SimHei" w:eastAsia="SimHei" w:hAnsi="SimHei"/>
          <w:b w:val="0"/>
          <w:sz w:val="21"/>
          <w:szCs w:val="21"/>
        </w:rPr>
        <w:t>受理局向国际检索单位传送在先检索和/或分类结果</w:t>
      </w:r>
    </w:p>
    <w:p w:rsidR="00B15F1B" w:rsidRPr="00EC3B84" w:rsidRDefault="00B15F1B" w:rsidP="00C65CAD">
      <w:pPr>
        <w:pStyle w:val="ONUME"/>
        <w:tabs>
          <w:tab w:val="clear" w:pos="709"/>
        </w:tabs>
        <w:overflowPunct w:val="0"/>
        <w:spacing w:afterLines="50" w:after="120" w:line="340" w:lineRule="atLeast"/>
        <w:ind w:left="0"/>
        <w:jc w:val="both"/>
        <w:rPr>
          <w:rFonts w:ascii="SimSun" w:hAnsi="SimSun" w:cs="SimSun"/>
          <w:color w:val="2B2B2B"/>
          <w:sz w:val="21"/>
          <w:szCs w:val="27"/>
        </w:rPr>
      </w:pPr>
      <w:r w:rsidRPr="00EC3B84">
        <w:rPr>
          <w:rFonts w:ascii="SimSun" w:hAnsi="SimSun" w:cs="SimSun" w:hint="eastAsia"/>
          <w:color w:val="2B2B2B"/>
          <w:sz w:val="21"/>
          <w:szCs w:val="27"/>
        </w:rPr>
        <w:t>讨论依据文件PCT/WG/7/27进行。</w:t>
      </w:r>
    </w:p>
    <w:p w:rsidR="00B15F1B" w:rsidRPr="00EC3B84" w:rsidRDefault="00B15F1B" w:rsidP="00C65CAD">
      <w:pPr>
        <w:pStyle w:val="ONUME"/>
        <w:tabs>
          <w:tab w:val="clear" w:pos="709"/>
        </w:tabs>
        <w:overflowPunct w:val="0"/>
        <w:spacing w:afterLines="50" w:after="120" w:line="340" w:lineRule="atLeast"/>
        <w:ind w:left="0"/>
        <w:jc w:val="both"/>
        <w:rPr>
          <w:rFonts w:ascii="SimSun" w:hAnsi="SimSun" w:cs="SimSun"/>
          <w:color w:val="2B2B2B"/>
          <w:sz w:val="21"/>
          <w:szCs w:val="27"/>
        </w:rPr>
      </w:pPr>
      <w:r w:rsidRPr="00EC3B84">
        <w:rPr>
          <w:rFonts w:ascii="SimSun" w:hAnsi="SimSun" w:cs="SimSun" w:hint="eastAsia"/>
          <w:color w:val="2B2B2B"/>
          <w:sz w:val="21"/>
          <w:szCs w:val="27"/>
        </w:rPr>
        <w:t>大韩民国代表团介绍了该文件</w:t>
      </w:r>
      <w:r w:rsidRPr="00EC3B84">
        <w:rPr>
          <w:rFonts w:asciiTheme="minorEastAsia" w:eastAsiaTheme="minorEastAsia" w:hAnsiTheme="minorEastAsia" w:hint="eastAsia"/>
          <w:color w:val="2B2B2B"/>
          <w:sz w:val="21"/>
          <w:szCs w:val="27"/>
        </w:rPr>
        <w:t>，它基于在2014年国际单位会议上讨论的、题为《PCT3.0》的</w:t>
      </w:r>
      <w:r w:rsidRPr="00EC3B84">
        <w:rPr>
          <w:rFonts w:ascii="SimSun" w:hAnsi="SimSun" w:cs="SimSun" w:hint="eastAsia"/>
          <w:color w:val="2B2B2B"/>
          <w:sz w:val="21"/>
          <w:szCs w:val="27"/>
        </w:rPr>
        <w:t>文件</w:t>
      </w:r>
      <w:r w:rsidRPr="00EC3B84">
        <w:rPr>
          <w:rFonts w:ascii="SimSun" w:hAnsi="SimSun" w:cs="SimSun"/>
          <w:color w:val="2B2B2B"/>
          <w:sz w:val="21"/>
          <w:szCs w:val="27"/>
        </w:rPr>
        <w:t>PCT/MIA/21/19</w:t>
      </w:r>
      <w:r w:rsidRPr="00EC3B84">
        <w:rPr>
          <w:rFonts w:ascii="SimSun" w:hAnsi="SimSun" w:cs="SimSun" w:hint="eastAsia"/>
          <w:color w:val="2B2B2B"/>
          <w:sz w:val="21"/>
          <w:szCs w:val="27"/>
        </w:rPr>
        <w:t>中提交的在先提案。工作量已经成为许多国际单位的一个主要关切。由于国家局的第一次审查意见</w:t>
      </w:r>
      <w:r w:rsidRPr="00C65CAD">
        <w:rPr>
          <w:rFonts w:asciiTheme="minorEastAsia" w:eastAsiaTheme="minorEastAsia" w:hAnsiTheme="minorEastAsia" w:hint="eastAsia"/>
          <w:sz w:val="21"/>
          <w:szCs w:val="21"/>
        </w:rPr>
        <w:t>通知书</w:t>
      </w:r>
      <w:r w:rsidRPr="00EC3B84">
        <w:rPr>
          <w:rFonts w:ascii="SimSun" w:hAnsi="SimSun" w:cs="SimSun" w:hint="eastAsia"/>
          <w:color w:val="2B2B2B"/>
          <w:sz w:val="21"/>
          <w:szCs w:val="27"/>
        </w:rPr>
        <w:t>或检索前的待审周期正被缩短，越来越多的第一次审查意见通知书的检索结果和分类结果在国际检索之前已经完成。但是，直至目前还没有将首次</w:t>
      </w:r>
      <w:proofErr w:type="gramStart"/>
      <w:r w:rsidRPr="00EC3B84">
        <w:rPr>
          <w:rFonts w:ascii="SimSun" w:hAnsi="SimSun" w:cs="SimSun" w:hint="eastAsia"/>
          <w:color w:val="2B2B2B"/>
          <w:sz w:val="21"/>
          <w:szCs w:val="27"/>
        </w:rPr>
        <w:t>申请局</w:t>
      </w:r>
      <w:proofErr w:type="gramEnd"/>
      <w:r w:rsidRPr="00EC3B84">
        <w:rPr>
          <w:rFonts w:ascii="SimSun" w:hAnsi="SimSun" w:cs="SimSun" w:hint="eastAsia"/>
          <w:color w:val="2B2B2B"/>
          <w:sz w:val="21"/>
          <w:szCs w:val="27"/>
        </w:rPr>
        <w:t>的检索和分类结果与国际检索单位共享的程序。因此，文件提议修改细则，要求受理局，通常即首次申请局，在传送检索本时向国际检索单位传送检索结果。传送的检索结果中至少应该包含一份在先检索中找到的现有技术的清单，但对清单之外的其他信息留下灵活性是恰当的。在灵活性方面，代表团认识到可能会有国家法律阻止受理局传送这些信息，特别是由于保密要求。因此该提案指定，只有国家法不阻止时，才要求传送检索或分类结果。根据该提案，国际检索单位将能够通过避免重复工作来减少工作量，以及，国际和国家阶段结果的一致性将会大大增加。</w:t>
      </w:r>
    </w:p>
    <w:p w:rsidR="00B15F1B" w:rsidRPr="00EC3B84" w:rsidRDefault="00B15F1B" w:rsidP="00C65CAD">
      <w:pPr>
        <w:pStyle w:val="ONUME"/>
        <w:tabs>
          <w:tab w:val="clear" w:pos="709"/>
        </w:tabs>
        <w:overflowPunct w:val="0"/>
        <w:spacing w:afterLines="50" w:after="120" w:line="340" w:lineRule="atLeast"/>
        <w:ind w:left="0"/>
        <w:jc w:val="both"/>
        <w:rPr>
          <w:rFonts w:ascii="SimSun" w:hAnsi="SimSun" w:cs="SimSun"/>
          <w:color w:val="2B2B2B"/>
          <w:sz w:val="21"/>
          <w:szCs w:val="27"/>
        </w:rPr>
      </w:pPr>
      <w:r w:rsidRPr="00EC3B84">
        <w:rPr>
          <w:rFonts w:ascii="SimSun" w:hAnsi="SimSun" w:cs="SimSun" w:hint="eastAsia"/>
          <w:color w:val="2B2B2B"/>
          <w:sz w:val="21"/>
          <w:szCs w:val="27"/>
        </w:rPr>
        <w:t>美利坚合众国代表团支持该提案的目标，因为它涉及加强合作和工作共享。这正是</w:t>
      </w:r>
      <w:proofErr w:type="gramStart"/>
      <w:r w:rsidRPr="00EC3B84">
        <w:rPr>
          <w:rFonts w:ascii="SimSun" w:hAnsi="SimSun" w:cs="SimSun" w:hint="eastAsia"/>
          <w:color w:val="2B2B2B"/>
          <w:sz w:val="21"/>
          <w:szCs w:val="27"/>
        </w:rPr>
        <w:t>像全球</w:t>
      </w:r>
      <w:proofErr w:type="gramEnd"/>
      <w:r w:rsidRPr="00EC3B84">
        <w:rPr>
          <w:rFonts w:ascii="SimSun" w:hAnsi="SimSun" w:cs="SimSun" w:hint="eastAsia"/>
          <w:color w:val="2B2B2B"/>
          <w:sz w:val="21"/>
          <w:szCs w:val="27"/>
        </w:rPr>
        <w:t>案卷、共同引用文件、甚至</w:t>
      </w:r>
      <w:r w:rsidRPr="00EC3B84">
        <w:rPr>
          <w:rFonts w:ascii="SimSun" w:hAnsi="SimSun"/>
          <w:color w:val="2B2B2B"/>
          <w:sz w:val="21"/>
          <w:szCs w:val="27"/>
        </w:rPr>
        <w:t>PCT</w:t>
      </w:r>
      <w:r w:rsidRPr="00EC3B84">
        <w:rPr>
          <w:rFonts w:ascii="SimSun" w:hAnsi="SimSun" w:cs="SimSun" w:hint="eastAsia"/>
          <w:color w:val="2B2B2B"/>
          <w:sz w:val="21"/>
          <w:szCs w:val="27"/>
        </w:rPr>
        <w:t>本身这样的体系所设想的合作类型。但必须注意到，美利坚合众国的国家法律实施的保密要求被解释为阻止提供信息，例如未公开申请中引用的现有技术清单。因此至少现在怀疑美国专利商标局</w:t>
      </w:r>
      <w:r w:rsidR="00646225">
        <w:rPr>
          <w:rFonts w:asciiTheme="minorEastAsia" w:eastAsiaTheme="minorEastAsia" w:hAnsiTheme="minorEastAsia" w:hint="eastAsia"/>
          <w:color w:val="2B2B2B"/>
          <w:sz w:val="21"/>
          <w:szCs w:val="27"/>
        </w:rPr>
        <w:t>(</w:t>
      </w:r>
      <w:r w:rsidRPr="00EC3B84">
        <w:rPr>
          <w:rFonts w:ascii="SimSun" w:hAnsi="SimSun"/>
          <w:color w:val="2B2B2B"/>
          <w:sz w:val="21"/>
          <w:szCs w:val="27"/>
        </w:rPr>
        <w:t>USPTO</w:t>
      </w:r>
      <w:r w:rsidR="00646225">
        <w:rPr>
          <w:rFonts w:asciiTheme="minorEastAsia" w:eastAsiaTheme="minorEastAsia" w:hAnsiTheme="minorEastAsia" w:hint="eastAsia"/>
          <w:color w:val="2B2B2B"/>
          <w:sz w:val="21"/>
          <w:szCs w:val="27"/>
        </w:rPr>
        <w:t>)</w:t>
      </w:r>
      <w:r w:rsidRPr="00EC3B84">
        <w:rPr>
          <w:rFonts w:asciiTheme="minorEastAsia" w:eastAsiaTheme="minorEastAsia" w:hAnsiTheme="minorEastAsia" w:hint="eastAsia"/>
          <w:color w:val="2B2B2B"/>
          <w:sz w:val="21"/>
          <w:szCs w:val="27"/>
        </w:rPr>
        <w:t>将能够提供提案中指出的</w:t>
      </w:r>
      <w:r w:rsidRPr="00EC3B84">
        <w:rPr>
          <w:rFonts w:ascii="SimSun" w:hAnsi="SimSun" w:cs="SimSun" w:hint="eastAsia"/>
          <w:color w:val="2B2B2B"/>
          <w:sz w:val="21"/>
          <w:szCs w:val="27"/>
        </w:rPr>
        <w:t>未公开申请的信息。</w:t>
      </w:r>
      <w:r w:rsidRPr="00EC3B84">
        <w:rPr>
          <w:rFonts w:ascii="SimSun" w:hAnsi="SimSun"/>
          <w:color w:val="2B2B2B"/>
          <w:sz w:val="21"/>
          <w:szCs w:val="27"/>
        </w:rPr>
        <w:t>USPTO</w:t>
      </w:r>
      <w:r w:rsidRPr="00EC3B84">
        <w:rPr>
          <w:rFonts w:asciiTheme="minorEastAsia" w:eastAsiaTheme="minorEastAsia" w:hAnsiTheme="minorEastAsia" w:hint="eastAsia"/>
          <w:color w:val="2B2B2B"/>
          <w:sz w:val="21"/>
          <w:szCs w:val="27"/>
        </w:rPr>
        <w:t>对提供例如未公开申请的分类信息</w:t>
      </w:r>
      <w:r w:rsidRPr="00EC3B84">
        <w:rPr>
          <w:rFonts w:ascii="SimSun" w:hAnsi="SimSun" w:cs="SimSun" w:hint="eastAsia"/>
          <w:color w:val="2B2B2B"/>
          <w:sz w:val="21"/>
          <w:szCs w:val="27"/>
        </w:rPr>
        <w:t>有着类似的法律约束。应该注意到，收到一个国际申请时，不管</w:t>
      </w:r>
      <w:r w:rsidRPr="00EC3B84">
        <w:rPr>
          <w:rFonts w:ascii="SimSun" w:hAnsi="SimSun"/>
          <w:color w:val="2B2B2B"/>
          <w:sz w:val="21"/>
          <w:szCs w:val="27"/>
        </w:rPr>
        <w:t>USPTO</w:t>
      </w:r>
      <w:r w:rsidRPr="00EC3B84">
        <w:rPr>
          <w:rFonts w:ascii="SimSun" w:hAnsi="SimSun" w:cs="SimSun" w:hint="eastAsia"/>
          <w:color w:val="2B2B2B"/>
          <w:sz w:val="21"/>
          <w:szCs w:val="27"/>
        </w:rPr>
        <w:t>是否是国际检索单位，受理局都对每个申请给出一个初步分类。该分类经常与在先申请的相同，并且可以被USPTO共享，因为它将不会受制于和对在先国家申请相同的保密要求。代表团因此建议可以修改提案，针对受理局不能提供在先申请的分类、但国际申请已经分配了分类的</w:t>
      </w:r>
      <w:r w:rsidRPr="00244F2D">
        <w:rPr>
          <w:rFonts w:ascii="SimSun" w:hint="eastAsia"/>
          <w:sz w:val="21"/>
        </w:rPr>
        <w:t>情况</w:t>
      </w:r>
      <w:r w:rsidRPr="00EC3B84">
        <w:rPr>
          <w:rFonts w:ascii="SimSun" w:hAnsi="SimSun" w:cs="SimSun" w:hint="eastAsia"/>
          <w:color w:val="2B2B2B"/>
          <w:sz w:val="21"/>
          <w:szCs w:val="27"/>
        </w:rPr>
        <w:t>，而这是可以由受理局传送的。</w:t>
      </w:r>
    </w:p>
    <w:p w:rsidR="00B15F1B" w:rsidRPr="00EC3B84" w:rsidRDefault="00B15F1B" w:rsidP="00C65CAD">
      <w:pPr>
        <w:pStyle w:val="ONUME"/>
        <w:tabs>
          <w:tab w:val="clear" w:pos="709"/>
        </w:tabs>
        <w:overflowPunct w:val="0"/>
        <w:spacing w:afterLines="50" w:after="120" w:line="340" w:lineRule="atLeast"/>
        <w:ind w:left="0"/>
        <w:jc w:val="both"/>
        <w:rPr>
          <w:rFonts w:ascii="SimSun" w:hAnsi="SimSun" w:cs="SimSun"/>
          <w:color w:val="2B2B2B"/>
          <w:sz w:val="21"/>
          <w:szCs w:val="27"/>
        </w:rPr>
      </w:pPr>
      <w:r w:rsidRPr="00EC3B84">
        <w:rPr>
          <w:rFonts w:ascii="SimSun" w:hAnsi="SimSun" w:cs="SimSun" w:hint="eastAsia"/>
          <w:color w:val="2B2B2B"/>
          <w:sz w:val="21"/>
          <w:szCs w:val="27"/>
        </w:rPr>
        <w:t>联合王国代表团支持该提案，因为它将有助于提高质量和减少重复工作。但是根据其国家法律的要求，在申请公开前，将只能在申请人同意的情况下共享检索结果。代表团还要求澄清提议的细则</w:t>
      </w:r>
      <w:r w:rsidRPr="00EC3B84">
        <w:rPr>
          <w:rFonts w:ascii="SimSun" w:hAnsi="SimSun"/>
          <w:color w:val="2B2B2B"/>
          <w:sz w:val="21"/>
          <w:szCs w:val="27"/>
        </w:rPr>
        <w:t>23</w:t>
      </w:r>
      <w:r w:rsidR="00646225">
        <w:rPr>
          <w:rFonts w:ascii="SimSun" w:hAnsi="SimSun"/>
          <w:color w:val="2B2B2B"/>
          <w:sz w:val="21"/>
          <w:szCs w:val="27"/>
        </w:rPr>
        <w:t>之二</w:t>
      </w:r>
      <w:r w:rsidRPr="00EC3B84">
        <w:rPr>
          <w:rFonts w:ascii="SimSun" w:hAnsi="SimSun"/>
          <w:color w:val="2B2B2B"/>
          <w:sz w:val="21"/>
          <w:szCs w:val="27"/>
        </w:rPr>
        <w:t>.1(b)</w:t>
      </w:r>
      <w:r w:rsidRPr="00EC3B84">
        <w:rPr>
          <w:rFonts w:ascii="SimSun" w:hAnsi="SimSun" w:cs="SimSun" w:hint="eastAsia"/>
          <w:color w:val="2B2B2B"/>
          <w:sz w:val="21"/>
          <w:szCs w:val="27"/>
        </w:rPr>
        <w:t>中</w:t>
      </w:r>
      <w:r w:rsidRPr="00EC3B84">
        <w:rPr>
          <w:rFonts w:ascii="SimSun" w:hAnsi="SimSun"/>
          <w:color w:val="2B2B2B"/>
          <w:sz w:val="21"/>
          <w:szCs w:val="27"/>
        </w:rPr>
        <w:t>“</w:t>
      </w:r>
      <w:r w:rsidRPr="00EC3B84">
        <w:rPr>
          <w:rFonts w:asciiTheme="minorEastAsia" w:eastAsiaTheme="minorEastAsia" w:hAnsiTheme="minorEastAsia" w:hint="eastAsia"/>
          <w:color w:val="2B2B2B"/>
          <w:sz w:val="21"/>
          <w:szCs w:val="27"/>
        </w:rPr>
        <w:t>受理局</w:t>
      </w:r>
      <w:r w:rsidRPr="00EC3B84">
        <w:rPr>
          <w:rFonts w:ascii="SimSun" w:hAnsi="SimSun" w:cs="SimSun" w:hint="eastAsia"/>
          <w:color w:val="2B2B2B"/>
          <w:sz w:val="21"/>
          <w:szCs w:val="27"/>
        </w:rPr>
        <w:t>还没有准备好检索结果和/或分类结果，但是在该局处理的情况</w:t>
      </w:r>
      <w:r w:rsidRPr="00EC3B84">
        <w:rPr>
          <w:rFonts w:ascii="SimSun" w:hAnsi="SimSun"/>
          <w:color w:val="2B2B2B"/>
          <w:sz w:val="21"/>
          <w:szCs w:val="27"/>
        </w:rPr>
        <w:t>”</w:t>
      </w:r>
      <w:r w:rsidRPr="00EC3B84">
        <w:rPr>
          <w:rFonts w:ascii="SimSun" w:hAnsi="SimSun" w:cs="SimSun" w:hint="eastAsia"/>
          <w:color w:val="2B2B2B"/>
          <w:sz w:val="21"/>
          <w:szCs w:val="27"/>
        </w:rPr>
        <w:t>指的是什</w:t>
      </w:r>
      <w:r w:rsidR="00365E6F">
        <w:rPr>
          <w:rFonts w:asciiTheme="minorEastAsia" w:eastAsiaTheme="minorEastAsia" w:hAnsiTheme="minorEastAsia"/>
          <w:sz w:val="21"/>
          <w:szCs w:val="21"/>
        </w:rPr>
        <w:t>‍</w:t>
      </w:r>
      <w:r w:rsidRPr="00EC3B84">
        <w:rPr>
          <w:rFonts w:ascii="SimSun" w:hAnsi="SimSun" w:cs="SimSun" w:hint="eastAsia"/>
          <w:color w:val="2B2B2B"/>
          <w:sz w:val="21"/>
          <w:szCs w:val="27"/>
        </w:rPr>
        <w:t>么。</w:t>
      </w:r>
    </w:p>
    <w:p w:rsidR="00B15F1B" w:rsidRPr="00EC3B84" w:rsidRDefault="00B15F1B" w:rsidP="00C65CAD">
      <w:pPr>
        <w:pStyle w:val="ONUME"/>
        <w:tabs>
          <w:tab w:val="clear" w:pos="709"/>
        </w:tabs>
        <w:overflowPunct w:val="0"/>
        <w:spacing w:afterLines="50" w:after="120" w:line="340" w:lineRule="atLeast"/>
        <w:ind w:left="0"/>
        <w:jc w:val="both"/>
        <w:rPr>
          <w:rFonts w:ascii="SimSun" w:hAnsi="SimSun" w:cs="SimSun"/>
          <w:color w:val="2B2B2B"/>
          <w:sz w:val="21"/>
          <w:szCs w:val="27"/>
        </w:rPr>
      </w:pPr>
      <w:r w:rsidRPr="00EC3B84">
        <w:rPr>
          <w:rFonts w:ascii="SimSun" w:hAnsi="SimSun" w:cs="SimSun" w:hint="eastAsia"/>
          <w:color w:val="2B2B2B"/>
          <w:sz w:val="21"/>
          <w:szCs w:val="27"/>
        </w:rPr>
        <w:t>以色列代表团原则上</w:t>
      </w:r>
      <w:r w:rsidRPr="00C65CAD">
        <w:rPr>
          <w:rFonts w:asciiTheme="minorEastAsia" w:eastAsiaTheme="minorEastAsia" w:hAnsiTheme="minorEastAsia" w:hint="eastAsia"/>
          <w:sz w:val="21"/>
          <w:szCs w:val="21"/>
        </w:rPr>
        <w:t>支持</w:t>
      </w:r>
      <w:r w:rsidRPr="00EC3B84">
        <w:rPr>
          <w:rFonts w:ascii="SimSun" w:hAnsi="SimSun" w:cs="SimSun" w:hint="eastAsia"/>
          <w:color w:val="2B2B2B"/>
          <w:sz w:val="21"/>
          <w:szCs w:val="27"/>
        </w:rPr>
        <w:t>在国家局和国际检索单位之间建立一个局方推动的工作共享计划的提议，其中如果在受理局向ISA传送检索本的时候已经做出，也将提交国内或国家申请的检索和/或审查结果本以及国际专利分类号。有交换工作成果的局方启动的项目也将是有益的，这样国际检索单位作</w:t>
      </w:r>
      <w:r w:rsidRPr="00EC3B84">
        <w:rPr>
          <w:rFonts w:ascii="SimSun" w:hAnsi="SimSun" w:cs="SimSun" w:hint="eastAsia"/>
          <w:color w:val="2B2B2B"/>
          <w:sz w:val="21"/>
          <w:szCs w:val="27"/>
        </w:rPr>
        <w:lastRenderedPageBreak/>
        <w:t>为在后审查局，可以使用作为在先</w:t>
      </w:r>
      <w:proofErr w:type="gramStart"/>
      <w:r w:rsidRPr="00EC3B84">
        <w:rPr>
          <w:rFonts w:ascii="SimSun" w:hAnsi="SimSun" w:cs="SimSun" w:hint="eastAsia"/>
          <w:color w:val="2B2B2B"/>
          <w:sz w:val="21"/>
          <w:szCs w:val="27"/>
        </w:rPr>
        <w:t>审查局</w:t>
      </w:r>
      <w:proofErr w:type="gramEnd"/>
      <w:r w:rsidRPr="00EC3B84">
        <w:rPr>
          <w:rFonts w:ascii="SimSun" w:hAnsi="SimSun" w:cs="SimSun" w:hint="eastAsia"/>
          <w:color w:val="2B2B2B"/>
          <w:sz w:val="21"/>
          <w:szCs w:val="27"/>
        </w:rPr>
        <w:t>的受理局的结果，以避免重复工作。但是，这些提议的实际和技术方面需要更深入地分析，例如检索和审查结果的翻译问题。</w:t>
      </w:r>
    </w:p>
    <w:p w:rsidR="00B15F1B" w:rsidRPr="00EC3B84" w:rsidRDefault="00B15F1B" w:rsidP="00C65CAD">
      <w:pPr>
        <w:pStyle w:val="ONUME"/>
        <w:tabs>
          <w:tab w:val="clear" w:pos="709"/>
        </w:tabs>
        <w:overflowPunct w:val="0"/>
        <w:spacing w:afterLines="50" w:after="120" w:line="340" w:lineRule="atLeast"/>
        <w:ind w:left="0"/>
        <w:jc w:val="both"/>
        <w:rPr>
          <w:rFonts w:ascii="SimSun" w:hAnsi="SimSun" w:cs="SimSun"/>
          <w:color w:val="2B2B2B"/>
          <w:sz w:val="21"/>
          <w:szCs w:val="27"/>
        </w:rPr>
      </w:pPr>
      <w:r w:rsidRPr="00EC3B84">
        <w:rPr>
          <w:rFonts w:ascii="SimSun" w:hAnsi="SimSun" w:cs="SimSun" w:hint="eastAsia"/>
          <w:color w:val="2B2B2B"/>
          <w:sz w:val="21"/>
          <w:szCs w:val="27"/>
        </w:rPr>
        <w:t>日本代表团评论说，该提案介绍了一条与受理局的国家法不冲突的PCT细则，通过建立一个要求受理局向国际检索单位提供作为国际申请的优先权要求基础的在先检索和分类结果的体系。这项提案可以在国家和国际阶段建立关联的基础上促进工作的共享。但是基于呼吁受理局向国际检索单位发送检索结果的提案，它导致了</w:t>
      </w:r>
      <w:r w:rsidRPr="00C65CAD">
        <w:rPr>
          <w:rFonts w:asciiTheme="minorEastAsia" w:eastAsiaTheme="minorEastAsia" w:hAnsiTheme="minorEastAsia" w:hint="eastAsia"/>
          <w:sz w:val="21"/>
          <w:szCs w:val="21"/>
        </w:rPr>
        <w:t>其他</w:t>
      </w:r>
      <w:r w:rsidRPr="00EC3B84">
        <w:rPr>
          <w:rFonts w:ascii="SimSun" w:hAnsi="SimSun" w:cs="SimSun" w:hint="eastAsia"/>
          <w:color w:val="2B2B2B"/>
          <w:sz w:val="21"/>
          <w:szCs w:val="27"/>
        </w:rPr>
        <w:t>需要考虑的问题，比如将施加给受理局的增加的工作量、其成本效益、IT系统问题和语言问题。因此需要在通过提议的新PCT细则之前进一步讨论这些问题。</w:t>
      </w:r>
    </w:p>
    <w:p w:rsidR="00B15F1B" w:rsidRPr="00EC3B84" w:rsidRDefault="00B15F1B" w:rsidP="00C65CAD">
      <w:pPr>
        <w:pStyle w:val="ONUME"/>
        <w:tabs>
          <w:tab w:val="clear" w:pos="709"/>
        </w:tabs>
        <w:overflowPunct w:val="0"/>
        <w:spacing w:afterLines="50" w:after="120" w:line="340" w:lineRule="atLeast"/>
        <w:ind w:left="0"/>
        <w:jc w:val="both"/>
        <w:rPr>
          <w:rFonts w:ascii="SimSun" w:hAnsi="SimSun" w:cs="SimSun"/>
          <w:color w:val="2B2B2B"/>
          <w:sz w:val="21"/>
          <w:szCs w:val="27"/>
        </w:rPr>
      </w:pPr>
      <w:r w:rsidRPr="00EC3B84">
        <w:rPr>
          <w:rFonts w:ascii="SimSun" w:hAnsi="SimSun" w:cs="SimSun" w:hint="eastAsia"/>
          <w:color w:val="2B2B2B"/>
          <w:sz w:val="21"/>
          <w:szCs w:val="27"/>
        </w:rPr>
        <w:t>西班牙代表团支持这一提案，并表示其立法允许为西班牙申请人在受理局和两个主管国际检索单位，即西班牙专利商标局和</w:t>
      </w:r>
      <w:r w:rsidRPr="00C65CAD">
        <w:rPr>
          <w:rFonts w:asciiTheme="minorEastAsia" w:eastAsiaTheme="minorEastAsia" w:hAnsiTheme="minorEastAsia" w:hint="eastAsia"/>
          <w:sz w:val="21"/>
          <w:szCs w:val="21"/>
        </w:rPr>
        <w:t>欧洲</w:t>
      </w:r>
      <w:r w:rsidRPr="00EC3B84">
        <w:rPr>
          <w:rFonts w:ascii="SimSun" w:hAnsi="SimSun" w:cs="SimSun" w:hint="eastAsia"/>
          <w:color w:val="2B2B2B"/>
          <w:sz w:val="21"/>
          <w:szCs w:val="27"/>
        </w:rPr>
        <w:t>专利局之间交换信息。此外，《欧洲专利公约》第41条允许必要文件的交换。</w:t>
      </w:r>
    </w:p>
    <w:p w:rsidR="00B15F1B" w:rsidRPr="00EC3B84" w:rsidRDefault="00B15F1B" w:rsidP="00C65CAD">
      <w:pPr>
        <w:pStyle w:val="ONUME"/>
        <w:tabs>
          <w:tab w:val="clear" w:pos="709"/>
        </w:tabs>
        <w:overflowPunct w:val="0"/>
        <w:spacing w:afterLines="50" w:after="120" w:line="340" w:lineRule="atLeast"/>
        <w:ind w:left="0"/>
        <w:jc w:val="both"/>
        <w:rPr>
          <w:rFonts w:ascii="SimSun" w:hAnsi="SimSun" w:cs="SimSun"/>
          <w:color w:val="2B2B2B"/>
          <w:sz w:val="21"/>
          <w:szCs w:val="27"/>
        </w:rPr>
      </w:pPr>
      <w:r w:rsidRPr="00EC3B84">
        <w:rPr>
          <w:rFonts w:ascii="SimSun" w:hAnsi="SimSun" w:cs="SimSun" w:hint="eastAsia"/>
          <w:color w:val="2B2B2B"/>
          <w:sz w:val="21"/>
          <w:szCs w:val="27"/>
        </w:rPr>
        <w:t>澳大利亚代表团认为，讨论由受理局向国际检索单位传送检索结果是有价值的，并且同意各局之间信息共享有可能会提高国际检索的质量和一致性。尽管检索结果本身将会有用，代表团还请成员国考虑如何改善该提案以便为国际检索单位提供甚至更大的益处。代表团认为，如果受理局向国际检索单元提供其完整的检索信息，而不仅仅是检索结果，则将实现该提案的最大价值。这提供了一个检索策略信息的价值的实际例子，和工作组在</w:t>
      </w:r>
      <w:r w:rsidRPr="00EC3B84">
        <w:rPr>
          <w:rFonts w:ascii="SimSun" w:hAnsi="SimSun"/>
          <w:color w:val="2B2B2B"/>
          <w:sz w:val="21"/>
          <w:szCs w:val="27"/>
        </w:rPr>
        <w:t>PCT</w:t>
      </w:r>
      <w:r w:rsidRPr="00EC3B84">
        <w:rPr>
          <w:rFonts w:asciiTheme="minorEastAsia" w:eastAsiaTheme="minorEastAsia" w:hAnsiTheme="minorEastAsia" w:hint="eastAsia"/>
          <w:color w:val="2B2B2B"/>
          <w:sz w:val="21"/>
          <w:szCs w:val="27"/>
        </w:rPr>
        <w:t xml:space="preserve"> </w:t>
      </w:r>
      <w:r w:rsidRPr="00EC3B84">
        <w:rPr>
          <w:rFonts w:ascii="SimSun" w:hAnsi="SimSun"/>
          <w:color w:val="2B2B2B"/>
          <w:sz w:val="21"/>
          <w:szCs w:val="27"/>
        </w:rPr>
        <w:t>20/20</w:t>
      </w:r>
      <w:r w:rsidRPr="00EC3B84">
        <w:rPr>
          <w:rFonts w:ascii="SimSun" w:hAnsi="SimSun" w:cs="SimSun" w:hint="eastAsia"/>
          <w:color w:val="2B2B2B"/>
          <w:sz w:val="21"/>
          <w:szCs w:val="27"/>
        </w:rPr>
        <w:t>提案中讨论的一样。只向国际检索单位提供检索结果，它将不会知道这些文件是如何被找到的，或者使用了什么检索技术。因此，为了满足</w:t>
      </w:r>
      <w:r w:rsidRPr="00EC3B84">
        <w:rPr>
          <w:rFonts w:ascii="SimSun" w:hAnsi="SimSun"/>
          <w:color w:val="2B2B2B"/>
          <w:sz w:val="21"/>
          <w:szCs w:val="27"/>
        </w:rPr>
        <w:t>PCT</w:t>
      </w:r>
      <w:r w:rsidRPr="00EC3B84">
        <w:rPr>
          <w:rFonts w:ascii="SimSun" w:hAnsi="SimSun" w:cs="SimSun" w:hint="eastAsia"/>
          <w:color w:val="2B2B2B"/>
          <w:sz w:val="21"/>
          <w:szCs w:val="27"/>
        </w:rPr>
        <w:t>的要求，国际检索单位将不得不从头开始进行一个完整的检索，并且他们很可能会再次找到相同的文件。这是重复的努力，应该避免。另一方面，如果提供完整的检索策略信息，国际检索单位会知道什么被检索了，并且将不必重复已经完成的工作。相反，它将能够有较高的信心找到最好的现有技术，来开展有针对性的检索。澳大利亚因此相信，共享完整的检索策略将对国际检索单位推动效率和减少积压起到最好的效果。关于细则</w:t>
      </w:r>
      <w:r w:rsidRPr="00EC3B84">
        <w:rPr>
          <w:rFonts w:ascii="SimSun" w:hAnsi="SimSun"/>
          <w:color w:val="2B2B2B"/>
          <w:sz w:val="21"/>
          <w:szCs w:val="27"/>
        </w:rPr>
        <w:t>23</w:t>
      </w:r>
      <w:r w:rsidR="00646225">
        <w:rPr>
          <w:rFonts w:ascii="SimSun" w:hAnsi="SimSun"/>
          <w:color w:val="2B2B2B"/>
          <w:sz w:val="21"/>
          <w:szCs w:val="27"/>
        </w:rPr>
        <w:t>之二</w:t>
      </w:r>
      <w:r w:rsidRPr="00EC3B84">
        <w:rPr>
          <w:rFonts w:asciiTheme="minorEastAsia" w:eastAsiaTheme="minorEastAsia" w:hAnsiTheme="minorEastAsia" w:hint="eastAsia"/>
          <w:color w:val="2B2B2B"/>
          <w:sz w:val="21"/>
          <w:szCs w:val="27"/>
        </w:rPr>
        <w:t>的特殊条款</w:t>
      </w:r>
      <w:r w:rsidRPr="00EC3B84">
        <w:rPr>
          <w:rFonts w:ascii="SimSun" w:hAnsi="SimSun" w:cs="SimSun" w:hint="eastAsia"/>
          <w:color w:val="2B2B2B"/>
          <w:sz w:val="21"/>
          <w:szCs w:val="27"/>
        </w:rPr>
        <w:t>，代表团表示有兴趣了解将如何以</w:t>
      </w:r>
      <w:r w:rsidRPr="00EC3B84">
        <w:rPr>
          <w:rFonts w:ascii="SimSun" w:hAnsi="SimSun"/>
          <w:color w:val="2B2B2B"/>
          <w:sz w:val="21"/>
          <w:szCs w:val="27"/>
        </w:rPr>
        <w:t>eSearchCopy</w:t>
      </w:r>
      <w:r w:rsidRPr="00EC3B84">
        <w:rPr>
          <w:rFonts w:ascii="SimSun" w:hAnsi="SimSun" w:cs="SimSun" w:hint="eastAsia"/>
          <w:color w:val="2B2B2B"/>
          <w:sz w:val="21"/>
          <w:szCs w:val="27"/>
        </w:rPr>
        <w:t>的实施运转该流程。</w:t>
      </w:r>
    </w:p>
    <w:p w:rsidR="00B15F1B" w:rsidRPr="00EC3B84" w:rsidRDefault="00B15F1B" w:rsidP="00C65CAD">
      <w:pPr>
        <w:pStyle w:val="ONUME"/>
        <w:tabs>
          <w:tab w:val="clear" w:pos="709"/>
        </w:tabs>
        <w:overflowPunct w:val="0"/>
        <w:spacing w:afterLines="50" w:after="120" w:line="340" w:lineRule="atLeast"/>
        <w:ind w:left="0"/>
        <w:jc w:val="both"/>
        <w:rPr>
          <w:rFonts w:ascii="SimSun" w:hAnsi="SimSun" w:cs="SimSun"/>
          <w:color w:val="2B2B2B"/>
          <w:sz w:val="21"/>
          <w:szCs w:val="27"/>
        </w:rPr>
      </w:pPr>
      <w:r w:rsidRPr="00EC3B84">
        <w:rPr>
          <w:rFonts w:ascii="SimSun" w:hAnsi="SimSun" w:cs="SimSun" w:hint="eastAsia"/>
          <w:color w:val="2B2B2B"/>
          <w:sz w:val="21"/>
          <w:szCs w:val="27"/>
        </w:rPr>
        <w:t>印度代表团表示其理解该提案是为了尝试在</w:t>
      </w:r>
      <w:r w:rsidRPr="00EC3B84">
        <w:rPr>
          <w:rFonts w:ascii="SimSun" w:hAnsi="SimSun"/>
          <w:color w:val="2B2B2B"/>
          <w:sz w:val="21"/>
          <w:szCs w:val="27"/>
        </w:rPr>
        <w:t>PCT</w:t>
      </w:r>
      <w:r w:rsidRPr="00EC3B84">
        <w:rPr>
          <w:rFonts w:ascii="SimSun" w:hAnsi="SimSun" w:cs="SimSun" w:hint="eastAsia"/>
          <w:color w:val="2B2B2B"/>
          <w:sz w:val="21"/>
          <w:szCs w:val="27"/>
        </w:rPr>
        <w:t>体系下通过工作共享建立信任，但认为根据现有的细则</w:t>
      </w:r>
      <w:r w:rsidRPr="00EC3B84">
        <w:rPr>
          <w:rFonts w:ascii="SimSun" w:hAnsi="SimSun"/>
          <w:color w:val="2B2B2B"/>
          <w:sz w:val="21"/>
          <w:szCs w:val="27"/>
        </w:rPr>
        <w:t>4.12</w:t>
      </w:r>
      <w:r w:rsidRPr="00EC3B84">
        <w:rPr>
          <w:rFonts w:ascii="SimSun" w:hAnsi="SimSun" w:cs="SimSun" w:hint="eastAsia"/>
          <w:color w:val="2B2B2B"/>
          <w:sz w:val="21"/>
          <w:szCs w:val="27"/>
        </w:rPr>
        <w:t>，如果申请人希望国际检索单位考虑由同一或其他国际检索单位或国家局</w:t>
      </w:r>
      <w:proofErr w:type="gramStart"/>
      <w:r w:rsidRPr="00EC3B84">
        <w:rPr>
          <w:rFonts w:ascii="SimSun" w:hAnsi="SimSun" w:cs="SimSun" w:hint="eastAsia"/>
          <w:color w:val="2B2B2B"/>
          <w:sz w:val="21"/>
          <w:szCs w:val="27"/>
        </w:rPr>
        <w:t>作出</w:t>
      </w:r>
      <w:proofErr w:type="gramEnd"/>
      <w:r w:rsidRPr="00EC3B84">
        <w:rPr>
          <w:rFonts w:ascii="SimSun" w:hAnsi="SimSun" w:cs="SimSun" w:hint="eastAsia"/>
          <w:color w:val="2B2B2B"/>
          <w:sz w:val="21"/>
          <w:szCs w:val="27"/>
        </w:rPr>
        <w:t>的在先国际式检索或国际检索结果，</w:t>
      </w:r>
      <w:r w:rsidRPr="00C65CAD">
        <w:rPr>
          <w:rFonts w:asciiTheme="minorEastAsia" w:eastAsiaTheme="minorEastAsia" w:hAnsiTheme="minorEastAsia" w:hint="eastAsia"/>
          <w:sz w:val="21"/>
          <w:szCs w:val="21"/>
        </w:rPr>
        <w:t>申请人</w:t>
      </w:r>
      <w:r w:rsidRPr="00EC3B84">
        <w:rPr>
          <w:rFonts w:ascii="SimSun" w:hAnsi="SimSun" w:cs="SimSun" w:hint="eastAsia"/>
          <w:color w:val="2B2B2B"/>
          <w:sz w:val="21"/>
          <w:szCs w:val="27"/>
        </w:rPr>
        <w:t>可以在请求中表明这一点。因此，代表团认为，应该开放选择留给申请人在请求中指明，而不是让受理局承担传送由该局制作的、作为国际申请优先权要求基础的一个或多个在先申请的检索结果和/或分类结果的责任。此外，印度专利法不允许任何申请在自优先权日起</w:t>
      </w:r>
      <w:r w:rsidRPr="00EC3B84">
        <w:rPr>
          <w:rFonts w:ascii="SimSun" w:hAnsi="SimSun"/>
          <w:color w:val="2B2B2B"/>
          <w:sz w:val="21"/>
          <w:szCs w:val="27"/>
        </w:rPr>
        <w:t>18</w:t>
      </w:r>
      <w:r w:rsidRPr="00EC3B84">
        <w:rPr>
          <w:rFonts w:ascii="SimSun" w:hAnsi="SimSun" w:cs="SimSun" w:hint="eastAsia"/>
          <w:color w:val="2B2B2B"/>
          <w:sz w:val="21"/>
          <w:szCs w:val="27"/>
        </w:rPr>
        <w:t>个月内对公众公开。虽然申请人可以提出审查请求，但审查只有在申请公开后才会开展。通常，国际检索报告要求在自优先权日起约16个月内完成。因此，检索结果在多数情况下都无法及时提供给国际检索单位用来</w:t>
      </w:r>
      <w:proofErr w:type="gramStart"/>
      <w:r w:rsidRPr="00EC3B84">
        <w:rPr>
          <w:rFonts w:ascii="SimSun" w:hAnsi="SimSun" w:cs="SimSun" w:hint="eastAsia"/>
          <w:color w:val="2B2B2B"/>
          <w:sz w:val="21"/>
          <w:szCs w:val="27"/>
        </w:rPr>
        <w:t>作出</w:t>
      </w:r>
      <w:proofErr w:type="gramEnd"/>
      <w:r w:rsidRPr="00EC3B84">
        <w:rPr>
          <w:rFonts w:ascii="SimSun" w:hAnsi="SimSun" w:cs="SimSun" w:hint="eastAsia"/>
          <w:color w:val="2B2B2B"/>
          <w:sz w:val="21"/>
          <w:szCs w:val="27"/>
        </w:rPr>
        <w:t>国际检索报告，因为受理局将无法在</w:t>
      </w:r>
      <w:r w:rsidRPr="00EC3B84">
        <w:rPr>
          <w:rFonts w:ascii="SimSun" w:hAnsi="SimSun"/>
          <w:color w:val="2B2B2B"/>
          <w:sz w:val="21"/>
          <w:szCs w:val="27"/>
        </w:rPr>
        <w:t>18</w:t>
      </w:r>
      <w:r w:rsidRPr="00EC3B84">
        <w:rPr>
          <w:rFonts w:ascii="SimSun" w:hAnsi="SimSun" w:cs="SimSun" w:hint="eastAsia"/>
          <w:color w:val="2B2B2B"/>
          <w:sz w:val="21"/>
          <w:szCs w:val="27"/>
        </w:rPr>
        <w:t>个月期满之前提供在先检索报告。此外，细则</w:t>
      </w:r>
      <w:r w:rsidRPr="00EC3B84">
        <w:rPr>
          <w:rFonts w:ascii="SimSun" w:hAnsi="SimSun"/>
          <w:color w:val="2B2B2B"/>
          <w:sz w:val="21"/>
          <w:szCs w:val="27"/>
        </w:rPr>
        <w:t>4.12</w:t>
      </w:r>
      <w:r w:rsidRPr="00EC3B84">
        <w:rPr>
          <w:rFonts w:ascii="SimSun" w:hAnsi="SimSun" w:cs="SimSun" w:hint="eastAsia"/>
          <w:color w:val="2B2B2B"/>
          <w:sz w:val="21"/>
          <w:szCs w:val="27"/>
        </w:rPr>
        <w:t>没有专门处理关于已由该局制作的分类结果的问题，如果申请是对公众公开的，鉴于国际检索单位所使用的专业和高效的数据库，其通常将是已经完成的。在这种情况下，代表团感觉到不应该如文件中提议的那样，让受理局承担传送结果的责任。此外，拟议的细则没有清楚地写明是否应该要求国际检索单位考虑这些结果。因此，需要进一步讨论该提案。</w:t>
      </w:r>
    </w:p>
    <w:p w:rsidR="00B15F1B" w:rsidRPr="00EC3B84" w:rsidRDefault="00B15F1B" w:rsidP="00C65CAD">
      <w:pPr>
        <w:pStyle w:val="ONUME"/>
        <w:tabs>
          <w:tab w:val="clear" w:pos="709"/>
        </w:tabs>
        <w:overflowPunct w:val="0"/>
        <w:spacing w:afterLines="50" w:after="120" w:line="340" w:lineRule="atLeast"/>
        <w:ind w:left="0"/>
        <w:jc w:val="both"/>
        <w:rPr>
          <w:rFonts w:ascii="SimSun" w:hAnsi="SimSun" w:cs="SimSun"/>
          <w:color w:val="2B2B2B"/>
          <w:sz w:val="21"/>
          <w:szCs w:val="27"/>
        </w:rPr>
      </w:pPr>
      <w:r w:rsidRPr="00EC3B84">
        <w:rPr>
          <w:rFonts w:ascii="SimSun" w:hAnsi="SimSun" w:cs="SimSun" w:hint="eastAsia"/>
          <w:color w:val="2B2B2B"/>
          <w:sz w:val="21"/>
          <w:szCs w:val="27"/>
        </w:rPr>
        <w:t>加拿大代表团支持为国际检索单位提供所有可能信息，以帮助促进检索和审查的想法。该代表团同意日本代表团需要更多的时间来评估受理局的额外工作量和需要IT系统发生什么变化的发言。在许多情况下，受理局和进行优先权申请检索的国家局不是同一个；在这些情况下，受理局将无法传送该信息。代表团还部分赞同</w:t>
      </w:r>
      <w:r w:rsidRPr="00C65CAD">
        <w:rPr>
          <w:rFonts w:asciiTheme="minorEastAsia" w:eastAsiaTheme="minorEastAsia" w:hAnsiTheme="minorEastAsia" w:hint="eastAsia"/>
          <w:sz w:val="21"/>
          <w:szCs w:val="21"/>
        </w:rPr>
        <w:t>印度代表团</w:t>
      </w:r>
      <w:r w:rsidRPr="00EC3B84">
        <w:rPr>
          <w:rFonts w:ascii="SimSun" w:hAnsi="SimSun" w:cs="SimSun" w:hint="eastAsia"/>
          <w:color w:val="2B2B2B"/>
          <w:sz w:val="21"/>
          <w:szCs w:val="27"/>
        </w:rPr>
        <w:t>表达的关切。虽然加拿大代表团不觉得应该仅限于申请人提</w:t>
      </w:r>
      <w:r w:rsidRPr="00EC3B84">
        <w:rPr>
          <w:rFonts w:ascii="SimSun" w:hAnsi="SimSun" w:cs="SimSun" w:hint="eastAsia"/>
          <w:color w:val="2B2B2B"/>
          <w:sz w:val="21"/>
          <w:szCs w:val="27"/>
        </w:rPr>
        <w:lastRenderedPageBreak/>
        <w:t>供，它认为应当要求受理局提供这一信息，但不知道如何与细则</w:t>
      </w:r>
      <w:r w:rsidRPr="00EC3B84">
        <w:rPr>
          <w:rFonts w:ascii="SimSun" w:hAnsi="SimSun"/>
          <w:color w:val="2B2B2B"/>
          <w:sz w:val="21"/>
          <w:szCs w:val="27"/>
        </w:rPr>
        <w:t>4.12</w:t>
      </w:r>
      <w:r w:rsidRPr="00EC3B84">
        <w:rPr>
          <w:rFonts w:ascii="SimSun" w:hAnsi="SimSun" w:hint="eastAsia"/>
          <w:color w:val="2B2B2B"/>
          <w:sz w:val="21"/>
          <w:szCs w:val="27"/>
        </w:rPr>
        <w:t>结合</w:t>
      </w:r>
      <w:r w:rsidRPr="00EC3B84">
        <w:rPr>
          <w:rFonts w:ascii="SimSun" w:hAnsi="SimSun" w:cs="SimSun" w:hint="eastAsia"/>
          <w:color w:val="2B2B2B"/>
          <w:sz w:val="21"/>
          <w:szCs w:val="27"/>
        </w:rPr>
        <w:t>。最后，该代表团支持澳大利亚代表团关于减少重复工作和共享完整的检索策略，而不仅是检索结果的可能性的发言。</w:t>
      </w:r>
    </w:p>
    <w:p w:rsidR="00B15F1B" w:rsidRPr="00EC3B84" w:rsidRDefault="00B15F1B" w:rsidP="00C65CAD">
      <w:pPr>
        <w:pStyle w:val="ONUME"/>
        <w:tabs>
          <w:tab w:val="clear" w:pos="709"/>
        </w:tabs>
        <w:overflowPunct w:val="0"/>
        <w:spacing w:afterLines="50" w:after="120" w:line="340" w:lineRule="atLeast"/>
        <w:ind w:left="0"/>
        <w:jc w:val="both"/>
        <w:rPr>
          <w:rFonts w:ascii="SimSun" w:hAnsi="SimSun" w:cs="SimSun"/>
          <w:color w:val="2B2B2B"/>
          <w:sz w:val="21"/>
          <w:szCs w:val="27"/>
        </w:rPr>
      </w:pPr>
      <w:r w:rsidRPr="00EC3B84">
        <w:rPr>
          <w:rFonts w:ascii="SimSun" w:hAnsi="SimSun" w:cs="SimSun" w:hint="eastAsia"/>
          <w:color w:val="2B2B2B"/>
          <w:sz w:val="21"/>
          <w:szCs w:val="27"/>
        </w:rPr>
        <w:t>葡萄牙代表团同意共享信息对提高质量和防止重复工作是重要的这一建议。葡萄牙知识产权局已经在自优先权日期18个月公开专利申请和每个书面意见、检索报告和分类，但由于检索报告和意见是几个月前完成的，在更早的</w:t>
      </w:r>
      <w:r w:rsidRPr="00C65CAD">
        <w:rPr>
          <w:rFonts w:asciiTheme="minorEastAsia" w:eastAsiaTheme="minorEastAsia" w:hAnsiTheme="minorEastAsia" w:hint="eastAsia"/>
          <w:sz w:val="21"/>
          <w:szCs w:val="21"/>
        </w:rPr>
        <w:t>阶段</w:t>
      </w:r>
      <w:r w:rsidRPr="00EC3B84">
        <w:rPr>
          <w:rFonts w:ascii="SimSun" w:hAnsi="SimSun" w:cs="SimSun" w:hint="eastAsia"/>
          <w:color w:val="2B2B2B"/>
          <w:sz w:val="21"/>
          <w:szCs w:val="27"/>
        </w:rPr>
        <w:t>将它提供给国际检索单位是可能的。最后，该代表团支持澳大利亚代表团关于减少重复工作和共享完整的检索策略，而不仅是检索结果的可能性的发言。</w:t>
      </w:r>
    </w:p>
    <w:p w:rsidR="00B15F1B" w:rsidRPr="00EC3B84" w:rsidRDefault="00B15F1B" w:rsidP="00C65CAD">
      <w:pPr>
        <w:pStyle w:val="ONUME"/>
        <w:tabs>
          <w:tab w:val="clear" w:pos="709"/>
        </w:tabs>
        <w:overflowPunct w:val="0"/>
        <w:spacing w:afterLines="50" w:after="120" w:line="340" w:lineRule="atLeast"/>
        <w:ind w:left="0"/>
        <w:jc w:val="both"/>
        <w:rPr>
          <w:rFonts w:ascii="SimSun" w:hAnsi="SimSun" w:cs="SimSun"/>
          <w:color w:val="2B2B2B"/>
          <w:sz w:val="21"/>
          <w:szCs w:val="27"/>
        </w:rPr>
      </w:pPr>
      <w:r w:rsidRPr="00EC3B84">
        <w:rPr>
          <w:rFonts w:ascii="SimSun" w:hAnsi="SimSun" w:cs="SimSun" w:hint="eastAsia"/>
          <w:color w:val="2B2B2B"/>
          <w:sz w:val="21"/>
          <w:szCs w:val="27"/>
        </w:rPr>
        <w:t>俄罗斯联邦代表团支持该提议，但问题是在很多情况下，为了在公开前发送检索结果和分类结果，将必须联系申请人以获得</w:t>
      </w:r>
      <w:r w:rsidRPr="00C65CAD">
        <w:rPr>
          <w:rFonts w:asciiTheme="minorEastAsia" w:eastAsiaTheme="minorEastAsia" w:hAnsiTheme="minorEastAsia" w:hint="eastAsia"/>
          <w:sz w:val="21"/>
          <w:szCs w:val="21"/>
        </w:rPr>
        <w:t>同意</w:t>
      </w:r>
      <w:r w:rsidRPr="00EC3B84">
        <w:rPr>
          <w:rFonts w:ascii="SimSun" w:hAnsi="SimSun" w:cs="SimSun" w:hint="eastAsia"/>
          <w:color w:val="2B2B2B"/>
          <w:sz w:val="21"/>
          <w:szCs w:val="27"/>
        </w:rPr>
        <w:t>。代表团因此建议可以修改细则，说明传送应该由申请人的发起来实施。</w:t>
      </w:r>
    </w:p>
    <w:p w:rsidR="00B15F1B" w:rsidRPr="00EC3B84" w:rsidRDefault="00B15F1B" w:rsidP="00C65CAD">
      <w:pPr>
        <w:pStyle w:val="ONUME"/>
        <w:tabs>
          <w:tab w:val="clear" w:pos="709"/>
        </w:tabs>
        <w:overflowPunct w:val="0"/>
        <w:spacing w:afterLines="50" w:after="120" w:line="340" w:lineRule="atLeast"/>
        <w:ind w:left="0"/>
        <w:jc w:val="both"/>
        <w:rPr>
          <w:rFonts w:ascii="SimSun" w:hAnsi="SimSun" w:cs="SimSun"/>
          <w:color w:val="2B2B2B"/>
          <w:sz w:val="21"/>
          <w:szCs w:val="27"/>
        </w:rPr>
      </w:pPr>
      <w:r w:rsidRPr="00EC3B84">
        <w:rPr>
          <w:rFonts w:ascii="SimSun" w:hAnsi="SimSun" w:cs="SimSun" w:hint="eastAsia"/>
          <w:color w:val="2B2B2B"/>
          <w:sz w:val="21"/>
          <w:szCs w:val="27"/>
        </w:rPr>
        <w:t>欧洲专利局代表团强调，这项提案旨在帮助国际检索单位进行已经选择他们作为主管国际检索单位的受理局所期望的及时的、高质量的工作。在向国际检索单位传送检索本时，将要求受理局向他们传送任何可用的在先检索结果或分类结果。回应联合王国代表团的问询，细则</w:t>
      </w:r>
      <w:r w:rsidRPr="00EC3B84">
        <w:rPr>
          <w:rFonts w:ascii="SimSun" w:hAnsi="SimSun"/>
          <w:color w:val="2B2B2B"/>
          <w:sz w:val="21"/>
          <w:szCs w:val="27"/>
        </w:rPr>
        <w:t>23</w:t>
      </w:r>
      <w:r w:rsidR="00646225">
        <w:rPr>
          <w:rFonts w:ascii="SimSun" w:hAnsi="SimSun"/>
          <w:color w:val="2B2B2B"/>
          <w:sz w:val="21"/>
          <w:szCs w:val="27"/>
        </w:rPr>
        <w:t>之二</w:t>
      </w:r>
      <w:r w:rsidRPr="00EC3B84">
        <w:rPr>
          <w:rFonts w:ascii="SimSun" w:hAnsi="SimSun"/>
          <w:color w:val="2B2B2B"/>
          <w:sz w:val="21"/>
          <w:szCs w:val="27"/>
        </w:rPr>
        <w:t>.1(b)</w:t>
      </w:r>
      <w:r w:rsidRPr="00EC3B84">
        <w:rPr>
          <w:rFonts w:ascii="SimSun" w:hAnsi="SimSun" w:cs="SimSun" w:hint="eastAsia"/>
          <w:color w:val="2B2B2B"/>
          <w:sz w:val="21"/>
          <w:szCs w:val="27"/>
        </w:rPr>
        <w:t>旨在涵盖受理局之外的局向主管国际检索单位传送检索或分类结果是可能的。关于日本代表团对工作量和效率的评论，该代表团认为该提案可以通过将检索结果和分类细节添加到由受理局向国际检索单位发送的申请包中，来实现直接的、简化的方式，不要求IT系统的进一步发展。在有效性方面，由国际检索单位决定是否注意这些结果。该代表团也赞同印度和加拿大代表团关于细则</w:t>
      </w:r>
      <w:r w:rsidRPr="00EC3B84">
        <w:rPr>
          <w:rFonts w:ascii="SimSun" w:hAnsi="SimSun"/>
          <w:color w:val="2B2B2B"/>
          <w:sz w:val="21"/>
          <w:szCs w:val="27"/>
        </w:rPr>
        <w:t>4.12</w:t>
      </w:r>
      <w:r w:rsidRPr="00EC3B84">
        <w:rPr>
          <w:rFonts w:ascii="SimSun" w:hAnsi="SimSun" w:hint="eastAsia"/>
          <w:color w:val="2B2B2B"/>
          <w:sz w:val="21"/>
          <w:szCs w:val="27"/>
        </w:rPr>
        <w:t>的评论</w:t>
      </w:r>
      <w:r w:rsidRPr="00EC3B84">
        <w:rPr>
          <w:rFonts w:ascii="SimSun" w:hAnsi="SimSun" w:cs="SimSun" w:hint="eastAsia"/>
          <w:color w:val="2B2B2B"/>
          <w:sz w:val="21"/>
          <w:szCs w:val="27"/>
        </w:rPr>
        <w:t>。拟议的细则</w:t>
      </w:r>
      <w:r w:rsidRPr="00EC3B84">
        <w:rPr>
          <w:rFonts w:ascii="SimSun" w:hAnsi="SimSun"/>
          <w:color w:val="2B2B2B"/>
          <w:sz w:val="21"/>
          <w:szCs w:val="27"/>
        </w:rPr>
        <w:t>23</w:t>
      </w:r>
      <w:r w:rsidR="00646225">
        <w:rPr>
          <w:rFonts w:ascii="SimSun" w:hAnsi="SimSun"/>
          <w:color w:val="2B2B2B"/>
          <w:sz w:val="21"/>
          <w:szCs w:val="27"/>
        </w:rPr>
        <w:t>之二</w:t>
      </w:r>
      <w:r w:rsidRPr="00EC3B84">
        <w:rPr>
          <w:rFonts w:ascii="SimSun" w:hAnsi="SimSun" w:cs="SimSun" w:hint="eastAsia"/>
          <w:color w:val="2B2B2B"/>
          <w:sz w:val="21"/>
          <w:szCs w:val="27"/>
        </w:rPr>
        <w:t>意在两局合作，而不是一个</w:t>
      </w:r>
      <w:r w:rsidRPr="00EC3B84">
        <w:rPr>
          <w:rFonts w:ascii="SimSun" w:hAnsi="SimSun" w:hint="eastAsia"/>
          <w:color w:val="2B2B2B"/>
          <w:sz w:val="21"/>
          <w:szCs w:val="27"/>
        </w:rPr>
        <w:t>由申请人推动的运作</w:t>
      </w:r>
      <w:r w:rsidRPr="00EC3B84">
        <w:rPr>
          <w:rFonts w:ascii="SimSun" w:hAnsi="SimSun" w:cs="SimSun" w:hint="eastAsia"/>
          <w:color w:val="2B2B2B"/>
          <w:sz w:val="21"/>
          <w:szCs w:val="27"/>
        </w:rPr>
        <w:t>，例如根据细则</w:t>
      </w:r>
      <w:r w:rsidRPr="00EC3B84">
        <w:rPr>
          <w:rFonts w:ascii="SimSun" w:hAnsi="SimSun"/>
          <w:color w:val="2B2B2B"/>
          <w:sz w:val="21"/>
          <w:szCs w:val="27"/>
        </w:rPr>
        <w:t>4.12</w:t>
      </w:r>
      <w:r w:rsidRPr="00EC3B84">
        <w:rPr>
          <w:rFonts w:ascii="SimSun" w:hAnsi="SimSun" w:cs="SimSun" w:hint="eastAsia"/>
          <w:color w:val="2B2B2B"/>
          <w:sz w:val="21"/>
          <w:szCs w:val="27"/>
        </w:rPr>
        <w:t>，而它现在已经有效好几年了。提议的细则只是，只要有可能，将各局之间的适当合作自动化或付诸实践，而不增加申请人本身在被要求时必须向国际检索单位传送任何文件的负担。在某种意义上，提议的细则</w:t>
      </w:r>
      <w:r w:rsidRPr="00EC3B84">
        <w:rPr>
          <w:rFonts w:ascii="SimSun" w:hAnsi="SimSun"/>
          <w:color w:val="2B2B2B"/>
          <w:sz w:val="21"/>
          <w:szCs w:val="27"/>
        </w:rPr>
        <w:t>23</w:t>
      </w:r>
      <w:r w:rsidR="00646225">
        <w:rPr>
          <w:rFonts w:ascii="SimSun" w:hAnsi="SimSun"/>
          <w:color w:val="2B2B2B"/>
          <w:sz w:val="21"/>
          <w:szCs w:val="27"/>
        </w:rPr>
        <w:t>之二</w:t>
      </w:r>
      <w:r w:rsidRPr="00EC3B84">
        <w:rPr>
          <w:rFonts w:ascii="SimSun" w:hAnsi="SimSun" w:hint="eastAsia"/>
          <w:color w:val="2B2B2B"/>
          <w:sz w:val="21"/>
          <w:szCs w:val="27"/>
        </w:rPr>
        <w:t>将</w:t>
      </w:r>
      <w:r w:rsidRPr="00EC3B84">
        <w:rPr>
          <w:rFonts w:ascii="SimSun" w:hAnsi="SimSun" w:cs="SimSun" w:hint="eastAsia"/>
          <w:color w:val="2B2B2B"/>
          <w:sz w:val="21"/>
          <w:szCs w:val="27"/>
        </w:rPr>
        <w:t>只涵盖那些国家规定不禁止传送此类信息的情况，细则</w:t>
      </w:r>
      <w:r w:rsidRPr="00EC3B84">
        <w:rPr>
          <w:rFonts w:ascii="SimSun" w:hAnsi="SimSun"/>
          <w:color w:val="2B2B2B"/>
          <w:sz w:val="21"/>
          <w:szCs w:val="27"/>
        </w:rPr>
        <w:t>4.12</w:t>
      </w:r>
      <w:r w:rsidRPr="00EC3B84">
        <w:rPr>
          <w:rFonts w:ascii="SimSun" w:hAnsi="SimSun" w:cs="SimSun" w:hint="eastAsia"/>
          <w:color w:val="2B2B2B"/>
          <w:sz w:val="21"/>
          <w:szCs w:val="27"/>
        </w:rPr>
        <w:t>中的条款将仍然需要。代表团承认许多国家法律仍然需要申请人的同意以便与其他局在公开前共享信息。因此，在这些情况下申请人将仍有可能使用细则</w:t>
      </w:r>
      <w:r w:rsidRPr="00EC3B84">
        <w:rPr>
          <w:rFonts w:ascii="SimSun" w:hAnsi="SimSun"/>
          <w:color w:val="2B2B2B"/>
          <w:sz w:val="21"/>
          <w:szCs w:val="27"/>
        </w:rPr>
        <w:t>4.12</w:t>
      </w:r>
      <w:r w:rsidRPr="00EC3B84">
        <w:rPr>
          <w:rFonts w:ascii="SimSun" w:hAnsi="SimSun" w:cs="SimSun" w:hint="eastAsia"/>
          <w:color w:val="2B2B2B"/>
          <w:sz w:val="21"/>
          <w:szCs w:val="27"/>
        </w:rPr>
        <w:t>。</w:t>
      </w:r>
    </w:p>
    <w:p w:rsidR="00B15F1B" w:rsidRPr="00EC3B84" w:rsidRDefault="00B15F1B" w:rsidP="00C65CAD">
      <w:pPr>
        <w:pStyle w:val="ONUME"/>
        <w:tabs>
          <w:tab w:val="clear" w:pos="709"/>
        </w:tabs>
        <w:overflowPunct w:val="0"/>
        <w:spacing w:afterLines="50" w:after="120" w:line="340" w:lineRule="atLeast"/>
        <w:ind w:left="0"/>
        <w:jc w:val="both"/>
        <w:rPr>
          <w:rFonts w:ascii="SimSun" w:hAnsi="SimSun" w:cs="SimSun"/>
          <w:color w:val="2B2B2B"/>
          <w:sz w:val="21"/>
          <w:szCs w:val="27"/>
        </w:rPr>
      </w:pPr>
      <w:r w:rsidRPr="00EC3B84">
        <w:rPr>
          <w:rFonts w:ascii="SimSun" w:hAnsi="SimSun" w:cs="SimSun" w:hint="eastAsia"/>
          <w:color w:val="2B2B2B"/>
          <w:sz w:val="21"/>
          <w:szCs w:val="27"/>
        </w:rPr>
        <w:t>主席澄清了以色列代表团提出的关于翻译的观点，通过指出提案暗示了检索结果将以任何可用的语言传送。将由国际检索单位进行任何翻译，但这可能是检索报告中的文献的可识别度的最低。</w:t>
      </w:r>
    </w:p>
    <w:p w:rsidR="00B15F1B" w:rsidRPr="00EC3B84" w:rsidRDefault="00B15F1B" w:rsidP="00C65CAD">
      <w:pPr>
        <w:pStyle w:val="ONUME"/>
        <w:tabs>
          <w:tab w:val="clear" w:pos="709"/>
        </w:tabs>
        <w:overflowPunct w:val="0"/>
        <w:spacing w:afterLines="50" w:after="120" w:line="340" w:lineRule="atLeast"/>
        <w:ind w:left="0"/>
        <w:jc w:val="both"/>
        <w:rPr>
          <w:rFonts w:ascii="SimSun" w:hAnsi="SimSun" w:cs="SimSun"/>
          <w:color w:val="2B2B2B"/>
          <w:sz w:val="21"/>
          <w:szCs w:val="27"/>
        </w:rPr>
      </w:pPr>
      <w:r w:rsidRPr="00EC3B84">
        <w:rPr>
          <w:rFonts w:ascii="SimSun" w:hAnsi="SimSun" w:cs="SimSun" w:hint="eastAsia"/>
          <w:color w:val="2B2B2B"/>
          <w:sz w:val="21"/>
          <w:szCs w:val="27"/>
        </w:rPr>
        <w:t>大韩民国代表团澄清了</w:t>
      </w:r>
      <w:r w:rsidRPr="00C65CAD">
        <w:rPr>
          <w:rFonts w:asciiTheme="minorEastAsia" w:eastAsiaTheme="minorEastAsia" w:hAnsiTheme="minorEastAsia" w:hint="eastAsia"/>
          <w:sz w:val="21"/>
          <w:szCs w:val="21"/>
        </w:rPr>
        <w:t>文件</w:t>
      </w:r>
      <w:r w:rsidRPr="00EC3B84">
        <w:rPr>
          <w:rFonts w:ascii="SimSun" w:hAnsi="SimSun" w:cs="SimSun" w:hint="eastAsia"/>
          <w:color w:val="2B2B2B"/>
          <w:sz w:val="21"/>
          <w:szCs w:val="27"/>
        </w:rPr>
        <w:t>第8段涵盖的申请人同意的问题，它表明当国家法规定需要申请人同意时，将不要求受理局传送信息。至于对工作量和</w:t>
      </w:r>
      <w:r w:rsidRPr="00EC3B84">
        <w:rPr>
          <w:rFonts w:ascii="SimSun" w:hAnsi="SimSun"/>
          <w:color w:val="2B2B2B"/>
          <w:sz w:val="21"/>
          <w:szCs w:val="27"/>
        </w:rPr>
        <w:t>IT</w:t>
      </w:r>
      <w:r w:rsidRPr="00EC3B84">
        <w:rPr>
          <w:rFonts w:ascii="SimSun" w:hAnsi="SimSun" w:cs="SimSun" w:hint="eastAsia"/>
          <w:color w:val="2B2B2B"/>
          <w:sz w:val="21"/>
          <w:szCs w:val="27"/>
        </w:rPr>
        <w:t>系统的担忧，代表团认为将会增加受理局的工作量，但这将被对国际检索单位和用户的潜在好处所抵消。其他代表团还指出，在公开前他们没有可用的检索结果，并且提案明确了将只要求受理局传送可用的检索结果。</w:t>
      </w:r>
    </w:p>
    <w:p w:rsidR="00646225" w:rsidRDefault="00B15F1B" w:rsidP="00C65CAD">
      <w:pPr>
        <w:pStyle w:val="ONUME"/>
        <w:tabs>
          <w:tab w:val="clear" w:pos="709"/>
        </w:tabs>
        <w:overflowPunct w:val="0"/>
        <w:spacing w:afterLines="50" w:after="120" w:line="340" w:lineRule="atLeast"/>
        <w:ind w:left="0"/>
        <w:jc w:val="both"/>
        <w:rPr>
          <w:rFonts w:ascii="SimSun" w:hAnsi="SimSun" w:cs="SimSun"/>
          <w:color w:val="2B2B2B"/>
          <w:sz w:val="21"/>
          <w:szCs w:val="27"/>
        </w:rPr>
      </w:pPr>
      <w:r w:rsidRPr="00646225">
        <w:rPr>
          <w:rFonts w:ascii="SimSun" w:hAnsi="SimSun" w:cs="SimSun" w:hint="eastAsia"/>
          <w:color w:val="2B2B2B"/>
          <w:sz w:val="21"/>
          <w:szCs w:val="27"/>
        </w:rPr>
        <w:t>主席总结说，工作组可以看到在可用时传送检索结果的价值，但需要解决的问题是，需要进一步与成员国磋商。主席因此请大韩民国代表团和欧洲专利局代表团与成员国磋商，争取在下一届工作组会议中返回该提案。</w:t>
      </w:r>
    </w:p>
    <w:p w:rsidR="00646225" w:rsidRPr="00646225" w:rsidRDefault="00B15F1B" w:rsidP="00365E6F">
      <w:pPr>
        <w:pStyle w:val="ONUME"/>
        <w:tabs>
          <w:tab w:val="clear" w:pos="709"/>
        </w:tabs>
        <w:overflowPunct w:val="0"/>
        <w:spacing w:afterLines="50" w:after="120" w:line="340" w:lineRule="atLeast"/>
        <w:ind w:leftChars="300" w:left="660"/>
        <w:jc w:val="both"/>
        <w:rPr>
          <w:rFonts w:ascii="SimSun" w:hAnsi="SimSun" w:cs="SimSun"/>
          <w:color w:val="2B2B2B"/>
          <w:sz w:val="21"/>
          <w:szCs w:val="27"/>
        </w:rPr>
      </w:pPr>
      <w:r w:rsidRPr="00646225">
        <w:rPr>
          <w:rFonts w:ascii="SimSun" w:hAnsi="SimSun" w:cs="SimSun" w:hint="eastAsia"/>
          <w:color w:val="2B2B2B"/>
          <w:sz w:val="21"/>
          <w:szCs w:val="27"/>
        </w:rPr>
        <w:t>工作组请</w:t>
      </w:r>
      <w:r w:rsidRPr="00B93339">
        <w:rPr>
          <w:rFonts w:asciiTheme="minorEastAsia" w:eastAsiaTheme="minorEastAsia" w:hAnsiTheme="minorEastAsia" w:hint="eastAsia"/>
          <w:sz w:val="21"/>
          <w:szCs w:val="21"/>
        </w:rPr>
        <w:t>欧洲</w:t>
      </w:r>
      <w:r w:rsidRPr="00646225">
        <w:rPr>
          <w:rFonts w:ascii="SimSun" w:hAnsi="SimSun" w:cs="SimSun" w:hint="eastAsia"/>
          <w:color w:val="2B2B2B"/>
          <w:sz w:val="21"/>
          <w:szCs w:val="27"/>
        </w:rPr>
        <w:t>专利局和大韩民国代表团与</w:t>
      </w:r>
      <w:proofErr w:type="gramStart"/>
      <w:r w:rsidRPr="00646225">
        <w:rPr>
          <w:rFonts w:ascii="SimSun" w:hAnsi="SimSun" w:cs="SimSun" w:hint="eastAsia"/>
          <w:color w:val="2B2B2B"/>
          <w:sz w:val="21"/>
          <w:szCs w:val="27"/>
        </w:rPr>
        <w:t>各兴趣方</w:t>
      </w:r>
      <w:proofErr w:type="gramEnd"/>
      <w:r w:rsidRPr="00646225">
        <w:rPr>
          <w:rFonts w:ascii="SimSun" w:hAnsi="SimSun" w:cs="SimSun" w:hint="eastAsia"/>
          <w:color w:val="2B2B2B"/>
          <w:sz w:val="21"/>
          <w:szCs w:val="27"/>
        </w:rPr>
        <w:t>继续讨论，以形成一份更加完善的提案向工作组的下一届会议提交。</w:t>
      </w:r>
    </w:p>
    <w:p w:rsidR="00B15F1B" w:rsidRPr="00244F2D" w:rsidRDefault="00B15F1B" w:rsidP="00244F2D">
      <w:pPr>
        <w:pStyle w:val="1"/>
        <w:spacing w:beforeLines="100" w:afterLines="50" w:after="120" w:line="340" w:lineRule="atLeast"/>
        <w:jc w:val="both"/>
        <w:rPr>
          <w:rFonts w:ascii="SimHei" w:eastAsia="SimHei" w:hAnsi="SimHei"/>
          <w:b w:val="0"/>
          <w:sz w:val="21"/>
          <w:szCs w:val="21"/>
        </w:rPr>
      </w:pPr>
      <w:r w:rsidRPr="00244F2D">
        <w:rPr>
          <w:rFonts w:ascii="SimHei" w:eastAsia="SimHei" w:hAnsi="SimHei" w:hint="eastAsia"/>
          <w:b w:val="0"/>
          <w:sz w:val="21"/>
          <w:szCs w:val="21"/>
        </w:rPr>
        <w:t>PCT最低限度文献中的非专利文献</w:t>
      </w:r>
    </w:p>
    <w:p w:rsidR="00B15F1B" w:rsidRPr="00244F2D" w:rsidRDefault="00B15F1B" w:rsidP="00C65CAD">
      <w:pPr>
        <w:pStyle w:val="ONUME"/>
        <w:tabs>
          <w:tab w:val="clear" w:pos="709"/>
        </w:tabs>
        <w:overflowPunct w:val="0"/>
        <w:spacing w:afterLines="50" w:after="120" w:line="340" w:lineRule="atLeast"/>
        <w:ind w:left="0"/>
        <w:jc w:val="both"/>
        <w:rPr>
          <w:rFonts w:ascii="SimSun" w:hAnsi="SimSun"/>
          <w:sz w:val="21"/>
          <w:szCs w:val="36"/>
        </w:rPr>
      </w:pPr>
      <w:r w:rsidRPr="00244F2D">
        <w:rPr>
          <w:rFonts w:ascii="SimSun" w:hAnsi="SimSun" w:hint="eastAsia"/>
          <w:sz w:val="21"/>
          <w:szCs w:val="36"/>
        </w:rPr>
        <w:t>讨论依据文件</w:t>
      </w:r>
      <w:r w:rsidRPr="00244F2D">
        <w:rPr>
          <w:rFonts w:ascii="SimSun" w:hAnsi="SimSun"/>
          <w:sz w:val="21"/>
          <w:szCs w:val="36"/>
        </w:rPr>
        <w:t>PCT/</w:t>
      </w:r>
      <w:r w:rsidRPr="00C65CAD">
        <w:rPr>
          <w:rFonts w:asciiTheme="minorEastAsia" w:eastAsiaTheme="minorEastAsia" w:hAnsiTheme="minorEastAsia"/>
          <w:sz w:val="21"/>
          <w:szCs w:val="21"/>
        </w:rPr>
        <w:t>WG</w:t>
      </w:r>
      <w:r w:rsidRPr="00244F2D">
        <w:rPr>
          <w:rFonts w:ascii="SimSun" w:hAnsi="SimSun"/>
          <w:sz w:val="21"/>
          <w:szCs w:val="36"/>
        </w:rPr>
        <w:t>/7/28</w:t>
      </w:r>
      <w:r w:rsidRPr="00244F2D">
        <w:rPr>
          <w:rFonts w:ascii="SimSun" w:hAnsi="SimSun" w:hint="eastAsia"/>
          <w:sz w:val="21"/>
          <w:szCs w:val="36"/>
        </w:rPr>
        <w:t>进行。</w:t>
      </w:r>
    </w:p>
    <w:p w:rsidR="00B15F1B" w:rsidRPr="00244F2D" w:rsidRDefault="00B15F1B" w:rsidP="00C65CAD">
      <w:pPr>
        <w:pStyle w:val="ONUME"/>
        <w:tabs>
          <w:tab w:val="clear" w:pos="709"/>
        </w:tabs>
        <w:overflowPunct w:val="0"/>
        <w:spacing w:afterLines="50" w:after="120" w:line="340" w:lineRule="atLeast"/>
        <w:ind w:left="0"/>
        <w:jc w:val="both"/>
        <w:rPr>
          <w:rFonts w:ascii="SimSun" w:hAnsi="SimSun"/>
          <w:sz w:val="21"/>
          <w:szCs w:val="36"/>
        </w:rPr>
      </w:pPr>
      <w:r w:rsidRPr="00244F2D">
        <w:rPr>
          <w:rFonts w:ascii="SimSun" w:hAnsi="SimSun" w:hint="eastAsia"/>
          <w:sz w:val="21"/>
          <w:szCs w:val="36"/>
        </w:rPr>
        <w:lastRenderedPageBreak/>
        <w:t>印度代表团回顾说，国际局提交了文件</w:t>
      </w:r>
      <w:r w:rsidRPr="00244F2D">
        <w:rPr>
          <w:rFonts w:ascii="SimSun" w:hAnsi="SimSun"/>
          <w:sz w:val="21"/>
          <w:szCs w:val="36"/>
        </w:rPr>
        <w:t>PCT/WG/6/9</w:t>
      </w:r>
      <w:r w:rsidRPr="00244F2D">
        <w:rPr>
          <w:rFonts w:ascii="SimSun" w:hAnsi="SimSun" w:hint="eastAsia"/>
          <w:sz w:val="21"/>
          <w:szCs w:val="36"/>
        </w:rPr>
        <w:t>至工作组第六届会议，文件所载问题可以交给负责修改细则34条提案所有相关技术规格编写详细草案的工作队，以给予任何缔约国将在本国内出版的专利文献作为PCT最低限度文献一部份的权利，假如以一种可获得、可靠的特定电子形式提供，将方便国际单位将其纳入自己的数据库中。在今年2月特拉维夫举行的国际单位会议中，关于载于专利文献和最低限度文献信息的格式调整问题也被认为是为了提高信息质量。然而，当引用</w:t>
      </w:r>
      <w:r w:rsidRPr="00244F2D">
        <w:rPr>
          <w:rFonts w:ascii="SimSun" w:hAnsi="SimSun"/>
          <w:sz w:val="21"/>
          <w:szCs w:val="36"/>
        </w:rPr>
        <w:t>PCT最低限度文献</w:t>
      </w:r>
      <w:r w:rsidRPr="00244F2D">
        <w:rPr>
          <w:rFonts w:ascii="SimSun" w:hAnsi="SimSun" w:hint="eastAsia"/>
          <w:sz w:val="21"/>
          <w:szCs w:val="36"/>
        </w:rPr>
        <w:t>的</w:t>
      </w:r>
      <w:r w:rsidRPr="00244F2D">
        <w:rPr>
          <w:rFonts w:ascii="SimSun" w:hAnsi="SimSun"/>
          <w:sz w:val="21"/>
          <w:szCs w:val="36"/>
        </w:rPr>
        <w:t>非专利文献部分</w:t>
      </w:r>
      <w:r w:rsidRPr="00244F2D">
        <w:rPr>
          <w:rFonts w:ascii="SimSun" w:hAnsi="SimSun" w:hint="eastAsia"/>
          <w:sz w:val="21"/>
          <w:szCs w:val="36"/>
        </w:rPr>
        <w:t>时，目前的目录包含的文献不仅对国际单位而且对国家局都特别重要，但该目录开发时检索还是通过纸制期刊进行的。从那时开始，技术已经进步，但目录仍保持同样的特点和格式。因此如果数据没有</w:t>
      </w:r>
      <w:r w:rsidRPr="00C65CAD">
        <w:rPr>
          <w:rFonts w:asciiTheme="minorEastAsia" w:eastAsiaTheme="minorEastAsia" w:hAnsiTheme="minorEastAsia" w:hint="eastAsia"/>
          <w:sz w:val="21"/>
          <w:szCs w:val="21"/>
        </w:rPr>
        <w:t>归结</w:t>
      </w:r>
      <w:r w:rsidRPr="00244F2D">
        <w:rPr>
          <w:rFonts w:ascii="SimSun" w:hAnsi="SimSun" w:hint="eastAsia"/>
          <w:sz w:val="21"/>
          <w:szCs w:val="36"/>
        </w:rPr>
        <w:t>为特定的格式，将很难对非专利文献进行有效的检索。代表团因此建议PCT最低限度文献的专利部分采用一种特定的电子格式的这一原则应该扩展到非专利文献的部分。然而应该意识到对非专利文献来说达到一种预定标准格式可能存在很多困难，因为单位和局的要求可能会有不同。另外，出版商可能不愿提供该特定格式，因此应该给予单位、局以及出版商一定的自由。印度专利局认为对非专利文献的查阅问题不能被忽视，因为这对专利质量有决定作用。因此鼓励出版商回应单位和局的要求，以符合标准的格式提供查阅，可以作为将其包含在PCT最低限度文献内的先决条件。然而，不愿以符合标准的格式</w:t>
      </w:r>
      <w:r w:rsidRPr="00244F2D">
        <w:rPr>
          <w:rFonts w:ascii="SimSun" w:hAnsi="SimSun" w:cs="SimSun" w:hint="eastAsia"/>
          <w:color w:val="2B2B2B"/>
          <w:sz w:val="21"/>
          <w:szCs w:val="27"/>
        </w:rPr>
        <w:t>提供</w:t>
      </w:r>
      <w:r w:rsidRPr="00244F2D">
        <w:rPr>
          <w:rFonts w:ascii="SimSun" w:hAnsi="SimSun" w:hint="eastAsia"/>
          <w:sz w:val="21"/>
          <w:szCs w:val="36"/>
        </w:rPr>
        <w:t>查阅的期刊出版商也不应被排除在检索范围外，因为单位和局应保持检索任何资料的自由。不论怎样，这些期刊都还不能获得成为PCT最低限度文献地位。代表团注意到单位和局有不同的需求，因此建议本工作组向PCT联盟大会提出建议，由技术合作委员会对此事项进行审议，并在适当时候与国际单位会议协调，在其各自的下届会议上考虑各单位和局的需要以及出版商受到的制约。并在考虑以某一项目将其纳入PCT最低限度文献内前，就出版商愿意向国际单位和国家局提供数据的一种或多种标准格式由工作组在下届会议上讨论。另外，委员会可以确认愿意以拟议格式提供数据的出版商。某种程度的标准化将让国际单位和国家局有能力在其电子系统上</w:t>
      </w:r>
      <w:proofErr w:type="gramStart"/>
      <w:r w:rsidRPr="00244F2D">
        <w:rPr>
          <w:rFonts w:ascii="SimSun" w:hAnsi="SimSun" w:hint="eastAsia"/>
          <w:sz w:val="21"/>
          <w:szCs w:val="36"/>
        </w:rPr>
        <w:t>作出</w:t>
      </w:r>
      <w:proofErr w:type="gramEnd"/>
      <w:r w:rsidRPr="00244F2D">
        <w:rPr>
          <w:rFonts w:ascii="SimSun" w:hAnsi="SimSun" w:hint="eastAsia"/>
          <w:sz w:val="21"/>
          <w:szCs w:val="36"/>
        </w:rPr>
        <w:t>相应投资，并将为加强审查质量建</w:t>
      </w:r>
      <w:proofErr w:type="gramStart"/>
      <w:r w:rsidRPr="00244F2D">
        <w:rPr>
          <w:rFonts w:ascii="SimSun" w:hAnsi="SimSun" w:hint="eastAsia"/>
          <w:sz w:val="21"/>
          <w:szCs w:val="36"/>
        </w:rPr>
        <w:t>作出</w:t>
      </w:r>
      <w:proofErr w:type="gramEnd"/>
      <w:r w:rsidRPr="00244F2D">
        <w:rPr>
          <w:rFonts w:ascii="SimSun" w:hAnsi="SimSun" w:hint="eastAsia"/>
          <w:sz w:val="21"/>
          <w:szCs w:val="36"/>
        </w:rPr>
        <w:t>进一步贡献。或者，该问题可以被交给负责为PCT细则34修改提案所有相关技术规格编写草案的工作队。该代表团最后告知工作组，该提案与发展议程第8项建议“请WIPO与研究机构和私营企业订立协议，以便利发展中国家尤其是最不发达国家的国家局及其区域和次区域知识产权组织，为专利检索的目的，查阅专业化数据库”，以及第10项“帮助成员国通过进一步发展基础设施及其他设施，发展并提高国家知识产权机构的能力，争取提高国家知识产权机构的效率，并促进知识产权保护与公共利益之间实行公平的平衡。此相技术援助亦应延及处理知识产权事务的分区域和区域组织”吻合。</w:t>
      </w:r>
    </w:p>
    <w:p w:rsidR="00B15F1B" w:rsidRPr="00BF5205" w:rsidRDefault="00BF5205" w:rsidP="00C65CAD">
      <w:pPr>
        <w:pStyle w:val="ONUME"/>
        <w:tabs>
          <w:tab w:val="clear" w:pos="709"/>
        </w:tabs>
        <w:overflowPunct w:val="0"/>
        <w:spacing w:afterLines="50" w:after="120" w:line="340" w:lineRule="atLeast"/>
        <w:ind w:left="0"/>
        <w:jc w:val="both"/>
        <w:rPr>
          <w:rFonts w:ascii="SimSun" w:hAnsi="SimSun"/>
          <w:sz w:val="21"/>
          <w:szCs w:val="36"/>
        </w:rPr>
      </w:pPr>
      <w:r w:rsidRPr="00BF5205">
        <w:rPr>
          <w:rFonts w:ascii="SimSun" w:hAnsi="SimSun" w:hint="eastAsia"/>
          <w:sz w:val="21"/>
          <w:szCs w:val="36"/>
        </w:rPr>
        <w:t>伊朗(伊斯兰共和国)</w:t>
      </w:r>
      <w:r w:rsidR="00B15F1B" w:rsidRPr="00BF5205">
        <w:rPr>
          <w:rFonts w:ascii="SimSun" w:hAnsi="SimSun" w:hint="eastAsia"/>
          <w:sz w:val="21"/>
          <w:szCs w:val="36"/>
        </w:rPr>
        <w:t>代表团支持文件提议，其将提供一种可以</w:t>
      </w:r>
      <w:proofErr w:type="gramStart"/>
      <w:r w:rsidR="00B15F1B" w:rsidRPr="00BF5205">
        <w:rPr>
          <w:rFonts w:ascii="SimSun" w:hAnsi="SimSun" w:hint="eastAsia"/>
          <w:sz w:val="21"/>
          <w:szCs w:val="36"/>
        </w:rPr>
        <w:t>查阅非</w:t>
      </w:r>
      <w:proofErr w:type="gramEnd"/>
      <w:r w:rsidR="00B15F1B" w:rsidRPr="00BF5205">
        <w:rPr>
          <w:rFonts w:ascii="SimSun" w:hAnsi="SimSun" w:hint="eastAsia"/>
          <w:sz w:val="21"/>
          <w:szCs w:val="36"/>
        </w:rPr>
        <w:t>专利文献的有效方法，并与支持发展中国家国家局</w:t>
      </w:r>
      <w:r w:rsidR="00B15F1B" w:rsidRPr="00C65CAD">
        <w:rPr>
          <w:rFonts w:asciiTheme="minorEastAsia" w:eastAsiaTheme="minorEastAsia" w:hAnsiTheme="minorEastAsia" w:hint="eastAsia"/>
          <w:sz w:val="21"/>
          <w:szCs w:val="21"/>
        </w:rPr>
        <w:t>查阅</w:t>
      </w:r>
      <w:r w:rsidR="00B15F1B" w:rsidRPr="00BF5205">
        <w:rPr>
          <w:rFonts w:ascii="SimSun" w:hAnsi="SimSun" w:hint="eastAsia"/>
          <w:sz w:val="21"/>
          <w:szCs w:val="36"/>
        </w:rPr>
        <w:t>专业数据库，推动私有权和公众利益的平衡的WIPO发展计划相一致。</w:t>
      </w:r>
    </w:p>
    <w:p w:rsidR="00B15F1B" w:rsidRPr="00244F2D" w:rsidRDefault="00B15F1B" w:rsidP="00C65CAD">
      <w:pPr>
        <w:pStyle w:val="ONUME"/>
        <w:tabs>
          <w:tab w:val="clear" w:pos="709"/>
        </w:tabs>
        <w:overflowPunct w:val="0"/>
        <w:spacing w:afterLines="50" w:after="120" w:line="340" w:lineRule="atLeast"/>
        <w:ind w:left="0"/>
        <w:jc w:val="both"/>
        <w:rPr>
          <w:rFonts w:ascii="SimSun" w:hAnsi="SimSun"/>
          <w:sz w:val="21"/>
          <w:szCs w:val="36"/>
        </w:rPr>
      </w:pPr>
      <w:r w:rsidRPr="00244F2D">
        <w:rPr>
          <w:rFonts w:ascii="SimSun" w:hAnsi="SimSun" w:hint="eastAsia"/>
          <w:sz w:val="21"/>
          <w:szCs w:val="36"/>
        </w:rPr>
        <w:t>美利坚合众国代表团希望如同文件第10段提议的那样，由PCT最低限度文献工作队对提案进行进一步</w:t>
      </w:r>
      <w:proofErr w:type="gramStart"/>
      <w:r w:rsidRPr="00244F2D">
        <w:rPr>
          <w:rFonts w:ascii="SimSun" w:hAnsi="SimSun" w:hint="eastAsia"/>
          <w:sz w:val="21"/>
          <w:szCs w:val="36"/>
        </w:rPr>
        <w:t>考量</w:t>
      </w:r>
      <w:proofErr w:type="gramEnd"/>
      <w:r w:rsidRPr="00244F2D">
        <w:rPr>
          <w:rFonts w:ascii="SimSun" w:hAnsi="SimSun" w:hint="eastAsia"/>
          <w:sz w:val="21"/>
          <w:szCs w:val="36"/>
        </w:rPr>
        <w:t>。然而，</w:t>
      </w:r>
      <w:r w:rsidRPr="00C65CAD">
        <w:rPr>
          <w:rFonts w:asciiTheme="minorEastAsia" w:eastAsiaTheme="minorEastAsia" w:hAnsiTheme="minorEastAsia" w:hint="eastAsia"/>
          <w:sz w:val="21"/>
          <w:szCs w:val="21"/>
        </w:rPr>
        <w:t>代表团</w:t>
      </w:r>
      <w:r w:rsidRPr="00244F2D">
        <w:rPr>
          <w:rFonts w:ascii="SimSun" w:hAnsi="SimSun" w:hint="eastAsia"/>
          <w:sz w:val="21"/>
          <w:szCs w:val="36"/>
        </w:rPr>
        <w:t>怀疑</w:t>
      </w:r>
      <w:r w:rsidRPr="00244F2D">
        <w:rPr>
          <w:rFonts w:ascii="SimSun" w:hAnsi="SimSun" w:cs="SimSun" w:hint="eastAsia"/>
          <w:color w:val="2B2B2B"/>
          <w:sz w:val="21"/>
          <w:szCs w:val="27"/>
        </w:rPr>
        <w:t>出版商</w:t>
      </w:r>
      <w:r w:rsidRPr="00244F2D">
        <w:rPr>
          <w:rFonts w:ascii="SimSun" w:hAnsi="SimSun" w:hint="eastAsia"/>
          <w:sz w:val="21"/>
          <w:szCs w:val="36"/>
        </w:rPr>
        <w:t>是否将努力并承担额外花费仅仅将他们的期刊纳入PCT最低限度文献，另外将可能不符合格式要求的有用文件排除在PCT最低限度文献外是否可取。</w:t>
      </w:r>
    </w:p>
    <w:p w:rsidR="00B15F1B" w:rsidRPr="00244F2D" w:rsidRDefault="00B15F1B" w:rsidP="00C65CAD">
      <w:pPr>
        <w:pStyle w:val="ONUME"/>
        <w:tabs>
          <w:tab w:val="clear" w:pos="709"/>
        </w:tabs>
        <w:overflowPunct w:val="0"/>
        <w:spacing w:afterLines="50" w:after="120" w:line="340" w:lineRule="atLeast"/>
        <w:ind w:left="0"/>
        <w:jc w:val="both"/>
        <w:rPr>
          <w:rFonts w:ascii="SimSun" w:hAnsi="SimSun"/>
          <w:sz w:val="21"/>
          <w:szCs w:val="36"/>
        </w:rPr>
      </w:pPr>
      <w:r w:rsidRPr="00244F2D">
        <w:rPr>
          <w:rFonts w:ascii="SimSun" w:hAnsi="SimSun" w:hint="eastAsia"/>
          <w:sz w:val="21"/>
          <w:szCs w:val="36"/>
        </w:rPr>
        <w:t>欧洲专利局代表团认为对非专利文献的技术标准达成共识很令人高兴。然而代表团认为出版商是否遵守这样一种标准不应该</w:t>
      </w:r>
      <w:r w:rsidRPr="00C65CAD">
        <w:rPr>
          <w:rFonts w:asciiTheme="minorEastAsia" w:eastAsiaTheme="minorEastAsia" w:hAnsiTheme="minorEastAsia" w:hint="eastAsia"/>
          <w:sz w:val="21"/>
          <w:szCs w:val="21"/>
        </w:rPr>
        <w:t>作为</w:t>
      </w:r>
      <w:r w:rsidRPr="00244F2D">
        <w:rPr>
          <w:rFonts w:ascii="SimSun" w:hAnsi="SimSun" w:hint="eastAsia"/>
          <w:sz w:val="21"/>
          <w:szCs w:val="36"/>
        </w:rPr>
        <w:t>将一种科学期刊纳入PCT最低限度文献的条件。现在列入最低限度文献非专利文献目录的期刊属于30个不同出版商，且鉴于他们都有自己的要求，所以并不都愿意遵守这样一种标准。技术文件应纯粹基于技术价值纳入最低限度文献，作为专利检索的引用。代表团提醒工作组，</w:t>
      </w:r>
      <w:proofErr w:type="gramStart"/>
      <w:r w:rsidRPr="00244F2D">
        <w:rPr>
          <w:rFonts w:ascii="SimSun" w:hAnsi="SimSun" w:hint="eastAsia"/>
          <w:sz w:val="21"/>
          <w:szCs w:val="36"/>
        </w:rPr>
        <w:t>检索非</w:t>
      </w:r>
      <w:proofErr w:type="gramEnd"/>
      <w:r w:rsidRPr="00244F2D">
        <w:rPr>
          <w:rFonts w:ascii="SimSun" w:hAnsi="SimSun" w:hint="eastAsia"/>
          <w:sz w:val="21"/>
          <w:szCs w:val="36"/>
        </w:rPr>
        <w:t>专利文献的格式已经由负责修改WIPO标准ST.14的工作队检验过了，同时欧洲专利局对ST.14与国际标准ISO690：2010进行了比较研究。需要记住的是，一般标准被图书馆、博物馆等广泛使用，欧洲专利局认为对此问题有固定的处理基础，而不必强迫出版商遵守他们不是必须采用的标</w:t>
      </w:r>
      <w:r w:rsidRPr="00244F2D">
        <w:rPr>
          <w:rFonts w:ascii="SimSun" w:hAnsi="SimSun" w:hint="eastAsia"/>
          <w:sz w:val="21"/>
          <w:szCs w:val="36"/>
        </w:rPr>
        <w:lastRenderedPageBreak/>
        <w:t>准。依据这种思路，并不仅仅限于出版商提供的一般标准；还应该包括审查员检索NPL的标准也是重要的。目前最有价值的分析专利检索的工具PATSTAT也给予文献唯一的标识符。对非专利文献来说这也</w:t>
      </w:r>
      <w:proofErr w:type="gramStart"/>
      <w:r w:rsidRPr="00244F2D">
        <w:rPr>
          <w:rFonts w:ascii="SimSun" w:hAnsi="SimSun" w:hint="eastAsia"/>
          <w:sz w:val="21"/>
          <w:szCs w:val="36"/>
        </w:rPr>
        <w:t>不</w:t>
      </w:r>
      <w:proofErr w:type="gramEnd"/>
      <w:r w:rsidRPr="00244F2D">
        <w:rPr>
          <w:rFonts w:ascii="SimSun" w:hAnsi="SimSun" w:hint="eastAsia"/>
          <w:sz w:val="21"/>
          <w:szCs w:val="36"/>
        </w:rPr>
        <w:t>总是必须的，因为对同一出版商存在不同的记录。比如对同一个文件，可以通过普通病毒学</w:t>
      </w:r>
      <w:r w:rsidR="00646225">
        <w:rPr>
          <w:rFonts w:ascii="SimSun" w:hAnsi="SimSun" w:hint="eastAsia"/>
          <w:sz w:val="21"/>
          <w:szCs w:val="36"/>
        </w:rPr>
        <w:t>(</w:t>
      </w:r>
      <w:r w:rsidRPr="00244F2D">
        <w:rPr>
          <w:rFonts w:ascii="SimSun" w:hAnsi="SimSun"/>
          <w:sz w:val="21"/>
          <w:szCs w:val="36"/>
        </w:rPr>
        <w:t>Journal</w:t>
      </w:r>
      <w:r w:rsidRPr="00244F2D">
        <w:rPr>
          <w:rFonts w:ascii="SimSun" w:hAnsi="SimSun" w:hint="eastAsia"/>
          <w:sz w:val="21"/>
          <w:szCs w:val="36"/>
        </w:rPr>
        <w:t xml:space="preserve"> </w:t>
      </w:r>
      <w:r w:rsidRPr="00244F2D">
        <w:rPr>
          <w:rFonts w:ascii="SimSun" w:hAnsi="SimSun"/>
          <w:sz w:val="21"/>
          <w:szCs w:val="36"/>
        </w:rPr>
        <w:t>of</w:t>
      </w:r>
      <w:r w:rsidRPr="00244F2D">
        <w:rPr>
          <w:rFonts w:ascii="SimSun" w:hAnsi="SimSun" w:hint="eastAsia"/>
          <w:sz w:val="21"/>
          <w:szCs w:val="36"/>
        </w:rPr>
        <w:t xml:space="preserve"> </w:t>
      </w:r>
      <w:r w:rsidRPr="00244F2D">
        <w:rPr>
          <w:rFonts w:ascii="SimSun" w:hAnsi="SimSun"/>
          <w:sz w:val="21"/>
          <w:szCs w:val="36"/>
        </w:rPr>
        <w:t>General</w:t>
      </w:r>
      <w:r w:rsidRPr="00244F2D">
        <w:rPr>
          <w:rFonts w:ascii="SimSun" w:hAnsi="SimSun" w:hint="eastAsia"/>
          <w:sz w:val="21"/>
          <w:szCs w:val="36"/>
        </w:rPr>
        <w:t xml:space="preserve"> </w:t>
      </w:r>
      <w:r w:rsidRPr="00244F2D">
        <w:rPr>
          <w:rFonts w:ascii="SimSun" w:hAnsi="SimSun"/>
          <w:sz w:val="21"/>
          <w:szCs w:val="36"/>
        </w:rPr>
        <w:t>Virology</w:t>
      </w:r>
      <w:r w:rsidR="00646225">
        <w:rPr>
          <w:rFonts w:ascii="SimSun" w:hAnsi="SimSun" w:hint="eastAsia"/>
          <w:sz w:val="21"/>
          <w:szCs w:val="36"/>
        </w:rPr>
        <w:t>)</w:t>
      </w:r>
      <w:r w:rsidRPr="00244F2D">
        <w:rPr>
          <w:rFonts w:ascii="SimSun" w:hAnsi="SimSun" w:hint="eastAsia"/>
          <w:sz w:val="21"/>
          <w:szCs w:val="36"/>
        </w:rPr>
        <w:t>或</w:t>
      </w:r>
      <w:r w:rsidRPr="00244F2D">
        <w:rPr>
          <w:rFonts w:ascii="SimSun" w:hAnsi="SimSun"/>
          <w:sz w:val="21"/>
          <w:szCs w:val="36"/>
        </w:rPr>
        <w:t>J.</w:t>
      </w:r>
      <w:r w:rsidRPr="00244F2D">
        <w:rPr>
          <w:rFonts w:ascii="SimSun" w:hAnsi="SimSun" w:hint="eastAsia"/>
          <w:sz w:val="21"/>
          <w:szCs w:val="36"/>
        </w:rPr>
        <w:t xml:space="preserve"> </w:t>
      </w:r>
      <w:r w:rsidRPr="00244F2D">
        <w:rPr>
          <w:rFonts w:ascii="SimSun" w:hAnsi="SimSun"/>
          <w:sz w:val="21"/>
          <w:szCs w:val="36"/>
        </w:rPr>
        <w:t>Gen.</w:t>
      </w:r>
      <w:r w:rsidRPr="00244F2D">
        <w:rPr>
          <w:rFonts w:ascii="SimSun" w:hAnsi="SimSun" w:hint="eastAsia"/>
          <w:sz w:val="21"/>
          <w:szCs w:val="36"/>
        </w:rPr>
        <w:t xml:space="preserve"> </w:t>
      </w:r>
      <w:r w:rsidRPr="00244F2D">
        <w:rPr>
          <w:rFonts w:ascii="SimSun" w:hAnsi="SimSun"/>
          <w:sz w:val="21"/>
          <w:szCs w:val="36"/>
        </w:rPr>
        <w:t>Virol</w:t>
      </w:r>
      <w:r w:rsidRPr="00244F2D">
        <w:rPr>
          <w:rFonts w:ascii="SimSun" w:hAnsi="SimSun" w:hint="eastAsia"/>
          <w:sz w:val="21"/>
          <w:szCs w:val="36"/>
        </w:rPr>
        <w:t>或</w:t>
      </w:r>
      <w:r w:rsidRPr="00244F2D">
        <w:rPr>
          <w:rFonts w:ascii="SimSun" w:hAnsi="SimSun"/>
          <w:sz w:val="21"/>
          <w:szCs w:val="36"/>
        </w:rPr>
        <w:t>JGV</w:t>
      </w:r>
      <w:r w:rsidRPr="00244F2D">
        <w:rPr>
          <w:rFonts w:ascii="SimSun" w:hAnsi="SimSun" w:hint="eastAsia"/>
          <w:sz w:val="21"/>
          <w:szCs w:val="36"/>
        </w:rPr>
        <w:t>检索到。这使局和国际</w:t>
      </w:r>
      <w:proofErr w:type="gramStart"/>
      <w:r w:rsidRPr="00244F2D">
        <w:rPr>
          <w:rFonts w:ascii="SimSun" w:hAnsi="SimSun" w:hint="eastAsia"/>
          <w:sz w:val="21"/>
          <w:szCs w:val="36"/>
        </w:rPr>
        <w:t>局很难</w:t>
      </w:r>
      <w:proofErr w:type="gramEnd"/>
      <w:r w:rsidRPr="00244F2D">
        <w:rPr>
          <w:rFonts w:ascii="SimSun" w:hAnsi="SimSun" w:hint="eastAsia"/>
          <w:sz w:val="21"/>
          <w:szCs w:val="36"/>
        </w:rPr>
        <w:t>查阅被其他局专利审查员使用的非专利文献，也令我们查阅最低限度文献中的非专利文献很困难。欧洲专利局认为，在这些讨论中出版商并不是唯一需要考虑的。</w:t>
      </w:r>
    </w:p>
    <w:p w:rsidR="00B15F1B" w:rsidRPr="00244F2D" w:rsidRDefault="00B15F1B" w:rsidP="00C65CAD">
      <w:pPr>
        <w:pStyle w:val="ONUME"/>
        <w:tabs>
          <w:tab w:val="clear" w:pos="709"/>
        </w:tabs>
        <w:overflowPunct w:val="0"/>
        <w:spacing w:afterLines="50" w:after="120" w:line="340" w:lineRule="atLeast"/>
        <w:ind w:left="0"/>
        <w:jc w:val="both"/>
        <w:rPr>
          <w:rFonts w:ascii="SimSun" w:hAnsi="SimSun"/>
          <w:sz w:val="21"/>
          <w:szCs w:val="36"/>
        </w:rPr>
      </w:pPr>
      <w:r w:rsidRPr="00244F2D">
        <w:rPr>
          <w:rFonts w:ascii="SimSun" w:hAnsi="SimSun" w:hint="eastAsia"/>
          <w:sz w:val="21"/>
          <w:szCs w:val="36"/>
        </w:rPr>
        <w:t>日本代表团认为使用商业数据库进行PCT最低限度文献下非专利文献的专利检索有很大的优势。因为商业数据库不断升级包含了新的文献，并且定期接受检验以寻求增强检索功能的方法。因此代表团不能同意在日本特许厅内部数据库储存PCT最低限度文献中的任何非专利文献。然而代表团仍有兴趣获取非专利文献并可以为提高检索效率努力，也希望了解关于此项目的进一步磋商情况。</w:t>
      </w:r>
    </w:p>
    <w:p w:rsidR="00B15F1B" w:rsidRPr="00244F2D" w:rsidRDefault="00B15F1B" w:rsidP="00C65CAD">
      <w:pPr>
        <w:pStyle w:val="ONUME"/>
        <w:tabs>
          <w:tab w:val="clear" w:pos="709"/>
        </w:tabs>
        <w:overflowPunct w:val="0"/>
        <w:spacing w:afterLines="50" w:after="120" w:line="340" w:lineRule="atLeast"/>
        <w:ind w:left="0"/>
        <w:jc w:val="both"/>
        <w:rPr>
          <w:rFonts w:ascii="SimSun" w:hAnsi="SimSun"/>
          <w:sz w:val="21"/>
          <w:szCs w:val="36"/>
        </w:rPr>
      </w:pPr>
      <w:r w:rsidRPr="00244F2D">
        <w:rPr>
          <w:rFonts w:ascii="SimSun" w:hAnsi="SimSun" w:hint="eastAsia"/>
          <w:sz w:val="21"/>
          <w:szCs w:val="36"/>
        </w:rPr>
        <w:t>第三世界网络</w:t>
      </w:r>
      <w:r w:rsidRPr="00244F2D">
        <w:rPr>
          <w:rFonts w:ascii="SimSun" w:hAnsi="SimSun"/>
          <w:sz w:val="21"/>
          <w:szCs w:val="36"/>
        </w:rPr>
        <w:t>(TWN)</w:t>
      </w:r>
      <w:r w:rsidRPr="00244F2D">
        <w:rPr>
          <w:rFonts w:ascii="SimSun" w:hAnsi="SimSun" w:hint="eastAsia"/>
          <w:sz w:val="21"/>
          <w:szCs w:val="36"/>
        </w:rPr>
        <w:t>的代表支持印度代表团关于最低限度文献中非专利文献的提案。该提案的目的是</w:t>
      </w:r>
      <w:proofErr w:type="gramStart"/>
      <w:r w:rsidRPr="00244F2D">
        <w:rPr>
          <w:rFonts w:ascii="SimSun" w:hAnsi="SimSun" w:hint="eastAsia"/>
          <w:sz w:val="21"/>
          <w:szCs w:val="36"/>
        </w:rPr>
        <w:t>确保局</w:t>
      </w:r>
      <w:proofErr w:type="gramEnd"/>
      <w:r w:rsidRPr="00244F2D">
        <w:rPr>
          <w:rFonts w:ascii="SimSun" w:hAnsi="SimSun" w:hint="eastAsia"/>
          <w:sz w:val="21"/>
          <w:szCs w:val="36"/>
        </w:rPr>
        <w:t>可以查阅包含在PCT最低限度文献内的非专利文献，这将使局可以进行高质量的专利检索并由此加强授权专利的</w:t>
      </w:r>
      <w:r w:rsidRPr="00C65CAD">
        <w:rPr>
          <w:rFonts w:asciiTheme="minorEastAsia" w:eastAsiaTheme="minorEastAsia" w:hAnsiTheme="minorEastAsia" w:hint="eastAsia"/>
          <w:sz w:val="21"/>
          <w:szCs w:val="21"/>
        </w:rPr>
        <w:t>质量</w:t>
      </w:r>
      <w:r w:rsidRPr="00244F2D">
        <w:rPr>
          <w:rFonts w:ascii="SimSun" w:hAnsi="SimSun" w:hint="eastAsia"/>
          <w:sz w:val="21"/>
          <w:szCs w:val="36"/>
        </w:rPr>
        <w:t>。通过批准该</w:t>
      </w:r>
      <w:r w:rsidRPr="00244F2D">
        <w:rPr>
          <w:rFonts w:ascii="SimSun" w:hAnsi="SimSun" w:cs="SimSun" w:hint="eastAsia"/>
          <w:color w:val="2B2B2B"/>
          <w:sz w:val="21"/>
          <w:szCs w:val="27"/>
        </w:rPr>
        <w:t>提案</w:t>
      </w:r>
      <w:r w:rsidRPr="00244F2D">
        <w:rPr>
          <w:rFonts w:ascii="SimSun" w:hAnsi="SimSun" w:hint="eastAsia"/>
          <w:sz w:val="21"/>
          <w:szCs w:val="36"/>
        </w:rPr>
        <w:t>，工作组将在工作中实现发展议程主流化方面传递出积极信号。因为正如印度代表团指出的那样，该提案与第8项和第10项建议相吻合。</w:t>
      </w:r>
    </w:p>
    <w:p w:rsidR="00B15F1B" w:rsidRPr="00244F2D" w:rsidRDefault="00B15F1B" w:rsidP="00C65CAD">
      <w:pPr>
        <w:pStyle w:val="ONUME"/>
        <w:tabs>
          <w:tab w:val="clear" w:pos="709"/>
        </w:tabs>
        <w:overflowPunct w:val="0"/>
        <w:spacing w:afterLines="50" w:after="120" w:line="340" w:lineRule="atLeast"/>
        <w:ind w:left="0"/>
        <w:jc w:val="both"/>
        <w:rPr>
          <w:rFonts w:ascii="SimSun" w:hAnsi="SimSun"/>
          <w:sz w:val="21"/>
          <w:szCs w:val="36"/>
        </w:rPr>
      </w:pPr>
      <w:r w:rsidRPr="00244F2D">
        <w:rPr>
          <w:rFonts w:ascii="SimSun" w:hAnsi="SimSun" w:hint="eastAsia"/>
          <w:sz w:val="21"/>
          <w:szCs w:val="36"/>
        </w:rPr>
        <w:t>印度代表团回应其他代表团对提案的</w:t>
      </w:r>
      <w:r w:rsidRPr="00244F2D">
        <w:rPr>
          <w:rFonts w:ascii="SimSun" w:hAnsi="SimSun" w:cs="SimSun" w:hint="eastAsia"/>
          <w:color w:val="2B2B2B"/>
          <w:sz w:val="21"/>
          <w:szCs w:val="27"/>
        </w:rPr>
        <w:t>评论</w:t>
      </w:r>
      <w:r w:rsidRPr="00244F2D">
        <w:rPr>
          <w:rFonts w:ascii="SimSun" w:hAnsi="SimSun" w:hint="eastAsia"/>
          <w:sz w:val="21"/>
          <w:szCs w:val="36"/>
        </w:rPr>
        <w:t>，</w:t>
      </w:r>
      <w:proofErr w:type="gramStart"/>
      <w:r w:rsidRPr="00244F2D">
        <w:rPr>
          <w:rFonts w:ascii="SimSun" w:hAnsi="SimSun" w:hint="eastAsia"/>
          <w:sz w:val="21"/>
          <w:szCs w:val="36"/>
        </w:rPr>
        <w:t>称理解</w:t>
      </w:r>
      <w:proofErr w:type="gramEnd"/>
      <w:r w:rsidRPr="00244F2D">
        <w:rPr>
          <w:rFonts w:ascii="SimSun" w:hAnsi="SimSun" w:hint="eastAsia"/>
          <w:sz w:val="21"/>
          <w:szCs w:val="36"/>
        </w:rPr>
        <w:t>出版商采取一种固定格式的担心。因此，该提案在此方面展现了灵活性，将对发展中国家的国际检索单位有益。如有需要，代表团希望按照收到的意见修改提案，并与其他代表团进一步磋商，以在工作组下届会议上提出提案。</w:t>
      </w:r>
    </w:p>
    <w:p w:rsidR="00B15F1B" w:rsidRPr="00244F2D" w:rsidRDefault="00B15F1B" w:rsidP="00C65CAD">
      <w:pPr>
        <w:pStyle w:val="ONUME"/>
        <w:tabs>
          <w:tab w:val="clear" w:pos="709"/>
        </w:tabs>
        <w:overflowPunct w:val="0"/>
        <w:spacing w:afterLines="50" w:after="120" w:line="340" w:lineRule="atLeast"/>
        <w:ind w:left="0"/>
        <w:jc w:val="both"/>
        <w:rPr>
          <w:rFonts w:ascii="SimSun" w:hAnsi="SimSun"/>
          <w:sz w:val="21"/>
          <w:szCs w:val="36"/>
        </w:rPr>
      </w:pPr>
      <w:r w:rsidRPr="00244F2D">
        <w:rPr>
          <w:rFonts w:ascii="SimSun" w:hAnsi="SimSun" w:hint="eastAsia"/>
          <w:sz w:val="21"/>
          <w:szCs w:val="36"/>
        </w:rPr>
        <w:t>厄瓜多尔代表团称对非专利文献的查阅是专利检索的重要部分，并表达了需要WIPO支持建立一套机制，令科学文献的作者可以帮助他们的局。因此需要更深入的分析以获得科学的数据库，这将可以支持和协助发展中国家的审查员。</w:t>
      </w:r>
    </w:p>
    <w:p w:rsidR="00B15F1B" w:rsidRPr="00244F2D" w:rsidRDefault="00B15F1B" w:rsidP="00C65CAD">
      <w:pPr>
        <w:pStyle w:val="ONUME"/>
        <w:tabs>
          <w:tab w:val="clear" w:pos="709"/>
        </w:tabs>
        <w:overflowPunct w:val="0"/>
        <w:spacing w:afterLines="50" w:after="120" w:line="340" w:lineRule="atLeast"/>
        <w:ind w:left="0"/>
        <w:jc w:val="both"/>
        <w:rPr>
          <w:rFonts w:ascii="SimSun" w:hAnsi="SimSun"/>
          <w:sz w:val="21"/>
          <w:szCs w:val="36"/>
        </w:rPr>
      </w:pPr>
      <w:r w:rsidRPr="00244F2D">
        <w:rPr>
          <w:rFonts w:ascii="SimSun" w:hAnsi="SimSun" w:hint="eastAsia"/>
          <w:sz w:val="21"/>
          <w:szCs w:val="36"/>
        </w:rPr>
        <w:t>巴西代表团</w:t>
      </w:r>
      <w:r w:rsidRPr="00C65CAD">
        <w:rPr>
          <w:rFonts w:asciiTheme="minorEastAsia" w:eastAsiaTheme="minorEastAsia" w:hAnsiTheme="minorEastAsia" w:hint="eastAsia"/>
          <w:sz w:val="21"/>
          <w:szCs w:val="21"/>
        </w:rPr>
        <w:t>表达</w:t>
      </w:r>
      <w:r w:rsidRPr="00244F2D">
        <w:rPr>
          <w:rFonts w:ascii="SimSun" w:hAnsi="SimSun" w:hint="eastAsia"/>
          <w:sz w:val="21"/>
          <w:szCs w:val="36"/>
        </w:rPr>
        <w:t>了就其他</w:t>
      </w:r>
      <w:r w:rsidRPr="00244F2D">
        <w:rPr>
          <w:rFonts w:ascii="SimSun" w:hAnsi="SimSun" w:cs="SimSun" w:hint="eastAsia"/>
          <w:color w:val="2B2B2B"/>
          <w:sz w:val="21"/>
          <w:szCs w:val="27"/>
        </w:rPr>
        <w:t>代表团</w:t>
      </w:r>
      <w:r w:rsidRPr="00244F2D">
        <w:rPr>
          <w:rFonts w:ascii="SimSun" w:hAnsi="SimSun" w:hint="eastAsia"/>
          <w:sz w:val="21"/>
          <w:szCs w:val="36"/>
        </w:rPr>
        <w:t>对该提案提出的担忧与印度代表团进行磋商的愿望。</w:t>
      </w:r>
    </w:p>
    <w:p w:rsidR="00B15F1B" w:rsidRPr="00244F2D" w:rsidRDefault="00B15F1B" w:rsidP="00C65CAD">
      <w:pPr>
        <w:pStyle w:val="ONUME"/>
        <w:tabs>
          <w:tab w:val="clear" w:pos="709"/>
        </w:tabs>
        <w:overflowPunct w:val="0"/>
        <w:spacing w:afterLines="50" w:after="120" w:line="340" w:lineRule="atLeast"/>
        <w:ind w:left="0"/>
        <w:jc w:val="both"/>
        <w:rPr>
          <w:rFonts w:ascii="SimSun" w:hAnsi="SimSun"/>
          <w:sz w:val="21"/>
          <w:szCs w:val="36"/>
        </w:rPr>
      </w:pPr>
      <w:r w:rsidRPr="00244F2D">
        <w:rPr>
          <w:rFonts w:ascii="SimSun" w:hAnsi="SimSun" w:hint="eastAsia"/>
          <w:sz w:val="21"/>
          <w:szCs w:val="36"/>
        </w:rPr>
        <w:t>肯尼亚</w:t>
      </w:r>
      <w:r w:rsidRPr="00C65CAD">
        <w:rPr>
          <w:rFonts w:asciiTheme="minorEastAsia" w:eastAsiaTheme="minorEastAsia" w:hAnsiTheme="minorEastAsia" w:hint="eastAsia"/>
          <w:sz w:val="21"/>
          <w:szCs w:val="21"/>
        </w:rPr>
        <w:t>代表代表</w:t>
      </w:r>
      <w:r w:rsidRPr="00244F2D">
        <w:rPr>
          <w:rFonts w:ascii="SimSun" w:hAnsi="SimSun" w:hint="eastAsia"/>
          <w:sz w:val="21"/>
          <w:szCs w:val="36"/>
        </w:rPr>
        <w:t>非洲集团表达了对提案的支持，并希望在工作组下届会议上继续参与讨论。</w:t>
      </w:r>
    </w:p>
    <w:p w:rsidR="00B15F1B" w:rsidRPr="00244F2D" w:rsidRDefault="00B15F1B" w:rsidP="00365E6F">
      <w:pPr>
        <w:pStyle w:val="ONUME"/>
        <w:tabs>
          <w:tab w:val="clear" w:pos="709"/>
        </w:tabs>
        <w:overflowPunct w:val="0"/>
        <w:spacing w:afterLines="50" w:after="120" w:line="340" w:lineRule="atLeast"/>
        <w:ind w:leftChars="300" w:left="660"/>
        <w:jc w:val="both"/>
        <w:rPr>
          <w:rFonts w:ascii="SimSun" w:hAnsi="SimSun"/>
          <w:sz w:val="21"/>
          <w:szCs w:val="36"/>
        </w:rPr>
      </w:pPr>
      <w:r w:rsidRPr="00365E6F">
        <w:rPr>
          <w:rFonts w:asciiTheme="minorEastAsia" w:eastAsiaTheme="minorEastAsia" w:hAnsiTheme="minorEastAsia" w:hint="eastAsia"/>
          <w:sz w:val="21"/>
          <w:szCs w:val="21"/>
        </w:rPr>
        <w:t>工作组</w:t>
      </w:r>
      <w:r w:rsidRPr="00244F2D">
        <w:rPr>
          <w:rFonts w:ascii="SimSun" w:hAnsi="SimSun" w:hint="eastAsia"/>
          <w:sz w:val="21"/>
          <w:szCs w:val="36"/>
        </w:rPr>
        <w:t>请印度代表团与</w:t>
      </w:r>
      <w:proofErr w:type="gramStart"/>
      <w:r w:rsidRPr="00244F2D">
        <w:rPr>
          <w:rFonts w:ascii="SimSun" w:hAnsi="SimSun" w:hint="eastAsia"/>
          <w:sz w:val="21"/>
          <w:szCs w:val="36"/>
        </w:rPr>
        <w:t>各兴趣方</w:t>
      </w:r>
      <w:proofErr w:type="gramEnd"/>
      <w:r w:rsidRPr="00244F2D">
        <w:rPr>
          <w:rFonts w:ascii="SimSun" w:hAnsi="SimSun" w:hint="eastAsia"/>
          <w:sz w:val="21"/>
          <w:szCs w:val="36"/>
        </w:rPr>
        <w:t>继续讨论，以形成一份更加完善的提案向工作组的下一届会议提交。</w:t>
      </w:r>
    </w:p>
    <w:p w:rsidR="000F7E28" w:rsidRPr="000F7E28" w:rsidRDefault="000F7E28" w:rsidP="000F7E28">
      <w:pPr>
        <w:pStyle w:val="1"/>
        <w:spacing w:beforeLines="100" w:afterLines="50" w:after="120" w:line="340" w:lineRule="atLeast"/>
        <w:jc w:val="both"/>
        <w:rPr>
          <w:rFonts w:ascii="SimHei" w:eastAsia="SimHei" w:hAnsi="SimHei"/>
          <w:b w:val="0"/>
          <w:sz w:val="21"/>
          <w:szCs w:val="21"/>
        </w:rPr>
      </w:pPr>
      <w:r w:rsidRPr="000F7E28">
        <w:rPr>
          <w:rFonts w:ascii="SimHei" w:eastAsia="SimHei" w:hAnsi="SimHei" w:hint="eastAsia"/>
          <w:b w:val="0"/>
          <w:sz w:val="21"/>
          <w:szCs w:val="21"/>
        </w:rPr>
        <w:t>第三方意见</w:t>
      </w:r>
    </w:p>
    <w:p w:rsidR="000F7E28" w:rsidRPr="000F7E28" w:rsidRDefault="000F7E28" w:rsidP="00C65CAD">
      <w:pPr>
        <w:pStyle w:val="ONUME"/>
        <w:tabs>
          <w:tab w:val="clear" w:pos="709"/>
        </w:tabs>
        <w:overflowPunct w:val="0"/>
        <w:spacing w:afterLines="50" w:after="120" w:line="340" w:lineRule="atLeast"/>
        <w:ind w:left="0"/>
        <w:jc w:val="both"/>
        <w:rPr>
          <w:rFonts w:ascii="SimSun" w:hAnsi="SimSun" w:cs="Times New Roman"/>
          <w:sz w:val="21"/>
          <w:szCs w:val="28"/>
        </w:rPr>
      </w:pPr>
      <w:r w:rsidRPr="000F7E28">
        <w:rPr>
          <w:rFonts w:ascii="SimSun" w:hAnsi="SimSun" w:hint="eastAsia"/>
          <w:sz w:val="21"/>
          <w:szCs w:val="28"/>
        </w:rPr>
        <w:t>讨论依据文件</w:t>
      </w:r>
      <w:r w:rsidRPr="00C65CAD">
        <w:rPr>
          <w:rFonts w:asciiTheme="minorEastAsia" w:eastAsiaTheme="minorEastAsia" w:hAnsiTheme="minorEastAsia"/>
          <w:sz w:val="21"/>
          <w:szCs w:val="21"/>
        </w:rPr>
        <w:t>PCT</w:t>
      </w:r>
      <w:r w:rsidRPr="000F7E28">
        <w:rPr>
          <w:rFonts w:ascii="SimSun" w:hAnsi="SimSun" w:cs="Times New Roman"/>
          <w:sz w:val="21"/>
          <w:szCs w:val="28"/>
        </w:rPr>
        <w:t>/WG/7/11</w:t>
      </w:r>
      <w:r w:rsidRPr="000F7E28">
        <w:rPr>
          <w:rFonts w:ascii="SimSun" w:hAnsi="SimSun" w:cs="Times New Roman" w:hint="eastAsia"/>
          <w:sz w:val="21"/>
          <w:szCs w:val="28"/>
        </w:rPr>
        <w:t>进行。</w:t>
      </w:r>
    </w:p>
    <w:p w:rsidR="000F7E28" w:rsidRPr="000F7E28" w:rsidRDefault="000F7E28" w:rsidP="00C65CAD">
      <w:pPr>
        <w:pStyle w:val="ONUME"/>
        <w:tabs>
          <w:tab w:val="clear" w:pos="709"/>
        </w:tabs>
        <w:overflowPunct w:val="0"/>
        <w:spacing w:afterLines="50" w:after="120" w:line="340" w:lineRule="atLeast"/>
        <w:ind w:left="0"/>
        <w:jc w:val="both"/>
        <w:rPr>
          <w:rFonts w:ascii="SimSun" w:hAnsi="SimSun"/>
          <w:sz w:val="21"/>
          <w:szCs w:val="28"/>
        </w:rPr>
      </w:pPr>
      <w:r w:rsidRPr="000F7E28">
        <w:rPr>
          <w:rFonts w:ascii="SimSun" w:hAnsi="SimSun" w:hint="eastAsia"/>
          <w:sz w:val="21"/>
          <w:szCs w:val="28"/>
        </w:rPr>
        <w:t>秘书处称，第三</w:t>
      </w:r>
      <w:proofErr w:type="gramStart"/>
      <w:r w:rsidRPr="000F7E28">
        <w:rPr>
          <w:rFonts w:ascii="SimSun" w:hAnsi="SimSun" w:hint="eastAsia"/>
          <w:sz w:val="21"/>
          <w:szCs w:val="28"/>
        </w:rPr>
        <w:t>方意见</w:t>
      </w:r>
      <w:proofErr w:type="gramEnd"/>
      <w:r w:rsidRPr="000F7E28">
        <w:rPr>
          <w:rFonts w:ascii="SimSun" w:hAnsi="SimSun" w:hint="eastAsia"/>
          <w:sz w:val="21"/>
          <w:szCs w:val="28"/>
        </w:rPr>
        <w:t>制度已从2012年7月起开始实行。根据预期以及国家第三</w:t>
      </w:r>
      <w:proofErr w:type="gramStart"/>
      <w:r w:rsidRPr="000F7E28">
        <w:rPr>
          <w:rFonts w:ascii="SimSun" w:hAnsi="SimSun" w:hint="eastAsia"/>
          <w:sz w:val="21"/>
          <w:szCs w:val="28"/>
        </w:rPr>
        <w:t>方意见</w:t>
      </w:r>
      <w:proofErr w:type="gramEnd"/>
      <w:r w:rsidRPr="000F7E28">
        <w:rPr>
          <w:rFonts w:ascii="SimSun" w:hAnsi="SimSun" w:hint="eastAsia"/>
          <w:sz w:val="21"/>
          <w:szCs w:val="28"/>
        </w:rPr>
        <w:t>制度</w:t>
      </w:r>
      <w:r w:rsidRPr="000F7E28">
        <w:rPr>
          <w:rFonts w:ascii="SimSun" w:hAnsi="SimSun" w:hint="eastAsia"/>
          <w:bCs/>
          <w:caps/>
          <w:sz w:val="21"/>
          <w:szCs w:val="28"/>
        </w:rPr>
        <w:t>的运用</w:t>
      </w:r>
      <w:r w:rsidRPr="000F7E28">
        <w:rPr>
          <w:rFonts w:ascii="SimSun" w:hAnsi="SimSun" w:hint="eastAsia"/>
          <w:sz w:val="21"/>
          <w:szCs w:val="28"/>
        </w:rPr>
        <w:t>，该制度已被用于数量众多的国际申请，但它们只占总申请量很小的比例。80%的意见为匿名提交，这已被证明成为了使得第三方认为能够参与的重要特征。可能被滥用</w:t>
      </w:r>
      <w:r w:rsidRPr="000F7E28">
        <w:rPr>
          <w:rFonts w:ascii="SimSun" w:hAnsi="SimSun" w:hint="eastAsia"/>
          <w:bCs/>
          <w:caps/>
          <w:sz w:val="21"/>
          <w:szCs w:val="28"/>
        </w:rPr>
        <w:t>的</w:t>
      </w:r>
      <w:r w:rsidRPr="000F7E28">
        <w:rPr>
          <w:rFonts w:ascii="SimSun" w:hAnsi="SimSun" w:hint="eastAsia"/>
          <w:sz w:val="21"/>
          <w:szCs w:val="28"/>
        </w:rPr>
        <w:t>最初担心没有成为现实，只有为数不多的意见</w:t>
      </w:r>
      <w:r w:rsidRPr="00C65CAD">
        <w:rPr>
          <w:rFonts w:asciiTheme="minorEastAsia" w:eastAsiaTheme="minorEastAsia" w:hAnsiTheme="minorEastAsia" w:hint="eastAsia"/>
          <w:sz w:val="21"/>
          <w:szCs w:val="21"/>
        </w:rPr>
        <w:t>由于</w:t>
      </w:r>
      <w:r w:rsidRPr="000F7E28">
        <w:rPr>
          <w:rFonts w:ascii="SimSun" w:hAnsi="SimSun" w:hint="eastAsia"/>
          <w:sz w:val="21"/>
          <w:szCs w:val="28"/>
        </w:rPr>
        <w:t>未满足该制度的要求而被驳回。没有出现由于被认为故意滥用制度而予以驳回的情况。整体上，意见是集中的，包括少数被第三方推定为高度相关的文件，很少文件包含每项意见允许的最多10处引用。很少有国际申请成为一项以上意见的对象，没有申请是三项以上意见的对象。该制度在提醒审查员注意非专利文献方面非常有用。36%的引用是非专利文献，其中大部分是期刊文章，但相当多的文件是审查员通过常规检索非常不可能获致的。该制度已被广泛运用于技术领域，其中以</w:t>
      </w:r>
      <w:r w:rsidRPr="000F7E28">
        <w:rPr>
          <w:rFonts w:ascii="SimSun" w:hAnsi="SimSun"/>
          <w:sz w:val="21"/>
          <w:szCs w:val="28"/>
        </w:rPr>
        <w:t>C</w:t>
      </w:r>
      <w:r w:rsidRPr="000F7E28">
        <w:rPr>
          <w:rFonts w:ascii="SimSun" w:hAnsi="SimSun" w:hint="eastAsia"/>
          <w:sz w:val="21"/>
          <w:szCs w:val="28"/>
        </w:rPr>
        <w:t>O</w:t>
      </w:r>
      <w:r w:rsidRPr="000F7E28">
        <w:rPr>
          <w:rFonts w:ascii="SimSun" w:hAnsi="SimSun"/>
          <w:sz w:val="21"/>
          <w:szCs w:val="28"/>
        </w:rPr>
        <w:t>7D</w:t>
      </w:r>
      <w:r w:rsidRPr="000F7E28">
        <w:rPr>
          <w:rFonts w:ascii="SimSun" w:hAnsi="SimSun" w:hint="eastAsia"/>
          <w:sz w:val="21"/>
          <w:szCs w:val="28"/>
        </w:rPr>
        <w:t>、</w:t>
      </w:r>
      <w:r w:rsidRPr="000F7E28">
        <w:rPr>
          <w:rFonts w:ascii="SimSun" w:hAnsi="SimSun"/>
          <w:sz w:val="21"/>
          <w:szCs w:val="28"/>
        </w:rPr>
        <w:t>A61K</w:t>
      </w:r>
      <w:r w:rsidRPr="000F7E28">
        <w:rPr>
          <w:rFonts w:ascii="SimSun" w:hAnsi="SimSun" w:hint="eastAsia"/>
          <w:sz w:val="21"/>
          <w:szCs w:val="28"/>
        </w:rPr>
        <w:t>、</w:t>
      </w:r>
      <w:r w:rsidRPr="000F7E28">
        <w:rPr>
          <w:rFonts w:ascii="SimSun" w:hAnsi="SimSun"/>
          <w:sz w:val="21"/>
          <w:szCs w:val="28"/>
        </w:rPr>
        <w:t>A</w:t>
      </w:r>
      <w:r w:rsidRPr="000F7E28">
        <w:rPr>
          <w:rFonts w:ascii="SimSun" w:hAnsi="SimSun" w:hint="eastAsia"/>
          <w:sz w:val="21"/>
          <w:szCs w:val="28"/>
        </w:rPr>
        <w:t>O</w:t>
      </w:r>
      <w:r w:rsidRPr="000F7E28">
        <w:rPr>
          <w:rFonts w:ascii="SimSun" w:hAnsi="SimSun"/>
          <w:sz w:val="21"/>
          <w:szCs w:val="28"/>
        </w:rPr>
        <w:t>1N</w:t>
      </w:r>
      <w:r w:rsidRPr="000F7E28">
        <w:rPr>
          <w:rFonts w:ascii="SimSun" w:hAnsi="SimSun" w:hint="eastAsia"/>
          <w:sz w:val="21"/>
          <w:szCs w:val="28"/>
        </w:rPr>
        <w:t>三个小类数量最多。较大一部分意见是在自优先权日起第28个月时提交的。该制度已被广泛运用于技术领域，其中以CO7D</w:t>
      </w:r>
      <w:r>
        <w:rPr>
          <w:rFonts w:ascii="SimSun" w:hAnsi="SimSun" w:hint="eastAsia"/>
          <w:sz w:val="21"/>
          <w:szCs w:val="28"/>
        </w:rPr>
        <w:t>、</w:t>
      </w:r>
      <w:r w:rsidRPr="000F7E28">
        <w:rPr>
          <w:rFonts w:ascii="SimSun" w:hAnsi="SimSun" w:hint="eastAsia"/>
          <w:sz w:val="21"/>
          <w:szCs w:val="28"/>
        </w:rPr>
        <w:t>A61K</w:t>
      </w:r>
      <w:r>
        <w:rPr>
          <w:rFonts w:ascii="SimSun" w:hAnsi="SimSun" w:hint="eastAsia"/>
          <w:sz w:val="21"/>
          <w:szCs w:val="28"/>
        </w:rPr>
        <w:t>和</w:t>
      </w:r>
      <w:r w:rsidRPr="000F7E28">
        <w:rPr>
          <w:rFonts w:ascii="SimSun" w:hAnsi="SimSun" w:hint="eastAsia"/>
          <w:sz w:val="21"/>
          <w:szCs w:val="28"/>
        </w:rPr>
        <w:t>AO1N三个小类数量最多。较大一部分意</w:t>
      </w:r>
      <w:r w:rsidRPr="000F7E28">
        <w:rPr>
          <w:rFonts w:ascii="SimSun" w:hAnsi="SimSun" w:hint="eastAsia"/>
          <w:sz w:val="21"/>
          <w:szCs w:val="28"/>
        </w:rPr>
        <w:lastRenderedPageBreak/>
        <w:t>见是在自优先权日起第28个月时提交的。这导致申请人收到信息后，给予其考虑是否仍然进入国家阶段的时间非常有限。然而，国际局目前考虑了平衡的合理性。很少有国家主管局在国家阶段中，对于意见的处理有任何有意义的经验，因为相关申请大体上还没有开始进入国家审查。该制度的真正效果仍有待评估。国际局也有一些担心，即是否在所有指定局，意见都能可靠地引起审查员注意。考虑到意见的数量较少，其没有成为主管局的高度优先事项，以设立自动化系统，将之检索、纳入国家审查文件。然而，国际局打算与有兴趣的主管局合作，提高自动化的机会。目前，国际局想要做出的主要建议是放松该制度的两个限制。首先，每篇引用文件简要解释相关性500个字符太短。此外，国际局建议允许上传相关性的额外解释的可能性，比如对于使用公式或其他复杂数据，不能输入网页界面的情形，解释会从中受益。未来也可能将该制度延伸</w:t>
      </w:r>
      <w:proofErr w:type="gramStart"/>
      <w:r w:rsidRPr="000F7E28">
        <w:rPr>
          <w:rFonts w:ascii="SimSun" w:hAnsi="SimSun" w:hint="eastAsia"/>
          <w:sz w:val="21"/>
          <w:szCs w:val="28"/>
        </w:rPr>
        <w:t>至允许</w:t>
      </w:r>
      <w:proofErr w:type="gramEnd"/>
      <w:r w:rsidRPr="000F7E28">
        <w:rPr>
          <w:rFonts w:ascii="SimSun" w:hAnsi="SimSun" w:hint="eastAsia"/>
          <w:sz w:val="21"/>
          <w:szCs w:val="28"/>
        </w:rPr>
        <w:t>对其他事项，</w:t>
      </w:r>
      <w:proofErr w:type="gramStart"/>
      <w:r w:rsidRPr="000F7E28">
        <w:rPr>
          <w:rFonts w:ascii="SimSun" w:hAnsi="SimSun" w:hint="eastAsia"/>
          <w:sz w:val="21"/>
          <w:szCs w:val="28"/>
        </w:rPr>
        <w:t>如清楚</w:t>
      </w:r>
      <w:proofErr w:type="gramEnd"/>
      <w:r w:rsidRPr="000F7E28">
        <w:rPr>
          <w:rFonts w:ascii="SimSun" w:hAnsi="SimSun" w:hint="eastAsia"/>
          <w:sz w:val="21"/>
          <w:szCs w:val="28"/>
        </w:rPr>
        <w:t>程度、工业实用性和充分披露等进行评论，但这可以等到主管局在国家阶段处理现存的国际阶段中的第三</w:t>
      </w:r>
      <w:proofErr w:type="gramStart"/>
      <w:r w:rsidRPr="000F7E28">
        <w:rPr>
          <w:rFonts w:ascii="SimSun" w:hAnsi="SimSun" w:hint="eastAsia"/>
          <w:sz w:val="21"/>
          <w:szCs w:val="28"/>
        </w:rPr>
        <w:t>方意见</w:t>
      </w:r>
      <w:proofErr w:type="gramEnd"/>
      <w:r w:rsidRPr="000F7E28">
        <w:rPr>
          <w:rFonts w:ascii="SimSun" w:hAnsi="SimSun" w:hint="eastAsia"/>
          <w:sz w:val="21"/>
          <w:szCs w:val="28"/>
        </w:rPr>
        <w:t>经验更</w:t>
      </w:r>
      <w:proofErr w:type="gramStart"/>
      <w:r w:rsidRPr="000F7E28">
        <w:rPr>
          <w:rFonts w:ascii="SimSun" w:hAnsi="SimSun" w:hint="eastAsia"/>
          <w:sz w:val="21"/>
          <w:szCs w:val="28"/>
        </w:rPr>
        <w:t>丰富</w:t>
      </w:r>
      <w:r w:rsidR="00365E6F">
        <w:rPr>
          <w:rFonts w:asciiTheme="minorEastAsia" w:eastAsiaTheme="minorEastAsia" w:hAnsiTheme="minorEastAsia"/>
          <w:sz w:val="21"/>
          <w:szCs w:val="21"/>
        </w:rPr>
        <w:t>‍</w:t>
      </w:r>
      <w:proofErr w:type="gramEnd"/>
      <w:r w:rsidRPr="000F7E28">
        <w:rPr>
          <w:rFonts w:ascii="SimSun" w:hAnsi="SimSun" w:hint="eastAsia"/>
          <w:sz w:val="21"/>
          <w:szCs w:val="28"/>
        </w:rPr>
        <w:t>时。</w:t>
      </w:r>
    </w:p>
    <w:p w:rsidR="000F7E28" w:rsidRPr="000F7E28" w:rsidRDefault="000F7E28" w:rsidP="00C65CAD">
      <w:pPr>
        <w:pStyle w:val="ONUME"/>
        <w:tabs>
          <w:tab w:val="clear" w:pos="709"/>
        </w:tabs>
        <w:overflowPunct w:val="0"/>
        <w:spacing w:afterLines="50" w:after="120" w:line="340" w:lineRule="atLeast"/>
        <w:ind w:left="0"/>
        <w:jc w:val="both"/>
        <w:rPr>
          <w:rFonts w:ascii="SimSun" w:hAnsi="SimSun" w:cs="Times New Roman"/>
          <w:sz w:val="21"/>
          <w:szCs w:val="28"/>
        </w:rPr>
      </w:pPr>
      <w:r w:rsidRPr="000F7E28">
        <w:rPr>
          <w:rFonts w:ascii="SimSun" w:hAnsi="SimSun" w:hint="eastAsia"/>
          <w:sz w:val="21"/>
          <w:szCs w:val="28"/>
        </w:rPr>
        <w:t>美利坚合众国代表团称，其受到第三</w:t>
      </w:r>
      <w:proofErr w:type="gramStart"/>
      <w:r w:rsidRPr="000F7E28">
        <w:rPr>
          <w:rFonts w:ascii="SimSun" w:hAnsi="SimSun" w:hint="eastAsia"/>
          <w:sz w:val="21"/>
          <w:szCs w:val="28"/>
        </w:rPr>
        <w:t>方意见</w:t>
      </w:r>
      <w:proofErr w:type="gramEnd"/>
      <w:r w:rsidRPr="000F7E28">
        <w:rPr>
          <w:rFonts w:ascii="SimSun" w:hAnsi="SimSun" w:hint="eastAsia"/>
          <w:sz w:val="21"/>
          <w:szCs w:val="28"/>
        </w:rPr>
        <w:t>制度的运用，以及其关于该制度可能的滥用的担忧没有被证实这一事实的鼓舞。代表团担心第14段所指明的，即大部分意见是在自优先权日起第28个月时提出的。第三</w:t>
      </w:r>
      <w:proofErr w:type="gramStart"/>
      <w:r w:rsidRPr="000F7E28">
        <w:rPr>
          <w:rFonts w:ascii="SimSun" w:hAnsi="SimSun" w:hint="eastAsia"/>
          <w:sz w:val="21"/>
          <w:szCs w:val="28"/>
        </w:rPr>
        <w:t>方意见</w:t>
      </w:r>
      <w:proofErr w:type="gramEnd"/>
      <w:r w:rsidRPr="000F7E28">
        <w:rPr>
          <w:rFonts w:ascii="SimSun" w:hAnsi="SimSun" w:hint="eastAsia"/>
          <w:sz w:val="21"/>
          <w:szCs w:val="28"/>
        </w:rPr>
        <w:t>制度的首要目的是提供将现有技术呈现给审查员和申请人的机制。第三方迟延提交使得现有技术不能被</w:t>
      </w:r>
      <w:r w:rsidRPr="000F7E28">
        <w:rPr>
          <w:rFonts w:ascii="SimSun" w:hAnsi="SimSun" w:cs="Times New Roman" w:hint="eastAsia"/>
          <w:sz w:val="21"/>
          <w:szCs w:val="28"/>
        </w:rPr>
        <w:t>第二章审查员考虑</w:t>
      </w:r>
      <w:r w:rsidRPr="000F7E28">
        <w:rPr>
          <w:rFonts w:ascii="SimSun" w:hAnsi="SimSun" w:hint="eastAsia"/>
          <w:sz w:val="21"/>
          <w:szCs w:val="28"/>
        </w:rPr>
        <w:t>严重限制了申请人在进入国家阶段的期限届满前适当考虑现有技术的能力。</w:t>
      </w:r>
      <w:r w:rsidRPr="000F7E28">
        <w:rPr>
          <w:rFonts w:ascii="SimSun" w:hAnsi="SimSun" w:cs="Times New Roman" w:hint="eastAsia"/>
          <w:sz w:val="21"/>
          <w:szCs w:val="28"/>
        </w:rPr>
        <w:t>有鉴于此，</w:t>
      </w:r>
      <w:r w:rsidRPr="000F7E28">
        <w:rPr>
          <w:rFonts w:ascii="SimSun" w:hAnsi="SimSun" w:hint="eastAsia"/>
          <w:sz w:val="21"/>
          <w:szCs w:val="36"/>
        </w:rPr>
        <w:t>代表团</w:t>
      </w:r>
      <w:r w:rsidRPr="000F7E28">
        <w:rPr>
          <w:rFonts w:ascii="SimSun" w:hAnsi="SimSun" w:cs="Times New Roman" w:hint="eastAsia"/>
          <w:sz w:val="21"/>
          <w:szCs w:val="28"/>
        </w:rPr>
        <w:t>建议未来可以考虑缩短提交的时间限制，或者另外一种做法，是提供鼓励早提交的激励或者晚提交的抑制措施，比如对特定日期之后的提交收取费用。关于第24段对评论长度的建议，代表团理解该建议背后的理由，并不反对提高限制，但对所建议的提高的幅度有些担忧，因为5</w:t>
      </w:r>
      <w:r>
        <w:rPr>
          <w:rFonts w:ascii="SimSun" w:hAnsi="SimSun" w:cs="Times New Roman" w:hint="eastAsia"/>
          <w:sz w:val="21"/>
          <w:szCs w:val="28"/>
        </w:rPr>
        <w:t>,</w:t>
      </w:r>
      <w:r w:rsidRPr="000F7E28">
        <w:rPr>
          <w:rFonts w:ascii="SimSun" w:hAnsi="SimSun" w:cs="Times New Roman" w:hint="eastAsia"/>
          <w:sz w:val="21"/>
          <w:szCs w:val="28"/>
        </w:rPr>
        <w:t>000至10</w:t>
      </w:r>
      <w:r>
        <w:rPr>
          <w:rFonts w:ascii="SimSun" w:hAnsi="SimSun" w:cs="Times New Roman" w:hint="eastAsia"/>
          <w:sz w:val="21"/>
          <w:szCs w:val="28"/>
        </w:rPr>
        <w:t>,</w:t>
      </w:r>
      <w:r w:rsidRPr="000F7E28">
        <w:rPr>
          <w:rFonts w:ascii="SimSun" w:hAnsi="SimSun" w:cs="Times New Roman" w:hint="eastAsia"/>
          <w:sz w:val="21"/>
          <w:szCs w:val="28"/>
        </w:rPr>
        <w:t>000字符的限制无论如何也是两页到5页文本。因此，尽管代表团支持提高，但该建议扭曲了现有技术简要评论的定义，对此可以限制在更适度的数量，比如说1</w:t>
      </w:r>
      <w:r>
        <w:rPr>
          <w:rFonts w:ascii="SimSun" w:hAnsi="SimSun" w:cs="Times New Roman" w:hint="eastAsia"/>
          <w:sz w:val="21"/>
          <w:szCs w:val="28"/>
        </w:rPr>
        <w:t>,</w:t>
      </w:r>
      <w:r w:rsidRPr="000F7E28">
        <w:rPr>
          <w:rFonts w:ascii="SimSun" w:hAnsi="SimSun" w:cs="Times New Roman" w:hint="eastAsia"/>
          <w:sz w:val="21"/>
          <w:szCs w:val="28"/>
        </w:rPr>
        <w:t>000字。代表团不反对在如第25段指出的情形下，即要求使用公式或其他复杂格式时允许另外上传解释。最后，对第26段未来可能扩大该制度</w:t>
      </w:r>
      <w:proofErr w:type="gramStart"/>
      <w:r w:rsidRPr="000F7E28">
        <w:rPr>
          <w:rFonts w:ascii="SimSun" w:hAnsi="SimSun" w:cs="Times New Roman" w:hint="eastAsia"/>
          <w:sz w:val="21"/>
          <w:szCs w:val="28"/>
        </w:rPr>
        <w:t>至允许</w:t>
      </w:r>
      <w:proofErr w:type="gramEnd"/>
      <w:r w:rsidRPr="000F7E28">
        <w:rPr>
          <w:rFonts w:ascii="SimSun" w:hAnsi="SimSun" w:cs="Times New Roman" w:hint="eastAsia"/>
          <w:sz w:val="21"/>
          <w:szCs w:val="28"/>
        </w:rPr>
        <w:t>就清楚程度、工业实用性和披露的充分性进行评论，代表团表示了极大的担忧。对这些事项的决定要求以各个国家对专利授权的要求为基础得出法律结论。第三方并不是必须能够就这些事项向审查员提供额外的相关信息，因为审查员才是被认为受到训练运用法律制度处理这些事项的人。而且，将该制度扩大至包括这些事项会导致其成为</w:t>
      </w:r>
      <w:proofErr w:type="gramStart"/>
      <w:r w:rsidRPr="000F7E28">
        <w:rPr>
          <w:rFonts w:ascii="SimSun" w:hAnsi="SimSun" w:cs="Times New Roman" w:hint="eastAsia"/>
          <w:sz w:val="21"/>
          <w:szCs w:val="28"/>
        </w:rPr>
        <w:t>第三方针</w:t>
      </w:r>
      <w:proofErr w:type="gramEnd"/>
      <w:r w:rsidRPr="000F7E28">
        <w:rPr>
          <w:rFonts w:ascii="SimSun" w:hAnsi="SimSun" w:cs="Times New Roman" w:hint="eastAsia"/>
          <w:sz w:val="21"/>
          <w:szCs w:val="28"/>
        </w:rPr>
        <w:t>对申请人提交一般性投诉的论坛。最后，就已经面临这种意见的美国专利商标局的审查员的经验而言，他们很少发现那些评论有用。因此，代表团不同意这种观点，即将意见的范围扩大至包括这些额外的主题大体上是可取的，尤其是考虑到第三</w:t>
      </w:r>
      <w:proofErr w:type="gramStart"/>
      <w:r w:rsidRPr="000F7E28">
        <w:rPr>
          <w:rFonts w:ascii="SimSun" w:hAnsi="SimSun" w:cs="Times New Roman" w:hint="eastAsia"/>
          <w:sz w:val="21"/>
          <w:szCs w:val="28"/>
        </w:rPr>
        <w:t>方制度</w:t>
      </w:r>
      <w:proofErr w:type="gramEnd"/>
      <w:r w:rsidRPr="000F7E28">
        <w:rPr>
          <w:rFonts w:ascii="SimSun" w:hAnsi="SimSun" w:cs="Times New Roman" w:hint="eastAsia"/>
          <w:sz w:val="21"/>
          <w:szCs w:val="28"/>
        </w:rPr>
        <w:t>最大的益处在于为审查员提供可能被忽视的相关现有技术这一事实。</w:t>
      </w:r>
    </w:p>
    <w:p w:rsidR="000F7E28" w:rsidRDefault="000F7E28" w:rsidP="00C65CAD">
      <w:pPr>
        <w:pStyle w:val="ONUME"/>
        <w:tabs>
          <w:tab w:val="clear" w:pos="709"/>
        </w:tabs>
        <w:overflowPunct w:val="0"/>
        <w:spacing w:afterLines="50" w:after="120" w:line="340" w:lineRule="atLeast"/>
        <w:ind w:left="0"/>
        <w:jc w:val="both"/>
        <w:rPr>
          <w:rFonts w:ascii="SimSun" w:hAnsi="SimSun" w:cs="Times New Roman"/>
          <w:sz w:val="21"/>
          <w:szCs w:val="28"/>
        </w:rPr>
      </w:pPr>
      <w:r w:rsidRPr="000F7E28">
        <w:rPr>
          <w:rFonts w:ascii="SimSun" w:hAnsi="SimSun" w:cs="Times New Roman" w:hint="eastAsia"/>
          <w:sz w:val="21"/>
          <w:szCs w:val="28"/>
        </w:rPr>
        <w:t>欧洲专利局大致赞同第三</w:t>
      </w:r>
      <w:proofErr w:type="gramStart"/>
      <w:r w:rsidRPr="000F7E28">
        <w:rPr>
          <w:rFonts w:ascii="SimSun" w:hAnsi="SimSun" w:cs="Times New Roman" w:hint="eastAsia"/>
          <w:sz w:val="21"/>
          <w:szCs w:val="28"/>
        </w:rPr>
        <w:t>方意见</w:t>
      </w:r>
      <w:proofErr w:type="gramEnd"/>
      <w:r w:rsidRPr="000F7E28">
        <w:rPr>
          <w:rFonts w:ascii="SimSun" w:hAnsi="SimSun" w:cs="Times New Roman" w:hint="eastAsia"/>
          <w:sz w:val="21"/>
          <w:szCs w:val="28"/>
        </w:rPr>
        <w:t>制度，并赞同对其进行改进。欧洲专利局对目前收到的PCT中的第三</w:t>
      </w:r>
      <w:proofErr w:type="gramStart"/>
      <w:r w:rsidRPr="000F7E28">
        <w:rPr>
          <w:rFonts w:ascii="SimSun" w:hAnsi="SimSun" w:cs="Times New Roman" w:hint="eastAsia"/>
          <w:sz w:val="21"/>
          <w:szCs w:val="28"/>
        </w:rPr>
        <w:t>方意见</w:t>
      </w:r>
      <w:proofErr w:type="gramEnd"/>
      <w:r w:rsidRPr="000F7E28">
        <w:rPr>
          <w:rFonts w:ascii="SimSun" w:hAnsi="SimSun" w:cs="Times New Roman" w:hint="eastAsia"/>
          <w:sz w:val="21"/>
          <w:szCs w:val="28"/>
        </w:rPr>
        <w:t>进行了小规模的评估。在大约1/3的案例中，审查</w:t>
      </w:r>
      <w:proofErr w:type="gramStart"/>
      <w:r w:rsidRPr="000F7E28">
        <w:rPr>
          <w:rFonts w:ascii="SimSun" w:hAnsi="SimSun" w:cs="Times New Roman" w:hint="eastAsia"/>
          <w:sz w:val="21"/>
          <w:szCs w:val="28"/>
        </w:rPr>
        <w:t>员运用</w:t>
      </w:r>
      <w:proofErr w:type="gramEnd"/>
      <w:r w:rsidRPr="000F7E28">
        <w:rPr>
          <w:rFonts w:ascii="SimSun" w:hAnsi="SimSun" w:cs="Times New Roman" w:hint="eastAsia"/>
          <w:sz w:val="21"/>
          <w:szCs w:val="28"/>
        </w:rPr>
        <w:t>了所引用的文件。在22%的案例中，非常规性的非专利文献被引用，即学位论文、海报和实验数据，而非期刊文章。</w:t>
      </w:r>
      <w:proofErr w:type="gramStart"/>
      <w:r w:rsidRPr="000F7E28">
        <w:rPr>
          <w:rFonts w:ascii="SimSun" w:hAnsi="SimSun" w:cs="Times New Roman" w:hint="eastAsia"/>
          <w:sz w:val="21"/>
          <w:szCs w:val="28"/>
        </w:rPr>
        <w:t>这因此</w:t>
      </w:r>
      <w:proofErr w:type="gramEnd"/>
      <w:r w:rsidRPr="000F7E28">
        <w:rPr>
          <w:rFonts w:ascii="SimSun" w:hAnsi="SimSun" w:cs="Times New Roman" w:hint="eastAsia"/>
          <w:sz w:val="21"/>
          <w:szCs w:val="28"/>
        </w:rPr>
        <w:t>表明该制度是按照应然状态运转的。欧洲专利局赞同文件提议的所有技术性改进，比如增加评论和机器翻译的长度，5</w:t>
      </w:r>
      <w:r>
        <w:rPr>
          <w:rFonts w:ascii="SimSun" w:hAnsi="SimSun" w:cs="Times New Roman" w:hint="eastAsia"/>
          <w:sz w:val="21"/>
          <w:szCs w:val="28"/>
        </w:rPr>
        <w:t>,</w:t>
      </w:r>
      <w:r w:rsidRPr="000F7E28">
        <w:rPr>
          <w:rFonts w:ascii="SimSun" w:hAnsi="SimSun" w:cs="Times New Roman" w:hint="eastAsia"/>
          <w:sz w:val="21"/>
          <w:szCs w:val="28"/>
        </w:rPr>
        <w:t>000字符的长度将被认为是合适的。关于上</w:t>
      </w:r>
      <w:proofErr w:type="gramStart"/>
      <w:r w:rsidRPr="000F7E28">
        <w:rPr>
          <w:rFonts w:ascii="SimSun" w:hAnsi="SimSun" w:cs="Times New Roman" w:hint="eastAsia"/>
          <w:sz w:val="21"/>
          <w:szCs w:val="28"/>
        </w:rPr>
        <w:t>传提供</w:t>
      </w:r>
      <w:proofErr w:type="gramEnd"/>
      <w:r w:rsidRPr="000F7E28">
        <w:rPr>
          <w:rFonts w:ascii="SimSun" w:hAnsi="SimSun" w:cs="Times New Roman" w:hint="eastAsia"/>
          <w:sz w:val="21"/>
          <w:szCs w:val="28"/>
        </w:rPr>
        <w:t>进一步信息的文件，可以限制为一个，这可以与同时被上传的现有技术文件明确区分。欧洲专利局原则上支持建立整个程序中引用的所有文件的清单的建议，但指出，为使得系统兼容，与IT有关的问题需要进一步磋商。最后，关于包括意见第5条、第6条的意见，欧洲专利局已经在《欧洲专利公约》中有这样的规定，其支持这一目标，建议为工作组下一</w:t>
      </w:r>
      <w:proofErr w:type="gramStart"/>
      <w:r w:rsidRPr="000F7E28">
        <w:rPr>
          <w:rFonts w:ascii="SimSun" w:hAnsi="SimSun" w:cs="Times New Roman" w:hint="eastAsia"/>
          <w:sz w:val="21"/>
          <w:szCs w:val="28"/>
        </w:rPr>
        <w:t>届会议就这些</w:t>
      </w:r>
      <w:proofErr w:type="gramEnd"/>
      <w:r w:rsidRPr="000F7E28">
        <w:rPr>
          <w:rFonts w:ascii="SimSun" w:hAnsi="SimSun" w:cs="Times New Roman" w:hint="eastAsia"/>
          <w:sz w:val="21"/>
          <w:szCs w:val="28"/>
        </w:rPr>
        <w:t>事项的意见从审查员获取一些数据和反馈。</w:t>
      </w:r>
    </w:p>
    <w:p w:rsidR="000F7E28" w:rsidRPr="000F7E28" w:rsidRDefault="000F7E28" w:rsidP="00C65CAD">
      <w:pPr>
        <w:pStyle w:val="ONUME"/>
        <w:tabs>
          <w:tab w:val="clear" w:pos="709"/>
        </w:tabs>
        <w:overflowPunct w:val="0"/>
        <w:spacing w:afterLines="50" w:after="120" w:line="340" w:lineRule="atLeast"/>
        <w:ind w:left="0"/>
        <w:jc w:val="both"/>
        <w:rPr>
          <w:rFonts w:ascii="SimSun" w:hAnsi="SimSun" w:cs="Times New Roman"/>
          <w:sz w:val="21"/>
          <w:szCs w:val="28"/>
        </w:rPr>
      </w:pPr>
      <w:r w:rsidRPr="000F7E28">
        <w:rPr>
          <w:rFonts w:ascii="SimSun" w:hAnsi="SimSun" w:cs="Times New Roman" w:hint="eastAsia"/>
          <w:sz w:val="21"/>
          <w:szCs w:val="28"/>
        </w:rPr>
        <w:lastRenderedPageBreak/>
        <w:t>日本代表团评论认为，国际局自优先权日起的30个月向指定局提供第三方意见。但是，在某些情形下，此时指定局的审查已经完成。代表团因此建议，国际局是否能够利用ePCT服务早于申请日起的30个月提供第三方意见。就意见的形式而言，代表团支持建议，这是用户一直要求的。</w:t>
      </w:r>
    </w:p>
    <w:p w:rsidR="000F7E28" w:rsidRPr="000F7E28" w:rsidRDefault="000F7E28" w:rsidP="00C65CAD">
      <w:pPr>
        <w:pStyle w:val="ONUME"/>
        <w:tabs>
          <w:tab w:val="clear" w:pos="709"/>
        </w:tabs>
        <w:overflowPunct w:val="0"/>
        <w:spacing w:afterLines="50" w:after="120" w:line="340" w:lineRule="atLeast"/>
        <w:ind w:left="0"/>
        <w:jc w:val="both"/>
        <w:rPr>
          <w:rFonts w:ascii="SimSun" w:hAnsi="SimSun" w:cs="Times New Roman"/>
          <w:sz w:val="21"/>
          <w:szCs w:val="28"/>
        </w:rPr>
      </w:pPr>
      <w:r w:rsidRPr="000F7E28">
        <w:rPr>
          <w:rFonts w:ascii="SimSun" w:hAnsi="SimSun" w:cs="Times New Roman" w:hint="eastAsia"/>
          <w:sz w:val="21"/>
          <w:szCs w:val="28"/>
        </w:rPr>
        <w:t>澳大利亚代表团支持第三</w:t>
      </w:r>
      <w:proofErr w:type="gramStart"/>
      <w:r w:rsidRPr="000F7E28">
        <w:rPr>
          <w:rFonts w:ascii="SimSun" w:hAnsi="SimSun" w:cs="Times New Roman" w:hint="eastAsia"/>
          <w:sz w:val="21"/>
          <w:szCs w:val="28"/>
        </w:rPr>
        <w:t>方意见</w:t>
      </w:r>
      <w:proofErr w:type="gramEnd"/>
      <w:r w:rsidRPr="000F7E28">
        <w:rPr>
          <w:rFonts w:ascii="SimSun" w:hAnsi="SimSun" w:cs="Times New Roman" w:hint="eastAsia"/>
          <w:sz w:val="21"/>
          <w:szCs w:val="28"/>
        </w:rPr>
        <w:t>制度，但澳大利亚知识产权局经历了困难，即第三</w:t>
      </w:r>
      <w:proofErr w:type="gramStart"/>
      <w:r w:rsidRPr="000F7E28">
        <w:rPr>
          <w:rFonts w:ascii="SimSun" w:hAnsi="SimSun" w:cs="Times New Roman" w:hint="eastAsia"/>
          <w:sz w:val="21"/>
          <w:szCs w:val="28"/>
        </w:rPr>
        <w:t>方意见</w:t>
      </w:r>
      <w:proofErr w:type="gramEnd"/>
      <w:r w:rsidRPr="000F7E28">
        <w:rPr>
          <w:rFonts w:ascii="SimSun" w:hAnsi="SimSun" w:cs="Times New Roman" w:hint="eastAsia"/>
          <w:sz w:val="21"/>
          <w:szCs w:val="28"/>
        </w:rPr>
        <w:t>因为管理问题没有引起审查员注意。但是，在没有看到第三</w:t>
      </w:r>
      <w:proofErr w:type="gramStart"/>
      <w:r w:rsidRPr="000F7E28">
        <w:rPr>
          <w:rFonts w:ascii="SimSun" w:hAnsi="SimSun" w:cs="Times New Roman" w:hint="eastAsia"/>
          <w:sz w:val="21"/>
          <w:szCs w:val="28"/>
        </w:rPr>
        <w:t>方意见</w:t>
      </w:r>
      <w:proofErr w:type="gramEnd"/>
      <w:r w:rsidRPr="000F7E28">
        <w:rPr>
          <w:rFonts w:ascii="SimSun" w:hAnsi="SimSun" w:cs="Times New Roman" w:hint="eastAsia"/>
          <w:sz w:val="21"/>
          <w:szCs w:val="28"/>
        </w:rPr>
        <w:t>的极少数情形中，提及意见的文件可以通过其他途径获得，并被</w:t>
      </w:r>
      <w:r w:rsidRPr="00C65CAD">
        <w:rPr>
          <w:rFonts w:asciiTheme="minorEastAsia" w:eastAsiaTheme="minorEastAsia" w:hAnsiTheme="minorEastAsia" w:hint="eastAsia"/>
          <w:sz w:val="21"/>
          <w:szCs w:val="21"/>
        </w:rPr>
        <w:t>用于</w:t>
      </w:r>
      <w:r w:rsidRPr="000F7E28">
        <w:rPr>
          <w:rFonts w:ascii="SimSun" w:hAnsi="SimSun" w:cs="Times New Roman" w:hint="eastAsia"/>
          <w:sz w:val="21"/>
          <w:szCs w:val="28"/>
        </w:rPr>
        <w:t>审查报告中的新颖性和其他引用。这体现了载有意见的文件的高度相关性。澳大利亚知识产权局因此</w:t>
      </w:r>
      <w:proofErr w:type="gramStart"/>
      <w:r w:rsidRPr="000F7E28">
        <w:rPr>
          <w:rFonts w:ascii="SimSun" w:hAnsi="SimSun" w:cs="Times New Roman" w:hint="eastAsia"/>
          <w:sz w:val="21"/>
          <w:szCs w:val="28"/>
        </w:rPr>
        <w:t>期待指</w:t>
      </w:r>
      <w:proofErr w:type="gramEnd"/>
      <w:r w:rsidRPr="000F7E28">
        <w:rPr>
          <w:rFonts w:ascii="SimSun" w:hAnsi="SimSun" w:cs="Times New Roman" w:hint="eastAsia"/>
          <w:sz w:val="21"/>
          <w:szCs w:val="28"/>
        </w:rPr>
        <w:t>定局实施ePCT服务，这会使得检索意见，更重要的是使得引用的拷贝的要求更简单。关于每个所引用文件和相关性简要解释的字符数限制，代表团支持将每个所引用文件的字符数限制提高到</w:t>
      </w:r>
      <w:r w:rsidR="00BF5205">
        <w:rPr>
          <w:rFonts w:ascii="SimSun" w:hAnsi="SimSun" w:cs="Times New Roman" w:hint="eastAsia"/>
          <w:sz w:val="21"/>
          <w:szCs w:val="28"/>
        </w:rPr>
        <w:t>两页A</w:t>
      </w:r>
      <w:r w:rsidRPr="000F7E28">
        <w:rPr>
          <w:rFonts w:ascii="SimSun" w:hAnsi="SimSun" w:cs="Times New Roman" w:hint="eastAsia"/>
          <w:sz w:val="21"/>
          <w:szCs w:val="28"/>
        </w:rPr>
        <w:t>4</w:t>
      </w:r>
      <w:r w:rsidR="00BF5205">
        <w:rPr>
          <w:rFonts w:ascii="SimSun" w:hAnsi="SimSun" w:cs="Times New Roman" w:hint="eastAsia"/>
          <w:sz w:val="21"/>
          <w:szCs w:val="28"/>
        </w:rPr>
        <w:t>纸</w:t>
      </w:r>
      <w:r w:rsidRPr="000F7E28">
        <w:rPr>
          <w:rFonts w:ascii="SimSun" w:hAnsi="SimSun" w:cs="Times New Roman" w:hint="eastAsia"/>
          <w:sz w:val="21"/>
          <w:szCs w:val="28"/>
        </w:rPr>
        <w:t>，即大约5</w:t>
      </w:r>
      <w:r>
        <w:rPr>
          <w:rFonts w:ascii="SimSun" w:hAnsi="SimSun" w:cs="Times New Roman" w:hint="eastAsia"/>
          <w:sz w:val="21"/>
          <w:szCs w:val="28"/>
        </w:rPr>
        <w:t>,</w:t>
      </w:r>
      <w:r w:rsidRPr="000F7E28">
        <w:rPr>
          <w:rFonts w:ascii="SimSun" w:hAnsi="SimSun" w:cs="Times New Roman" w:hint="eastAsia"/>
          <w:sz w:val="21"/>
          <w:szCs w:val="28"/>
        </w:rPr>
        <w:t>000字符，以使评论更详细。</w:t>
      </w:r>
    </w:p>
    <w:p w:rsidR="000F7E28" w:rsidRPr="000F7E28" w:rsidRDefault="000F7E28" w:rsidP="00C65CAD">
      <w:pPr>
        <w:pStyle w:val="ONUME"/>
        <w:tabs>
          <w:tab w:val="clear" w:pos="709"/>
        </w:tabs>
        <w:overflowPunct w:val="0"/>
        <w:spacing w:afterLines="50" w:after="120" w:line="340" w:lineRule="atLeast"/>
        <w:ind w:left="0"/>
        <w:jc w:val="both"/>
        <w:rPr>
          <w:rFonts w:ascii="SimSun" w:hAnsi="SimSun" w:cs="Times New Roman"/>
          <w:sz w:val="21"/>
          <w:szCs w:val="28"/>
        </w:rPr>
      </w:pPr>
      <w:r w:rsidRPr="000F7E28">
        <w:rPr>
          <w:rFonts w:ascii="SimSun" w:hAnsi="SimSun" w:cs="Times New Roman" w:hint="eastAsia"/>
          <w:sz w:val="21"/>
          <w:szCs w:val="28"/>
        </w:rPr>
        <w:t>印度代表团重申了其在2011年大会第四十二届会议上表达的观点，即第三</w:t>
      </w:r>
      <w:proofErr w:type="gramStart"/>
      <w:r w:rsidRPr="000F7E28">
        <w:rPr>
          <w:rFonts w:ascii="SimSun" w:hAnsi="SimSun" w:cs="Times New Roman" w:hint="eastAsia"/>
          <w:sz w:val="21"/>
          <w:szCs w:val="28"/>
        </w:rPr>
        <w:t>方制度</w:t>
      </w:r>
      <w:proofErr w:type="gramEnd"/>
      <w:r w:rsidRPr="000F7E28">
        <w:rPr>
          <w:rFonts w:ascii="SimSun" w:hAnsi="SimSun" w:cs="Times New Roman" w:hint="eastAsia"/>
          <w:sz w:val="21"/>
          <w:szCs w:val="28"/>
        </w:rPr>
        <w:t>应进一步规范化，允许</w:t>
      </w:r>
      <w:proofErr w:type="gramStart"/>
      <w:r w:rsidRPr="000F7E28">
        <w:rPr>
          <w:rFonts w:ascii="SimSun" w:hAnsi="SimSun" w:cs="Times New Roman" w:hint="eastAsia"/>
          <w:sz w:val="21"/>
          <w:szCs w:val="28"/>
        </w:rPr>
        <w:t>对清楚</w:t>
      </w:r>
      <w:proofErr w:type="gramEnd"/>
      <w:r w:rsidRPr="000F7E28">
        <w:rPr>
          <w:rFonts w:ascii="SimSun" w:hAnsi="SimSun" w:cs="Times New Roman" w:hint="eastAsia"/>
          <w:sz w:val="21"/>
          <w:szCs w:val="28"/>
        </w:rPr>
        <w:t>程度和披露的充分性的意见。该制度也应该是对用户友好的，提交文件的程序不应成为第三方上传文件的负担。代表团也告知工作组，第三</w:t>
      </w:r>
      <w:proofErr w:type="gramStart"/>
      <w:r w:rsidRPr="000F7E28">
        <w:rPr>
          <w:rFonts w:ascii="SimSun" w:hAnsi="SimSun" w:cs="Times New Roman" w:hint="eastAsia"/>
          <w:sz w:val="21"/>
          <w:szCs w:val="28"/>
        </w:rPr>
        <w:t>方意见</w:t>
      </w:r>
      <w:proofErr w:type="gramEnd"/>
      <w:r w:rsidRPr="000F7E28">
        <w:rPr>
          <w:rFonts w:ascii="SimSun" w:hAnsi="SimSun" w:cs="Times New Roman" w:hint="eastAsia"/>
          <w:sz w:val="21"/>
          <w:szCs w:val="28"/>
        </w:rPr>
        <w:t>制度自2005年起在印度实施，意见可以以相关在先技术、错误提交、描述缺乏或不足、在先公知知识等为基础提出，对提交文件的大小没有限制。尽管代表团担心相关性解释过分冗长，但也认识到这样的解释在某些情形下是必要的。代表团因此同意，简要解释500字符数的限制可以扩展，规定引入更高字符</w:t>
      </w:r>
      <w:proofErr w:type="gramStart"/>
      <w:r w:rsidRPr="000F7E28">
        <w:rPr>
          <w:rFonts w:ascii="SimSun" w:hAnsi="SimSun" w:cs="Times New Roman" w:hint="eastAsia"/>
          <w:sz w:val="21"/>
          <w:szCs w:val="28"/>
        </w:rPr>
        <w:t>数标准</w:t>
      </w:r>
      <w:proofErr w:type="gramEnd"/>
      <w:r w:rsidRPr="000F7E28">
        <w:rPr>
          <w:rFonts w:ascii="SimSun" w:hAnsi="SimSun" w:cs="Times New Roman" w:hint="eastAsia"/>
          <w:sz w:val="21"/>
          <w:szCs w:val="28"/>
        </w:rPr>
        <w:t>以提供详细的相关性解释。这将确保简要解释的准确性和特征得以保留，这对主管局而言是高度相关的，同时又使得使用者可以提交详细的解释。代表团因此支持文件第24段的建议，该段表明将长度提高至5</w:t>
      </w:r>
      <w:r>
        <w:rPr>
          <w:rFonts w:ascii="SimSun" w:hAnsi="SimSun" w:cs="Times New Roman" w:hint="eastAsia"/>
          <w:sz w:val="21"/>
          <w:szCs w:val="28"/>
        </w:rPr>
        <w:t>,</w:t>
      </w:r>
      <w:r w:rsidRPr="000F7E28">
        <w:rPr>
          <w:rFonts w:ascii="SimSun" w:hAnsi="SimSun" w:cs="Times New Roman" w:hint="eastAsia"/>
          <w:sz w:val="21"/>
          <w:szCs w:val="28"/>
        </w:rPr>
        <w:t>000或者10</w:t>
      </w:r>
      <w:r>
        <w:rPr>
          <w:rFonts w:ascii="SimSun" w:hAnsi="SimSun" w:cs="Times New Roman" w:hint="eastAsia"/>
          <w:sz w:val="21"/>
          <w:szCs w:val="28"/>
        </w:rPr>
        <w:t>,</w:t>
      </w:r>
      <w:r w:rsidRPr="000F7E28">
        <w:rPr>
          <w:rFonts w:ascii="SimSun" w:hAnsi="SimSun" w:cs="Times New Roman" w:hint="eastAsia"/>
          <w:sz w:val="21"/>
          <w:szCs w:val="28"/>
        </w:rPr>
        <w:t>000字符。</w:t>
      </w:r>
    </w:p>
    <w:p w:rsidR="000F7E28" w:rsidRPr="000F7E28" w:rsidRDefault="000F7E28" w:rsidP="00C65CAD">
      <w:pPr>
        <w:pStyle w:val="ONUME"/>
        <w:tabs>
          <w:tab w:val="clear" w:pos="709"/>
        </w:tabs>
        <w:overflowPunct w:val="0"/>
        <w:spacing w:afterLines="50" w:after="120" w:line="340" w:lineRule="atLeast"/>
        <w:ind w:left="0"/>
        <w:jc w:val="both"/>
        <w:rPr>
          <w:rFonts w:ascii="SimSun" w:hAnsi="SimSun" w:cs="Times New Roman"/>
          <w:sz w:val="21"/>
          <w:szCs w:val="28"/>
        </w:rPr>
      </w:pPr>
      <w:r w:rsidRPr="000F7E28">
        <w:rPr>
          <w:rFonts w:ascii="SimSun" w:hAnsi="SimSun" w:cs="Times New Roman" w:hint="eastAsia"/>
          <w:sz w:val="21"/>
          <w:szCs w:val="28"/>
        </w:rPr>
        <w:t>中国代表团欢迎第三</w:t>
      </w:r>
      <w:proofErr w:type="gramStart"/>
      <w:r w:rsidRPr="000F7E28">
        <w:rPr>
          <w:rFonts w:ascii="SimSun" w:hAnsi="SimSun" w:cs="Times New Roman" w:hint="eastAsia"/>
          <w:sz w:val="21"/>
          <w:szCs w:val="28"/>
        </w:rPr>
        <w:t>方意见</w:t>
      </w:r>
      <w:proofErr w:type="gramEnd"/>
      <w:r w:rsidRPr="000F7E28">
        <w:rPr>
          <w:rFonts w:ascii="SimSun" w:hAnsi="SimSun" w:cs="Times New Roman" w:hint="eastAsia"/>
          <w:sz w:val="21"/>
          <w:szCs w:val="28"/>
        </w:rPr>
        <w:t>制度的运用，不反对文件第24段至第26段中的三个建议，这将完善该制度，对审查员和</w:t>
      </w:r>
      <w:r w:rsidRPr="00C65CAD">
        <w:rPr>
          <w:rFonts w:asciiTheme="minorEastAsia" w:eastAsiaTheme="minorEastAsia" w:hAnsiTheme="minorEastAsia" w:hint="eastAsia"/>
          <w:sz w:val="21"/>
          <w:szCs w:val="21"/>
        </w:rPr>
        <w:t>第三</w:t>
      </w:r>
      <w:r w:rsidRPr="000F7E28">
        <w:rPr>
          <w:rFonts w:ascii="SimSun" w:hAnsi="SimSun" w:cs="Times New Roman" w:hint="eastAsia"/>
          <w:sz w:val="21"/>
          <w:szCs w:val="28"/>
        </w:rPr>
        <w:t>方更方便。代表团也建议国际局追踪该制度的运用，总结经验，尤其是国家阶段的经验。代表团还指出，有些申请人希望对第三方意见</w:t>
      </w:r>
      <w:proofErr w:type="gramStart"/>
      <w:r w:rsidRPr="000F7E28">
        <w:rPr>
          <w:rFonts w:ascii="SimSun" w:hAnsi="SimSun" w:cs="Times New Roman" w:hint="eastAsia"/>
          <w:sz w:val="21"/>
          <w:szCs w:val="28"/>
        </w:rPr>
        <w:t>作出</w:t>
      </w:r>
      <w:proofErr w:type="gramEnd"/>
      <w:r w:rsidRPr="000F7E28">
        <w:rPr>
          <w:rFonts w:ascii="SimSun" w:hAnsi="SimSun" w:cs="Times New Roman" w:hint="eastAsia"/>
          <w:sz w:val="21"/>
          <w:szCs w:val="28"/>
        </w:rPr>
        <w:t>回应，希望国际局可以予以考虑。</w:t>
      </w:r>
    </w:p>
    <w:p w:rsidR="000F7E28" w:rsidRPr="000F7E28" w:rsidRDefault="000F7E28" w:rsidP="00C65CAD">
      <w:pPr>
        <w:pStyle w:val="ONUME"/>
        <w:tabs>
          <w:tab w:val="clear" w:pos="709"/>
        </w:tabs>
        <w:overflowPunct w:val="0"/>
        <w:spacing w:afterLines="50" w:after="120" w:line="340" w:lineRule="atLeast"/>
        <w:ind w:left="0"/>
        <w:jc w:val="both"/>
        <w:rPr>
          <w:rFonts w:ascii="SimSun" w:hAnsi="SimSun" w:cs="Times New Roman"/>
          <w:sz w:val="21"/>
          <w:szCs w:val="28"/>
        </w:rPr>
      </w:pPr>
      <w:r w:rsidRPr="000F7E28">
        <w:rPr>
          <w:rFonts w:ascii="SimSun" w:hAnsi="SimSun" w:cs="Times New Roman" w:hint="eastAsia"/>
          <w:sz w:val="21"/>
          <w:szCs w:val="28"/>
        </w:rPr>
        <w:t>西班牙代表团支持</w:t>
      </w:r>
      <w:proofErr w:type="gramStart"/>
      <w:r w:rsidRPr="000F7E28">
        <w:rPr>
          <w:rFonts w:ascii="SimSun" w:hAnsi="SimSun" w:cs="Times New Roman" w:hint="eastAsia"/>
          <w:sz w:val="21"/>
          <w:szCs w:val="28"/>
        </w:rPr>
        <w:t>完善第三方制度</w:t>
      </w:r>
      <w:proofErr w:type="gramEnd"/>
      <w:r w:rsidRPr="000F7E28">
        <w:rPr>
          <w:rFonts w:ascii="SimSun" w:hAnsi="SimSun" w:cs="Times New Roman" w:hint="eastAsia"/>
          <w:sz w:val="21"/>
          <w:szCs w:val="28"/>
        </w:rPr>
        <w:t>的建议，要求第三方在国际阶段中的一段时间内将意见提交给国际单位，使国际单位</w:t>
      </w:r>
      <w:r w:rsidRPr="00C65CAD">
        <w:rPr>
          <w:rFonts w:asciiTheme="minorEastAsia" w:eastAsiaTheme="minorEastAsia" w:hAnsiTheme="minorEastAsia" w:hint="eastAsia"/>
          <w:sz w:val="21"/>
          <w:szCs w:val="21"/>
        </w:rPr>
        <w:t>可以</w:t>
      </w:r>
      <w:r w:rsidRPr="000F7E28">
        <w:rPr>
          <w:rFonts w:ascii="SimSun" w:hAnsi="SimSun" w:cs="Times New Roman" w:hint="eastAsia"/>
          <w:sz w:val="21"/>
          <w:szCs w:val="28"/>
        </w:rPr>
        <w:t>为质量控制的缘故对之进行分析。</w:t>
      </w:r>
    </w:p>
    <w:p w:rsidR="000F7E28" w:rsidRPr="000F7E28" w:rsidRDefault="000F7E28" w:rsidP="00C65CAD">
      <w:pPr>
        <w:pStyle w:val="ONUME"/>
        <w:tabs>
          <w:tab w:val="clear" w:pos="709"/>
        </w:tabs>
        <w:overflowPunct w:val="0"/>
        <w:spacing w:afterLines="50" w:after="120" w:line="340" w:lineRule="atLeast"/>
        <w:ind w:left="0"/>
        <w:jc w:val="both"/>
        <w:rPr>
          <w:rFonts w:ascii="SimSun" w:hAnsi="SimSun" w:cs="Times New Roman"/>
          <w:sz w:val="21"/>
          <w:szCs w:val="28"/>
        </w:rPr>
      </w:pPr>
      <w:r w:rsidRPr="000F7E28">
        <w:rPr>
          <w:rFonts w:ascii="SimSun" w:hAnsi="SimSun" w:cs="Times New Roman" w:hint="eastAsia"/>
          <w:sz w:val="21"/>
          <w:szCs w:val="28"/>
        </w:rPr>
        <w:t>主席称，秘书处已</w:t>
      </w:r>
      <w:r w:rsidRPr="00C65CAD">
        <w:rPr>
          <w:rFonts w:asciiTheme="minorEastAsia" w:eastAsiaTheme="minorEastAsia" w:hAnsiTheme="minorEastAsia" w:hint="eastAsia"/>
          <w:sz w:val="21"/>
          <w:szCs w:val="21"/>
        </w:rPr>
        <w:t>表示</w:t>
      </w:r>
      <w:r w:rsidRPr="000F7E28">
        <w:rPr>
          <w:rFonts w:ascii="SimSun" w:hAnsi="SimSun" w:cs="Times New Roman" w:hint="eastAsia"/>
          <w:sz w:val="21"/>
          <w:szCs w:val="28"/>
        </w:rPr>
        <w:t>很</w:t>
      </w:r>
      <w:proofErr w:type="gramStart"/>
      <w:r w:rsidRPr="000F7E28">
        <w:rPr>
          <w:rFonts w:ascii="SimSun" w:hAnsi="SimSun" w:cs="Times New Roman" w:hint="eastAsia"/>
          <w:sz w:val="21"/>
          <w:szCs w:val="28"/>
        </w:rPr>
        <w:t>高兴继</w:t>
      </w:r>
      <w:proofErr w:type="gramEnd"/>
      <w:r w:rsidRPr="000F7E28">
        <w:rPr>
          <w:rFonts w:ascii="SimSun" w:hAnsi="SimSun" w:cs="Times New Roman" w:hint="eastAsia"/>
          <w:sz w:val="21"/>
          <w:szCs w:val="28"/>
        </w:rPr>
        <w:t>西班牙代表团的要求之后，接着总结工作组成员的发言，其已表明对第三</w:t>
      </w:r>
      <w:proofErr w:type="gramStart"/>
      <w:r w:rsidRPr="000F7E28">
        <w:rPr>
          <w:rFonts w:ascii="SimSun" w:hAnsi="SimSun" w:cs="Times New Roman" w:hint="eastAsia"/>
          <w:sz w:val="21"/>
          <w:szCs w:val="28"/>
        </w:rPr>
        <w:t>方意见</w:t>
      </w:r>
      <w:proofErr w:type="gramEnd"/>
      <w:r w:rsidRPr="000F7E28">
        <w:rPr>
          <w:rFonts w:ascii="SimSun" w:hAnsi="SimSun" w:cs="Times New Roman" w:hint="eastAsia"/>
          <w:sz w:val="21"/>
          <w:szCs w:val="28"/>
        </w:rPr>
        <w:t>的强烈支持。有些细节存在问题，例如意见对于国家阶段的审查到达太晚，有时候不可获致，美利坚合众国代表团鼓励早些提交的建议可以进一步考虑。代表团也提及了国家主管局获取这些通知的实际要求，秘书处正就此开展工作。强烈支持将相关性简要解释的字符数限制从500提高至，比如说5</w:t>
      </w:r>
      <w:r>
        <w:rPr>
          <w:rFonts w:ascii="SimSun" w:hAnsi="SimSun" w:cs="Times New Roman" w:hint="eastAsia"/>
          <w:sz w:val="21"/>
          <w:szCs w:val="28"/>
        </w:rPr>
        <w:t>,</w:t>
      </w:r>
      <w:r w:rsidRPr="000F7E28">
        <w:rPr>
          <w:rFonts w:ascii="SimSun" w:hAnsi="SimSun" w:cs="Times New Roman" w:hint="eastAsia"/>
          <w:sz w:val="21"/>
          <w:szCs w:val="28"/>
        </w:rPr>
        <w:t>000，但并不必然是10</w:t>
      </w:r>
      <w:r>
        <w:rPr>
          <w:rFonts w:ascii="SimSun" w:hAnsi="SimSun" w:cs="Times New Roman" w:hint="eastAsia"/>
          <w:sz w:val="21"/>
          <w:szCs w:val="28"/>
        </w:rPr>
        <w:t>,</w:t>
      </w:r>
      <w:r w:rsidRPr="000F7E28">
        <w:rPr>
          <w:rFonts w:ascii="SimSun" w:hAnsi="SimSun" w:cs="Times New Roman" w:hint="eastAsia"/>
          <w:sz w:val="21"/>
          <w:szCs w:val="28"/>
        </w:rPr>
        <w:t>000字符。对第25段、26段的其他建议也有支持。</w:t>
      </w:r>
    </w:p>
    <w:p w:rsidR="000F7E28" w:rsidRDefault="000F7E28" w:rsidP="00C65CAD">
      <w:pPr>
        <w:pStyle w:val="ONUME"/>
        <w:tabs>
          <w:tab w:val="clear" w:pos="709"/>
        </w:tabs>
        <w:overflowPunct w:val="0"/>
        <w:spacing w:afterLines="50" w:after="120" w:line="340" w:lineRule="atLeast"/>
        <w:ind w:left="0"/>
        <w:jc w:val="both"/>
        <w:rPr>
          <w:rFonts w:ascii="SimSun" w:hAnsi="SimSun" w:cs="Times New Roman"/>
          <w:sz w:val="21"/>
          <w:szCs w:val="28"/>
        </w:rPr>
      </w:pPr>
      <w:r w:rsidRPr="000F7E28">
        <w:rPr>
          <w:rFonts w:ascii="SimSun" w:hAnsi="SimSun" w:cs="Times New Roman" w:hint="eastAsia"/>
          <w:sz w:val="21"/>
          <w:szCs w:val="28"/>
        </w:rPr>
        <w:t>日本知识产权协会</w:t>
      </w:r>
      <w:r>
        <w:rPr>
          <w:rFonts w:ascii="SimSun" w:hAnsi="SimSun" w:cs="Times New Roman" w:hint="eastAsia"/>
          <w:sz w:val="21"/>
          <w:szCs w:val="28"/>
        </w:rPr>
        <w:t>(</w:t>
      </w:r>
      <w:r w:rsidRPr="000F7E28">
        <w:rPr>
          <w:rFonts w:ascii="SimSun" w:hAnsi="SimSun" w:cs="Times New Roman" w:hint="eastAsia"/>
          <w:sz w:val="21"/>
          <w:szCs w:val="28"/>
        </w:rPr>
        <w:t>JIPA</w:t>
      </w:r>
      <w:r>
        <w:rPr>
          <w:rFonts w:ascii="SimSun" w:hAnsi="SimSun" w:cs="Times New Roman" w:hint="eastAsia"/>
          <w:sz w:val="21"/>
          <w:szCs w:val="28"/>
        </w:rPr>
        <w:t>)</w:t>
      </w:r>
      <w:r w:rsidRPr="000F7E28">
        <w:rPr>
          <w:rFonts w:ascii="SimSun" w:hAnsi="SimSun" w:cs="Times New Roman" w:hint="eastAsia"/>
          <w:sz w:val="21"/>
          <w:szCs w:val="28"/>
        </w:rPr>
        <w:t>的代表称，JIPA希望</w:t>
      </w:r>
      <w:proofErr w:type="gramStart"/>
      <w:r w:rsidRPr="000F7E28">
        <w:rPr>
          <w:rFonts w:ascii="SimSun" w:hAnsi="SimSun" w:cs="Times New Roman" w:hint="eastAsia"/>
          <w:sz w:val="21"/>
          <w:szCs w:val="28"/>
        </w:rPr>
        <w:t>关于指</w:t>
      </w:r>
      <w:proofErr w:type="gramEnd"/>
      <w:r w:rsidRPr="000F7E28">
        <w:rPr>
          <w:rFonts w:ascii="SimSun" w:hAnsi="SimSun" w:cs="Times New Roman" w:hint="eastAsia"/>
          <w:sz w:val="21"/>
          <w:szCs w:val="28"/>
        </w:rPr>
        <w:t>定局审查第三</w:t>
      </w:r>
      <w:proofErr w:type="gramStart"/>
      <w:r w:rsidRPr="000F7E28">
        <w:rPr>
          <w:rFonts w:ascii="SimSun" w:hAnsi="SimSun" w:cs="Times New Roman" w:hint="eastAsia"/>
          <w:sz w:val="21"/>
          <w:szCs w:val="28"/>
        </w:rPr>
        <w:t>方意见</w:t>
      </w:r>
      <w:proofErr w:type="gramEnd"/>
      <w:r w:rsidRPr="000F7E28">
        <w:rPr>
          <w:rFonts w:ascii="SimSun" w:hAnsi="SimSun" w:cs="Times New Roman" w:hint="eastAsia"/>
          <w:sz w:val="21"/>
          <w:szCs w:val="28"/>
        </w:rPr>
        <w:t>提供的文件的方式的政策调查将会继续。关于第23段预期的未来发展，JIPA欢迎帮助申请人更容易地满足特定主管局的披露要求的制度，以减少申请人的</w:t>
      </w:r>
      <w:r w:rsidRPr="000F7E28">
        <w:rPr>
          <w:rFonts w:ascii="SimSun" w:hAnsi="SimSun" w:hint="eastAsia"/>
          <w:sz w:val="21"/>
          <w:szCs w:val="36"/>
        </w:rPr>
        <w:t>成本</w:t>
      </w:r>
      <w:r w:rsidRPr="000F7E28">
        <w:rPr>
          <w:rFonts w:ascii="SimSun" w:hAnsi="SimSun" w:cs="Times New Roman" w:hint="eastAsia"/>
          <w:sz w:val="21"/>
          <w:szCs w:val="28"/>
        </w:rPr>
        <w:t>，尤其是选择美国专利商标局作为指定局或选择的主管局的时候。</w:t>
      </w:r>
    </w:p>
    <w:p w:rsidR="000F7E28" w:rsidRPr="000F7E28" w:rsidRDefault="000F7E28" w:rsidP="00C65CAD">
      <w:pPr>
        <w:pStyle w:val="ONUME"/>
        <w:tabs>
          <w:tab w:val="clear" w:pos="709"/>
        </w:tabs>
        <w:overflowPunct w:val="0"/>
        <w:spacing w:afterLines="50" w:after="120" w:line="340" w:lineRule="atLeast"/>
        <w:ind w:left="0"/>
        <w:jc w:val="both"/>
        <w:rPr>
          <w:rFonts w:ascii="SimSun" w:hAnsi="SimSun" w:cs="Times New Roman"/>
          <w:sz w:val="21"/>
          <w:szCs w:val="28"/>
        </w:rPr>
      </w:pPr>
      <w:r w:rsidRPr="000F7E28">
        <w:rPr>
          <w:rFonts w:ascii="SimSun" w:hAnsi="SimSun" w:cs="Times New Roman"/>
          <w:iCs/>
          <w:sz w:val="21"/>
          <w:szCs w:val="28"/>
        </w:rPr>
        <w:t>欧洲</w:t>
      </w:r>
      <w:r w:rsidRPr="000F7E28">
        <w:rPr>
          <w:rFonts w:ascii="SimSun" w:hAnsi="SimSun" w:cs="Times New Roman"/>
          <w:sz w:val="21"/>
          <w:szCs w:val="28"/>
        </w:rPr>
        <w:t>专利局执业</w:t>
      </w:r>
      <w:r w:rsidRPr="00C65CAD">
        <w:rPr>
          <w:rFonts w:asciiTheme="minorEastAsia" w:eastAsiaTheme="minorEastAsia" w:hAnsiTheme="minorEastAsia"/>
          <w:sz w:val="21"/>
          <w:szCs w:val="21"/>
        </w:rPr>
        <w:t>代理人</w:t>
      </w:r>
      <w:r w:rsidRPr="000F7E28">
        <w:rPr>
          <w:rFonts w:ascii="SimSun" w:hAnsi="SimSun" w:cs="Times New Roman"/>
          <w:sz w:val="21"/>
          <w:szCs w:val="28"/>
        </w:rPr>
        <w:t>协会</w:t>
      </w:r>
      <w:r>
        <w:rPr>
          <w:rFonts w:ascii="SimSun" w:hAnsi="SimSun" w:hint="eastAsia"/>
          <w:sz w:val="21"/>
          <w:szCs w:val="28"/>
        </w:rPr>
        <w:t>(</w:t>
      </w:r>
      <w:r w:rsidRPr="000F7E28">
        <w:rPr>
          <w:rFonts w:ascii="SimSun" w:hAnsi="SimSun" w:hint="eastAsia"/>
          <w:sz w:val="21"/>
          <w:szCs w:val="28"/>
        </w:rPr>
        <w:t>EPI</w:t>
      </w:r>
      <w:r>
        <w:rPr>
          <w:rFonts w:ascii="SimSun" w:hAnsi="SimSun" w:hint="eastAsia"/>
          <w:sz w:val="21"/>
          <w:szCs w:val="28"/>
        </w:rPr>
        <w:t>)</w:t>
      </w:r>
      <w:r w:rsidRPr="000F7E28">
        <w:rPr>
          <w:rFonts w:ascii="SimSun" w:hAnsi="SimSun" w:hint="eastAsia"/>
          <w:sz w:val="21"/>
          <w:szCs w:val="28"/>
        </w:rPr>
        <w:t>的代表</w:t>
      </w:r>
      <w:r w:rsidRPr="000F7E28">
        <w:rPr>
          <w:rFonts w:ascii="SimSun" w:hAnsi="SimSun" w:cs="Times New Roman" w:hint="eastAsia"/>
          <w:sz w:val="21"/>
          <w:szCs w:val="28"/>
        </w:rPr>
        <w:t>同意欧洲专利局代表团做出的发言和建议。但是，该代表不同意引入在第30个</w:t>
      </w:r>
      <w:proofErr w:type="gramStart"/>
      <w:r w:rsidRPr="000F7E28">
        <w:rPr>
          <w:rFonts w:ascii="SimSun" w:hAnsi="SimSun" w:cs="Times New Roman" w:hint="eastAsia"/>
          <w:sz w:val="21"/>
          <w:szCs w:val="28"/>
        </w:rPr>
        <w:t>月月末晚提交</w:t>
      </w:r>
      <w:proofErr w:type="gramEnd"/>
      <w:r w:rsidRPr="000F7E28">
        <w:rPr>
          <w:rFonts w:ascii="SimSun" w:hAnsi="SimSun" w:cs="Times New Roman" w:hint="eastAsia"/>
          <w:sz w:val="21"/>
          <w:szCs w:val="28"/>
        </w:rPr>
        <w:t>第三</w:t>
      </w:r>
      <w:proofErr w:type="gramStart"/>
      <w:r w:rsidRPr="000F7E28">
        <w:rPr>
          <w:rFonts w:ascii="SimSun" w:hAnsi="SimSun" w:cs="Times New Roman" w:hint="eastAsia"/>
          <w:sz w:val="21"/>
          <w:szCs w:val="28"/>
        </w:rPr>
        <w:t>方意见</w:t>
      </w:r>
      <w:proofErr w:type="gramEnd"/>
      <w:r w:rsidRPr="000F7E28">
        <w:rPr>
          <w:rFonts w:ascii="SimSun" w:hAnsi="SimSun" w:cs="Times New Roman" w:hint="eastAsia"/>
          <w:sz w:val="21"/>
          <w:szCs w:val="28"/>
        </w:rPr>
        <w:t>的抑制措施。</w:t>
      </w:r>
    </w:p>
    <w:p w:rsidR="000F7E28" w:rsidRPr="000F7E28" w:rsidRDefault="000F7E28" w:rsidP="00C65CAD">
      <w:pPr>
        <w:pStyle w:val="ONUME"/>
        <w:tabs>
          <w:tab w:val="clear" w:pos="709"/>
        </w:tabs>
        <w:overflowPunct w:val="0"/>
        <w:spacing w:afterLines="50" w:after="120" w:line="340" w:lineRule="atLeast"/>
        <w:ind w:left="0"/>
        <w:jc w:val="both"/>
        <w:rPr>
          <w:rFonts w:ascii="SimSun" w:hAnsi="SimSun" w:cs="Times New Roman"/>
          <w:sz w:val="21"/>
          <w:szCs w:val="28"/>
        </w:rPr>
      </w:pPr>
      <w:r w:rsidRPr="000F7E28">
        <w:rPr>
          <w:rFonts w:ascii="SimSun" w:hAnsi="SimSun" w:cs="Times New Roman" w:hint="eastAsia"/>
          <w:sz w:val="21"/>
          <w:szCs w:val="28"/>
        </w:rPr>
        <w:t>中华全国专利</w:t>
      </w:r>
      <w:r w:rsidRPr="00C65CAD">
        <w:rPr>
          <w:rFonts w:asciiTheme="minorEastAsia" w:eastAsiaTheme="minorEastAsia" w:hAnsiTheme="minorEastAsia" w:hint="eastAsia"/>
          <w:sz w:val="21"/>
          <w:szCs w:val="21"/>
        </w:rPr>
        <w:t>代理人</w:t>
      </w:r>
      <w:r w:rsidRPr="000F7E28">
        <w:rPr>
          <w:rFonts w:ascii="SimSun" w:hAnsi="SimSun" w:cs="Times New Roman" w:hint="eastAsia"/>
          <w:sz w:val="21"/>
          <w:szCs w:val="28"/>
        </w:rPr>
        <w:t>协会</w:t>
      </w:r>
      <w:r>
        <w:rPr>
          <w:rFonts w:ascii="SimSun" w:hAnsi="SimSun" w:cs="Times New Roman" w:hint="eastAsia"/>
          <w:sz w:val="21"/>
          <w:szCs w:val="28"/>
        </w:rPr>
        <w:t>(</w:t>
      </w:r>
      <w:r w:rsidRPr="000F7E28">
        <w:rPr>
          <w:rFonts w:ascii="SimSun" w:hAnsi="SimSun" w:cs="Times New Roman" w:hint="eastAsia"/>
          <w:sz w:val="21"/>
          <w:szCs w:val="28"/>
        </w:rPr>
        <w:t>ACPAA</w:t>
      </w:r>
      <w:r>
        <w:rPr>
          <w:rFonts w:ascii="SimSun" w:hAnsi="SimSun" w:cs="Times New Roman" w:hint="eastAsia"/>
          <w:sz w:val="21"/>
          <w:szCs w:val="28"/>
        </w:rPr>
        <w:t>)</w:t>
      </w:r>
      <w:r w:rsidRPr="000F7E28">
        <w:rPr>
          <w:rFonts w:ascii="SimSun" w:hAnsi="SimSun" w:cs="Times New Roman" w:hint="eastAsia"/>
          <w:sz w:val="21"/>
          <w:szCs w:val="28"/>
        </w:rPr>
        <w:t>的代表支持解释所引用文件相关性5</w:t>
      </w:r>
      <w:r>
        <w:rPr>
          <w:rFonts w:ascii="SimSun" w:hAnsi="SimSun" w:cs="Times New Roman" w:hint="eastAsia"/>
          <w:sz w:val="21"/>
          <w:szCs w:val="28"/>
        </w:rPr>
        <w:t>,</w:t>
      </w:r>
      <w:r w:rsidRPr="000F7E28">
        <w:rPr>
          <w:rFonts w:ascii="SimSun" w:hAnsi="SimSun" w:cs="Times New Roman" w:hint="eastAsia"/>
          <w:sz w:val="21"/>
          <w:szCs w:val="28"/>
        </w:rPr>
        <w:t>000个字符数的限制，这将提供更多细节，也不会对审查员的工作造成极大的额外负担。ACPAA也同意确保及时向指定局提</w:t>
      </w:r>
      <w:r w:rsidRPr="000F7E28">
        <w:rPr>
          <w:rFonts w:ascii="SimSun" w:hAnsi="SimSun" w:cs="Times New Roman" w:hint="eastAsia"/>
          <w:sz w:val="21"/>
          <w:szCs w:val="28"/>
        </w:rPr>
        <w:lastRenderedPageBreak/>
        <w:t>交所引用文件的措施，并进一步建议，</w:t>
      </w:r>
      <w:r w:rsidRPr="000F7E28">
        <w:rPr>
          <w:rFonts w:ascii="SimSun" w:hAnsi="SimSun" w:hint="eastAsia"/>
          <w:sz w:val="21"/>
          <w:szCs w:val="36"/>
        </w:rPr>
        <w:t>申请人</w:t>
      </w:r>
      <w:r w:rsidRPr="000F7E28">
        <w:rPr>
          <w:rFonts w:ascii="SimSun" w:hAnsi="SimSun" w:cs="Times New Roman" w:hint="eastAsia"/>
          <w:sz w:val="21"/>
          <w:szCs w:val="28"/>
        </w:rPr>
        <w:t>对意见的回应如果及时提交，应以同样方式提交给指定局，使指定局在审查一项专利申请时既知道第三方的看法，也知道申请人的看法。</w:t>
      </w:r>
    </w:p>
    <w:p w:rsidR="000F7E28" w:rsidRPr="000F7E28" w:rsidRDefault="000F7E28" w:rsidP="00C65CAD">
      <w:pPr>
        <w:pStyle w:val="ONUME"/>
        <w:tabs>
          <w:tab w:val="clear" w:pos="709"/>
        </w:tabs>
        <w:overflowPunct w:val="0"/>
        <w:spacing w:afterLines="50" w:after="120" w:line="340" w:lineRule="atLeast"/>
        <w:ind w:left="0"/>
        <w:jc w:val="both"/>
        <w:rPr>
          <w:rFonts w:ascii="SimSun" w:hAnsi="SimSun" w:cs="Times New Roman"/>
          <w:sz w:val="21"/>
          <w:szCs w:val="28"/>
        </w:rPr>
      </w:pPr>
      <w:r w:rsidRPr="000F7E28">
        <w:rPr>
          <w:rFonts w:ascii="SimSun" w:hAnsi="SimSun" w:cs="Times New Roman" w:hint="eastAsia"/>
          <w:sz w:val="21"/>
          <w:szCs w:val="28"/>
        </w:rPr>
        <w:t>美国知识产权法协会</w:t>
      </w:r>
      <w:r>
        <w:rPr>
          <w:rFonts w:ascii="SimSun" w:hAnsi="SimSun" w:cs="Times New Roman" w:hint="eastAsia"/>
          <w:sz w:val="21"/>
          <w:szCs w:val="28"/>
        </w:rPr>
        <w:t>(</w:t>
      </w:r>
      <w:r w:rsidRPr="000F7E28">
        <w:rPr>
          <w:rFonts w:ascii="SimSun" w:hAnsi="SimSun" w:cs="Times New Roman" w:hint="eastAsia"/>
          <w:sz w:val="21"/>
          <w:szCs w:val="28"/>
        </w:rPr>
        <w:t>AIPL</w:t>
      </w:r>
      <w:r w:rsidRPr="000F7E28">
        <w:rPr>
          <w:rFonts w:ascii="SimSun" w:hAnsi="SimSun" w:hint="eastAsia"/>
          <w:sz w:val="21"/>
          <w:szCs w:val="36"/>
        </w:rPr>
        <w:t>A</w:t>
      </w:r>
      <w:r>
        <w:rPr>
          <w:rFonts w:ascii="SimSun" w:hAnsi="SimSun" w:cs="Times New Roman" w:hint="eastAsia"/>
          <w:sz w:val="21"/>
          <w:szCs w:val="28"/>
        </w:rPr>
        <w:t>)</w:t>
      </w:r>
      <w:r w:rsidRPr="000F7E28">
        <w:rPr>
          <w:rFonts w:ascii="SimSun" w:hAnsi="SimSun" w:cs="Times New Roman" w:hint="eastAsia"/>
          <w:sz w:val="21"/>
          <w:szCs w:val="28"/>
        </w:rPr>
        <w:t>的代表支持将解释文件相关性的字符数提高至5</w:t>
      </w:r>
      <w:r>
        <w:rPr>
          <w:rFonts w:ascii="SimSun" w:hAnsi="SimSun" w:cs="Times New Roman" w:hint="eastAsia"/>
          <w:sz w:val="21"/>
          <w:szCs w:val="28"/>
        </w:rPr>
        <w:t>,</w:t>
      </w:r>
      <w:r w:rsidRPr="000F7E28">
        <w:rPr>
          <w:rFonts w:ascii="SimSun" w:hAnsi="SimSun" w:cs="Times New Roman" w:hint="eastAsia"/>
          <w:sz w:val="21"/>
          <w:szCs w:val="28"/>
        </w:rPr>
        <w:t>000，大致相当于两页打字稿。AIPLA也建议，行政规程可以澄清这种解释应该限于文件中的事实而非提出法律观点。</w:t>
      </w:r>
    </w:p>
    <w:p w:rsidR="00DB3627" w:rsidRPr="00386E07" w:rsidRDefault="00386E07" w:rsidP="00365E6F">
      <w:pPr>
        <w:pStyle w:val="ONUME"/>
        <w:tabs>
          <w:tab w:val="clear" w:pos="709"/>
        </w:tabs>
        <w:overflowPunct w:val="0"/>
        <w:spacing w:afterLines="50" w:after="120" w:line="340" w:lineRule="atLeast"/>
        <w:ind w:leftChars="300" w:left="660"/>
        <w:jc w:val="both"/>
        <w:rPr>
          <w:rFonts w:ascii="SimSun" w:hAnsi="SimSun"/>
          <w:sz w:val="21"/>
          <w:szCs w:val="21"/>
        </w:rPr>
      </w:pPr>
      <w:r w:rsidRPr="00386E07">
        <w:rPr>
          <w:rFonts w:ascii="SimSun" w:hAnsi="SimSun" w:hint="eastAsia"/>
          <w:sz w:val="21"/>
          <w:szCs w:val="21"/>
        </w:rPr>
        <w:t>工作组</w:t>
      </w:r>
      <w:r w:rsidRPr="00365E6F">
        <w:rPr>
          <w:rFonts w:asciiTheme="minorEastAsia" w:eastAsiaTheme="minorEastAsia" w:hAnsiTheme="minorEastAsia" w:hint="eastAsia"/>
          <w:sz w:val="21"/>
          <w:szCs w:val="21"/>
        </w:rPr>
        <w:t>通过</w:t>
      </w:r>
      <w:r w:rsidRPr="00386E07">
        <w:rPr>
          <w:rFonts w:ascii="SimSun" w:hAnsi="SimSun" w:hint="eastAsia"/>
          <w:sz w:val="21"/>
          <w:szCs w:val="21"/>
        </w:rPr>
        <w:t>了文件</w:t>
      </w:r>
      <w:r w:rsidRPr="00386E07">
        <w:rPr>
          <w:rFonts w:ascii="SimSun" w:hAnsi="SimSun"/>
          <w:sz w:val="21"/>
          <w:szCs w:val="21"/>
        </w:rPr>
        <w:t>PCT/WG/7/11</w:t>
      </w:r>
      <w:r w:rsidRPr="00386E07">
        <w:rPr>
          <w:rFonts w:ascii="SimSun" w:hAnsi="SimSun" w:hint="eastAsia"/>
          <w:sz w:val="21"/>
          <w:szCs w:val="21"/>
        </w:rPr>
        <w:t>第</w:t>
      </w:r>
      <w:r w:rsidRPr="00386E07">
        <w:rPr>
          <w:rFonts w:ascii="SimSun" w:hAnsi="SimSun"/>
          <w:sz w:val="21"/>
          <w:szCs w:val="21"/>
        </w:rPr>
        <w:t>24</w:t>
      </w:r>
      <w:r w:rsidRPr="00386E07">
        <w:rPr>
          <w:rFonts w:ascii="SimSun" w:hAnsi="SimSun" w:hint="eastAsia"/>
          <w:sz w:val="21"/>
          <w:szCs w:val="21"/>
        </w:rPr>
        <w:t>至</w:t>
      </w:r>
      <w:r w:rsidRPr="00386E07">
        <w:rPr>
          <w:rFonts w:ascii="SimSun" w:hAnsi="SimSun"/>
          <w:sz w:val="21"/>
          <w:szCs w:val="21"/>
        </w:rPr>
        <w:t>26</w:t>
      </w:r>
      <w:r w:rsidRPr="00386E07">
        <w:rPr>
          <w:rFonts w:ascii="SimSun" w:hAnsi="SimSun" w:hint="eastAsia"/>
          <w:sz w:val="21"/>
          <w:szCs w:val="21"/>
        </w:rPr>
        <w:t>段所载建议。简要说明相关性的上限增加至</w:t>
      </w:r>
      <w:r w:rsidRPr="00386E07">
        <w:rPr>
          <w:rFonts w:ascii="SimSun" w:hAnsi="SimSun"/>
          <w:sz w:val="21"/>
          <w:szCs w:val="21"/>
        </w:rPr>
        <w:t>5,000</w:t>
      </w:r>
      <w:r w:rsidRPr="00386E07">
        <w:rPr>
          <w:rFonts w:ascii="SimSun" w:hAnsi="SimSun" w:hint="eastAsia"/>
          <w:sz w:val="21"/>
          <w:szCs w:val="21"/>
        </w:rPr>
        <w:t>个字符。</w:t>
      </w:r>
    </w:p>
    <w:p w:rsidR="00BA3857" w:rsidRPr="00244F2D" w:rsidRDefault="00BA3857" w:rsidP="00244F2D">
      <w:pPr>
        <w:pStyle w:val="1"/>
        <w:spacing w:beforeLines="100" w:afterLines="50" w:after="120" w:line="340" w:lineRule="atLeast"/>
        <w:jc w:val="both"/>
        <w:rPr>
          <w:rFonts w:ascii="SimHei" w:eastAsia="SimHei" w:hAnsi="SimHei"/>
          <w:b w:val="0"/>
          <w:sz w:val="21"/>
          <w:szCs w:val="21"/>
        </w:rPr>
      </w:pPr>
      <w:r w:rsidRPr="00244F2D">
        <w:rPr>
          <w:rFonts w:ascii="SimHei" w:eastAsia="SimHei" w:hAnsi="SimHei"/>
          <w:b w:val="0"/>
          <w:sz w:val="21"/>
          <w:szCs w:val="21"/>
        </w:rPr>
        <w:t>eSearchCopy</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color w:val="222222"/>
          <w:sz w:val="21"/>
          <w:szCs w:val="28"/>
        </w:rPr>
      </w:pPr>
      <w:r w:rsidRPr="00EC3B84">
        <w:rPr>
          <w:rFonts w:ascii="SimSun" w:hAnsi="SimSun" w:hint="eastAsia"/>
          <w:color w:val="222222"/>
          <w:sz w:val="21"/>
          <w:szCs w:val="28"/>
        </w:rPr>
        <w:t>讨论依据</w:t>
      </w:r>
      <w:r w:rsidRPr="00C65CAD">
        <w:rPr>
          <w:rFonts w:asciiTheme="minorEastAsia" w:eastAsiaTheme="minorEastAsia" w:hAnsiTheme="minorEastAsia" w:hint="eastAsia"/>
          <w:sz w:val="21"/>
          <w:szCs w:val="21"/>
        </w:rPr>
        <w:t>文件</w:t>
      </w:r>
      <w:r w:rsidRPr="00EC3B84">
        <w:rPr>
          <w:rFonts w:ascii="SimSun" w:hAnsi="SimSun" w:hint="eastAsia"/>
          <w:color w:val="222222"/>
          <w:sz w:val="21"/>
          <w:szCs w:val="28"/>
        </w:rPr>
        <w:t>PCT/WG/7/8进行。</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color w:val="222222"/>
          <w:sz w:val="21"/>
          <w:szCs w:val="28"/>
        </w:rPr>
      </w:pPr>
      <w:r w:rsidRPr="00EC3B84">
        <w:rPr>
          <w:rFonts w:ascii="SimSun" w:hAnsi="SimSun" w:hint="eastAsia"/>
          <w:color w:val="222222"/>
          <w:sz w:val="21"/>
          <w:szCs w:val="28"/>
        </w:rPr>
        <w:t>秘书处解释了</w:t>
      </w:r>
      <w:r w:rsidRPr="00EC3B84">
        <w:rPr>
          <w:rFonts w:ascii="SimSun" w:hAnsi="SimSun"/>
          <w:sz w:val="21"/>
          <w:szCs w:val="28"/>
        </w:rPr>
        <w:t>eSearch</w:t>
      </w:r>
      <w:r w:rsidR="005942EF">
        <w:rPr>
          <w:rFonts w:ascii="SimSun" w:hAnsi="SimSun" w:hint="eastAsia"/>
          <w:sz w:val="21"/>
          <w:szCs w:val="28"/>
        </w:rPr>
        <w:t>C</w:t>
      </w:r>
      <w:r w:rsidRPr="00EC3B84">
        <w:rPr>
          <w:rFonts w:ascii="SimSun" w:hAnsi="SimSun"/>
          <w:sz w:val="21"/>
          <w:szCs w:val="28"/>
        </w:rPr>
        <w:t>opy</w:t>
      </w:r>
      <w:r w:rsidRPr="00EC3B84">
        <w:rPr>
          <w:rFonts w:ascii="SimSun" w:hAnsi="SimSun" w:hint="eastAsia"/>
          <w:color w:val="222222"/>
          <w:sz w:val="21"/>
          <w:szCs w:val="28"/>
        </w:rPr>
        <w:t>的概念。受理局将向国际局发送所有相关文件，国际局一旦收到所有必要文件并有检索费已缴的说明，将向国际检索单位发送检索本。这将为受理局减去工作和邮寄成本。国际检索单位将收到一致的电子形式的检索本，通常比现在快得多。鉴于国际局已经给所有的国际检索单位发送电子</w:t>
      </w:r>
      <w:r w:rsidRPr="00C65CAD">
        <w:rPr>
          <w:rFonts w:asciiTheme="minorEastAsia" w:eastAsiaTheme="minorEastAsia" w:hAnsiTheme="minorEastAsia" w:hint="eastAsia"/>
          <w:sz w:val="21"/>
          <w:szCs w:val="21"/>
        </w:rPr>
        <w:t>文件</w:t>
      </w:r>
      <w:r w:rsidRPr="00EC3B84">
        <w:rPr>
          <w:rFonts w:ascii="SimSun" w:hAnsi="SimSun" w:hint="eastAsia"/>
          <w:color w:val="222222"/>
          <w:sz w:val="21"/>
          <w:szCs w:val="28"/>
        </w:rPr>
        <w:t>，这项服务</w:t>
      </w:r>
      <w:proofErr w:type="gramStart"/>
      <w:r w:rsidRPr="00EC3B84">
        <w:rPr>
          <w:rFonts w:ascii="SimSun" w:hAnsi="SimSun" w:hint="eastAsia"/>
          <w:color w:val="222222"/>
          <w:sz w:val="21"/>
          <w:szCs w:val="28"/>
        </w:rPr>
        <w:t>被希望</w:t>
      </w:r>
      <w:proofErr w:type="gramEnd"/>
      <w:r w:rsidRPr="00EC3B84">
        <w:rPr>
          <w:rFonts w:ascii="SimSun" w:hAnsi="SimSun" w:hint="eastAsia"/>
          <w:color w:val="222222"/>
          <w:sz w:val="21"/>
          <w:szCs w:val="28"/>
        </w:rPr>
        <w:t>能够迅速实施。目前，在接收来自受理局的纸件的同时，四个国际检索单位正在进行一项从国际局接收电子副本的试运行。该试运行是按照原来的规格运作的，但国际检索单位已经要求做出一些提升，其中一些需要在服务正式开始之前处理。因此国际局提出，在参加试运行的国际检索单位确认服务令人满意之后，将向各受理局和国际检索单位发出一份通函，提出在愿意采用的任意受理局和国际检索单位组合之间正式启用这项服务的办法。对一些国际检索单位而言，预计一次将仅对几个受理局启用服务，以便对每个过渡期进行认真监视。ePCT将允许相关服务对任何受理局-国际检索单位组合立即生效。</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color w:val="222222"/>
          <w:sz w:val="21"/>
          <w:szCs w:val="28"/>
        </w:rPr>
      </w:pPr>
      <w:r w:rsidRPr="00EC3B84">
        <w:rPr>
          <w:rFonts w:ascii="SimSun" w:hAnsi="SimSun" w:hint="eastAsia"/>
          <w:color w:val="222222"/>
          <w:sz w:val="21"/>
          <w:szCs w:val="28"/>
        </w:rPr>
        <w:t>美利坚合众国代表团感谢国际局为设立该制度所作的工作，并且很高兴和兴奋成为试运行的一部分。代表团同意这项</w:t>
      </w:r>
      <w:r w:rsidRPr="00C65CAD">
        <w:rPr>
          <w:rFonts w:asciiTheme="minorEastAsia" w:eastAsiaTheme="minorEastAsia" w:hAnsiTheme="minorEastAsia" w:hint="eastAsia"/>
          <w:sz w:val="21"/>
          <w:szCs w:val="21"/>
        </w:rPr>
        <w:t>服务</w:t>
      </w:r>
      <w:r w:rsidRPr="00EC3B84">
        <w:rPr>
          <w:rFonts w:ascii="SimSun" w:hAnsi="SimSun" w:hint="eastAsia"/>
          <w:color w:val="222222"/>
          <w:sz w:val="21"/>
          <w:szCs w:val="28"/>
        </w:rPr>
        <w:t>的设立预计将为各局带来显著的效率上和成本效益上的收益，并希望今年秋天在有限的基础上，在美国专利商标局实施</w:t>
      </w:r>
      <w:r w:rsidRPr="00EC3B84">
        <w:rPr>
          <w:rFonts w:ascii="SimSun" w:hAnsi="SimSun"/>
          <w:sz w:val="21"/>
          <w:szCs w:val="28"/>
        </w:rPr>
        <w:t>eSearch</w:t>
      </w:r>
      <w:r w:rsidR="005942EF">
        <w:rPr>
          <w:rFonts w:ascii="SimSun" w:hAnsi="SimSun" w:hint="eastAsia"/>
          <w:sz w:val="21"/>
          <w:szCs w:val="28"/>
        </w:rPr>
        <w:t>C</w:t>
      </w:r>
      <w:r w:rsidRPr="00EC3B84">
        <w:rPr>
          <w:rFonts w:ascii="SimSun" w:hAnsi="SimSun"/>
          <w:sz w:val="21"/>
          <w:szCs w:val="28"/>
        </w:rPr>
        <w:t>opy</w:t>
      </w:r>
      <w:r w:rsidRPr="00EC3B84">
        <w:rPr>
          <w:rFonts w:ascii="SimSun" w:hAnsi="SimSun" w:hint="eastAsia"/>
          <w:color w:val="222222"/>
          <w:sz w:val="21"/>
          <w:szCs w:val="28"/>
        </w:rPr>
        <w:t>。</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color w:val="222222"/>
          <w:sz w:val="21"/>
          <w:szCs w:val="28"/>
        </w:rPr>
      </w:pPr>
      <w:r w:rsidRPr="00EC3B84">
        <w:rPr>
          <w:rFonts w:ascii="SimSun" w:hAnsi="SimSun" w:hint="eastAsia"/>
          <w:color w:val="222222"/>
          <w:sz w:val="21"/>
          <w:szCs w:val="28"/>
        </w:rPr>
        <w:t>澳大利亚代表团支持</w:t>
      </w:r>
      <w:r w:rsidRPr="00EC3B84">
        <w:rPr>
          <w:rFonts w:ascii="SimSun" w:hAnsi="SimSun"/>
          <w:sz w:val="21"/>
          <w:szCs w:val="28"/>
        </w:rPr>
        <w:t>eSearch</w:t>
      </w:r>
      <w:r w:rsidR="005942EF">
        <w:rPr>
          <w:rFonts w:ascii="SimSun" w:hAnsi="SimSun" w:hint="eastAsia"/>
          <w:sz w:val="21"/>
          <w:szCs w:val="28"/>
        </w:rPr>
        <w:t>C</w:t>
      </w:r>
      <w:r w:rsidRPr="00EC3B84">
        <w:rPr>
          <w:rFonts w:ascii="SimSun" w:hAnsi="SimSun"/>
          <w:sz w:val="21"/>
          <w:szCs w:val="28"/>
        </w:rPr>
        <w:t>opy</w:t>
      </w:r>
      <w:r w:rsidRPr="00EC3B84">
        <w:rPr>
          <w:rFonts w:ascii="SimSun" w:hAnsi="SimSun" w:hint="eastAsia"/>
          <w:color w:val="222222"/>
          <w:sz w:val="21"/>
          <w:szCs w:val="28"/>
        </w:rPr>
        <w:t>的发展。作为国际检索单位，澳大利亚专利局经历过收到检索本，随后在国际局</w:t>
      </w:r>
      <w:r w:rsidRPr="00244F2D">
        <w:rPr>
          <w:rFonts w:ascii="SimSun" w:hAnsi="SimSun" w:cs="SimSun" w:hint="eastAsia"/>
          <w:color w:val="2B2B2B"/>
          <w:sz w:val="21"/>
          <w:szCs w:val="27"/>
        </w:rPr>
        <w:t>收到</w:t>
      </w:r>
      <w:r w:rsidRPr="00C65CAD">
        <w:rPr>
          <w:rFonts w:asciiTheme="minorEastAsia" w:eastAsiaTheme="minorEastAsia" w:hAnsiTheme="minorEastAsia" w:hint="eastAsia"/>
          <w:sz w:val="21"/>
          <w:szCs w:val="21"/>
        </w:rPr>
        <w:t>登记本</w:t>
      </w:r>
      <w:r w:rsidRPr="00EC3B84">
        <w:rPr>
          <w:rFonts w:ascii="SimSun" w:hAnsi="SimSun" w:hint="eastAsia"/>
          <w:color w:val="222222"/>
          <w:sz w:val="21"/>
          <w:szCs w:val="28"/>
        </w:rPr>
        <w:t>之前向其发送了检索结果的实例。其它情况下，国际局已经收到登记本但澳大利亚专利局还未收到检索本。</w:t>
      </w:r>
      <w:r w:rsidRPr="00EC3B84">
        <w:rPr>
          <w:rFonts w:ascii="SimSun" w:hAnsi="SimSun"/>
          <w:sz w:val="21"/>
          <w:szCs w:val="28"/>
        </w:rPr>
        <w:t>eSearch</w:t>
      </w:r>
      <w:r w:rsidR="005942EF">
        <w:rPr>
          <w:rFonts w:ascii="SimSun" w:hAnsi="SimSun" w:hint="eastAsia"/>
          <w:sz w:val="21"/>
          <w:szCs w:val="28"/>
        </w:rPr>
        <w:t>C</w:t>
      </w:r>
      <w:r w:rsidRPr="00EC3B84">
        <w:rPr>
          <w:rFonts w:ascii="SimSun" w:hAnsi="SimSun"/>
          <w:sz w:val="21"/>
          <w:szCs w:val="28"/>
        </w:rPr>
        <w:t>opy</w:t>
      </w:r>
      <w:r w:rsidRPr="00EC3B84">
        <w:rPr>
          <w:rFonts w:ascii="SimSun" w:hAnsi="SimSun" w:hint="eastAsia"/>
          <w:color w:val="222222"/>
          <w:sz w:val="21"/>
          <w:szCs w:val="28"/>
        </w:rPr>
        <w:t>将解决这些问题，通过消除由受理局向国际检索单位传送纸件的必要性，并以一致的格式传送eSearch包，使得申请能够更快处理。一旦系统被引入正式使用，由于通过国际局交换副本具有很大的价值，该代表团鼓励受理局和国际检索单位利用这项服务的优势。它也欢迎国际局带头协调各个希望利用此项服务优势的国际检索单位。代表团还期待现有的ePCT功能被启用，以记录检索费的缴纳，并且对该功能进行改进，以提供何时缴纳了何种费用和未缴费用的更完整记录。</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color w:val="222222"/>
          <w:sz w:val="21"/>
          <w:szCs w:val="28"/>
        </w:rPr>
      </w:pPr>
      <w:r w:rsidRPr="00EC3B84">
        <w:rPr>
          <w:rFonts w:ascii="SimSun" w:hAnsi="SimSun" w:hint="eastAsia"/>
          <w:color w:val="222222"/>
          <w:sz w:val="21"/>
          <w:szCs w:val="28"/>
        </w:rPr>
        <w:t>以色列代表团表示考虑到95</w:t>
      </w:r>
      <w:r w:rsidR="00386E07">
        <w:rPr>
          <w:rFonts w:ascii="SimSun" w:hAnsi="SimSun" w:hint="eastAsia"/>
          <w:color w:val="222222"/>
          <w:sz w:val="21"/>
          <w:szCs w:val="28"/>
        </w:rPr>
        <w:t>%</w:t>
      </w:r>
      <w:r w:rsidRPr="00EC3B84">
        <w:rPr>
          <w:rFonts w:ascii="SimSun" w:hAnsi="SimSun" w:hint="eastAsia"/>
          <w:color w:val="222222"/>
          <w:sz w:val="21"/>
          <w:szCs w:val="28"/>
        </w:rPr>
        <w:t>的向以色列专利局提出的国际申请是电子形式的，以色列专利局作为受理局的身份，有兴趣在选择欧洲专利局或美国专利商标局作为国际检索单位时使用ePCT服务向其发送检索本。作为这一过程的一部分，可能需要使用ePCT传送两个信函，一个表明已经提名特定的局为国际检索单位，第二个表明检索费已缴。作为国际检索单位，以色列专利局是主管国际检索单位的，已经开始为以色列申请人在国际局的受理局提交的国际申请常规地使用电子检索本。一旦通过使用自动安全FTP协议的PCT-EDI收到，该国际申请自动上传到内部自动化系统以便作进一步处理。</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color w:val="222222"/>
          <w:sz w:val="21"/>
          <w:szCs w:val="28"/>
        </w:rPr>
      </w:pPr>
      <w:r w:rsidRPr="00EC3B84">
        <w:rPr>
          <w:rFonts w:ascii="SimSun" w:hAnsi="SimSun" w:hint="eastAsia"/>
          <w:color w:val="222222"/>
          <w:sz w:val="21"/>
          <w:szCs w:val="28"/>
        </w:rPr>
        <w:t>印度代表团支持以电子形式发送检索本。印度专利局以国际检索单位的身份，其审查员在完全电子化的环境下</w:t>
      </w:r>
      <w:r w:rsidRPr="00244F2D">
        <w:rPr>
          <w:rFonts w:ascii="SimSun" w:hAnsi="SimSun" w:cs="SimSun" w:hint="eastAsia"/>
          <w:color w:val="2B2B2B"/>
          <w:sz w:val="21"/>
          <w:szCs w:val="27"/>
        </w:rPr>
        <w:t>工作</w:t>
      </w:r>
      <w:r w:rsidRPr="00EC3B84">
        <w:rPr>
          <w:rFonts w:ascii="SimSun" w:hAnsi="SimSun" w:hint="eastAsia"/>
          <w:color w:val="222222"/>
          <w:sz w:val="21"/>
          <w:szCs w:val="28"/>
        </w:rPr>
        <w:t>，进行文件副本接收和报告的发出。因此，以电子形式发送检索本的提案将降低</w:t>
      </w:r>
      <w:r w:rsidRPr="00EC3B84">
        <w:rPr>
          <w:rFonts w:ascii="SimSun" w:hAnsi="SimSun" w:hint="eastAsia"/>
          <w:color w:val="222222"/>
          <w:sz w:val="21"/>
          <w:szCs w:val="28"/>
        </w:rPr>
        <w:lastRenderedPageBreak/>
        <w:t>印度专利局将纸件副本转换成电子形式的需要。如果被一定数量的国际检索单位接受，该项目的结果将是各局之间的沟通交流加快，但重要的是明确检索费是否已经移交。虽然</w:t>
      </w:r>
      <w:proofErr w:type="gramStart"/>
      <w:r w:rsidRPr="00EC3B84">
        <w:rPr>
          <w:rFonts w:ascii="SimSun" w:hAnsi="SimSun" w:hint="eastAsia"/>
          <w:color w:val="222222"/>
          <w:sz w:val="21"/>
          <w:szCs w:val="28"/>
        </w:rPr>
        <w:t>注意到试运行</w:t>
      </w:r>
      <w:proofErr w:type="gramEnd"/>
      <w:r w:rsidRPr="00EC3B84">
        <w:rPr>
          <w:rFonts w:ascii="SimSun" w:hAnsi="SimSun" w:hint="eastAsia"/>
          <w:color w:val="222222"/>
          <w:sz w:val="21"/>
          <w:szCs w:val="28"/>
        </w:rPr>
        <w:t>的结果是令人鼓舞的，但检索费的管理及其向国际检索单位的移交需要被正确链接。</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color w:val="222222"/>
          <w:sz w:val="21"/>
          <w:szCs w:val="28"/>
        </w:rPr>
      </w:pPr>
      <w:r w:rsidRPr="00EC3B84">
        <w:rPr>
          <w:rFonts w:ascii="SimSun" w:hAnsi="SimSun" w:hint="eastAsia"/>
          <w:color w:val="222222"/>
          <w:sz w:val="21"/>
          <w:szCs w:val="28"/>
        </w:rPr>
        <w:t>中国代表团表示，当受理局和国际检索单位不是同一个时，eSearch</w:t>
      </w:r>
      <w:r w:rsidR="005942EF">
        <w:rPr>
          <w:rFonts w:ascii="SimSun" w:hAnsi="SimSun" w:hint="eastAsia"/>
          <w:color w:val="222222"/>
          <w:sz w:val="21"/>
          <w:szCs w:val="28"/>
        </w:rPr>
        <w:t>C</w:t>
      </w:r>
      <w:r w:rsidRPr="00EC3B84">
        <w:rPr>
          <w:rFonts w:ascii="SimSun" w:hAnsi="SimSun" w:hint="eastAsia"/>
          <w:color w:val="222222"/>
          <w:sz w:val="21"/>
          <w:szCs w:val="28"/>
        </w:rPr>
        <w:t>opy提供了一种具有优势的、传送副本的新方式。然而，重要的是国际局及时地向国际检索单位传送检索本，以尽早地开始国际搜索。</w:t>
      </w:r>
    </w:p>
    <w:p w:rsidR="00BA3857" w:rsidRPr="00EC3B84" w:rsidRDefault="00BA3857" w:rsidP="00365E6F">
      <w:pPr>
        <w:pStyle w:val="ONUME"/>
        <w:tabs>
          <w:tab w:val="clear" w:pos="709"/>
        </w:tabs>
        <w:overflowPunct w:val="0"/>
        <w:spacing w:afterLines="50" w:after="120" w:line="340" w:lineRule="atLeast"/>
        <w:ind w:leftChars="300" w:left="660"/>
        <w:jc w:val="both"/>
        <w:rPr>
          <w:rFonts w:ascii="SimSun" w:hAnsi="SimSun"/>
          <w:color w:val="222222"/>
          <w:sz w:val="21"/>
          <w:szCs w:val="28"/>
        </w:rPr>
      </w:pPr>
      <w:r w:rsidRPr="00EC3B84">
        <w:rPr>
          <w:rFonts w:ascii="SimSun" w:hAnsi="SimSun" w:hint="eastAsia"/>
          <w:color w:val="222222"/>
          <w:sz w:val="21"/>
          <w:szCs w:val="28"/>
        </w:rPr>
        <w:t>工作组注意到</w:t>
      </w:r>
      <w:r w:rsidRPr="00B93339">
        <w:rPr>
          <w:rFonts w:asciiTheme="minorEastAsia" w:eastAsiaTheme="minorEastAsia" w:hAnsiTheme="minorEastAsia" w:hint="eastAsia"/>
          <w:sz w:val="21"/>
          <w:szCs w:val="21"/>
        </w:rPr>
        <w:t>状态</w:t>
      </w:r>
      <w:r w:rsidRPr="00EC3B84">
        <w:rPr>
          <w:rFonts w:ascii="SimSun" w:hAnsi="SimSun" w:hint="eastAsia"/>
          <w:color w:val="222222"/>
          <w:sz w:val="21"/>
          <w:szCs w:val="28"/>
        </w:rPr>
        <w:t>报告并建议推进文件PCT/WG/7/8。</w:t>
      </w:r>
    </w:p>
    <w:p w:rsidR="0008048E" w:rsidRPr="0008048E" w:rsidRDefault="0008048E" w:rsidP="0008048E">
      <w:pPr>
        <w:pStyle w:val="1"/>
        <w:spacing w:beforeLines="100" w:afterLines="50" w:after="120" w:line="340" w:lineRule="atLeast"/>
        <w:jc w:val="both"/>
        <w:rPr>
          <w:rFonts w:ascii="SimHei" w:eastAsia="SimHei" w:hAnsi="SimHei"/>
          <w:b w:val="0"/>
          <w:sz w:val="21"/>
          <w:szCs w:val="21"/>
        </w:rPr>
      </w:pPr>
      <w:r w:rsidRPr="0008048E">
        <w:rPr>
          <w:rFonts w:ascii="SimHei" w:eastAsia="SimHei" w:hAnsi="SimHei" w:hint="eastAsia"/>
          <w:b w:val="0"/>
          <w:sz w:val="21"/>
          <w:szCs w:val="21"/>
        </w:rPr>
        <w:t>通过e-pct进入国家阶段</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rPr>
      </w:pPr>
      <w:r w:rsidRPr="0008048E">
        <w:rPr>
          <w:rFonts w:ascii="SimSun" w:hint="eastAsia"/>
          <w:sz w:val="21"/>
        </w:rPr>
        <w:t>讨论基于文件PCT/WG/7/12进行。</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rPr>
      </w:pPr>
      <w:r w:rsidRPr="0008048E">
        <w:rPr>
          <w:rFonts w:ascii="SimSun" w:hint="eastAsia"/>
          <w:sz w:val="21"/>
        </w:rPr>
        <w:t>秘书处表示，文件简要阐述了通过ePCT进入国家阶段的概念。指定局为启动国家阶段受理工作所需的大部分文件和著录项目数据由国际局在文件中保存。申请人可以通过这个系统，在要求进入国家阶段前补充任何尚未提供的文件和信息。在确认应生成进入国家阶段请求后，会为指定局创建一个载有所有所需著录项目数据和文件的数据包。但是，ePCT不是在某一既定国家进入国家阶段的唯一方式。任何愿意参与这一计划的局都将确定其国家阶段对翻译、服务需求说明和时间限制的要求。然后系统会在向</w:t>
      </w:r>
      <w:proofErr w:type="gramStart"/>
      <w:r w:rsidRPr="0008048E">
        <w:rPr>
          <w:rFonts w:ascii="SimSun" w:hint="eastAsia"/>
          <w:sz w:val="21"/>
        </w:rPr>
        <w:t>相关指</w:t>
      </w:r>
      <w:proofErr w:type="gramEnd"/>
      <w:r w:rsidRPr="0008048E">
        <w:rPr>
          <w:rFonts w:ascii="SimSun" w:hint="eastAsia"/>
          <w:sz w:val="21"/>
        </w:rPr>
        <w:t>定局传送标准格式的文件和数据文件包前，确保至少符合最低要求。这一切都可能实现的原因是，ePCT是一个有保障的合作工具。申请人可授权其它国家的伙伴代理人进入，后者随后可以合作起草文件，这样每一方都可从中受益，即确认已向国际阶段提供的文件和数据是最新版本，且无需转录成国家表格，还可能有出错的风险。各方能看到最新版本，即其他伙伴代理人为满足相关国家要求而补充的数据信息。这项服务将为申请人带来便利，并也将使指定局受益，因为它提供电子格式的著录项目数据，降低了转录过程中出现失误的风险。它也激励各局完善进入国家阶段的信息，这是改进专利信息服务的关键。这个系统开始会有所限制，因为相关款项仍需直接向指定局交付，但如果提供给受理局的类似服务证实成功，而且指定局希望利用这种方式的优势，那么可以在晚些时候增加集中支付的服务选择。秘书处表示，在本阶段，国际局正在寻找是否有国家表示对此系统感兴趣，以决定是否值得开展额外工作来确认相关需求并定义向指定局传递信息所需的清晰用户界面和适当技术安排。</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rPr>
      </w:pPr>
      <w:r w:rsidRPr="0008048E">
        <w:rPr>
          <w:rFonts w:ascii="SimSun" w:hint="eastAsia"/>
          <w:sz w:val="21"/>
        </w:rPr>
        <w:t>瑞典代表团表示总体上支持提案，但建议国家申请的编号由国际局在ePCT服务中指定，而不要等到指定局已收到申请的更晚</w:t>
      </w:r>
      <w:r w:rsidRPr="0008048E">
        <w:rPr>
          <w:rFonts w:ascii="SimSun" w:hAnsi="SimSun" w:hint="eastAsia"/>
          <w:color w:val="222222"/>
          <w:sz w:val="21"/>
          <w:szCs w:val="28"/>
        </w:rPr>
        <w:t>阶段</w:t>
      </w:r>
      <w:r w:rsidRPr="0008048E">
        <w:rPr>
          <w:rFonts w:ascii="SimSun" w:hint="eastAsia"/>
          <w:sz w:val="21"/>
        </w:rPr>
        <w:t>。所有指定局都可能为通过ePCT提交的申请分配单独的系列号。代表团认为，</w:t>
      </w:r>
      <w:r w:rsidRPr="00C65CAD">
        <w:rPr>
          <w:rFonts w:asciiTheme="minorEastAsia" w:eastAsiaTheme="minorEastAsia" w:hAnsiTheme="minorEastAsia" w:hint="eastAsia"/>
          <w:sz w:val="21"/>
          <w:szCs w:val="21"/>
        </w:rPr>
        <w:t>申请人</w:t>
      </w:r>
      <w:r w:rsidRPr="0008048E">
        <w:rPr>
          <w:rFonts w:ascii="SimSun" w:hint="eastAsia"/>
          <w:sz w:val="21"/>
        </w:rPr>
        <w:t>在提交申请时就收到申请号会更方便，因为比如在交费时就需提供申请号。如果有申请在</w:t>
      </w:r>
      <w:proofErr w:type="gramStart"/>
      <w:r w:rsidRPr="0008048E">
        <w:rPr>
          <w:rFonts w:ascii="SimSun" w:hint="eastAsia"/>
          <w:sz w:val="21"/>
        </w:rPr>
        <w:t>转给指</w:t>
      </w:r>
      <w:proofErr w:type="gramEnd"/>
      <w:r w:rsidRPr="0008048E">
        <w:rPr>
          <w:rFonts w:ascii="SimSun" w:hint="eastAsia"/>
          <w:sz w:val="21"/>
        </w:rPr>
        <w:t>定局的过程中因技术失误丢失，指定局也会更容易发现，因为申请号系列中会显示有空缺。</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rPr>
      </w:pPr>
      <w:r w:rsidRPr="0008048E">
        <w:rPr>
          <w:rFonts w:ascii="SimSun" w:hint="eastAsia"/>
          <w:sz w:val="21"/>
        </w:rPr>
        <w:t>澳大利亚代表团原则上支持通过ePCT进入国家阶段的概念，因它能使申请人受益。但按目前的提案，进入国家阶段的过程涉及两个步骤：一、通过ePCT申请；二、向指定局交费。依照澳大利亚的法律，只有完成交费才能进入国家阶段。如果申请人以为依照ePCT流程就已经进入国家阶段，而忽略了及时交费，那拟议系统会因此增大申请人错过时间期限的风险。提案也可能给一些国家局带来如何连接交费与申请环节的难题。代表团还注意到，系统可能把确认进入国家阶段的时间期限从30-31个月变成一系列不同的日期，具体根据国家局要求付款的时间而定。此外，还有不同时区的问题，尤其当一个代理人联系着不同管辖范围(如澳大利亚和新西兰)的客户时，如何实施不同地区局的规定。</w:t>
      </w:r>
      <w:r w:rsidRPr="0008048E">
        <w:rPr>
          <w:rFonts w:ascii="SimSun" w:hint="eastAsia"/>
          <w:sz w:val="21"/>
        </w:rPr>
        <w:lastRenderedPageBreak/>
        <w:t>代表团还希望看到制定相关案文帮助申请人</w:t>
      </w:r>
      <w:proofErr w:type="gramStart"/>
      <w:r w:rsidRPr="0008048E">
        <w:rPr>
          <w:rFonts w:ascii="SimSun" w:hint="eastAsia"/>
          <w:sz w:val="21"/>
        </w:rPr>
        <w:t>明确通过</w:t>
      </w:r>
      <w:proofErr w:type="gramEnd"/>
      <w:r w:rsidRPr="0008048E">
        <w:rPr>
          <w:rFonts w:ascii="SimSun" w:hint="eastAsia"/>
          <w:sz w:val="21"/>
        </w:rPr>
        <w:t>ePCT进入国家阶段的流程。最后，代表团认为通过ePCT进入国家阶段的做法有价值，尤其当ePCT交费可以实现时，代表团欢迎制定一项集中支付服务来为此提供便利。</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rPr>
      </w:pPr>
      <w:r w:rsidRPr="0008048E">
        <w:rPr>
          <w:rFonts w:ascii="SimSun" w:hint="eastAsia"/>
          <w:sz w:val="21"/>
        </w:rPr>
        <w:t>美利坚合众国代表团表示对通过ePCT系统进入国家阶段的做法感兴趣，尤其因为这一做法与全球文献汇编系统相关。美国专利商标局与其用户因此都对文件中的想法感兴趣，尽管在开发ePCT系统的过程中有一些</w:t>
      </w:r>
      <w:r w:rsidRPr="00C65CAD">
        <w:rPr>
          <w:rFonts w:asciiTheme="minorEastAsia" w:eastAsiaTheme="minorEastAsia" w:hAnsiTheme="minorEastAsia" w:hint="eastAsia"/>
          <w:sz w:val="21"/>
          <w:szCs w:val="21"/>
        </w:rPr>
        <w:t>重要</w:t>
      </w:r>
      <w:r w:rsidRPr="0008048E">
        <w:rPr>
          <w:rFonts w:ascii="SimSun" w:hint="eastAsia"/>
          <w:sz w:val="21"/>
        </w:rPr>
        <w:t>的IT和法律问题需要解决。代表团期待与国际局开展密切合作，以协调ePCT系统和全球文献汇编系统的开发，</w:t>
      </w:r>
      <w:r w:rsidRPr="0008048E">
        <w:rPr>
          <w:rFonts w:ascii="SimSun" w:hAnsi="SimSun" w:hint="eastAsia"/>
          <w:color w:val="222222"/>
          <w:sz w:val="21"/>
          <w:szCs w:val="28"/>
        </w:rPr>
        <w:t>因为</w:t>
      </w:r>
      <w:r w:rsidRPr="0008048E">
        <w:rPr>
          <w:rFonts w:ascii="SimSun" w:hint="eastAsia"/>
          <w:sz w:val="21"/>
        </w:rPr>
        <w:t>为交叉申请提供便利是该系统的一个重要目的，而且申请人对于通过点击按键就能进入国家阶段的能力感到兴奋。代表团评论说，在30个月的期限前交费是一个法律问题，必须加以研究，而且就如澳大利亚代表团所说，进行集中支付可能是一种妥善的解决方式。</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rPr>
      </w:pPr>
      <w:r w:rsidRPr="0008048E">
        <w:rPr>
          <w:rFonts w:ascii="SimSun" w:hint="eastAsia"/>
          <w:sz w:val="21"/>
        </w:rPr>
        <w:t>日本代表团支持文件中的概念，概念旨在使专利申请的受理对申请人和指定局更为便利，而且它有可能成为关于国家阶段申请的信息提供机制。但在考虑这一问题时应当注意，当文件的想法付诸实现时，预计将有许多法律和系统性问题亟待处理。</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rPr>
      </w:pPr>
      <w:r w:rsidRPr="0008048E">
        <w:rPr>
          <w:rFonts w:ascii="SimSun" w:hint="eastAsia"/>
          <w:sz w:val="21"/>
        </w:rPr>
        <w:t>巴西代表团认为这项举措的价值主要在于，它为指定局开展审查提供了补充信息。代表团有两点意见：</w:t>
      </w:r>
      <w:proofErr w:type="gramStart"/>
      <w:r w:rsidRPr="0008048E">
        <w:rPr>
          <w:rFonts w:ascii="SimSun" w:hint="eastAsia"/>
          <w:sz w:val="21"/>
        </w:rPr>
        <w:t>一</w:t>
      </w:r>
      <w:proofErr w:type="gramEnd"/>
      <w:r w:rsidRPr="0008048E">
        <w:rPr>
          <w:rFonts w:ascii="SimSun" w:hint="eastAsia"/>
          <w:sz w:val="21"/>
        </w:rPr>
        <w:t>，代表团对ePCT国家阶段申请模板的标记与指定局所用现有模板的兼容性表示关切；二，集中支付系统的想法还需在做出任何有关</w:t>
      </w:r>
      <w:r w:rsidRPr="0008048E">
        <w:rPr>
          <w:rFonts w:ascii="SimSun" w:hAnsi="SimSun" w:hint="eastAsia"/>
          <w:color w:val="222222"/>
          <w:sz w:val="21"/>
          <w:szCs w:val="28"/>
        </w:rPr>
        <w:t>决定</w:t>
      </w:r>
      <w:r w:rsidRPr="0008048E">
        <w:rPr>
          <w:rFonts w:ascii="SimSun" w:hint="eastAsia"/>
          <w:sz w:val="21"/>
        </w:rPr>
        <w:t>前进行进一步讨论。</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rPr>
      </w:pPr>
      <w:r w:rsidRPr="0008048E">
        <w:rPr>
          <w:rFonts w:ascii="SimSun" w:hint="eastAsia"/>
          <w:sz w:val="21"/>
        </w:rPr>
        <w:t>中国代表团赞赏为促进通过ePCT进入国家阶段而开展的工作，并希望国际局在这一系统付诸使用前，全面考虑可能产生的法律、技术和实际问题。可能产生的问题包括：如何确认进入国家阶段的日期，如何确保ePCT和各国系统之间实现安全有效的连接，以及如何避免对专利律师的负面影响。</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rPr>
      </w:pPr>
      <w:r w:rsidRPr="0008048E">
        <w:rPr>
          <w:rFonts w:ascii="SimSun" w:hint="eastAsia"/>
          <w:sz w:val="21"/>
        </w:rPr>
        <w:t>印度代表团表示总体支持文件中的想法，并分享了其在简化国家阶段申请方面的经验。印度专利局约在两年前变更了相关</w:t>
      </w:r>
      <w:r w:rsidRPr="00C65CAD">
        <w:rPr>
          <w:rFonts w:asciiTheme="minorEastAsia" w:eastAsiaTheme="minorEastAsia" w:hAnsiTheme="minorEastAsia" w:hint="eastAsia"/>
          <w:sz w:val="21"/>
          <w:szCs w:val="21"/>
        </w:rPr>
        <w:t>制度</w:t>
      </w:r>
      <w:r w:rsidRPr="0008048E">
        <w:rPr>
          <w:rFonts w:ascii="SimSun" w:hint="eastAsia"/>
          <w:sz w:val="21"/>
        </w:rPr>
        <w:t>，使国际申请的申请人在印度进入国家阶段时不必再提交全套文件。这其中包括取消一些例常数据录入的相关任务，进行光学字符识别(OCR)扫描，并尽可能多地上传常规国际申请的部分内容，这样就只需录入国际申请中未提供的信息。印度专利局经与国际局协调，获得了在线查阅国际申请的权限，这一协调的利益延及各个利益有关方，因为它省去了一些重复的流程。申请人不必再提交多份已提供文件的副本，已提供的文件可从国际局以电子方式查阅，并用于国家阶段。这使印度专利局能更高效地利用已有资源并减少失误，从而减少了需要进行改正的情况。在印度，进入国家阶段的PCT国际申请相关数据分三部分接收：XML、pdf和tiff。XML包含著录项目和</w:t>
      </w:r>
      <w:proofErr w:type="gramStart"/>
      <w:r w:rsidRPr="0008048E">
        <w:rPr>
          <w:rFonts w:ascii="SimSun" w:hint="eastAsia"/>
          <w:sz w:val="21"/>
        </w:rPr>
        <w:t>可</w:t>
      </w:r>
      <w:proofErr w:type="gramEnd"/>
      <w:r w:rsidRPr="0008048E">
        <w:rPr>
          <w:rFonts w:ascii="SimSun" w:hint="eastAsia"/>
          <w:sz w:val="21"/>
        </w:rPr>
        <w:t>检索数据，pdf包含完整的说明书和国际检索报告的OCR，而tiff则包含申请的图片文件。在工作环境下，XML用于接收较大数据，pdf和tiff则用于非高峰期。数据检索依照简单的流程进行；第一步，操作员提取所提交的申请，在所要求的栏内录入申请号，然后点击检索键，建立与国际局服务器的连接以获取数据。在印度专利局国际申请提交日提交的文件需与国际局拥有的最新信息相符。在</w:t>
      </w:r>
      <w:proofErr w:type="gramStart"/>
      <w:r w:rsidRPr="0008048E">
        <w:rPr>
          <w:rFonts w:ascii="SimSun" w:hint="eastAsia"/>
          <w:sz w:val="21"/>
        </w:rPr>
        <w:t>国际局待处理</w:t>
      </w:r>
      <w:proofErr w:type="gramEnd"/>
      <w:r w:rsidRPr="0008048E">
        <w:rPr>
          <w:rFonts w:ascii="SimSun" w:hint="eastAsia"/>
          <w:sz w:val="21"/>
        </w:rPr>
        <w:t>的请求不会产生任何后果。如果文件中反映出任何此类请求，则以国际局公布的通知为准。在推出这个流程时，印度专利局遇到了挑战。如果申请人在国际局公布申请处理结果的通知前提交请求，则不能考虑该请求。第二，印度专利局无权在国际局公布国际申请前就针对进入印度国家阶段的申请进行数据检索，因为PATENTSCOPE中没有数据。在这种情况下，申请人享受不到简化申请提交的好处，而且无法生成XML格式的完整文本。有时，申请人姓名的变更无法反映在XML中并通过PATENTSCOPE收到。还有的挑战是，国际申请是英文以外的其它语言，而国际局没有译本。在这种情况下，根据国内法，申请人必须同时提交译本。印度专利局期待ePCT系统在全球层面全面实施。考虑到专利局面临的难处，该系统可以减少各局的工作量，并消除失误的可能。代表团还希望提醒国际局注意，确保在设计系统时考虑到在指定局进入国家阶段时的费用支付及时间期限问题。</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rPr>
      </w:pPr>
      <w:r w:rsidRPr="0008048E">
        <w:rPr>
          <w:rFonts w:ascii="SimSun" w:hint="eastAsia"/>
          <w:sz w:val="21"/>
        </w:rPr>
        <w:lastRenderedPageBreak/>
        <w:t>主席总结说，一些代表团已经表示对通过</w:t>
      </w:r>
      <w:r w:rsidRPr="0008048E">
        <w:rPr>
          <w:rFonts w:ascii="SimSun" w:hAnsi="SimSun" w:hint="eastAsia"/>
          <w:color w:val="222222"/>
          <w:sz w:val="21"/>
          <w:szCs w:val="28"/>
        </w:rPr>
        <w:t>ePCT</w:t>
      </w:r>
      <w:r w:rsidRPr="0008048E">
        <w:rPr>
          <w:rFonts w:ascii="SimSun" w:hint="eastAsia"/>
          <w:sz w:val="21"/>
        </w:rPr>
        <w:t>进入国家阶段的概念感兴趣，他们注意到这个简单的流程可能减少推迟和失误，并使申请人和专利局受益。一些法律和技术问题亟待解决，其中包括费用支付问题、</w:t>
      </w:r>
      <w:r w:rsidRPr="00C65CAD">
        <w:rPr>
          <w:rFonts w:asciiTheme="minorEastAsia" w:eastAsiaTheme="minorEastAsia" w:hAnsiTheme="minorEastAsia" w:hint="eastAsia"/>
          <w:sz w:val="21"/>
          <w:szCs w:val="21"/>
        </w:rPr>
        <w:t>如何</w:t>
      </w:r>
      <w:r w:rsidRPr="0008048E">
        <w:rPr>
          <w:rFonts w:ascii="SimSun" w:hint="eastAsia"/>
          <w:sz w:val="21"/>
        </w:rPr>
        <w:t>确定文件和数据的提交日期、不同指定局的不同时间期限可能造成的困惑以及如何有效确保明确并恰当地说明每个国家的国家要求。</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rPr>
      </w:pPr>
      <w:r w:rsidRPr="0008048E">
        <w:rPr>
          <w:rFonts w:ascii="SimSun" w:hint="eastAsia"/>
          <w:sz w:val="21"/>
        </w:rPr>
        <w:t>中华全国专利代理人协会(ACPAA)同意通过ePCT进入国家阶段能为申请带来某些益处，但它在法律和技术方面都是个敏感问题，在形成任何结论前需要经过仔细研究。具体来说，ACPAA有以下关切。第一，根据现行有效的中国专利法，外国申请人必须在当地指定专利代理人代表其在中国处理专利申请和审查业务。因此，对外国申请人及其本国专利代理人而言，在中国通过ePCT进入国家阶段存在法律障碍。第二，如果外国申请人请中国当地的专利代理人在中国通过ePCT进入PCT申请国家阶段，还有技术问题有待解决，即ePCT系统的设计应使其能辨别该专利代理人是否具有合法资格、符合中国专利法的要求。另一个技术问题是，如何确定通过ePCT进入国家阶段的时间。</w:t>
      </w:r>
      <w:proofErr w:type="gramStart"/>
      <w:r w:rsidRPr="0008048E">
        <w:rPr>
          <w:rFonts w:ascii="SimSun" w:hint="eastAsia"/>
          <w:sz w:val="21"/>
        </w:rPr>
        <w:t>许多指</w:t>
      </w:r>
      <w:proofErr w:type="gramEnd"/>
      <w:r w:rsidRPr="0008048E">
        <w:rPr>
          <w:rFonts w:ascii="SimSun" w:hint="eastAsia"/>
          <w:sz w:val="21"/>
        </w:rPr>
        <w:t>定局，如中华人民共和国国家知识产权局，以指定局收到国家阶段文件的时间作为进入国家阶段的时间。因此，指定局是否可以认同以用户在ePCT系统下完成进入国家阶段操作的时间为准，这一问题还有待商议。最后，现有ePCT系统的设计是为完成单个专利申请的提交。这对不提交多件申请的小企业或个人是优势。但提交多件申请的用户，尤其是每天需要完成大量专利申请提交的专利代理人，期待这个接收电子申请的系统具有批量处理的能力，这在目前的ePCT系统中还是空白。代表团因此建议设计一个程序界面或子程序用于大型用户专利申请或相关文件的批量提交。</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rPr>
      </w:pPr>
      <w:r w:rsidRPr="0008048E">
        <w:rPr>
          <w:rFonts w:ascii="SimSun" w:hint="eastAsia"/>
          <w:sz w:val="21"/>
        </w:rPr>
        <w:t>国际工业产权事务律师联合会</w:t>
      </w:r>
      <w:r w:rsidRPr="0008048E">
        <w:rPr>
          <w:rFonts w:ascii="SimSun"/>
          <w:sz w:val="21"/>
        </w:rPr>
        <w:t>(FICPI)</w:t>
      </w:r>
      <w:r w:rsidRPr="0008048E">
        <w:rPr>
          <w:rFonts w:ascii="SimSun" w:hint="eastAsia"/>
          <w:sz w:val="21"/>
        </w:rPr>
        <w:t>的代表说，FICPI怀着极大兴趣浏览了提案。提案符合其旨在使PCT处理程序更加合理和简单的基本目标。FICPI可以看到，除对指定局有益外，这一计划原则上存在许多优势。对申请人而言，它包括：可通过可靠方式把正确的著录项目数据</w:t>
      </w:r>
      <w:proofErr w:type="gramStart"/>
      <w:r w:rsidRPr="0008048E">
        <w:rPr>
          <w:rFonts w:ascii="SimSun" w:hint="eastAsia"/>
          <w:sz w:val="21"/>
        </w:rPr>
        <w:t>转给指</w:t>
      </w:r>
      <w:proofErr w:type="gramEnd"/>
      <w:r w:rsidRPr="0008048E">
        <w:rPr>
          <w:rFonts w:ascii="SimSun" w:hint="eastAsia"/>
          <w:sz w:val="21"/>
        </w:rPr>
        <w:t>定局；可确保通过一系列指令在30/31个月的期限内毫无延迟地进入国家或地区阶段，并即时从每个指定局获得国家或地区阶段已按时生效的确认信息；以及可以扩展系统，使所有专利局的操作信息自动在各局间分享，从而减轻现在某些管辖范围内，申请人必须持续向当地专利局通知其他局检索结果的负担。对第三方的优势则是，能轻松并及早获知申请人在</w:t>
      </w:r>
      <w:r w:rsidRPr="0008048E">
        <w:rPr>
          <w:rFonts w:ascii="SimSun" w:hAnsi="SimSun" w:hint="eastAsia"/>
          <w:color w:val="222222"/>
          <w:sz w:val="21"/>
          <w:szCs w:val="28"/>
        </w:rPr>
        <w:t>何处</w:t>
      </w:r>
      <w:r w:rsidRPr="0008048E">
        <w:rPr>
          <w:rFonts w:ascii="SimSun" w:hint="eastAsia"/>
          <w:sz w:val="21"/>
        </w:rPr>
        <w:t>(哪些国家)已经进入国家或地区阶段的信息。FICPI愿意协助开发一个经简化的进入国家阶段的程序，使进入国家阶段这一过程所涉及的</w:t>
      </w:r>
      <w:proofErr w:type="gramStart"/>
      <w:r w:rsidRPr="0008048E">
        <w:rPr>
          <w:rFonts w:ascii="SimSun" w:hint="eastAsia"/>
          <w:sz w:val="21"/>
        </w:rPr>
        <w:t>所有利益</w:t>
      </w:r>
      <w:proofErr w:type="gramEnd"/>
      <w:r w:rsidRPr="0008048E">
        <w:rPr>
          <w:rFonts w:ascii="SimSun" w:hint="eastAsia"/>
          <w:sz w:val="21"/>
        </w:rPr>
        <w:t>有关方均受益。经过与联合会的工作研究委员会以及国家小组代表的磋商，FICPI希望形成一些初步意见、提出一些问题并给出建议。</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rPr>
      </w:pPr>
      <w:r w:rsidRPr="0008048E">
        <w:rPr>
          <w:rFonts w:ascii="SimSun" w:hint="eastAsia"/>
          <w:sz w:val="21"/>
        </w:rPr>
        <w:t>代表继续提出对提案的意见。第一，各管辖范围应强制要求指定当地代理人。为使系统安全可靠并顺利运行，必须纳入强制指定当地代理人的要求，当地代理人也应收到数据包，如以XML格式与指定局所分享的内容。一般而言，还应给予当地代理人机会，让其能在某一较早的固定日期选择接受指定。这样的话，如果最初被指定的代理人因利益冲突等原因拒绝指定，可以再指定另一家当地代理人。利益冲突核查近年来愈加频繁和重要</w:t>
      </w:r>
      <w:r w:rsidRPr="00C65CAD">
        <w:rPr>
          <w:rFonts w:asciiTheme="minorEastAsia" w:eastAsiaTheme="minorEastAsia" w:hAnsiTheme="minorEastAsia" w:hint="eastAsia"/>
          <w:sz w:val="21"/>
          <w:szCs w:val="21"/>
        </w:rPr>
        <w:t>。</w:t>
      </w:r>
      <w:r w:rsidRPr="0008048E">
        <w:rPr>
          <w:rFonts w:ascii="SimSun" w:hint="eastAsia"/>
          <w:sz w:val="21"/>
        </w:rPr>
        <w:t>此外，在某些管辖范围内，如在澳大利亚，专利和商标律师的行为守则规定，以个人身份注册的律师须具备相应的工作能力。更理想的话，应就指定当地代理人另设一个时间期限，以确保及时进入国家阶段。当地代理人也应核查申请文件是否已经发送、接收，并可在适当条件下以无误方式打开并修改数据中的错误。具体以波兰为例，当地代理人还应在进入波兰国家阶段的申请上署名。当地代理人还需评估权利要求的主题在特定管辖范围内是否可被接受，还是有必要进行自愿的权利要求修正，以避免权利丧失；这项措施对于降低成本也至关重要。在某些情况下，对</w:t>
      </w:r>
      <w:proofErr w:type="gramStart"/>
      <w:r w:rsidRPr="0008048E">
        <w:rPr>
          <w:rFonts w:ascii="SimSun" w:hint="eastAsia"/>
          <w:sz w:val="21"/>
        </w:rPr>
        <w:t>可专利</w:t>
      </w:r>
      <w:proofErr w:type="gramEnd"/>
      <w:r w:rsidRPr="0008048E">
        <w:rPr>
          <w:rFonts w:ascii="SimSun" w:hint="eastAsia"/>
          <w:sz w:val="21"/>
        </w:rPr>
        <w:t>性的核查可导致申请人在某一特定管辖范围内完全无法提交申请。当地代理人还需确保说明书符合当地的法律和惯例，并需酌情进行修正。在澳大利亚，关于优先权的规则十分严</w:t>
      </w:r>
      <w:r w:rsidRPr="0008048E">
        <w:rPr>
          <w:rFonts w:ascii="SimSun" w:hint="eastAsia"/>
          <w:sz w:val="21"/>
        </w:rPr>
        <w:lastRenderedPageBreak/>
        <w:t>格，当地代理人还需要对照申请人数据检查优先权数据中所要求的优先权权利。如果这一环节出现失误，可能导致全部权利的丧失。在印度，申请人必须提供服务地址，并(从4个局中)指定一个特定的专利局。在大多数国家，当地代理人必须以含有规范术语的规定语言提供高质量的译本。当地代理人还需评估是否有必要采取进一步行动以避免权利丧失，例如，除进入国家阶段的所有官方费用外，还支付维护费用；他们还需注意并监控未来有必要开展的行动，以便在直至专利授予的整个过程中有效审查国家/地区申请，如提交审查请求、获取所有发明人关于某一发明人声明的签名(美利坚合众国对此有具体规定)、提供现有技术参考文献和类似或相关申请检索结果方面的信息(这在美利坚合众国、以色列和印度等国非常重要)，以及提供有关申请人对发明的权利和优先权方面的信息。在某些情况下，迟交声明或文件或其它遗漏部分可能要支付高额额外收费。当地代理人还应使权利要求的结构和措辞以及说明书符合当地要求，以便国家局或地区局进行审查。这项工作现在由当地代理人定期开展，它使国际申请得以在实质和形式要求各异的许多不同管辖范围内实现有效审查。因此，FICPI认为，如果没有当地专利律师进行调整和核实的工作，拟议系统将无法有效运转。在进入国家阶段的期限之前有效指定当地代理人至关重要。这不应是到较晚时期才需完成的形式而已。</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rPr>
      </w:pPr>
      <w:r w:rsidRPr="0008048E">
        <w:rPr>
          <w:rFonts w:ascii="SimSun" w:hint="eastAsia"/>
          <w:sz w:val="21"/>
        </w:rPr>
        <w:t>代表继续讨论权利丧失、非最佳保护和额外成本的风险。对于自己处理自家申请的大型跨国公司而言，拟议系统是可以接受的；但对于中小型的申请人，则存在真正的风险：他们可能因经济方面的错误估算被系统吸引，但随后却发现由于没能在规定期限前满足当地要求，而丧失了权利或未获得最佳保护。而且，在</w:t>
      </w:r>
      <w:r w:rsidRPr="00C65CAD">
        <w:rPr>
          <w:rFonts w:asciiTheme="minorEastAsia" w:eastAsiaTheme="minorEastAsia" w:hAnsiTheme="minorEastAsia" w:hint="eastAsia"/>
          <w:sz w:val="21"/>
          <w:szCs w:val="21"/>
        </w:rPr>
        <w:t>大多数</w:t>
      </w:r>
      <w:r w:rsidRPr="0008048E">
        <w:rPr>
          <w:rFonts w:ascii="SimSun" w:hint="eastAsia"/>
          <w:sz w:val="21"/>
        </w:rPr>
        <w:t>管辖范围内，如果有可能出现某些操作或提交逾期的情况，几乎都会要求额外成本。在许多管辖范围内，如果没有指定当地代表，</w:t>
      </w:r>
      <w:r w:rsidRPr="0008048E">
        <w:rPr>
          <w:rFonts w:ascii="SimSun" w:hAnsi="SimSun" w:hint="eastAsia"/>
          <w:color w:val="222222"/>
          <w:sz w:val="21"/>
          <w:szCs w:val="28"/>
        </w:rPr>
        <w:t>专利局</w:t>
      </w:r>
      <w:r w:rsidRPr="0008048E">
        <w:rPr>
          <w:rFonts w:ascii="SimSun" w:hint="eastAsia"/>
          <w:sz w:val="21"/>
        </w:rPr>
        <w:t>可能不会</w:t>
      </w:r>
      <w:proofErr w:type="gramStart"/>
      <w:r w:rsidRPr="0008048E">
        <w:rPr>
          <w:rFonts w:ascii="SimSun" w:hint="eastAsia"/>
          <w:sz w:val="21"/>
        </w:rPr>
        <w:t>向通知</w:t>
      </w:r>
      <w:proofErr w:type="gramEnd"/>
      <w:r w:rsidRPr="0008048E">
        <w:rPr>
          <w:rFonts w:ascii="SimSun" w:hint="eastAsia"/>
          <w:sz w:val="21"/>
        </w:rPr>
        <w:t>驳回决定，例如，如果没有在法定时间框架内提交译本，专利局可能驳回申请而不通知。在任何情况下，都必须在所参与的管辖范围内创建或协调诸如进一步受理等救济，这样一旦国家阶段出现缺陷或不兼容的情况，申请人可在每个管辖范围内采用类似救济。</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rPr>
      </w:pPr>
      <w:r w:rsidRPr="0008048E">
        <w:rPr>
          <w:rFonts w:ascii="SimSun" w:hint="eastAsia"/>
          <w:sz w:val="21"/>
        </w:rPr>
        <w:t>代表继续强调说，进入国家阶段的费用应要求在国家阶段的期限(30/31个月)内支付。用于进入国家阶段的系统如果不包括进入国家阶段的费用支付，会被视为是让申请人保持最大限度的灵活性，并可能导致提交进入国家阶段的“临时”申请，最终偏离初衷。这可能造成各国家局的负担，并可能对第三方形成极大的劣势，因为他们无法在30/31个月后的短时间内就决定国际申请所覆盖的地区范围。当地代理人也必须因此多监控一段时间，才能确保国家申请有效。因此，推出不完整的系统用于进入国家阶段，其实只是把确认进入国家阶段的期限从业已确定并认可的30/31个月的固定期限延至一系列不同的日期，由交费时间或国家局对申请提交后所要求的形式而定。更好的做法是，只在进入国家阶段的费用支付后，才认定国家阶段的申请已提交。还需要特别明确的是由谁负责交费。如果申请人和当地代理人都有权交费，可能出现由于某些误解或沟通不到位造成未及时交费的情况。总的来说，这种经常作为专利制度缺陷被提及的不确定性肯定会增加。</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rPr>
      </w:pPr>
      <w:r w:rsidRPr="0008048E">
        <w:rPr>
          <w:rFonts w:ascii="SimSun" w:hint="eastAsia"/>
          <w:sz w:val="21"/>
        </w:rPr>
        <w:t>代表还强调说，一些国家的法律可能必须做出变动。FICPI的哥伦比亚小组已经指出，必须提交西班牙语译本。但是，进入国家阶段后，没有关于提交译本的规定。于是，申请可能会以现有语言提交。之后，官方操作将以西班牙语发布，如果没有回应，就会</w:t>
      </w:r>
      <w:r w:rsidRPr="0008048E">
        <w:rPr>
          <w:rFonts w:ascii="SimSun" w:hAnsi="SimSun" w:hint="eastAsia"/>
          <w:color w:val="222222"/>
          <w:sz w:val="21"/>
          <w:szCs w:val="28"/>
        </w:rPr>
        <w:t>导致</w:t>
      </w:r>
      <w:r w:rsidRPr="0008048E">
        <w:rPr>
          <w:rFonts w:ascii="SimSun" w:hint="eastAsia"/>
          <w:sz w:val="21"/>
        </w:rPr>
        <w:t>申请人权利的丧失。为了解决这一问题，哥伦比亚的现行法律将必须做出修正，允许以其它语言进入国家阶段，并为提交西班牙语译本设置法定期限。极有可能的是，其它管辖范围的国家专利法也必须在通过ePCT进入国家阶段的拟议系统付诸实施前，做出类似变动。当然，如果推出集中支付系统，就有必要对许多国家的专利法进行修正。更好的办法是去掉集中支付这项选择，或至少推迟至所有实际问题解决之后。同样，这里也有</w:t>
      </w:r>
      <w:r w:rsidRPr="0008048E">
        <w:rPr>
          <w:rFonts w:ascii="SimSun" w:hint="eastAsia"/>
          <w:sz w:val="21"/>
        </w:rPr>
        <w:lastRenderedPageBreak/>
        <w:t>极大的不确定性。例如，哪一个才是国家期限应考虑的有关付款日期和时间？为确保国家局收到全部付款，还必须考虑汇率问题。</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rPr>
      </w:pPr>
      <w:r w:rsidRPr="0008048E">
        <w:rPr>
          <w:rFonts w:ascii="SimSun" w:hint="eastAsia"/>
          <w:sz w:val="21"/>
        </w:rPr>
        <w:t>代表继续向国际局和各国家局提出一连串问题。关于可能出现的失误，在拟议系统中，国家局如何处理在进入国家阶段过程中或进入国家阶段后出现的可能导致权利丧失的失误？具体来说，国家局如何处理申请人不同利益间的冲突，同时又能推进申请进程，并保障因申请进程推进而受负面影响的第三方的利益？如果指定局未收到国际局的通知，会出现什么情况？在澳大利亚，如果拟议系统推出并错误默示某一特定申请已在</w:t>
      </w:r>
      <w:r w:rsidRPr="00C65CAD">
        <w:rPr>
          <w:rFonts w:asciiTheme="minorEastAsia" w:eastAsiaTheme="minorEastAsia" w:hAnsiTheme="minorEastAsia" w:hint="eastAsia"/>
          <w:sz w:val="21"/>
          <w:szCs w:val="21"/>
        </w:rPr>
        <w:t>澳大利亚</w:t>
      </w:r>
      <w:r w:rsidRPr="0008048E">
        <w:rPr>
          <w:rFonts w:ascii="SimSun" w:hint="eastAsia"/>
          <w:sz w:val="21"/>
        </w:rPr>
        <w:t>进入国家阶段，但有关信息并未转至澳大利亚局，则有关期限必须依照澳大利亚法第223(1)条延后。是否所有参与国都会采取类似保护？关于权利丧失的责任，如果因拟议系统故障导致进入国家阶段未能正常生效而致使权利丧失，国际局和/或国家局是否具有在第三方权利要求之外的适当保险机制？在许多情况下，一个严重失误可能导致在无任何有效救济的前提下撤回申请的情况。关于不完整的申请，系统是否会屏蔽进入国家阶段的不完整或有缺陷的申请，或者这种缺失或缺陷部分是否有必要在到达国家</w:t>
      </w:r>
      <w:proofErr w:type="gramStart"/>
      <w:r w:rsidRPr="0008048E">
        <w:rPr>
          <w:rFonts w:ascii="SimSun" w:hint="eastAsia"/>
          <w:sz w:val="21"/>
        </w:rPr>
        <w:t>局之前</w:t>
      </w:r>
      <w:proofErr w:type="gramEnd"/>
      <w:r w:rsidRPr="0008048E">
        <w:rPr>
          <w:rFonts w:ascii="SimSun" w:hint="eastAsia"/>
          <w:sz w:val="21"/>
        </w:rPr>
        <w:t>予以解决，因为国家局可能预先认定申请内容正确无误。关于代表名单，在拟议系统中，国家局在进入国家阶段后应与谁联络？在一些国家，国家</w:t>
      </w:r>
      <w:proofErr w:type="gramStart"/>
      <w:r w:rsidRPr="0008048E">
        <w:rPr>
          <w:rFonts w:ascii="SimSun" w:hint="eastAsia"/>
          <w:sz w:val="21"/>
        </w:rPr>
        <w:t>局只能</w:t>
      </w:r>
      <w:proofErr w:type="gramEnd"/>
      <w:r w:rsidRPr="0008048E">
        <w:rPr>
          <w:rFonts w:ascii="SimSun" w:hint="eastAsia"/>
          <w:sz w:val="21"/>
        </w:rPr>
        <w:t>联系注册律师或代理人。如果因无法正确或及时联系当地代理人而导致权利丧失，会发生什么情况？怎样指定代理人，而且eEditor和eOwner的权利该怎么给？是否会有一份名单列出每个国家的代表？如果是，形成这份名单要经过什么样的手续？如何对之进行核查，怎么检查被选为代表的人是否能够胜任代表一职？还有代理人怎样接受指定的问题。例如，代理人开展冲突检查后如何接受指定，以及指定代理人从什么时候起开始对国家申请负责？如果指定代理人如因为利益冲突等原因不愿接受指定，应依照什么手续办理？关于降低成本，国际局认为拟议系统会降低申请成本的原因是什么？FICPI认为，成本降低可以通过比如由当地代理人采取措施来实现，当地代理人可以建议修正权利要求并减少其数量以及进行其它修正，例如，考虑到特定价目表和发明单一性的惯例进行其它修正，以促进某些特定的国家</w:t>
      </w:r>
      <w:proofErr w:type="gramStart"/>
      <w:r w:rsidRPr="0008048E">
        <w:rPr>
          <w:rFonts w:ascii="SimSun" w:hint="eastAsia"/>
          <w:sz w:val="21"/>
        </w:rPr>
        <w:t>局顺利</w:t>
      </w:r>
      <w:proofErr w:type="gramEnd"/>
      <w:r w:rsidRPr="0008048E">
        <w:rPr>
          <w:rFonts w:ascii="SimSun" w:hint="eastAsia"/>
          <w:sz w:val="21"/>
        </w:rPr>
        <w:t>进行审查。此外，是不是所有国家局现在都已准备好接受由国际局转发的数据包，从而</w:t>
      </w:r>
      <w:proofErr w:type="gramStart"/>
      <w:r w:rsidRPr="0008048E">
        <w:rPr>
          <w:rFonts w:ascii="SimSun" w:hint="eastAsia"/>
          <w:sz w:val="21"/>
        </w:rPr>
        <w:t>高效实现</w:t>
      </w:r>
      <w:proofErr w:type="gramEnd"/>
      <w:r w:rsidRPr="0008048E">
        <w:rPr>
          <w:rFonts w:ascii="SimSun" w:hint="eastAsia"/>
          <w:sz w:val="21"/>
        </w:rPr>
        <w:t>通过ePCT进入国家阶段？而且，这一系统将如何解决不同时区的问题，例如，如果某一国启动国家阶段时，在另一个或更多指定局却已逾最后期限，系统将如何应对？最后，如果通过ePCT启动国家程序，怎样确定是选择专利申请还是实用新型申请的程序？</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rPr>
      </w:pPr>
      <w:r w:rsidRPr="0008048E">
        <w:rPr>
          <w:rFonts w:ascii="SimSun" w:hint="eastAsia"/>
          <w:sz w:val="21"/>
        </w:rPr>
        <w:t>代表最后提出了一些建议。由于有大量悬而未决的问题，FICPI建议在更大范围内推广拟议系统前，先在有限范围内进行试点研究。关于提案的实际执行，FICPI加拿大小组建议在通过ePCT进入国家程序时，采取如下经修改的程序：“也许WIPO网页可以把图2所显示的页面，以电子邮件方式发送给所显示的当地代理人或服务代表，并给该代理人预留做出选择的机会，通过在网页上点击按键来接受指定，然后再把‘数据包’发送给当地专利局。这样的话，当地代理人将能通过这种网页的方式收到有关说明。也许网页还可以允许当地代理人输入费用金额，或在接受指定时进行改正或修正，这样当地代理人可以为进入国家阶段或为确保交付相应费用而</w:t>
      </w:r>
      <w:r w:rsidRPr="0008048E">
        <w:rPr>
          <w:rFonts w:ascii="SimSun" w:hAnsi="SimSun" w:hint="eastAsia"/>
          <w:color w:val="222222"/>
          <w:sz w:val="21"/>
          <w:szCs w:val="28"/>
        </w:rPr>
        <w:t>补充</w:t>
      </w:r>
      <w:r w:rsidRPr="0008048E">
        <w:rPr>
          <w:rFonts w:ascii="SimSun" w:hint="eastAsia"/>
          <w:sz w:val="21"/>
        </w:rPr>
        <w:t>所需的项目或要求，从而实现整体增值”。如开始所说的一样，FICPI愿意协助开发一个有效的进入国家阶段的电子系统，而且已经准备开始探讨如何从实际出发，而且</w:t>
      </w:r>
      <w:r w:rsidRPr="00C65CAD">
        <w:rPr>
          <w:rFonts w:asciiTheme="minorEastAsia" w:eastAsiaTheme="minorEastAsia" w:hAnsiTheme="minorEastAsia" w:hint="eastAsia"/>
          <w:sz w:val="21"/>
          <w:szCs w:val="21"/>
        </w:rPr>
        <w:t>最好是</w:t>
      </w:r>
      <w:r w:rsidRPr="0008048E">
        <w:rPr>
          <w:rFonts w:ascii="SimSun" w:hint="eastAsia"/>
          <w:sz w:val="21"/>
        </w:rPr>
        <w:t>在试点研究的框架内，寻求解决之道。作为结语，当下一些主要专利局依然面临工作积压问题，依然在应对持续增长的申请受理上有难处，FICPI认为，让这些局在尽可能清晰和常规化的条件下接收国家/地区阶段的申请至关重要，这样才能避免进一步的行政负担和成本，并避免增加申请人权利丧失的风险和第三方的不确定性。没有当地代表的及早参与，这一点不可能实现。</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rPr>
      </w:pPr>
      <w:r w:rsidRPr="0008048E">
        <w:rPr>
          <w:rFonts w:ascii="SimSun" w:hint="eastAsia"/>
          <w:sz w:val="21"/>
        </w:rPr>
        <w:lastRenderedPageBreak/>
        <w:t>欧洲专利局注册职业代理人协会(EPI)的代表说，ePCT对申请人是很方便的工具，而且在为国际申请实施国际法的方面运作顺畅。但要把ePCT扩展到国家阶段和/或国家与国际阶段之间的衔接层面，有必要探讨一些法律和实际问题。例如，关于当地代理人和处理国际申请的代理人之间的合作问题，让一个代理人上传文件，另一个代理人启动国家阶段，恐怕不是最高效的方式，而且如果出现问题，应由哪一个代理人负责？而且如果国家阶段的代理人对案子有疑问，应该去找国家局还是国际局？代表认为存在很多此类问题有待解决，并建议在工作组下一次会议前，先通过电子邮件进行进一步磋商，以确保在进一步编拟提案有关文件时，能考虑到用户和专利律师的全部关切。</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rPr>
      </w:pPr>
      <w:r w:rsidRPr="0008048E">
        <w:rPr>
          <w:rFonts w:ascii="SimSun" w:hint="eastAsia"/>
          <w:sz w:val="21"/>
        </w:rPr>
        <w:t>美国知识产权法协会(AIPLA)的代表表达了与ACPAA代表相同的关切以及与FIPCI发言相同的精神，尤其是涉及当地代理人完成进入国家阶段操作的问题。AIPLA特别关切的是，如果没有当地代理人的参与，这个担子可能会变成</w:t>
      </w:r>
      <w:r w:rsidRPr="00C65CAD">
        <w:rPr>
          <w:rFonts w:asciiTheme="minorEastAsia" w:eastAsiaTheme="minorEastAsia" w:hAnsiTheme="minorEastAsia" w:hint="eastAsia"/>
          <w:sz w:val="21"/>
          <w:szCs w:val="21"/>
        </w:rPr>
        <w:t>国家</w:t>
      </w:r>
      <w:r w:rsidRPr="0008048E">
        <w:rPr>
          <w:rFonts w:ascii="SimSun" w:hint="eastAsia"/>
          <w:sz w:val="21"/>
        </w:rPr>
        <w:t>局的工作，这项工作</w:t>
      </w:r>
      <w:r w:rsidRPr="0008048E">
        <w:rPr>
          <w:rFonts w:ascii="SimSun" w:hAnsi="SimSun" w:hint="eastAsia"/>
          <w:color w:val="222222"/>
          <w:sz w:val="21"/>
          <w:szCs w:val="28"/>
        </w:rPr>
        <w:t>起初</w:t>
      </w:r>
      <w:r w:rsidRPr="0008048E">
        <w:rPr>
          <w:rFonts w:ascii="SimSun" w:hint="eastAsia"/>
          <w:sz w:val="21"/>
        </w:rPr>
        <w:t>看起来简单，因为只用核对打勾，但实际上如果合</w:t>
      </w:r>
      <w:proofErr w:type="gramStart"/>
      <w:r w:rsidRPr="0008048E">
        <w:rPr>
          <w:rFonts w:ascii="SimSun" w:hint="eastAsia"/>
          <w:sz w:val="21"/>
        </w:rPr>
        <w:t>规</w:t>
      </w:r>
      <w:proofErr w:type="gramEnd"/>
      <w:r w:rsidRPr="0008048E">
        <w:rPr>
          <w:rFonts w:ascii="SimSun" w:hint="eastAsia"/>
          <w:sz w:val="21"/>
        </w:rPr>
        <w:t>方面出现问题，在一系列通知发出后，会产生严重后果。</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rPr>
      </w:pPr>
      <w:r w:rsidRPr="0008048E">
        <w:rPr>
          <w:rFonts w:ascii="SimSun" w:hint="eastAsia"/>
          <w:sz w:val="21"/>
        </w:rPr>
        <w:t>日本专利代理人协会(JPAA)的代表同意ePCT的基本概念，并理解提案的制定是为消除申请人及其代表和指定局在进入国家阶段的负担。但是，JPAA对此问题存在关切。原则上，国际阶段由PCT处理，而国家阶段则由专利法条约(PLT)处理。代表指出PLT第7(2)条关于强制指派代表的规定，并表示拟议提案的设计需与PLT一致，而不是与其冲突。</w:t>
      </w:r>
    </w:p>
    <w:p w:rsidR="0008048E" w:rsidRPr="0008048E" w:rsidRDefault="0008048E" w:rsidP="00C65CAD">
      <w:pPr>
        <w:pStyle w:val="ONUME"/>
        <w:tabs>
          <w:tab w:val="clear" w:pos="709"/>
        </w:tabs>
        <w:overflowPunct w:val="0"/>
        <w:spacing w:afterLines="50" w:after="120" w:line="340" w:lineRule="atLeast"/>
        <w:ind w:left="0"/>
        <w:jc w:val="both"/>
        <w:rPr>
          <w:rFonts w:ascii="SimSun"/>
          <w:sz w:val="21"/>
        </w:rPr>
      </w:pPr>
      <w:r w:rsidRPr="0008048E">
        <w:rPr>
          <w:rFonts w:ascii="SimSun" w:hint="eastAsia"/>
          <w:sz w:val="21"/>
        </w:rPr>
        <w:t>亚洲专利代理人协会(APAA)的代表表达了其成员的关切，也即其他用户组表达过的关切。代表理解国际局将考虑这些问题，并对有机会参与此事宜表示欢迎。观察员小组反复提到的一项是国际阶段的代理人与国家阶段代理人之间的关系，这对于流程如何运作至关重要。许多APAA的成员已经提出，如果有接受指定的当地代理人的正式协议或确认，则拟议系统可因之受益，而且通过ePCT进入国家阶段，应由当地代理人而非国际阶段代理人完成。APAA认为这样可能解决某些表达过的关切，但也欢迎就此想法进行更深讨论的机会。</w:t>
      </w:r>
    </w:p>
    <w:p w:rsidR="00622717" w:rsidRPr="00386E07" w:rsidRDefault="00386E07" w:rsidP="00365E6F">
      <w:pPr>
        <w:pStyle w:val="ONUME"/>
        <w:tabs>
          <w:tab w:val="clear" w:pos="709"/>
        </w:tabs>
        <w:overflowPunct w:val="0"/>
        <w:spacing w:afterLines="50" w:after="120" w:line="340" w:lineRule="atLeast"/>
        <w:ind w:leftChars="300" w:left="660"/>
        <w:jc w:val="both"/>
        <w:rPr>
          <w:rFonts w:ascii="SimSun" w:hAnsi="SimSun"/>
          <w:sz w:val="21"/>
          <w:szCs w:val="21"/>
        </w:rPr>
      </w:pPr>
      <w:r w:rsidRPr="00386E07">
        <w:rPr>
          <w:rFonts w:ascii="SimSun" w:hAnsi="SimSun" w:hint="eastAsia"/>
          <w:sz w:val="21"/>
          <w:szCs w:val="21"/>
        </w:rPr>
        <w:t>工作组同意由</w:t>
      </w:r>
      <w:r w:rsidRPr="0008048E">
        <w:rPr>
          <w:rFonts w:ascii="SimSun" w:hAnsi="SimSun" w:hint="eastAsia"/>
          <w:sz w:val="21"/>
        </w:rPr>
        <w:t>国际</w:t>
      </w:r>
      <w:r w:rsidRPr="00386E07">
        <w:rPr>
          <w:rFonts w:ascii="SimSun" w:hAnsi="SimSun" w:hint="eastAsia"/>
          <w:sz w:val="21"/>
          <w:szCs w:val="21"/>
        </w:rPr>
        <w:t>局根据各项评论继续与</w:t>
      </w:r>
      <w:proofErr w:type="gramStart"/>
      <w:r w:rsidRPr="00386E07">
        <w:rPr>
          <w:rFonts w:ascii="SimSun" w:hAnsi="SimSun" w:hint="eastAsia"/>
          <w:sz w:val="21"/>
          <w:szCs w:val="21"/>
        </w:rPr>
        <w:t>各兴趣方</w:t>
      </w:r>
      <w:proofErr w:type="gramEnd"/>
      <w:r w:rsidRPr="00386E07">
        <w:rPr>
          <w:rFonts w:ascii="SimSun" w:hAnsi="SimSun" w:hint="eastAsia"/>
          <w:sz w:val="21"/>
          <w:szCs w:val="21"/>
        </w:rPr>
        <w:t>进行磋商以完善此方案。</w:t>
      </w:r>
    </w:p>
    <w:p w:rsidR="00BA3857" w:rsidRPr="00244F2D" w:rsidRDefault="00BA3857" w:rsidP="00244F2D">
      <w:pPr>
        <w:pStyle w:val="1"/>
        <w:spacing w:beforeLines="100" w:afterLines="50" w:after="120" w:line="340" w:lineRule="atLeast"/>
        <w:jc w:val="both"/>
        <w:rPr>
          <w:rFonts w:ascii="SimHei" w:eastAsia="SimHei" w:hAnsi="SimHei"/>
          <w:b w:val="0"/>
          <w:sz w:val="21"/>
          <w:szCs w:val="21"/>
        </w:rPr>
      </w:pPr>
      <w:r w:rsidRPr="00244F2D">
        <w:rPr>
          <w:rFonts w:ascii="SimHei" w:eastAsia="SimHei" w:hAnsi="SimHei" w:hint="eastAsia"/>
          <w:b w:val="0"/>
          <w:sz w:val="21"/>
          <w:szCs w:val="21"/>
        </w:rPr>
        <w:t>电子通信的延误和不可抗力</w:t>
      </w:r>
    </w:p>
    <w:p w:rsidR="00BA3857" w:rsidRPr="00BA3857" w:rsidRDefault="00BA3857" w:rsidP="00C65CAD">
      <w:pPr>
        <w:pStyle w:val="ONUME"/>
        <w:tabs>
          <w:tab w:val="clear" w:pos="709"/>
        </w:tabs>
        <w:overflowPunct w:val="0"/>
        <w:spacing w:afterLines="50" w:after="120" w:line="340" w:lineRule="atLeast"/>
        <w:ind w:left="0"/>
        <w:jc w:val="both"/>
        <w:rPr>
          <w:rFonts w:ascii="SimSun" w:hAnsi="SimSun"/>
          <w:sz w:val="21"/>
        </w:rPr>
      </w:pPr>
      <w:r w:rsidRPr="00BA3857">
        <w:rPr>
          <w:rFonts w:ascii="SimSun" w:hAnsi="SimSun" w:hint="eastAsia"/>
          <w:sz w:val="21"/>
        </w:rPr>
        <w:t>讨论依据文件PCT/WG/7/24进行。</w:t>
      </w:r>
    </w:p>
    <w:p w:rsidR="00BA3857" w:rsidRPr="00BA3857" w:rsidRDefault="00BA3857" w:rsidP="00C65CAD">
      <w:pPr>
        <w:pStyle w:val="ONUME"/>
        <w:tabs>
          <w:tab w:val="clear" w:pos="709"/>
        </w:tabs>
        <w:overflowPunct w:val="0"/>
        <w:spacing w:afterLines="50" w:after="120" w:line="340" w:lineRule="atLeast"/>
        <w:ind w:left="0"/>
        <w:jc w:val="both"/>
        <w:rPr>
          <w:rFonts w:ascii="SimSun" w:hAnsi="SimSun"/>
          <w:sz w:val="21"/>
        </w:rPr>
      </w:pPr>
      <w:r w:rsidRPr="00BA3857">
        <w:rPr>
          <w:rFonts w:ascii="SimSun" w:hAnsi="SimSun" w:hint="eastAsia"/>
          <w:sz w:val="21"/>
        </w:rPr>
        <w:t>秘书处解释说，PCT有若干条款来延长期限，或者即使它们是在有关期限结束后收到的，视为已遵守期限。这些条款是在文件总是通过纸件手工或邮件投递时起草的。然而，今天，约90</w:t>
      </w:r>
      <w:r w:rsidR="00386E07">
        <w:rPr>
          <w:rFonts w:ascii="SimSun" w:hAnsi="SimSun" w:hint="eastAsia"/>
          <w:sz w:val="21"/>
        </w:rPr>
        <w:t>%</w:t>
      </w:r>
      <w:r w:rsidRPr="00BA3857">
        <w:rPr>
          <w:rFonts w:ascii="SimSun" w:hAnsi="SimSun" w:hint="eastAsia"/>
          <w:sz w:val="21"/>
        </w:rPr>
        <w:t>的国际申请是电子递交的。申请人面临的风险发生了改变。一些风险已经通过电子通信消失，同时新的风险出现了，其他风险的性质发生了改变。现有的细则不能全部直接应用到一些新的情况中。因此，该文件提出修订细则，以涵盖在纸件情况下和等同的电子情况之间有相对明确对比的情况，以澄清细则应该如何适用于电子情况。第一个提案拟对细则80.5增加一个新项，针对当一个局的电子系统在相当一段时间对用户</w:t>
      </w:r>
      <w:proofErr w:type="gramStart"/>
      <w:r w:rsidRPr="00BA3857">
        <w:rPr>
          <w:rFonts w:ascii="SimSun" w:hAnsi="SimSun" w:hint="eastAsia"/>
          <w:sz w:val="21"/>
        </w:rPr>
        <w:t>不</w:t>
      </w:r>
      <w:proofErr w:type="gramEnd"/>
      <w:r w:rsidRPr="00BA3857">
        <w:rPr>
          <w:rFonts w:ascii="SimSun" w:hAnsi="SimSun" w:hint="eastAsia"/>
          <w:sz w:val="21"/>
        </w:rPr>
        <w:t>可用，因为系统故障或该局与互联网的通信被切断。这将是基于事实情况自动生效的事件，申请人或有关当事人通常不</w:t>
      </w:r>
      <w:r w:rsidRPr="00244F2D">
        <w:rPr>
          <w:rFonts w:ascii="SimSun" w:hAnsi="SimSun" w:cs="SimSun" w:hint="eastAsia"/>
          <w:color w:val="2B2B2B"/>
          <w:sz w:val="21"/>
          <w:szCs w:val="27"/>
        </w:rPr>
        <w:t>需要</w:t>
      </w:r>
      <w:r w:rsidRPr="00BA3857">
        <w:rPr>
          <w:rFonts w:ascii="SimSun" w:hAnsi="SimSun" w:hint="eastAsia"/>
          <w:sz w:val="21"/>
        </w:rPr>
        <w:t>提供证据，因为已经被该局知晓。第二个提案拟增加关于在该局以外区域的电子通信服务大范围</w:t>
      </w:r>
      <w:proofErr w:type="gramStart"/>
      <w:r w:rsidRPr="00BA3857">
        <w:rPr>
          <w:rFonts w:ascii="SimSun" w:hAnsi="SimSun" w:hint="eastAsia"/>
          <w:sz w:val="21"/>
        </w:rPr>
        <w:t>意外访问</w:t>
      </w:r>
      <w:proofErr w:type="gramEnd"/>
      <w:r w:rsidRPr="00BA3857">
        <w:rPr>
          <w:rFonts w:ascii="SimSun" w:hAnsi="SimSun" w:hint="eastAsia"/>
          <w:sz w:val="21"/>
        </w:rPr>
        <w:t>中断的条款。在这种情况下，与现有的不可抗力条款一样，申请人需要提供发生了什么事的证据，以便可以逐案认定，是否必要的条件已得到满足，包括事件的性质，以及根据具体情况，申请人是否事实上尽快采取了补救措施。除了提出修订细则，该文件寻求各方关于在未来可能扩大不可抗力条款的进一步步骤的看法，如电子系统不能为个人所用，尽管附近其他地方可能完全没有问题。</w:t>
      </w:r>
    </w:p>
    <w:p w:rsidR="00BA3857" w:rsidRPr="00BA3857" w:rsidRDefault="00BA3857" w:rsidP="00C65CAD">
      <w:pPr>
        <w:pStyle w:val="ONUME"/>
        <w:tabs>
          <w:tab w:val="clear" w:pos="709"/>
        </w:tabs>
        <w:overflowPunct w:val="0"/>
        <w:spacing w:afterLines="50" w:after="120" w:line="340" w:lineRule="atLeast"/>
        <w:ind w:left="0"/>
        <w:jc w:val="both"/>
        <w:rPr>
          <w:rFonts w:ascii="SimSun" w:hAnsi="SimSun"/>
          <w:sz w:val="21"/>
        </w:rPr>
      </w:pPr>
      <w:r w:rsidRPr="00BA3857">
        <w:rPr>
          <w:rFonts w:ascii="SimSun" w:hAnsi="SimSun" w:hint="eastAsia"/>
          <w:sz w:val="21"/>
        </w:rPr>
        <w:lastRenderedPageBreak/>
        <w:t>澳大利亚代表团同意，申请不因不可控的电子系统故障而受到损害是可取的。然而，代表团不支持对细则80.5的拟议修订是一种适当的解决方案，因为它认为这个提案的规定性太强，并且没有将所有适合的情况考虑在内。需要提出的问题是，是否在所有的情况下，电子系统的</w:t>
      </w:r>
      <w:proofErr w:type="gramStart"/>
      <w:r w:rsidRPr="00BA3857">
        <w:rPr>
          <w:rFonts w:ascii="SimSun" w:hAnsi="SimSun" w:hint="eastAsia"/>
          <w:sz w:val="21"/>
        </w:rPr>
        <w:t>不</w:t>
      </w:r>
      <w:proofErr w:type="gramEnd"/>
      <w:r w:rsidRPr="00BA3857">
        <w:rPr>
          <w:rFonts w:ascii="SimSun" w:hAnsi="SimSun" w:hint="eastAsia"/>
          <w:sz w:val="21"/>
        </w:rPr>
        <w:t>可用合理地阻止了完成某事。这是一个各局自己最有资格逐案认定的问题。因此，代表团首选的方法是，当系统可用性对申请造成了严重的障碍，各局将自己认定，并随后酌情宣布停止办理业务，许多国家法下都有这种可能性，包括澳大利亚。代表团还指出，许多国家有条款，要求考虑申请人不可控的情况，要么是他们国家法律的一部分，要么是他们电子系统的服务协议，而且根据条约第48条(2)(a)，这些局会像他们的国家法规定的那样，对受到电子系统影响的PCT申请给予同样的考虑。代表团因此认为，即使一个专利局</w:t>
      </w:r>
      <w:proofErr w:type="gramStart"/>
      <w:r w:rsidRPr="00BA3857">
        <w:rPr>
          <w:rFonts w:ascii="SimSun" w:hAnsi="SimSun" w:hint="eastAsia"/>
          <w:sz w:val="21"/>
        </w:rPr>
        <w:t>不</w:t>
      </w:r>
      <w:proofErr w:type="gramEnd"/>
      <w:r w:rsidRPr="00BA3857">
        <w:rPr>
          <w:rFonts w:ascii="SimSun" w:hAnsi="SimSun" w:hint="eastAsia"/>
          <w:sz w:val="21"/>
        </w:rPr>
        <w:t>宣称自己停止办理业务，申请人也将能够根据具体情况使用这些条款。关于对细则82之四所提议的修改，代表团表示支持这项提案。</w:t>
      </w:r>
    </w:p>
    <w:p w:rsidR="00BA3857" w:rsidRPr="00BA3857" w:rsidRDefault="00BA3857" w:rsidP="00C65CAD">
      <w:pPr>
        <w:pStyle w:val="ONUME"/>
        <w:tabs>
          <w:tab w:val="clear" w:pos="709"/>
        </w:tabs>
        <w:overflowPunct w:val="0"/>
        <w:spacing w:afterLines="50" w:after="120" w:line="340" w:lineRule="atLeast"/>
        <w:ind w:left="0"/>
        <w:jc w:val="both"/>
        <w:rPr>
          <w:rFonts w:ascii="SimSun" w:hAnsi="SimSun"/>
          <w:sz w:val="21"/>
        </w:rPr>
      </w:pPr>
      <w:r w:rsidRPr="00BA3857">
        <w:rPr>
          <w:rFonts w:ascii="SimSun" w:hAnsi="SimSun" w:hint="eastAsia"/>
          <w:sz w:val="21"/>
        </w:rPr>
        <w:t>美利坚合众国代表团同意澳大利亚代表团关于细则80.5拟议修订的意见。代表团认为提案规定性过强，因为各局目前具备能力和权限来最好地认定本局何时应停止办理业务，因此任何要求一个</w:t>
      </w:r>
      <w:proofErr w:type="gramStart"/>
      <w:r w:rsidRPr="00BA3857">
        <w:rPr>
          <w:rFonts w:ascii="SimSun" w:hAnsi="SimSun" w:hint="eastAsia"/>
          <w:sz w:val="21"/>
        </w:rPr>
        <w:t>局由于</w:t>
      </w:r>
      <w:proofErr w:type="gramEnd"/>
      <w:r w:rsidRPr="00BA3857">
        <w:rPr>
          <w:rFonts w:ascii="SimSun" w:hAnsi="SimSun" w:hint="eastAsia"/>
          <w:sz w:val="21"/>
        </w:rPr>
        <w:t>中午12时到下午2时之间的短暂2小时停机而允许每个人次日申请的条款被认为是不合理的。对于细则82之四，代表团有一些语言上的顾虑，比如，“大范围”可以用于地域或时间上的意义，并且该词的范围也不清楚。代表团不认为细则82之</w:t>
      </w:r>
      <w:proofErr w:type="gramStart"/>
      <w:r w:rsidRPr="00BA3857">
        <w:rPr>
          <w:rFonts w:ascii="SimSun" w:hAnsi="SimSun" w:hint="eastAsia"/>
          <w:sz w:val="21"/>
        </w:rPr>
        <w:t>四需要</w:t>
      </w:r>
      <w:proofErr w:type="gramEnd"/>
      <w:r w:rsidRPr="00BA3857">
        <w:rPr>
          <w:rFonts w:ascii="SimSun" w:hAnsi="SimSun" w:hint="eastAsia"/>
          <w:sz w:val="21"/>
        </w:rPr>
        <w:t>改变，并认为所增案文中的情况被涵盖在“在其[有关当事人]居住地、营业地或者逗留地发生的……其他类似原因”中。</w:t>
      </w:r>
    </w:p>
    <w:p w:rsidR="00BA3857" w:rsidRPr="00BA3857" w:rsidRDefault="00BA3857" w:rsidP="00C65CAD">
      <w:pPr>
        <w:pStyle w:val="ONUME"/>
        <w:tabs>
          <w:tab w:val="clear" w:pos="709"/>
        </w:tabs>
        <w:overflowPunct w:val="0"/>
        <w:spacing w:afterLines="50" w:after="120" w:line="340" w:lineRule="atLeast"/>
        <w:ind w:left="0"/>
        <w:jc w:val="both"/>
        <w:rPr>
          <w:rFonts w:ascii="SimSun" w:hAnsi="SimSun"/>
          <w:sz w:val="21"/>
        </w:rPr>
      </w:pPr>
      <w:r w:rsidRPr="00BA3857">
        <w:rPr>
          <w:rFonts w:ascii="SimSun" w:hAnsi="SimSun" w:hint="eastAsia"/>
          <w:sz w:val="21"/>
        </w:rPr>
        <w:t>德国代表团支持修订涉及延长时限的</w:t>
      </w:r>
      <w:r w:rsidRPr="00244F2D">
        <w:rPr>
          <w:rFonts w:ascii="SimSun" w:hAnsi="SimSun" w:cs="SimSun" w:hint="eastAsia"/>
          <w:color w:val="2B2B2B"/>
          <w:sz w:val="21"/>
          <w:szCs w:val="27"/>
        </w:rPr>
        <w:t>现有</w:t>
      </w:r>
      <w:r w:rsidRPr="00BA3857">
        <w:rPr>
          <w:rFonts w:ascii="SimSun" w:hAnsi="SimSun" w:hint="eastAsia"/>
          <w:sz w:val="21"/>
        </w:rPr>
        <w:t>PCT实施细则，使它们涵盖了电子通信</w:t>
      </w:r>
      <w:proofErr w:type="gramStart"/>
      <w:r w:rsidRPr="00BA3857">
        <w:rPr>
          <w:rFonts w:ascii="SimSun" w:hAnsi="SimSun" w:hint="eastAsia"/>
          <w:sz w:val="21"/>
        </w:rPr>
        <w:t>不</w:t>
      </w:r>
      <w:proofErr w:type="gramEnd"/>
      <w:r w:rsidRPr="00BA3857">
        <w:rPr>
          <w:rFonts w:ascii="SimSun" w:hAnsi="SimSun" w:hint="eastAsia"/>
          <w:sz w:val="21"/>
        </w:rPr>
        <w:t>可用的情况，但对该提案过于宽泛表示关切。例如，假如一个局的系统在中午12时到，比如说下午3时之间</w:t>
      </w:r>
      <w:proofErr w:type="gramStart"/>
      <w:r w:rsidRPr="00BA3857">
        <w:rPr>
          <w:rFonts w:ascii="SimSun" w:hAnsi="SimSun" w:hint="eastAsia"/>
          <w:sz w:val="21"/>
        </w:rPr>
        <w:t>不</w:t>
      </w:r>
      <w:proofErr w:type="gramEnd"/>
      <w:r w:rsidRPr="00BA3857">
        <w:rPr>
          <w:rFonts w:ascii="SimSun" w:hAnsi="SimSun" w:hint="eastAsia"/>
          <w:sz w:val="21"/>
        </w:rPr>
        <w:t>可用，代表团不认为要求申请人在</w:t>
      </w:r>
      <w:r w:rsidRPr="00C65CAD">
        <w:rPr>
          <w:rFonts w:asciiTheme="minorEastAsia" w:eastAsiaTheme="minorEastAsia" w:hAnsiTheme="minorEastAsia" w:hint="eastAsia"/>
          <w:sz w:val="21"/>
          <w:szCs w:val="21"/>
        </w:rPr>
        <w:t>下午</w:t>
      </w:r>
      <w:r w:rsidRPr="00BA3857">
        <w:rPr>
          <w:rFonts w:ascii="SimSun" w:hAnsi="SimSun" w:hint="eastAsia"/>
          <w:sz w:val="21"/>
        </w:rPr>
        <w:t>晚些时候重新尝试以电子方式提交文件或费用是一个过度负担。代表团也同意澳大利亚代表团和美利坚合众国代表团关于以适当的国家途径来处理这个问题。此外，细则82之四的拟议修订也过于宽泛。</w:t>
      </w:r>
    </w:p>
    <w:p w:rsidR="00BA3857" w:rsidRPr="00BA3857" w:rsidRDefault="00BA3857" w:rsidP="00C65CAD">
      <w:pPr>
        <w:pStyle w:val="ONUME"/>
        <w:tabs>
          <w:tab w:val="clear" w:pos="709"/>
        </w:tabs>
        <w:overflowPunct w:val="0"/>
        <w:spacing w:afterLines="50" w:after="120" w:line="340" w:lineRule="atLeast"/>
        <w:ind w:left="0"/>
        <w:jc w:val="both"/>
        <w:rPr>
          <w:rFonts w:ascii="SimSun" w:hAnsi="SimSun"/>
          <w:sz w:val="21"/>
        </w:rPr>
      </w:pPr>
      <w:r w:rsidRPr="00BA3857">
        <w:rPr>
          <w:rFonts w:ascii="SimSun" w:hAnsi="SimSun" w:hint="eastAsia"/>
          <w:sz w:val="21"/>
        </w:rPr>
        <w:t>日本代表团同意</w:t>
      </w:r>
      <w:r w:rsidRPr="00C65CAD">
        <w:rPr>
          <w:rFonts w:asciiTheme="minorEastAsia" w:eastAsiaTheme="minorEastAsia" w:hAnsiTheme="minorEastAsia" w:hint="eastAsia"/>
          <w:sz w:val="21"/>
          <w:szCs w:val="21"/>
        </w:rPr>
        <w:t>澳大利亚代表团</w:t>
      </w:r>
      <w:r w:rsidRPr="00BA3857">
        <w:rPr>
          <w:rFonts w:ascii="SimSun" w:hAnsi="SimSun" w:hint="eastAsia"/>
          <w:sz w:val="21"/>
        </w:rPr>
        <w:t>和美利坚合众国代表团所表达的关切，并认为需要进一步的讨论来实现不可抗力条款的细节平衡。</w:t>
      </w:r>
    </w:p>
    <w:p w:rsidR="00BA3857" w:rsidRPr="00BA3857" w:rsidRDefault="00BA3857" w:rsidP="00C65CAD">
      <w:pPr>
        <w:pStyle w:val="ONUME"/>
        <w:tabs>
          <w:tab w:val="clear" w:pos="709"/>
        </w:tabs>
        <w:overflowPunct w:val="0"/>
        <w:spacing w:afterLines="50" w:after="120" w:line="340" w:lineRule="atLeast"/>
        <w:ind w:left="0"/>
        <w:jc w:val="both"/>
        <w:rPr>
          <w:rFonts w:ascii="SimSun" w:hAnsi="SimSun"/>
          <w:sz w:val="21"/>
        </w:rPr>
      </w:pPr>
      <w:r w:rsidRPr="00BA3857">
        <w:rPr>
          <w:rFonts w:ascii="SimSun" w:hAnsi="SimSun" w:hint="eastAsia"/>
          <w:sz w:val="21"/>
        </w:rPr>
        <w:t>以色列代表团支持</w:t>
      </w:r>
      <w:r w:rsidRPr="00C65CAD">
        <w:rPr>
          <w:rFonts w:asciiTheme="minorEastAsia" w:eastAsiaTheme="minorEastAsia" w:hAnsiTheme="minorEastAsia" w:hint="eastAsia"/>
          <w:sz w:val="21"/>
          <w:szCs w:val="21"/>
        </w:rPr>
        <w:t>澳大利亚代表团</w:t>
      </w:r>
      <w:r w:rsidRPr="00BA3857">
        <w:rPr>
          <w:rFonts w:ascii="SimSun" w:hAnsi="SimSun" w:hint="eastAsia"/>
          <w:sz w:val="21"/>
        </w:rPr>
        <w:t>和美利坚合众国的</w:t>
      </w:r>
      <w:r w:rsidRPr="00244F2D">
        <w:rPr>
          <w:rFonts w:ascii="SimSun" w:hAnsi="SimSun" w:cs="SimSun" w:hint="eastAsia"/>
          <w:color w:val="2B2B2B"/>
          <w:sz w:val="21"/>
          <w:szCs w:val="27"/>
        </w:rPr>
        <w:t>发言</w:t>
      </w:r>
      <w:r w:rsidRPr="00BA3857">
        <w:rPr>
          <w:rFonts w:ascii="SimSun" w:hAnsi="SimSun" w:hint="eastAsia"/>
          <w:sz w:val="21"/>
        </w:rPr>
        <w:t>。</w:t>
      </w:r>
    </w:p>
    <w:p w:rsidR="00BA3857" w:rsidRPr="00BA3857" w:rsidRDefault="00BA3857" w:rsidP="00C65CAD">
      <w:pPr>
        <w:pStyle w:val="ONUME"/>
        <w:tabs>
          <w:tab w:val="clear" w:pos="709"/>
        </w:tabs>
        <w:overflowPunct w:val="0"/>
        <w:spacing w:afterLines="50" w:after="120" w:line="340" w:lineRule="atLeast"/>
        <w:ind w:left="0"/>
        <w:jc w:val="both"/>
        <w:rPr>
          <w:rFonts w:ascii="SimSun" w:hAnsi="SimSun"/>
          <w:sz w:val="21"/>
        </w:rPr>
      </w:pPr>
      <w:r w:rsidRPr="00BA3857">
        <w:rPr>
          <w:rFonts w:ascii="SimSun" w:hAnsi="SimSun" w:hint="eastAsia"/>
          <w:sz w:val="21"/>
        </w:rPr>
        <w:t>欧洲专利局代表团赞赏系统关闭或大范围的互联网连接中断时的附加保障，考虑到技术进步以及PCT电子申请率在90</w:t>
      </w:r>
      <w:r w:rsidR="00386E07">
        <w:rPr>
          <w:rFonts w:ascii="SimSun" w:hAnsi="SimSun" w:hint="eastAsia"/>
          <w:sz w:val="21"/>
        </w:rPr>
        <w:t>%</w:t>
      </w:r>
      <w:r w:rsidRPr="00BA3857">
        <w:rPr>
          <w:rFonts w:ascii="SimSun" w:hAnsi="SimSun" w:hint="eastAsia"/>
          <w:sz w:val="21"/>
        </w:rPr>
        <w:t>左右，这似乎是必要的。因此，</w:t>
      </w:r>
      <w:r w:rsidRPr="00244F2D">
        <w:rPr>
          <w:rFonts w:ascii="SimSun" w:hAnsi="SimSun" w:cs="SimSun" w:hint="eastAsia"/>
          <w:color w:val="2B2B2B"/>
          <w:sz w:val="21"/>
          <w:szCs w:val="27"/>
        </w:rPr>
        <w:t>代表团</w:t>
      </w:r>
      <w:r w:rsidRPr="00BA3857">
        <w:rPr>
          <w:rFonts w:ascii="SimSun" w:hAnsi="SimSun" w:hint="eastAsia"/>
          <w:sz w:val="21"/>
        </w:rPr>
        <w:t>支持修订细则82之四的提案。但代表团认为，该条款的措辞可以改进，写明是受理局的服务，这更符合《欧洲专利公约》的规定。</w:t>
      </w:r>
    </w:p>
    <w:p w:rsidR="00BA3857" w:rsidRPr="00BA3857" w:rsidRDefault="00BA3857" w:rsidP="00C65CAD">
      <w:pPr>
        <w:pStyle w:val="ONUME"/>
        <w:tabs>
          <w:tab w:val="clear" w:pos="709"/>
        </w:tabs>
        <w:overflowPunct w:val="0"/>
        <w:spacing w:afterLines="50" w:after="120" w:line="340" w:lineRule="atLeast"/>
        <w:ind w:left="0"/>
        <w:jc w:val="both"/>
        <w:rPr>
          <w:rFonts w:ascii="SimSun" w:hAnsi="SimSun"/>
          <w:sz w:val="21"/>
        </w:rPr>
      </w:pPr>
      <w:r w:rsidRPr="00BA3857">
        <w:rPr>
          <w:rFonts w:ascii="SimSun" w:hAnsi="SimSun" w:hint="eastAsia"/>
          <w:sz w:val="21"/>
        </w:rPr>
        <w:t>主席总结说，所有发言的代表团均认为针对电子通讯系统发生故障提供保护至关重要。然而，各方认为对细则80.5的修订规定性过强，感觉由各国家</w:t>
      </w:r>
      <w:proofErr w:type="gramStart"/>
      <w:r w:rsidRPr="00BA3857">
        <w:rPr>
          <w:rFonts w:ascii="SimSun" w:hAnsi="SimSun" w:hint="eastAsia"/>
          <w:sz w:val="21"/>
        </w:rPr>
        <w:t>局</w:t>
      </w:r>
      <w:r w:rsidRPr="00244F2D">
        <w:rPr>
          <w:rFonts w:ascii="SimSun" w:hAnsi="SimSun" w:cs="SimSun" w:hint="eastAsia"/>
          <w:color w:val="2B2B2B"/>
          <w:sz w:val="21"/>
          <w:szCs w:val="27"/>
        </w:rPr>
        <w:t>考虑</w:t>
      </w:r>
      <w:proofErr w:type="gramEnd"/>
      <w:r w:rsidRPr="00BA3857">
        <w:rPr>
          <w:rFonts w:ascii="SimSun" w:hAnsi="SimSun" w:hint="eastAsia"/>
          <w:sz w:val="21"/>
        </w:rPr>
        <w:t>此事更为妥当。例如，下午早些时候的两小时停机会自动延长期限至次日，但上午早些时候的四个小时不会。一些代表团支持对细则82之四拟议的修订，但其他代表团认为不够清晰，或者未体现出明显优于当前细则规定之处。</w:t>
      </w:r>
    </w:p>
    <w:p w:rsidR="00BA3857" w:rsidRPr="00BA3857" w:rsidRDefault="00BA3857" w:rsidP="00C65CAD">
      <w:pPr>
        <w:pStyle w:val="ONUME"/>
        <w:tabs>
          <w:tab w:val="clear" w:pos="709"/>
        </w:tabs>
        <w:overflowPunct w:val="0"/>
        <w:spacing w:afterLines="50" w:after="120" w:line="340" w:lineRule="atLeast"/>
        <w:ind w:left="0"/>
        <w:jc w:val="both"/>
        <w:rPr>
          <w:rFonts w:ascii="SimSun" w:hAnsi="SimSun"/>
          <w:sz w:val="21"/>
        </w:rPr>
      </w:pPr>
      <w:r w:rsidRPr="00BA3857">
        <w:rPr>
          <w:rFonts w:ascii="SimSun" w:hAnsi="SimSun" w:hint="eastAsia"/>
          <w:sz w:val="21"/>
        </w:rPr>
        <w:t>中华全国专利代理人协会</w:t>
      </w:r>
      <w:r w:rsidR="00646225">
        <w:rPr>
          <w:rFonts w:ascii="SimSun" w:hAnsi="SimSun" w:hint="eastAsia"/>
          <w:sz w:val="21"/>
        </w:rPr>
        <w:t>(</w:t>
      </w:r>
      <w:r w:rsidRPr="00BA3857">
        <w:rPr>
          <w:rFonts w:ascii="SimSun" w:hAnsi="SimSun" w:hint="eastAsia"/>
          <w:sz w:val="21"/>
        </w:rPr>
        <w:t>ACPAA</w:t>
      </w:r>
      <w:r w:rsidR="00646225">
        <w:rPr>
          <w:rFonts w:ascii="SimSun" w:hAnsi="SimSun" w:hint="eastAsia"/>
          <w:sz w:val="21"/>
        </w:rPr>
        <w:t>)</w:t>
      </w:r>
      <w:r w:rsidRPr="00BA3857">
        <w:rPr>
          <w:rFonts w:ascii="SimSun" w:hAnsi="SimSun" w:hint="eastAsia"/>
          <w:sz w:val="21"/>
        </w:rPr>
        <w:t>的代表表示希望条款的修订可以对面临电子通讯故障的申请人提供足够的保护，并提供了三条建议。</w:t>
      </w:r>
      <w:proofErr w:type="gramStart"/>
      <w:r w:rsidRPr="00BA3857">
        <w:rPr>
          <w:rFonts w:ascii="SimSun" w:hAnsi="SimSun" w:hint="eastAsia"/>
          <w:sz w:val="21"/>
        </w:rPr>
        <w:t>一</w:t>
      </w:r>
      <w:proofErr w:type="gramEnd"/>
      <w:r w:rsidRPr="00BA3857">
        <w:rPr>
          <w:rFonts w:ascii="SimSun" w:hAnsi="SimSun" w:hint="eastAsia"/>
          <w:sz w:val="21"/>
        </w:rPr>
        <w:t>，该代表建议澄清是否在拟议的细则80.5“无事先通知，在……正午之后超过两个小时不可为用户使用”是指在超过两个小时连续的期间内系统连续</w:t>
      </w:r>
      <w:proofErr w:type="gramStart"/>
      <w:r w:rsidRPr="00BA3857">
        <w:rPr>
          <w:rFonts w:ascii="SimSun" w:hAnsi="SimSun" w:hint="eastAsia"/>
          <w:sz w:val="21"/>
        </w:rPr>
        <w:t>不</w:t>
      </w:r>
      <w:proofErr w:type="gramEnd"/>
      <w:r w:rsidRPr="00BA3857">
        <w:rPr>
          <w:rFonts w:ascii="SimSun" w:hAnsi="SimSun" w:hint="eastAsia"/>
          <w:sz w:val="21"/>
        </w:rPr>
        <w:t>可用，还是累积超过两个小时的期间内系统间歇性</w:t>
      </w:r>
      <w:proofErr w:type="gramStart"/>
      <w:r w:rsidRPr="00BA3857">
        <w:rPr>
          <w:rFonts w:ascii="SimSun" w:hAnsi="SimSun" w:hint="eastAsia"/>
          <w:sz w:val="21"/>
        </w:rPr>
        <w:t>不</w:t>
      </w:r>
      <w:proofErr w:type="gramEnd"/>
      <w:r w:rsidRPr="00BA3857">
        <w:rPr>
          <w:rFonts w:ascii="SimSun" w:hAnsi="SimSun" w:hint="eastAsia"/>
          <w:sz w:val="21"/>
        </w:rPr>
        <w:t>可用。二，局方应在系统正午后</w:t>
      </w:r>
      <w:proofErr w:type="gramStart"/>
      <w:r w:rsidRPr="00BA3857">
        <w:rPr>
          <w:rFonts w:ascii="SimSun" w:hAnsi="SimSun" w:hint="eastAsia"/>
          <w:sz w:val="21"/>
        </w:rPr>
        <w:t>不</w:t>
      </w:r>
      <w:proofErr w:type="gramEnd"/>
      <w:r w:rsidRPr="00BA3857">
        <w:rPr>
          <w:rFonts w:ascii="SimSun" w:hAnsi="SimSun" w:hint="eastAsia"/>
          <w:sz w:val="21"/>
        </w:rPr>
        <w:t>可用超过两个小时时以适当的方式尽快发出延长到期日的通知。第三，该局应设定用户访问的应急联系方式，例如，热线电话、传真号码和电子邮箱地址，这样当有必要确认到期日被延长时，申请人和代理人能够联系局方。最后，ACPAA同意细则82之四的拟议修订，以确定电子通讯故障的级别和程度。</w:t>
      </w:r>
    </w:p>
    <w:p w:rsidR="00BA3857" w:rsidRPr="00BA3857" w:rsidRDefault="00BA3857" w:rsidP="00C65CAD">
      <w:pPr>
        <w:pStyle w:val="ONUME"/>
        <w:tabs>
          <w:tab w:val="clear" w:pos="709"/>
        </w:tabs>
        <w:overflowPunct w:val="0"/>
        <w:spacing w:afterLines="50" w:after="120" w:line="340" w:lineRule="atLeast"/>
        <w:ind w:left="0"/>
        <w:jc w:val="both"/>
        <w:rPr>
          <w:rFonts w:ascii="SimSun" w:hAnsi="SimSun"/>
          <w:sz w:val="21"/>
        </w:rPr>
      </w:pPr>
      <w:r w:rsidRPr="00BA3857">
        <w:rPr>
          <w:rFonts w:ascii="SimSun" w:hAnsi="SimSun" w:hint="eastAsia"/>
          <w:sz w:val="21"/>
        </w:rPr>
        <w:lastRenderedPageBreak/>
        <w:t>美国知识产权法协会(AIPLA)的代表同意中华全国专利代理人协会</w:t>
      </w:r>
      <w:r w:rsidR="00646225">
        <w:rPr>
          <w:rFonts w:ascii="SimSun" w:hAnsi="SimSun" w:hint="eastAsia"/>
          <w:sz w:val="21"/>
        </w:rPr>
        <w:t>(</w:t>
      </w:r>
      <w:r w:rsidRPr="00BA3857">
        <w:rPr>
          <w:rFonts w:ascii="SimSun" w:hAnsi="SimSun" w:hint="eastAsia"/>
          <w:sz w:val="21"/>
        </w:rPr>
        <w:t>ACPAA</w:t>
      </w:r>
      <w:r w:rsidR="00646225">
        <w:rPr>
          <w:rFonts w:ascii="SimSun" w:hAnsi="SimSun" w:hint="eastAsia"/>
          <w:sz w:val="21"/>
        </w:rPr>
        <w:t>)</w:t>
      </w:r>
      <w:r w:rsidRPr="00BA3857">
        <w:rPr>
          <w:rFonts w:ascii="SimSun" w:hAnsi="SimSun" w:hint="eastAsia"/>
          <w:sz w:val="21"/>
        </w:rPr>
        <w:t>的代表提出的意见，强调要避免造成一种</w:t>
      </w:r>
      <w:r w:rsidRPr="00C65CAD">
        <w:rPr>
          <w:rFonts w:asciiTheme="minorEastAsia" w:eastAsiaTheme="minorEastAsia" w:hAnsiTheme="minorEastAsia" w:hint="eastAsia"/>
          <w:sz w:val="21"/>
          <w:szCs w:val="21"/>
        </w:rPr>
        <w:t>不确定</w:t>
      </w:r>
      <w:r w:rsidRPr="00BA3857">
        <w:rPr>
          <w:rFonts w:ascii="SimSun" w:hAnsi="SimSun" w:hint="eastAsia"/>
          <w:sz w:val="21"/>
        </w:rPr>
        <w:t>感。</w:t>
      </w:r>
    </w:p>
    <w:p w:rsidR="00BA3857" w:rsidRPr="00BA3857" w:rsidRDefault="00BA3857" w:rsidP="00C65CAD">
      <w:pPr>
        <w:pStyle w:val="ONUME"/>
        <w:tabs>
          <w:tab w:val="clear" w:pos="709"/>
        </w:tabs>
        <w:overflowPunct w:val="0"/>
        <w:spacing w:afterLines="50" w:after="120" w:line="340" w:lineRule="atLeast"/>
        <w:ind w:left="0"/>
        <w:jc w:val="both"/>
        <w:rPr>
          <w:rFonts w:ascii="SimSun" w:hAnsi="SimSun"/>
          <w:sz w:val="21"/>
        </w:rPr>
      </w:pPr>
      <w:r w:rsidRPr="00C65CAD">
        <w:rPr>
          <w:rFonts w:asciiTheme="minorEastAsia" w:eastAsiaTheme="minorEastAsia" w:hAnsiTheme="minorEastAsia" w:hint="eastAsia"/>
          <w:sz w:val="21"/>
          <w:szCs w:val="21"/>
        </w:rPr>
        <w:t>日本知识产权协会</w:t>
      </w:r>
      <w:r w:rsidRPr="00BA3857">
        <w:rPr>
          <w:rFonts w:ascii="SimSun" w:hAnsi="SimSun" w:hint="eastAsia"/>
          <w:sz w:val="21"/>
        </w:rPr>
        <w:t>(JIPA)的代表支持</w:t>
      </w:r>
      <w:r w:rsidRPr="00244F2D">
        <w:rPr>
          <w:rFonts w:ascii="SimSun" w:hAnsi="SimSun" w:cs="SimSun" w:hint="eastAsia"/>
          <w:color w:val="2B2B2B"/>
          <w:sz w:val="21"/>
          <w:szCs w:val="27"/>
        </w:rPr>
        <w:t>不可抗力</w:t>
      </w:r>
      <w:r w:rsidRPr="00BA3857">
        <w:rPr>
          <w:rFonts w:ascii="SimSun" w:hAnsi="SimSun" w:hint="eastAsia"/>
          <w:sz w:val="21"/>
        </w:rPr>
        <w:t>条款，但要求该条款提供</w:t>
      </w:r>
      <w:proofErr w:type="gramStart"/>
      <w:r w:rsidRPr="00BA3857">
        <w:rPr>
          <w:rFonts w:ascii="SimSun" w:hAnsi="SimSun" w:hint="eastAsia"/>
          <w:sz w:val="21"/>
        </w:rPr>
        <w:t>用户本地</w:t>
      </w:r>
      <w:proofErr w:type="gramEnd"/>
      <w:r w:rsidRPr="00BA3857">
        <w:rPr>
          <w:rFonts w:ascii="SimSun" w:hAnsi="SimSun" w:hint="eastAsia"/>
          <w:sz w:val="21"/>
        </w:rPr>
        <w:t>IT系统发生故障时的保障，这可能由用户不可控的情况引发。</w:t>
      </w:r>
    </w:p>
    <w:p w:rsidR="00BA3857" w:rsidRPr="00BA3857" w:rsidRDefault="00BA3857" w:rsidP="00365E6F">
      <w:pPr>
        <w:pStyle w:val="ONUME"/>
        <w:tabs>
          <w:tab w:val="clear" w:pos="709"/>
        </w:tabs>
        <w:overflowPunct w:val="0"/>
        <w:spacing w:afterLines="50" w:after="120" w:line="340" w:lineRule="atLeast"/>
        <w:ind w:leftChars="300" w:left="660"/>
        <w:jc w:val="both"/>
        <w:rPr>
          <w:rFonts w:ascii="SimSun" w:hAnsi="SimSun"/>
          <w:sz w:val="21"/>
        </w:rPr>
      </w:pPr>
      <w:r w:rsidRPr="00BA3857">
        <w:rPr>
          <w:rFonts w:ascii="SimSun" w:hAnsi="SimSun" w:hint="eastAsia"/>
          <w:sz w:val="21"/>
        </w:rPr>
        <w:t>工作组注意到国际局将继续寻求法律和技术手段以降低可能的IT系统故障带给申请人的风险。</w:t>
      </w:r>
    </w:p>
    <w:p w:rsidR="00BA3857" w:rsidRPr="00BA3857" w:rsidRDefault="00BA3857" w:rsidP="00C65CAD">
      <w:pPr>
        <w:pStyle w:val="ONUME"/>
        <w:tabs>
          <w:tab w:val="clear" w:pos="709"/>
        </w:tabs>
        <w:overflowPunct w:val="0"/>
        <w:spacing w:afterLines="50" w:after="120" w:line="340" w:lineRule="atLeast"/>
        <w:ind w:left="0"/>
        <w:jc w:val="both"/>
        <w:rPr>
          <w:rFonts w:ascii="SimSun" w:hAnsi="SimSun"/>
          <w:sz w:val="21"/>
        </w:rPr>
      </w:pPr>
      <w:r w:rsidRPr="00BA3857">
        <w:rPr>
          <w:rFonts w:ascii="SimSun" w:hAnsi="SimSun" w:hint="eastAsia"/>
          <w:sz w:val="21"/>
        </w:rPr>
        <w:t>国际局请各缔约国提供本国法律或流程中为用户提供电子通讯系统发生故障时保护措施的信息，这可以为采取适当行动解决当前问题提供良好基础。</w:t>
      </w:r>
    </w:p>
    <w:p w:rsidR="00BA3857" w:rsidRPr="00244F2D" w:rsidRDefault="00BA3857" w:rsidP="00244F2D">
      <w:pPr>
        <w:pStyle w:val="1"/>
        <w:spacing w:beforeLines="100" w:afterLines="50" w:after="120" w:line="340" w:lineRule="atLeast"/>
        <w:jc w:val="both"/>
        <w:rPr>
          <w:rFonts w:ascii="SimHei" w:eastAsia="SimHei" w:hAnsi="SimHei"/>
          <w:b w:val="0"/>
          <w:sz w:val="21"/>
          <w:szCs w:val="21"/>
        </w:rPr>
      </w:pPr>
      <w:r w:rsidRPr="00244F2D">
        <w:rPr>
          <w:rFonts w:ascii="SimHei" w:eastAsia="SimHei" w:hAnsi="SimHei" w:hint="eastAsia"/>
          <w:b w:val="0"/>
          <w:sz w:val="21"/>
          <w:szCs w:val="21"/>
        </w:rPr>
        <w:t>用于电子提交的时区</w:t>
      </w:r>
    </w:p>
    <w:p w:rsidR="00BA3857" w:rsidRPr="00244F2D" w:rsidRDefault="00BA3857" w:rsidP="00C65CAD">
      <w:pPr>
        <w:pStyle w:val="ONUME"/>
        <w:tabs>
          <w:tab w:val="clear" w:pos="709"/>
        </w:tabs>
        <w:overflowPunct w:val="0"/>
        <w:spacing w:afterLines="50" w:after="120" w:line="340" w:lineRule="atLeast"/>
        <w:ind w:left="0"/>
        <w:jc w:val="both"/>
        <w:rPr>
          <w:rFonts w:ascii="SimSun" w:hAnsi="SimSun"/>
          <w:sz w:val="21"/>
          <w:szCs w:val="32"/>
        </w:rPr>
      </w:pPr>
      <w:r w:rsidRPr="00244F2D">
        <w:rPr>
          <w:rFonts w:ascii="SimSun" w:hAnsi="SimSun" w:hint="eastAsia"/>
          <w:sz w:val="21"/>
          <w:szCs w:val="32"/>
        </w:rPr>
        <w:t>讨论依据文件</w:t>
      </w:r>
      <w:r w:rsidRPr="00244F2D">
        <w:rPr>
          <w:rFonts w:ascii="SimSun" w:hAnsi="SimSun"/>
          <w:sz w:val="21"/>
          <w:szCs w:val="32"/>
        </w:rPr>
        <w:t>PCT/WG/7/25</w:t>
      </w:r>
      <w:r w:rsidRPr="00244F2D">
        <w:rPr>
          <w:rFonts w:ascii="SimSun" w:hAnsi="SimSun" w:hint="eastAsia"/>
          <w:sz w:val="21"/>
          <w:szCs w:val="32"/>
        </w:rPr>
        <w:t>进行。</w:t>
      </w:r>
    </w:p>
    <w:p w:rsidR="00BA3857" w:rsidRPr="00244F2D" w:rsidRDefault="00BA3857" w:rsidP="00C65CAD">
      <w:pPr>
        <w:pStyle w:val="ONUME"/>
        <w:tabs>
          <w:tab w:val="clear" w:pos="709"/>
        </w:tabs>
        <w:overflowPunct w:val="0"/>
        <w:spacing w:afterLines="50" w:after="120" w:line="340" w:lineRule="atLeast"/>
        <w:ind w:left="0"/>
        <w:jc w:val="both"/>
        <w:rPr>
          <w:rFonts w:ascii="SimSun" w:hAnsi="SimSun"/>
          <w:sz w:val="21"/>
          <w:szCs w:val="32"/>
        </w:rPr>
      </w:pPr>
      <w:r w:rsidRPr="00244F2D">
        <w:rPr>
          <w:rFonts w:ascii="SimSun" w:hAnsi="SimSun" w:hint="eastAsia"/>
          <w:sz w:val="21"/>
          <w:szCs w:val="32"/>
        </w:rPr>
        <w:t>秘书处介绍文件并解释说，一些东部国家的申请人如果按其主管的受理局错过了最后期限，可以通过传真或电子方式向更西部的局提交。这种情况发生的程度尚不确定，但每年有1,000到1,400件申请是依据细则</w:t>
      </w:r>
      <w:r w:rsidRPr="00244F2D">
        <w:rPr>
          <w:rFonts w:ascii="SimSun" w:hAnsi="SimSun"/>
          <w:sz w:val="21"/>
          <w:szCs w:val="32"/>
        </w:rPr>
        <w:t>19.4</w:t>
      </w:r>
      <w:r w:rsidRPr="00244F2D">
        <w:rPr>
          <w:rFonts w:ascii="SimSun" w:hAnsi="SimSun" w:hint="eastAsia"/>
          <w:sz w:val="21"/>
          <w:szCs w:val="32"/>
        </w:rPr>
        <w:t>转交给国际局的，原因是原来的受理局是非主管的，其中约一半来自美国专利商标局——最西部的受理局之一。在非主管局提交申请可能是由很多原因造成的，其中一个是局的地理时区。细则19.4的情况对国际局和原受理局来说很复杂，在将检索样本送交给国际检索单位时会造成严重延迟。文件</w:t>
      </w:r>
      <w:proofErr w:type="gramStart"/>
      <w:r w:rsidRPr="00244F2D">
        <w:rPr>
          <w:rFonts w:ascii="SimSun" w:hAnsi="SimSun" w:hint="eastAsia"/>
          <w:sz w:val="21"/>
          <w:szCs w:val="32"/>
        </w:rPr>
        <w:t>邀请局考虑</w:t>
      </w:r>
      <w:proofErr w:type="gramEnd"/>
      <w:r w:rsidRPr="00244F2D">
        <w:rPr>
          <w:rFonts w:ascii="SimSun" w:hAnsi="SimSun" w:hint="eastAsia"/>
          <w:sz w:val="21"/>
          <w:szCs w:val="32"/>
        </w:rPr>
        <w:t>可能性，比如允许国际局为电子传送到其受理局的申请设定一个更加西部的时区，允许任何受理局在其有资格作为受理局的管辖范围内选择一个时区，这样可以适当结合实现预期目标与最低限度可能性造成申请人在国内和PCT安排之间的混淆。目前阶段，文件需要各缔约国对是否需要国际局进一步考虑该问题的意见，以确定是否提交专门提案。</w:t>
      </w:r>
    </w:p>
    <w:p w:rsidR="00BA3857" w:rsidRPr="00244F2D" w:rsidRDefault="00BA3857" w:rsidP="00C65CAD">
      <w:pPr>
        <w:pStyle w:val="ONUME"/>
        <w:tabs>
          <w:tab w:val="clear" w:pos="709"/>
        </w:tabs>
        <w:overflowPunct w:val="0"/>
        <w:spacing w:afterLines="50" w:after="120" w:line="340" w:lineRule="atLeast"/>
        <w:ind w:left="0"/>
        <w:jc w:val="both"/>
        <w:rPr>
          <w:rFonts w:ascii="SimSun" w:hAnsi="SimSun"/>
          <w:sz w:val="21"/>
          <w:szCs w:val="32"/>
        </w:rPr>
      </w:pPr>
      <w:r w:rsidRPr="00244F2D">
        <w:rPr>
          <w:rFonts w:ascii="SimSun" w:hAnsi="SimSun" w:hint="eastAsia"/>
          <w:sz w:val="21"/>
          <w:szCs w:val="32"/>
        </w:rPr>
        <w:t>美利坚合众国代表团不认为存在申请人故意选择西部时区的问题。如果真是那样的话，大多数在在美国专利商标局提交又依据细则19.4转交给国际局的申请将由非美国的从业者从美国以外提交。实际上，几乎所有这样的申请都是由美国从业者提交的。因此代表团认为时区问题不是一个需要注意，或者将造成依据细则19.4转交国际局申请数量下降的问题。更明确地说，文件第一段表明西方国家的申请人享有东方国家申请人没有的优势。代表团不这样认为，因为所有的申请人提交他们的申请有享有同样的期限。既然如果可能的话申请人不会等到最后</w:t>
      </w:r>
      <w:proofErr w:type="gramStart"/>
      <w:r w:rsidRPr="00244F2D">
        <w:rPr>
          <w:rFonts w:ascii="SimSun" w:hAnsi="SimSun" w:hint="eastAsia"/>
          <w:sz w:val="21"/>
          <w:szCs w:val="32"/>
        </w:rPr>
        <w:t>一</w:t>
      </w:r>
      <w:proofErr w:type="gramEnd"/>
      <w:r w:rsidRPr="00244F2D">
        <w:rPr>
          <w:rFonts w:ascii="SimSun" w:hAnsi="SimSun" w:hint="eastAsia"/>
          <w:sz w:val="21"/>
          <w:szCs w:val="32"/>
        </w:rPr>
        <w:t>天才提交国际申请，等到最后</w:t>
      </w:r>
      <w:proofErr w:type="gramStart"/>
      <w:r w:rsidRPr="00244F2D">
        <w:rPr>
          <w:rFonts w:ascii="SimSun" w:hAnsi="SimSun" w:hint="eastAsia"/>
          <w:sz w:val="21"/>
          <w:szCs w:val="32"/>
        </w:rPr>
        <w:t>一</w:t>
      </w:r>
      <w:proofErr w:type="gramEnd"/>
      <w:r w:rsidRPr="00244F2D">
        <w:rPr>
          <w:rFonts w:ascii="SimSun" w:hAnsi="SimSun" w:hint="eastAsia"/>
          <w:sz w:val="21"/>
          <w:szCs w:val="32"/>
        </w:rPr>
        <w:t>天才提交申请的申请人知道必须在午夜前提交。相比之下，根据第10段(d)的意见，每个局不论位置如何都会按照一个西部的时区计算基准日期，提案将歧视西部时区的申请人，因为在更加早时区的申请人将从最开始的那天起有更多的时间提交他们的申请。关于第10段</w:t>
      </w:r>
      <w:r w:rsidRPr="00244F2D">
        <w:rPr>
          <w:rFonts w:ascii="SimSun" w:hAnsi="SimSun"/>
          <w:sz w:val="21"/>
          <w:szCs w:val="32"/>
        </w:rPr>
        <w:t>(b)</w:t>
      </w:r>
      <w:r w:rsidRPr="00244F2D">
        <w:rPr>
          <w:rFonts w:ascii="SimSun" w:hAnsi="SimSun" w:hint="eastAsia"/>
          <w:sz w:val="21"/>
          <w:szCs w:val="32"/>
        </w:rPr>
        <w:t>和</w:t>
      </w:r>
      <w:r w:rsidRPr="00244F2D">
        <w:rPr>
          <w:rFonts w:ascii="SimSun" w:hAnsi="SimSun"/>
          <w:sz w:val="21"/>
          <w:szCs w:val="32"/>
        </w:rPr>
        <w:t>(c)</w:t>
      </w:r>
      <w:r w:rsidRPr="00244F2D">
        <w:rPr>
          <w:rFonts w:ascii="SimSun" w:hAnsi="SimSun" w:hint="eastAsia"/>
          <w:sz w:val="21"/>
          <w:szCs w:val="32"/>
        </w:rPr>
        <w:t>的意见，这样的做法是存在的，尤其是那些相关的局有立场并有能力在该时区接受申请并以此作为收文日期。然而如果没有这样立场，就会有这样的质疑，如按照时区确定提交日期是否与第11条要求局将其收到文件的日期作为申请日期相矛盾。因此需要进一步讨论第10段</w:t>
      </w:r>
      <w:r w:rsidRPr="00244F2D">
        <w:rPr>
          <w:rFonts w:ascii="SimSun" w:hAnsi="SimSun"/>
          <w:sz w:val="21"/>
          <w:szCs w:val="32"/>
        </w:rPr>
        <w:t>(b)</w:t>
      </w:r>
      <w:r w:rsidRPr="00244F2D">
        <w:rPr>
          <w:rFonts w:ascii="SimSun" w:hAnsi="SimSun" w:hint="eastAsia"/>
          <w:sz w:val="21"/>
          <w:szCs w:val="32"/>
        </w:rPr>
        <w:t>和</w:t>
      </w:r>
      <w:r w:rsidRPr="00244F2D">
        <w:rPr>
          <w:rFonts w:ascii="SimSun" w:hAnsi="SimSun"/>
          <w:sz w:val="21"/>
          <w:szCs w:val="32"/>
        </w:rPr>
        <w:t>(c)</w:t>
      </w:r>
      <w:r w:rsidRPr="00244F2D">
        <w:rPr>
          <w:rFonts w:ascii="SimSun" w:hAnsi="SimSun" w:hint="eastAsia"/>
          <w:sz w:val="21"/>
          <w:szCs w:val="32"/>
        </w:rPr>
        <w:t>的意见。代表团由此倾向第10段(a)的意见，不改变目前的实践。</w:t>
      </w:r>
    </w:p>
    <w:p w:rsidR="00BA3857" w:rsidRPr="00244F2D" w:rsidRDefault="00BA3857" w:rsidP="00C65CAD">
      <w:pPr>
        <w:pStyle w:val="ONUME"/>
        <w:tabs>
          <w:tab w:val="clear" w:pos="709"/>
        </w:tabs>
        <w:overflowPunct w:val="0"/>
        <w:spacing w:afterLines="50" w:after="120" w:line="340" w:lineRule="atLeast"/>
        <w:ind w:left="0"/>
        <w:jc w:val="both"/>
        <w:rPr>
          <w:rFonts w:ascii="SimSun" w:hAnsi="SimSun"/>
          <w:sz w:val="21"/>
          <w:szCs w:val="32"/>
        </w:rPr>
      </w:pPr>
      <w:r w:rsidRPr="00244F2D">
        <w:rPr>
          <w:rFonts w:ascii="SimSun" w:hAnsi="SimSun" w:hint="eastAsia"/>
          <w:sz w:val="21"/>
          <w:szCs w:val="32"/>
        </w:rPr>
        <w:t>欧洲专利局代表团说，将受理局收到文件的日期作为任何文件的受理日期是PCT程序中的一般原则。在许多情况下承认了这一点，就会觉得细则19.4的规定不一定要对所有的申请人公平。这样实践的优势在于清楚，法律上明确，对可以申请的时间规定是透明的，即以受理局收到日期为准。相比之下，第10段(b)的提议将在实际上给予东部时区的申请人相比巴黎公约规定的最后期限多出一天的时间，将为整个系统带来不平衡和不确定性。因此代表团支持10段(a)的意见，不改变目前的实践。</w:t>
      </w:r>
    </w:p>
    <w:p w:rsidR="00BA3857" w:rsidRPr="00244F2D" w:rsidRDefault="00BA3857" w:rsidP="00C65CAD">
      <w:pPr>
        <w:pStyle w:val="ONUME"/>
        <w:tabs>
          <w:tab w:val="clear" w:pos="709"/>
        </w:tabs>
        <w:overflowPunct w:val="0"/>
        <w:spacing w:afterLines="50" w:after="120" w:line="340" w:lineRule="atLeast"/>
        <w:ind w:left="0"/>
        <w:jc w:val="both"/>
        <w:rPr>
          <w:rFonts w:ascii="SimSun" w:hAnsi="SimSun"/>
          <w:sz w:val="21"/>
          <w:szCs w:val="32"/>
        </w:rPr>
      </w:pPr>
      <w:r w:rsidRPr="00244F2D">
        <w:rPr>
          <w:rFonts w:ascii="SimSun" w:hAnsi="SimSun" w:hint="eastAsia"/>
          <w:sz w:val="21"/>
          <w:szCs w:val="32"/>
        </w:rPr>
        <w:lastRenderedPageBreak/>
        <w:t>日本</w:t>
      </w:r>
      <w:r w:rsidRPr="00244F2D">
        <w:rPr>
          <w:rFonts w:ascii="SimSun" w:hAnsi="SimSun"/>
          <w:sz w:val="21"/>
          <w:szCs w:val="32"/>
        </w:rPr>
        <w:t>代表团认为当讨论到</w:t>
      </w:r>
      <w:r w:rsidRPr="00244F2D">
        <w:rPr>
          <w:rFonts w:ascii="SimSun" w:hAnsi="SimSun"/>
          <w:sz w:val="21"/>
        </w:rPr>
        <w:t>PCT</w:t>
      </w:r>
      <w:r w:rsidRPr="00244F2D">
        <w:rPr>
          <w:rFonts w:ascii="SimSun" w:hAnsi="SimSun"/>
          <w:sz w:val="21"/>
          <w:szCs w:val="32"/>
        </w:rPr>
        <w:t>文件的电子通信时，该提案应该被注意到。虽然站在不支持任何文件提议方案的立场上，代表团认为通过虚拟方式提交申请采用不同的时间框架将不仅造成对申请人的不公，而且会引起</w:t>
      </w:r>
      <w:proofErr w:type="gramStart"/>
      <w:r w:rsidRPr="00244F2D">
        <w:rPr>
          <w:rFonts w:ascii="SimSun" w:hAnsi="SimSun"/>
          <w:sz w:val="21"/>
          <w:szCs w:val="32"/>
        </w:rPr>
        <w:t>局操作</w:t>
      </w:r>
      <w:proofErr w:type="gramEnd"/>
      <w:r w:rsidRPr="00244F2D">
        <w:rPr>
          <w:rFonts w:ascii="SimSun" w:hAnsi="SimSun"/>
          <w:sz w:val="21"/>
          <w:szCs w:val="32"/>
        </w:rPr>
        <w:t>的复杂化，并有引起混淆的潜在风险</w:t>
      </w:r>
      <w:r w:rsidRPr="00244F2D">
        <w:rPr>
          <w:rFonts w:ascii="SimSun" w:hAnsi="SimSun" w:hint="eastAsia"/>
          <w:sz w:val="21"/>
          <w:szCs w:val="32"/>
        </w:rPr>
        <w:t>。</w:t>
      </w:r>
    </w:p>
    <w:p w:rsidR="00BA3857" w:rsidRPr="00244F2D" w:rsidRDefault="00BA3857" w:rsidP="00C65CAD">
      <w:pPr>
        <w:pStyle w:val="ONUME"/>
        <w:tabs>
          <w:tab w:val="clear" w:pos="709"/>
        </w:tabs>
        <w:overflowPunct w:val="0"/>
        <w:spacing w:afterLines="50" w:after="120" w:line="340" w:lineRule="atLeast"/>
        <w:ind w:left="0"/>
        <w:jc w:val="both"/>
        <w:rPr>
          <w:rFonts w:ascii="SimSun" w:hAnsi="SimSun"/>
          <w:sz w:val="21"/>
          <w:szCs w:val="32"/>
        </w:rPr>
      </w:pPr>
      <w:r w:rsidRPr="00244F2D">
        <w:rPr>
          <w:rFonts w:ascii="SimSun" w:hAnsi="SimSun"/>
          <w:sz w:val="21"/>
          <w:szCs w:val="32"/>
        </w:rPr>
        <w:t>联合王国代表团同意美利坚合众国、欧洲专利局和日本代表团表达的争议。代表团理解该提案寻求解决的问题。在适用不同的时区之后实际上将</w:t>
      </w:r>
      <w:r w:rsidRPr="00244F2D">
        <w:rPr>
          <w:rFonts w:ascii="SimSun" w:hAnsi="SimSun" w:hint="eastAsia"/>
          <w:sz w:val="21"/>
          <w:szCs w:val="32"/>
        </w:rPr>
        <w:t>改变申请日期目前的确定方式，并会造成错误和混乱。代表团因此支持第10段(a)的意见不改变目前的实践。</w:t>
      </w:r>
    </w:p>
    <w:p w:rsidR="00BA3857" w:rsidRPr="00244F2D" w:rsidRDefault="00BA3857" w:rsidP="00C65CAD">
      <w:pPr>
        <w:pStyle w:val="ONUME"/>
        <w:tabs>
          <w:tab w:val="clear" w:pos="709"/>
        </w:tabs>
        <w:overflowPunct w:val="0"/>
        <w:spacing w:afterLines="50" w:after="120" w:line="340" w:lineRule="atLeast"/>
        <w:ind w:left="0"/>
        <w:jc w:val="both"/>
        <w:rPr>
          <w:rFonts w:ascii="SimSun" w:hAnsi="SimSun"/>
          <w:sz w:val="21"/>
          <w:szCs w:val="32"/>
        </w:rPr>
      </w:pPr>
      <w:r w:rsidRPr="00244F2D">
        <w:rPr>
          <w:rFonts w:ascii="SimSun" w:hAnsi="SimSun" w:hint="eastAsia"/>
          <w:sz w:val="21"/>
          <w:szCs w:val="32"/>
        </w:rPr>
        <w:t>澳大利亚代表团评论，对国际申请适用不同的时区将造成通过巴黎和PCT路径申请的申请人适用不同时区时不希望的情况</w:t>
      </w:r>
      <w:r w:rsidRPr="00244F2D">
        <w:rPr>
          <w:rFonts w:ascii="SimSun" w:hAnsi="SimSun" w:hint="eastAsia"/>
          <w:sz w:val="21"/>
        </w:rPr>
        <w:t>发生</w:t>
      </w:r>
      <w:r w:rsidRPr="00244F2D">
        <w:rPr>
          <w:rFonts w:ascii="SimSun" w:hAnsi="SimSun" w:hint="eastAsia"/>
          <w:sz w:val="21"/>
          <w:szCs w:val="32"/>
        </w:rPr>
        <w:t>。这将影响到过国内法，因为专利法条约要求国家对国内申请人要适用与国际申请人同样的时区。此外，可能会影响其他知识产权，专利申请人可以通过时区受益，但其他知识产权如商标的申请人就不能受益。</w:t>
      </w:r>
    </w:p>
    <w:p w:rsidR="00BA3857" w:rsidRPr="00244F2D" w:rsidRDefault="00BA3857" w:rsidP="00C65CAD">
      <w:pPr>
        <w:pStyle w:val="ONUME"/>
        <w:tabs>
          <w:tab w:val="clear" w:pos="709"/>
        </w:tabs>
        <w:overflowPunct w:val="0"/>
        <w:spacing w:afterLines="50" w:after="120" w:line="340" w:lineRule="atLeast"/>
        <w:ind w:left="0"/>
        <w:jc w:val="both"/>
        <w:rPr>
          <w:rFonts w:ascii="SimSun" w:hAnsi="SimSun"/>
          <w:sz w:val="21"/>
          <w:szCs w:val="32"/>
        </w:rPr>
      </w:pPr>
      <w:r w:rsidRPr="00244F2D">
        <w:rPr>
          <w:rFonts w:ascii="SimSun" w:hAnsi="SimSun" w:hint="eastAsia"/>
          <w:sz w:val="21"/>
          <w:szCs w:val="32"/>
        </w:rPr>
        <w:t>巴西代表团明白提案的原理，其目的是为不同时区的申请人提供平等的条件，但担心任何的改变都可能影响仅仅在国家局</w:t>
      </w:r>
      <w:r w:rsidRPr="00C65CAD">
        <w:rPr>
          <w:rFonts w:asciiTheme="minorEastAsia" w:eastAsiaTheme="minorEastAsia" w:hAnsiTheme="minorEastAsia" w:hint="eastAsia"/>
          <w:sz w:val="21"/>
          <w:szCs w:val="21"/>
        </w:rPr>
        <w:t>申请</w:t>
      </w:r>
      <w:r w:rsidRPr="00244F2D">
        <w:rPr>
          <w:rFonts w:ascii="SimSun" w:hAnsi="SimSun" w:hint="eastAsia"/>
          <w:sz w:val="21"/>
          <w:szCs w:val="32"/>
        </w:rPr>
        <w:t>的个人与通过PCT申请的申请人权利的平衡，除非局对其国内申请也适用一个其国内不同的时区。</w:t>
      </w:r>
    </w:p>
    <w:p w:rsidR="00BA3857" w:rsidRPr="00244F2D" w:rsidRDefault="00BA3857" w:rsidP="00C65CAD">
      <w:pPr>
        <w:pStyle w:val="ONUME"/>
        <w:tabs>
          <w:tab w:val="clear" w:pos="709"/>
        </w:tabs>
        <w:overflowPunct w:val="0"/>
        <w:spacing w:afterLines="50" w:after="120" w:line="340" w:lineRule="atLeast"/>
        <w:ind w:left="0"/>
        <w:jc w:val="both"/>
        <w:rPr>
          <w:rFonts w:ascii="SimSun" w:hAnsi="SimSun"/>
          <w:sz w:val="21"/>
          <w:szCs w:val="32"/>
        </w:rPr>
      </w:pPr>
      <w:r w:rsidRPr="00244F2D">
        <w:rPr>
          <w:rFonts w:ascii="SimSun" w:hAnsi="SimSun" w:hint="eastAsia"/>
          <w:sz w:val="21"/>
          <w:szCs w:val="32"/>
        </w:rPr>
        <w:t>欧洲专利局注册执业代理人协会的代表说其会员部分支持第10段(b)的意见，特别为国际局设定最西边的时区，这样</w:t>
      </w:r>
      <w:r w:rsidRPr="00244F2D">
        <w:rPr>
          <w:rFonts w:ascii="SimSun" w:hAnsi="SimSun" w:hint="eastAsia"/>
          <w:sz w:val="21"/>
        </w:rPr>
        <w:t>可以</w:t>
      </w:r>
      <w:r w:rsidRPr="00244F2D">
        <w:rPr>
          <w:rFonts w:ascii="SimSun" w:hAnsi="SimSun" w:hint="eastAsia"/>
          <w:sz w:val="21"/>
          <w:szCs w:val="32"/>
        </w:rPr>
        <w:t>提供灵活性，法律确定性并对所有申请人都公平。</w:t>
      </w:r>
    </w:p>
    <w:p w:rsidR="00BA3857" w:rsidRPr="00244F2D" w:rsidRDefault="00BA3857" w:rsidP="00C65CAD">
      <w:pPr>
        <w:pStyle w:val="ONUME"/>
        <w:tabs>
          <w:tab w:val="clear" w:pos="709"/>
        </w:tabs>
        <w:overflowPunct w:val="0"/>
        <w:spacing w:afterLines="50" w:after="120" w:line="340" w:lineRule="atLeast"/>
        <w:ind w:left="0"/>
        <w:jc w:val="both"/>
        <w:rPr>
          <w:rFonts w:ascii="SimSun" w:hAnsi="SimSun"/>
          <w:sz w:val="21"/>
          <w:szCs w:val="32"/>
        </w:rPr>
      </w:pPr>
      <w:r w:rsidRPr="00244F2D">
        <w:rPr>
          <w:rFonts w:ascii="SimSun" w:hAnsi="SimSun" w:hint="eastAsia"/>
          <w:sz w:val="21"/>
          <w:szCs w:val="32"/>
        </w:rPr>
        <w:t>美国知识产权法协会的代表说，AIPLA对时区问题没有立场，但对在美利坚合众国提交的申请提供两点信息。第一，</w:t>
      </w:r>
      <w:r w:rsidRPr="00244F2D">
        <w:rPr>
          <w:rFonts w:ascii="SimSun" w:hAnsi="SimSun" w:hint="eastAsia"/>
          <w:sz w:val="21"/>
        </w:rPr>
        <w:t>夏威夷</w:t>
      </w:r>
      <w:r w:rsidRPr="00244F2D">
        <w:rPr>
          <w:rFonts w:ascii="SimSun" w:hAnsi="SimSun" w:hint="eastAsia"/>
          <w:sz w:val="21"/>
          <w:szCs w:val="32"/>
        </w:rPr>
        <w:t>的申请人可以通过邮寄或快递获得申请日期，AIPLA不希望损害这一权利。第二，提交的最后期限是美国专利商标局所在地东部标准时间或夏时制午夜12点。夏季，夏威夷申请人需要在当地下午6点前提交；并不因为地处更加西部地区给予额外时间。</w:t>
      </w:r>
    </w:p>
    <w:p w:rsidR="00BA3857" w:rsidRPr="00244F2D" w:rsidRDefault="00BA3857" w:rsidP="00365E6F">
      <w:pPr>
        <w:pStyle w:val="ONUME"/>
        <w:tabs>
          <w:tab w:val="clear" w:pos="709"/>
        </w:tabs>
        <w:overflowPunct w:val="0"/>
        <w:spacing w:afterLines="50" w:after="120" w:line="340" w:lineRule="atLeast"/>
        <w:ind w:leftChars="300" w:left="660"/>
        <w:jc w:val="both"/>
        <w:rPr>
          <w:rFonts w:ascii="SimSun" w:hAnsi="SimSun"/>
          <w:sz w:val="21"/>
          <w:szCs w:val="32"/>
        </w:rPr>
      </w:pPr>
      <w:r w:rsidRPr="00244F2D">
        <w:rPr>
          <w:rFonts w:ascii="SimSun" w:hAnsi="SimSun" w:hint="eastAsia"/>
          <w:sz w:val="21"/>
          <w:szCs w:val="32"/>
        </w:rPr>
        <w:t>工作组注意到</w:t>
      </w:r>
      <w:r w:rsidRPr="00B93339">
        <w:rPr>
          <w:rFonts w:asciiTheme="minorEastAsia" w:eastAsiaTheme="minorEastAsia" w:hAnsiTheme="minorEastAsia" w:hint="eastAsia"/>
          <w:sz w:val="21"/>
          <w:szCs w:val="21"/>
        </w:rPr>
        <w:t>文件</w:t>
      </w:r>
      <w:r w:rsidRPr="00244F2D">
        <w:rPr>
          <w:rFonts w:ascii="SimSun" w:hAnsi="SimSun"/>
          <w:sz w:val="21"/>
          <w:szCs w:val="32"/>
        </w:rPr>
        <w:t>PCT/WG/7/25</w:t>
      </w:r>
      <w:r w:rsidRPr="00244F2D">
        <w:rPr>
          <w:rFonts w:ascii="SimSun" w:hAnsi="SimSun" w:hint="eastAsia"/>
          <w:sz w:val="21"/>
          <w:szCs w:val="32"/>
        </w:rPr>
        <w:t>所载的提案未获支持。</w:t>
      </w:r>
    </w:p>
    <w:p w:rsidR="00BA3857" w:rsidRPr="00244F2D" w:rsidRDefault="00BA3857" w:rsidP="00244F2D">
      <w:pPr>
        <w:pStyle w:val="1"/>
        <w:spacing w:beforeLines="100" w:afterLines="50" w:after="120" w:line="340" w:lineRule="atLeast"/>
        <w:jc w:val="both"/>
        <w:rPr>
          <w:rFonts w:ascii="SimHei" w:eastAsia="SimHei" w:hAnsi="SimHei"/>
          <w:b w:val="0"/>
          <w:sz w:val="21"/>
          <w:szCs w:val="21"/>
        </w:rPr>
      </w:pPr>
      <w:r w:rsidRPr="00244F2D">
        <w:rPr>
          <w:rFonts w:ascii="SimHei" w:eastAsia="SimHei" w:hAnsi="SimHei" w:hint="eastAsia"/>
          <w:b w:val="0"/>
          <w:sz w:val="21"/>
          <w:szCs w:val="21"/>
        </w:rPr>
        <w:t>PCT序列表标准</w:t>
      </w:r>
    </w:p>
    <w:p w:rsidR="00BA3857" w:rsidRPr="00244F2D" w:rsidRDefault="00BA3857" w:rsidP="00C65CAD">
      <w:pPr>
        <w:pStyle w:val="ONUME"/>
        <w:tabs>
          <w:tab w:val="clear" w:pos="709"/>
        </w:tabs>
        <w:overflowPunct w:val="0"/>
        <w:spacing w:afterLines="50" w:after="120" w:line="340" w:lineRule="atLeast"/>
        <w:ind w:left="0"/>
        <w:jc w:val="both"/>
        <w:rPr>
          <w:rFonts w:ascii="SimSun" w:hAnsi="SimSun"/>
          <w:sz w:val="21"/>
          <w:szCs w:val="32"/>
        </w:rPr>
      </w:pPr>
      <w:r w:rsidRPr="00244F2D">
        <w:rPr>
          <w:rFonts w:ascii="SimSun" w:hAnsi="SimSun" w:hint="eastAsia"/>
          <w:sz w:val="21"/>
          <w:szCs w:val="32"/>
        </w:rPr>
        <w:t>讨论依据</w:t>
      </w:r>
      <w:r w:rsidRPr="00244F2D">
        <w:rPr>
          <w:rFonts w:ascii="SimSun" w:hAnsi="SimSun" w:hint="eastAsia"/>
          <w:sz w:val="21"/>
        </w:rPr>
        <w:t>文件</w:t>
      </w:r>
      <w:r w:rsidRPr="00244F2D">
        <w:rPr>
          <w:rFonts w:ascii="SimSun" w:hAnsi="SimSun"/>
          <w:sz w:val="21"/>
          <w:szCs w:val="32"/>
        </w:rPr>
        <w:t>PCT/</w:t>
      </w:r>
      <w:r w:rsidRPr="00C65CAD">
        <w:rPr>
          <w:rFonts w:asciiTheme="minorEastAsia" w:eastAsiaTheme="minorEastAsia" w:hAnsiTheme="minorEastAsia"/>
          <w:sz w:val="21"/>
          <w:szCs w:val="21"/>
        </w:rPr>
        <w:t>WG</w:t>
      </w:r>
      <w:r w:rsidRPr="00244F2D">
        <w:rPr>
          <w:rFonts w:ascii="SimSun" w:hAnsi="SimSun"/>
          <w:sz w:val="21"/>
          <w:szCs w:val="32"/>
        </w:rPr>
        <w:t>/7/9</w:t>
      </w:r>
      <w:r w:rsidRPr="00244F2D">
        <w:rPr>
          <w:rFonts w:ascii="SimSun" w:hAnsi="SimSun" w:hint="eastAsia"/>
          <w:sz w:val="21"/>
          <w:szCs w:val="32"/>
        </w:rPr>
        <w:t>进行。</w:t>
      </w:r>
    </w:p>
    <w:p w:rsidR="00BA3857" w:rsidRPr="00244F2D" w:rsidRDefault="00BA3857" w:rsidP="00C65CAD">
      <w:pPr>
        <w:pStyle w:val="ONUME"/>
        <w:tabs>
          <w:tab w:val="clear" w:pos="709"/>
        </w:tabs>
        <w:overflowPunct w:val="0"/>
        <w:spacing w:afterLines="50" w:after="120" w:line="340" w:lineRule="atLeast"/>
        <w:ind w:left="0"/>
        <w:jc w:val="both"/>
        <w:rPr>
          <w:rFonts w:ascii="SimSun" w:hAnsi="SimSun"/>
          <w:sz w:val="21"/>
          <w:szCs w:val="32"/>
        </w:rPr>
      </w:pPr>
      <w:r w:rsidRPr="00244F2D">
        <w:rPr>
          <w:rFonts w:ascii="SimSun" w:hAnsi="SimSun" w:hint="eastAsia"/>
          <w:sz w:val="21"/>
          <w:szCs w:val="32"/>
        </w:rPr>
        <w:t>欧洲专利局作为负责编制用可扩展标记语言(XML)表示核苷酸和氨基酸序列表推荐标准、以作为WIPO标准通过的工作队</w:t>
      </w:r>
      <w:r w:rsidRPr="00244F2D">
        <w:rPr>
          <w:rFonts w:ascii="SimSun" w:hAnsi="SimSun" w:hint="eastAsia"/>
          <w:sz w:val="21"/>
        </w:rPr>
        <w:t>牵头</w:t>
      </w:r>
      <w:r w:rsidRPr="00244F2D">
        <w:rPr>
          <w:rFonts w:ascii="SimSun" w:hAnsi="SimSun" w:hint="eastAsia"/>
          <w:sz w:val="21"/>
          <w:szCs w:val="32"/>
        </w:rPr>
        <w:t>人，称WIPO标准ST.26草案已在WIPO标准委员会最近的会议上非正式性地通过。但决定还没有被采纳，因为会议议程还没有被通过。希望这个协议尽快生效。年底，工作队将就转换安排的要求进行技术评估，以期在委员会2015年会议上提交报告。</w:t>
      </w:r>
    </w:p>
    <w:p w:rsidR="00BA3857" w:rsidRPr="00244F2D" w:rsidRDefault="00BA3857" w:rsidP="00C65CAD">
      <w:pPr>
        <w:pStyle w:val="ONUME"/>
        <w:tabs>
          <w:tab w:val="clear" w:pos="709"/>
        </w:tabs>
        <w:overflowPunct w:val="0"/>
        <w:spacing w:afterLines="50" w:after="120" w:line="340" w:lineRule="atLeast"/>
        <w:ind w:left="0"/>
        <w:jc w:val="both"/>
        <w:rPr>
          <w:rFonts w:ascii="SimSun" w:hAnsi="SimSun"/>
          <w:sz w:val="21"/>
          <w:szCs w:val="32"/>
        </w:rPr>
      </w:pPr>
      <w:r w:rsidRPr="00244F2D">
        <w:rPr>
          <w:rFonts w:ascii="SimSun" w:hAnsi="SimSun" w:hint="eastAsia"/>
          <w:sz w:val="21"/>
          <w:szCs w:val="32"/>
        </w:rPr>
        <w:t>日本代表团感谢欧洲</w:t>
      </w:r>
      <w:r w:rsidRPr="00244F2D">
        <w:rPr>
          <w:rFonts w:ascii="SimSun" w:hAnsi="SimSun" w:hint="eastAsia"/>
          <w:sz w:val="21"/>
        </w:rPr>
        <w:t>专利局</w:t>
      </w:r>
      <w:r w:rsidRPr="00244F2D">
        <w:rPr>
          <w:rFonts w:ascii="SimSun" w:hAnsi="SimSun" w:hint="eastAsia"/>
          <w:sz w:val="21"/>
          <w:szCs w:val="32"/>
        </w:rPr>
        <w:t>作为工作队牵头人所做贡献并支持按照文件提议的路线图考虑从ST.25到ST.26的转换。</w:t>
      </w:r>
    </w:p>
    <w:p w:rsidR="00BA3857" w:rsidRPr="00244F2D" w:rsidRDefault="00BA3857" w:rsidP="00365E6F">
      <w:pPr>
        <w:pStyle w:val="ONUME"/>
        <w:tabs>
          <w:tab w:val="clear" w:pos="709"/>
        </w:tabs>
        <w:overflowPunct w:val="0"/>
        <w:spacing w:afterLines="50" w:after="120" w:line="340" w:lineRule="atLeast"/>
        <w:ind w:leftChars="300" w:left="660"/>
        <w:jc w:val="both"/>
        <w:rPr>
          <w:rFonts w:ascii="SimSun" w:hAnsi="SimSun"/>
          <w:sz w:val="21"/>
          <w:szCs w:val="32"/>
        </w:rPr>
      </w:pPr>
      <w:r w:rsidRPr="00244F2D">
        <w:rPr>
          <w:rFonts w:ascii="SimSun" w:hAnsi="SimSun" w:hint="eastAsia"/>
          <w:sz w:val="21"/>
          <w:szCs w:val="32"/>
        </w:rPr>
        <w:t>工作组注意到</w:t>
      </w:r>
      <w:r w:rsidRPr="00B93339">
        <w:rPr>
          <w:rFonts w:asciiTheme="minorEastAsia" w:eastAsiaTheme="minorEastAsia" w:hAnsiTheme="minorEastAsia" w:hint="eastAsia"/>
          <w:sz w:val="21"/>
          <w:szCs w:val="21"/>
        </w:rPr>
        <w:t>文件</w:t>
      </w:r>
      <w:r w:rsidRPr="00244F2D">
        <w:rPr>
          <w:rFonts w:ascii="SimSun" w:hAnsi="SimSun"/>
          <w:sz w:val="21"/>
          <w:szCs w:val="32"/>
        </w:rPr>
        <w:t>PCT/WG/7/9</w:t>
      </w:r>
      <w:r w:rsidRPr="00244F2D">
        <w:rPr>
          <w:rFonts w:ascii="SimSun" w:hAnsi="SimSun" w:hint="eastAsia"/>
          <w:sz w:val="21"/>
          <w:szCs w:val="32"/>
        </w:rPr>
        <w:t>的内容。</w:t>
      </w:r>
    </w:p>
    <w:p w:rsidR="00BA3857" w:rsidRPr="00244F2D" w:rsidRDefault="00BA3857" w:rsidP="00244F2D">
      <w:pPr>
        <w:pStyle w:val="1"/>
        <w:spacing w:beforeLines="100" w:afterLines="50" w:after="120" w:line="340" w:lineRule="atLeast"/>
        <w:jc w:val="both"/>
        <w:rPr>
          <w:rFonts w:ascii="SimHei" w:eastAsia="SimHei" w:hAnsi="SimHei"/>
          <w:b w:val="0"/>
          <w:sz w:val="21"/>
          <w:szCs w:val="21"/>
        </w:rPr>
      </w:pPr>
      <w:r w:rsidRPr="00244F2D">
        <w:rPr>
          <w:rFonts w:ascii="SimHei" w:eastAsia="SimHei" w:hAnsi="SimHei" w:hint="eastAsia"/>
          <w:b w:val="0"/>
          <w:sz w:val="21"/>
          <w:szCs w:val="21"/>
        </w:rPr>
        <w:t>修订</w:t>
      </w:r>
      <w:r w:rsidRPr="00244F2D">
        <w:rPr>
          <w:rFonts w:ascii="SimHei" w:eastAsia="SimHei" w:hAnsi="SimHei"/>
          <w:b w:val="0"/>
          <w:sz w:val="21"/>
          <w:szCs w:val="21"/>
        </w:rPr>
        <w:t>WIPO</w:t>
      </w:r>
      <w:r w:rsidRPr="00244F2D">
        <w:rPr>
          <w:rFonts w:ascii="SimHei" w:eastAsia="SimHei" w:hAnsi="SimHei" w:hint="eastAsia"/>
          <w:b w:val="0"/>
          <w:sz w:val="21"/>
          <w:szCs w:val="21"/>
        </w:rPr>
        <w:t>标准</w:t>
      </w:r>
      <w:r w:rsidRPr="00244F2D">
        <w:rPr>
          <w:rFonts w:ascii="SimHei" w:eastAsia="SimHei" w:hAnsi="SimHei"/>
          <w:b w:val="0"/>
          <w:sz w:val="21"/>
          <w:szCs w:val="21"/>
        </w:rPr>
        <w:t>ST.14</w:t>
      </w:r>
    </w:p>
    <w:p w:rsidR="00BA3857" w:rsidRPr="00244F2D" w:rsidRDefault="00BA3857" w:rsidP="00C65CAD">
      <w:pPr>
        <w:pStyle w:val="ONUME"/>
        <w:tabs>
          <w:tab w:val="clear" w:pos="709"/>
        </w:tabs>
        <w:overflowPunct w:val="0"/>
        <w:spacing w:afterLines="50" w:after="120" w:line="340" w:lineRule="atLeast"/>
        <w:ind w:left="0"/>
        <w:jc w:val="both"/>
        <w:rPr>
          <w:rFonts w:ascii="SimSun" w:hAnsi="SimSun"/>
          <w:sz w:val="21"/>
          <w:szCs w:val="32"/>
        </w:rPr>
      </w:pPr>
      <w:r w:rsidRPr="00244F2D">
        <w:rPr>
          <w:rFonts w:ascii="SimSun" w:hAnsi="SimSun" w:hint="eastAsia"/>
          <w:sz w:val="21"/>
          <w:szCs w:val="32"/>
        </w:rPr>
        <w:t>讨论依据文件</w:t>
      </w:r>
      <w:r w:rsidRPr="00C65CAD">
        <w:rPr>
          <w:rFonts w:asciiTheme="minorEastAsia" w:eastAsiaTheme="minorEastAsia" w:hAnsiTheme="minorEastAsia"/>
          <w:sz w:val="21"/>
          <w:szCs w:val="21"/>
        </w:rPr>
        <w:t>PCT</w:t>
      </w:r>
      <w:r w:rsidRPr="00244F2D">
        <w:rPr>
          <w:rFonts w:ascii="SimSun" w:hAnsi="SimSun"/>
          <w:sz w:val="21"/>
          <w:szCs w:val="32"/>
        </w:rPr>
        <w:t>/WG/7/5</w:t>
      </w:r>
      <w:r w:rsidRPr="00244F2D">
        <w:rPr>
          <w:rFonts w:ascii="SimSun" w:hAnsi="SimSun" w:hint="eastAsia"/>
          <w:sz w:val="21"/>
          <w:szCs w:val="32"/>
        </w:rPr>
        <w:t>进行。</w:t>
      </w:r>
    </w:p>
    <w:p w:rsidR="00BA3857" w:rsidRPr="00244F2D" w:rsidRDefault="00BA3857" w:rsidP="00C65CAD">
      <w:pPr>
        <w:pStyle w:val="ONUME"/>
        <w:tabs>
          <w:tab w:val="clear" w:pos="709"/>
        </w:tabs>
        <w:overflowPunct w:val="0"/>
        <w:spacing w:afterLines="50" w:after="120" w:line="340" w:lineRule="atLeast"/>
        <w:ind w:left="0"/>
        <w:jc w:val="both"/>
        <w:rPr>
          <w:rFonts w:ascii="SimSun" w:hAnsi="SimSun"/>
          <w:sz w:val="21"/>
          <w:szCs w:val="32"/>
        </w:rPr>
      </w:pPr>
      <w:r w:rsidRPr="00244F2D">
        <w:rPr>
          <w:rFonts w:ascii="SimSun" w:hAnsi="SimSun" w:hint="eastAsia"/>
          <w:sz w:val="21"/>
          <w:szCs w:val="32"/>
        </w:rPr>
        <w:t>欧洲专利局代表团反对在检索报告中的引用文件放弃类别“X”，原来做法是使用多年的协调标准。自</w:t>
      </w:r>
      <w:r w:rsidRPr="00244F2D">
        <w:rPr>
          <w:rFonts w:ascii="SimSun" w:hAnsi="SimSun" w:hint="eastAsia"/>
          <w:sz w:val="21"/>
        </w:rPr>
        <w:t>2014年7月1日起</w:t>
      </w:r>
      <w:r w:rsidRPr="00244F2D">
        <w:rPr>
          <w:rFonts w:ascii="SimSun" w:hAnsi="SimSun" w:hint="eastAsia"/>
          <w:sz w:val="21"/>
          <w:szCs w:val="32"/>
        </w:rPr>
        <w:t>，国际检索单位的书面意见需要在优先权日期起18个月内提供，代表团相信放弃类别“X”的优势将</w:t>
      </w:r>
      <w:proofErr w:type="gramStart"/>
      <w:r w:rsidRPr="00244F2D">
        <w:rPr>
          <w:rFonts w:ascii="SimSun" w:hAnsi="SimSun" w:hint="eastAsia"/>
          <w:sz w:val="21"/>
          <w:szCs w:val="32"/>
        </w:rPr>
        <w:t>不复村</w:t>
      </w:r>
      <w:proofErr w:type="gramEnd"/>
      <w:r w:rsidRPr="00244F2D">
        <w:rPr>
          <w:rFonts w:ascii="SimSun" w:hAnsi="SimSun" w:hint="eastAsia"/>
          <w:sz w:val="21"/>
          <w:szCs w:val="32"/>
        </w:rPr>
        <w:t>存在，而劣势不会改变。</w:t>
      </w:r>
    </w:p>
    <w:p w:rsidR="00BA3857" w:rsidRPr="00244F2D" w:rsidRDefault="00BA3857" w:rsidP="00C65CAD">
      <w:pPr>
        <w:pStyle w:val="ONUME"/>
        <w:tabs>
          <w:tab w:val="clear" w:pos="709"/>
        </w:tabs>
        <w:overflowPunct w:val="0"/>
        <w:spacing w:afterLines="50" w:after="120" w:line="340" w:lineRule="atLeast"/>
        <w:ind w:left="0"/>
        <w:jc w:val="both"/>
        <w:rPr>
          <w:rFonts w:ascii="SimSun" w:hAnsi="SimSun"/>
          <w:sz w:val="21"/>
          <w:szCs w:val="32"/>
        </w:rPr>
      </w:pPr>
      <w:r w:rsidRPr="00244F2D">
        <w:rPr>
          <w:rFonts w:ascii="SimSun" w:hAnsi="SimSun" w:hint="eastAsia"/>
          <w:sz w:val="21"/>
          <w:szCs w:val="32"/>
        </w:rPr>
        <w:lastRenderedPageBreak/>
        <w:t>美利坚合众国代表团了解放弃类别“X”没什么顾虑，认为除非所有的国际检索单位都同意，否则不能采用。代表团同意国际检索单位的书面意见需要在优先权日期起18个月内提供时放弃类别“X”的部分优势将消失，如果有任何关于采用类别“</w:t>
      </w:r>
      <w:r w:rsidRPr="00244F2D">
        <w:rPr>
          <w:rFonts w:ascii="SimSun" w:hAnsi="SimSun"/>
          <w:sz w:val="21"/>
          <w:szCs w:val="32"/>
        </w:rPr>
        <w:t>N</w:t>
      </w:r>
      <w:r w:rsidRPr="00244F2D">
        <w:rPr>
          <w:rFonts w:ascii="SimSun" w:hAnsi="SimSun" w:hint="eastAsia"/>
          <w:sz w:val="21"/>
          <w:szCs w:val="32"/>
        </w:rPr>
        <w:t>”和“I”的协议，代表团倾向于在很短的过渡期内结束类别“X”。</w:t>
      </w:r>
    </w:p>
    <w:p w:rsidR="00BA3857" w:rsidRPr="00244F2D" w:rsidRDefault="00BA3857" w:rsidP="00365E6F">
      <w:pPr>
        <w:pStyle w:val="ONUME"/>
        <w:tabs>
          <w:tab w:val="clear" w:pos="709"/>
        </w:tabs>
        <w:overflowPunct w:val="0"/>
        <w:spacing w:afterLines="50" w:after="120" w:line="340" w:lineRule="atLeast"/>
        <w:ind w:leftChars="300" w:left="660"/>
        <w:jc w:val="both"/>
        <w:rPr>
          <w:rFonts w:ascii="SimSun" w:hAnsi="SimSun"/>
          <w:sz w:val="21"/>
          <w:szCs w:val="32"/>
        </w:rPr>
      </w:pPr>
      <w:r w:rsidRPr="00244F2D">
        <w:rPr>
          <w:rFonts w:ascii="SimSun" w:hAnsi="SimSun" w:hint="eastAsia"/>
          <w:sz w:val="21"/>
          <w:szCs w:val="32"/>
        </w:rPr>
        <w:t>工作组注意到文件</w:t>
      </w:r>
      <w:r w:rsidRPr="00244F2D">
        <w:rPr>
          <w:rFonts w:ascii="SimSun" w:hAnsi="SimSun"/>
          <w:sz w:val="21"/>
          <w:szCs w:val="32"/>
        </w:rPr>
        <w:t>PCT/WG/7/5</w:t>
      </w:r>
      <w:r w:rsidRPr="00244F2D">
        <w:rPr>
          <w:rFonts w:ascii="SimSun" w:hAnsi="SimSun" w:hint="eastAsia"/>
          <w:sz w:val="21"/>
          <w:szCs w:val="32"/>
        </w:rPr>
        <w:t>的内容。</w:t>
      </w:r>
    </w:p>
    <w:p w:rsidR="00BA3857" w:rsidRPr="00244F2D" w:rsidRDefault="00BA3857" w:rsidP="00244F2D">
      <w:pPr>
        <w:pStyle w:val="1"/>
        <w:spacing w:beforeLines="100" w:afterLines="50" w:after="120" w:line="340" w:lineRule="atLeast"/>
        <w:jc w:val="both"/>
        <w:rPr>
          <w:rFonts w:ascii="SimHei" w:eastAsia="SimHei" w:hAnsi="SimHei"/>
          <w:b w:val="0"/>
          <w:sz w:val="21"/>
          <w:szCs w:val="21"/>
        </w:rPr>
      </w:pPr>
      <w:r w:rsidRPr="00244F2D">
        <w:rPr>
          <w:rFonts w:ascii="SimHei" w:eastAsia="SimHei" w:hAnsi="SimHei" w:hint="eastAsia"/>
          <w:b w:val="0"/>
          <w:sz w:val="21"/>
          <w:szCs w:val="21"/>
        </w:rPr>
        <w:t>国际申请中的彩色附图</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cs="Arial Unicode MS"/>
          <w:color w:val="000000"/>
          <w:sz w:val="21"/>
          <w:szCs w:val="24"/>
        </w:rPr>
      </w:pPr>
      <w:r w:rsidRPr="00EC3B84">
        <w:rPr>
          <w:rFonts w:ascii="SimSun" w:hAnsi="SimSun" w:cs="Arial Unicode MS" w:hint="eastAsia"/>
          <w:color w:val="000000"/>
          <w:sz w:val="21"/>
          <w:szCs w:val="24"/>
        </w:rPr>
        <w:t>讨论依据文件</w:t>
      </w:r>
      <w:r w:rsidRPr="00244F2D">
        <w:rPr>
          <w:rFonts w:ascii="SimSun" w:hAnsi="SimSun" w:hint="eastAsia"/>
          <w:sz w:val="21"/>
        </w:rPr>
        <w:t>PCT</w:t>
      </w:r>
      <w:r w:rsidRPr="00EC3B84">
        <w:rPr>
          <w:rFonts w:ascii="SimSun" w:hAnsi="SimSun" w:cs="Arial Unicode MS" w:hint="eastAsia"/>
          <w:color w:val="000000"/>
          <w:sz w:val="21"/>
          <w:szCs w:val="24"/>
        </w:rPr>
        <w:t>/WG/7/10进行。</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color w:val="000000"/>
          <w:sz w:val="21"/>
          <w:szCs w:val="24"/>
        </w:rPr>
      </w:pPr>
      <w:r w:rsidRPr="00EC3B84">
        <w:rPr>
          <w:rFonts w:ascii="SimSun" w:hAnsi="SimSun" w:cs="Arial Unicode MS" w:hint="eastAsia"/>
          <w:color w:val="000000"/>
          <w:sz w:val="21"/>
          <w:szCs w:val="24"/>
        </w:rPr>
        <w:t>秘书处强调，目前要求黑白附图的限制对于申请人、希望对申请进行有效审查的主管局和尝试理解发明的第三方来说都是不可取的这一事实，取得了广泛共识。但讨论好像陷入了“第22条军规”的境地。由于技术和法律障碍存在于国家层面，因此没有审查国际法律框架以及在PCT中处理该问题的动力和意愿；而不能在PCT中提供解决方案意味着也没有消除国家障碍的动力或方向。因此，所有缔约国同时改变其法律和IT系统以处理彩色附图的完美解决方案看起来不切实际。文件为处理这些问题，提出了一个在国际阶段和在允许提交彩色附图的</w:t>
      </w:r>
      <w:proofErr w:type="gramStart"/>
      <w:r w:rsidRPr="00EC3B84">
        <w:rPr>
          <w:rFonts w:ascii="SimSun" w:hAnsi="SimSun" w:cs="Arial Unicode MS" w:hint="eastAsia"/>
          <w:color w:val="000000"/>
          <w:sz w:val="21"/>
          <w:szCs w:val="24"/>
        </w:rPr>
        <w:t>指定国</w:t>
      </w:r>
      <w:proofErr w:type="gramEnd"/>
      <w:r w:rsidRPr="00EC3B84">
        <w:rPr>
          <w:rFonts w:ascii="SimSun" w:hAnsi="SimSun" w:cs="Arial Unicode MS" w:hint="eastAsia"/>
          <w:color w:val="000000"/>
          <w:sz w:val="21"/>
          <w:szCs w:val="24"/>
        </w:rPr>
        <w:t>的国家阶段处理彩色附图的方法，并提供了一个向不允许提交彩色附图的指定局传送黑白附图使用的途径。具体而言，该建议涉及文件第19段所载的措施，即允许向愿意以适当的电子格式接收彩色附图的受理局提交附有彩色附图的电子申请，这可能意味着允许JPEG或PNG文件格式，要么在</w:t>
      </w:r>
      <w:r w:rsidRPr="00EC3B84">
        <w:rPr>
          <w:rFonts w:ascii="SimSun" w:hAnsi="SimSun" w:cs="Arial Unicode MS" w:hint="eastAsia"/>
          <w:sz w:val="21"/>
          <w:szCs w:val="24"/>
        </w:rPr>
        <w:t>XML中，要么嵌入PDF文件</w:t>
      </w:r>
      <w:r w:rsidRPr="00EC3B84">
        <w:rPr>
          <w:rFonts w:ascii="SimSun" w:hAnsi="SimSun" w:cs="Arial Unicode MS" w:hint="eastAsia"/>
          <w:color w:val="000000"/>
          <w:sz w:val="21"/>
          <w:szCs w:val="24"/>
        </w:rPr>
        <w:t>。国际阶段的所有处理，包括形式审查、国际公布、国际检索和初步审查则以彩色的形式进行。最后，该建议允许申请人作为可选项向要求提交黑白附图的指定局集中提交替代用黑白附图以供国家阶段使用。或者，申请人会被允许在国家阶段开始时向要求提交替换页的指定局提交替换页。</w:t>
      </w:r>
      <w:r w:rsidRPr="00EC3B84">
        <w:rPr>
          <w:rFonts w:ascii="SimSun" w:hAnsi="SimSun"/>
          <w:color w:val="000000"/>
          <w:sz w:val="21"/>
          <w:szCs w:val="24"/>
        </w:rPr>
        <w:t>ePCT</w:t>
      </w:r>
      <w:r w:rsidRPr="00EC3B84">
        <w:rPr>
          <w:rFonts w:ascii="SimSun" w:hAnsi="SimSun" w:hint="eastAsia"/>
          <w:color w:val="000000"/>
          <w:sz w:val="21"/>
          <w:szCs w:val="24"/>
        </w:rPr>
        <w:t>体系可以通过以下几种方式帮助实现这一过程。首先，允许受理局接受和处理带有彩色附图的电子申请；其次，为申请人提供创建转换后的黑白附图的自动程序，允许其察看自动程序的结果并决定是已足够，还是相反需要进行更</w:t>
      </w:r>
      <w:r w:rsidRPr="00EC3B84">
        <w:rPr>
          <w:rFonts w:ascii="SimSun" w:hAnsi="SimSun" w:hint="eastAsia"/>
          <w:sz w:val="21"/>
          <w:szCs w:val="24"/>
        </w:rPr>
        <w:t>人工</w:t>
      </w:r>
      <w:r w:rsidRPr="00EC3B84">
        <w:rPr>
          <w:rFonts w:ascii="SimSun" w:hAnsi="SimSun" w:hint="eastAsia"/>
          <w:color w:val="000000"/>
          <w:sz w:val="21"/>
          <w:szCs w:val="24"/>
        </w:rPr>
        <w:t>的转换。这可以利用</w:t>
      </w:r>
      <w:r w:rsidRPr="00EC3B84">
        <w:rPr>
          <w:rFonts w:ascii="SimSun" w:hAnsi="SimSun"/>
          <w:color w:val="000000"/>
          <w:sz w:val="21"/>
          <w:szCs w:val="24"/>
        </w:rPr>
        <w:t>ePCT</w:t>
      </w:r>
      <w:r w:rsidRPr="00EC3B84">
        <w:rPr>
          <w:rFonts w:ascii="SimSun" w:hAnsi="SimSun" w:hint="eastAsia"/>
          <w:color w:val="000000"/>
          <w:sz w:val="21"/>
          <w:szCs w:val="24"/>
        </w:rPr>
        <w:t>申请中已有的设施实现。最初的分析表明，所有法律途径可以只限于修改PCT行政规程的附件F。就本建议的落实而言，具体的修改和落实时间将于后来通过PCT通函进行具体协商，时间的主要依据是国际局和所有国际单位必要的系统何时到位。2016年7月是可能的首批使用该系统的申请的最早时间。然而，为使这一方法有效运作，尽管完整的系统还没有到位，所有的国际检索单位必须至少有某种系统到位，以便能够看到彩色附图，以及为国际检索和初步审查进行处理。</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color w:val="000000"/>
          <w:sz w:val="21"/>
          <w:szCs w:val="24"/>
        </w:rPr>
      </w:pPr>
      <w:r w:rsidRPr="00EC3B84">
        <w:rPr>
          <w:rFonts w:ascii="SimSun" w:hAnsi="SimSun" w:hint="eastAsia"/>
          <w:color w:val="000000"/>
          <w:sz w:val="21"/>
          <w:szCs w:val="24"/>
        </w:rPr>
        <w:t>以色列代表团称，其最初即支持除去国际申请中只能使用黑白附图的限制的建议，因为一些技术领域某些类型的发明很难用黑白附图加以说明。为与技术和国际申请的处理一致，就国际申请的形式要求提供更多的灵活性是必要的。允许国际申请中提交彩色附图会使得PCT体系对使用者更具吸引力。以色列专利局于2012年开始了改革进程，当时国际专利申请的自动化系统可以能够处理国际申请中的彩色附图，允许</w:t>
      </w:r>
      <w:r w:rsidRPr="00C65CAD">
        <w:rPr>
          <w:rFonts w:asciiTheme="minorEastAsia" w:eastAsiaTheme="minorEastAsia" w:hAnsiTheme="minorEastAsia" w:hint="eastAsia"/>
          <w:sz w:val="21"/>
          <w:szCs w:val="21"/>
        </w:rPr>
        <w:t>实质</w:t>
      </w:r>
      <w:r w:rsidRPr="00EC3B84">
        <w:rPr>
          <w:rFonts w:ascii="SimSun" w:hAnsi="SimSun" w:hint="eastAsia"/>
          <w:color w:val="000000"/>
          <w:sz w:val="21"/>
          <w:szCs w:val="24"/>
        </w:rPr>
        <w:t>审查的审查员以彩色方式查看国际申请，便于理解发明。而且，以色列专利局已开始修改其法律框架和技术体系，以允许在国家阶段提交和处理彩色附图，这将于几个月内实施。最后，代表团支持国际局建议的推进方式，并希望很快看到在这一问题上的进展。</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color w:val="000000"/>
          <w:sz w:val="21"/>
          <w:szCs w:val="24"/>
        </w:rPr>
      </w:pPr>
      <w:r w:rsidRPr="00EC3B84">
        <w:rPr>
          <w:rFonts w:ascii="SimSun" w:hAnsi="SimSun" w:hint="eastAsia"/>
          <w:color w:val="000000"/>
          <w:sz w:val="21"/>
          <w:szCs w:val="24"/>
        </w:rPr>
        <w:t>瑞典代表团希望找到在PCT中处理彩色附图的可能途径，这符合使用者的利益。但代表团质疑了文件中修改行政规程的建议，因为细则</w:t>
      </w:r>
      <w:r w:rsidRPr="00EC3B84">
        <w:rPr>
          <w:rFonts w:ascii="SimSun" w:hAnsi="SimSun"/>
          <w:color w:val="000000"/>
          <w:sz w:val="21"/>
          <w:szCs w:val="24"/>
        </w:rPr>
        <w:t>11.13</w:t>
      </w:r>
      <w:r w:rsidRPr="00EC3B84">
        <w:rPr>
          <w:rFonts w:ascii="SimSun" w:hAnsi="SimSun" w:hint="eastAsia"/>
          <w:color w:val="000000"/>
          <w:sz w:val="21"/>
          <w:szCs w:val="24"/>
        </w:rPr>
        <w:t>要求附图是黑白的。</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color w:val="000000"/>
          <w:sz w:val="21"/>
          <w:szCs w:val="24"/>
        </w:rPr>
      </w:pPr>
      <w:r w:rsidRPr="00EC3B84">
        <w:rPr>
          <w:rFonts w:ascii="SimSun" w:hAnsi="SimSun" w:hint="eastAsia"/>
          <w:color w:val="000000"/>
          <w:sz w:val="21"/>
          <w:szCs w:val="24"/>
        </w:rPr>
        <w:lastRenderedPageBreak/>
        <w:t>美利坚合众国代表团支持在PCT中列入彩色附图的设想，原则上同意文件建议的推进方式，因其与美国专利商标局采用专利端对</w:t>
      </w:r>
      <w:proofErr w:type="gramStart"/>
      <w:r w:rsidRPr="00EC3B84">
        <w:rPr>
          <w:rFonts w:ascii="SimSun" w:hAnsi="SimSun" w:hint="eastAsia"/>
          <w:color w:val="000000"/>
          <w:sz w:val="21"/>
          <w:szCs w:val="24"/>
        </w:rPr>
        <w:t>端电子</w:t>
      </w:r>
      <w:proofErr w:type="gramEnd"/>
      <w:r w:rsidRPr="00EC3B84">
        <w:rPr>
          <w:rFonts w:ascii="SimSun" w:hAnsi="SimSun" w:hint="eastAsia"/>
          <w:color w:val="000000"/>
          <w:sz w:val="21"/>
          <w:szCs w:val="24"/>
        </w:rPr>
        <w:t>处理系统的计划一致，并对申请人和审查员有利。代表团建议在落实前进行一些测试，并表示所建议的2016年7月落实是可以达致的。</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color w:val="000000"/>
          <w:sz w:val="21"/>
          <w:szCs w:val="24"/>
        </w:rPr>
      </w:pPr>
      <w:r w:rsidRPr="00EC3B84">
        <w:rPr>
          <w:rFonts w:ascii="SimSun" w:hAnsi="SimSun" w:hint="eastAsia"/>
          <w:color w:val="000000"/>
          <w:sz w:val="21"/>
          <w:szCs w:val="24"/>
        </w:rPr>
        <w:t>日本代表团支持允许彩色附图的设想，但认为建议的修改行政规程的法律途径尽管允许各主管局采取不同的做法，但</w:t>
      </w:r>
      <w:r w:rsidRPr="00C65CAD">
        <w:rPr>
          <w:rFonts w:asciiTheme="minorEastAsia" w:eastAsiaTheme="minorEastAsia" w:hAnsiTheme="minorEastAsia" w:hint="eastAsia"/>
          <w:sz w:val="21"/>
          <w:szCs w:val="21"/>
        </w:rPr>
        <w:t>可能</w:t>
      </w:r>
      <w:r w:rsidRPr="00EC3B84">
        <w:rPr>
          <w:rFonts w:ascii="SimSun" w:hAnsi="SimSun" w:hint="eastAsia"/>
          <w:color w:val="000000"/>
          <w:sz w:val="21"/>
          <w:szCs w:val="24"/>
        </w:rPr>
        <w:t>造成使用者和主管局的混淆。因此，彩色附图的引入应进行进一步研究，以确定一定数量的主管局能够开始执行允许彩色附图的规定的适当时间。</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color w:val="000000"/>
          <w:sz w:val="21"/>
          <w:szCs w:val="24"/>
        </w:rPr>
      </w:pPr>
      <w:r w:rsidRPr="00EC3B84">
        <w:rPr>
          <w:rFonts w:ascii="SimSun" w:hAnsi="SimSun" w:hint="eastAsia"/>
          <w:color w:val="000000"/>
          <w:sz w:val="21"/>
          <w:szCs w:val="24"/>
        </w:rPr>
        <w:t>欧洲专利局支持文件建议的推进方式，并同意2016年7月这一时间看起来是合理的。代表团强调彩色附图应被列入审查员检索使用的数据库中。</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color w:val="000000"/>
          <w:sz w:val="21"/>
          <w:szCs w:val="24"/>
        </w:rPr>
      </w:pPr>
      <w:r w:rsidRPr="00EC3B84">
        <w:rPr>
          <w:rFonts w:ascii="SimSun" w:hAnsi="SimSun" w:hint="eastAsia"/>
          <w:color w:val="000000"/>
          <w:sz w:val="21"/>
          <w:szCs w:val="24"/>
        </w:rPr>
        <w:t>大韩民国代表团支持文件提议的方式。彩色附图会给申请人提供更多选择，并使得专利文件中的信息更详细和准确，丰富专利信息，使公众受益。代表团还认为所有的国际处理都应该以彩色的方式进行，因为从彩色到灰度</w:t>
      </w:r>
      <w:r w:rsidRPr="00EC3B84">
        <w:rPr>
          <w:rFonts w:ascii="SimSun" w:hAnsi="SimSun" w:hint="eastAsia"/>
          <w:sz w:val="21"/>
          <w:szCs w:val="24"/>
        </w:rPr>
        <w:t>的转换</w:t>
      </w:r>
      <w:r w:rsidRPr="00EC3B84">
        <w:rPr>
          <w:rFonts w:ascii="SimSun" w:hAnsi="SimSun" w:hint="eastAsia"/>
          <w:color w:val="000000"/>
          <w:sz w:val="21"/>
          <w:szCs w:val="24"/>
        </w:rPr>
        <w:t>会不可避免地造成细节的损失。</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color w:val="000000"/>
          <w:sz w:val="21"/>
          <w:szCs w:val="24"/>
        </w:rPr>
      </w:pPr>
      <w:r w:rsidRPr="00EC3B84">
        <w:rPr>
          <w:rFonts w:ascii="SimSun" w:hAnsi="SimSun" w:hint="eastAsia"/>
          <w:color w:val="000000"/>
          <w:sz w:val="21"/>
          <w:szCs w:val="24"/>
        </w:rPr>
        <w:t>葡萄牙代表团称，其国内</w:t>
      </w:r>
      <w:proofErr w:type="gramStart"/>
      <w:r w:rsidRPr="00EC3B84">
        <w:rPr>
          <w:rFonts w:ascii="SimSun" w:hAnsi="SimSun" w:hint="eastAsia"/>
          <w:color w:val="000000"/>
          <w:sz w:val="21"/>
          <w:szCs w:val="24"/>
        </w:rPr>
        <w:t>法</w:t>
      </w:r>
      <w:r w:rsidRPr="00C65CAD">
        <w:rPr>
          <w:rFonts w:asciiTheme="minorEastAsia" w:eastAsiaTheme="minorEastAsia" w:hAnsiTheme="minorEastAsia" w:hint="eastAsia"/>
          <w:sz w:val="21"/>
          <w:szCs w:val="21"/>
        </w:rPr>
        <w:t>最近</w:t>
      </w:r>
      <w:proofErr w:type="gramEnd"/>
      <w:r w:rsidRPr="00EC3B84">
        <w:rPr>
          <w:rFonts w:ascii="SimSun" w:hAnsi="SimSun" w:hint="eastAsia"/>
          <w:color w:val="000000"/>
          <w:sz w:val="21"/>
          <w:szCs w:val="24"/>
        </w:rPr>
        <w:t>已改为彩色附图的电子申请，并支持具有灵活性的本建议。</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color w:val="000000"/>
          <w:sz w:val="21"/>
          <w:szCs w:val="24"/>
        </w:rPr>
      </w:pPr>
      <w:r w:rsidRPr="00EC3B84">
        <w:rPr>
          <w:rFonts w:ascii="SimSun" w:hAnsi="SimSun" w:hint="eastAsia"/>
          <w:color w:val="000000"/>
          <w:sz w:val="21"/>
          <w:szCs w:val="24"/>
        </w:rPr>
        <w:t>中国代表团认为，在某些技术</w:t>
      </w:r>
      <w:r w:rsidRPr="00C65CAD">
        <w:rPr>
          <w:rFonts w:asciiTheme="minorEastAsia" w:eastAsiaTheme="minorEastAsia" w:hAnsiTheme="minorEastAsia" w:hint="eastAsia"/>
          <w:sz w:val="21"/>
          <w:szCs w:val="21"/>
        </w:rPr>
        <w:t>领域</w:t>
      </w:r>
      <w:r w:rsidRPr="00EC3B84">
        <w:rPr>
          <w:rFonts w:ascii="SimSun" w:hAnsi="SimSun" w:hint="eastAsia"/>
          <w:color w:val="000000"/>
          <w:sz w:val="21"/>
          <w:szCs w:val="24"/>
        </w:rPr>
        <w:t>中彩色附图具有有效解释和充分披露发明的优势。但如果国际阶段允许彩色附图，应修订细则以澄清彩色附图的法律效果。代表团还建议，允许提交彩色附图的同时，国际阶段还应要求黑白附图。这样，进入国家阶段时，申请人可以根据指定局的要求选择提供黑白附图或者彩色附图。</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color w:val="000000"/>
          <w:sz w:val="21"/>
          <w:szCs w:val="24"/>
        </w:rPr>
      </w:pPr>
      <w:r w:rsidRPr="00EC3B84">
        <w:rPr>
          <w:rFonts w:ascii="SimSun" w:hAnsi="SimSun" w:hint="eastAsia"/>
          <w:color w:val="000000"/>
          <w:sz w:val="21"/>
          <w:szCs w:val="24"/>
        </w:rPr>
        <w:t>丹麦代表团支持该建议，该建议得到了用户的支持。丹麦专利商标局已经有能力处理彩色附图，所建议的2016年7月这一时间看起来是合理的。</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cs="Arial Unicode MS"/>
          <w:color w:val="000000"/>
          <w:sz w:val="21"/>
          <w:szCs w:val="24"/>
        </w:rPr>
      </w:pPr>
      <w:r w:rsidRPr="00EC3B84">
        <w:rPr>
          <w:rFonts w:ascii="SimSun" w:hAnsi="SimSun" w:hint="eastAsia"/>
          <w:color w:val="000000"/>
          <w:sz w:val="21"/>
          <w:szCs w:val="24"/>
        </w:rPr>
        <w:t>巴西代表团赞同</w:t>
      </w:r>
      <w:r w:rsidRPr="00244F2D">
        <w:rPr>
          <w:rFonts w:ascii="SimSun" w:hAnsi="SimSun" w:hint="eastAsia"/>
          <w:sz w:val="21"/>
        </w:rPr>
        <w:t>使用</w:t>
      </w:r>
      <w:r w:rsidRPr="00EC3B84">
        <w:rPr>
          <w:rFonts w:ascii="SimSun" w:hAnsi="SimSun" w:hint="eastAsia"/>
          <w:color w:val="000000"/>
          <w:sz w:val="21"/>
          <w:szCs w:val="24"/>
        </w:rPr>
        <w:t>彩色附图的建议。</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color w:val="000000"/>
          <w:sz w:val="21"/>
          <w:szCs w:val="24"/>
        </w:rPr>
      </w:pPr>
      <w:r w:rsidRPr="00EC3B84">
        <w:rPr>
          <w:rFonts w:ascii="SimSun" w:hAnsi="SimSun" w:hint="eastAsia"/>
          <w:color w:val="000000"/>
          <w:sz w:val="21"/>
          <w:szCs w:val="24"/>
        </w:rPr>
        <w:t>奥地利代表团也</w:t>
      </w:r>
      <w:r w:rsidRPr="00C65CAD">
        <w:rPr>
          <w:rFonts w:asciiTheme="minorEastAsia" w:eastAsiaTheme="minorEastAsia" w:hAnsiTheme="minorEastAsia" w:hint="eastAsia"/>
          <w:sz w:val="21"/>
          <w:szCs w:val="21"/>
        </w:rPr>
        <w:t>支持</w:t>
      </w:r>
      <w:r w:rsidRPr="00EC3B84">
        <w:rPr>
          <w:rFonts w:ascii="SimSun" w:hAnsi="SimSun" w:hint="eastAsia"/>
          <w:color w:val="000000"/>
          <w:sz w:val="21"/>
          <w:szCs w:val="24"/>
        </w:rPr>
        <w:t>该建议，并表示准备于2016年7月落实。</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color w:val="000000"/>
          <w:sz w:val="21"/>
          <w:szCs w:val="24"/>
        </w:rPr>
      </w:pPr>
      <w:r w:rsidRPr="00EC3B84">
        <w:rPr>
          <w:rFonts w:ascii="SimSun" w:hAnsi="SimSun" w:hint="eastAsia"/>
          <w:color w:val="000000"/>
          <w:sz w:val="21"/>
          <w:szCs w:val="24"/>
        </w:rPr>
        <w:t>日本专利代理人协会</w:t>
      </w:r>
      <w:r w:rsidR="00646225">
        <w:rPr>
          <w:rFonts w:ascii="SimSun" w:hAnsi="SimSun" w:hint="eastAsia"/>
          <w:color w:val="000000"/>
          <w:sz w:val="21"/>
          <w:szCs w:val="24"/>
        </w:rPr>
        <w:t>(</w:t>
      </w:r>
      <w:r w:rsidRPr="00EC3B84">
        <w:rPr>
          <w:rFonts w:ascii="SimSun" w:hAnsi="SimSun" w:hint="eastAsia"/>
          <w:color w:val="000000"/>
          <w:sz w:val="21"/>
          <w:szCs w:val="24"/>
        </w:rPr>
        <w:t>JPAA</w:t>
      </w:r>
      <w:r w:rsidR="00646225">
        <w:rPr>
          <w:rFonts w:ascii="SimSun" w:hAnsi="SimSun" w:hint="eastAsia"/>
          <w:color w:val="000000"/>
          <w:sz w:val="21"/>
          <w:szCs w:val="24"/>
        </w:rPr>
        <w:t>)</w:t>
      </w:r>
      <w:r w:rsidRPr="00EC3B84">
        <w:rPr>
          <w:rFonts w:ascii="SimSun" w:hAnsi="SimSun" w:hint="eastAsia"/>
          <w:color w:val="000000"/>
          <w:sz w:val="21"/>
          <w:szCs w:val="24"/>
        </w:rPr>
        <w:t>的代表支持该建议，评论</w:t>
      </w:r>
      <w:proofErr w:type="gramStart"/>
      <w:r w:rsidRPr="00EC3B84">
        <w:rPr>
          <w:rFonts w:ascii="SimSun" w:hAnsi="SimSun" w:hint="eastAsia"/>
          <w:color w:val="000000"/>
          <w:sz w:val="21"/>
          <w:szCs w:val="24"/>
        </w:rPr>
        <w:t>称虽然</w:t>
      </w:r>
      <w:proofErr w:type="gramEnd"/>
      <w:r w:rsidRPr="00EC3B84">
        <w:rPr>
          <w:rFonts w:ascii="SimSun" w:hAnsi="SimSun" w:hint="eastAsia"/>
          <w:color w:val="000000"/>
          <w:sz w:val="21"/>
          <w:szCs w:val="24"/>
        </w:rPr>
        <w:t>日本特许厅接受国际申请中的彩色附图，但将其转化为</w:t>
      </w:r>
      <w:r w:rsidRPr="00244F2D">
        <w:rPr>
          <w:rFonts w:ascii="SimSun" w:hAnsi="SimSun" w:hint="eastAsia"/>
          <w:sz w:val="21"/>
        </w:rPr>
        <w:t>黑白</w:t>
      </w:r>
      <w:r w:rsidRPr="00EC3B84">
        <w:rPr>
          <w:rFonts w:ascii="SimSun" w:hAnsi="SimSun" w:hint="eastAsia"/>
          <w:color w:val="000000"/>
          <w:sz w:val="21"/>
          <w:szCs w:val="24"/>
        </w:rPr>
        <w:t>附图，这有时导致特征的损失，尤其是在化学领域。为防止这一情况发生，该代表建议彩色和黑白附图都可以被提交并列入国际公布中。如果一个</w:t>
      </w:r>
      <w:proofErr w:type="gramStart"/>
      <w:r w:rsidRPr="00EC3B84">
        <w:rPr>
          <w:rFonts w:ascii="SimSun" w:hAnsi="SimSun" w:hint="eastAsia"/>
          <w:color w:val="000000"/>
          <w:sz w:val="21"/>
          <w:szCs w:val="24"/>
        </w:rPr>
        <w:t>指定国</w:t>
      </w:r>
      <w:proofErr w:type="gramEnd"/>
      <w:r w:rsidRPr="00EC3B84">
        <w:rPr>
          <w:rFonts w:ascii="SimSun" w:hAnsi="SimSun" w:hint="eastAsia"/>
          <w:color w:val="000000"/>
          <w:sz w:val="21"/>
          <w:szCs w:val="24"/>
        </w:rPr>
        <w:t>允许彩色附图，则彩色附图会被使用；除此之外申请人提交的黑白附图会被使用。这会因此确保不会因为从彩色转换为</w:t>
      </w:r>
      <w:proofErr w:type="gramStart"/>
      <w:r w:rsidRPr="00EC3B84">
        <w:rPr>
          <w:rFonts w:ascii="SimSun" w:hAnsi="SimSun" w:hint="eastAsia"/>
          <w:color w:val="000000"/>
          <w:sz w:val="21"/>
          <w:szCs w:val="24"/>
        </w:rPr>
        <w:t>黑白而</w:t>
      </w:r>
      <w:proofErr w:type="gramEnd"/>
      <w:r w:rsidRPr="00EC3B84">
        <w:rPr>
          <w:rFonts w:ascii="SimSun" w:hAnsi="SimSun" w:hint="eastAsia"/>
          <w:color w:val="000000"/>
          <w:sz w:val="21"/>
          <w:szCs w:val="24"/>
        </w:rPr>
        <w:t>丧失权利。</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color w:val="000000"/>
          <w:sz w:val="21"/>
          <w:szCs w:val="24"/>
        </w:rPr>
      </w:pPr>
      <w:r w:rsidRPr="00EC3B84">
        <w:rPr>
          <w:rFonts w:ascii="SimSun" w:hAnsi="SimSun" w:hint="eastAsia"/>
          <w:color w:val="000000"/>
          <w:sz w:val="21"/>
          <w:szCs w:val="24"/>
        </w:rPr>
        <w:t>中华全国</w:t>
      </w:r>
      <w:r w:rsidRPr="00C65CAD">
        <w:rPr>
          <w:rFonts w:asciiTheme="minorEastAsia" w:eastAsiaTheme="minorEastAsia" w:hAnsiTheme="minorEastAsia" w:hint="eastAsia"/>
          <w:sz w:val="21"/>
          <w:szCs w:val="21"/>
        </w:rPr>
        <w:t>代理人</w:t>
      </w:r>
      <w:r w:rsidRPr="00EC3B84">
        <w:rPr>
          <w:rFonts w:ascii="SimSun" w:hAnsi="SimSun" w:hint="eastAsia"/>
          <w:color w:val="000000"/>
          <w:sz w:val="21"/>
          <w:szCs w:val="24"/>
        </w:rPr>
        <w:t>协会</w:t>
      </w:r>
      <w:r w:rsidR="00646225">
        <w:rPr>
          <w:rFonts w:ascii="SimSun" w:hAnsi="SimSun" w:hint="eastAsia"/>
          <w:color w:val="000000"/>
          <w:sz w:val="21"/>
          <w:szCs w:val="24"/>
        </w:rPr>
        <w:t>(</w:t>
      </w:r>
      <w:r w:rsidRPr="00EC3B84">
        <w:rPr>
          <w:rFonts w:ascii="SimSun" w:hAnsi="SimSun" w:hint="eastAsia"/>
          <w:color w:val="000000"/>
          <w:sz w:val="21"/>
          <w:szCs w:val="24"/>
        </w:rPr>
        <w:t>ACPAA</w:t>
      </w:r>
      <w:r w:rsidR="00646225">
        <w:rPr>
          <w:rFonts w:ascii="SimSun" w:hAnsi="SimSun" w:hint="eastAsia"/>
          <w:color w:val="000000"/>
          <w:sz w:val="21"/>
          <w:szCs w:val="24"/>
        </w:rPr>
        <w:t>)</w:t>
      </w:r>
      <w:r w:rsidRPr="00EC3B84">
        <w:rPr>
          <w:rFonts w:ascii="SimSun" w:hAnsi="SimSun" w:hint="eastAsia"/>
          <w:color w:val="000000"/>
          <w:sz w:val="21"/>
          <w:szCs w:val="24"/>
        </w:rPr>
        <w:t>支持日本专利代理人协会</w:t>
      </w:r>
      <w:r w:rsidR="00646225">
        <w:rPr>
          <w:rFonts w:ascii="SimSun" w:hAnsi="SimSun" w:hint="eastAsia"/>
          <w:color w:val="000000"/>
          <w:sz w:val="21"/>
          <w:szCs w:val="24"/>
        </w:rPr>
        <w:t>(</w:t>
      </w:r>
      <w:r w:rsidRPr="00EC3B84">
        <w:rPr>
          <w:rFonts w:ascii="SimSun" w:hAnsi="SimSun" w:hint="eastAsia"/>
          <w:color w:val="000000"/>
          <w:sz w:val="21"/>
          <w:szCs w:val="24"/>
        </w:rPr>
        <w:t>JPAA</w:t>
      </w:r>
      <w:r w:rsidR="00646225">
        <w:rPr>
          <w:rFonts w:ascii="SimSun" w:hAnsi="SimSun" w:hint="eastAsia"/>
          <w:color w:val="000000"/>
          <w:sz w:val="21"/>
          <w:szCs w:val="24"/>
        </w:rPr>
        <w:t>)</w:t>
      </w:r>
      <w:r w:rsidRPr="00EC3B84">
        <w:rPr>
          <w:rFonts w:ascii="SimSun" w:hAnsi="SimSun" w:hint="eastAsia"/>
          <w:color w:val="000000"/>
          <w:sz w:val="21"/>
          <w:szCs w:val="24"/>
        </w:rPr>
        <w:t>的代表做出的评论。</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color w:val="000000"/>
          <w:sz w:val="21"/>
          <w:szCs w:val="24"/>
        </w:rPr>
      </w:pPr>
      <w:r w:rsidRPr="00EC3B84">
        <w:rPr>
          <w:rFonts w:ascii="SimSun" w:hAnsi="SimSun" w:hint="eastAsia"/>
          <w:color w:val="000000"/>
          <w:sz w:val="21"/>
          <w:szCs w:val="24"/>
        </w:rPr>
        <w:t>秘书处回应瑞典代表团提出的关于修改细则11.13的质疑，指出这是一种可能的推进方式，并会确保整个体系的统一性。然而，如果做出这方面的建议，会难以就生效时间达成一致，因其不仅关涉国际阶段，而且影响缔约国的国内法。但是，就国际阶段而言，秘书处认为没有关系，因为细则26只要求受理局在为达到适度统一国际公布的目的所必要的限度内检查细则11规定的形式要求。如果申请以彩色方式公布，则其已经以彩色形式被提交的事实不再重要，因其不再是受理局应该审查的缺陷。但是，细则11.13不能被轻易修改，</w:t>
      </w:r>
      <w:proofErr w:type="gramStart"/>
      <w:r w:rsidRPr="00EC3B84">
        <w:rPr>
          <w:rFonts w:ascii="SimSun" w:hAnsi="SimSun" w:hint="eastAsia"/>
          <w:color w:val="000000"/>
          <w:sz w:val="21"/>
          <w:szCs w:val="24"/>
        </w:rPr>
        <w:t>因为指</w:t>
      </w:r>
      <w:proofErr w:type="gramEnd"/>
      <w:r w:rsidRPr="00EC3B84">
        <w:rPr>
          <w:rFonts w:ascii="SimSun" w:hAnsi="SimSun" w:hint="eastAsia"/>
          <w:color w:val="000000"/>
          <w:sz w:val="21"/>
          <w:szCs w:val="24"/>
        </w:rPr>
        <w:t>定局需要依据现有的细则文本在国家阶段反对彩色附图。但就国际阶段而言，这不是问题，因为细则11的一部分在国际阶段实际上已经被忽视了。</w:t>
      </w:r>
    </w:p>
    <w:p w:rsidR="00BA3857" w:rsidRPr="00EC3B84" w:rsidRDefault="00BA3857" w:rsidP="00365E6F">
      <w:pPr>
        <w:pStyle w:val="ONUME"/>
        <w:tabs>
          <w:tab w:val="clear" w:pos="709"/>
        </w:tabs>
        <w:overflowPunct w:val="0"/>
        <w:spacing w:afterLines="50" w:after="120" w:line="340" w:lineRule="atLeast"/>
        <w:ind w:leftChars="300" w:left="660"/>
        <w:jc w:val="both"/>
        <w:rPr>
          <w:rFonts w:ascii="SimSun" w:hAnsi="SimSun"/>
          <w:color w:val="000000"/>
          <w:sz w:val="21"/>
          <w:szCs w:val="24"/>
        </w:rPr>
      </w:pPr>
      <w:r w:rsidRPr="00EC3B84">
        <w:rPr>
          <w:rFonts w:ascii="SimSun" w:hAnsi="SimSun" w:hint="eastAsia"/>
          <w:color w:val="000000"/>
          <w:sz w:val="21"/>
          <w:szCs w:val="24"/>
        </w:rPr>
        <w:t>工作组</w:t>
      </w:r>
      <w:r w:rsidRPr="00B93339">
        <w:rPr>
          <w:rFonts w:asciiTheme="minorEastAsia" w:eastAsiaTheme="minorEastAsia" w:hAnsiTheme="minorEastAsia" w:hint="eastAsia"/>
          <w:sz w:val="21"/>
          <w:szCs w:val="21"/>
        </w:rPr>
        <w:t>批准</w:t>
      </w:r>
      <w:r w:rsidRPr="00EC3B84">
        <w:rPr>
          <w:rFonts w:ascii="SimSun" w:hAnsi="SimSun" w:hint="eastAsia"/>
          <w:color w:val="000000"/>
          <w:sz w:val="21"/>
          <w:szCs w:val="24"/>
        </w:rPr>
        <w:t>了文件PCT/WG/7/10第19段至第28段中所载的工作推进方式。</w:t>
      </w:r>
    </w:p>
    <w:p w:rsidR="00BA3857" w:rsidRPr="00244F2D" w:rsidRDefault="00BA3857" w:rsidP="00244F2D">
      <w:pPr>
        <w:pStyle w:val="1"/>
        <w:spacing w:beforeLines="100" w:afterLines="50" w:after="120" w:line="340" w:lineRule="atLeast"/>
        <w:jc w:val="both"/>
        <w:rPr>
          <w:rFonts w:ascii="SimHei" w:eastAsia="SimHei" w:hAnsi="SimHei"/>
          <w:b w:val="0"/>
          <w:sz w:val="21"/>
          <w:szCs w:val="21"/>
        </w:rPr>
      </w:pPr>
      <w:r w:rsidRPr="00244F2D">
        <w:rPr>
          <w:rFonts w:ascii="SimHei" w:eastAsia="SimHei" w:hAnsi="SimHei" w:hint="eastAsia"/>
          <w:b w:val="0"/>
          <w:sz w:val="21"/>
          <w:szCs w:val="21"/>
        </w:rPr>
        <w:lastRenderedPageBreak/>
        <w:t>在选定的国际检索单位宣布自身非主管单位后请申请人选择主管国际检索单位的选项或后果</w:t>
      </w:r>
    </w:p>
    <w:p w:rsidR="00BA3857" w:rsidRPr="00244F2D" w:rsidRDefault="00BA3857" w:rsidP="00C65CAD">
      <w:pPr>
        <w:pStyle w:val="ONUME"/>
        <w:tabs>
          <w:tab w:val="clear" w:pos="709"/>
        </w:tabs>
        <w:overflowPunct w:val="0"/>
        <w:spacing w:afterLines="50" w:after="120" w:line="340" w:lineRule="atLeast"/>
        <w:ind w:left="0"/>
        <w:jc w:val="both"/>
        <w:rPr>
          <w:rFonts w:ascii="SimSun" w:hAnsi="SimSun"/>
          <w:sz w:val="21"/>
          <w:szCs w:val="28"/>
        </w:rPr>
      </w:pPr>
      <w:r w:rsidRPr="00244F2D">
        <w:rPr>
          <w:rFonts w:ascii="SimSun" w:hAnsi="SimSun" w:hint="eastAsia"/>
          <w:sz w:val="21"/>
          <w:szCs w:val="28"/>
        </w:rPr>
        <w:t>讨论依据文件</w:t>
      </w:r>
      <w:r w:rsidRPr="00C65CAD">
        <w:rPr>
          <w:rFonts w:asciiTheme="minorEastAsia" w:eastAsiaTheme="minorEastAsia" w:hAnsiTheme="minorEastAsia" w:hint="eastAsia"/>
          <w:sz w:val="21"/>
          <w:szCs w:val="21"/>
        </w:rPr>
        <w:t>PCT</w:t>
      </w:r>
      <w:r w:rsidRPr="00244F2D">
        <w:rPr>
          <w:rFonts w:ascii="SimSun" w:hAnsi="SimSun" w:hint="eastAsia"/>
          <w:sz w:val="21"/>
          <w:szCs w:val="28"/>
        </w:rPr>
        <w:t>/WG/7/22进行。</w:t>
      </w:r>
    </w:p>
    <w:p w:rsidR="00BA3857" w:rsidRPr="00646225" w:rsidRDefault="00BA3857" w:rsidP="00C65CAD">
      <w:pPr>
        <w:pStyle w:val="ONUME"/>
        <w:tabs>
          <w:tab w:val="clear" w:pos="709"/>
        </w:tabs>
        <w:overflowPunct w:val="0"/>
        <w:spacing w:afterLines="50" w:after="120" w:line="340" w:lineRule="atLeast"/>
        <w:ind w:left="0"/>
        <w:jc w:val="both"/>
        <w:rPr>
          <w:rFonts w:ascii="SimSun" w:hAnsi="SimSun"/>
          <w:color w:val="222222"/>
          <w:sz w:val="21"/>
          <w:szCs w:val="28"/>
        </w:rPr>
      </w:pPr>
      <w:r w:rsidRPr="00646225">
        <w:rPr>
          <w:rFonts w:ascii="SimSun" w:hAnsi="SimSun" w:hint="eastAsia"/>
          <w:sz w:val="21"/>
          <w:szCs w:val="28"/>
        </w:rPr>
        <w:t>美利坚合众国代表团</w:t>
      </w:r>
      <w:r w:rsidRPr="00646225">
        <w:rPr>
          <w:rFonts w:ascii="SimSun" w:hAnsi="SimSun" w:hint="eastAsia"/>
          <w:color w:val="000000"/>
          <w:sz w:val="21"/>
          <w:szCs w:val="24"/>
        </w:rPr>
        <w:t>概述</w:t>
      </w:r>
      <w:r w:rsidRPr="00646225">
        <w:rPr>
          <w:rFonts w:ascii="SimSun" w:hAnsi="SimSun" w:hint="eastAsia"/>
          <w:sz w:val="21"/>
          <w:szCs w:val="28"/>
        </w:rPr>
        <w:t>说，该文件提议修改《受理局指南》，以处理申请人在提交国际申请时未选择主管国际检索单位的情况</w:t>
      </w:r>
      <w:r w:rsidRPr="00646225">
        <w:rPr>
          <w:rFonts w:ascii="SimSun" w:hAnsi="SimSun" w:hint="eastAsia"/>
          <w:color w:val="222222"/>
          <w:sz w:val="21"/>
          <w:szCs w:val="28"/>
        </w:rPr>
        <w:t>。这是一个美国专利商标局遇到的频率越来越高的问题。申请人可能没有选择主管国际检索单位的情形有三种。第一种是，他们只是没有指定选定的国际检索单位。第二种是，他们选择了特定受理局的非主管国际检索单位。第三种是申请人选择由受理局提供的国际检索单位，但其由于技术领域或申请数量，有一些主管范围上的限制。</w:t>
      </w:r>
      <w:r w:rsidRPr="00646225">
        <w:rPr>
          <w:rFonts w:ascii="SimSun" w:hAnsi="SimSun" w:hint="eastAsia"/>
          <w:color w:val="000000"/>
          <w:sz w:val="21"/>
          <w:szCs w:val="24"/>
        </w:rPr>
        <w:t>因此</w:t>
      </w:r>
      <w:r w:rsidRPr="00646225">
        <w:rPr>
          <w:rFonts w:ascii="SimSun" w:hAnsi="SimSun" w:hint="eastAsia"/>
          <w:color w:val="222222"/>
          <w:sz w:val="21"/>
          <w:szCs w:val="28"/>
        </w:rPr>
        <w:t>该文件提议，受理局可以请申请人选择主管国际检索单位的，当申请人未</w:t>
      </w:r>
      <w:proofErr w:type="gramStart"/>
      <w:r w:rsidRPr="00646225">
        <w:rPr>
          <w:rFonts w:ascii="SimSun" w:hAnsi="SimSun" w:hint="eastAsia"/>
          <w:color w:val="222222"/>
          <w:sz w:val="21"/>
          <w:szCs w:val="28"/>
        </w:rPr>
        <w:t>作出</w:t>
      </w:r>
      <w:proofErr w:type="gramEnd"/>
      <w:r w:rsidRPr="00646225">
        <w:rPr>
          <w:rFonts w:ascii="SimSun" w:hAnsi="SimSun" w:hint="eastAsia"/>
          <w:color w:val="222222"/>
          <w:sz w:val="21"/>
          <w:szCs w:val="28"/>
        </w:rPr>
        <w:t>答复时将指定一个默认的国际检索单位。这将避免国际处理中的不必要的延误。</w:t>
      </w:r>
    </w:p>
    <w:p w:rsidR="00BA3857" w:rsidRPr="00244F2D" w:rsidRDefault="00BA3857" w:rsidP="00C65CAD">
      <w:pPr>
        <w:pStyle w:val="ONUME"/>
        <w:tabs>
          <w:tab w:val="clear" w:pos="709"/>
        </w:tabs>
        <w:overflowPunct w:val="0"/>
        <w:spacing w:afterLines="50" w:after="120" w:line="340" w:lineRule="atLeast"/>
        <w:ind w:left="0"/>
        <w:jc w:val="both"/>
        <w:rPr>
          <w:rFonts w:ascii="SimSun" w:hAnsi="SimSun"/>
          <w:color w:val="222222"/>
          <w:sz w:val="21"/>
          <w:szCs w:val="28"/>
        </w:rPr>
      </w:pPr>
      <w:r w:rsidRPr="00244F2D">
        <w:rPr>
          <w:rFonts w:ascii="SimSun" w:hAnsi="SimSun" w:hint="eastAsia"/>
          <w:color w:val="222222"/>
          <w:sz w:val="21"/>
          <w:szCs w:val="28"/>
        </w:rPr>
        <w:t>以色列代表团表示，以色列专利局作为受理局选择了一些主管国际检索单位，并遇到了申请人声明非主管单位的类似情况。因此，该</w:t>
      </w:r>
      <w:r w:rsidRPr="00244F2D">
        <w:rPr>
          <w:rFonts w:ascii="SimSun" w:hAnsi="SimSun" w:hint="eastAsia"/>
          <w:color w:val="000000"/>
          <w:sz w:val="21"/>
          <w:szCs w:val="24"/>
        </w:rPr>
        <w:t>代表团</w:t>
      </w:r>
      <w:r w:rsidRPr="00244F2D">
        <w:rPr>
          <w:rFonts w:ascii="SimSun" w:hAnsi="SimSun" w:hint="eastAsia"/>
          <w:color w:val="222222"/>
          <w:sz w:val="21"/>
          <w:szCs w:val="28"/>
        </w:rPr>
        <w:t>支持文件中的提案。</w:t>
      </w:r>
    </w:p>
    <w:p w:rsidR="00646225" w:rsidRDefault="00BA3857" w:rsidP="00C65CAD">
      <w:pPr>
        <w:pStyle w:val="ONUME"/>
        <w:tabs>
          <w:tab w:val="clear" w:pos="709"/>
        </w:tabs>
        <w:overflowPunct w:val="0"/>
        <w:spacing w:afterLines="50" w:after="120" w:line="340" w:lineRule="atLeast"/>
        <w:ind w:left="0"/>
        <w:jc w:val="both"/>
        <w:rPr>
          <w:rFonts w:ascii="SimSun" w:hAnsi="SimSun"/>
          <w:color w:val="222222"/>
          <w:sz w:val="21"/>
          <w:szCs w:val="28"/>
        </w:rPr>
      </w:pPr>
      <w:r w:rsidRPr="00244F2D">
        <w:rPr>
          <w:rFonts w:ascii="SimSun" w:hAnsi="SimSun" w:hint="eastAsia"/>
          <w:color w:val="222222"/>
          <w:sz w:val="21"/>
          <w:szCs w:val="28"/>
        </w:rPr>
        <w:t>欧洲专利局代表团</w:t>
      </w:r>
      <w:r w:rsidRPr="00C65CAD">
        <w:rPr>
          <w:rFonts w:asciiTheme="minorEastAsia" w:eastAsiaTheme="minorEastAsia" w:hAnsiTheme="minorEastAsia" w:hint="eastAsia"/>
          <w:sz w:val="21"/>
          <w:szCs w:val="21"/>
        </w:rPr>
        <w:t>支持</w:t>
      </w:r>
      <w:r w:rsidRPr="00244F2D">
        <w:rPr>
          <w:rFonts w:ascii="SimSun" w:hAnsi="SimSun" w:hint="eastAsia"/>
          <w:color w:val="222222"/>
          <w:sz w:val="21"/>
          <w:szCs w:val="28"/>
        </w:rPr>
        <w:t>这项提案。</w:t>
      </w:r>
    </w:p>
    <w:p w:rsidR="00BA3857" w:rsidRPr="00244F2D" w:rsidRDefault="00BA3857" w:rsidP="00365E6F">
      <w:pPr>
        <w:pStyle w:val="ONUME"/>
        <w:tabs>
          <w:tab w:val="clear" w:pos="709"/>
        </w:tabs>
        <w:overflowPunct w:val="0"/>
        <w:spacing w:afterLines="50" w:after="120" w:line="340" w:lineRule="atLeast"/>
        <w:ind w:leftChars="300" w:left="660"/>
        <w:jc w:val="both"/>
        <w:rPr>
          <w:rFonts w:ascii="SimSun" w:hAnsi="SimSun"/>
          <w:color w:val="222222"/>
          <w:sz w:val="21"/>
          <w:szCs w:val="28"/>
        </w:rPr>
      </w:pPr>
      <w:r w:rsidRPr="00244F2D">
        <w:rPr>
          <w:rFonts w:ascii="SimSun" w:hAnsi="SimSun" w:hint="eastAsia"/>
          <w:color w:val="222222"/>
          <w:sz w:val="21"/>
          <w:szCs w:val="28"/>
        </w:rPr>
        <w:t>工作组批准了文件PCT/WG/7/22附件中所载的对《受理局指南》拟议修改。</w:t>
      </w:r>
    </w:p>
    <w:p w:rsidR="00BA3857" w:rsidRPr="00244F2D" w:rsidRDefault="00BA3857" w:rsidP="00244F2D">
      <w:pPr>
        <w:pStyle w:val="1"/>
        <w:spacing w:beforeLines="100" w:afterLines="50" w:after="120" w:line="340" w:lineRule="atLeast"/>
        <w:jc w:val="both"/>
        <w:rPr>
          <w:rFonts w:ascii="SimHei" w:eastAsia="SimHei" w:hAnsi="SimHei"/>
          <w:b w:val="0"/>
          <w:sz w:val="21"/>
          <w:szCs w:val="21"/>
        </w:rPr>
      </w:pPr>
      <w:r w:rsidRPr="00244F2D">
        <w:rPr>
          <w:rFonts w:ascii="SimHei" w:eastAsia="SimHei" w:hAnsi="SimHei" w:hint="eastAsia"/>
          <w:b w:val="0"/>
          <w:sz w:val="21"/>
          <w:szCs w:val="21"/>
        </w:rPr>
        <w:t>国际申请日在国际申请中提交的序列表的处理</w:t>
      </w:r>
    </w:p>
    <w:p w:rsidR="00BA3857" w:rsidRPr="00244F2D" w:rsidRDefault="00BA3857" w:rsidP="00244F2D">
      <w:pPr>
        <w:pStyle w:val="ONUME"/>
        <w:tabs>
          <w:tab w:val="clear" w:pos="709"/>
          <w:tab w:val="left" w:pos="660"/>
        </w:tabs>
        <w:spacing w:afterLines="50" w:after="120" w:line="340" w:lineRule="atLeast"/>
        <w:ind w:left="0"/>
        <w:jc w:val="both"/>
        <w:rPr>
          <w:rFonts w:ascii="SimSun" w:hAnsi="SimSun"/>
          <w:color w:val="222222"/>
          <w:sz w:val="21"/>
          <w:szCs w:val="28"/>
        </w:rPr>
      </w:pPr>
      <w:r w:rsidRPr="00244F2D">
        <w:rPr>
          <w:rFonts w:ascii="SimSun" w:hAnsi="SimSun" w:hint="eastAsia"/>
          <w:color w:val="222222"/>
          <w:sz w:val="21"/>
          <w:szCs w:val="28"/>
        </w:rPr>
        <w:t>讨论依据文件PCT/WG/</w:t>
      </w:r>
      <w:r w:rsidRPr="00C65CAD">
        <w:rPr>
          <w:rFonts w:asciiTheme="minorEastAsia" w:eastAsiaTheme="minorEastAsia" w:hAnsiTheme="minorEastAsia" w:hint="eastAsia"/>
          <w:sz w:val="21"/>
          <w:szCs w:val="21"/>
        </w:rPr>
        <w:t>7</w:t>
      </w:r>
      <w:r w:rsidRPr="00244F2D">
        <w:rPr>
          <w:rFonts w:ascii="SimSun" w:hAnsi="SimSun" w:hint="eastAsia"/>
          <w:color w:val="222222"/>
          <w:sz w:val="21"/>
          <w:szCs w:val="28"/>
        </w:rPr>
        <w:t>/23进行。</w:t>
      </w:r>
    </w:p>
    <w:p w:rsidR="00BA3857" w:rsidRPr="00244F2D" w:rsidRDefault="00BA3857" w:rsidP="00C65CAD">
      <w:pPr>
        <w:pStyle w:val="ONUME"/>
        <w:tabs>
          <w:tab w:val="clear" w:pos="709"/>
        </w:tabs>
        <w:overflowPunct w:val="0"/>
        <w:spacing w:afterLines="50" w:after="120" w:line="340" w:lineRule="atLeast"/>
        <w:ind w:left="0"/>
        <w:jc w:val="both"/>
        <w:rPr>
          <w:rFonts w:ascii="SimSun" w:hAnsi="SimSun"/>
          <w:color w:val="222222"/>
          <w:sz w:val="21"/>
          <w:szCs w:val="28"/>
        </w:rPr>
      </w:pPr>
      <w:r w:rsidRPr="00244F2D">
        <w:rPr>
          <w:rFonts w:ascii="SimSun" w:hAnsi="SimSun" w:hint="eastAsia"/>
          <w:color w:val="222222"/>
          <w:sz w:val="21"/>
          <w:szCs w:val="28"/>
        </w:rPr>
        <w:t>美利坚合众国代表团解释说，本文件针对的是申请人错误说明或者没有说明序列表构成国际申请的一部分，以及现有框架是否提供充分救济的问题。该问题已经在2014年2月举行的国际单位会议上进行了讨论。为国际申请</w:t>
      </w:r>
      <w:r w:rsidRPr="00C65CAD">
        <w:rPr>
          <w:rFonts w:asciiTheme="minorEastAsia" w:eastAsiaTheme="minorEastAsia" w:hAnsiTheme="minorEastAsia" w:hint="eastAsia"/>
          <w:sz w:val="21"/>
          <w:szCs w:val="21"/>
        </w:rPr>
        <w:t>正确</w:t>
      </w:r>
      <w:r w:rsidRPr="00244F2D">
        <w:rPr>
          <w:rFonts w:ascii="SimSun" w:hAnsi="SimSun" w:hint="eastAsia"/>
          <w:color w:val="222222"/>
          <w:sz w:val="21"/>
          <w:szCs w:val="28"/>
        </w:rPr>
        <w:t>说明序列表的性质，有时易使申请人混淆。很多时候，申请人不知道在请求书清单中注明序列表是国际申请的一部分，并且错误地注明仅是附件。不幸的是，错误往往到国家或地区阶段才被发现，这在国家/地区阶段可能有致命的后果，因为除此以外的公开未提供关于序列的充分信息。此外，正确说明序列表的性质，在国际申请的公布方面，对国际</w:t>
      </w:r>
      <w:proofErr w:type="gramStart"/>
      <w:r w:rsidRPr="00244F2D">
        <w:rPr>
          <w:rFonts w:ascii="SimSun" w:hAnsi="SimSun" w:hint="eastAsia"/>
          <w:color w:val="222222"/>
          <w:sz w:val="21"/>
          <w:szCs w:val="28"/>
        </w:rPr>
        <w:t>局似乎</w:t>
      </w:r>
      <w:proofErr w:type="gramEnd"/>
      <w:r w:rsidRPr="00244F2D">
        <w:rPr>
          <w:rFonts w:ascii="SimSun" w:hAnsi="SimSun" w:hint="eastAsia"/>
          <w:color w:val="222222"/>
          <w:sz w:val="21"/>
          <w:szCs w:val="28"/>
        </w:rPr>
        <w:t>也是一个容易混淆的领域，不正确的国际申请公布有几种情形，例如未注明国际申请的序列表部分；注明序列表是申请的一部分，但请求书上并未如此注明；以及将错误格式，如图像或文本注明为申请的一部分。最近，美国专利商标局检查了12件含有与最初提交的序列表有关错误的申请。12件申请中，有7件的申请人错误在进入国家阶段后才被发现。此外，12件申请中的7件的序列表是在国际申请日提供的，但被错误注明仅是附件。另外4份申请中，请求书不含关于序列</w:t>
      </w:r>
      <w:proofErr w:type="gramStart"/>
      <w:r w:rsidRPr="00244F2D">
        <w:rPr>
          <w:rFonts w:ascii="SimSun" w:hAnsi="SimSun" w:hint="eastAsia"/>
          <w:color w:val="222222"/>
          <w:sz w:val="21"/>
          <w:szCs w:val="28"/>
        </w:rPr>
        <w:t>表地位</w:t>
      </w:r>
      <w:proofErr w:type="gramEnd"/>
      <w:r w:rsidRPr="00244F2D">
        <w:rPr>
          <w:rFonts w:ascii="SimSun" w:hAnsi="SimSun" w:hint="eastAsia"/>
          <w:color w:val="222222"/>
          <w:sz w:val="21"/>
          <w:szCs w:val="28"/>
        </w:rPr>
        <w:t>的说明。尽管如此，对于12件中的6件申请，公布时注明序列表是申请的一部分。最后，在一件申请中，请求书仅注明PDF序列表是申请的一部分，但与此相反，PATENTSCOPE和国际公布则注明PDF和文本序列表是申请的一部分。这样，尽管在经过检查的半数申请中，序列表的地位上存在不一致，但对于完全依靠公布来确定地位、不查看请求书的任何国家局或地区局，这些不一致不易被注意到。由于在提交时国际申请的正确组成部分包括哪些内容的问题上对申请人造成的致命缺陷陷阱，以及各局的潜在混淆，美国建议，在国际申请日提交、但未在请求书中明确注明构成国际申请一部分的任何序列表，应被视为国际申请的一部分。因此，建议按照该文件第19段的详述修改《受理局指南》。该文件还包括一个讨论中的法律条款的简短说明，其中最引人注目的是细则5.2，其规定</w:t>
      </w:r>
      <w:r w:rsidRPr="00244F2D">
        <w:rPr>
          <w:rStyle w:val="atn"/>
          <w:rFonts w:ascii="SimSun" w:hAnsi="SimSun" w:hint="eastAsia"/>
          <w:color w:val="222222"/>
          <w:sz w:val="21"/>
          <w:szCs w:val="28"/>
        </w:rPr>
        <w:t>“</w:t>
      </w:r>
      <w:r w:rsidRPr="00244F2D">
        <w:rPr>
          <w:rFonts w:ascii="SimSun" w:hAnsi="SimSun" w:hint="eastAsia"/>
          <w:color w:val="222222"/>
          <w:sz w:val="21"/>
          <w:szCs w:val="28"/>
        </w:rPr>
        <w:t>如果国际申请包含一个或多个核苷酸和/或者氨基酸序列的公开，说明书应包括……序列表”。该文件还分析了可能存在于第12至18段中的各种场景。再一次的，该提案是为修改《受理局指南》第225段，这样任何随国际申请提交的序列表被视为国际申请的一部分。代表团注意到该段表明受理局将会对请求书</w:t>
      </w:r>
      <w:proofErr w:type="gramStart"/>
      <w:r w:rsidRPr="00244F2D">
        <w:rPr>
          <w:rFonts w:ascii="SimSun" w:hAnsi="SimSun" w:hint="eastAsia"/>
          <w:color w:val="222222"/>
          <w:sz w:val="21"/>
          <w:szCs w:val="28"/>
        </w:rPr>
        <w:t>作出</w:t>
      </w:r>
      <w:proofErr w:type="gramEnd"/>
      <w:r w:rsidRPr="00244F2D">
        <w:rPr>
          <w:rFonts w:ascii="SimSun" w:hAnsi="SimSun" w:hint="eastAsia"/>
          <w:color w:val="222222"/>
          <w:sz w:val="21"/>
          <w:szCs w:val="28"/>
        </w:rPr>
        <w:t>相应的依职权修改，并且申</w:t>
      </w:r>
      <w:r w:rsidRPr="00244F2D">
        <w:rPr>
          <w:rFonts w:ascii="SimSun" w:hAnsi="SimSun" w:hint="eastAsia"/>
          <w:color w:val="222222"/>
          <w:sz w:val="21"/>
          <w:szCs w:val="28"/>
        </w:rPr>
        <w:lastRenderedPageBreak/>
        <w:t>请人从而将通过表格PCT/RO/146收到该修改通知。这样，申请人将被通知，并且在不同意修改的情况下，申请人将能够联系受理局并解决该问题。</w:t>
      </w:r>
    </w:p>
    <w:p w:rsidR="00BA3857" w:rsidRPr="00244F2D" w:rsidRDefault="00BA3857" w:rsidP="00C65CAD">
      <w:pPr>
        <w:pStyle w:val="ONUME"/>
        <w:tabs>
          <w:tab w:val="clear" w:pos="709"/>
        </w:tabs>
        <w:overflowPunct w:val="0"/>
        <w:spacing w:afterLines="50" w:after="120" w:line="340" w:lineRule="atLeast"/>
        <w:ind w:left="0"/>
        <w:jc w:val="both"/>
        <w:rPr>
          <w:rFonts w:ascii="SimSun" w:hAnsi="SimSun"/>
          <w:color w:val="222222"/>
          <w:sz w:val="21"/>
          <w:szCs w:val="28"/>
        </w:rPr>
      </w:pPr>
      <w:r w:rsidRPr="00244F2D">
        <w:rPr>
          <w:rFonts w:ascii="SimSun" w:hAnsi="SimSun" w:hint="eastAsia"/>
          <w:color w:val="222222"/>
          <w:sz w:val="21"/>
          <w:szCs w:val="28"/>
        </w:rPr>
        <w:t>以色列代表团同意美利坚合众国代表团的</w:t>
      </w:r>
      <w:r w:rsidRPr="00244F2D">
        <w:rPr>
          <w:rFonts w:ascii="SimSun" w:hAnsi="SimSun" w:hint="eastAsia"/>
          <w:color w:val="000000"/>
          <w:sz w:val="21"/>
          <w:szCs w:val="24"/>
        </w:rPr>
        <w:t>观点</w:t>
      </w:r>
      <w:r w:rsidRPr="00244F2D">
        <w:rPr>
          <w:rFonts w:ascii="SimSun" w:hAnsi="SimSun" w:hint="eastAsia"/>
          <w:color w:val="222222"/>
          <w:sz w:val="21"/>
          <w:szCs w:val="28"/>
        </w:rPr>
        <w:t>，即为国际申请正确说明图像或文本格式序列表的性质，有时易使申请人和</w:t>
      </w:r>
      <w:r w:rsidRPr="00C65CAD">
        <w:rPr>
          <w:rFonts w:asciiTheme="minorEastAsia" w:eastAsiaTheme="minorEastAsia" w:hAnsiTheme="minorEastAsia" w:hint="eastAsia"/>
          <w:sz w:val="21"/>
          <w:szCs w:val="21"/>
        </w:rPr>
        <w:t>国际单位</w:t>
      </w:r>
      <w:r w:rsidRPr="00244F2D">
        <w:rPr>
          <w:rFonts w:ascii="SimSun" w:hAnsi="SimSun" w:hint="eastAsia"/>
          <w:color w:val="222222"/>
          <w:sz w:val="21"/>
          <w:szCs w:val="28"/>
        </w:rPr>
        <w:t>混淆。由于大多数国际申请是以电子方式提交的，任何随附的序列表已经指定为说明书的一部分，该代表团认为，序列表自动列入作为国际申请的一部分将被所有相关各方视为一种简化，并且对《PCT受理局指南》提出的修改将足以使</w:t>
      </w:r>
      <w:proofErr w:type="gramStart"/>
      <w:r w:rsidRPr="00244F2D">
        <w:rPr>
          <w:rFonts w:ascii="SimSun" w:hAnsi="SimSun" w:hint="eastAsia"/>
          <w:color w:val="222222"/>
          <w:sz w:val="21"/>
          <w:szCs w:val="28"/>
        </w:rPr>
        <w:t>该提出</w:t>
      </w:r>
      <w:proofErr w:type="gramEnd"/>
      <w:r w:rsidRPr="00244F2D">
        <w:rPr>
          <w:rFonts w:ascii="SimSun" w:hAnsi="SimSun" w:hint="eastAsia"/>
          <w:color w:val="222222"/>
          <w:sz w:val="21"/>
          <w:szCs w:val="28"/>
        </w:rPr>
        <w:t>的修改生效。</w:t>
      </w:r>
    </w:p>
    <w:p w:rsidR="00BA3857" w:rsidRPr="00244F2D" w:rsidRDefault="00BA3857" w:rsidP="00C65CAD">
      <w:pPr>
        <w:pStyle w:val="ONUME"/>
        <w:tabs>
          <w:tab w:val="clear" w:pos="709"/>
        </w:tabs>
        <w:overflowPunct w:val="0"/>
        <w:spacing w:afterLines="50" w:after="120" w:line="340" w:lineRule="atLeast"/>
        <w:ind w:left="0"/>
        <w:jc w:val="both"/>
        <w:rPr>
          <w:rFonts w:ascii="SimSun" w:hAnsi="SimSun"/>
          <w:color w:val="222222"/>
          <w:sz w:val="21"/>
          <w:szCs w:val="28"/>
        </w:rPr>
      </w:pPr>
      <w:r w:rsidRPr="00244F2D">
        <w:rPr>
          <w:rFonts w:ascii="SimSun" w:hAnsi="SimSun" w:hint="eastAsia"/>
          <w:color w:val="222222"/>
          <w:sz w:val="21"/>
          <w:szCs w:val="28"/>
        </w:rPr>
        <w:t>欧洲专利局代表团原则上支持更精简的提交序列表的提案，但有一个对于该提案的关切，即当申请人同时提交了纸件和电子形式的序列表，它可能重新引入</w:t>
      </w:r>
      <w:r w:rsidRPr="00244F2D">
        <w:rPr>
          <w:rStyle w:val="atn"/>
          <w:rFonts w:ascii="SimSun" w:hAnsi="SimSun" w:hint="eastAsia"/>
          <w:color w:val="222222"/>
          <w:sz w:val="21"/>
          <w:szCs w:val="28"/>
        </w:rPr>
        <w:t>“</w:t>
      </w:r>
      <w:r w:rsidRPr="00244F2D">
        <w:rPr>
          <w:rFonts w:ascii="SimSun" w:hAnsi="SimSun" w:hint="eastAsia"/>
          <w:color w:val="222222"/>
          <w:sz w:val="21"/>
          <w:szCs w:val="28"/>
        </w:rPr>
        <w:t>混合模式</w:t>
      </w:r>
      <w:r w:rsidRPr="00244F2D">
        <w:rPr>
          <w:rStyle w:val="atn"/>
          <w:rFonts w:ascii="SimSun" w:hAnsi="SimSun" w:hint="eastAsia"/>
          <w:color w:val="222222"/>
          <w:sz w:val="21"/>
          <w:szCs w:val="28"/>
        </w:rPr>
        <w:t>”</w:t>
      </w:r>
      <w:r w:rsidRPr="00244F2D">
        <w:rPr>
          <w:rFonts w:ascii="SimSun" w:hAnsi="SimSun" w:hint="eastAsia"/>
          <w:color w:val="222222"/>
          <w:sz w:val="21"/>
          <w:szCs w:val="28"/>
        </w:rPr>
        <w:t>申请。代表团希望预见到以下情况的灵活性，当申请人</w:t>
      </w:r>
      <w:r w:rsidRPr="00C65CAD">
        <w:rPr>
          <w:rFonts w:asciiTheme="minorEastAsia" w:eastAsiaTheme="minorEastAsia" w:hAnsiTheme="minorEastAsia" w:hint="eastAsia"/>
          <w:sz w:val="21"/>
          <w:szCs w:val="21"/>
        </w:rPr>
        <w:t>提交</w:t>
      </w:r>
      <w:r w:rsidRPr="00244F2D">
        <w:rPr>
          <w:rFonts w:ascii="SimSun" w:hAnsi="SimSun" w:hint="eastAsia"/>
          <w:color w:val="222222"/>
          <w:sz w:val="21"/>
          <w:szCs w:val="28"/>
        </w:rPr>
        <w:t>申请时已经指定序列表不应是申请的一部分，序列表可以被处理以达到这种效果，并且申请人应该也能看到任何依职权修改，以及当申请人不愿意修改时，要求受理局撤销修改。</w:t>
      </w:r>
    </w:p>
    <w:p w:rsidR="00BA3857" w:rsidRPr="00244F2D" w:rsidRDefault="00BA3857" w:rsidP="00C65CAD">
      <w:pPr>
        <w:pStyle w:val="ONUME"/>
        <w:tabs>
          <w:tab w:val="clear" w:pos="709"/>
        </w:tabs>
        <w:overflowPunct w:val="0"/>
        <w:spacing w:afterLines="50" w:after="120" w:line="340" w:lineRule="atLeast"/>
        <w:ind w:left="0"/>
        <w:jc w:val="both"/>
        <w:rPr>
          <w:rFonts w:ascii="SimSun" w:hAnsi="SimSun"/>
          <w:color w:val="222222"/>
          <w:sz w:val="21"/>
          <w:szCs w:val="28"/>
        </w:rPr>
      </w:pPr>
      <w:r w:rsidRPr="00244F2D">
        <w:rPr>
          <w:rFonts w:ascii="SimSun" w:hAnsi="SimSun" w:hint="eastAsia"/>
          <w:color w:val="222222"/>
          <w:sz w:val="21"/>
          <w:szCs w:val="28"/>
        </w:rPr>
        <w:t>印度代表团表示，如果国际申请日提供的一份或多份序列表没有</w:t>
      </w:r>
      <w:proofErr w:type="gramStart"/>
      <w:r w:rsidRPr="00244F2D">
        <w:rPr>
          <w:rFonts w:ascii="SimSun" w:hAnsi="SimSun" w:hint="eastAsia"/>
          <w:color w:val="222222"/>
          <w:sz w:val="21"/>
          <w:szCs w:val="28"/>
        </w:rPr>
        <w:t>作出</w:t>
      </w:r>
      <w:proofErr w:type="gramEnd"/>
      <w:r w:rsidRPr="00244F2D">
        <w:rPr>
          <w:rFonts w:ascii="SimSun" w:hAnsi="SimSun" w:hint="eastAsia"/>
          <w:color w:val="222222"/>
          <w:sz w:val="21"/>
          <w:szCs w:val="28"/>
        </w:rPr>
        <w:t>说明，那么默认情况下，该序列号应作为国际申请的</w:t>
      </w:r>
      <w:r w:rsidRPr="00C65CAD">
        <w:rPr>
          <w:rFonts w:asciiTheme="minorEastAsia" w:eastAsiaTheme="minorEastAsia" w:hAnsiTheme="minorEastAsia" w:hint="eastAsia"/>
          <w:sz w:val="21"/>
          <w:szCs w:val="21"/>
        </w:rPr>
        <w:t>一部分</w:t>
      </w:r>
      <w:r w:rsidRPr="00244F2D">
        <w:rPr>
          <w:rFonts w:ascii="SimSun" w:hAnsi="SimSun" w:hint="eastAsia"/>
          <w:color w:val="222222"/>
          <w:sz w:val="21"/>
          <w:szCs w:val="28"/>
        </w:rPr>
        <w:t>，并</w:t>
      </w:r>
      <w:r w:rsidRPr="00244F2D">
        <w:rPr>
          <w:rFonts w:ascii="SimSun" w:hAnsi="SimSun" w:hint="eastAsia"/>
          <w:color w:val="000000"/>
          <w:sz w:val="21"/>
          <w:szCs w:val="24"/>
        </w:rPr>
        <w:t>进行</w:t>
      </w:r>
      <w:r w:rsidRPr="00244F2D">
        <w:rPr>
          <w:rFonts w:ascii="SimSun" w:hAnsi="SimSun" w:hint="eastAsia"/>
          <w:color w:val="222222"/>
          <w:sz w:val="21"/>
          <w:szCs w:val="28"/>
        </w:rPr>
        <w:t>相应的处理。这将避免申请人未能提供序列表的说明的缺陷。但是，如果这样的缺陷在国际阶段被忽视，国内法应在国家阶段处于优先。</w:t>
      </w:r>
    </w:p>
    <w:p w:rsidR="00BA3857" w:rsidRPr="00244F2D" w:rsidRDefault="00BA3857" w:rsidP="00C65CAD">
      <w:pPr>
        <w:pStyle w:val="ONUME"/>
        <w:tabs>
          <w:tab w:val="clear" w:pos="709"/>
        </w:tabs>
        <w:overflowPunct w:val="0"/>
        <w:spacing w:afterLines="50" w:after="120" w:line="340" w:lineRule="atLeast"/>
        <w:ind w:left="0"/>
        <w:jc w:val="both"/>
        <w:rPr>
          <w:rFonts w:ascii="SimSun" w:hAnsi="SimSun"/>
          <w:color w:val="222222"/>
          <w:sz w:val="21"/>
          <w:szCs w:val="28"/>
        </w:rPr>
      </w:pPr>
      <w:r w:rsidRPr="00244F2D">
        <w:rPr>
          <w:rFonts w:ascii="SimSun" w:hAnsi="SimSun"/>
          <w:color w:val="222222"/>
          <w:sz w:val="21"/>
          <w:szCs w:val="28"/>
        </w:rPr>
        <w:t>美利坚合众国代表</w:t>
      </w:r>
      <w:r w:rsidRPr="00244F2D">
        <w:rPr>
          <w:rFonts w:ascii="SimSun" w:hAnsi="SimSun" w:hint="eastAsia"/>
          <w:color w:val="222222"/>
          <w:sz w:val="21"/>
          <w:szCs w:val="28"/>
        </w:rPr>
        <w:t>团在回应欧洲专利局代表团表达的关切时强调，早先的、行政规程第八部分中的与纯纸件国际申请一同提交电子序列表的依据已于2009年7月1日废除，在此不受影响。因为“混合模式申请”的法律基础已不复存在，通过电子媒介提供的附于纸件申请的序列</w:t>
      </w:r>
      <w:proofErr w:type="gramStart"/>
      <w:r w:rsidRPr="00244F2D">
        <w:rPr>
          <w:rFonts w:ascii="SimSun" w:hAnsi="SimSun" w:hint="eastAsia"/>
          <w:color w:val="222222"/>
          <w:sz w:val="21"/>
          <w:szCs w:val="28"/>
        </w:rPr>
        <w:t>表因此</w:t>
      </w:r>
      <w:proofErr w:type="gramEnd"/>
      <w:r w:rsidRPr="00244F2D">
        <w:rPr>
          <w:rFonts w:ascii="SimSun" w:hAnsi="SimSun" w:hint="eastAsia"/>
          <w:color w:val="222222"/>
          <w:sz w:val="21"/>
          <w:szCs w:val="28"/>
        </w:rPr>
        <w:t>不能视为申请的一部分。在申请人正确填写了请求书的情况下，图像被指定为申请的一部分，并且文本文件被指定为附件，连同一份一致性声明；在这种情况下，将没有必要考虑将文本文件视为申请的一部分。在这方面，《受理局指南》是灵活的，并且是各局的指南。代表团也赞同欧洲专利局的关切，对于</w:t>
      </w:r>
      <w:proofErr w:type="gramStart"/>
      <w:r w:rsidRPr="00244F2D">
        <w:rPr>
          <w:rFonts w:ascii="SimSun" w:hAnsi="SimSun" w:hint="eastAsia"/>
          <w:color w:val="222222"/>
          <w:sz w:val="21"/>
          <w:szCs w:val="28"/>
        </w:rPr>
        <w:t>作出</w:t>
      </w:r>
      <w:proofErr w:type="gramEnd"/>
      <w:r w:rsidRPr="00244F2D">
        <w:rPr>
          <w:rFonts w:ascii="SimSun" w:hAnsi="SimSun" w:hint="eastAsia"/>
          <w:color w:val="222222"/>
          <w:sz w:val="21"/>
          <w:szCs w:val="28"/>
        </w:rPr>
        <w:t>依职权修改，以及与对任何修改不满意的申请人进入对话的必要性。因此，代表团同意对提案</w:t>
      </w:r>
      <w:proofErr w:type="gramStart"/>
      <w:r w:rsidRPr="00244F2D">
        <w:rPr>
          <w:rFonts w:ascii="SimSun" w:hAnsi="SimSun" w:hint="eastAsia"/>
          <w:color w:val="222222"/>
          <w:sz w:val="21"/>
          <w:szCs w:val="28"/>
        </w:rPr>
        <w:t>作出</w:t>
      </w:r>
      <w:proofErr w:type="gramEnd"/>
      <w:r w:rsidRPr="00244F2D">
        <w:rPr>
          <w:rFonts w:ascii="SimSun" w:hAnsi="SimSun" w:hint="eastAsia"/>
          <w:color w:val="222222"/>
          <w:sz w:val="21"/>
          <w:szCs w:val="28"/>
        </w:rPr>
        <w:t>一些修改，以澄清某些场景，并以通函的形式与各局进行磋商。</w:t>
      </w:r>
    </w:p>
    <w:p w:rsidR="00BA3857" w:rsidRPr="00244F2D" w:rsidRDefault="00BA3857" w:rsidP="00C65CAD">
      <w:pPr>
        <w:pStyle w:val="ONUME"/>
        <w:tabs>
          <w:tab w:val="clear" w:pos="709"/>
        </w:tabs>
        <w:overflowPunct w:val="0"/>
        <w:spacing w:afterLines="50" w:after="120" w:line="340" w:lineRule="atLeast"/>
        <w:ind w:left="0"/>
        <w:jc w:val="both"/>
        <w:rPr>
          <w:rFonts w:ascii="SimSun" w:hAnsi="SimSun"/>
          <w:color w:val="222222"/>
          <w:sz w:val="21"/>
          <w:szCs w:val="28"/>
        </w:rPr>
      </w:pPr>
      <w:r w:rsidRPr="00244F2D">
        <w:rPr>
          <w:rFonts w:ascii="SimSun" w:hAnsi="SimSun" w:hint="eastAsia"/>
          <w:color w:val="222222"/>
          <w:sz w:val="21"/>
          <w:szCs w:val="28"/>
        </w:rPr>
        <w:t>主席进行了总结，指出大多数发言的代表团均支持在特定</w:t>
      </w:r>
      <w:proofErr w:type="gramStart"/>
      <w:r w:rsidRPr="00244F2D">
        <w:rPr>
          <w:rFonts w:ascii="SimSun" w:hAnsi="SimSun" w:hint="eastAsia"/>
          <w:color w:val="222222"/>
          <w:sz w:val="21"/>
          <w:szCs w:val="28"/>
        </w:rPr>
        <w:t>勾选框没有勾选</w:t>
      </w:r>
      <w:proofErr w:type="gramEnd"/>
      <w:r w:rsidRPr="00244F2D">
        <w:rPr>
          <w:rFonts w:ascii="SimSun" w:hAnsi="SimSun" w:hint="eastAsia"/>
          <w:color w:val="222222"/>
          <w:sz w:val="21"/>
          <w:szCs w:val="28"/>
        </w:rPr>
        <w:t>的情况下，将序列表包含在内作为申请的一部分，以避免申请人申请时说明书的一部分被拒绝。一般来说，各代表团认为所建议的《</w:t>
      </w:r>
      <w:r w:rsidRPr="00244F2D">
        <w:rPr>
          <w:rFonts w:ascii="SimSun" w:hAnsi="SimSun"/>
          <w:color w:val="222222"/>
          <w:sz w:val="21"/>
          <w:szCs w:val="28"/>
        </w:rPr>
        <w:t>PCT</w:t>
      </w:r>
      <w:r w:rsidRPr="00244F2D">
        <w:rPr>
          <w:rFonts w:ascii="SimSun" w:hAnsi="SimSun" w:hint="eastAsia"/>
          <w:color w:val="222222"/>
          <w:sz w:val="21"/>
          <w:szCs w:val="28"/>
        </w:rPr>
        <w:t>受理局指南》的修改是</w:t>
      </w:r>
      <w:r w:rsidRPr="00244F2D">
        <w:rPr>
          <w:rFonts w:ascii="SimSun" w:hAnsi="SimSun" w:hint="eastAsia"/>
          <w:color w:val="000000"/>
          <w:sz w:val="21"/>
          <w:szCs w:val="24"/>
        </w:rPr>
        <w:t>充分</w:t>
      </w:r>
      <w:r w:rsidRPr="00244F2D">
        <w:rPr>
          <w:rFonts w:ascii="SimSun" w:hAnsi="SimSun" w:hint="eastAsia"/>
          <w:color w:val="222222"/>
          <w:sz w:val="21"/>
          <w:szCs w:val="28"/>
        </w:rPr>
        <w:t>的，但还需要国际局、美国专利商标局和欧洲专利局就精确的措辞进行进一步的磋商，以确保修订提供足够的明确度。</w:t>
      </w:r>
    </w:p>
    <w:p w:rsidR="00BA3857" w:rsidRPr="00244F2D" w:rsidRDefault="00BA3857" w:rsidP="00365E6F">
      <w:pPr>
        <w:pStyle w:val="ONUME"/>
        <w:tabs>
          <w:tab w:val="clear" w:pos="709"/>
        </w:tabs>
        <w:overflowPunct w:val="0"/>
        <w:spacing w:afterLines="50" w:after="120" w:line="340" w:lineRule="atLeast"/>
        <w:ind w:leftChars="300" w:left="660"/>
        <w:jc w:val="both"/>
        <w:rPr>
          <w:rFonts w:ascii="SimSun" w:hAnsi="SimSun"/>
          <w:color w:val="222222"/>
          <w:sz w:val="21"/>
          <w:szCs w:val="28"/>
        </w:rPr>
      </w:pPr>
      <w:r w:rsidRPr="00244F2D">
        <w:rPr>
          <w:rFonts w:ascii="SimSun" w:hAnsi="SimSun" w:hint="eastAsia"/>
          <w:color w:val="222222"/>
          <w:sz w:val="21"/>
          <w:szCs w:val="28"/>
        </w:rPr>
        <w:t>工作组同意，文件PCT/WG/7/23各项提案的目标可以通过修改《受理局指南》有效实现，并对提案的原则表示支持，但要</w:t>
      </w:r>
      <w:r w:rsidRPr="00B93339">
        <w:rPr>
          <w:rFonts w:asciiTheme="minorEastAsia" w:eastAsiaTheme="minorEastAsia" w:hAnsiTheme="minorEastAsia" w:hint="eastAsia"/>
          <w:sz w:val="21"/>
          <w:szCs w:val="21"/>
        </w:rPr>
        <w:t>考虑</w:t>
      </w:r>
      <w:r w:rsidRPr="00244F2D">
        <w:rPr>
          <w:rFonts w:ascii="SimSun" w:hAnsi="SimSun" w:hint="eastAsia"/>
          <w:color w:val="222222"/>
          <w:sz w:val="21"/>
          <w:szCs w:val="28"/>
        </w:rPr>
        <w:t>各代表团</w:t>
      </w:r>
      <w:r w:rsidRPr="00244F2D">
        <w:rPr>
          <w:rFonts w:ascii="SimSun" w:hAnsi="SimSun" w:hint="eastAsia"/>
          <w:color w:val="000000"/>
          <w:sz w:val="21"/>
          <w:szCs w:val="24"/>
        </w:rPr>
        <w:t>提出</w:t>
      </w:r>
      <w:r w:rsidRPr="00244F2D">
        <w:rPr>
          <w:rFonts w:ascii="SimSun" w:hAnsi="SimSun" w:hint="eastAsia"/>
          <w:color w:val="222222"/>
          <w:sz w:val="21"/>
          <w:szCs w:val="28"/>
        </w:rPr>
        <w:t>的评论意见。以美利坚合众国代表团所提供的修改草案为</w:t>
      </w:r>
      <w:r w:rsidRPr="00365E6F">
        <w:rPr>
          <w:rFonts w:asciiTheme="minorEastAsia" w:eastAsiaTheme="minorEastAsia" w:hAnsiTheme="minorEastAsia" w:hint="eastAsia"/>
          <w:sz w:val="21"/>
          <w:szCs w:val="21"/>
        </w:rPr>
        <w:t>基础</w:t>
      </w:r>
      <w:r w:rsidRPr="00244F2D">
        <w:rPr>
          <w:rFonts w:ascii="SimSun" w:hAnsi="SimSun" w:hint="eastAsia"/>
          <w:color w:val="222222"/>
          <w:sz w:val="21"/>
          <w:szCs w:val="28"/>
        </w:rPr>
        <w:t>而形成的PCT通函，可作为修订后的提案进行磋商。</w:t>
      </w:r>
    </w:p>
    <w:p w:rsidR="00BA3857" w:rsidRPr="00244F2D" w:rsidRDefault="00BA3857" w:rsidP="00244F2D">
      <w:pPr>
        <w:pStyle w:val="1"/>
        <w:spacing w:beforeLines="100" w:afterLines="50" w:after="120" w:line="340" w:lineRule="atLeast"/>
        <w:jc w:val="both"/>
        <w:rPr>
          <w:rFonts w:ascii="SimHei" w:eastAsia="SimHei" w:hAnsi="SimHei"/>
          <w:b w:val="0"/>
          <w:sz w:val="21"/>
          <w:szCs w:val="21"/>
        </w:rPr>
      </w:pPr>
      <w:r w:rsidRPr="00244F2D">
        <w:rPr>
          <w:rFonts w:ascii="SimHei" w:eastAsia="SimHei" w:hAnsi="SimHei" w:hint="eastAsia"/>
          <w:b w:val="0"/>
          <w:sz w:val="21"/>
          <w:szCs w:val="21"/>
        </w:rPr>
        <w:t>澄清有关援引加入遗漏部分的程序</w:t>
      </w:r>
    </w:p>
    <w:p w:rsidR="00BA3857" w:rsidRPr="00244F2D" w:rsidRDefault="00BA3857" w:rsidP="00C65CAD">
      <w:pPr>
        <w:pStyle w:val="ONUME"/>
        <w:tabs>
          <w:tab w:val="clear" w:pos="709"/>
        </w:tabs>
        <w:overflowPunct w:val="0"/>
        <w:spacing w:afterLines="50" w:after="120" w:line="340" w:lineRule="atLeast"/>
        <w:ind w:left="0"/>
        <w:jc w:val="both"/>
        <w:rPr>
          <w:rFonts w:ascii="SimSun" w:hAnsi="SimSun"/>
          <w:sz w:val="21"/>
          <w:szCs w:val="32"/>
        </w:rPr>
      </w:pPr>
      <w:r w:rsidRPr="00244F2D">
        <w:rPr>
          <w:rFonts w:ascii="SimSun" w:hAnsi="SimSun" w:hint="eastAsia"/>
          <w:sz w:val="21"/>
          <w:szCs w:val="32"/>
        </w:rPr>
        <w:t>讨论依据文件</w:t>
      </w:r>
      <w:r w:rsidRPr="00244F2D">
        <w:rPr>
          <w:rFonts w:ascii="SimSun" w:hAnsi="SimSun"/>
          <w:sz w:val="21"/>
          <w:szCs w:val="32"/>
        </w:rPr>
        <w:t>PCT/WG/7/19</w:t>
      </w:r>
      <w:r w:rsidRPr="00244F2D">
        <w:rPr>
          <w:rFonts w:ascii="SimSun" w:hAnsi="SimSun" w:hint="eastAsia"/>
          <w:sz w:val="21"/>
          <w:szCs w:val="32"/>
        </w:rPr>
        <w:t>进行。</w:t>
      </w:r>
    </w:p>
    <w:p w:rsidR="00BA3857" w:rsidRPr="00244F2D" w:rsidRDefault="00BA3857" w:rsidP="00C65CAD">
      <w:pPr>
        <w:pStyle w:val="ONUME"/>
        <w:tabs>
          <w:tab w:val="clear" w:pos="709"/>
        </w:tabs>
        <w:overflowPunct w:val="0"/>
        <w:spacing w:afterLines="50" w:after="120" w:line="340" w:lineRule="atLeast"/>
        <w:ind w:left="0"/>
        <w:jc w:val="both"/>
        <w:rPr>
          <w:rFonts w:ascii="SimSun" w:hAnsi="SimSun"/>
          <w:sz w:val="21"/>
          <w:szCs w:val="32"/>
        </w:rPr>
      </w:pPr>
      <w:r w:rsidRPr="00244F2D">
        <w:rPr>
          <w:rFonts w:ascii="SimSun" w:hAnsi="SimSun" w:hint="eastAsia"/>
          <w:sz w:val="21"/>
          <w:szCs w:val="32"/>
        </w:rPr>
        <w:t>秘书处回顾说，工作组在去年的会议上讨论了欧洲专利局的提案</w:t>
      </w:r>
      <w:r w:rsidRPr="00244F2D">
        <w:rPr>
          <w:rFonts w:ascii="SimSun" w:hAnsi="SimSun"/>
          <w:sz w:val="21"/>
          <w:szCs w:val="32"/>
        </w:rPr>
        <w:t>(</w:t>
      </w:r>
      <w:r w:rsidRPr="00244F2D">
        <w:rPr>
          <w:rFonts w:ascii="SimSun" w:hAnsi="SimSun" w:hint="eastAsia"/>
          <w:sz w:val="21"/>
          <w:szCs w:val="32"/>
        </w:rPr>
        <w:t>文件</w:t>
      </w:r>
      <w:r w:rsidRPr="00244F2D">
        <w:rPr>
          <w:rFonts w:ascii="SimSun" w:hAnsi="SimSun"/>
          <w:sz w:val="21"/>
          <w:szCs w:val="32"/>
        </w:rPr>
        <w:t>PCT/WG/6/20)</w:t>
      </w:r>
      <w:r w:rsidRPr="00244F2D">
        <w:rPr>
          <w:rFonts w:ascii="SimSun" w:hAnsi="SimSun" w:hint="eastAsia"/>
          <w:sz w:val="21"/>
          <w:szCs w:val="32"/>
        </w:rPr>
        <w:t>，围绕对有关援引加入遗漏部分规定各主管局有不同的解释，申请人将包含错误项目的申请提交后，申请人要求在优先权申请中将错误提交的权利要求或说明书项目替换。秘书处指出，若干主管局将这些规定解释为在完全没有权利要求或说明书项目的情况下不允许改正，因为援引遗漏部分表明加入不完整的部分，并指出存在问题，比如国际检索单位的审查员将面对两套权利要求，通常还是互不相关的。然而，其他主管局认同这种加入完整的权利要求和说明书项目的做法，要不然当有项目被遗漏时申请人</w:t>
      </w:r>
      <w:r w:rsidRPr="00244F2D">
        <w:rPr>
          <w:rFonts w:ascii="SimSun" w:hAnsi="SimSun" w:hint="eastAsia"/>
          <w:sz w:val="21"/>
          <w:szCs w:val="32"/>
        </w:rPr>
        <w:lastRenderedPageBreak/>
        <w:t>被允许补充，</w:t>
      </w:r>
      <w:proofErr w:type="gramStart"/>
      <w:r w:rsidRPr="00244F2D">
        <w:rPr>
          <w:rFonts w:ascii="SimSun" w:hAnsi="SimSun" w:hint="eastAsia"/>
          <w:sz w:val="21"/>
          <w:szCs w:val="32"/>
        </w:rPr>
        <w:t>当错误</w:t>
      </w:r>
      <w:proofErr w:type="gramEnd"/>
      <w:r w:rsidRPr="00244F2D">
        <w:rPr>
          <w:rFonts w:ascii="SimSun" w:hAnsi="SimSun" w:hint="eastAsia"/>
          <w:sz w:val="21"/>
          <w:szCs w:val="32"/>
        </w:rPr>
        <w:t>提交时就不允许，因此申请人将因试图提交完整的申请，被误解反而受到不公平待遇。最近，欧洲专利局为国际单位会议准备了一份文件，包含援引加入遗漏部分的实践的调查问卷。国际单位讨论以后，国际局以这份调查问卷与所有PCT成员国磋商，转录于文件附件。简而言之，对该调查问卷的答复显示了对是否应允许将全部权利要求和/或说明书加入做法的不同观点，以及对调查问卷中提出的相关问题的不同看法。由于成员国缺乏共识，没有明确的办法可以尝试解决这些分歧的实践。文件因此在第15至17段建议国际局继续与任何对该问题感兴趣的主管局合作，尝试并实现为申请人进一步提供协调一致性和法律确定性并为工作组下届会议编拟一份文件。特别是第16段提出一个可被探索的可能解决方案，即修订条例，要求受理局应允</w:t>
      </w:r>
      <w:proofErr w:type="gramStart"/>
      <w:r w:rsidRPr="00244F2D">
        <w:rPr>
          <w:rFonts w:ascii="SimSun" w:hAnsi="SimSun" w:hint="eastAsia"/>
          <w:sz w:val="21"/>
          <w:szCs w:val="32"/>
        </w:rPr>
        <w:t>许加入</w:t>
      </w:r>
      <w:proofErr w:type="gramEnd"/>
      <w:r w:rsidRPr="00244F2D">
        <w:rPr>
          <w:rFonts w:ascii="SimSun" w:hAnsi="SimSun" w:hint="eastAsia"/>
          <w:sz w:val="21"/>
          <w:szCs w:val="32"/>
        </w:rPr>
        <w:t>作为遗漏部分的完整权利要求，并为国际检索单位收取额外检索费提供依据，即加入时其已经开始对前面的权利要求进行检索，同时澄清如果指定局其国内法不允许这种实践，其国内法可以将上述加入视为没有发生。这种做法将确保受理局采用更加统一的时间，即使加入项目在国家阶段被忽略。最后，申请日与国际申请日相同的优先权要求依据PCT第8条的有效性问题，该条款直接指向《巴黎公约》的规定，该问题看起来更是如何解释《巴黎公约》第4条(C)(2)。文件因此提出问题，是否应在工作组中探讨还是在WIPO专利法常设委员会探讨。</w:t>
      </w:r>
    </w:p>
    <w:p w:rsidR="00BA3857" w:rsidRPr="00244F2D" w:rsidRDefault="00BA3857" w:rsidP="00C65CAD">
      <w:pPr>
        <w:pStyle w:val="ONUME"/>
        <w:tabs>
          <w:tab w:val="clear" w:pos="709"/>
        </w:tabs>
        <w:overflowPunct w:val="0"/>
        <w:spacing w:afterLines="50" w:after="120" w:line="340" w:lineRule="atLeast"/>
        <w:ind w:left="0"/>
        <w:jc w:val="both"/>
        <w:rPr>
          <w:rFonts w:ascii="SimSun" w:hAnsi="SimSun"/>
          <w:sz w:val="21"/>
          <w:szCs w:val="32"/>
        </w:rPr>
      </w:pPr>
      <w:r w:rsidRPr="00244F2D">
        <w:rPr>
          <w:rFonts w:ascii="SimSun" w:hAnsi="SimSun" w:hint="eastAsia"/>
          <w:sz w:val="21"/>
          <w:szCs w:val="32"/>
        </w:rPr>
        <w:t>美利坚合众国代表团称申请人通过援引加入，补充第二份说明书、成套权利要求和/或图样的资格已经在实施细则</w:t>
      </w:r>
      <w:r w:rsidRPr="00244F2D">
        <w:rPr>
          <w:rFonts w:ascii="SimSun" w:hAnsi="SimSun"/>
          <w:sz w:val="21"/>
          <w:szCs w:val="32"/>
        </w:rPr>
        <w:t>20.5(a)</w:t>
      </w:r>
      <w:r w:rsidRPr="00244F2D">
        <w:rPr>
          <w:rFonts w:ascii="SimSun" w:hAnsi="SimSun" w:hint="eastAsia"/>
          <w:sz w:val="21"/>
          <w:szCs w:val="32"/>
        </w:rPr>
        <w:t>的</w:t>
      </w:r>
      <w:r w:rsidRPr="00C65CAD">
        <w:rPr>
          <w:rFonts w:asciiTheme="minorEastAsia" w:eastAsiaTheme="minorEastAsia" w:hAnsiTheme="minorEastAsia" w:hint="eastAsia"/>
          <w:sz w:val="21"/>
          <w:szCs w:val="21"/>
        </w:rPr>
        <w:t>描述</w:t>
      </w:r>
      <w:r w:rsidRPr="00244F2D">
        <w:rPr>
          <w:rFonts w:ascii="SimSun" w:hAnsi="SimSun" w:hint="eastAsia"/>
          <w:sz w:val="21"/>
          <w:szCs w:val="32"/>
        </w:rPr>
        <w:t>中被允许，此外此事已由成员国在工作组第一届会议上确定</w:t>
      </w:r>
      <w:r w:rsidR="00646225">
        <w:rPr>
          <w:rFonts w:ascii="SimSun" w:hAnsi="SimSun" w:hint="eastAsia"/>
          <w:sz w:val="21"/>
          <w:szCs w:val="32"/>
        </w:rPr>
        <w:t>(</w:t>
      </w:r>
      <w:proofErr w:type="gramStart"/>
      <w:r w:rsidRPr="00244F2D">
        <w:rPr>
          <w:rFonts w:ascii="SimSun" w:hAnsi="SimSun" w:hint="eastAsia"/>
          <w:sz w:val="21"/>
          <w:szCs w:val="32"/>
        </w:rPr>
        <w:t>见会议</w:t>
      </w:r>
      <w:proofErr w:type="gramEnd"/>
      <w:r w:rsidRPr="00244F2D">
        <w:rPr>
          <w:rFonts w:ascii="SimSun" w:hAnsi="SimSun" w:hint="eastAsia"/>
          <w:sz w:val="21"/>
          <w:szCs w:val="32"/>
        </w:rPr>
        <w:t>报告第126和127段，文件</w:t>
      </w:r>
      <w:r w:rsidRPr="00244F2D">
        <w:rPr>
          <w:rFonts w:ascii="SimSun" w:hAnsi="SimSun"/>
          <w:sz w:val="21"/>
          <w:szCs w:val="32"/>
        </w:rPr>
        <w:t>PCT/WG/1/16)</w:t>
      </w:r>
      <w:r w:rsidRPr="00244F2D">
        <w:rPr>
          <w:rFonts w:ascii="SimSun" w:hAnsi="SimSun" w:hint="eastAsia"/>
          <w:sz w:val="21"/>
          <w:szCs w:val="32"/>
        </w:rPr>
        <w:t>。鉴于上届工作组会议的讨论，代表团对部分调查问卷的答复感到惊讶，部分主管局表示其不允许申请人在目前在国际申请阶段的优先权申请中加入完整的一套说明书和权利要求。不能理解为什么一个主管局会在这个问题上不同意，所有成员国早就批准了工作组第一届会</w:t>
      </w:r>
      <w:proofErr w:type="gramStart"/>
      <w:r w:rsidRPr="00244F2D">
        <w:rPr>
          <w:rFonts w:ascii="SimSun" w:hAnsi="SimSun" w:hint="eastAsia"/>
          <w:sz w:val="21"/>
          <w:szCs w:val="32"/>
        </w:rPr>
        <w:t>议报告</w:t>
      </w:r>
      <w:proofErr w:type="gramEnd"/>
      <w:r w:rsidRPr="00244F2D">
        <w:rPr>
          <w:rFonts w:ascii="SimSun" w:hAnsi="SimSun" w:hint="eastAsia"/>
          <w:sz w:val="21"/>
          <w:szCs w:val="32"/>
        </w:rPr>
        <w:t>的，报告中明确指出这样的实践是允许的，并且同意修改《受理局指南》以明确这种提交如何对待。代表团质疑如果这些提交根据条例的规定无意被允许，为什么成员国要同意指南中详细的指示。这不能被认为是一个小小的疏忽。如同代表团在早先场合陈述的那样，对规定的一种解释，在这些情况下不能允许通过援引加入会导致那些情况类似但稍有不同的申请人被不公平对待。基于这样的解释，申请人没有提交说明书和权利要求，不论是疏忽还是故意，都将被允许在晚些阶段通过加入援引提交它们。鉴于申请人尝试提交说明书但疏忽提交了错误的说明书，将不被允许提交正确的项目并在本质上因尝试提交完整的申请反而受到不公平待遇，即使是错误申请。后一种情况，申请人由于无心的过错遗漏了一些，对于这些情况主管局的解释将禁止加入，这种情况实际上是成员国采取通过援引加入这种做法，尝试解决的问题。鉴于实际上该问题曾经被成员国讨论和同意了，特别是鉴于这种解释的高度</w:t>
      </w:r>
      <w:proofErr w:type="gramStart"/>
      <w:r w:rsidRPr="00244F2D">
        <w:rPr>
          <w:rFonts w:ascii="SimSun" w:hAnsi="SimSun" w:hint="eastAsia"/>
          <w:sz w:val="21"/>
          <w:szCs w:val="32"/>
        </w:rPr>
        <w:t>不</w:t>
      </w:r>
      <w:proofErr w:type="gramEnd"/>
      <w:r w:rsidRPr="00244F2D">
        <w:rPr>
          <w:rFonts w:ascii="SimSun" w:hAnsi="SimSun" w:hint="eastAsia"/>
          <w:sz w:val="21"/>
          <w:szCs w:val="32"/>
        </w:rPr>
        <w:t>平等性，凭什么这种加入不被允许，代表团支持对条例明确化的修订以解决在条例和《受理局指南》里陈述的实践之间感觉到的差异。特别是，看起来对该问题大多数的混淆来自实施细则4.18的第一句出现的文字“否则”正因如此代表团建议此处应被删除。代表团担心对第16段的提议，在受理局的程序里这种观点被允许，</w:t>
      </w:r>
      <w:proofErr w:type="gramStart"/>
      <w:r w:rsidRPr="00244F2D">
        <w:rPr>
          <w:rFonts w:ascii="SimSun" w:hAnsi="SimSun" w:hint="eastAsia"/>
          <w:sz w:val="21"/>
          <w:szCs w:val="32"/>
        </w:rPr>
        <w:t>但指定局</w:t>
      </w:r>
      <w:proofErr w:type="gramEnd"/>
      <w:r w:rsidRPr="00244F2D">
        <w:rPr>
          <w:rFonts w:ascii="SimSun" w:hAnsi="SimSun" w:hint="eastAsia"/>
          <w:sz w:val="21"/>
          <w:szCs w:val="32"/>
        </w:rPr>
        <w:t>之后可以认为在提交国际申请时将对申请人造成法律不确定性而不承认通过援引加入。代表团特别强调继续赞同对该问题的担忧，以及该问题对在国际检索已经开始出具检索报告时后提交的说明书和权利要求才转交到国际检索单位这种情况的影响。代表团因此希望与国际局以及其他国际单位就该问题进一步讨论，特别是该问题还与就第一章修正案联合王国和美利坚合众国联合提出的提案</w:t>
      </w:r>
      <w:r w:rsidRPr="00244F2D">
        <w:rPr>
          <w:rFonts w:ascii="SimSun" w:hAnsi="SimSun"/>
          <w:sz w:val="21"/>
          <w:szCs w:val="32"/>
        </w:rPr>
        <w:t>PCT 20/20</w:t>
      </w:r>
      <w:r w:rsidRPr="00244F2D">
        <w:rPr>
          <w:rFonts w:ascii="SimSun" w:hAnsi="SimSun" w:hint="eastAsia"/>
          <w:sz w:val="21"/>
          <w:szCs w:val="32"/>
        </w:rPr>
        <w:t>相关。具体说，代表团希望探索对这些加入收费的想法，但申请人应以公平和公正的方式对待并通过设计好的通过援引加入实践的规定方式进</w:t>
      </w:r>
      <w:r w:rsidR="00BE64FF">
        <w:rPr>
          <w:rFonts w:asciiTheme="minorEastAsia" w:eastAsiaTheme="minorEastAsia" w:hAnsiTheme="minorEastAsia"/>
          <w:sz w:val="21"/>
          <w:szCs w:val="21"/>
        </w:rPr>
        <w:t>‍</w:t>
      </w:r>
      <w:r w:rsidRPr="00244F2D">
        <w:rPr>
          <w:rFonts w:ascii="SimSun" w:hAnsi="SimSun" w:hint="eastAsia"/>
          <w:sz w:val="21"/>
          <w:szCs w:val="32"/>
        </w:rPr>
        <w:t>行。</w:t>
      </w:r>
    </w:p>
    <w:p w:rsidR="00BA3857" w:rsidRPr="00244F2D" w:rsidRDefault="00BA3857" w:rsidP="00C65CAD">
      <w:pPr>
        <w:pStyle w:val="ONUME"/>
        <w:tabs>
          <w:tab w:val="clear" w:pos="709"/>
        </w:tabs>
        <w:overflowPunct w:val="0"/>
        <w:spacing w:afterLines="50" w:after="120" w:line="340" w:lineRule="atLeast"/>
        <w:ind w:left="0"/>
        <w:jc w:val="both"/>
        <w:rPr>
          <w:rFonts w:ascii="SimSun" w:hAnsi="SimSun"/>
          <w:sz w:val="21"/>
          <w:szCs w:val="32"/>
        </w:rPr>
      </w:pPr>
      <w:r w:rsidRPr="00244F2D">
        <w:rPr>
          <w:rFonts w:ascii="SimSun" w:hAnsi="SimSun" w:hint="eastAsia"/>
          <w:sz w:val="21"/>
          <w:szCs w:val="32"/>
        </w:rPr>
        <w:t>瑞典代表团支持文件第15段关于后续工作的建议，但对第16段中国际局的建议感到犹豫。对于同日优先权要求问题，代表团不认为工作组是一个适合讨论与《巴黎公约》有关问题的论坛。</w:t>
      </w:r>
    </w:p>
    <w:p w:rsidR="00BA3857" w:rsidRPr="00244F2D" w:rsidRDefault="00BA3857" w:rsidP="00C65CAD">
      <w:pPr>
        <w:pStyle w:val="ONUME"/>
        <w:tabs>
          <w:tab w:val="clear" w:pos="709"/>
        </w:tabs>
        <w:overflowPunct w:val="0"/>
        <w:spacing w:afterLines="50" w:after="120" w:line="340" w:lineRule="atLeast"/>
        <w:ind w:left="0"/>
        <w:jc w:val="both"/>
        <w:rPr>
          <w:rFonts w:ascii="SimSun" w:hAnsi="SimSun"/>
          <w:sz w:val="21"/>
          <w:szCs w:val="32"/>
        </w:rPr>
      </w:pPr>
      <w:r w:rsidRPr="00244F2D">
        <w:rPr>
          <w:rFonts w:ascii="SimSun" w:hAnsi="SimSun" w:hint="eastAsia"/>
          <w:sz w:val="21"/>
          <w:szCs w:val="32"/>
        </w:rPr>
        <w:lastRenderedPageBreak/>
        <w:t>欧洲专利局代表团回顾说，通过援引加入是在《专利法条约》</w:t>
      </w:r>
      <w:r w:rsidRPr="00244F2D">
        <w:rPr>
          <w:rFonts w:ascii="SimSun" w:hAnsi="SimSun"/>
          <w:sz w:val="21"/>
          <w:szCs w:val="32"/>
        </w:rPr>
        <w:t>(PLT)</w:t>
      </w:r>
      <w:r w:rsidRPr="00244F2D">
        <w:rPr>
          <w:rFonts w:ascii="SimSun" w:hAnsi="SimSun" w:hint="eastAsia"/>
          <w:sz w:val="21"/>
          <w:szCs w:val="32"/>
        </w:rPr>
        <w:t>的基础上被引入PCT的，《专利法条约》中没有证据支持允许在原来提交文件有误的</w:t>
      </w:r>
      <w:r w:rsidRPr="00244F2D">
        <w:rPr>
          <w:rFonts w:ascii="SimSun" w:hAnsi="SimSun" w:hint="eastAsia"/>
          <w:color w:val="000000"/>
          <w:sz w:val="21"/>
          <w:szCs w:val="24"/>
        </w:rPr>
        <w:t>情况</w:t>
      </w:r>
      <w:r w:rsidRPr="00244F2D">
        <w:rPr>
          <w:rFonts w:ascii="SimSun" w:hAnsi="SimSun" w:hint="eastAsia"/>
          <w:sz w:val="21"/>
          <w:szCs w:val="32"/>
        </w:rPr>
        <w:t>下通过援引加入遗漏部分。去年欧洲专利局向工作组提出的提案目的是查阅《受理局指南》将其与条例联系，因为其对目前指南的措辞有些含糊，很多其他的受理局也这样认为。目前的情况显示对实施细则20的解释普遍不同。因此需要进一步澄清实施细则20，因为目前的情况将在进入国家阶段无论何时指定局实际上重新考虑受理局的意见时，为申请人带来法律不确定性。代表团报告说，上个月专利法委员会讨论了这个问题，多数欧洲专利组织成员国认为根据《欧洲专利公约》的实践和解释，实施细则20</w:t>
      </w:r>
      <w:proofErr w:type="gramStart"/>
      <w:r w:rsidRPr="00244F2D">
        <w:rPr>
          <w:rFonts w:ascii="SimSun" w:hAnsi="SimSun" w:hint="eastAsia"/>
          <w:sz w:val="21"/>
          <w:szCs w:val="32"/>
        </w:rPr>
        <w:t>不</w:t>
      </w:r>
      <w:proofErr w:type="gramEnd"/>
      <w:r w:rsidRPr="00244F2D">
        <w:rPr>
          <w:rFonts w:ascii="SimSun" w:hAnsi="SimSun" w:hint="eastAsia"/>
          <w:sz w:val="21"/>
          <w:szCs w:val="32"/>
        </w:rPr>
        <w:t>应允许不合格的遗漏部分作为援引加入。然而，这些成员国也同意应对实施细则20进一步澄清。不论怎样，对是否这种澄清应如第16段建议的那样允许错误提交，或者实际上澄清这种做法不被允许没有被讨论。代表团支持第16段中国际局的提议，因为其可以</w:t>
      </w:r>
      <w:proofErr w:type="gramStart"/>
      <w:r w:rsidRPr="00244F2D">
        <w:rPr>
          <w:rFonts w:ascii="SimSun" w:hAnsi="SimSun" w:hint="eastAsia"/>
          <w:sz w:val="21"/>
          <w:szCs w:val="32"/>
        </w:rPr>
        <w:t>明确指</w:t>
      </w:r>
      <w:proofErr w:type="gramEnd"/>
      <w:r w:rsidRPr="00244F2D">
        <w:rPr>
          <w:rFonts w:ascii="SimSun" w:hAnsi="SimSun" w:hint="eastAsia"/>
          <w:sz w:val="21"/>
          <w:szCs w:val="32"/>
        </w:rPr>
        <w:t>定局在任何情况下可以复审受理局对基于错误提交的决定，但在对该问题确立立场前需要向其成员展开咨询。最后，关于第17段，代表团同意在WIPO专利法常设委员会的框架下讨论同日优先权要求问题。</w:t>
      </w:r>
    </w:p>
    <w:p w:rsidR="00BA3857" w:rsidRPr="00244F2D" w:rsidRDefault="00BA3857" w:rsidP="00C65CAD">
      <w:pPr>
        <w:pStyle w:val="ONUME"/>
        <w:tabs>
          <w:tab w:val="clear" w:pos="709"/>
        </w:tabs>
        <w:overflowPunct w:val="0"/>
        <w:spacing w:afterLines="50" w:after="120" w:line="340" w:lineRule="atLeast"/>
        <w:ind w:left="0"/>
        <w:jc w:val="both"/>
        <w:rPr>
          <w:rFonts w:ascii="SimSun" w:hAnsi="SimSun"/>
          <w:sz w:val="21"/>
          <w:szCs w:val="32"/>
        </w:rPr>
      </w:pPr>
      <w:r w:rsidRPr="00244F2D">
        <w:rPr>
          <w:rFonts w:ascii="SimSun" w:hAnsi="SimSun" w:hint="eastAsia"/>
          <w:sz w:val="21"/>
          <w:szCs w:val="32"/>
        </w:rPr>
        <w:t>波兰代表团说，波兰专利局认为提交遗漏部分而不影响提交日期是应该被容许的，但只应当在该遗漏部分完全包含在要求优先权的申请中。这种观点是与波兰国内法律体系一致，也符合其主管局有资格作为受理局的范围内的实践一致。代表团认为通过援引加入一份全新的说明书和权利要求作为遗漏部分依据实施细则20是不被</w:t>
      </w:r>
      <w:r w:rsidRPr="00C65CAD">
        <w:rPr>
          <w:rFonts w:asciiTheme="minorEastAsia" w:eastAsiaTheme="minorEastAsia" w:hAnsiTheme="minorEastAsia" w:hint="eastAsia"/>
          <w:sz w:val="21"/>
          <w:szCs w:val="21"/>
        </w:rPr>
        <w:t>允许</w:t>
      </w:r>
      <w:r w:rsidRPr="00244F2D">
        <w:rPr>
          <w:rFonts w:ascii="SimSun" w:hAnsi="SimSun" w:hint="eastAsia"/>
          <w:sz w:val="21"/>
          <w:szCs w:val="32"/>
        </w:rPr>
        <w:t>的。任何超过了PCT规定的扩大通过援引加入范围的解释都将破坏法律确定性。对于要求了在先申请的优先权与国际申请日期相同，代表团严重质疑部分主管局接受这种优先权要求的做法是否符合《巴黎公约》和《PCT受理局指南》的规定。各主管</w:t>
      </w:r>
      <w:proofErr w:type="gramStart"/>
      <w:r w:rsidRPr="00244F2D">
        <w:rPr>
          <w:rFonts w:ascii="SimSun" w:hAnsi="SimSun" w:hint="eastAsia"/>
          <w:sz w:val="21"/>
          <w:szCs w:val="32"/>
        </w:rPr>
        <w:t>局在此</w:t>
      </w:r>
      <w:proofErr w:type="gramEnd"/>
      <w:r w:rsidRPr="00244F2D">
        <w:rPr>
          <w:rFonts w:ascii="SimSun" w:hAnsi="SimSun" w:hint="eastAsia"/>
          <w:sz w:val="21"/>
          <w:szCs w:val="32"/>
        </w:rPr>
        <w:t>方面实践的差异是需要彻底讨论和协调的。</w:t>
      </w:r>
    </w:p>
    <w:p w:rsidR="00BA3857" w:rsidRPr="00244F2D" w:rsidRDefault="00BA3857" w:rsidP="00C65CAD">
      <w:pPr>
        <w:pStyle w:val="ONUME"/>
        <w:tabs>
          <w:tab w:val="clear" w:pos="709"/>
        </w:tabs>
        <w:overflowPunct w:val="0"/>
        <w:spacing w:afterLines="50" w:after="120" w:line="340" w:lineRule="atLeast"/>
        <w:ind w:left="0"/>
        <w:jc w:val="both"/>
        <w:rPr>
          <w:rFonts w:ascii="SimSun" w:hAnsi="SimSun"/>
          <w:sz w:val="21"/>
          <w:szCs w:val="32"/>
        </w:rPr>
      </w:pPr>
      <w:r w:rsidRPr="00244F2D">
        <w:rPr>
          <w:rFonts w:ascii="SimSun" w:hAnsi="SimSun" w:hint="eastAsia"/>
          <w:sz w:val="21"/>
          <w:szCs w:val="32"/>
        </w:rPr>
        <w:t>印度代表团强调优先权日期是实质问题，不应该折衷处理。此外，遗漏部分的规定不应该包括加入整个全部说明书，因为这</w:t>
      </w:r>
      <w:r w:rsidRPr="00244F2D">
        <w:rPr>
          <w:rFonts w:ascii="SimSun" w:hAnsi="SimSun" w:hint="eastAsia"/>
          <w:color w:val="000000"/>
          <w:sz w:val="21"/>
          <w:szCs w:val="24"/>
        </w:rPr>
        <w:t>可能</w:t>
      </w:r>
      <w:r w:rsidRPr="00244F2D">
        <w:rPr>
          <w:rFonts w:ascii="SimSun" w:hAnsi="SimSun" w:hint="eastAsia"/>
          <w:sz w:val="21"/>
          <w:szCs w:val="32"/>
        </w:rPr>
        <w:t>在不被允许又进入国家阶段时造成严重问题。</w:t>
      </w:r>
    </w:p>
    <w:p w:rsidR="00BA3857" w:rsidRPr="00244F2D" w:rsidRDefault="00BA3857" w:rsidP="00C65CAD">
      <w:pPr>
        <w:pStyle w:val="ONUME"/>
        <w:tabs>
          <w:tab w:val="clear" w:pos="709"/>
        </w:tabs>
        <w:overflowPunct w:val="0"/>
        <w:spacing w:afterLines="50" w:after="120" w:line="340" w:lineRule="atLeast"/>
        <w:ind w:left="0"/>
        <w:jc w:val="both"/>
        <w:rPr>
          <w:rFonts w:ascii="SimSun" w:hAnsi="SimSun"/>
          <w:sz w:val="21"/>
          <w:szCs w:val="32"/>
        </w:rPr>
      </w:pPr>
      <w:r w:rsidRPr="00244F2D">
        <w:rPr>
          <w:rFonts w:ascii="SimSun" w:hAnsi="SimSun" w:hint="eastAsia"/>
          <w:sz w:val="21"/>
          <w:szCs w:val="32"/>
        </w:rPr>
        <w:t>巴西代表团称其观点与</w:t>
      </w:r>
      <w:r w:rsidRPr="00C65CAD">
        <w:rPr>
          <w:rFonts w:asciiTheme="minorEastAsia" w:eastAsiaTheme="minorEastAsia" w:hAnsiTheme="minorEastAsia" w:hint="eastAsia"/>
          <w:sz w:val="21"/>
          <w:szCs w:val="21"/>
        </w:rPr>
        <w:t>欧洲</w:t>
      </w:r>
      <w:r w:rsidRPr="00244F2D">
        <w:rPr>
          <w:rFonts w:ascii="SimSun" w:hAnsi="SimSun" w:hint="eastAsia"/>
          <w:sz w:val="21"/>
          <w:szCs w:val="32"/>
        </w:rPr>
        <w:t>专利局和波兰代表团表达的观点一致。</w:t>
      </w:r>
    </w:p>
    <w:p w:rsidR="00BA3857" w:rsidRPr="00244F2D" w:rsidRDefault="00BA3857" w:rsidP="00C65CAD">
      <w:pPr>
        <w:pStyle w:val="ONUME"/>
        <w:tabs>
          <w:tab w:val="clear" w:pos="709"/>
        </w:tabs>
        <w:overflowPunct w:val="0"/>
        <w:spacing w:afterLines="50" w:after="120" w:line="340" w:lineRule="atLeast"/>
        <w:ind w:left="0"/>
        <w:jc w:val="both"/>
        <w:rPr>
          <w:rFonts w:ascii="SimSun" w:hAnsi="SimSun"/>
          <w:sz w:val="21"/>
          <w:szCs w:val="32"/>
        </w:rPr>
      </w:pPr>
      <w:r w:rsidRPr="00244F2D">
        <w:rPr>
          <w:rFonts w:ascii="SimSun" w:hAnsi="SimSun" w:hint="eastAsia"/>
          <w:sz w:val="21"/>
          <w:szCs w:val="32"/>
        </w:rPr>
        <w:t>德国代表团称其对文件</w:t>
      </w:r>
      <w:r w:rsidRPr="00C65CAD">
        <w:rPr>
          <w:rFonts w:asciiTheme="minorEastAsia" w:eastAsiaTheme="minorEastAsia" w:hAnsiTheme="minorEastAsia" w:hint="eastAsia"/>
          <w:sz w:val="21"/>
          <w:szCs w:val="21"/>
        </w:rPr>
        <w:t>第16</w:t>
      </w:r>
      <w:r w:rsidRPr="00244F2D">
        <w:rPr>
          <w:rFonts w:ascii="SimSun" w:hAnsi="SimSun" w:hint="eastAsia"/>
          <w:sz w:val="21"/>
          <w:szCs w:val="32"/>
        </w:rPr>
        <w:t>段的提议表示犹豫，但同意欧洲专利局代表团的发言。</w:t>
      </w:r>
    </w:p>
    <w:p w:rsidR="00BA3857" w:rsidRPr="00244F2D" w:rsidRDefault="00BA3857" w:rsidP="00C65CAD">
      <w:pPr>
        <w:pStyle w:val="ONUME"/>
        <w:tabs>
          <w:tab w:val="clear" w:pos="709"/>
        </w:tabs>
        <w:overflowPunct w:val="0"/>
        <w:spacing w:afterLines="50" w:after="120" w:line="340" w:lineRule="atLeast"/>
        <w:ind w:left="0"/>
        <w:jc w:val="both"/>
        <w:rPr>
          <w:rFonts w:ascii="SimSun" w:hAnsi="SimSun"/>
          <w:sz w:val="21"/>
          <w:szCs w:val="32"/>
        </w:rPr>
      </w:pPr>
      <w:r w:rsidRPr="00244F2D">
        <w:rPr>
          <w:rFonts w:ascii="SimSun" w:hAnsi="SimSun" w:hint="eastAsia"/>
          <w:sz w:val="21"/>
          <w:szCs w:val="32"/>
        </w:rPr>
        <w:t>联合王国代表团称，在</w:t>
      </w:r>
      <w:proofErr w:type="gramStart"/>
      <w:r w:rsidRPr="00244F2D">
        <w:rPr>
          <w:rFonts w:ascii="SimSun" w:hAnsi="SimSun" w:hint="eastAsia"/>
          <w:sz w:val="21"/>
          <w:szCs w:val="32"/>
        </w:rPr>
        <w:t>其看来</w:t>
      </w:r>
      <w:proofErr w:type="gramEnd"/>
      <w:r w:rsidRPr="00244F2D">
        <w:rPr>
          <w:rFonts w:ascii="SimSun" w:hAnsi="SimSun" w:hint="eastAsia"/>
          <w:sz w:val="21"/>
          <w:szCs w:val="32"/>
        </w:rPr>
        <w:t>细则20没有排除提交完整说明书作为遗漏部分，但同意需要澄清，并原则上支持文件第16段提出的解决方案。</w:t>
      </w:r>
    </w:p>
    <w:p w:rsidR="00BA3857" w:rsidRPr="00244F2D" w:rsidRDefault="00BA3857" w:rsidP="00C65CAD">
      <w:pPr>
        <w:pStyle w:val="ONUME"/>
        <w:tabs>
          <w:tab w:val="clear" w:pos="709"/>
        </w:tabs>
        <w:overflowPunct w:val="0"/>
        <w:spacing w:afterLines="50" w:after="120" w:line="340" w:lineRule="atLeast"/>
        <w:ind w:left="0"/>
        <w:jc w:val="both"/>
        <w:rPr>
          <w:rFonts w:ascii="SimSun" w:hAnsi="SimSun"/>
          <w:sz w:val="21"/>
          <w:szCs w:val="32"/>
        </w:rPr>
      </w:pPr>
      <w:r w:rsidRPr="00244F2D">
        <w:rPr>
          <w:rFonts w:ascii="SimSun" w:hAnsi="SimSun" w:hint="eastAsia"/>
          <w:sz w:val="21"/>
          <w:szCs w:val="32"/>
        </w:rPr>
        <w:t>以色列代表团</w:t>
      </w:r>
      <w:r w:rsidRPr="00C65CAD">
        <w:rPr>
          <w:rFonts w:asciiTheme="minorEastAsia" w:eastAsiaTheme="minorEastAsia" w:hAnsiTheme="minorEastAsia" w:hint="eastAsia"/>
          <w:sz w:val="21"/>
          <w:szCs w:val="21"/>
        </w:rPr>
        <w:t>支持</w:t>
      </w:r>
      <w:r w:rsidRPr="00244F2D">
        <w:rPr>
          <w:rFonts w:ascii="SimSun" w:hAnsi="SimSun" w:hint="eastAsia"/>
          <w:color w:val="000000"/>
          <w:sz w:val="21"/>
          <w:szCs w:val="24"/>
        </w:rPr>
        <w:t>欧洲专利局代表团</w:t>
      </w:r>
      <w:r w:rsidRPr="00244F2D">
        <w:rPr>
          <w:rFonts w:ascii="SimSun" w:hAnsi="SimSun" w:hint="eastAsia"/>
          <w:sz w:val="21"/>
          <w:szCs w:val="32"/>
        </w:rPr>
        <w:t>的发言。</w:t>
      </w:r>
    </w:p>
    <w:p w:rsidR="00BA3857" w:rsidRPr="00244F2D" w:rsidRDefault="00BA3857" w:rsidP="00C65CAD">
      <w:pPr>
        <w:pStyle w:val="ONUME"/>
        <w:tabs>
          <w:tab w:val="clear" w:pos="709"/>
        </w:tabs>
        <w:overflowPunct w:val="0"/>
        <w:spacing w:afterLines="50" w:after="120" w:line="340" w:lineRule="atLeast"/>
        <w:ind w:left="0"/>
        <w:jc w:val="both"/>
        <w:rPr>
          <w:rFonts w:ascii="SimSun" w:hAnsi="SimSun"/>
          <w:sz w:val="21"/>
          <w:szCs w:val="32"/>
        </w:rPr>
      </w:pPr>
      <w:r w:rsidRPr="00244F2D">
        <w:rPr>
          <w:rFonts w:ascii="SimSun" w:hAnsi="SimSun" w:hint="eastAsia"/>
          <w:sz w:val="21"/>
          <w:szCs w:val="32"/>
        </w:rPr>
        <w:t>挪威代表团支持文件第15和16段提出的后续工作以避免受理局实践的差异。但是，由于第三方需要法律确定性和</w:t>
      </w:r>
      <w:proofErr w:type="gramStart"/>
      <w:r w:rsidRPr="00244F2D">
        <w:rPr>
          <w:rFonts w:ascii="SimSun" w:hAnsi="SimSun" w:hint="eastAsia"/>
          <w:sz w:val="21"/>
          <w:szCs w:val="32"/>
        </w:rPr>
        <w:t>可</w:t>
      </w:r>
      <w:proofErr w:type="gramEnd"/>
      <w:r w:rsidRPr="00244F2D">
        <w:rPr>
          <w:rFonts w:ascii="SimSun" w:hAnsi="SimSun" w:hint="eastAsia"/>
          <w:sz w:val="21"/>
          <w:szCs w:val="32"/>
        </w:rPr>
        <w:t>预测性，代表团称</w:t>
      </w:r>
      <w:r w:rsidRPr="00244F2D">
        <w:rPr>
          <w:rFonts w:ascii="SimSun" w:hAnsi="SimSun" w:hint="eastAsia"/>
          <w:color w:val="000000"/>
          <w:sz w:val="21"/>
          <w:szCs w:val="24"/>
        </w:rPr>
        <w:t>倾向</w:t>
      </w:r>
      <w:r w:rsidRPr="00244F2D">
        <w:rPr>
          <w:rFonts w:ascii="SimSun" w:hAnsi="SimSun" w:hint="eastAsia"/>
          <w:sz w:val="21"/>
          <w:szCs w:val="32"/>
        </w:rPr>
        <w:t>于明确排除通过援引加入全新说明书的可能性。</w:t>
      </w:r>
    </w:p>
    <w:p w:rsidR="00BA3857" w:rsidRPr="00244F2D" w:rsidRDefault="00BA3857" w:rsidP="00C65CAD">
      <w:pPr>
        <w:pStyle w:val="ONUME"/>
        <w:tabs>
          <w:tab w:val="clear" w:pos="709"/>
        </w:tabs>
        <w:overflowPunct w:val="0"/>
        <w:spacing w:afterLines="50" w:after="120" w:line="340" w:lineRule="atLeast"/>
        <w:ind w:left="0"/>
        <w:jc w:val="both"/>
        <w:rPr>
          <w:rFonts w:ascii="SimSun" w:hAnsi="SimSun"/>
          <w:sz w:val="21"/>
          <w:szCs w:val="32"/>
        </w:rPr>
      </w:pPr>
      <w:r w:rsidRPr="00244F2D">
        <w:rPr>
          <w:rFonts w:ascii="SimSun" w:hAnsi="SimSun" w:hint="eastAsia"/>
          <w:sz w:val="21"/>
          <w:szCs w:val="32"/>
        </w:rPr>
        <w:t>加拿大代表团称关于文件第17段有关《巴黎公约》对在先申请的优先权日期要求的有效性解释，代表团认为将该问题交给专利法常设委员会将是正确的。但是如果工作组可以尝试形成决定再提交给专利法常设委员会将比将该问题保留而形成一致意见更加有效率。</w:t>
      </w:r>
    </w:p>
    <w:p w:rsidR="00BA3857" w:rsidRPr="00244F2D" w:rsidRDefault="00BA3857" w:rsidP="00C65CAD">
      <w:pPr>
        <w:pStyle w:val="ONUME"/>
        <w:tabs>
          <w:tab w:val="clear" w:pos="709"/>
        </w:tabs>
        <w:overflowPunct w:val="0"/>
        <w:spacing w:afterLines="50" w:after="120" w:line="340" w:lineRule="atLeast"/>
        <w:ind w:left="0"/>
        <w:jc w:val="both"/>
        <w:rPr>
          <w:rFonts w:ascii="SimSun" w:hAnsi="SimSun"/>
          <w:sz w:val="21"/>
          <w:szCs w:val="32"/>
        </w:rPr>
      </w:pPr>
      <w:r w:rsidRPr="00244F2D">
        <w:rPr>
          <w:rFonts w:ascii="SimSun" w:hAnsi="SimSun" w:hint="eastAsia"/>
          <w:sz w:val="21"/>
          <w:szCs w:val="32"/>
        </w:rPr>
        <w:t>中国代表团称其解释是规定不允许通过援引加入修正错误提交的说明书，并建议工作组应就此问题</w:t>
      </w:r>
      <w:proofErr w:type="gramStart"/>
      <w:r w:rsidRPr="00244F2D">
        <w:rPr>
          <w:rFonts w:ascii="SimSun" w:hAnsi="SimSun" w:hint="eastAsia"/>
          <w:sz w:val="21"/>
          <w:szCs w:val="32"/>
        </w:rPr>
        <w:t>达一致</w:t>
      </w:r>
      <w:proofErr w:type="gramEnd"/>
      <w:r w:rsidRPr="00244F2D">
        <w:rPr>
          <w:rFonts w:ascii="SimSun" w:hAnsi="SimSun" w:hint="eastAsia"/>
          <w:sz w:val="21"/>
          <w:szCs w:val="32"/>
        </w:rPr>
        <w:t>意见。对于对《巴黎公约》关于同日优先权要求问题的解释问题，代表团认为该问题应交给专利法常设委员会，但如果工作组在</w:t>
      </w:r>
      <w:r w:rsidRPr="00244F2D">
        <w:rPr>
          <w:rFonts w:ascii="SimSun" w:hAnsi="SimSun" w:hint="eastAsia"/>
          <w:color w:val="000000"/>
          <w:sz w:val="21"/>
          <w:szCs w:val="24"/>
        </w:rPr>
        <w:t>转交</w:t>
      </w:r>
      <w:r w:rsidRPr="00244F2D">
        <w:rPr>
          <w:rFonts w:ascii="SimSun" w:hAnsi="SimSun" w:hint="eastAsia"/>
          <w:sz w:val="21"/>
          <w:szCs w:val="32"/>
        </w:rPr>
        <w:t>前能提出一个决定将是高效的。</w:t>
      </w:r>
    </w:p>
    <w:p w:rsidR="00BA3857" w:rsidRPr="00244F2D" w:rsidRDefault="00BA3857" w:rsidP="00C65CAD">
      <w:pPr>
        <w:pStyle w:val="ONUME"/>
        <w:tabs>
          <w:tab w:val="clear" w:pos="709"/>
        </w:tabs>
        <w:overflowPunct w:val="0"/>
        <w:spacing w:afterLines="50" w:after="120" w:line="340" w:lineRule="atLeast"/>
        <w:ind w:left="0"/>
        <w:jc w:val="both"/>
        <w:rPr>
          <w:rFonts w:ascii="SimSun" w:hAnsi="SimSun"/>
          <w:sz w:val="21"/>
          <w:szCs w:val="32"/>
        </w:rPr>
      </w:pPr>
      <w:r w:rsidRPr="00244F2D">
        <w:rPr>
          <w:rFonts w:ascii="SimSun" w:hAnsi="SimSun" w:hint="eastAsia"/>
          <w:sz w:val="21"/>
          <w:szCs w:val="32"/>
        </w:rPr>
        <w:t>美利坚合众国代表团同意加拿大代表团表达的观点，就对在先申请的优先权日期要求的有效性问题由工作组建议专利法常设</w:t>
      </w:r>
      <w:r w:rsidRPr="00244F2D">
        <w:rPr>
          <w:rFonts w:ascii="SimSun" w:hAnsi="SimSun" w:hint="eastAsia"/>
          <w:color w:val="000000"/>
          <w:sz w:val="21"/>
          <w:szCs w:val="24"/>
        </w:rPr>
        <w:t>委员会</w:t>
      </w:r>
      <w:r w:rsidRPr="00244F2D">
        <w:rPr>
          <w:rFonts w:ascii="SimSun" w:hAnsi="SimSun" w:hint="eastAsia"/>
          <w:sz w:val="21"/>
          <w:szCs w:val="32"/>
        </w:rPr>
        <w:t>。</w:t>
      </w:r>
    </w:p>
    <w:p w:rsidR="00BA3857" w:rsidRPr="00244F2D" w:rsidRDefault="00BA3857" w:rsidP="00C65CAD">
      <w:pPr>
        <w:pStyle w:val="ONUME"/>
        <w:tabs>
          <w:tab w:val="clear" w:pos="709"/>
        </w:tabs>
        <w:overflowPunct w:val="0"/>
        <w:spacing w:afterLines="50" w:after="120" w:line="340" w:lineRule="atLeast"/>
        <w:ind w:left="0"/>
        <w:jc w:val="both"/>
        <w:rPr>
          <w:rFonts w:ascii="SimSun" w:hAnsi="SimSun"/>
          <w:sz w:val="21"/>
          <w:szCs w:val="32"/>
        </w:rPr>
      </w:pPr>
      <w:r w:rsidRPr="00244F2D">
        <w:rPr>
          <w:rFonts w:ascii="SimSun" w:hAnsi="SimSun" w:hint="eastAsia"/>
          <w:sz w:val="21"/>
          <w:szCs w:val="32"/>
        </w:rPr>
        <w:lastRenderedPageBreak/>
        <w:t>主席总结指出，关于</w:t>
      </w:r>
      <w:r w:rsidRPr="00244F2D">
        <w:rPr>
          <w:rFonts w:ascii="SimSun" w:hAnsi="SimSun" w:hint="eastAsia"/>
          <w:color w:val="000000"/>
          <w:sz w:val="21"/>
          <w:szCs w:val="24"/>
        </w:rPr>
        <w:t>《巴黎公约》</w:t>
      </w:r>
      <w:r w:rsidRPr="00244F2D">
        <w:rPr>
          <w:rFonts w:ascii="SimSun" w:hAnsi="SimSun" w:hint="eastAsia"/>
          <w:sz w:val="21"/>
          <w:szCs w:val="32"/>
        </w:rPr>
        <w:t>下优先权要求的解释，没有强烈的指示将该问题移交专利法常设委员会考虑。有资格对此问题</w:t>
      </w:r>
      <w:proofErr w:type="gramStart"/>
      <w:r w:rsidRPr="00244F2D">
        <w:rPr>
          <w:rFonts w:ascii="SimSun" w:hAnsi="SimSun" w:hint="eastAsia"/>
          <w:sz w:val="21"/>
          <w:szCs w:val="32"/>
        </w:rPr>
        <w:t>作出</w:t>
      </w:r>
      <w:proofErr w:type="gramEnd"/>
      <w:r w:rsidRPr="00244F2D">
        <w:rPr>
          <w:rFonts w:ascii="SimSun" w:hAnsi="SimSun" w:hint="eastAsia"/>
          <w:sz w:val="21"/>
          <w:szCs w:val="32"/>
        </w:rPr>
        <w:t>决定的WIPO机构为巴黎联盟大会。对于通过援引加入遗漏部分的问题，代表团观点不同。主席建议国际局与在工作组下届会议前与感兴趣的代表团共同工作以解决该问题。无论如何，任何澄清看起来都要求工作组部分成员</w:t>
      </w:r>
      <w:proofErr w:type="gramStart"/>
      <w:r w:rsidRPr="00244F2D">
        <w:rPr>
          <w:rFonts w:ascii="SimSun" w:hAnsi="SimSun" w:hint="eastAsia"/>
          <w:sz w:val="21"/>
          <w:szCs w:val="32"/>
        </w:rPr>
        <w:t>作出</w:t>
      </w:r>
      <w:proofErr w:type="gramEnd"/>
      <w:r w:rsidRPr="00244F2D">
        <w:rPr>
          <w:rFonts w:ascii="SimSun" w:hAnsi="SimSun" w:hint="eastAsia"/>
          <w:sz w:val="21"/>
          <w:szCs w:val="32"/>
        </w:rPr>
        <w:t>巨大让步。</w:t>
      </w:r>
    </w:p>
    <w:p w:rsidR="00BA3857" w:rsidRPr="00244F2D" w:rsidRDefault="00BA3857" w:rsidP="00C65CAD">
      <w:pPr>
        <w:pStyle w:val="ONUME"/>
        <w:tabs>
          <w:tab w:val="clear" w:pos="709"/>
        </w:tabs>
        <w:overflowPunct w:val="0"/>
        <w:spacing w:afterLines="50" w:after="120" w:line="340" w:lineRule="atLeast"/>
        <w:ind w:left="0"/>
        <w:jc w:val="both"/>
        <w:rPr>
          <w:rFonts w:ascii="SimSun" w:hAnsi="SimSun"/>
          <w:sz w:val="21"/>
          <w:szCs w:val="32"/>
        </w:rPr>
      </w:pPr>
      <w:r w:rsidRPr="00244F2D">
        <w:rPr>
          <w:rFonts w:ascii="SimSun" w:hAnsi="SimSun" w:hint="eastAsia"/>
          <w:sz w:val="21"/>
          <w:szCs w:val="32"/>
        </w:rPr>
        <w:t>欧洲专利局注册职业代理人协会</w:t>
      </w:r>
      <w:r w:rsidRPr="00244F2D">
        <w:rPr>
          <w:rFonts w:ascii="SimSun" w:hAnsi="SimSun"/>
          <w:sz w:val="21"/>
          <w:szCs w:val="32"/>
        </w:rPr>
        <w:t>(EPI)</w:t>
      </w:r>
      <w:r w:rsidRPr="00244F2D">
        <w:rPr>
          <w:rFonts w:ascii="SimSun" w:hAnsi="SimSun" w:hint="eastAsia"/>
          <w:sz w:val="21"/>
          <w:szCs w:val="32"/>
        </w:rPr>
        <w:t>的代表认为关于通过援引加入的规定的语言目前允许国际申请中错误提交的权利要求和</w:t>
      </w:r>
      <w:r w:rsidRPr="00244F2D">
        <w:rPr>
          <w:rFonts w:ascii="SimSun" w:hAnsi="SimSun" w:hint="eastAsia"/>
          <w:color w:val="000000"/>
          <w:sz w:val="21"/>
          <w:szCs w:val="24"/>
        </w:rPr>
        <w:t>说明书</w:t>
      </w:r>
      <w:r w:rsidRPr="00244F2D">
        <w:rPr>
          <w:rFonts w:ascii="SimSun" w:hAnsi="SimSun" w:hint="eastAsia"/>
          <w:sz w:val="21"/>
          <w:szCs w:val="32"/>
        </w:rPr>
        <w:t>项目被优先权文件的说明书替换。</w:t>
      </w:r>
    </w:p>
    <w:p w:rsidR="00BA3857" w:rsidRPr="00244F2D" w:rsidRDefault="00BA3857" w:rsidP="00C65CAD">
      <w:pPr>
        <w:pStyle w:val="ONUME"/>
        <w:tabs>
          <w:tab w:val="clear" w:pos="709"/>
        </w:tabs>
        <w:overflowPunct w:val="0"/>
        <w:spacing w:afterLines="50" w:after="120" w:line="340" w:lineRule="atLeast"/>
        <w:ind w:left="0"/>
        <w:jc w:val="both"/>
        <w:rPr>
          <w:rFonts w:ascii="SimSun" w:hAnsi="SimSun"/>
          <w:sz w:val="21"/>
          <w:szCs w:val="32"/>
        </w:rPr>
      </w:pPr>
      <w:r w:rsidRPr="00244F2D">
        <w:rPr>
          <w:rFonts w:ascii="SimSun" w:hAnsi="SimSun" w:hint="eastAsia"/>
          <w:sz w:val="21"/>
          <w:szCs w:val="32"/>
        </w:rPr>
        <w:t>美国知识产权法协会</w:t>
      </w:r>
      <w:r w:rsidRPr="00244F2D">
        <w:rPr>
          <w:rFonts w:ascii="SimSun" w:hAnsi="SimSun"/>
          <w:sz w:val="21"/>
          <w:szCs w:val="32"/>
        </w:rPr>
        <w:t>(AIPLA)</w:t>
      </w:r>
      <w:r w:rsidRPr="00244F2D">
        <w:rPr>
          <w:rFonts w:ascii="SimSun" w:hAnsi="SimSun" w:hint="eastAsia"/>
          <w:sz w:val="21"/>
          <w:szCs w:val="32"/>
        </w:rPr>
        <w:t>的代表理解对遗漏部分欧洲和美国实践的不同，但应该有方法解决这个问题。该代表特别提出一种</w:t>
      </w:r>
      <w:r w:rsidRPr="00244F2D">
        <w:rPr>
          <w:rFonts w:ascii="SimSun" w:hAnsi="SimSun" w:hint="eastAsia"/>
          <w:color w:val="000000"/>
          <w:sz w:val="21"/>
          <w:szCs w:val="24"/>
        </w:rPr>
        <w:t>情况</w:t>
      </w:r>
      <w:r w:rsidRPr="00244F2D">
        <w:rPr>
          <w:rFonts w:ascii="SimSun" w:hAnsi="SimSun" w:hint="eastAsia"/>
          <w:sz w:val="21"/>
          <w:szCs w:val="32"/>
        </w:rPr>
        <w:t>，当一件临时申请在美国的实践下提交并包含项目A加上B，并且提出的最终说明书</w:t>
      </w:r>
      <w:r w:rsidRPr="00C65CAD">
        <w:rPr>
          <w:rFonts w:asciiTheme="minorEastAsia" w:eastAsiaTheme="minorEastAsia" w:hAnsiTheme="minorEastAsia" w:hint="eastAsia"/>
          <w:sz w:val="21"/>
          <w:szCs w:val="21"/>
        </w:rPr>
        <w:t>包含</w:t>
      </w:r>
      <w:r w:rsidRPr="00244F2D">
        <w:rPr>
          <w:rFonts w:ascii="SimSun" w:hAnsi="SimSun" w:hint="eastAsia"/>
          <w:sz w:val="21"/>
          <w:szCs w:val="32"/>
        </w:rPr>
        <w:t>A加上B加上C的对临时申请的优先权，但申请人忘记加入A加上B。这种加入应该是可以的因为之前的文件有提到过。然而，该代表注意到更常见的问题是</w:t>
      </w:r>
      <w:proofErr w:type="gramStart"/>
      <w:r w:rsidRPr="00244F2D">
        <w:rPr>
          <w:rFonts w:ascii="SimSun" w:hAnsi="SimSun" w:hint="eastAsia"/>
          <w:sz w:val="21"/>
          <w:szCs w:val="32"/>
        </w:rPr>
        <w:t>当附图被</w:t>
      </w:r>
      <w:proofErr w:type="gramEnd"/>
      <w:r w:rsidRPr="00244F2D">
        <w:rPr>
          <w:rFonts w:ascii="SimSun" w:hAnsi="SimSun" w:hint="eastAsia"/>
          <w:sz w:val="21"/>
          <w:szCs w:val="32"/>
        </w:rPr>
        <w:t>遗漏，通过加入在临时申请时提到的遗漏的附图来改正后提交的申请应该是可行的。</w:t>
      </w:r>
    </w:p>
    <w:p w:rsidR="00BA3857" w:rsidRPr="00244F2D" w:rsidRDefault="00BA3857" w:rsidP="00365E6F">
      <w:pPr>
        <w:pStyle w:val="ONUME"/>
        <w:tabs>
          <w:tab w:val="clear" w:pos="709"/>
        </w:tabs>
        <w:overflowPunct w:val="0"/>
        <w:spacing w:afterLines="50" w:after="120" w:line="340" w:lineRule="atLeast"/>
        <w:ind w:leftChars="300" w:left="660"/>
        <w:jc w:val="both"/>
        <w:rPr>
          <w:rFonts w:ascii="SimSun" w:hAnsi="SimSun"/>
          <w:sz w:val="21"/>
          <w:szCs w:val="32"/>
        </w:rPr>
      </w:pPr>
      <w:r w:rsidRPr="00244F2D">
        <w:rPr>
          <w:rFonts w:ascii="SimSun" w:hAnsi="SimSun" w:hint="eastAsia"/>
          <w:sz w:val="21"/>
          <w:szCs w:val="32"/>
        </w:rPr>
        <w:t>工作组要求国际局继续就援引加入遗漏部分的问题与有关局合作，为工作组下届会议提出一份文件。工作组</w:t>
      </w:r>
      <w:r w:rsidRPr="00B93339">
        <w:rPr>
          <w:rFonts w:asciiTheme="minorEastAsia" w:eastAsiaTheme="minorEastAsia" w:hAnsiTheme="minorEastAsia" w:hint="eastAsia"/>
          <w:sz w:val="21"/>
          <w:szCs w:val="21"/>
        </w:rPr>
        <w:t>进一步</w:t>
      </w:r>
      <w:r w:rsidRPr="00244F2D">
        <w:rPr>
          <w:rFonts w:ascii="SimSun" w:hAnsi="SimSun" w:hint="eastAsia"/>
          <w:sz w:val="21"/>
          <w:szCs w:val="32"/>
        </w:rPr>
        <w:t>要求国际局就同日优先权要求问题编拟一份工作文件，交工作组下届会议审议。</w:t>
      </w:r>
    </w:p>
    <w:p w:rsidR="00BA3857" w:rsidRPr="00244F2D" w:rsidRDefault="00BA3857" w:rsidP="00244F2D">
      <w:pPr>
        <w:pStyle w:val="1"/>
        <w:spacing w:beforeLines="100" w:afterLines="50" w:after="120" w:line="340" w:lineRule="atLeast"/>
        <w:jc w:val="both"/>
        <w:rPr>
          <w:rFonts w:ascii="SimHei" w:eastAsia="SimHei" w:hAnsi="SimHei"/>
          <w:b w:val="0"/>
          <w:sz w:val="21"/>
          <w:szCs w:val="21"/>
        </w:rPr>
      </w:pPr>
      <w:r w:rsidRPr="00244F2D">
        <w:rPr>
          <w:rFonts w:ascii="SimHei" w:eastAsia="SimHei" w:hAnsi="SimHei" w:hint="eastAsia"/>
          <w:b w:val="0"/>
          <w:sz w:val="21"/>
          <w:szCs w:val="21"/>
        </w:rPr>
        <w:t>在国际局的受理局执行业务的权利</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sz w:val="21"/>
          <w:szCs w:val="36"/>
        </w:rPr>
      </w:pPr>
      <w:r w:rsidRPr="00EC3B84">
        <w:rPr>
          <w:rFonts w:ascii="SimSun" w:hint="eastAsia"/>
          <w:sz w:val="21"/>
          <w:szCs w:val="36"/>
        </w:rPr>
        <w:t>讨论依据文件</w:t>
      </w:r>
      <w:r w:rsidRPr="00EC3B84">
        <w:rPr>
          <w:rFonts w:ascii="SimSun"/>
          <w:sz w:val="21"/>
          <w:szCs w:val="36"/>
        </w:rPr>
        <w:t>PCT/WG/7/13</w:t>
      </w:r>
      <w:r w:rsidRPr="00EC3B84">
        <w:rPr>
          <w:rFonts w:ascii="SimSun" w:hint="eastAsia"/>
          <w:sz w:val="21"/>
          <w:szCs w:val="36"/>
        </w:rPr>
        <w:t>进行。</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sz w:val="21"/>
          <w:szCs w:val="36"/>
        </w:rPr>
      </w:pPr>
      <w:r w:rsidRPr="00EC3B84">
        <w:rPr>
          <w:rFonts w:ascii="SimSun" w:hAnsi="SimSun" w:hint="eastAsia"/>
          <w:sz w:val="21"/>
          <w:szCs w:val="36"/>
        </w:rPr>
        <w:t>秘书处介绍2013年国际局的受理局收到的国际申请中，根据细则83和90，申请人希望委托的代理人不具备办事资格的约有750份，大约占国际局收到申请的7%。大多数情况下，代理人有专业资格在其国家局办理业务，而在申请人居所或国籍对应的局则没有资格。因此，这些代理由于一些本不影响其履行相关职责或者与国际局进行可靠沟通交流能力的原因而不能担任代理。因此，文件建议修改细则83.1之二，按照文件附件，给予有权在任何PCT缔约国的国家局或代表任何PCT缔约国的地区局执行业务的任何人在国际局的受理局办理业务的权利，不论申请人的国籍或居所。如果这种人如此接受委托，将像目前一样，也还将有权在国际阶段在国际检索单位以及任何国际初步审查单位办理业务。秘书处进一步补充，有人指出有部分国家在其国家局办理业务没有专业要求，这样的潜在影响可能是该修正案可能为无资格的人提供他们的服务大开方便之门，这并不是该提案的目的。其目的是让有资格的代理人在国际局办理业务，而不必担心代理人在哪个</w:t>
      </w:r>
      <w:proofErr w:type="gramStart"/>
      <w:r w:rsidRPr="00EC3B84">
        <w:rPr>
          <w:rFonts w:ascii="SimSun" w:hAnsi="SimSun" w:hint="eastAsia"/>
          <w:sz w:val="21"/>
          <w:szCs w:val="36"/>
        </w:rPr>
        <w:t>特定局才有</w:t>
      </w:r>
      <w:proofErr w:type="gramEnd"/>
      <w:r w:rsidRPr="00EC3B84">
        <w:rPr>
          <w:rFonts w:ascii="SimSun" w:hAnsi="SimSun" w:hint="eastAsia"/>
          <w:sz w:val="21"/>
          <w:szCs w:val="36"/>
        </w:rPr>
        <w:t>权利执行业务。该问题可通过进一步文字修改解决，取决于工作组的观点。</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sz w:val="21"/>
          <w:szCs w:val="36"/>
        </w:rPr>
      </w:pPr>
      <w:r w:rsidRPr="00EC3B84">
        <w:rPr>
          <w:rFonts w:ascii="SimSun" w:hAnsi="SimSun" w:hint="eastAsia"/>
          <w:sz w:val="21"/>
          <w:szCs w:val="36"/>
        </w:rPr>
        <w:t>美利坚合众国代表团说，它担心该提案及其造成的后果，尤其是对国际单位和用户的后果。在现在的规定下，对单位和申请人在肆无忌惮的当事人履行代理职能办理业务时有一定的安全防护措施。特别是如果有关代理质量的问题出现，申请人通过他们受理局将有一定追索权，并能够要求受理局对该代表采取行动。然而，在现有提案下，这些安全防护措施实际上被消除了。查阅申请人指南可知，有诸多成员国仅仅要求当事人是该国居民就可以在他们的国家局办理业务，另外至少有三个局对谁可以在他们的局执行业务没有任何约束。因此，按照目前提案的措辞，后果将是任何人都可以代表任何国家的申请人在国际局</w:t>
      </w:r>
      <w:r w:rsidRPr="00C65CAD">
        <w:rPr>
          <w:rFonts w:asciiTheme="minorEastAsia" w:eastAsiaTheme="minorEastAsia" w:hAnsiTheme="minorEastAsia" w:hint="eastAsia"/>
          <w:sz w:val="21"/>
          <w:szCs w:val="21"/>
        </w:rPr>
        <w:t>办理</w:t>
      </w:r>
      <w:r w:rsidRPr="00EC3B84">
        <w:rPr>
          <w:rFonts w:ascii="SimSun" w:hAnsi="SimSun" w:hint="eastAsia"/>
          <w:sz w:val="21"/>
          <w:szCs w:val="36"/>
        </w:rPr>
        <w:t>业务，并相应地在任何国际单位办理业务。这样的结果偏离了该提案的初衷。代表团同意文件第9段中关于将提案局限于“细则19.4”的情况不足取的意见，因为这只会加剧消除所有关于代理的安全防护措施、鼓励故意在非主管受理局提交文件的情况。代表团因此不能支持将提案进一步局限于“细则19.4”的情况。</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sz w:val="21"/>
          <w:szCs w:val="36"/>
        </w:rPr>
      </w:pPr>
      <w:r w:rsidRPr="00EC3B84">
        <w:rPr>
          <w:rFonts w:ascii="SimSun" w:hAnsi="SimSun" w:hint="eastAsia"/>
          <w:sz w:val="21"/>
          <w:szCs w:val="36"/>
        </w:rPr>
        <w:lastRenderedPageBreak/>
        <w:t>澳大利亚代表团希望对</w:t>
      </w:r>
      <w:r w:rsidRPr="00244F2D">
        <w:rPr>
          <w:rFonts w:ascii="SimSun" w:hAnsi="SimSun" w:hint="eastAsia"/>
          <w:color w:val="000000"/>
          <w:sz w:val="21"/>
          <w:szCs w:val="24"/>
        </w:rPr>
        <w:t>美利坚合众国代表团</w:t>
      </w:r>
      <w:r w:rsidRPr="00EC3B84">
        <w:rPr>
          <w:rFonts w:ascii="SimSun" w:hAnsi="SimSun" w:hint="eastAsia"/>
          <w:sz w:val="21"/>
          <w:szCs w:val="36"/>
        </w:rPr>
        <w:t>的意见提出两条补充意见。第一，作为一种替代方案，提交申请的代理人可以被给予仅仅为了修正错误在国际局执行业务的权利。这将主要涉及提名一名在现有细则下有资格在国际局执行业务的代理，但也仅此而已。第二，代表团建议国际局对代理人进行教育，以降低未来发生提名不具资格代理人的错误的可能性。</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sz w:val="21"/>
          <w:szCs w:val="36"/>
        </w:rPr>
      </w:pPr>
      <w:r w:rsidRPr="00EC3B84">
        <w:rPr>
          <w:rFonts w:ascii="SimSun" w:hAnsi="SimSun" w:hint="eastAsia"/>
          <w:sz w:val="21"/>
          <w:szCs w:val="36"/>
        </w:rPr>
        <w:t>挪威王国代表团说，其对其</w:t>
      </w:r>
      <w:r w:rsidRPr="00244F2D">
        <w:rPr>
          <w:rFonts w:ascii="SimSun" w:hAnsi="SimSun" w:hint="eastAsia"/>
          <w:color w:val="000000"/>
          <w:sz w:val="21"/>
          <w:szCs w:val="24"/>
        </w:rPr>
        <w:t>代理人</w:t>
      </w:r>
      <w:r w:rsidRPr="00EC3B84">
        <w:rPr>
          <w:rFonts w:ascii="SimSun" w:hAnsi="SimSun" w:hint="eastAsia"/>
          <w:sz w:val="21"/>
          <w:szCs w:val="36"/>
        </w:rPr>
        <w:t>没有规定，并相信该提案应明确对代理人具体有什么限制。</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sz w:val="21"/>
          <w:szCs w:val="36"/>
        </w:rPr>
      </w:pPr>
      <w:r w:rsidRPr="00EC3B84">
        <w:rPr>
          <w:rFonts w:ascii="SimSun" w:hAnsi="SimSun" w:hint="eastAsia"/>
          <w:sz w:val="21"/>
          <w:szCs w:val="36"/>
        </w:rPr>
        <w:t>西班牙代表团与</w:t>
      </w:r>
      <w:r w:rsidRPr="00C65CAD">
        <w:rPr>
          <w:rFonts w:asciiTheme="minorEastAsia" w:eastAsiaTheme="minorEastAsia" w:hAnsiTheme="minorEastAsia" w:hint="eastAsia"/>
          <w:sz w:val="21"/>
          <w:szCs w:val="21"/>
        </w:rPr>
        <w:t>美利坚合众国代表团</w:t>
      </w:r>
      <w:r w:rsidRPr="00EC3B84">
        <w:rPr>
          <w:rFonts w:ascii="SimSun" w:hAnsi="SimSun" w:hint="eastAsia"/>
          <w:sz w:val="21"/>
          <w:szCs w:val="36"/>
        </w:rPr>
        <w:t>持同样的观点。</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sz w:val="21"/>
          <w:szCs w:val="36"/>
        </w:rPr>
      </w:pPr>
      <w:r w:rsidRPr="00C65CAD">
        <w:rPr>
          <w:rFonts w:asciiTheme="minorEastAsia" w:eastAsiaTheme="minorEastAsia" w:hAnsiTheme="minorEastAsia" w:hint="eastAsia"/>
          <w:sz w:val="21"/>
          <w:szCs w:val="21"/>
        </w:rPr>
        <w:t>欧洲</w:t>
      </w:r>
      <w:r w:rsidR="00BF5205" w:rsidRPr="00C65CAD">
        <w:rPr>
          <w:rFonts w:asciiTheme="minorEastAsia" w:eastAsiaTheme="minorEastAsia" w:hAnsiTheme="minorEastAsia" w:hint="eastAsia"/>
          <w:sz w:val="21"/>
          <w:szCs w:val="21"/>
        </w:rPr>
        <w:t>专利</w:t>
      </w:r>
      <w:r w:rsidRPr="00C65CAD">
        <w:rPr>
          <w:rFonts w:asciiTheme="minorEastAsia" w:eastAsiaTheme="minorEastAsia" w:hAnsiTheme="minorEastAsia" w:hint="eastAsia"/>
          <w:sz w:val="21"/>
          <w:szCs w:val="21"/>
        </w:rPr>
        <w:t>局代表团同意美利坚合众国代表团</w:t>
      </w:r>
      <w:r w:rsidRPr="00EC3B84">
        <w:rPr>
          <w:rFonts w:ascii="SimSun" w:hAnsi="SimSun" w:hint="eastAsia"/>
          <w:sz w:val="21"/>
          <w:szCs w:val="36"/>
        </w:rPr>
        <w:t>所表达的观点。</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sz w:val="21"/>
          <w:szCs w:val="36"/>
        </w:rPr>
      </w:pPr>
      <w:r w:rsidRPr="00EC3B84">
        <w:rPr>
          <w:rFonts w:ascii="SimSun" w:hAnsi="SimSun" w:hint="eastAsia"/>
          <w:sz w:val="21"/>
          <w:szCs w:val="36"/>
        </w:rPr>
        <w:t>中国代表团说，从非</w:t>
      </w:r>
      <w:r w:rsidRPr="00244F2D">
        <w:rPr>
          <w:rFonts w:ascii="SimSun" w:hAnsi="SimSun" w:hint="eastAsia"/>
          <w:color w:val="000000"/>
          <w:sz w:val="21"/>
          <w:szCs w:val="24"/>
        </w:rPr>
        <w:t>主管</w:t>
      </w:r>
      <w:r w:rsidRPr="00EC3B84">
        <w:rPr>
          <w:rFonts w:ascii="SimSun" w:hAnsi="SimSun" w:hint="eastAsia"/>
          <w:sz w:val="21"/>
          <w:szCs w:val="36"/>
        </w:rPr>
        <w:t>受理局提交国际申请可能逃避一国的安全要求，并违反关于专利代理人的规定。如果在实践中</w:t>
      </w:r>
      <w:r w:rsidRPr="00C65CAD">
        <w:rPr>
          <w:rFonts w:asciiTheme="minorEastAsia" w:eastAsiaTheme="minorEastAsia" w:hAnsiTheme="minorEastAsia" w:hint="eastAsia"/>
          <w:sz w:val="21"/>
          <w:szCs w:val="21"/>
        </w:rPr>
        <w:t>允许</w:t>
      </w:r>
      <w:r w:rsidRPr="00EC3B84">
        <w:rPr>
          <w:rFonts w:ascii="SimSun" w:hAnsi="SimSun" w:hint="eastAsia"/>
          <w:sz w:val="21"/>
          <w:szCs w:val="36"/>
        </w:rPr>
        <w:t>不具资格的代理人在作为受理局的国际局办理业务，申请人将利用这种优势，这也许并不对申请人有利。</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sz w:val="21"/>
          <w:szCs w:val="36"/>
        </w:rPr>
      </w:pPr>
      <w:r w:rsidRPr="00EC3B84">
        <w:rPr>
          <w:rFonts w:ascii="SimSun" w:hAnsi="SimSun" w:hint="eastAsia"/>
          <w:sz w:val="21"/>
          <w:szCs w:val="36"/>
        </w:rPr>
        <w:t>印度代表团建议，由于该问题涉及专利代理人，成员国可以在下届工作组会议前对它们的利益攸关方展开咨询。</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sz w:val="21"/>
          <w:szCs w:val="36"/>
        </w:rPr>
      </w:pPr>
      <w:r w:rsidRPr="00EC3B84">
        <w:rPr>
          <w:rFonts w:ascii="SimSun" w:hAnsi="SimSun" w:hint="eastAsia"/>
          <w:sz w:val="21"/>
          <w:szCs w:val="36"/>
        </w:rPr>
        <w:t>俄罗斯联邦代表团表达了与美利坚合众国代表团同样的关切，并补充说，细则83.1之二</w:t>
      </w:r>
      <w:r w:rsidRPr="00EC3B84">
        <w:rPr>
          <w:rFonts w:ascii="SimSun" w:hAnsi="SimSun"/>
          <w:sz w:val="21"/>
          <w:szCs w:val="36"/>
        </w:rPr>
        <w:t>(a)</w:t>
      </w:r>
      <w:r w:rsidRPr="00EC3B84">
        <w:rPr>
          <w:rFonts w:ascii="SimSun" w:hAnsi="SimSun" w:hint="eastAsia"/>
          <w:sz w:val="21"/>
          <w:szCs w:val="36"/>
        </w:rPr>
        <w:t>的修改建议将影响细则83.1之二</w:t>
      </w:r>
      <w:r w:rsidRPr="00EC3B84">
        <w:rPr>
          <w:rFonts w:ascii="SimSun" w:hAnsi="SimSun"/>
          <w:sz w:val="21"/>
          <w:szCs w:val="36"/>
        </w:rPr>
        <w:t>(</w:t>
      </w:r>
      <w:r w:rsidRPr="00EC3B84">
        <w:rPr>
          <w:rFonts w:ascii="SimSun" w:hAnsi="SimSun" w:hint="eastAsia"/>
          <w:sz w:val="21"/>
          <w:szCs w:val="36"/>
        </w:rPr>
        <w:t>b</w:t>
      </w:r>
      <w:r w:rsidRPr="00EC3B84">
        <w:rPr>
          <w:rFonts w:ascii="SimSun" w:hAnsi="SimSun"/>
          <w:sz w:val="21"/>
          <w:szCs w:val="36"/>
        </w:rPr>
        <w:t>)</w:t>
      </w:r>
      <w:r w:rsidRPr="00EC3B84">
        <w:rPr>
          <w:rFonts w:ascii="SimSun" w:hAnsi="SimSun" w:hint="eastAsia"/>
          <w:sz w:val="21"/>
          <w:szCs w:val="36"/>
        </w:rPr>
        <w:t>在俄罗斯联邦的适用，因为其国内法要求外国专利代理人在俄罗斯联邦获得认证，才能代表申请人。</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sz w:val="21"/>
          <w:szCs w:val="36"/>
        </w:rPr>
      </w:pPr>
      <w:r w:rsidRPr="00EC3B84">
        <w:rPr>
          <w:rFonts w:ascii="SimSun" w:hAnsi="SimSun" w:hint="eastAsia"/>
          <w:sz w:val="21"/>
          <w:szCs w:val="36"/>
        </w:rPr>
        <w:t>国际工业产权</w:t>
      </w:r>
      <w:r w:rsidRPr="00C65CAD">
        <w:rPr>
          <w:rFonts w:asciiTheme="minorEastAsia" w:eastAsiaTheme="minorEastAsia" w:hAnsiTheme="minorEastAsia" w:hint="eastAsia"/>
          <w:sz w:val="21"/>
          <w:szCs w:val="21"/>
        </w:rPr>
        <w:t>事务</w:t>
      </w:r>
      <w:r w:rsidRPr="00EC3B84">
        <w:rPr>
          <w:rFonts w:ascii="SimSun" w:hAnsi="SimSun" w:hint="eastAsia"/>
          <w:sz w:val="21"/>
          <w:szCs w:val="36"/>
        </w:rPr>
        <w:t>律师联合会</w:t>
      </w:r>
      <w:r w:rsidR="00646225">
        <w:rPr>
          <w:rFonts w:ascii="SimSun" w:hAnsi="SimSun" w:hint="eastAsia"/>
          <w:sz w:val="21"/>
          <w:szCs w:val="36"/>
        </w:rPr>
        <w:t>(</w:t>
      </w:r>
      <w:r w:rsidRPr="00EC3B84">
        <w:rPr>
          <w:rFonts w:ascii="SimSun" w:hAnsi="SimSun" w:hint="eastAsia"/>
          <w:sz w:val="21"/>
          <w:szCs w:val="36"/>
        </w:rPr>
        <w:t>FICPI</w:t>
      </w:r>
      <w:r w:rsidR="00646225">
        <w:rPr>
          <w:rFonts w:ascii="SimSun" w:hAnsi="SimSun" w:hint="eastAsia"/>
          <w:sz w:val="21"/>
          <w:szCs w:val="36"/>
        </w:rPr>
        <w:t>)</w:t>
      </w:r>
      <w:r w:rsidRPr="00EC3B84">
        <w:rPr>
          <w:rFonts w:ascii="SimSun" w:hAnsi="SimSun" w:hint="eastAsia"/>
          <w:sz w:val="21"/>
          <w:szCs w:val="36"/>
        </w:rPr>
        <w:t>的代表对澳大利亚代表团为避免发生权利丧失的情况提出的替代方案表示理解。</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sz w:val="21"/>
          <w:szCs w:val="36"/>
        </w:rPr>
      </w:pPr>
      <w:r w:rsidRPr="00EC3B84">
        <w:rPr>
          <w:rFonts w:ascii="SimSun" w:hAnsi="SimSun" w:hint="eastAsia"/>
          <w:sz w:val="21"/>
          <w:szCs w:val="36"/>
        </w:rPr>
        <w:t>日本专利代理人协会</w:t>
      </w:r>
      <w:r w:rsidR="00646225">
        <w:rPr>
          <w:rFonts w:ascii="SimSun" w:hAnsi="SimSun" w:hint="eastAsia"/>
          <w:sz w:val="21"/>
          <w:szCs w:val="36"/>
        </w:rPr>
        <w:t>(</w:t>
      </w:r>
      <w:r w:rsidRPr="00EC3B84">
        <w:rPr>
          <w:rFonts w:ascii="SimSun" w:hAnsi="SimSun" w:hint="eastAsia"/>
          <w:sz w:val="21"/>
          <w:szCs w:val="36"/>
        </w:rPr>
        <w:t>JPAA</w:t>
      </w:r>
      <w:r w:rsidR="00646225">
        <w:rPr>
          <w:rFonts w:ascii="SimSun" w:hAnsi="SimSun" w:hint="eastAsia"/>
          <w:sz w:val="21"/>
          <w:szCs w:val="36"/>
        </w:rPr>
        <w:t>)</w:t>
      </w:r>
      <w:r w:rsidRPr="00EC3B84">
        <w:rPr>
          <w:rFonts w:ascii="SimSun" w:hAnsi="SimSun" w:hint="eastAsia"/>
          <w:sz w:val="21"/>
          <w:szCs w:val="36"/>
        </w:rPr>
        <w:t>的代表理解该提案的背景，但对其表示担心，因为其将允许任何代理人或代表，不论国籍，在作为受理局的国际局代表申请人办理业务。这将导致申请人可能在其国内得不到足够保护的可能性，原因是外国代理人不了解当地法律，并指出这些法律并不协调。有一个例子是被称为PCT申请的自我指定问题。在日本，当申请人希望就同样的发明在提交一份国内申请后提交一份外国申请的时候，国内申请按照日本专利法第42条在1年3个月后撤回，这是依照PCT第8条第2款</w:t>
      </w:r>
      <w:r w:rsidRPr="00EC3B84">
        <w:rPr>
          <w:rFonts w:ascii="SimSun" w:hAnsi="SimSun"/>
          <w:sz w:val="21"/>
          <w:szCs w:val="36"/>
        </w:rPr>
        <w:t>(b)</w:t>
      </w:r>
      <w:r w:rsidRPr="00EC3B84">
        <w:rPr>
          <w:rFonts w:ascii="SimSun" w:hAnsi="SimSun" w:hint="eastAsia"/>
          <w:sz w:val="21"/>
          <w:szCs w:val="36"/>
        </w:rPr>
        <w:t>项规定的。为了避免这种情况，必须在提交文件时在PCT申请表格中避免对日本指定，要么就必须一开始就提交国际申请，不提交国内申请。由于这是日本专利法中的一个特殊情况，指定一个不了解这种机制的外国代理人将导致申请人在日本得不到很好的保护。另一个例子是宽展期，其时间期限并不协调。在美利坚合众国，它是从优先权日期起12个月；在日本、欧洲专利局和中国，期限是6个月。在日本是基于申请日，因此不了解各国不同实务的代理人将导致申请人在自己国家缺乏专利保护。因此该代表希望国际局通过对该问题进行研究，进一步考虑这些问题。</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sz w:val="21"/>
          <w:szCs w:val="36"/>
        </w:rPr>
      </w:pPr>
      <w:r w:rsidRPr="00EC3B84">
        <w:rPr>
          <w:rFonts w:ascii="SimSun" w:hAnsi="SimSun" w:hint="eastAsia"/>
          <w:sz w:val="21"/>
          <w:szCs w:val="36"/>
        </w:rPr>
        <w:t>中华全国专利代理人协会</w:t>
      </w:r>
      <w:r w:rsidRPr="00EC3B84">
        <w:rPr>
          <w:rFonts w:ascii="SimSun" w:hAnsi="SimSun"/>
          <w:sz w:val="21"/>
          <w:szCs w:val="36"/>
        </w:rPr>
        <w:t>(ACPAA)</w:t>
      </w:r>
      <w:r w:rsidRPr="00EC3B84">
        <w:rPr>
          <w:rFonts w:ascii="SimSun" w:hAnsi="SimSun" w:hint="eastAsia"/>
          <w:sz w:val="21"/>
          <w:szCs w:val="36"/>
        </w:rPr>
        <w:t>的代表支持日本专利代理人协会</w:t>
      </w:r>
      <w:r w:rsidRPr="00EC3B84">
        <w:rPr>
          <w:rFonts w:ascii="SimSun" w:hAnsi="SimSun"/>
          <w:sz w:val="21"/>
          <w:szCs w:val="36"/>
        </w:rPr>
        <w:t>(JPAA)</w:t>
      </w:r>
      <w:r w:rsidRPr="00EC3B84">
        <w:rPr>
          <w:rFonts w:ascii="SimSun" w:hAnsi="SimSun" w:hint="eastAsia"/>
          <w:sz w:val="21"/>
          <w:szCs w:val="36"/>
        </w:rPr>
        <w:t>表达的观点。</w:t>
      </w:r>
      <w:r w:rsidRPr="00EC3B84">
        <w:rPr>
          <w:rFonts w:ascii="SimSun" w:hAnsi="SimSun"/>
          <w:sz w:val="21"/>
          <w:szCs w:val="36"/>
        </w:rPr>
        <w:t>ACPAA</w:t>
      </w:r>
      <w:r w:rsidRPr="00EC3B84">
        <w:rPr>
          <w:rFonts w:ascii="SimSun" w:hAnsi="SimSun" w:hint="eastAsia"/>
          <w:sz w:val="21"/>
          <w:szCs w:val="36"/>
        </w:rPr>
        <w:t>认为该提案有助于简化在国际局执行业务的指定程序，然而现有规定已经生效很久而且合理，因为申请人本国的专利律师在国际局执行业务时有使用同样语言并地理上接近申请人的优势。此外，采用该提议可能在英语没有被广泛应用的国家对专利律师在国际局执行业务造成不利影响。ACPAA因此建议工作组进一步考虑该提案。</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sz w:val="21"/>
          <w:szCs w:val="36"/>
        </w:rPr>
      </w:pPr>
      <w:r w:rsidRPr="00EC3B84">
        <w:rPr>
          <w:rFonts w:ascii="SimSun" w:hAnsi="SimSun" w:hint="eastAsia"/>
          <w:sz w:val="21"/>
          <w:szCs w:val="36"/>
        </w:rPr>
        <w:t>美国知识产权法</w:t>
      </w:r>
      <w:r w:rsidRPr="00244F2D">
        <w:rPr>
          <w:rFonts w:ascii="SimSun" w:hAnsi="SimSun" w:hint="eastAsia"/>
          <w:color w:val="000000"/>
          <w:sz w:val="21"/>
          <w:szCs w:val="24"/>
        </w:rPr>
        <w:t>协会</w:t>
      </w:r>
      <w:r w:rsidRPr="00EC3B84">
        <w:rPr>
          <w:rFonts w:ascii="SimSun" w:hAnsi="SimSun"/>
          <w:sz w:val="21"/>
          <w:szCs w:val="36"/>
        </w:rPr>
        <w:t>(AIPLA)</w:t>
      </w:r>
      <w:r w:rsidRPr="00EC3B84">
        <w:rPr>
          <w:rFonts w:ascii="SimSun" w:hAnsi="SimSun" w:hint="eastAsia"/>
          <w:sz w:val="21"/>
          <w:szCs w:val="36"/>
        </w:rPr>
        <w:t>的代表同意澳大利亚代表团提出的替代方案，以及其他观察员组织的评论。AIPLA指出，</w:t>
      </w:r>
      <w:r w:rsidRPr="00C65CAD">
        <w:rPr>
          <w:rFonts w:asciiTheme="minorEastAsia" w:eastAsiaTheme="minorEastAsia" w:hAnsiTheme="minorEastAsia" w:hint="eastAsia"/>
          <w:sz w:val="21"/>
          <w:szCs w:val="21"/>
        </w:rPr>
        <w:t>澳大利亚</w:t>
      </w:r>
      <w:r w:rsidRPr="00EC3B84">
        <w:rPr>
          <w:rFonts w:ascii="SimSun" w:hAnsi="SimSun" w:hint="eastAsia"/>
          <w:sz w:val="21"/>
          <w:szCs w:val="36"/>
        </w:rPr>
        <w:t>建议的限制将避免</w:t>
      </w:r>
      <w:proofErr w:type="gramStart"/>
      <w:r w:rsidRPr="00EC3B84">
        <w:rPr>
          <w:rFonts w:ascii="SimSun" w:hAnsi="SimSun" w:hint="eastAsia"/>
          <w:sz w:val="21"/>
          <w:szCs w:val="36"/>
        </w:rPr>
        <w:t>最初无</w:t>
      </w:r>
      <w:proofErr w:type="gramEnd"/>
      <w:r w:rsidRPr="00EC3B84">
        <w:rPr>
          <w:rFonts w:ascii="SimSun" w:hAnsi="SimSun" w:hint="eastAsia"/>
          <w:sz w:val="21"/>
          <w:szCs w:val="36"/>
        </w:rPr>
        <w:t>资格的文件提交，在申请人继续程序时继续遭遇问题，增加国家局的负担，同时损害申请人的权益。澳大利亚代表团的提议将限制无资格代理人因修正最初的错误而造成的潜在危害。</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sz w:val="21"/>
          <w:szCs w:val="36"/>
        </w:rPr>
      </w:pPr>
      <w:r w:rsidRPr="00EC3B84">
        <w:rPr>
          <w:rFonts w:ascii="SimSun" w:hAnsi="SimSun" w:hint="eastAsia"/>
          <w:sz w:val="21"/>
          <w:szCs w:val="36"/>
        </w:rPr>
        <w:lastRenderedPageBreak/>
        <w:t>欧洲专利局注册执业代理人协会</w:t>
      </w:r>
      <w:r w:rsidRPr="00EC3B84">
        <w:rPr>
          <w:rFonts w:ascii="SimSun" w:hAnsi="SimSun"/>
          <w:sz w:val="21"/>
          <w:szCs w:val="36"/>
        </w:rPr>
        <w:t>(EPI)</w:t>
      </w:r>
      <w:r w:rsidRPr="00EC3B84">
        <w:rPr>
          <w:rFonts w:ascii="SimSun" w:hAnsi="SimSun" w:hint="eastAsia"/>
          <w:sz w:val="21"/>
          <w:szCs w:val="36"/>
        </w:rPr>
        <w:t>代表说，EPI正就该提案咨询其会员，并将在晚些时候表达立场。该代表理解提案的动机但相信该变化将会改变专业代理的格局。</w:t>
      </w:r>
    </w:p>
    <w:p w:rsidR="00BA3857" w:rsidRPr="00EC3B84" w:rsidRDefault="00BA3857" w:rsidP="00365E6F">
      <w:pPr>
        <w:pStyle w:val="ONUME"/>
        <w:tabs>
          <w:tab w:val="clear" w:pos="709"/>
        </w:tabs>
        <w:overflowPunct w:val="0"/>
        <w:spacing w:afterLines="50" w:after="120" w:line="340" w:lineRule="atLeast"/>
        <w:ind w:leftChars="300" w:left="660"/>
        <w:jc w:val="both"/>
        <w:rPr>
          <w:rFonts w:ascii="SimSun" w:hAnsi="SimSun"/>
          <w:sz w:val="21"/>
          <w:szCs w:val="36"/>
        </w:rPr>
      </w:pPr>
      <w:r w:rsidRPr="00365E6F">
        <w:rPr>
          <w:rFonts w:asciiTheme="minorEastAsia" w:eastAsiaTheme="minorEastAsia" w:hAnsiTheme="minorEastAsia" w:hint="eastAsia"/>
          <w:sz w:val="21"/>
          <w:szCs w:val="21"/>
        </w:rPr>
        <w:t>工作组</w:t>
      </w:r>
      <w:r w:rsidRPr="00EC3B84">
        <w:rPr>
          <w:rFonts w:ascii="SimSun" w:hAnsi="SimSun" w:hint="eastAsia"/>
          <w:sz w:val="21"/>
          <w:szCs w:val="36"/>
        </w:rPr>
        <w:t>注意到文件</w:t>
      </w:r>
      <w:r w:rsidRPr="00EC3B84">
        <w:rPr>
          <w:rFonts w:ascii="SimSun" w:hAnsi="SimSun"/>
          <w:sz w:val="21"/>
          <w:szCs w:val="36"/>
        </w:rPr>
        <w:t>PCT/</w:t>
      </w:r>
      <w:r w:rsidRPr="00244F2D">
        <w:rPr>
          <w:rFonts w:ascii="SimSun" w:hAnsi="SimSun"/>
          <w:color w:val="000000"/>
          <w:sz w:val="21"/>
          <w:szCs w:val="24"/>
        </w:rPr>
        <w:t>WG</w:t>
      </w:r>
      <w:r w:rsidRPr="00EC3B84">
        <w:rPr>
          <w:rFonts w:ascii="SimSun" w:hAnsi="SimSun"/>
          <w:sz w:val="21"/>
          <w:szCs w:val="36"/>
        </w:rPr>
        <w:t>/7/13</w:t>
      </w:r>
      <w:r w:rsidRPr="00EC3B84">
        <w:rPr>
          <w:rFonts w:ascii="SimSun" w:hAnsi="SimSun" w:hint="eastAsia"/>
          <w:sz w:val="21"/>
          <w:szCs w:val="36"/>
        </w:rPr>
        <w:t>中所载的提案未获支持。</w:t>
      </w:r>
    </w:p>
    <w:p w:rsidR="0022506B" w:rsidRPr="001B510A" w:rsidRDefault="00AC06EF" w:rsidP="001B510A">
      <w:pPr>
        <w:pStyle w:val="1"/>
        <w:spacing w:beforeLines="100" w:afterLines="50" w:after="120" w:line="340" w:lineRule="atLeast"/>
        <w:jc w:val="both"/>
        <w:rPr>
          <w:rFonts w:ascii="SimHei" w:eastAsia="SimHei" w:hAnsi="SimHei"/>
          <w:b w:val="0"/>
          <w:sz w:val="21"/>
          <w:szCs w:val="21"/>
        </w:rPr>
      </w:pPr>
      <w:r w:rsidRPr="001B510A">
        <w:rPr>
          <w:rFonts w:ascii="SimHei" w:eastAsia="SimHei" w:hAnsi="SimHei" w:hint="eastAsia"/>
          <w:b w:val="0"/>
          <w:sz w:val="21"/>
          <w:szCs w:val="21"/>
        </w:rPr>
        <w:t>总委托书</w:t>
      </w:r>
    </w:p>
    <w:p w:rsidR="0022506B" w:rsidRPr="00DE4992" w:rsidRDefault="00AC06EF" w:rsidP="00C65CAD">
      <w:pPr>
        <w:pStyle w:val="ONUME"/>
        <w:tabs>
          <w:tab w:val="clear" w:pos="709"/>
        </w:tabs>
        <w:overflowPunct w:val="0"/>
        <w:spacing w:afterLines="50" w:after="120" w:line="340" w:lineRule="atLeast"/>
        <w:ind w:left="0"/>
        <w:jc w:val="both"/>
        <w:rPr>
          <w:rFonts w:ascii="SimSun" w:hAnsi="SimSun"/>
          <w:sz w:val="21"/>
          <w:szCs w:val="21"/>
        </w:rPr>
      </w:pPr>
      <w:r>
        <w:rPr>
          <w:rFonts w:ascii="SimSun" w:hAnsi="SimSun" w:hint="eastAsia"/>
          <w:sz w:val="21"/>
          <w:szCs w:val="21"/>
        </w:rPr>
        <w:t>讨论依据文件</w:t>
      </w:r>
      <w:r>
        <w:rPr>
          <w:rFonts w:ascii="SimSun" w:hAnsi="SimSun"/>
          <w:sz w:val="21"/>
          <w:szCs w:val="21"/>
        </w:rPr>
        <w:t>PCT/</w:t>
      </w:r>
      <w:r w:rsidRPr="00244F2D">
        <w:rPr>
          <w:rFonts w:ascii="SimSun" w:hAnsi="SimSun"/>
          <w:color w:val="000000"/>
          <w:sz w:val="21"/>
          <w:szCs w:val="24"/>
        </w:rPr>
        <w:t>WG</w:t>
      </w:r>
      <w:r>
        <w:rPr>
          <w:rFonts w:ascii="SimSun" w:hAnsi="SimSun"/>
          <w:sz w:val="21"/>
          <w:szCs w:val="21"/>
        </w:rPr>
        <w:t>/7/16</w:t>
      </w:r>
      <w:r>
        <w:rPr>
          <w:rFonts w:ascii="SimSun" w:hAnsi="SimSun" w:hint="eastAsia"/>
          <w:sz w:val="21"/>
          <w:szCs w:val="21"/>
        </w:rPr>
        <w:t>进行。</w:t>
      </w:r>
    </w:p>
    <w:p w:rsidR="00AD37FF" w:rsidRPr="00DE4992" w:rsidRDefault="00BC1DCE" w:rsidP="00C65CAD">
      <w:pPr>
        <w:pStyle w:val="ONUME"/>
        <w:tabs>
          <w:tab w:val="clear" w:pos="709"/>
        </w:tabs>
        <w:overflowPunct w:val="0"/>
        <w:spacing w:afterLines="50" w:after="120" w:line="340" w:lineRule="atLeast"/>
        <w:ind w:left="0"/>
        <w:jc w:val="both"/>
        <w:rPr>
          <w:rFonts w:ascii="SimSun" w:hAnsi="SimSun"/>
          <w:sz w:val="21"/>
          <w:szCs w:val="21"/>
        </w:rPr>
      </w:pPr>
      <w:r>
        <w:rPr>
          <w:rFonts w:ascii="SimSun" w:hAnsi="SimSun" w:hint="eastAsia"/>
          <w:sz w:val="21"/>
          <w:szCs w:val="21"/>
        </w:rPr>
        <w:t>秘书处介绍了一些</w:t>
      </w:r>
      <w:r w:rsidR="00992537">
        <w:rPr>
          <w:rFonts w:ascii="SimSun" w:hAnsi="SimSun" w:hint="eastAsia"/>
          <w:sz w:val="21"/>
          <w:szCs w:val="21"/>
        </w:rPr>
        <w:t>文件</w:t>
      </w:r>
      <w:r>
        <w:rPr>
          <w:rFonts w:ascii="SimSun" w:hAnsi="SimSun" w:hint="eastAsia"/>
          <w:sz w:val="21"/>
          <w:szCs w:val="21"/>
        </w:rPr>
        <w:t>背景，并指出</w:t>
      </w:r>
      <w:r w:rsidR="00AC06EF">
        <w:rPr>
          <w:rFonts w:ascii="SimSun" w:hAnsi="SimSun" w:hint="eastAsia"/>
          <w:sz w:val="21"/>
          <w:szCs w:val="21"/>
        </w:rPr>
        <w:t>在2004年以前，所</w:t>
      </w:r>
      <w:r w:rsidR="00817D99">
        <w:rPr>
          <w:rFonts w:ascii="SimSun" w:hAnsi="SimSun" w:hint="eastAsia"/>
          <w:sz w:val="21"/>
          <w:szCs w:val="21"/>
        </w:rPr>
        <w:t>有</w:t>
      </w:r>
      <w:r w:rsidR="00AC06EF">
        <w:rPr>
          <w:rFonts w:ascii="SimSun" w:hAnsi="SimSun" w:hint="eastAsia"/>
          <w:sz w:val="21"/>
          <w:szCs w:val="21"/>
        </w:rPr>
        <w:t>申请人必须</w:t>
      </w:r>
      <w:r w:rsidR="00992537">
        <w:rPr>
          <w:rFonts w:ascii="SimSun" w:hAnsi="SimSun" w:hint="eastAsia"/>
          <w:sz w:val="21"/>
          <w:szCs w:val="21"/>
        </w:rPr>
        <w:t>在</w:t>
      </w:r>
      <w:r w:rsidR="00AC06EF">
        <w:rPr>
          <w:rFonts w:ascii="SimSun" w:hAnsi="SimSun" w:hint="eastAsia"/>
          <w:sz w:val="21"/>
          <w:szCs w:val="21"/>
        </w:rPr>
        <w:t>国际申请</w:t>
      </w:r>
      <w:r w:rsidR="00992537">
        <w:rPr>
          <w:rFonts w:ascii="SimSun" w:hAnsi="SimSun" w:hint="eastAsia"/>
          <w:sz w:val="21"/>
          <w:szCs w:val="21"/>
        </w:rPr>
        <w:t>上签字</w:t>
      </w:r>
      <w:r w:rsidR="00AC06EF">
        <w:rPr>
          <w:rFonts w:ascii="SimSun" w:hAnsi="SimSun" w:hint="eastAsia"/>
          <w:sz w:val="21"/>
          <w:szCs w:val="21"/>
        </w:rPr>
        <w:t>。代理人</w:t>
      </w:r>
      <w:r w:rsidR="00992537">
        <w:rPr>
          <w:rFonts w:ascii="SimSun" w:hAnsi="SimSun" w:hint="eastAsia"/>
          <w:sz w:val="21"/>
          <w:szCs w:val="21"/>
        </w:rPr>
        <w:t>在</w:t>
      </w:r>
      <w:r w:rsidR="00AC06EF">
        <w:rPr>
          <w:rFonts w:ascii="SimSun" w:hAnsi="SimSun" w:hint="eastAsia"/>
          <w:sz w:val="21"/>
          <w:szCs w:val="21"/>
        </w:rPr>
        <w:t>申请</w:t>
      </w:r>
      <w:r w:rsidR="00992537">
        <w:rPr>
          <w:rFonts w:ascii="SimSun" w:hAnsi="SimSun" w:hint="eastAsia"/>
          <w:sz w:val="21"/>
          <w:szCs w:val="21"/>
        </w:rPr>
        <w:t>上签字</w:t>
      </w:r>
      <w:r w:rsidR="00756FF6">
        <w:rPr>
          <w:rFonts w:ascii="SimSun" w:hAnsi="SimSun" w:hint="eastAsia"/>
          <w:sz w:val="21"/>
          <w:szCs w:val="21"/>
        </w:rPr>
        <w:t>的</w:t>
      </w:r>
      <w:r w:rsidR="00AC06EF">
        <w:rPr>
          <w:rFonts w:ascii="SimSun" w:hAnsi="SimSun" w:hint="eastAsia"/>
          <w:sz w:val="21"/>
          <w:szCs w:val="21"/>
        </w:rPr>
        <w:t>，需要提交一份由所有申请人签字的委托书。自2004年以来，各主管局已</w:t>
      </w:r>
      <w:r w:rsidR="00992537">
        <w:rPr>
          <w:rFonts w:ascii="SimSun" w:hAnsi="SimSun" w:hint="eastAsia"/>
          <w:sz w:val="21"/>
          <w:szCs w:val="21"/>
        </w:rPr>
        <w:t>可以</w:t>
      </w:r>
      <w:r w:rsidR="00AC06EF">
        <w:rPr>
          <w:rFonts w:ascii="SimSun" w:hAnsi="SimSun" w:hint="eastAsia"/>
          <w:sz w:val="21"/>
          <w:szCs w:val="21"/>
        </w:rPr>
        <w:t>放弃这一要求，许多主管局</w:t>
      </w:r>
      <w:r w:rsidR="00992537">
        <w:rPr>
          <w:rFonts w:ascii="SimSun" w:hAnsi="SimSun" w:hint="eastAsia"/>
          <w:sz w:val="21"/>
          <w:szCs w:val="21"/>
        </w:rPr>
        <w:t>也</w:t>
      </w:r>
      <w:r w:rsidR="00AC06EF">
        <w:rPr>
          <w:rFonts w:ascii="SimSun" w:hAnsi="SimSun" w:hint="eastAsia"/>
          <w:sz w:val="21"/>
          <w:szCs w:val="21"/>
        </w:rPr>
        <w:t>已</w:t>
      </w:r>
      <w:r w:rsidR="00992537" w:rsidRPr="00244F2D">
        <w:rPr>
          <w:rFonts w:ascii="SimSun" w:hAnsi="SimSun" w:hint="eastAsia"/>
          <w:color w:val="000000"/>
          <w:sz w:val="21"/>
          <w:szCs w:val="24"/>
        </w:rPr>
        <w:t>利用</w:t>
      </w:r>
      <w:r w:rsidR="00AC06EF">
        <w:rPr>
          <w:rFonts w:ascii="SimSun" w:hAnsi="SimSun" w:hint="eastAsia"/>
          <w:sz w:val="21"/>
          <w:szCs w:val="21"/>
        </w:rPr>
        <w:t>这种</w:t>
      </w:r>
      <w:r w:rsidR="00992537">
        <w:rPr>
          <w:rFonts w:ascii="SimSun" w:hAnsi="SimSun" w:hint="eastAsia"/>
          <w:sz w:val="21"/>
          <w:szCs w:val="21"/>
        </w:rPr>
        <w:t>可能性</w:t>
      </w:r>
      <w:r w:rsidR="00AC06EF">
        <w:rPr>
          <w:rFonts w:ascii="SimSun" w:hAnsi="SimSun" w:hint="eastAsia"/>
          <w:sz w:val="21"/>
          <w:szCs w:val="21"/>
        </w:rPr>
        <w:t>，不再要求在申请之时提供委托书。因此，委托书不再存档</w:t>
      </w:r>
      <w:r w:rsidR="00674F45">
        <w:rPr>
          <w:rFonts w:ascii="SimSun" w:hAnsi="SimSun" w:hint="eastAsia"/>
          <w:sz w:val="21"/>
          <w:szCs w:val="21"/>
        </w:rPr>
        <w:t>，</w:t>
      </w:r>
      <w:r w:rsidR="00AC06EF">
        <w:rPr>
          <w:rFonts w:ascii="SimSun" w:hAnsi="SimSun" w:hint="eastAsia"/>
          <w:sz w:val="21"/>
          <w:szCs w:val="21"/>
        </w:rPr>
        <w:t>不管是在</w:t>
      </w:r>
      <w:r w:rsidR="003511BA">
        <w:rPr>
          <w:rFonts w:ascii="SimSun" w:hAnsi="SimSun" w:hint="eastAsia"/>
          <w:sz w:val="21"/>
          <w:szCs w:val="21"/>
        </w:rPr>
        <w:t>受理</w:t>
      </w:r>
      <w:r w:rsidR="00AC06EF">
        <w:rPr>
          <w:rFonts w:ascii="SimSun" w:hAnsi="SimSun" w:hint="eastAsia"/>
          <w:sz w:val="21"/>
          <w:szCs w:val="21"/>
        </w:rPr>
        <w:t>局还是由此在国际局均</w:t>
      </w:r>
      <w:r w:rsidR="00992537">
        <w:rPr>
          <w:rFonts w:ascii="SimSun" w:hAnsi="SimSun" w:hint="eastAsia"/>
          <w:sz w:val="21"/>
          <w:szCs w:val="21"/>
        </w:rPr>
        <w:t>如此</w:t>
      </w:r>
      <w:r w:rsidR="00AC06EF">
        <w:rPr>
          <w:rFonts w:ascii="SimSun" w:hAnsi="SimSun" w:hint="eastAsia"/>
          <w:sz w:val="21"/>
          <w:szCs w:val="21"/>
        </w:rPr>
        <w:t>。不过，如果在国际局递交了撤回，</w:t>
      </w:r>
      <w:proofErr w:type="gramStart"/>
      <w:r w:rsidR="00AC06EF">
        <w:rPr>
          <w:rFonts w:ascii="SimSun" w:hAnsi="SimSun" w:hint="eastAsia"/>
          <w:sz w:val="21"/>
          <w:szCs w:val="21"/>
        </w:rPr>
        <w:t>则国际局需要</w:t>
      </w:r>
      <w:proofErr w:type="gramEnd"/>
      <w:r w:rsidR="00AC06EF">
        <w:rPr>
          <w:rFonts w:ascii="SimSun" w:hAnsi="SimSun" w:hint="eastAsia"/>
          <w:sz w:val="21"/>
          <w:szCs w:val="21"/>
        </w:rPr>
        <w:t>定期请代理人提交由所有申请人</w:t>
      </w:r>
      <w:r w:rsidR="00992537">
        <w:rPr>
          <w:rFonts w:ascii="SimSun" w:hAnsi="SimSun" w:hint="eastAsia"/>
          <w:sz w:val="21"/>
          <w:szCs w:val="21"/>
        </w:rPr>
        <w:t>签字</w:t>
      </w:r>
      <w:r w:rsidR="00AC06EF">
        <w:rPr>
          <w:rFonts w:ascii="SimSun" w:hAnsi="SimSun" w:hint="eastAsia"/>
          <w:sz w:val="21"/>
          <w:szCs w:val="21"/>
        </w:rPr>
        <w:t>的委托书，以便让撤回通知生效。此外，由于在2002年条款获得通过以允许这</w:t>
      </w:r>
      <w:r>
        <w:rPr>
          <w:rFonts w:ascii="SimSun" w:hAnsi="SimSun" w:hint="eastAsia"/>
          <w:sz w:val="21"/>
          <w:szCs w:val="21"/>
        </w:rPr>
        <w:t>种</w:t>
      </w:r>
      <w:r w:rsidR="00AC06EF">
        <w:rPr>
          <w:rFonts w:ascii="SimSun" w:hAnsi="SimSun" w:hint="eastAsia"/>
          <w:sz w:val="21"/>
          <w:szCs w:val="21"/>
        </w:rPr>
        <w:t>撤回时</w:t>
      </w:r>
      <w:r w:rsidR="00992537">
        <w:rPr>
          <w:rFonts w:ascii="SimSun" w:hAnsi="SimSun" w:hint="eastAsia"/>
          <w:sz w:val="21"/>
          <w:szCs w:val="21"/>
        </w:rPr>
        <w:t>出现</w:t>
      </w:r>
      <w:r w:rsidR="00AC06EF">
        <w:rPr>
          <w:rFonts w:ascii="SimSun" w:hAnsi="SimSun" w:hint="eastAsia"/>
          <w:sz w:val="21"/>
          <w:szCs w:val="21"/>
        </w:rPr>
        <w:t>了</w:t>
      </w:r>
      <w:r w:rsidR="00992537">
        <w:rPr>
          <w:rFonts w:ascii="SimSun" w:hAnsi="SimSun" w:hint="eastAsia"/>
          <w:sz w:val="21"/>
          <w:szCs w:val="21"/>
        </w:rPr>
        <w:t>疏忽</w:t>
      </w:r>
      <w:r w:rsidR="00AC06EF">
        <w:rPr>
          <w:rFonts w:ascii="SimSun" w:hAnsi="SimSun" w:hint="eastAsia"/>
          <w:sz w:val="21"/>
          <w:szCs w:val="21"/>
        </w:rPr>
        <w:t>，因此代理人未能遵守国际局的此种请求，</w:t>
      </w:r>
      <w:r w:rsidR="00992537">
        <w:rPr>
          <w:rFonts w:ascii="SimSun" w:hAnsi="SimSun" w:hint="eastAsia"/>
          <w:sz w:val="21"/>
          <w:szCs w:val="21"/>
        </w:rPr>
        <w:t>其中要求</w:t>
      </w:r>
      <w:r w:rsidR="00756FF6">
        <w:rPr>
          <w:rFonts w:ascii="SimSun" w:hAnsi="SimSun" w:hint="eastAsia"/>
          <w:sz w:val="21"/>
          <w:szCs w:val="21"/>
        </w:rPr>
        <w:t>其</w:t>
      </w:r>
      <w:r w:rsidR="00AC06EF">
        <w:rPr>
          <w:rFonts w:ascii="SimSun" w:hAnsi="SimSun" w:hint="eastAsia"/>
          <w:sz w:val="21"/>
          <w:szCs w:val="21"/>
        </w:rPr>
        <w:t>向国际局提交一份原本</w:t>
      </w:r>
      <w:r w:rsidR="00992537">
        <w:rPr>
          <w:rFonts w:ascii="SimSun" w:hAnsi="SimSun" w:hint="eastAsia"/>
          <w:sz w:val="21"/>
          <w:szCs w:val="21"/>
        </w:rPr>
        <w:t>在</w:t>
      </w:r>
      <w:r w:rsidR="00AC06EF">
        <w:rPr>
          <w:rFonts w:ascii="SimSun" w:hAnsi="SimSun" w:hint="eastAsia"/>
          <w:sz w:val="21"/>
          <w:szCs w:val="21"/>
        </w:rPr>
        <w:t>受理局</w:t>
      </w:r>
      <w:r w:rsidR="00992537">
        <w:rPr>
          <w:rFonts w:ascii="SimSun" w:hAnsi="SimSun" w:hint="eastAsia"/>
          <w:sz w:val="21"/>
          <w:szCs w:val="21"/>
        </w:rPr>
        <w:t>交存</w:t>
      </w:r>
      <w:r w:rsidR="00AC06EF">
        <w:rPr>
          <w:rFonts w:ascii="SimSun" w:hAnsi="SimSun" w:hint="eastAsia"/>
          <w:sz w:val="21"/>
          <w:szCs w:val="21"/>
        </w:rPr>
        <w:t>的总委托书副本；</w:t>
      </w:r>
      <w:r w:rsidR="004C5693">
        <w:rPr>
          <w:rFonts w:ascii="SimSun" w:hAnsi="SimSun" w:hint="eastAsia"/>
          <w:sz w:val="21"/>
          <w:szCs w:val="21"/>
        </w:rPr>
        <w:t>细则</w:t>
      </w:r>
      <w:r w:rsidR="004C5693" w:rsidRPr="00DE4992">
        <w:rPr>
          <w:rFonts w:ascii="SimSun" w:hAnsi="SimSun"/>
          <w:sz w:val="21"/>
          <w:szCs w:val="21"/>
        </w:rPr>
        <w:t>90.5(b)</w:t>
      </w:r>
      <w:r w:rsidR="004C5693">
        <w:rPr>
          <w:rFonts w:ascii="SimSun" w:hAnsi="SimSun" w:hint="eastAsia"/>
          <w:sz w:val="21"/>
          <w:szCs w:val="21"/>
        </w:rPr>
        <w:t>中未将国际局作为总委托书副本的</w:t>
      </w:r>
      <w:r w:rsidR="00992537">
        <w:rPr>
          <w:rFonts w:ascii="SimSun" w:hAnsi="SimSun" w:hint="eastAsia"/>
          <w:sz w:val="21"/>
          <w:szCs w:val="21"/>
        </w:rPr>
        <w:t>一个</w:t>
      </w:r>
      <w:r w:rsidR="004C5693">
        <w:rPr>
          <w:rFonts w:ascii="SimSun" w:hAnsi="SimSun" w:hint="eastAsia"/>
          <w:sz w:val="21"/>
          <w:szCs w:val="21"/>
        </w:rPr>
        <w:t>可能的收件人</w:t>
      </w:r>
      <w:r w:rsidR="00CD63CA">
        <w:rPr>
          <w:rFonts w:ascii="SimSun" w:hAnsi="SimSun" w:hint="eastAsia"/>
          <w:sz w:val="21"/>
          <w:szCs w:val="21"/>
        </w:rPr>
        <w:t>。因此，文件建议解决这一问题。此外，国际局在审查该条款时，注意到国际检索单位被</w:t>
      </w:r>
      <w:r w:rsidR="00992537">
        <w:rPr>
          <w:rFonts w:ascii="SimSun" w:hAnsi="SimSun" w:hint="eastAsia"/>
          <w:sz w:val="21"/>
          <w:szCs w:val="21"/>
        </w:rPr>
        <w:t>提及</w:t>
      </w:r>
      <w:r w:rsidR="00CD63CA">
        <w:rPr>
          <w:rFonts w:ascii="SimSun" w:hAnsi="SimSun" w:hint="eastAsia"/>
          <w:sz w:val="21"/>
          <w:szCs w:val="21"/>
        </w:rPr>
        <w:t>为总委托书副本的</w:t>
      </w:r>
      <w:r w:rsidR="00992537">
        <w:rPr>
          <w:rFonts w:ascii="SimSun" w:hAnsi="SimSun" w:hint="eastAsia"/>
          <w:sz w:val="21"/>
          <w:szCs w:val="21"/>
        </w:rPr>
        <w:t>一个</w:t>
      </w:r>
      <w:r w:rsidR="00CD63CA">
        <w:rPr>
          <w:rFonts w:ascii="SimSun" w:hAnsi="SimSun" w:hint="eastAsia"/>
          <w:sz w:val="21"/>
          <w:szCs w:val="21"/>
        </w:rPr>
        <w:t>可能的</w:t>
      </w:r>
      <w:r w:rsidR="0060104D">
        <w:rPr>
          <w:rFonts w:ascii="SimSun" w:hAnsi="SimSun" w:hint="eastAsia"/>
          <w:sz w:val="21"/>
          <w:szCs w:val="21"/>
        </w:rPr>
        <w:t>收件</w:t>
      </w:r>
      <w:r w:rsidR="00CD63CA">
        <w:rPr>
          <w:rFonts w:ascii="SimSun" w:hAnsi="SimSun" w:hint="eastAsia"/>
          <w:sz w:val="21"/>
          <w:szCs w:val="21"/>
        </w:rPr>
        <w:t>人，尽管不可能在国际检索单位提交撤回通知。因此，建议从细则</w:t>
      </w:r>
      <w:r w:rsidR="00CD63CA" w:rsidRPr="00DE4992">
        <w:rPr>
          <w:rFonts w:ascii="SimSun" w:hAnsi="SimSun"/>
          <w:sz w:val="21"/>
          <w:szCs w:val="21"/>
        </w:rPr>
        <w:t>90.5(d)</w:t>
      </w:r>
      <w:r w:rsidR="00CD63CA">
        <w:rPr>
          <w:rFonts w:ascii="SimSun" w:hAnsi="SimSun" w:hint="eastAsia"/>
          <w:sz w:val="21"/>
          <w:szCs w:val="21"/>
        </w:rPr>
        <w:t>中删除国际检索单位。</w:t>
      </w:r>
    </w:p>
    <w:p w:rsidR="00AD37FF" w:rsidRPr="00DE4992" w:rsidRDefault="00CD63CA" w:rsidP="00C65CAD">
      <w:pPr>
        <w:pStyle w:val="ONUME"/>
        <w:tabs>
          <w:tab w:val="clear" w:pos="709"/>
        </w:tabs>
        <w:overflowPunct w:val="0"/>
        <w:spacing w:afterLines="50" w:after="120" w:line="340" w:lineRule="atLeast"/>
        <w:ind w:left="0"/>
        <w:jc w:val="both"/>
        <w:rPr>
          <w:rFonts w:ascii="SimSun" w:hAnsi="SimSun"/>
          <w:sz w:val="21"/>
          <w:szCs w:val="21"/>
        </w:rPr>
      </w:pPr>
      <w:r>
        <w:rPr>
          <w:rFonts w:ascii="SimSun" w:hAnsi="SimSun" w:hint="eastAsia"/>
          <w:sz w:val="21"/>
          <w:szCs w:val="21"/>
        </w:rPr>
        <w:t>美利坚合众国代表团指出，它可以支持该提案，但是对总委托书已由受理局、国际单位或国际局存档的情况表示了一些关注</w:t>
      </w:r>
      <w:r w:rsidR="00756FF6">
        <w:rPr>
          <w:rFonts w:ascii="SimSun" w:hAnsi="SimSun" w:hint="eastAsia"/>
          <w:sz w:val="21"/>
          <w:szCs w:val="21"/>
        </w:rPr>
        <w:t>，它们</w:t>
      </w:r>
      <w:r>
        <w:rPr>
          <w:rFonts w:ascii="SimSun" w:hAnsi="SimSun" w:hint="eastAsia"/>
          <w:sz w:val="21"/>
          <w:szCs w:val="21"/>
        </w:rPr>
        <w:t>可以通过查阅电子文档</w:t>
      </w:r>
      <w:proofErr w:type="gramStart"/>
      <w:r>
        <w:rPr>
          <w:rFonts w:ascii="SimSun" w:hAnsi="SimSun" w:hint="eastAsia"/>
          <w:sz w:val="21"/>
          <w:szCs w:val="21"/>
        </w:rPr>
        <w:t>接收</w:t>
      </w:r>
      <w:r w:rsidR="00756FF6">
        <w:rPr>
          <w:rFonts w:ascii="SimSun" w:hAnsi="SimSun" w:hint="eastAsia"/>
          <w:sz w:val="21"/>
          <w:szCs w:val="21"/>
        </w:rPr>
        <w:t>总</w:t>
      </w:r>
      <w:proofErr w:type="gramEnd"/>
      <w:r w:rsidR="00756FF6">
        <w:rPr>
          <w:rFonts w:ascii="SimSun" w:hAnsi="SimSun" w:hint="eastAsia"/>
          <w:sz w:val="21"/>
          <w:szCs w:val="21"/>
        </w:rPr>
        <w:t>委托书</w:t>
      </w:r>
      <w:r>
        <w:rPr>
          <w:rFonts w:ascii="SimSun" w:hAnsi="SimSun" w:hint="eastAsia"/>
          <w:sz w:val="21"/>
          <w:szCs w:val="21"/>
        </w:rPr>
        <w:t>。因此，代表团建议在细则</w:t>
      </w:r>
      <w:r w:rsidR="006B0BFE" w:rsidRPr="00DE4992">
        <w:rPr>
          <w:rFonts w:ascii="SimSun" w:hAnsi="SimSun"/>
          <w:sz w:val="21"/>
          <w:szCs w:val="21"/>
        </w:rPr>
        <w:t>90.5(d)</w:t>
      </w:r>
      <w:r>
        <w:rPr>
          <w:rFonts w:ascii="SimSun" w:hAnsi="SimSun" w:hint="eastAsia"/>
          <w:sz w:val="21"/>
          <w:szCs w:val="21"/>
        </w:rPr>
        <w:t>末尾</w:t>
      </w:r>
      <w:r w:rsidR="00992537">
        <w:rPr>
          <w:rFonts w:ascii="SimSun" w:hAnsi="SimSun" w:hint="eastAsia"/>
          <w:sz w:val="21"/>
          <w:szCs w:val="21"/>
        </w:rPr>
        <w:t>做出澄清</w:t>
      </w:r>
      <w:r>
        <w:rPr>
          <w:rFonts w:ascii="SimSun" w:hAnsi="SimSun" w:hint="eastAsia"/>
          <w:sz w:val="21"/>
          <w:szCs w:val="21"/>
        </w:rPr>
        <w:t>，</w:t>
      </w:r>
      <w:r w:rsidR="00756FF6">
        <w:rPr>
          <w:rFonts w:ascii="SimSun" w:hAnsi="SimSun" w:hint="eastAsia"/>
          <w:sz w:val="21"/>
          <w:szCs w:val="21"/>
        </w:rPr>
        <w:t>说明</w:t>
      </w:r>
      <w:r>
        <w:rPr>
          <w:rFonts w:ascii="SimSun" w:hAnsi="SimSun" w:hint="eastAsia"/>
          <w:sz w:val="21"/>
          <w:szCs w:val="21"/>
        </w:rPr>
        <w:t>“如果该受理局/单位/国际局尚未</w:t>
      </w:r>
      <w:r w:rsidR="00992537">
        <w:rPr>
          <w:rFonts w:ascii="SimSun" w:hAnsi="SimSun" w:hint="eastAsia"/>
          <w:sz w:val="21"/>
          <w:szCs w:val="21"/>
        </w:rPr>
        <w:t>拥有</w:t>
      </w:r>
      <w:r>
        <w:rPr>
          <w:rFonts w:ascii="SimSun" w:hAnsi="SimSun" w:hint="eastAsia"/>
          <w:sz w:val="21"/>
          <w:szCs w:val="21"/>
        </w:rPr>
        <w:t>此种副本的话”</w:t>
      </w:r>
      <w:r w:rsidR="00012CF5">
        <w:rPr>
          <w:rFonts w:ascii="SimSun" w:hAnsi="SimSun" w:hint="eastAsia"/>
          <w:sz w:val="21"/>
          <w:szCs w:val="21"/>
        </w:rPr>
        <w:t>。</w:t>
      </w:r>
      <w:r>
        <w:rPr>
          <w:rFonts w:ascii="SimSun" w:hAnsi="SimSun" w:hint="eastAsia"/>
          <w:sz w:val="21"/>
          <w:szCs w:val="21"/>
        </w:rPr>
        <w:t>换言之，如果总委托书已经在申请人递交撤回通知的受理局或单位存档的话，申请人不必提交副本。</w:t>
      </w:r>
    </w:p>
    <w:p w:rsidR="00AD37FF" w:rsidRPr="00DE4992" w:rsidRDefault="00CD63CA" w:rsidP="00365E6F">
      <w:pPr>
        <w:pStyle w:val="ONUME"/>
        <w:tabs>
          <w:tab w:val="clear" w:pos="709"/>
        </w:tabs>
        <w:overflowPunct w:val="0"/>
        <w:spacing w:afterLines="50" w:after="120" w:line="340" w:lineRule="atLeast"/>
        <w:ind w:leftChars="300" w:left="660"/>
        <w:jc w:val="both"/>
        <w:rPr>
          <w:rFonts w:ascii="SimSun" w:hAnsi="SimSun"/>
          <w:sz w:val="21"/>
          <w:szCs w:val="21"/>
        </w:rPr>
      </w:pPr>
      <w:r w:rsidRPr="00CD63CA">
        <w:rPr>
          <w:rFonts w:asciiTheme="minorEastAsia" w:eastAsiaTheme="minorEastAsia" w:hAnsiTheme="minorEastAsia" w:hint="eastAsia"/>
          <w:sz w:val="21"/>
          <w:szCs w:val="21"/>
        </w:rPr>
        <w:t>工作组批准了文件</w:t>
      </w:r>
      <w:r w:rsidRPr="00CD63CA">
        <w:rPr>
          <w:rFonts w:asciiTheme="minorEastAsia" w:eastAsiaTheme="minorEastAsia" w:hAnsiTheme="minorEastAsia"/>
          <w:sz w:val="21"/>
          <w:szCs w:val="21"/>
        </w:rPr>
        <w:t>PCT/WG/7/16</w:t>
      </w:r>
      <w:r w:rsidRPr="00CD63CA">
        <w:rPr>
          <w:rFonts w:asciiTheme="minorEastAsia" w:eastAsiaTheme="minorEastAsia" w:hAnsiTheme="minorEastAsia" w:hint="eastAsia"/>
          <w:sz w:val="21"/>
          <w:szCs w:val="21"/>
        </w:rPr>
        <w:t>附件中所载的提案，要求将其提交</w:t>
      </w:r>
      <w:r w:rsidRPr="00CD63CA">
        <w:rPr>
          <w:rFonts w:asciiTheme="minorEastAsia" w:eastAsiaTheme="minorEastAsia" w:hAnsiTheme="minorEastAsia"/>
          <w:sz w:val="21"/>
          <w:szCs w:val="21"/>
        </w:rPr>
        <w:t>2014</w:t>
      </w:r>
      <w:r w:rsidRPr="00CD63CA">
        <w:rPr>
          <w:rFonts w:asciiTheme="minorEastAsia" w:eastAsiaTheme="minorEastAsia" w:hAnsiTheme="minorEastAsia" w:hint="eastAsia"/>
          <w:sz w:val="21"/>
          <w:szCs w:val="21"/>
        </w:rPr>
        <w:t>年</w:t>
      </w:r>
      <w:r w:rsidRPr="00CD63CA">
        <w:rPr>
          <w:rFonts w:asciiTheme="minorEastAsia" w:eastAsiaTheme="minorEastAsia" w:hAnsiTheme="minorEastAsia"/>
          <w:sz w:val="21"/>
          <w:szCs w:val="21"/>
        </w:rPr>
        <w:t>9</w:t>
      </w:r>
      <w:r w:rsidRPr="00CD63CA">
        <w:rPr>
          <w:rFonts w:asciiTheme="minorEastAsia" w:eastAsiaTheme="minorEastAsia" w:hAnsiTheme="minorEastAsia" w:hint="eastAsia"/>
          <w:sz w:val="21"/>
          <w:szCs w:val="21"/>
        </w:rPr>
        <w:t>月的大会下届会议审议，但</w:t>
      </w:r>
      <w:r w:rsidRPr="00B93339">
        <w:rPr>
          <w:rFonts w:asciiTheme="minorEastAsia" w:eastAsiaTheme="minorEastAsia" w:hAnsiTheme="minorEastAsia" w:hint="eastAsia"/>
          <w:sz w:val="21"/>
          <w:szCs w:val="21"/>
        </w:rPr>
        <w:t>秘书处</w:t>
      </w:r>
      <w:r w:rsidRPr="00CD63CA">
        <w:rPr>
          <w:rFonts w:asciiTheme="minorEastAsia" w:eastAsiaTheme="minorEastAsia" w:hAnsiTheme="minorEastAsia" w:hint="eastAsia"/>
          <w:sz w:val="21"/>
          <w:szCs w:val="21"/>
        </w:rPr>
        <w:t>可作进一步文字修改，包括细则</w:t>
      </w:r>
      <w:r w:rsidRPr="00CD63CA">
        <w:rPr>
          <w:rFonts w:asciiTheme="minorEastAsia" w:eastAsiaTheme="minorEastAsia" w:hAnsiTheme="minorEastAsia"/>
          <w:sz w:val="21"/>
          <w:szCs w:val="21"/>
        </w:rPr>
        <w:t>90.5(d)</w:t>
      </w:r>
      <w:r w:rsidRPr="00CD63CA">
        <w:rPr>
          <w:rFonts w:asciiTheme="minorEastAsia" w:eastAsiaTheme="minorEastAsia" w:hAnsiTheme="minorEastAsia" w:hint="eastAsia"/>
          <w:sz w:val="21"/>
          <w:szCs w:val="21"/>
        </w:rPr>
        <w:t>的可能澄清，说明如果局已经拥有总委托书，不必提交总委托书的副本。</w:t>
      </w:r>
    </w:p>
    <w:p w:rsidR="00BA3857" w:rsidRPr="001B510A" w:rsidRDefault="00646225" w:rsidP="001B510A">
      <w:pPr>
        <w:pStyle w:val="1"/>
        <w:spacing w:beforeLines="100" w:afterLines="50" w:after="120" w:line="340" w:lineRule="atLeast"/>
        <w:jc w:val="both"/>
        <w:rPr>
          <w:rFonts w:ascii="SimHei" w:eastAsia="SimHei" w:hAnsi="SimHei"/>
          <w:b w:val="0"/>
          <w:sz w:val="21"/>
          <w:szCs w:val="21"/>
        </w:rPr>
      </w:pPr>
      <w:r w:rsidRPr="00646225">
        <w:rPr>
          <w:rFonts w:ascii="SimHei" w:eastAsia="SimHei" w:hAnsi="SimHei" w:hint="eastAsia"/>
          <w:b w:val="0"/>
          <w:sz w:val="21"/>
          <w:szCs w:val="21"/>
        </w:rPr>
        <w:t>排除某些信息的公众获得</w:t>
      </w:r>
    </w:p>
    <w:p w:rsidR="00BA3857" w:rsidRPr="00BA3857" w:rsidRDefault="00BA3857" w:rsidP="00C65CAD">
      <w:pPr>
        <w:pStyle w:val="ONUME"/>
        <w:tabs>
          <w:tab w:val="clear" w:pos="709"/>
        </w:tabs>
        <w:overflowPunct w:val="0"/>
        <w:spacing w:afterLines="50" w:after="120" w:line="340" w:lineRule="atLeast"/>
        <w:ind w:left="0"/>
        <w:jc w:val="both"/>
        <w:rPr>
          <w:rFonts w:ascii="SimSun" w:hAnsi="SimSun"/>
          <w:sz w:val="21"/>
        </w:rPr>
      </w:pPr>
      <w:r w:rsidRPr="00BA3857">
        <w:rPr>
          <w:rFonts w:ascii="SimSun" w:hAnsi="SimSun" w:hint="eastAsia"/>
          <w:sz w:val="21"/>
        </w:rPr>
        <w:t>讨论依据文件</w:t>
      </w:r>
      <w:r w:rsidRPr="00C65CAD">
        <w:rPr>
          <w:rFonts w:asciiTheme="minorEastAsia" w:eastAsiaTheme="minorEastAsia" w:hAnsiTheme="minorEastAsia"/>
          <w:sz w:val="21"/>
          <w:szCs w:val="21"/>
        </w:rPr>
        <w:t>PCT</w:t>
      </w:r>
      <w:r w:rsidRPr="00BA3857">
        <w:rPr>
          <w:rFonts w:ascii="SimSun" w:hAnsi="SimSun"/>
          <w:sz w:val="21"/>
        </w:rPr>
        <w:t>/WG/7/18</w:t>
      </w:r>
      <w:r w:rsidRPr="00BA3857">
        <w:rPr>
          <w:rFonts w:ascii="SimSun" w:hAnsi="SimSun" w:hint="eastAsia"/>
          <w:sz w:val="21"/>
        </w:rPr>
        <w:t>进行。</w:t>
      </w:r>
    </w:p>
    <w:p w:rsidR="00BA3857" w:rsidRPr="00BA3857" w:rsidRDefault="00BA3857" w:rsidP="00C65CAD">
      <w:pPr>
        <w:pStyle w:val="ONUME"/>
        <w:tabs>
          <w:tab w:val="clear" w:pos="709"/>
        </w:tabs>
        <w:overflowPunct w:val="0"/>
        <w:spacing w:afterLines="50" w:after="120" w:line="340" w:lineRule="atLeast"/>
        <w:ind w:left="0"/>
        <w:jc w:val="both"/>
        <w:rPr>
          <w:rFonts w:ascii="SimSun" w:hAnsi="SimSun"/>
          <w:sz w:val="21"/>
        </w:rPr>
      </w:pPr>
      <w:r w:rsidRPr="00BA3857">
        <w:rPr>
          <w:rFonts w:ascii="SimSun" w:hAnsi="SimSun" w:hint="eastAsia"/>
          <w:sz w:val="21"/>
        </w:rPr>
        <w:t>秘书处告知工作组，国际局面临了这样的情况，即申请人在国际申请中或与国际申请一道提交了某些数据或文件，这些数据或文件载有申请人不愿意公布或让公众获取的某些个人敏感信息，例如医学证明、信用卡详情、社会保障号和商业秘密。在很多情况下，所有相关方都觉得使这类信息可被公众获取是不对的。但是</w:t>
      </w:r>
      <w:r w:rsidRPr="00BA3857">
        <w:rPr>
          <w:rFonts w:ascii="SimSun" w:hAnsi="SimSun"/>
          <w:sz w:val="21"/>
        </w:rPr>
        <w:t>PCT</w:t>
      </w:r>
      <w:r w:rsidRPr="00BA3857">
        <w:rPr>
          <w:rFonts w:ascii="SimSun" w:hAnsi="SimSun" w:hint="eastAsia"/>
          <w:sz w:val="21"/>
        </w:rPr>
        <w:t>缺乏排除此类信息被公布和/或使其可被公众获取的一般法律依据。在研究了各国相关法律规定后，国际局了解到相当多的国家提供了法律救济，防止此类数据可被公众获取。因此，文件提议在PCT增设类似的救济。拟议规则变动的目标首先是在细则9中允许补充国际检索单位和国际局提请申请人注意，国际申请中已经包含了某些表述或其他明显无关事项，并请申请人自愿予以更正。但由于细则9的范围有限，这么做的实际影响不大。其次，提出了允许申请人要求某些敏感和个人信息不得公布或被公众获取的规定。第三，提议了额外的细则，明确规定受理局和国际检索单位有权按其意愿允许对其各自文档的获取，这一权利已载于第30条。同时，提议的细则要澄清，获取由这些受理局和检索单位持有的文件不包括获取国际局限</w:t>
      </w:r>
      <w:proofErr w:type="gramStart"/>
      <w:r w:rsidRPr="00BA3857">
        <w:rPr>
          <w:rFonts w:ascii="SimSun" w:hAnsi="SimSun" w:hint="eastAsia"/>
          <w:sz w:val="21"/>
        </w:rPr>
        <w:t>制公众</w:t>
      </w:r>
      <w:proofErr w:type="gramEnd"/>
      <w:r w:rsidRPr="00BA3857">
        <w:rPr>
          <w:rFonts w:ascii="SimSun" w:hAnsi="SimSun" w:hint="eastAsia"/>
          <w:sz w:val="21"/>
        </w:rPr>
        <w:t>获取的文件中的任何信息。这样将避免国际局宣布的敏感信息成为通过受理局或国际检索单位的文档可获取的信息。</w:t>
      </w:r>
    </w:p>
    <w:p w:rsidR="00BA3857" w:rsidRPr="00BA3857" w:rsidRDefault="00BA3857" w:rsidP="00C65CAD">
      <w:pPr>
        <w:pStyle w:val="ONUME"/>
        <w:tabs>
          <w:tab w:val="clear" w:pos="709"/>
        </w:tabs>
        <w:overflowPunct w:val="0"/>
        <w:spacing w:afterLines="50" w:after="120" w:line="340" w:lineRule="atLeast"/>
        <w:ind w:left="0"/>
        <w:jc w:val="both"/>
        <w:rPr>
          <w:rFonts w:ascii="SimSun" w:hAnsi="SimSun"/>
          <w:sz w:val="21"/>
        </w:rPr>
      </w:pPr>
      <w:r w:rsidRPr="00BA3857">
        <w:rPr>
          <w:rFonts w:ascii="SimSun" w:hAnsi="SimSun" w:hint="eastAsia"/>
          <w:sz w:val="21"/>
        </w:rPr>
        <w:lastRenderedPageBreak/>
        <w:t>美利坚合众国代表团支持修正细则</w:t>
      </w:r>
      <w:r w:rsidRPr="00BA3857">
        <w:rPr>
          <w:rFonts w:ascii="SimSun" w:hAnsi="SimSun"/>
          <w:sz w:val="21"/>
        </w:rPr>
        <w:t>9.2</w:t>
      </w:r>
      <w:r w:rsidRPr="00BA3857">
        <w:rPr>
          <w:rFonts w:ascii="SimSun" w:hAnsi="SimSun" w:hint="eastAsia"/>
          <w:sz w:val="21"/>
        </w:rPr>
        <w:t>的提案</w:t>
      </w:r>
      <w:r w:rsidRPr="00BA3857">
        <w:rPr>
          <w:rFonts w:ascii="SimSun" w:hAnsi="SimSun" w:hint="eastAsia"/>
          <w:i/>
          <w:sz w:val="21"/>
        </w:rPr>
        <w:t>，允许国际局和补充国际检索单位</w:t>
      </w:r>
      <w:r w:rsidRPr="00BA3857">
        <w:rPr>
          <w:rFonts w:ascii="SimSun" w:hAnsi="SimSun" w:hint="eastAsia"/>
          <w:sz w:val="21"/>
        </w:rPr>
        <w:t>提请申请人注意根据细则9.1在国际申请中不允许的事项。代表团还支持增加拟议的细则</w:t>
      </w:r>
      <w:r w:rsidRPr="00BA3857">
        <w:rPr>
          <w:rFonts w:ascii="SimSun" w:hAnsi="SimSun"/>
          <w:sz w:val="21"/>
        </w:rPr>
        <w:t>94.1</w:t>
      </w:r>
      <w:r w:rsidRPr="00BA3857">
        <w:rPr>
          <w:rFonts w:ascii="SimSun" w:hAnsi="SimSun" w:hint="eastAsia"/>
          <w:sz w:val="21"/>
        </w:rPr>
        <w:t>之二和细则</w:t>
      </w:r>
      <w:r w:rsidRPr="00BA3857">
        <w:rPr>
          <w:rFonts w:ascii="SimSun" w:hAnsi="SimSun"/>
          <w:sz w:val="21"/>
        </w:rPr>
        <w:t>94.1</w:t>
      </w:r>
      <w:r w:rsidRPr="00BA3857">
        <w:rPr>
          <w:rFonts w:ascii="SimSun" w:hAnsi="SimSun" w:hint="eastAsia"/>
          <w:sz w:val="21"/>
        </w:rPr>
        <w:t>之三，以澄清在什么情况下受理局和国际检索单位可允许获取申请文件。尽管代表团原则上同意对细则48.2和细则94.1的拟议修正，但对其适用范围仍有顾虑。虽然申请人应当能防止在申请中不经意地披露某些信息，包括专有信息和个人信息，如信用卡号、银行</w:t>
      </w:r>
      <w:proofErr w:type="gramStart"/>
      <w:r w:rsidRPr="00BA3857">
        <w:rPr>
          <w:rFonts w:ascii="SimSun" w:hAnsi="SimSun" w:hint="eastAsia"/>
          <w:sz w:val="21"/>
        </w:rPr>
        <w:t>帐户</w:t>
      </w:r>
      <w:proofErr w:type="gramEnd"/>
      <w:r w:rsidRPr="00BA3857">
        <w:rPr>
          <w:rFonts w:ascii="SimSun" w:hAnsi="SimSun" w:hint="eastAsia"/>
          <w:sz w:val="21"/>
        </w:rPr>
        <w:t>信息和政府识别号，但国家实践中提供了一个救济机制。通过这一机制，如果申请人意识到申请文件无意中纳入了此类信息，申请人可要求此类信息从申请文件中删除。但美利坚合众国对于什么内容不得公开披露的要求比提案更严格。例如，美国专利和商标</w:t>
      </w:r>
      <w:proofErr w:type="gramStart"/>
      <w:r w:rsidRPr="00BA3857">
        <w:rPr>
          <w:rFonts w:ascii="SimSun" w:hAnsi="SimSun" w:hint="eastAsia"/>
          <w:sz w:val="21"/>
        </w:rPr>
        <w:t>局不会</w:t>
      </w:r>
      <w:proofErr w:type="gramEnd"/>
      <w:r w:rsidRPr="00BA3857">
        <w:rPr>
          <w:rFonts w:ascii="SimSun" w:hAnsi="SimSun" w:hint="eastAsia"/>
          <w:sz w:val="21"/>
        </w:rPr>
        <w:t>删除构成原始披露组成部分的任何信息或任何信息，除非已经确定所涉信息是无意中提交的、对于判定</w:t>
      </w:r>
      <w:proofErr w:type="gramStart"/>
      <w:r w:rsidRPr="00BA3857">
        <w:rPr>
          <w:rFonts w:ascii="SimSun" w:hAnsi="SimSun" w:hint="eastAsia"/>
          <w:sz w:val="21"/>
        </w:rPr>
        <w:t>可专利</w:t>
      </w:r>
      <w:proofErr w:type="gramEnd"/>
      <w:r w:rsidRPr="00BA3857">
        <w:rPr>
          <w:rFonts w:ascii="SimSun" w:hAnsi="SimSun" w:hint="eastAsia"/>
          <w:sz w:val="21"/>
        </w:rPr>
        <w:t>性不具实质意义并且不会造成无法弥补的损害。但是，按照目前提案的措辞，只要申请人确定公布信息仅会损害任何自然人或法人的个人或经济利益就足够了。按照这一标准，可以想象的是，原说明书中公开提及的现有技术可被认为损害了申请人的经济利益，因为它可以和在创造性方面驳回声称的发明使用的另一项现有技术结合起来，因此要从申请文件中删除。代表团还质疑细则</w:t>
      </w:r>
      <w:r w:rsidRPr="00BA3857">
        <w:rPr>
          <w:rFonts w:ascii="SimSun" w:hAnsi="SimSun"/>
          <w:sz w:val="21"/>
        </w:rPr>
        <w:t>94.1(e)</w:t>
      </w:r>
      <w:r w:rsidRPr="00BA3857">
        <w:rPr>
          <w:rFonts w:ascii="SimSun" w:hAnsi="SimSun" w:hint="eastAsia"/>
          <w:sz w:val="21"/>
        </w:rPr>
        <w:t>所用的语言，该条规定使申请人授权的任何人能够截留申请文件中的信息或限制对申请文件中信息的获取，如果该被授权人在所涉申请上没有任何其他权限。因此，如拟议细则48.2(1)就防止公布某些事项所作的规定那样，这一能力应当仅限于申请人。代表团重申赞同提案的目的，并有可能支持这一提案，前提是该提案规定更严格的一套要求。就此，如提案获得通过，应考虑修正《行政规程》，讨论哪类材料适合根据细则48.2和细则94.1的拟议修正案对待。</w:t>
      </w:r>
    </w:p>
    <w:p w:rsidR="00BA3857" w:rsidRPr="00BA3857" w:rsidRDefault="00BA3857" w:rsidP="00C65CAD">
      <w:pPr>
        <w:pStyle w:val="ONUME"/>
        <w:tabs>
          <w:tab w:val="clear" w:pos="709"/>
        </w:tabs>
        <w:overflowPunct w:val="0"/>
        <w:spacing w:afterLines="50" w:after="120" w:line="340" w:lineRule="atLeast"/>
        <w:ind w:left="0"/>
        <w:jc w:val="both"/>
        <w:rPr>
          <w:rFonts w:ascii="SimSun" w:hAnsi="SimSun"/>
          <w:sz w:val="21"/>
        </w:rPr>
      </w:pPr>
      <w:r w:rsidRPr="00BA3857">
        <w:rPr>
          <w:rFonts w:ascii="SimSun" w:hAnsi="SimSun" w:hint="eastAsia"/>
          <w:sz w:val="21"/>
        </w:rPr>
        <w:t>日本代表团支持该提案的目的，但认为对细则9.2的拟议修订不一定有必要，因为要求申请人更正是主管受理局的职责。</w:t>
      </w:r>
    </w:p>
    <w:p w:rsidR="00BA3857" w:rsidRPr="00BA3857" w:rsidRDefault="00BA3857" w:rsidP="00C65CAD">
      <w:pPr>
        <w:pStyle w:val="ONUME"/>
        <w:tabs>
          <w:tab w:val="clear" w:pos="709"/>
        </w:tabs>
        <w:overflowPunct w:val="0"/>
        <w:spacing w:afterLines="50" w:after="120" w:line="340" w:lineRule="atLeast"/>
        <w:ind w:left="0"/>
        <w:jc w:val="both"/>
        <w:rPr>
          <w:rFonts w:ascii="SimSun" w:hAnsi="SimSun"/>
          <w:sz w:val="21"/>
        </w:rPr>
      </w:pPr>
      <w:r w:rsidRPr="00BA3857">
        <w:rPr>
          <w:rFonts w:ascii="SimSun" w:hAnsi="SimSun" w:hint="eastAsia"/>
          <w:sz w:val="21"/>
        </w:rPr>
        <w:t>德国代表团赞同在某些情况下有必要保护个人信息。然而，拟议的删除门槛太低。可使用平衡检测，而不是提出的损害检测。个人或其他敏感信息应仅在所涉自然人或法人的合法利益明显胜过公开相关信息所产生的公众利益的情况下才能免于公布和文件查阅。在这方面，公众对于了解与专利申请决定相关的所有信息有合法利益。因为只有这样，才能评估专利是否有效，要记住的一个重要因素是，专利为持有人赋予了专有权。</w:t>
      </w:r>
    </w:p>
    <w:p w:rsidR="00BA3857" w:rsidRPr="00BA3857" w:rsidRDefault="00BA3857" w:rsidP="00C65CAD">
      <w:pPr>
        <w:pStyle w:val="ONUME"/>
        <w:tabs>
          <w:tab w:val="clear" w:pos="709"/>
        </w:tabs>
        <w:overflowPunct w:val="0"/>
        <w:spacing w:afterLines="50" w:after="120" w:line="340" w:lineRule="atLeast"/>
        <w:ind w:left="0"/>
        <w:jc w:val="both"/>
        <w:rPr>
          <w:rFonts w:ascii="SimSun" w:hAnsi="SimSun"/>
          <w:sz w:val="21"/>
        </w:rPr>
      </w:pPr>
      <w:r w:rsidRPr="00BA3857">
        <w:rPr>
          <w:rFonts w:ascii="SimSun" w:hAnsi="SimSun" w:hint="eastAsia"/>
          <w:sz w:val="21"/>
        </w:rPr>
        <w:t>欧洲专利局代表团赞同美利坚合众国代表团和德国代表团发表的意见。代表团赞同对细则9的拟议修正，但认为有关细则48和细则94的提案在允许从公布文档中删除或限制公众获得可损害任何自然人或法人的个人或经济利益的任何信息的范围上过于宽泛。因此，代表团提议，这两项细则的范围应当修订，</w:t>
      </w:r>
      <w:r w:rsidRPr="00C65CAD">
        <w:rPr>
          <w:rFonts w:asciiTheme="minorEastAsia" w:eastAsiaTheme="minorEastAsia" w:hAnsiTheme="minorEastAsia" w:hint="eastAsia"/>
          <w:sz w:val="21"/>
          <w:szCs w:val="21"/>
        </w:rPr>
        <w:t>《行政规程》</w:t>
      </w:r>
      <w:r w:rsidRPr="00BA3857">
        <w:rPr>
          <w:rFonts w:ascii="SimSun" w:hAnsi="SimSun" w:hint="eastAsia"/>
          <w:sz w:val="21"/>
        </w:rPr>
        <w:t>可列出按照规定可处理的信息类别，如银行详细信息和健康证，鉴于有必要平衡申请人和第三方权利，《行政规程》可纳入指导原则，说明哪类信息可从公众可获取的文档中删除。</w:t>
      </w:r>
    </w:p>
    <w:p w:rsidR="00BA3857" w:rsidRPr="00BA3857" w:rsidRDefault="00BA3857" w:rsidP="00C65CAD">
      <w:pPr>
        <w:pStyle w:val="ONUME"/>
        <w:tabs>
          <w:tab w:val="clear" w:pos="709"/>
        </w:tabs>
        <w:overflowPunct w:val="0"/>
        <w:spacing w:afterLines="50" w:after="120" w:line="340" w:lineRule="atLeast"/>
        <w:ind w:left="0"/>
        <w:jc w:val="both"/>
        <w:rPr>
          <w:rFonts w:ascii="SimSun" w:hAnsi="SimSun"/>
          <w:sz w:val="21"/>
        </w:rPr>
      </w:pPr>
      <w:r w:rsidRPr="00BA3857">
        <w:rPr>
          <w:rFonts w:ascii="SimSun" w:hAnsi="SimSun" w:hint="eastAsia"/>
          <w:sz w:val="21"/>
        </w:rPr>
        <w:t>印度代表团问及</w:t>
      </w:r>
      <w:r w:rsidRPr="00C65CAD">
        <w:rPr>
          <w:rFonts w:asciiTheme="minorEastAsia" w:eastAsiaTheme="minorEastAsia" w:hAnsiTheme="minorEastAsia" w:hint="eastAsia"/>
          <w:sz w:val="21"/>
          <w:szCs w:val="21"/>
        </w:rPr>
        <w:t>有关</w:t>
      </w:r>
      <w:r w:rsidRPr="00BA3857">
        <w:rPr>
          <w:rFonts w:ascii="SimSun" w:hAnsi="SimSun" w:hint="eastAsia"/>
          <w:sz w:val="21"/>
        </w:rPr>
        <w:t>一项法院指令的案件，该项指令要求获取在文档中已限制公众获取的信</w:t>
      </w:r>
      <w:r w:rsidR="00BE64FF">
        <w:rPr>
          <w:rFonts w:asciiTheme="minorEastAsia" w:eastAsiaTheme="minorEastAsia" w:hAnsiTheme="minorEastAsia"/>
          <w:sz w:val="21"/>
          <w:szCs w:val="21"/>
        </w:rPr>
        <w:t>‍</w:t>
      </w:r>
      <w:r w:rsidRPr="00BA3857">
        <w:rPr>
          <w:rFonts w:ascii="SimSun" w:hAnsi="SimSun" w:hint="eastAsia"/>
          <w:sz w:val="21"/>
        </w:rPr>
        <w:t>息。</w:t>
      </w:r>
    </w:p>
    <w:p w:rsidR="00BA3857" w:rsidRPr="00BA3857" w:rsidRDefault="00BA3857" w:rsidP="00C65CAD">
      <w:pPr>
        <w:pStyle w:val="ONUME"/>
        <w:tabs>
          <w:tab w:val="clear" w:pos="709"/>
        </w:tabs>
        <w:overflowPunct w:val="0"/>
        <w:spacing w:afterLines="50" w:after="120" w:line="340" w:lineRule="atLeast"/>
        <w:ind w:left="0"/>
        <w:jc w:val="both"/>
        <w:rPr>
          <w:rFonts w:ascii="SimSun" w:hAnsi="SimSun"/>
          <w:sz w:val="21"/>
        </w:rPr>
      </w:pPr>
      <w:r w:rsidRPr="00BA3857">
        <w:rPr>
          <w:rFonts w:ascii="SimSun" w:hAnsi="SimSun" w:hint="eastAsia"/>
          <w:sz w:val="21"/>
        </w:rPr>
        <w:t>在答复</w:t>
      </w:r>
      <w:r w:rsidRPr="00C65CAD">
        <w:rPr>
          <w:rFonts w:asciiTheme="minorEastAsia" w:eastAsiaTheme="minorEastAsia" w:hAnsiTheme="minorEastAsia" w:hint="eastAsia"/>
          <w:sz w:val="21"/>
          <w:szCs w:val="21"/>
        </w:rPr>
        <w:t>印度代表团</w:t>
      </w:r>
      <w:r w:rsidRPr="00BA3857">
        <w:rPr>
          <w:rFonts w:ascii="SimSun" w:hAnsi="SimSun" w:hint="eastAsia"/>
          <w:sz w:val="21"/>
        </w:rPr>
        <w:t>提出的问题时，秘书处指出PCT就法院获取信息一事没有明确的规定。但可初步说明的是，有合法管辖权的法院似乎应有权获取此类信息。</w:t>
      </w:r>
    </w:p>
    <w:p w:rsidR="00BA3857" w:rsidRPr="00BA3857" w:rsidRDefault="00BA3857" w:rsidP="00C65CAD">
      <w:pPr>
        <w:pStyle w:val="ONUME"/>
        <w:tabs>
          <w:tab w:val="clear" w:pos="709"/>
        </w:tabs>
        <w:overflowPunct w:val="0"/>
        <w:spacing w:afterLines="50" w:after="120" w:line="340" w:lineRule="atLeast"/>
        <w:ind w:left="0"/>
        <w:jc w:val="both"/>
        <w:rPr>
          <w:rFonts w:ascii="SimSun" w:hAnsi="SimSun"/>
          <w:sz w:val="21"/>
        </w:rPr>
      </w:pPr>
      <w:r w:rsidRPr="00BA3857">
        <w:rPr>
          <w:rFonts w:ascii="SimSun" w:hAnsi="SimSun" w:hint="eastAsia"/>
          <w:sz w:val="21"/>
        </w:rPr>
        <w:t>主席总结说，原则上支持设立一个机制，允许从文档中删除某些信息以免公众获取，但各代表团认为提案的范围过宽，可</w:t>
      </w:r>
      <w:r w:rsidRPr="00C65CAD">
        <w:rPr>
          <w:rFonts w:asciiTheme="minorEastAsia" w:eastAsiaTheme="minorEastAsia" w:hAnsiTheme="minorEastAsia" w:hint="eastAsia"/>
          <w:sz w:val="21"/>
          <w:szCs w:val="21"/>
        </w:rPr>
        <w:t>进一步</w:t>
      </w:r>
      <w:r w:rsidRPr="00BA3857">
        <w:rPr>
          <w:rFonts w:ascii="SimSun" w:hAnsi="SimSun" w:hint="eastAsia"/>
          <w:sz w:val="21"/>
        </w:rPr>
        <w:t>制定更多的具体细节，以澄清哪些信息可删除以免公众获取。主席还认为，这些提案应当作为一个整体处理，而不是像各代表团支持的那样在这一阶段修正细则</w:t>
      </w:r>
      <w:r w:rsidRPr="00BA3857">
        <w:rPr>
          <w:rFonts w:ascii="SimSun" w:hAnsi="SimSun"/>
          <w:sz w:val="21"/>
        </w:rPr>
        <w:t>9.2</w:t>
      </w:r>
      <w:r w:rsidRPr="00BA3857">
        <w:rPr>
          <w:rFonts w:ascii="SimSun" w:hAnsi="SimSun" w:hint="eastAsia"/>
          <w:sz w:val="21"/>
        </w:rPr>
        <w:t>。</w:t>
      </w:r>
    </w:p>
    <w:p w:rsidR="00BA3857" w:rsidRPr="00BA3857" w:rsidRDefault="00BA3857" w:rsidP="00C65CAD">
      <w:pPr>
        <w:pStyle w:val="ONUME"/>
        <w:tabs>
          <w:tab w:val="clear" w:pos="709"/>
        </w:tabs>
        <w:overflowPunct w:val="0"/>
        <w:spacing w:afterLines="50" w:after="120" w:line="340" w:lineRule="atLeast"/>
        <w:ind w:left="0"/>
        <w:jc w:val="both"/>
        <w:rPr>
          <w:rFonts w:ascii="SimSun" w:hAnsi="SimSun"/>
          <w:sz w:val="21"/>
        </w:rPr>
      </w:pPr>
      <w:r w:rsidRPr="00BA3857">
        <w:rPr>
          <w:rFonts w:ascii="SimSun" w:hAnsi="SimSun" w:hint="eastAsia"/>
          <w:sz w:val="21"/>
        </w:rPr>
        <w:lastRenderedPageBreak/>
        <w:t>美国知识产权法协会</w:t>
      </w:r>
      <w:r w:rsidRPr="00BA3857">
        <w:rPr>
          <w:rFonts w:ascii="SimSun" w:hAnsi="SimSun"/>
          <w:sz w:val="21"/>
        </w:rPr>
        <w:t>(AIPLA)</w:t>
      </w:r>
      <w:r w:rsidRPr="00BA3857">
        <w:rPr>
          <w:rFonts w:ascii="SimSun" w:hAnsi="SimSun" w:hint="eastAsia"/>
          <w:sz w:val="21"/>
        </w:rPr>
        <w:t>的代表对这一提案表示欢迎，这可避免用户因个人信息被无意公布而蒙羞。但是，该代表认为，提案在删除商业秘密或技术信息方面的范围过宽，应当要求申请人提交大量的证明，或者提案中不要包括这一信息。否则，一个可能的风险是，申请人出于发明的充分披露纳入了开始认为有必要公布的信息，但在意识到这一信息对于开展发明不必要时要求删除，然而这一信息对第三方有用。</w:t>
      </w:r>
    </w:p>
    <w:p w:rsidR="00BA3857" w:rsidRPr="00BA3857" w:rsidRDefault="00BA3857" w:rsidP="00365E6F">
      <w:pPr>
        <w:pStyle w:val="ONUME"/>
        <w:tabs>
          <w:tab w:val="clear" w:pos="709"/>
        </w:tabs>
        <w:overflowPunct w:val="0"/>
        <w:spacing w:afterLines="50" w:after="120" w:line="340" w:lineRule="atLeast"/>
        <w:ind w:leftChars="300" w:left="660"/>
        <w:jc w:val="both"/>
        <w:rPr>
          <w:rFonts w:ascii="SimSun" w:hAnsi="SimSun"/>
          <w:sz w:val="21"/>
        </w:rPr>
      </w:pPr>
      <w:r w:rsidRPr="00BA3857">
        <w:rPr>
          <w:rFonts w:ascii="SimSun" w:hAnsi="SimSun" w:hint="eastAsia"/>
          <w:sz w:val="21"/>
        </w:rPr>
        <w:t>工作组商定，国际局应结合各代表团提出的评论意见，对提案进行进一步考虑。</w:t>
      </w:r>
    </w:p>
    <w:p w:rsidR="00BA3857" w:rsidRPr="001B510A" w:rsidRDefault="00BA3857" w:rsidP="001B510A">
      <w:pPr>
        <w:pStyle w:val="1"/>
        <w:spacing w:beforeLines="100" w:afterLines="50" w:after="120" w:line="340" w:lineRule="atLeast"/>
        <w:jc w:val="both"/>
        <w:rPr>
          <w:rFonts w:ascii="SimHei" w:eastAsia="SimHei" w:hAnsi="SimHei"/>
          <w:b w:val="0"/>
          <w:sz w:val="21"/>
          <w:szCs w:val="21"/>
        </w:rPr>
      </w:pPr>
      <w:r w:rsidRPr="001B510A">
        <w:rPr>
          <w:rFonts w:ascii="SimHei" w:eastAsia="SimHei" w:hAnsi="SimHei" w:hint="eastAsia"/>
          <w:b w:val="0"/>
          <w:sz w:val="21"/>
          <w:szCs w:val="21"/>
        </w:rPr>
        <w:t>与恢复优先权权利要求有关的声明或其他证据</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color w:val="222222"/>
          <w:sz w:val="21"/>
          <w:szCs w:val="28"/>
        </w:rPr>
      </w:pPr>
      <w:r w:rsidRPr="00EC3B84">
        <w:rPr>
          <w:rFonts w:ascii="SimSun" w:hAnsi="SimSun" w:hint="eastAsia"/>
          <w:color w:val="222222"/>
          <w:sz w:val="21"/>
          <w:szCs w:val="28"/>
        </w:rPr>
        <w:t>讨论依据文件PCT/</w:t>
      </w:r>
      <w:r w:rsidRPr="00244F2D">
        <w:rPr>
          <w:rFonts w:ascii="SimSun" w:hAnsi="SimSun" w:hint="eastAsia"/>
          <w:sz w:val="21"/>
        </w:rPr>
        <w:t>WG</w:t>
      </w:r>
      <w:r w:rsidRPr="00EC3B84">
        <w:rPr>
          <w:rFonts w:ascii="SimSun" w:hAnsi="SimSun" w:hint="eastAsia"/>
          <w:color w:val="222222"/>
          <w:sz w:val="21"/>
          <w:szCs w:val="28"/>
        </w:rPr>
        <w:t>/7/17进行。</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color w:val="222222"/>
          <w:sz w:val="21"/>
          <w:szCs w:val="28"/>
        </w:rPr>
      </w:pPr>
      <w:r w:rsidRPr="00EC3B84">
        <w:rPr>
          <w:rFonts w:ascii="SimSun" w:hAnsi="SimSun" w:hint="eastAsia"/>
          <w:color w:val="222222"/>
          <w:sz w:val="21"/>
          <w:szCs w:val="28"/>
        </w:rPr>
        <w:t>秘书处介绍了该文件，解释说，在申请人提交了支持恢复优先权要求的声明或其他证据的情况下，《受理局指南》已经</w:t>
      </w:r>
      <w:r w:rsidRPr="00C65CAD">
        <w:rPr>
          <w:rFonts w:asciiTheme="minorEastAsia" w:eastAsiaTheme="minorEastAsia" w:hAnsiTheme="minorEastAsia" w:hint="eastAsia"/>
          <w:sz w:val="21"/>
          <w:szCs w:val="21"/>
        </w:rPr>
        <w:t>鼓励</w:t>
      </w:r>
      <w:r w:rsidRPr="00EC3B84">
        <w:rPr>
          <w:rFonts w:ascii="SimSun" w:hAnsi="SimSun" w:hint="eastAsia"/>
          <w:color w:val="222222"/>
          <w:sz w:val="21"/>
          <w:szCs w:val="28"/>
        </w:rPr>
        <w:t>受理局向国际局转送此声明或其他证据，连同恢复要求，以便国际局能够将其提供给指定局。由于实施细则没有明确要求向国际局转送此类文件，提议将转送此类文件作为细则下对受理局的特定要求。这将确保国际局总能提供任何提交的声明或其他证据的完全访问权，向那些出于国家阶段的目的而想复查受理局关于恢复优先权的决定的指定局。</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color w:val="222222"/>
          <w:sz w:val="21"/>
          <w:szCs w:val="28"/>
        </w:rPr>
      </w:pPr>
      <w:r w:rsidRPr="00EC3B84">
        <w:rPr>
          <w:rFonts w:ascii="SimSun" w:hAnsi="SimSun" w:hint="eastAsia"/>
          <w:color w:val="222222"/>
          <w:sz w:val="21"/>
          <w:szCs w:val="28"/>
        </w:rPr>
        <w:t>以色列代表团支持该提议，并表示以色列专利局作为受理局的做法是将完整档案，包括原因说明以及受理局收到的任何声明和其他证据，提交给国际局，和《受理局指南》中要求的一样，使指定局能够对受理局的决定</w:t>
      </w:r>
      <w:r w:rsidRPr="00C65CAD">
        <w:rPr>
          <w:rFonts w:asciiTheme="minorEastAsia" w:eastAsiaTheme="minorEastAsia" w:hAnsiTheme="minorEastAsia" w:hint="eastAsia"/>
          <w:sz w:val="21"/>
          <w:szCs w:val="21"/>
        </w:rPr>
        <w:t>执行</w:t>
      </w:r>
      <w:r w:rsidRPr="00EC3B84">
        <w:rPr>
          <w:rFonts w:ascii="SimSun" w:hAnsi="SimSun" w:hint="eastAsia"/>
          <w:color w:val="222222"/>
          <w:sz w:val="21"/>
          <w:szCs w:val="28"/>
        </w:rPr>
        <w:t>有限复查。</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color w:val="222222"/>
          <w:sz w:val="21"/>
          <w:szCs w:val="28"/>
        </w:rPr>
      </w:pPr>
      <w:r w:rsidRPr="00EC3B84">
        <w:rPr>
          <w:rFonts w:ascii="SimSun" w:hAnsi="SimSun" w:hint="eastAsia"/>
          <w:color w:val="222222"/>
          <w:sz w:val="21"/>
          <w:szCs w:val="28"/>
        </w:rPr>
        <w:t>日本代表团支持该提议，并告知工作组，于2015年上半年引入优先权权利恢复的准备工作正在日本进行。日本专利局正在根据PCT受理指南策划该体系，这使得提供支持证据的声明和文档副本能够向国际局传递。但是，代表团要求澄清国际局是否会将受理局传递的信息传送给所有的指定局。</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color w:val="222222"/>
          <w:sz w:val="21"/>
          <w:szCs w:val="28"/>
        </w:rPr>
      </w:pPr>
      <w:r w:rsidRPr="00EC3B84">
        <w:rPr>
          <w:rFonts w:ascii="SimSun" w:hAnsi="SimSun" w:hint="eastAsia"/>
          <w:color w:val="222222"/>
          <w:sz w:val="21"/>
          <w:szCs w:val="28"/>
        </w:rPr>
        <w:t>秘书处在答复</w:t>
      </w:r>
      <w:r w:rsidRPr="00C65CAD">
        <w:rPr>
          <w:rFonts w:asciiTheme="minorEastAsia" w:eastAsiaTheme="minorEastAsia" w:hAnsiTheme="minorEastAsia" w:hint="eastAsia"/>
          <w:sz w:val="21"/>
          <w:szCs w:val="21"/>
        </w:rPr>
        <w:t>日本代表团</w:t>
      </w:r>
      <w:r w:rsidRPr="00EC3B84">
        <w:rPr>
          <w:rFonts w:ascii="SimSun" w:hAnsi="SimSun" w:hint="eastAsia"/>
          <w:color w:val="222222"/>
          <w:sz w:val="21"/>
          <w:szCs w:val="28"/>
        </w:rPr>
        <w:t>提出的问题时指出，由受理局传递的支持恢复优先权权利要求的信息的处理，将与通常的国际局处理对指</w:t>
      </w:r>
      <w:r w:rsidRPr="00244F2D">
        <w:rPr>
          <w:rFonts w:ascii="SimSun" w:hAnsi="SimSun" w:hint="eastAsia"/>
          <w:sz w:val="21"/>
        </w:rPr>
        <w:t>定局</w:t>
      </w:r>
      <w:r w:rsidRPr="00EC3B84">
        <w:rPr>
          <w:rFonts w:ascii="SimSun" w:hAnsi="SimSun" w:hint="eastAsia"/>
          <w:color w:val="222222"/>
          <w:sz w:val="21"/>
          <w:szCs w:val="28"/>
        </w:rPr>
        <w:t>和</w:t>
      </w:r>
      <w:proofErr w:type="gramStart"/>
      <w:r w:rsidRPr="00EC3B84">
        <w:rPr>
          <w:rFonts w:ascii="SimSun" w:hAnsi="SimSun" w:hint="eastAsia"/>
          <w:color w:val="222222"/>
          <w:sz w:val="21"/>
          <w:szCs w:val="28"/>
        </w:rPr>
        <w:t>选定局</w:t>
      </w:r>
      <w:proofErr w:type="gramEnd"/>
      <w:r w:rsidRPr="00EC3B84">
        <w:rPr>
          <w:rFonts w:ascii="SimSun" w:hAnsi="SimSun" w:hint="eastAsia"/>
          <w:color w:val="222222"/>
          <w:sz w:val="21"/>
          <w:szCs w:val="28"/>
        </w:rPr>
        <w:t>的文件通讯一样，这是根据细则93之二。此类文件通讯根据</w:t>
      </w:r>
      <w:proofErr w:type="gramStart"/>
      <w:r w:rsidRPr="00EC3B84">
        <w:rPr>
          <w:rFonts w:ascii="SimSun" w:hAnsi="SimSun" w:hint="eastAsia"/>
          <w:color w:val="222222"/>
          <w:sz w:val="21"/>
          <w:szCs w:val="28"/>
        </w:rPr>
        <w:t>相关局</w:t>
      </w:r>
      <w:proofErr w:type="gramEnd"/>
      <w:r w:rsidRPr="00EC3B84">
        <w:rPr>
          <w:rFonts w:ascii="SimSun" w:hAnsi="SimSun" w:hint="eastAsia"/>
          <w:color w:val="222222"/>
          <w:sz w:val="21"/>
          <w:szCs w:val="28"/>
        </w:rPr>
        <w:t>和国际局之间的协议，在</w:t>
      </w:r>
      <w:proofErr w:type="gramStart"/>
      <w:r w:rsidRPr="00EC3B84">
        <w:rPr>
          <w:rFonts w:ascii="SimSun" w:hAnsi="SimSun" w:hint="eastAsia"/>
          <w:color w:val="222222"/>
          <w:sz w:val="21"/>
          <w:szCs w:val="28"/>
        </w:rPr>
        <w:t>相关局</w:t>
      </w:r>
      <w:proofErr w:type="gramEnd"/>
      <w:r w:rsidRPr="00EC3B84">
        <w:rPr>
          <w:rFonts w:ascii="SimSun" w:hAnsi="SimSun" w:hint="eastAsia"/>
          <w:color w:val="222222"/>
          <w:sz w:val="21"/>
          <w:szCs w:val="28"/>
        </w:rPr>
        <w:t>的要求下生效。</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color w:val="222222"/>
          <w:sz w:val="21"/>
          <w:szCs w:val="28"/>
        </w:rPr>
      </w:pPr>
      <w:r w:rsidRPr="00EC3B84">
        <w:rPr>
          <w:rFonts w:ascii="SimSun" w:hAnsi="SimSun" w:hint="eastAsia"/>
          <w:color w:val="222222"/>
          <w:sz w:val="21"/>
          <w:szCs w:val="28"/>
        </w:rPr>
        <w:t>欧洲专利局代表团支持该提议，这符合欧洲专利局的做法，但该局不向国际局发送任何与人健康相关的个人敏感信息或</w:t>
      </w:r>
      <w:r w:rsidRPr="00244F2D">
        <w:rPr>
          <w:rFonts w:ascii="SimSun" w:hAnsi="SimSun" w:hint="eastAsia"/>
          <w:sz w:val="21"/>
        </w:rPr>
        <w:t>保密</w:t>
      </w:r>
      <w:r w:rsidRPr="00EC3B84">
        <w:rPr>
          <w:rFonts w:ascii="SimSun" w:hAnsi="SimSun" w:hint="eastAsia"/>
          <w:color w:val="222222"/>
          <w:sz w:val="21"/>
          <w:szCs w:val="28"/>
        </w:rPr>
        <w:t>信息，如信用卡细节。如果此类信息被发送给国际局，代表团理解将由国际局限</w:t>
      </w:r>
      <w:proofErr w:type="gramStart"/>
      <w:r w:rsidRPr="00EC3B84">
        <w:rPr>
          <w:rFonts w:ascii="SimSun" w:hAnsi="SimSun" w:hint="eastAsia"/>
          <w:color w:val="222222"/>
          <w:sz w:val="21"/>
          <w:szCs w:val="28"/>
        </w:rPr>
        <w:t>制公众</w:t>
      </w:r>
      <w:proofErr w:type="gramEnd"/>
      <w:r w:rsidRPr="00EC3B84">
        <w:rPr>
          <w:rFonts w:ascii="SimSun" w:hAnsi="SimSun" w:hint="eastAsia"/>
          <w:color w:val="222222"/>
          <w:sz w:val="21"/>
          <w:szCs w:val="28"/>
        </w:rPr>
        <w:t>的获得，但表示担忧该信息可以未经申请人同意被指定局公开。该代表团因此建议，受理局应当保留不向国际局提供个人敏感信息的权利；这种信息可以在《行政规程》中</w:t>
      </w:r>
      <w:proofErr w:type="gramStart"/>
      <w:r w:rsidRPr="00EC3B84">
        <w:rPr>
          <w:rFonts w:ascii="SimSun" w:hAnsi="SimSun" w:hint="eastAsia"/>
          <w:color w:val="222222"/>
          <w:sz w:val="21"/>
          <w:szCs w:val="28"/>
        </w:rPr>
        <w:t>作出</w:t>
      </w:r>
      <w:proofErr w:type="gramEnd"/>
      <w:r w:rsidRPr="00EC3B84">
        <w:rPr>
          <w:rFonts w:ascii="SimSun" w:hAnsi="SimSun" w:hint="eastAsia"/>
          <w:color w:val="222222"/>
          <w:sz w:val="21"/>
          <w:szCs w:val="28"/>
        </w:rPr>
        <w:t>定义。尽管如此，指定局在需要时可以向申请人索取这种信息。该代表团还提出了一个问题，就指定局是否有可能在根据细则49之三.1</w:t>
      </w:r>
      <w:r w:rsidR="00646225">
        <w:rPr>
          <w:rFonts w:ascii="SimSun" w:hAnsi="SimSun" w:hint="eastAsia"/>
          <w:color w:val="222222"/>
          <w:sz w:val="21"/>
          <w:szCs w:val="28"/>
        </w:rPr>
        <w:t>(</w:t>
      </w:r>
      <w:r w:rsidRPr="00EC3B84">
        <w:rPr>
          <w:rFonts w:ascii="SimSun" w:hAnsi="SimSun" w:hint="eastAsia"/>
          <w:color w:val="222222"/>
          <w:sz w:val="21"/>
          <w:szCs w:val="28"/>
        </w:rPr>
        <w:t>d</w:t>
      </w:r>
      <w:r w:rsidR="00646225">
        <w:rPr>
          <w:rFonts w:ascii="SimSun" w:hAnsi="SimSun" w:hint="eastAsia"/>
          <w:color w:val="222222"/>
          <w:sz w:val="21"/>
          <w:szCs w:val="28"/>
        </w:rPr>
        <w:t>)</w:t>
      </w:r>
      <w:r w:rsidRPr="00EC3B84">
        <w:rPr>
          <w:rFonts w:ascii="SimSun" w:hAnsi="SimSun" w:hint="eastAsia"/>
          <w:color w:val="222222"/>
          <w:sz w:val="21"/>
          <w:szCs w:val="28"/>
        </w:rPr>
        <w:t>对受理局关于恢复优先权权利</w:t>
      </w:r>
      <w:proofErr w:type="gramStart"/>
      <w:r w:rsidRPr="00EC3B84">
        <w:rPr>
          <w:rFonts w:ascii="SimSun" w:hAnsi="SimSun" w:hint="eastAsia"/>
          <w:color w:val="222222"/>
          <w:sz w:val="21"/>
          <w:szCs w:val="28"/>
        </w:rPr>
        <w:t>作出</w:t>
      </w:r>
      <w:proofErr w:type="gramEnd"/>
      <w:r w:rsidRPr="00EC3B84">
        <w:rPr>
          <w:rFonts w:ascii="SimSun" w:hAnsi="SimSun" w:hint="eastAsia"/>
          <w:color w:val="222222"/>
          <w:sz w:val="21"/>
          <w:szCs w:val="28"/>
        </w:rPr>
        <w:t>的决定进行复查时，索要由该局要求的进一步证据的其工作语言</w:t>
      </w:r>
      <w:r w:rsidR="00646225">
        <w:rPr>
          <w:rFonts w:ascii="SimSun" w:hAnsi="SimSun" w:hint="eastAsia"/>
          <w:color w:val="222222"/>
          <w:sz w:val="21"/>
          <w:szCs w:val="28"/>
        </w:rPr>
        <w:t>(</w:t>
      </w:r>
      <w:r w:rsidRPr="00EC3B84">
        <w:rPr>
          <w:rFonts w:ascii="SimSun" w:hAnsi="SimSun" w:hint="eastAsia"/>
          <w:color w:val="222222"/>
          <w:sz w:val="21"/>
          <w:szCs w:val="28"/>
        </w:rPr>
        <w:t>一种或多种</w:t>
      </w:r>
      <w:r w:rsidR="00646225">
        <w:rPr>
          <w:rFonts w:ascii="SimSun" w:hAnsi="SimSun" w:hint="eastAsia"/>
          <w:color w:val="222222"/>
          <w:sz w:val="21"/>
          <w:szCs w:val="28"/>
        </w:rPr>
        <w:t>)</w:t>
      </w:r>
      <w:r w:rsidRPr="00EC3B84">
        <w:rPr>
          <w:rFonts w:ascii="SimSun" w:hAnsi="SimSun" w:hint="eastAsia"/>
          <w:color w:val="222222"/>
          <w:sz w:val="21"/>
          <w:szCs w:val="28"/>
        </w:rPr>
        <w:t>的译本。</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color w:val="222222"/>
          <w:sz w:val="21"/>
          <w:szCs w:val="28"/>
        </w:rPr>
      </w:pPr>
      <w:r w:rsidRPr="00EC3B84">
        <w:rPr>
          <w:rFonts w:ascii="SimSun" w:hAnsi="SimSun" w:hint="eastAsia"/>
          <w:color w:val="222222"/>
          <w:sz w:val="21"/>
          <w:szCs w:val="28"/>
        </w:rPr>
        <w:t>秘书处在回应欧洲专利局代表团的评论和提出的问题时指出，国际局的观点是指定局有权要求申请人提供细则49之三.1(d)为复查之目的所要求的此类声明或证据的译本。至于受理局不提供个人敏感信息给国际局的可能性，秘书处同样关切，并同意对此进行更详细的研究。</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color w:val="222222"/>
          <w:sz w:val="21"/>
          <w:szCs w:val="28"/>
        </w:rPr>
      </w:pPr>
      <w:r w:rsidRPr="00EC3B84">
        <w:rPr>
          <w:rFonts w:ascii="SimSun" w:hAnsi="SimSun" w:hint="eastAsia"/>
          <w:color w:val="222222"/>
          <w:sz w:val="21"/>
          <w:szCs w:val="28"/>
        </w:rPr>
        <w:t>主席指出，将该提案与</w:t>
      </w:r>
      <w:r w:rsidRPr="00244F2D">
        <w:rPr>
          <w:rFonts w:ascii="SimSun" w:hAnsi="SimSun" w:hint="eastAsia"/>
          <w:sz w:val="21"/>
        </w:rPr>
        <w:t>关于</w:t>
      </w:r>
      <w:r w:rsidRPr="00EC3B84">
        <w:rPr>
          <w:rFonts w:ascii="SimSun" w:hAnsi="SimSun" w:hint="eastAsia"/>
          <w:color w:val="222222"/>
          <w:sz w:val="21"/>
          <w:szCs w:val="28"/>
        </w:rPr>
        <w:t>排除某些信息的公众获得的提案打包一同考虑是可能的。这可以探索为受理局限制敏感信息向国际局的</w:t>
      </w:r>
      <w:proofErr w:type="gramStart"/>
      <w:r w:rsidRPr="00EC3B84">
        <w:rPr>
          <w:rFonts w:ascii="SimSun" w:hAnsi="SimSun" w:hint="eastAsia"/>
          <w:color w:val="222222"/>
          <w:sz w:val="21"/>
          <w:szCs w:val="28"/>
        </w:rPr>
        <w:t>传送做</w:t>
      </w:r>
      <w:proofErr w:type="gramEnd"/>
      <w:r w:rsidRPr="00EC3B84">
        <w:rPr>
          <w:rFonts w:ascii="SimSun" w:hAnsi="SimSun" w:hint="eastAsia"/>
          <w:color w:val="222222"/>
          <w:sz w:val="21"/>
          <w:szCs w:val="28"/>
        </w:rPr>
        <w:t>准备的可能性，这将避免国际局向指定局传送时需要考虑此事。</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color w:val="222222"/>
          <w:sz w:val="21"/>
          <w:szCs w:val="28"/>
        </w:rPr>
      </w:pPr>
      <w:r w:rsidRPr="00244F2D">
        <w:rPr>
          <w:rFonts w:ascii="SimSun" w:hAnsi="SimSun" w:hint="eastAsia"/>
          <w:sz w:val="21"/>
        </w:rPr>
        <w:lastRenderedPageBreak/>
        <w:t>美利坚合众国代表团</w:t>
      </w:r>
      <w:r w:rsidRPr="00EC3B84">
        <w:rPr>
          <w:rFonts w:ascii="SimSun" w:hAnsi="SimSun" w:hint="eastAsia"/>
          <w:color w:val="222222"/>
          <w:sz w:val="21"/>
          <w:szCs w:val="28"/>
        </w:rPr>
        <w:t>支持该提议，这符合作为受理局的美国专利商标局目前的做法。该代表团赞同欧洲专利局提出的关切，但美国专利商标局在其自己的经历中没有遇到过这些问题，可能是因为它对恢复优先权权利的要求采用非故意标准。</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color w:val="222222"/>
          <w:sz w:val="21"/>
          <w:szCs w:val="28"/>
        </w:rPr>
      </w:pPr>
      <w:r w:rsidRPr="00EC3B84">
        <w:rPr>
          <w:rFonts w:ascii="SimSun" w:hAnsi="SimSun" w:hint="eastAsia"/>
          <w:color w:val="222222"/>
          <w:sz w:val="21"/>
          <w:szCs w:val="28"/>
        </w:rPr>
        <w:t>新加坡代表团支持该提议，这将在申请进入国家阶段时，使这一过程对申请人和指定局来说更加容易。目前，新加坡知识产权局向国际局发送所有的申请人</w:t>
      </w:r>
      <w:proofErr w:type="gramStart"/>
      <w:r w:rsidRPr="00EC3B84">
        <w:rPr>
          <w:rFonts w:ascii="SimSun" w:hAnsi="SimSun" w:hint="eastAsia"/>
          <w:color w:val="222222"/>
          <w:sz w:val="21"/>
          <w:szCs w:val="28"/>
        </w:rPr>
        <w:t>作出</w:t>
      </w:r>
      <w:proofErr w:type="gramEnd"/>
      <w:r w:rsidRPr="00EC3B84">
        <w:rPr>
          <w:rFonts w:ascii="SimSun" w:hAnsi="SimSun" w:hint="eastAsia"/>
          <w:color w:val="222222"/>
          <w:sz w:val="21"/>
          <w:szCs w:val="28"/>
        </w:rPr>
        <w:t>恢复优先权权利要求有关的提交</w:t>
      </w:r>
      <w:r w:rsidR="00BE64FF">
        <w:rPr>
          <w:rFonts w:asciiTheme="minorEastAsia" w:eastAsiaTheme="minorEastAsia" w:hAnsiTheme="minorEastAsia"/>
          <w:sz w:val="21"/>
          <w:szCs w:val="21"/>
        </w:rPr>
        <w:t>‍</w:t>
      </w:r>
      <w:r w:rsidRPr="00EC3B84">
        <w:rPr>
          <w:rFonts w:ascii="SimSun" w:hAnsi="SimSun" w:hint="eastAsia"/>
          <w:color w:val="222222"/>
          <w:sz w:val="21"/>
          <w:szCs w:val="28"/>
        </w:rPr>
        <w:t>物。</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color w:val="222222"/>
          <w:sz w:val="21"/>
          <w:szCs w:val="28"/>
        </w:rPr>
      </w:pPr>
      <w:r w:rsidRPr="00C65CAD">
        <w:rPr>
          <w:rFonts w:asciiTheme="minorEastAsia" w:eastAsiaTheme="minorEastAsia" w:hAnsiTheme="minorEastAsia" w:hint="eastAsia"/>
          <w:sz w:val="21"/>
          <w:szCs w:val="21"/>
        </w:rPr>
        <w:t>印度代表团提醒工作组</w:t>
      </w:r>
      <w:r w:rsidRPr="00EC3B84">
        <w:rPr>
          <w:rFonts w:ascii="SimSun" w:hAnsi="SimSun" w:hint="eastAsia"/>
          <w:color w:val="222222"/>
          <w:sz w:val="21"/>
          <w:szCs w:val="28"/>
        </w:rPr>
        <w:t>，印度专利局关于恢复优先权权利的条款发出过不一致通告，并询问当受理局决定恢复优先权权利时，该提议对有涉及这些条款的通告的各局的影响。</w:t>
      </w:r>
    </w:p>
    <w:p w:rsidR="00BA3857" w:rsidRPr="00EC3B84" w:rsidRDefault="00BA3857" w:rsidP="00C65CAD">
      <w:pPr>
        <w:pStyle w:val="ONUME"/>
        <w:tabs>
          <w:tab w:val="clear" w:pos="709"/>
        </w:tabs>
        <w:overflowPunct w:val="0"/>
        <w:spacing w:afterLines="50" w:after="120" w:line="340" w:lineRule="atLeast"/>
        <w:ind w:left="0"/>
        <w:jc w:val="both"/>
        <w:rPr>
          <w:rFonts w:ascii="SimSun" w:hAnsi="SimSun"/>
          <w:color w:val="222222"/>
          <w:sz w:val="21"/>
          <w:szCs w:val="28"/>
        </w:rPr>
      </w:pPr>
      <w:r w:rsidRPr="00EC3B84">
        <w:rPr>
          <w:rFonts w:ascii="SimSun" w:hAnsi="SimSun" w:hint="eastAsia"/>
          <w:color w:val="222222"/>
          <w:sz w:val="21"/>
          <w:szCs w:val="28"/>
        </w:rPr>
        <w:t>秘书处在回应</w:t>
      </w:r>
      <w:r w:rsidRPr="00244F2D">
        <w:rPr>
          <w:rFonts w:ascii="SimSun" w:hAnsi="SimSun" w:hint="eastAsia"/>
          <w:sz w:val="21"/>
        </w:rPr>
        <w:t>印度代表团</w:t>
      </w:r>
      <w:r w:rsidRPr="00EC3B84">
        <w:rPr>
          <w:rFonts w:ascii="SimSun" w:hAnsi="SimSun" w:hint="eastAsia"/>
          <w:color w:val="222222"/>
          <w:sz w:val="21"/>
          <w:szCs w:val="28"/>
        </w:rPr>
        <w:t>提出的问题时说明，当指定局已发出不一致通告的，根据细则49之三.1</w:t>
      </w:r>
      <w:r w:rsidR="00646225">
        <w:rPr>
          <w:rFonts w:ascii="SimSun" w:hAnsi="SimSun" w:hint="eastAsia"/>
          <w:color w:val="222222"/>
          <w:sz w:val="21"/>
          <w:szCs w:val="28"/>
        </w:rPr>
        <w:t>(</w:t>
      </w:r>
      <w:r w:rsidRPr="00EC3B84">
        <w:rPr>
          <w:rFonts w:ascii="SimSun" w:hAnsi="SimSun" w:hint="eastAsia"/>
          <w:color w:val="222222"/>
          <w:sz w:val="21"/>
          <w:szCs w:val="28"/>
        </w:rPr>
        <w:t>g</w:t>
      </w:r>
      <w:r w:rsidR="00646225">
        <w:rPr>
          <w:rFonts w:ascii="SimSun" w:hAnsi="SimSun" w:hint="eastAsia"/>
          <w:color w:val="222222"/>
          <w:sz w:val="21"/>
          <w:szCs w:val="28"/>
        </w:rPr>
        <w:t>)</w:t>
      </w:r>
      <w:r w:rsidRPr="00EC3B84">
        <w:rPr>
          <w:rFonts w:ascii="SimSun" w:hAnsi="SimSun" w:hint="eastAsia"/>
          <w:color w:val="222222"/>
          <w:sz w:val="21"/>
          <w:szCs w:val="28"/>
        </w:rPr>
        <w:t>，将没有义务</w:t>
      </w:r>
      <w:r w:rsidRPr="00C65CAD">
        <w:rPr>
          <w:rFonts w:asciiTheme="minorEastAsia" w:eastAsiaTheme="minorEastAsia" w:hAnsiTheme="minorEastAsia" w:hint="eastAsia"/>
          <w:sz w:val="21"/>
          <w:szCs w:val="21"/>
        </w:rPr>
        <w:t>遵循</w:t>
      </w:r>
      <w:r w:rsidRPr="00EC3B84">
        <w:rPr>
          <w:rFonts w:ascii="SimSun" w:hAnsi="SimSun" w:hint="eastAsia"/>
          <w:color w:val="222222"/>
          <w:sz w:val="21"/>
          <w:szCs w:val="28"/>
        </w:rPr>
        <w:t>受理局的决定允许恢复优先权权利，申请人也不能直接向指定局要求恢复。</w:t>
      </w:r>
    </w:p>
    <w:p w:rsidR="00BA3857" w:rsidRPr="00EC3B84" w:rsidRDefault="00BA3857" w:rsidP="00365E6F">
      <w:pPr>
        <w:pStyle w:val="ONUME"/>
        <w:tabs>
          <w:tab w:val="clear" w:pos="709"/>
        </w:tabs>
        <w:overflowPunct w:val="0"/>
        <w:spacing w:afterLines="50" w:after="120" w:line="340" w:lineRule="atLeast"/>
        <w:ind w:leftChars="300" w:left="660"/>
        <w:jc w:val="both"/>
        <w:rPr>
          <w:rFonts w:ascii="SimSun" w:hAnsi="SimSun"/>
          <w:color w:val="222222"/>
          <w:sz w:val="21"/>
          <w:szCs w:val="28"/>
        </w:rPr>
      </w:pPr>
      <w:r w:rsidRPr="00365E6F">
        <w:rPr>
          <w:rFonts w:asciiTheme="minorEastAsia" w:eastAsiaTheme="minorEastAsia" w:hAnsiTheme="minorEastAsia" w:hint="eastAsia"/>
          <w:sz w:val="21"/>
          <w:szCs w:val="21"/>
        </w:rPr>
        <w:t>工作组</w:t>
      </w:r>
      <w:r w:rsidRPr="00EC3B84">
        <w:rPr>
          <w:rFonts w:ascii="SimSun" w:hAnsi="SimSun" w:hint="eastAsia"/>
          <w:color w:val="222222"/>
          <w:sz w:val="21"/>
          <w:szCs w:val="28"/>
        </w:rPr>
        <w:t>商定，国际局应结合各代表团提出的评论意见，对提案进行进一步考虑。</w:t>
      </w:r>
    </w:p>
    <w:p w:rsidR="00D878ED" w:rsidRPr="00800F10" w:rsidRDefault="00F11455" w:rsidP="001B510A">
      <w:pPr>
        <w:pStyle w:val="1"/>
        <w:spacing w:beforeLines="100" w:afterLines="50" w:after="120" w:line="340" w:lineRule="atLeast"/>
        <w:jc w:val="both"/>
        <w:rPr>
          <w:rFonts w:ascii="SimHei" w:eastAsia="SimHei" w:hAnsi="SimHei"/>
          <w:b w:val="0"/>
          <w:sz w:val="21"/>
          <w:szCs w:val="21"/>
        </w:rPr>
      </w:pPr>
      <w:r w:rsidRPr="00800F10">
        <w:rPr>
          <w:rFonts w:ascii="SimHei" w:eastAsia="SimHei" w:hAnsi="SimHei" w:hint="eastAsia"/>
          <w:b w:val="0"/>
          <w:sz w:val="21"/>
          <w:szCs w:val="21"/>
        </w:rPr>
        <w:t>《</w:t>
      </w:r>
      <w:r w:rsidR="00D878ED" w:rsidRPr="00800F10">
        <w:rPr>
          <w:rFonts w:ascii="SimHei" w:eastAsia="SimHei" w:hAnsi="SimHei"/>
          <w:b w:val="0"/>
          <w:sz w:val="21"/>
          <w:szCs w:val="21"/>
        </w:rPr>
        <w:t>PCT</w:t>
      </w:r>
      <w:r w:rsidR="00B87E9A" w:rsidRPr="00800F10">
        <w:rPr>
          <w:rFonts w:ascii="SimHei" w:eastAsia="SimHei" w:hAnsi="SimHei" w:hint="eastAsia"/>
          <w:b w:val="0"/>
          <w:sz w:val="21"/>
          <w:szCs w:val="21"/>
        </w:rPr>
        <w:t>实施细则》的杂项拟议修改</w:t>
      </w:r>
    </w:p>
    <w:p w:rsidR="00D878ED" w:rsidRPr="00DE4992" w:rsidRDefault="00B87E9A" w:rsidP="00C65CAD">
      <w:pPr>
        <w:pStyle w:val="ONUME"/>
        <w:tabs>
          <w:tab w:val="clear" w:pos="709"/>
        </w:tabs>
        <w:overflowPunct w:val="0"/>
        <w:spacing w:afterLines="50" w:after="120" w:line="340" w:lineRule="atLeast"/>
        <w:ind w:left="0"/>
        <w:jc w:val="both"/>
        <w:rPr>
          <w:rFonts w:ascii="SimSun" w:hAnsi="SimSun"/>
          <w:sz w:val="21"/>
          <w:szCs w:val="21"/>
        </w:rPr>
      </w:pPr>
      <w:bookmarkStart w:id="3" w:name="_Ref395087185"/>
      <w:r>
        <w:rPr>
          <w:rFonts w:ascii="SimSun" w:hAnsi="SimSun" w:hint="eastAsia"/>
          <w:sz w:val="21"/>
          <w:szCs w:val="21"/>
        </w:rPr>
        <w:t>讨论依据</w:t>
      </w:r>
      <w:r w:rsidRPr="00244F2D">
        <w:rPr>
          <w:rFonts w:ascii="SimSun" w:hAnsi="SimSun" w:hint="eastAsia"/>
          <w:sz w:val="21"/>
        </w:rPr>
        <w:t>文件</w:t>
      </w:r>
      <w:r w:rsidR="00D878ED" w:rsidRPr="00DE4992">
        <w:rPr>
          <w:rFonts w:ascii="SimSun" w:hAnsi="SimSun"/>
          <w:sz w:val="21"/>
          <w:szCs w:val="21"/>
        </w:rPr>
        <w:t>PCT/WG/7/15</w:t>
      </w:r>
      <w:r>
        <w:rPr>
          <w:rFonts w:ascii="SimSun" w:hAnsi="SimSun" w:hint="eastAsia"/>
          <w:sz w:val="21"/>
          <w:szCs w:val="21"/>
        </w:rPr>
        <w:t>进行。</w:t>
      </w:r>
      <w:bookmarkEnd w:id="3"/>
    </w:p>
    <w:p w:rsidR="00D878ED" w:rsidRPr="00DE4992" w:rsidRDefault="00363F36" w:rsidP="00C65CAD">
      <w:pPr>
        <w:pStyle w:val="ONUME"/>
        <w:tabs>
          <w:tab w:val="clear" w:pos="709"/>
        </w:tabs>
        <w:overflowPunct w:val="0"/>
        <w:spacing w:afterLines="50" w:after="120" w:line="340" w:lineRule="atLeast"/>
        <w:ind w:left="0"/>
        <w:jc w:val="both"/>
        <w:rPr>
          <w:rFonts w:ascii="SimSun" w:hAnsi="SimSun"/>
          <w:sz w:val="21"/>
          <w:szCs w:val="21"/>
        </w:rPr>
      </w:pPr>
      <w:r>
        <w:rPr>
          <w:rFonts w:ascii="SimSun" w:hAnsi="SimSun" w:hint="eastAsia"/>
          <w:sz w:val="21"/>
          <w:szCs w:val="21"/>
        </w:rPr>
        <w:t>秘书处介绍说，文件建议对《PCT实施细则》进行三个方面的修改：</w:t>
      </w:r>
      <w:proofErr w:type="gramStart"/>
      <w:r>
        <w:rPr>
          <w:rFonts w:ascii="SimSun" w:hAnsi="SimSun" w:hint="eastAsia"/>
          <w:sz w:val="21"/>
          <w:szCs w:val="21"/>
        </w:rPr>
        <w:t>继各方</w:t>
      </w:r>
      <w:proofErr w:type="gramEnd"/>
      <w:r>
        <w:rPr>
          <w:rFonts w:ascii="SimSun" w:hAnsi="SimSun" w:hint="eastAsia"/>
          <w:sz w:val="21"/>
          <w:szCs w:val="21"/>
        </w:rPr>
        <w:t>原则同意停用</w:t>
      </w:r>
      <w:r w:rsidR="00757805" w:rsidRPr="00DE4992">
        <w:rPr>
          <w:rFonts w:ascii="SimSun" w:hAnsi="SimSun"/>
          <w:sz w:val="21"/>
          <w:szCs w:val="21"/>
        </w:rPr>
        <w:t>PCT-EASY</w:t>
      </w:r>
      <w:r>
        <w:rPr>
          <w:rFonts w:ascii="SimSun" w:hAnsi="SimSun" w:hint="eastAsia"/>
          <w:sz w:val="21"/>
          <w:szCs w:val="21"/>
        </w:rPr>
        <w:t>之后，从费用表中删除对</w:t>
      </w:r>
      <w:r w:rsidRPr="00DE4992">
        <w:rPr>
          <w:rFonts w:ascii="SimSun" w:hAnsi="SimSun"/>
          <w:sz w:val="21"/>
          <w:szCs w:val="21"/>
        </w:rPr>
        <w:t>PCT-EASY</w:t>
      </w:r>
      <w:r>
        <w:rPr>
          <w:rFonts w:ascii="SimSun" w:hAnsi="SimSun" w:hint="eastAsia"/>
          <w:sz w:val="21"/>
          <w:szCs w:val="21"/>
        </w:rPr>
        <w:t>申请实行的减费；申请人明确请求提前进入国家阶段的，对于在指定局或</w:t>
      </w:r>
      <w:proofErr w:type="gramStart"/>
      <w:r>
        <w:rPr>
          <w:rFonts w:ascii="SimSun" w:hAnsi="SimSun" w:hint="eastAsia"/>
          <w:sz w:val="21"/>
          <w:szCs w:val="21"/>
        </w:rPr>
        <w:t>选定局</w:t>
      </w:r>
      <w:proofErr w:type="gramEnd"/>
      <w:r>
        <w:rPr>
          <w:rFonts w:ascii="SimSun" w:hAnsi="SimSun" w:hint="eastAsia"/>
          <w:sz w:val="21"/>
          <w:szCs w:val="21"/>
        </w:rPr>
        <w:t>的任何优先权恢复请求，</w:t>
      </w:r>
      <w:r w:rsidR="00F87399">
        <w:rPr>
          <w:rFonts w:ascii="SimSun" w:hAnsi="SimSun" w:hint="eastAsia"/>
          <w:sz w:val="21"/>
          <w:szCs w:val="21"/>
        </w:rPr>
        <w:t>通过修改细则49之三</w:t>
      </w:r>
      <w:r w:rsidR="00F87399" w:rsidRPr="00DE4992">
        <w:rPr>
          <w:rFonts w:ascii="SimSun" w:hAnsi="SimSun"/>
          <w:sz w:val="21"/>
          <w:szCs w:val="21"/>
        </w:rPr>
        <w:t>.2(b)(i),</w:t>
      </w:r>
      <w:r>
        <w:rPr>
          <w:rFonts w:ascii="SimSun" w:hAnsi="SimSun" w:hint="eastAsia"/>
          <w:sz w:val="21"/>
          <w:szCs w:val="21"/>
        </w:rPr>
        <w:t>将</w:t>
      </w:r>
      <w:r w:rsidR="00723AD9">
        <w:rPr>
          <w:rFonts w:ascii="SimSun" w:hAnsi="SimSun" w:hint="eastAsia"/>
          <w:sz w:val="21"/>
          <w:szCs w:val="21"/>
        </w:rPr>
        <w:t>时限</w:t>
      </w:r>
      <w:r>
        <w:rPr>
          <w:rFonts w:ascii="SimSun" w:hAnsi="SimSun" w:hint="eastAsia"/>
          <w:sz w:val="21"/>
          <w:szCs w:val="21"/>
        </w:rPr>
        <w:t>改为在明确请求收到之日起一个月内；以及，继</w:t>
      </w:r>
      <w:r w:rsidR="00F42573">
        <w:rPr>
          <w:rFonts w:ascii="SimSun" w:hAnsi="SimSun" w:hint="eastAsia"/>
          <w:sz w:val="21"/>
          <w:szCs w:val="21"/>
        </w:rPr>
        <w:t>2012年大会通过对细则90之二</w:t>
      </w:r>
      <w:r w:rsidR="00F42573" w:rsidRPr="00DE4992">
        <w:rPr>
          <w:rFonts w:ascii="SimSun" w:hAnsi="SimSun"/>
          <w:sz w:val="21"/>
          <w:szCs w:val="21"/>
        </w:rPr>
        <w:t>.5</w:t>
      </w:r>
      <w:r w:rsidR="00F42573">
        <w:rPr>
          <w:rFonts w:ascii="SimSun" w:hAnsi="SimSun" w:hint="eastAsia"/>
          <w:sz w:val="21"/>
          <w:szCs w:val="21"/>
        </w:rPr>
        <w:t>的修改之后，修改细则</w:t>
      </w:r>
      <w:r w:rsidR="00F42573" w:rsidRPr="00DE4992">
        <w:rPr>
          <w:rFonts w:ascii="SimSun" w:hAnsi="SimSun"/>
          <w:sz w:val="21"/>
          <w:szCs w:val="21"/>
        </w:rPr>
        <w:t>90.3</w:t>
      </w:r>
      <w:r w:rsidR="00F42573">
        <w:rPr>
          <w:rFonts w:ascii="SimSun" w:hAnsi="SimSun" w:hint="eastAsia"/>
          <w:sz w:val="21"/>
          <w:szCs w:val="21"/>
        </w:rPr>
        <w:t>，删除对细则90之二</w:t>
      </w:r>
      <w:r w:rsidR="00F42573" w:rsidRPr="00DE4992">
        <w:rPr>
          <w:rFonts w:ascii="SimSun" w:hAnsi="SimSun"/>
          <w:sz w:val="21"/>
          <w:szCs w:val="21"/>
        </w:rPr>
        <w:t>.5(a)</w:t>
      </w:r>
      <w:r w:rsidR="00F42573">
        <w:rPr>
          <w:rFonts w:ascii="SimSun" w:hAnsi="SimSun" w:hint="eastAsia"/>
          <w:sz w:val="21"/>
          <w:szCs w:val="21"/>
        </w:rPr>
        <w:t>项的提及。</w:t>
      </w:r>
    </w:p>
    <w:p w:rsidR="00385B99" w:rsidRPr="00DE4992" w:rsidRDefault="00F42573" w:rsidP="00C65CAD">
      <w:pPr>
        <w:pStyle w:val="ONUME"/>
        <w:tabs>
          <w:tab w:val="clear" w:pos="709"/>
        </w:tabs>
        <w:overflowPunct w:val="0"/>
        <w:spacing w:afterLines="50" w:after="120" w:line="340" w:lineRule="atLeast"/>
        <w:ind w:left="0"/>
        <w:jc w:val="both"/>
        <w:rPr>
          <w:rFonts w:ascii="SimSun" w:hAnsi="SimSun"/>
          <w:sz w:val="21"/>
          <w:szCs w:val="21"/>
        </w:rPr>
      </w:pPr>
      <w:r>
        <w:rPr>
          <w:rFonts w:ascii="SimSun" w:hAnsi="SimSun" w:hint="eastAsia"/>
          <w:sz w:val="21"/>
          <w:szCs w:val="21"/>
        </w:rPr>
        <w:t>美利坚合众国代表团支持修改费用表的提案，其中建议删除对</w:t>
      </w:r>
      <w:r w:rsidRPr="00DE4992">
        <w:rPr>
          <w:rFonts w:ascii="SimSun" w:hAnsi="SimSun"/>
          <w:sz w:val="21"/>
          <w:szCs w:val="21"/>
        </w:rPr>
        <w:t>PCT-EASY</w:t>
      </w:r>
      <w:r>
        <w:rPr>
          <w:rFonts w:ascii="SimSun" w:hAnsi="SimSun" w:hint="eastAsia"/>
          <w:sz w:val="21"/>
          <w:szCs w:val="21"/>
        </w:rPr>
        <w:t>实行的减费，并修改细则</w:t>
      </w:r>
      <w:r w:rsidR="00D143DD" w:rsidRPr="00DE4992">
        <w:rPr>
          <w:rFonts w:ascii="SimSun" w:hAnsi="SimSun"/>
          <w:sz w:val="21"/>
          <w:szCs w:val="21"/>
        </w:rPr>
        <w:t>90.3</w:t>
      </w:r>
      <w:r w:rsidR="00DF2E9B">
        <w:rPr>
          <w:rFonts w:ascii="SimSun" w:hAnsi="SimSun" w:hint="eastAsia"/>
          <w:sz w:val="21"/>
          <w:szCs w:val="21"/>
        </w:rPr>
        <w:t>。关于修改</w:t>
      </w:r>
      <w:r w:rsidR="00DF2E9B" w:rsidRPr="00C65CAD">
        <w:rPr>
          <w:rFonts w:asciiTheme="minorEastAsia" w:eastAsiaTheme="minorEastAsia" w:hAnsiTheme="minorEastAsia" w:hint="eastAsia"/>
          <w:sz w:val="21"/>
          <w:szCs w:val="21"/>
        </w:rPr>
        <w:t>细则</w:t>
      </w:r>
      <w:r w:rsidR="00DF2E9B">
        <w:rPr>
          <w:rFonts w:ascii="SimSun" w:hAnsi="SimSun" w:hint="eastAsia"/>
          <w:sz w:val="21"/>
          <w:szCs w:val="21"/>
        </w:rPr>
        <w:t>49之三的</w:t>
      </w:r>
      <w:r w:rsidR="002F7608">
        <w:rPr>
          <w:rFonts w:ascii="SimSun" w:hAnsi="SimSun" w:hint="eastAsia"/>
          <w:sz w:val="21"/>
          <w:szCs w:val="21"/>
        </w:rPr>
        <w:t>提案，</w:t>
      </w:r>
      <w:r w:rsidR="00DF2E9B">
        <w:rPr>
          <w:rFonts w:ascii="SimSun" w:hAnsi="SimSun" w:hint="eastAsia"/>
          <w:sz w:val="21"/>
          <w:szCs w:val="21"/>
        </w:rPr>
        <w:t>代表团</w:t>
      </w:r>
      <w:r w:rsidR="00723AD9">
        <w:rPr>
          <w:rFonts w:ascii="SimSun" w:hAnsi="SimSun" w:hint="eastAsia"/>
          <w:sz w:val="21"/>
          <w:szCs w:val="21"/>
        </w:rPr>
        <w:t>谅解</w:t>
      </w:r>
      <w:r w:rsidR="00DF2E9B">
        <w:rPr>
          <w:rFonts w:ascii="SimSun" w:hAnsi="SimSun" w:hint="eastAsia"/>
          <w:sz w:val="21"/>
          <w:szCs w:val="21"/>
        </w:rPr>
        <w:t>了</w:t>
      </w:r>
      <w:r w:rsidR="00723AD9">
        <w:rPr>
          <w:rFonts w:ascii="SimSun" w:hAnsi="SimSun" w:hint="eastAsia"/>
          <w:sz w:val="21"/>
          <w:szCs w:val="21"/>
        </w:rPr>
        <w:t>缘由</w:t>
      </w:r>
      <w:r w:rsidR="00DF2E9B">
        <w:rPr>
          <w:rFonts w:ascii="SimSun" w:hAnsi="SimSun" w:hint="eastAsia"/>
          <w:sz w:val="21"/>
          <w:szCs w:val="21"/>
        </w:rPr>
        <w:t>，没有具体的反对意见，但是建议可将该条细则中的所有期限延长</w:t>
      </w:r>
      <w:r w:rsidR="002F7608">
        <w:rPr>
          <w:rFonts w:ascii="SimSun" w:hAnsi="SimSun" w:hint="eastAsia"/>
          <w:sz w:val="21"/>
          <w:szCs w:val="21"/>
        </w:rPr>
        <w:t>至两</w:t>
      </w:r>
      <w:r w:rsidR="00DF2E9B">
        <w:rPr>
          <w:rFonts w:ascii="SimSun" w:hAnsi="SimSun" w:hint="eastAsia"/>
          <w:sz w:val="21"/>
          <w:szCs w:val="21"/>
        </w:rPr>
        <w:t>个月，与《专利法条约》中规定的一般期限中的多数相同。</w:t>
      </w:r>
    </w:p>
    <w:p w:rsidR="004D6CBA" w:rsidRPr="00DE4992" w:rsidRDefault="00C47BBD" w:rsidP="00C65CAD">
      <w:pPr>
        <w:pStyle w:val="ONUME"/>
        <w:tabs>
          <w:tab w:val="clear" w:pos="709"/>
        </w:tabs>
        <w:overflowPunct w:val="0"/>
        <w:spacing w:afterLines="50" w:after="120" w:line="340" w:lineRule="atLeast"/>
        <w:ind w:left="0"/>
        <w:jc w:val="both"/>
        <w:rPr>
          <w:rFonts w:ascii="SimSun" w:hAnsi="SimSun"/>
          <w:sz w:val="21"/>
          <w:szCs w:val="21"/>
        </w:rPr>
      </w:pPr>
      <w:r>
        <w:rPr>
          <w:rFonts w:ascii="SimSun" w:hAnsi="SimSun" w:hint="eastAsia"/>
          <w:sz w:val="21"/>
          <w:szCs w:val="21"/>
        </w:rPr>
        <w:t>以色列代表团支持提案。关于停用</w:t>
      </w:r>
      <w:r w:rsidR="00385B99" w:rsidRPr="00DE4992">
        <w:rPr>
          <w:rFonts w:ascii="SimSun" w:hAnsi="SimSun"/>
          <w:sz w:val="21"/>
          <w:szCs w:val="21"/>
        </w:rPr>
        <w:t>PCT</w:t>
      </w:r>
      <w:r w:rsidR="00385B99" w:rsidRPr="00DE4992">
        <w:rPr>
          <w:rFonts w:ascii="SimSun" w:hAnsi="SimSun"/>
          <w:sz w:val="21"/>
          <w:szCs w:val="21"/>
        </w:rPr>
        <w:noBreakHyphen/>
        <w:t>EASY</w:t>
      </w:r>
      <w:r>
        <w:rPr>
          <w:rFonts w:ascii="SimSun" w:hAnsi="SimSun" w:hint="eastAsia"/>
          <w:sz w:val="21"/>
          <w:szCs w:val="21"/>
        </w:rPr>
        <w:t>，代表团支持提案，并向工作组通报说，以色列专利局自2011年11月1日起开始受理和处理完全电子形式的国际申请。因此，95</w:t>
      </w:r>
      <w:r w:rsidR="00C64A80">
        <w:rPr>
          <w:rFonts w:ascii="SimSun" w:hAnsi="SimSun" w:hint="eastAsia"/>
          <w:sz w:val="21"/>
          <w:szCs w:val="21"/>
        </w:rPr>
        <w:t>%</w:t>
      </w:r>
      <w:r>
        <w:rPr>
          <w:rFonts w:ascii="SimSun" w:hAnsi="SimSun" w:hint="eastAsia"/>
          <w:sz w:val="21"/>
          <w:szCs w:val="21"/>
        </w:rPr>
        <w:t>的国际申请在以色列专利局是</w:t>
      </w:r>
      <w:r w:rsidR="00723AD9">
        <w:rPr>
          <w:rFonts w:ascii="SimSun" w:hAnsi="SimSun" w:hint="eastAsia"/>
          <w:sz w:val="21"/>
          <w:szCs w:val="21"/>
        </w:rPr>
        <w:t>完全</w:t>
      </w:r>
      <w:r>
        <w:rPr>
          <w:rFonts w:ascii="SimSun" w:hAnsi="SimSun" w:hint="eastAsia"/>
          <w:sz w:val="21"/>
          <w:szCs w:val="21"/>
        </w:rPr>
        <w:t>以电子</w:t>
      </w:r>
      <w:r w:rsidR="00723AD9">
        <w:rPr>
          <w:rFonts w:ascii="SimSun" w:hAnsi="SimSun" w:hint="eastAsia"/>
          <w:sz w:val="21"/>
          <w:szCs w:val="21"/>
        </w:rPr>
        <w:t>形式</w:t>
      </w:r>
      <w:r>
        <w:rPr>
          <w:rFonts w:ascii="SimSun" w:hAnsi="SimSun" w:hint="eastAsia"/>
          <w:sz w:val="21"/>
          <w:szCs w:val="21"/>
        </w:rPr>
        <w:t>提交的，</w:t>
      </w:r>
      <w:r w:rsidR="00514C11" w:rsidRPr="00DE4992">
        <w:rPr>
          <w:rFonts w:ascii="SimSun" w:hAnsi="SimSun"/>
          <w:sz w:val="21"/>
          <w:szCs w:val="21"/>
        </w:rPr>
        <w:t>PCT-EASY</w:t>
      </w:r>
      <w:r>
        <w:rPr>
          <w:rFonts w:ascii="SimSun" w:hAnsi="SimSun" w:hint="eastAsia"/>
          <w:sz w:val="21"/>
          <w:szCs w:val="21"/>
        </w:rPr>
        <w:t>仅在约3</w:t>
      </w:r>
      <w:r w:rsidR="00C64A80">
        <w:rPr>
          <w:rFonts w:ascii="SimSun" w:hAnsi="SimSun" w:hint="eastAsia"/>
          <w:sz w:val="21"/>
          <w:szCs w:val="21"/>
        </w:rPr>
        <w:t>%</w:t>
      </w:r>
      <w:r>
        <w:rPr>
          <w:rFonts w:ascii="SimSun" w:hAnsi="SimSun" w:hint="eastAsia"/>
          <w:sz w:val="21"/>
          <w:szCs w:val="21"/>
        </w:rPr>
        <w:t>的申请中正在使用</w:t>
      </w:r>
      <w:r w:rsidR="00723AD9">
        <w:rPr>
          <w:rFonts w:ascii="SimSun" w:hAnsi="SimSun" w:hint="eastAsia"/>
          <w:sz w:val="21"/>
          <w:szCs w:val="21"/>
        </w:rPr>
        <w:t>。</w:t>
      </w:r>
      <w:r>
        <w:rPr>
          <w:rFonts w:ascii="SimSun" w:hAnsi="SimSun" w:hint="eastAsia"/>
          <w:sz w:val="21"/>
          <w:szCs w:val="21"/>
        </w:rPr>
        <w:t>因此，代表团支持国际局的提案，其中建议从申请方法中取消</w:t>
      </w:r>
      <w:r w:rsidR="00514C11" w:rsidRPr="00DE4992">
        <w:rPr>
          <w:rFonts w:ascii="SimSun" w:hAnsi="SimSun"/>
          <w:sz w:val="21"/>
          <w:szCs w:val="21"/>
        </w:rPr>
        <w:t>PCT-EASY</w:t>
      </w:r>
      <w:r>
        <w:rPr>
          <w:rFonts w:ascii="SimSun" w:hAnsi="SimSun" w:hint="eastAsia"/>
          <w:sz w:val="21"/>
          <w:szCs w:val="21"/>
        </w:rPr>
        <w:t>，集中资源提供最佳的体系，让申请人可以完全以电子方式进行申请。关于提前进入国家阶段后指定局对优先权的恢复，代表团也支持这项提案，但是按照文件的提议，指定局如果愿意的话，仍可提供更长的期限。</w:t>
      </w:r>
    </w:p>
    <w:p w:rsidR="004D6CBA" w:rsidRPr="00DE4992" w:rsidRDefault="00423528" w:rsidP="00C65CAD">
      <w:pPr>
        <w:pStyle w:val="ONUME"/>
        <w:tabs>
          <w:tab w:val="clear" w:pos="709"/>
        </w:tabs>
        <w:overflowPunct w:val="0"/>
        <w:spacing w:afterLines="50" w:after="120" w:line="340" w:lineRule="atLeast"/>
        <w:ind w:left="0"/>
        <w:jc w:val="both"/>
        <w:rPr>
          <w:rFonts w:ascii="SimSun" w:hAnsi="SimSun"/>
          <w:sz w:val="21"/>
          <w:szCs w:val="21"/>
        </w:rPr>
      </w:pPr>
      <w:r>
        <w:rPr>
          <w:rFonts w:ascii="SimSun" w:hAnsi="SimSun" w:hint="eastAsia"/>
          <w:sz w:val="21"/>
          <w:szCs w:val="21"/>
        </w:rPr>
        <w:t>日本代表团支持因停用</w:t>
      </w:r>
      <w:r w:rsidR="00514C11" w:rsidRPr="00DE4992">
        <w:rPr>
          <w:rFonts w:ascii="SimSun" w:hAnsi="SimSun"/>
          <w:sz w:val="21"/>
          <w:szCs w:val="21"/>
        </w:rPr>
        <w:t>PCT</w:t>
      </w:r>
      <w:r w:rsidR="00514C11" w:rsidRPr="00DE4992">
        <w:rPr>
          <w:rFonts w:ascii="SimSun" w:hAnsi="SimSun"/>
          <w:sz w:val="21"/>
          <w:szCs w:val="21"/>
        </w:rPr>
        <w:noBreakHyphen/>
        <w:t>EASY</w:t>
      </w:r>
      <w:r>
        <w:rPr>
          <w:rFonts w:ascii="SimSun" w:hAnsi="SimSun" w:hint="eastAsia"/>
          <w:sz w:val="21"/>
          <w:szCs w:val="21"/>
        </w:rPr>
        <w:t>而修改费用表的提案。代表团也支持关于变更提前进入国家阶段后指定局对优先权的恢复的时限，并向工作组通报说，日本特许厅正在计划于2015年上半年实行优先权恢复。</w:t>
      </w:r>
    </w:p>
    <w:p w:rsidR="004D6CBA" w:rsidRPr="00DE4992" w:rsidRDefault="00321990" w:rsidP="00C65CAD">
      <w:pPr>
        <w:pStyle w:val="ONUME"/>
        <w:tabs>
          <w:tab w:val="clear" w:pos="709"/>
        </w:tabs>
        <w:overflowPunct w:val="0"/>
        <w:spacing w:afterLines="50" w:after="120" w:line="340" w:lineRule="atLeast"/>
        <w:ind w:left="0"/>
        <w:jc w:val="both"/>
        <w:rPr>
          <w:rFonts w:ascii="SimSun" w:hAnsi="SimSun"/>
          <w:sz w:val="21"/>
          <w:szCs w:val="21"/>
        </w:rPr>
      </w:pPr>
      <w:r>
        <w:rPr>
          <w:rFonts w:ascii="SimSun" w:hAnsi="SimSun" w:hint="eastAsia"/>
          <w:sz w:val="21"/>
          <w:szCs w:val="21"/>
        </w:rPr>
        <w:t>秘书处在回应美利坚合众国代表团关于将该条细则中的所有期限延长至两个月的建议时，表示它倾向于保持提案目前的形式，因为这不要求修改缔约国的法律，因此可以快速生效，并指出各国在本国国内法允许的情况下，始终可以提供更优惠的期限。</w:t>
      </w:r>
    </w:p>
    <w:p w:rsidR="00514C11" w:rsidRPr="00321990" w:rsidRDefault="00321990" w:rsidP="00365E6F">
      <w:pPr>
        <w:pStyle w:val="ONUME"/>
        <w:tabs>
          <w:tab w:val="clear" w:pos="709"/>
        </w:tabs>
        <w:overflowPunct w:val="0"/>
        <w:spacing w:afterLines="50" w:after="120" w:line="340" w:lineRule="atLeast"/>
        <w:ind w:leftChars="300" w:left="660"/>
        <w:jc w:val="both"/>
        <w:rPr>
          <w:rFonts w:asciiTheme="minorEastAsia" w:eastAsiaTheme="minorEastAsia" w:hAnsiTheme="minorEastAsia"/>
          <w:sz w:val="21"/>
          <w:szCs w:val="21"/>
        </w:rPr>
      </w:pPr>
      <w:bookmarkStart w:id="4" w:name="_Ref395087195"/>
      <w:r w:rsidRPr="00321990">
        <w:rPr>
          <w:rFonts w:asciiTheme="minorEastAsia" w:eastAsiaTheme="minorEastAsia" w:hAnsiTheme="minorEastAsia" w:hint="eastAsia"/>
          <w:sz w:val="21"/>
          <w:szCs w:val="21"/>
        </w:rPr>
        <w:t>工作组批准了文件</w:t>
      </w:r>
      <w:r w:rsidR="00514C11" w:rsidRPr="00321990">
        <w:rPr>
          <w:rFonts w:asciiTheme="minorEastAsia" w:eastAsiaTheme="minorEastAsia" w:hAnsiTheme="minorEastAsia"/>
          <w:sz w:val="21"/>
          <w:szCs w:val="21"/>
        </w:rPr>
        <w:t>PCT/WG/7/15</w:t>
      </w:r>
      <w:bookmarkEnd w:id="4"/>
      <w:r w:rsidRPr="00321990">
        <w:rPr>
          <w:rFonts w:asciiTheme="minorEastAsia" w:eastAsiaTheme="minorEastAsia" w:hAnsiTheme="minorEastAsia" w:hint="eastAsia"/>
          <w:sz w:val="21"/>
          <w:szCs w:val="21"/>
        </w:rPr>
        <w:t>附件中所</w:t>
      </w:r>
      <w:r w:rsidRPr="00321990">
        <w:rPr>
          <w:rFonts w:asciiTheme="minorEastAsia" w:eastAsiaTheme="minorEastAsia" w:hAnsiTheme="minorEastAsia" w:hint="eastAsia"/>
          <w:sz w:val="20"/>
        </w:rPr>
        <w:t>载的《实施细则》的拟议修改，要求将其提交</w:t>
      </w:r>
      <w:r w:rsidRPr="00321990">
        <w:rPr>
          <w:rFonts w:asciiTheme="minorEastAsia" w:eastAsiaTheme="minorEastAsia" w:hAnsiTheme="minorEastAsia"/>
          <w:sz w:val="20"/>
        </w:rPr>
        <w:t>2014</w:t>
      </w:r>
      <w:r w:rsidRPr="00321990">
        <w:rPr>
          <w:rFonts w:asciiTheme="minorEastAsia" w:eastAsiaTheme="minorEastAsia" w:hAnsiTheme="minorEastAsia" w:hint="eastAsia"/>
          <w:sz w:val="20"/>
        </w:rPr>
        <w:t>年</w:t>
      </w:r>
      <w:r w:rsidRPr="00321990">
        <w:rPr>
          <w:rFonts w:asciiTheme="minorEastAsia" w:eastAsiaTheme="minorEastAsia" w:hAnsiTheme="minorEastAsia"/>
          <w:sz w:val="20"/>
        </w:rPr>
        <w:t>9</w:t>
      </w:r>
      <w:r w:rsidRPr="00321990">
        <w:rPr>
          <w:rFonts w:asciiTheme="minorEastAsia" w:eastAsiaTheme="minorEastAsia" w:hAnsiTheme="minorEastAsia" w:hint="eastAsia"/>
          <w:sz w:val="20"/>
        </w:rPr>
        <w:t>月的大会下</w:t>
      </w:r>
      <w:r w:rsidRPr="00244F2D">
        <w:rPr>
          <w:rFonts w:ascii="SimSun" w:hAnsi="SimSun" w:hint="eastAsia"/>
          <w:sz w:val="21"/>
        </w:rPr>
        <w:t>届会</w:t>
      </w:r>
      <w:r w:rsidRPr="00321990">
        <w:rPr>
          <w:rFonts w:asciiTheme="minorEastAsia" w:eastAsiaTheme="minorEastAsia" w:hAnsiTheme="minorEastAsia" w:hint="eastAsia"/>
          <w:sz w:val="20"/>
        </w:rPr>
        <w:t>议审议。</w:t>
      </w:r>
    </w:p>
    <w:p w:rsidR="00BA3857" w:rsidRPr="001B510A" w:rsidRDefault="00BA3857" w:rsidP="001B510A">
      <w:pPr>
        <w:pStyle w:val="1"/>
        <w:spacing w:beforeLines="100" w:afterLines="50" w:after="120" w:line="340" w:lineRule="atLeast"/>
        <w:jc w:val="both"/>
        <w:rPr>
          <w:rFonts w:ascii="SimHei" w:eastAsia="SimHei" w:hAnsi="SimHei"/>
          <w:b w:val="0"/>
          <w:sz w:val="21"/>
          <w:szCs w:val="21"/>
        </w:rPr>
      </w:pPr>
      <w:r w:rsidRPr="001B510A">
        <w:rPr>
          <w:rFonts w:ascii="SimHei" w:eastAsia="SimHei" w:hAnsi="SimHei" w:hint="eastAsia"/>
          <w:b w:val="0"/>
          <w:sz w:val="21"/>
          <w:szCs w:val="21"/>
        </w:rPr>
        <w:lastRenderedPageBreak/>
        <w:t>其他事项</w:t>
      </w:r>
    </w:p>
    <w:p w:rsidR="00BA3857" w:rsidRPr="00646225" w:rsidRDefault="00BA3857" w:rsidP="00646225">
      <w:pPr>
        <w:pStyle w:val="1"/>
        <w:spacing w:beforeLines="50" w:before="120" w:afterLines="50" w:after="120" w:line="340" w:lineRule="atLeast"/>
        <w:jc w:val="both"/>
        <w:rPr>
          <w:rFonts w:ascii="SimSun" w:hAnsi="SimSun"/>
          <w:sz w:val="21"/>
          <w:szCs w:val="21"/>
        </w:rPr>
      </w:pPr>
      <w:r w:rsidRPr="00646225">
        <w:rPr>
          <w:rFonts w:ascii="SimSun" w:hAnsi="SimSun" w:hint="eastAsia"/>
          <w:sz w:val="21"/>
          <w:szCs w:val="21"/>
        </w:rPr>
        <w:t>报告的语言</w:t>
      </w:r>
    </w:p>
    <w:p w:rsidR="00BA3857" w:rsidRPr="00BA3857" w:rsidRDefault="00BA3857" w:rsidP="00C65CAD">
      <w:pPr>
        <w:pStyle w:val="ONUME"/>
        <w:tabs>
          <w:tab w:val="clear" w:pos="709"/>
        </w:tabs>
        <w:overflowPunct w:val="0"/>
        <w:spacing w:afterLines="50" w:after="120" w:line="340" w:lineRule="atLeast"/>
        <w:ind w:left="0"/>
        <w:jc w:val="both"/>
        <w:rPr>
          <w:rFonts w:ascii="SimSun" w:hAnsi="SimSun"/>
          <w:sz w:val="21"/>
        </w:rPr>
      </w:pPr>
      <w:r w:rsidRPr="00BA3857">
        <w:rPr>
          <w:rFonts w:ascii="SimSun" w:hAnsi="SimSun" w:hint="eastAsia"/>
          <w:sz w:val="21"/>
        </w:rPr>
        <w:t>秘书处提出了一个问题</w:t>
      </w:r>
      <w:r w:rsidR="00646225">
        <w:rPr>
          <w:rFonts w:ascii="SimSun" w:hAnsi="SimSun" w:hint="eastAsia"/>
          <w:sz w:val="21"/>
        </w:rPr>
        <w:t>：</w:t>
      </w:r>
      <w:r w:rsidRPr="00BA3857">
        <w:rPr>
          <w:rFonts w:ascii="SimSun" w:hAnsi="SimSun" w:hint="eastAsia"/>
          <w:sz w:val="21"/>
        </w:rPr>
        <w:t>是否应当用所有六种联合国语言确定本届会议的完整会议报告，还是仅把讨论的英语版作为</w:t>
      </w:r>
      <w:r w:rsidRPr="00C65CAD">
        <w:rPr>
          <w:rFonts w:asciiTheme="minorEastAsia" w:eastAsiaTheme="minorEastAsia" w:hAnsiTheme="minorEastAsia" w:hint="eastAsia"/>
          <w:sz w:val="21"/>
          <w:szCs w:val="21"/>
        </w:rPr>
        <w:t>工作组</w:t>
      </w:r>
      <w:r w:rsidRPr="00BA3857">
        <w:rPr>
          <w:rFonts w:ascii="SimSun" w:hAnsi="SimSun" w:hint="eastAsia"/>
          <w:sz w:val="21"/>
        </w:rPr>
        <w:t>的报告予以公布。把工作组去年类似长度的完整会议报告翻译成所有六种语言的额外成本在六万至七</w:t>
      </w:r>
      <w:proofErr w:type="gramStart"/>
      <w:r w:rsidRPr="00BA3857">
        <w:rPr>
          <w:rFonts w:ascii="SimSun" w:hAnsi="SimSun" w:hint="eastAsia"/>
          <w:sz w:val="21"/>
        </w:rPr>
        <w:t>万瑞</w:t>
      </w:r>
      <w:proofErr w:type="gramEnd"/>
      <w:r w:rsidRPr="00BA3857">
        <w:rPr>
          <w:rFonts w:ascii="SimSun" w:hAnsi="SimSun" w:hint="eastAsia"/>
          <w:sz w:val="21"/>
        </w:rPr>
        <w:t>郎之间，这项工作一般都外包给外部译员。鉴于这项支出，秘书处请工作组考虑秘书处用所有六种语言制作完整会议报告的附加值。此外，无论会议报告用所有六种联合国语言翻译或仅采用英文版的形式,主席的全面总结都将用所有六种语言编拟。该总结在15页至20页之间，因此比其他一些WIPO机构的会议主席总结更详细并且篇幅明显更长。</w:t>
      </w:r>
    </w:p>
    <w:p w:rsidR="00BA3857" w:rsidRPr="00BA3857" w:rsidRDefault="00BA3857" w:rsidP="00C65CAD">
      <w:pPr>
        <w:pStyle w:val="ONUME"/>
        <w:tabs>
          <w:tab w:val="clear" w:pos="709"/>
        </w:tabs>
        <w:overflowPunct w:val="0"/>
        <w:spacing w:afterLines="50" w:after="120" w:line="340" w:lineRule="atLeast"/>
        <w:ind w:left="0"/>
        <w:jc w:val="both"/>
        <w:rPr>
          <w:rFonts w:ascii="SimSun" w:hAnsi="SimSun"/>
          <w:sz w:val="21"/>
        </w:rPr>
      </w:pPr>
      <w:r w:rsidRPr="00BA3857">
        <w:rPr>
          <w:rFonts w:ascii="SimSun" w:hAnsi="SimSun" w:hint="eastAsia"/>
          <w:sz w:val="21"/>
        </w:rPr>
        <w:t>西班牙代表团认为报告是一个重要事项，但最重要的事项是WIPO的语言政策。计划和预算委员会已经讨论了秘书处关于废除逐字记录会议报告的提案</w:t>
      </w:r>
      <w:r w:rsidR="00646225">
        <w:rPr>
          <w:rFonts w:ascii="SimSun" w:hAnsi="SimSun" w:hint="eastAsia"/>
          <w:sz w:val="21"/>
        </w:rPr>
        <w:t>(</w:t>
      </w:r>
      <w:r w:rsidRPr="00BA3857">
        <w:rPr>
          <w:rFonts w:ascii="SimSun" w:hAnsi="SimSun" w:hint="eastAsia"/>
          <w:sz w:val="21"/>
        </w:rPr>
        <w:t>见文件</w:t>
      </w:r>
      <w:r w:rsidRPr="00BA3857">
        <w:rPr>
          <w:rFonts w:ascii="SimSun" w:hAnsi="SimSun"/>
          <w:sz w:val="21"/>
        </w:rPr>
        <w:t>WO/PBC/21/15</w:t>
      </w:r>
      <w:r w:rsidRPr="00BA3857">
        <w:rPr>
          <w:rFonts w:ascii="SimSun" w:hAnsi="SimSun" w:hint="eastAsia"/>
          <w:sz w:val="21"/>
        </w:rPr>
        <w:t>的第11段和文件</w:t>
      </w:r>
      <w:r w:rsidRPr="00BA3857">
        <w:rPr>
          <w:rFonts w:ascii="SimSun" w:hAnsi="SimSun"/>
          <w:sz w:val="21"/>
        </w:rPr>
        <w:t>WO/PBC/21/22</w:t>
      </w:r>
      <w:r w:rsidRPr="00BA3857">
        <w:rPr>
          <w:rFonts w:ascii="SimSun" w:hAnsi="SimSun" w:hint="eastAsia"/>
          <w:sz w:val="21"/>
        </w:rPr>
        <w:t>的第</w:t>
      </w:r>
      <w:r w:rsidRPr="00BA3857">
        <w:rPr>
          <w:rFonts w:ascii="SimSun" w:hAnsi="SimSun"/>
          <w:sz w:val="21"/>
        </w:rPr>
        <w:t>919</w:t>
      </w:r>
      <w:r w:rsidRPr="00BA3857">
        <w:rPr>
          <w:rFonts w:ascii="SimSun" w:hAnsi="SimSun" w:hint="eastAsia"/>
          <w:sz w:val="21"/>
        </w:rPr>
        <w:t>段至第</w:t>
      </w:r>
      <w:r w:rsidRPr="00BA3857">
        <w:rPr>
          <w:rFonts w:ascii="SimSun" w:hAnsi="SimSun"/>
          <w:sz w:val="21"/>
        </w:rPr>
        <w:t>978</w:t>
      </w:r>
      <w:r w:rsidRPr="00BA3857">
        <w:rPr>
          <w:rFonts w:ascii="SimSun" w:hAnsi="SimSun" w:hint="eastAsia"/>
          <w:sz w:val="21"/>
        </w:rPr>
        <w:t>段</w:t>
      </w:r>
      <w:r w:rsidR="00646225">
        <w:rPr>
          <w:rFonts w:ascii="SimSun" w:hAnsi="SimSun" w:hint="eastAsia"/>
          <w:sz w:val="21"/>
        </w:rPr>
        <w:t>)</w:t>
      </w:r>
      <w:r w:rsidRPr="00BA3857">
        <w:rPr>
          <w:rFonts w:ascii="SimSun" w:hAnsi="SimSun" w:hint="eastAsia"/>
          <w:sz w:val="21"/>
        </w:rPr>
        <w:t>。就此，代表团认为使用字幕服务生成文本的提案尚不成熟。代表团认为，计划和预算</w:t>
      </w:r>
      <w:r w:rsidRPr="00C65CAD">
        <w:rPr>
          <w:rFonts w:asciiTheme="minorEastAsia" w:eastAsiaTheme="minorEastAsia" w:hAnsiTheme="minorEastAsia" w:hint="eastAsia"/>
          <w:sz w:val="21"/>
          <w:szCs w:val="21"/>
        </w:rPr>
        <w:t>委员会</w:t>
      </w:r>
      <w:r w:rsidRPr="00BA3857">
        <w:rPr>
          <w:rFonts w:ascii="SimSun" w:hAnsi="SimSun" w:hint="eastAsia"/>
          <w:sz w:val="21"/>
        </w:rPr>
        <w:t>是讨论这一问题的适当论坛。此外，</w:t>
      </w:r>
      <w:r w:rsidRPr="00BA3857">
        <w:rPr>
          <w:rFonts w:ascii="SimSun" w:hAnsi="SimSun"/>
          <w:sz w:val="21"/>
        </w:rPr>
        <w:t>WIPO</w:t>
      </w:r>
      <w:r w:rsidRPr="00BA3857">
        <w:rPr>
          <w:rFonts w:ascii="SimSun" w:hAnsi="SimSun" w:hint="eastAsia"/>
          <w:sz w:val="21"/>
        </w:rPr>
        <w:t>语言政策的目标不应当是仅提供翻译，而是要同等重视每种语言。因此，为会议进程配字幕并仅以一种语言提供文字版本给代表团带来了一个问题。</w:t>
      </w:r>
    </w:p>
    <w:p w:rsidR="00BA3857" w:rsidRPr="00BA3857" w:rsidRDefault="00BA3857" w:rsidP="00C65CAD">
      <w:pPr>
        <w:pStyle w:val="ONUME"/>
        <w:tabs>
          <w:tab w:val="clear" w:pos="709"/>
        </w:tabs>
        <w:overflowPunct w:val="0"/>
        <w:spacing w:afterLines="50" w:after="120" w:line="340" w:lineRule="atLeast"/>
        <w:ind w:left="0"/>
        <w:jc w:val="both"/>
        <w:rPr>
          <w:rFonts w:ascii="SimSun" w:hAnsi="SimSun"/>
          <w:sz w:val="21"/>
        </w:rPr>
      </w:pPr>
      <w:r w:rsidRPr="00BA3857">
        <w:rPr>
          <w:rFonts w:ascii="SimSun" w:hAnsi="SimSun" w:hint="eastAsia"/>
          <w:sz w:val="21"/>
        </w:rPr>
        <w:t>日本代表团问，在计划和预算委员会的讨论仍在继续并且未就此事</w:t>
      </w:r>
      <w:proofErr w:type="gramStart"/>
      <w:r w:rsidRPr="00BA3857">
        <w:rPr>
          <w:rFonts w:ascii="SimSun" w:hAnsi="SimSun" w:hint="eastAsia"/>
          <w:sz w:val="21"/>
        </w:rPr>
        <w:t>作出</w:t>
      </w:r>
      <w:proofErr w:type="gramEnd"/>
      <w:r w:rsidRPr="00BA3857">
        <w:rPr>
          <w:rFonts w:ascii="SimSun" w:hAnsi="SimSun" w:hint="eastAsia"/>
          <w:sz w:val="21"/>
        </w:rPr>
        <w:t>决定之前，工作组是否有权废除逐字记录报告。</w:t>
      </w:r>
    </w:p>
    <w:p w:rsidR="00BA3857" w:rsidRPr="00BA3857" w:rsidRDefault="00BA3857" w:rsidP="00C65CAD">
      <w:pPr>
        <w:pStyle w:val="ONUME"/>
        <w:tabs>
          <w:tab w:val="clear" w:pos="709"/>
        </w:tabs>
        <w:overflowPunct w:val="0"/>
        <w:spacing w:afterLines="50" w:after="120" w:line="340" w:lineRule="atLeast"/>
        <w:ind w:left="0"/>
        <w:jc w:val="both"/>
        <w:rPr>
          <w:rFonts w:ascii="SimSun" w:hAnsi="SimSun"/>
          <w:sz w:val="21"/>
        </w:rPr>
      </w:pPr>
      <w:r w:rsidRPr="00BA3857">
        <w:rPr>
          <w:rFonts w:ascii="SimSun" w:hAnsi="SimSun" w:hint="eastAsia"/>
          <w:sz w:val="21"/>
        </w:rPr>
        <w:t>厄瓜多尔代表团</w:t>
      </w:r>
      <w:r w:rsidRPr="00C65CAD">
        <w:rPr>
          <w:rFonts w:asciiTheme="minorEastAsia" w:eastAsiaTheme="minorEastAsia" w:hAnsiTheme="minorEastAsia" w:hint="eastAsia"/>
          <w:sz w:val="21"/>
          <w:szCs w:val="21"/>
        </w:rPr>
        <w:t>支持</w:t>
      </w:r>
      <w:r w:rsidRPr="00BA3857">
        <w:rPr>
          <w:rFonts w:ascii="SimSun" w:hAnsi="SimSun" w:hint="eastAsia"/>
          <w:sz w:val="21"/>
        </w:rPr>
        <w:t>西班牙代表团所作的发言。所有的语言应当平等对待。</w:t>
      </w:r>
    </w:p>
    <w:p w:rsidR="00BA3857" w:rsidRPr="00BA3857" w:rsidRDefault="00BA3857" w:rsidP="00C65CAD">
      <w:pPr>
        <w:pStyle w:val="ONUME"/>
        <w:tabs>
          <w:tab w:val="clear" w:pos="709"/>
        </w:tabs>
        <w:overflowPunct w:val="0"/>
        <w:spacing w:afterLines="50" w:after="120" w:line="340" w:lineRule="atLeast"/>
        <w:ind w:left="0"/>
        <w:jc w:val="both"/>
        <w:rPr>
          <w:rFonts w:ascii="SimSun" w:hAnsi="SimSun"/>
          <w:sz w:val="21"/>
        </w:rPr>
      </w:pPr>
      <w:r w:rsidRPr="00BA3857">
        <w:rPr>
          <w:rFonts w:ascii="SimSun" w:hAnsi="SimSun" w:hint="eastAsia"/>
          <w:sz w:val="21"/>
        </w:rPr>
        <w:t>智利代表团支持</w:t>
      </w:r>
      <w:r w:rsidRPr="00C65CAD">
        <w:rPr>
          <w:rFonts w:asciiTheme="minorEastAsia" w:eastAsiaTheme="minorEastAsia" w:hAnsiTheme="minorEastAsia" w:hint="eastAsia"/>
          <w:sz w:val="21"/>
          <w:szCs w:val="21"/>
        </w:rPr>
        <w:t>西班牙代表团</w:t>
      </w:r>
      <w:r w:rsidRPr="00BA3857">
        <w:rPr>
          <w:rFonts w:ascii="SimSun" w:hAnsi="SimSun" w:hint="eastAsia"/>
          <w:sz w:val="21"/>
        </w:rPr>
        <w:t>和厄瓜多尔代表团的意见。在工作组这样的技术性机构，对于英语非母语的使用者来说有必要平等对待各种语言。</w:t>
      </w:r>
    </w:p>
    <w:p w:rsidR="00BA3857" w:rsidRPr="00BA3857" w:rsidRDefault="00BA3857" w:rsidP="00C65CAD">
      <w:pPr>
        <w:pStyle w:val="ONUME"/>
        <w:tabs>
          <w:tab w:val="clear" w:pos="709"/>
        </w:tabs>
        <w:overflowPunct w:val="0"/>
        <w:spacing w:afterLines="50" w:after="120" w:line="340" w:lineRule="atLeast"/>
        <w:ind w:left="0"/>
        <w:jc w:val="both"/>
        <w:rPr>
          <w:rFonts w:ascii="SimSun" w:hAnsi="SimSun"/>
          <w:sz w:val="21"/>
        </w:rPr>
      </w:pPr>
      <w:r w:rsidRPr="00BA3857">
        <w:rPr>
          <w:rFonts w:ascii="SimSun" w:hAnsi="SimSun" w:hint="eastAsia"/>
          <w:sz w:val="21"/>
        </w:rPr>
        <w:t>墨西哥代表团赞成</w:t>
      </w:r>
      <w:r w:rsidRPr="00C65CAD">
        <w:rPr>
          <w:rFonts w:asciiTheme="minorEastAsia" w:eastAsiaTheme="minorEastAsia" w:hAnsiTheme="minorEastAsia" w:hint="eastAsia"/>
          <w:sz w:val="21"/>
          <w:szCs w:val="21"/>
        </w:rPr>
        <w:t>西班牙代表团</w:t>
      </w:r>
      <w:r w:rsidRPr="00BA3857">
        <w:rPr>
          <w:rFonts w:ascii="SimSun" w:hAnsi="SimSun" w:hint="eastAsia"/>
          <w:sz w:val="21"/>
        </w:rPr>
        <w:t>的发言，并强调应当由计划和预算委员会，而不是工作组，来决定报告的翻译。</w:t>
      </w:r>
    </w:p>
    <w:p w:rsidR="00BA3857" w:rsidRPr="00BA3857" w:rsidRDefault="00BA3857" w:rsidP="00C65CAD">
      <w:pPr>
        <w:pStyle w:val="ONUME"/>
        <w:tabs>
          <w:tab w:val="clear" w:pos="709"/>
        </w:tabs>
        <w:overflowPunct w:val="0"/>
        <w:spacing w:afterLines="50" w:after="120" w:line="340" w:lineRule="atLeast"/>
        <w:ind w:left="0"/>
        <w:jc w:val="both"/>
        <w:rPr>
          <w:rFonts w:ascii="SimSun" w:hAnsi="SimSun"/>
          <w:sz w:val="21"/>
        </w:rPr>
      </w:pPr>
      <w:r w:rsidRPr="00BA3857">
        <w:rPr>
          <w:rFonts w:ascii="SimSun" w:hAnsi="SimSun" w:hint="eastAsia"/>
          <w:sz w:val="21"/>
        </w:rPr>
        <w:t>巴西代表团忆及，关于逐字记录报告的讨论出现在工作组的第六届会议中，但没有纳入该届会议的主席总结。由于若干</w:t>
      </w:r>
      <w:r w:rsidRPr="00C65CAD">
        <w:rPr>
          <w:rFonts w:asciiTheme="minorEastAsia" w:eastAsiaTheme="minorEastAsia" w:hAnsiTheme="minorEastAsia" w:hint="eastAsia"/>
          <w:sz w:val="21"/>
          <w:szCs w:val="21"/>
        </w:rPr>
        <w:t>代表团</w:t>
      </w:r>
      <w:r w:rsidRPr="00BA3857">
        <w:rPr>
          <w:rFonts w:ascii="SimSun" w:hAnsi="SimSun" w:hint="eastAsia"/>
          <w:sz w:val="21"/>
        </w:rPr>
        <w:t>已经就此发表了意见，代表团要求把这一点纳入主席总结。</w:t>
      </w:r>
    </w:p>
    <w:p w:rsidR="00BA3857" w:rsidRPr="00BA3857" w:rsidRDefault="00BA3857" w:rsidP="00365E6F">
      <w:pPr>
        <w:pStyle w:val="ONUME"/>
        <w:tabs>
          <w:tab w:val="clear" w:pos="709"/>
        </w:tabs>
        <w:overflowPunct w:val="0"/>
        <w:spacing w:afterLines="50" w:after="120" w:line="340" w:lineRule="atLeast"/>
        <w:ind w:leftChars="300" w:left="660"/>
        <w:jc w:val="both"/>
        <w:rPr>
          <w:rFonts w:ascii="SimSun" w:hAnsi="SimSun"/>
          <w:sz w:val="21"/>
        </w:rPr>
      </w:pPr>
      <w:r w:rsidRPr="00BA3857">
        <w:rPr>
          <w:rFonts w:ascii="SimSun" w:hAnsi="SimSun" w:hint="eastAsia"/>
          <w:sz w:val="21"/>
        </w:rPr>
        <w:t>工作组注意到将以六种语言形成一份逐字记录报告并以通信方式通过。</w:t>
      </w:r>
    </w:p>
    <w:p w:rsidR="00BA3857" w:rsidRPr="00646225" w:rsidRDefault="00BA3857" w:rsidP="00646225">
      <w:pPr>
        <w:pStyle w:val="1"/>
        <w:spacing w:beforeLines="50" w:before="120" w:afterLines="50" w:after="120" w:line="340" w:lineRule="atLeast"/>
        <w:jc w:val="both"/>
        <w:rPr>
          <w:rFonts w:ascii="SimSun" w:hAnsi="SimSun"/>
          <w:sz w:val="21"/>
          <w:szCs w:val="21"/>
        </w:rPr>
      </w:pPr>
      <w:r w:rsidRPr="00646225">
        <w:rPr>
          <w:rFonts w:ascii="SimSun" w:hAnsi="SimSun" w:hint="eastAsia"/>
          <w:sz w:val="21"/>
          <w:szCs w:val="21"/>
        </w:rPr>
        <w:t>进一步的工作</w:t>
      </w:r>
    </w:p>
    <w:p w:rsidR="00BA3857" w:rsidRPr="00BA3857" w:rsidRDefault="00BA3857" w:rsidP="00365E6F">
      <w:pPr>
        <w:pStyle w:val="ONUME"/>
        <w:tabs>
          <w:tab w:val="clear" w:pos="709"/>
        </w:tabs>
        <w:overflowPunct w:val="0"/>
        <w:spacing w:afterLines="50" w:after="120" w:line="340" w:lineRule="atLeast"/>
        <w:ind w:leftChars="300" w:left="660"/>
        <w:jc w:val="both"/>
        <w:rPr>
          <w:rFonts w:ascii="SimSun" w:hAnsi="SimSun"/>
          <w:sz w:val="21"/>
        </w:rPr>
      </w:pPr>
      <w:r w:rsidRPr="00BA3857">
        <w:rPr>
          <w:rFonts w:ascii="SimSun" w:hAnsi="SimSun" w:hint="eastAsia"/>
          <w:sz w:val="21"/>
        </w:rPr>
        <w:t>工作组同意向大会建议，如有足够的可用经费，应当在2014年9月的大会和2015年9月/10月的</w:t>
      </w:r>
      <w:r w:rsidRPr="00365E6F">
        <w:rPr>
          <w:rFonts w:asciiTheme="minorEastAsia" w:eastAsiaTheme="minorEastAsia" w:hAnsiTheme="minorEastAsia" w:hint="eastAsia"/>
          <w:sz w:val="21"/>
          <w:szCs w:val="21"/>
        </w:rPr>
        <w:t>大会</w:t>
      </w:r>
      <w:r w:rsidRPr="00BA3857">
        <w:rPr>
          <w:rFonts w:ascii="SimSun" w:hAnsi="SimSun" w:hint="eastAsia"/>
          <w:sz w:val="21"/>
        </w:rPr>
        <w:t>之间召开一届工作组会议，并应当像本届会议为某些代表团提供财政援助支持其参会一样，在下届会</w:t>
      </w:r>
      <w:proofErr w:type="gramStart"/>
      <w:r w:rsidRPr="00BA3857">
        <w:rPr>
          <w:rFonts w:ascii="SimSun" w:hAnsi="SimSun" w:hint="eastAsia"/>
          <w:sz w:val="21"/>
        </w:rPr>
        <w:t>议提供</w:t>
      </w:r>
      <w:proofErr w:type="gramEnd"/>
      <w:r w:rsidRPr="00BA3857">
        <w:rPr>
          <w:rFonts w:ascii="SimSun" w:hAnsi="SimSun" w:hint="eastAsia"/>
          <w:sz w:val="21"/>
        </w:rPr>
        <w:t>同样的财政援助。</w:t>
      </w:r>
    </w:p>
    <w:p w:rsidR="00BA3857" w:rsidRPr="00BA3857" w:rsidRDefault="00BA3857" w:rsidP="00C65CAD">
      <w:pPr>
        <w:pStyle w:val="ONUME"/>
        <w:tabs>
          <w:tab w:val="clear" w:pos="709"/>
        </w:tabs>
        <w:overflowPunct w:val="0"/>
        <w:spacing w:afterLines="50" w:after="120" w:line="340" w:lineRule="atLeast"/>
        <w:ind w:left="0"/>
        <w:jc w:val="both"/>
        <w:rPr>
          <w:rFonts w:ascii="SimSun" w:hAnsi="SimSun"/>
          <w:sz w:val="21"/>
        </w:rPr>
      </w:pPr>
      <w:r w:rsidRPr="00BA3857">
        <w:rPr>
          <w:rFonts w:ascii="SimSun" w:hAnsi="SimSun" w:hint="eastAsia"/>
          <w:sz w:val="21"/>
        </w:rPr>
        <w:t>国际局指出，工作组第八届会</w:t>
      </w:r>
      <w:proofErr w:type="gramStart"/>
      <w:r w:rsidRPr="00BA3857">
        <w:rPr>
          <w:rFonts w:ascii="SimSun" w:hAnsi="SimSun" w:hint="eastAsia"/>
          <w:sz w:val="21"/>
        </w:rPr>
        <w:t>议初步</w:t>
      </w:r>
      <w:proofErr w:type="gramEnd"/>
      <w:r w:rsidRPr="00BA3857">
        <w:rPr>
          <w:rFonts w:ascii="SimSun" w:hAnsi="SimSun" w:hint="eastAsia"/>
          <w:sz w:val="21"/>
        </w:rPr>
        <w:t>计划于2015年5月/6月在日内瓦举行。</w:t>
      </w:r>
    </w:p>
    <w:p w:rsidR="00BA3857" w:rsidRPr="001B510A" w:rsidRDefault="00BA3857" w:rsidP="001B510A">
      <w:pPr>
        <w:pStyle w:val="1"/>
        <w:spacing w:beforeLines="100" w:afterLines="50" w:after="120" w:line="340" w:lineRule="atLeast"/>
        <w:jc w:val="both"/>
        <w:rPr>
          <w:rFonts w:ascii="SimHei" w:eastAsia="SimHei" w:hAnsi="SimHei"/>
          <w:b w:val="0"/>
          <w:sz w:val="21"/>
          <w:szCs w:val="21"/>
        </w:rPr>
      </w:pPr>
      <w:r w:rsidRPr="001B510A">
        <w:rPr>
          <w:rFonts w:ascii="SimHei" w:eastAsia="SimHei" w:hAnsi="SimHei" w:hint="eastAsia"/>
          <w:b w:val="0"/>
          <w:sz w:val="21"/>
          <w:szCs w:val="21"/>
        </w:rPr>
        <w:t>主席总结</w:t>
      </w:r>
    </w:p>
    <w:p w:rsidR="00BA3857" w:rsidRPr="00BA3857" w:rsidRDefault="00BA3857" w:rsidP="00365E6F">
      <w:pPr>
        <w:pStyle w:val="ONUME"/>
        <w:tabs>
          <w:tab w:val="clear" w:pos="709"/>
        </w:tabs>
        <w:overflowPunct w:val="0"/>
        <w:spacing w:afterLines="50" w:after="120" w:line="340" w:lineRule="atLeast"/>
        <w:ind w:leftChars="300" w:left="660"/>
        <w:jc w:val="both"/>
        <w:rPr>
          <w:rFonts w:ascii="SimSun" w:hAnsi="SimSun"/>
          <w:sz w:val="21"/>
        </w:rPr>
      </w:pPr>
      <w:r w:rsidRPr="00BA3857">
        <w:rPr>
          <w:rFonts w:ascii="SimSun" w:hAnsi="SimSun" w:hint="eastAsia"/>
          <w:sz w:val="21"/>
        </w:rPr>
        <w:t>工作组注意到文件</w:t>
      </w:r>
      <w:r w:rsidRPr="00BA3857">
        <w:rPr>
          <w:rFonts w:ascii="SimSun" w:hAnsi="SimSun"/>
          <w:sz w:val="21"/>
        </w:rPr>
        <w:t>PCT/WG/7/29</w:t>
      </w:r>
      <w:r w:rsidRPr="00BA3857">
        <w:rPr>
          <w:rFonts w:ascii="SimSun" w:hAnsi="SimSun" w:hint="eastAsia"/>
          <w:sz w:val="21"/>
        </w:rPr>
        <w:t>中主席总结的内容，以及本届会议报告中将载有正式记</w:t>
      </w:r>
      <w:r w:rsidR="00BE64FF">
        <w:rPr>
          <w:rFonts w:asciiTheme="minorEastAsia" w:eastAsiaTheme="minorEastAsia" w:hAnsiTheme="minorEastAsia"/>
          <w:sz w:val="21"/>
          <w:szCs w:val="21"/>
        </w:rPr>
        <w:t>‍</w:t>
      </w:r>
      <w:r w:rsidRPr="00BA3857">
        <w:rPr>
          <w:rFonts w:ascii="SimSun" w:hAnsi="SimSun" w:hint="eastAsia"/>
          <w:sz w:val="21"/>
        </w:rPr>
        <w:t>录。</w:t>
      </w:r>
    </w:p>
    <w:p w:rsidR="00BA3857" w:rsidRPr="001B510A" w:rsidRDefault="00BA3857" w:rsidP="001B510A">
      <w:pPr>
        <w:pStyle w:val="1"/>
        <w:spacing w:beforeLines="100" w:afterLines="50" w:after="120" w:line="340" w:lineRule="atLeast"/>
        <w:jc w:val="both"/>
        <w:rPr>
          <w:rFonts w:ascii="SimHei" w:eastAsia="SimHei" w:hAnsi="SimHei"/>
          <w:b w:val="0"/>
          <w:sz w:val="21"/>
          <w:szCs w:val="21"/>
        </w:rPr>
      </w:pPr>
      <w:r w:rsidRPr="001B510A">
        <w:rPr>
          <w:rFonts w:ascii="SimHei" w:eastAsia="SimHei" w:hAnsi="SimHei" w:hint="eastAsia"/>
          <w:b w:val="0"/>
          <w:sz w:val="21"/>
          <w:szCs w:val="21"/>
        </w:rPr>
        <w:t>会议闭幕</w:t>
      </w:r>
    </w:p>
    <w:p w:rsidR="00BA3857" w:rsidRPr="00BA3857" w:rsidRDefault="00BA3857" w:rsidP="00C65CAD">
      <w:pPr>
        <w:pStyle w:val="ONUME"/>
        <w:tabs>
          <w:tab w:val="clear" w:pos="709"/>
        </w:tabs>
        <w:overflowPunct w:val="0"/>
        <w:spacing w:afterLines="50" w:after="120" w:line="340" w:lineRule="atLeast"/>
        <w:ind w:left="0"/>
        <w:jc w:val="both"/>
        <w:rPr>
          <w:rFonts w:ascii="SimSun" w:hAnsi="SimSun"/>
          <w:sz w:val="21"/>
        </w:rPr>
      </w:pPr>
      <w:r w:rsidRPr="00BA3857">
        <w:rPr>
          <w:rFonts w:ascii="SimSun" w:hAnsi="SimSun" w:hint="eastAsia"/>
          <w:sz w:val="21"/>
        </w:rPr>
        <w:t>主席</w:t>
      </w:r>
      <w:r w:rsidR="00386E07" w:rsidRPr="00BA3857">
        <w:rPr>
          <w:rFonts w:ascii="SimSun" w:hAnsi="SimSun" w:hint="eastAsia"/>
          <w:sz w:val="21"/>
        </w:rPr>
        <w:t>于</w:t>
      </w:r>
      <w:r w:rsidR="00386E07" w:rsidRPr="00C65CAD">
        <w:rPr>
          <w:rFonts w:asciiTheme="minorEastAsia" w:eastAsiaTheme="minorEastAsia" w:hAnsiTheme="minorEastAsia" w:hint="eastAsia"/>
          <w:sz w:val="21"/>
          <w:szCs w:val="21"/>
        </w:rPr>
        <w:t>2014</w:t>
      </w:r>
      <w:r w:rsidR="00386E07" w:rsidRPr="00BA3857">
        <w:rPr>
          <w:rFonts w:ascii="SimSun" w:hAnsi="SimSun" w:hint="eastAsia"/>
          <w:sz w:val="21"/>
        </w:rPr>
        <w:t>年6月13日</w:t>
      </w:r>
      <w:r w:rsidRPr="00BA3857">
        <w:rPr>
          <w:rFonts w:ascii="SimSun" w:hAnsi="SimSun" w:hint="eastAsia"/>
          <w:sz w:val="21"/>
        </w:rPr>
        <w:t>宣布会议闭幕。</w:t>
      </w:r>
    </w:p>
    <w:p w:rsidR="00BA3857" w:rsidRPr="00B93339" w:rsidRDefault="00B93339" w:rsidP="00B93339">
      <w:pPr>
        <w:pStyle w:val="ONUME"/>
        <w:numPr>
          <w:ilvl w:val="0"/>
          <w:numId w:val="0"/>
        </w:numPr>
        <w:spacing w:afterLines="50" w:after="120" w:line="340" w:lineRule="atLeast"/>
        <w:ind w:left="5534"/>
        <w:jc w:val="both"/>
        <w:rPr>
          <w:rFonts w:ascii="KaiTi" w:eastAsia="KaiTi" w:hAnsi="KaiTi"/>
          <w:i/>
          <w:sz w:val="21"/>
        </w:rPr>
      </w:pPr>
      <w:r>
        <w:rPr>
          <w:rFonts w:ascii="KaiTi" w:eastAsia="KaiTi" w:hAnsi="KaiTi" w:hint="eastAsia"/>
          <w:i/>
          <w:sz w:val="21"/>
        </w:rPr>
        <w:lastRenderedPageBreak/>
        <w:t>451.</w:t>
      </w:r>
      <w:r>
        <w:rPr>
          <w:rFonts w:ascii="KaiTi" w:eastAsia="KaiTi" w:hAnsi="KaiTi" w:hint="eastAsia"/>
          <w:i/>
          <w:sz w:val="21"/>
        </w:rPr>
        <w:tab/>
      </w:r>
      <w:r w:rsidR="00BA3857" w:rsidRPr="00B93339">
        <w:rPr>
          <w:rFonts w:ascii="KaiTi" w:eastAsia="KaiTi" w:hAnsi="KaiTi" w:hint="eastAsia"/>
          <w:i/>
          <w:sz w:val="21"/>
        </w:rPr>
        <w:t>工作组</w:t>
      </w:r>
      <w:r w:rsidR="005942EF">
        <w:rPr>
          <w:rFonts w:ascii="KaiTi" w:eastAsia="KaiTi" w:hAnsi="KaiTi" w:hint="eastAsia"/>
          <w:i/>
          <w:sz w:val="21"/>
        </w:rPr>
        <w:t>以通信方式通过了本</w:t>
      </w:r>
      <w:r w:rsidR="00BA3857" w:rsidRPr="00B93339">
        <w:rPr>
          <w:rFonts w:ascii="KaiTi" w:eastAsia="KaiTi" w:hAnsi="KaiTi" w:hint="eastAsia"/>
          <w:i/>
          <w:sz w:val="21"/>
        </w:rPr>
        <w:t>报</w:t>
      </w:r>
      <w:r w:rsidR="005942EF">
        <w:rPr>
          <w:rFonts w:ascii="KaiTi" w:eastAsia="KaiTi" w:hAnsi="KaiTi"/>
          <w:i/>
          <w:sz w:val="21"/>
        </w:rPr>
        <w:t>‍</w:t>
      </w:r>
      <w:r w:rsidR="00BA3857" w:rsidRPr="00B93339">
        <w:rPr>
          <w:rFonts w:ascii="KaiTi" w:eastAsia="KaiTi" w:hAnsi="KaiTi" w:hint="eastAsia"/>
          <w:i/>
          <w:sz w:val="21"/>
        </w:rPr>
        <w:t>告。</w:t>
      </w:r>
    </w:p>
    <w:p w:rsidR="00646225" w:rsidRDefault="00646225" w:rsidP="00646225">
      <w:pPr>
        <w:pStyle w:val="Endofdocument-Annex"/>
        <w:spacing w:afterLines="50" w:after="120" w:line="340" w:lineRule="atLeast"/>
        <w:jc w:val="both"/>
        <w:rPr>
          <w:rFonts w:ascii="KaiTi" w:eastAsia="KaiTi" w:hAnsi="KaiTi"/>
          <w:sz w:val="21"/>
          <w:szCs w:val="21"/>
        </w:rPr>
      </w:pPr>
    </w:p>
    <w:p w:rsidR="00BD4FD9" w:rsidRPr="007470AD" w:rsidRDefault="00DE4992" w:rsidP="009E75D6">
      <w:pPr>
        <w:pStyle w:val="Endofdocument-Annex"/>
        <w:spacing w:afterLines="50" w:after="120" w:line="340" w:lineRule="atLeast"/>
        <w:rPr>
          <w:rFonts w:ascii="KaiTi" w:eastAsia="KaiTi" w:hAnsi="KaiTi"/>
          <w:sz w:val="21"/>
          <w:szCs w:val="21"/>
        </w:rPr>
      </w:pPr>
      <w:r w:rsidRPr="007470AD">
        <w:rPr>
          <w:rFonts w:ascii="KaiTi" w:eastAsia="KaiTi" w:hAnsi="KaiTi"/>
          <w:sz w:val="21"/>
          <w:szCs w:val="21"/>
        </w:rPr>
        <w:t>[</w:t>
      </w:r>
      <w:r w:rsidRPr="009E75D6">
        <w:rPr>
          <w:rFonts w:ascii="KaiTi" w:eastAsia="KaiTi" w:hAnsi="KaiTi" w:cs="Times New Roman" w:hint="eastAsia"/>
          <w:sz w:val="21"/>
          <w:szCs w:val="22"/>
        </w:rPr>
        <w:t>后接附件</w:t>
      </w:r>
      <w:r w:rsidR="0099040F" w:rsidRPr="007470AD">
        <w:rPr>
          <w:rFonts w:ascii="KaiTi" w:eastAsia="KaiTi" w:hAnsi="KaiTi"/>
          <w:sz w:val="21"/>
          <w:szCs w:val="21"/>
        </w:rPr>
        <w:t>]</w:t>
      </w:r>
    </w:p>
    <w:p w:rsidR="00DE4992" w:rsidRPr="00BA3857" w:rsidRDefault="00DE4992" w:rsidP="00DE4992">
      <w:pPr>
        <w:pStyle w:val="Endofdocument-Annex"/>
        <w:spacing w:afterLines="50" w:after="120" w:line="360" w:lineRule="atLeast"/>
        <w:jc w:val="both"/>
        <w:rPr>
          <w:sz w:val="21"/>
        </w:rPr>
        <w:sectPr w:rsidR="00DE4992" w:rsidRPr="00BA3857" w:rsidSect="00426671">
          <w:headerReference w:type="default" r:id="rId10"/>
          <w:endnotePr>
            <w:numFmt w:val="decimal"/>
          </w:endnotePr>
          <w:pgSz w:w="11907" w:h="16840" w:code="9"/>
          <w:pgMar w:top="567" w:right="1134" w:bottom="1418" w:left="1418" w:header="510" w:footer="1021" w:gutter="0"/>
          <w:cols w:space="720"/>
          <w:titlePg/>
          <w:docGrid w:linePitch="299"/>
        </w:sectPr>
      </w:pPr>
    </w:p>
    <w:p w:rsidR="00386E07" w:rsidRPr="00386E07" w:rsidRDefault="00386E07" w:rsidP="00386E07">
      <w:pPr>
        <w:spacing w:after="200" w:line="276" w:lineRule="auto"/>
        <w:ind w:left="284"/>
        <w:jc w:val="center"/>
        <w:rPr>
          <w:rFonts w:ascii="SimHei" w:eastAsia="SimHei" w:hAnsi="SimHei" w:cs="Times New Roman"/>
          <w:sz w:val="21"/>
          <w:szCs w:val="22"/>
        </w:rPr>
      </w:pPr>
      <w:r w:rsidRPr="00386E07">
        <w:rPr>
          <w:rFonts w:ascii="SimHei" w:eastAsia="SimHei" w:hAnsi="SimHei" w:cs="Times New Roman" w:hint="eastAsia"/>
          <w:sz w:val="21"/>
          <w:szCs w:val="22"/>
        </w:rPr>
        <w:lastRenderedPageBreak/>
        <w:t>《PCT实施细则》的拟议修改</w:t>
      </w:r>
    </w:p>
    <w:p w:rsidR="00386E07" w:rsidRPr="00386E07" w:rsidRDefault="00386E07" w:rsidP="00386E07">
      <w:pPr>
        <w:spacing w:after="200" w:line="276" w:lineRule="auto"/>
        <w:ind w:left="284"/>
        <w:jc w:val="center"/>
        <w:rPr>
          <w:rFonts w:ascii="KaiTi" w:eastAsia="KaiTi" w:hAnsi="KaiTi" w:cs="Times New Roman"/>
          <w:i/>
          <w:sz w:val="21"/>
          <w:szCs w:val="22"/>
        </w:rPr>
      </w:pPr>
      <w:r w:rsidRPr="00386E07">
        <w:rPr>
          <w:rFonts w:ascii="Calibri" w:hAnsi="Calibri" w:cs="Times New Roman" w:hint="eastAsia"/>
          <w:b/>
          <w:sz w:val="21"/>
          <w:szCs w:val="22"/>
        </w:rPr>
        <w:t>费用表</w:t>
      </w:r>
      <w:r w:rsidRPr="00386E07">
        <w:rPr>
          <w:rFonts w:ascii="Calibri" w:hAnsi="Calibri" w:cs="Times New Roman"/>
          <w:b/>
          <w:sz w:val="21"/>
          <w:szCs w:val="22"/>
        </w:rPr>
        <w:br/>
      </w:r>
      <w:r w:rsidRPr="00386E07">
        <w:rPr>
          <w:rFonts w:ascii="KaiTi" w:eastAsia="KaiTi" w:hAnsi="KaiTi" w:cs="Times New Roman"/>
          <w:i/>
          <w:sz w:val="21"/>
          <w:szCs w:val="22"/>
        </w:rPr>
        <w:t>(</w:t>
      </w:r>
      <w:r w:rsidRPr="00386E07">
        <w:rPr>
          <w:rFonts w:ascii="KaiTi" w:eastAsia="KaiTi" w:hAnsi="KaiTi" w:cs="Times New Roman" w:hint="eastAsia"/>
          <w:i/>
          <w:sz w:val="21"/>
          <w:szCs w:val="22"/>
        </w:rPr>
        <w:t>拟议的</w:t>
      </w:r>
      <w:proofErr w:type="gramStart"/>
      <w:r w:rsidRPr="00386E07">
        <w:rPr>
          <w:rFonts w:ascii="KaiTi" w:eastAsia="KaiTi" w:hAnsi="KaiTi" w:cs="Times New Roman" w:hint="eastAsia"/>
          <w:i/>
          <w:sz w:val="21"/>
          <w:szCs w:val="22"/>
        </w:rPr>
        <w:t>修改自</w:t>
      </w:r>
      <w:proofErr w:type="gramEnd"/>
      <w:r w:rsidRPr="00386E07">
        <w:rPr>
          <w:rFonts w:ascii="KaiTi" w:eastAsia="KaiTi" w:hAnsi="KaiTi" w:cs="Times New Roman" w:hint="eastAsia"/>
          <w:i/>
          <w:sz w:val="21"/>
          <w:szCs w:val="22"/>
        </w:rPr>
        <w:t>2015年7月1日起生效</w:t>
      </w:r>
      <w:r w:rsidRPr="00386E07">
        <w:rPr>
          <w:rFonts w:ascii="KaiTi" w:eastAsia="KaiTi" w:hAnsi="KaiTi" w:cs="Times New Roman"/>
          <w:i/>
          <w:sz w:val="21"/>
          <w:szCs w:val="22"/>
        </w:rPr>
        <w:t>)</w:t>
      </w:r>
    </w:p>
    <w:tbl>
      <w:tblPr>
        <w:tblW w:w="0" w:type="auto"/>
        <w:jc w:val="center"/>
        <w:tblInd w:w="33" w:type="dxa"/>
        <w:tblLayout w:type="fixed"/>
        <w:tblCellMar>
          <w:left w:w="56" w:type="dxa"/>
          <w:right w:w="56" w:type="dxa"/>
        </w:tblCellMar>
        <w:tblLook w:val="0000" w:firstRow="0" w:lastRow="0" w:firstColumn="0" w:lastColumn="0" w:noHBand="0" w:noVBand="0"/>
      </w:tblPr>
      <w:tblGrid>
        <w:gridCol w:w="568"/>
        <w:gridCol w:w="10"/>
        <w:gridCol w:w="5528"/>
        <w:gridCol w:w="2985"/>
      </w:tblGrid>
      <w:tr w:rsidR="00386E07" w:rsidRPr="00386E07" w:rsidTr="009E75D6">
        <w:trPr>
          <w:jc w:val="center"/>
        </w:trPr>
        <w:tc>
          <w:tcPr>
            <w:tcW w:w="6106" w:type="dxa"/>
            <w:gridSpan w:val="3"/>
          </w:tcPr>
          <w:p w:rsidR="00386E07" w:rsidRPr="00386E07" w:rsidRDefault="00386E07" w:rsidP="00386E07">
            <w:pPr>
              <w:suppressAutoHyphens/>
              <w:spacing w:beforeLines="50" w:before="120" w:after="120" w:line="276" w:lineRule="auto"/>
              <w:rPr>
                <w:rFonts w:ascii="SimSun" w:hAnsi="SimSun" w:cs="Times New Roman"/>
                <w:b/>
                <w:sz w:val="21"/>
                <w:szCs w:val="28"/>
              </w:rPr>
            </w:pPr>
            <w:r w:rsidRPr="00386E07">
              <w:rPr>
                <w:rFonts w:ascii="SimSun" w:hAnsi="SimSun" w:cs="Times New Roman" w:hint="eastAsia"/>
                <w:b/>
                <w:sz w:val="21"/>
                <w:szCs w:val="28"/>
              </w:rPr>
              <w:t>费用名称</w:t>
            </w:r>
          </w:p>
        </w:tc>
        <w:tc>
          <w:tcPr>
            <w:tcW w:w="2985" w:type="dxa"/>
          </w:tcPr>
          <w:p w:rsidR="00386E07" w:rsidRPr="00386E07" w:rsidRDefault="00386E07" w:rsidP="00386E07">
            <w:pPr>
              <w:suppressAutoHyphens/>
              <w:spacing w:beforeLines="50" w:before="120" w:after="120" w:line="276" w:lineRule="auto"/>
              <w:rPr>
                <w:rFonts w:ascii="SimHei" w:eastAsia="SimHei" w:hAnsi="SimHei" w:cs="Times New Roman"/>
                <w:b/>
                <w:sz w:val="21"/>
                <w:szCs w:val="28"/>
              </w:rPr>
            </w:pPr>
            <w:r w:rsidRPr="00386E07">
              <w:rPr>
                <w:rFonts w:ascii="SimSun" w:hAnsi="SimSun" w:cs="Times New Roman" w:hint="eastAsia"/>
                <w:b/>
                <w:sz w:val="21"/>
                <w:szCs w:val="28"/>
              </w:rPr>
              <w:t>数额</w:t>
            </w:r>
          </w:p>
        </w:tc>
      </w:tr>
      <w:tr w:rsidR="00386E07" w:rsidRPr="00386E07" w:rsidTr="009E75D6">
        <w:trPr>
          <w:jc w:val="center"/>
        </w:trPr>
        <w:tc>
          <w:tcPr>
            <w:tcW w:w="578" w:type="dxa"/>
            <w:gridSpan w:val="2"/>
          </w:tcPr>
          <w:p w:rsidR="00386E07" w:rsidRPr="00386E07" w:rsidRDefault="00386E07" w:rsidP="00386E07">
            <w:pPr>
              <w:suppressAutoHyphens/>
              <w:spacing w:after="120" w:line="276" w:lineRule="auto"/>
              <w:rPr>
                <w:rFonts w:ascii="SimSun" w:hAnsi="SimSun" w:cs="Times New Roman"/>
                <w:sz w:val="21"/>
                <w:szCs w:val="28"/>
                <w:lang w:eastAsia="en-US"/>
              </w:rPr>
            </w:pPr>
            <w:r w:rsidRPr="00386E07">
              <w:rPr>
                <w:rFonts w:ascii="SimSun" w:hAnsi="SimSun" w:cs="Times New Roman"/>
                <w:sz w:val="21"/>
                <w:szCs w:val="28"/>
                <w:lang w:eastAsia="en-US"/>
              </w:rPr>
              <w:t>1.</w:t>
            </w:r>
          </w:p>
        </w:tc>
        <w:tc>
          <w:tcPr>
            <w:tcW w:w="5528" w:type="dxa"/>
          </w:tcPr>
          <w:p w:rsidR="00386E07" w:rsidRPr="00386E07" w:rsidRDefault="00386E07" w:rsidP="00386E07">
            <w:pPr>
              <w:suppressAutoHyphens/>
              <w:spacing w:after="120" w:line="276" w:lineRule="auto"/>
              <w:ind w:right="313"/>
              <w:rPr>
                <w:rFonts w:ascii="SimSun" w:hAnsi="SimSun" w:cs="Times New Roman"/>
                <w:sz w:val="21"/>
                <w:szCs w:val="28"/>
                <w:lang w:eastAsia="en-US"/>
              </w:rPr>
            </w:pPr>
            <w:r w:rsidRPr="00386E07">
              <w:rPr>
                <w:rFonts w:ascii="SimSun" w:hAnsi="SimSun" w:cs="SimSun" w:hint="eastAsia"/>
                <w:spacing w:val="10"/>
                <w:sz w:val="21"/>
                <w:szCs w:val="24"/>
                <w:lang w:val="zh-CN" w:eastAsia="en-US"/>
              </w:rPr>
              <w:t>国际申请费</w:t>
            </w:r>
            <w:r w:rsidRPr="00386E07">
              <w:rPr>
                <w:rFonts w:ascii="SimSun" w:hAnsi="SimSun" w:cs="SimSun" w:hint="eastAsia"/>
                <w:spacing w:val="10"/>
                <w:sz w:val="21"/>
                <w:szCs w:val="24"/>
                <w:lang w:val="zh-CN"/>
              </w:rPr>
              <w:t>：</w:t>
            </w:r>
            <w:r w:rsidRPr="00386E07">
              <w:rPr>
                <w:rFonts w:ascii="SimSun" w:hAnsi="SimSun" w:cs="SimSun"/>
                <w:spacing w:val="10"/>
                <w:sz w:val="21"/>
                <w:szCs w:val="24"/>
                <w:lang w:val="zh-CN" w:eastAsia="en-US"/>
              </w:rPr>
              <w:t>(</w:t>
            </w:r>
            <w:r w:rsidRPr="00386E07">
              <w:rPr>
                <w:rFonts w:ascii="SimSun" w:hAnsi="SimSun" w:cs="SimSun" w:hint="eastAsia"/>
                <w:spacing w:val="10"/>
                <w:sz w:val="21"/>
                <w:szCs w:val="24"/>
                <w:lang w:val="zh-CN" w:eastAsia="en-US"/>
              </w:rPr>
              <w:t>本细则</w:t>
            </w:r>
            <w:r w:rsidRPr="00386E07">
              <w:rPr>
                <w:rFonts w:ascii="SimSun" w:hAnsi="SimSun" w:cs="SimSun"/>
                <w:spacing w:val="10"/>
                <w:sz w:val="21"/>
                <w:szCs w:val="24"/>
                <w:lang w:val="zh-CN" w:eastAsia="en-US"/>
              </w:rPr>
              <w:t>15.2)</w:t>
            </w:r>
          </w:p>
        </w:tc>
        <w:tc>
          <w:tcPr>
            <w:tcW w:w="2985" w:type="dxa"/>
          </w:tcPr>
          <w:p w:rsidR="00386E07" w:rsidRPr="00386E07" w:rsidRDefault="00386E07" w:rsidP="00386E07">
            <w:pPr>
              <w:tabs>
                <w:tab w:val="right" w:pos="680"/>
                <w:tab w:val="left" w:pos="851"/>
              </w:tabs>
              <w:suppressAutoHyphens/>
              <w:spacing w:afterLines="50" w:after="120"/>
              <w:jc w:val="both"/>
              <w:rPr>
                <w:rFonts w:ascii="SimSun" w:hAnsi="SimSun" w:cs="Times New Roman"/>
                <w:sz w:val="21"/>
                <w:szCs w:val="28"/>
              </w:rPr>
            </w:pPr>
            <w:r w:rsidRPr="00386E07">
              <w:rPr>
                <w:rFonts w:ascii="SimSun" w:hAnsi="SimSun" w:cs="Times New Roman"/>
                <w:sz w:val="21"/>
                <w:szCs w:val="28"/>
              </w:rPr>
              <w:tab/>
            </w:r>
            <w:r w:rsidRPr="00386E07">
              <w:rPr>
                <w:rFonts w:ascii="SimSun" w:hAnsi="SimSun" w:cs="SimSun"/>
                <w:spacing w:val="10"/>
                <w:sz w:val="21"/>
                <w:szCs w:val="24"/>
                <w:lang w:val="zh-CN"/>
              </w:rPr>
              <w:t>1330</w:t>
            </w:r>
            <w:r w:rsidRPr="00386E07">
              <w:rPr>
                <w:rFonts w:ascii="SimSun" w:hAnsi="SimSun" w:cs="SimSun" w:hint="eastAsia"/>
                <w:spacing w:val="10"/>
                <w:sz w:val="21"/>
                <w:szCs w:val="24"/>
                <w:lang w:val="zh-CN"/>
              </w:rPr>
              <w:t>瑞士法郎，外加国际申请超出</w:t>
            </w:r>
            <w:r w:rsidRPr="00386E07">
              <w:rPr>
                <w:rFonts w:ascii="SimSun" w:hAnsi="SimSun" w:cs="SimSun"/>
                <w:spacing w:val="10"/>
                <w:sz w:val="21"/>
                <w:szCs w:val="24"/>
                <w:lang w:val="zh-CN"/>
              </w:rPr>
              <w:t>30</w:t>
            </w:r>
            <w:r w:rsidRPr="00386E07">
              <w:rPr>
                <w:rFonts w:ascii="SimSun" w:hAnsi="SimSun" w:cs="SimSun" w:hint="eastAsia"/>
                <w:spacing w:val="10"/>
                <w:sz w:val="21"/>
                <w:szCs w:val="24"/>
                <w:lang w:val="zh-CN"/>
              </w:rPr>
              <w:t>页部分的每页</w:t>
            </w:r>
            <w:r w:rsidRPr="00386E07">
              <w:rPr>
                <w:rFonts w:ascii="SimSun" w:hAnsi="SimSun" w:cs="SimSun"/>
                <w:spacing w:val="10"/>
                <w:sz w:val="21"/>
                <w:szCs w:val="24"/>
                <w:lang w:val="zh-CN"/>
              </w:rPr>
              <w:t>15</w:t>
            </w:r>
            <w:r w:rsidRPr="00386E07">
              <w:rPr>
                <w:rFonts w:ascii="SimSun" w:hAnsi="SimSun" w:cs="SimSun" w:hint="eastAsia"/>
                <w:spacing w:val="10"/>
                <w:sz w:val="21"/>
                <w:szCs w:val="24"/>
                <w:lang w:val="zh-CN"/>
              </w:rPr>
              <w:t>瑞士法郎</w:t>
            </w:r>
          </w:p>
        </w:tc>
      </w:tr>
      <w:tr w:rsidR="00386E07" w:rsidRPr="00386E07" w:rsidTr="009E75D6">
        <w:trPr>
          <w:jc w:val="center"/>
        </w:trPr>
        <w:tc>
          <w:tcPr>
            <w:tcW w:w="578" w:type="dxa"/>
            <w:gridSpan w:val="2"/>
          </w:tcPr>
          <w:p w:rsidR="00386E07" w:rsidRPr="00386E07" w:rsidRDefault="00386E07" w:rsidP="00386E07">
            <w:pPr>
              <w:suppressAutoHyphens/>
              <w:rPr>
                <w:rFonts w:ascii="SimSun" w:hAnsi="SimSun" w:cs="Times New Roman"/>
                <w:sz w:val="21"/>
                <w:szCs w:val="28"/>
                <w:lang w:eastAsia="en-US"/>
              </w:rPr>
            </w:pPr>
            <w:r w:rsidRPr="00386E07">
              <w:rPr>
                <w:rFonts w:ascii="SimSun" w:hAnsi="SimSun" w:cs="Times New Roman"/>
                <w:sz w:val="21"/>
                <w:szCs w:val="28"/>
                <w:lang w:eastAsia="en-US"/>
              </w:rPr>
              <w:t>2.</w:t>
            </w:r>
          </w:p>
        </w:tc>
        <w:tc>
          <w:tcPr>
            <w:tcW w:w="5528" w:type="dxa"/>
          </w:tcPr>
          <w:p w:rsidR="00386E07" w:rsidRPr="00386E07" w:rsidRDefault="00386E07" w:rsidP="00386E07">
            <w:pPr>
              <w:suppressAutoHyphens/>
              <w:ind w:right="313"/>
              <w:rPr>
                <w:rFonts w:ascii="SimSun" w:hAnsi="SimSun" w:cs="Times New Roman"/>
                <w:sz w:val="21"/>
                <w:szCs w:val="28"/>
              </w:rPr>
            </w:pPr>
            <w:r w:rsidRPr="00386E07">
              <w:rPr>
                <w:rFonts w:ascii="SimSun" w:hAnsi="SimSun" w:cs="SimSun" w:hint="eastAsia"/>
                <w:spacing w:val="10"/>
                <w:sz w:val="21"/>
                <w:szCs w:val="24"/>
                <w:lang w:val="zh-CN"/>
              </w:rPr>
              <w:t>补充检索手续费：</w:t>
            </w:r>
            <w:r w:rsidRPr="00386E07">
              <w:rPr>
                <w:rFonts w:ascii="SimSun" w:hAnsi="SimSun" w:cs="SimSun"/>
                <w:spacing w:val="10"/>
                <w:sz w:val="21"/>
                <w:szCs w:val="24"/>
                <w:lang w:val="zh-CN"/>
              </w:rPr>
              <w:t>(本细则45</w:t>
            </w:r>
            <w:r w:rsidRPr="00386E07">
              <w:rPr>
                <w:rFonts w:ascii="SimSun" w:hAnsi="SimSun" w:cs="SimSun" w:hint="eastAsia"/>
                <w:spacing w:val="10"/>
                <w:sz w:val="21"/>
                <w:szCs w:val="24"/>
                <w:lang w:val="zh-CN"/>
              </w:rPr>
              <w:t>之二</w:t>
            </w:r>
            <w:r w:rsidRPr="00386E07">
              <w:rPr>
                <w:rFonts w:ascii="SimSun" w:hAnsi="SimSun" w:cs="SimSun"/>
                <w:spacing w:val="10"/>
                <w:sz w:val="21"/>
                <w:szCs w:val="24"/>
                <w:lang w:val="zh-CN"/>
              </w:rPr>
              <w:t>.2)</w:t>
            </w:r>
          </w:p>
        </w:tc>
        <w:tc>
          <w:tcPr>
            <w:tcW w:w="2985" w:type="dxa"/>
          </w:tcPr>
          <w:p w:rsidR="00386E07" w:rsidRPr="00386E07" w:rsidRDefault="00386E07" w:rsidP="00386E07">
            <w:pPr>
              <w:tabs>
                <w:tab w:val="right" w:pos="680"/>
                <w:tab w:val="left" w:pos="851"/>
              </w:tabs>
              <w:suppressAutoHyphens/>
              <w:spacing w:afterLines="50" w:after="120"/>
              <w:rPr>
                <w:rFonts w:ascii="SimSun" w:hAnsi="SimSun" w:cs="Times New Roman"/>
                <w:sz w:val="21"/>
                <w:szCs w:val="28"/>
                <w:lang w:eastAsia="en-US"/>
              </w:rPr>
            </w:pPr>
            <w:r w:rsidRPr="00386E07">
              <w:rPr>
                <w:rFonts w:ascii="SimSun" w:hAnsi="SimSun" w:cs="Times New Roman"/>
                <w:sz w:val="21"/>
                <w:szCs w:val="28"/>
              </w:rPr>
              <w:tab/>
            </w:r>
            <w:r w:rsidRPr="00386E07">
              <w:rPr>
                <w:rFonts w:ascii="SimSun" w:hAnsi="SimSun" w:cs="Times New Roman"/>
                <w:sz w:val="21"/>
                <w:szCs w:val="28"/>
                <w:lang w:eastAsia="en-US"/>
              </w:rPr>
              <w:t>200</w:t>
            </w:r>
            <w:r w:rsidRPr="00386E07">
              <w:rPr>
                <w:rFonts w:ascii="SimSun" w:hAnsi="SimSun" w:cs="Times New Roman" w:hint="eastAsia"/>
                <w:sz w:val="21"/>
                <w:szCs w:val="28"/>
              </w:rPr>
              <w:t>瑞士法郎</w:t>
            </w:r>
          </w:p>
        </w:tc>
      </w:tr>
      <w:tr w:rsidR="00386E07" w:rsidRPr="00386E07" w:rsidTr="009E75D6">
        <w:trPr>
          <w:jc w:val="center"/>
        </w:trPr>
        <w:tc>
          <w:tcPr>
            <w:tcW w:w="578" w:type="dxa"/>
            <w:gridSpan w:val="2"/>
          </w:tcPr>
          <w:p w:rsidR="00386E07" w:rsidRPr="00386E07" w:rsidRDefault="00386E07" w:rsidP="00386E07">
            <w:pPr>
              <w:suppressAutoHyphens/>
              <w:rPr>
                <w:rFonts w:ascii="SimSun" w:hAnsi="SimSun" w:cs="Times New Roman"/>
                <w:sz w:val="21"/>
                <w:szCs w:val="28"/>
                <w:lang w:eastAsia="en-US"/>
              </w:rPr>
            </w:pPr>
            <w:r w:rsidRPr="00386E07">
              <w:rPr>
                <w:rFonts w:ascii="SimSun" w:hAnsi="SimSun" w:cs="Times New Roman"/>
                <w:sz w:val="21"/>
                <w:szCs w:val="28"/>
                <w:lang w:eastAsia="en-US"/>
              </w:rPr>
              <w:t>3.</w:t>
            </w:r>
          </w:p>
        </w:tc>
        <w:tc>
          <w:tcPr>
            <w:tcW w:w="5528" w:type="dxa"/>
          </w:tcPr>
          <w:p w:rsidR="00386E07" w:rsidRPr="00386E07" w:rsidRDefault="00386E07" w:rsidP="00386E07">
            <w:pPr>
              <w:suppressAutoHyphens/>
              <w:ind w:right="313"/>
              <w:rPr>
                <w:rFonts w:ascii="SimSun" w:hAnsi="SimSun" w:cs="Times New Roman"/>
                <w:sz w:val="21"/>
                <w:szCs w:val="28"/>
              </w:rPr>
            </w:pPr>
            <w:r w:rsidRPr="00386E07">
              <w:rPr>
                <w:rFonts w:ascii="SimSun" w:hAnsi="SimSun" w:cs="SimSun" w:hint="eastAsia"/>
                <w:spacing w:val="10"/>
                <w:sz w:val="21"/>
                <w:szCs w:val="24"/>
                <w:lang w:val="zh-CN" w:eastAsia="en-US"/>
              </w:rPr>
              <w:t>手续费</w:t>
            </w:r>
            <w:r w:rsidRPr="00386E07">
              <w:rPr>
                <w:rFonts w:ascii="SimSun" w:hAnsi="SimSun" w:cs="SimSun" w:hint="eastAsia"/>
                <w:spacing w:val="10"/>
                <w:sz w:val="21"/>
                <w:szCs w:val="24"/>
                <w:lang w:val="zh-CN"/>
              </w:rPr>
              <w:t>：</w:t>
            </w:r>
            <w:r w:rsidRPr="00386E07">
              <w:rPr>
                <w:rFonts w:ascii="SimSun" w:hAnsi="SimSun" w:cs="SimSun"/>
                <w:spacing w:val="10"/>
                <w:sz w:val="21"/>
                <w:szCs w:val="24"/>
                <w:lang w:val="zh-CN" w:eastAsia="en-US"/>
              </w:rPr>
              <w:t>(</w:t>
            </w:r>
            <w:r w:rsidRPr="00386E07">
              <w:rPr>
                <w:rFonts w:ascii="SimSun" w:hAnsi="SimSun" w:cs="SimSun" w:hint="eastAsia"/>
                <w:spacing w:val="10"/>
                <w:sz w:val="21"/>
                <w:szCs w:val="24"/>
                <w:lang w:val="zh-CN" w:eastAsia="en-US"/>
              </w:rPr>
              <w:t>本细则</w:t>
            </w:r>
            <w:r w:rsidRPr="00386E07">
              <w:rPr>
                <w:rFonts w:ascii="SimSun" w:hAnsi="SimSun" w:cs="SimSun"/>
                <w:spacing w:val="10"/>
                <w:sz w:val="21"/>
                <w:szCs w:val="24"/>
                <w:lang w:val="zh-CN" w:eastAsia="en-US"/>
              </w:rPr>
              <w:t>57.2)</w:t>
            </w:r>
          </w:p>
        </w:tc>
        <w:tc>
          <w:tcPr>
            <w:tcW w:w="2985" w:type="dxa"/>
          </w:tcPr>
          <w:p w:rsidR="00386E07" w:rsidRPr="00386E07" w:rsidRDefault="00386E07" w:rsidP="00386E07">
            <w:pPr>
              <w:tabs>
                <w:tab w:val="right" w:pos="680"/>
                <w:tab w:val="left" w:pos="851"/>
              </w:tabs>
              <w:suppressAutoHyphens/>
              <w:spacing w:afterLines="50" w:after="120"/>
              <w:rPr>
                <w:rFonts w:ascii="SimSun" w:hAnsi="SimSun" w:cs="Times New Roman"/>
                <w:sz w:val="21"/>
                <w:szCs w:val="28"/>
                <w:lang w:eastAsia="en-US"/>
              </w:rPr>
            </w:pPr>
            <w:r w:rsidRPr="00386E07">
              <w:rPr>
                <w:rFonts w:ascii="SimSun" w:hAnsi="SimSun" w:cs="Times New Roman"/>
                <w:sz w:val="21"/>
                <w:szCs w:val="28"/>
                <w:lang w:eastAsia="en-US"/>
              </w:rPr>
              <w:tab/>
              <w:t>200</w:t>
            </w:r>
            <w:r w:rsidRPr="00386E07">
              <w:rPr>
                <w:rFonts w:ascii="SimSun" w:hAnsi="SimSun" w:cs="Times New Roman" w:hint="eastAsia"/>
                <w:sz w:val="21"/>
                <w:szCs w:val="28"/>
              </w:rPr>
              <w:t>瑞士法郎</w:t>
            </w:r>
          </w:p>
        </w:tc>
      </w:tr>
      <w:tr w:rsidR="00386E07" w:rsidRPr="00386E07" w:rsidTr="009E75D6">
        <w:trPr>
          <w:cantSplit/>
          <w:jc w:val="center"/>
        </w:trPr>
        <w:tc>
          <w:tcPr>
            <w:tcW w:w="6106" w:type="dxa"/>
            <w:gridSpan w:val="3"/>
          </w:tcPr>
          <w:p w:rsidR="00386E07" w:rsidRPr="00386E07" w:rsidRDefault="00386E07" w:rsidP="00386E07">
            <w:pPr>
              <w:suppressAutoHyphens/>
              <w:spacing w:beforeLines="50" w:before="120" w:after="120" w:line="276" w:lineRule="auto"/>
              <w:ind w:right="312"/>
              <w:rPr>
                <w:rFonts w:ascii="SimSun" w:hAnsi="SimSun" w:cs="Times New Roman"/>
                <w:b/>
                <w:sz w:val="21"/>
                <w:szCs w:val="28"/>
              </w:rPr>
            </w:pPr>
            <w:r w:rsidRPr="00386E07">
              <w:rPr>
                <w:rFonts w:ascii="SimSun" w:hAnsi="SimSun" w:cs="Times New Roman" w:hint="eastAsia"/>
                <w:b/>
                <w:sz w:val="21"/>
                <w:szCs w:val="28"/>
              </w:rPr>
              <w:t>费用的减少</w:t>
            </w:r>
          </w:p>
        </w:tc>
        <w:tc>
          <w:tcPr>
            <w:tcW w:w="2985" w:type="dxa"/>
          </w:tcPr>
          <w:p w:rsidR="00386E07" w:rsidRPr="00386E07" w:rsidRDefault="00386E07" w:rsidP="00386E07">
            <w:pPr>
              <w:suppressAutoHyphens/>
              <w:spacing w:after="120" w:line="276" w:lineRule="auto"/>
              <w:ind w:left="454" w:hanging="454"/>
              <w:rPr>
                <w:rFonts w:ascii="SimSun" w:hAnsi="SimSun" w:cs="Times New Roman"/>
                <w:b/>
                <w:strike/>
                <w:sz w:val="21"/>
                <w:szCs w:val="28"/>
                <w:lang w:eastAsia="en-US"/>
              </w:rPr>
            </w:pPr>
          </w:p>
        </w:tc>
      </w:tr>
      <w:tr w:rsidR="00386E07" w:rsidRPr="00386E07" w:rsidTr="009E75D6">
        <w:trPr>
          <w:cantSplit/>
          <w:jc w:val="center"/>
        </w:trPr>
        <w:tc>
          <w:tcPr>
            <w:tcW w:w="9091" w:type="dxa"/>
            <w:gridSpan w:val="4"/>
          </w:tcPr>
          <w:p w:rsidR="00386E07" w:rsidRPr="00386E07" w:rsidRDefault="00386E07" w:rsidP="00386E07">
            <w:pPr>
              <w:tabs>
                <w:tab w:val="left" w:pos="532"/>
              </w:tabs>
              <w:spacing w:afterLines="50" w:after="120"/>
              <w:jc w:val="both"/>
              <w:rPr>
                <w:rFonts w:ascii="SimSun" w:hAnsi="SimSun" w:cs="Times New Roman"/>
                <w:sz w:val="21"/>
                <w:szCs w:val="28"/>
              </w:rPr>
            </w:pPr>
            <w:r w:rsidRPr="00386E07">
              <w:rPr>
                <w:rFonts w:ascii="SimSun" w:hAnsi="SimSun" w:cs="Times New Roman"/>
                <w:sz w:val="21"/>
                <w:szCs w:val="28"/>
              </w:rPr>
              <w:t>4.</w:t>
            </w:r>
            <w:r w:rsidRPr="00386E07">
              <w:rPr>
                <w:rFonts w:ascii="SimSun" w:hAnsi="SimSun" w:cs="Times New Roman"/>
                <w:sz w:val="21"/>
                <w:szCs w:val="28"/>
              </w:rPr>
              <w:tab/>
            </w:r>
            <w:r w:rsidRPr="00386E07">
              <w:rPr>
                <w:rFonts w:ascii="SimSun" w:hAnsi="SimSun" w:cs="SimSun" w:hint="eastAsia"/>
                <w:spacing w:val="10"/>
                <w:sz w:val="21"/>
                <w:szCs w:val="24"/>
                <w:lang w:val="zh-CN"/>
              </w:rPr>
              <w:t>如果国际申请的提交按照行政规程的规定，国际申请</w:t>
            </w:r>
            <w:proofErr w:type="gramStart"/>
            <w:r w:rsidRPr="00386E07">
              <w:rPr>
                <w:rFonts w:ascii="SimSun" w:hAnsi="SimSun" w:cs="SimSun" w:hint="eastAsia"/>
                <w:spacing w:val="10"/>
                <w:sz w:val="21"/>
                <w:szCs w:val="24"/>
                <w:lang w:val="zh-CN"/>
              </w:rPr>
              <w:t>费按照</w:t>
            </w:r>
            <w:proofErr w:type="gramEnd"/>
            <w:r w:rsidRPr="00386E07">
              <w:rPr>
                <w:rFonts w:ascii="SimSun" w:hAnsi="SimSun" w:cs="SimSun" w:hint="eastAsia"/>
                <w:spacing w:val="10"/>
                <w:sz w:val="21"/>
                <w:szCs w:val="24"/>
                <w:lang w:val="zh-CN"/>
              </w:rPr>
              <w:t>以下数额减少：</w:t>
            </w:r>
          </w:p>
        </w:tc>
      </w:tr>
      <w:tr w:rsidR="00386E07" w:rsidRPr="00386E07" w:rsidTr="009E75D6">
        <w:trPr>
          <w:jc w:val="center"/>
        </w:trPr>
        <w:tc>
          <w:tcPr>
            <w:tcW w:w="578" w:type="dxa"/>
            <w:gridSpan w:val="2"/>
          </w:tcPr>
          <w:p w:rsidR="00386E07" w:rsidRPr="00386E07" w:rsidRDefault="00386E07" w:rsidP="00386E07">
            <w:pPr>
              <w:suppressAutoHyphens/>
              <w:spacing w:after="120" w:line="276" w:lineRule="auto"/>
              <w:rPr>
                <w:rFonts w:ascii="SimSun" w:hAnsi="SimSun" w:cs="Times New Roman"/>
                <w:sz w:val="21"/>
                <w:szCs w:val="28"/>
              </w:rPr>
            </w:pPr>
          </w:p>
        </w:tc>
        <w:tc>
          <w:tcPr>
            <w:tcW w:w="5528" w:type="dxa"/>
          </w:tcPr>
          <w:p w:rsidR="00386E07" w:rsidRPr="00386E07" w:rsidRDefault="00386E07" w:rsidP="00386E07">
            <w:pPr>
              <w:suppressAutoHyphens/>
              <w:spacing w:after="120" w:line="276" w:lineRule="auto"/>
              <w:ind w:left="567" w:right="284" w:hanging="567"/>
              <w:jc w:val="both"/>
              <w:rPr>
                <w:rFonts w:ascii="SimSun" w:hAnsi="SimSun" w:cs="Times New Roman"/>
                <w:sz w:val="21"/>
                <w:szCs w:val="28"/>
              </w:rPr>
            </w:pPr>
            <w:r w:rsidRPr="00386E07">
              <w:rPr>
                <w:rFonts w:ascii="SimSun" w:hAnsi="SimSun" w:cs="Times New Roman"/>
                <w:strike/>
                <w:color w:val="FF0000"/>
                <w:sz w:val="21"/>
                <w:szCs w:val="28"/>
              </w:rPr>
              <w:t>(a)</w:t>
            </w:r>
            <w:r w:rsidRPr="00386E07">
              <w:rPr>
                <w:rFonts w:ascii="SimSun" w:hAnsi="SimSun" w:cs="Times New Roman"/>
                <w:sz w:val="21"/>
                <w:szCs w:val="28"/>
              </w:rPr>
              <w:tab/>
            </w:r>
            <w:r w:rsidRPr="00386E07">
              <w:rPr>
                <w:rFonts w:ascii="SimSun" w:hAnsi="SimSun" w:cs="SimSun" w:hint="eastAsia"/>
                <w:strike/>
                <w:color w:val="FF0000"/>
                <w:spacing w:val="10"/>
                <w:sz w:val="21"/>
                <w:szCs w:val="24"/>
                <w:lang w:val="zh-CN"/>
              </w:rPr>
              <w:t>以纸件形式并附有电子形式的副本</w:t>
            </w:r>
            <w:r w:rsidRPr="00386E07">
              <w:rPr>
                <w:rFonts w:ascii="SimSun" w:hAnsi="SimSun" w:cs="SimSun" w:hint="eastAsia"/>
                <w:strike/>
                <w:color w:val="FF0000"/>
                <w:spacing w:val="10"/>
                <w:sz w:val="21"/>
                <w:szCs w:val="24"/>
              </w:rPr>
              <w:t>，</w:t>
            </w:r>
            <w:r w:rsidRPr="00386E07">
              <w:rPr>
                <w:rFonts w:ascii="SimSun" w:hAnsi="SimSun" w:cs="SimSun" w:hint="eastAsia"/>
                <w:strike/>
                <w:color w:val="FF0000"/>
                <w:spacing w:val="10"/>
                <w:sz w:val="21"/>
                <w:szCs w:val="24"/>
                <w:lang w:val="zh-CN"/>
              </w:rPr>
              <w:t>请求书和摘要是字符编码格式</w:t>
            </w:r>
            <w:r w:rsidRPr="00386E07">
              <w:rPr>
                <w:rFonts w:ascii="SimSun" w:hAnsi="SimSun" w:cs="SimSun" w:hint="eastAsia"/>
                <w:strike/>
                <w:color w:val="FF0000"/>
                <w:spacing w:val="10"/>
                <w:sz w:val="21"/>
                <w:szCs w:val="24"/>
              </w:rPr>
              <w:t>：</w:t>
            </w:r>
          </w:p>
        </w:tc>
        <w:tc>
          <w:tcPr>
            <w:tcW w:w="2985" w:type="dxa"/>
          </w:tcPr>
          <w:p w:rsidR="00386E07" w:rsidRPr="00386E07" w:rsidRDefault="00386E07" w:rsidP="00386E07">
            <w:pPr>
              <w:tabs>
                <w:tab w:val="right" w:pos="680"/>
                <w:tab w:val="left" w:pos="851"/>
              </w:tabs>
              <w:suppressAutoHyphens/>
              <w:spacing w:afterLines="50" w:after="120" w:line="276" w:lineRule="auto"/>
              <w:rPr>
                <w:rFonts w:ascii="SimSun" w:hAnsi="SimSun" w:cs="Times New Roman"/>
                <w:strike/>
                <w:sz w:val="21"/>
                <w:szCs w:val="28"/>
                <w:lang w:eastAsia="en-US"/>
              </w:rPr>
            </w:pPr>
            <w:r w:rsidRPr="00386E07">
              <w:rPr>
                <w:rFonts w:ascii="SimSun" w:hAnsi="SimSun" w:cs="Times New Roman"/>
                <w:sz w:val="21"/>
                <w:szCs w:val="28"/>
              </w:rPr>
              <w:tab/>
            </w:r>
            <w:r w:rsidRPr="00386E07">
              <w:rPr>
                <w:rFonts w:ascii="SimSun" w:hAnsi="SimSun" w:cs="Times New Roman" w:hint="eastAsia"/>
                <w:strike/>
                <w:color w:val="FF0000"/>
                <w:sz w:val="21"/>
                <w:szCs w:val="28"/>
              </w:rPr>
              <w:t>100瑞士法郎</w:t>
            </w:r>
          </w:p>
        </w:tc>
      </w:tr>
      <w:tr w:rsidR="00386E07" w:rsidRPr="00386E07" w:rsidTr="009E75D6">
        <w:trPr>
          <w:jc w:val="center"/>
        </w:trPr>
        <w:tc>
          <w:tcPr>
            <w:tcW w:w="578" w:type="dxa"/>
            <w:gridSpan w:val="2"/>
          </w:tcPr>
          <w:p w:rsidR="00386E07" w:rsidRPr="00386E07" w:rsidRDefault="00386E07" w:rsidP="00386E07">
            <w:pPr>
              <w:suppressAutoHyphens/>
              <w:spacing w:after="120" w:line="276" w:lineRule="auto"/>
              <w:rPr>
                <w:rFonts w:ascii="SimSun" w:hAnsi="SimSun" w:cs="Times New Roman"/>
                <w:sz w:val="21"/>
                <w:szCs w:val="28"/>
                <w:lang w:eastAsia="en-US"/>
              </w:rPr>
            </w:pPr>
          </w:p>
        </w:tc>
        <w:tc>
          <w:tcPr>
            <w:tcW w:w="5528" w:type="dxa"/>
          </w:tcPr>
          <w:p w:rsidR="00386E07" w:rsidRPr="00386E07" w:rsidRDefault="00386E07" w:rsidP="00386E07">
            <w:pPr>
              <w:suppressAutoHyphens/>
              <w:spacing w:after="120" w:line="276" w:lineRule="auto"/>
              <w:ind w:left="567" w:right="284" w:hanging="567"/>
              <w:jc w:val="both"/>
              <w:rPr>
                <w:rFonts w:ascii="SimSun" w:hAnsi="SimSun" w:cs="Times New Roman"/>
                <w:sz w:val="21"/>
                <w:szCs w:val="28"/>
              </w:rPr>
            </w:pPr>
            <w:r w:rsidRPr="00386E07">
              <w:rPr>
                <w:rFonts w:ascii="SimSun" w:hAnsi="SimSun" w:cs="Times New Roman"/>
                <w:strike/>
                <w:color w:val="FF0000"/>
                <w:sz w:val="21"/>
                <w:szCs w:val="28"/>
              </w:rPr>
              <w:t>(b)</w:t>
            </w:r>
            <w:r w:rsidRPr="00386E07">
              <w:rPr>
                <w:rFonts w:ascii="SimSun" w:hAnsi="SimSun" w:cs="Times New Roman"/>
                <w:color w:val="0000FF"/>
                <w:sz w:val="21"/>
                <w:szCs w:val="28"/>
                <w:u w:val="single"/>
              </w:rPr>
              <w:t>(a)</w:t>
            </w:r>
            <w:r w:rsidRPr="00386E07">
              <w:rPr>
                <w:rFonts w:ascii="SimSun" w:hAnsi="SimSun" w:cs="Times New Roman"/>
                <w:sz w:val="21"/>
                <w:szCs w:val="28"/>
              </w:rPr>
              <w:tab/>
            </w:r>
            <w:r w:rsidRPr="00386E07">
              <w:rPr>
                <w:rFonts w:ascii="SimSun" w:hAnsi="SimSun" w:cs="SimSun" w:hint="eastAsia"/>
                <w:spacing w:val="10"/>
                <w:sz w:val="21"/>
                <w:szCs w:val="24"/>
                <w:lang w:val="zh-CN"/>
              </w:rPr>
              <w:t>电子形式</w:t>
            </w:r>
            <w:r w:rsidRPr="00386E07">
              <w:rPr>
                <w:rFonts w:ascii="SimSun" w:hAnsi="SimSun" w:cs="SimSun" w:hint="eastAsia"/>
                <w:spacing w:val="10"/>
                <w:sz w:val="21"/>
                <w:szCs w:val="24"/>
              </w:rPr>
              <w:t>，</w:t>
            </w:r>
            <w:r w:rsidRPr="00386E07">
              <w:rPr>
                <w:rFonts w:ascii="SimSun" w:hAnsi="SimSun" w:cs="SimSun" w:hint="eastAsia"/>
                <w:spacing w:val="10"/>
                <w:sz w:val="21"/>
                <w:szCs w:val="24"/>
                <w:lang w:val="zh-CN"/>
              </w:rPr>
              <w:t>请求书没有使用字符码格式</w:t>
            </w:r>
            <w:r w:rsidRPr="00386E07">
              <w:rPr>
                <w:rFonts w:ascii="SimSun" w:hAnsi="SimSun" w:cs="SimSun" w:hint="eastAsia"/>
                <w:spacing w:val="10"/>
                <w:sz w:val="21"/>
                <w:szCs w:val="24"/>
              </w:rPr>
              <w:t>：</w:t>
            </w:r>
          </w:p>
        </w:tc>
        <w:tc>
          <w:tcPr>
            <w:tcW w:w="2985" w:type="dxa"/>
          </w:tcPr>
          <w:p w:rsidR="00386E07" w:rsidRPr="00386E07" w:rsidRDefault="00386E07" w:rsidP="00386E07">
            <w:pPr>
              <w:tabs>
                <w:tab w:val="right" w:pos="680"/>
                <w:tab w:val="left" w:pos="851"/>
              </w:tabs>
              <w:suppressAutoHyphens/>
              <w:spacing w:afterLines="50" w:after="120" w:line="276" w:lineRule="auto"/>
              <w:rPr>
                <w:rFonts w:ascii="SimSun" w:hAnsi="SimSun" w:cs="Times New Roman"/>
                <w:sz w:val="21"/>
                <w:szCs w:val="28"/>
                <w:u w:val="single"/>
              </w:rPr>
            </w:pPr>
            <w:r w:rsidRPr="00386E07">
              <w:rPr>
                <w:rFonts w:ascii="SimSun" w:hAnsi="SimSun" w:cs="Times New Roman"/>
                <w:sz w:val="21"/>
                <w:szCs w:val="28"/>
              </w:rPr>
              <w:tab/>
            </w:r>
            <w:r w:rsidRPr="00386E07">
              <w:rPr>
                <w:rFonts w:ascii="SimSun" w:hAnsi="SimSun" w:cs="Times New Roman"/>
                <w:sz w:val="21"/>
                <w:szCs w:val="28"/>
                <w:lang w:eastAsia="en-US"/>
              </w:rPr>
              <w:t>100</w:t>
            </w:r>
            <w:r w:rsidRPr="00386E07">
              <w:rPr>
                <w:rFonts w:ascii="SimSun" w:hAnsi="SimSun" w:cs="Times New Roman" w:hint="eastAsia"/>
                <w:sz w:val="21"/>
                <w:szCs w:val="28"/>
              </w:rPr>
              <w:t>瑞士法郎</w:t>
            </w:r>
          </w:p>
        </w:tc>
      </w:tr>
      <w:tr w:rsidR="00386E07" w:rsidRPr="00386E07" w:rsidTr="009E75D6">
        <w:trPr>
          <w:jc w:val="center"/>
        </w:trPr>
        <w:tc>
          <w:tcPr>
            <w:tcW w:w="578" w:type="dxa"/>
            <w:gridSpan w:val="2"/>
          </w:tcPr>
          <w:p w:rsidR="00386E07" w:rsidRPr="00386E07" w:rsidRDefault="00386E07" w:rsidP="00386E07">
            <w:pPr>
              <w:suppressAutoHyphens/>
              <w:spacing w:after="120" w:line="276" w:lineRule="auto"/>
              <w:rPr>
                <w:rFonts w:ascii="SimSun" w:hAnsi="SimSun" w:cs="Times New Roman"/>
                <w:sz w:val="21"/>
                <w:szCs w:val="28"/>
                <w:lang w:eastAsia="en-US"/>
              </w:rPr>
            </w:pPr>
          </w:p>
        </w:tc>
        <w:tc>
          <w:tcPr>
            <w:tcW w:w="5528" w:type="dxa"/>
          </w:tcPr>
          <w:p w:rsidR="00386E07" w:rsidRPr="00386E07" w:rsidRDefault="00386E07" w:rsidP="00386E07">
            <w:pPr>
              <w:suppressAutoHyphens/>
              <w:spacing w:after="120" w:line="276" w:lineRule="auto"/>
              <w:ind w:left="567" w:right="284" w:hanging="567"/>
              <w:jc w:val="both"/>
              <w:rPr>
                <w:rFonts w:ascii="SimSun" w:hAnsi="SimSun" w:cs="Times New Roman"/>
                <w:sz w:val="21"/>
                <w:szCs w:val="28"/>
              </w:rPr>
            </w:pPr>
            <w:r w:rsidRPr="00386E07">
              <w:rPr>
                <w:rFonts w:ascii="SimSun" w:hAnsi="SimSun" w:cs="Times New Roman"/>
                <w:strike/>
                <w:color w:val="FF0000"/>
                <w:sz w:val="21"/>
                <w:szCs w:val="28"/>
              </w:rPr>
              <w:t>(c)</w:t>
            </w:r>
            <w:r w:rsidRPr="00386E07">
              <w:rPr>
                <w:rFonts w:ascii="SimSun" w:hAnsi="SimSun" w:cs="Times New Roman"/>
                <w:color w:val="0000FF"/>
                <w:sz w:val="21"/>
                <w:szCs w:val="28"/>
                <w:u w:val="single"/>
              </w:rPr>
              <w:t>(b)</w:t>
            </w:r>
            <w:r w:rsidRPr="00386E07">
              <w:rPr>
                <w:rFonts w:ascii="SimSun" w:hAnsi="SimSun" w:cs="Times New Roman"/>
                <w:sz w:val="21"/>
                <w:szCs w:val="24"/>
                <w:lang w:val="zh-CN"/>
              </w:rPr>
              <w:tab/>
            </w:r>
            <w:r w:rsidRPr="00386E07">
              <w:rPr>
                <w:rFonts w:ascii="SimSun" w:hAnsi="SimSun" w:cs="SimSun" w:hint="eastAsia"/>
                <w:spacing w:val="10"/>
                <w:sz w:val="21"/>
                <w:szCs w:val="24"/>
                <w:lang w:val="zh-CN"/>
              </w:rPr>
              <w:t>电子形式，请求书使用字符码格式：</w:t>
            </w:r>
          </w:p>
        </w:tc>
        <w:tc>
          <w:tcPr>
            <w:tcW w:w="2985" w:type="dxa"/>
          </w:tcPr>
          <w:p w:rsidR="00386E07" w:rsidRPr="00386E07" w:rsidRDefault="00386E07" w:rsidP="00386E07">
            <w:pPr>
              <w:tabs>
                <w:tab w:val="right" w:pos="680"/>
                <w:tab w:val="left" w:pos="851"/>
              </w:tabs>
              <w:suppressAutoHyphens/>
              <w:spacing w:afterLines="50" w:after="120" w:line="276" w:lineRule="auto"/>
              <w:rPr>
                <w:rFonts w:ascii="SimSun" w:hAnsi="SimSun" w:cs="Times New Roman"/>
                <w:sz w:val="21"/>
                <w:szCs w:val="28"/>
              </w:rPr>
            </w:pPr>
            <w:r w:rsidRPr="00386E07">
              <w:rPr>
                <w:rFonts w:ascii="SimSun" w:hAnsi="SimSun" w:cs="Times New Roman"/>
                <w:sz w:val="21"/>
                <w:szCs w:val="28"/>
              </w:rPr>
              <w:tab/>
              <w:t>200</w:t>
            </w:r>
            <w:r w:rsidRPr="00386E07">
              <w:rPr>
                <w:rFonts w:ascii="SimSun" w:hAnsi="SimSun" w:cs="Times New Roman" w:hint="eastAsia"/>
                <w:sz w:val="21"/>
                <w:szCs w:val="28"/>
              </w:rPr>
              <w:t>瑞士法郎</w:t>
            </w:r>
          </w:p>
        </w:tc>
      </w:tr>
      <w:tr w:rsidR="00386E07" w:rsidRPr="00386E07" w:rsidTr="009E75D6">
        <w:trPr>
          <w:jc w:val="center"/>
        </w:trPr>
        <w:tc>
          <w:tcPr>
            <w:tcW w:w="578" w:type="dxa"/>
            <w:gridSpan w:val="2"/>
          </w:tcPr>
          <w:p w:rsidR="00386E07" w:rsidRPr="00386E07" w:rsidRDefault="00386E07" w:rsidP="00386E07">
            <w:pPr>
              <w:suppressAutoHyphens/>
              <w:spacing w:after="120" w:line="276" w:lineRule="auto"/>
              <w:rPr>
                <w:rFonts w:ascii="SimSun" w:hAnsi="SimSun" w:cs="Times New Roman"/>
                <w:sz w:val="21"/>
                <w:szCs w:val="28"/>
              </w:rPr>
            </w:pPr>
          </w:p>
        </w:tc>
        <w:tc>
          <w:tcPr>
            <w:tcW w:w="5528" w:type="dxa"/>
          </w:tcPr>
          <w:p w:rsidR="00386E07" w:rsidRPr="00386E07" w:rsidRDefault="00386E07" w:rsidP="00386E07">
            <w:pPr>
              <w:suppressAutoHyphens/>
              <w:spacing w:after="120" w:line="276" w:lineRule="auto"/>
              <w:ind w:left="567" w:right="284" w:hanging="567"/>
              <w:jc w:val="both"/>
              <w:rPr>
                <w:rFonts w:ascii="SimSun" w:hAnsi="SimSun" w:cs="Times New Roman"/>
                <w:sz w:val="21"/>
                <w:szCs w:val="28"/>
              </w:rPr>
            </w:pPr>
            <w:r w:rsidRPr="00386E07">
              <w:rPr>
                <w:rFonts w:ascii="SimSun" w:hAnsi="SimSun" w:cs="Times New Roman"/>
                <w:strike/>
                <w:color w:val="FF0000"/>
                <w:sz w:val="21"/>
                <w:szCs w:val="28"/>
              </w:rPr>
              <w:t>(d)</w:t>
            </w:r>
            <w:r w:rsidRPr="00386E07">
              <w:rPr>
                <w:rFonts w:ascii="SimSun" w:hAnsi="SimSun" w:cs="Times New Roman"/>
                <w:color w:val="0000FF"/>
                <w:sz w:val="21"/>
                <w:szCs w:val="28"/>
                <w:u w:val="single"/>
              </w:rPr>
              <w:t>(c)</w:t>
            </w:r>
            <w:r w:rsidRPr="00386E07">
              <w:rPr>
                <w:rFonts w:ascii="SimSun" w:hAnsi="SimSun" w:cs="Times New Roman"/>
                <w:sz w:val="21"/>
                <w:szCs w:val="28"/>
              </w:rPr>
              <w:tab/>
            </w:r>
            <w:r w:rsidRPr="00386E07">
              <w:rPr>
                <w:rFonts w:ascii="SimSun" w:hAnsi="SimSun" w:cs="SimSun" w:hint="eastAsia"/>
                <w:spacing w:val="10"/>
                <w:sz w:val="21"/>
                <w:szCs w:val="24"/>
                <w:lang w:val="zh-CN"/>
              </w:rPr>
              <w:t>电子形式，请求书、说明书、权利要求书以及摘要使用字符码格式：</w:t>
            </w:r>
          </w:p>
        </w:tc>
        <w:tc>
          <w:tcPr>
            <w:tcW w:w="2985" w:type="dxa"/>
          </w:tcPr>
          <w:p w:rsidR="00386E07" w:rsidRPr="00386E07" w:rsidRDefault="00386E07" w:rsidP="00386E07">
            <w:pPr>
              <w:tabs>
                <w:tab w:val="right" w:pos="680"/>
                <w:tab w:val="left" w:pos="851"/>
              </w:tabs>
              <w:suppressAutoHyphens/>
              <w:spacing w:afterLines="50" w:after="120" w:line="276" w:lineRule="auto"/>
              <w:rPr>
                <w:rFonts w:ascii="SimSun" w:hAnsi="SimSun" w:cs="Times New Roman"/>
                <w:sz w:val="21"/>
                <w:szCs w:val="28"/>
              </w:rPr>
            </w:pPr>
            <w:r w:rsidRPr="00386E07">
              <w:rPr>
                <w:rFonts w:ascii="SimSun" w:hAnsi="SimSun" w:cs="Times New Roman"/>
                <w:sz w:val="21"/>
                <w:szCs w:val="28"/>
              </w:rPr>
              <w:tab/>
              <w:t>300</w:t>
            </w:r>
            <w:r w:rsidRPr="00386E07">
              <w:rPr>
                <w:rFonts w:ascii="SimSun" w:hAnsi="SimSun" w:cs="Times New Roman" w:hint="eastAsia"/>
                <w:sz w:val="21"/>
                <w:szCs w:val="28"/>
              </w:rPr>
              <w:t>瑞士法郎</w:t>
            </w:r>
          </w:p>
        </w:tc>
      </w:tr>
      <w:tr w:rsidR="00386E07" w:rsidRPr="00386E07" w:rsidTr="009E75D6">
        <w:trPr>
          <w:cantSplit/>
          <w:jc w:val="center"/>
        </w:trPr>
        <w:tc>
          <w:tcPr>
            <w:tcW w:w="9091" w:type="dxa"/>
            <w:gridSpan w:val="4"/>
          </w:tcPr>
          <w:p w:rsidR="00386E07" w:rsidRPr="00386E07" w:rsidRDefault="00386E07" w:rsidP="00386E07">
            <w:pPr>
              <w:tabs>
                <w:tab w:val="left" w:pos="532"/>
              </w:tabs>
              <w:suppressAutoHyphens/>
              <w:spacing w:afterLines="50" w:after="120" w:line="276" w:lineRule="auto"/>
              <w:jc w:val="both"/>
              <w:rPr>
                <w:rFonts w:ascii="SimSun" w:hAnsi="SimSun" w:cs="Times New Roman"/>
                <w:sz w:val="21"/>
                <w:szCs w:val="28"/>
              </w:rPr>
            </w:pPr>
            <w:r w:rsidRPr="00386E07">
              <w:rPr>
                <w:rFonts w:ascii="SimSun" w:hAnsi="SimSun" w:cs="SimSun" w:hint="eastAsia"/>
                <w:spacing w:val="10"/>
                <w:sz w:val="21"/>
                <w:szCs w:val="24"/>
                <w:lang w:val="zh-CN"/>
              </w:rPr>
              <w:t>5.</w:t>
            </w:r>
            <w:r w:rsidRPr="00386E07">
              <w:rPr>
                <w:rFonts w:ascii="SimSun" w:hAnsi="SimSun" w:cs="SimSun"/>
                <w:spacing w:val="10"/>
                <w:sz w:val="21"/>
                <w:szCs w:val="24"/>
                <w:lang w:val="zh-CN"/>
              </w:rPr>
              <w:tab/>
            </w:r>
            <w:r w:rsidRPr="00386E07">
              <w:rPr>
                <w:rFonts w:ascii="SimSun" w:hAnsi="SimSun" w:cs="SimSun" w:hint="eastAsia"/>
                <w:spacing w:val="10"/>
                <w:sz w:val="21"/>
                <w:szCs w:val="24"/>
                <w:lang w:val="zh-CN"/>
              </w:rPr>
              <w:t>国际申请由以下申请人提交的，项目</w:t>
            </w:r>
            <w:r w:rsidRPr="00386E07">
              <w:rPr>
                <w:rFonts w:ascii="SimSun" w:hAnsi="SimSun" w:cs="SimSun"/>
                <w:spacing w:val="10"/>
                <w:sz w:val="21"/>
                <w:szCs w:val="24"/>
                <w:lang w:val="zh-CN"/>
              </w:rPr>
              <w:t>1</w:t>
            </w:r>
            <w:r w:rsidRPr="00386E07">
              <w:rPr>
                <w:rFonts w:ascii="SimSun" w:hAnsi="SimSun" w:cs="SimSun" w:hint="eastAsia"/>
                <w:spacing w:val="10"/>
                <w:sz w:val="21"/>
                <w:szCs w:val="24"/>
                <w:lang w:val="zh-CN"/>
              </w:rPr>
              <w:t>的国际申请费</w:t>
            </w:r>
            <w:r w:rsidRPr="00386E07">
              <w:rPr>
                <w:rFonts w:ascii="SimSun" w:hAnsi="SimSun" w:cs="SimSun"/>
                <w:spacing w:val="10"/>
                <w:sz w:val="21"/>
                <w:szCs w:val="24"/>
                <w:lang w:val="zh-CN"/>
              </w:rPr>
              <w:t>(适用的情况下，按照项目4</w:t>
            </w:r>
            <w:r w:rsidRPr="00386E07">
              <w:rPr>
                <w:rFonts w:ascii="SimSun" w:hAnsi="SimSun" w:cs="SimSun" w:hint="eastAsia"/>
                <w:spacing w:val="10"/>
                <w:sz w:val="21"/>
                <w:szCs w:val="24"/>
                <w:lang w:val="zh-CN"/>
              </w:rPr>
              <w:t>减少</w:t>
            </w:r>
            <w:r w:rsidRPr="00386E07">
              <w:rPr>
                <w:rFonts w:ascii="SimSun" w:hAnsi="SimSun" w:cs="SimSun"/>
                <w:spacing w:val="10"/>
                <w:sz w:val="21"/>
                <w:szCs w:val="24"/>
                <w:lang w:val="zh-CN"/>
              </w:rPr>
              <w:t>)、项目2</w:t>
            </w:r>
            <w:r w:rsidRPr="00386E07">
              <w:rPr>
                <w:rFonts w:ascii="SimSun" w:hAnsi="SimSun" w:cs="SimSun" w:hint="eastAsia"/>
                <w:spacing w:val="10"/>
                <w:sz w:val="21"/>
                <w:szCs w:val="24"/>
                <w:lang w:val="zh-CN"/>
              </w:rPr>
              <w:t>的补充检索手续费和项目</w:t>
            </w:r>
            <w:r w:rsidRPr="00386E07">
              <w:rPr>
                <w:rFonts w:ascii="SimSun" w:hAnsi="SimSun" w:cs="SimSun"/>
                <w:spacing w:val="10"/>
                <w:sz w:val="21"/>
                <w:szCs w:val="24"/>
                <w:lang w:val="zh-CN"/>
              </w:rPr>
              <w:t>3</w:t>
            </w:r>
            <w:r w:rsidRPr="00386E07">
              <w:rPr>
                <w:rFonts w:ascii="SimSun" w:hAnsi="SimSun" w:cs="SimSun" w:hint="eastAsia"/>
                <w:spacing w:val="10"/>
                <w:sz w:val="21"/>
                <w:szCs w:val="24"/>
                <w:lang w:val="zh-CN"/>
              </w:rPr>
              <w:t>的手续费减少</w:t>
            </w:r>
            <w:r w:rsidRPr="00386E07">
              <w:rPr>
                <w:rFonts w:ascii="SimSun" w:hAnsi="SimSun" w:cs="SimSun"/>
                <w:spacing w:val="10"/>
                <w:sz w:val="21"/>
                <w:szCs w:val="24"/>
                <w:lang w:val="zh-CN"/>
              </w:rPr>
              <w:t>90%</w:t>
            </w:r>
            <w:r w:rsidRPr="00386E07">
              <w:rPr>
                <w:rFonts w:ascii="SimSun" w:hAnsi="SimSun" w:cs="SimSun" w:hint="eastAsia"/>
                <w:spacing w:val="10"/>
                <w:sz w:val="21"/>
                <w:szCs w:val="24"/>
                <w:lang w:val="zh-CN"/>
              </w:rPr>
              <w:t>：</w:t>
            </w:r>
          </w:p>
        </w:tc>
      </w:tr>
      <w:tr w:rsidR="00386E07" w:rsidRPr="00386E07" w:rsidTr="009E75D6">
        <w:trPr>
          <w:cantSplit/>
          <w:jc w:val="center"/>
        </w:trPr>
        <w:tc>
          <w:tcPr>
            <w:tcW w:w="568" w:type="dxa"/>
          </w:tcPr>
          <w:p w:rsidR="00386E07" w:rsidRPr="00386E07" w:rsidRDefault="00386E07" w:rsidP="00386E07">
            <w:pPr>
              <w:suppressAutoHyphens/>
              <w:spacing w:after="120" w:line="276" w:lineRule="auto"/>
              <w:rPr>
                <w:rFonts w:ascii="SimSun" w:hAnsi="SimSun" w:cs="Times New Roman"/>
                <w:sz w:val="21"/>
                <w:szCs w:val="28"/>
              </w:rPr>
            </w:pPr>
            <w:r w:rsidRPr="00386E07">
              <w:rPr>
                <w:rFonts w:ascii="SimSun" w:hAnsi="SimSun" w:cs="Times New Roman"/>
                <w:sz w:val="21"/>
                <w:szCs w:val="22"/>
              </w:rPr>
              <w:br w:type="page"/>
            </w:r>
          </w:p>
        </w:tc>
        <w:tc>
          <w:tcPr>
            <w:tcW w:w="8523" w:type="dxa"/>
            <w:gridSpan w:val="3"/>
          </w:tcPr>
          <w:p w:rsidR="00386E07" w:rsidRPr="00386E07" w:rsidRDefault="00386E07" w:rsidP="00386E07">
            <w:pPr>
              <w:suppressAutoHyphens/>
              <w:spacing w:afterLines="50" w:after="120" w:line="276" w:lineRule="auto"/>
              <w:ind w:left="567" w:hanging="567"/>
              <w:jc w:val="both"/>
              <w:rPr>
                <w:rFonts w:ascii="SimSun" w:hAnsi="SimSun" w:cs="Times New Roman"/>
                <w:sz w:val="21"/>
                <w:szCs w:val="28"/>
              </w:rPr>
            </w:pPr>
            <w:r w:rsidRPr="00386E07">
              <w:rPr>
                <w:rFonts w:ascii="SimSun" w:hAnsi="SimSun" w:cs="Times New Roman"/>
                <w:sz w:val="21"/>
                <w:szCs w:val="28"/>
              </w:rPr>
              <w:t>(a)</w:t>
            </w:r>
            <w:r w:rsidRPr="00386E07">
              <w:rPr>
                <w:rFonts w:ascii="SimSun" w:hAnsi="SimSun" w:cs="Times New Roman"/>
                <w:sz w:val="21"/>
                <w:szCs w:val="28"/>
              </w:rPr>
              <w:tab/>
            </w:r>
            <w:r w:rsidRPr="00386E07">
              <w:rPr>
                <w:rFonts w:ascii="SimSun" w:hAnsi="SimSun" w:cs="Times New Roman" w:hint="eastAsia"/>
                <w:sz w:val="21"/>
                <w:szCs w:val="28"/>
              </w:rPr>
              <w:t>是自然人，并且是</w:t>
            </w:r>
            <w:r w:rsidRPr="00386E07">
              <w:rPr>
                <w:rFonts w:ascii="SimSun" w:hAnsi="SimSun" w:cs="Times New Roman" w:hint="eastAsia"/>
                <w:color w:val="0000FF"/>
                <w:sz w:val="21"/>
                <w:szCs w:val="28"/>
                <w:u w:val="single"/>
              </w:rPr>
              <w:t>名单上所列的一个国家的国民和居民，该国</w:t>
            </w:r>
            <w:r w:rsidRPr="00386E07">
              <w:rPr>
                <w:rFonts w:ascii="SimSun" w:hAnsi="SimSun" w:cs="Times New Roman" w:hint="eastAsia"/>
                <w:sz w:val="21"/>
                <w:szCs w:val="28"/>
              </w:rPr>
              <w:t>人均</w:t>
            </w:r>
            <w:r w:rsidRPr="00386E07">
              <w:rPr>
                <w:rFonts w:ascii="SimSun" w:hAnsi="SimSun" w:cs="Times New Roman" w:hint="eastAsia"/>
                <w:color w:val="0000FF"/>
                <w:sz w:val="21"/>
                <w:szCs w:val="28"/>
                <w:u w:val="single"/>
              </w:rPr>
              <w:t>国内生产总值</w:t>
            </w:r>
            <w:r w:rsidRPr="00386E07">
              <w:rPr>
                <w:rFonts w:ascii="SimSun" w:hAnsi="SimSun" w:cs="Times New Roman" w:hint="eastAsia"/>
                <w:strike/>
                <w:color w:val="FF0000"/>
                <w:sz w:val="21"/>
                <w:szCs w:val="28"/>
              </w:rPr>
              <w:t>国民收人</w:t>
            </w:r>
            <w:r w:rsidRPr="00386E07">
              <w:rPr>
                <w:rFonts w:ascii="SimSun" w:hAnsi="SimSun" w:cs="Times New Roman" w:hint="eastAsia"/>
                <w:sz w:val="21"/>
                <w:szCs w:val="28"/>
              </w:rPr>
              <w:t>低于</w:t>
            </w:r>
            <w:r w:rsidRPr="00386E07">
              <w:rPr>
                <w:rFonts w:ascii="SimSun" w:hAnsi="SimSun" w:cs="Times New Roman" w:hint="eastAsia"/>
                <w:color w:val="0000FF"/>
                <w:sz w:val="21"/>
                <w:szCs w:val="28"/>
                <w:u w:val="single"/>
              </w:rPr>
              <w:t>25000</w:t>
            </w:r>
            <w:r w:rsidRPr="00386E07">
              <w:rPr>
                <w:rFonts w:ascii="SimSun" w:hAnsi="SimSun" w:cs="Times New Roman" w:hint="eastAsia"/>
                <w:strike/>
                <w:color w:val="FF0000"/>
                <w:sz w:val="21"/>
                <w:szCs w:val="28"/>
              </w:rPr>
              <w:t>3000</w:t>
            </w:r>
            <w:r w:rsidRPr="00386E07">
              <w:rPr>
                <w:rFonts w:ascii="SimSun" w:hAnsi="SimSun" w:cs="Times New Roman" w:hint="eastAsia"/>
                <w:sz w:val="21"/>
                <w:szCs w:val="28"/>
              </w:rPr>
              <w:t>美元</w:t>
            </w:r>
            <w:r w:rsidRPr="00386E07">
              <w:rPr>
                <w:rFonts w:ascii="SimSun" w:hAnsi="SimSun" w:cs="Times New Roman" w:hint="eastAsia"/>
                <w:strike/>
                <w:color w:val="FF0000"/>
                <w:sz w:val="21"/>
                <w:szCs w:val="28"/>
              </w:rPr>
              <w:t>的国家的国民和居民</w:t>
            </w:r>
            <w:r w:rsidRPr="00386E07">
              <w:rPr>
                <w:rFonts w:ascii="SimSun" w:hAnsi="SimSun" w:cs="Times New Roman" w:hint="eastAsia"/>
                <w:sz w:val="21"/>
                <w:szCs w:val="28"/>
              </w:rPr>
              <w:t>(依据联合国</w:t>
            </w:r>
            <w:r w:rsidRPr="00386E07">
              <w:rPr>
                <w:rFonts w:ascii="SimSun" w:hAnsi="SimSun" w:cs="Times New Roman" w:hint="eastAsia"/>
                <w:color w:val="0000FF"/>
                <w:sz w:val="21"/>
                <w:szCs w:val="28"/>
                <w:u w:val="single"/>
              </w:rPr>
              <w:t>发布的以2005年不变美元价值计算的最近十年平均人均国内生产总值数字</w:t>
            </w:r>
            <w:r w:rsidRPr="00386E07">
              <w:rPr>
                <w:rFonts w:ascii="SimSun" w:hAnsi="SimSun" w:cs="Times New Roman" w:hint="eastAsia"/>
                <w:strike/>
                <w:color w:val="FF0000"/>
                <w:sz w:val="21"/>
                <w:szCs w:val="28"/>
              </w:rPr>
              <w:t>用于确定1995年、1996年和1997年缴纳会费估算标准的人均国民收人数字</w:t>
            </w:r>
            <w:r w:rsidRPr="00386E07">
              <w:rPr>
                <w:rFonts w:ascii="SimSun" w:hAnsi="SimSun" w:cs="Times New Roman" w:hint="eastAsia"/>
                <w:sz w:val="21"/>
                <w:szCs w:val="28"/>
              </w:rPr>
              <w:t>)</w:t>
            </w:r>
            <w:r w:rsidRPr="00386E07">
              <w:rPr>
                <w:rFonts w:ascii="SimSun" w:hAnsi="SimSun" w:cs="Times New Roman" w:hint="eastAsia"/>
                <w:color w:val="0000FF"/>
                <w:sz w:val="21"/>
                <w:szCs w:val="28"/>
                <w:u w:val="single"/>
              </w:rPr>
              <w:t>，并且依据国际局发布的最近五年的年平均申请数字，该国属于自然人的国民和居民每年提交的国际申请少于10件(每百万人口)，或每年提交的国际申请少于50件(按绝对数)</w:t>
            </w:r>
            <w:r w:rsidRPr="00386E07">
              <w:rPr>
                <w:rFonts w:ascii="SimSun" w:hAnsi="SimSun" w:cs="Times New Roman" w:hint="eastAsia"/>
                <w:strike/>
                <w:color w:val="FF0000"/>
                <w:sz w:val="21"/>
                <w:szCs w:val="28"/>
              </w:rPr>
              <w:t>；或者是由PCT成员国大会根据本分段指定的适当标准决定的下述国家之一的国民和居民：安提瓜和巴布达、巴林、巴巴多斯、阿拉伯利比亚民众国、阿曼、塞舌尔、新加坡、特立尼达和多巴哥以及阿拉伯联合酋长国</w:t>
            </w:r>
            <w:r w:rsidRPr="00386E07">
              <w:rPr>
                <w:rFonts w:ascii="SimSun" w:hAnsi="SimSun" w:cs="Times New Roman" w:hint="eastAsia"/>
                <w:sz w:val="21"/>
                <w:szCs w:val="28"/>
              </w:rPr>
              <w:t>；或</w:t>
            </w:r>
          </w:p>
        </w:tc>
      </w:tr>
      <w:tr w:rsidR="00386E07" w:rsidRPr="00386E07" w:rsidTr="009E75D6">
        <w:trPr>
          <w:cantSplit/>
          <w:jc w:val="center"/>
        </w:trPr>
        <w:tc>
          <w:tcPr>
            <w:tcW w:w="568" w:type="dxa"/>
          </w:tcPr>
          <w:p w:rsidR="00386E07" w:rsidRPr="00386E07" w:rsidRDefault="00386E07" w:rsidP="00386E07">
            <w:pPr>
              <w:suppressAutoHyphens/>
              <w:spacing w:after="120" w:line="276" w:lineRule="auto"/>
              <w:rPr>
                <w:rFonts w:ascii="SimSun" w:hAnsi="SimSun" w:cs="Times New Roman"/>
                <w:sz w:val="21"/>
                <w:szCs w:val="28"/>
              </w:rPr>
            </w:pPr>
          </w:p>
        </w:tc>
        <w:tc>
          <w:tcPr>
            <w:tcW w:w="8523" w:type="dxa"/>
            <w:gridSpan w:val="3"/>
          </w:tcPr>
          <w:p w:rsidR="00386E07" w:rsidRPr="00386E07" w:rsidRDefault="00386E07" w:rsidP="00386E07">
            <w:pPr>
              <w:suppressAutoHyphens/>
              <w:spacing w:afterLines="50" w:after="120" w:line="276" w:lineRule="auto"/>
              <w:ind w:left="567" w:hanging="567"/>
              <w:jc w:val="both"/>
              <w:rPr>
                <w:rFonts w:ascii="SimSun" w:hAnsi="SimSun" w:cs="Times New Roman"/>
                <w:sz w:val="21"/>
                <w:szCs w:val="28"/>
              </w:rPr>
            </w:pPr>
            <w:r w:rsidRPr="00386E07">
              <w:rPr>
                <w:rFonts w:ascii="SimSun" w:hAnsi="SimSun" w:cs="Times New Roman"/>
                <w:sz w:val="21"/>
                <w:szCs w:val="28"/>
              </w:rPr>
              <w:t>(b)</w:t>
            </w:r>
            <w:r w:rsidRPr="00386E07">
              <w:rPr>
                <w:rFonts w:ascii="SimSun" w:hAnsi="SimSun" w:cs="Times New Roman"/>
                <w:sz w:val="21"/>
                <w:szCs w:val="28"/>
              </w:rPr>
              <w:tab/>
            </w:r>
            <w:r w:rsidRPr="00386E07">
              <w:rPr>
                <w:rFonts w:ascii="SimSun" w:hAnsi="SimSun" w:cs="Times New Roman" w:hint="eastAsia"/>
                <w:sz w:val="21"/>
                <w:szCs w:val="28"/>
              </w:rPr>
              <w:t>无论是否自然人，申请人是</w:t>
            </w:r>
            <w:r w:rsidRPr="00386E07">
              <w:rPr>
                <w:rFonts w:ascii="SimSun" w:hAnsi="SimSun" w:cs="Times New Roman" w:hint="eastAsia"/>
                <w:color w:val="0000FF"/>
                <w:sz w:val="21"/>
                <w:szCs w:val="28"/>
                <w:u w:val="single"/>
              </w:rPr>
              <w:t>名单上所列的一个国家的国民和居民，该国被</w:t>
            </w:r>
            <w:r w:rsidRPr="00386E07">
              <w:rPr>
                <w:rFonts w:ascii="SimSun" w:hAnsi="SimSun" w:cs="Times New Roman" w:hint="eastAsia"/>
                <w:sz w:val="21"/>
                <w:szCs w:val="28"/>
              </w:rPr>
              <w:t>联合国确定为最不发达国家</w:t>
            </w:r>
            <w:r w:rsidRPr="00386E07">
              <w:rPr>
                <w:rFonts w:ascii="SimSun" w:hAnsi="SimSun" w:cs="Times New Roman" w:hint="eastAsia"/>
                <w:strike/>
                <w:color w:val="FF0000"/>
                <w:sz w:val="21"/>
                <w:szCs w:val="28"/>
              </w:rPr>
              <w:t>的国民和居民</w:t>
            </w:r>
            <w:r w:rsidRPr="00386E07">
              <w:rPr>
                <w:rFonts w:ascii="SimSun" w:hAnsi="SimSun" w:cs="Times New Roman" w:hint="eastAsia"/>
                <w:sz w:val="21"/>
                <w:szCs w:val="28"/>
              </w:rPr>
              <w:t>；</w:t>
            </w:r>
          </w:p>
        </w:tc>
      </w:tr>
      <w:tr w:rsidR="00386E07" w:rsidRPr="00386E07" w:rsidTr="009E75D6">
        <w:trPr>
          <w:cantSplit/>
          <w:jc w:val="center"/>
        </w:trPr>
        <w:tc>
          <w:tcPr>
            <w:tcW w:w="9091" w:type="dxa"/>
            <w:gridSpan w:val="4"/>
          </w:tcPr>
          <w:p w:rsidR="00386E07" w:rsidRPr="00386E07" w:rsidRDefault="00386E07" w:rsidP="00386E07">
            <w:pPr>
              <w:suppressAutoHyphens/>
              <w:spacing w:afterLines="50" w:after="120" w:line="276" w:lineRule="auto"/>
              <w:jc w:val="both"/>
              <w:rPr>
                <w:rFonts w:ascii="SimSun" w:hAnsi="SimSun" w:cs="Times New Roman"/>
                <w:color w:val="0000FF"/>
                <w:sz w:val="21"/>
                <w:szCs w:val="28"/>
                <w:u w:val="single"/>
              </w:rPr>
            </w:pPr>
            <w:r w:rsidRPr="00386E07">
              <w:rPr>
                <w:rFonts w:ascii="SimSun" w:hAnsi="SimSun" w:cs="Times New Roman" w:hint="eastAsia"/>
                <w:sz w:val="21"/>
                <w:szCs w:val="28"/>
              </w:rPr>
              <w:t>但如果有多个申请人，则每一申请人都需满足(a)或(b)项的条件。</w:t>
            </w:r>
            <w:r w:rsidRPr="00386E07">
              <w:rPr>
                <w:rFonts w:ascii="SimSun" w:hAnsi="SimSun" w:cs="Times New Roman"/>
                <w:color w:val="0000FF"/>
                <w:sz w:val="21"/>
                <w:szCs w:val="28"/>
                <w:u w:val="single"/>
              </w:rPr>
              <w:t>(a)</w:t>
            </w:r>
            <w:r w:rsidRPr="00386E07">
              <w:rPr>
                <w:rFonts w:ascii="SimSun" w:hAnsi="SimSun" w:cs="Times New Roman" w:hint="eastAsia"/>
                <w:color w:val="0000FF"/>
                <w:sz w:val="21"/>
                <w:szCs w:val="28"/>
                <w:u w:val="single"/>
              </w:rPr>
              <w:t>和(b)项所指的国家名单应由总干事根据大会下达的指示，至少每五年更新一次。</w:t>
            </w:r>
            <w:r w:rsidRPr="00386E07">
              <w:rPr>
                <w:rFonts w:ascii="SimSun" w:hAnsi="SimSun" w:cs="Times New Roman"/>
                <w:color w:val="0000FF"/>
                <w:sz w:val="21"/>
                <w:szCs w:val="28"/>
                <w:u w:val="single"/>
              </w:rPr>
              <w:t>(a)</w:t>
            </w:r>
            <w:r w:rsidRPr="00386E07">
              <w:rPr>
                <w:rFonts w:ascii="SimSun" w:hAnsi="SimSun" w:cs="Times New Roman" w:hint="eastAsia"/>
                <w:color w:val="0000FF"/>
                <w:sz w:val="21"/>
                <w:szCs w:val="28"/>
                <w:u w:val="single"/>
              </w:rPr>
              <w:t>和</w:t>
            </w:r>
            <w:r w:rsidRPr="00386E07">
              <w:rPr>
                <w:rFonts w:ascii="SimSun" w:hAnsi="SimSun" w:cs="Times New Roman"/>
                <w:color w:val="0000FF"/>
                <w:sz w:val="21"/>
                <w:szCs w:val="28"/>
                <w:u w:val="single"/>
              </w:rPr>
              <w:t>(b)</w:t>
            </w:r>
            <w:r w:rsidRPr="00386E07">
              <w:rPr>
                <w:rFonts w:ascii="SimSun" w:hAnsi="SimSun" w:cs="Times New Roman" w:hint="eastAsia"/>
                <w:color w:val="0000FF"/>
                <w:sz w:val="21"/>
                <w:szCs w:val="28"/>
                <w:u w:val="single"/>
              </w:rPr>
              <w:t>项中所列的标准应由大会至少每五年审查一次。</w:t>
            </w:r>
          </w:p>
          <w:p w:rsidR="00386E07" w:rsidRPr="00386E07" w:rsidRDefault="00386E07" w:rsidP="009E75D6">
            <w:pPr>
              <w:pStyle w:val="Endofdocument-Annex"/>
              <w:spacing w:afterLines="50" w:after="120" w:line="340" w:lineRule="atLeast"/>
              <w:rPr>
                <w:rFonts w:ascii="KaiTi" w:eastAsia="KaiTi" w:hAnsi="KaiTi"/>
                <w:sz w:val="21"/>
                <w:szCs w:val="28"/>
              </w:rPr>
            </w:pPr>
            <w:r w:rsidRPr="00386E07">
              <w:rPr>
                <w:rFonts w:ascii="KaiTi" w:eastAsia="KaiTi" w:hAnsi="KaiTi"/>
                <w:sz w:val="21"/>
              </w:rPr>
              <w:t>[</w:t>
            </w:r>
            <w:r w:rsidRPr="00386E07">
              <w:rPr>
                <w:rFonts w:ascii="KaiTi" w:eastAsia="KaiTi" w:hAnsi="KaiTi" w:cs="Times New Roman" w:hint="eastAsia"/>
                <w:sz w:val="21"/>
                <w:szCs w:val="22"/>
              </w:rPr>
              <w:t>后接附件</w:t>
            </w:r>
            <w:r w:rsidRPr="00386E07">
              <w:rPr>
                <w:rFonts w:ascii="KaiTi" w:eastAsia="KaiTi" w:hAnsi="KaiTi" w:hint="eastAsia"/>
                <w:sz w:val="21"/>
              </w:rPr>
              <w:t>二</w:t>
            </w:r>
            <w:r w:rsidRPr="00386E07">
              <w:rPr>
                <w:rFonts w:ascii="KaiTi" w:eastAsia="KaiTi" w:hAnsi="KaiTi"/>
                <w:sz w:val="21"/>
              </w:rPr>
              <w:t>]</w:t>
            </w:r>
          </w:p>
        </w:tc>
      </w:tr>
    </w:tbl>
    <w:p w:rsidR="00010AC8" w:rsidRPr="00E36013" w:rsidRDefault="00010AC8" w:rsidP="00010AC8">
      <w:pPr>
        <w:ind w:left="284"/>
        <w:rPr>
          <w:szCs w:val="22"/>
        </w:rPr>
      </w:pPr>
    </w:p>
    <w:p w:rsidR="00010AC8" w:rsidRPr="00DE4992" w:rsidRDefault="00010AC8" w:rsidP="00DE4992">
      <w:pPr>
        <w:pStyle w:val="Endofdocument"/>
        <w:ind w:left="0"/>
        <w:rPr>
          <w:rFonts w:eastAsiaTheme="minorEastAsia"/>
          <w:lang w:eastAsia="zh-CN"/>
        </w:rPr>
        <w:sectPr w:rsidR="00010AC8" w:rsidRPr="00DE4992" w:rsidSect="003A792F">
          <w:headerReference w:type="default" r:id="rId11"/>
          <w:headerReference w:type="first" r:id="rId12"/>
          <w:pgSz w:w="11907" w:h="16840" w:code="9"/>
          <w:pgMar w:top="567" w:right="1134" w:bottom="1418" w:left="1418" w:header="510" w:footer="1021" w:gutter="0"/>
          <w:cols w:space="720"/>
          <w:titlePg/>
        </w:sectPr>
      </w:pPr>
    </w:p>
    <w:p w:rsidR="009E75D6" w:rsidRPr="009E75D6" w:rsidRDefault="009E75D6" w:rsidP="009E75D6">
      <w:pPr>
        <w:spacing w:after="200" w:line="276" w:lineRule="auto"/>
        <w:ind w:left="284"/>
        <w:jc w:val="center"/>
        <w:rPr>
          <w:rFonts w:ascii="SimHei" w:eastAsia="SimHei" w:hAnsi="SimHei" w:cs="Times New Roman"/>
          <w:sz w:val="21"/>
          <w:szCs w:val="22"/>
        </w:rPr>
      </w:pPr>
      <w:r w:rsidRPr="009E75D6">
        <w:rPr>
          <w:rFonts w:ascii="SimHei" w:eastAsia="SimHei" w:hAnsi="SimHei" w:cs="Times New Roman" w:hint="eastAsia"/>
          <w:sz w:val="21"/>
          <w:szCs w:val="22"/>
        </w:rPr>
        <w:lastRenderedPageBreak/>
        <w:t>拟议的关于更新符合PCT某些费用减费标准的国家名单的指示</w:t>
      </w:r>
    </w:p>
    <w:p w:rsidR="009E75D6" w:rsidRPr="009E75D6" w:rsidRDefault="009E75D6" w:rsidP="009E75D6">
      <w:pPr>
        <w:spacing w:afterLines="50" w:after="120" w:line="340" w:lineRule="atLeast"/>
        <w:rPr>
          <w:rFonts w:ascii="SimSun" w:hAnsi="SimSun"/>
          <w:sz w:val="21"/>
          <w:szCs w:val="21"/>
        </w:rPr>
      </w:pPr>
      <w:r w:rsidRPr="009E75D6">
        <w:rPr>
          <w:rFonts w:ascii="SimSun" w:hAnsi="SimSun" w:hint="eastAsia"/>
          <w:sz w:val="21"/>
          <w:szCs w:val="21"/>
        </w:rPr>
        <w:t>大会以下列条款制定费用表中所述的指示，但谅解是，大会可以根据经验，随时修改这些指示：</w:t>
      </w:r>
    </w:p>
    <w:p w:rsidR="009E75D6" w:rsidRPr="009E75D6" w:rsidRDefault="009E75D6" w:rsidP="009E75D6">
      <w:pPr>
        <w:numPr>
          <w:ilvl w:val="0"/>
          <w:numId w:val="4"/>
        </w:numPr>
        <w:tabs>
          <w:tab w:val="clear" w:pos="709"/>
          <w:tab w:val="num" w:pos="567"/>
        </w:tabs>
        <w:spacing w:afterLines="50" w:after="120" w:line="340" w:lineRule="atLeast"/>
        <w:ind w:left="0"/>
        <w:rPr>
          <w:rFonts w:ascii="SimSun" w:hAnsi="SimSun"/>
          <w:sz w:val="21"/>
          <w:szCs w:val="21"/>
        </w:rPr>
      </w:pPr>
      <w:r w:rsidRPr="009E75D6">
        <w:rPr>
          <w:rFonts w:ascii="SimSun" w:hAnsi="SimSun" w:hint="eastAsia"/>
          <w:sz w:val="21"/>
          <w:szCs w:val="21"/>
        </w:rPr>
        <w:t>在制定了符合费用表5(a)项和5(b)项所述标准的首份国家名单五年之后，以及之后的每五年，总干事应编制似乎符合下列标准的国家名单草案：</w:t>
      </w:r>
    </w:p>
    <w:p w:rsidR="009E75D6" w:rsidRPr="009E75D6" w:rsidRDefault="009E75D6" w:rsidP="009E75D6">
      <w:pPr>
        <w:spacing w:afterLines="50" w:after="120" w:line="340" w:lineRule="atLeast"/>
        <w:ind w:left="567"/>
        <w:rPr>
          <w:rFonts w:ascii="SimSun" w:hAnsi="SimSun"/>
          <w:sz w:val="21"/>
          <w:szCs w:val="21"/>
        </w:rPr>
      </w:pPr>
      <w:r w:rsidRPr="009E75D6">
        <w:rPr>
          <w:rFonts w:ascii="SimSun" w:hAnsi="SimSun"/>
          <w:sz w:val="21"/>
          <w:szCs w:val="21"/>
        </w:rPr>
        <w:t>(i)</w:t>
      </w:r>
      <w:r w:rsidRPr="009E75D6">
        <w:rPr>
          <w:rFonts w:ascii="SimSun" w:hAnsi="SimSun"/>
          <w:sz w:val="21"/>
          <w:szCs w:val="21"/>
        </w:rPr>
        <w:tab/>
      </w:r>
      <w:r w:rsidRPr="009E75D6">
        <w:rPr>
          <w:rFonts w:ascii="SimSun" w:hAnsi="SimSun" w:hint="eastAsia"/>
          <w:sz w:val="21"/>
          <w:szCs w:val="21"/>
        </w:rPr>
        <w:t>依据大会当届会议首日至少两周之前</w:t>
      </w:r>
      <w:r w:rsidRPr="009E75D6">
        <w:rPr>
          <w:rFonts w:ascii="SimSun" w:hAnsi="SimSun" w:cs="SimSun" w:hint="eastAsia"/>
          <w:spacing w:val="10"/>
          <w:sz w:val="21"/>
          <w:szCs w:val="21"/>
          <w:lang w:val="zh-CN"/>
        </w:rPr>
        <w:t>发布的联合国最近十年平均人均国内生产总值数字</w:t>
      </w:r>
      <w:r w:rsidRPr="009E75D6">
        <w:rPr>
          <w:rFonts w:ascii="SimSun" w:hAnsi="SimSun" w:cs="SimSun" w:hint="eastAsia"/>
          <w:spacing w:val="10"/>
          <w:sz w:val="21"/>
          <w:szCs w:val="21"/>
        </w:rPr>
        <w:t>，符合</w:t>
      </w:r>
      <w:r w:rsidRPr="009E75D6">
        <w:rPr>
          <w:rFonts w:ascii="SimSun" w:hAnsi="SimSun" w:hint="eastAsia"/>
          <w:sz w:val="21"/>
          <w:szCs w:val="21"/>
        </w:rPr>
        <w:t>费用表5(a)项的标准</w:t>
      </w:r>
      <w:r w:rsidRPr="009E75D6">
        <w:rPr>
          <w:rFonts w:ascii="SimSun" w:hAnsi="SimSun" w:cs="SimSun" w:hint="eastAsia"/>
          <w:spacing w:val="10"/>
          <w:sz w:val="21"/>
          <w:szCs w:val="21"/>
        </w:rPr>
        <w:t>；</w:t>
      </w:r>
    </w:p>
    <w:p w:rsidR="009E75D6" w:rsidRPr="009E75D6" w:rsidRDefault="009E75D6" w:rsidP="009E75D6">
      <w:pPr>
        <w:spacing w:afterLines="50" w:after="120" w:line="340" w:lineRule="atLeast"/>
        <w:ind w:left="567"/>
        <w:rPr>
          <w:rFonts w:ascii="SimSun" w:hAnsi="SimSun"/>
          <w:sz w:val="21"/>
          <w:szCs w:val="21"/>
        </w:rPr>
      </w:pPr>
      <w:r w:rsidRPr="009E75D6">
        <w:rPr>
          <w:rFonts w:ascii="SimSun" w:hAnsi="SimSun"/>
          <w:sz w:val="21"/>
          <w:szCs w:val="21"/>
        </w:rPr>
        <w:t>(ii)</w:t>
      </w:r>
      <w:r w:rsidRPr="009E75D6">
        <w:rPr>
          <w:rFonts w:ascii="SimSun" w:hAnsi="SimSun"/>
          <w:sz w:val="21"/>
          <w:szCs w:val="21"/>
        </w:rPr>
        <w:tab/>
      </w:r>
      <w:r w:rsidRPr="009E75D6">
        <w:rPr>
          <w:rFonts w:ascii="SimSun" w:hAnsi="SimSun" w:hint="eastAsia"/>
          <w:sz w:val="21"/>
          <w:szCs w:val="21"/>
        </w:rPr>
        <w:t>依据大会当届会议首日至少两周之前发</w:t>
      </w:r>
      <w:r w:rsidRPr="009E75D6">
        <w:rPr>
          <w:rFonts w:ascii="SimSun" w:hAnsi="SimSun" w:cs="SimSun" w:hint="eastAsia"/>
          <w:spacing w:val="10"/>
          <w:sz w:val="21"/>
          <w:szCs w:val="21"/>
          <w:lang w:val="zh-CN"/>
        </w:rPr>
        <w:t>布的被联合国确定为最不发达国家的最新国家名单，符合</w:t>
      </w:r>
      <w:r w:rsidRPr="009E75D6">
        <w:rPr>
          <w:rFonts w:ascii="SimSun" w:hAnsi="SimSun" w:hint="eastAsia"/>
          <w:sz w:val="21"/>
          <w:szCs w:val="21"/>
        </w:rPr>
        <w:t>费用表</w:t>
      </w:r>
      <w:r w:rsidRPr="009E75D6">
        <w:rPr>
          <w:rFonts w:ascii="SimSun" w:hAnsi="SimSun"/>
          <w:sz w:val="21"/>
          <w:szCs w:val="21"/>
        </w:rPr>
        <w:t>5(b)</w:t>
      </w:r>
      <w:r w:rsidRPr="009E75D6">
        <w:rPr>
          <w:rFonts w:ascii="SimSun" w:hAnsi="SimSun" w:hint="eastAsia"/>
          <w:sz w:val="21"/>
          <w:szCs w:val="21"/>
        </w:rPr>
        <w:t>项的标准；</w:t>
      </w:r>
    </w:p>
    <w:p w:rsidR="009E75D6" w:rsidRPr="009E75D6" w:rsidRDefault="009E75D6" w:rsidP="009E75D6">
      <w:pPr>
        <w:spacing w:afterLines="50" w:after="120" w:line="340" w:lineRule="atLeast"/>
        <w:rPr>
          <w:rFonts w:ascii="SimSun" w:hAnsi="SimSun"/>
          <w:sz w:val="21"/>
          <w:szCs w:val="21"/>
        </w:rPr>
      </w:pPr>
      <w:r w:rsidRPr="009E75D6">
        <w:rPr>
          <w:rFonts w:ascii="SimSun" w:hAnsi="SimSun" w:hint="eastAsia"/>
          <w:sz w:val="21"/>
          <w:szCs w:val="21"/>
        </w:rPr>
        <w:t>并应将这些名单向PCT缔约国及有资格取得大会观察员地位的国家提供，供其在大会当届会议闭幕前提出评论意见。</w:t>
      </w:r>
    </w:p>
    <w:p w:rsidR="009E75D6" w:rsidRPr="009E75D6" w:rsidRDefault="009E75D6" w:rsidP="009E75D6">
      <w:pPr>
        <w:numPr>
          <w:ilvl w:val="0"/>
          <w:numId w:val="4"/>
        </w:numPr>
        <w:tabs>
          <w:tab w:val="clear" w:pos="709"/>
          <w:tab w:val="num" w:pos="567"/>
        </w:tabs>
        <w:spacing w:afterLines="50" w:after="120" w:line="340" w:lineRule="atLeast"/>
        <w:ind w:left="0"/>
        <w:rPr>
          <w:rFonts w:ascii="SimSun" w:hAnsi="SimSun"/>
          <w:sz w:val="21"/>
          <w:szCs w:val="21"/>
        </w:rPr>
      </w:pPr>
      <w:r w:rsidRPr="009E75D6">
        <w:rPr>
          <w:rFonts w:ascii="SimSun" w:hAnsi="SimSun" w:hint="eastAsia"/>
          <w:sz w:val="21"/>
          <w:szCs w:val="21"/>
        </w:rPr>
        <w:t>大会当届会议闭幕后，总干事应根据收到的任何评论意见，制定新名单。经修订的名单应在当届会议后的日历年首日适用，并应被用于依据细则15.4、细则45之二.2(c)和细则</w:t>
      </w:r>
      <w:r w:rsidRPr="009E75D6">
        <w:rPr>
          <w:rFonts w:ascii="SimSun" w:hAnsi="SimSun"/>
          <w:sz w:val="21"/>
          <w:szCs w:val="21"/>
        </w:rPr>
        <w:t>57.3(d)</w:t>
      </w:r>
      <w:r w:rsidRPr="009E75D6">
        <w:rPr>
          <w:rFonts w:ascii="SimSun" w:hAnsi="SimSun" w:hint="eastAsia"/>
          <w:sz w:val="21"/>
          <w:szCs w:val="21"/>
        </w:rPr>
        <w:t>确定任何相关应缴费用是否分别符合费用表5(a)项和5(b)项规定的减费条件。任何经修订的名单均应在公报上公布。</w:t>
      </w:r>
    </w:p>
    <w:p w:rsidR="009E75D6" w:rsidRPr="009E75D6" w:rsidRDefault="009E75D6" w:rsidP="009E75D6">
      <w:pPr>
        <w:numPr>
          <w:ilvl w:val="0"/>
          <w:numId w:val="4"/>
        </w:numPr>
        <w:tabs>
          <w:tab w:val="clear" w:pos="709"/>
          <w:tab w:val="num" w:pos="567"/>
        </w:tabs>
        <w:spacing w:afterLines="50" w:after="120" w:line="340" w:lineRule="atLeast"/>
        <w:ind w:left="0"/>
        <w:rPr>
          <w:rFonts w:ascii="SimSun" w:hAnsi="SimSun"/>
          <w:sz w:val="21"/>
          <w:szCs w:val="21"/>
        </w:rPr>
      </w:pPr>
      <w:r w:rsidRPr="009E75D6">
        <w:rPr>
          <w:rFonts w:ascii="SimSun" w:hAnsi="SimSun" w:hint="eastAsia"/>
          <w:sz w:val="21"/>
          <w:szCs w:val="21"/>
        </w:rPr>
        <w:t>任何国家未被列入某一名单，但随后在上文第1段所指的大会例会首日前两周期满之后，因联合国发布经修订的人均国民收入数字，或因联合国发布经修订的被确定为最不发达国家的国家名单，而具备了被列入该名单的资格的，该国可以要求总干事修订有关国家名单，将该国列入有关名单。经过此种修订的任何名单应在总干事确定的日期适用，该日期从收到要求之日起不超过三个月。任何经修订的名单均应在公报上公布。</w:t>
      </w:r>
    </w:p>
    <w:p w:rsidR="009E75D6" w:rsidRPr="009E75D6" w:rsidRDefault="009E75D6" w:rsidP="009E75D6">
      <w:pPr>
        <w:spacing w:after="220"/>
        <w:rPr>
          <w:rFonts w:ascii="SimSun" w:hAnsi="SimSun"/>
          <w:sz w:val="21"/>
          <w:szCs w:val="21"/>
        </w:rPr>
      </w:pPr>
    </w:p>
    <w:p w:rsidR="00195526" w:rsidRDefault="009E75D6" w:rsidP="009E75D6">
      <w:pPr>
        <w:pStyle w:val="Endofdocument-Annex"/>
        <w:spacing w:afterLines="50" w:after="120" w:line="340" w:lineRule="atLeast"/>
        <w:sectPr w:rsidR="00195526" w:rsidSect="003A792F">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r w:rsidRPr="009E75D6">
        <w:rPr>
          <w:rFonts w:ascii="KaiTi" w:eastAsia="KaiTi" w:hAnsi="KaiTi" w:cs="Times New Roman"/>
          <w:sz w:val="21"/>
          <w:szCs w:val="22"/>
        </w:rPr>
        <w:t>[</w:t>
      </w:r>
      <w:r>
        <w:rPr>
          <w:rFonts w:ascii="KaiTi" w:eastAsia="KaiTi" w:hAnsi="KaiTi" w:cs="Times New Roman" w:hint="eastAsia"/>
          <w:sz w:val="21"/>
          <w:szCs w:val="22"/>
        </w:rPr>
        <w:t>后接</w:t>
      </w:r>
      <w:r w:rsidRPr="009E75D6">
        <w:rPr>
          <w:rFonts w:ascii="KaiTi" w:eastAsia="KaiTi" w:hAnsi="KaiTi" w:cs="Times New Roman" w:hint="eastAsia"/>
          <w:sz w:val="21"/>
          <w:szCs w:val="22"/>
        </w:rPr>
        <w:t>附件</w:t>
      </w:r>
      <w:r>
        <w:rPr>
          <w:rFonts w:ascii="KaiTi" w:eastAsia="KaiTi" w:hAnsi="KaiTi" w:cs="Times New Roman" w:hint="eastAsia"/>
          <w:sz w:val="21"/>
          <w:szCs w:val="22"/>
        </w:rPr>
        <w:t>三</w:t>
      </w:r>
      <w:r w:rsidRPr="009E75D6">
        <w:rPr>
          <w:rFonts w:ascii="KaiTi" w:eastAsia="KaiTi" w:hAnsi="KaiTi" w:cs="Times New Roman"/>
          <w:sz w:val="21"/>
          <w:szCs w:val="22"/>
        </w:rPr>
        <w:t>]</w:t>
      </w:r>
    </w:p>
    <w:p w:rsidR="00480ED3" w:rsidRPr="00CD6B47" w:rsidRDefault="00480ED3" w:rsidP="00480ED3">
      <w:pPr>
        <w:pStyle w:val="Documenttitle"/>
        <w:ind w:left="0"/>
        <w:rPr>
          <w:b w:val="0"/>
          <w:sz w:val="24"/>
          <w:szCs w:val="24"/>
          <w:lang w:val="fr-FR" w:eastAsia="zh-CN"/>
        </w:rPr>
      </w:pPr>
      <w:r w:rsidRPr="00CD6B47">
        <w:rPr>
          <w:b w:val="0"/>
          <w:sz w:val="24"/>
          <w:szCs w:val="24"/>
          <w:lang w:val="fr-FR" w:eastAsia="zh-CN"/>
        </w:rPr>
        <w:lastRenderedPageBreak/>
        <w:t>LISTE DES PARTICIPANTS/</w:t>
      </w:r>
      <w:r w:rsidRPr="00CD6B47">
        <w:rPr>
          <w:b w:val="0"/>
          <w:sz w:val="24"/>
          <w:szCs w:val="24"/>
          <w:lang w:val="fr-FR" w:eastAsia="zh-CN"/>
        </w:rPr>
        <w:br/>
        <w:t>List of Participants</w:t>
      </w:r>
      <w:r w:rsidRPr="00CD6B47">
        <w:rPr>
          <w:b w:val="0"/>
          <w:sz w:val="24"/>
          <w:szCs w:val="24"/>
          <w:lang w:val="fr-FR" w:eastAsia="zh-CN"/>
        </w:rPr>
        <w:br/>
      </w:r>
    </w:p>
    <w:p w:rsidR="00480ED3" w:rsidRPr="00A011D6" w:rsidRDefault="00480ED3" w:rsidP="00BD4FD9">
      <w:pPr>
        <w:pStyle w:val="Endofdocument-Annex"/>
        <w:ind w:left="0"/>
        <w:rPr>
          <w:lang w:val="fr-FR"/>
        </w:rPr>
      </w:pPr>
    </w:p>
    <w:p w:rsidR="00480ED3" w:rsidRPr="00A011D6" w:rsidRDefault="00480ED3" w:rsidP="00BD4FD9">
      <w:pPr>
        <w:pStyle w:val="Endofdocument-Annex"/>
        <w:ind w:left="0"/>
        <w:rPr>
          <w:lang w:val="fr-FR"/>
        </w:rPr>
      </w:pPr>
    </w:p>
    <w:p w:rsidR="00BD4FD9" w:rsidRPr="00173FDF" w:rsidRDefault="00BD4FD9" w:rsidP="00BD4FD9">
      <w:pPr>
        <w:rPr>
          <w:color w:val="000000"/>
          <w:szCs w:val="22"/>
          <w:u w:val="single"/>
          <w:lang w:val="fr-FR"/>
        </w:rPr>
      </w:pPr>
      <w:r w:rsidRPr="00173FDF">
        <w:rPr>
          <w:color w:val="000000"/>
          <w:szCs w:val="22"/>
          <w:lang w:val="fr-FR"/>
        </w:rPr>
        <w:t>I.</w:t>
      </w:r>
      <w:r w:rsidRPr="00173FDF">
        <w:rPr>
          <w:color w:val="000000"/>
          <w:szCs w:val="22"/>
          <w:lang w:val="fr-FR"/>
        </w:rPr>
        <w:tab/>
      </w:r>
      <w:r w:rsidRPr="00173FDF">
        <w:rPr>
          <w:color w:val="000000"/>
          <w:szCs w:val="22"/>
          <w:u w:val="single"/>
          <w:lang w:val="fr-FR"/>
        </w:rPr>
        <w:t>MEMBRES/MEMBERS</w:t>
      </w:r>
    </w:p>
    <w:p w:rsidR="00BD4FD9" w:rsidRPr="00F268DE" w:rsidRDefault="00BD4FD9" w:rsidP="00BD4FD9">
      <w:pPr>
        <w:rPr>
          <w:color w:val="000000"/>
          <w:szCs w:val="22"/>
          <w:lang w:val="fr-FR"/>
        </w:rPr>
      </w:pPr>
    </w:p>
    <w:p w:rsidR="00BD4FD9" w:rsidRPr="00013757" w:rsidRDefault="00BD4FD9" w:rsidP="00BD4FD9">
      <w:pPr>
        <w:rPr>
          <w:color w:val="000000"/>
          <w:lang w:val="fr-FR"/>
        </w:rPr>
      </w:pPr>
    </w:p>
    <w:p w:rsidR="00BD4FD9" w:rsidRPr="00F268DE" w:rsidRDefault="00BD4FD9" w:rsidP="00BD4FD9">
      <w:pPr>
        <w:pStyle w:val="preparedby0"/>
        <w:spacing w:after="0"/>
        <w:jc w:val="left"/>
        <w:rPr>
          <w:rFonts w:ascii="Arial" w:hAnsi="Arial" w:cs="Arial"/>
          <w:sz w:val="20"/>
          <w:lang w:val="fr-FR"/>
        </w:rPr>
      </w:pPr>
      <w:r w:rsidRPr="00F268DE">
        <w:rPr>
          <w:rFonts w:ascii="Arial" w:hAnsi="Arial" w:cs="Arial"/>
          <w:sz w:val="20"/>
          <w:lang w:val="fr-FR"/>
        </w:rPr>
        <w:t>(</w:t>
      </w:r>
      <w:proofErr w:type="gramStart"/>
      <w:r w:rsidRPr="00F268DE">
        <w:rPr>
          <w:rFonts w:ascii="Arial" w:hAnsi="Arial" w:cs="Arial"/>
          <w:sz w:val="20"/>
          <w:lang w:val="fr-FR"/>
        </w:rPr>
        <w:t>dans</w:t>
      </w:r>
      <w:proofErr w:type="gramEnd"/>
      <w:r w:rsidRPr="00F268DE">
        <w:rPr>
          <w:rFonts w:ascii="Arial" w:hAnsi="Arial" w:cs="Arial"/>
          <w:sz w:val="20"/>
          <w:lang w:val="fr-FR"/>
        </w:rPr>
        <w:t xml:space="preserve"> l’ordre alphabétique des noms français des États)</w:t>
      </w:r>
    </w:p>
    <w:p w:rsidR="00BD4FD9" w:rsidRPr="00002889" w:rsidRDefault="00BD4FD9" w:rsidP="00BD4FD9">
      <w:pPr>
        <w:rPr>
          <w:i/>
        </w:rPr>
      </w:pPr>
      <w:r w:rsidRPr="00002889">
        <w:rPr>
          <w:i/>
        </w:rPr>
        <w:t>(</w:t>
      </w:r>
      <w:proofErr w:type="gramStart"/>
      <w:r w:rsidRPr="00002889">
        <w:rPr>
          <w:i/>
        </w:rPr>
        <w:t>in</w:t>
      </w:r>
      <w:proofErr w:type="gramEnd"/>
      <w:r w:rsidRPr="00002889">
        <w:rPr>
          <w:i/>
        </w:rPr>
        <w:t xml:space="preserve"> the alphabetical order of the names in French of the States)</w:t>
      </w:r>
    </w:p>
    <w:p w:rsidR="00BD4FD9" w:rsidRPr="00002889" w:rsidRDefault="00BD4FD9" w:rsidP="00BD4FD9">
      <w:pPr>
        <w:rPr>
          <w:szCs w:val="22"/>
        </w:rPr>
      </w:pPr>
    </w:p>
    <w:p w:rsidR="00BD4FD9" w:rsidRDefault="00BD4FD9" w:rsidP="00BD4FD9">
      <w:pPr>
        <w:rPr>
          <w:szCs w:val="22"/>
        </w:rPr>
      </w:pPr>
    </w:p>
    <w:p w:rsidR="00BD4FD9" w:rsidRPr="00BD4FD9" w:rsidRDefault="00BD4FD9" w:rsidP="00BD4FD9">
      <w:pPr>
        <w:rPr>
          <w:color w:val="000000"/>
          <w:szCs w:val="22"/>
          <w:u w:val="single"/>
          <w:lang w:val="fr-FR"/>
        </w:rPr>
      </w:pPr>
      <w:r w:rsidRPr="00BD4FD9">
        <w:rPr>
          <w:color w:val="000000"/>
          <w:szCs w:val="22"/>
          <w:lang w:val="fr-FR"/>
        </w:rPr>
        <w:t>1.</w:t>
      </w:r>
      <w:r w:rsidRPr="00BD4FD9">
        <w:rPr>
          <w:color w:val="000000"/>
          <w:szCs w:val="22"/>
          <w:lang w:val="fr-FR"/>
        </w:rPr>
        <w:tab/>
      </w:r>
      <w:r w:rsidRPr="00BD4FD9">
        <w:rPr>
          <w:color w:val="000000"/>
          <w:szCs w:val="22"/>
          <w:u w:val="single"/>
          <w:lang w:val="fr-FR"/>
        </w:rPr>
        <w:t>ÉTATS/STATES</w:t>
      </w:r>
    </w:p>
    <w:p w:rsidR="00BD4FD9" w:rsidRPr="00BD4FD9" w:rsidRDefault="00BD4FD9" w:rsidP="00BD4FD9">
      <w:pPr>
        <w:rPr>
          <w:color w:val="000000"/>
          <w:szCs w:val="22"/>
          <w:u w:val="single"/>
          <w:lang w:val="fr-FR"/>
        </w:rPr>
      </w:pPr>
    </w:p>
    <w:p w:rsidR="00BD4FD9" w:rsidRPr="00BD4FD9" w:rsidRDefault="00BD4FD9" w:rsidP="00BD4FD9">
      <w:pPr>
        <w:rPr>
          <w:szCs w:val="22"/>
          <w:lang w:val="fr-FR"/>
        </w:rPr>
      </w:pPr>
    </w:p>
    <w:p w:rsidR="00BD4FD9" w:rsidRPr="00BD4FD9" w:rsidRDefault="00BD4FD9" w:rsidP="00BD4FD9">
      <w:pPr>
        <w:keepNext/>
        <w:keepLines/>
        <w:rPr>
          <w:bCs/>
          <w:szCs w:val="22"/>
          <w:u w:val="single"/>
          <w:lang w:val="fr-FR"/>
        </w:rPr>
      </w:pPr>
      <w:r w:rsidRPr="00BD4FD9">
        <w:rPr>
          <w:bCs/>
          <w:szCs w:val="22"/>
          <w:u w:val="single"/>
          <w:lang w:val="fr-FR"/>
        </w:rPr>
        <w:t>AFRIQUE DU SUD/SOUTH AFRICA</w:t>
      </w:r>
    </w:p>
    <w:p w:rsidR="00BD4FD9" w:rsidRPr="00BD4FD9" w:rsidRDefault="00BD4FD9" w:rsidP="00BD4FD9">
      <w:pPr>
        <w:keepNext/>
        <w:keepLines/>
        <w:rPr>
          <w:bCs/>
          <w:szCs w:val="22"/>
          <w:lang w:val="fr-FR"/>
        </w:rPr>
      </w:pPr>
    </w:p>
    <w:p w:rsidR="00BD4FD9" w:rsidRPr="00BB1FBD" w:rsidRDefault="00BD4FD9" w:rsidP="00BD4FD9">
      <w:pPr>
        <w:rPr>
          <w:szCs w:val="22"/>
        </w:rPr>
      </w:pPr>
      <w:r>
        <w:rPr>
          <w:szCs w:val="22"/>
        </w:rPr>
        <w:t>Boitumelo Brenda MOSITO (Mrs.)</w:t>
      </w:r>
      <w:r w:rsidRPr="00BB1FBD">
        <w:rPr>
          <w:szCs w:val="22"/>
        </w:rPr>
        <w:t xml:space="preserve">, </w:t>
      </w:r>
      <w:r>
        <w:rPr>
          <w:szCs w:val="22"/>
        </w:rPr>
        <w:t xml:space="preserve">Team Manager, </w:t>
      </w:r>
      <w:r w:rsidRPr="00BB1FBD">
        <w:rPr>
          <w:szCs w:val="22"/>
        </w:rPr>
        <w:t>Patents and Design, South Africa Companies and Intellectual Property Commission (CIPC), Pretoria</w:t>
      </w:r>
      <w:r>
        <w:rPr>
          <w:szCs w:val="22"/>
        </w:rPr>
        <w:t xml:space="preserve">, </w:t>
      </w:r>
      <w:hyperlink r:id="rId15" w:history="1">
        <w:r w:rsidRPr="00B569E1">
          <w:rPr>
            <w:rStyle w:val="af5"/>
            <w:szCs w:val="22"/>
          </w:rPr>
          <w:t>bsepato@cipc.co.za</w:t>
        </w:r>
      </w:hyperlink>
      <w:r>
        <w:rPr>
          <w:szCs w:val="22"/>
        </w:rPr>
        <w:t xml:space="preserve"> </w:t>
      </w:r>
    </w:p>
    <w:p w:rsidR="00BD4FD9" w:rsidRDefault="00BD4FD9" w:rsidP="00BD4FD9">
      <w:pPr>
        <w:rPr>
          <w:szCs w:val="22"/>
        </w:rPr>
      </w:pPr>
    </w:p>
    <w:p w:rsidR="00BD4FD9" w:rsidRPr="00BB1FBD" w:rsidRDefault="00BD4FD9" w:rsidP="00BD4FD9">
      <w:pPr>
        <w:rPr>
          <w:szCs w:val="22"/>
        </w:rPr>
      </w:pPr>
      <w:r>
        <w:rPr>
          <w:szCs w:val="22"/>
        </w:rPr>
        <w:t>Pragashnie ADURTHY (Mrs.), First Secretary, Permanent Mission, Geneva</w:t>
      </w:r>
    </w:p>
    <w:p w:rsidR="00BD4FD9" w:rsidRDefault="00BD4FD9" w:rsidP="00BD4FD9">
      <w:pPr>
        <w:rPr>
          <w:szCs w:val="22"/>
        </w:rPr>
      </w:pPr>
    </w:p>
    <w:p w:rsidR="00BD4FD9" w:rsidRPr="00BB1FBD" w:rsidRDefault="00BD4FD9" w:rsidP="00BD4FD9">
      <w:pPr>
        <w:rPr>
          <w:szCs w:val="22"/>
        </w:rPr>
      </w:pPr>
    </w:p>
    <w:p w:rsidR="00BD4FD9" w:rsidRPr="00D37016" w:rsidRDefault="00BD4FD9" w:rsidP="00BD4FD9">
      <w:pPr>
        <w:keepNext/>
        <w:keepLines/>
        <w:rPr>
          <w:szCs w:val="22"/>
          <w:u w:val="single"/>
        </w:rPr>
      </w:pPr>
      <w:r w:rsidRPr="00D37016">
        <w:rPr>
          <w:szCs w:val="22"/>
          <w:u w:val="single"/>
        </w:rPr>
        <w:t>ALLEMAGNE/GERMANY</w:t>
      </w:r>
    </w:p>
    <w:p w:rsidR="00BD4FD9" w:rsidRPr="00D37016" w:rsidRDefault="00BD4FD9" w:rsidP="00BD4FD9">
      <w:pPr>
        <w:keepNext/>
        <w:keepLines/>
        <w:rPr>
          <w:i/>
          <w:iCs/>
          <w:szCs w:val="22"/>
        </w:rPr>
      </w:pPr>
    </w:p>
    <w:p w:rsidR="00BD4FD9" w:rsidRDefault="00BD4FD9" w:rsidP="00BD4FD9">
      <w:pPr>
        <w:rPr>
          <w:szCs w:val="22"/>
        </w:rPr>
      </w:pPr>
      <w:r>
        <w:rPr>
          <w:szCs w:val="22"/>
        </w:rPr>
        <w:t>Janina</w:t>
      </w:r>
      <w:r w:rsidRPr="00D37016">
        <w:rPr>
          <w:szCs w:val="22"/>
        </w:rPr>
        <w:t xml:space="preserve"> </w:t>
      </w:r>
      <w:r>
        <w:rPr>
          <w:szCs w:val="22"/>
        </w:rPr>
        <w:t>SCHÄEFER</w:t>
      </w:r>
      <w:r w:rsidRPr="00D37016">
        <w:rPr>
          <w:szCs w:val="22"/>
        </w:rPr>
        <w:t xml:space="preserve"> (Ms.), German Patent and Trademark Office, Munich</w:t>
      </w:r>
      <w:r>
        <w:rPr>
          <w:szCs w:val="22"/>
        </w:rPr>
        <w:t xml:space="preserve">, </w:t>
      </w:r>
      <w:hyperlink r:id="rId16" w:history="1">
        <w:r w:rsidRPr="00B569E1">
          <w:rPr>
            <w:rStyle w:val="af5"/>
            <w:szCs w:val="22"/>
          </w:rPr>
          <w:t>janina.schaefer@dpma.de</w:t>
        </w:r>
      </w:hyperlink>
      <w:r>
        <w:rPr>
          <w:szCs w:val="22"/>
        </w:rPr>
        <w:t xml:space="preserve"> </w:t>
      </w:r>
    </w:p>
    <w:p w:rsidR="00BD4FD9" w:rsidRPr="00D37016" w:rsidRDefault="00BD4FD9" w:rsidP="00BD4FD9">
      <w:pPr>
        <w:rPr>
          <w:szCs w:val="22"/>
        </w:rPr>
      </w:pPr>
    </w:p>
    <w:p w:rsidR="00BD4FD9" w:rsidRPr="00D37016" w:rsidRDefault="00BD4FD9" w:rsidP="00BD4FD9">
      <w:pPr>
        <w:rPr>
          <w:szCs w:val="22"/>
        </w:rPr>
      </w:pPr>
      <w:r>
        <w:rPr>
          <w:szCs w:val="22"/>
        </w:rPr>
        <w:t>Juergen</w:t>
      </w:r>
      <w:r w:rsidRPr="00D37016">
        <w:rPr>
          <w:szCs w:val="22"/>
        </w:rPr>
        <w:t xml:space="preserve"> </w:t>
      </w:r>
      <w:r>
        <w:rPr>
          <w:szCs w:val="22"/>
        </w:rPr>
        <w:t>TISCHLER</w:t>
      </w:r>
      <w:r w:rsidRPr="00D37016">
        <w:rPr>
          <w:szCs w:val="22"/>
        </w:rPr>
        <w:t>, German Patent and Trademark Office, Munich</w:t>
      </w:r>
      <w:r>
        <w:rPr>
          <w:szCs w:val="22"/>
        </w:rPr>
        <w:t xml:space="preserve">, </w:t>
      </w:r>
      <w:hyperlink r:id="rId17" w:history="1">
        <w:r w:rsidRPr="00B569E1">
          <w:rPr>
            <w:rStyle w:val="af5"/>
            <w:szCs w:val="22"/>
          </w:rPr>
          <w:t>juergen.tischler@dpma.de</w:t>
        </w:r>
      </w:hyperlink>
      <w:r>
        <w:rPr>
          <w:szCs w:val="22"/>
        </w:rPr>
        <w:t xml:space="preserve"> </w:t>
      </w:r>
    </w:p>
    <w:p w:rsidR="00BD4FD9" w:rsidRDefault="00BD4FD9" w:rsidP="00BD4FD9">
      <w:pPr>
        <w:rPr>
          <w:szCs w:val="22"/>
        </w:rPr>
      </w:pPr>
      <w:bookmarkStart w:id="6" w:name="_GoBack"/>
      <w:bookmarkEnd w:id="6"/>
    </w:p>
    <w:p w:rsidR="00BD4FD9" w:rsidRDefault="00BD4FD9" w:rsidP="00BD4FD9">
      <w:pPr>
        <w:rPr>
          <w:szCs w:val="22"/>
        </w:rPr>
      </w:pPr>
    </w:p>
    <w:p w:rsidR="00BD4FD9" w:rsidRDefault="00BD4FD9" w:rsidP="00BD4FD9">
      <w:pPr>
        <w:keepNext/>
        <w:keepLines/>
        <w:rPr>
          <w:bCs/>
          <w:szCs w:val="22"/>
          <w:u w:val="single"/>
          <w:lang w:val="pt-PT"/>
        </w:rPr>
      </w:pPr>
      <w:r>
        <w:rPr>
          <w:bCs/>
          <w:szCs w:val="22"/>
          <w:u w:val="single"/>
          <w:lang w:val="pt-PT"/>
        </w:rPr>
        <w:t>ARABIE SAOUDITE/SAUDI ARABIA</w:t>
      </w:r>
    </w:p>
    <w:p w:rsidR="00BD4FD9" w:rsidRDefault="00BD4FD9" w:rsidP="00BD4FD9">
      <w:pPr>
        <w:keepNext/>
        <w:keepLines/>
        <w:rPr>
          <w:bCs/>
          <w:szCs w:val="22"/>
          <w:u w:val="single"/>
          <w:lang w:val="pt-PT"/>
        </w:rPr>
      </w:pPr>
    </w:p>
    <w:p w:rsidR="00BD4FD9" w:rsidRDefault="00BD4FD9" w:rsidP="00BD4FD9">
      <w:pPr>
        <w:rPr>
          <w:bCs/>
          <w:szCs w:val="22"/>
        </w:rPr>
      </w:pPr>
      <w:r>
        <w:rPr>
          <w:bCs/>
          <w:szCs w:val="22"/>
        </w:rPr>
        <w:t xml:space="preserve">Mohammed ALTHARWY, Head, Application Administration Unit, King Abdulaziz City for Science and Technology (KACST), Riyadh, </w:t>
      </w:r>
      <w:hyperlink r:id="rId18" w:history="1">
        <w:r w:rsidRPr="00425CD2">
          <w:rPr>
            <w:rStyle w:val="af5"/>
            <w:bCs/>
            <w:szCs w:val="22"/>
          </w:rPr>
          <w:t>mtharwi@kacst.edu.sa</w:t>
        </w:r>
      </w:hyperlink>
      <w:r>
        <w:rPr>
          <w:bCs/>
          <w:szCs w:val="22"/>
        </w:rPr>
        <w:t xml:space="preserve"> </w:t>
      </w:r>
    </w:p>
    <w:p w:rsidR="00BD4FD9" w:rsidRDefault="00BD4FD9" w:rsidP="00BD4FD9">
      <w:pPr>
        <w:rPr>
          <w:szCs w:val="22"/>
        </w:rPr>
      </w:pPr>
    </w:p>
    <w:p w:rsidR="00BD4FD9" w:rsidRPr="008C6FE0" w:rsidRDefault="00BD4FD9" w:rsidP="00BD4FD9">
      <w:pPr>
        <w:rPr>
          <w:szCs w:val="22"/>
        </w:rPr>
      </w:pPr>
    </w:p>
    <w:p w:rsidR="00BD4FD9" w:rsidRPr="00192354" w:rsidRDefault="00BD4FD9" w:rsidP="00BD4FD9">
      <w:pPr>
        <w:keepNext/>
        <w:keepLines/>
        <w:rPr>
          <w:szCs w:val="22"/>
          <w:u w:val="single"/>
        </w:rPr>
      </w:pPr>
      <w:bookmarkStart w:id="7" w:name="OLE_LINK3"/>
      <w:r w:rsidRPr="00192354">
        <w:rPr>
          <w:szCs w:val="22"/>
          <w:u w:val="single"/>
        </w:rPr>
        <w:t>AUSTRALIE/AUSTRALIA</w:t>
      </w:r>
    </w:p>
    <w:p w:rsidR="00BD4FD9" w:rsidRPr="00192354" w:rsidRDefault="00BD4FD9" w:rsidP="00BD4FD9">
      <w:pPr>
        <w:keepNext/>
        <w:keepLines/>
        <w:rPr>
          <w:szCs w:val="22"/>
        </w:rPr>
      </w:pPr>
    </w:p>
    <w:p w:rsidR="00BD4FD9" w:rsidRDefault="00BD4FD9" w:rsidP="00BD4FD9">
      <w:pPr>
        <w:rPr>
          <w:szCs w:val="22"/>
          <w:u w:val="single"/>
        </w:rPr>
      </w:pPr>
      <w:r>
        <w:rPr>
          <w:szCs w:val="22"/>
        </w:rPr>
        <w:t>Victor</w:t>
      </w:r>
      <w:r w:rsidRPr="00D37016">
        <w:rPr>
          <w:szCs w:val="22"/>
        </w:rPr>
        <w:t xml:space="preserve"> PO</w:t>
      </w:r>
      <w:r>
        <w:rPr>
          <w:szCs w:val="22"/>
        </w:rPr>
        <w:t>RTELLI</w:t>
      </w:r>
      <w:r w:rsidRPr="00D37016">
        <w:rPr>
          <w:szCs w:val="22"/>
        </w:rPr>
        <w:t xml:space="preserve">, </w:t>
      </w:r>
      <w:r>
        <w:rPr>
          <w:szCs w:val="22"/>
        </w:rPr>
        <w:t xml:space="preserve">General Manager, </w:t>
      </w:r>
      <w:r w:rsidRPr="00D37016">
        <w:rPr>
          <w:szCs w:val="22"/>
        </w:rPr>
        <w:t xml:space="preserve">Patents and Plant Breeder’s Rights Group, IP Australia, </w:t>
      </w:r>
      <w:r>
        <w:rPr>
          <w:szCs w:val="22"/>
        </w:rPr>
        <w:t xml:space="preserve">Canberra, </w:t>
      </w:r>
      <w:hyperlink r:id="rId19" w:history="1">
        <w:r w:rsidRPr="00B569E1">
          <w:rPr>
            <w:rStyle w:val="af5"/>
            <w:szCs w:val="22"/>
          </w:rPr>
          <w:t>victor.portelli@ipaustralia.gov.au</w:t>
        </w:r>
      </w:hyperlink>
      <w:r>
        <w:rPr>
          <w:szCs w:val="22"/>
          <w:u w:val="single"/>
        </w:rPr>
        <w:t xml:space="preserve"> </w:t>
      </w:r>
    </w:p>
    <w:p w:rsidR="00BD4FD9" w:rsidRPr="00D37016" w:rsidRDefault="00BD4FD9" w:rsidP="00BD4FD9">
      <w:pPr>
        <w:rPr>
          <w:szCs w:val="22"/>
        </w:rPr>
      </w:pPr>
    </w:p>
    <w:p w:rsidR="00BD4FD9" w:rsidRPr="00D37016" w:rsidRDefault="00BD4FD9" w:rsidP="00BD4FD9">
      <w:pPr>
        <w:rPr>
          <w:szCs w:val="22"/>
        </w:rPr>
      </w:pPr>
      <w:r>
        <w:rPr>
          <w:szCs w:val="22"/>
        </w:rPr>
        <w:t>Keith</w:t>
      </w:r>
      <w:r w:rsidRPr="00D37016">
        <w:rPr>
          <w:szCs w:val="22"/>
        </w:rPr>
        <w:t xml:space="preserve"> </w:t>
      </w:r>
      <w:r>
        <w:rPr>
          <w:szCs w:val="22"/>
        </w:rPr>
        <w:t>PORTER</w:t>
      </w:r>
      <w:r w:rsidRPr="00D37016">
        <w:rPr>
          <w:szCs w:val="22"/>
        </w:rPr>
        <w:t xml:space="preserve">, </w:t>
      </w:r>
      <w:r>
        <w:rPr>
          <w:szCs w:val="22"/>
        </w:rPr>
        <w:t>Assistant Director, International Policy and Cooperation,</w:t>
      </w:r>
      <w:r w:rsidRPr="00D37016">
        <w:rPr>
          <w:szCs w:val="22"/>
        </w:rPr>
        <w:t xml:space="preserve"> IP Australia, </w:t>
      </w:r>
      <w:r>
        <w:rPr>
          <w:szCs w:val="22"/>
        </w:rPr>
        <w:t xml:space="preserve">Canberra, </w:t>
      </w:r>
      <w:hyperlink r:id="rId20" w:history="1">
        <w:r w:rsidRPr="00B569E1">
          <w:rPr>
            <w:rStyle w:val="af5"/>
            <w:szCs w:val="22"/>
          </w:rPr>
          <w:t>keith.porter@ipaustralia.gov.au</w:t>
        </w:r>
      </w:hyperlink>
      <w:r>
        <w:rPr>
          <w:szCs w:val="22"/>
          <w:u w:val="single"/>
        </w:rPr>
        <w:t xml:space="preserve"> </w:t>
      </w:r>
    </w:p>
    <w:p w:rsidR="00BD4FD9" w:rsidRDefault="00BD4FD9" w:rsidP="00BD4FD9">
      <w:pPr>
        <w:rPr>
          <w:szCs w:val="22"/>
        </w:rPr>
      </w:pPr>
    </w:p>
    <w:bookmarkEnd w:id="7"/>
    <w:p w:rsidR="00BD4FD9" w:rsidRDefault="00BD4FD9" w:rsidP="00BD4FD9">
      <w:pPr>
        <w:rPr>
          <w:szCs w:val="22"/>
        </w:rPr>
      </w:pPr>
    </w:p>
    <w:p w:rsidR="00BD4FD9" w:rsidRPr="00D37016" w:rsidRDefault="00BD4FD9" w:rsidP="00BD4FD9">
      <w:pPr>
        <w:keepNext/>
        <w:keepLines/>
        <w:rPr>
          <w:szCs w:val="22"/>
          <w:u w:val="single"/>
        </w:rPr>
      </w:pPr>
      <w:r w:rsidRPr="00D37016">
        <w:rPr>
          <w:szCs w:val="22"/>
          <w:u w:val="single"/>
        </w:rPr>
        <w:lastRenderedPageBreak/>
        <w:t>AUTRICHE/AUSTRIA</w:t>
      </w:r>
    </w:p>
    <w:p w:rsidR="00BD4FD9" w:rsidRPr="00D37016" w:rsidRDefault="00BD4FD9" w:rsidP="00BD4FD9">
      <w:pPr>
        <w:keepNext/>
        <w:keepLines/>
        <w:rPr>
          <w:szCs w:val="22"/>
        </w:rPr>
      </w:pPr>
    </w:p>
    <w:p w:rsidR="00BD4FD9" w:rsidRPr="00D37016" w:rsidRDefault="00BD4FD9" w:rsidP="00BD4FD9">
      <w:pPr>
        <w:rPr>
          <w:szCs w:val="22"/>
        </w:rPr>
      </w:pPr>
      <w:r w:rsidRPr="00D37016">
        <w:rPr>
          <w:szCs w:val="22"/>
        </w:rPr>
        <w:t>Katharina FASTENBAUER (Ms.), Head, Patent Support and PCT Department, Austrian Patent Office;  Deputy Vice President Technics, Vienna</w:t>
      </w:r>
      <w:r>
        <w:rPr>
          <w:szCs w:val="22"/>
        </w:rPr>
        <w:t xml:space="preserve">, </w:t>
      </w:r>
      <w:hyperlink r:id="rId21" w:history="1">
        <w:r w:rsidRPr="00AD5DF5">
          <w:rPr>
            <w:rStyle w:val="af5"/>
            <w:szCs w:val="22"/>
          </w:rPr>
          <w:t>katharina.fastenbauer@patentamt.at</w:t>
        </w:r>
      </w:hyperlink>
      <w:r>
        <w:rPr>
          <w:szCs w:val="22"/>
          <w:u w:val="single"/>
        </w:rPr>
        <w:t xml:space="preserve"> </w:t>
      </w:r>
    </w:p>
    <w:p w:rsidR="00BD4FD9" w:rsidRPr="00BD4FD9" w:rsidRDefault="00BD4FD9" w:rsidP="00BD4FD9">
      <w:pPr>
        <w:keepNext/>
        <w:keepLines/>
        <w:rPr>
          <w:szCs w:val="22"/>
          <w:u w:val="single"/>
          <w:lang w:val="fr-FR"/>
        </w:rPr>
      </w:pPr>
      <w:r w:rsidRPr="00BD4FD9">
        <w:rPr>
          <w:szCs w:val="22"/>
          <w:u w:val="single"/>
          <w:lang w:val="fr-FR"/>
        </w:rPr>
        <w:t>B</w:t>
      </w:r>
      <w:r>
        <w:rPr>
          <w:szCs w:val="22"/>
          <w:u w:val="single"/>
          <w:lang w:val="fr-FR"/>
        </w:rPr>
        <w:t>ELGIQUE/BELGIUM</w:t>
      </w:r>
    </w:p>
    <w:p w:rsidR="00BD4FD9" w:rsidRPr="00BD4FD9" w:rsidRDefault="00BD4FD9" w:rsidP="00BD4FD9">
      <w:pPr>
        <w:keepNext/>
        <w:keepLines/>
        <w:rPr>
          <w:szCs w:val="22"/>
          <w:u w:val="single"/>
          <w:lang w:val="fr-FR"/>
        </w:rPr>
      </w:pPr>
    </w:p>
    <w:p w:rsidR="00BD4FD9" w:rsidRPr="00BD4FD9" w:rsidRDefault="00BD4FD9" w:rsidP="00BD4FD9">
      <w:pPr>
        <w:rPr>
          <w:szCs w:val="22"/>
          <w:lang w:val="fr-FR"/>
        </w:rPr>
      </w:pPr>
      <w:r w:rsidRPr="008408F5">
        <w:rPr>
          <w:szCs w:val="22"/>
          <w:lang w:val="fr-FR"/>
        </w:rPr>
        <w:t>Mathias KENDE, deuxième secréta</w:t>
      </w:r>
      <w:r>
        <w:rPr>
          <w:szCs w:val="22"/>
          <w:lang w:val="fr-FR"/>
        </w:rPr>
        <w:t xml:space="preserve">ire, Mission permanente, Genève, mathias.kende@diplobel.fed.be </w:t>
      </w:r>
    </w:p>
    <w:p w:rsidR="00BD4FD9" w:rsidRPr="001F7884" w:rsidRDefault="00BD4FD9" w:rsidP="00BD4FD9">
      <w:pPr>
        <w:rPr>
          <w:szCs w:val="22"/>
          <w:lang w:val="fr-CH"/>
        </w:rPr>
      </w:pPr>
    </w:p>
    <w:p w:rsidR="00BD4FD9" w:rsidRPr="00BD4FD9" w:rsidRDefault="00BD4FD9" w:rsidP="00BD4FD9">
      <w:pPr>
        <w:rPr>
          <w:szCs w:val="22"/>
          <w:lang w:val="fr-FR"/>
        </w:rPr>
      </w:pPr>
    </w:p>
    <w:p w:rsidR="00BD4FD9" w:rsidRPr="00BD4FD9" w:rsidRDefault="00BD4FD9" w:rsidP="00BD4FD9">
      <w:pPr>
        <w:keepNext/>
        <w:keepLines/>
        <w:rPr>
          <w:szCs w:val="22"/>
          <w:u w:val="single"/>
          <w:lang w:val="fr-FR"/>
        </w:rPr>
      </w:pPr>
      <w:r w:rsidRPr="00BD4FD9">
        <w:rPr>
          <w:szCs w:val="22"/>
          <w:u w:val="single"/>
          <w:lang w:val="fr-FR"/>
        </w:rPr>
        <w:t>BÉNIN/BENIN</w:t>
      </w:r>
    </w:p>
    <w:p w:rsidR="00BD4FD9" w:rsidRPr="00BD4FD9" w:rsidRDefault="00BD4FD9" w:rsidP="00BD4FD9">
      <w:pPr>
        <w:keepNext/>
        <w:keepLines/>
        <w:rPr>
          <w:szCs w:val="22"/>
          <w:u w:val="single"/>
          <w:lang w:val="fr-FR"/>
        </w:rPr>
      </w:pPr>
    </w:p>
    <w:p w:rsidR="00BD4FD9" w:rsidRPr="001F7884" w:rsidRDefault="00BD4FD9" w:rsidP="00BD4FD9">
      <w:pPr>
        <w:rPr>
          <w:szCs w:val="22"/>
          <w:lang w:val="fr-CH"/>
        </w:rPr>
      </w:pPr>
      <w:r w:rsidRPr="001F7884">
        <w:rPr>
          <w:szCs w:val="22"/>
          <w:lang w:val="fr-CH"/>
        </w:rPr>
        <w:t>Charlemagne DEDEWANOU, attaché, Mission permanente, Genève</w:t>
      </w:r>
    </w:p>
    <w:p w:rsidR="00BD4FD9" w:rsidRPr="001F7884" w:rsidRDefault="00BD4FD9" w:rsidP="00BD4FD9">
      <w:pPr>
        <w:rPr>
          <w:szCs w:val="22"/>
          <w:lang w:val="fr-CH"/>
        </w:rPr>
      </w:pPr>
    </w:p>
    <w:p w:rsidR="00BD4FD9" w:rsidRPr="001F7884" w:rsidRDefault="00BD4FD9" w:rsidP="00BD4FD9">
      <w:pPr>
        <w:rPr>
          <w:szCs w:val="22"/>
          <w:lang w:val="fr-CH"/>
        </w:rPr>
      </w:pPr>
    </w:p>
    <w:p w:rsidR="00BD4FD9" w:rsidRDefault="00BD4FD9" w:rsidP="00BD4FD9">
      <w:pPr>
        <w:keepNext/>
        <w:keepLines/>
        <w:rPr>
          <w:szCs w:val="22"/>
          <w:u w:val="single"/>
        </w:rPr>
      </w:pPr>
      <w:r>
        <w:rPr>
          <w:szCs w:val="22"/>
          <w:u w:val="single"/>
        </w:rPr>
        <w:t>BRÉSIL/BRAZIL</w:t>
      </w:r>
    </w:p>
    <w:p w:rsidR="00BD4FD9" w:rsidRDefault="00BD4FD9" w:rsidP="00BD4FD9">
      <w:pPr>
        <w:keepNext/>
        <w:keepLines/>
        <w:rPr>
          <w:szCs w:val="22"/>
        </w:rPr>
      </w:pPr>
    </w:p>
    <w:p w:rsidR="00BD4FD9" w:rsidRDefault="00BD4FD9" w:rsidP="00BD4FD9">
      <w:pPr>
        <w:rPr>
          <w:szCs w:val="22"/>
        </w:rPr>
      </w:pPr>
      <w:r>
        <w:rPr>
          <w:szCs w:val="22"/>
        </w:rPr>
        <w:t>Julio Cesar MOREIRA, Director of Patents, Brazilian Patent and Trademark Office, Rio de Janeiro</w:t>
      </w:r>
    </w:p>
    <w:p w:rsidR="00BD4FD9" w:rsidRDefault="00BD4FD9" w:rsidP="00BD4FD9">
      <w:pPr>
        <w:keepNext/>
        <w:keepLines/>
        <w:rPr>
          <w:szCs w:val="22"/>
        </w:rPr>
      </w:pPr>
    </w:p>
    <w:p w:rsidR="00BD4FD9" w:rsidRDefault="00BD4FD9" w:rsidP="00BD4FD9">
      <w:pPr>
        <w:keepNext/>
        <w:keepLines/>
        <w:rPr>
          <w:szCs w:val="22"/>
        </w:rPr>
      </w:pPr>
      <w:r>
        <w:rPr>
          <w:szCs w:val="22"/>
        </w:rPr>
        <w:t>Marcelo DELLA NINA, Head, Intellectual Property Division, Ministry of External Relations, Rio de Janeiro</w:t>
      </w:r>
    </w:p>
    <w:p w:rsidR="00BD4FD9" w:rsidRDefault="00BD4FD9" w:rsidP="00BD4FD9">
      <w:pPr>
        <w:keepNext/>
        <w:keepLines/>
        <w:rPr>
          <w:szCs w:val="22"/>
        </w:rPr>
      </w:pPr>
    </w:p>
    <w:p w:rsidR="00BD4FD9" w:rsidRDefault="00BD4FD9" w:rsidP="00BD4FD9">
      <w:pPr>
        <w:keepNext/>
        <w:keepLines/>
        <w:rPr>
          <w:szCs w:val="22"/>
        </w:rPr>
      </w:pPr>
      <w:r>
        <w:rPr>
          <w:szCs w:val="22"/>
        </w:rPr>
        <w:t>Carlos Adriano DA SILVA, Secretariat of Innovation, Ministry of Development, Industry and Foreign Trade, Brasilia</w:t>
      </w:r>
    </w:p>
    <w:p w:rsidR="00BD4FD9" w:rsidRDefault="00BD4FD9" w:rsidP="00BD4FD9">
      <w:pPr>
        <w:keepNext/>
        <w:keepLines/>
        <w:rPr>
          <w:szCs w:val="22"/>
        </w:rPr>
      </w:pPr>
    </w:p>
    <w:p w:rsidR="00BD4FD9" w:rsidRDefault="00BD4FD9" w:rsidP="00BD4FD9">
      <w:pPr>
        <w:keepNext/>
        <w:keepLines/>
        <w:rPr>
          <w:szCs w:val="22"/>
        </w:rPr>
      </w:pPr>
      <w:r>
        <w:rPr>
          <w:szCs w:val="22"/>
        </w:rPr>
        <w:t>Catia Regina SILVA (Mrs.), General Coordinator, National Institute of Industrial Property, Rio de Janeiro</w:t>
      </w:r>
    </w:p>
    <w:p w:rsidR="00BD4FD9" w:rsidRDefault="00BD4FD9" w:rsidP="00BD4FD9">
      <w:pPr>
        <w:keepNext/>
        <w:keepLines/>
        <w:rPr>
          <w:szCs w:val="22"/>
        </w:rPr>
      </w:pPr>
    </w:p>
    <w:p w:rsidR="00BD4FD9" w:rsidRDefault="00BD4FD9" w:rsidP="00BD4FD9">
      <w:pPr>
        <w:keepNext/>
        <w:keepLines/>
        <w:rPr>
          <w:szCs w:val="22"/>
        </w:rPr>
      </w:pPr>
      <w:r>
        <w:rPr>
          <w:szCs w:val="22"/>
        </w:rPr>
        <w:t>Rodrigo MENDES ARAUJO, First Secretary, Permanent Mission, Geneva</w:t>
      </w:r>
    </w:p>
    <w:p w:rsidR="00BD4FD9" w:rsidRDefault="00BD4FD9" w:rsidP="00BD4FD9">
      <w:pPr>
        <w:keepNext/>
        <w:keepLines/>
        <w:rPr>
          <w:szCs w:val="22"/>
        </w:rPr>
      </w:pPr>
    </w:p>
    <w:p w:rsidR="00BD4FD9" w:rsidRDefault="00BD4FD9" w:rsidP="00BD4FD9">
      <w:pPr>
        <w:keepNext/>
        <w:keepLines/>
        <w:rPr>
          <w:szCs w:val="22"/>
        </w:rPr>
      </w:pPr>
      <w:r>
        <w:rPr>
          <w:szCs w:val="22"/>
        </w:rPr>
        <w:t>Cleiton SCHENKEL, First Secretary, Permanent Mission, Geneva</w:t>
      </w:r>
    </w:p>
    <w:p w:rsidR="00BD4FD9" w:rsidRDefault="00BD4FD9" w:rsidP="00BD4FD9">
      <w:pPr>
        <w:keepNext/>
        <w:keepLines/>
        <w:rPr>
          <w:szCs w:val="22"/>
        </w:rPr>
      </w:pPr>
    </w:p>
    <w:p w:rsidR="00BD4FD9" w:rsidRPr="00DB0BE8" w:rsidRDefault="00BD4FD9" w:rsidP="00BD4FD9">
      <w:pPr>
        <w:keepNext/>
        <w:keepLines/>
        <w:rPr>
          <w:szCs w:val="22"/>
        </w:rPr>
      </w:pPr>
    </w:p>
    <w:p w:rsidR="00BD4FD9" w:rsidRPr="009E2FA5" w:rsidRDefault="00BD4FD9" w:rsidP="00BD4FD9">
      <w:pPr>
        <w:keepNext/>
        <w:keepLines/>
        <w:rPr>
          <w:bCs/>
          <w:szCs w:val="22"/>
          <w:u w:val="single"/>
          <w:lang w:val="pt-PT"/>
        </w:rPr>
      </w:pPr>
      <w:r w:rsidRPr="009E2FA5">
        <w:rPr>
          <w:bCs/>
          <w:szCs w:val="22"/>
          <w:u w:val="single"/>
          <w:lang w:val="pt-PT"/>
        </w:rPr>
        <w:t>BRUNÉI DARUSSALAM/BRUNEI DARUSSALAM</w:t>
      </w:r>
    </w:p>
    <w:p w:rsidR="00BD4FD9" w:rsidRPr="003A792F" w:rsidRDefault="00BD4FD9" w:rsidP="00BD4FD9">
      <w:pPr>
        <w:keepNext/>
        <w:keepLines/>
        <w:rPr>
          <w:szCs w:val="22"/>
          <w:lang w:val="fr-CH"/>
        </w:rPr>
      </w:pPr>
    </w:p>
    <w:p w:rsidR="00BD4FD9" w:rsidRPr="009E2FA5" w:rsidRDefault="00BD4FD9" w:rsidP="00BD4FD9">
      <w:pPr>
        <w:rPr>
          <w:szCs w:val="22"/>
        </w:rPr>
      </w:pPr>
      <w:r w:rsidRPr="009E2FA5">
        <w:rPr>
          <w:szCs w:val="22"/>
        </w:rPr>
        <w:t>Shahrinah YUSOF KHAN, D</w:t>
      </w:r>
      <w:r>
        <w:rPr>
          <w:szCs w:val="22"/>
        </w:rPr>
        <w:t>irector General</w:t>
      </w:r>
      <w:r w:rsidRPr="009E2FA5">
        <w:rPr>
          <w:szCs w:val="22"/>
        </w:rPr>
        <w:t xml:space="preserve">, </w:t>
      </w:r>
      <w:r>
        <w:rPr>
          <w:szCs w:val="22"/>
        </w:rPr>
        <w:t>Brunei Darussalam Intellectual Property Office (BrulPO)</w:t>
      </w:r>
      <w:r w:rsidRPr="009E2FA5">
        <w:rPr>
          <w:szCs w:val="22"/>
        </w:rPr>
        <w:t>, Bandar Seri Begawan</w:t>
      </w:r>
      <w:r>
        <w:rPr>
          <w:szCs w:val="22"/>
        </w:rPr>
        <w:t xml:space="preserve">, </w:t>
      </w:r>
      <w:hyperlink r:id="rId22" w:history="1">
        <w:r w:rsidRPr="004C758F">
          <w:rPr>
            <w:rStyle w:val="af5"/>
            <w:szCs w:val="22"/>
          </w:rPr>
          <w:t>shahrinah.yusof@bruipo.com.bn</w:t>
        </w:r>
      </w:hyperlink>
      <w:r>
        <w:rPr>
          <w:szCs w:val="22"/>
        </w:rPr>
        <w:t xml:space="preserve"> </w:t>
      </w:r>
    </w:p>
    <w:p w:rsidR="00BD4FD9" w:rsidRDefault="00BD4FD9" w:rsidP="00BD4FD9">
      <w:pPr>
        <w:rPr>
          <w:szCs w:val="22"/>
          <w:u w:val="single"/>
        </w:rPr>
      </w:pPr>
    </w:p>
    <w:p w:rsidR="00BD4FD9" w:rsidRPr="00B55225" w:rsidRDefault="00BD4FD9" w:rsidP="00BD4FD9">
      <w:pPr>
        <w:rPr>
          <w:szCs w:val="22"/>
        </w:rPr>
      </w:pPr>
      <w:r>
        <w:rPr>
          <w:szCs w:val="22"/>
        </w:rPr>
        <w:t>Dk Siti Nurul Adibah PG ROSLI (Ms.), Formalities Assistant, General</w:t>
      </w:r>
      <w:r w:rsidRPr="009E2FA5">
        <w:rPr>
          <w:szCs w:val="22"/>
        </w:rPr>
        <w:t xml:space="preserve">, </w:t>
      </w:r>
      <w:r>
        <w:rPr>
          <w:szCs w:val="22"/>
        </w:rPr>
        <w:t>Brunei Darussalam Intellectual Property Office (BrulPO)</w:t>
      </w:r>
      <w:r w:rsidRPr="009E2FA5">
        <w:rPr>
          <w:szCs w:val="22"/>
        </w:rPr>
        <w:t>, Bandar Seri Begawan</w:t>
      </w:r>
      <w:proofErr w:type="gramStart"/>
      <w:r>
        <w:rPr>
          <w:szCs w:val="22"/>
        </w:rPr>
        <w:t>,,</w:t>
      </w:r>
      <w:proofErr w:type="gramEnd"/>
      <w:r>
        <w:rPr>
          <w:szCs w:val="22"/>
        </w:rPr>
        <w:t xml:space="preserve"> </w:t>
      </w:r>
      <w:hyperlink r:id="rId23" w:history="1">
        <w:r w:rsidRPr="004C758F">
          <w:rPr>
            <w:rStyle w:val="af5"/>
            <w:szCs w:val="22"/>
          </w:rPr>
          <w:t>adi.rosli@bruipo.com.bn</w:t>
        </w:r>
      </w:hyperlink>
      <w:r>
        <w:rPr>
          <w:szCs w:val="22"/>
        </w:rPr>
        <w:t xml:space="preserve"> </w:t>
      </w:r>
    </w:p>
    <w:p w:rsidR="00BD4FD9" w:rsidRDefault="00BD4FD9" w:rsidP="00BD4FD9">
      <w:pPr>
        <w:keepNext/>
        <w:keepLines/>
        <w:rPr>
          <w:szCs w:val="22"/>
          <w:u w:val="single"/>
        </w:rPr>
      </w:pPr>
    </w:p>
    <w:p w:rsidR="00BD4FD9" w:rsidRDefault="00BD4FD9" w:rsidP="00BD4FD9">
      <w:pPr>
        <w:keepNext/>
        <w:keepLines/>
        <w:rPr>
          <w:szCs w:val="22"/>
          <w:u w:val="single"/>
        </w:rPr>
      </w:pPr>
    </w:p>
    <w:p w:rsidR="00BD4FD9" w:rsidRPr="00D37016" w:rsidRDefault="00BD4FD9" w:rsidP="00BD4FD9">
      <w:pPr>
        <w:keepNext/>
        <w:keepLines/>
        <w:rPr>
          <w:szCs w:val="22"/>
          <w:u w:val="single"/>
        </w:rPr>
      </w:pPr>
      <w:r w:rsidRPr="00D37016">
        <w:rPr>
          <w:szCs w:val="22"/>
          <w:u w:val="single"/>
        </w:rPr>
        <w:t>CANADA</w:t>
      </w:r>
    </w:p>
    <w:p w:rsidR="00BD4FD9" w:rsidRPr="00D37016" w:rsidRDefault="00BD4FD9" w:rsidP="00BD4FD9">
      <w:pPr>
        <w:keepNext/>
        <w:keepLines/>
        <w:rPr>
          <w:szCs w:val="22"/>
        </w:rPr>
      </w:pPr>
    </w:p>
    <w:p w:rsidR="00BD4FD9" w:rsidRDefault="00BD4FD9" w:rsidP="00BD4FD9">
      <w:pPr>
        <w:keepNext/>
        <w:keepLines/>
        <w:rPr>
          <w:szCs w:val="22"/>
          <w:lang w:val="en-GB"/>
        </w:rPr>
      </w:pPr>
      <w:r>
        <w:rPr>
          <w:szCs w:val="22"/>
          <w:lang w:val="en-GB"/>
        </w:rPr>
        <w:t xml:space="preserve">Scott VASUDEV, Chief, </w:t>
      </w:r>
      <w:r w:rsidRPr="00D37016">
        <w:rPr>
          <w:szCs w:val="22"/>
          <w:lang w:val="en-GB"/>
        </w:rPr>
        <w:t>Patent Administrative Policy, Classification and International Affairs Division, Canadian Intellectual Property Office (CIPO), Department of Industry, Gatineau</w:t>
      </w:r>
      <w:r>
        <w:rPr>
          <w:szCs w:val="22"/>
          <w:lang w:val="en-GB"/>
        </w:rPr>
        <w:t xml:space="preserve">, </w:t>
      </w:r>
      <w:hyperlink r:id="rId24" w:history="1">
        <w:r w:rsidRPr="00783092">
          <w:rPr>
            <w:rStyle w:val="af5"/>
            <w:szCs w:val="22"/>
            <w:lang w:val="en-GB"/>
          </w:rPr>
          <w:t>scott.vasudev@ic.gc.ca</w:t>
        </w:r>
      </w:hyperlink>
      <w:r>
        <w:rPr>
          <w:szCs w:val="22"/>
          <w:lang w:val="en-GB"/>
        </w:rPr>
        <w:t xml:space="preserve"> </w:t>
      </w:r>
    </w:p>
    <w:p w:rsidR="00BD4FD9" w:rsidRDefault="00BD4FD9" w:rsidP="00BD4FD9">
      <w:pPr>
        <w:keepNext/>
        <w:keepLines/>
        <w:rPr>
          <w:bCs/>
          <w:szCs w:val="22"/>
          <w:u w:val="single"/>
          <w:lang w:val="en-GB"/>
        </w:rPr>
      </w:pPr>
    </w:p>
    <w:p w:rsidR="00BD4FD9" w:rsidRPr="00D37016" w:rsidRDefault="00BD4FD9" w:rsidP="00BD4FD9">
      <w:pPr>
        <w:keepNext/>
        <w:keepLines/>
        <w:rPr>
          <w:bCs/>
          <w:szCs w:val="22"/>
          <w:u w:val="single"/>
          <w:lang w:val="pt-PT"/>
        </w:rPr>
      </w:pPr>
    </w:p>
    <w:p w:rsidR="009E75D6" w:rsidRDefault="009E75D6">
      <w:pPr>
        <w:rPr>
          <w:bCs/>
          <w:szCs w:val="22"/>
          <w:u w:val="single"/>
          <w:lang w:val="pt-PT"/>
        </w:rPr>
      </w:pPr>
      <w:r>
        <w:rPr>
          <w:bCs/>
          <w:szCs w:val="22"/>
          <w:u w:val="single"/>
          <w:lang w:val="pt-PT"/>
        </w:rPr>
        <w:br w:type="page"/>
      </w:r>
    </w:p>
    <w:p w:rsidR="00BD4FD9" w:rsidRPr="00D37016" w:rsidRDefault="00BD4FD9" w:rsidP="00BD4FD9">
      <w:pPr>
        <w:keepNext/>
        <w:keepLines/>
        <w:rPr>
          <w:bCs/>
          <w:szCs w:val="22"/>
          <w:u w:val="single"/>
          <w:lang w:val="pt-PT"/>
        </w:rPr>
      </w:pPr>
      <w:r w:rsidRPr="00D37016">
        <w:rPr>
          <w:bCs/>
          <w:szCs w:val="22"/>
          <w:u w:val="single"/>
          <w:lang w:val="pt-PT"/>
        </w:rPr>
        <w:lastRenderedPageBreak/>
        <w:t>CHILI/CHILE</w:t>
      </w:r>
    </w:p>
    <w:p w:rsidR="00BD4FD9" w:rsidRPr="00D37016" w:rsidRDefault="00BD4FD9" w:rsidP="00BD4FD9">
      <w:pPr>
        <w:keepNext/>
        <w:keepLines/>
        <w:rPr>
          <w:bCs/>
          <w:szCs w:val="22"/>
          <w:u w:val="single"/>
          <w:lang w:val="pt-PT"/>
        </w:rPr>
      </w:pPr>
    </w:p>
    <w:p w:rsidR="00BD4FD9" w:rsidRPr="0087127A" w:rsidRDefault="00BD4FD9" w:rsidP="00BD4FD9">
      <w:pPr>
        <w:rPr>
          <w:szCs w:val="22"/>
          <w:lang w:val="es-ES"/>
        </w:rPr>
      </w:pPr>
      <w:r w:rsidRPr="00D37016">
        <w:rPr>
          <w:szCs w:val="22"/>
          <w:lang w:val="pt-PT"/>
        </w:rPr>
        <w:t xml:space="preserve">Rogelio CAMPUSANO SAEZ, Abogado, Subdirección de Patentes, Instituto Nacional de Propiedad Industrial (INAPI), Ministerio de Economía, </w:t>
      </w:r>
      <w:r w:rsidRPr="00D37016">
        <w:rPr>
          <w:bCs/>
          <w:szCs w:val="22"/>
          <w:lang w:val="es-ES"/>
        </w:rPr>
        <w:t>Santiago de Chile</w:t>
      </w:r>
      <w:r>
        <w:rPr>
          <w:bCs/>
          <w:szCs w:val="22"/>
          <w:lang w:val="es-ES"/>
        </w:rPr>
        <w:t xml:space="preserve">, </w:t>
      </w:r>
      <w:hyperlink r:id="rId25" w:history="1">
        <w:r w:rsidRPr="00B569E1">
          <w:rPr>
            <w:rStyle w:val="af5"/>
            <w:szCs w:val="22"/>
            <w:lang w:val="es-ES"/>
          </w:rPr>
          <w:t>rcampusano@inapi.cl</w:t>
        </w:r>
      </w:hyperlink>
      <w:r>
        <w:rPr>
          <w:szCs w:val="22"/>
          <w:u w:val="single"/>
          <w:lang w:val="es-ES"/>
        </w:rPr>
        <w:t xml:space="preserve"> </w:t>
      </w:r>
    </w:p>
    <w:p w:rsidR="00BD4FD9" w:rsidRDefault="00BD4FD9" w:rsidP="00BD4FD9">
      <w:pPr>
        <w:rPr>
          <w:szCs w:val="22"/>
          <w:lang w:val="pt-PT"/>
        </w:rPr>
      </w:pPr>
    </w:p>
    <w:p w:rsidR="00BD4FD9" w:rsidRPr="004E1BCD" w:rsidRDefault="00BD4FD9" w:rsidP="00BD4FD9">
      <w:pPr>
        <w:rPr>
          <w:szCs w:val="22"/>
          <w:lang w:val="pt-PT"/>
        </w:rPr>
      </w:pPr>
      <w:r>
        <w:rPr>
          <w:szCs w:val="22"/>
          <w:lang w:val="pt-PT"/>
        </w:rPr>
        <w:t>Marcela PAIVA (Ms.)</w:t>
      </w:r>
      <w:r w:rsidRPr="004E1BCD">
        <w:rPr>
          <w:szCs w:val="22"/>
          <w:lang w:val="pt-PT"/>
        </w:rPr>
        <w:t>, Consejero, Misión Permanente ante la Organización Mundial del Comercio (OMC), Ginebra</w:t>
      </w:r>
      <w:r>
        <w:rPr>
          <w:szCs w:val="22"/>
          <w:lang w:val="pt-PT"/>
        </w:rPr>
        <w:t xml:space="preserve">, </w:t>
      </w:r>
      <w:hyperlink r:id="rId26" w:history="1">
        <w:r w:rsidRPr="00A95EC3">
          <w:rPr>
            <w:rStyle w:val="af5"/>
            <w:szCs w:val="22"/>
            <w:lang w:val="pt-PT"/>
          </w:rPr>
          <w:t>mpaiva@minrel.gov.cl</w:t>
        </w:r>
      </w:hyperlink>
      <w:r>
        <w:rPr>
          <w:szCs w:val="22"/>
          <w:lang w:val="pt-PT"/>
        </w:rPr>
        <w:t xml:space="preserve"> </w:t>
      </w:r>
    </w:p>
    <w:p w:rsidR="00BD4FD9" w:rsidRPr="00623B68" w:rsidRDefault="00BD4FD9" w:rsidP="00BD4FD9">
      <w:pPr>
        <w:rPr>
          <w:b/>
          <w:szCs w:val="22"/>
          <w:lang w:val="pt-PT"/>
        </w:rPr>
      </w:pPr>
    </w:p>
    <w:p w:rsidR="00BD4FD9" w:rsidRPr="00D37016" w:rsidRDefault="00BD4FD9" w:rsidP="00BD4FD9">
      <w:pPr>
        <w:rPr>
          <w:szCs w:val="22"/>
          <w:lang w:val="pt-PT"/>
        </w:rPr>
      </w:pPr>
    </w:p>
    <w:p w:rsidR="00BD4FD9" w:rsidRPr="00D37016" w:rsidRDefault="00BD4FD9" w:rsidP="00BD4FD9">
      <w:pPr>
        <w:keepNext/>
        <w:keepLines/>
        <w:rPr>
          <w:szCs w:val="22"/>
          <w:u w:val="single"/>
        </w:rPr>
      </w:pPr>
      <w:r w:rsidRPr="00D37016">
        <w:rPr>
          <w:szCs w:val="22"/>
          <w:u w:val="single"/>
        </w:rPr>
        <w:t>CHINE/CHINA</w:t>
      </w:r>
    </w:p>
    <w:p w:rsidR="00BD4FD9" w:rsidRPr="00D37016" w:rsidRDefault="00BD4FD9" w:rsidP="00BD4FD9">
      <w:pPr>
        <w:keepNext/>
        <w:keepLines/>
        <w:rPr>
          <w:szCs w:val="22"/>
          <w:u w:val="single"/>
        </w:rPr>
      </w:pPr>
    </w:p>
    <w:p w:rsidR="00BD4FD9" w:rsidRDefault="00BD4FD9" w:rsidP="00BD4FD9">
      <w:pPr>
        <w:keepNext/>
        <w:keepLines/>
        <w:rPr>
          <w:szCs w:val="22"/>
        </w:rPr>
      </w:pPr>
      <w:r>
        <w:rPr>
          <w:szCs w:val="22"/>
        </w:rPr>
        <w:t xml:space="preserve">LV Dejun, Law Officer, Department of Treaty and Law, </w:t>
      </w:r>
      <w:r w:rsidRPr="00D37016">
        <w:rPr>
          <w:szCs w:val="22"/>
        </w:rPr>
        <w:t>State Intellectual Property Office (SIPO), Beijing</w:t>
      </w:r>
      <w:r>
        <w:rPr>
          <w:szCs w:val="22"/>
        </w:rPr>
        <w:t xml:space="preserve">, </w:t>
      </w:r>
      <w:hyperlink r:id="rId27" w:history="1">
        <w:r w:rsidRPr="00B569E1">
          <w:rPr>
            <w:rStyle w:val="af5"/>
            <w:szCs w:val="22"/>
          </w:rPr>
          <w:t>lvdejun@sipo.gov.cn</w:t>
        </w:r>
      </w:hyperlink>
      <w:r>
        <w:rPr>
          <w:szCs w:val="22"/>
        </w:rPr>
        <w:t xml:space="preserve"> </w:t>
      </w:r>
    </w:p>
    <w:p w:rsidR="00BD4FD9" w:rsidRPr="00BB42C8" w:rsidRDefault="00BD4FD9" w:rsidP="00BD4FD9">
      <w:pPr>
        <w:keepNext/>
        <w:keepLines/>
        <w:rPr>
          <w:szCs w:val="22"/>
        </w:rPr>
      </w:pPr>
    </w:p>
    <w:p w:rsidR="00BD4FD9" w:rsidRPr="00D37016" w:rsidRDefault="00BD4FD9" w:rsidP="00BD4FD9">
      <w:pPr>
        <w:rPr>
          <w:szCs w:val="22"/>
        </w:rPr>
      </w:pPr>
      <w:r>
        <w:rPr>
          <w:szCs w:val="22"/>
        </w:rPr>
        <w:t>YANG Ping (Mrs.)</w:t>
      </w:r>
      <w:r w:rsidRPr="00D37016">
        <w:rPr>
          <w:szCs w:val="22"/>
        </w:rPr>
        <w:t xml:space="preserve">, </w:t>
      </w:r>
      <w:r>
        <w:rPr>
          <w:szCs w:val="22"/>
        </w:rPr>
        <w:t>Project Administrator, International Cooperation Department</w:t>
      </w:r>
      <w:r w:rsidRPr="00D37016">
        <w:rPr>
          <w:szCs w:val="22"/>
        </w:rPr>
        <w:t>, State Intellectual Property Office (SIPO), Beijing</w:t>
      </w:r>
      <w:r>
        <w:rPr>
          <w:szCs w:val="22"/>
        </w:rPr>
        <w:t xml:space="preserve">, </w:t>
      </w:r>
      <w:hyperlink r:id="rId28" w:history="1">
        <w:r w:rsidRPr="00B569E1">
          <w:rPr>
            <w:rStyle w:val="af5"/>
            <w:szCs w:val="22"/>
          </w:rPr>
          <w:t>yangping@sipo.gov.cn</w:t>
        </w:r>
      </w:hyperlink>
      <w:r>
        <w:rPr>
          <w:szCs w:val="22"/>
          <w:u w:val="single"/>
        </w:rPr>
        <w:t xml:space="preserve"> </w:t>
      </w:r>
    </w:p>
    <w:p w:rsidR="00BD4FD9" w:rsidRDefault="00BD4FD9" w:rsidP="00BD4FD9">
      <w:pPr>
        <w:keepNext/>
        <w:keepLines/>
        <w:rPr>
          <w:szCs w:val="22"/>
          <w:u w:val="single"/>
        </w:rPr>
      </w:pPr>
    </w:p>
    <w:p w:rsidR="00BD4FD9" w:rsidRDefault="00BD4FD9" w:rsidP="00BD4FD9">
      <w:pPr>
        <w:keepNext/>
        <w:keepLines/>
        <w:rPr>
          <w:szCs w:val="22"/>
          <w:u w:val="single"/>
          <w:lang w:val="pt-PT"/>
        </w:rPr>
      </w:pPr>
    </w:p>
    <w:p w:rsidR="00BD4FD9" w:rsidRPr="00D37016" w:rsidRDefault="00BD4FD9" w:rsidP="00BD4FD9">
      <w:pPr>
        <w:keepNext/>
        <w:keepLines/>
        <w:rPr>
          <w:szCs w:val="22"/>
          <w:u w:val="single"/>
          <w:lang w:val="pt-PT"/>
        </w:rPr>
      </w:pPr>
      <w:r w:rsidRPr="00D37016">
        <w:rPr>
          <w:szCs w:val="22"/>
          <w:u w:val="single"/>
          <w:lang w:val="pt-PT"/>
        </w:rPr>
        <w:t>COLOMBIE/COLOMBIA</w:t>
      </w:r>
    </w:p>
    <w:p w:rsidR="00BD4FD9" w:rsidRPr="00D37016" w:rsidRDefault="00BD4FD9" w:rsidP="00BD4FD9">
      <w:pPr>
        <w:keepNext/>
        <w:keepLines/>
        <w:rPr>
          <w:szCs w:val="22"/>
          <w:lang w:val="pt-PT"/>
        </w:rPr>
      </w:pPr>
    </w:p>
    <w:p w:rsidR="00BD4FD9" w:rsidRPr="004D490E" w:rsidRDefault="00BD4FD9" w:rsidP="00BD4FD9">
      <w:pPr>
        <w:rPr>
          <w:szCs w:val="22"/>
          <w:lang w:val="es-ES"/>
        </w:rPr>
      </w:pPr>
      <w:r w:rsidRPr="00D37016">
        <w:rPr>
          <w:szCs w:val="22"/>
          <w:lang w:val="pt-PT"/>
        </w:rPr>
        <w:t>Juan Camilo SARETZKI-FORERO, Primer Secretario, Misión Permanente, Ginebra</w:t>
      </w:r>
      <w:r>
        <w:rPr>
          <w:szCs w:val="22"/>
          <w:lang w:val="pt-PT"/>
        </w:rPr>
        <w:t xml:space="preserve">, </w:t>
      </w:r>
      <w:hyperlink r:id="rId29" w:history="1">
        <w:r w:rsidRPr="00B569E1">
          <w:rPr>
            <w:rStyle w:val="af5"/>
            <w:szCs w:val="22"/>
            <w:lang w:val="es-ES"/>
          </w:rPr>
          <w:t>juan.saretzki@misioncolombia.ch</w:t>
        </w:r>
      </w:hyperlink>
      <w:r>
        <w:rPr>
          <w:szCs w:val="22"/>
          <w:u w:val="single"/>
          <w:lang w:val="es-ES"/>
        </w:rPr>
        <w:t xml:space="preserve"> </w:t>
      </w:r>
    </w:p>
    <w:p w:rsidR="00BD4FD9" w:rsidRPr="006E5BB6" w:rsidRDefault="00BD4FD9" w:rsidP="00BD4FD9">
      <w:pPr>
        <w:rPr>
          <w:szCs w:val="22"/>
          <w:u w:val="single"/>
          <w:lang w:val="es-UY"/>
        </w:rPr>
      </w:pPr>
    </w:p>
    <w:p w:rsidR="00BD4FD9" w:rsidRPr="006E5BB6" w:rsidRDefault="00BD4FD9" w:rsidP="00BD4FD9">
      <w:pPr>
        <w:rPr>
          <w:szCs w:val="22"/>
          <w:u w:val="single"/>
          <w:lang w:val="es-UY"/>
        </w:rPr>
      </w:pPr>
    </w:p>
    <w:p w:rsidR="00BD4FD9" w:rsidRPr="006E5BB6" w:rsidRDefault="00BD4FD9" w:rsidP="00BD4FD9">
      <w:pPr>
        <w:keepNext/>
        <w:keepLines/>
        <w:rPr>
          <w:szCs w:val="22"/>
          <w:u w:val="single"/>
          <w:lang w:val="es-UY"/>
        </w:rPr>
      </w:pPr>
      <w:r w:rsidRPr="006E5BB6">
        <w:rPr>
          <w:szCs w:val="22"/>
          <w:u w:val="single"/>
          <w:lang w:val="es-UY"/>
        </w:rPr>
        <w:t>COSTA RICA</w:t>
      </w:r>
    </w:p>
    <w:p w:rsidR="00BD4FD9" w:rsidRPr="00B634DA" w:rsidRDefault="00BD4FD9" w:rsidP="00BD4FD9">
      <w:pPr>
        <w:keepNext/>
        <w:keepLines/>
        <w:rPr>
          <w:szCs w:val="22"/>
          <w:lang w:val="de-CH"/>
        </w:rPr>
      </w:pPr>
    </w:p>
    <w:p w:rsidR="00BD4FD9" w:rsidRDefault="00BD4FD9" w:rsidP="00BD4FD9">
      <w:pPr>
        <w:keepNext/>
        <w:keepLines/>
        <w:rPr>
          <w:szCs w:val="22"/>
          <w:lang w:val="de-CH"/>
        </w:rPr>
      </w:pPr>
      <w:r>
        <w:rPr>
          <w:szCs w:val="22"/>
          <w:lang w:val="de-CH"/>
        </w:rPr>
        <w:t xml:space="preserve">Karen Cristina QUESADA BERMÚDEZ (Sra.), Jefe, Oficina de Patentes, Registro Nacional, Registro de Propiedad Industrial, Costa Rica, </w:t>
      </w:r>
      <w:hyperlink r:id="rId30" w:history="1">
        <w:r w:rsidRPr="00B569E1">
          <w:rPr>
            <w:rStyle w:val="af5"/>
            <w:szCs w:val="22"/>
            <w:lang w:val="de-CH"/>
          </w:rPr>
          <w:t>kquesada@rnp.go.cr</w:t>
        </w:r>
      </w:hyperlink>
      <w:r>
        <w:rPr>
          <w:szCs w:val="22"/>
          <w:lang w:val="de-CH"/>
        </w:rPr>
        <w:t xml:space="preserve"> </w:t>
      </w:r>
    </w:p>
    <w:p w:rsidR="00BD4FD9" w:rsidRDefault="00BD4FD9" w:rsidP="00BD4FD9">
      <w:pPr>
        <w:keepNext/>
        <w:keepLines/>
        <w:rPr>
          <w:szCs w:val="22"/>
          <w:u w:val="single"/>
          <w:lang w:val="de-CH"/>
        </w:rPr>
      </w:pPr>
    </w:p>
    <w:p w:rsidR="00BD4FD9" w:rsidRDefault="00BD4FD9" w:rsidP="00BD4FD9">
      <w:pPr>
        <w:keepNext/>
        <w:keepLines/>
        <w:rPr>
          <w:szCs w:val="22"/>
          <w:u w:val="single"/>
          <w:lang w:val="de-CH"/>
        </w:rPr>
      </w:pPr>
    </w:p>
    <w:p w:rsidR="00BD4FD9" w:rsidRDefault="00BD4FD9" w:rsidP="00BD4FD9">
      <w:pPr>
        <w:keepNext/>
        <w:keepLines/>
        <w:rPr>
          <w:szCs w:val="22"/>
          <w:u w:val="single"/>
          <w:lang w:val="de-CH"/>
        </w:rPr>
      </w:pPr>
      <w:r>
        <w:rPr>
          <w:szCs w:val="22"/>
          <w:u w:val="single"/>
          <w:lang w:val="de-CH"/>
        </w:rPr>
        <w:t>CUBA</w:t>
      </w:r>
    </w:p>
    <w:p w:rsidR="00BD4FD9" w:rsidRDefault="00BD4FD9" w:rsidP="00BD4FD9">
      <w:pPr>
        <w:keepNext/>
        <w:keepLines/>
        <w:rPr>
          <w:szCs w:val="22"/>
          <w:lang w:val="de-CH"/>
        </w:rPr>
      </w:pPr>
    </w:p>
    <w:p w:rsidR="00BD4FD9" w:rsidRPr="00AD46D1" w:rsidRDefault="00BD4FD9" w:rsidP="00BD4FD9">
      <w:pPr>
        <w:keepNext/>
        <w:keepLines/>
        <w:rPr>
          <w:szCs w:val="22"/>
          <w:lang w:val="de-CH"/>
        </w:rPr>
      </w:pPr>
      <w:r>
        <w:rPr>
          <w:szCs w:val="22"/>
          <w:lang w:val="de-CH"/>
        </w:rPr>
        <w:t>Mónica RODRÍGUEZ (Sra.), Primera Secretaria, Misión Permanente, Ginebra</w:t>
      </w:r>
    </w:p>
    <w:p w:rsidR="00BD4FD9" w:rsidRDefault="00BD4FD9" w:rsidP="00BD4FD9">
      <w:pPr>
        <w:keepNext/>
        <w:keepLines/>
        <w:rPr>
          <w:szCs w:val="22"/>
          <w:u w:val="single"/>
          <w:lang w:val="de-CH"/>
        </w:rPr>
      </w:pPr>
    </w:p>
    <w:p w:rsidR="00BD4FD9" w:rsidRDefault="00BD4FD9" w:rsidP="00BD4FD9">
      <w:pPr>
        <w:keepNext/>
        <w:keepLines/>
        <w:rPr>
          <w:szCs w:val="22"/>
          <w:u w:val="single"/>
          <w:lang w:val="de-CH"/>
        </w:rPr>
      </w:pPr>
    </w:p>
    <w:p w:rsidR="00BD4FD9" w:rsidRPr="00D37016" w:rsidRDefault="00BD4FD9" w:rsidP="00BD4FD9">
      <w:pPr>
        <w:keepNext/>
        <w:keepLines/>
        <w:rPr>
          <w:szCs w:val="22"/>
          <w:lang w:val="de-CH"/>
        </w:rPr>
      </w:pPr>
      <w:r w:rsidRPr="00D37016">
        <w:rPr>
          <w:szCs w:val="22"/>
          <w:u w:val="single"/>
          <w:lang w:val="de-CH"/>
        </w:rPr>
        <w:t>DANEMARK/DENMARK</w:t>
      </w:r>
    </w:p>
    <w:p w:rsidR="00BD4FD9" w:rsidRPr="00D37016" w:rsidRDefault="00BD4FD9" w:rsidP="00BD4FD9">
      <w:pPr>
        <w:keepNext/>
        <w:keepLines/>
        <w:rPr>
          <w:szCs w:val="22"/>
          <w:lang w:val="de-CH"/>
        </w:rPr>
      </w:pPr>
    </w:p>
    <w:p w:rsidR="00BD4FD9" w:rsidRPr="00D37016" w:rsidRDefault="00BD4FD9" w:rsidP="00BD4FD9">
      <w:pPr>
        <w:keepNext/>
        <w:keepLines/>
        <w:rPr>
          <w:szCs w:val="22"/>
          <w:lang w:val="pt-PT"/>
        </w:rPr>
      </w:pPr>
      <w:r w:rsidRPr="00D37016">
        <w:rPr>
          <w:szCs w:val="22"/>
          <w:lang w:val="pt-PT"/>
        </w:rPr>
        <w:t>Flemming KØNIG MEJL, Chief, Technical Adviser, Danish Patent and Trademark Office, Ministry of Economic and Business Affairs, Taastrup</w:t>
      </w:r>
    </w:p>
    <w:p w:rsidR="00BD4FD9" w:rsidRPr="00D37016" w:rsidRDefault="00BD4FD9" w:rsidP="00BD4FD9">
      <w:pPr>
        <w:keepNext/>
        <w:keepLines/>
        <w:rPr>
          <w:szCs w:val="22"/>
          <w:lang w:val="pt-PT"/>
        </w:rPr>
      </w:pPr>
    </w:p>
    <w:p w:rsidR="00BD4FD9" w:rsidRPr="00D37016" w:rsidRDefault="00BD4FD9" w:rsidP="00BD4FD9">
      <w:pPr>
        <w:rPr>
          <w:szCs w:val="22"/>
          <w:lang w:val="pt-PT"/>
        </w:rPr>
      </w:pPr>
      <w:r w:rsidRPr="00D37016">
        <w:rPr>
          <w:szCs w:val="22"/>
          <w:lang w:val="pt-PT"/>
        </w:rPr>
        <w:t xml:space="preserve">Thomas </w:t>
      </w:r>
      <w:r>
        <w:rPr>
          <w:szCs w:val="22"/>
          <w:lang w:val="pt-PT"/>
        </w:rPr>
        <w:t xml:space="preserve">Xavier </w:t>
      </w:r>
      <w:r w:rsidRPr="00D37016">
        <w:rPr>
          <w:szCs w:val="22"/>
          <w:lang w:val="pt-PT"/>
        </w:rPr>
        <w:t>DUHOLM, Chief, Legal Adviser, Danish Patent and Trademark Office, Ministry of Economic and Business Affairs, Taastrup</w:t>
      </w:r>
    </w:p>
    <w:p w:rsidR="00BD4FD9" w:rsidRPr="00D37016" w:rsidRDefault="00BD4FD9" w:rsidP="00BD4FD9">
      <w:pPr>
        <w:rPr>
          <w:szCs w:val="22"/>
          <w:lang w:val="pt-PT"/>
        </w:rPr>
      </w:pPr>
    </w:p>
    <w:p w:rsidR="00BD4FD9" w:rsidRDefault="00BD4FD9" w:rsidP="00BD4FD9">
      <w:pPr>
        <w:rPr>
          <w:szCs w:val="22"/>
          <w:lang w:val="pt-PT"/>
        </w:rPr>
      </w:pPr>
    </w:p>
    <w:p w:rsidR="00BD4FD9" w:rsidRPr="00D37016" w:rsidRDefault="00BD4FD9" w:rsidP="00BD4FD9">
      <w:pPr>
        <w:keepNext/>
        <w:keepLines/>
        <w:rPr>
          <w:szCs w:val="22"/>
        </w:rPr>
      </w:pPr>
      <w:r w:rsidRPr="00D37016">
        <w:rPr>
          <w:szCs w:val="22"/>
          <w:u w:val="single"/>
        </w:rPr>
        <w:t>ÉGYPTE/EGYPT</w:t>
      </w:r>
    </w:p>
    <w:p w:rsidR="00BD4FD9" w:rsidRPr="00D37016" w:rsidRDefault="00BD4FD9" w:rsidP="00BD4FD9">
      <w:pPr>
        <w:keepNext/>
        <w:keepLines/>
        <w:rPr>
          <w:szCs w:val="22"/>
        </w:rPr>
      </w:pPr>
    </w:p>
    <w:p w:rsidR="00BD4FD9" w:rsidRPr="00055F4C" w:rsidRDefault="00BD4FD9" w:rsidP="00BD4FD9">
      <w:pPr>
        <w:rPr>
          <w:szCs w:val="22"/>
          <w:lang w:val="pt-PT"/>
        </w:rPr>
      </w:pPr>
      <w:r w:rsidRPr="00055F4C">
        <w:rPr>
          <w:szCs w:val="22"/>
          <w:lang w:val="pt-PT"/>
        </w:rPr>
        <w:t xml:space="preserve">Samia MOSTAFA (Mrs.), </w:t>
      </w:r>
      <w:r>
        <w:rPr>
          <w:szCs w:val="22"/>
          <w:lang w:val="pt-PT"/>
        </w:rPr>
        <w:t>Head, PCT Receiving Office</w:t>
      </w:r>
      <w:r w:rsidRPr="00055F4C">
        <w:rPr>
          <w:szCs w:val="22"/>
          <w:lang w:val="pt-PT"/>
        </w:rPr>
        <w:t>, Egyptian Patent Office, Academy of Scientific Research and Technology (ASRT), Ministry of Scientific Research, Cairo</w:t>
      </w:r>
    </w:p>
    <w:p w:rsidR="00BD4FD9" w:rsidRPr="00B87B6A" w:rsidRDefault="00666EE7" w:rsidP="00BD4FD9">
      <w:pPr>
        <w:rPr>
          <w:szCs w:val="22"/>
          <w:u w:val="single"/>
          <w:lang w:val="pt-PT"/>
        </w:rPr>
      </w:pPr>
      <w:hyperlink r:id="rId31" w:history="1">
        <w:r w:rsidR="00BD4FD9" w:rsidRPr="00B569E1">
          <w:rPr>
            <w:rStyle w:val="af5"/>
            <w:szCs w:val="22"/>
            <w:lang w:val="pt-PT"/>
          </w:rPr>
          <w:t>wafahamed@hotmail.com</w:t>
        </w:r>
      </w:hyperlink>
      <w:r w:rsidR="00BD4FD9">
        <w:rPr>
          <w:szCs w:val="22"/>
          <w:u w:val="single"/>
          <w:lang w:val="pt-PT"/>
        </w:rPr>
        <w:t xml:space="preserve"> </w:t>
      </w:r>
    </w:p>
    <w:p w:rsidR="00BD4FD9" w:rsidRPr="00D37016" w:rsidRDefault="00BD4FD9" w:rsidP="00BD4FD9">
      <w:pPr>
        <w:rPr>
          <w:szCs w:val="22"/>
          <w:lang w:val="pt-PT"/>
        </w:rPr>
      </w:pPr>
    </w:p>
    <w:p w:rsidR="00BD4FD9" w:rsidRPr="00D37016" w:rsidRDefault="00BD4FD9" w:rsidP="00BD4FD9">
      <w:pPr>
        <w:rPr>
          <w:szCs w:val="22"/>
          <w:lang w:val="pt-PT"/>
        </w:rPr>
      </w:pPr>
    </w:p>
    <w:p w:rsidR="00BD4FD9" w:rsidRPr="00BD4FD9" w:rsidRDefault="00BD4FD9" w:rsidP="00BD4FD9">
      <w:pPr>
        <w:keepNext/>
        <w:keepLines/>
        <w:rPr>
          <w:bCs/>
          <w:szCs w:val="22"/>
          <w:lang w:val="es-ES"/>
        </w:rPr>
      </w:pPr>
      <w:r w:rsidRPr="00BD4FD9">
        <w:rPr>
          <w:bCs/>
          <w:szCs w:val="22"/>
          <w:u w:val="single"/>
          <w:lang w:val="es-ES"/>
        </w:rPr>
        <w:lastRenderedPageBreak/>
        <w:t>ESPAGNE/SPAIN</w:t>
      </w:r>
    </w:p>
    <w:p w:rsidR="00BD4FD9" w:rsidRPr="00BD4FD9" w:rsidRDefault="00BD4FD9" w:rsidP="00BD4FD9">
      <w:pPr>
        <w:keepNext/>
        <w:keepLines/>
        <w:rPr>
          <w:bCs/>
          <w:szCs w:val="22"/>
          <w:lang w:val="es-ES"/>
        </w:rPr>
      </w:pPr>
    </w:p>
    <w:p w:rsidR="00BD4FD9" w:rsidRDefault="00BD4FD9" w:rsidP="00BD4FD9">
      <w:pPr>
        <w:keepNext/>
        <w:keepLines/>
        <w:rPr>
          <w:szCs w:val="22"/>
          <w:lang w:val="pt-PT"/>
        </w:rPr>
      </w:pPr>
      <w:r>
        <w:rPr>
          <w:szCs w:val="22"/>
          <w:lang w:val="pt-PT"/>
        </w:rPr>
        <w:t>Javier VERA ROA, Consejero Técnico, Departamento de Patentes e Información Tecnológica, Oficina Española de Patentes y Marcas (OEPM), Ministerio de Industria, Energía y Turismo, Madrid</w:t>
      </w:r>
    </w:p>
    <w:p w:rsidR="006954DE" w:rsidRDefault="006954DE" w:rsidP="00BD4FD9">
      <w:pPr>
        <w:keepNext/>
        <w:keepLines/>
        <w:rPr>
          <w:szCs w:val="22"/>
          <w:lang w:val="pt-PT"/>
        </w:rPr>
      </w:pPr>
    </w:p>
    <w:p w:rsidR="006954DE" w:rsidRDefault="006954DE" w:rsidP="00BD4FD9">
      <w:pPr>
        <w:keepNext/>
        <w:keepLines/>
        <w:rPr>
          <w:szCs w:val="22"/>
          <w:lang w:val="pt-PT"/>
        </w:rPr>
      </w:pPr>
      <w:r w:rsidRPr="006954DE">
        <w:rPr>
          <w:szCs w:val="22"/>
          <w:lang w:val="pt-PT"/>
        </w:rPr>
        <w:t>Xavier BELLMONT ROLDAN, Consejero, Misión Permanente, Ginebra</w:t>
      </w:r>
    </w:p>
    <w:p w:rsidR="00BD4FD9" w:rsidRDefault="00BD4FD9" w:rsidP="00BD4FD9">
      <w:pPr>
        <w:keepNext/>
        <w:keepLines/>
        <w:rPr>
          <w:bCs/>
          <w:szCs w:val="22"/>
          <w:lang w:val="pt-PT"/>
        </w:rPr>
      </w:pPr>
    </w:p>
    <w:p w:rsidR="00B93629" w:rsidRDefault="00B93629" w:rsidP="00BD4FD9">
      <w:pPr>
        <w:keepNext/>
        <w:keepLines/>
        <w:rPr>
          <w:bCs/>
          <w:szCs w:val="22"/>
          <w:lang w:val="pt-PT"/>
        </w:rPr>
      </w:pPr>
    </w:p>
    <w:p w:rsidR="00BD4FD9" w:rsidRPr="00480ED3" w:rsidRDefault="00BD4FD9" w:rsidP="00BD4FD9">
      <w:pPr>
        <w:keepNext/>
        <w:keepLines/>
        <w:rPr>
          <w:bCs/>
          <w:szCs w:val="22"/>
          <w:lang w:val="es-ES_tradnl"/>
        </w:rPr>
      </w:pPr>
      <w:r w:rsidRPr="00480ED3">
        <w:rPr>
          <w:bCs/>
          <w:szCs w:val="22"/>
          <w:lang w:val="es-ES_tradnl"/>
        </w:rPr>
        <w:t>ÉQUATEUR/ECUADOR</w:t>
      </w:r>
    </w:p>
    <w:p w:rsidR="00BD4FD9" w:rsidRPr="00480ED3" w:rsidRDefault="00BD4FD9" w:rsidP="00BD4FD9">
      <w:pPr>
        <w:keepNext/>
        <w:keepLines/>
        <w:rPr>
          <w:bCs/>
          <w:szCs w:val="22"/>
          <w:lang w:val="es-ES_tradnl"/>
        </w:rPr>
      </w:pPr>
    </w:p>
    <w:p w:rsidR="00BD4FD9" w:rsidRPr="00480ED3" w:rsidRDefault="00BD4FD9" w:rsidP="00BD4FD9">
      <w:pPr>
        <w:rPr>
          <w:szCs w:val="22"/>
          <w:lang w:val="pt-PT"/>
        </w:rPr>
      </w:pPr>
      <w:r w:rsidRPr="00480ED3">
        <w:rPr>
          <w:szCs w:val="22"/>
          <w:lang w:val="pt-PT"/>
        </w:rPr>
        <w:t xml:space="preserve">Ketty Dolores VÉLIZ VÉLEZ (Srta.), Coordinadora de Patentes, Instituto Ecuatoriano de la Propiedad Intelectual (IEPI), Quito, </w:t>
      </w:r>
      <w:hyperlink r:id="rId32" w:history="1">
        <w:r w:rsidRPr="00480ED3">
          <w:rPr>
            <w:rStyle w:val="af5"/>
            <w:szCs w:val="22"/>
            <w:u w:val="none"/>
            <w:lang w:val="pt-PT"/>
          </w:rPr>
          <w:t>kveliz@iepi.gob.ec</w:t>
        </w:r>
      </w:hyperlink>
      <w:r w:rsidRPr="00480ED3">
        <w:rPr>
          <w:szCs w:val="22"/>
          <w:lang w:val="pt-PT"/>
        </w:rPr>
        <w:t xml:space="preserve"> </w:t>
      </w:r>
    </w:p>
    <w:p w:rsidR="00BD4FD9" w:rsidRDefault="00BD4FD9" w:rsidP="00BD4FD9">
      <w:pPr>
        <w:rPr>
          <w:bCs/>
          <w:szCs w:val="22"/>
          <w:lang w:val="es-UY"/>
        </w:rPr>
      </w:pPr>
      <w:r>
        <w:rPr>
          <w:bCs/>
          <w:szCs w:val="22"/>
          <w:lang w:val="es-UY"/>
        </w:rPr>
        <w:t>Juan Carlos CASTRILLÓN JARAMILLO, Ministro, Misión Permanente, Ginebra</w:t>
      </w:r>
    </w:p>
    <w:p w:rsidR="00BD4FD9" w:rsidRDefault="00BD4FD9" w:rsidP="00BD4FD9">
      <w:pPr>
        <w:rPr>
          <w:bCs/>
          <w:szCs w:val="22"/>
          <w:lang w:val="es-UY"/>
        </w:rPr>
      </w:pPr>
    </w:p>
    <w:p w:rsidR="00BD4FD9" w:rsidRPr="00AD46D1" w:rsidRDefault="00BD4FD9" w:rsidP="00BD4FD9">
      <w:pPr>
        <w:rPr>
          <w:bCs/>
          <w:szCs w:val="22"/>
          <w:lang w:val="es-UY"/>
        </w:rPr>
      </w:pPr>
    </w:p>
    <w:p w:rsidR="00BD4FD9" w:rsidRPr="003A792F" w:rsidRDefault="00BD4FD9" w:rsidP="00BD4FD9">
      <w:pPr>
        <w:keepNext/>
        <w:keepLines/>
        <w:rPr>
          <w:szCs w:val="22"/>
          <w:lang w:val="pt-PT"/>
        </w:rPr>
      </w:pPr>
      <w:r w:rsidRPr="003A792F">
        <w:rPr>
          <w:szCs w:val="22"/>
          <w:u w:val="single"/>
          <w:lang w:val="pt-PT"/>
        </w:rPr>
        <w:t>ÉTATS-UNIS D’AMÉRIQUE/UNITED STATES OF AMERICA</w:t>
      </w:r>
    </w:p>
    <w:p w:rsidR="00BD4FD9" w:rsidRPr="003A792F" w:rsidRDefault="00BD4FD9" w:rsidP="00BD4FD9">
      <w:pPr>
        <w:keepNext/>
        <w:keepLines/>
        <w:rPr>
          <w:szCs w:val="22"/>
          <w:lang w:val="pt-PT"/>
        </w:rPr>
      </w:pPr>
    </w:p>
    <w:p w:rsidR="00BD4FD9" w:rsidRDefault="00BD4FD9" w:rsidP="00BD4FD9">
      <w:pPr>
        <w:keepNext/>
        <w:keepLines/>
        <w:rPr>
          <w:szCs w:val="22"/>
          <w:lang w:val="pt-PT"/>
        </w:rPr>
      </w:pPr>
      <w:r>
        <w:rPr>
          <w:szCs w:val="22"/>
          <w:lang w:val="pt-PT"/>
        </w:rPr>
        <w:t xml:space="preserve">Charles PEARSON, Director, International Patent Legal Administration, </w:t>
      </w:r>
      <w:r w:rsidRPr="00D37016">
        <w:rPr>
          <w:szCs w:val="22"/>
          <w:lang w:val="pt-PT"/>
        </w:rPr>
        <w:t>United States Patent and Trademark Office (USPTO), Department of Commerce, Alexandria</w:t>
      </w:r>
      <w:r>
        <w:rPr>
          <w:szCs w:val="22"/>
          <w:lang w:val="pt-PT"/>
        </w:rPr>
        <w:t xml:space="preserve">, </w:t>
      </w:r>
      <w:hyperlink r:id="rId33" w:history="1">
        <w:r w:rsidRPr="004C758F">
          <w:rPr>
            <w:rStyle w:val="af5"/>
            <w:szCs w:val="22"/>
            <w:lang w:val="pt-PT"/>
          </w:rPr>
          <w:t>charles.pearson@uspto.gov</w:t>
        </w:r>
      </w:hyperlink>
      <w:r>
        <w:rPr>
          <w:szCs w:val="22"/>
          <w:lang w:val="pt-PT"/>
        </w:rPr>
        <w:t xml:space="preserve"> </w:t>
      </w:r>
    </w:p>
    <w:p w:rsidR="00BD4FD9" w:rsidRPr="00D37016" w:rsidRDefault="00BD4FD9" w:rsidP="00BD4FD9">
      <w:pPr>
        <w:keepNext/>
        <w:keepLines/>
        <w:rPr>
          <w:szCs w:val="22"/>
          <w:lang w:val="pt-PT"/>
        </w:rPr>
      </w:pPr>
    </w:p>
    <w:p w:rsidR="00BD4FD9" w:rsidRPr="00D37016" w:rsidRDefault="00BD4FD9" w:rsidP="00BD4FD9">
      <w:pPr>
        <w:keepNext/>
        <w:keepLines/>
        <w:rPr>
          <w:szCs w:val="22"/>
          <w:lang w:val="pt-PT"/>
        </w:rPr>
      </w:pPr>
      <w:r w:rsidRPr="00D37016">
        <w:rPr>
          <w:szCs w:val="22"/>
          <w:lang w:val="pt-PT"/>
        </w:rPr>
        <w:t xml:space="preserve">Richard R. COLE, </w:t>
      </w:r>
      <w:r>
        <w:rPr>
          <w:szCs w:val="22"/>
          <w:lang w:val="pt-PT"/>
        </w:rPr>
        <w:t>Deputy Director</w:t>
      </w:r>
      <w:r w:rsidRPr="00D37016">
        <w:rPr>
          <w:szCs w:val="22"/>
          <w:lang w:val="pt-PT"/>
        </w:rPr>
        <w:t xml:space="preserve">, </w:t>
      </w:r>
      <w:r>
        <w:rPr>
          <w:szCs w:val="22"/>
          <w:lang w:val="pt-PT"/>
        </w:rPr>
        <w:t>International Patent Legal Administration,</w:t>
      </w:r>
      <w:r w:rsidRPr="00D37016">
        <w:rPr>
          <w:szCs w:val="22"/>
          <w:lang w:val="pt-PT"/>
        </w:rPr>
        <w:t xml:space="preserve"> United States Patent and Trademark Office (USPTO), Department of Commerce, Alexandria</w:t>
      </w:r>
      <w:r>
        <w:rPr>
          <w:szCs w:val="22"/>
          <w:lang w:val="pt-PT"/>
        </w:rPr>
        <w:t xml:space="preserve">, </w:t>
      </w:r>
      <w:hyperlink r:id="rId34" w:history="1">
        <w:r w:rsidRPr="004C758F">
          <w:rPr>
            <w:rStyle w:val="af5"/>
            <w:szCs w:val="22"/>
            <w:lang w:val="pt-PT"/>
          </w:rPr>
          <w:t>richard.cole@uspto.gov</w:t>
        </w:r>
      </w:hyperlink>
      <w:r>
        <w:rPr>
          <w:szCs w:val="22"/>
          <w:lang w:val="pt-PT"/>
        </w:rPr>
        <w:t xml:space="preserve"> </w:t>
      </w:r>
    </w:p>
    <w:p w:rsidR="00BD4FD9" w:rsidRDefault="00BD4FD9" w:rsidP="00BD4FD9">
      <w:pPr>
        <w:keepNext/>
        <w:keepLines/>
        <w:rPr>
          <w:szCs w:val="22"/>
          <w:lang w:val="pt-PT"/>
        </w:rPr>
      </w:pPr>
    </w:p>
    <w:p w:rsidR="00BD4FD9" w:rsidRPr="00D37016" w:rsidRDefault="00BD4FD9" w:rsidP="00BD4FD9">
      <w:pPr>
        <w:keepNext/>
        <w:keepLines/>
        <w:rPr>
          <w:szCs w:val="22"/>
          <w:lang w:val="pt-PT"/>
        </w:rPr>
      </w:pPr>
      <w:r>
        <w:rPr>
          <w:szCs w:val="22"/>
          <w:lang w:val="pt-PT"/>
        </w:rPr>
        <w:t>Michael A. NEAS</w:t>
      </w:r>
      <w:r w:rsidRPr="00D37016">
        <w:rPr>
          <w:szCs w:val="22"/>
          <w:lang w:val="pt-PT"/>
        </w:rPr>
        <w:t xml:space="preserve">, </w:t>
      </w:r>
      <w:r>
        <w:rPr>
          <w:szCs w:val="22"/>
          <w:lang w:val="pt-PT"/>
        </w:rPr>
        <w:t>Deputy Director</w:t>
      </w:r>
      <w:r w:rsidRPr="00D37016">
        <w:rPr>
          <w:szCs w:val="22"/>
          <w:lang w:val="pt-PT"/>
        </w:rPr>
        <w:t xml:space="preserve">, </w:t>
      </w:r>
      <w:r>
        <w:rPr>
          <w:szCs w:val="22"/>
          <w:lang w:val="pt-PT"/>
        </w:rPr>
        <w:t xml:space="preserve">International Patent Legal Administration, </w:t>
      </w:r>
      <w:r w:rsidRPr="00D37016">
        <w:rPr>
          <w:szCs w:val="22"/>
          <w:lang w:val="pt-PT"/>
        </w:rPr>
        <w:t>United States Patent and Trademark Office (USPTO), Department of Commerce, Alexandria</w:t>
      </w:r>
      <w:r>
        <w:rPr>
          <w:szCs w:val="22"/>
          <w:lang w:val="pt-PT"/>
        </w:rPr>
        <w:t xml:space="preserve">, </w:t>
      </w:r>
      <w:hyperlink r:id="rId35" w:history="1">
        <w:r w:rsidRPr="004C758F">
          <w:rPr>
            <w:rStyle w:val="af5"/>
            <w:szCs w:val="22"/>
            <w:lang w:val="pt-PT"/>
          </w:rPr>
          <w:t>michael.neas@uspto.gov</w:t>
        </w:r>
      </w:hyperlink>
      <w:r>
        <w:rPr>
          <w:szCs w:val="22"/>
          <w:lang w:val="pt-PT"/>
        </w:rPr>
        <w:t xml:space="preserve"> </w:t>
      </w:r>
    </w:p>
    <w:p w:rsidR="00BD4FD9" w:rsidRDefault="00BD4FD9" w:rsidP="00BD4FD9">
      <w:pPr>
        <w:keepNext/>
        <w:keepLines/>
        <w:rPr>
          <w:szCs w:val="22"/>
          <w:lang w:val="pt-PT"/>
        </w:rPr>
      </w:pPr>
    </w:p>
    <w:p w:rsidR="00BD4FD9" w:rsidRDefault="00BD4FD9" w:rsidP="00BD4FD9">
      <w:pPr>
        <w:keepNext/>
        <w:keepLines/>
        <w:rPr>
          <w:szCs w:val="22"/>
          <w:lang w:val="pt-PT"/>
        </w:rPr>
      </w:pPr>
      <w:r>
        <w:rPr>
          <w:szCs w:val="22"/>
          <w:lang w:val="pt-PT"/>
        </w:rPr>
        <w:t xml:space="preserve">Matthew KOHNER, Attorney Advisor, </w:t>
      </w:r>
      <w:r w:rsidRPr="00D37016">
        <w:rPr>
          <w:szCs w:val="22"/>
          <w:lang w:val="pt-PT"/>
        </w:rPr>
        <w:t>United States Patent and Trademark Office (USPTO), Department of Commerce, Alexandria</w:t>
      </w:r>
      <w:r>
        <w:rPr>
          <w:szCs w:val="22"/>
          <w:lang w:val="pt-PT"/>
        </w:rPr>
        <w:t xml:space="preserve">, </w:t>
      </w:r>
      <w:hyperlink r:id="rId36" w:history="1">
        <w:r w:rsidRPr="005A410E">
          <w:rPr>
            <w:rStyle w:val="af5"/>
            <w:szCs w:val="22"/>
            <w:lang w:val="pt-PT"/>
          </w:rPr>
          <w:t>mattew.kohner@uspto.gov</w:t>
        </w:r>
      </w:hyperlink>
      <w:r>
        <w:rPr>
          <w:szCs w:val="22"/>
          <w:lang w:val="pt-PT"/>
        </w:rPr>
        <w:t xml:space="preserve"> </w:t>
      </w:r>
    </w:p>
    <w:p w:rsidR="00BD4FD9" w:rsidRDefault="00BD4FD9" w:rsidP="00BD4FD9">
      <w:pPr>
        <w:keepNext/>
        <w:keepLines/>
        <w:rPr>
          <w:szCs w:val="22"/>
          <w:lang w:val="pt-PT"/>
        </w:rPr>
      </w:pPr>
    </w:p>
    <w:p w:rsidR="00BD4FD9" w:rsidRPr="008A147F" w:rsidRDefault="00BD4FD9" w:rsidP="00BD4FD9">
      <w:pPr>
        <w:keepNext/>
        <w:keepLines/>
        <w:rPr>
          <w:szCs w:val="22"/>
          <w:lang w:val="pt-PT"/>
        </w:rPr>
      </w:pPr>
      <w:r w:rsidRPr="008A147F">
        <w:rPr>
          <w:szCs w:val="22"/>
          <w:lang w:val="pt-PT"/>
        </w:rPr>
        <w:t>Paolo TREVISAN, Patent Attorney, United States Patent and Trademark Office, Washington</w:t>
      </w:r>
    </w:p>
    <w:p w:rsidR="00BD4FD9" w:rsidRPr="008A147F" w:rsidRDefault="00BD4FD9" w:rsidP="00BD4FD9">
      <w:pPr>
        <w:keepNext/>
        <w:keepLines/>
        <w:rPr>
          <w:szCs w:val="22"/>
        </w:rPr>
      </w:pPr>
    </w:p>
    <w:p w:rsidR="00BD4FD9" w:rsidRPr="00C01CB7" w:rsidRDefault="00BD4FD9" w:rsidP="00BD4FD9">
      <w:pPr>
        <w:keepNext/>
        <w:keepLines/>
        <w:rPr>
          <w:szCs w:val="22"/>
          <w:lang w:val="pt-PT"/>
        </w:rPr>
      </w:pPr>
      <w:r w:rsidRPr="00C01CB7">
        <w:rPr>
          <w:szCs w:val="22"/>
          <w:lang w:val="pt-PT"/>
        </w:rPr>
        <w:t>Karin L. FERRITER (Ms.), I</w:t>
      </w:r>
      <w:r>
        <w:rPr>
          <w:szCs w:val="22"/>
          <w:lang w:val="pt-PT"/>
        </w:rPr>
        <w:t>ntellecual Property</w:t>
      </w:r>
      <w:r w:rsidRPr="00C01CB7">
        <w:rPr>
          <w:szCs w:val="22"/>
          <w:lang w:val="pt-PT"/>
        </w:rPr>
        <w:t xml:space="preserve"> Attaché, </w:t>
      </w:r>
      <w:r>
        <w:rPr>
          <w:szCs w:val="22"/>
          <w:lang w:val="pt-PT"/>
        </w:rPr>
        <w:t xml:space="preserve">Economic Section, </w:t>
      </w:r>
      <w:r w:rsidRPr="00C01CB7">
        <w:rPr>
          <w:szCs w:val="22"/>
          <w:lang w:val="pt-PT"/>
        </w:rPr>
        <w:t>Permanent Mission, Geneva</w:t>
      </w:r>
      <w:r>
        <w:rPr>
          <w:szCs w:val="22"/>
          <w:lang w:val="pt-PT"/>
        </w:rPr>
        <w:t xml:space="preserve">, </w:t>
      </w:r>
      <w:hyperlink r:id="rId37" w:history="1">
        <w:r w:rsidRPr="00B569E1">
          <w:rPr>
            <w:rStyle w:val="af5"/>
            <w:szCs w:val="22"/>
            <w:lang w:val="pt-PT"/>
          </w:rPr>
          <w:t>Karin_Ferritier@ustr.eop.gov</w:t>
        </w:r>
      </w:hyperlink>
      <w:r>
        <w:rPr>
          <w:szCs w:val="22"/>
          <w:lang w:val="pt-PT"/>
        </w:rPr>
        <w:t xml:space="preserve"> </w:t>
      </w:r>
    </w:p>
    <w:p w:rsidR="00BD4FD9" w:rsidRDefault="00BD4FD9" w:rsidP="00BD4FD9">
      <w:pPr>
        <w:rPr>
          <w:szCs w:val="22"/>
          <w:lang w:val="pt-PT"/>
        </w:rPr>
      </w:pPr>
    </w:p>
    <w:p w:rsidR="00BD4FD9" w:rsidRPr="00D37016" w:rsidRDefault="00BD4FD9" w:rsidP="00BD4FD9">
      <w:pPr>
        <w:rPr>
          <w:szCs w:val="22"/>
          <w:lang w:val="pt-PT"/>
        </w:rPr>
      </w:pPr>
      <w:r>
        <w:rPr>
          <w:szCs w:val="22"/>
          <w:lang w:val="pt-PT"/>
        </w:rPr>
        <w:t>Kristine SCHLEGELMILCH (Ms.)</w:t>
      </w:r>
      <w:r w:rsidRPr="00D37016">
        <w:rPr>
          <w:szCs w:val="22"/>
          <w:lang w:val="pt-PT"/>
        </w:rPr>
        <w:t>, Intellectual Property Attaché, Economic Section, Permanent Mission, Geneva</w:t>
      </w:r>
      <w:r>
        <w:rPr>
          <w:szCs w:val="22"/>
          <w:lang w:val="pt-PT"/>
        </w:rPr>
        <w:t xml:space="preserve">, </w:t>
      </w:r>
      <w:hyperlink r:id="rId38" w:history="1">
        <w:r w:rsidRPr="00BD778B">
          <w:rPr>
            <w:rStyle w:val="af5"/>
            <w:szCs w:val="22"/>
            <w:lang w:val="pt-PT"/>
          </w:rPr>
          <w:t>schlegk@state.gov</w:t>
        </w:r>
      </w:hyperlink>
      <w:r>
        <w:rPr>
          <w:szCs w:val="22"/>
          <w:lang w:val="pt-PT"/>
        </w:rPr>
        <w:t xml:space="preserve"> </w:t>
      </w:r>
    </w:p>
    <w:p w:rsidR="00BD4FD9" w:rsidRDefault="00BD4FD9" w:rsidP="00BD4FD9">
      <w:pPr>
        <w:rPr>
          <w:szCs w:val="22"/>
          <w:lang w:val="pt-PT"/>
        </w:rPr>
      </w:pPr>
    </w:p>
    <w:p w:rsidR="00BD4FD9" w:rsidRPr="00D37016" w:rsidRDefault="00BD4FD9" w:rsidP="00BD4FD9">
      <w:pPr>
        <w:rPr>
          <w:szCs w:val="22"/>
          <w:lang w:val="pt-PT"/>
        </w:rPr>
      </w:pPr>
    </w:p>
    <w:p w:rsidR="00BD4FD9" w:rsidRPr="003A792F" w:rsidRDefault="00BD4FD9" w:rsidP="00BD4FD9">
      <w:pPr>
        <w:keepNext/>
        <w:keepLines/>
        <w:rPr>
          <w:szCs w:val="22"/>
          <w:u w:val="single"/>
          <w:lang w:val="fr-CH"/>
        </w:rPr>
      </w:pPr>
      <w:r w:rsidRPr="003A792F">
        <w:rPr>
          <w:szCs w:val="22"/>
          <w:u w:val="single"/>
          <w:lang w:val="fr-CH"/>
        </w:rPr>
        <w:t>FÉDÉRATION DE RUSSIE/RUSSIAN FEDERATION</w:t>
      </w:r>
    </w:p>
    <w:p w:rsidR="00BD4FD9" w:rsidRPr="003A792F" w:rsidRDefault="00BD4FD9" w:rsidP="00BD4FD9">
      <w:pPr>
        <w:keepNext/>
        <w:keepLines/>
        <w:rPr>
          <w:szCs w:val="22"/>
          <w:lang w:val="fr-CH"/>
        </w:rPr>
      </w:pPr>
    </w:p>
    <w:p w:rsidR="00BD4FD9" w:rsidRPr="00D37016" w:rsidRDefault="00BD4FD9" w:rsidP="00BD4FD9">
      <w:pPr>
        <w:keepNext/>
        <w:keepLines/>
        <w:rPr>
          <w:szCs w:val="22"/>
          <w:lang w:val="pt-PT"/>
        </w:rPr>
      </w:pPr>
      <w:r w:rsidRPr="00D37016">
        <w:rPr>
          <w:szCs w:val="22"/>
          <w:lang w:val="pt-PT"/>
        </w:rPr>
        <w:t>Andrey ZHURAVLEV, Deputy Director, Federal Institute of Industrial Property (FIPS), Federal Service for Intellectual Property, Patents and Trademarks (ROSPATENT), Moscow</w:t>
      </w:r>
      <w:r>
        <w:rPr>
          <w:szCs w:val="22"/>
          <w:lang w:val="pt-PT"/>
        </w:rPr>
        <w:t xml:space="preserve">, </w:t>
      </w:r>
      <w:hyperlink r:id="rId39" w:history="1">
        <w:r w:rsidRPr="00B569E1">
          <w:rPr>
            <w:rStyle w:val="af5"/>
            <w:szCs w:val="22"/>
            <w:lang w:val="pt-PT"/>
          </w:rPr>
          <w:t>Azhuralev@rupto.ru</w:t>
        </w:r>
      </w:hyperlink>
      <w:r>
        <w:rPr>
          <w:szCs w:val="22"/>
          <w:lang w:val="pt-PT"/>
        </w:rPr>
        <w:t xml:space="preserve"> </w:t>
      </w:r>
    </w:p>
    <w:p w:rsidR="00BD4FD9" w:rsidRPr="00D37016" w:rsidRDefault="00BD4FD9" w:rsidP="00BD4FD9">
      <w:pPr>
        <w:keepNext/>
        <w:keepLines/>
        <w:rPr>
          <w:szCs w:val="22"/>
          <w:lang w:val="pt-PT"/>
        </w:rPr>
      </w:pPr>
    </w:p>
    <w:p w:rsidR="00BD4FD9" w:rsidRPr="00D37016" w:rsidRDefault="00BD4FD9" w:rsidP="00BD4FD9">
      <w:pPr>
        <w:rPr>
          <w:szCs w:val="22"/>
          <w:lang w:val="pt-PT"/>
        </w:rPr>
      </w:pPr>
      <w:r w:rsidRPr="00D37016">
        <w:rPr>
          <w:szCs w:val="22"/>
          <w:lang w:val="pt-PT"/>
        </w:rPr>
        <w:t xml:space="preserve">Gennady NEGULYAEV, </w:t>
      </w:r>
      <w:r>
        <w:rPr>
          <w:szCs w:val="22"/>
          <w:lang w:val="pt-PT"/>
        </w:rPr>
        <w:t>Senior Researcher</w:t>
      </w:r>
      <w:r w:rsidRPr="00D37016">
        <w:rPr>
          <w:szCs w:val="22"/>
          <w:lang w:val="pt-PT"/>
        </w:rPr>
        <w:t xml:space="preserve">, </w:t>
      </w:r>
      <w:r>
        <w:rPr>
          <w:szCs w:val="22"/>
          <w:lang w:val="pt-PT"/>
        </w:rPr>
        <w:t xml:space="preserve">Information Resources, Classification System and Standarts in Industrial Property, </w:t>
      </w:r>
      <w:r w:rsidRPr="00D37016">
        <w:rPr>
          <w:szCs w:val="22"/>
          <w:lang w:val="pt-PT"/>
        </w:rPr>
        <w:t>Federal Institute of Industrial Property (FIPS), Federal Service for Intellectual Property, Patents and Trademarks (ROSPATENT), Moscow</w:t>
      </w:r>
      <w:r>
        <w:rPr>
          <w:szCs w:val="22"/>
          <w:lang w:val="pt-PT"/>
        </w:rPr>
        <w:t xml:space="preserve">, </w:t>
      </w:r>
      <w:hyperlink r:id="rId40" w:history="1">
        <w:r w:rsidRPr="00B569E1">
          <w:rPr>
            <w:rStyle w:val="af5"/>
            <w:szCs w:val="22"/>
            <w:lang w:val="pt-PT"/>
          </w:rPr>
          <w:t>Gnegouliaev@rupto.ru</w:t>
        </w:r>
      </w:hyperlink>
      <w:r>
        <w:rPr>
          <w:szCs w:val="22"/>
          <w:lang w:val="pt-PT"/>
        </w:rPr>
        <w:t xml:space="preserve"> </w:t>
      </w:r>
    </w:p>
    <w:p w:rsidR="00BD4FD9" w:rsidRDefault="00BD4FD9" w:rsidP="00BD4FD9">
      <w:pPr>
        <w:rPr>
          <w:szCs w:val="22"/>
          <w:lang w:val="pt-PT"/>
        </w:rPr>
      </w:pPr>
    </w:p>
    <w:p w:rsidR="00BD4FD9" w:rsidRPr="00D37016" w:rsidRDefault="00BD4FD9" w:rsidP="00BD4FD9">
      <w:pPr>
        <w:rPr>
          <w:szCs w:val="22"/>
          <w:lang w:val="pt-PT"/>
        </w:rPr>
      </w:pPr>
      <w:r>
        <w:rPr>
          <w:szCs w:val="22"/>
          <w:lang w:val="pt-PT"/>
        </w:rPr>
        <w:t>Arsen BOGATYREV, Attaché, Permanent Mission, Geneva</w:t>
      </w:r>
    </w:p>
    <w:p w:rsidR="00BD4FD9" w:rsidRPr="00D37016" w:rsidRDefault="00BD4FD9" w:rsidP="00BD4FD9">
      <w:pPr>
        <w:keepNext/>
        <w:keepLines/>
        <w:rPr>
          <w:szCs w:val="22"/>
          <w:u w:val="single"/>
        </w:rPr>
      </w:pPr>
      <w:r w:rsidRPr="00D37016">
        <w:rPr>
          <w:szCs w:val="22"/>
          <w:u w:val="single"/>
        </w:rPr>
        <w:lastRenderedPageBreak/>
        <w:t>FINLANDE/FINLAND</w:t>
      </w:r>
    </w:p>
    <w:p w:rsidR="00BD4FD9" w:rsidRPr="00D37016" w:rsidRDefault="00BD4FD9" w:rsidP="00BD4FD9">
      <w:pPr>
        <w:keepNext/>
        <w:keepLines/>
        <w:rPr>
          <w:szCs w:val="22"/>
        </w:rPr>
      </w:pPr>
    </w:p>
    <w:p w:rsidR="00BD4FD9" w:rsidRPr="00D37016" w:rsidRDefault="00BD4FD9" w:rsidP="00BD4FD9">
      <w:pPr>
        <w:keepNext/>
        <w:keepLines/>
        <w:rPr>
          <w:szCs w:val="22"/>
          <w:lang w:val="pt-PT"/>
        </w:rPr>
      </w:pPr>
      <w:r w:rsidRPr="00D37016">
        <w:rPr>
          <w:szCs w:val="22"/>
          <w:lang w:val="pt-PT"/>
        </w:rPr>
        <w:t xml:space="preserve">Riitta LARJA (Ms.), Deputy Head of Division, </w:t>
      </w:r>
      <w:r>
        <w:rPr>
          <w:szCs w:val="22"/>
          <w:lang w:val="pt-PT"/>
        </w:rPr>
        <w:t>Finnish Patent and Registration Office</w:t>
      </w:r>
      <w:r w:rsidRPr="00D37016">
        <w:rPr>
          <w:szCs w:val="22"/>
          <w:lang w:val="pt-PT"/>
        </w:rPr>
        <w:t>, Helsinki</w:t>
      </w:r>
      <w:r>
        <w:rPr>
          <w:szCs w:val="22"/>
          <w:lang w:val="pt-PT"/>
        </w:rPr>
        <w:t xml:space="preserve">, </w:t>
      </w:r>
      <w:hyperlink r:id="rId41" w:history="1">
        <w:r w:rsidRPr="00B33997">
          <w:rPr>
            <w:rStyle w:val="af5"/>
            <w:szCs w:val="22"/>
            <w:lang w:val="pt-PT"/>
          </w:rPr>
          <w:t>riitta.larja@prh.fi</w:t>
        </w:r>
      </w:hyperlink>
      <w:r>
        <w:rPr>
          <w:szCs w:val="22"/>
          <w:lang w:val="pt-PT"/>
        </w:rPr>
        <w:t xml:space="preserve"> </w:t>
      </w:r>
    </w:p>
    <w:p w:rsidR="00BD4FD9" w:rsidRPr="00D37016" w:rsidRDefault="00BD4FD9" w:rsidP="00BD4FD9">
      <w:pPr>
        <w:keepNext/>
        <w:keepLines/>
        <w:rPr>
          <w:szCs w:val="22"/>
          <w:lang w:val="pt-PT"/>
        </w:rPr>
      </w:pPr>
    </w:p>
    <w:p w:rsidR="00BD4FD9" w:rsidRPr="00D37016" w:rsidRDefault="00BD4FD9" w:rsidP="00BD4FD9">
      <w:pPr>
        <w:rPr>
          <w:szCs w:val="22"/>
          <w:lang w:val="pt-PT"/>
        </w:rPr>
      </w:pPr>
      <w:r w:rsidRPr="00D37016">
        <w:rPr>
          <w:szCs w:val="22"/>
          <w:lang w:val="pt-PT"/>
        </w:rPr>
        <w:t>Mari KOMULAINEN (Ms.), Principal Examiner,</w:t>
      </w:r>
      <w:r w:rsidRPr="000241C8">
        <w:rPr>
          <w:szCs w:val="22"/>
          <w:lang w:val="pt-PT"/>
        </w:rPr>
        <w:t xml:space="preserve"> </w:t>
      </w:r>
      <w:r>
        <w:rPr>
          <w:szCs w:val="22"/>
          <w:lang w:val="pt-PT"/>
        </w:rPr>
        <w:t>Finnish Patent and Registration Office</w:t>
      </w:r>
      <w:r w:rsidRPr="00D37016">
        <w:rPr>
          <w:szCs w:val="22"/>
          <w:lang w:val="pt-PT"/>
        </w:rPr>
        <w:t>, Helsinki</w:t>
      </w:r>
      <w:r>
        <w:rPr>
          <w:szCs w:val="22"/>
          <w:lang w:val="pt-PT"/>
        </w:rPr>
        <w:t xml:space="preserve">, </w:t>
      </w:r>
      <w:hyperlink r:id="rId42" w:history="1">
        <w:r w:rsidRPr="00B33997">
          <w:rPr>
            <w:rStyle w:val="af5"/>
            <w:szCs w:val="22"/>
            <w:lang w:val="pt-PT"/>
          </w:rPr>
          <w:t>mari.komulainen@prh.fi</w:t>
        </w:r>
      </w:hyperlink>
      <w:r>
        <w:rPr>
          <w:szCs w:val="22"/>
          <w:lang w:val="pt-PT"/>
        </w:rPr>
        <w:t xml:space="preserve"> </w:t>
      </w:r>
    </w:p>
    <w:p w:rsidR="00BD4FD9" w:rsidRDefault="00BD4FD9" w:rsidP="00BD4FD9">
      <w:pPr>
        <w:rPr>
          <w:szCs w:val="22"/>
          <w:lang w:val="pt-PT"/>
        </w:rPr>
      </w:pPr>
    </w:p>
    <w:p w:rsidR="00BD4FD9" w:rsidRPr="00D37016" w:rsidRDefault="00BD4FD9" w:rsidP="00BD4FD9">
      <w:pPr>
        <w:rPr>
          <w:szCs w:val="22"/>
          <w:lang w:val="pt-PT"/>
        </w:rPr>
      </w:pPr>
    </w:p>
    <w:p w:rsidR="00BD4FD9" w:rsidRPr="00C27EE3" w:rsidRDefault="00BD4FD9" w:rsidP="00BD4FD9">
      <w:pPr>
        <w:keepNext/>
        <w:keepLines/>
        <w:rPr>
          <w:szCs w:val="22"/>
          <w:u w:val="single"/>
          <w:lang w:val="fr-FR"/>
        </w:rPr>
      </w:pPr>
      <w:r w:rsidRPr="00C27EE3">
        <w:rPr>
          <w:szCs w:val="22"/>
          <w:u w:val="single"/>
          <w:lang w:val="fr-FR"/>
        </w:rPr>
        <w:t>FRANCE</w:t>
      </w:r>
    </w:p>
    <w:p w:rsidR="00BD4FD9" w:rsidRPr="00D37016" w:rsidRDefault="00BD4FD9" w:rsidP="00BD4FD9">
      <w:pPr>
        <w:keepNext/>
        <w:keepLines/>
        <w:rPr>
          <w:szCs w:val="22"/>
          <w:lang w:val="pt-PT"/>
        </w:rPr>
      </w:pPr>
    </w:p>
    <w:p w:rsidR="00BD4FD9" w:rsidRPr="00D37016" w:rsidRDefault="00BD4FD9" w:rsidP="00BD4FD9">
      <w:pPr>
        <w:keepNext/>
        <w:keepLines/>
        <w:rPr>
          <w:szCs w:val="22"/>
          <w:lang w:val="pt-PT"/>
        </w:rPr>
      </w:pPr>
      <w:r>
        <w:rPr>
          <w:szCs w:val="22"/>
          <w:lang w:val="pt-PT"/>
        </w:rPr>
        <w:t>Olivier HOARAU, chargé</w:t>
      </w:r>
      <w:r w:rsidRPr="00D37016">
        <w:rPr>
          <w:szCs w:val="22"/>
          <w:lang w:val="pt-PT"/>
        </w:rPr>
        <w:t xml:space="preserve"> de mission, </w:t>
      </w:r>
      <w:r>
        <w:rPr>
          <w:szCs w:val="22"/>
          <w:lang w:val="pt-PT"/>
        </w:rPr>
        <w:t xml:space="preserve">Direction juridique, </w:t>
      </w:r>
      <w:r w:rsidRPr="00D37016">
        <w:rPr>
          <w:szCs w:val="22"/>
          <w:lang w:val="pt-PT"/>
        </w:rPr>
        <w:t xml:space="preserve">Affaires internationales, Institut national de la propriété industrielle (INPI), </w:t>
      </w:r>
      <w:r>
        <w:rPr>
          <w:szCs w:val="22"/>
          <w:lang w:val="pt-PT"/>
        </w:rPr>
        <w:t xml:space="preserve">Paris, </w:t>
      </w:r>
      <w:hyperlink r:id="rId43" w:history="1">
        <w:r w:rsidRPr="00AD5DF5">
          <w:rPr>
            <w:rStyle w:val="af5"/>
            <w:szCs w:val="22"/>
            <w:lang w:val="fr-FR"/>
          </w:rPr>
          <w:t>ohoarau@inpi.fr</w:t>
        </w:r>
      </w:hyperlink>
      <w:r>
        <w:rPr>
          <w:szCs w:val="22"/>
          <w:u w:val="single"/>
          <w:lang w:val="fr-FR"/>
        </w:rPr>
        <w:t xml:space="preserve"> </w:t>
      </w:r>
    </w:p>
    <w:p w:rsidR="00BD4FD9" w:rsidRPr="00C27EE3" w:rsidRDefault="00BD4FD9" w:rsidP="00BD4FD9">
      <w:pPr>
        <w:rPr>
          <w:szCs w:val="22"/>
          <w:lang w:val="pt-PT"/>
        </w:rPr>
      </w:pPr>
    </w:p>
    <w:p w:rsidR="00BD4FD9" w:rsidRPr="004D490E" w:rsidRDefault="00BD4FD9" w:rsidP="00BD4FD9">
      <w:pPr>
        <w:rPr>
          <w:szCs w:val="22"/>
          <w:lang w:val="fr-FR"/>
        </w:rPr>
      </w:pPr>
      <w:r w:rsidRPr="00D37016">
        <w:rPr>
          <w:szCs w:val="22"/>
          <w:lang w:val="pt-PT"/>
        </w:rPr>
        <w:t xml:space="preserve">Nathalie RAUFFER-BRUYÈRE (Mme), ingénieur </w:t>
      </w:r>
      <w:r>
        <w:rPr>
          <w:szCs w:val="22"/>
          <w:lang w:val="pt-PT"/>
        </w:rPr>
        <w:t>brevet</w:t>
      </w:r>
      <w:r w:rsidRPr="00D37016">
        <w:rPr>
          <w:szCs w:val="22"/>
          <w:lang w:val="pt-PT"/>
        </w:rPr>
        <w:t>, D</w:t>
      </w:r>
      <w:r>
        <w:rPr>
          <w:szCs w:val="22"/>
          <w:lang w:val="pt-PT"/>
        </w:rPr>
        <w:t>irection des</w:t>
      </w:r>
      <w:r w:rsidRPr="00D37016">
        <w:rPr>
          <w:szCs w:val="22"/>
          <w:lang w:val="pt-PT"/>
        </w:rPr>
        <w:t xml:space="preserve"> brevets, Institut national de la propriété industrielle (INPI), </w:t>
      </w:r>
      <w:r>
        <w:rPr>
          <w:szCs w:val="22"/>
          <w:lang w:val="pt-PT"/>
        </w:rPr>
        <w:t xml:space="preserve">Paris, </w:t>
      </w:r>
      <w:hyperlink r:id="rId44" w:history="1">
        <w:r w:rsidRPr="00AD5DF5">
          <w:rPr>
            <w:rStyle w:val="af5"/>
            <w:szCs w:val="22"/>
            <w:lang w:val="fr-FR"/>
          </w:rPr>
          <w:t>nraufferbruyere@inpi.fr</w:t>
        </w:r>
      </w:hyperlink>
      <w:r>
        <w:rPr>
          <w:szCs w:val="22"/>
          <w:u w:val="single"/>
          <w:lang w:val="fr-FR"/>
        </w:rPr>
        <w:t xml:space="preserve"> </w:t>
      </w:r>
    </w:p>
    <w:p w:rsidR="00BD4FD9" w:rsidRDefault="00BD4FD9" w:rsidP="00BD4FD9">
      <w:pPr>
        <w:rPr>
          <w:szCs w:val="22"/>
          <w:u w:val="single"/>
          <w:lang w:val="pt-PT"/>
        </w:rPr>
      </w:pPr>
    </w:p>
    <w:p w:rsidR="00BD4FD9" w:rsidRDefault="00BD4FD9" w:rsidP="00BD4FD9">
      <w:pPr>
        <w:keepNext/>
        <w:keepLines/>
        <w:rPr>
          <w:szCs w:val="22"/>
          <w:u w:val="single"/>
          <w:lang w:val="pt-PT"/>
        </w:rPr>
      </w:pPr>
    </w:p>
    <w:p w:rsidR="00BD4FD9" w:rsidRPr="00D01149" w:rsidRDefault="00BD4FD9" w:rsidP="00BD4FD9">
      <w:pPr>
        <w:keepNext/>
        <w:keepLines/>
        <w:rPr>
          <w:szCs w:val="22"/>
          <w:u w:val="single"/>
          <w:lang w:val="pt-PT"/>
        </w:rPr>
      </w:pPr>
      <w:r w:rsidRPr="00D01149">
        <w:rPr>
          <w:szCs w:val="22"/>
          <w:u w:val="single"/>
          <w:lang w:val="pt-PT"/>
        </w:rPr>
        <w:t>GRÈCE/GREECE</w:t>
      </w:r>
    </w:p>
    <w:p w:rsidR="00BD4FD9" w:rsidRPr="00D01149" w:rsidRDefault="00BD4FD9" w:rsidP="00BD4FD9">
      <w:pPr>
        <w:keepNext/>
        <w:keepLines/>
        <w:rPr>
          <w:szCs w:val="22"/>
          <w:u w:val="single"/>
          <w:lang w:val="pt-PT"/>
        </w:rPr>
      </w:pPr>
    </w:p>
    <w:p w:rsidR="00BD4FD9" w:rsidRPr="00D01149" w:rsidRDefault="00BD4FD9" w:rsidP="00BD4FD9">
      <w:pPr>
        <w:keepNext/>
        <w:keepLines/>
        <w:rPr>
          <w:szCs w:val="22"/>
          <w:lang w:val="pt-PT"/>
        </w:rPr>
      </w:pPr>
      <w:r w:rsidRPr="00D01149">
        <w:rPr>
          <w:szCs w:val="22"/>
          <w:lang w:val="pt-PT"/>
        </w:rPr>
        <w:t>Myrto LAMBROU MAURER (Mrs.), Head of International Affairs, Industrial Property Organization (OBI), Athens</w:t>
      </w:r>
      <w:r>
        <w:rPr>
          <w:szCs w:val="22"/>
          <w:lang w:val="pt-PT"/>
        </w:rPr>
        <w:t xml:space="preserve">, </w:t>
      </w:r>
      <w:hyperlink r:id="rId45" w:history="1">
        <w:r w:rsidRPr="004F0316">
          <w:rPr>
            <w:rStyle w:val="af5"/>
            <w:szCs w:val="22"/>
            <w:lang w:val="pt-PT"/>
          </w:rPr>
          <w:t>mlab@obi.g</w:t>
        </w:r>
      </w:hyperlink>
      <w:r>
        <w:rPr>
          <w:szCs w:val="22"/>
          <w:lang w:val="pt-PT"/>
        </w:rPr>
        <w:t xml:space="preserve"> </w:t>
      </w:r>
    </w:p>
    <w:p w:rsidR="00BD4FD9" w:rsidRDefault="00BD4FD9" w:rsidP="00BD4FD9">
      <w:pPr>
        <w:keepNext/>
        <w:keepLines/>
        <w:rPr>
          <w:szCs w:val="22"/>
          <w:u w:val="single"/>
        </w:rPr>
      </w:pPr>
    </w:p>
    <w:p w:rsidR="00BD4FD9" w:rsidRPr="00D01149" w:rsidRDefault="00BD4FD9" w:rsidP="00BD4FD9">
      <w:pPr>
        <w:keepNext/>
        <w:keepLines/>
        <w:rPr>
          <w:szCs w:val="22"/>
          <w:u w:val="single"/>
        </w:rPr>
      </w:pPr>
    </w:p>
    <w:p w:rsidR="00BD4FD9" w:rsidRPr="00192354" w:rsidRDefault="00BD4FD9" w:rsidP="00BD4FD9">
      <w:pPr>
        <w:keepNext/>
        <w:keepLines/>
        <w:rPr>
          <w:szCs w:val="22"/>
          <w:u w:val="single"/>
          <w:lang w:val="es-UY"/>
        </w:rPr>
      </w:pPr>
      <w:r w:rsidRPr="00192354">
        <w:rPr>
          <w:szCs w:val="22"/>
          <w:u w:val="single"/>
          <w:lang w:val="es-UY"/>
        </w:rPr>
        <w:t>GUATEMALA</w:t>
      </w:r>
    </w:p>
    <w:p w:rsidR="00BD4FD9" w:rsidRPr="004140A2" w:rsidRDefault="00BD4FD9" w:rsidP="00BD4FD9">
      <w:pPr>
        <w:rPr>
          <w:szCs w:val="22"/>
          <w:lang w:val="pt-PT"/>
        </w:rPr>
      </w:pPr>
    </w:p>
    <w:p w:rsidR="00BD4FD9" w:rsidRPr="004140A2" w:rsidRDefault="00BD4FD9" w:rsidP="00BD4FD9">
      <w:pPr>
        <w:rPr>
          <w:szCs w:val="22"/>
          <w:lang w:val="pt-PT"/>
        </w:rPr>
      </w:pPr>
      <w:r w:rsidRPr="004140A2">
        <w:rPr>
          <w:szCs w:val="22"/>
          <w:lang w:val="pt-PT"/>
        </w:rPr>
        <w:t>Flor de María GARCÍA DIAZ (Srta.), Consejera, Misión Permanente ante la Organización Mundial de Comercio (OMC), Ginebra</w:t>
      </w:r>
      <w:r>
        <w:rPr>
          <w:szCs w:val="22"/>
          <w:lang w:val="pt-PT"/>
        </w:rPr>
        <w:t xml:space="preserve">, </w:t>
      </w:r>
      <w:hyperlink r:id="rId46" w:history="1">
        <w:r w:rsidRPr="00B569E1">
          <w:rPr>
            <w:rStyle w:val="af5"/>
            <w:szCs w:val="22"/>
            <w:lang w:val="pt-PT"/>
          </w:rPr>
          <w:t>flor.garcia@wtoguatemala.ch</w:t>
        </w:r>
      </w:hyperlink>
      <w:r>
        <w:rPr>
          <w:szCs w:val="22"/>
          <w:lang w:val="pt-PT"/>
        </w:rPr>
        <w:t xml:space="preserve"> </w:t>
      </w:r>
    </w:p>
    <w:p w:rsidR="00BD4FD9" w:rsidRPr="004140A2" w:rsidRDefault="00BD4FD9" w:rsidP="00BD4FD9">
      <w:pPr>
        <w:rPr>
          <w:szCs w:val="22"/>
          <w:lang w:val="pt-PT"/>
        </w:rPr>
      </w:pPr>
    </w:p>
    <w:p w:rsidR="00BD4FD9" w:rsidRPr="004140A2" w:rsidRDefault="00BD4FD9" w:rsidP="00BD4FD9">
      <w:pPr>
        <w:rPr>
          <w:szCs w:val="22"/>
          <w:u w:val="single"/>
          <w:lang w:val="es-UY"/>
        </w:rPr>
      </w:pPr>
    </w:p>
    <w:p w:rsidR="00BD4FD9" w:rsidRPr="00D37016" w:rsidRDefault="00BD4FD9" w:rsidP="00BD4FD9">
      <w:pPr>
        <w:keepNext/>
        <w:keepLines/>
        <w:rPr>
          <w:szCs w:val="22"/>
          <w:u w:val="single"/>
        </w:rPr>
      </w:pPr>
      <w:r w:rsidRPr="00D37016">
        <w:rPr>
          <w:szCs w:val="22"/>
          <w:u w:val="single"/>
        </w:rPr>
        <w:t>HONGRIE/HUNGARY</w:t>
      </w:r>
    </w:p>
    <w:p w:rsidR="00BD4FD9" w:rsidRPr="00266E96" w:rsidRDefault="00BD4FD9" w:rsidP="00BD4FD9">
      <w:pPr>
        <w:keepNext/>
        <w:keepLines/>
        <w:rPr>
          <w:szCs w:val="22"/>
          <w:u w:val="single"/>
        </w:rPr>
      </w:pPr>
    </w:p>
    <w:p w:rsidR="00BD4FD9" w:rsidRPr="00D37016" w:rsidRDefault="00BD4FD9" w:rsidP="00BD4FD9">
      <w:pPr>
        <w:rPr>
          <w:szCs w:val="22"/>
        </w:rPr>
      </w:pPr>
      <w:r>
        <w:rPr>
          <w:szCs w:val="22"/>
        </w:rPr>
        <w:t>Csaba</w:t>
      </w:r>
      <w:r w:rsidRPr="00D37016">
        <w:rPr>
          <w:szCs w:val="22"/>
        </w:rPr>
        <w:t xml:space="preserve"> </w:t>
      </w:r>
      <w:r>
        <w:rPr>
          <w:szCs w:val="22"/>
        </w:rPr>
        <w:t>BATICZ</w:t>
      </w:r>
      <w:r w:rsidRPr="00D37016">
        <w:rPr>
          <w:szCs w:val="22"/>
        </w:rPr>
        <w:t xml:space="preserve">, </w:t>
      </w:r>
      <w:r>
        <w:rPr>
          <w:szCs w:val="22"/>
        </w:rPr>
        <w:t xml:space="preserve">Deputy </w:t>
      </w:r>
      <w:r w:rsidRPr="00D37016">
        <w:rPr>
          <w:szCs w:val="22"/>
        </w:rPr>
        <w:t xml:space="preserve">Head, </w:t>
      </w:r>
      <w:r>
        <w:rPr>
          <w:szCs w:val="22"/>
        </w:rPr>
        <w:t xml:space="preserve">Industrial Property Law Section, </w:t>
      </w:r>
      <w:r w:rsidRPr="00D37016">
        <w:rPr>
          <w:szCs w:val="22"/>
        </w:rPr>
        <w:t>Hungarian Intellectual Property Office, Budapest</w:t>
      </w:r>
      <w:r>
        <w:rPr>
          <w:szCs w:val="22"/>
        </w:rPr>
        <w:t xml:space="preserve">, </w:t>
      </w:r>
      <w:hyperlink r:id="rId47" w:history="1">
        <w:r w:rsidRPr="00B569E1">
          <w:rPr>
            <w:rStyle w:val="af5"/>
            <w:szCs w:val="22"/>
          </w:rPr>
          <w:t>csaba.baticz@hipo.gov.hu</w:t>
        </w:r>
      </w:hyperlink>
      <w:r>
        <w:rPr>
          <w:szCs w:val="22"/>
        </w:rPr>
        <w:t xml:space="preserve"> </w:t>
      </w:r>
    </w:p>
    <w:p w:rsidR="00BD4FD9" w:rsidRDefault="00BD4FD9" w:rsidP="00BD4FD9">
      <w:pPr>
        <w:rPr>
          <w:szCs w:val="22"/>
        </w:rPr>
      </w:pPr>
    </w:p>
    <w:p w:rsidR="00BD4FD9" w:rsidRDefault="00BD4FD9" w:rsidP="00BD4FD9">
      <w:pPr>
        <w:rPr>
          <w:szCs w:val="22"/>
        </w:rPr>
      </w:pPr>
      <w:r>
        <w:rPr>
          <w:szCs w:val="22"/>
        </w:rPr>
        <w:t>Virag HALGAND DANI (Ms.), Co</w:t>
      </w:r>
      <w:r w:rsidR="000C0ECA">
        <w:rPr>
          <w:szCs w:val="22"/>
        </w:rPr>
        <w:t>u</w:t>
      </w:r>
      <w:r>
        <w:rPr>
          <w:szCs w:val="22"/>
        </w:rPr>
        <w:t>nsellor, Permanent Mission, Geneva</w:t>
      </w:r>
    </w:p>
    <w:p w:rsidR="00BD4FD9" w:rsidRDefault="00BD4FD9" w:rsidP="00BD4FD9">
      <w:pPr>
        <w:rPr>
          <w:szCs w:val="22"/>
        </w:rPr>
      </w:pPr>
    </w:p>
    <w:p w:rsidR="00BD4FD9" w:rsidRDefault="00BD4FD9" w:rsidP="00BD4FD9">
      <w:pPr>
        <w:rPr>
          <w:szCs w:val="22"/>
        </w:rPr>
      </w:pPr>
    </w:p>
    <w:p w:rsidR="00BD4FD9" w:rsidRPr="00533F87" w:rsidRDefault="00BD4FD9" w:rsidP="00BD4FD9">
      <w:pPr>
        <w:keepNext/>
        <w:keepLines/>
        <w:rPr>
          <w:szCs w:val="22"/>
          <w:u w:val="single"/>
        </w:rPr>
      </w:pPr>
      <w:r w:rsidRPr="00533F87">
        <w:rPr>
          <w:szCs w:val="22"/>
          <w:u w:val="single"/>
        </w:rPr>
        <w:t>INDE/INDIA</w:t>
      </w:r>
    </w:p>
    <w:p w:rsidR="00BD4FD9" w:rsidRPr="00533F87" w:rsidRDefault="00BD4FD9" w:rsidP="00BD4FD9">
      <w:pPr>
        <w:keepNext/>
        <w:keepLines/>
        <w:rPr>
          <w:szCs w:val="22"/>
          <w:u w:val="single"/>
        </w:rPr>
      </w:pPr>
    </w:p>
    <w:p w:rsidR="00BD4FD9" w:rsidRPr="00533F87" w:rsidRDefault="000C0ECA" w:rsidP="00BD4FD9">
      <w:pPr>
        <w:rPr>
          <w:szCs w:val="22"/>
        </w:rPr>
      </w:pPr>
      <w:r w:rsidRPr="00533F87">
        <w:rPr>
          <w:szCs w:val="22"/>
        </w:rPr>
        <w:t>Krishna</w:t>
      </w:r>
      <w:r w:rsidR="00BD4FD9" w:rsidRPr="00533F87">
        <w:rPr>
          <w:szCs w:val="22"/>
        </w:rPr>
        <w:t xml:space="preserve"> Singh KARDAM, Joint Controller of Patents and Designs, Department of Industrial Policy and Promotion, Ministry of Commerce and Industry, New Delhi</w:t>
      </w:r>
      <w:r w:rsidR="00BD4FD9">
        <w:rPr>
          <w:szCs w:val="22"/>
        </w:rPr>
        <w:t xml:space="preserve">, </w:t>
      </w:r>
      <w:hyperlink r:id="rId48" w:history="1">
        <w:r w:rsidR="00BD4FD9" w:rsidRPr="00451D19">
          <w:rPr>
            <w:rStyle w:val="af5"/>
            <w:szCs w:val="22"/>
          </w:rPr>
          <w:t>kardam.ks@nic.in</w:t>
        </w:r>
      </w:hyperlink>
      <w:r w:rsidR="00BD4FD9">
        <w:rPr>
          <w:szCs w:val="22"/>
        </w:rPr>
        <w:t xml:space="preserve"> </w:t>
      </w:r>
    </w:p>
    <w:p w:rsidR="00BD4FD9" w:rsidRDefault="00BD4FD9" w:rsidP="00BD4FD9">
      <w:pPr>
        <w:rPr>
          <w:szCs w:val="22"/>
        </w:rPr>
      </w:pPr>
    </w:p>
    <w:p w:rsidR="00BD4FD9" w:rsidRPr="00533F87" w:rsidRDefault="000C0ECA" w:rsidP="00BD4FD9">
      <w:pPr>
        <w:rPr>
          <w:szCs w:val="22"/>
        </w:rPr>
      </w:pPr>
      <w:r>
        <w:rPr>
          <w:szCs w:val="22"/>
        </w:rPr>
        <w:t>Alpena</w:t>
      </w:r>
      <w:r w:rsidR="00BD4FD9">
        <w:rPr>
          <w:szCs w:val="22"/>
        </w:rPr>
        <w:t xml:space="preserve"> DUBEY (Mrs.), First Secretary, </w:t>
      </w:r>
      <w:r w:rsidR="00BD4FD9" w:rsidRPr="00055F4C">
        <w:rPr>
          <w:szCs w:val="22"/>
          <w:lang w:val="it-IT"/>
        </w:rPr>
        <w:t>Permanent Mission, Geneva</w:t>
      </w:r>
      <w:r w:rsidR="00BD4FD9">
        <w:rPr>
          <w:szCs w:val="22"/>
          <w:lang w:val="it-IT"/>
        </w:rPr>
        <w:t xml:space="preserve">, </w:t>
      </w:r>
      <w:hyperlink r:id="rId49" w:history="1">
        <w:r w:rsidR="00BD4FD9" w:rsidRPr="004E0030">
          <w:rPr>
            <w:rStyle w:val="af5"/>
            <w:szCs w:val="22"/>
            <w:lang w:val="it-IT"/>
          </w:rPr>
          <w:t>alpana.dubey@ties.itu.int</w:t>
        </w:r>
      </w:hyperlink>
      <w:r w:rsidR="00BD4FD9">
        <w:rPr>
          <w:szCs w:val="22"/>
          <w:lang w:val="it-IT"/>
        </w:rPr>
        <w:t xml:space="preserve"> </w:t>
      </w:r>
    </w:p>
    <w:p w:rsidR="00BD4FD9" w:rsidRDefault="00BD4FD9" w:rsidP="00BD4FD9">
      <w:pPr>
        <w:rPr>
          <w:szCs w:val="22"/>
        </w:rPr>
      </w:pPr>
    </w:p>
    <w:p w:rsidR="00BD4FD9" w:rsidRDefault="00BD4FD9" w:rsidP="00BD4FD9">
      <w:pPr>
        <w:rPr>
          <w:szCs w:val="22"/>
        </w:rPr>
      </w:pPr>
    </w:p>
    <w:p w:rsidR="00BD4FD9" w:rsidRPr="00E406B0" w:rsidRDefault="00BD4FD9" w:rsidP="00BD4FD9">
      <w:pPr>
        <w:keepNext/>
        <w:keepLines/>
        <w:rPr>
          <w:szCs w:val="22"/>
          <w:u w:val="single"/>
          <w:lang w:val="fr-CH"/>
        </w:rPr>
      </w:pPr>
      <w:r w:rsidRPr="00E406B0">
        <w:rPr>
          <w:szCs w:val="22"/>
          <w:u w:val="single"/>
          <w:lang w:val="fr-CH"/>
        </w:rPr>
        <w:t>IRAN (RÉPUBLIQUE ISLAMIQUE D')/IRAN (ISLAMIC REPUBLIC OF)</w:t>
      </w:r>
    </w:p>
    <w:p w:rsidR="00BD4FD9" w:rsidRPr="00E406B0" w:rsidRDefault="00BD4FD9" w:rsidP="00BD4FD9">
      <w:pPr>
        <w:keepNext/>
        <w:keepLines/>
        <w:rPr>
          <w:szCs w:val="22"/>
          <w:u w:val="single"/>
          <w:lang w:val="fr-CH"/>
        </w:rPr>
      </w:pPr>
    </w:p>
    <w:p w:rsidR="00BD4FD9" w:rsidRPr="008B11DF" w:rsidRDefault="00BD4FD9" w:rsidP="00BD4FD9">
      <w:pPr>
        <w:keepNext/>
        <w:keepLines/>
        <w:rPr>
          <w:szCs w:val="22"/>
        </w:rPr>
      </w:pPr>
      <w:r w:rsidRPr="008B11DF">
        <w:rPr>
          <w:szCs w:val="22"/>
        </w:rPr>
        <w:t>Mehrdad ELYASI, Head</w:t>
      </w:r>
      <w:r>
        <w:rPr>
          <w:szCs w:val="22"/>
        </w:rPr>
        <w:t>,</w:t>
      </w:r>
      <w:r w:rsidRPr="008B11DF">
        <w:rPr>
          <w:szCs w:val="22"/>
        </w:rPr>
        <w:t xml:space="preserve"> Patent Office,</w:t>
      </w:r>
      <w:r>
        <w:rPr>
          <w:szCs w:val="22"/>
        </w:rPr>
        <w:t xml:space="preserve"> State, Organization for Registration of Deed and Properties,</w:t>
      </w:r>
      <w:r w:rsidRPr="008B11DF">
        <w:rPr>
          <w:szCs w:val="22"/>
        </w:rPr>
        <w:t xml:space="preserve"> Industrial Property </w:t>
      </w:r>
      <w:r>
        <w:rPr>
          <w:szCs w:val="22"/>
        </w:rPr>
        <w:t xml:space="preserve">General </w:t>
      </w:r>
      <w:r w:rsidRPr="008B11DF">
        <w:rPr>
          <w:szCs w:val="22"/>
        </w:rPr>
        <w:t>Office, Tehran</w:t>
      </w:r>
      <w:r>
        <w:rPr>
          <w:szCs w:val="22"/>
        </w:rPr>
        <w:t xml:space="preserve">, </w:t>
      </w:r>
      <w:hyperlink r:id="rId50" w:history="1">
        <w:r w:rsidRPr="00B569E1">
          <w:rPr>
            <w:rStyle w:val="af5"/>
            <w:szCs w:val="22"/>
          </w:rPr>
          <w:t>mahtab.tathiri@gmailcom</w:t>
        </w:r>
      </w:hyperlink>
      <w:r>
        <w:rPr>
          <w:szCs w:val="22"/>
        </w:rPr>
        <w:t xml:space="preserve"> </w:t>
      </w:r>
    </w:p>
    <w:p w:rsidR="00BD4FD9" w:rsidRDefault="00BD4FD9" w:rsidP="00BD4FD9">
      <w:pPr>
        <w:rPr>
          <w:szCs w:val="22"/>
        </w:rPr>
      </w:pPr>
    </w:p>
    <w:p w:rsidR="00BD4FD9" w:rsidRDefault="00BD4FD9" w:rsidP="00BD4FD9">
      <w:pPr>
        <w:rPr>
          <w:szCs w:val="22"/>
        </w:rPr>
      </w:pPr>
      <w:r>
        <w:rPr>
          <w:szCs w:val="22"/>
        </w:rPr>
        <w:t>Mohammed MOEINESLAM, Legal Expert, Ministry for Foreign Affairs, Tehran</w:t>
      </w:r>
    </w:p>
    <w:p w:rsidR="00BD4FD9" w:rsidRDefault="00BD4FD9" w:rsidP="00BD4FD9">
      <w:pPr>
        <w:rPr>
          <w:szCs w:val="22"/>
        </w:rPr>
      </w:pPr>
    </w:p>
    <w:p w:rsidR="00BD4FD9" w:rsidRDefault="00BD4FD9" w:rsidP="00BD4FD9">
      <w:pPr>
        <w:rPr>
          <w:szCs w:val="22"/>
        </w:rPr>
      </w:pPr>
      <w:r>
        <w:rPr>
          <w:szCs w:val="22"/>
        </w:rPr>
        <w:t>Nabiollah AZAMI, First Secretary, Permanent Mission, Geneva</w:t>
      </w:r>
    </w:p>
    <w:p w:rsidR="00BD4FD9" w:rsidRPr="0021758D" w:rsidRDefault="00BD4FD9" w:rsidP="00BD4FD9">
      <w:pPr>
        <w:rPr>
          <w:szCs w:val="22"/>
          <w:u w:val="single"/>
          <w:lang w:val="es-UY"/>
        </w:rPr>
      </w:pPr>
      <w:r w:rsidRPr="0021758D">
        <w:rPr>
          <w:szCs w:val="22"/>
          <w:u w:val="single"/>
          <w:lang w:val="es-UY"/>
        </w:rPr>
        <w:lastRenderedPageBreak/>
        <w:t>ISRAËL/ISRAEL</w:t>
      </w:r>
    </w:p>
    <w:p w:rsidR="00BD4FD9" w:rsidRPr="0021758D" w:rsidRDefault="00BD4FD9" w:rsidP="00BD4FD9">
      <w:pPr>
        <w:rPr>
          <w:szCs w:val="22"/>
          <w:lang w:val="es-UY"/>
        </w:rPr>
      </w:pPr>
    </w:p>
    <w:p w:rsidR="00BD4FD9" w:rsidRPr="0021758D" w:rsidRDefault="00BD4FD9" w:rsidP="00BD4FD9">
      <w:pPr>
        <w:rPr>
          <w:szCs w:val="22"/>
          <w:lang w:val="es-UY"/>
        </w:rPr>
      </w:pPr>
      <w:r w:rsidRPr="0021758D">
        <w:rPr>
          <w:szCs w:val="22"/>
          <w:lang w:val="es-UY"/>
        </w:rPr>
        <w:t>Michael BART, Director,</w:t>
      </w:r>
      <w:r>
        <w:rPr>
          <w:szCs w:val="22"/>
          <w:lang w:val="es-UY"/>
        </w:rPr>
        <w:t xml:space="preserve"> PCT Division,</w:t>
      </w:r>
      <w:r w:rsidRPr="0021758D">
        <w:rPr>
          <w:szCs w:val="22"/>
          <w:lang w:val="es-UY"/>
        </w:rPr>
        <w:t xml:space="preserve"> Israel Patent Office, Jerusalem</w:t>
      </w:r>
    </w:p>
    <w:p w:rsidR="00BD4FD9" w:rsidRPr="0021758D" w:rsidRDefault="00BD4FD9" w:rsidP="00BD4FD9">
      <w:pPr>
        <w:rPr>
          <w:szCs w:val="22"/>
          <w:lang w:val="es-UY"/>
        </w:rPr>
      </w:pPr>
    </w:p>
    <w:p w:rsidR="00BD4FD9" w:rsidRPr="0021758D" w:rsidRDefault="00BD4FD9" w:rsidP="00BD4FD9">
      <w:pPr>
        <w:rPr>
          <w:szCs w:val="22"/>
          <w:lang w:val="es-UY"/>
        </w:rPr>
      </w:pPr>
    </w:p>
    <w:p w:rsidR="00BD4FD9" w:rsidRPr="0021758D" w:rsidRDefault="00BD4FD9" w:rsidP="008E7F6D">
      <w:pPr>
        <w:keepNext/>
        <w:rPr>
          <w:szCs w:val="22"/>
          <w:u w:val="single"/>
        </w:rPr>
      </w:pPr>
      <w:r w:rsidRPr="0021758D">
        <w:rPr>
          <w:szCs w:val="22"/>
          <w:u w:val="single"/>
        </w:rPr>
        <w:t>ITALIE/ITALY</w:t>
      </w:r>
    </w:p>
    <w:p w:rsidR="00BD4FD9" w:rsidRDefault="00BD4FD9" w:rsidP="008E7F6D">
      <w:pPr>
        <w:keepNext/>
        <w:keepLines/>
        <w:rPr>
          <w:szCs w:val="22"/>
          <w:u w:val="single"/>
        </w:rPr>
      </w:pPr>
    </w:p>
    <w:p w:rsidR="00BD4FD9" w:rsidRDefault="00BD4FD9" w:rsidP="00BD4FD9">
      <w:pPr>
        <w:keepNext/>
        <w:keepLines/>
        <w:rPr>
          <w:szCs w:val="22"/>
        </w:rPr>
      </w:pPr>
      <w:r>
        <w:rPr>
          <w:szCs w:val="22"/>
        </w:rPr>
        <w:t>Tiberio SCHMIDLIN, First Secretary, Permanent Mission, Geneva</w:t>
      </w:r>
    </w:p>
    <w:p w:rsidR="00BD4FD9" w:rsidRDefault="00BD4FD9" w:rsidP="00BD4FD9">
      <w:pPr>
        <w:keepNext/>
        <w:keepLines/>
        <w:rPr>
          <w:szCs w:val="22"/>
        </w:rPr>
      </w:pPr>
    </w:p>
    <w:p w:rsidR="00BD4FD9" w:rsidRPr="0021758D" w:rsidRDefault="00BD4FD9" w:rsidP="00BD4FD9">
      <w:pPr>
        <w:rPr>
          <w:szCs w:val="22"/>
        </w:rPr>
      </w:pPr>
    </w:p>
    <w:p w:rsidR="00BD4FD9" w:rsidRPr="00D37016" w:rsidRDefault="00BD4FD9" w:rsidP="00BD4FD9">
      <w:pPr>
        <w:keepNext/>
        <w:keepLines/>
        <w:rPr>
          <w:szCs w:val="22"/>
          <w:u w:val="single"/>
        </w:rPr>
      </w:pPr>
      <w:r w:rsidRPr="00D37016">
        <w:rPr>
          <w:szCs w:val="22"/>
          <w:u w:val="single"/>
        </w:rPr>
        <w:t>JAPON/JAPAN</w:t>
      </w:r>
    </w:p>
    <w:p w:rsidR="00BD4FD9" w:rsidRPr="00D37016" w:rsidRDefault="00BD4FD9" w:rsidP="00BD4FD9">
      <w:pPr>
        <w:keepNext/>
        <w:keepLines/>
        <w:rPr>
          <w:szCs w:val="22"/>
        </w:rPr>
      </w:pPr>
    </w:p>
    <w:p w:rsidR="00BD4FD9" w:rsidRDefault="00BD4FD9" w:rsidP="00BD4FD9">
      <w:pPr>
        <w:keepNext/>
        <w:keepLines/>
        <w:rPr>
          <w:szCs w:val="22"/>
          <w:lang w:val="pt-PT"/>
        </w:rPr>
      </w:pPr>
      <w:r>
        <w:rPr>
          <w:szCs w:val="22"/>
          <w:lang w:val="pt-PT"/>
        </w:rPr>
        <w:t>Hiroshi KAWAMATA, Director, Administrative</w:t>
      </w:r>
      <w:r w:rsidRPr="00D37016">
        <w:rPr>
          <w:szCs w:val="22"/>
          <w:lang w:val="pt-PT"/>
        </w:rPr>
        <w:t xml:space="preserve"> Affairs Division, Japan Patent Office (JPO), Tokyo</w:t>
      </w:r>
      <w:r>
        <w:rPr>
          <w:szCs w:val="22"/>
          <w:lang w:val="pt-PT"/>
        </w:rPr>
        <w:t xml:space="preserve">, </w:t>
      </w:r>
      <w:hyperlink r:id="rId51" w:history="1">
        <w:r w:rsidRPr="00B569E1">
          <w:rPr>
            <w:rStyle w:val="af5"/>
            <w:szCs w:val="22"/>
            <w:lang w:val="pt-PT"/>
          </w:rPr>
          <w:t>pa0800@jpo.go.jp</w:t>
        </w:r>
      </w:hyperlink>
      <w:r>
        <w:rPr>
          <w:szCs w:val="22"/>
          <w:lang w:val="pt-PT"/>
        </w:rPr>
        <w:t xml:space="preserve"> </w:t>
      </w:r>
    </w:p>
    <w:p w:rsidR="00BD4FD9" w:rsidRPr="00D37016" w:rsidRDefault="00BD4FD9" w:rsidP="00BD4FD9">
      <w:pPr>
        <w:keepNext/>
        <w:keepLines/>
        <w:rPr>
          <w:szCs w:val="22"/>
          <w:lang w:val="pt-PT"/>
        </w:rPr>
      </w:pPr>
    </w:p>
    <w:p w:rsidR="00BD4FD9" w:rsidRDefault="00BD4FD9" w:rsidP="00BD4FD9">
      <w:pPr>
        <w:keepNext/>
        <w:keepLines/>
        <w:rPr>
          <w:szCs w:val="22"/>
          <w:lang w:val="pt-PT"/>
        </w:rPr>
      </w:pPr>
      <w:r>
        <w:rPr>
          <w:szCs w:val="22"/>
          <w:lang w:val="pt-PT"/>
        </w:rPr>
        <w:t>Hitomi MATSUMOTO, Assistant Director, Administrative</w:t>
      </w:r>
      <w:r w:rsidRPr="00D37016">
        <w:rPr>
          <w:szCs w:val="22"/>
          <w:lang w:val="pt-PT"/>
        </w:rPr>
        <w:t xml:space="preserve"> Affairs Division, Japan Patent Office (JPO), Tokyo</w:t>
      </w:r>
      <w:r>
        <w:rPr>
          <w:szCs w:val="22"/>
          <w:lang w:val="pt-PT"/>
        </w:rPr>
        <w:t xml:space="preserve">, </w:t>
      </w:r>
      <w:hyperlink r:id="rId52" w:history="1">
        <w:r w:rsidRPr="00B569E1">
          <w:rPr>
            <w:rStyle w:val="af5"/>
            <w:szCs w:val="22"/>
            <w:lang w:val="pt-PT"/>
          </w:rPr>
          <w:t>pa0800@jpo.go.jp</w:t>
        </w:r>
      </w:hyperlink>
      <w:r>
        <w:rPr>
          <w:szCs w:val="22"/>
          <w:lang w:val="pt-PT"/>
        </w:rPr>
        <w:t xml:space="preserve"> </w:t>
      </w:r>
    </w:p>
    <w:p w:rsidR="00BD4FD9" w:rsidRPr="00D37016" w:rsidRDefault="00BD4FD9" w:rsidP="00BD4FD9">
      <w:pPr>
        <w:keepNext/>
        <w:keepLines/>
        <w:rPr>
          <w:szCs w:val="22"/>
          <w:lang w:val="pt-PT"/>
        </w:rPr>
      </w:pPr>
    </w:p>
    <w:p w:rsidR="00BD4FD9" w:rsidRDefault="00BD4FD9" w:rsidP="00BD4FD9">
      <w:pPr>
        <w:keepNext/>
        <w:keepLines/>
        <w:rPr>
          <w:szCs w:val="22"/>
          <w:lang w:val="pt-PT"/>
        </w:rPr>
      </w:pPr>
      <w:r>
        <w:rPr>
          <w:szCs w:val="22"/>
          <w:lang w:val="pt-PT"/>
        </w:rPr>
        <w:t xml:space="preserve">Takuya SUGIYAMA, Deputy Director, International Cooperation Division, Japan Patent Office (JPO), Tokyo, </w:t>
      </w:r>
      <w:hyperlink r:id="rId53" w:history="1">
        <w:r w:rsidRPr="00B569E1">
          <w:rPr>
            <w:rStyle w:val="af5"/>
            <w:szCs w:val="22"/>
            <w:lang w:val="pt-PT"/>
          </w:rPr>
          <w:t>pa0800@jpo.go.jp</w:t>
        </w:r>
      </w:hyperlink>
      <w:r>
        <w:rPr>
          <w:szCs w:val="22"/>
          <w:lang w:val="pt-PT"/>
        </w:rPr>
        <w:t xml:space="preserve"> </w:t>
      </w:r>
    </w:p>
    <w:p w:rsidR="00BD4FD9" w:rsidRDefault="00BD4FD9" w:rsidP="00BD4FD9">
      <w:pPr>
        <w:keepNext/>
        <w:keepLines/>
        <w:rPr>
          <w:szCs w:val="22"/>
          <w:lang w:val="pt-PT"/>
        </w:rPr>
      </w:pPr>
    </w:p>
    <w:p w:rsidR="00BD4FD9" w:rsidRDefault="00BD4FD9" w:rsidP="00BD4FD9">
      <w:pPr>
        <w:rPr>
          <w:szCs w:val="22"/>
          <w:lang w:val="pt-PT"/>
        </w:rPr>
      </w:pPr>
      <w:r>
        <w:rPr>
          <w:szCs w:val="22"/>
          <w:lang w:val="pt-PT"/>
        </w:rPr>
        <w:t xml:space="preserve">Yuka HIRAKAWA (Ms.), Specialist for Formality Examination, Trademark and Customer Relations Department, Japan Patent Office (JPO), Tokyo, </w:t>
      </w:r>
      <w:hyperlink r:id="rId54" w:history="1">
        <w:r w:rsidRPr="005268EC">
          <w:rPr>
            <w:rStyle w:val="af5"/>
            <w:szCs w:val="22"/>
            <w:lang w:val="pt-PT"/>
          </w:rPr>
          <w:t>pa0800@jpo.go.jp</w:t>
        </w:r>
      </w:hyperlink>
      <w:r>
        <w:rPr>
          <w:szCs w:val="22"/>
          <w:lang w:val="pt-PT"/>
        </w:rPr>
        <w:t xml:space="preserve"> </w:t>
      </w:r>
    </w:p>
    <w:p w:rsidR="00BD4FD9" w:rsidRDefault="00BD4FD9" w:rsidP="00BD4FD9">
      <w:pPr>
        <w:rPr>
          <w:szCs w:val="22"/>
          <w:lang w:val="pt-PT"/>
        </w:rPr>
      </w:pPr>
    </w:p>
    <w:p w:rsidR="00BD4FD9" w:rsidRDefault="00BD4FD9" w:rsidP="00BD4FD9">
      <w:pPr>
        <w:rPr>
          <w:szCs w:val="22"/>
          <w:lang w:val="pt-PT"/>
        </w:rPr>
      </w:pPr>
      <w:r>
        <w:rPr>
          <w:szCs w:val="22"/>
          <w:lang w:val="pt-PT"/>
        </w:rPr>
        <w:t>Kunihiko FUSHIMI, First Secretary, Permanent Mission, Geneva</w:t>
      </w:r>
    </w:p>
    <w:p w:rsidR="00BD4FD9" w:rsidRDefault="00BD4FD9" w:rsidP="00BD4FD9">
      <w:pPr>
        <w:rPr>
          <w:szCs w:val="22"/>
          <w:lang w:val="pt-PT"/>
        </w:rPr>
      </w:pPr>
    </w:p>
    <w:p w:rsidR="00BD4FD9" w:rsidRDefault="00BD4FD9" w:rsidP="00BD4FD9">
      <w:pPr>
        <w:rPr>
          <w:szCs w:val="22"/>
          <w:lang w:val="pt-PT"/>
        </w:rPr>
      </w:pPr>
    </w:p>
    <w:p w:rsidR="00BD4FD9" w:rsidRDefault="00BD4FD9" w:rsidP="00BD4FD9">
      <w:pPr>
        <w:rPr>
          <w:szCs w:val="22"/>
          <w:u w:val="single"/>
          <w:lang w:val="pt-PT"/>
        </w:rPr>
      </w:pPr>
      <w:r w:rsidRPr="009C6F92">
        <w:rPr>
          <w:szCs w:val="22"/>
          <w:u w:val="single"/>
          <w:lang w:val="pt-PT"/>
        </w:rPr>
        <w:t>KENYA</w:t>
      </w:r>
    </w:p>
    <w:p w:rsidR="00BD4FD9" w:rsidRDefault="00BD4FD9" w:rsidP="00BD4FD9">
      <w:pPr>
        <w:rPr>
          <w:szCs w:val="22"/>
          <w:u w:val="single"/>
          <w:lang w:val="pt-PT"/>
        </w:rPr>
      </w:pPr>
    </w:p>
    <w:p w:rsidR="00BD4FD9" w:rsidRPr="009C6F92" w:rsidRDefault="00BD4FD9" w:rsidP="00BD4FD9">
      <w:pPr>
        <w:keepNext/>
        <w:keepLines/>
        <w:rPr>
          <w:szCs w:val="22"/>
          <w:lang w:val="pt-PT"/>
        </w:rPr>
      </w:pPr>
      <w:r w:rsidRPr="009C6F92">
        <w:rPr>
          <w:szCs w:val="22"/>
          <w:lang w:val="pt-PT"/>
        </w:rPr>
        <w:t>Timothy KALUMA, Minister Counsellor, Permanent Mission, Geneva</w:t>
      </w:r>
    </w:p>
    <w:p w:rsidR="00BD4FD9" w:rsidRDefault="00BD4FD9" w:rsidP="00BD4FD9">
      <w:pPr>
        <w:rPr>
          <w:szCs w:val="22"/>
          <w:u w:val="single"/>
        </w:rPr>
      </w:pPr>
    </w:p>
    <w:p w:rsidR="00BD4FD9" w:rsidRPr="009C6F92" w:rsidRDefault="00BD4FD9" w:rsidP="00BD4FD9">
      <w:pPr>
        <w:rPr>
          <w:szCs w:val="22"/>
          <w:u w:val="single"/>
        </w:rPr>
      </w:pPr>
    </w:p>
    <w:p w:rsidR="00BD4FD9" w:rsidRPr="00B87B6A" w:rsidRDefault="00BD4FD9" w:rsidP="00BD4FD9">
      <w:pPr>
        <w:keepNext/>
        <w:keepLines/>
        <w:rPr>
          <w:szCs w:val="22"/>
          <w:u w:val="single"/>
        </w:rPr>
      </w:pPr>
      <w:r w:rsidRPr="00B87B6A">
        <w:rPr>
          <w:szCs w:val="22"/>
          <w:u w:val="single"/>
        </w:rPr>
        <w:t>KIRGHIZISTAN/KYRGYZSTAN</w:t>
      </w:r>
    </w:p>
    <w:p w:rsidR="00BD4FD9" w:rsidRPr="00B87B6A" w:rsidRDefault="00BD4FD9" w:rsidP="00BD4FD9">
      <w:pPr>
        <w:keepNext/>
        <w:keepLines/>
        <w:rPr>
          <w:szCs w:val="22"/>
          <w:u w:val="single"/>
        </w:rPr>
      </w:pPr>
    </w:p>
    <w:p w:rsidR="00BD4FD9" w:rsidRDefault="00BD4FD9" w:rsidP="00BD4FD9">
      <w:pPr>
        <w:keepNext/>
        <w:keepLines/>
        <w:rPr>
          <w:szCs w:val="22"/>
          <w:lang w:val="pt-PT"/>
        </w:rPr>
      </w:pPr>
      <w:r w:rsidRPr="00B87B6A">
        <w:rPr>
          <w:szCs w:val="22"/>
          <w:lang w:val="pt-PT"/>
        </w:rPr>
        <w:t>Marat NAZARBEKOV, Chairman, State Service of Intellectual Property and Innovation under the Government of the Kyrgyz Republic (Kyrgyzpatent), Bishkek</w:t>
      </w:r>
    </w:p>
    <w:p w:rsidR="00BD4FD9" w:rsidRDefault="00BD4FD9" w:rsidP="00BD4FD9">
      <w:pPr>
        <w:keepNext/>
        <w:keepLines/>
        <w:rPr>
          <w:szCs w:val="22"/>
          <w:lang w:val="pt-PT"/>
        </w:rPr>
      </w:pPr>
    </w:p>
    <w:p w:rsidR="00BD4FD9" w:rsidRPr="00B87B6A" w:rsidRDefault="00BD4FD9" w:rsidP="00BD4FD9">
      <w:pPr>
        <w:keepNext/>
        <w:keepLines/>
        <w:rPr>
          <w:szCs w:val="22"/>
          <w:lang w:val="pt-PT"/>
        </w:rPr>
      </w:pPr>
    </w:p>
    <w:p w:rsidR="00BD4FD9" w:rsidRPr="00D37016" w:rsidRDefault="00BD4FD9" w:rsidP="00BD4FD9">
      <w:pPr>
        <w:keepNext/>
        <w:keepLines/>
        <w:rPr>
          <w:szCs w:val="22"/>
          <w:u w:val="single"/>
        </w:rPr>
      </w:pPr>
      <w:r w:rsidRPr="00D37016">
        <w:rPr>
          <w:szCs w:val="22"/>
          <w:u w:val="single"/>
        </w:rPr>
        <w:t>LETTONIE/LATVIA</w:t>
      </w:r>
    </w:p>
    <w:p w:rsidR="00BD4FD9" w:rsidRPr="00D37016" w:rsidRDefault="00BD4FD9" w:rsidP="00BD4FD9">
      <w:pPr>
        <w:keepNext/>
        <w:keepLines/>
        <w:rPr>
          <w:szCs w:val="22"/>
          <w:lang w:val="pt-PT"/>
        </w:rPr>
      </w:pPr>
    </w:p>
    <w:p w:rsidR="00BD4FD9" w:rsidRPr="00D37016" w:rsidRDefault="00BD4FD9" w:rsidP="00BD4FD9">
      <w:pPr>
        <w:rPr>
          <w:szCs w:val="22"/>
          <w:lang w:val="pt-PT"/>
        </w:rPr>
      </w:pPr>
      <w:r w:rsidRPr="00D37016">
        <w:rPr>
          <w:szCs w:val="22"/>
          <w:lang w:val="pt-PT"/>
        </w:rPr>
        <w:t>Mara ROZENBLATE (Mrs.), Expert, Patent Office of the Republic of Latvia, Riga</w:t>
      </w:r>
      <w:r>
        <w:rPr>
          <w:szCs w:val="22"/>
          <w:lang w:val="pt-PT"/>
        </w:rPr>
        <w:t xml:space="preserve">, </w:t>
      </w:r>
      <w:hyperlink r:id="rId55" w:history="1">
        <w:r w:rsidRPr="008F79DC">
          <w:rPr>
            <w:rStyle w:val="af5"/>
            <w:szCs w:val="22"/>
            <w:lang w:val="pt-PT"/>
          </w:rPr>
          <w:t>mara.royenblate@lrpv.gov.lv</w:t>
        </w:r>
      </w:hyperlink>
      <w:r>
        <w:rPr>
          <w:szCs w:val="22"/>
          <w:lang w:val="pt-PT"/>
        </w:rPr>
        <w:t xml:space="preserve"> </w:t>
      </w:r>
    </w:p>
    <w:p w:rsidR="00BD4FD9" w:rsidRPr="00D37016" w:rsidRDefault="00BD4FD9" w:rsidP="00BD4FD9">
      <w:pPr>
        <w:rPr>
          <w:szCs w:val="22"/>
          <w:lang w:val="pt-PT"/>
        </w:rPr>
      </w:pPr>
    </w:p>
    <w:p w:rsidR="00BD4FD9" w:rsidRPr="00D37016" w:rsidRDefault="00BD4FD9" w:rsidP="00BD4FD9">
      <w:pPr>
        <w:rPr>
          <w:szCs w:val="22"/>
          <w:lang w:val="pt-PT"/>
        </w:rPr>
      </w:pPr>
    </w:p>
    <w:p w:rsidR="00BD4FD9" w:rsidRPr="00D37016" w:rsidRDefault="00BD4FD9" w:rsidP="00BD4FD9">
      <w:pPr>
        <w:keepNext/>
        <w:keepLines/>
        <w:rPr>
          <w:szCs w:val="22"/>
          <w:u w:val="single"/>
          <w:lang w:val="it-IT"/>
        </w:rPr>
      </w:pPr>
      <w:r w:rsidRPr="00D37016">
        <w:rPr>
          <w:szCs w:val="22"/>
          <w:u w:val="single"/>
          <w:lang w:val="it-IT"/>
        </w:rPr>
        <w:t>LITUANIE/LITHUANIA</w:t>
      </w:r>
    </w:p>
    <w:p w:rsidR="00BD4FD9" w:rsidRPr="00D37016" w:rsidRDefault="00BD4FD9" w:rsidP="00BD4FD9">
      <w:pPr>
        <w:keepNext/>
        <w:keepLines/>
        <w:rPr>
          <w:szCs w:val="22"/>
          <w:u w:val="single"/>
          <w:lang w:val="it-IT"/>
        </w:rPr>
      </w:pPr>
    </w:p>
    <w:p w:rsidR="00BD4FD9" w:rsidRPr="00A47CDA" w:rsidRDefault="00BD4FD9" w:rsidP="00BD4FD9">
      <w:pPr>
        <w:rPr>
          <w:szCs w:val="22"/>
        </w:rPr>
      </w:pPr>
      <w:r w:rsidRPr="00D37016">
        <w:rPr>
          <w:szCs w:val="22"/>
          <w:lang w:val="it-IT"/>
        </w:rPr>
        <w:t>Vida MIKUTIENE (Ms.), Head, Applications Receiving</w:t>
      </w:r>
      <w:r w:rsidRPr="00D37016">
        <w:rPr>
          <w:szCs w:val="22"/>
        </w:rPr>
        <w:t xml:space="preserve"> and Document Management Division, State </w:t>
      </w:r>
      <w:r w:rsidRPr="00D37016">
        <w:rPr>
          <w:szCs w:val="22"/>
          <w:lang w:val="pt-PT"/>
        </w:rPr>
        <w:t>Patent Bureau of the Republic of Lithuania, Vilnius</w:t>
      </w:r>
      <w:r>
        <w:rPr>
          <w:szCs w:val="22"/>
          <w:lang w:val="pt-PT"/>
        </w:rPr>
        <w:t xml:space="preserve">, </w:t>
      </w:r>
      <w:hyperlink r:id="rId56" w:history="1">
        <w:r w:rsidRPr="00B569E1">
          <w:rPr>
            <w:rStyle w:val="af5"/>
            <w:szCs w:val="22"/>
          </w:rPr>
          <w:t>vida.mikutiene@vpb.gov.lt</w:t>
        </w:r>
      </w:hyperlink>
      <w:r>
        <w:rPr>
          <w:szCs w:val="22"/>
          <w:u w:val="single"/>
        </w:rPr>
        <w:t xml:space="preserve"> </w:t>
      </w:r>
    </w:p>
    <w:p w:rsidR="00BD4FD9" w:rsidRDefault="00BD4FD9" w:rsidP="00BD4FD9">
      <w:pPr>
        <w:rPr>
          <w:szCs w:val="22"/>
          <w:lang w:val="pt-PT"/>
        </w:rPr>
      </w:pPr>
    </w:p>
    <w:p w:rsidR="00BD4FD9" w:rsidRDefault="00BD4FD9" w:rsidP="00BD4FD9">
      <w:pPr>
        <w:rPr>
          <w:szCs w:val="22"/>
          <w:lang w:val="pt-PT"/>
        </w:rPr>
      </w:pPr>
    </w:p>
    <w:p w:rsidR="009E75D6" w:rsidRDefault="009E75D6">
      <w:pPr>
        <w:rPr>
          <w:szCs w:val="22"/>
          <w:u w:val="single"/>
          <w:lang w:val="it-IT"/>
        </w:rPr>
      </w:pPr>
      <w:r>
        <w:rPr>
          <w:szCs w:val="22"/>
          <w:u w:val="single"/>
          <w:lang w:val="it-IT"/>
        </w:rPr>
        <w:br w:type="page"/>
      </w:r>
    </w:p>
    <w:p w:rsidR="00BD4FD9" w:rsidRDefault="00BD4FD9" w:rsidP="00BD4FD9">
      <w:pPr>
        <w:keepNext/>
        <w:keepLines/>
        <w:rPr>
          <w:szCs w:val="22"/>
          <w:u w:val="single"/>
          <w:lang w:val="it-IT"/>
        </w:rPr>
      </w:pPr>
      <w:r w:rsidRPr="0029494F">
        <w:rPr>
          <w:szCs w:val="22"/>
          <w:u w:val="single"/>
          <w:lang w:val="it-IT"/>
        </w:rPr>
        <w:lastRenderedPageBreak/>
        <w:t>MAURITANIE/MAURITANIA</w:t>
      </w:r>
    </w:p>
    <w:p w:rsidR="00BD4FD9" w:rsidRPr="0029494F" w:rsidRDefault="00BD4FD9" w:rsidP="00BD4FD9">
      <w:pPr>
        <w:keepNext/>
        <w:keepLines/>
        <w:rPr>
          <w:szCs w:val="22"/>
          <w:lang w:val="it-IT"/>
        </w:rPr>
      </w:pPr>
    </w:p>
    <w:p w:rsidR="00BD4FD9" w:rsidRDefault="00BD4FD9" w:rsidP="00BD4FD9">
      <w:pPr>
        <w:rPr>
          <w:szCs w:val="22"/>
          <w:lang w:val="pt-PT"/>
        </w:rPr>
      </w:pPr>
      <w:r>
        <w:rPr>
          <w:szCs w:val="22"/>
          <w:lang w:val="pt-PT"/>
        </w:rPr>
        <w:t xml:space="preserve">Moustapha SIDI MOHAMED, directeur adjoint, Direction de l’industrie, Ministère du commerce, de l’industrie, de l’artisantat et tourisme, Nouackchott, </w:t>
      </w:r>
      <w:hyperlink r:id="rId57" w:history="1">
        <w:r w:rsidRPr="00B569E1">
          <w:rPr>
            <w:rStyle w:val="af5"/>
            <w:szCs w:val="22"/>
            <w:lang w:val="pt-PT"/>
          </w:rPr>
          <w:t>sidimd66@yahoo.fr</w:t>
        </w:r>
      </w:hyperlink>
      <w:r>
        <w:rPr>
          <w:szCs w:val="22"/>
          <w:lang w:val="pt-PT"/>
        </w:rPr>
        <w:t xml:space="preserve"> </w:t>
      </w:r>
    </w:p>
    <w:p w:rsidR="00BD4FD9" w:rsidRDefault="00BD4FD9" w:rsidP="00BD4FD9">
      <w:pPr>
        <w:rPr>
          <w:szCs w:val="22"/>
          <w:lang w:val="pt-PT"/>
        </w:rPr>
      </w:pPr>
    </w:p>
    <w:p w:rsidR="00BD4FD9" w:rsidRDefault="00BD4FD9" w:rsidP="00BD4FD9">
      <w:pPr>
        <w:rPr>
          <w:szCs w:val="22"/>
          <w:lang w:val="pt-PT"/>
        </w:rPr>
      </w:pPr>
      <w:r>
        <w:rPr>
          <w:szCs w:val="22"/>
          <w:lang w:val="pt-PT"/>
        </w:rPr>
        <w:t>Dilshaad UTEEM (Mrs.), First Secretary, Permanent Mission, Geneva</w:t>
      </w:r>
    </w:p>
    <w:p w:rsidR="00BD4FD9" w:rsidRDefault="00BD4FD9" w:rsidP="00BD4FD9">
      <w:pPr>
        <w:rPr>
          <w:szCs w:val="22"/>
          <w:lang w:val="pt-PT"/>
        </w:rPr>
      </w:pPr>
    </w:p>
    <w:p w:rsidR="00BD4FD9" w:rsidRDefault="00BD4FD9" w:rsidP="00BD4FD9">
      <w:pPr>
        <w:rPr>
          <w:szCs w:val="22"/>
          <w:lang w:val="pt-PT"/>
        </w:rPr>
      </w:pPr>
    </w:p>
    <w:p w:rsidR="00BD4FD9" w:rsidRPr="008D02AD" w:rsidRDefault="00BD4FD9" w:rsidP="00BD4FD9">
      <w:pPr>
        <w:keepNext/>
        <w:keepLines/>
        <w:rPr>
          <w:szCs w:val="22"/>
          <w:u w:val="single"/>
          <w:lang w:val="it-IT"/>
        </w:rPr>
      </w:pPr>
      <w:r w:rsidRPr="008D02AD">
        <w:rPr>
          <w:szCs w:val="22"/>
          <w:u w:val="single"/>
          <w:lang w:val="it-IT"/>
        </w:rPr>
        <w:t>MEXIQUE/MEXICO</w:t>
      </w:r>
    </w:p>
    <w:p w:rsidR="00BD4FD9" w:rsidRPr="008D02AD" w:rsidRDefault="00BD4FD9" w:rsidP="00BD4FD9">
      <w:pPr>
        <w:keepNext/>
        <w:keepLines/>
        <w:rPr>
          <w:szCs w:val="22"/>
          <w:u w:val="single"/>
          <w:lang w:val="it-IT"/>
        </w:rPr>
      </w:pPr>
    </w:p>
    <w:p w:rsidR="00BD4FD9" w:rsidRPr="00D37016" w:rsidRDefault="00BD4FD9" w:rsidP="00BD4FD9">
      <w:pPr>
        <w:rPr>
          <w:szCs w:val="22"/>
          <w:lang w:val="pt-PT"/>
        </w:rPr>
      </w:pPr>
      <w:r>
        <w:rPr>
          <w:szCs w:val="22"/>
          <w:lang w:val="pt-PT"/>
        </w:rPr>
        <w:t>Gustavo ÁLVAREZ SOTO</w:t>
      </w:r>
      <w:r w:rsidRPr="00D37016">
        <w:rPr>
          <w:szCs w:val="22"/>
          <w:lang w:val="pt-PT"/>
        </w:rPr>
        <w:t xml:space="preserve">, </w:t>
      </w:r>
      <w:r>
        <w:rPr>
          <w:szCs w:val="22"/>
          <w:lang w:val="pt-PT"/>
        </w:rPr>
        <w:t>Subdirector Divisional de Procedimiento Administrativo de Patentes Dirección Divisional de Patentes, Instituto Mexicano de la Propiedad Industral</w:t>
      </w:r>
      <w:r w:rsidRPr="00D37016">
        <w:rPr>
          <w:szCs w:val="22"/>
          <w:lang w:val="pt-PT"/>
        </w:rPr>
        <w:t xml:space="preserve">, </w:t>
      </w:r>
      <w:r>
        <w:rPr>
          <w:szCs w:val="22"/>
          <w:lang w:val="pt-PT"/>
        </w:rPr>
        <w:t>México, D.F.</w:t>
      </w:r>
    </w:p>
    <w:p w:rsidR="00BD4FD9" w:rsidRDefault="00BD4FD9" w:rsidP="00BD4FD9">
      <w:pPr>
        <w:rPr>
          <w:szCs w:val="22"/>
          <w:lang w:val="pt-PT"/>
        </w:rPr>
      </w:pPr>
    </w:p>
    <w:p w:rsidR="00BD4FD9" w:rsidRDefault="00BD4FD9" w:rsidP="00BD4FD9">
      <w:pPr>
        <w:rPr>
          <w:szCs w:val="22"/>
          <w:lang w:val="pt-PT"/>
        </w:rPr>
      </w:pPr>
      <w:r>
        <w:rPr>
          <w:szCs w:val="22"/>
          <w:lang w:val="pt-PT"/>
        </w:rPr>
        <w:t>Sara MANZANO MERINO (Sra.), Asistente, Misión Permanente, Ginebra</w:t>
      </w:r>
    </w:p>
    <w:p w:rsidR="00BD4FD9" w:rsidRDefault="00BD4FD9" w:rsidP="00BD4FD9">
      <w:pPr>
        <w:rPr>
          <w:szCs w:val="22"/>
          <w:lang w:val="pt-PT"/>
        </w:rPr>
      </w:pPr>
    </w:p>
    <w:p w:rsidR="00BD4FD9" w:rsidRDefault="00BD4FD9" w:rsidP="00BD4FD9">
      <w:pPr>
        <w:rPr>
          <w:szCs w:val="22"/>
          <w:lang w:val="pt-PT"/>
        </w:rPr>
      </w:pPr>
    </w:p>
    <w:p w:rsidR="00BD4FD9" w:rsidRPr="00192354" w:rsidRDefault="00BD4FD9" w:rsidP="00BD4FD9">
      <w:pPr>
        <w:keepNext/>
        <w:keepLines/>
        <w:rPr>
          <w:bCs/>
          <w:szCs w:val="22"/>
          <w:u w:val="single"/>
        </w:rPr>
      </w:pPr>
      <w:r w:rsidRPr="00192354">
        <w:rPr>
          <w:bCs/>
          <w:szCs w:val="22"/>
          <w:u w:val="single"/>
        </w:rPr>
        <w:t>NIGÉRIA/NIGERIA</w:t>
      </w:r>
    </w:p>
    <w:p w:rsidR="00BD4FD9" w:rsidRPr="00786733" w:rsidRDefault="00BD4FD9" w:rsidP="00BD4FD9">
      <w:pPr>
        <w:keepNext/>
        <w:keepLines/>
        <w:rPr>
          <w:szCs w:val="22"/>
          <w:lang w:val="it-IT"/>
        </w:rPr>
      </w:pPr>
    </w:p>
    <w:p w:rsidR="00BD4FD9" w:rsidRPr="00544F4E" w:rsidRDefault="00BD4FD9" w:rsidP="00BD4FD9">
      <w:pPr>
        <w:rPr>
          <w:szCs w:val="22"/>
          <w:lang w:val="pt-PT"/>
        </w:rPr>
      </w:pPr>
      <w:r w:rsidRPr="00544F4E">
        <w:rPr>
          <w:szCs w:val="22"/>
          <w:lang w:val="pt-PT"/>
        </w:rPr>
        <w:t>Ugomma Nkeonye EBIRIM (Mrs.), Senior Lecturer, Education, Strategic Development and Global Policy Issues, University of Nigeria, Nsukka</w:t>
      </w:r>
      <w:r>
        <w:rPr>
          <w:szCs w:val="22"/>
          <w:lang w:val="pt-PT"/>
        </w:rPr>
        <w:t xml:space="preserve">, </w:t>
      </w:r>
      <w:hyperlink r:id="rId58" w:history="1">
        <w:r w:rsidRPr="00B569E1">
          <w:rPr>
            <w:rStyle w:val="af5"/>
            <w:szCs w:val="22"/>
            <w:lang w:val="pt-PT"/>
          </w:rPr>
          <w:t>ebirimugomma@gmail.com</w:t>
        </w:r>
      </w:hyperlink>
      <w:r>
        <w:rPr>
          <w:szCs w:val="22"/>
          <w:lang w:val="pt-PT"/>
        </w:rPr>
        <w:t xml:space="preserve"> </w:t>
      </w:r>
    </w:p>
    <w:p w:rsidR="00BD4FD9" w:rsidRPr="00544F4E" w:rsidRDefault="00BD4FD9" w:rsidP="00BD4FD9">
      <w:pPr>
        <w:rPr>
          <w:szCs w:val="22"/>
          <w:u w:val="single"/>
        </w:rPr>
      </w:pPr>
    </w:p>
    <w:p w:rsidR="00BD4FD9" w:rsidRDefault="00BD4FD9" w:rsidP="00BD4FD9">
      <w:pPr>
        <w:rPr>
          <w:szCs w:val="22"/>
          <w:u w:val="single"/>
        </w:rPr>
      </w:pPr>
    </w:p>
    <w:p w:rsidR="00BD4FD9" w:rsidRPr="00D37016" w:rsidRDefault="00BD4FD9" w:rsidP="00BD4FD9">
      <w:pPr>
        <w:keepNext/>
        <w:keepLines/>
        <w:rPr>
          <w:szCs w:val="22"/>
          <w:u w:val="single"/>
          <w:lang w:val="it-IT"/>
        </w:rPr>
      </w:pPr>
      <w:r w:rsidRPr="00D37016">
        <w:rPr>
          <w:szCs w:val="22"/>
          <w:u w:val="single"/>
          <w:lang w:val="it-IT"/>
        </w:rPr>
        <w:t>NORVÈGE/NORWAY</w:t>
      </w:r>
    </w:p>
    <w:p w:rsidR="00BD4FD9" w:rsidRPr="00D37016" w:rsidRDefault="00BD4FD9" w:rsidP="00BD4FD9">
      <w:pPr>
        <w:keepNext/>
        <w:keepLines/>
        <w:rPr>
          <w:szCs w:val="22"/>
          <w:lang w:val="it-IT"/>
        </w:rPr>
      </w:pPr>
    </w:p>
    <w:p w:rsidR="00BD4FD9" w:rsidRPr="00D37016" w:rsidRDefault="00BD4FD9" w:rsidP="00BD4FD9">
      <w:pPr>
        <w:rPr>
          <w:szCs w:val="22"/>
          <w:lang w:val="it-IT"/>
        </w:rPr>
      </w:pPr>
      <w:r>
        <w:rPr>
          <w:szCs w:val="22"/>
          <w:lang w:val="it-IT"/>
        </w:rPr>
        <w:t>Ingrid MAURITZEN (Ms.)</w:t>
      </w:r>
      <w:r w:rsidRPr="00D37016">
        <w:rPr>
          <w:szCs w:val="22"/>
          <w:lang w:val="it-IT"/>
        </w:rPr>
        <w:t xml:space="preserve">, </w:t>
      </w:r>
      <w:r>
        <w:rPr>
          <w:szCs w:val="22"/>
          <w:lang w:val="it-IT"/>
        </w:rPr>
        <w:t>Head</w:t>
      </w:r>
      <w:r w:rsidRPr="00D37016">
        <w:rPr>
          <w:szCs w:val="22"/>
          <w:lang w:val="it-IT"/>
        </w:rPr>
        <w:t>, Legal Section, Patent Department, Norwegian Industrial Property Office (NIPO), Oslo</w:t>
      </w:r>
      <w:r>
        <w:rPr>
          <w:szCs w:val="22"/>
          <w:lang w:val="it-IT"/>
        </w:rPr>
        <w:t xml:space="preserve">, </w:t>
      </w:r>
      <w:hyperlink r:id="rId59" w:history="1">
        <w:r w:rsidR="00BF5205" w:rsidRPr="00C901E3">
          <w:rPr>
            <w:rStyle w:val="af5"/>
            <w:szCs w:val="22"/>
          </w:rPr>
          <w:t>i</w:t>
        </w:r>
        <w:r w:rsidR="00BF5205" w:rsidRPr="00C901E3">
          <w:rPr>
            <w:rStyle w:val="af5"/>
            <w:rFonts w:hint="eastAsia"/>
            <w:szCs w:val="22"/>
          </w:rPr>
          <w:t>nm</w:t>
        </w:r>
        <w:r w:rsidR="00BF5205" w:rsidRPr="00C901E3">
          <w:rPr>
            <w:rStyle w:val="af5"/>
            <w:szCs w:val="22"/>
          </w:rPr>
          <w:t>@patentstyret.no</w:t>
        </w:r>
      </w:hyperlink>
      <w:r>
        <w:rPr>
          <w:szCs w:val="22"/>
          <w:u w:val="single"/>
        </w:rPr>
        <w:t xml:space="preserve"> </w:t>
      </w:r>
    </w:p>
    <w:p w:rsidR="00BD4FD9" w:rsidRPr="00D37016" w:rsidRDefault="00BD4FD9" w:rsidP="00BD4FD9">
      <w:pPr>
        <w:rPr>
          <w:szCs w:val="22"/>
          <w:lang w:val="it-IT"/>
        </w:rPr>
      </w:pPr>
    </w:p>
    <w:p w:rsidR="00BD4FD9" w:rsidRPr="00D37016" w:rsidRDefault="00BD4FD9" w:rsidP="00BD4FD9">
      <w:pPr>
        <w:rPr>
          <w:szCs w:val="22"/>
          <w:lang w:val="it-IT"/>
        </w:rPr>
      </w:pPr>
      <w:r w:rsidRPr="00D37016">
        <w:rPr>
          <w:szCs w:val="22"/>
          <w:lang w:val="it-IT"/>
        </w:rPr>
        <w:t xml:space="preserve">Inger RABBEN (Mrs.), </w:t>
      </w:r>
      <w:r>
        <w:rPr>
          <w:szCs w:val="22"/>
          <w:lang w:val="it-IT"/>
        </w:rPr>
        <w:t>Senior Examiner</w:t>
      </w:r>
      <w:r w:rsidRPr="00D37016">
        <w:rPr>
          <w:szCs w:val="22"/>
          <w:lang w:val="it-IT"/>
        </w:rPr>
        <w:t>, Patent Department, Norwegian Industrial P</w:t>
      </w:r>
      <w:r>
        <w:rPr>
          <w:szCs w:val="22"/>
          <w:lang w:val="it-IT"/>
        </w:rPr>
        <w:t>operty</w:t>
      </w:r>
      <w:r w:rsidRPr="00D37016">
        <w:rPr>
          <w:szCs w:val="22"/>
          <w:lang w:val="it-IT"/>
        </w:rPr>
        <w:t xml:space="preserve"> Office</w:t>
      </w:r>
      <w:r>
        <w:rPr>
          <w:szCs w:val="22"/>
          <w:lang w:val="it-IT"/>
        </w:rPr>
        <w:t xml:space="preserve"> (NIPO)</w:t>
      </w:r>
      <w:r w:rsidRPr="00D37016">
        <w:rPr>
          <w:szCs w:val="22"/>
          <w:lang w:val="it-IT"/>
        </w:rPr>
        <w:t>, Oslo</w:t>
      </w:r>
      <w:r>
        <w:rPr>
          <w:szCs w:val="22"/>
          <w:lang w:val="it-IT"/>
        </w:rPr>
        <w:t xml:space="preserve">, </w:t>
      </w:r>
      <w:hyperlink r:id="rId60" w:history="1">
        <w:r w:rsidRPr="00C72826">
          <w:rPr>
            <w:rStyle w:val="af5"/>
            <w:szCs w:val="22"/>
          </w:rPr>
          <w:t>ira@patentstyret.no</w:t>
        </w:r>
      </w:hyperlink>
      <w:r>
        <w:rPr>
          <w:szCs w:val="22"/>
          <w:u w:val="single"/>
        </w:rPr>
        <w:t xml:space="preserve"> </w:t>
      </w:r>
    </w:p>
    <w:p w:rsidR="00BD4FD9" w:rsidRPr="00D37016" w:rsidRDefault="00BD4FD9" w:rsidP="00BD4FD9">
      <w:pPr>
        <w:rPr>
          <w:szCs w:val="22"/>
          <w:lang w:val="it-IT"/>
        </w:rPr>
      </w:pPr>
    </w:p>
    <w:p w:rsidR="00BD4FD9" w:rsidRPr="00D73A10" w:rsidRDefault="00BD4FD9" w:rsidP="00BD4FD9">
      <w:pPr>
        <w:rPr>
          <w:szCs w:val="22"/>
          <w:u w:val="single"/>
          <w:lang w:val="it-IT"/>
        </w:rPr>
      </w:pPr>
    </w:p>
    <w:p w:rsidR="00BD4FD9" w:rsidRPr="003A792F" w:rsidRDefault="00BD4FD9" w:rsidP="00BD4FD9">
      <w:pPr>
        <w:keepNext/>
        <w:keepLines/>
        <w:rPr>
          <w:bCs/>
          <w:szCs w:val="22"/>
          <w:u w:val="single"/>
          <w:lang w:val="fr-CH"/>
        </w:rPr>
      </w:pPr>
      <w:r w:rsidRPr="00D37016">
        <w:rPr>
          <w:szCs w:val="22"/>
          <w:u w:val="single"/>
          <w:lang w:val="it-IT"/>
        </w:rPr>
        <w:t>NOUVELLE</w:t>
      </w:r>
      <w:r w:rsidRPr="003A792F">
        <w:rPr>
          <w:bCs/>
          <w:szCs w:val="22"/>
          <w:u w:val="single"/>
          <w:lang w:val="fr-CH"/>
        </w:rPr>
        <w:t>-ZÉLANDE/NEW ZEALAND</w:t>
      </w:r>
    </w:p>
    <w:p w:rsidR="00BD4FD9" w:rsidRPr="003A792F" w:rsidRDefault="00BD4FD9" w:rsidP="00BD4FD9">
      <w:pPr>
        <w:keepNext/>
        <w:keepLines/>
        <w:rPr>
          <w:bCs/>
          <w:szCs w:val="22"/>
          <w:u w:val="single"/>
          <w:lang w:val="fr-CH"/>
        </w:rPr>
      </w:pPr>
    </w:p>
    <w:p w:rsidR="00BD4FD9" w:rsidRPr="005D176B" w:rsidRDefault="00BD4FD9" w:rsidP="00BD4FD9">
      <w:pPr>
        <w:rPr>
          <w:szCs w:val="22"/>
        </w:rPr>
      </w:pPr>
      <w:r w:rsidRPr="005D176B">
        <w:rPr>
          <w:szCs w:val="22"/>
        </w:rPr>
        <w:t xml:space="preserve">Liz FRANCIS (Mrs.), Manager, Patent Designs and Plant Variety Rights, </w:t>
      </w:r>
      <w:r w:rsidRPr="00D37016">
        <w:rPr>
          <w:szCs w:val="22"/>
          <w:lang w:val="it-IT"/>
        </w:rPr>
        <w:t xml:space="preserve">Intellectual Property Office of New Zealand, Ministry of </w:t>
      </w:r>
      <w:r>
        <w:rPr>
          <w:szCs w:val="22"/>
          <w:lang w:val="it-IT"/>
        </w:rPr>
        <w:t>Business Innovation and Employment</w:t>
      </w:r>
      <w:r w:rsidRPr="00D37016">
        <w:rPr>
          <w:szCs w:val="22"/>
          <w:lang w:val="it-IT"/>
        </w:rPr>
        <w:t>, Wellington</w:t>
      </w:r>
      <w:r>
        <w:rPr>
          <w:szCs w:val="22"/>
          <w:lang w:val="it-IT"/>
        </w:rPr>
        <w:t xml:space="preserve">, </w:t>
      </w:r>
      <w:hyperlink r:id="rId61" w:history="1">
        <w:r w:rsidRPr="00F81E8D">
          <w:rPr>
            <w:rStyle w:val="af5"/>
            <w:szCs w:val="22"/>
            <w:lang w:val="it-IT"/>
          </w:rPr>
          <w:t>liz.francis@iponz.govt.nz</w:t>
        </w:r>
      </w:hyperlink>
      <w:r>
        <w:rPr>
          <w:szCs w:val="22"/>
          <w:lang w:val="it-IT"/>
        </w:rPr>
        <w:t xml:space="preserve"> </w:t>
      </w:r>
    </w:p>
    <w:p w:rsidR="00BD4FD9" w:rsidRPr="005D176B" w:rsidRDefault="00BD4FD9" w:rsidP="00BD4FD9">
      <w:pPr>
        <w:keepNext/>
        <w:keepLines/>
        <w:rPr>
          <w:bCs/>
          <w:szCs w:val="22"/>
          <w:u w:val="single"/>
        </w:rPr>
      </w:pPr>
    </w:p>
    <w:p w:rsidR="00BD4FD9" w:rsidRPr="005D176B" w:rsidRDefault="00BD4FD9" w:rsidP="00BD4FD9">
      <w:pPr>
        <w:keepNext/>
        <w:keepLines/>
        <w:rPr>
          <w:bCs/>
          <w:szCs w:val="22"/>
          <w:u w:val="single"/>
        </w:rPr>
      </w:pPr>
    </w:p>
    <w:p w:rsidR="00BD4FD9" w:rsidRPr="00D37016" w:rsidRDefault="00BD4FD9" w:rsidP="00BD4FD9">
      <w:pPr>
        <w:keepNext/>
        <w:keepLines/>
        <w:rPr>
          <w:bCs/>
          <w:szCs w:val="22"/>
          <w:u w:val="single"/>
          <w:lang w:val="it-IT"/>
        </w:rPr>
      </w:pPr>
      <w:r w:rsidRPr="00D37016">
        <w:rPr>
          <w:bCs/>
          <w:szCs w:val="22"/>
          <w:u w:val="single"/>
        </w:rPr>
        <w:t>POLOGNE</w:t>
      </w:r>
      <w:r w:rsidRPr="00D37016">
        <w:rPr>
          <w:bCs/>
          <w:szCs w:val="22"/>
          <w:u w:val="single"/>
          <w:lang w:val="it-IT"/>
        </w:rPr>
        <w:t>/POLAND</w:t>
      </w:r>
    </w:p>
    <w:p w:rsidR="00BD4FD9" w:rsidRPr="00D37016" w:rsidRDefault="00BD4FD9" w:rsidP="00BD4FD9">
      <w:pPr>
        <w:keepNext/>
        <w:keepLines/>
        <w:rPr>
          <w:bCs/>
          <w:szCs w:val="22"/>
          <w:u w:val="single"/>
          <w:lang w:val="it-IT"/>
        </w:rPr>
      </w:pPr>
    </w:p>
    <w:p w:rsidR="00BD4FD9" w:rsidRPr="000061C4" w:rsidRDefault="00BD4FD9" w:rsidP="00BD4FD9">
      <w:pPr>
        <w:rPr>
          <w:szCs w:val="22"/>
        </w:rPr>
      </w:pPr>
      <w:r w:rsidRPr="000061C4">
        <w:rPr>
          <w:szCs w:val="22"/>
        </w:rPr>
        <w:t>Jolanta WAZ (Mrs.), Head</w:t>
      </w:r>
      <w:r>
        <w:rPr>
          <w:szCs w:val="22"/>
        </w:rPr>
        <w:t xml:space="preserve">, </w:t>
      </w:r>
      <w:r w:rsidRPr="000061C4">
        <w:rPr>
          <w:szCs w:val="22"/>
        </w:rPr>
        <w:t xml:space="preserve">International Applications Division, Receiving Department, </w:t>
      </w:r>
      <w:r w:rsidRPr="001B2A5A">
        <w:rPr>
          <w:szCs w:val="22"/>
        </w:rPr>
        <w:t>Patent Office of the Republic of Poland</w:t>
      </w:r>
      <w:r>
        <w:rPr>
          <w:szCs w:val="22"/>
        </w:rPr>
        <w:t xml:space="preserve">, Warsaw, </w:t>
      </w:r>
      <w:hyperlink r:id="rId62" w:history="1">
        <w:r w:rsidRPr="00C9564C">
          <w:rPr>
            <w:rStyle w:val="af5"/>
            <w:szCs w:val="22"/>
          </w:rPr>
          <w:t>jwaz@uprp.pl</w:t>
        </w:r>
      </w:hyperlink>
      <w:r>
        <w:rPr>
          <w:szCs w:val="22"/>
        </w:rPr>
        <w:t xml:space="preserve"> </w:t>
      </w:r>
    </w:p>
    <w:p w:rsidR="00BD4FD9" w:rsidRDefault="00BD4FD9" w:rsidP="00BD4FD9">
      <w:pPr>
        <w:keepNext/>
        <w:keepLines/>
        <w:rPr>
          <w:bCs/>
          <w:szCs w:val="22"/>
          <w:u w:val="single"/>
        </w:rPr>
      </w:pPr>
    </w:p>
    <w:p w:rsidR="00BD4FD9" w:rsidRPr="00C7177B" w:rsidRDefault="00BD4FD9" w:rsidP="00BD4FD9">
      <w:pPr>
        <w:keepNext/>
        <w:keepLines/>
        <w:rPr>
          <w:bCs/>
          <w:szCs w:val="22"/>
          <w:u w:val="single"/>
        </w:rPr>
      </w:pPr>
    </w:p>
    <w:p w:rsidR="00BD4FD9" w:rsidRPr="00557336" w:rsidRDefault="00BD4FD9" w:rsidP="00BD4FD9">
      <w:pPr>
        <w:keepNext/>
        <w:keepLines/>
        <w:rPr>
          <w:bCs/>
          <w:szCs w:val="22"/>
          <w:u w:val="single"/>
        </w:rPr>
      </w:pPr>
      <w:r w:rsidRPr="00BD4FD9">
        <w:rPr>
          <w:bCs/>
          <w:szCs w:val="22"/>
          <w:u w:val="single"/>
        </w:rPr>
        <w:t>PORT</w:t>
      </w:r>
      <w:r w:rsidRPr="00557336">
        <w:rPr>
          <w:bCs/>
          <w:szCs w:val="22"/>
          <w:u w:val="single"/>
        </w:rPr>
        <w:t>UGAL</w:t>
      </w:r>
    </w:p>
    <w:p w:rsidR="00BD4FD9" w:rsidRDefault="00BD4FD9" w:rsidP="00BD4FD9">
      <w:pPr>
        <w:keepNext/>
        <w:keepLines/>
        <w:rPr>
          <w:bCs/>
          <w:szCs w:val="22"/>
          <w:u w:val="single"/>
        </w:rPr>
      </w:pPr>
    </w:p>
    <w:p w:rsidR="00BD4FD9" w:rsidRPr="00D37016" w:rsidRDefault="00BD4FD9" w:rsidP="00BD4FD9">
      <w:pPr>
        <w:rPr>
          <w:szCs w:val="22"/>
        </w:rPr>
      </w:pPr>
      <w:r w:rsidRPr="00A01E29">
        <w:rPr>
          <w:szCs w:val="22"/>
        </w:rPr>
        <w:t>Su</w:t>
      </w:r>
      <w:r>
        <w:rPr>
          <w:szCs w:val="22"/>
        </w:rPr>
        <w:t>sana</w:t>
      </w:r>
      <w:r w:rsidRPr="00D37016">
        <w:rPr>
          <w:szCs w:val="22"/>
        </w:rPr>
        <w:t xml:space="preserve"> </w:t>
      </w:r>
      <w:r>
        <w:rPr>
          <w:szCs w:val="22"/>
        </w:rPr>
        <w:t>ARMÁRIO</w:t>
      </w:r>
      <w:r w:rsidRPr="00D37016">
        <w:rPr>
          <w:szCs w:val="22"/>
        </w:rPr>
        <w:t xml:space="preserve"> (Ms.), Patent Examiner, National Institute of Industrial Property (INPI), Ministry of Justice, </w:t>
      </w:r>
      <w:smartTag w:uri="urn:schemas-microsoft-com:office:smarttags" w:element="place">
        <w:smartTag w:uri="urn:schemas-microsoft-com:office:smarttags" w:element="City">
          <w:r w:rsidRPr="00D37016">
            <w:rPr>
              <w:szCs w:val="22"/>
            </w:rPr>
            <w:t>Lisbon</w:t>
          </w:r>
        </w:smartTag>
      </w:smartTag>
    </w:p>
    <w:p w:rsidR="00BD4FD9" w:rsidRPr="009E0E9C" w:rsidRDefault="00BD4FD9" w:rsidP="00BD4FD9">
      <w:pPr>
        <w:keepNext/>
        <w:keepLines/>
        <w:rPr>
          <w:bCs/>
          <w:szCs w:val="22"/>
        </w:rPr>
      </w:pPr>
    </w:p>
    <w:p w:rsidR="00BD4FD9" w:rsidRPr="008C5BF7" w:rsidRDefault="00BD4FD9" w:rsidP="00BD4FD9">
      <w:pPr>
        <w:keepNext/>
        <w:keepLines/>
        <w:rPr>
          <w:szCs w:val="22"/>
        </w:rPr>
      </w:pPr>
      <w:r w:rsidRPr="008C5BF7">
        <w:rPr>
          <w:szCs w:val="22"/>
        </w:rPr>
        <w:t>Filipe RAMALHEIRA, First Secretary, Permanent Mission, Geneva</w:t>
      </w:r>
      <w:r>
        <w:rPr>
          <w:szCs w:val="22"/>
        </w:rPr>
        <w:t xml:space="preserve">, </w:t>
      </w:r>
      <w:hyperlink r:id="rId63" w:history="1">
        <w:r w:rsidRPr="00B569E1">
          <w:rPr>
            <w:rStyle w:val="af5"/>
            <w:szCs w:val="22"/>
          </w:rPr>
          <w:t>ese1@missionportugal.ch</w:t>
        </w:r>
      </w:hyperlink>
      <w:r>
        <w:rPr>
          <w:szCs w:val="22"/>
        </w:rPr>
        <w:t xml:space="preserve"> </w:t>
      </w:r>
    </w:p>
    <w:p w:rsidR="00BD4FD9" w:rsidRDefault="00BD4FD9" w:rsidP="00BD4FD9">
      <w:pPr>
        <w:rPr>
          <w:szCs w:val="22"/>
        </w:rPr>
      </w:pPr>
    </w:p>
    <w:p w:rsidR="00BD4FD9" w:rsidRDefault="00BD4FD9" w:rsidP="00BD4FD9">
      <w:pPr>
        <w:rPr>
          <w:szCs w:val="22"/>
        </w:rPr>
      </w:pPr>
    </w:p>
    <w:p w:rsidR="00BD4FD9" w:rsidRPr="00573752" w:rsidRDefault="00BD4FD9" w:rsidP="00BD4FD9">
      <w:pPr>
        <w:keepNext/>
        <w:keepLines/>
        <w:rPr>
          <w:bCs/>
          <w:szCs w:val="22"/>
          <w:u w:val="single"/>
        </w:rPr>
      </w:pPr>
      <w:r w:rsidRPr="00573752">
        <w:rPr>
          <w:bCs/>
          <w:szCs w:val="22"/>
          <w:u w:val="single"/>
        </w:rPr>
        <w:lastRenderedPageBreak/>
        <w:t>QATAR</w:t>
      </w:r>
    </w:p>
    <w:p w:rsidR="00BD4FD9" w:rsidRPr="00573752" w:rsidRDefault="00BD4FD9" w:rsidP="00BD4FD9">
      <w:pPr>
        <w:keepNext/>
        <w:keepLines/>
        <w:rPr>
          <w:bCs/>
          <w:szCs w:val="22"/>
          <w:u w:val="single"/>
        </w:rPr>
      </w:pPr>
    </w:p>
    <w:p w:rsidR="00BD4FD9" w:rsidRDefault="00BD4FD9" w:rsidP="00BD4FD9">
      <w:pPr>
        <w:rPr>
          <w:szCs w:val="22"/>
        </w:rPr>
      </w:pPr>
      <w:r w:rsidRPr="0026097E">
        <w:rPr>
          <w:szCs w:val="22"/>
        </w:rPr>
        <w:t>Maryam</w:t>
      </w:r>
      <w:r>
        <w:rPr>
          <w:szCs w:val="22"/>
        </w:rPr>
        <w:t xml:space="preserve"> AL KUWARI (Ms.), Director, Patent Unit, Intellectual Property Center, Ministry of Justice, Doha, </w:t>
      </w:r>
      <w:hyperlink r:id="rId64" w:history="1">
        <w:r w:rsidRPr="00DA7A36">
          <w:rPr>
            <w:rStyle w:val="af5"/>
            <w:szCs w:val="22"/>
          </w:rPr>
          <w:t>ma.alkuwari@moj.gov.qa</w:t>
        </w:r>
      </w:hyperlink>
      <w:r>
        <w:rPr>
          <w:szCs w:val="22"/>
        </w:rPr>
        <w:t xml:space="preserve"> </w:t>
      </w:r>
    </w:p>
    <w:p w:rsidR="00BD4FD9" w:rsidRDefault="00BD4FD9" w:rsidP="00BD4FD9">
      <w:pPr>
        <w:rPr>
          <w:szCs w:val="22"/>
        </w:rPr>
      </w:pPr>
    </w:p>
    <w:p w:rsidR="00BD4FD9" w:rsidRPr="005744C1" w:rsidRDefault="00BD4FD9" w:rsidP="00BD4FD9">
      <w:pPr>
        <w:rPr>
          <w:szCs w:val="22"/>
        </w:rPr>
      </w:pPr>
    </w:p>
    <w:p w:rsidR="00BD4FD9" w:rsidRPr="00D37016" w:rsidRDefault="00BD4FD9" w:rsidP="00BD4FD9">
      <w:pPr>
        <w:keepNext/>
        <w:keepLines/>
        <w:rPr>
          <w:bCs/>
          <w:szCs w:val="22"/>
          <w:u w:val="single"/>
          <w:lang w:val="fr-FR"/>
        </w:rPr>
      </w:pPr>
      <w:r w:rsidRPr="00D37016">
        <w:rPr>
          <w:szCs w:val="22"/>
          <w:u w:val="single"/>
          <w:lang w:val="fr-FR"/>
        </w:rPr>
        <w:t>RÉPUBLIQUE</w:t>
      </w:r>
      <w:r w:rsidRPr="00D37016">
        <w:rPr>
          <w:bCs/>
          <w:szCs w:val="22"/>
          <w:u w:val="single"/>
          <w:lang w:val="fr-FR"/>
        </w:rPr>
        <w:t xml:space="preserve"> DE CORÉE/REPUBLIC OF KOREA</w:t>
      </w:r>
    </w:p>
    <w:p w:rsidR="00BD4FD9" w:rsidRPr="00D37016" w:rsidRDefault="00BD4FD9" w:rsidP="00BD4FD9">
      <w:pPr>
        <w:keepNext/>
        <w:keepLines/>
        <w:rPr>
          <w:bCs/>
          <w:szCs w:val="22"/>
          <w:lang w:val="fr-FR"/>
        </w:rPr>
      </w:pPr>
    </w:p>
    <w:p w:rsidR="00BD4FD9" w:rsidRPr="00D37016" w:rsidRDefault="00BD4FD9" w:rsidP="00BD4FD9">
      <w:pPr>
        <w:keepNext/>
        <w:keepLines/>
        <w:rPr>
          <w:szCs w:val="22"/>
        </w:rPr>
      </w:pPr>
      <w:r w:rsidRPr="00D37016">
        <w:rPr>
          <w:szCs w:val="22"/>
        </w:rPr>
        <w:t xml:space="preserve">KIM, </w:t>
      </w:r>
      <w:r>
        <w:rPr>
          <w:szCs w:val="22"/>
        </w:rPr>
        <w:t>Taegeun</w:t>
      </w:r>
      <w:r w:rsidRPr="00D37016">
        <w:rPr>
          <w:szCs w:val="22"/>
        </w:rPr>
        <w:t xml:space="preserve">, </w:t>
      </w:r>
      <w:r>
        <w:rPr>
          <w:szCs w:val="22"/>
        </w:rPr>
        <w:t xml:space="preserve">Senior Deputy </w:t>
      </w:r>
      <w:r w:rsidRPr="00D37016">
        <w:rPr>
          <w:szCs w:val="22"/>
        </w:rPr>
        <w:t>Director,</w:t>
      </w:r>
      <w:r>
        <w:rPr>
          <w:szCs w:val="22"/>
        </w:rPr>
        <w:t xml:space="preserve"> Patent System Administration Division</w:t>
      </w:r>
      <w:r w:rsidRPr="00D37016">
        <w:rPr>
          <w:szCs w:val="22"/>
        </w:rPr>
        <w:t>, Korean Intellectual Property Office (KIPO), Daejeon</w:t>
      </w:r>
      <w:r>
        <w:rPr>
          <w:szCs w:val="22"/>
        </w:rPr>
        <w:t xml:space="preserve">, </w:t>
      </w:r>
      <w:hyperlink r:id="rId65" w:history="1">
        <w:r w:rsidRPr="00B569E1">
          <w:rPr>
            <w:rStyle w:val="af5"/>
            <w:szCs w:val="22"/>
          </w:rPr>
          <w:t>tkim09@korea.kr</w:t>
        </w:r>
      </w:hyperlink>
      <w:r>
        <w:rPr>
          <w:szCs w:val="22"/>
          <w:u w:val="single"/>
        </w:rPr>
        <w:t xml:space="preserve"> </w:t>
      </w:r>
    </w:p>
    <w:p w:rsidR="00BD4FD9" w:rsidRPr="00D37016" w:rsidRDefault="00BD4FD9" w:rsidP="00BD4FD9">
      <w:pPr>
        <w:keepNext/>
        <w:keepLines/>
        <w:rPr>
          <w:szCs w:val="22"/>
        </w:rPr>
      </w:pPr>
    </w:p>
    <w:p w:rsidR="00BD4FD9" w:rsidRDefault="00BD4FD9" w:rsidP="00BD4FD9">
      <w:pPr>
        <w:rPr>
          <w:szCs w:val="22"/>
        </w:rPr>
      </w:pPr>
      <w:r>
        <w:rPr>
          <w:szCs w:val="22"/>
        </w:rPr>
        <w:t xml:space="preserve">BAEK Jaehong, Senior Deputy Director, Multilateral Affairs Division, </w:t>
      </w:r>
      <w:r w:rsidRPr="00D37016">
        <w:rPr>
          <w:szCs w:val="22"/>
        </w:rPr>
        <w:t>Korean Intellectual Property Office (KIPO), Daejeon</w:t>
      </w:r>
      <w:r>
        <w:rPr>
          <w:szCs w:val="22"/>
        </w:rPr>
        <w:t xml:space="preserve">, </w:t>
      </w:r>
      <w:hyperlink r:id="rId66" w:history="1">
        <w:r w:rsidRPr="00B569E1">
          <w:rPr>
            <w:rStyle w:val="af5"/>
            <w:szCs w:val="22"/>
          </w:rPr>
          <w:t>tultuly100@korea.kr</w:t>
        </w:r>
      </w:hyperlink>
      <w:r>
        <w:rPr>
          <w:szCs w:val="22"/>
        </w:rPr>
        <w:t xml:space="preserve"> </w:t>
      </w:r>
    </w:p>
    <w:p w:rsidR="00BD4FD9" w:rsidRDefault="00BD4FD9" w:rsidP="00BD4FD9">
      <w:pPr>
        <w:rPr>
          <w:szCs w:val="22"/>
        </w:rPr>
      </w:pPr>
    </w:p>
    <w:p w:rsidR="00BD4FD9" w:rsidRDefault="00BD4FD9" w:rsidP="00BD4FD9">
      <w:pPr>
        <w:rPr>
          <w:szCs w:val="22"/>
        </w:rPr>
      </w:pPr>
      <w:r>
        <w:rPr>
          <w:szCs w:val="22"/>
        </w:rPr>
        <w:t>JEON</w:t>
      </w:r>
      <w:r w:rsidR="00BF5205">
        <w:rPr>
          <w:rFonts w:hint="eastAsia"/>
          <w:szCs w:val="22"/>
        </w:rPr>
        <w:t>G</w:t>
      </w:r>
      <w:r>
        <w:rPr>
          <w:szCs w:val="22"/>
        </w:rPr>
        <w:t xml:space="preserve"> </w:t>
      </w:r>
      <w:r w:rsidR="00BF5205" w:rsidRPr="00BF5205">
        <w:rPr>
          <w:szCs w:val="22"/>
        </w:rPr>
        <w:t>Sangwoo</w:t>
      </w:r>
      <w:r>
        <w:rPr>
          <w:szCs w:val="22"/>
        </w:rPr>
        <w:t xml:space="preserve">, Assistant Deputy Director, </w:t>
      </w:r>
      <w:r w:rsidR="00BF5205" w:rsidRPr="00BF5205">
        <w:rPr>
          <w:szCs w:val="22"/>
        </w:rPr>
        <w:t xml:space="preserve">Intellectual Property Technical Cooperation Division, </w:t>
      </w:r>
      <w:r>
        <w:rPr>
          <w:szCs w:val="22"/>
        </w:rPr>
        <w:t xml:space="preserve">Korean Intellectual Property Office (KIPO), Daejeon, </w:t>
      </w:r>
      <w:hyperlink r:id="rId67" w:history="1">
        <w:r w:rsidRPr="001213E9">
          <w:rPr>
            <w:rStyle w:val="af5"/>
            <w:szCs w:val="22"/>
          </w:rPr>
          <w:t>emrakul409@korea.kr</w:t>
        </w:r>
      </w:hyperlink>
      <w:r>
        <w:rPr>
          <w:szCs w:val="22"/>
        </w:rPr>
        <w:t xml:space="preserve"> </w:t>
      </w:r>
    </w:p>
    <w:p w:rsidR="00BD4FD9" w:rsidRDefault="00BD4FD9" w:rsidP="00BD4FD9">
      <w:pPr>
        <w:rPr>
          <w:szCs w:val="22"/>
        </w:rPr>
      </w:pPr>
    </w:p>
    <w:p w:rsidR="00BE64FF" w:rsidRDefault="00BE64FF" w:rsidP="00BD4FD9">
      <w:pPr>
        <w:rPr>
          <w:szCs w:val="22"/>
        </w:rPr>
      </w:pPr>
    </w:p>
    <w:p w:rsidR="00BD4FD9" w:rsidRPr="00245067" w:rsidRDefault="00BD4FD9" w:rsidP="00BD4FD9">
      <w:pPr>
        <w:keepNext/>
        <w:keepLines/>
        <w:rPr>
          <w:szCs w:val="22"/>
          <w:u w:val="single"/>
          <w:lang w:val="fr-FR"/>
        </w:rPr>
      </w:pPr>
      <w:r w:rsidRPr="00245067">
        <w:rPr>
          <w:szCs w:val="22"/>
          <w:u w:val="single"/>
          <w:lang w:val="fr-FR"/>
        </w:rPr>
        <w:t>RÉPUBLIQUE DÉMOCRATIQUE POPULAIRE LAO/LAO PEOPLE'S DEMOCRATIC REPUBLIC</w:t>
      </w:r>
    </w:p>
    <w:p w:rsidR="00BD4FD9" w:rsidRPr="00245067" w:rsidRDefault="00BD4FD9" w:rsidP="00BD4FD9">
      <w:pPr>
        <w:keepNext/>
        <w:keepLines/>
        <w:rPr>
          <w:szCs w:val="22"/>
          <w:u w:val="single"/>
          <w:lang w:val="fr-FR"/>
        </w:rPr>
      </w:pPr>
    </w:p>
    <w:p w:rsidR="00BD4FD9" w:rsidRPr="00245067" w:rsidRDefault="00BD4FD9" w:rsidP="00BD4FD9">
      <w:pPr>
        <w:rPr>
          <w:szCs w:val="22"/>
          <w:lang w:val="fr-CH"/>
        </w:rPr>
      </w:pPr>
      <w:r w:rsidRPr="00245067">
        <w:rPr>
          <w:szCs w:val="22"/>
          <w:lang w:val="fr-CH"/>
        </w:rPr>
        <w:t xml:space="preserve">Makha CHANTHALA, directeur général adjoint, Département de la propriété intellectuelle, Ministère de la science et de la technologie, Vientiane, </w:t>
      </w:r>
      <w:hyperlink r:id="rId68" w:history="1">
        <w:r w:rsidRPr="00245067">
          <w:rPr>
            <w:rStyle w:val="af5"/>
            <w:szCs w:val="22"/>
            <w:lang w:val="fr-CH"/>
          </w:rPr>
          <w:t>c_makha@yahoo.com</w:t>
        </w:r>
      </w:hyperlink>
      <w:r w:rsidRPr="00245067">
        <w:rPr>
          <w:szCs w:val="22"/>
          <w:lang w:val="fr-CH"/>
        </w:rPr>
        <w:t xml:space="preserve"> </w:t>
      </w:r>
    </w:p>
    <w:p w:rsidR="00BD4FD9" w:rsidRDefault="00BD4FD9" w:rsidP="00BD4FD9">
      <w:pPr>
        <w:rPr>
          <w:szCs w:val="22"/>
          <w:lang w:val="fr-CH"/>
        </w:rPr>
      </w:pPr>
    </w:p>
    <w:p w:rsidR="00BD4FD9" w:rsidRPr="00385083" w:rsidRDefault="00BD4FD9" w:rsidP="00BD4FD9">
      <w:pPr>
        <w:rPr>
          <w:szCs w:val="22"/>
          <w:lang w:val="fr-CH"/>
        </w:rPr>
      </w:pPr>
    </w:p>
    <w:p w:rsidR="00BD4FD9" w:rsidRPr="003A792F" w:rsidRDefault="00BD4FD9" w:rsidP="00BD4FD9">
      <w:pPr>
        <w:rPr>
          <w:szCs w:val="22"/>
          <w:u w:val="single"/>
          <w:lang w:val="fr-CH"/>
        </w:rPr>
      </w:pPr>
      <w:r w:rsidRPr="003A792F">
        <w:rPr>
          <w:szCs w:val="22"/>
          <w:u w:val="single"/>
          <w:lang w:val="fr-CH"/>
        </w:rPr>
        <w:t>RÉPUBLIQUE TCHÈQUE/CZECH REPUBLIC</w:t>
      </w:r>
    </w:p>
    <w:p w:rsidR="00BD4FD9" w:rsidRPr="003A792F" w:rsidRDefault="00BD4FD9" w:rsidP="00BD4FD9">
      <w:pPr>
        <w:rPr>
          <w:szCs w:val="22"/>
          <w:lang w:val="fr-CH"/>
        </w:rPr>
      </w:pPr>
    </w:p>
    <w:p w:rsidR="00BD4FD9" w:rsidRDefault="00BD4FD9" w:rsidP="00BD4FD9">
      <w:pPr>
        <w:rPr>
          <w:szCs w:val="22"/>
        </w:rPr>
      </w:pPr>
      <w:r>
        <w:rPr>
          <w:szCs w:val="22"/>
        </w:rPr>
        <w:t>Eva SCNEIDEROVA (Mrs.), Director, Patent Department, Industrial Property Office, Prague</w:t>
      </w:r>
    </w:p>
    <w:p w:rsidR="00BD4FD9" w:rsidRDefault="00BD4FD9" w:rsidP="00BD4FD9">
      <w:pPr>
        <w:rPr>
          <w:szCs w:val="22"/>
        </w:rPr>
      </w:pPr>
    </w:p>
    <w:p w:rsidR="00BD4FD9" w:rsidRDefault="00BD4FD9" w:rsidP="00BD4FD9">
      <w:pPr>
        <w:rPr>
          <w:szCs w:val="22"/>
        </w:rPr>
      </w:pPr>
    </w:p>
    <w:p w:rsidR="00BD4FD9" w:rsidRPr="00D37016" w:rsidRDefault="00BD4FD9" w:rsidP="00BD4FD9">
      <w:pPr>
        <w:keepNext/>
        <w:keepLines/>
        <w:rPr>
          <w:szCs w:val="22"/>
          <w:u w:val="single"/>
        </w:rPr>
      </w:pPr>
      <w:r w:rsidRPr="00D37016">
        <w:rPr>
          <w:szCs w:val="22"/>
          <w:u w:val="single"/>
        </w:rPr>
        <w:t>ROUMANIE/ROMANIA</w:t>
      </w:r>
    </w:p>
    <w:p w:rsidR="00BD4FD9" w:rsidRPr="00D37016" w:rsidRDefault="00BD4FD9" w:rsidP="00BD4FD9">
      <w:pPr>
        <w:keepNext/>
        <w:keepLines/>
        <w:rPr>
          <w:szCs w:val="22"/>
          <w:u w:val="single"/>
        </w:rPr>
      </w:pPr>
    </w:p>
    <w:p w:rsidR="00BD4FD9" w:rsidRPr="00D37016" w:rsidRDefault="00BD4FD9" w:rsidP="00BD4FD9">
      <w:pPr>
        <w:keepNext/>
        <w:keepLines/>
        <w:rPr>
          <w:szCs w:val="22"/>
        </w:rPr>
      </w:pPr>
      <w:r w:rsidRPr="00D37016">
        <w:rPr>
          <w:szCs w:val="22"/>
        </w:rPr>
        <w:t>Adriana ALDESCU (Ms.), Head, Patent Administration Division, State Office for Inventions and Trademarks (OSIM), Bucharest</w:t>
      </w:r>
      <w:r>
        <w:rPr>
          <w:szCs w:val="22"/>
        </w:rPr>
        <w:t xml:space="preserve">, </w:t>
      </w:r>
      <w:hyperlink r:id="rId69" w:history="1">
        <w:r w:rsidRPr="00AD5DF5">
          <w:rPr>
            <w:rStyle w:val="af5"/>
            <w:szCs w:val="22"/>
          </w:rPr>
          <w:t>adriana.aldescu@osim.ro</w:t>
        </w:r>
      </w:hyperlink>
      <w:r>
        <w:rPr>
          <w:szCs w:val="22"/>
          <w:u w:val="single"/>
        </w:rPr>
        <w:t xml:space="preserve"> </w:t>
      </w:r>
    </w:p>
    <w:p w:rsidR="00BD4FD9" w:rsidRDefault="00BD4FD9" w:rsidP="00BD4FD9">
      <w:pPr>
        <w:keepNext/>
        <w:keepLines/>
        <w:rPr>
          <w:szCs w:val="22"/>
        </w:rPr>
      </w:pPr>
    </w:p>
    <w:p w:rsidR="00BD4FD9" w:rsidRPr="00D37016" w:rsidRDefault="00BD4FD9" w:rsidP="00BD4FD9">
      <w:pPr>
        <w:rPr>
          <w:szCs w:val="22"/>
        </w:rPr>
      </w:pPr>
      <w:r w:rsidRPr="00D37016">
        <w:rPr>
          <w:szCs w:val="22"/>
        </w:rPr>
        <w:t>Monica SOARE-RADA (Ms.) Head, European Patents and PCT Section, State Office for Inventions and Trademarks (OSIM), Bucharest</w:t>
      </w:r>
      <w:r>
        <w:rPr>
          <w:szCs w:val="22"/>
        </w:rPr>
        <w:t xml:space="preserve">, </w:t>
      </w:r>
      <w:hyperlink r:id="rId70" w:history="1">
        <w:r w:rsidRPr="00AD5DF5">
          <w:rPr>
            <w:rStyle w:val="af5"/>
            <w:szCs w:val="22"/>
          </w:rPr>
          <w:t>monica.soare@osim.ro</w:t>
        </w:r>
      </w:hyperlink>
      <w:r>
        <w:rPr>
          <w:szCs w:val="22"/>
          <w:u w:val="single"/>
        </w:rPr>
        <w:t xml:space="preserve"> </w:t>
      </w:r>
    </w:p>
    <w:p w:rsidR="00BD4FD9" w:rsidRDefault="00BD4FD9" w:rsidP="00BD4FD9">
      <w:pPr>
        <w:rPr>
          <w:szCs w:val="22"/>
        </w:rPr>
      </w:pPr>
    </w:p>
    <w:p w:rsidR="00BD4FD9" w:rsidRPr="00D37016" w:rsidRDefault="00BD4FD9" w:rsidP="00BD4FD9">
      <w:pPr>
        <w:rPr>
          <w:szCs w:val="22"/>
        </w:rPr>
      </w:pPr>
    </w:p>
    <w:p w:rsidR="00BD4FD9" w:rsidRPr="00D37016" w:rsidRDefault="00BD4FD9" w:rsidP="00BD4FD9">
      <w:pPr>
        <w:keepNext/>
        <w:keepLines/>
        <w:rPr>
          <w:bCs/>
          <w:szCs w:val="22"/>
          <w:u w:val="single"/>
        </w:rPr>
      </w:pPr>
      <w:r w:rsidRPr="00D37016">
        <w:rPr>
          <w:szCs w:val="22"/>
          <w:u w:val="single"/>
        </w:rPr>
        <w:t>ROYAUME</w:t>
      </w:r>
      <w:r w:rsidRPr="00D37016">
        <w:rPr>
          <w:bCs/>
          <w:szCs w:val="22"/>
          <w:u w:val="single"/>
        </w:rPr>
        <w:t>-UNI/UNITED KINGDOM</w:t>
      </w:r>
    </w:p>
    <w:p w:rsidR="00BD4FD9" w:rsidRPr="00377B5B" w:rsidRDefault="00BD4FD9" w:rsidP="00BD4FD9">
      <w:pPr>
        <w:keepNext/>
        <w:keepLines/>
        <w:rPr>
          <w:bCs/>
          <w:szCs w:val="22"/>
        </w:rPr>
      </w:pPr>
    </w:p>
    <w:p w:rsidR="00BD4FD9" w:rsidRDefault="00BD4FD9" w:rsidP="00BD4FD9">
      <w:pPr>
        <w:rPr>
          <w:szCs w:val="22"/>
        </w:rPr>
      </w:pPr>
      <w:r>
        <w:rPr>
          <w:szCs w:val="22"/>
        </w:rPr>
        <w:t>Hazel CRAVEN (Mrs.)</w:t>
      </w:r>
      <w:r w:rsidRPr="00D37016">
        <w:rPr>
          <w:szCs w:val="22"/>
        </w:rPr>
        <w:t xml:space="preserve">, </w:t>
      </w:r>
      <w:r>
        <w:rPr>
          <w:szCs w:val="22"/>
        </w:rPr>
        <w:t xml:space="preserve">Senior Legal </w:t>
      </w:r>
      <w:r w:rsidRPr="00D37016">
        <w:rPr>
          <w:szCs w:val="22"/>
        </w:rPr>
        <w:t>Adviser,</w:t>
      </w:r>
      <w:r>
        <w:rPr>
          <w:szCs w:val="22"/>
        </w:rPr>
        <w:t xml:space="preserve"> Patent Legal Section, </w:t>
      </w:r>
      <w:r w:rsidRPr="00D37016">
        <w:rPr>
          <w:szCs w:val="22"/>
        </w:rPr>
        <w:t>Intellectual Property Office, Newport</w:t>
      </w:r>
      <w:r>
        <w:rPr>
          <w:szCs w:val="22"/>
        </w:rPr>
        <w:t xml:space="preserve">, </w:t>
      </w:r>
      <w:hyperlink r:id="rId71" w:history="1">
        <w:r w:rsidRPr="00B569E1">
          <w:rPr>
            <w:rStyle w:val="af5"/>
            <w:szCs w:val="22"/>
          </w:rPr>
          <w:t>hazel.craven@ipo.gov.uk</w:t>
        </w:r>
      </w:hyperlink>
    </w:p>
    <w:p w:rsidR="00BD4FD9" w:rsidRDefault="00BD4FD9" w:rsidP="00BD4FD9">
      <w:pPr>
        <w:rPr>
          <w:szCs w:val="22"/>
        </w:rPr>
      </w:pPr>
    </w:p>
    <w:p w:rsidR="00BD4FD9" w:rsidRPr="00D37016" w:rsidRDefault="00BD4FD9" w:rsidP="00BD4FD9">
      <w:pPr>
        <w:rPr>
          <w:szCs w:val="22"/>
        </w:rPr>
      </w:pPr>
      <w:r w:rsidRPr="00D37016">
        <w:rPr>
          <w:szCs w:val="22"/>
        </w:rPr>
        <w:t xml:space="preserve">Nick SMITH, Senior </w:t>
      </w:r>
      <w:r>
        <w:rPr>
          <w:szCs w:val="22"/>
        </w:rPr>
        <w:t>Policy</w:t>
      </w:r>
      <w:r w:rsidRPr="00D37016">
        <w:rPr>
          <w:szCs w:val="22"/>
        </w:rPr>
        <w:t xml:space="preserve"> Adviser,</w:t>
      </w:r>
      <w:r>
        <w:rPr>
          <w:szCs w:val="22"/>
        </w:rPr>
        <w:t xml:space="preserve"> Patent</w:t>
      </w:r>
      <w:r w:rsidR="00BF5205" w:rsidRPr="00BF5205">
        <w:rPr>
          <w:szCs w:val="22"/>
        </w:rPr>
        <w:t>s Policy</w:t>
      </w:r>
      <w:r>
        <w:rPr>
          <w:szCs w:val="22"/>
        </w:rPr>
        <w:t xml:space="preserve">, </w:t>
      </w:r>
      <w:r w:rsidRPr="00D37016">
        <w:rPr>
          <w:szCs w:val="22"/>
        </w:rPr>
        <w:t>Intellectual Property Office, Newport</w:t>
      </w:r>
      <w:r>
        <w:rPr>
          <w:szCs w:val="22"/>
        </w:rPr>
        <w:t xml:space="preserve">, </w:t>
      </w:r>
      <w:hyperlink r:id="rId72" w:history="1">
        <w:r w:rsidR="00BF5205" w:rsidRPr="00C901E3">
          <w:rPr>
            <w:rStyle w:val="af5"/>
            <w:szCs w:val="22"/>
          </w:rPr>
          <w:t>nick.smith@ipo.gov.uk</w:t>
        </w:r>
      </w:hyperlink>
      <w:r>
        <w:rPr>
          <w:szCs w:val="22"/>
          <w:u w:val="single"/>
        </w:rPr>
        <w:t xml:space="preserve"> </w:t>
      </w:r>
    </w:p>
    <w:p w:rsidR="00BD4FD9" w:rsidRDefault="00BD4FD9" w:rsidP="00BD4FD9">
      <w:pPr>
        <w:rPr>
          <w:szCs w:val="22"/>
        </w:rPr>
      </w:pPr>
    </w:p>
    <w:p w:rsidR="00BD4FD9" w:rsidRDefault="00BD4FD9" w:rsidP="00BD4FD9">
      <w:pPr>
        <w:rPr>
          <w:szCs w:val="22"/>
        </w:rPr>
      </w:pPr>
    </w:p>
    <w:p w:rsidR="009E75D6" w:rsidRDefault="009E75D6">
      <w:pPr>
        <w:rPr>
          <w:szCs w:val="22"/>
          <w:u w:val="single"/>
        </w:rPr>
      </w:pPr>
      <w:r>
        <w:rPr>
          <w:szCs w:val="22"/>
          <w:u w:val="single"/>
        </w:rPr>
        <w:br w:type="page"/>
      </w:r>
    </w:p>
    <w:p w:rsidR="00BD4FD9" w:rsidRPr="00316A0A" w:rsidRDefault="00BD4FD9" w:rsidP="00BD4FD9">
      <w:pPr>
        <w:keepNext/>
        <w:keepLines/>
        <w:rPr>
          <w:szCs w:val="22"/>
          <w:u w:val="single"/>
        </w:rPr>
      </w:pPr>
      <w:r w:rsidRPr="00316A0A">
        <w:rPr>
          <w:szCs w:val="22"/>
          <w:u w:val="single"/>
        </w:rPr>
        <w:lastRenderedPageBreak/>
        <w:t>SINGAPOUR/SINGAPORE</w:t>
      </w:r>
    </w:p>
    <w:p w:rsidR="00BD4FD9" w:rsidRPr="00316A0A" w:rsidRDefault="00BD4FD9" w:rsidP="00BD4FD9">
      <w:pPr>
        <w:keepNext/>
        <w:keepLines/>
        <w:rPr>
          <w:szCs w:val="22"/>
        </w:rPr>
      </w:pPr>
    </w:p>
    <w:p w:rsidR="00BD4FD9" w:rsidRPr="00316A0A" w:rsidRDefault="00BD4FD9" w:rsidP="00BD4FD9">
      <w:pPr>
        <w:keepNext/>
        <w:keepLines/>
        <w:rPr>
          <w:szCs w:val="22"/>
        </w:rPr>
      </w:pPr>
      <w:r>
        <w:rPr>
          <w:szCs w:val="22"/>
        </w:rPr>
        <w:t>Walter</w:t>
      </w:r>
      <w:r w:rsidRPr="00316A0A">
        <w:rPr>
          <w:szCs w:val="22"/>
        </w:rPr>
        <w:t xml:space="preserve"> </w:t>
      </w:r>
      <w:r>
        <w:rPr>
          <w:szCs w:val="22"/>
        </w:rPr>
        <w:t>CHI</w:t>
      </w:r>
      <w:r w:rsidRPr="00316A0A">
        <w:rPr>
          <w:szCs w:val="22"/>
        </w:rPr>
        <w:t xml:space="preserve">A, </w:t>
      </w:r>
      <w:r>
        <w:rPr>
          <w:szCs w:val="22"/>
        </w:rPr>
        <w:t>Deputy</w:t>
      </w:r>
      <w:r w:rsidRPr="00316A0A">
        <w:rPr>
          <w:szCs w:val="22"/>
        </w:rPr>
        <w:t xml:space="preserve"> Director, </w:t>
      </w:r>
      <w:r>
        <w:rPr>
          <w:szCs w:val="22"/>
        </w:rPr>
        <w:t>IPOS-International, In</w:t>
      </w:r>
      <w:r w:rsidRPr="00316A0A">
        <w:rPr>
          <w:szCs w:val="22"/>
        </w:rPr>
        <w:t>tellectual Property Office of Singapore (IPOS), Singapore</w:t>
      </w:r>
      <w:r>
        <w:rPr>
          <w:szCs w:val="22"/>
        </w:rPr>
        <w:t xml:space="preserve">, </w:t>
      </w:r>
      <w:hyperlink r:id="rId73" w:history="1">
        <w:r w:rsidRPr="00E22AE1">
          <w:rPr>
            <w:rStyle w:val="af5"/>
            <w:szCs w:val="22"/>
          </w:rPr>
          <w:t>walter_chia@ipos.gov.sg</w:t>
        </w:r>
      </w:hyperlink>
      <w:r>
        <w:rPr>
          <w:szCs w:val="22"/>
        </w:rPr>
        <w:t xml:space="preserve"> </w:t>
      </w:r>
    </w:p>
    <w:p w:rsidR="00BD4FD9" w:rsidRPr="00316A0A" w:rsidRDefault="00BD4FD9" w:rsidP="00BD4FD9">
      <w:pPr>
        <w:keepNext/>
        <w:keepLines/>
        <w:rPr>
          <w:szCs w:val="22"/>
        </w:rPr>
      </w:pPr>
    </w:p>
    <w:p w:rsidR="00BD4FD9" w:rsidRPr="00316A0A" w:rsidRDefault="00BD4FD9" w:rsidP="00BD4FD9">
      <w:pPr>
        <w:rPr>
          <w:szCs w:val="22"/>
        </w:rPr>
      </w:pPr>
      <w:r>
        <w:rPr>
          <w:szCs w:val="22"/>
        </w:rPr>
        <w:t>Simon</w:t>
      </w:r>
      <w:r w:rsidRPr="00316A0A">
        <w:rPr>
          <w:szCs w:val="22"/>
        </w:rPr>
        <w:t xml:space="preserve"> </w:t>
      </w:r>
      <w:r>
        <w:rPr>
          <w:szCs w:val="22"/>
        </w:rPr>
        <w:t>SEOW</w:t>
      </w:r>
      <w:r w:rsidRPr="00316A0A">
        <w:rPr>
          <w:szCs w:val="22"/>
        </w:rPr>
        <w:t xml:space="preserve">, </w:t>
      </w:r>
      <w:r>
        <w:rPr>
          <w:szCs w:val="22"/>
        </w:rPr>
        <w:t>Group</w:t>
      </w:r>
      <w:r w:rsidRPr="00316A0A">
        <w:rPr>
          <w:szCs w:val="22"/>
        </w:rPr>
        <w:t xml:space="preserve"> Director, Registr</w:t>
      </w:r>
      <w:r>
        <w:rPr>
          <w:szCs w:val="22"/>
        </w:rPr>
        <w:t>ies of</w:t>
      </w:r>
      <w:r w:rsidRPr="00316A0A">
        <w:rPr>
          <w:szCs w:val="22"/>
        </w:rPr>
        <w:t xml:space="preserve"> Patents,</w:t>
      </w:r>
      <w:r>
        <w:rPr>
          <w:szCs w:val="22"/>
        </w:rPr>
        <w:t xml:space="preserve"> Designs and Plant Varieties Protection,</w:t>
      </w:r>
      <w:r w:rsidRPr="00316A0A">
        <w:rPr>
          <w:szCs w:val="22"/>
        </w:rPr>
        <w:t xml:space="preserve"> Intellectual Property Office of Singapore (IPOS), Singapore</w:t>
      </w:r>
      <w:r>
        <w:rPr>
          <w:szCs w:val="22"/>
        </w:rPr>
        <w:t xml:space="preserve">, </w:t>
      </w:r>
      <w:hyperlink r:id="rId74" w:history="1">
        <w:r w:rsidRPr="00E22AE1">
          <w:rPr>
            <w:rStyle w:val="af5"/>
            <w:szCs w:val="22"/>
          </w:rPr>
          <w:t>simon_seow@ipos.gov.sg</w:t>
        </w:r>
      </w:hyperlink>
      <w:r>
        <w:rPr>
          <w:szCs w:val="22"/>
        </w:rPr>
        <w:t xml:space="preserve"> </w:t>
      </w:r>
    </w:p>
    <w:p w:rsidR="00BD4FD9" w:rsidRDefault="00BD4FD9" w:rsidP="00BD4FD9">
      <w:pPr>
        <w:rPr>
          <w:szCs w:val="22"/>
        </w:rPr>
      </w:pPr>
    </w:p>
    <w:p w:rsidR="00BD4FD9" w:rsidRPr="00316A0A" w:rsidRDefault="00BD4FD9" w:rsidP="00BD4FD9">
      <w:pPr>
        <w:rPr>
          <w:szCs w:val="22"/>
        </w:rPr>
      </w:pPr>
      <w:r>
        <w:rPr>
          <w:szCs w:val="22"/>
        </w:rPr>
        <w:t>Su Lin NG (Ms.), Manager, Registries of Patents, Designs and Plant Varieties Protection,</w:t>
      </w:r>
      <w:r w:rsidRPr="00316A0A">
        <w:rPr>
          <w:szCs w:val="22"/>
        </w:rPr>
        <w:t xml:space="preserve"> </w:t>
      </w:r>
      <w:r>
        <w:rPr>
          <w:szCs w:val="22"/>
        </w:rPr>
        <w:t xml:space="preserve">Intellectual Property Office of Singapore (IPOS), Singapore, </w:t>
      </w:r>
      <w:hyperlink r:id="rId75" w:history="1">
        <w:r w:rsidRPr="00E22AE1">
          <w:rPr>
            <w:rStyle w:val="af5"/>
            <w:szCs w:val="22"/>
          </w:rPr>
          <w:t>ng_su_lin@ipos.gov.sg</w:t>
        </w:r>
      </w:hyperlink>
      <w:r>
        <w:rPr>
          <w:szCs w:val="22"/>
        </w:rPr>
        <w:t xml:space="preserve"> </w:t>
      </w:r>
    </w:p>
    <w:p w:rsidR="00BD4FD9" w:rsidRDefault="00BD4FD9" w:rsidP="00BD4FD9">
      <w:pPr>
        <w:keepNext/>
        <w:keepLines/>
        <w:rPr>
          <w:szCs w:val="22"/>
        </w:rPr>
      </w:pPr>
      <w:r w:rsidRPr="00377B5B">
        <w:rPr>
          <w:szCs w:val="22"/>
        </w:rPr>
        <w:t>Thaddaeus</w:t>
      </w:r>
      <w:r>
        <w:rPr>
          <w:szCs w:val="22"/>
        </w:rPr>
        <w:t xml:space="preserve"> HOO, First Secretary, Permanent Mission, Geneva</w:t>
      </w:r>
    </w:p>
    <w:p w:rsidR="00BD4FD9" w:rsidRDefault="00BD4FD9" w:rsidP="00BD4FD9">
      <w:pPr>
        <w:keepNext/>
        <w:keepLines/>
        <w:rPr>
          <w:szCs w:val="22"/>
        </w:rPr>
      </w:pPr>
    </w:p>
    <w:p w:rsidR="00BD4FD9" w:rsidRDefault="00BD4FD9" w:rsidP="00BD4FD9">
      <w:pPr>
        <w:keepNext/>
        <w:keepLines/>
        <w:rPr>
          <w:szCs w:val="22"/>
        </w:rPr>
      </w:pPr>
    </w:p>
    <w:p w:rsidR="00BD4FD9" w:rsidRPr="00292E72" w:rsidRDefault="00BD4FD9" w:rsidP="00BD4FD9">
      <w:pPr>
        <w:keepNext/>
        <w:keepLines/>
        <w:rPr>
          <w:szCs w:val="22"/>
          <w:u w:val="single"/>
        </w:rPr>
      </w:pPr>
      <w:r w:rsidRPr="00292E72">
        <w:rPr>
          <w:szCs w:val="22"/>
          <w:u w:val="single"/>
        </w:rPr>
        <w:t>SLOVAQUIE/SLOVAKIA</w:t>
      </w:r>
    </w:p>
    <w:p w:rsidR="00BD4FD9" w:rsidRPr="00292E72" w:rsidRDefault="00BD4FD9" w:rsidP="00BD4FD9">
      <w:pPr>
        <w:keepNext/>
        <w:keepLines/>
        <w:rPr>
          <w:szCs w:val="22"/>
          <w:u w:val="single"/>
        </w:rPr>
      </w:pPr>
    </w:p>
    <w:p w:rsidR="00BD4FD9" w:rsidRPr="00292E72" w:rsidRDefault="00BD4FD9" w:rsidP="00BD4FD9">
      <w:pPr>
        <w:rPr>
          <w:szCs w:val="22"/>
        </w:rPr>
      </w:pPr>
      <w:r>
        <w:rPr>
          <w:szCs w:val="22"/>
        </w:rPr>
        <w:t>Ján PLAV</w:t>
      </w:r>
      <w:r w:rsidRPr="00292E72">
        <w:rPr>
          <w:szCs w:val="22"/>
        </w:rPr>
        <w:t>Č</w:t>
      </w:r>
      <w:r>
        <w:rPr>
          <w:szCs w:val="22"/>
        </w:rPr>
        <w:t>AN</w:t>
      </w:r>
      <w:r w:rsidRPr="00292E72">
        <w:rPr>
          <w:szCs w:val="22"/>
        </w:rPr>
        <w:t>, Second Secretary, Permanent Mission, Geneva</w:t>
      </w:r>
    </w:p>
    <w:p w:rsidR="00BD4FD9" w:rsidRDefault="00BD4FD9" w:rsidP="00BD4FD9">
      <w:pPr>
        <w:rPr>
          <w:szCs w:val="22"/>
        </w:rPr>
      </w:pPr>
    </w:p>
    <w:p w:rsidR="00BD4FD9" w:rsidRPr="00580532" w:rsidRDefault="00BD4FD9" w:rsidP="00BD4FD9">
      <w:pPr>
        <w:rPr>
          <w:szCs w:val="22"/>
        </w:rPr>
      </w:pPr>
      <w:r w:rsidRPr="00580532">
        <w:rPr>
          <w:szCs w:val="22"/>
        </w:rPr>
        <w:t>Martin KABÁČ, Second Secretary, Permanent Mission, Geneva</w:t>
      </w:r>
    </w:p>
    <w:p w:rsidR="00BD4FD9" w:rsidRDefault="00BD4FD9" w:rsidP="00BD4FD9">
      <w:pPr>
        <w:rPr>
          <w:szCs w:val="22"/>
        </w:rPr>
      </w:pPr>
    </w:p>
    <w:p w:rsidR="00BE64FF" w:rsidRPr="00292E72" w:rsidRDefault="00BE64FF" w:rsidP="00BD4FD9">
      <w:pPr>
        <w:rPr>
          <w:szCs w:val="22"/>
        </w:rPr>
      </w:pPr>
    </w:p>
    <w:p w:rsidR="00BD4FD9" w:rsidRPr="00D37016" w:rsidRDefault="00BD4FD9" w:rsidP="00BD4FD9">
      <w:pPr>
        <w:keepNext/>
        <w:keepLines/>
        <w:rPr>
          <w:szCs w:val="22"/>
        </w:rPr>
      </w:pPr>
      <w:r w:rsidRPr="00D37016">
        <w:rPr>
          <w:szCs w:val="22"/>
          <w:u w:val="single"/>
        </w:rPr>
        <w:t>SUÈDE/SWEDEN</w:t>
      </w:r>
    </w:p>
    <w:p w:rsidR="00BD4FD9" w:rsidRPr="00D37016" w:rsidRDefault="00BD4FD9" w:rsidP="00BD4FD9">
      <w:pPr>
        <w:keepNext/>
        <w:keepLines/>
        <w:rPr>
          <w:szCs w:val="22"/>
        </w:rPr>
      </w:pPr>
    </w:p>
    <w:p w:rsidR="00BD4FD9" w:rsidRPr="00000D8F" w:rsidRDefault="00BD4FD9" w:rsidP="00BD4FD9">
      <w:pPr>
        <w:keepNext/>
        <w:keepLines/>
        <w:rPr>
          <w:szCs w:val="22"/>
        </w:rPr>
      </w:pPr>
      <w:r w:rsidRPr="00D37016">
        <w:rPr>
          <w:szCs w:val="22"/>
        </w:rPr>
        <w:t>Marie ERIKSSON (Ms.), Head, Legal Affairs</w:t>
      </w:r>
      <w:bookmarkStart w:id="8" w:name="OLE_LINK1"/>
      <w:bookmarkStart w:id="9" w:name="OLE_LINK2"/>
      <w:r w:rsidRPr="00D37016">
        <w:rPr>
          <w:szCs w:val="22"/>
        </w:rPr>
        <w:t>, Swedish Patent and Registration Office, Stockholm</w:t>
      </w:r>
      <w:bookmarkEnd w:id="8"/>
      <w:bookmarkEnd w:id="9"/>
      <w:r>
        <w:rPr>
          <w:szCs w:val="22"/>
        </w:rPr>
        <w:t xml:space="preserve">, </w:t>
      </w:r>
      <w:hyperlink r:id="rId76" w:history="1">
        <w:r w:rsidRPr="00B569E1">
          <w:rPr>
            <w:rStyle w:val="af5"/>
            <w:szCs w:val="22"/>
          </w:rPr>
          <w:t>marie.eriksson@prv.se</w:t>
        </w:r>
      </w:hyperlink>
      <w:r>
        <w:rPr>
          <w:szCs w:val="22"/>
          <w:u w:val="single"/>
        </w:rPr>
        <w:t xml:space="preserve"> </w:t>
      </w:r>
    </w:p>
    <w:p w:rsidR="00BD4FD9" w:rsidRPr="00D37016" w:rsidRDefault="00BD4FD9" w:rsidP="00BD4FD9">
      <w:pPr>
        <w:keepNext/>
        <w:keepLines/>
        <w:rPr>
          <w:szCs w:val="22"/>
        </w:rPr>
      </w:pPr>
    </w:p>
    <w:p w:rsidR="00BD4FD9" w:rsidRPr="00D37016" w:rsidRDefault="00BD4FD9" w:rsidP="00BD4FD9">
      <w:pPr>
        <w:rPr>
          <w:szCs w:val="22"/>
        </w:rPr>
      </w:pPr>
      <w:r w:rsidRPr="00D37016">
        <w:rPr>
          <w:szCs w:val="22"/>
        </w:rPr>
        <w:t>Måns MARKLUND, Quality Manager, Swedish Patent and Registration Office, Stockholm</w:t>
      </w:r>
      <w:r>
        <w:rPr>
          <w:szCs w:val="22"/>
        </w:rPr>
        <w:t xml:space="preserve">, </w:t>
      </w:r>
      <w:hyperlink r:id="rId77" w:history="1">
        <w:r w:rsidRPr="00B569E1">
          <w:rPr>
            <w:rStyle w:val="af5"/>
            <w:szCs w:val="22"/>
          </w:rPr>
          <w:t>mans.marklund@prv.se</w:t>
        </w:r>
      </w:hyperlink>
      <w:r>
        <w:rPr>
          <w:szCs w:val="22"/>
          <w:u w:val="single"/>
        </w:rPr>
        <w:t xml:space="preserve"> </w:t>
      </w:r>
    </w:p>
    <w:p w:rsidR="00BD4FD9" w:rsidRPr="00D37016" w:rsidRDefault="00BD4FD9" w:rsidP="00BD4FD9">
      <w:pPr>
        <w:rPr>
          <w:szCs w:val="22"/>
        </w:rPr>
      </w:pPr>
    </w:p>
    <w:p w:rsidR="00BD4FD9" w:rsidRPr="00D37016" w:rsidRDefault="00BD4FD9" w:rsidP="00BD4FD9">
      <w:pPr>
        <w:rPr>
          <w:szCs w:val="22"/>
        </w:rPr>
      </w:pPr>
    </w:p>
    <w:p w:rsidR="00BD4FD9" w:rsidRPr="00D37016" w:rsidRDefault="00BD4FD9" w:rsidP="00BD4FD9">
      <w:pPr>
        <w:keepNext/>
        <w:keepLines/>
        <w:rPr>
          <w:bCs/>
          <w:szCs w:val="22"/>
          <w:u w:val="single"/>
          <w:lang w:val="fr-FR"/>
        </w:rPr>
      </w:pPr>
      <w:r w:rsidRPr="00D37016">
        <w:rPr>
          <w:bCs/>
          <w:szCs w:val="22"/>
          <w:u w:val="single"/>
          <w:lang w:val="fr-FR"/>
        </w:rPr>
        <w:t>SUISSE/SWITZERLAND</w:t>
      </w:r>
    </w:p>
    <w:p w:rsidR="00BD4FD9" w:rsidRPr="00D37016" w:rsidRDefault="00BD4FD9" w:rsidP="00BD4FD9">
      <w:pPr>
        <w:keepNext/>
        <w:keepLines/>
        <w:rPr>
          <w:bCs/>
          <w:szCs w:val="22"/>
          <w:u w:val="single"/>
          <w:lang w:val="fr-FR"/>
        </w:rPr>
      </w:pPr>
    </w:p>
    <w:p w:rsidR="00BD4FD9" w:rsidRPr="0075713D" w:rsidRDefault="00BD4FD9" w:rsidP="00BD4FD9">
      <w:pPr>
        <w:rPr>
          <w:szCs w:val="22"/>
          <w:lang w:val="fr-FR"/>
        </w:rPr>
      </w:pPr>
      <w:r>
        <w:rPr>
          <w:szCs w:val="22"/>
          <w:lang w:val="fr-FR"/>
        </w:rPr>
        <w:t>Tanja</w:t>
      </w:r>
      <w:r w:rsidRPr="0075713D">
        <w:rPr>
          <w:szCs w:val="22"/>
          <w:lang w:val="fr-FR"/>
        </w:rPr>
        <w:t xml:space="preserve"> </w:t>
      </w:r>
      <w:r>
        <w:rPr>
          <w:szCs w:val="22"/>
          <w:lang w:val="fr-FR"/>
        </w:rPr>
        <w:t xml:space="preserve">JӦRGER </w:t>
      </w:r>
      <w:r w:rsidRPr="0075713D">
        <w:rPr>
          <w:szCs w:val="22"/>
          <w:lang w:val="fr-FR"/>
        </w:rPr>
        <w:t>(Mme), conseillère juridique, Division du droit et des affaires internationales, Institut fédéral de la propriété intellectuelle (IPI), Berne</w:t>
      </w:r>
      <w:r>
        <w:rPr>
          <w:szCs w:val="22"/>
          <w:lang w:val="fr-FR"/>
        </w:rPr>
        <w:t xml:space="preserve">, </w:t>
      </w:r>
      <w:hyperlink r:id="rId78" w:history="1">
        <w:r w:rsidRPr="00B569E1">
          <w:rPr>
            <w:rStyle w:val="af5"/>
            <w:szCs w:val="22"/>
            <w:lang w:val="fr-FR"/>
          </w:rPr>
          <w:t>tanja.joerger@ipi.ch</w:t>
        </w:r>
      </w:hyperlink>
      <w:r>
        <w:rPr>
          <w:szCs w:val="22"/>
          <w:lang w:val="fr-FR"/>
        </w:rPr>
        <w:t xml:space="preserve"> </w:t>
      </w:r>
    </w:p>
    <w:p w:rsidR="00BD4FD9" w:rsidRPr="0075713D" w:rsidRDefault="00BD4FD9" w:rsidP="00BD4FD9">
      <w:pPr>
        <w:rPr>
          <w:szCs w:val="22"/>
          <w:lang w:val="fr-FR"/>
        </w:rPr>
      </w:pPr>
    </w:p>
    <w:p w:rsidR="00BD4FD9" w:rsidRPr="00A72145" w:rsidRDefault="00BD4FD9" w:rsidP="00BD4FD9">
      <w:pPr>
        <w:rPr>
          <w:szCs w:val="22"/>
          <w:lang w:val="fr-FR"/>
        </w:rPr>
      </w:pPr>
      <w:r w:rsidRPr="003209E6">
        <w:rPr>
          <w:szCs w:val="22"/>
          <w:lang w:val="fr-FR"/>
        </w:rPr>
        <w:t xml:space="preserve">Alexandra GRAZIOLI (Mme), </w:t>
      </w:r>
      <w:r w:rsidRPr="00A72145">
        <w:rPr>
          <w:szCs w:val="22"/>
          <w:lang w:val="fr-FR"/>
        </w:rPr>
        <w:t>conseillère juridique, Division droit et affaires internationales, Institut fédéral de la propriété intellectuelle (IPI), Berne</w:t>
      </w:r>
      <w:r>
        <w:rPr>
          <w:szCs w:val="22"/>
          <w:lang w:val="fr-FR"/>
        </w:rPr>
        <w:t xml:space="preserve">, </w:t>
      </w:r>
      <w:hyperlink r:id="rId79" w:history="1">
        <w:r w:rsidRPr="00B569E1">
          <w:rPr>
            <w:rStyle w:val="af5"/>
            <w:szCs w:val="22"/>
            <w:lang w:val="fr-FR"/>
          </w:rPr>
          <w:t>alexandra.grazioli@eda.admin.ch</w:t>
        </w:r>
      </w:hyperlink>
      <w:r>
        <w:rPr>
          <w:szCs w:val="22"/>
          <w:lang w:val="fr-FR"/>
        </w:rPr>
        <w:t xml:space="preserve"> </w:t>
      </w:r>
    </w:p>
    <w:p w:rsidR="00BD4FD9" w:rsidRPr="0026097E" w:rsidRDefault="00BD4FD9" w:rsidP="00BD4FD9">
      <w:pPr>
        <w:keepNext/>
        <w:keepLines/>
        <w:rPr>
          <w:bCs/>
          <w:szCs w:val="22"/>
          <w:u w:val="single"/>
          <w:lang w:val="fr-CH"/>
        </w:rPr>
      </w:pPr>
    </w:p>
    <w:p w:rsidR="00BD4FD9" w:rsidRPr="0026097E" w:rsidRDefault="00BD4FD9" w:rsidP="00BD4FD9">
      <w:pPr>
        <w:keepNext/>
        <w:keepLines/>
        <w:rPr>
          <w:bCs/>
          <w:szCs w:val="22"/>
          <w:u w:val="single"/>
          <w:lang w:val="fr-CH"/>
        </w:rPr>
      </w:pPr>
    </w:p>
    <w:p w:rsidR="00BD4FD9" w:rsidRPr="00562A76" w:rsidRDefault="00BD4FD9" w:rsidP="00BD4FD9">
      <w:pPr>
        <w:keepNext/>
        <w:keepLines/>
        <w:rPr>
          <w:bCs/>
          <w:szCs w:val="22"/>
          <w:u w:val="single"/>
        </w:rPr>
      </w:pPr>
      <w:r w:rsidRPr="00562A76">
        <w:rPr>
          <w:bCs/>
          <w:szCs w:val="22"/>
          <w:u w:val="single"/>
        </w:rPr>
        <w:t>THAÏLANDE/THAILAND</w:t>
      </w:r>
    </w:p>
    <w:p w:rsidR="00BD4FD9" w:rsidRPr="00562A76" w:rsidRDefault="00BD4FD9" w:rsidP="00BD4FD9">
      <w:pPr>
        <w:keepNext/>
        <w:keepLines/>
        <w:rPr>
          <w:bCs/>
          <w:szCs w:val="22"/>
          <w:u w:val="single"/>
        </w:rPr>
      </w:pPr>
    </w:p>
    <w:p w:rsidR="00BD4FD9" w:rsidRPr="00562A76" w:rsidRDefault="00BD4FD9" w:rsidP="00BD4FD9">
      <w:pPr>
        <w:rPr>
          <w:szCs w:val="22"/>
        </w:rPr>
      </w:pPr>
      <w:r>
        <w:rPr>
          <w:szCs w:val="22"/>
        </w:rPr>
        <w:t>Onsiree NOOPROM (Mrs.)</w:t>
      </w:r>
      <w:r w:rsidRPr="00562A76">
        <w:rPr>
          <w:szCs w:val="22"/>
        </w:rPr>
        <w:t xml:space="preserve">, </w:t>
      </w:r>
      <w:r>
        <w:rPr>
          <w:szCs w:val="22"/>
        </w:rPr>
        <w:t>Head</w:t>
      </w:r>
      <w:r w:rsidRPr="00562A76">
        <w:rPr>
          <w:szCs w:val="22"/>
        </w:rPr>
        <w:t xml:space="preserve">, </w:t>
      </w:r>
      <w:r>
        <w:rPr>
          <w:szCs w:val="22"/>
        </w:rPr>
        <w:t>PCT Receiving Office</w:t>
      </w:r>
      <w:r w:rsidRPr="00562A76">
        <w:rPr>
          <w:szCs w:val="22"/>
        </w:rPr>
        <w:t xml:space="preserve">, Department of Intellectual Property, Ministry of Commerce, </w:t>
      </w:r>
      <w:r>
        <w:rPr>
          <w:szCs w:val="22"/>
        </w:rPr>
        <w:t xml:space="preserve">Bangkok, </w:t>
      </w:r>
      <w:hyperlink r:id="rId80" w:history="1">
        <w:r w:rsidRPr="00B569E1">
          <w:rPr>
            <w:rStyle w:val="af5"/>
            <w:szCs w:val="22"/>
          </w:rPr>
          <w:t>onsireen@moc.go.th</w:t>
        </w:r>
      </w:hyperlink>
      <w:r>
        <w:rPr>
          <w:szCs w:val="22"/>
        </w:rPr>
        <w:t xml:space="preserve"> </w:t>
      </w:r>
    </w:p>
    <w:p w:rsidR="00BD4FD9" w:rsidRPr="00562A76" w:rsidRDefault="00BD4FD9" w:rsidP="00BD4FD9">
      <w:pPr>
        <w:rPr>
          <w:szCs w:val="22"/>
        </w:rPr>
      </w:pPr>
    </w:p>
    <w:p w:rsidR="00BD4FD9" w:rsidRPr="00562A76" w:rsidRDefault="00BD4FD9" w:rsidP="00BD4FD9">
      <w:pPr>
        <w:rPr>
          <w:szCs w:val="22"/>
        </w:rPr>
      </w:pPr>
    </w:p>
    <w:p w:rsidR="00BD4FD9" w:rsidRPr="00C91034" w:rsidRDefault="00BD4FD9" w:rsidP="00BD4FD9">
      <w:pPr>
        <w:keepNext/>
        <w:keepLines/>
        <w:rPr>
          <w:bCs/>
          <w:szCs w:val="22"/>
          <w:u w:val="single"/>
        </w:rPr>
      </w:pPr>
      <w:r w:rsidRPr="00C91034">
        <w:rPr>
          <w:bCs/>
          <w:szCs w:val="22"/>
          <w:u w:val="single"/>
        </w:rPr>
        <w:t>UKRAINE</w:t>
      </w:r>
    </w:p>
    <w:p w:rsidR="00BD4FD9" w:rsidRPr="00F231A4" w:rsidRDefault="00BD4FD9" w:rsidP="00BD4FD9">
      <w:pPr>
        <w:keepNext/>
        <w:keepLines/>
        <w:rPr>
          <w:bCs/>
          <w:szCs w:val="22"/>
        </w:rPr>
      </w:pPr>
    </w:p>
    <w:p w:rsidR="00BD4FD9" w:rsidRPr="00C91034" w:rsidRDefault="00BD4FD9" w:rsidP="00BD4FD9">
      <w:pPr>
        <w:rPr>
          <w:szCs w:val="22"/>
        </w:rPr>
      </w:pPr>
      <w:r>
        <w:rPr>
          <w:szCs w:val="22"/>
        </w:rPr>
        <w:t>Antonina</w:t>
      </w:r>
      <w:r w:rsidRPr="00C91034">
        <w:rPr>
          <w:szCs w:val="22"/>
        </w:rPr>
        <w:t xml:space="preserve"> </w:t>
      </w:r>
      <w:r>
        <w:rPr>
          <w:szCs w:val="22"/>
        </w:rPr>
        <w:t xml:space="preserve">ZHUZHINEVA (Ms.), </w:t>
      </w:r>
      <w:r w:rsidRPr="00C91034">
        <w:rPr>
          <w:szCs w:val="22"/>
        </w:rPr>
        <w:t xml:space="preserve">Head, International Applications Division, </w:t>
      </w:r>
      <w:r w:rsidRPr="00BE1A8A">
        <w:rPr>
          <w:rStyle w:val="af4"/>
          <w:b w:val="0"/>
          <w:szCs w:val="22"/>
        </w:rPr>
        <w:t>Ukrainian Institute of Industrial Property (SE UIPV</w:t>
      </w:r>
      <w:r>
        <w:rPr>
          <w:rStyle w:val="af4"/>
        </w:rPr>
        <w:t xml:space="preserve">), </w:t>
      </w:r>
      <w:r w:rsidRPr="00C91034">
        <w:rPr>
          <w:szCs w:val="22"/>
        </w:rPr>
        <w:t>Kyiv</w:t>
      </w:r>
      <w:r>
        <w:rPr>
          <w:szCs w:val="22"/>
        </w:rPr>
        <w:t xml:space="preserve">, </w:t>
      </w:r>
      <w:hyperlink r:id="rId81" w:history="1">
        <w:r w:rsidRPr="00B569E1">
          <w:rPr>
            <w:rStyle w:val="af5"/>
            <w:szCs w:val="22"/>
          </w:rPr>
          <w:t>antonina_zhuzhneva@uipv.org</w:t>
        </w:r>
      </w:hyperlink>
      <w:r>
        <w:rPr>
          <w:szCs w:val="22"/>
          <w:u w:val="single"/>
        </w:rPr>
        <w:t xml:space="preserve"> </w:t>
      </w:r>
    </w:p>
    <w:p w:rsidR="00BD4FD9" w:rsidRPr="00C91034" w:rsidRDefault="00BD4FD9" w:rsidP="00BD4FD9">
      <w:pPr>
        <w:rPr>
          <w:szCs w:val="22"/>
        </w:rPr>
      </w:pPr>
    </w:p>
    <w:p w:rsidR="00BD4FD9" w:rsidRPr="00A011D6" w:rsidRDefault="00BD4FD9" w:rsidP="00BD4FD9">
      <w:pPr>
        <w:rPr>
          <w:szCs w:val="22"/>
          <w:u w:val="single"/>
        </w:rPr>
      </w:pPr>
      <w:r w:rsidRPr="00A011D6">
        <w:rPr>
          <w:szCs w:val="22"/>
          <w:u w:val="single"/>
        </w:rPr>
        <w:t>VIET NAM</w:t>
      </w:r>
    </w:p>
    <w:p w:rsidR="00BD4FD9" w:rsidRPr="00A011D6" w:rsidRDefault="00BD4FD9" w:rsidP="00BD4FD9">
      <w:pPr>
        <w:rPr>
          <w:szCs w:val="22"/>
        </w:rPr>
      </w:pPr>
    </w:p>
    <w:p w:rsidR="00BD4FD9" w:rsidRPr="00A011D6" w:rsidRDefault="00BD4FD9" w:rsidP="00BD4FD9">
      <w:pPr>
        <w:rPr>
          <w:szCs w:val="22"/>
        </w:rPr>
      </w:pPr>
      <w:r w:rsidRPr="00A011D6">
        <w:rPr>
          <w:szCs w:val="22"/>
        </w:rPr>
        <w:t>MAI Van Son, Counsellor, Permanent Mission</w:t>
      </w:r>
    </w:p>
    <w:p w:rsidR="00BD4FD9" w:rsidRPr="00A011D6" w:rsidRDefault="00BD4FD9" w:rsidP="00BD4FD9">
      <w:pPr>
        <w:rPr>
          <w:szCs w:val="22"/>
        </w:rPr>
      </w:pPr>
    </w:p>
    <w:p w:rsidR="00BD4FD9" w:rsidRPr="00A011D6" w:rsidRDefault="00BD4FD9" w:rsidP="00BD4FD9">
      <w:pPr>
        <w:rPr>
          <w:szCs w:val="22"/>
        </w:rPr>
      </w:pPr>
    </w:p>
    <w:p w:rsidR="00BD4FD9" w:rsidRPr="00A011D6" w:rsidRDefault="00BD4FD9" w:rsidP="00BD4FD9">
      <w:pPr>
        <w:pStyle w:val="8"/>
        <w:ind w:left="567" w:hanging="567"/>
        <w:rPr>
          <w:rFonts w:ascii="Arial" w:hAnsi="Arial" w:cs="Arial"/>
          <w:sz w:val="22"/>
          <w:szCs w:val="22"/>
        </w:rPr>
      </w:pPr>
      <w:r w:rsidRPr="00A011D6">
        <w:rPr>
          <w:rFonts w:ascii="Arial" w:hAnsi="Arial" w:cs="Arial"/>
          <w:bCs/>
          <w:sz w:val="22"/>
          <w:szCs w:val="22"/>
        </w:rPr>
        <w:lastRenderedPageBreak/>
        <w:t>2.</w:t>
      </w:r>
      <w:r w:rsidRPr="00A011D6">
        <w:rPr>
          <w:bCs/>
          <w:sz w:val="22"/>
          <w:szCs w:val="22"/>
        </w:rPr>
        <w:tab/>
      </w:r>
      <w:r w:rsidRPr="00A011D6">
        <w:rPr>
          <w:rFonts w:ascii="Arial" w:hAnsi="Arial" w:cs="Arial"/>
          <w:sz w:val="22"/>
          <w:szCs w:val="22"/>
        </w:rPr>
        <w:t>ORGANISATIONS INTERGOUVERNEMENTALES/</w:t>
      </w:r>
      <w:r w:rsidRPr="00A011D6">
        <w:rPr>
          <w:rFonts w:ascii="Arial" w:hAnsi="Arial" w:cs="Arial"/>
          <w:sz w:val="22"/>
          <w:szCs w:val="22"/>
        </w:rPr>
        <w:br/>
        <w:t>INTERGOVERNMENTAL ORGANIZATIONS</w:t>
      </w:r>
    </w:p>
    <w:p w:rsidR="00BD4FD9" w:rsidRPr="00A011D6" w:rsidRDefault="00BD4FD9" w:rsidP="00BD4FD9">
      <w:pPr>
        <w:keepNext/>
        <w:keepLines/>
        <w:rPr>
          <w:bCs/>
          <w:szCs w:val="22"/>
        </w:rPr>
      </w:pPr>
    </w:p>
    <w:p w:rsidR="00BD4FD9" w:rsidRPr="00A011D6" w:rsidRDefault="00BD4FD9" w:rsidP="00BD4FD9">
      <w:pPr>
        <w:keepNext/>
        <w:keepLines/>
        <w:rPr>
          <w:bCs/>
          <w:szCs w:val="22"/>
          <w:u w:val="single"/>
        </w:rPr>
      </w:pPr>
    </w:p>
    <w:p w:rsidR="00BD4FD9" w:rsidRPr="00A011D6" w:rsidRDefault="00BD4FD9" w:rsidP="00BD4FD9">
      <w:pPr>
        <w:keepNext/>
        <w:keepLines/>
        <w:rPr>
          <w:szCs w:val="22"/>
        </w:rPr>
      </w:pPr>
      <w:r w:rsidRPr="00A011D6">
        <w:rPr>
          <w:bCs/>
          <w:szCs w:val="22"/>
          <w:u w:val="single"/>
        </w:rPr>
        <w:t>INSTITUT</w:t>
      </w:r>
      <w:r w:rsidRPr="00A011D6">
        <w:rPr>
          <w:szCs w:val="22"/>
          <w:u w:val="single"/>
        </w:rPr>
        <w:t xml:space="preserve"> NORDIQUE DES BREVETS (NPI)/NORDIC PATENT INSTITUTE (NPI)</w:t>
      </w:r>
    </w:p>
    <w:p w:rsidR="00BD4FD9" w:rsidRPr="00A011D6" w:rsidRDefault="00BD4FD9" w:rsidP="00BD4FD9">
      <w:pPr>
        <w:keepNext/>
        <w:keepLines/>
        <w:rPr>
          <w:szCs w:val="22"/>
        </w:rPr>
      </w:pPr>
    </w:p>
    <w:p w:rsidR="00BD4FD9" w:rsidRPr="00D37016" w:rsidRDefault="00BD4FD9" w:rsidP="00BD4FD9">
      <w:pPr>
        <w:rPr>
          <w:szCs w:val="22"/>
          <w:lang w:val="fr-FR"/>
        </w:rPr>
      </w:pPr>
      <w:r w:rsidRPr="00D37016">
        <w:rPr>
          <w:szCs w:val="22"/>
          <w:lang w:val="fr-FR"/>
        </w:rPr>
        <w:t>Grétar Ingi GRÉTARSSON, Vice Director, Taastrup</w:t>
      </w:r>
      <w:r>
        <w:rPr>
          <w:szCs w:val="22"/>
          <w:lang w:val="fr-FR"/>
        </w:rPr>
        <w:t xml:space="preserve">, </w:t>
      </w:r>
      <w:hyperlink r:id="rId82" w:history="1">
        <w:r w:rsidRPr="00B569E1">
          <w:rPr>
            <w:rStyle w:val="af5"/>
            <w:szCs w:val="22"/>
            <w:lang w:val="fr-FR"/>
          </w:rPr>
          <w:t>ggr@npi.int</w:t>
        </w:r>
      </w:hyperlink>
      <w:r>
        <w:rPr>
          <w:szCs w:val="22"/>
          <w:u w:val="single"/>
          <w:lang w:val="fr-FR"/>
        </w:rPr>
        <w:t xml:space="preserve"> </w:t>
      </w:r>
    </w:p>
    <w:p w:rsidR="00BD4FD9" w:rsidRPr="00D37016" w:rsidRDefault="00BD4FD9" w:rsidP="00BD4FD9">
      <w:pPr>
        <w:rPr>
          <w:szCs w:val="22"/>
          <w:lang w:val="fr-FR"/>
        </w:rPr>
      </w:pPr>
    </w:p>
    <w:p w:rsidR="00BD4FD9" w:rsidRPr="00D37016" w:rsidRDefault="00BD4FD9" w:rsidP="00BD4FD9">
      <w:pPr>
        <w:rPr>
          <w:szCs w:val="22"/>
          <w:u w:val="single"/>
          <w:lang w:val="fr-FR"/>
        </w:rPr>
      </w:pPr>
    </w:p>
    <w:p w:rsidR="00BD4FD9" w:rsidRPr="00D37016" w:rsidRDefault="00BD4FD9" w:rsidP="00BD4FD9">
      <w:pPr>
        <w:keepNext/>
        <w:keepLines/>
        <w:rPr>
          <w:szCs w:val="22"/>
          <w:u w:val="single"/>
          <w:lang w:val="fr-FR"/>
        </w:rPr>
      </w:pPr>
      <w:r w:rsidRPr="00D37016">
        <w:rPr>
          <w:szCs w:val="22"/>
          <w:u w:val="single"/>
          <w:lang w:val="fr-FR"/>
        </w:rPr>
        <w:t>OFFICE EUROPÉEN DES BREVETS (OEB)/EUROPEAN PATENT OFFICE (EPO)</w:t>
      </w:r>
    </w:p>
    <w:p w:rsidR="00BD4FD9" w:rsidRPr="00D37016" w:rsidRDefault="00BD4FD9" w:rsidP="00BD4FD9">
      <w:pPr>
        <w:keepNext/>
        <w:keepLines/>
        <w:rPr>
          <w:szCs w:val="22"/>
          <w:lang w:val="fr-FR"/>
        </w:rPr>
      </w:pPr>
    </w:p>
    <w:p w:rsidR="00BD4FD9" w:rsidRPr="002B6FE2" w:rsidRDefault="00BD4FD9" w:rsidP="00BD4FD9">
      <w:pPr>
        <w:keepNext/>
        <w:keepLines/>
        <w:rPr>
          <w:szCs w:val="22"/>
          <w:lang w:val="fr-FR"/>
        </w:rPr>
      </w:pPr>
      <w:r w:rsidRPr="002B6FE2">
        <w:rPr>
          <w:szCs w:val="22"/>
          <w:lang w:val="fr-FR"/>
        </w:rPr>
        <w:t xml:space="preserve">Alfred SPIGARELLI, Director, Directorate 1.1.5, Patent Procedures Management, Munich, </w:t>
      </w:r>
      <w:hyperlink r:id="rId83" w:history="1">
        <w:r w:rsidRPr="002B6FE2">
          <w:rPr>
            <w:rStyle w:val="af5"/>
            <w:szCs w:val="22"/>
            <w:lang w:val="fr-FR"/>
          </w:rPr>
          <w:t>apigarelli@epo.org</w:t>
        </w:r>
      </w:hyperlink>
      <w:r w:rsidRPr="002B6FE2">
        <w:rPr>
          <w:szCs w:val="22"/>
          <w:lang w:val="fr-FR"/>
        </w:rPr>
        <w:t xml:space="preserve"> </w:t>
      </w:r>
    </w:p>
    <w:p w:rsidR="00BD4FD9" w:rsidRPr="002B6FE2" w:rsidRDefault="00BD4FD9" w:rsidP="00BD4FD9">
      <w:pPr>
        <w:keepNext/>
        <w:keepLines/>
        <w:rPr>
          <w:szCs w:val="22"/>
          <w:lang w:val="fr-FR"/>
        </w:rPr>
      </w:pPr>
    </w:p>
    <w:p w:rsidR="00BD4FD9" w:rsidRPr="002B6FE2" w:rsidRDefault="00BD4FD9" w:rsidP="00BD4FD9">
      <w:pPr>
        <w:keepNext/>
        <w:keepLines/>
        <w:rPr>
          <w:szCs w:val="22"/>
          <w:lang w:val="fr-FR"/>
        </w:rPr>
      </w:pPr>
      <w:r w:rsidRPr="002B6FE2">
        <w:rPr>
          <w:szCs w:val="22"/>
          <w:lang w:val="fr-FR"/>
        </w:rPr>
        <w:t xml:space="preserve">Camille BOGLIOLO, Lawyer, Directorate 5.2.2, International Legal Affairs PCT, Munich, </w:t>
      </w:r>
      <w:hyperlink r:id="rId84" w:history="1">
        <w:r w:rsidRPr="002B6FE2">
          <w:rPr>
            <w:rStyle w:val="af5"/>
            <w:szCs w:val="22"/>
            <w:lang w:val="fr-FR"/>
          </w:rPr>
          <w:t>cbogliolo@epo.org</w:t>
        </w:r>
      </w:hyperlink>
      <w:r w:rsidRPr="002B6FE2">
        <w:rPr>
          <w:szCs w:val="22"/>
          <w:u w:val="single"/>
          <w:lang w:val="fr-FR"/>
        </w:rPr>
        <w:t xml:space="preserve"> </w:t>
      </w:r>
    </w:p>
    <w:p w:rsidR="00BD4FD9" w:rsidRPr="002B6FE2" w:rsidRDefault="00BD4FD9" w:rsidP="00BD4FD9">
      <w:pPr>
        <w:keepNext/>
        <w:keepLines/>
        <w:rPr>
          <w:szCs w:val="22"/>
          <w:lang w:val="fr-FR"/>
        </w:rPr>
      </w:pPr>
    </w:p>
    <w:p w:rsidR="00BD4FD9" w:rsidRPr="00D37016" w:rsidRDefault="00BD4FD9" w:rsidP="00BD4FD9">
      <w:pPr>
        <w:keepNext/>
        <w:keepLines/>
        <w:rPr>
          <w:szCs w:val="22"/>
        </w:rPr>
      </w:pPr>
      <w:r w:rsidRPr="00D37016">
        <w:rPr>
          <w:szCs w:val="22"/>
        </w:rPr>
        <w:t xml:space="preserve">Charlotte SCHMIDT (Ms.), Directorate Adviser, </w:t>
      </w:r>
      <w:r>
        <w:rPr>
          <w:szCs w:val="22"/>
        </w:rPr>
        <w:t xml:space="preserve">Directorate 2.2.17, </w:t>
      </w:r>
      <w:r w:rsidRPr="00D37016">
        <w:rPr>
          <w:szCs w:val="22"/>
        </w:rPr>
        <w:t>International Legal Affairs PCT, Munich</w:t>
      </w:r>
      <w:r>
        <w:rPr>
          <w:szCs w:val="22"/>
        </w:rPr>
        <w:t xml:space="preserve">, </w:t>
      </w:r>
      <w:hyperlink r:id="rId85" w:history="1">
        <w:r w:rsidRPr="00AD5DF5">
          <w:rPr>
            <w:rStyle w:val="af5"/>
            <w:szCs w:val="22"/>
          </w:rPr>
          <w:t>cschmidt@epo.org</w:t>
        </w:r>
      </w:hyperlink>
      <w:r>
        <w:rPr>
          <w:szCs w:val="22"/>
        </w:rPr>
        <w:t xml:space="preserve"> </w:t>
      </w:r>
    </w:p>
    <w:p w:rsidR="00BD4FD9" w:rsidRDefault="00BD4FD9" w:rsidP="00BD4FD9">
      <w:pPr>
        <w:keepNext/>
        <w:keepLines/>
        <w:rPr>
          <w:szCs w:val="22"/>
        </w:rPr>
      </w:pPr>
    </w:p>
    <w:p w:rsidR="00BD4FD9" w:rsidRDefault="00BD4FD9" w:rsidP="00BD4FD9">
      <w:pPr>
        <w:keepNext/>
        <w:keepLines/>
        <w:rPr>
          <w:szCs w:val="22"/>
        </w:rPr>
      </w:pPr>
      <w:r>
        <w:rPr>
          <w:szCs w:val="22"/>
        </w:rPr>
        <w:t xml:space="preserve">Robert RANKIN, Administrator, Directorate Quality Analysis and Policy, Principal Directorate Quality Management, Munich, </w:t>
      </w:r>
      <w:hyperlink r:id="rId86" w:history="1">
        <w:r w:rsidRPr="00AD5DF5">
          <w:rPr>
            <w:rStyle w:val="af5"/>
            <w:szCs w:val="22"/>
          </w:rPr>
          <w:t>rrankin@epo.org</w:t>
        </w:r>
      </w:hyperlink>
      <w:r>
        <w:rPr>
          <w:szCs w:val="22"/>
          <w:u w:val="single"/>
        </w:rPr>
        <w:t xml:space="preserve"> </w:t>
      </w:r>
    </w:p>
    <w:p w:rsidR="00BD4FD9" w:rsidRDefault="00BD4FD9" w:rsidP="00BD4FD9">
      <w:pPr>
        <w:keepNext/>
        <w:keepLines/>
        <w:rPr>
          <w:szCs w:val="22"/>
        </w:rPr>
      </w:pPr>
    </w:p>
    <w:p w:rsidR="00BD4FD9" w:rsidRPr="00D37016" w:rsidRDefault="00BD4FD9" w:rsidP="00BD4FD9">
      <w:pPr>
        <w:rPr>
          <w:szCs w:val="22"/>
        </w:rPr>
      </w:pPr>
    </w:p>
    <w:p w:rsidR="00BD4FD9" w:rsidRDefault="00BD4FD9" w:rsidP="00BD4FD9">
      <w:pPr>
        <w:pStyle w:val="8"/>
        <w:ind w:left="567" w:hanging="567"/>
        <w:rPr>
          <w:rFonts w:ascii="Arial" w:hAnsi="Arial" w:cs="Arial"/>
          <w:sz w:val="22"/>
          <w:szCs w:val="22"/>
          <w:lang w:val="fr-FR"/>
        </w:rPr>
      </w:pPr>
      <w:r w:rsidRPr="00173FDF">
        <w:rPr>
          <w:rFonts w:ascii="Arial" w:hAnsi="Arial" w:cs="Arial"/>
          <w:sz w:val="22"/>
          <w:szCs w:val="22"/>
          <w:lang w:val="fr-FR"/>
        </w:rPr>
        <w:t>II.</w:t>
      </w:r>
      <w:r w:rsidRPr="00173FDF">
        <w:rPr>
          <w:rFonts w:ascii="Arial" w:hAnsi="Arial" w:cs="Arial"/>
          <w:sz w:val="22"/>
          <w:szCs w:val="22"/>
          <w:lang w:val="fr-FR"/>
        </w:rPr>
        <w:tab/>
        <w:t>OBSERVATEURS/OBSERVERS</w:t>
      </w:r>
    </w:p>
    <w:p w:rsidR="00BD4FD9" w:rsidRPr="00223E37" w:rsidRDefault="00BD4FD9" w:rsidP="00BD4FD9">
      <w:pPr>
        <w:pStyle w:val="8"/>
        <w:ind w:left="567" w:hanging="567"/>
        <w:rPr>
          <w:rFonts w:ascii="Arial" w:hAnsi="Arial" w:cs="Arial"/>
          <w:sz w:val="22"/>
          <w:szCs w:val="22"/>
          <w:lang w:val="fr-CH"/>
        </w:rPr>
      </w:pPr>
    </w:p>
    <w:p w:rsidR="00BD4FD9" w:rsidRPr="00074ACC" w:rsidRDefault="00BD4FD9" w:rsidP="00BD4FD9">
      <w:pPr>
        <w:keepNext/>
        <w:keepLines/>
        <w:rPr>
          <w:szCs w:val="22"/>
          <w:u w:val="single"/>
          <w:lang w:val="fr-FR"/>
        </w:rPr>
      </w:pPr>
      <w:r w:rsidRPr="00074ACC">
        <w:rPr>
          <w:szCs w:val="22"/>
          <w:lang w:val="fr-FR"/>
        </w:rPr>
        <w:t>1.</w:t>
      </w:r>
      <w:r w:rsidRPr="00074ACC">
        <w:rPr>
          <w:szCs w:val="22"/>
          <w:lang w:val="fr-FR"/>
        </w:rPr>
        <w:tab/>
      </w:r>
      <w:r w:rsidRPr="00074ACC">
        <w:rPr>
          <w:szCs w:val="22"/>
          <w:u w:val="single"/>
          <w:lang w:val="fr-FR"/>
        </w:rPr>
        <w:t>ÉTATS/STATES</w:t>
      </w:r>
    </w:p>
    <w:p w:rsidR="00BD4FD9" w:rsidRPr="00573752" w:rsidRDefault="00BD4FD9" w:rsidP="00BD4FD9">
      <w:pPr>
        <w:keepNext/>
        <w:keepLines/>
        <w:rPr>
          <w:szCs w:val="22"/>
          <w:u w:val="single"/>
          <w:lang w:val="fr-CH"/>
        </w:rPr>
      </w:pPr>
    </w:p>
    <w:p w:rsidR="00BD4FD9" w:rsidRPr="003A792F" w:rsidRDefault="00BD4FD9" w:rsidP="00BD4FD9">
      <w:pPr>
        <w:keepNext/>
        <w:keepLines/>
        <w:rPr>
          <w:szCs w:val="22"/>
          <w:u w:val="single"/>
        </w:rPr>
      </w:pPr>
      <w:r w:rsidRPr="003A792F">
        <w:rPr>
          <w:szCs w:val="22"/>
          <w:u w:val="single"/>
        </w:rPr>
        <w:t>IRAQ</w:t>
      </w:r>
    </w:p>
    <w:p w:rsidR="00BD4FD9" w:rsidRPr="003A792F" w:rsidRDefault="00BD4FD9" w:rsidP="00BD4FD9">
      <w:pPr>
        <w:rPr>
          <w:szCs w:val="22"/>
          <w:u w:val="single"/>
        </w:rPr>
      </w:pPr>
    </w:p>
    <w:p w:rsidR="00BD4FD9" w:rsidRDefault="00BD4FD9" w:rsidP="00BD4FD9">
      <w:pPr>
        <w:rPr>
          <w:szCs w:val="22"/>
        </w:rPr>
      </w:pPr>
      <w:r>
        <w:rPr>
          <w:szCs w:val="22"/>
        </w:rPr>
        <w:t>Ahmad DHAYGHAM, Senior Chief Engineer, Industrial Development and Regulatory Directorate/Head of Industrial Property Department, Ministry of Industry and Minerals, Baghdad</w:t>
      </w:r>
    </w:p>
    <w:p w:rsidR="00BD4FD9" w:rsidRDefault="00BD4FD9" w:rsidP="00BD4FD9">
      <w:pPr>
        <w:rPr>
          <w:szCs w:val="22"/>
        </w:rPr>
      </w:pPr>
    </w:p>
    <w:p w:rsidR="00BD4FD9" w:rsidRPr="005204AB" w:rsidRDefault="00BD4FD9" w:rsidP="00BD4FD9">
      <w:pPr>
        <w:rPr>
          <w:szCs w:val="22"/>
        </w:rPr>
      </w:pPr>
    </w:p>
    <w:p w:rsidR="00BD4FD9" w:rsidRPr="00BD4FD9" w:rsidRDefault="00BD4FD9" w:rsidP="00BD4FD9">
      <w:pPr>
        <w:pStyle w:val="8"/>
        <w:ind w:left="567" w:hanging="567"/>
        <w:rPr>
          <w:rFonts w:ascii="Arial" w:hAnsi="Arial" w:cs="Arial"/>
          <w:sz w:val="22"/>
          <w:szCs w:val="22"/>
        </w:rPr>
      </w:pPr>
      <w:r w:rsidRPr="00BD4FD9">
        <w:rPr>
          <w:rFonts w:ascii="Arial" w:hAnsi="Arial" w:cs="Arial"/>
          <w:sz w:val="22"/>
          <w:szCs w:val="22"/>
        </w:rPr>
        <w:t>2.</w:t>
      </w:r>
      <w:r w:rsidRPr="00BD4FD9">
        <w:rPr>
          <w:sz w:val="22"/>
          <w:szCs w:val="22"/>
        </w:rPr>
        <w:tab/>
      </w:r>
      <w:bookmarkStart w:id="10" w:name="OLE_LINK4"/>
      <w:bookmarkStart w:id="11" w:name="OLE_LINK7"/>
      <w:r w:rsidRPr="00BD4FD9">
        <w:rPr>
          <w:rFonts w:ascii="Arial" w:hAnsi="Arial" w:cs="Arial"/>
          <w:sz w:val="22"/>
          <w:szCs w:val="22"/>
        </w:rPr>
        <w:t>ORGANISATIONS INTERGOUVERNEMENTALES/</w:t>
      </w:r>
    </w:p>
    <w:p w:rsidR="00BD4FD9" w:rsidRPr="00BD4FD9" w:rsidRDefault="00BD4FD9" w:rsidP="00BD4FD9">
      <w:pPr>
        <w:pStyle w:val="8"/>
        <w:ind w:left="567" w:hanging="567"/>
        <w:rPr>
          <w:rFonts w:ascii="Arial" w:hAnsi="Arial" w:cs="Arial"/>
          <w:sz w:val="22"/>
          <w:szCs w:val="22"/>
        </w:rPr>
      </w:pPr>
      <w:r w:rsidRPr="00BD4FD9">
        <w:rPr>
          <w:rFonts w:ascii="Arial" w:hAnsi="Arial" w:cs="Arial"/>
          <w:sz w:val="22"/>
          <w:szCs w:val="22"/>
        </w:rPr>
        <w:tab/>
        <w:t>INTERGOVERNMENTAL ORGANIZATIONS</w:t>
      </w:r>
    </w:p>
    <w:bookmarkEnd w:id="10"/>
    <w:bookmarkEnd w:id="11"/>
    <w:p w:rsidR="00BD4FD9" w:rsidRPr="00BD4FD9" w:rsidRDefault="00BD4FD9" w:rsidP="00BD4FD9">
      <w:pPr>
        <w:keepNext/>
        <w:keepLines/>
        <w:rPr>
          <w:bCs/>
          <w:szCs w:val="22"/>
          <w:u w:val="single"/>
        </w:rPr>
      </w:pPr>
    </w:p>
    <w:p w:rsidR="00BD4FD9" w:rsidRPr="00BD4FD9" w:rsidRDefault="00BD4FD9" w:rsidP="00BD4FD9">
      <w:pPr>
        <w:keepNext/>
        <w:keepLines/>
        <w:rPr>
          <w:bCs/>
          <w:szCs w:val="22"/>
          <w:u w:val="single"/>
        </w:rPr>
      </w:pPr>
    </w:p>
    <w:p w:rsidR="00BD4FD9" w:rsidRPr="00BD4FD9" w:rsidRDefault="00BD4FD9" w:rsidP="00BD4FD9">
      <w:pPr>
        <w:keepNext/>
        <w:keepLines/>
        <w:rPr>
          <w:szCs w:val="22"/>
          <w:u w:val="single"/>
        </w:rPr>
      </w:pPr>
      <w:r w:rsidRPr="00BD4FD9">
        <w:rPr>
          <w:szCs w:val="22"/>
          <w:u w:val="single"/>
        </w:rPr>
        <w:t xml:space="preserve">OFFICE DES BREVETS DU CONSEIL DE COOPÉRATION DES ÉTATS ARABES DU GOLFE (CCG)/PATENT OFFICE OF THE COOPERATION COUNCIL FOR THE ARAB STATES OF THE GULF (GCC PATENT OFFICE) </w:t>
      </w:r>
    </w:p>
    <w:p w:rsidR="00BD4FD9" w:rsidRPr="00BD4FD9" w:rsidRDefault="00BD4FD9" w:rsidP="00BD4FD9">
      <w:pPr>
        <w:keepNext/>
        <w:keepLines/>
        <w:rPr>
          <w:szCs w:val="22"/>
          <w:u w:val="single"/>
        </w:rPr>
      </w:pPr>
    </w:p>
    <w:p w:rsidR="00BD4FD9" w:rsidRPr="00C1167A" w:rsidRDefault="00BD4FD9" w:rsidP="00BD4FD9">
      <w:pPr>
        <w:rPr>
          <w:szCs w:val="22"/>
          <w:lang w:val="fr-CH"/>
        </w:rPr>
      </w:pPr>
      <w:r w:rsidRPr="00C1167A">
        <w:rPr>
          <w:szCs w:val="22"/>
          <w:lang w:val="fr-CH"/>
        </w:rPr>
        <w:t xml:space="preserve">Saja ALHASSAN (Ms.), Patent Examiner, Riyadh, </w:t>
      </w:r>
      <w:hyperlink r:id="rId87" w:history="1">
        <w:r w:rsidRPr="00C1167A">
          <w:rPr>
            <w:rStyle w:val="af5"/>
            <w:szCs w:val="22"/>
            <w:lang w:val="fr-CH"/>
          </w:rPr>
          <w:t>sjalhassan@gccsg.org</w:t>
        </w:r>
      </w:hyperlink>
      <w:r w:rsidRPr="00C1167A">
        <w:rPr>
          <w:szCs w:val="22"/>
          <w:lang w:val="fr-CH"/>
        </w:rPr>
        <w:t xml:space="preserve"> </w:t>
      </w:r>
    </w:p>
    <w:p w:rsidR="00BD4FD9" w:rsidRPr="00140DC9" w:rsidRDefault="00BD4FD9" w:rsidP="00BD4FD9">
      <w:pPr>
        <w:keepNext/>
        <w:keepLines/>
        <w:rPr>
          <w:bCs/>
          <w:szCs w:val="22"/>
          <w:u w:val="single"/>
          <w:lang w:val="fr-CH"/>
        </w:rPr>
      </w:pPr>
    </w:p>
    <w:p w:rsidR="00BD4FD9" w:rsidRPr="00D37016" w:rsidRDefault="00BD4FD9" w:rsidP="00BD4FD9">
      <w:pPr>
        <w:keepNext/>
        <w:keepLines/>
        <w:rPr>
          <w:bCs/>
          <w:szCs w:val="22"/>
          <w:u w:val="single"/>
          <w:lang w:val="fr-FR"/>
        </w:rPr>
      </w:pPr>
    </w:p>
    <w:p w:rsidR="00BD4FD9" w:rsidRPr="00D37016" w:rsidRDefault="00BD4FD9" w:rsidP="00BD4FD9">
      <w:pPr>
        <w:keepNext/>
        <w:keepLines/>
        <w:rPr>
          <w:szCs w:val="22"/>
          <w:u w:val="single"/>
          <w:lang w:val="fr-FR"/>
        </w:rPr>
      </w:pPr>
      <w:r w:rsidRPr="00D37016">
        <w:rPr>
          <w:szCs w:val="22"/>
          <w:u w:val="single"/>
          <w:lang w:val="fr-FR"/>
        </w:rPr>
        <w:t>ORGANISATION AFRICAINE DE LA PROPRIÉTÉ INTELLECTUELLE (OAPI)/ AFRICAN INTELLECTUAL PROPERTY ORGANISATION (OAPI)</w:t>
      </w:r>
    </w:p>
    <w:p w:rsidR="00BD4FD9" w:rsidRPr="00D37016" w:rsidRDefault="00BD4FD9" w:rsidP="00BD4FD9">
      <w:pPr>
        <w:keepNext/>
        <w:keepLines/>
        <w:rPr>
          <w:szCs w:val="22"/>
          <w:u w:val="single"/>
          <w:lang w:val="fr-FR"/>
        </w:rPr>
      </w:pPr>
    </w:p>
    <w:p w:rsidR="00BD4FD9" w:rsidRPr="00A70FE2" w:rsidRDefault="00BD4FD9" w:rsidP="00BD4FD9">
      <w:pPr>
        <w:rPr>
          <w:szCs w:val="22"/>
          <w:lang w:val="fr-CH"/>
        </w:rPr>
      </w:pPr>
      <w:r w:rsidRPr="00A70FE2">
        <w:rPr>
          <w:szCs w:val="22"/>
          <w:lang w:val="fr-CH"/>
        </w:rPr>
        <w:t>Marie MEKENG à SEYI (Mme), cadre de maîtrise au Service des brevets et autres créations à caractère technique, Protection de la propriété industrielle, Yaoundé</w:t>
      </w:r>
      <w:r>
        <w:rPr>
          <w:szCs w:val="22"/>
          <w:lang w:val="fr-CH"/>
        </w:rPr>
        <w:t xml:space="preserve">, </w:t>
      </w:r>
      <w:hyperlink r:id="rId88" w:history="1">
        <w:r w:rsidRPr="00B569E1">
          <w:rPr>
            <w:rStyle w:val="af5"/>
            <w:szCs w:val="22"/>
            <w:lang w:val="fr-CH"/>
          </w:rPr>
          <w:t>marie.mekeng@oapi.int</w:t>
        </w:r>
      </w:hyperlink>
      <w:r>
        <w:rPr>
          <w:szCs w:val="22"/>
          <w:lang w:val="fr-CH"/>
        </w:rPr>
        <w:t xml:space="preserve"> </w:t>
      </w:r>
    </w:p>
    <w:p w:rsidR="00BD4FD9" w:rsidRDefault="00BD4FD9" w:rsidP="00BD4FD9">
      <w:pPr>
        <w:rPr>
          <w:szCs w:val="22"/>
          <w:u w:val="single"/>
          <w:lang w:val="fr-FR"/>
        </w:rPr>
      </w:pPr>
    </w:p>
    <w:p w:rsidR="00BD4FD9" w:rsidRPr="00D37016" w:rsidRDefault="00BD4FD9" w:rsidP="00BD4FD9">
      <w:pPr>
        <w:keepNext/>
        <w:keepLines/>
        <w:rPr>
          <w:szCs w:val="22"/>
          <w:lang w:val="fr-FR"/>
        </w:rPr>
      </w:pPr>
      <w:r w:rsidRPr="00D37016">
        <w:rPr>
          <w:szCs w:val="22"/>
          <w:u w:val="single"/>
          <w:lang w:val="fr-FR"/>
        </w:rPr>
        <w:lastRenderedPageBreak/>
        <w:t>ORGANISATION EURASIENNE DES BREVETS (OEAB)/EURASIAN PATENT ORGANIZATION (EAPO)</w:t>
      </w:r>
    </w:p>
    <w:p w:rsidR="00BD4FD9" w:rsidRPr="00D37016" w:rsidRDefault="00BD4FD9" w:rsidP="00BD4FD9">
      <w:pPr>
        <w:keepNext/>
        <w:keepLines/>
        <w:rPr>
          <w:szCs w:val="22"/>
          <w:lang w:val="fr-FR"/>
        </w:rPr>
      </w:pPr>
    </w:p>
    <w:p w:rsidR="00BD4FD9" w:rsidRDefault="00BD4FD9" w:rsidP="00BD4FD9">
      <w:pPr>
        <w:rPr>
          <w:szCs w:val="22"/>
        </w:rPr>
      </w:pPr>
      <w:r>
        <w:rPr>
          <w:szCs w:val="22"/>
        </w:rPr>
        <w:t xml:space="preserve">Anahit MARUKYAN (Mrs.), Chief Specialist, Formal Examination Division, Examination Department, Moscow, </w:t>
      </w:r>
      <w:hyperlink r:id="rId89" w:history="1">
        <w:r w:rsidRPr="00B569E1">
          <w:rPr>
            <w:rStyle w:val="af5"/>
            <w:szCs w:val="22"/>
          </w:rPr>
          <w:t>amarukyan@eapo.org</w:t>
        </w:r>
      </w:hyperlink>
      <w:r>
        <w:rPr>
          <w:szCs w:val="22"/>
        </w:rPr>
        <w:t xml:space="preserve"> </w:t>
      </w:r>
    </w:p>
    <w:p w:rsidR="00BD4FD9" w:rsidRPr="00DD2200" w:rsidRDefault="00BD4FD9" w:rsidP="00BD4FD9">
      <w:pPr>
        <w:rPr>
          <w:szCs w:val="22"/>
        </w:rPr>
      </w:pPr>
    </w:p>
    <w:p w:rsidR="00BD4FD9" w:rsidRPr="00013757" w:rsidRDefault="00BD4FD9" w:rsidP="00BD4FD9">
      <w:pPr>
        <w:rPr>
          <w:szCs w:val="22"/>
        </w:rPr>
      </w:pPr>
      <w:r w:rsidRPr="00013757">
        <w:rPr>
          <w:szCs w:val="22"/>
        </w:rPr>
        <w:t>Nigina TAGAEVA (Ms.), Principal Examiner, Formal Examination Division, Examination Department, Moscow</w:t>
      </w:r>
      <w:r>
        <w:rPr>
          <w:szCs w:val="22"/>
        </w:rPr>
        <w:t xml:space="preserve">, </w:t>
      </w:r>
      <w:hyperlink r:id="rId90" w:history="1">
        <w:r w:rsidRPr="00B569E1">
          <w:rPr>
            <w:rStyle w:val="af5"/>
            <w:szCs w:val="22"/>
          </w:rPr>
          <w:t>nigina-t@mail.ru</w:t>
        </w:r>
      </w:hyperlink>
      <w:r>
        <w:rPr>
          <w:szCs w:val="22"/>
        </w:rPr>
        <w:t xml:space="preserve"> </w:t>
      </w:r>
    </w:p>
    <w:p w:rsidR="00BD4FD9" w:rsidRDefault="00BD4FD9" w:rsidP="00BD4FD9">
      <w:pPr>
        <w:rPr>
          <w:szCs w:val="22"/>
          <w:u w:val="single"/>
        </w:rPr>
      </w:pPr>
    </w:p>
    <w:p w:rsidR="00BE64FF" w:rsidRPr="00013757" w:rsidRDefault="00BE64FF" w:rsidP="00BD4FD9">
      <w:pPr>
        <w:rPr>
          <w:szCs w:val="22"/>
          <w:u w:val="single"/>
        </w:rPr>
      </w:pPr>
    </w:p>
    <w:p w:rsidR="00BD4FD9" w:rsidRPr="00765D8B" w:rsidRDefault="00BD4FD9" w:rsidP="00BD4FD9">
      <w:pPr>
        <w:keepNext/>
        <w:keepLines/>
        <w:rPr>
          <w:szCs w:val="22"/>
          <w:u w:val="single"/>
        </w:rPr>
      </w:pPr>
      <w:r w:rsidRPr="00765D8B">
        <w:rPr>
          <w:szCs w:val="22"/>
          <w:u w:val="single"/>
        </w:rPr>
        <w:t>ORGANISATION RÉGIONALE AFRICAINE DE LA PROPRIÉTÉ INTELLECTUELLE (ARIPO)/</w:t>
      </w:r>
      <w:r w:rsidRPr="00765D8B">
        <w:rPr>
          <w:szCs w:val="22"/>
          <w:u w:val="single"/>
        </w:rPr>
        <w:br/>
        <w:t>AFRICAN REGIONAL INTELLECTUAL PROPERTY ORGANIZATION (ARIPO)</w:t>
      </w:r>
    </w:p>
    <w:p w:rsidR="00BD4FD9" w:rsidRPr="00765D8B" w:rsidRDefault="00BD4FD9" w:rsidP="00BD4FD9">
      <w:pPr>
        <w:keepNext/>
        <w:keepLines/>
        <w:rPr>
          <w:szCs w:val="22"/>
          <w:u w:val="single"/>
        </w:rPr>
      </w:pPr>
    </w:p>
    <w:p w:rsidR="00BD4FD9" w:rsidRDefault="00BD4FD9" w:rsidP="00BD4FD9">
      <w:pPr>
        <w:rPr>
          <w:szCs w:val="22"/>
        </w:rPr>
      </w:pPr>
      <w:r w:rsidRPr="00A24058">
        <w:rPr>
          <w:szCs w:val="22"/>
        </w:rPr>
        <w:t xml:space="preserve">John KABARE, Senior Patent Examiner, </w:t>
      </w:r>
      <w:r w:rsidRPr="00D37016">
        <w:rPr>
          <w:szCs w:val="22"/>
        </w:rPr>
        <w:t xml:space="preserve">Industrial Property, </w:t>
      </w:r>
      <w:smartTag w:uri="urn:schemas-microsoft-com:office:smarttags" w:element="place">
        <w:smartTag w:uri="urn:schemas-microsoft-com:office:smarttags" w:element="City">
          <w:r>
            <w:rPr>
              <w:szCs w:val="22"/>
            </w:rPr>
            <w:t>Harare</w:t>
          </w:r>
        </w:smartTag>
      </w:smartTag>
    </w:p>
    <w:p w:rsidR="00BD4FD9" w:rsidRDefault="00BD4FD9" w:rsidP="00BD4FD9">
      <w:pPr>
        <w:rPr>
          <w:szCs w:val="22"/>
        </w:rPr>
      </w:pPr>
    </w:p>
    <w:p w:rsidR="00BD4FD9" w:rsidRDefault="00BD4FD9" w:rsidP="00BD4FD9">
      <w:pPr>
        <w:rPr>
          <w:szCs w:val="22"/>
        </w:rPr>
      </w:pPr>
    </w:p>
    <w:p w:rsidR="00BD4FD9" w:rsidRPr="00545102" w:rsidRDefault="00BD4FD9" w:rsidP="00BD4FD9">
      <w:pPr>
        <w:keepNext/>
        <w:keepLines/>
        <w:rPr>
          <w:szCs w:val="22"/>
          <w:u w:val="single"/>
        </w:rPr>
      </w:pPr>
      <w:r w:rsidRPr="00545102">
        <w:rPr>
          <w:szCs w:val="22"/>
          <w:u w:val="single"/>
        </w:rPr>
        <w:t>SOUTH CENTRE</w:t>
      </w:r>
    </w:p>
    <w:p w:rsidR="00BD4FD9" w:rsidRPr="00545102" w:rsidRDefault="00BD4FD9" w:rsidP="00BD4FD9">
      <w:pPr>
        <w:keepNext/>
        <w:keepLines/>
        <w:rPr>
          <w:szCs w:val="22"/>
          <w:u w:val="single"/>
        </w:rPr>
      </w:pPr>
    </w:p>
    <w:p w:rsidR="00BD4FD9" w:rsidRPr="00493C6F" w:rsidRDefault="00BD4FD9" w:rsidP="00BD4FD9">
      <w:pPr>
        <w:keepNext/>
        <w:keepLines/>
        <w:rPr>
          <w:szCs w:val="22"/>
          <w:u w:val="single"/>
        </w:rPr>
      </w:pPr>
      <w:r w:rsidRPr="00493C6F">
        <w:rPr>
          <w:szCs w:val="22"/>
        </w:rPr>
        <w:t>Nirmalya SYAM, Programme Officer, Innovation and Access to Knowledge Programme, Geneva</w:t>
      </w:r>
      <w:r>
        <w:rPr>
          <w:szCs w:val="22"/>
        </w:rPr>
        <w:t xml:space="preserve">, </w:t>
      </w:r>
      <w:hyperlink r:id="rId91" w:history="1">
        <w:r w:rsidRPr="00B569E1">
          <w:rPr>
            <w:rStyle w:val="af5"/>
            <w:szCs w:val="22"/>
          </w:rPr>
          <w:t>syam@southcentre.int</w:t>
        </w:r>
      </w:hyperlink>
      <w:r>
        <w:rPr>
          <w:szCs w:val="22"/>
        </w:rPr>
        <w:t xml:space="preserve"> </w:t>
      </w:r>
    </w:p>
    <w:p w:rsidR="00BD4FD9" w:rsidRDefault="00BD4FD9" w:rsidP="00BD4FD9">
      <w:pPr>
        <w:keepNext/>
        <w:keepLines/>
        <w:rPr>
          <w:szCs w:val="22"/>
        </w:rPr>
      </w:pPr>
    </w:p>
    <w:p w:rsidR="00BD4FD9" w:rsidRDefault="00BD4FD9" w:rsidP="00BD4FD9">
      <w:pPr>
        <w:rPr>
          <w:szCs w:val="22"/>
        </w:rPr>
      </w:pPr>
    </w:p>
    <w:p w:rsidR="00BD4FD9" w:rsidRPr="00983AB9" w:rsidRDefault="00BD4FD9" w:rsidP="00BD4FD9">
      <w:pPr>
        <w:pStyle w:val="8"/>
        <w:ind w:left="567" w:hanging="567"/>
        <w:rPr>
          <w:rFonts w:ascii="Arial" w:hAnsi="Arial" w:cs="Arial"/>
          <w:sz w:val="22"/>
          <w:szCs w:val="22"/>
          <w:lang w:val="fr-FR"/>
        </w:rPr>
      </w:pPr>
      <w:r w:rsidRPr="00983AB9">
        <w:rPr>
          <w:rFonts w:ascii="Arial" w:hAnsi="Arial" w:cs="Arial"/>
          <w:sz w:val="22"/>
          <w:szCs w:val="22"/>
          <w:lang w:val="fr-FR"/>
        </w:rPr>
        <w:t>3.</w:t>
      </w:r>
      <w:r w:rsidRPr="00983AB9">
        <w:rPr>
          <w:rFonts w:ascii="Arial" w:hAnsi="Arial" w:cs="Arial"/>
          <w:sz w:val="22"/>
          <w:szCs w:val="22"/>
          <w:lang w:val="fr-FR"/>
        </w:rPr>
        <w:tab/>
        <w:t>ORGANISATIONS INTERNATIONALES NON GOUVERNEMENTALES/</w:t>
      </w:r>
      <w:r w:rsidRPr="00983AB9">
        <w:rPr>
          <w:rFonts w:ascii="Arial" w:hAnsi="Arial" w:cs="Arial"/>
          <w:sz w:val="22"/>
          <w:szCs w:val="22"/>
          <w:lang w:val="fr-FR"/>
        </w:rPr>
        <w:br/>
        <w:t>INTERNATIONAL NON-GOVERNMENTAL ORGANIZATIONS</w:t>
      </w:r>
    </w:p>
    <w:p w:rsidR="00BD4FD9" w:rsidRPr="00B641F2" w:rsidRDefault="00BD4FD9" w:rsidP="00BD4FD9">
      <w:pPr>
        <w:keepNext/>
        <w:keepLines/>
        <w:rPr>
          <w:szCs w:val="22"/>
          <w:lang w:val="fr-FR"/>
        </w:rPr>
      </w:pPr>
    </w:p>
    <w:p w:rsidR="00FD4391" w:rsidRPr="00D37016" w:rsidRDefault="00BD4FD9" w:rsidP="00BD4FD9">
      <w:pPr>
        <w:keepLines/>
        <w:rPr>
          <w:bCs/>
          <w:szCs w:val="22"/>
          <w:u w:val="single"/>
          <w:lang w:val="fr-FR"/>
        </w:rPr>
      </w:pPr>
      <w:r w:rsidRPr="00D37016">
        <w:rPr>
          <w:bCs/>
          <w:szCs w:val="22"/>
          <w:u w:val="single"/>
          <w:lang w:val="fr-FR"/>
        </w:rPr>
        <w:t>Association asiatique d’experts juridiques en brevets (APAA)/Asian Patent Attorneys Association (APAA)</w:t>
      </w:r>
    </w:p>
    <w:p w:rsidR="00FD4391" w:rsidRDefault="00BD4FD9" w:rsidP="00BD4FD9">
      <w:pPr>
        <w:rPr>
          <w:szCs w:val="22"/>
        </w:rPr>
      </w:pPr>
      <w:r w:rsidRPr="00D37016">
        <w:rPr>
          <w:szCs w:val="22"/>
        </w:rPr>
        <w:t>Paul HARRISON</w:t>
      </w:r>
      <w:r>
        <w:rPr>
          <w:szCs w:val="22"/>
        </w:rPr>
        <w:t>,</w:t>
      </w:r>
      <w:r w:rsidRPr="00D37016">
        <w:rPr>
          <w:szCs w:val="22"/>
        </w:rPr>
        <w:t xml:space="preserve"> </w:t>
      </w:r>
      <w:r>
        <w:rPr>
          <w:szCs w:val="22"/>
        </w:rPr>
        <w:t>Co-Chair</w:t>
      </w:r>
      <w:r w:rsidRPr="00D37016">
        <w:rPr>
          <w:szCs w:val="22"/>
        </w:rPr>
        <w:t>, Patents Committee, Sydney</w:t>
      </w:r>
      <w:r>
        <w:rPr>
          <w:szCs w:val="22"/>
        </w:rPr>
        <w:t xml:space="preserve">, </w:t>
      </w:r>
      <w:hyperlink r:id="rId92" w:history="1">
        <w:r w:rsidRPr="00D8697A">
          <w:rPr>
            <w:rStyle w:val="af5"/>
            <w:szCs w:val="22"/>
          </w:rPr>
          <w:t>paulharrison@shelstonip.com</w:t>
        </w:r>
      </w:hyperlink>
    </w:p>
    <w:p w:rsidR="00BD4FD9" w:rsidRPr="00D37016" w:rsidRDefault="00BD4FD9" w:rsidP="00BD4FD9">
      <w:pPr>
        <w:rPr>
          <w:szCs w:val="22"/>
        </w:rPr>
      </w:pPr>
      <w:r>
        <w:rPr>
          <w:szCs w:val="22"/>
        </w:rPr>
        <w:t>Min-Cheol KIM, Delegate</w:t>
      </w:r>
      <w:r w:rsidRPr="00D37016">
        <w:rPr>
          <w:szCs w:val="22"/>
        </w:rPr>
        <w:t xml:space="preserve">, Patents Committee, </w:t>
      </w:r>
      <w:r>
        <w:rPr>
          <w:szCs w:val="22"/>
        </w:rPr>
        <w:t xml:space="preserve">Seoul, </w:t>
      </w:r>
      <w:hyperlink r:id="rId93" w:history="1">
        <w:r w:rsidRPr="00EA54F7">
          <w:rPr>
            <w:rStyle w:val="af5"/>
            <w:szCs w:val="22"/>
          </w:rPr>
          <w:t>mck@mspat.co.kr</w:t>
        </w:r>
      </w:hyperlink>
      <w:r>
        <w:rPr>
          <w:szCs w:val="22"/>
        </w:rPr>
        <w:t xml:space="preserve"> </w:t>
      </w:r>
    </w:p>
    <w:p w:rsidR="00BD4FD9" w:rsidRDefault="00BD4FD9" w:rsidP="00BD4FD9">
      <w:pPr>
        <w:keepNext/>
        <w:keepLines/>
        <w:rPr>
          <w:szCs w:val="22"/>
        </w:rPr>
      </w:pPr>
    </w:p>
    <w:p w:rsidR="00FD4391" w:rsidRPr="00123F99" w:rsidRDefault="00BD4FD9" w:rsidP="00BD4FD9">
      <w:pPr>
        <w:keepLines/>
        <w:rPr>
          <w:bCs/>
          <w:szCs w:val="22"/>
          <w:u w:val="single"/>
        </w:rPr>
      </w:pPr>
      <w:r w:rsidRPr="00D42135">
        <w:rPr>
          <w:bCs/>
          <w:szCs w:val="22"/>
          <w:u w:val="single"/>
        </w:rPr>
        <w:t xml:space="preserve">Association européenne des étudiants en droit (ELSA International)/European Law Students' Association (ELSA International) </w:t>
      </w:r>
      <w:r w:rsidRPr="00D42135">
        <w:rPr>
          <w:bCs/>
          <w:szCs w:val="22"/>
          <w:u w:val="single"/>
        </w:rPr>
        <w:br/>
      </w:r>
      <w:r w:rsidRPr="00D42135">
        <w:rPr>
          <w:bCs/>
          <w:szCs w:val="22"/>
        </w:rPr>
        <w:t xml:space="preserve">Stephen MITCHELL, Delegate, Bexhill-on-Sea, </w:t>
      </w:r>
      <w:hyperlink r:id="rId94" w:history="1">
        <w:r w:rsidRPr="00D42135">
          <w:rPr>
            <w:rStyle w:val="af5"/>
            <w:bCs/>
            <w:szCs w:val="22"/>
          </w:rPr>
          <w:t>sm553@hotmail.co.uk</w:t>
        </w:r>
      </w:hyperlink>
      <w:r w:rsidRPr="00D42135">
        <w:rPr>
          <w:bCs/>
          <w:szCs w:val="22"/>
        </w:rPr>
        <w:t xml:space="preserve"> </w:t>
      </w:r>
    </w:p>
    <w:p w:rsidR="00FD4391" w:rsidRDefault="00BD4FD9" w:rsidP="00BD4FD9">
      <w:pPr>
        <w:rPr>
          <w:bCs/>
          <w:szCs w:val="22"/>
        </w:rPr>
      </w:pPr>
      <w:r>
        <w:rPr>
          <w:bCs/>
          <w:szCs w:val="22"/>
        </w:rPr>
        <w:t xml:space="preserve">Cecilia CARLI (Ms.), Head of Delegation, Siena, </w:t>
      </w:r>
      <w:hyperlink r:id="rId95" w:history="1">
        <w:r w:rsidRPr="00D93CFA">
          <w:rPr>
            <w:rStyle w:val="af5"/>
            <w:bCs/>
            <w:szCs w:val="22"/>
          </w:rPr>
          <w:t>ceciliacarli89@gmail.com</w:t>
        </w:r>
      </w:hyperlink>
      <w:r>
        <w:rPr>
          <w:bCs/>
          <w:szCs w:val="22"/>
        </w:rPr>
        <w:t xml:space="preserve"> </w:t>
      </w:r>
    </w:p>
    <w:p w:rsidR="00FD4391" w:rsidRPr="00994707" w:rsidRDefault="00BD4FD9" w:rsidP="00BD4FD9">
      <w:pPr>
        <w:rPr>
          <w:bCs/>
          <w:szCs w:val="22"/>
          <w:lang w:val="es-UY"/>
        </w:rPr>
      </w:pPr>
      <w:r w:rsidRPr="00994707">
        <w:rPr>
          <w:bCs/>
          <w:szCs w:val="22"/>
          <w:lang w:val="es-UY"/>
        </w:rPr>
        <w:t xml:space="preserve">Karolina KLEINA (Ms.), Delegate, Gdansk, </w:t>
      </w:r>
      <w:hyperlink r:id="rId96" w:history="1">
        <w:r w:rsidRPr="00994707">
          <w:rPr>
            <w:rStyle w:val="af5"/>
            <w:bCs/>
            <w:szCs w:val="22"/>
            <w:lang w:val="es-UY"/>
          </w:rPr>
          <w:t>karolina.klenia@gmail.com</w:t>
        </w:r>
      </w:hyperlink>
      <w:r w:rsidRPr="00994707">
        <w:rPr>
          <w:bCs/>
          <w:szCs w:val="22"/>
          <w:lang w:val="es-UY"/>
        </w:rPr>
        <w:t xml:space="preserve"> </w:t>
      </w:r>
    </w:p>
    <w:p w:rsidR="00FD4391" w:rsidRDefault="00BD4FD9" w:rsidP="00BD4FD9">
      <w:pPr>
        <w:rPr>
          <w:bCs/>
          <w:szCs w:val="22"/>
          <w:lang w:val="es-UY"/>
        </w:rPr>
      </w:pPr>
      <w:r w:rsidRPr="00994707">
        <w:rPr>
          <w:bCs/>
          <w:szCs w:val="22"/>
          <w:lang w:val="es-UY"/>
        </w:rPr>
        <w:t>Tadijana VUKU</w:t>
      </w:r>
      <w:r>
        <w:rPr>
          <w:bCs/>
          <w:szCs w:val="22"/>
          <w:lang w:val="es-UY"/>
        </w:rPr>
        <w:t xml:space="preserve">ŠIC /Ms.), Delegate, Sestanovac, </w:t>
      </w:r>
      <w:hyperlink r:id="rId97" w:history="1">
        <w:r w:rsidRPr="008E43B8">
          <w:rPr>
            <w:rStyle w:val="af5"/>
            <w:bCs/>
            <w:szCs w:val="22"/>
            <w:lang w:val="es-UY"/>
          </w:rPr>
          <w:t>tadijana_vukusic@hotmail.com</w:t>
        </w:r>
      </w:hyperlink>
      <w:r>
        <w:rPr>
          <w:bCs/>
          <w:szCs w:val="22"/>
          <w:lang w:val="es-UY"/>
        </w:rPr>
        <w:t xml:space="preserve"> </w:t>
      </w:r>
    </w:p>
    <w:p w:rsidR="00BD4FD9" w:rsidRPr="00994707" w:rsidRDefault="00BD4FD9" w:rsidP="00BD4FD9">
      <w:pPr>
        <w:rPr>
          <w:bCs/>
          <w:szCs w:val="22"/>
          <w:lang w:val="es-UY"/>
        </w:rPr>
      </w:pPr>
      <w:r>
        <w:rPr>
          <w:bCs/>
          <w:szCs w:val="22"/>
          <w:lang w:val="es-UY"/>
        </w:rPr>
        <w:t xml:space="preserve">Daniela CARDOSO (Ms.), Delegate, Lisbon, </w:t>
      </w:r>
      <w:hyperlink r:id="rId98" w:history="1">
        <w:r w:rsidRPr="008E43B8">
          <w:rPr>
            <w:rStyle w:val="af5"/>
            <w:bCs/>
            <w:szCs w:val="22"/>
            <w:lang w:val="es-UY"/>
          </w:rPr>
          <w:t>cardosomarquesdaniela@gmail.com</w:t>
        </w:r>
      </w:hyperlink>
      <w:r>
        <w:rPr>
          <w:bCs/>
          <w:szCs w:val="22"/>
          <w:lang w:val="es-UY"/>
        </w:rPr>
        <w:t xml:space="preserve"> </w:t>
      </w:r>
    </w:p>
    <w:p w:rsidR="00BD4FD9" w:rsidRPr="00994707" w:rsidRDefault="00BD4FD9" w:rsidP="00BD4FD9">
      <w:pPr>
        <w:rPr>
          <w:bCs/>
          <w:szCs w:val="22"/>
          <w:lang w:val="es-UY"/>
        </w:rPr>
      </w:pPr>
    </w:p>
    <w:p w:rsidR="00FD4391" w:rsidRPr="0018684E" w:rsidRDefault="00BD4FD9" w:rsidP="00BD4FD9">
      <w:pPr>
        <w:keepLines/>
        <w:rPr>
          <w:bCs/>
          <w:szCs w:val="22"/>
          <w:u w:val="single"/>
          <w:lang w:val="es-UY"/>
        </w:rPr>
      </w:pPr>
      <w:r w:rsidRPr="0018684E">
        <w:rPr>
          <w:bCs/>
          <w:szCs w:val="22"/>
          <w:u w:val="single"/>
          <w:lang w:val="es-UY"/>
        </w:rPr>
        <w:t>Fédération internationale des conseils en propriété industrielle (FICPI)/</w:t>
      </w:r>
      <w:r w:rsidR="00566B4D" w:rsidRPr="0018684E">
        <w:rPr>
          <w:bCs/>
          <w:szCs w:val="22"/>
          <w:u w:val="single"/>
          <w:lang w:val="es-UY"/>
        </w:rPr>
        <w:t xml:space="preserve">International </w:t>
      </w:r>
      <w:r w:rsidRPr="0018684E">
        <w:rPr>
          <w:bCs/>
          <w:szCs w:val="22"/>
          <w:u w:val="single"/>
          <w:lang w:val="es-UY"/>
        </w:rPr>
        <w:t>Federation of Industrial Property Attorneys (FICPI)</w:t>
      </w:r>
    </w:p>
    <w:p w:rsidR="00BD4FD9" w:rsidRDefault="00BD4FD9" w:rsidP="00BD4FD9">
      <w:pPr>
        <w:keepNext/>
        <w:keepLines/>
        <w:rPr>
          <w:szCs w:val="22"/>
        </w:rPr>
      </w:pPr>
      <w:r>
        <w:rPr>
          <w:szCs w:val="22"/>
        </w:rPr>
        <w:t xml:space="preserve">Jan MODIN, CET Special Reporter, Stockholm, </w:t>
      </w:r>
      <w:hyperlink r:id="rId99" w:history="1">
        <w:r w:rsidRPr="00B569E1">
          <w:rPr>
            <w:rStyle w:val="af5"/>
            <w:szCs w:val="22"/>
          </w:rPr>
          <w:t>jan.modin@ficpi.org</w:t>
        </w:r>
      </w:hyperlink>
      <w:r>
        <w:rPr>
          <w:szCs w:val="22"/>
        </w:rPr>
        <w:t xml:space="preserve"> </w:t>
      </w:r>
    </w:p>
    <w:p w:rsidR="00BD4FD9" w:rsidRDefault="00BD4FD9" w:rsidP="00BD4FD9">
      <w:pPr>
        <w:keepNext/>
        <w:keepLines/>
        <w:rPr>
          <w:szCs w:val="22"/>
        </w:rPr>
      </w:pPr>
    </w:p>
    <w:p w:rsidR="00FD4391" w:rsidRPr="00A011D6" w:rsidRDefault="00BD4FD9" w:rsidP="00BD4FD9">
      <w:pPr>
        <w:keepLines/>
        <w:rPr>
          <w:szCs w:val="22"/>
          <w:u w:val="single"/>
        </w:rPr>
      </w:pPr>
      <w:r w:rsidRPr="00A011D6">
        <w:rPr>
          <w:szCs w:val="22"/>
          <w:u w:val="single"/>
        </w:rPr>
        <w:t>Institut des mandataires agréés près l’Office européen des brevets (EPI)/Institute of Professional Representatives before the European Patent Office (EPI)</w:t>
      </w:r>
    </w:p>
    <w:p w:rsidR="00BD4FD9" w:rsidRDefault="00BD4FD9" w:rsidP="00BD4FD9">
      <w:pPr>
        <w:keepNext/>
        <w:keepLines/>
        <w:rPr>
          <w:szCs w:val="22"/>
        </w:rPr>
      </w:pPr>
      <w:r w:rsidRPr="0043019E">
        <w:rPr>
          <w:szCs w:val="22"/>
        </w:rPr>
        <w:t>Emmanuel SAMUELIDES</w:t>
      </w:r>
      <w:proofErr w:type="gramStart"/>
      <w:r w:rsidRPr="0043019E">
        <w:rPr>
          <w:szCs w:val="22"/>
        </w:rPr>
        <w:t>,Vice</w:t>
      </w:r>
      <w:proofErr w:type="gramEnd"/>
      <w:r w:rsidRPr="0043019E">
        <w:rPr>
          <w:szCs w:val="22"/>
        </w:rPr>
        <w:t xml:space="preserve"> Chair of the PCT Trilateral Sub-Committee of EPPC, Munich</w:t>
      </w:r>
      <w:r>
        <w:rPr>
          <w:szCs w:val="22"/>
        </w:rPr>
        <w:t xml:space="preserve">, </w:t>
      </w:r>
      <w:hyperlink r:id="rId100" w:history="1">
        <w:r w:rsidRPr="00B569E1">
          <w:rPr>
            <w:rStyle w:val="af5"/>
            <w:szCs w:val="22"/>
          </w:rPr>
          <w:t>msamuel@deslab.ntua.gr</w:t>
        </w:r>
      </w:hyperlink>
    </w:p>
    <w:p w:rsidR="00BD4FD9" w:rsidRDefault="00BD4FD9" w:rsidP="00BD4FD9">
      <w:pPr>
        <w:keepNext/>
        <w:keepLines/>
        <w:rPr>
          <w:szCs w:val="22"/>
        </w:rPr>
      </w:pPr>
    </w:p>
    <w:p w:rsidR="00FD4391" w:rsidRPr="00A91707" w:rsidRDefault="00BD4FD9" w:rsidP="00BD4FD9">
      <w:pPr>
        <w:keepNext/>
        <w:keepLines/>
        <w:rPr>
          <w:bCs/>
          <w:szCs w:val="22"/>
          <w:u w:val="single"/>
        </w:rPr>
      </w:pPr>
      <w:r w:rsidRPr="00A91707">
        <w:rPr>
          <w:bCs/>
          <w:szCs w:val="22"/>
          <w:u w:val="single"/>
        </w:rPr>
        <w:t>Third World Network (TWN)</w:t>
      </w:r>
    </w:p>
    <w:p w:rsidR="00123F99" w:rsidRDefault="00123F99" w:rsidP="00123F99">
      <w:pPr>
        <w:rPr>
          <w:szCs w:val="22"/>
        </w:rPr>
      </w:pPr>
      <w:r>
        <w:rPr>
          <w:szCs w:val="22"/>
        </w:rPr>
        <w:t>Alexandra BHATTACHARYA (Ms.), Researcher, Geneva</w:t>
      </w:r>
    </w:p>
    <w:p w:rsidR="00BD4FD9" w:rsidRPr="00B641F2" w:rsidRDefault="00BD4FD9" w:rsidP="00BD4FD9">
      <w:pPr>
        <w:pStyle w:val="8"/>
        <w:ind w:left="567" w:hanging="567"/>
        <w:rPr>
          <w:rFonts w:ascii="Arial" w:hAnsi="Arial" w:cs="Arial"/>
          <w:sz w:val="22"/>
          <w:szCs w:val="22"/>
          <w:lang w:val="fr-FR"/>
        </w:rPr>
      </w:pPr>
      <w:r w:rsidRPr="00B641F2">
        <w:rPr>
          <w:rFonts w:ascii="Arial" w:hAnsi="Arial" w:cs="Arial"/>
          <w:sz w:val="22"/>
          <w:szCs w:val="22"/>
          <w:lang w:val="fr-FR"/>
        </w:rPr>
        <w:lastRenderedPageBreak/>
        <w:t>4.</w:t>
      </w:r>
      <w:r w:rsidRPr="00B641F2">
        <w:rPr>
          <w:rFonts w:ascii="Arial" w:hAnsi="Arial" w:cs="Arial"/>
          <w:sz w:val="22"/>
          <w:szCs w:val="22"/>
          <w:lang w:val="fr-FR"/>
        </w:rPr>
        <w:tab/>
        <w:t>ORGANISATIONS NATIONALES NON GOUVERNEMENTALES/</w:t>
      </w:r>
      <w:r w:rsidRPr="00B641F2">
        <w:rPr>
          <w:rFonts w:ascii="Arial" w:hAnsi="Arial" w:cs="Arial"/>
          <w:sz w:val="22"/>
          <w:szCs w:val="22"/>
          <w:lang w:val="fr-FR"/>
        </w:rPr>
        <w:br/>
        <w:t>NATIONAL NON-GOVERNMENTAL ORGANIZATIONS</w:t>
      </w:r>
    </w:p>
    <w:p w:rsidR="00BD4FD9" w:rsidRPr="00B641F2" w:rsidRDefault="00BD4FD9" w:rsidP="00BD4FD9">
      <w:pPr>
        <w:keepNext/>
        <w:keepLines/>
        <w:rPr>
          <w:szCs w:val="22"/>
          <w:lang w:val="fr-FR"/>
        </w:rPr>
      </w:pPr>
    </w:p>
    <w:p w:rsidR="00BD4FD9" w:rsidRPr="00B641F2" w:rsidRDefault="00BD4FD9" w:rsidP="00BD4FD9">
      <w:pPr>
        <w:keepNext/>
        <w:keepLines/>
        <w:rPr>
          <w:szCs w:val="22"/>
          <w:lang w:val="fr-FR"/>
        </w:rPr>
      </w:pPr>
    </w:p>
    <w:p w:rsidR="00FD4391" w:rsidRPr="00B641F2" w:rsidRDefault="00BD4FD9" w:rsidP="00BD4FD9">
      <w:pPr>
        <w:keepNext/>
        <w:keepLines/>
        <w:rPr>
          <w:szCs w:val="22"/>
          <w:u w:val="single"/>
          <w:lang w:val="es-ES"/>
        </w:rPr>
      </w:pPr>
      <w:r w:rsidRPr="00B641F2">
        <w:rPr>
          <w:szCs w:val="22"/>
          <w:u w:val="single"/>
          <w:lang w:val="es-ES"/>
        </w:rPr>
        <w:t>Asociación de Agentes Españoles Autorizados ante Organizaciones Internacionales de la Propiedad Industrial (AGESORPI)</w:t>
      </w:r>
    </w:p>
    <w:p w:rsidR="00BD4FD9" w:rsidRDefault="00BD4FD9" w:rsidP="00D42E37">
      <w:pPr>
        <w:rPr>
          <w:szCs w:val="22"/>
          <w:lang w:val="pt-PT"/>
        </w:rPr>
      </w:pPr>
      <w:r>
        <w:rPr>
          <w:szCs w:val="22"/>
          <w:lang w:val="pt-PT"/>
        </w:rPr>
        <w:t xml:space="preserve">Santiago JORDÁ PETERSEN, Representante, Barcelona, </w:t>
      </w:r>
      <w:hyperlink r:id="rId101" w:history="1">
        <w:r w:rsidRPr="00F81E8D">
          <w:rPr>
            <w:rStyle w:val="af5"/>
            <w:szCs w:val="22"/>
            <w:lang w:val="pt-PT"/>
          </w:rPr>
          <w:t>mail@curellsunol.es</w:t>
        </w:r>
      </w:hyperlink>
      <w:r>
        <w:rPr>
          <w:szCs w:val="22"/>
          <w:lang w:val="pt-PT"/>
        </w:rPr>
        <w:t xml:space="preserve"> </w:t>
      </w:r>
    </w:p>
    <w:p w:rsidR="00BE64FF" w:rsidRPr="00BD4FD9" w:rsidRDefault="00BE64FF" w:rsidP="00D42E37">
      <w:pPr>
        <w:rPr>
          <w:szCs w:val="22"/>
          <w:lang w:val="pt-PT"/>
        </w:rPr>
      </w:pPr>
    </w:p>
    <w:p w:rsidR="00FD4391" w:rsidRPr="00D37016" w:rsidRDefault="00BD4FD9" w:rsidP="00D42E37">
      <w:pPr>
        <w:keepNext/>
        <w:keepLines/>
        <w:rPr>
          <w:bCs/>
          <w:szCs w:val="22"/>
          <w:u w:val="single"/>
          <w:lang w:val="fr-FR"/>
        </w:rPr>
      </w:pPr>
      <w:r w:rsidRPr="00D37016">
        <w:rPr>
          <w:bCs/>
          <w:szCs w:val="22"/>
          <w:u w:val="single"/>
          <w:lang w:val="fr-FR"/>
        </w:rPr>
        <w:t>Association américaine du droit de la propriété intellectuelle (AIPLA)/American Intellectual Property Law Association (AIPLA)</w:t>
      </w:r>
    </w:p>
    <w:p w:rsidR="00BD4FD9" w:rsidRPr="00BD4FD9" w:rsidRDefault="00BD4FD9" w:rsidP="00BD4FD9">
      <w:pPr>
        <w:keepNext/>
        <w:keepLines/>
        <w:rPr>
          <w:bCs/>
          <w:szCs w:val="22"/>
        </w:rPr>
      </w:pPr>
      <w:r w:rsidRPr="00D37016">
        <w:rPr>
          <w:szCs w:val="22"/>
        </w:rPr>
        <w:t>Brooke SCHUMM</w:t>
      </w:r>
      <w:r>
        <w:rPr>
          <w:szCs w:val="22"/>
        </w:rPr>
        <w:t xml:space="preserve"> III</w:t>
      </w:r>
      <w:r w:rsidRPr="00D37016">
        <w:rPr>
          <w:szCs w:val="22"/>
        </w:rPr>
        <w:t xml:space="preserve">, </w:t>
      </w:r>
      <w:r>
        <w:rPr>
          <w:szCs w:val="22"/>
        </w:rPr>
        <w:t>Vice-Chair</w:t>
      </w:r>
      <w:r w:rsidRPr="00D37016">
        <w:rPr>
          <w:szCs w:val="22"/>
        </w:rPr>
        <w:t xml:space="preserve">, PCT Issues Committee, </w:t>
      </w:r>
      <w:r>
        <w:rPr>
          <w:szCs w:val="22"/>
        </w:rPr>
        <w:t xml:space="preserve">Baltimore, </w:t>
      </w:r>
      <w:hyperlink r:id="rId102" w:history="1">
        <w:r w:rsidRPr="00B569E1">
          <w:rPr>
            <w:rStyle w:val="af5"/>
            <w:szCs w:val="22"/>
          </w:rPr>
          <w:t>schummb@danmclaw.com</w:t>
        </w:r>
      </w:hyperlink>
    </w:p>
    <w:p w:rsidR="00BD4FD9" w:rsidRPr="00BD4FD9" w:rsidRDefault="00BD4FD9" w:rsidP="00BD4FD9">
      <w:pPr>
        <w:keepNext/>
        <w:keepLines/>
        <w:rPr>
          <w:bCs/>
          <w:szCs w:val="22"/>
        </w:rPr>
      </w:pPr>
    </w:p>
    <w:p w:rsidR="00FD4391" w:rsidRPr="00D42E37" w:rsidRDefault="00BD4FD9" w:rsidP="00D42E37">
      <w:pPr>
        <w:keepNext/>
        <w:keepLines/>
        <w:rPr>
          <w:bCs/>
          <w:szCs w:val="22"/>
          <w:u w:val="single"/>
          <w:lang w:val="fr-FR"/>
        </w:rPr>
      </w:pPr>
      <w:r>
        <w:rPr>
          <w:bCs/>
          <w:szCs w:val="22"/>
          <w:u w:val="single"/>
          <w:lang w:val="fr-FR"/>
        </w:rPr>
        <w:t>Association des agents de brevets de Chine (ACPAA)/</w:t>
      </w:r>
      <w:r w:rsidRPr="0077774C">
        <w:rPr>
          <w:bCs/>
          <w:szCs w:val="22"/>
          <w:u w:val="single"/>
          <w:lang w:val="fr-FR"/>
        </w:rPr>
        <w:t>All-China Patent Agents Association (ACPAA)</w:t>
      </w:r>
    </w:p>
    <w:p w:rsidR="00FD4391" w:rsidRPr="00D42E37" w:rsidRDefault="00BD4FD9" w:rsidP="00D42E37">
      <w:pPr>
        <w:keepNext/>
        <w:keepLines/>
        <w:rPr>
          <w:color w:val="000000"/>
          <w:szCs w:val="22"/>
          <w:u w:val="single"/>
        </w:rPr>
      </w:pPr>
      <w:r>
        <w:rPr>
          <w:bCs/>
          <w:szCs w:val="22"/>
        </w:rPr>
        <w:t xml:space="preserve">LONG Chuanhong, Vice President, Beijing, </w:t>
      </w:r>
      <w:hyperlink r:id="rId103" w:history="1">
        <w:r w:rsidRPr="00B569E1">
          <w:rPr>
            <w:rStyle w:val="af5"/>
            <w:szCs w:val="22"/>
          </w:rPr>
          <w:t>longchh@ccpit-patent.com.cn</w:t>
        </w:r>
      </w:hyperlink>
      <w:r>
        <w:rPr>
          <w:color w:val="000000"/>
          <w:szCs w:val="22"/>
          <w:u w:val="single"/>
        </w:rPr>
        <w:t xml:space="preserve"> </w:t>
      </w:r>
    </w:p>
    <w:p w:rsidR="00BD4FD9" w:rsidRPr="00227998" w:rsidRDefault="00BD4FD9" w:rsidP="00D42E37">
      <w:pPr>
        <w:keepNext/>
        <w:keepLines/>
        <w:rPr>
          <w:bCs/>
          <w:szCs w:val="22"/>
        </w:rPr>
      </w:pPr>
      <w:r w:rsidRPr="00227998">
        <w:rPr>
          <w:bCs/>
          <w:szCs w:val="22"/>
        </w:rPr>
        <w:t>YUAN Shaohui</w:t>
      </w:r>
      <w:r>
        <w:rPr>
          <w:bCs/>
          <w:szCs w:val="22"/>
        </w:rPr>
        <w:t>,</w:t>
      </w:r>
      <w:r w:rsidRPr="00227998">
        <w:rPr>
          <w:bCs/>
          <w:szCs w:val="22"/>
        </w:rPr>
        <w:t xml:space="preserve"> Manager, Beijing, </w:t>
      </w:r>
      <w:hyperlink r:id="rId104" w:history="1">
        <w:r w:rsidRPr="00B569E1">
          <w:rPr>
            <w:rStyle w:val="af5"/>
            <w:szCs w:val="22"/>
          </w:rPr>
          <w:t>yshaohui@cpahkltd.com</w:t>
        </w:r>
      </w:hyperlink>
      <w:r>
        <w:rPr>
          <w:szCs w:val="22"/>
          <w:u w:val="single"/>
        </w:rPr>
        <w:t xml:space="preserve"> </w:t>
      </w:r>
    </w:p>
    <w:p w:rsidR="00BD4FD9" w:rsidRPr="00227998" w:rsidRDefault="00BD4FD9" w:rsidP="00BD4FD9">
      <w:pPr>
        <w:rPr>
          <w:bCs/>
          <w:szCs w:val="22"/>
          <w:u w:val="single"/>
        </w:rPr>
      </w:pPr>
    </w:p>
    <w:p w:rsidR="00FD4391" w:rsidRPr="00D37016" w:rsidRDefault="00BD4FD9" w:rsidP="00BD4FD9">
      <w:pPr>
        <w:keepLines/>
        <w:rPr>
          <w:szCs w:val="22"/>
          <w:u w:val="single"/>
          <w:lang w:val="fr-FR"/>
        </w:rPr>
      </w:pPr>
      <w:r w:rsidRPr="00D37016">
        <w:rPr>
          <w:bCs/>
          <w:szCs w:val="22"/>
          <w:u w:val="single"/>
          <w:lang w:val="fr-FR"/>
        </w:rPr>
        <w:t>Association</w:t>
      </w:r>
      <w:r w:rsidRPr="00D37016">
        <w:rPr>
          <w:szCs w:val="22"/>
          <w:u w:val="single"/>
          <w:lang w:val="fr-FR"/>
        </w:rPr>
        <w:t xml:space="preserve"> japonaise pour la propriété intellectuelle (JIPA)/Japan Intellectual Property Association (JIPA)</w:t>
      </w:r>
    </w:p>
    <w:p w:rsidR="00FD4391" w:rsidRDefault="00BD4FD9" w:rsidP="00BD4FD9">
      <w:pPr>
        <w:keepNext/>
        <w:rPr>
          <w:szCs w:val="22"/>
        </w:rPr>
      </w:pPr>
      <w:r>
        <w:rPr>
          <w:szCs w:val="22"/>
        </w:rPr>
        <w:t xml:space="preserve">Tetsunori MINATO, Vice Chairperson, International Patent Committee, Tokyo, </w:t>
      </w:r>
      <w:hyperlink r:id="rId105" w:history="1">
        <w:r w:rsidRPr="00B569E1">
          <w:rPr>
            <w:rStyle w:val="af5"/>
            <w:szCs w:val="22"/>
          </w:rPr>
          <w:t>minato@ipics.co.jp</w:t>
        </w:r>
      </w:hyperlink>
      <w:r>
        <w:rPr>
          <w:szCs w:val="22"/>
        </w:rPr>
        <w:t xml:space="preserve"> </w:t>
      </w:r>
    </w:p>
    <w:p w:rsidR="00BD4FD9" w:rsidRPr="002F7B61" w:rsidRDefault="00BD4FD9" w:rsidP="00BD4FD9">
      <w:pPr>
        <w:rPr>
          <w:szCs w:val="22"/>
        </w:rPr>
      </w:pPr>
      <w:r w:rsidRPr="002F7B61">
        <w:rPr>
          <w:szCs w:val="22"/>
        </w:rPr>
        <w:t>Akio YOSHIOKA</w:t>
      </w:r>
      <w:r>
        <w:rPr>
          <w:szCs w:val="22"/>
        </w:rPr>
        <w:t>,</w:t>
      </w:r>
      <w:r w:rsidRPr="002F7B61">
        <w:rPr>
          <w:szCs w:val="22"/>
        </w:rPr>
        <w:t xml:space="preserve"> Vice Chairperson, </w:t>
      </w:r>
      <w:r>
        <w:rPr>
          <w:szCs w:val="22"/>
        </w:rPr>
        <w:t>I</w:t>
      </w:r>
      <w:r w:rsidRPr="002F7B61">
        <w:rPr>
          <w:szCs w:val="22"/>
        </w:rPr>
        <w:t xml:space="preserve">nternational </w:t>
      </w:r>
      <w:r>
        <w:rPr>
          <w:szCs w:val="22"/>
        </w:rPr>
        <w:t>Patent</w:t>
      </w:r>
      <w:r w:rsidRPr="002F7B61">
        <w:rPr>
          <w:szCs w:val="22"/>
        </w:rPr>
        <w:t xml:space="preserve"> Commit</w:t>
      </w:r>
      <w:r>
        <w:rPr>
          <w:szCs w:val="22"/>
        </w:rPr>
        <w:t>t</w:t>
      </w:r>
      <w:r w:rsidRPr="002F7B61">
        <w:rPr>
          <w:szCs w:val="22"/>
        </w:rPr>
        <w:t>ee, Tokyo</w:t>
      </w:r>
      <w:r>
        <w:rPr>
          <w:szCs w:val="22"/>
        </w:rPr>
        <w:t xml:space="preserve">, </w:t>
      </w:r>
      <w:r>
        <w:rPr>
          <w:szCs w:val="22"/>
        </w:rPr>
        <w:br/>
      </w:r>
      <w:hyperlink r:id="rId106" w:history="1">
        <w:r w:rsidRPr="00B569E1">
          <w:rPr>
            <w:rStyle w:val="af5"/>
            <w:szCs w:val="22"/>
          </w:rPr>
          <w:t>a-yoshioka@da.jp.nec.com</w:t>
        </w:r>
      </w:hyperlink>
      <w:r>
        <w:rPr>
          <w:szCs w:val="22"/>
          <w:u w:val="single"/>
        </w:rPr>
        <w:t xml:space="preserve"> </w:t>
      </w:r>
    </w:p>
    <w:p w:rsidR="00BD4FD9" w:rsidRPr="00C90C5D" w:rsidRDefault="00BD4FD9" w:rsidP="00BD4FD9">
      <w:pPr>
        <w:rPr>
          <w:szCs w:val="22"/>
        </w:rPr>
      </w:pPr>
    </w:p>
    <w:p w:rsidR="00FD4391" w:rsidRPr="00D37016" w:rsidRDefault="00BD4FD9" w:rsidP="00BD4FD9">
      <w:pPr>
        <w:keepLines/>
        <w:rPr>
          <w:bCs/>
          <w:szCs w:val="22"/>
          <w:u w:val="single"/>
          <w:lang w:val="fr-FR"/>
        </w:rPr>
      </w:pPr>
      <w:r w:rsidRPr="00D37016">
        <w:rPr>
          <w:bCs/>
          <w:szCs w:val="22"/>
          <w:u w:val="single"/>
          <w:lang w:val="fr-FR"/>
        </w:rPr>
        <w:t>Association japonaise des conseils en brevets (JPAA)/Japan Patent Attorneys Association (JPAA)</w:t>
      </w:r>
    </w:p>
    <w:p w:rsidR="00FD4391" w:rsidRPr="00AA52ED" w:rsidRDefault="00BD4FD9" w:rsidP="00BD4FD9">
      <w:pPr>
        <w:rPr>
          <w:szCs w:val="22"/>
        </w:rPr>
      </w:pPr>
      <w:r w:rsidRPr="00AA52ED">
        <w:rPr>
          <w:szCs w:val="22"/>
        </w:rPr>
        <w:t xml:space="preserve">Yoshiteru MIZUMOTO, Patent Committee, Tokyo, </w:t>
      </w:r>
      <w:hyperlink r:id="rId107" w:history="1">
        <w:r w:rsidRPr="00AA52ED">
          <w:rPr>
            <w:rStyle w:val="af5"/>
            <w:szCs w:val="22"/>
          </w:rPr>
          <w:t>gyoumukokusai@jpaa.or.jp</w:t>
        </w:r>
      </w:hyperlink>
      <w:r w:rsidRPr="00AA52ED">
        <w:rPr>
          <w:szCs w:val="22"/>
        </w:rPr>
        <w:t xml:space="preserve"> </w:t>
      </w:r>
    </w:p>
    <w:p w:rsidR="00BD4FD9" w:rsidRPr="00D37016" w:rsidRDefault="00BD4FD9" w:rsidP="00BD4FD9">
      <w:pPr>
        <w:rPr>
          <w:szCs w:val="22"/>
        </w:rPr>
      </w:pPr>
      <w:r w:rsidRPr="00D37016">
        <w:rPr>
          <w:szCs w:val="22"/>
        </w:rPr>
        <w:t>Takaa</w:t>
      </w:r>
      <w:r>
        <w:rPr>
          <w:szCs w:val="22"/>
        </w:rPr>
        <w:t>k</w:t>
      </w:r>
      <w:r w:rsidRPr="00D37016">
        <w:rPr>
          <w:szCs w:val="22"/>
        </w:rPr>
        <w:t>i KIMURA</w:t>
      </w:r>
      <w:r>
        <w:rPr>
          <w:szCs w:val="22"/>
        </w:rPr>
        <w:t>,</w:t>
      </w:r>
      <w:r w:rsidRPr="00D37016">
        <w:rPr>
          <w:szCs w:val="22"/>
        </w:rPr>
        <w:t xml:space="preserve"> </w:t>
      </w:r>
      <w:r>
        <w:rPr>
          <w:szCs w:val="22"/>
        </w:rPr>
        <w:t>International Activities Center</w:t>
      </w:r>
      <w:r w:rsidRPr="00D37016">
        <w:rPr>
          <w:szCs w:val="22"/>
        </w:rPr>
        <w:t>, Tokyo</w:t>
      </w:r>
      <w:r>
        <w:rPr>
          <w:szCs w:val="22"/>
        </w:rPr>
        <w:t xml:space="preserve">, </w:t>
      </w:r>
      <w:hyperlink r:id="rId108" w:history="1">
        <w:r w:rsidRPr="00B569E1">
          <w:rPr>
            <w:rStyle w:val="af5"/>
            <w:szCs w:val="22"/>
          </w:rPr>
          <w:t>m.endo-jpaa@nifty.com</w:t>
        </w:r>
      </w:hyperlink>
      <w:r>
        <w:rPr>
          <w:szCs w:val="22"/>
          <w:u w:val="single"/>
        </w:rPr>
        <w:t xml:space="preserve"> </w:t>
      </w:r>
    </w:p>
    <w:p w:rsidR="00BD4FD9" w:rsidRDefault="00BD4FD9" w:rsidP="00BD4FD9">
      <w:pPr>
        <w:rPr>
          <w:szCs w:val="22"/>
        </w:rPr>
      </w:pPr>
    </w:p>
    <w:p w:rsidR="00FD4391" w:rsidRPr="00765D8B" w:rsidRDefault="00BD4FD9" w:rsidP="00BD4FD9">
      <w:pPr>
        <w:keepLines/>
        <w:rPr>
          <w:szCs w:val="22"/>
          <w:u w:val="single"/>
        </w:rPr>
      </w:pPr>
      <w:r w:rsidRPr="00765D8B">
        <w:rPr>
          <w:szCs w:val="22"/>
          <w:u w:val="single"/>
        </w:rPr>
        <w:t>Chambre polonaise des conseils en brevets (CPCB)/Polish Chamber of Patent Attorneys (PCPA)</w:t>
      </w:r>
    </w:p>
    <w:p w:rsidR="00BD4FD9" w:rsidRPr="00C90C5D" w:rsidRDefault="00BD4FD9" w:rsidP="00BD4FD9">
      <w:pPr>
        <w:keepNext/>
        <w:rPr>
          <w:szCs w:val="22"/>
        </w:rPr>
      </w:pPr>
      <w:r w:rsidRPr="00C90C5D">
        <w:rPr>
          <w:szCs w:val="22"/>
        </w:rPr>
        <w:t xml:space="preserve">Jerzy LAMPART, Member, Warsaw, </w:t>
      </w:r>
      <w:hyperlink r:id="rId109" w:history="1">
        <w:r w:rsidRPr="00B569E1">
          <w:rPr>
            <w:rStyle w:val="af5"/>
            <w:szCs w:val="22"/>
          </w:rPr>
          <w:t>jerzy.lampart@pirp.org.pl</w:t>
        </w:r>
      </w:hyperlink>
      <w:r>
        <w:rPr>
          <w:szCs w:val="22"/>
        </w:rPr>
        <w:t xml:space="preserve"> </w:t>
      </w:r>
      <w:r w:rsidRPr="00C90C5D">
        <w:rPr>
          <w:szCs w:val="22"/>
        </w:rPr>
        <w:t xml:space="preserve"> </w:t>
      </w:r>
    </w:p>
    <w:p w:rsidR="00BD4FD9" w:rsidRDefault="00BD4FD9" w:rsidP="00BD4FD9">
      <w:pPr>
        <w:rPr>
          <w:szCs w:val="22"/>
          <w:u w:val="single"/>
        </w:rPr>
      </w:pPr>
    </w:p>
    <w:p w:rsidR="00BD4FD9" w:rsidRPr="00173FDF" w:rsidRDefault="00BD4FD9" w:rsidP="00BD4FD9">
      <w:pPr>
        <w:pStyle w:val="8"/>
        <w:ind w:left="567" w:hanging="567"/>
        <w:rPr>
          <w:rFonts w:ascii="Arial" w:hAnsi="Arial" w:cs="Arial"/>
          <w:sz w:val="22"/>
          <w:szCs w:val="22"/>
          <w:lang w:val="fr-FR"/>
        </w:rPr>
      </w:pPr>
      <w:r w:rsidRPr="00173FDF">
        <w:rPr>
          <w:rFonts w:ascii="Arial" w:hAnsi="Arial" w:cs="Arial"/>
          <w:sz w:val="22"/>
          <w:szCs w:val="22"/>
          <w:lang w:val="fr-FR"/>
        </w:rPr>
        <w:t>III.</w:t>
      </w:r>
      <w:r w:rsidRPr="00173FDF">
        <w:rPr>
          <w:rFonts w:ascii="Arial" w:hAnsi="Arial" w:cs="Arial"/>
          <w:sz w:val="22"/>
          <w:szCs w:val="22"/>
          <w:lang w:val="fr-FR"/>
        </w:rPr>
        <w:tab/>
        <w:t>BUREAU/OFFICERS</w:t>
      </w:r>
    </w:p>
    <w:p w:rsidR="00BD4FD9" w:rsidRPr="00D37016" w:rsidRDefault="00BD4FD9" w:rsidP="00BD4FD9">
      <w:pPr>
        <w:keepNext/>
        <w:keepLines/>
        <w:rPr>
          <w:szCs w:val="22"/>
          <w:lang w:val="fr-FR"/>
        </w:rPr>
      </w:pPr>
    </w:p>
    <w:p w:rsidR="00BD4FD9" w:rsidRPr="00D37016" w:rsidRDefault="00BD4FD9" w:rsidP="00BD4FD9">
      <w:pPr>
        <w:rPr>
          <w:szCs w:val="22"/>
          <w:lang w:val="fr-FR"/>
        </w:rPr>
      </w:pPr>
    </w:p>
    <w:p w:rsidR="00BD4FD9" w:rsidRPr="002E286D" w:rsidRDefault="00BD4FD9" w:rsidP="00BD4FD9">
      <w:pPr>
        <w:keepNext/>
        <w:keepLines/>
        <w:rPr>
          <w:szCs w:val="22"/>
          <w:lang w:val="fr-FR"/>
        </w:rPr>
      </w:pPr>
      <w:r w:rsidRPr="00D37016">
        <w:rPr>
          <w:szCs w:val="22"/>
          <w:lang w:val="fr-FR"/>
        </w:rPr>
        <w:t>Président/Chair:</w:t>
      </w:r>
      <w:r w:rsidRPr="00D37016">
        <w:rPr>
          <w:szCs w:val="22"/>
          <w:lang w:val="fr-FR"/>
        </w:rPr>
        <w:tab/>
      </w:r>
      <w:r w:rsidRPr="00D37016">
        <w:rPr>
          <w:szCs w:val="22"/>
          <w:lang w:val="fr-FR"/>
        </w:rPr>
        <w:tab/>
      </w:r>
      <w:r w:rsidRPr="00D37016">
        <w:rPr>
          <w:szCs w:val="22"/>
          <w:lang w:val="fr-FR"/>
        </w:rPr>
        <w:tab/>
      </w:r>
      <w:r w:rsidRPr="00CC31E5">
        <w:rPr>
          <w:szCs w:val="22"/>
          <w:lang w:val="fr-FR"/>
        </w:rPr>
        <w:t>Victor PORTELLI (AUSTRALIE/AUSTRALIA</w:t>
      </w:r>
      <w:r w:rsidRPr="002E286D">
        <w:rPr>
          <w:szCs w:val="22"/>
          <w:lang w:val="fr-FR"/>
        </w:rPr>
        <w:t>)</w:t>
      </w:r>
    </w:p>
    <w:p w:rsidR="00BD4FD9" w:rsidRPr="002E286D" w:rsidRDefault="00BD4FD9" w:rsidP="00BD4FD9">
      <w:pPr>
        <w:keepNext/>
        <w:keepLines/>
        <w:rPr>
          <w:szCs w:val="22"/>
          <w:lang w:val="fr-FR"/>
        </w:rPr>
      </w:pPr>
    </w:p>
    <w:p w:rsidR="00BD4FD9" w:rsidRPr="00A011D6" w:rsidRDefault="00BD4FD9" w:rsidP="00BD4FD9">
      <w:pPr>
        <w:rPr>
          <w:szCs w:val="22"/>
          <w:lang w:val="fr-FR"/>
        </w:rPr>
      </w:pPr>
      <w:r w:rsidRPr="00A011D6">
        <w:rPr>
          <w:szCs w:val="22"/>
          <w:lang w:val="fr-FR"/>
        </w:rPr>
        <w:t>Secrétaire/Secretary:</w:t>
      </w:r>
      <w:r w:rsidRPr="00A011D6">
        <w:rPr>
          <w:szCs w:val="22"/>
          <w:lang w:val="fr-FR"/>
        </w:rPr>
        <w:tab/>
      </w:r>
      <w:r w:rsidRPr="00A011D6">
        <w:rPr>
          <w:szCs w:val="22"/>
          <w:lang w:val="fr-FR"/>
        </w:rPr>
        <w:tab/>
        <w:t>Claus MATTHES (OMPI/WIPO)</w:t>
      </w:r>
    </w:p>
    <w:p w:rsidR="00BD4FD9" w:rsidRPr="00A011D6" w:rsidRDefault="00BD4FD9" w:rsidP="00BD4FD9">
      <w:pPr>
        <w:rPr>
          <w:szCs w:val="22"/>
          <w:u w:val="single"/>
          <w:lang w:val="fr-FR"/>
        </w:rPr>
      </w:pPr>
    </w:p>
    <w:p w:rsidR="00BD4FD9" w:rsidRPr="00A011D6" w:rsidRDefault="00BD4FD9" w:rsidP="00BD4FD9">
      <w:pPr>
        <w:rPr>
          <w:szCs w:val="22"/>
          <w:lang w:val="fr-FR"/>
        </w:rPr>
      </w:pPr>
    </w:p>
    <w:p w:rsidR="00BD4FD9" w:rsidRPr="00A011D6" w:rsidRDefault="00BD4FD9" w:rsidP="00BD4FD9">
      <w:pPr>
        <w:pStyle w:val="8"/>
        <w:ind w:left="567" w:hanging="567"/>
        <w:rPr>
          <w:rFonts w:ascii="Arial" w:hAnsi="Arial"/>
          <w:sz w:val="22"/>
          <w:szCs w:val="22"/>
          <w:lang w:val="fr-FR"/>
        </w:rPr>
      </w:pPr>
      <w:r w:rsidRPr="00A011D6">
        <w:rPr>
          <w:rFonts w:ascii="Arial" w:hAnsi="Arial" w:cs="Arial"/>
          <w:sz w:val="22"/>
          <w:szCs w:val="22"/>
          <w:lang w:val="fr-FR"/>
        </w:rPr>
        <w:t>IV.</w:t>
      </w:r>
      <w:r w:rsidRPr="00A011D6">
        <w:rPr>
          <w:rFonts w:cs="Arial"/>
          <w:sz w:val="22"/>
          <w:szCs w:val="22"/>
          <w:lang w:val="fr-FR"/>
        </w:rPr>
        <w:tab/>
      </w:r>
      <w:r w:rsidRPr="00A011D6">
        <w:rPr>
          <w:rFonts w:ascii="Arial" w:hAnsi="Arial" w:cs="Arial"/>
          <w:sz w:val="22"/>
          <w:szCs w:val="22"/>
          <w:lang w:val="fr-FR"/>
        </w:rPr>
        <w:t>SECRÉTARIAT DE L’ORGANISATION MONDIALE DE LA PROPRIÉTÉ INTELLECTUELLE (OMPI)/</w:t>
      </w:r>
      <w:r w:rsidRPr="00A011D6">
        <w:rPr>
          <w:rFonts w:ascii="Arial" w:hAnsi="Arial" w:cs="Arial"/>
          <w:sz w:val="22"/>
          <w:szCs w:val="22"/>
          <w:lang w:val="fr-FR"/>
        </w:rPr>
        <w:br/>
        <w:t xml:space="preserve">SECRETARIAT OF THE WORLD INTELLECTUAL PROPERTY ORGANIZATION </w:t>
      </w:r>
      <w:r w:rsidRPr="00A011D6">
        <w:rPr>
          <w:rFonts w:ascii="Arial" w:hAnsi="Arial"/>
          <w:sz w:val="22"/>
          <w:szCs w:val="22"/>
          <w:lang w:val="fr-FR"/>
        </w:rPr>
        <w:t>(WIPO)</w:t>
      </w:r>
    </w:p>
    <w:p w:rsidR="00BD4FD9" w:rsidRPr="00A011D6" w:rsidRDefault="00BD4FD9" w:rsidP="00BD4FD9">
      <w:pPr>
        <w:keepNext/>
        <w:keepLines/>
        <w:rPr>
          <w:szCs w:val="22"/>
          <w:lang w:val="fr-FR"/>
        </w:rPr>
      </w:pPr>
    </w:p>
    <w:p w:rsidR="00BD4FD9" w:rsidRPr="00A011D6" w:rsidRDefault="00BD4FD9" w:rsidP="00BD4FD9">
      <w:pPr>
        <w:keepNext/>
        <w:keepLines/>
        <w:rPr>
          <w:szCs w:val="22"/>
          <w:lang w:val="fr-FR"/>
        </w:rPr>
      </w:pPr>
    </w:p>
    <w:p w:rsidR="00BD4FD9" w:rsidRPr="00A011D6" w:rsidRDefault="00BD4FD9" w:rsidP="00BD4FD9">
      <w:pPr>
        <w:keepNext/>
        <w:keepLines/>
        <w:rPr>
          <w:szCs w:val="22"/>
          <w:lang w:val="fr-FR"/>
        </w:rPr>
      </w:pPr>
      <w:r w:rsidRPr="00A011D6">
        <w:rPr>
          <w:szCs w:val="22"/>
          <w:lang w:val="fr-FR"/>
        </w:rPr>
        <w:t>Francis GURRY, directeur général/Director General</w:t>
      </w:r>
    </w:p>
    <w:p w:rsidR="00BD4FD9" w:rsidRPr="00A011D6" w:rsidRDefault="00BD4FD9" w:rsidP="00BD4FD9">
      <w:pPr>
        <w:keepNext/>
        <w:keepLines/>
        <w:rPr>
          <w:szCs w:val="22"/>
          <w:lang w:val="fr-FR"/>
        </w:rPr>
      </w:pPr>
    </w:p>
    <w:p w:rsidR="00BD4FD9" w:rsidRPr="00D37016" w:rsidRDefault="00BD4FD9" w:rsidP="00BD4FD9">
      <w:pPr>
        <w:keepNext/>
        <w:keepLines/>
        <w:rPr>
          <w:szCs w:val="22"/>
          <w:lang w:val="fr-FR"/>
        </w:rPr>
      </w:pPr>
      <w:r w:rsidRPr="00D37016">
        <w:rPr>
          <w:szCs w:val="22"/>
          <w:lang w:val="fr-FR"/>
        </w:rPr>
        <w:t>James POOLEY, vice-directeur général, Secteur de l’innovation et la technologie/Deputy Director General, Innovation and Technology Sector</w:t>
      </w:r>
    </w:p>
    <w:p w:rsidR="00BD4FD9" w:rsidRPr="00D37016" w:rsidRDefault="00BD4FD9" w:rsidP="00BD4FD9">
      <w:pPr>
        <w:rPr>
          <w:szCs w:val="22"/>
          <w:lang w:val="fr-FR"/>
        </w:rPr>
      </w:pPr>
    </w:p>
    <w:p w:rsidR="00BD4FD9" w:rsidRPr="00D37016" w:rsidRDefault="00BD4FD9" w:rsidP="00BD4FD9">
      <w:pPr>
        <w:rPr>
          <w:szCs w:val="22"/>
          <w:lang w:val="fr-FR"/>
        </w:rPr>
      </w:pPr>
      <w:r w:rsidRPr="00D37016">
        <w:rPr>
          <w:szCs w:val="22"/>
          <w:lang w:val="fr-FR"/>
        </w:rPr>
        <w:t>Matthew BRYAN, directeur, Division juridique du PCT/Director, PCT Legal Division</w:t>
      </w:r>
    </w:p>
    <w:p w:rsidR="00BD4FD9" w:rsidRDefault="00BD4FD9" w:rsidP="00BD4FD9">
      <w:pPr>
        <w:rPr>
          <w:szCs w:val="22"/>
          <w:lang w:val="fr-FR"/>
        </w:rPr>
      </w:pPr>
    </w:p>
    <w:p w:rsidR="00BD4FD9" w:rsidRDefault="00BD4FD9" w:rsidP="00BD4FD9">
      <w:pPr>
        <w:rPr>
          <w:szCs w:val="22"/>
          <w:lang w:val="fr-FR"/>
        </w:rPr>
      </w:pPr>
      <w:r>
        <w:rPr>
          <w:szCs w:val="22"/>
          <w:lang w:val="fr-FR"/>
        </w:rPr>
        <w:lastRenderedPageBreak/>
        <w:t>Carsten FINK, économiste en chef, Division de l’économie et des statistiques/Chief Economist, Economics and Statistics Division</w:t>
      </w:r>
    </w:p>
    <w:p w:rsidR="00BD4FD9" w:rsidRPr="00D37016" w:rsidRDefault="00BD4FD9" w:rsidP="00BD4FD9">
      <w:pPr>
        <w:rPr>
          <w:szCs w:val="22"/>
          <w:lang w:val="fr-FR"/>
        </w:rPr>
      </w:pPr>
    </w:p>
    <w:p w:rsidR="00BD4FD9" w:rsidRPr="00D37016" w:rsidRDefault="00BD4FD9" w:rsidP="00BD4FD9">
      <w:pPr>
        <w:rPr>
          <w:szCs w:val="22"/>
          <w:lang w:val="fr-FR"/>
        </w:rPr>
      </w:pPr>
      <w:r w:rsidRPr="00D37016">
        <w:rPr>
          <w:szCs w:val="22"/>
          <w:lang w:val="fr-FR"/>
        </w:rPr>
        <w:t xml:space="preserve">Claus MATTHES, directeur, Division du développement fonctionnel du PCT/Director, </w:t>
      </w:r>
      <w:r w:rsidRPr="00D37016">
        <w:rPr>
          <w:szCs w:val="22"/>
          <w:lang w:val="fr-FR"/>
        </w:rPr>
        <w:br/>
        <w:t>PCT Business Development Division</w:t>
      </w:r>
    </w:p>
    <w:p w:rsidR="00BD4FD9" w:rsidRDefault="00BD4FD9" w:rsidP="00BD4FD9">
      <w:pPr>
        <w:rPr>
          <w:szCs w:val="22"/>
          <w:lang w:val="fr-FR"/>
        </w:rPr>
      </w:pPr>
    </w:p>
    <w:p w:rsidR="00BD4FD9" w:rsidRPr="00D37016" w:rsidRDefault="00BD4FD9" w:rsidP="00BD4FD9">
      <w:pPr>
        <w:rPr>
          <w:szCs w:val="22"/>
          <w:lang w:val="fr-FR"/>
        </w:rPr>
      </w:pPr>
      <w:r w:rsidRPr="00D37016">
        <w:rPr>
          <w:szCs w:val="22"/>
          <w:lang w:val="fr-FR"/>
        </w:rPr>
        <w:t>Matthias REISCHLE, directeur adjoint et chef, Section des affaires juridiques du PCT, Division juridique du PCT/Deputy Director and Head, PCT Legal Affairs Section, PCT Legal Division</w:t>
      </w:r>
    </w:p>
    <w:p w:rsidR="00BD4FD9" w:rsidRPr="00D37016" w:rsidRDefault="00BD4FD9" w:rsidP="00BD4FD9">
      <w:pPr>
        <w:keepNext/>
        <w:keepLines/>
        <w:rPr>
          <w:szCs w:val="22"/>
          <w:lang w:val="fr-FR"/>
        </w:rPr>
      </w:pPr>
      <w:r w:rsidRPr="00D37016">
        <w:rPr>
          <w:szCs w:val="22"/>
          <w:lang w:val="fr-FR"/>
        </w:rPr>
        <w:t>Michael RICHARDSON, directeur</w:t>
      </w:r>
      <w:r>
        <w:rPr>
          <w:szCs w:val="22"/>
          <w:lang w:val="fr-FR"/>
        </w:rPr>
        <w:t xml:space="preserve"> ajoint</w:t>
      </w:r>
      <w:r w:rsidRPr="00D37016">
        <w:rPr>
          <w:szCs w:val="22"/>
          <w:lang w:val="fr-FR"/>
        </w:rPr>
        <w:t>, Division du développement fonctionnel du PCT/Deputy Director, PCT Business Development Division</w:t>
      </w:r>
    </w:p>
    <w:p w:rsidR="00BD4FD9" w:rsidRPr="00D37016" w:rsidRDefault="00BD4FD9" w:rsidP="00BD4FD9">
      <w:pPr>
        <w:rPr>
          <w:szCs w:val="22"/>
          <w:lang w:val="fr-FR"/>
        </w:rPr>
      </w:pPr>
    </w:p>
    <w:p w:rsidR="00BD4FD9" w:rsidRPr="00D37016" w:rsidRDefault="00BD4FD9" w:rsidP="00BD4FD9">
      <w:pPr>
        <w:rPr>
          <w:szCs w:val="22"/>
          <w:lang w:val="fr-FR"/>
        </w:rPr>
      </w:pPr>
      <w:r w:rsidRPr="00D37016">
        <w:rPr>
          <w:szCs w:val="22"/>
          <w:lang w:val="fr-FR"/>
        </w:rPr>
        <w:t>Thomas MARLOW, administrateur chargé des politiques, Division du développement fonctionnel du PCT/Policy Officer, PCT Business Development Division</w:t>
      </w:r>
    </w:p>
    <w:p w:rsidR="00BD4FD9" w:rsidRPr="00D37016" w:rsidRDefault="00BD4FD9" w:rsidP="00BD4FD9">
      <w:pPr>
        <w:rPr>
          <w:szCs w:val="22"/>
          <w:lang w:val="fr-FR"/>
        </w:rPr>
      </w:pPr>
    </w:p>
    <w:p w:rsidR="00BD4FD9" w:rsidRPr="00D37016" w:rsidRDefault="00BD4FD9" w:rsidP="00BD4FD9">
      <w:pPr>
        <w:rPr>
          <w:szCs w:val="22"/>
          <w:lang w:val="fr-FR"/>
        </w:rPr>
      </w:pPr>
    </w:p>
    <w:p w:rsidR="0099040F" w:rsidRPr="009E75D6" w:rsidRDefault="00BD4FD9" w:rsidP="009E75D6">
      <w:pPr>
        <w:pStyle w:val="Endofdocument-Annex"/>
        <w:spacing w:afterLines="50" w:after="120" w:line="340" w:lineRule="atLeast"/>
        <w:rPr>
          <w:rFonts w:ascii="KaiTi" w:eastAsia="KaiTi" w:hAnsi="KaiTi" w:cs="Times New Roman"/>
          <w:sz w:val="21"/>
          <w:szCs w:val="22"/>
        </w:rPr>
      </w:pPr>
      <w:r w:rsidRPr="009E75D6">
        <w:rPr>
          <w:rFonts w:ascii="KaiTi" w:eastAsia="KaiTi" w:hAnsi="KaiTi" w:cs="Times New Roman"/>
          <w:sz w:val="21"/>
          <w:szCs w:val="22"/>
        </w:rPr>
        <w:t>[</w:t>
      </w:r>
      <w:r w:rsidR="009E75D6">
        <w:rPr>
          <w:rFonts w:ascii="KaiTi" w:eastAsia="KaiTi" w:hAnsi="KaiTi" w:cs="Times New Roman" w:hint="eastAsia"/>
          <w:sz w:val="21"/>
          <w:szCs w:val="22"/>
        </w:rPr>
        <w:t>附件三和文件完</w:t>
      </w:r>
      <w:r w:rsidRPr="009E75D6">
        <w:rPr>
          <w:rFonts w:ascii="KaiTi" w:eastAsia="KaiTi" w:hAnsi="KaiTi" w:cs="Times New Roman"/>
          <w:sz w:val="21"/>
          <w:szCs w:val="22"/>
        </w:rPr>
        <w:t>]</w:t>
      </w:r>
    </w:p>
    <w:sectPr w:rsidR="0099040F" w:rsidRPr="009E75D6" w:rsidSect="003A792F">
      <w:headerReference w:type="default" r:id="rId110"/>
      <w:headerReference w:type="first" r:id="rId1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EE7" w:rsidRDefault="00666EE7">
      <w:r>
        <w:separator/>
      </w:r>
    </w:p>
  </w:endnote>
  <w:endnote w:type="continuationSeparator" w:id="0">
    <w:p w:rsidR="00666EE7" w:rsidRDefault="00666EE7" w:rsidP="003B38C1">
      <w:r>
        <w:separator/>
      </w:r>
    </w:p>
    <w:p w:rsidR="00666EE7" w:rsidRPr="003B38C1" w:rsidRDefault="00666EE7" w:rsidP="003B38C1">
      <w:pPr>
        <w:spacing w:after="60"/>
        <w:rPr>
          <w:sz w:val="17"/>
        </w:rPr>
      </w:pPr>
      <w:r>
        <w:rPr>
          <w:sz w:val="17"/>
        </w:rPr>
        <w:t>[Endnote continued from previous page]</w:t>
      </w:r>
    </w:p>
  </w:endnote>
  <w:endnote w:type="continuationNotice" w:id="1">
    <w:p w:rsidR="00666EE7" w:rsidRPr="003B38C1" w:rsidRDefault="00666EE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EE7" w:rsidRDefault="00666EE7">
      <w:r>
        <w:separator/>
      </w:r>
    </w:p>
  </w:footnote>
  <w:footnote w:type="continuationSeparator" w:id="0">
    <w:p w:rsidR="00666EE7" w:rsidRDefault="00666EE7" w:rsidP="008B60B2">
      <w:r>
        <w:separator/>
      </w:r>
    </w:p>
    <w:p w:rsidR="00666EE7" w:rsidRPr="00ED77FB" w:rsidRDefault="00666EE7" w:rsidP="008B60B2">
      <w:pPr>
        <w:spacing w:after="60"/>
        <w:rPr>
          <w:sz w:val="17"/>
          <w:szCs w:val="17"/>
        </w:rPr>
      </w:pPr>
      <w:r w:rsidRPr="00ED77FB">
        <w:rPr>
          <w:sz w:val="17"/>
          <w:szCs w:val="17"/>
        </w:rPr>
        <w:t>[Footnote continued from previous page]</w:t>
      </w:r>
    </w:p>
  </w:footnote>
  <w:footnote w:type="continuationNotice" w:id="1">
    <w:p w:rsidR="00666EE7" w:rsidRPr="00ED77FB" w:rsidRDefault="00666EE7" w:rsidP="008B60B2">
      <w:pPr>
        <w:spacing w:before="60"/>
        <w:jc w:val="right"/>
        <w:rPr>
          <w:sz w:val="17"/>
          <w:szCs w:val="17"/>
        </w:rPr>
      </w:pPr>
      <w:r w:rsidRPr="00ED77FB">
        <w:rPr>
          <w:sz w:val="17"/>
          <w:szCs w:val="17"/>
        </w:rPr>
        <w:t>[Footnote continued on next page]</w:t>
      </w:r>
    </w:p>
  </w:footnote>
  <w:footnote w:id="2">
    <w:p w:rsidR="00666EE7" w:rsidRPr="00BE64FF" w:rsidRDefault="00666EE7" w:rsidP="00BE64FF">
      <w:pPr>
        <w:pStyle w:val="aa"/>
        <w:jc w:val="both"/>
        <w:rPr>
          <w:rFonts w:ascii="SimSun" w:hAnsi="SimSun"/>
        </w:rPr>
      </w:pPr>
      <w:r w:rsidRPr="00BE64FF">
        <w:rPr>
          <w:rStyle w:val="af0"/>
          <w:rFonts w:ascii="SimSun" w:hAnsi="SimSun"/>
        </w:rPr>
        <w:footnoteRef/>
      </w:r>
      <w:r w:rsidRPr="00BE64FF">
        <w:rPr>
          <w:rFonts w:ascii="SimSun" w:hAnsi="SimSun"/>
        </w:rPr>
        <w:tab/>
      </w:r>
      <w:r w:rsidRPr="00BE64FF">
        <w:rPr>
          <w:rFonts w:ascii="SimSun" w:hAnsi="SimSun" w:hint="eastAsia"/>
        </w:rPr>
        <w:t>演示报告副本公布在</w:t>
      </w:r>
      <w:r w:rsidRPr="00BE64FF">
        <w:rPr>
          <w:rFonts w:ascii="SimSun" w:hAnsi="SimSun"/>
        </w:rPr>
        <w:t>WIPO</w:t>
      </w:r>
      <w:r w:rsidRPr="00BE64FF">
        <w:rPr>
          <w:rFonts w:ascii="SimSun" w:hAnsi="SimSun" w:hint="eastAsia"/>
        </w:rPr>
        <w:t>网站上，网址为：</w:t>
      </w:r>
      <w:hyperlink r:id="rId1" w:history="1">
        <w:r w:rsidRPr="00BE64FF">
          <w:rPr>
            <w:rStyle w:val="af5"/>
            <w:rFonts w:ascii="SimSun" w:hAnsi="SimSun"/>
            <w:color w:val="auto"/>
            <w:u w:val="none"/>
          </w:rPr>
          <w:t>http://www.wipo.int/edocs/mdocs/pct/en/pct_wg_7/</w:t>
        </w:r>
        <w:r w:rsidRPr="00BE64FF">
          <w:rPr>
            <w:rStyle w:val="af5"/>
            <w:rFonts w:ascii="SimSun" w:hAnsi="SimSun" w:hint="eastAsia"/>
            <w:color w:val="auto"/>
            <w:u w:val="none"/>
          </w:rPr>
          <w:br/>
        </w:r>
        <w:r w:rsidRPr="00BE64FF">
          <w:rPr>
            <w:rStyle w:val="af5"/>
            <w:rFonts w:ascii="SimSun" w:hAnsi="SimSun"/>
            <w:color w:val="auto"/>
            <w:u w:val="none"/>
          </w:rPr>
          <w:t>pct_wg_7_statistics.pptx</w:t>
        </w:r>
      </w:hyperlink>
    </w:p>
  </w:footnote>
  <w:footnote w:id="3">
    <w:p w:rsidR="00666EE7" w:rsidRPr="00BE64FF" w:rsidRDefault="00666EE7" w:rsidP="00BE64FF">
      <w:pPr>
        <w:pStyle w:val="aa"/>
        <w:jc w:val="both"/>
        <w:rPr>
          <w:rFonts w:ascii="SimSun" w:hAnsi="SimSun"/>
        </w:rPr>
      </w:pPr>
      <w:r w:rsidRPr="00BE64FF">
        <w:rPr>
          <w:rStyle w:val="af0"/>
          <w:rFonts w:ascii="SimSun" w:hAnsi="SimSun"/>
        </w:rPr>
        <w:footnoteRef/>
      </w:r>
      <w:r w:rsidRPr="00BE64FF">
        <w:rPr>
          <w:rFonts w:ascii="SimSun" w:hAnsi="SimSun"/>
        </w:rPr>
        <w:t xml:space="preserve"> </w:t>
      </w:r>
      <w:r w:rsidRPr="00BE64FF">
        <w:rPr>
          <w:rFonts w:ascii="SimSun" w:hAnsi="SimSun"/>
        </w:rPr>
        <w:tab/>
      </w:r>
      <w:r w:rsidRPr="00BE64FF">
        <w:rPr>
          <w:rFonts w:ascii="SimSun" w:hAnsi="SimSun" w:hint="eastAsia"/>
        </w:rPr>
        <w:t>另见下文第</w:t>
      </w:r>
      <w:r w:rsidRPr="00BE64FF">
        <w:rPr>
          <w:rFonts w:ascii="SimSun" w:hAnsi="SimSun"/>
        </w:rPr>
        <w:t>432</w:t>
      </w:r>
      <w:r w:rsidRPr="00BE64FF">
        <w:rPr>
          <w:rFonts w:ascii="SimSun" w:hAnsi="SimSun" w:hint="eastAsia"/>
        </w:rPr>
        <w:t>段至第</w:t>
      </w:r>
      <w:r w:rsidRPr="00BE64FF">
        <w:rPr>
          <w:rFonts w:ascii="SimSun" w:hAnsi="SimSun"/>
        </w:rPr>
        <w:t>438</w:t>
      </w:r>
      <w:r w:rsidRPr="00BE64FF">
        <w:rPr>
          <w:rFonts w:ascii="SimSun" w:hAnsi="SimSun" w:hint="eastAsia"/>
        </w:rPr>
        <w:t>段，关于删除费用表第4款</w:t>
      </w:r>
      <w:r w:rsidRPr="00BE64FF">
        <w:rPr>
          <w:rFonts w:ascii="SimSun" w:hAnsi="SimSun"/>
        </w:rPr>
        <w:t>(a)</w:t>
      </w:r>
      <w:r w:rsidRPr="00BE64FF">
        <w:rPr>
          <w:rFonts w:ascii="SimSun" w:hAnsi="SimSun" w:hint="eastAsia"/>
        </w:rPr>
        <w:t>项的提案，该提案已获工作组同意，将提交给大会，供其在2014年9月下届会议上审议。</w:t>
      </w:r>
    </w:p>
  </w:footnote>
  <w:footnote w:id="4">
    <w:p w:rsidR="00666EE7" w:rsidRPr="00BE64FF" w:rsidRDefault="00666EE7" w:rsidP="00BE64FF">
      <w:pPr>
        <w:pStyle w:val="aa"/>
        <w:jc w:val="both"/>
        <w:rPr>
          <w:rFonts w:ascii="SimSun" w:hAnsi="SimSun"/>
        </w:rPr>
      </w:pPr>
      <w:r w:rsidRPr="00BE64FF">
        <w:rPr>
          <w:rStyle w:val="af0"/>
          <w:rFonts w:ascii="SimSun" w:hAnsi="SimSun"/>
        </w:rPr>
        <w:footnoteRef/>
      </w:r>
      <w:r w:rsidRPr="00BE64FF">
        <w:rPr>
          <w:rFonts w:ascii="SimSun" w:hAnsi="SimSun"/>
        </w:rPr>
        <w:t xml:space="preserve"> </w:t>
      </w:r>
      <w:r w:rsidRPr="00BE64FF">
        <w:rPr>
          <w:rFonts w:ascii="SimSun" w:hAnsi="SimSun" w:hint="eastAsia"/>
        </w:rPr>
        <w:tab/>
        <w:t>发言内容可参见WIPO网站：</w:t>
      </w:r>
      <w:r w:rsidRPr="00BE64FF">
        <w:rPr>
          <w:rFonts w:ascii="SimSun" w:hAnsi="SimSun"/>
        </w:rPr>
        <w:t>http://www.wipo.int/meetings/en/doc_details.jsp?doc_id=277377</w:t>
      </w:r>
    </w:p>
  </w:footnote>
  <w:footnote w:id="5">
    <w:p w:rsidR="00666EE7" w:rsidRDefault="00666EE7" w:rsidP="00BE64FF">
      <w:pPr>
        <w:pStyle w:val="aa"/>
        <w:jc w:val="both"/>
      </w:pPr>
      <w:r w:rsidRPr="00BE64FF">
        <w:rPr>
          <w:rStyle w:val="af0"/>
          <w:rFonts w:ascii="SimSun"/>
        </w:rPr>
        <w:footnoteRef/>
      </w:r>
      <w:r w:rsidRPr="00BE64FF">
        <w:rPr>
          <w:rFonts w:ascii="SimSun"/>
        </w:rPr>
        <w:t xml:space="preserve"> </w:t>
      </w:r>
      <w:r w:rsidRPr="00BE64FF">
        <w:rPr>
          <w:rFonts w:ascii="SimSun" w:hint="eastAsia"/>
        </w:rPr>
        <w:t>演示文档的副本见WIPO网站：</w:t>
      </w:r>
      <w:r w:rsidRPr="00BE64FF">
        <w:rPr>
          <w:rFonts w:ascii="SimSun"/>
        </w:rPr>
        <w:t>http://www.wipo.int/meetings/en/doc_details.jsp?doc_id=277340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EE7" w:rsidRPr="00220B02" w:rsidRDefault="00666EE7" w:rsidP="00477D6B">
    <w:pPr>
      <w:jc w:val="right"/>
      <w:rPr>
        <w:rFonts w:ascii="SimSun"/>
        <w:sz w:val="21"/>
      </w:rPr>
    </w:pPr>
    <w:bookmarkStart w:id="5" w:name="Code2"/>
    <w:bookmarkEnd w:id="5"/>
    <w:r w:rsidRPr="00220B02">
      <w:rPr>
        <w:rFonts w:ascii="SimSun"/>
        <w:sz w:val="21"/>
      </w:rPr>
      <w:t>PCT/WG/7/30</w:t>
    </w:r>
  </w:p>
  <w:p w:rsidR="00666EE7" w:rsidRDefault="00666EE7" w:rsidP="00220B02">
    <w:pPr>
      <w:wordWrap w:val="0"/>
      <w:jc w:val="right"/>
      <w:rPr>
        <w:rFonts w:ascii="SimSun"/>
        <w:sz w:val="21"/>
      </w:rPr>
    </w:pPr>
    <w:r>
      <w:rPr>
        <w:rFonts w:ascii="SimSun" w:hint="eastAsia"/>
        <w:sz w:val="21"/>
      </w:rPr>
      <w:t>第</w:t>
    </w:r>
    <w:r w:rsidRPr="00220B02">
      <w:rPr>
        <w:rFonts w:ascii="SimSun"/>
        <w:sz w:val="21"/>
      </w:rPr>
      <w:fldChar w:fldCharType="begin"/>
    </w:r>
    <w:r w:rsidRPr="00220B02">
      <w:rPr>
        <w:rFonts w:ascii="SimSun"/>
        <w:sz w:val="21"/>
      </w:rPr>
      <w:instrText xml:space="preserve"> PAGE  \* MERGEFORMAT </w:instrText>
    </w:r>
    <w:r w:rsidRPr="00220B02">
      <w:rPr>
        <w:rFonts w:ascii="SimSun"/>
        <w:sz w:val="21"/>
      </w:rPr>
      <w:fldChar w:fldCharType="separate"/>
    </w:r>
    <w:r w:rsidR="0056558D">
      <w:rPr>
        <w:rFonts w:ascii="SimSun"/>
        <w:noProof/>
        <w:sz w:val="21"/>
      </w:rPr>
      <w:t>68</w:t>
    </w:r>
    <w:r w:rsidRPr="00220B02">
      <w:rPr>
        <w:rFonts w:ascii="SimSun"/>
        <w:sz w:val="21"/>
      </w:rPr>
      <w:fldChar w:fldCharType="end"/>
    </w:r>
    <w:r>
      <w:rPr>
        <w:rFonts w:ascii="SimSun" w:hint="eastAsia"/>
        <w:sz w:val="21"/>
      </w:rPr>
      <w:t>页</w:t>
    </w:r>
  </w:p>
  <w:p w:rsidR="00666EE7" w:rsidRDefault="00666EE7" w:rsidP="00220B02">
    <w:pPr>
      <w:jc w:val="right"/>
    </w:pPr>
  </w:p>
  <w:p w:rsidR="00666EE7" w:rsidRDefault="00666EE7"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EE7" w:rsidRPr="00DE4992" w:rsidRDefault="00666EE7" w:rsidP="00010AC8">
    <w:pPr>
      <w:jc w:val="right"/>
      <w:rPr>
        <w:rFonts w:ascii="SimSun" w:hAnsi="SimSun"/>
        <w:sz w:val="21"/>
        <w:szCs w:val="21"/>
      </w:rPr>
    </w:pPr>
    <w:r w:rsidRPr="00DE4992">
      <w:rPr>
        <w:rFonts w:ascii="SimSun" w:hAnsi="SimSun"/>
        <w:sz w:val="21"/>
        <w:szCs w:val="21"/>
      </w:rPr>
      <w:t>PCT/WG/7/30</w:t>
    </w:r>
  </w:p>
  <w:p w:rsidR="00666EE7" w:rsidRDefault="00666EE7" w:rsidP="00DE4992">
    <w:pPr>
      <w:wordWrap w:val="0"/>
      <w:jc w:val="right"/>
      <w:rPr>
        <w:rFonts w:ascii="SimSun" w:hAnsi="SimSun"/>
        <w:sz w:val="21"/>
        <w:szCs w:val="21"/>
      </w:rPr>
    </w:pPr>
    <w:r w:rsidRPr="00DE4992">
      <w:rPr>
        <w:rFonts w:ascii="SimSun" w:hAnsi="SimSun" w:hint="eastAsia"/>
        <w:sz w:val="21"/>
        <w:szCs w:val="21"/>
      </w:rPr>
      <w:t>附件一第 2 页</w:t>
    </w:r>
  </w:p>
  <w:p w:rsidR="00666EE7" w:rsidRPr="00DE4992" w:rsidRDefault="00666EE7" w:rsidP="00DE4992">
    <w:pPr>
      <w:jc w:val="right"/>
      <w:rPr>
        <w:rFonts w:ascii="SimSun" w:hAnsi="SimSun"/>
        <w:sz w:val="21"/>
        <w:szCs w:val="21"/>
      </w:rPr>
    </w:pPr>
  </w:p>
  <w:p w:rsidR="00666EE7" w:rsidRPr="00E36013" w:rsidRDefault="00666EE7" w:rsidP="00DE4992">
    <w:pPr>
      <w:pStyle w:val="ab"/>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EE7" w:rsidRPr="00DE4992" w:rsidRDefault="00666EE7" w:rsidP="00010AC8">
    <w:pPr>
      <w:jc w:val="right"/>
      <w:rPr>
        <w:rFonts w:ascii="SimSun" w:hAnsi="SimSun"/>
        <w:sz w:val="21"/>
        <w:szCs w:val="21"/>
      </w:rPr>
    </w:pPr>
    <w:r w:rsidRPr="00DE4992">
      <w:rPr>
        <w:rFonts w:ascii="SimSun" w:hAnsi="SimSun"/>
        <w:sz w:val="21"/>
        <w:szCs w:val="21"/>
      </w:rPr>
      <w:t>PCT/WG/7/30</w:t>
    </w:r>
  </w:p>
  <w:p w:rsidR="00666EE7" w:rsidRDefault="00666EE7" w:rsidP="00010AC8">
    <w:pPr>
      <w:jc w:val="right"/>
      <w:rPr>
        <w:rFonts w:ascii="SimSun" w:hAnsi="SimSun"/>
        <w:sz w:val="21"/>
        <w:szCs w:val="21"/>
      </w:rPr>
    </w:pPr>
    <w:r w:rsidRPr="00DE4992">
      <w:rPr>
        <w:rFonts w:ascii="SimSun" w:hAnsi="SimSun" w:hint="eastAsia"/>
        <w:sz w:val="21"/>
        <w:szCs w:val="21"/>
      </w:rPr>
      <w:t>附件一</w:t>
    </w:r>
  </w:p>
  <w:p w:rsidR="00666EE7" w:rsidRDefault="00666EE7" w:rsidP="00010AC8">
    <w:pPr>
      <w:jc w:val="right"/>
      <w:rPr>
        <w:rFonts w:ascii="SimSun" w:hAnsi="SimSun"/>
        <w:sz w:val="21"/>
        <w:szCs w:val="21"/>
      </w:rPr>
    </w:pPr>
  </w:p>
  <w:p w:rsidR="00666EE7" w:rsidRPr="00DE4992" w:rsidRDefault="00666EE7" w:rsidP="00010AC8">
    <w:pPr>
      <w:jc w:val="right"/>
      <w:rPr>
        <w:rFonts w:ascii="SimSun" w:hAnsi="SimSun"/>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EE7" w:rsidRPr="007470AD" w:rsidRDefault="00666EE7" w:rsidP="00477D6B">
    <w:pPr>
      <w:jc w:val="right"/>
      <w:rPr>
        <w:rFonts w:ascii="SimSun" w:hAnsi="SimSun"/>
        <w:sz w:val="21"/>
        <w:szCs w:val="21"/>
      </w:rPr>
    </w:pPr>
    <w:r w:rsidRPr="007470AD">
      <w:rPr>
        <w:rFonts w:ascii="SimSun" w:hAnsi="SimSun"/>
        <w:sz w:val="21"/>
        <w:szCs w:val="21"/>
      </w:rPr>
      <w:t>PCT/WG/7/30 Prov.</w:t>
    </w:r>
  </w:p>
  <w:p w:rsidR="00666EE7" w:rsidRPr="007470AD" w:rsidRDefault="00666EE7" w:rsidP="007470AD">
    <w:pPr>
      <w:wordWrap w:val="0"/>
      <w:jc w:val="right"/>
      <w:rPr>
        <w:rFonts w:ascii="SimSun" w:hAnsi="SimSun"/>
        <w:sz w:val="21"/>
        <w:szCs w:val="21"/>
      </w:rPr>
    </w:pPr>
    <w:r w:rsidRPr="007470AD">
      <w:rPr>
        <w:rFonts w:ascii="SimSun" w:hAnsi="SimSun" w:hint="eastAsia"/>
        <w:sz w:val="21"/>
        <w:szCs w:val="21"/>
      </w:rPr>
      <w:t>附件三第</w:t>
    </w:r>
    <w:r w:rsidRPr="007470AD">
      <w:rPr>
        <w:rFonts w:ascii="SimSun" w:hAnsi="SimSun"/>
        <w:sz w:val="21"/>
        <w:szCs w:val="21"/>
      </w:rPr>
      <w:fldChar w:fldCharType="begin"/>
    </w:r>
    <w:r w:rsidRPr="007470AD">
      <w:rPr>
        <w:rFonts w:ascii="SimSun" w:hAnsi="SimSun"/>
        <w:sz w:val="21"/>
        <w:szCs w:val="21"/>
      </w:rPr>
      <w:instrText>PAGE   \* MERGEFORMAT</w:instrText>
    </w:r>
    <w:r w:rsidRPr="007470AD">
      <w:rPr>
        <w:rFonts w:ascii="SimSun" w:hAnsi="SimSun"/>
        <w:sz w:val="21"/>
        <w:szCs w:val="21"/>
      </w:rPr>
      <w:fldChar w:fldCharType="separate"/>
    </w:r>
    <w:r w:rsidRPr="009E75D6">
      <w:rPr>
        <w:rFonts w:ascii="SimSun" w:hAnsi="SimSun"/>
        <w:noProof/>
        <w:sz w:val="21"/>
        <w:szCs w:val="21"/>
        <w:lang w:val="zh-CN"/>
      </w:rPr>
      <w:t>13</w:t>
    </w:r>
    <w:r w:rsidRPr="007470AD">
      <w:rPr>
        <w:rFonts w:ascii="SimSun" w:hAnsi="SimSun"/>
        <w:sz w:val="21"/>
        <w:szCs w:val="21"/>
      </w:rPr>
      <w:fldChar w:fldCharType="end"/>
    </w:r>
    <w:r w:rsidRPr="007470AD">
      <w:rPr>
        <w:rFonts w:ascii="SimSun" w:hAnsi="SimSun" w:hint="eastAsia"/>
        <w:sz w:val="21"/>
        <w:szCs w:val="21"/>
      </w:rPr>
      <w:t>页</w:t>
    </w:r>
  </w:p>
  <w:p w:rsidR="00666EE7" w:rsidRDefault="00666EE7" w:rsidP="007470AD">
    <w:pPr>
      <w:jc w:val="right"/>
    </w:pPr>
  </w:p>
  <w:p w:rsidR="00666EE7" w:rsidRDefault="00666EE7"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EE7" w:rsidRPr="007470AD" w:rsidRDefault="00666EE7" w:rsidP="00BD4FD9">
    <w:pPr>
      <w:pStyle w:val="ab"/>
      <w:jc w:val="right"/>
      <w:rPr>
        <w:rFonts w:ascii="SimSun" w:hAnsi="SimSun"/>
        <w:sz w:val="21"/>
        <w:szCs w:val="21"/>
      </w:rPr>
    </w:pPr>
    <w:r w:rsidRPr="007470AD">
      <w:rPr>
        <w:rFonts w:ascii="SimSun" w:hAnsi="SimSun"/>
        <w:sz w:val="21"/>
        <w:szCs w:val="21"/>
      </w:rPr>
      <w:t>PCT/WG/7/30</w:t>
    </w:r>
  </w:p>
  <w:p w:rsidR="00666EE7" w:rsidRDefault="00666EE7" w:rsidP="00BD4FD9">
    <w:pPr>
      <w:pStyle w:val="ab"/>
      <w:jc w:val="right"/>
      <w:rPr>
        <w:rFonts w:ascii="SimSun" w:hAnsi="SimSun"/>
        <w:sz w:val="21"/>
        <w:szCs w:val="21"/>
      </w:rPr>
    </w:pPr>
    <w:r w:rsidRPr="007470AD">
      <w:rPr>
        <w:rFonts w:ascii="SimSun" w:hAnsi="SimSun" w:hint="eastAsia"/>
        <w:sz w:val="21"/>
        <w:szCs w:val="21"/>
      </w:rPr>
      <w:t>附件二</w:t>
    </w:r>
  </w:p>
  <w:p w:rsidR="00666EE7" w:rsidRDefault="00666EE7" w:rsidP="00BD4FD9">
    <w:pPr>
      <w:pStyle w:val="ab"/>
      <w:jc w:val="right"/>
      <w:rPr>
        <w:rFonts w:ascii="SimSun" w:hAnsi="SimSun"/>
        <w:sz w:val="21"/>
        <w:szCs w:val="21"/>
      </w:rPr>
    </w:pPr>
  </w:p>
  <w:p w:rsidR="00666EE7" w:rsidRPr="007470AD" w:rsidRDefault="00666EE7" w:rsidP="00BD4FD9">
    <w:pPr>
      <w:pStyle w:val="ab"/>
      <w:jc w:val="right"/>
      <w:rPr>
        <w:rFonts w:ascii="SimSun" w:hAnsi="SimSun"/>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EE7" w:rsidRPr="007470AD" w:rsidRDefault="00666EE7" w:rsidP="00477D6B">
    <w:pPr>
      <w:jc w:val="right"/>
      <w:rPr>
        <w:rFonts w:ascii="SimSun" w:hAnsi="SimSun"/>
        <w:sz w:val="21"/>
        <w:szCs w:val="21"/>
      </w:rPr>
    </w:pPr>
    <w:r w:rsidRPr="007470AD">
      <w:rPr>
        <w:rFonts w:ascii="SimSun" w:hAnsi="SimSun"/>
        <w:sz w:val="21"/>
        <w:szCs w:val="21"/>
      </w:rPr>
      <w:t>PCT/WG/7/30</w:t>
    </w:r>
  </w:p>
  <w:p w:rsidR="00666EE7" w:rsidRPr="007470AD" w:rsidRDefault="00666EE7" w:rsidP="007470AD">
    <w:pPr>
      <w:wordWrap w:val="0"/>
      <w:jc w:val="right"/>
      <w:rPr>
        <w:rFonts w:ascii="SimSun" w:hAnsi="SimSun"/>
        <w:sz w:val="21"/>
        <w:szCs w:val="21"/>
      </w:rPr>
    </w:pPr>
    <w:proofErr w:type="gramStart"/>
    <w:r w:rsidRPr="007470AD">
      <w:rPr>
        <w:rFonts w:ascii="SimSun" w:hAnsi="SimSun" w:hint="eastAsia"/>
        <w:sz w:val="21"/>
        <w:szCs w:val="21"/>
      </w:rPr>
      <w:t>附件三第</w:t>
    </w:r>
    <w:proofErr w:type="gramEnd"/>
    <w:r w:rsidRPr="007470AD">
      <w:rPr>
        <w:rFonts w:ascii="SimSun" w:hAnsi="SimSun"/>
        <w:sz w:val="21"/>
        <w:szCs w:val="21"/>
      </w:rPr>
      <w:fldChar w:fldCharType="begin"/>
    </w:r>
    <w:r w:rsidRPr="007470AD">
      <w:rPr>
        <w:rFonts w:ascii="SimSun" w:hAnsi="SimSun"/>
        <w:sz w:val="21"/>
        <w:szCs w:val="21"/>
      </w:rPr>
      <w:instrText>PAGE   \* MERGEFORMAT</w:instrText>
    </w:r>
    <w:r w:rsidRPr="007470AD">
      <w:rPr>
        <w:rFonts w:ascii="SimSun" w:hAnsi="SimSun"/>
        <w:sz w:val="21"/>
        <w:szCs w:val="21"/>
      </w:rPr>
      <w:fldChar w:fldCharType="separate"/>
    </w:r>
    <w:r w:rsidR="0056558D" w:rsidRPr="0056558D">
      <w:rPr>
        <w:rFonts w:ascii="SimSun" w:hAnsi="SimSun"/>
        <w:noProof/>
        <w:sz w:val="21"/>
        <w:szCs w:val="21"/>
        <w:lang w:val="zh-CN"/>
      </w:rPr>
      <w:t>8</w:t>
    </w:r>
    <w:r w:rsidRPr="007470AD">
      <w:rPr>
        <w:rFonts w:ascii="SimSun" w:hAnsi="SimSun"/>
        <w:sz w:val="21"/>
        <w:szCs w:val="21"/>
      </w:rPr>
      <w:fldChar w:fldCharType="end"/>
    </w:r>
    <w:r w:rsidRPr="007470AD">
      <w:rPr>
        <w:rFonts w:ascii="SimSun" w:hAnsi="SimSun" w:hint="eastAsia"/>
        <w:sz w:val="21"/>
        <w:szCs w:val="21"/>
      </w:rPr>
      <w:t>页</w:t>
    </w:r>
  </w:p>
  <w:p w:rsidR="00666EE7" w:rsidRDefault="00666EE7" w:rsidP="007470AD">
    <w:pPr>
      <w:jc w:val="right"/>
    </w:pPr>
  </w:p>
  <w:p w:rsidR="00666EE7" w:rsidRDefault="00666EE7"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EE7" w:rsidRPr="007470AD" w:rsidRDefault="00666EE7" w:rsidP="00BD4FD9">
    <w:pPr>
      <w:pStyle w:val="ab"/>
      <w:jc w:val="right"/>
      <w:rPr>
        <w:rFonts w:ascii="SimSun" w:hAnsi="SimSun"/>
        <w:sz w:val="21"/>
        <w:szCs w:val="21"/>
      </w:rPr>
    </w:pPr>
    <w:r w:rsidRPr="007470AD">
      <w:rPr>
        <w:rFonts w:ascii="SimSun" w:hAnsi="SimSun"/>
        <w:sz w:val="21"/>
        <w:szCs w:val="21"/>
      </w:rPr>
      <w:t>PCT/WG/7/30</w:t>
    </w:r>
  </w:p>
  <w:p w:rsidR="00666EE7" w:rsidRDefault="00666EE7" w:rsidP="00BD4FD9">
    <w:pPr>
      <w:pStyle w:val="ab"/>
      <w:jc w:val="right"/>
      <w:rPr>
        <w:rFonts w:ascii="SimSun" w:hAnsi="SimSun"/>
        <w:sz w:val="21"/>
        <w:szCs w:val="21"/>
      </w:rPr>
    </w:pPr>
    <w:r>
      <w:rPr>
        <w:rFonts w:ascii="SimSun" w:hAnsi="SimSun" w:hint="eastAsia"/>
        <w:sz w:val="21"/>
        <w:szCs w:val="21"/>
      </w:rPr>
      <w:t>附件三</w:t>
    </w:r>
  </w:p>
  <w:p w:rsidR="00666EE7" w:rsidRDefault="00666EE7" w:rsidP="00BD4FD9">
    <w:pPr>
      <w:pStyle w:val="ab"/>
      <w:jc w:val="right"/>
      <w:rPr>
        <w:rFonts w:ascii="SimSun" w:hAnsi="SimSun"/>
        <w:sz w:val="21"/>
        <w:szCs w:val="21"/>
      </w:rPr>
    </w:pPr>
  </w:p>
  <w:p w:rsidR="00666EE7" w:rsidRPr="007470AD" w:rsidRDefault="00666EE7" w:rsidP="00BD4FD9">
    <w:pPr>
      <w:pStyle w:val="ab"/>
      <w:jc w:val="right"/>
      <w:rPr>
        <w:rFonts w:ascii="SimSun" w:hAns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AF281F3A"/>
    <w:lvl w:ilvl="0">
      <w:start w:val="1"/>
      <w:numFmt w:val="decimal"/>
      <w:lvlRestart w:val="0"/>
      <w:pStyle w:val="ONUME"/>
      <w:lvlText w:val="%1."/>
      <w:lvlJc w:val="left"/>
      <w:pPr>
        <w:tabs>
          <w:tab w:val="num" w:pos="709"/>
        </w:tabs>
        <w:ind w:left="142"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660"/>
  <w:displayHorizontalDrawingGridEvery w:val="0"/>
  <w:displayVerticalDrawingGridEvery w:val="0"/>
  <w:doNotUseMarginsForDrawingGridOrigin/>
  <w:noPunctuationKerning/>
  <w:characterSpacingControl w:val="doNotCompress"/>
  <w:hdrShapeDefaults>
    <o:shapedefaults v:ext="edit" spidmax="11673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671"/>
    <w:rsid w:val="00000748"/>
    <w:rsid w:val="00000F2F"/>
    <w:rsid w:val="00004559"/>
    <w:rsid w:val="00005A1A"/>
    <w:rsid w:val="00006B79"/>
    <w:rsid w:val="0000758A"/>
    <w:rsid w:val="00010472"/>
    <w:rsid w:val="00010AC8"/>
    <w:rsid w:val="00011993"/>
    <w:rsid w:val="000120C6"/>
    <w:rsid w:val="00012CF5"/>
    <w:rsid w:val="000133C5"/>
    <w:rsid w:val="000208DC"/>
    <w:rsid w:val="000233F7"/>
    <w:rsid w:val="0002413F"/>
    <w:rsid w:val="00027EDE"/>
    <w:rsid w:val="0003157C"/>
    <w:rsid w:val="00032061"/>
    <w:rsid w:val="000329CF"/>
    <w:rsid w:val="00043CAA"/>
    <w:rsid w:val="00044F63"/>
    <w:rsid w:val="000452AE"/>
    <w:rsid w:val="0005049B"/>
    <w:rsid w:val="0005068E"/>
    <w:rsid w:val="0005099A"/>
    <w:rsid w:val="00052806"/>
    <w:rsid w:val="00054D9E"/>
    <w:rsid w:val="00055E23"/>
    <w:rsid w:val="00062A95"/>
    <w:rsid w:val="0006615B"/>
    <w:rsid w:val="000665BC"/>
    <w:rsid w:val="00066A0C"/>
    <w:rsid w:val="00070054"/>
    <w:rsid w:val="000718C4"/>
    <w:rsid w:val="00073091"/>
    <w:rsid w:val="00075432"/>
    <w:rsid w:val="000755C6"/>
    <w:rsid w:val="00077234"/>
    <w:rsid w:val="00080053"/>
    <w:rsid w:val="0008048E"/>
    <w:rsid w:val="00080574"/>
    <w:rsid w:val="00080974"/>
    <w:rsid w:val="00080E78"/>
    <w:rsid w:val="00081250"/>
    <w:rsid w:val="0008571F"/>
    <w:rsid w:val="00085D80"/>
    <w:rsid w:val="0008600A"/>
    <w:rsid w:val="000876AD"/>
    <w:rsid w:val="00087AC4"/>
    <w:rsid w:val="00091D94"/>
    <w:rsid w:val="000923CB"/>
    <w:rsid w:val="00093B1A"/>
    <w:rsid w:val="00094FA8"/>
    <w:rsid w:val="00095631"/>
    <w:rsid w:val="00095A3C"/>
    <w:rsid w:val="00095BAB"/>
    <w:rsid w:val="000968ED"/>
    <w:rsid w:val="000975E6"/>
    <w:rsid w:val="000A08E9"/>
    <w:rsid w:val="000A0D16"/>
    <w:rsid w:val="000A1545"/>
    <w:rsid w:val="000A1CE7"/>
    <w:rsid w:val="000A2339"/>
    <w:rsid w:val="000A2EAD"/>
    <w:rsid w:val="000A39D1"/>
    <w:rsid w:val="000A3AF6"/>
    <w:rsid w:val="000A71FB"/>
    <w:rsid w:val="000B0F29"/>
    <w:rsid w:val="000B1901"/>
    <w:rsid w:val="000B2096"/>
    <w:rsid w:val="000B2187"/>
    <w:rsid w:val="000B3726"/>
    <w:rsid w:val="000C0ECA"/>
    <w:rsid w:val="000C3D4E"/>
    <w:rsid w:val="000C5065"/>
    <w:rsid w:val="000C547F"/>
    <w:rsid w:val="000C57CA"/>
    <w:rsid w:val="000C6E61"/>
    <w:rsid w:val="000C729B"/>
    <w:rsid w:val="000D0AB8"/>
    <w:rsid w:val="000D1504"/>
    <w:rsid w:val="000D15B9"/>
    <w:rsid w:val="000D3746"/>
    <w:rsid w:val="000D3F25"/>
    <w:rsid w:val="000D4094"/>
    <w:rsid w:val="000D40D4"/>
    <w:rsid w:val="000E0C8E"/>
    <w:rsid w:val="000E17EA"/>
    <w:rsid w:val="000E558E"/>
    <w:rsid w:val="000E5FB9"/>
    <w:rsid w:val="000E7171"/>
    <w:rsid w:val="000F0097"/>
    <w:rsid w:val="000F5E56"/>
    <w:rsid w:val="000F76CC"/>
    <w:rsid w:val="000F7E28"/>
    <w:rsid w:val="001145BD"/>
    <w:rsid w:val="00115159"/>
    <w:rsid w:val="0011559D"/>
    <w:rsid w:val="00120465"/>
    <w:rsid w:val="00123F99"/>
    <w:rsid w:val="001245FD"/>
    <w:rsid w:val="00126DFC"/>
    <w:rsid w:val="00127474"/>
    <w:rsid w:val="0013171C"/>
    <w:rsid w:val="00131D96"/>
    <w:rsid w:val="001362EE"/>
    <w:rsid w:val="0014048E"/>
    <w:rsid w:val="00141DE3"/>
    <w:rsid w:val="00143436"/>
    <w:rsid w:val="00144D4F"/>
    <w:rsid w:val="00147A1E"/>
    <w:rsid w:val="00150253"/>
    <w:rsid w:val="001534E1"/>
    <w:rsid w:val="00153961"/>
    <w:rsid w:val="0015401B"/>
    <w:rsid w:val="00155DF6"/>
    <w:rsid w:val="001563CC"/>
    <w:rsid w:val="00160E6F"/>
    <w:rsid w:val="00161049"/>
    <w:rsid w:val="00161A33"/>
    <w:rsid w:val="00162336"/>
    <w:rsid w:val="00163769"/>
    <w:rsid w:val="00163CCC"/>
    <w:rsid w:val="00163E11"/>
    <w:rsid w:val="00163FA8"/>
    <w:rsid w:val="00166FB1"/>
    <w:rsid w:val="0017104C"/>
    <w:rsid w:val="001725EF"/>
    <w:rsid w:val="00175535"/>
    <w:rsid w:val="00177B2D"/>
    <w:rsid w:val="001804B3"/>
    <w:rsid w:val="001805CD"/>
    <w:rsid w:val="001814EA"/>
    <w:rsid w:val="00182996"/>
    <w:rsid w:val="001832A6"/>
    <w:rsid w:val="001855CC"/>
    <w:rsid w:val="001862E1"/>
    <w:rsid w:val="0018684E"/>
    <w:rsid w:val="001935E3"/>
    <w:rsid w:val="00195526"/>
    <w:rsid w:val="00196339"/>
    <w:rsid w:val="00196AD2"/>
    <w:rsid w:val="00196D45"/>
    <w:rsid w:val="00196EB0"/>
    <w:rsid w:val="001A39D9"/>
    <w:rsid w:val="001A4744"/>
    <w:rsid w:val="001B0A09"/>
    <w:rsid w:val="001B21C0"/>
    <w:rsid w:val="001B2824"/>
    <w:rsid w:val="001B2A79"/>
    <w:rsid w:val="001B4562"/>
    <w:rsid w:val="001B4A8A"/>
    <w:rsid w:val="001B4AF3"/>
    <w:rsid w:val="001B4BB5"/>
    <w:rsid w:val="001B510A"/>
    <w:rsid w:val="001B531B"/>
    <w:rsid w:val="001C32D5"/>
    <w:rsid w:val="001C4C1A"/>
    <w:rsid w:val="001C7569"/>
    <w:rsid w:val="001D0D8E"/>
    <w:rsid w:val="001D29B6"/>
    <w:rsid w:val="001D323A"/>
    <w:rsid w:val="001D5FA7"/>
    <w:rsid w:val="001D72B8"/>
    <w:rsid w:val="001E170A"/>
    <w:rsid w:val="001E3D7A"/>
    <w:rsid w:val="001E5A9D"/>
    <w:rsid w:val="001E730D"/>
    <w:rsid w:val="001E7AC3"/>
    <w:rsid w:val="001F19A0"/>
    <w:rsid w:val="001F2004"/>
    <w:rsid w:val="001F2D07"/>
    <w:rsid w:val="001F53BC"/>
    <w:rsid w:val="001F5780"/>
    <w:rsid w:val="00201A3A"/>
    <w:rsid w:val="00201EA0"/>
    <w:rsid w:val="00202CE1"/>
    <w:rsid w:val="002066DD"/>
    <w:rsid w:val="00211671"/>
    <w:rsid w:val="00212375"/>
    <w:rsid w:val="00212D81"/>
    <w:rsid w:val="0021325C"/>
    <w:rsid w:val="002166C8"/>
    <w:rsid w:val="0022064D"/>
    <w:rsid w:val="00220B02"/>
    <w:rsid w:val="002213B8"/>
    <w:rsid w:val="00221A0E"/>
    <w:rsid w:val="00222704"/>
    <w:rsid w:val="00222DF4"/>
    <w:rsid w:val="0022506B"/>
    <w:rsid w:val="00225F29"/>
    <w:rsid w:val="00225FC1"/>
    <w:rsid w:val="00232283"/>
    <w:rsid w:val="00234B23"/>
    <w:rsid w:val="00242E6A"/>
    <w:rsid w:val="0024327D"/>
    <w:rsid w:val="00244F2D"/>
    <w:rsid w:val="0024581E"/>
    <w:rsid w:val="0024615F"/>
    <w:rsid w:val="00246B81"/>
    <w:rsid w:val="0024740D"/>
    <w:rsid w:val="002500C3"/>
    <w:rsid w:val="0025209C"/>
    <w:rsid w:val="002524FC"/>
    <w:rsid w:val="00253430"/>
    <w:rsid w:val="0025552D"/>
    <w:rsid w:val="00257CDF"/>
    <w:rsid w:val="00257E6A"/>
    <w:rsid w:val="0026216B"/>
    <w:rsid w:val="002634C4"/>
    <w:rsid w:val="0026359D"/>
    <w:rsid w:val="00263802"/>
    <w:rsid w:val="0026509C"/>
    <w:rsid w:val="00265BBD"/>
    <w:rsid w:val="00267A06"/>
    <w:rsid w:val="00267CB8"/>
    <w:rsid w:val="002722E0"/>
    <w:rsid w:val="00272BD3"/>
    <w:rsid w:val="002754AF"/>
    <w:rsid w:val="00276762"/>
    <w:rsid w:val="0028078D"/>
    <w:rsid w:val="002852F3"/>
    <w:rsid w:val="002856E3"/>
    <w:rsid w:val="00286E9B"/>
    <w:rsid w:val="002872F6"/>
    <w:rsid w:val="0029041A"/>
    <w:rsid w:val="002917AF"/>
    <w:rsid w:val="002928D3"/>
    <w:rsid w:val="002938AE"/>
    <w:rsid w:val="002A51D8"/>
    <w:rsid w:val="002A5CB2"/>
    <w:rsid w:val="002A6C34"/>
    <w:rsid w:val="002A7B47"/>
    <w:rsid w:val="002B29F1"/>
    <w:rsid w:val="002B3707"/>
    <w:rsid w:val="002B3EC6"/>
    <w:rsid w:val="002B513E"/>
    <w:rsid w:val="002B684F"/>
    <w:rsid w:val="002B6FB7"/>
    <w:rsid w:val="002B7D04"/>
    <w:rsid w:val="002B7EA3"/>
    <w:rsid w:val="002C1F04"/>
    <w:rsid w:val="002C431D"/>
    <w:rsid w:val="002C4E8C"/>
    <w:rsid w:val="002C625F"/>
    <w:rsid w:val="002C68CC"/>
    <w:rsid w:val="002C6BBE"/>
    <w:rsid w:val="002C70A9"/>
    <w:rsid w:val="002C7C66"/>
    <w:rsid w:val="002D0276"/>
    <w:rsid w:val="002D0513"/>
    <w:rsid w:val="002D07AB"/>
    <w:rsid w:val="002D168D"/>
    <w:rsid w:val="002D56C2"/>
    <w:rsid w:val="002D5D12"/>
    <w:rsid w:val="002D6D42"/>
    <w:rsid w:val="002D74C7"/>
    <w:rsid w:val="002D7AB2"/>
    <w:rsid w:val="002E04AA"/>
    <w:rsid w:val="002E37F9"/>
    <w:rsid w:val="002E49F5"/>
    <w:rsid w:val="002E4FB9"/>
    <w:rsid w:val="002E50E1"/>
    <w:rsid w:val="002F1FE6"/>
    <w:rsid w:val="002F2952"/>
    <w:rsid w:val="002F3488"/>
    <w:rsid w:val="002F4E68"/>
    <w:rsid w:val="002F517C"/>
    <w:rsid w:val="002F61AE"/>
    <w:rsid w:val="002F7150"/>
    <w:rsid w:val="002F7608"/>
    <w:rsid w:val="003002FE"/>
    <w:rsid w:val="003010DF"/>
    <w:rsid w:val="003044B5"/>
    <w:rsid w:val="0030456E"/>
    <w:rsid w:val="003047E3"/>
    <w:rsid w:val="00304CF4"/>
    <w:rsid w:val="00304EC3"/>
    <w:rsid w:val="00305AAD"/>
    <w:rsid w:val="00305F81"/>
    <w:rsid w:val="003076FA"/>
    <w:rsid w:val="00307E52"/>
    <w:rsid w:val="00307EE6"/>
    <w:rsid w:val="0031041C"/>
    <w:rsid w:val="00312385"/>
    <w:rsid w:val="00312F7F"/>
    <w:rsid w:val="00313F2E"/>
    <w:rsid w:val="00314944"/>
    <w:rsid w:val="003151A7"/>
    <w:rsid w:val="003151BF"/>
    <w:rsid w:val="0031733B"/>
    <w:rsid w:val="00321990"/>
    <w:rsid w:val="00324817"/>
    <w:rsid w:val="00326FE6"/>
    <w:rsid w:val="00330175"/>
    <w:rsid w:val="00330B28"/>
    <w:rsid w:val="00330F2C"/>
    <w:rsid w:val="0033108B"/>
    <w:rsid w:val="003311F8"/>
    <w:rsid w:val="003331BE"/>
    <w:rsid w:val="00334415"/>
    <w:rsid w:val="00334D36"/>
    <w:rsid w:val="003356F4"/>
    <w:rsid w:val="00335EEF"/>
    <w:rsid w:val="0033667B"/>
    <w:rsid w:val="00336EE9"/>
    <w:rsid w:val="00337AF8"/>
    <w:rsid w:val="00340DB7"/>
    <w:rsid w:val="0034188D"/>
    <w:rsid w:val="00341992"/>
    <w:rsid w:val="003423CA"/>
    <w:rsid w:val="00342432"/>
    <w:rsid w:val="00343A9A"/>
    <w:rsid w:val="00343D86"/>
    <w:rsid w:val="00344438"/>
    <w:rsid w:val="00344A15"/>
    <w:rsid w:val="003462C0"/>
    <w:rsid w:val="00347276"/>
    <w:rsid w:val="003503BD"/>
    <w:rsid w:val="003511BA"/>
    <w:rsid w:val="00351978"/>
    <w:rsid w:val="00351F65"/>
    <w:rsid w:val="0035411C"/>
    <w:rsid w:val="00355D94"/>
    <w:rsid w:val="00356CFC"/>
    <w:rsid w:val="00357597"/>
    <w:rsid w:val="0036136F"/>
    <w:rsid w:val="00361450"/>
    <w:rsid w:val="00361BF4"/>
    <w:rsid w:val="00362570"/>
    <w:rsid w:val="003633F2"/>
    <w:rsid w:val="00363892"/>
    <w:rsid w:val="00363EA5"/>
    <w:rsid w:val="00363F36"/>
    <w:rsid w:val="00365821"/>
    <w:rsid w:val="00365E6F"/>
    <w:rsid w:val="00366239"/>
    <w:rsid w:val="00366BA5"/>
    <w:rsid w:val="003673CF"/>
    <w:rsid w:val="00371973"/>
    <w:rsid w:val="00375001"/>
    <w:rsid w:val="003751BA"/>
    <w:rsid w:val="00375621"/>
    <w:rsid w:val="00375C9A"/>
    <w:rsid w:val="00375ECD"/>
    <w:rsid w:val="003763A8"/>
    <w:rsid w:val="0038059A"/>
    <w:rsid w:val="00380F0E"/>
    <w:rsid w:val="00382023"/>
    <w:rsid w:val="003837B4"/>
    <w:rsid w:val="003845C1"/>
    <w:rsid w:val="00384F81"/>
    <w:rsid w:val="003857BE"/>
    <w:rsid w:val="00385B99"/>
    <w:rsid w:val="00386E07"/>
    <w:rsid w:val="003872B5"/>
    <w:rsid w:val="00387452"/>
    <w:rsid w:val="003910E5"/>
    <w:rsid w:val="00394FE6"/>
    <w:rsid w:val="003A09DB"/>
    <w:rsid w:val="003A1F27"/>
    <w:rsid w:val="003A2C5A"/>
    <w:rsid w:val="003A6F89"/>
    <w:rsid w:val="003A76A4"/>
    <w:rsid w:val="003A792F"/>
    <w:rsid w:val="003B1085"/>
    <w:rsid w:val="003B1AFC"/>
    <w:rsid w:val="003B1B25"/>
    <w:rsid w:val="003B38AB"/>
    <w:rsid w:val="003B38C1"/>
    <w:rsid w:val="003B3F74"/>
    <w:rsid w:val="003B45F5"/>
    <w:rsid w:val="003B4B45"/>
    <w:rsid w:val="003B57DF"/>
    <w:rsid w:val="003C0C80"/>
    <w:rsid w:val="003C1124"/>
    <w:rsid w:val="003C315D"/>
    <w:rsid w:val="003C3297"/>
    <w:rsid w:val="003C4172"/>
    <w:rsid w:val="003D1DB4"/>
    <w:rsid w:val="003D3384"/>
    <w:rsid w:val="003D7C81"/>
    <w:rsid w:val="003E15E6"/>
    <w:rsid w:val="003E162D"/>
    <w:rsid w:val="003E2689"/>
    <w:rsid w:val="003E2C4C"/>
    <w:rsid w:val="003E652D"/>
    <w:rsid w:val="003E6B71"/>
    <w:rsid w:val="003E70A6"/>
    <w:rsid w:val="003E7EDC"/>
    <w:rsid w:val="003F01C6"/>
    <w:rsid w:val="003F4F78"/>
    <w:rsid w:val="003F50A2"/>
    <w:rsid w:val="003F5D94"/>
    <w:rsid w:val="004044B9"/>
    <w:rsid w:val="00405C35"/>
    <w:rsid w:val="00406125"/>
    <w:rsid w:val="0040614A"/>
    <w:rsid w:val="004067DC"/>
    <w:rsid w:val="004075C6"/>
    <w:rsid w:val="00410942"/>
    <w:rsid w:val="004125D5"/>
    <w:rsid w:val="004129FE"/>
    <w:rsid w:val="00412BEE"/>
    <w:rsid w:val="004132D3"/>
    <w:rsid w:val="0041424B"/>
    <w:rsid w:val="00414AA1"/>
    <w:rsid w:val="00420834"/>
    <w:rsid w:val="00423528"/>
    <w:rsid w:val="00423D44"/>
    <w:rsid w:val="00423E3E"/>
    <w:rsid w:val="00424A7F"/>
    <w:rsid w:val="00426671"/>
    <w:rsid w:val="0042772E"/>
    <w:rsid w:val="004278D3"/>
    <w:rsid w:val="00427AF4"/>
    <w:rsid w:val="00430C64"/>
    <w:rsid w:val="00431C08"/>
    <w:rsid w:val="004327E5"/>
    <w:rsid w:val="004328F0"/>
    <w:rsid w:val="00435165"/>
    <w:rsid w:val="004358BB"/>
    <w:rsid w:val="0043714D"/>
    <w:rsid w:val="00441B7C"/>
    <w:rsid w:val="00443D08"/>
    <w:rsid w:val="00444DB0"/>
    <w:rsid w:val="004452B0"/>
    <w:rsid w:val="00447A5C"/>
    <w:rsid w:val="00451058"/>
    <w:rsid w:val="004546B0"/>
    <w:rsid w:val="00455587"/>
    <w:rsid w:val="00456DE4"/>
    <w:rsid w:val="004573C1"/>
    <w:rsid w:val="004605D9"/>
    <w:rsid w:val="004606D0"/>
    <w:rsid w:val="004610B3"/>
    <w:rsid w:val="00461827"/>
    <w:rsid w:val="004634B2"/>
    <w:rsid w:val="004647DA"/>
    <w:rsid w:val="0046490B"/>
    <w:rsid w:val="00465FB9"/>
    <w:rsid w:val="004670E8"/>
    <w:rsid w:val="00467C8B"/>
    <w:rsid w:val="00471B0B"/>
    <w:rsid w:val="00473295"/>
    <w:rsid w:val="00473B89"/>
    <w:rsid w:val="00474062"/>
    <w:rsid w:val="00477D6B"/>
    <w:rsid w:val="00480ED3"/>
    <w:rsid w:val="00482A21"/>
    <w:rsid w:val="00483918"/>
    <w:rsid w:val="004857E2"/>
    <w:rsid w:val="00485C1E"/>
    <w:rsid w:val="004862DC"/>
    <w:rsid w:val="0048761E"/>
    <w:rsid w:val="00487996"/>
    <w:rsid w:val="004909C2"/>
    <w:rsid w:val="00491F6E"/>
    <w:rsid w:val="00493797"/>
    <w:rsid w:val="004942B7"/>
    <w:rsid w:val="00496F4C"/>
    <w:rsid w:val="004A192D"/>
    <w:rsid w:val="004A3EB0"/>
    <w:rsid w:val="004A561D"/>
    <w:rsid w:val="004A6A4C"/>
    <w:rsid w:val="004B1208"/>
    <w:rsid w:val="004B2952"/>
    <w:rsid w:val="004B3F36"/>
    <w:rsid w:val="004B4009"/>
    <w:rsid w:val="004B4626"/>
    <w:rsid w:val="004B55BE"/>
    <w:rsid w:val="004B7B81"/>
    <w:rsid w:val="004C35DD"/>
    <w:rsid w:val="004C4176"/>
    <w:rsid w:val="004C49C3"/>
    <w:rsid w:val="004C4F5D"/>
    <w:rsid w:val="004C52B8"/>
    <w:rsid w:val="004C5693"/>
    <w:rsid w:val="004C5ADF"/>
    <w:rsid w:val="004C67D4"/>
    <w:rsid w:val="004C69C9"/>
    <w:rsid w:val="004C6B89"/>
    <w:rsid w:val="004D357F"/>
    <w:rsid w:val="004D6CBA"/>
    <w:rsid w:val="004D6EB7"/>
    <w:rsid w:val="004E2319"/>
    <w:rsid w:val="004E3214"/>
    <w:rsid w:val="004E3794"/>
    <w:rsid w:val="004E4F07"/>
    <w:rsid w:val="004E7D59"/>
    <w:rsid w:val="004F0E90"/>
    <w:rsid w:val="004F2338"/>
    <w:rsid w:val="004F3112"/>
    <w:rsid w:val="004F3B21"/>
    <w:rsid w:val="004F5760"/>
    <w:rsid w:val="00501801"/>
    <w:rsid w:val="005019FF"/>
    <w:rsid w:val="0050200E"/>
    <w:rsid w:val="00502711"/>
    <w:rsid w:val="00503484"/>
    <w:rsid w:val="005035F7"/>
    <w:rsid w:val="005055C7"/>
    <w:rsid w:val="00506308"/>
    <w:rsid w:val="00512E33"/>
    <w:rsid w:val="005135C8"/>
    <w:rsid w:val="00514429"/>
    <w:rsid w:val="00514A70"/>
    <w:rsid w:val="00514C11"/>
    <w:rsid w:val="00516292"/>
    <w:rsid w:val="00517502"/>
    <w:rsid w:val="00522021"/>
    <w:rsid w:val="005244E0"/>
    <w:rsid w:val="00525669"/>
    <w:rsid w:val="0052588E"/>
    <w:rsid w:val="0053057A"/>
    <w:rsid w:val="00530AB6"/>
    <w:rsid w:val="00533EC0"/>
    <w:rsid w:val="00534766"/>
    <w:rsid w:val="00534FCE"/>
    <w:rsid w:val="005354CB"/>
    <w:rsid w:val="0053641B"/>
    <w:rsid w:val="0053687F"/>
    <w:rsid w:val="0054062C"/>
    <w:rsid w:val="005429DC"/>
    <w:rsid w:val="00543762"/>
    <w:rsid w:val="00545E17"/>
    <w:rsid w:val="00547759"/>
    <w:rsid w:val="0055061F"/>
    <w:rsid w:val="00550993"/>
    <w:rsid w:val="00553356"/>
    <w:rsid w:val="00554224"/>
    <w:rsid w:val="00554956"/>
    <w:rsid w:val="00556A8C"/>
    <w:rsid w:val="00557240"/>
    <w:rsid w:val="00560768"/>
    <w:rsid w:val="00560A29"/>
    <w:rsid w:val="005625E3"/>
    <w:rsid w:val="005632FD"/>
    <w:rsid w:val="0056434B"/>
    <w:rsid w:val="0056558D"/>
    <w:rsid w:val="00566B4D"/>
    <w:rsid w:val="005702D0"/>
    <w:rsid w:val="0057166C"/>
    <w:rsid w:val="005716B7"/>
    <w:rsid w:val="00573108"/>
    <w:rsid w:val="00574367"/>
    <w:rsid w:val="005749E3"/>
    <w:rsid w:val="00575B32"/>
    <w:rsid w:val="00576280"/>
    <w:rsid w:val="005762FC"/>
    <w:rsid w:val="00576F08"/>
    <w:rsid w:val="0058016C"/>
    <w:rsid w:val="00580187"/>
    <w:rsid w:val="0058383F"/>
    <w:rsid w:val="005854CA"/>
    <w:rsid w:val="00585FF1"/>
    <w:rsid w:val="00587138"/>
    <w:rsid w:val="00587EC5"/>
    <w:rsid w:val="00591A5B"/>
    <w:rsid w:val="00593F6E"/>
    <w:rsid w:val="0059419C"/>
    <w:rsid w:val="005942EF"/>
    <w:rsid w:val="00594CBD"/>
    <w:rsid w:val="00595C70"/>
    <w:rsid w:val="0059691D"/>
    <w:rsid w:val="005A0718"/>
    <w:rsid w:val="005A378E"/>
    <w:rsid w:val="005B193C"/>
    <w:rsid w:val="005B2033"/>
    <w:rsid w:val="005B2F45"/>
    <w:rsid w:val="005B319B"/>
    <w:rsid w:val="005C2E4F"/>
    <w:rsid w:val="005C6649"/>
    <w:rsid w:val="005C6885"/>
    <w:rsid w:val="005E1A88"/>
    <w:rsid w:val="005E299A"/>
    <w:rsid w:val="005E3AFB"/>
    <w:rsid w:val="005E40D1"/>
    <w:rsid w:val="005E45C4"/>
    <w:rsid w:val="005E7690"/>
    <w:rsid w:val="005E7EEF"/>
    <w:rsid w:val="005F1676"/>
    <w:rsid w:val="005F1EC3"/>
    <w:rsid w:val="005F27B7"/>
    <w:rsid w:val="0060104D"/>
    <w:rsid w:val="00602F6A"/>
    <w:rsid w:val="006036C9"/>
    <w:rsid w:val="0060378E"/>
    <w:rsid w:val="00605827"/>
    <w:rsid w:val="00605DB7"/>
    <w:rsid w:val="006061BE"/>
    <w:rsid w:val="00607DAB"/>
    <w:rsid w:val="00610B16"/>
    <w:rsid w:val="00611330"/>
    <w:rsid w:val="00613174"/>
    <w:rsid w:val="00614C04"/>
    <w:rsid w:val="00615591"/>
    <w:rsid w:val="0062050C"/>
    <w:rsid w:val="00620E94"/>
    <w:rsid w:val="00622501"/>
    <w:rsid w:val="00622717"/>
    <w:rsid w:val="00623A49"/>
    <w:rsid w:val="006247F1"/>
    <w:rsid w:val="00627E52"/>
    <w:rsid w:val="00631B95"/>
    <w:rsid w:val="00632B4A"/>
    <w:rsid w:val="0063615A"/>
    <w:rsid w:val="0064119A"/>
    <w:rsid w:val="00642AC5"/>
    <w:rsid w:val="00643D4B"/>
    <w:rsid w:val="00645832"/>
    <w:rsid w:val="00646050"/>
    <w:rsid w:val="00646225"/>
    <w:rsid w:val="006465D2"/>
    <w:rsid w:val="00650177"/>
    <w:rsid w:val="00655FD7"/>
    <w:rsid w:val="006621C8"/>
    <w:rsid w:val="00662C84"/>
    <w:rsid w:val="0066304F"/>
    <w:rsid w:val="00663684"/>
    <w:rsid w:val="006639E6"/>
    <w:rsid w:val="00666EE7"/>
    <w:rsid w:val="00667D41"/>
    <w:rsid w:val="006713CA"/>
    <w:rsid w:val="00673393"/>
    <w:rsid w:val="00674F45"/>
    <w:rsid w:val="00676C5C"/>
    <w:rsid w:val="00677527"/>
    <w:rsid w:val="00680A31"/>
    <w:rsid w:val="00680B3D"/>
    <w:rsid w:val="00682A8B"/>
    <w:rsid w:val="00683EF3"/>
    <w:rsid w:val="00693E8F"/>
    <w:rsid w:val="00694A70"/>
    <w:rsid w:val="006954DE"/>
    <w:rsid w:val="00695E5A"/>
    <w:rsid w:val="006A2F87"/>
    <w:rsid w:val="006A36C0"/>
    <w:rsid w:val="006A3F9B"/>
    <w:rsid w:val="006A4117"/>
    <w:rsid w:val="006A5FDF"/>
    <w:rsid w:val="006A70C2"/>
    <w:rsid w:val="006A71F8"/>
    <w:rsid w:val="006B017F"/>
    <w:rsid w:val="006B091F"/>
    <w:rsid w:val="006B0BFE"/>
    <w:rsid w:val="006B36D3"/>
    <w:rsid w:val="006B498A"/>
    <w:rsid w:val="006B70EE"/>
    <w:rsid w:val="006B7833"/>
    <w:rsid w:val="006B7C92"/>
    <w:rsid w:val="006B7D23"/>
    <w:rsid w:val="006C0269"/>
    <w:rsid w:val="006C0CB1"/>
    <w:rsid w:val="006C3035"/>
    <w:rsid w:val="006C3339"/>
    <w:rsid w:val="006C4F35"/>
    <w:rsid w:val="006C5293"/>
    <w:rsid w:val="006C6513"/>
    <w:rsid w:val="006C76BB"/>
    <w:rsid w:val="006D31C9"/>
    <w:rsid w:val="006D72BF"/>
    <w:rsid w:val="006D7C77"/>
    <w:rsid w:val="006E0A95"/>
    <w:rsid w:val="006E21CD"/>
    <w:rsid w:val="006E4765"/>
    <w:rsid w:val="006E7397"/>
    <w:rsid w:val="006F050B"/>
    <w:rsid w:val="006F2C34"/>
    <w:rsid w:val="006F3EB8"/>
    <w:rsid w:val="006F3F85"/>
    <w:rsid w:val="006F5922"/>
    <w:rsid w:val="006F61FA"/>
    <w:rsid w:val="006F68A7"/>
    <w:rsid w:val="006F7D7F"/>
    <w:rsid w:val="0070073A"/>
    <w:rsid w:val="0070091F"/>
    <w:rsid w:val="00706800"/>
    <w:rsid w:val="007076E6"/>
    <w:rsid w:val="0071040A"/>
    <w:rsid w:val="007110D0"/>
    <w:rsid w:val="00714590"/>
    <w:rsid w:val="00715E5F"/>
    <w:rsid w:val="00716492"/>
    <w:rsid w:val="00717397"/>
    <w:rsid w:val="00722C35"/>
    <w:rsid w:val="00723025"/>
    <w:rsid w:val="00723AD9"/>
    <w:rsid w:val="00726AAE"/>
    <w:rsid w:val="00736321"/>
    <w:rsid w:val="00740447"/>
    <w:rsid w:val="00746FC4"/>
    <w:rsid w:val="007470AD"/>
    <w:rsid w:val="0074726B"/>
    <w:rsid w:val="00747A6B"/>
    <w:rsid w:val="00751000"/>
    <w:rsid w:val="007511A3"/>
    <w:rsid w:val="007516A5"/>
    <w:rsid w:val="00751C40"/>
    <w:rsid w:val="00751C96"/>
    <w:rsid w:val="00754B10"/>
    <w:rsid w:val="00754E62"/>
    <w:rsid w:val="007553BD"/>
    <w:rsid w:val="00756FF6"/>
    <w:rsid w:val="00757805"/>
    <w:rsid w:val="00760D83"/>
    <w:rsid w:val="00760E20"/>
    <w:rsid w:val="00760F37"/>
    <w:rsid w:val="007649E6"/>
    <w:rsid w:val="00764FB2"/>
    <w:rsid w:val="007652E9"/>
    <w:rsid w:val="0076558D"/>
    <w:rsid w:val="00765D8B"/>
    <w:rsid w:val="00765FB7"/>
    <w:rsid w:val="00771913"/>
    <w:rsid w:val="007750E1"/>
    <w:rsid w:val="007752D1"/>
    <w:rsid w:val="0078044E"/>
    <w:rsid w:val="00786AED"/>
    <w:rsid w:val="0078748F"/>
    <w:rsid w:val="0079186C"/>
    <w:rsid w:val="00793BB5"/>
    <w:rsid w:val="007961CA"/>
    <w:rsid w:val="007977BE"/>
    <w:rsid w:val="007A0E5C"/>
    <w:rsid w:val="007A2CE1"/>
    <w:rsid w:val="007A45D9"/>
    <w:rsid w:val="007A5CEE"/>
    <w:rsid w:val="007A7FC2"/>
    <w:rsid w:val="007B12BA"/>
    <w:rsid w:val="007B1324"/>
    <w:rsid w:val="007B13F1"/>
    <w:rsid w:val="007B1654"/>
    <w:rsid w:val="007B201E"/>
    <w:rsid w:val="007B2593"/>
    <w:rsid w:val="007B5478"/>
    <w:rsid w:val="007B5EC1"/>
    <w:rsid w:val="007C1936"/>
    <w:rsid w:val="007C3E23"/>
    <w:rsid w:val="007C4055"/>
    <w:rsid w:val="007C42F6"/>
    <w:rsid w:val="007C5492"/>
    <w:rsid w:val="007C7387"/>
    <w:rsid w:val="007D0B63"/>
    <w:rsid w:val="007D1613"/>
    <w:rsid w:val="007D164B"/>
    <w:rsid w:val="007D2AC6"/>
    <w:rsid w:val="007D36DC"/>
    <w:rsid w:val="007D67EF"/>
    <w:rsid w:val="007E1A17"/>
    <w:rsid w:val="007E3000"/>
    <w:rsid w:val="007E3EE1"/>
    <w:rsid w:val="007E573D"/>
    <w:rsid w:val="007E7BB6"/>
    <w:rsid w:val="007F0687"/>
    <w:rsid w:val="007F4FDC"/>
    <w:rsid w:val="008001EB"/>
    <w:rsid w:val="00800F10"/>
    <w:rsid w:val="00803951"/>
    <w:rsid w:val="00806C8F"/>
    <w:rsid w:val="00810839"/>
    <w:rsid w:val="00811803"/>
    <w:rsid w:val="008129CD"/>
    <w:rsid w:val="00812ACB"/>
    <w:rsid w:val="0081475D"/>
    <w:rsid w:val="00814760"/>
    <w:rsid w:val="00814B17"/>
    <w:rsid w:val="00814F21"/>
    <w:rsid w:val="00816638"/>
    <w:rsid w:val="00817420"/>
    <w:rsid w:val="00817D99"/>
    <w:rsid w:val="00817DE4"/>
    <w:rsid w:val="0082293F"/>
    <w:rsid w:val="00823DA1"/>
    <w:rsid w:val="00824E29"/>
    <w:rsid w:val="008265B7"/>
    <w:rsid w:val="00831417"/>
    <w:rsid w:val="00832256"/>
    <w:rsid w:val="00832FFD"/>
    <w:rsid w:val="008333CC"/>
    <w:rsid w:val="00841628"/>
    <w:rsid w:val="0084174C"/>
    <w:rsid w:val="00842417"/>
    <w:rsid w:val="00843759"/>
    <w:rsid w:val="0084588D"/>
    <w:rsid w:val="00847B8E"/>
    <w:rsid w:val="00850C4F"/>
    <w:rsid w:val="00851BD0"/>
    <w:rsid w:val="00854226"/>
    <w:rsid w:val="00855DFA"/>
    <w:rsid w:val="00855FD4"/>
    <w:rsid w:val="00865E47"/>
    <w:rsid w:val="008669ED"/>
    <w:rsid w:val="008672BA"/>
    <w:rsid w:val="00867EA8"/>
    <w:rsid w:val="008710AB"/>
    <w:rsid w:val="008720EE"/>
    <w:rsid w:val="00875AB0"/>
    <w:rsid w:val="00875C22"/>
    <w:rsid w:val="00875D15"/>
    <w:rsid w:val="0087631B"/>
    <w:rsid w:val="008769F9"/>
    <w:rsid w:val="0087729B"/>
    <w:rsid w:val="008773BF"/>
    <w:rsid w:val="00877DC8"/>
    <w:rsid w:val="00880353"/>
    <w:rsid w:val="008810B7"/>
    <w:rsid w:val="00887C62"/>
    <w:rsid w:val="00887C88"/>
    <w:rsid w:val="00892D7A"/>
    <w:rsid w:val="00893AFA"/>
    <w:rsid w:val="00893EC3"/>
    <w:rsid w:val="00894F5D"/>
    <w:rsid w:val="0089616A"/>
    <w:rsid w:val="008A224A"/>
    <w:rsid w:val="008A4792"/>
    <w:rsid w:val="008A5B10"/>
    <w:rsid w:val="008A722C"/>
    <w:rsid w:val="008A74EC"/>
    <w:rsid w:val="008A76B2"/>
    <w:rsid w:val="008A7D4E"/>
    <w:rsid w:val="008B2CC1"/>
    <w:rsid w:val="008B36FE"/>
    <w:rsid w:val="008B40CA"/>
    <w:rsid w:val="008B60B2"/>
    <w:rsid w:val="008B691E"/>
    <w:rsid w:val="008C1717"/>
    <w:rsid w:val="008C1A6A"/>
    <w:rsid w:val="008C306D"/>
    <w:rsid w:val="008C40B1"/>
    <w:rsid w:val="008C53B4"/>
    <w:rsid w:val="008C632A"/>
    <w:rsid w:val="008C6A20"/>
    <w:rsid w:val="008C75E8"/>
    <w:rsid w:val="008D3E16"/>
    <w:rsid w:val="008D4126"/>
    <w:rsid w:val="008D500F"/>
    <w:rsid w:val="008D58B8"/>
    <w:rsid w:val="008E2EDD"/>
    <w:rsid w:val="008E3DCB"/>
    <w:rsid w:val="008E507C"/>
    <w:rsid w:val="008E6EEA"/>
    <w:rsid w:val="008E7ADB"/>
    <w:rsid w:val="008E7F6D"/>
    <w:rsid w:val="008F0056"/>
    <w:rsid w:val="008F1E09"/>
    <w:rsid w:val="0090184D"/>
    <w:rsid w:val="00902381"/>
    <w:rsid w:val="0090731E"/>
    <w:rsid w:val="00907841"/>
    <w:rsid w:val="00916EE2"/>
    <w:rsid w:val="00920577"/>
    <w:rsid w:val="00921769"/>
    <w:rsid w:val="00922681"/>
    <w:rsid w:val="00922C61"/>
    <w:rsid w:val="00924852"/>
    <w:rsid w:val="0092515B"/>
    <w:rsid w:val="0092607D"/>
    <w:rsid w:val="0092635E"/>
    <w:rsid w:val="00926882"/>
    <w:rsid w:val="00926B56"/>
    <w:rsid w:val="009302FB"/>
    <w:rsid w:val="00930579"/>
    <w:rsid w:val="00930D9B"/>
    <w:rsid w:val="00932321"/>
    <w:rsid w:val="00933A60"/>
    <w:rsid w:val="00935355"/>
    <w:rsid w:val="0093646B"/>
    <w:rsid w:val="009370FF"/>
    <w:rsid w:val="0093731A"/>
    <w:rsid w:val="00940540"/>
    <w:rsid w:val="00941003"/>
    <w:rsid w:val="0094338C"/>
    <w:rsid w:val="00943B09"/>
    <w:rsid w:val="00943E4E"/>
    <w:rsid w:val="00946733"/>
    <w:rsid w:val="00954CC8"/>
    <w:rsid w:val="00955B7B"/>
    <w:rsid w:val="00960EE1"/>
    <w:rsid w:val="009634F9"/>
    <w:rsid w:val="009653DB"/>
    <w:rsid w:val="00966A22"/>
    <w:rsid w:val="0096722F"/>
    <w:rsid w:val="0097173E"/>
    <w:rsid w:val="009730FE"/>
    <w:rsid w:val="0097371D"/>
    <w:rsid w:val="009744AF"/>
    <w:rsid w:val="009803C1"/>
    <w:rsid w:val="00980843"/>
    <w:rsid w:val="00982D48"/>
    <w:rsid w:val="00985100"/>
    <w:rsid w:val="0098514A"/>
    <w:rsid w:val="00990088"/>
    <w:rsid w:val="0099040F"/>
    <w:rsid w:val="009909AD"/>
    <w:rsid w:val="00992537"/>
    <w:rsid w:val="0099357B"/>
    <w:rsid w:val="00996257"/>
    <w:rsid w:val="00996490"/>
    <w:rsid w:val="00997341"/>
    <w:rsid w:val="009979DB"/>
    <w:rsid w:val="00997FD7"/>
    <w:rsid w:val="009A1315"/>
    <w:rsid w:val="009A3037"/>
    <w:rsid w:val="009A37D8"/>
    <w:rsid w:val="009A3A3D"/>
    <w:rsid w:val="009A3D28"/>
    <w:rsid w:val="009A4EC8"/>
    <w:rsid w:val="009A69CE"/>
    <w:rsid w:val="009B597E"/>
    <w:rsid w:val="009B5D83"/>
    <w:rsid w:val="009B5F5B"/>
    <w:rsid w:val="009B5F78"/>
    <w:rsid w:val="009C19D0"/>
    <w:rsid w:val="009C28D0"/>
    <w:rsid w:val="009C3B65"/>
    <w:rsid w:val="009C5ADC"/>
    <w:rsid w:val="009D276C"/>
    <w:rsid w:val="009D396F"/>
    <w:rsid w:val="009D3C65"/>
    <w:rsid w:val="009D3CA0"/>
    <w:rsid w:val="009D47A9"/>
    <w:rsid w:val="009D4A80"/>
    <w:rsid w:val="009D6C94"/>
    <w:rsid w:val="009E0D22"/>
    <w:rsid w:val="009E0E3A"/>
    <w:rsid w:val="009E17D3"/>
    <w:rsid w:val="009E2720"/>
    <w:rsid w:val="009E2791"/>
    <w:rsid w:val="009E3264"/>
    <w:rsid w:val="009E3B1B"/>
    <w:rsid w:val="009E3F6F"/>
    <w:rsid w:val="009E412B"/>
    <w:rsid w:val="009E698D"/>
    <w:rsid w:val="009E6FD9"/>
    <w:rsid w:val="009E75D6"/>
    <w:rsid w:val="009F01FD"/>
    <w:rsid w:val="009F3C87"/>
    <w:rsid w:val="009F499F"/>
    <w:rsid w:val="009F4A06"/>
    <w:rsid w:val="009F626B"/>
    <w:rsid w:val="009F7737"/>
    <w:rsid w:val="00A0105C"/>
    <w:rsid w:val="00A011D6"/>
    <w:rsid w:val="00A01250"/>
    <w:rsid w:val="00A017BE"/>
    <w:rsid w:val="00A021E0"/>
    <w:rsid w:val="00A04B52"/>
    <w:rsid w:val="00A0521A"/>
    <w:rsid w:val="00A1098A"/>
    <w:rsid w:val="00A111B3"/>
    <w:rsid w:val="00A11D11"/>
    <w:rsid w:val="00A12B2D"/>
    <w:rsid w:val="00A12C49"/>
    <w:rsid w:val="00A13939"/>
    <w:rsid w:val="00A1672D"/>
    <w:rsid w:val="00A20229"/>
    <w:rsid w:val="00A20462"/>
    <w:rsid w:val="00A20607"/>
    <w:rsid w:val="00A23335"/>
    <w:rsid w:val="00A309EF"/>
    <w:rsid w:val="00A34806"/>
    <w:rsid w:val="00A37783"/>
    <w:rsid w:val="00A41D67"/>
    <w:rsid w:val="00A42DAF"/>
    <w:rsid w:val="00A4330D"/>
    <w:rsid w:val="00A44A04"/>
    <w:rsid w:val="00A457B7"/>
    <w:rsid w:val="00A45BD8"/>
    <w:rsid w:val="00A50032"/>
    <w:rsid w:val="00A506F7"/>
    <w:rsid w:val="00A51E2E"/>
    <w:rsid w:val="00A52599"/>
    <w:rsid w:val="00A52C01"/>
    <w:rsid w:val="00A6057B"/>
    <w:rsid w:val="00A626E9"/>
    <w:rsid w:val="00A6799E"/>
    <w:rsid w:val="00A67A15"/>
    <w:rsid w:val="00A71D39"/>
    <w:rsid w:val="00A72CFD"/>
    <w:rsid w:val="00A73BF9"/>
    <w:rsid w:val="00A77FC3"/>
    <w:rsid w:val="00A81341"/>
    <w:rsid w:val="00A832F4"/>
    <w:rsid w:val="00A83661"/>
    <w:rsid w:val="00A83BAC"/>
    <w:rsid w:val="00A85F91"/>
    <w:rsid w:val="00A863BB"/>
    <w:rsid w:val="00A864E8"/>
    <w:rsid w:val="00A869B7"/>
    <w:rsid w:val="00A878E5"/>
    <w:rsid w:val="00A929D6"/>
    <w:rsid w:val="00A966D8"/>
    <w:rsid w:val="00AA0B5B"/>
    <w:rsid w:val="00AA1FBD"/>
    <w:rsid w:val="00AA3743"/>
    <w:rsid w:val="00AA3C86"/>
    <w:rsid w:val="00AA570D"/>
    <w:rsid w:val="00AA5AD8"/>
    <w:rsid w:val="00AA78B6"/>
    <w:rsid w:val="00AB0EDA"/>
    <w:rsid w:val="00AB22A9"/>
    <w:rsid w:val="00AB53BD"/>
    <w:rsid w:val="00AC01A9"/>
    <w:rsid w:val="00AC06EF"/>
    <w:rsid w:val="00AC205C"/>
    <w:rsid w:val="00AC2839"/>
    <w:rsid w:val="00AC3135"/>
    <w:rsid w:val="00AC5357"/>
    <w:rsid w:val="00AD1CDC"/>
    <w:rsid w:val="00AD2B89"/>
    <w:rsid w:val="00AD37FF"/>
    <w:rsid w:val="00AD3F11"/>
    <w:rsid w:val="00AE28DB"/>
    <w:rsid w:val="00AE3FEC"/>
    <w:rsid w:val="00AE496D"/>
    <w:rsid w:val="00AE6791"/>
    <w:rsid w:val="00AE6FF3"/>
    <w:rsid w:val="00AF0A6B"/>
    <w:rsid w:val="00AF31A8"/>
    <w:rsid w:val="00AF3667"/>
    <w:rsid w:val="00AF3869"/>
    <w:rsid w:val="00AF3C88"/>
    <w:rsid w:val="00AF44FB"/>
    <w:rsid w:val="00B02A41"/>
    <w:rsid w:val="00B043A8"/>
    <w:rsid w:val="00B045A5"/>
    <w:rsid w:val="00B059B8"/>
    <w:rsid w:val="00B05A69"/>
    <w:rsid w:val="00B0663E"/>
    <w:rsid w:val="00B06A42"/>
    <w:rsid w:val="00B07FF5"/>
    <w:rsid w:val="00B102DC"/>
    <w:rsid w:val="00B10AF5"/>
    <w:rsid w:val="00B1144B"/>
    <w:rsid w:val="00B12287"/>
    <w:rsid w:val="00B13C94"/>
    <w:rsid w:val="00B13D7E"/>
    <w:rsid w:val="00B14A9C"/>
    <w:rsid w:val="00B14F6F"/>
    <w:rsid w:val="00B15F1B"/>
    <w:rsid w:val="00B202F2"/>
    <w:rsid w:val="00B20B5F"/>
    <w:rsid w:val="00B20C9F"/>
    <w:rsid w:val="00B213FE"/>
    <w:rsid w:val="00B22398"/>
    <w:rsid w:val="00B238B2"/>
    <w:rsid w:val="00B258FC"/>
    <w:rsid w:val="00B260C9"/>
    <w:rsid w:val="00B261CA"/>
    <w:rsid w:val="00B271C8"/>
    <w:rsid w:val="00B301A2"/>
    <w:rsid w:val="00B30F7C"/>
    <w:rsid w:val="00B33629"/>
    <w:rsid w:val="00B342FE"/>
    <w:rsid w:val="00B3507A"/>
    <w:rsid w:val="00B356B9"/>
    <w:rsid w:val="00B37045"/>
    <w:rsid w:val="00B525D9"/>
    <w:rsid w:val="00B544EF"/>
    <w:rsid w:val="00B56396"/>
    <w:rsid w:val="00B56840"/>
    <w:rsid w:val="00B57FA2"/>
    <w:rsid w:val="00B61180"/>
    <w:rsid w:val="00B63CCA"/>
    <w:rsid w:val="00B641F2"/>
    <w:rsid w:val="00B64463"/>
    <w:rsid w:val="00B648AD"/>
    <w:rsid w:val="00B654DC"/>
    <w:rsid w:val="00B66BCC"/>
    <w:rsid w:val="00B6743E"/>
    <w:rsid w:val="00B717E3"/>
    <w:rsid w:val="00B74892"/>
    <w:rsid w:val="00B76064"/>
    <w:rsid w:val="00B76BF9"/>
    <w:rsid w:val="00B77A06"/>
    <w:rsid w:val="00B801E9"/>
    <w:rsid w:val="00B823D5"/>
    <w:rsid w:val="00B84C9B"/>
    <w:rsid w:val="00B87E9A"/>
    <w:rsid w:val="00B90AC9"/>
    <w:rsid w:val="00B92259"/>
    <w:rsid w:val="00B93339"/>
    <w:rsid w:val="00B93629"/>
    <w:rsid w:val="00B951C2"/>
    <w:rsid w:val="00B9734B"/>
    <w:rsid w:val="00BA263B"/>
    <w:rsid w:val="00BA3857"/>
    <w:rsid w:val="00BA3990"/>
    <w:rsid w:val="00BA5325"/>
    <w:rsid w:val="00BA5406"/>
    <w:rsid w:val="00BA56E2"/>
    <w:rsid w:val="00BA6640"/>
    <w:rsid w:val="00BB06D6"/>
    <w:rsid w:val="00BB0F9C"/>
    <w:rsid w:val="00BB2270"/>
    <w:rsid w:val="00BB472F"/>
    <w:rsid w:val="00BB4D15"/>
    <w:rsid w:val="00BB54A9"/>
    <w:rsid w:val="00BB575E"/>
    <w:rsid w:val="00BB59EA"/>
    <w:rsid w:val="00BC1DCE"/>
    <w:rsid w:val="00BC2733"/>
    <w:rsid w:val="00BC7C0E"/>
    <w:rsid w:val="00BD04C3"/>
    <w:rsid w:val="00BD4D9D"/>
    <w:rsid w:val="00BD4FD9"/>
    <w:rsid w:val="00BD7D70"/>
    <w:rsid w:val="00BE012C"/>
    <w:rsid w:val="00BE0DF9"/>
    <w:rsid w:val="00BE2468"/>
    <w:rsid w:val="00BE55DD"/>
    <w:rsid w:val="00BE6141"/>
    <w:rsid w:val="00BE64FF"/>
    <w:rsid w:val="00BE664A"/>
    <w:rsid w:val="00BE682B"/>
    <w:rsid w:val="00BE6E64"/>
    <w:rsid w:val="00BF273D"/>
    <w:rsid w:val="00BF33A2"/>
    <w:rsid w:val="00BF3A03"/>
    <w:rsid w:val="00BF3D87"/>
    <w:rsid w:val="00BF4C81"/>
    <w:rsid w:val="00BF4F37"/>
    <w:rsid w:val="00BF5205"/>
    <w:rsid w:val="00BF59DD"/>
    <w:rsid w:val="00BF6072"/>
    <w:rsid w:val="00BF73B8"/>
    <w:rsid w:val="00BF7FF6"/>
    <w:rsid w:val="00C001D3"/>
    <w:rsid w:val="00C0062C"/>
    <w:rsid w:val="00C0160E"/>
    <w:rsid w:val="00C03103"/>
    <w:rsid w:val="00C037F9"/>
    <w:rsid w:val="00C05E5C"/>
    <w:rsid w:val="00C11BFE"/>
    <w:rsid w:val="00C14914"/>
    <w:rsid w:val="00C151E8"/>
    <w:rsid w:val="00C163A6"/>
    <w:rsid w:val="00C16431"/>
    <w:rsid w:val="00C20066"/>
    <w:rsid w:val="00C218FF"/>
    <w:rsid w:val="00C22120"/>
    <w:rsid w:val="00C25599"/>
    <w:rsid w:val="00C25BE2"/>
    <w:rsid w:val="00C26402"/>
    <w:rsid w:val="00C275DA"/>
    <w:rsid w:val="00C3157A"/>
    <w:rsid w:val="00C3182F"/>
    <w:rsid w:val="00C37869"/>
    <w:rsid w:val="00C37B09"/>
    <w:rsid w:val="00C41146"/>
    <w:rsid w:val="00C422EF"/>
    <w:rsid w:val="00C43724"/>
    <w:rsid w:val="00C44030"/>
    <w:rsid w:val="00C47BBD"/>
    <w:rsid w:val="00C50F57"/>
    <w:rsid w:val="00C515B3"/>
    <w:rsid w:val="00C562F3"/>
    <w:rsid w:val="00C57AC4"/>
    <w:rsid w:val="00C6291F"/>
    <w:rsid w:val="00C63D51"/>
    <w:rsid w:val="00C64A80"/>
    <w:rsid w:val="00C65CAD"/>
    <w:rsid w:val="00C66F30"/>
    <w:rsid w:val="00C67D4D"/>
    <w:rsid w:val="00C73B53"/>
    <w:rsid w:val="00C74297"/>
    <w:rsid w:val="00C74656"/>
    <w:rsid w:val="00C76A50"/>
    <w:rsid w:val="00C85BB7"/>
    <w:rsid w:val="00C86388"/>
    <w:rsid w:val="00C86402"/>
    <w:rsid w:val="00C91AE7"/>
    <w:rsid w:val="00C92718"/>
    <w:rsid w:val="00C927DF"/>
    <w:rsid w:val="00C93B65"/>
    <w:rsid w:val="00C93ECC"/>
    <w:rsid w:val="00C94F8C"/>
    <w:rsid w:val="00CA1B98"/>
    <w:rsid w:val="00CA29BD"/>
    <w:rsid w:val="00CA37DE"/>
    <w:rsid w:val="00CA3CF0"/>
    <w:rsid w:val="00CA4374"/>
    <w:rsid w:val="00CA4E9B"/>
    <w:rsid w:val="00CA5BA2"/>
    <w:rsid w:val="00CA7B87"/>
    <w:rsid w:val="00CB15F9"/>
    <w:rsid w:val="00CB30EB"/>
    <w:rsid w:val="00CB3A83"/>
    <w:rsid w:val="00CB4D52"/>
    <w:rsid w:val="00CB5C7D"/>
    <w:rsid w:val="00CC1044"/>
    <w:rsid w:val="00CC1B06"/>
    <w:rsid w:val="00CC394B"/>
    <w:rsid w:val="00CC48DB"/>
    <w:rsid w:val="00CC4B00"/>
    <w:rsid w:val="00CC506E"/>
    <w:rsid w:val="00CD24CD"/>
    <w:rsid w:val="00CD2903"/>
    <w:rsid w:val="00CD58DB"/>
    <w:rsid w:val="00CD63CA"/>
    <w:rsid w:val="00CD6B72"/>
    <w:rsid w:val="00CE00C0"/>
    <w:rsid w:val="00CE1FF0"/>
    <w:rsid w:val="00CE27B6"/>
    <w:rsid w:val="00CE57BA"/>
    <w:rsid w:val="00CE6B94"/>
    <w:rsid w:val="00D018A1"/>
    <w:rsid w:val="00D0424E"/>
    <w:rsid w:val="00D04997"/>
    <w:rsid w:val="00D06029"/>
    <w:rsid w:val="00D06550"/>
    <w:rsid w:val="00D0694E"/>
    <w:rsid w:val="00D06B76"/>
    <w:rsid w:val="00D1170C"/>
    <w:rsid w:val="00D11D49"/>
    <w:rsid w:val="00D120AE"/>
    <w:rsid w:val="00D143DD"/>
    <w:rsid w:val="00D207D1"/>
    <w:rsid w:val="00D20B4C"/>
    <w:rsid w:val="00D20E92"/>
    <w:rsid w:val="00D211B9"/>
    <w:rsid w:val="00D21D4E"/>
    <w:rsid w:val="00D302C1"/>
    <w:rsid w:val="00D31733"/>
    <w:rsid w:val="00D31E96"/>
    <w:rsid w:val="00D32AA3"/>
    <w:rsid w:val="00D3532C"/>
    <w:rsid w:val="00D405C8"/>
    <w:rsid w:val="00D42A76"/>
    <w:rsid w:val="00D42E37"/>
    <w:rsid w:val="00D4495C"/>
    <w:rsid w:val="00D45252"/>
    <w:rsid w:val="00D45393"/>
    <w:rsid w:val="00D4657E"/>
    <w:rsid w:val="00D53489"/>
    <w:rsid w:val="00D572F2"/>
    <w:rsid w:val="00D57525"/>
    <w:rsid w:val="00D577D2"/>
    <w:rsid w:val="00D61DA6"/>
    <w:rsid w:val="00D6373C"/>
    <w:rsid w:val="00D63F2D"/>
    <w:rsid w:val="00D6516C"/>
    <w:rsid w:val="00D665E2"/>
    <w:rsid w:val="00D71B4D"/>
    <w:rsid w:val="00D729B8"/>
    <w:rsid w:val="00D7394C"/>
    <w:rsid w:val="00D73EFF"/>
    <w:rsid w:val="00D7435F"/>
    <w:rsid w:val="00D74A98"/>
    <w:rsid w:val="00D75A66"/>
    <w:rsid w:val="00D7696E"/>
    <w:rsid w:val="00D77665"/>
    <w:rsid w:val="00D82C86"/>
    <w:rsid w:val="00D83B9C"/>
    <w:rsid w:val="00D858C0"/>
    <w:rsid w:val="00D85B16"/>
    <w:rsid w:val="00D86ED1"/>
    <w:rsid w:val="00D878ED"/>
    <w:rsid w:val="00D87F21"/>
    <w:rsid w:val="00D87F5B"/>
    <w:rsid w:val="00D925BC"/>
    <w:rsid w:val="00D9285A"/>
    <w:rsid w:val="00D92B69"/>
    <w:rsid w:val="00D93D55"/>
    <w:rsid w:val="00D96680"/>
    <w:rsid w:val="00DA13A2"/>
    <w:rsid w:val="00DA1BF9"/>
    <w:rsid w:val="00DA2E08"/>
    <w:rsid w:val="00DA3DD9"/>
    <w:rsid w:val="00DA5559"/>
    <w:rsid w:val="00DA60D0"/>
    <w:rsid w:val="00DA757E"/>
    <w:rsid w:val="00DB3378"/>
    <w:rsid w:val="00DB3627"/>
    <w:rsid w:val="00DB3D4B"/>
    <w:rsid w:val="00DB4B54"/>
    <w:rsid w:val="00DB4D07"/>
    <w:rsid w:val="00DB5B07"/>
    <w:rsid w:val="00DB677A"/>
    <w:rsid w:val="00DB7A10"/>
    <w:rsid w:val="00DC0229"/>
    <w:rsid w:val="00DC58DD"/>
    <w:rsid w:val="00DC671A"/>
    <w:rsid w:val="00DC7E02"/>
    <w:rsid w:val="00DD04FF"/>
    <w:rsid w:val="00DD1602"/>
    <w:rsid w:val="00DD265B"/>
    <w:rsid w:val="00DD2C03"/>
    <w:rsid w:val="00DD2DD1"/>
    <w:rsid w:val="00DD5596"/>
    <w:rsid w:val="00DD6855"/>
    <w:rsid w:val="00DD6C0E"/>
    <w:rsid w:val="00DE0922"/>
    <w:rsid w:val="00DE4992"/>
    <w:rsid w:val="00DE53BC"/>
    <w:rsid w:val="00DE57EE"/>
    <w:rsid w:val="00DE7906"/>
    <w:rsid w:val="00DF2E70"/>
    <w:rsid w:val="00DF2E9B"/>
    <w:rsid w:val="00DF674E"/>
    <w:rsid w:val="00DF71F5"/>
    <w:rsid w:val="00E0111C"/>
    <w:rsid w:val="00E031B5"/>
    <w:rsid w:val="00E04F85"/>
    <w:rsid w:val="00E05B19"/>
    <w:rsid w:val="00E06D77"/>
    <w:rsid w:val="00E078E4"/>
    <w:rsid w:val="00E1035E"/>
    <w:rsid w:val="00E137B5"/>
    <w:rsid w:val="00E13C99"/>
    <w:rsid w:val="00E15F82"/>
    <w:rsid w:val="00E203E3"/>
    <w:rsid w:val="00E20421"/>
    <w:rsid w:val="00E20A80"/>
    <w:rsid w:val="00E20B9C"/>
    <w:rsid w:val="00E20C8F"/>
    <w:rsid w:val="00E2443F"/>
    <w:rsid w:val="00E30B7D"/>
    <w:rsid w:val="00E30F86"/>
    <w:rsid w:val="00E32F03"/>
    <w:rsid w:val="00E335FE"/>
    <w:rsid w:val="00E35CFE"/>
    <w:rsid w:val="00E37692"/>
    <w:rsid w:val="00E37FE9"/>
    <w:rsid w:val="00E42F1B"/>
    <w:rsid w:val="00E438D1"/>
    <w:rsid w:val="00E45091"/>
    <w:rsid w:val="00E46830"/>
    <w:rsid w:val="00E50D23"/>
    <w:rsid w:val="00E513A1"/>
    <w:rsid w:val="00E530FA"/>
    <w:rsid w:val="00E5498A"/>
    <w:rsid w:val="00E553DA"/>
    <w:rsid w:val="00E56FC2"/>
    <w:rsid w:val="00E610EE"/>
    <w:rsid w:val="00E6173F"/>
    <w:rsid w:val="00E62FA6"/>
    <w:rsid w:val="00E65291"/>
    <w:rsid w:val="00E65834"/>
    <w:rsid w:val="00E67423"/>
    <w:rsid w:val="00E708F5"/>
    <w:rsid w:val="00E766B8"/>
    <w:rsid w:val="00E77946"/>
    <w:rsid w:val="00E77D96"/>
    <w:rsid w:val="00E80DF6"/>
    <w:rsid w:val="00E81F40"/>
    <w:rsid w:val="00E8262D"/>
    <w:rsid w:val="00E826A3"/>
    <w:rsid w:val="00E84085"/>
    <w:rsid w:val="00E853DE"/>
    <w:rsid w:val="00E85B7A"/>
    <w:rsid w:val="00E87D06"/>
    <w:rsid w:val="00E979D1"/>
    <w:rsid w:val="00E97A26"/>
    <w:rsid w:val="00EA24DD"/>
    <w:rsid w:val="00EA2856"/>
    <w:rsid w:val="00EB22B7"/>
    <w:rsid w:val="00EB2664"/>
    <w:rsid w:val="00EB408D"/>
    <w:rsid w:val="00EB40C4"/>
    <w:rsid w:val="00EB44B9"/>
    <w:rsid w:val="00EB50DF"/>
    <w:rsid w:val="00EB57CE"/>
    <w:rsid w:val="00EB7D91"/>
    <w:rsid w:val="00EC0BE8"/>
    <w:rsid w:val="00EC3B84"/>
    <w:rsid w:val="00EC4CB7"/>
    <w:rsid w:val="00EC4E49"/>
    <w:rsid w:val="00EC5856"/>
    <w:rsid w:val="00EC64A5"/>
    <w:rsid w:val="00EC6520"/>
    <w:rsid w:val="00ED2333"/>
    <w:rsid w:val="00ED23B9"/>
    <w:rsid w:val="00ED59F7"/>
    <w:rsid w:val="00ED6B37"/>
    <w:rsid w:val="00ED77FB"/>
    <w:rsid w:val="00EE07BB"/>
    <w:rsid w:val="00EE45FA"/>
    <w:rsid w:val="00EF0F06"/>
    <w:rsid w:val="00EF1722"/>
    <w:rsid w:val="00EF2AF9"/>
    <w:rsid w:val="00EF2C19"/>
    <w:rsid w:val="00EF341E"/>
    <w:rsid w:val="00EF35A2"/>
    <w:rsid w:val="00EF5504"/>
    <w:rsid w:val="00EF5758"/>
    <w:rsid w:val="00EF5D35"/>
    <w:rsid w:val="00EF75A1"/>
    <w:rsid w:val="00EF76CC"/>
    <w:rsid w:val="00F04F74"/>
    <w:rsid w:val="00F06D5C"/>
    <w:rsid w:val="00F11455"/>
    <w:rsid w:val="00F1423F"/>
    <w:rsid w:val="00F14A0B"/>
    <w:rsid w:val="00F15B5C"/>
    <w:rsid w:val="00F15ECA"/>
    <w:rsid w:val="00F216B7"/>
    <w:rsid w:val="00F24900"/>
    <w:rsid w:val="00F27DC8"/>
    <w:rsid w:val="00F312A7"/>
    <w:rsid w:val="00F337DD"/>
    <w:rsid w:val="00F35620"/>
    <w:rsid w:val="00F3693B"/>
    <w:rsid w:val="00F42573"/>
    <w:rsid w:val="00F42AD0"/>
    <w:rsid w:val="00F45C65"/>
    <w:rsid w:val="00F4718A"/>
    <w:rsid w:val="00F47B55"/>
    <w:rsid w:val="00F50EFE"/>
    <w:rsid w:val="00F51E89"/>
    <w:rsid w:val="00F54E17"/>
    <w:rsid w:val="00F55433"/>
    <w:rsid w:val="00F56ACD"/>
    <w:rsid w:val="00F63988"/>
    <w:rsid w:val="00F64805"/>
    <w:rsid w:val="00F64D2E"/>
    <w:rsid w:val="00F64F96"/>
    <w:rsid w:val="00F65415"/>
    <w:rsid w:val="00F66152"/>
    <w:rsid w:val="00F66EE1"/>
    <w:rsid w:val="00F673DD"/>
    <w:rsid w:val="00F6768A"/>
    <w:rsid w:val="00F6782C"/>
    <w:rsid w:val="00F74039"/>
    <w:rsid w:val="00F74753"/>
    <w:rsid w:val="00F747D3"/>
    <w:rsid w:val="00F74D69"/>
    <w:rsid w:val="00F82A5F"/>
    <w:rsid w:val="00F83C23"/>
    <w:rsid w:val="00F83D3F"/>
    <w:rsid w:val="00F83DC7"/>
    <w:rsid w:val="00F87399"/>
    <w:rsid w:val="00F91AA9"/>
    <w:rsid w:val="00F936C8"/>
    <w:rsid w:val="00F94F02"/>
    <w:rsid w:val="00F952D5"/>
    <w:rsid w:val="00FA375E"/>
    <w:rsid w:val="00FA694A"/>
    <w:rsid w:val="00FA7954"/>
    <w:rsid w:val="00FB22F0"/>
    <w:rsid w:val="00FB2BB6"/>
    <w:rsid w:val="00FB37D9"/>
    <w:rsid w:val="00FC2108"/>
    <w:rsid w:val="00FC73F4"/>
    <w:rsid w:val="00FD2BF9"/>
    <w:rsid w:val="00FD4391"/>
    <w:rsid w:val="00FD461D"/>
    <w:rsid w:val="00FD653B"/>
    <w:rsid w:val="00FD731E"/>
    <w:rsid w:val="00FD7C72"/>
    <w:rsid w:val="00FE477D"/>
    <w:rsid w:val="00FF04CD"/>
    <w:rsid w:val="00FF4DD9"/>
    <w:rsid w:val="00FF5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167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paragraph" w:styleId="5">
    <w:name w:val="heading 5"/>
    <w:basedOn w:val="a0"/>
    <w:next w:val="a0"/>
    <w:link w:val="5Char"/>
    <w:qFormat/>
    <w:rsid w:val="00BD4FD9"/>
    <w:pPr>
      <w:spacing w:after="120" w:line="260" w:lineRule="exact"/>
      <w:ind w:left="1021"/>
      <w:outlineLvl w:val="4"/>
    </w:pPr>
    <w:rPr>
      <w:rFonts w:eastAsia="Times New Roman" w:cs="Times New Roman"/>
      <w:sz w:val="20"/>
      <w:lang w:eastAsia="en-US"/>
    </w:rPr>
  </w:style>
  <w:style w:type="paragraph" w:styleId="6">
    <w:name w:val="heading 6"/>
    <w:basedOn w:val="a0"/>
    <w:next w:val="a0"/>
    <w:link w:val="6Char"/>
    <w:qFormat/>
    <w:rsid w:val="00BD4FD9"/>
    <w:pPr>
      <w:spacing w:after="120" w:line="260" w:lineRule="exact"/>
      <w:ind w:left="1021"/>
      <w:outlineLvl w:val="5"/>
    </w:pPr>
    <w:rPr>
      <w:rFonts w:eastAsia="Times New Roman" w:cs="Times New Roman"/>
      <w:sz w:val="20"/>
      <w:lang w:eastAsia="en-US"/>
    </w:rPr>
  </w:style>
  <w:style w:type="paragraph" w:styleId="8">
    <w:name w:val="heading 8"/>
    <w:basedOn w:val="a0"/>
    <w:next w:val="a0"/>
    <w:link w:val="8Char"/>
    <w:unhideWhenUsed/>
    <w:qFormat/>
    <w:rsid w:val="00BD4FD9"/>
    <w:pPr>
      <w:keepNext/>
      <w:keepLines/>
      <w:spacing w:before="200"/>
      <w:outlineLvl w:val="7"/>
    </w:pPr>
    <w:rPr>
      <w:rFonts w:asciiTheme="majorHAnsi" w:eastAsiaTheme="majorEastAsia" w:hAnsiTheme="majorHAnsi" w:cstheme="majorBidi"/>
      <w:color w:val="404040" w:themeColor="text1" w:themeTint="BF"/>
      <w:sz w:val="20"/>
    </w:rPr>
  </w:style>
  <w:style w:type="paragraph" w:styleId="9">
    <w:name w:val="heading 9"/>
    <w:basedOn w:val="a0"/>
    <w:next w:val="a0"/>
    <w:link w:val="9Char"/>
    <w:qFormat/>
    <w:rsid w:val="00BD4FD9"/>
    <w:pPr>
      <w:spacing w:before="240" w:after="60" w:line="260" w:lineRule="exact"/>
      <w:ind w:left="1021"/>
      <w:outlineLvl w:val="8"/>
    </w:pPr>
    <w:rPr>
      <w:rFonts w:eastAsia="Times New Roman" w:cs="Times New Roman"/>
      <w:i/>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rsid w:val="00676C5C"/>
    <w:pPr>
      <w:tabs>
        <w:tab w:val="center" w:pos="4320"/>
        <w:tab w:val="right" w:pos="8640"/>
      </w:tabs>
    </w:pPr>
  </w:style>
  <w:style w:type="paragraph" w:styleId="a9">
    <w:name w:val="Balloon Text"/>
    <w:basedOn w:val="a0"/>
    <w:link w:val="Char"/>
    <w:rsid w:val="0005099A"/>
    <w:rPr>
      <w:rFonts w:ascii="Tahoma" w:hAnsi="Tahoma" w:cs="Tahoma"/>
      <w:sz w:val="16"/>
      <w:szCs w:val="16"/>
    </w:rPr>
  </w:style>
  <w:style w:type="paragraph" w:styleId="aa">
    <w:name w:val="footnote text"/>
    <w:basedOn w:val="a0"/>
    <w:link w:val="Char0"/>
    <w:rsid w:val="00676C5C"/>
    <w:rPr>
      <w:sz w:val="18"/>
    </w:rPr>
  </w:style>
  <w:style w:type="paragraph" w:styleId="ab">
    <w:name w:val="header"/>
    <w:aliases w:val="Heading"/>
    <w:basedOn w:val="a0"/>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05099A"/>
    <w:rPr>
      <w:rFonts w:ascii="Tahoma" w:eastAsia="SimSun" w:hAnsi="Tahoma" w:cs="Tahoma"/>
      <w:sz w:val="16"/>
      <w:szCs w:val="16"/>
      <w:lang w:eastAsia="zh-CN"/>
    </w:rPr>
  </w:style>
  <w:style w:type="character" w:customStyle="1" w:styleId="8Char">
    <w:name w:val="标题 8 Char"/>
    <w:basedOn w:val="a1"/>
    <w:link w:val="8"/>
    <w:semiHidden/>
    <w:rsid w:val="00BD4FD9"/>
    <w:rPr>
      <w:rFonts w:asciiTheme="majorHAnsi" w:eastAsiaTheme="majorEastAsia" w:hAnsiTheme="majorHAnsi" w:cstheme="majorBidi"/>
      <w:color w:val="404040" w:themeColor="text1" w:themeTint="BF"/>
      <w:lang w:eastAsia="zh-CN"/>
    </w:rPr>
  </w:style>
  <w:style w:type="character" w:customStyle="1" w:styleId="5Char">
    <w:name w:val="标题 5 Char"/>
    <w:basedOn w:val="a1"/>
    <w:link w:val="5"/>
    <w:rsid w:val="00BD4FD9"/>
    <w:rPr>
      <w:rFonts w:ascii="Arial" w:hAnsi="Arial"/>
    </w:rPr>
  </w:style>
  <w:style w:type="character" w:customStyle="1" w:styleId="6Char">
    <w:name w:val="标题 6 Char"/>
    <w:basedOn w:val="a1"/>
    <w:link w:val="6"/>
    <w:rsid w:val="00BD4FD9"/>
    <w:rPr>
      <w:rFonts w:ascii="Arial" w:hAnsi="Arial"/>
    </w:rPr>
  </w:style>
  <w:style w:type="character" w:customStyle="1" w:styleId="9Char">
    <w:name w:val="标题 9 Char"/>
    <w:basedOn w:val="a1"/>
    <w:link w:val="9"/>
    <w:rsid w:val="00BD4FD9"/>
    <w:rPr>
      <w:rFonts w:ascii="Arial" w:hAnsi="Arial"/>
      <w:i/>
      <w:sz w:val="22"/>
    </w:rPr>
  </w:style>
  <w:style w:type="paragraph" w:customStyle="1" w:styleId="CharCharCharChar">
    <w:name w:val="Char Char Char Char"/>
    <w:basedOn w:val="a0"/>
    <w:rsid w:val="00BD4FD9"/>
    <w:pPr>
      <w:spacing w:after="160" w:line="240" w:lineRule="exact"/>
    </w:pPr>
    <w:rPr>
      <w:rFonts w:ascii="Verdana" w:eastAsia="Times New Roman" w:hAnsi="Verdana" w:cs="Times New Roman"/>
      <w:sz w:val="20"/>
      <w:lang w:val="en-GB" w:eastAsia="en-US"/>
    </w:rPr>
  </w:style>
  <w:style w:type="paragraph" w:styleId="ae">
    <w:name w:val="Body Text Indent"/>
    <w:basedOn w:val="a0"/>
    <w:link w:val="Char1"/>
    <w:rsid w:val="00BD4FD9"/>
    <w:pPr>
      <w:spacing w:after="120" w:line="260" w:lineRule="exact"/>
      <w:ind w:left="567"/>
    </w:pPr>
    <w:rPr>
      <w:rFonts w:eastAsia="Times New Roman" w:cs="Times New Roman"/>
      <w:sz w:val="20"/>
      <w:lang w:eastAsia="en-US"/>
    </w:rPr>
  </w:style>
  <w:style w:type="character" w:customStyle="1" w:styleId="Char1">
    <w:name w:val="正文文本缩进 Char"/>
    <w:basedOn w:val="a1"/>
    <w:link w:val="ae"/>
    <w:rsid w:val="00BD4FD9"/>
    <w:rPr>
      <w:rFonts w:ascii="Arial" w:hAnsi="Arial"/>
    </w:rPr>
  </w:style>
  <w:style w:type="paragraph" w:styleId="af">
    <w:name w:val="Closing"/>
    <w:basedOn w:val="a0"/>
    <w:link w:val="Char2"/>
    <w:rsid w:val="00BD4FD9"/>
    <w:pPr>
      <w:spacing w:after="120" w:line="260" w:lineRule="exact"/>
      <w:ind w:left="4536"/>
      <w:jc w:val="center"/>
    </w:pPr>
    <w:rPr>
      <w:rFonts w:eastAsia="Times New Roman" w:cs="Times New Roman"/>
      <w:sz w:val="20"/>
      <w:lang w:eastAsia="en-US"/>
    </w:rPr>
  </w:style>
  <w:style w:type="character" w:customStyle="1" w:styleId="Char2">
    <w:name w:val="结束语 Char"/>
    <w:basedOn w:val="a1"/>
    <w:link w:val="af"/>
    <w:rsid w:val="00BD4FD9"/>
    <w:rPr>
      <w:rFonts w:ascii="Arial" w:hAnsi="Arial"/>
    </w:rPr>
  </w:style>
  <w:style w:type="paragraph" w:customStyle="1" w:styleId="Committee">
    <w:name w:val="Committee"/>
    <w:basedOn w:val="a0"/>
    <w:semiHidden/>
    <w:rsid w:val="00BD4FD9"/>
    <w:pPr>
      <w:spacing w:after="300" w:line="260" w:lineRule="exact"/>
      <w:ind w:left="1021"/>
      <w:jc w:val="center"/>
    </w:pPr>
    <w:rPr>
      <w:rFonts w:eastAsia="Times New Roman" w:cs="Times New Roman"/>
      <w:b/>
      <w:caps/>
      <w:kern w:val="28"/>
      <w:sz w:val="30"/>
      <w:lang w:eastAsia="en-US"/>
    </w:rPr>
  </w:style>
  <w:style w:type="paragraph" w:customStyle="1" w:styleId="DecisionInvitingPara">
    <w:name w:val="Decision Inviting Para."/>
    <w:basedOn w:val="a0"/>
    <w:rsid w:val="00BD4FD9"/>
    <w:pPr>
      <w:spacing w:after="120" w:line="260" w:lineRule="exact"/>
      <w:ind w:left="5534"/>
    </w:pPr>
    <w:rPr>
      <w:rFonts w:eastAsia="Times New Roman" w:cs="Times New Roman"/>
      <w:i/>
      <w:sz w:val="20"/>
      <w:lang w:eastAsia="en-US"/>
    </w:rPr>
  </w:style>
  <w:style w:type="paragraph" w:customStyle="1" w:styleId="PlaceAndDate">
    <w:name w:val="PlaceAndDate"/>
    <w:basedOn w:val="Session"/>
    <w:semiHidden/>
    <w:rsid w:val="00BD4FD9"/>
  </w:style>
  <w:style w:type="paragraph" w:customStyle="1" w:styleId="Session">
    <w:name w:val="Session"/>
    <w:basedOn w:val="a0"/>
    <w:semiHidden/>
    <w:rsid w:val="00BD4FD9"/>
    <w:pPr>
      <w:spacing w:before="60" w:after="120" w:line="260" w:lineRule="exact"/>
      <w:ind w:left="1021"/>
      <w:jc w:val="center"/>
    </w:pPr>
    <w:rPr>
      <w:rFonts w:eastAsia="Times New Roman" w:cs="Times New Roman"/>
      <w:b/>
      <w:sz w:val="30"/>
      <w:lang w:eastAsia="en-US"/>
    </w:rPr>
  </w:style>
  <w:style w:type="paragraph" w:customStyle="1" w:styleId="Endofdocument">
    <w:name w:val="End of document"/>
    <w:basedOn w:val="a0"/>
    <w:rsid w:val="00BD4FD9"/>
    <w:pPr>
      <w:spacing w:after="120" w:line="260" w:lineRule="exact"/>
      <w:ind w:left="5534"/>
    </w:pPr>
    <w:rPr>
      <w:rFonts w:eastAsia="Times New Roman" w:cs="Times New Roman"/>
      <w:sz w:val="20"/>
      <w:lang w:eastAsia="en-US"/>
    </w:rPr>
  </w:style>
  <w:style w:type="character" w:styleId="af0">
    <w:name w:val="footnote reference"/>
    <w:rsid w:val="00BD4FD9"/>
    <w:rPr>
      <w:vertAlign w:val="superscript"/>
    </w:rPr>
  </w:style>
  <w:style w:type="paragraph" w:styleId="af1">
    <w:name w:val="macro"/>
    <w:link w:val="Char3"/>
    <w:rsid w:val="00BD4FD9"/>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Char3">
    <w:name w:val="宏文本 Char"/>
    <w:basedOn w:val="a1"/>
    <w:link w:val="af1"/>
    <w:rsid w:val="00BD4FD9"/>
    <w:rPr>
      <w:rFonts w:ascii="Courier New" w:hAnsi="Courier New"/>
      <w:sz w:val="16"/>
    </w:rPr>
  </w:style>
  <w:style w:type="paragraph" w:customStyle="1" w:styleId="Organizer">
    <w:name w:val="Organizer"/>
    <w:basedOn w:val="a0"/>
    <w:semiHidden/>
    <w:rsid w:val="00BD4FD9"/>
    <w:pPr>
      <w:spacing w:after="600" w:line="260" w:lineRule="exact"/>
      <w:ind w:left="-992" w:right="-992"/>
      <w:jc w:val="center"/>
    </w:pPr>
    <w:rPr>
      <w:rFonts w:eastAsia="Times New Roman" w:cs="Times New Roman"/>
      <w:b/>
      <w:caps/>
      <w:kern w:val="26"/>
      <w:sz w:val="26"/>
      <w:lang w:eastAsia="en-US"/>
    </w:rPr>
  </w:style>
  <w:style w:type="paragraph" w:customStyle="1" w:styleId="preparedby">
    <w:name w:val="prepared by"/>
    <w:basedOn w:val="a0"/>
    <w:next w:val="a0"/>
    <w:rsid w:val="00BD4FD9"/>
    <w:pPr>
      <w:spacing w:after="480" w:line="260" w:lineRule="exact"/>
      <w:ind w:left="1021"/>
    </w:pPr>
    <w:rPr>
      <w:rFonts w:eastAsia="Times New Roman" w:cs="Times New Roman"/>
      <w:i/>
      <w:sz w:val="20"/>
      <w:lang w:eastAsia="en-US"/>
    </w:rPr>
  </w:style>
  <w:style w:type="paragraph" w:styleId="af2">
    <w:name w:val="Title"/>
    <w:basedOn w:val="a0"/>
    <w:link w:val="Char4"/>
    <w:qFormat/>
    <w:rsid w:val="00BD4FD9"/>
    <w:pPr>
      <w:spacing w:after="300" w:line="260" w:lineRule="exact"/>
      <w:ind w:left="1021"/>
      <w:jc w:val="center"/>
    </w:pPr>
    <w:rPr>
      <w:rFonts w:eastAsia="Times New Roman" w:cs="Times New Roman"/>
      <w:b/>
      <w:caps/>
      <w:kern w:val="28"/>
      <w:sz w:val="30"/>
      <w:lang w:eastAsia="en-US"/>
    </w:rPr>
  </w:style>
  <w:style w:type="character" w:customStyle="1" w:styleId="Char4">
    <w:name w:val="标题 Char"/>
    <w:basedOn w:val="a1"/>
    <w:link w:val="af2"/>
    <w:rsid w:val="00BD4FD9"/>
    <w:rPr>
      <w:rFonts w:ascii="Arial" w:hAnsi="Arial"/>
      <w:b/>
      <w:caps/>
      <w:kern w:val="28"/>
      <w:sz w:val="30"/>
    </w:rPr>
  </w:style>
  <w:style w:type="paragraph" w:customStyle="1" w:styleId="Documenttitle">
    <w:name w:val="Document title"/>
    <w:basedOn w:val="a0"/>
    <w:rsid w:val="00BD4FD9"/>
    <w:pPr>
      <w:spacing w:before="1200" w:after="120" w:line="260" w:lineRule="exact"/>
      <w:ind w:left="1021"/>
    </w:pPr>
    <w:rPr>
      <w:rFonts w:eastAsia="Times New Roman" w:cs="Times New Roman"/>
      <w:b/>
      <w:caps/>
      <w:sz w:val="20"/>
      <w:lang w:eastAsia="en-US"/>
    </w:rPr>
  </w:style>
  <w:style w:type="paragraph" w:styleId="90">
    <w:name w:val="toc 9"/>
    <w:basedOn w:val="a0"/>
    <w:next w:val="a0"/>
    <w:rsid w:val="00BD4FD9"/>
    <w:pPr>
      <w:tabs>
        <w:tab w:val="right" w:leader="dot" w:pos="9071"/>
      </w:tabs>
      <w:spacing w:after="120" w:line="260" w:lineRule="exact"/>
      <w:ind w:left="1920"/>
    </w:pPr>
    <w:rPr>
      <w:rFonts w:eastAsia="Times New Roman" w:cs="Times New Roman"/>
      <w:sz w:val="20"/>
      <w:lang w:eastAsia="en-US"/>
    </w:rPr>
  </w:style>
  <w:style w:type="character" w:styleId="af3">
    <w:name w:val="endnote reference"/>
    <w:rsid w:val="00BD4FD9"/>
    <w:rPr>
      <w:vertAlign w:val="superscript"/>
    </w:rPr>
  </w:style>
  <w:style w:type="paragraph" w:customStyle="1" w:styleId="MeetinglanguageDate">
    <w:name w:val="Meeting language &amp; Date"/>
    <w:basedOn w:val="a0"/>
    <w:next w:val="Meetingtitle"/>
    <w:rsid w:val="00BD4FD9"/>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a0"/>
    <w:next w:val="Sessiontitle"/>
    <w:rsid w:val="00BD4FD9"/>
    <w:pPr>
      <w:spacing w:after="360" w:line="260" w:lineRule="exact"/>
      <w:ind w:left="1021"/>
    </w:pPr>
    <w:rPr>
      <w:rFonts w:eastAsia="Times New Roman" w:cs="Times New Roman"/>
      <w:b/>
      <w:caps/>
      <w:sz w:val="28"/>
      <w:lang w:val="fr-FR" w:eastAsia="en-US"/>
    </w:rPr>
  </w:style>
  <w:style w:type="paragraph" w:customStyle="1" w:styleId="Sessiontitle">
    <w:name w:val="Session title"/>
    <w:basedOn w:val="Meetingtitle"/>
    <w:next w:val="Meetingdateplace"/>
    <w:rsid w:val="00BD4FD9"/>
    <w:pPr>
      <w:spacing w:after="0"/>
    </w:pPr>
    <w:rPr>
      <w:caps w:val="0"/>
    </w:rPr>
  </w:style>
  <w:style w:type="paragraph" w:customStyle="1" w:styleId="Meetingdateplace">
    <w:name w:val="Meeting date &amp; place"/>
    <w:basedOn w:val="Sessiontitle"/>
    <w:next w:val="Documenttitle"/>
    <w:rsid w:val="00BD4FD9"/>
    <w:rPr>
      <w:sz w:val="24"/>
      <w:lang w:val="en-US"/>
    </w:rPr>
  </w:style>
  <w:style w:type="paragraph" w:customStyle="1" w:styleId="Language">
    <w:name w:val="Language"/>
    <w:basedOn w:val="a0"/>
    <w:next w:val="a0"/>
    <w:autoRedefine/>
    <w:rsid w:val="00BD4FD9"/>
    <w:pPr>
      <w:spacing w:after="120" w:line="340" w:lineRule="atLeast"/>
      <w:ind w:left="1021"/>
      <w:jc w:val="right"/>
    </w:pPr>
    <w:rPr>
      <w:rFonts w:eastAsia="Times New Roman" w:cs="Times New Roman"/>
      <w:b/>
      <w:caps/>
      <w:sz w:val="40"/>
      <w:lang w:val="pt-BR" w:eastAsia="en-US"/>
    </w:rPr>
  </w:style>
  <w:style w:type="paragraph" w:customStyle="1" w:styleId="TESTwiposouslogo">
    <w:name w:val="TESTwiposouslogo"/>
    <w:basedOn w:val="a0"/>
    <w:link w:val="TESTwiposouslogoChar"/>
    <w:semiHidden/>
    <w:rsid w:val="00BD4FD9"/>
    <w:pPr>
      <w:spacing w:after="120" w:line="0" w:lineRule="atLeast"/>
      <w:ind w:left="1021" w:right="4933"/>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BD4FD9"/>
    <w:rPr>
      <w:rFonts w:ascii="Arial" w:hAnsi="Arial"/>
      <w:b/>
      <w:w w:val="150"/>
      <w:lang w:val="fr-FR"/>
    </w:rPr>
  </w:style>
  <w:style w:type="paragraph" w:customStyle="1" w:styleId="TESTworld">
    <w:name w:val="TESTworld"/>
    <w:basedOn w:val="TESTwiposouslogo"/>
    <w:semiHidden/>
    <w:rsid w:val="00BD4FD9"/>
    <w:pPr>
      <w:ind w:right="4763"/>
    </w:pPr>
    <w:rPr>
      <w:b w:val="0"/>
      <w:caps/>
      <w:w w:val="100"/>
      <w:sz w:val="16"/>
    </w:rPr>
  </w:style>
  <w:style w:type="paragraph" w:customStyle="1" w:styleId="TESTintellectualproperty">
    <w:name w:val="TESTintellectualproperty"/>
    <w:basedOn w:val="a0"/>
    <w:link w:val="TESTintellectualpropertyChar"/>
    <w:semiHidden/>
    <w:rsid w:val="00BD4FD9"/>
    <w:pPr>
      <w:spacing w:after="120" w:line="260" w:lineRule="exact"/>
      <w:ind w:left="4848"/>
    </w:pPr>
    <w:rPr>
      <w:rFonts w:eastAsia="Times New Roman" w:cs="Times New Roman"/>
      <w:caps/>
      <w:sz w:val="16"/>
      <w:lang w:eastAsia="en-US"/>
    </w:rPr>
  </w:style>
  <w:style w:type="character" w:customStyle="1" w:styleId="TESTintellectualpropertyChar">
    <w:name w:val="TESTintellectualproperty Char"/>
    <w:link w:val="TESTintellectualproperty"/>
    <w:semiHidden/>
    <w:rsid w:val="00BD4FD9"/>
    <w:rPr>
      <w:rFonts w:ascii="Arial" w:hAnsi="Arial"/>
      <w:caps/>
      <w:sz w:val="16"/>
    </w:rPr>
  </w:style>
  <w:style w:type="paragraph" w:customStyle="1" w:styleId="TESTorganisation">
    <w:name w:val="TESTorganisation"/>
    <w:basedOn w:val="TESTintellectualproperty"/>
    <w:next w:val="MeetingCode"/>
    <w:link w:val="TESTorganisationChar"/>
    <w:semiHidden/>
    <w:rsid w:val="00BD4FD9"/>
  </w:style>
  <w:style w:type="paragraph" w:customStyle="1" w:styleId="MeetingCode">
    <w:name w:val="Meeting Code"/>
    <w:basedOn w:val="MeetinglanguageDate"/>
    <w:rsid w:val="00BD4FD9"/>
    <w:pPr>
      <w:spacing w:before="300" w:after="0"/>
    </w:pPr>
  </w:style>
  <w:style w:type="character" w:customStyle="1" w:styleId="TESTorganisationChar">
    <w:name w:val="TESTorganisation Char"/>
    <w:basedOn w:val="TESTintellectualpropertyChar"/>
    <w:link w:val="TESTorganisation"/>
    <w:semiHidden/>
    <w:rsid w:val="00BD4FD9"/>
    <w:rPr>
      <w:rFonts w:ascii="Arial" w:hAnsi="Arial"/>
      <w:caps/>
      <w:sz w:val="16"/>
    </w:rPr>
  </w:style>
  <w:style w:type="paragraph" w:customStyle="1" w:styleId="TestIWIPO">
    <w:name w:val="Test I WIPO"/>
    <w:basedOn w:val="TESTwiposouslogo"/>
    <w:link w:val="TestIWIPOChar"/>
    <w:semiHidden/>
    <w:rsid w:val="00BD4FD9"/>
    <w:pPr>
      <w:ind w:right="4763"/>
    </w:pPr>
    <w:rPr>
      <w:sz w:val="28"/>
      <w:szCs w:val="28"/>
    </w:rPr>
  </w:style>
  <w:style w:type="character" w:customStyle="1" w:styleId="TestIWIPOChar">
    <w:name w:val="Test I WIPO Char"/>
    <w:link w:val="TestIWIPO"/>
    <w:semiHidden/>
    <w:rsid w:val="00BD4FD9"/>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BD4FD9"/>
    <w:rPr>
      <w:rFonts w:ascii="Arial Black" w:hAnsi="Arial Black"/>
      <w:b/>
      <w:sz w:val="20"/>
    </w:rPr>
  </w:style>
  <w:style w:type="character" w:customStyle="1" w:styleId="TESTIintellectualChar">
    <w:name w:val="TEST I intellectual Char"/>
    <w:link w:val="TESTIintellectual"/>
    <w:semiHidden/>
    <w:rsid w:val="00BD4FD9"/>
    <w:rPr>
      <w:rFonts w:ascii="Arial Black" w:hAnsi="Arial Black"/>
      <w:b/>
      <w:caps/>
    </w:rPr>
  </w:style>
  <w:style w:type="paragraph" w:customStyle="1" w:styleId="TESTIorganisation">
    <w:name w:val="TEST I organisation"/>
    <w:basedOn w:val="TESTorganisation"/>
    <w:link w:val="TESTIorganisationChar"/>
    <w:semiHidden/>
    <w:rsid w:val="00BD4FD9"/>
    <w:rPr>
      <w:b/>
      <w:sz w:val="20"/>
    </w:rPr>
  </w:style>
  <w:style w:type="character" w:customStyle="1" w:styleId="TESTIorganisationChar">
    <w:name w:val="TEST I organisation Char"/>
    <w:link w:val="TESTIorganisation"/>
    <w:semiHidden/>
    <w:rsid w:val="00BD4FD9"/>
    <w:rPr>
      <w:rFonts w:ascii="Arial" w:hAnsi="Arial"/>
      <w:b/>
      <w:caps/>
    </w:rPr>
  </w:style>
  <w:style w:type="paragraph" w:customStyle="1" w:styleId="TitleofDoc">
    <w:name w:val="Title of Doc"/>
    <w:basedOn w:val="a0"/>
    <w:rsid w:val="00BD4FD9"/>
    <w:pPr>
      <w:spacing w:before="1200" w:after="360" w:line="360" w:lineRule="auto"/>
      <w:jc w:val="center"/>
    </w:pPr>
    <w:rPr>
      <w:rFonts w:ascii="Times New Roman" w:eastAsia="Times New Roman" w:hAnsi="Times New Roman" w:cs="Times New Roman"/>
      <w:caps/>
      <w:sz w:val="24"/>
      <w:lang w:eastAsia="en-US"/>
    </w:rPr>
  </w:style>
  <w:style w:type="paragraph" w:customStyle="1" w:styleId="Place-Date">
    <w:name w:val="Place-Date"/>
    <w:basedOn w:val="Session"/>
    <w:rsid w:val="00BD4FD9"/>
    <w:pPr>
      <w:spacing w:after="0" w:line="240" w:lineRule="auto"/>
      <w:ind w:left="0"/>
    </w:pPr>
  </w:style>
  <w:style w:type="paragraph" w:customStyle="1" w:styleId="Draft">
    <w:name w:val="Draft"/>
    <w:basedOn w:val="a0"/>
    <w:link w:val="DraftChar"/>
    <w:rsid w:val="00BD4FD9"/>
    <w:pPr>
      <w:spacing w:before="1200"/>
      <w:jc w:val="center"/>
    </w:pPr>
    <w:rPr>
      <w:rFonts w:ascii="Times New Roman" w:eastAsia="Times New Roman" w:hAnsi="Times New Roman" w:cs="Times New Roman"/>
      <w:caps/>
      <w:sz w:val="24"/>
      <w:lang w:eastAsia="en-US"/>
    </w:rPr>
  </w:style>
  <w:style w:type="character" w:customStyle="1" w:styleId="DraftChar">
    <w:name w:val="Draft Char"/>
    <w:link w:val="Draft"/>
    <w:rsid w:val="00BD4FD9"/>
    <w:rPr>
      <w:caps/>
      <w:sz w:val="24"/>
    </w:rPr>
  </w:style>
  <w:style w:type="paragraph" w:customStyle="1" w:styleId="preparedby0">
    <w:name w:val="preparedby"/>
    <w:basedOn w:val="a0"/>
    <w:next w:val="a0"/>
    <w:rsid w:val="00BD4FD9"/>
    <w:pPr>
      <w:spacing w:after="600"/>
      <w:jc w:val="center"/>
    </w:pPr>
    <w:rPr>
      <w:rFonts w:ascii="Times New Roman" w:eastAsia="Times New Roman" w:hAnsi="Times New Roman" w:cs="Times New Roman"/>
      <w:i/>
      <w:sz w:val="24"/>
      <w:lang w:eastAsia="en-US"/>
    </w:rPr>
  </w:style>
  <w:style w:type="character" w:customStyle="1" w:styleId="description">
    <w:name w:val="description"/>
    <w:rsid w:val="00BD4FD9"/>
    <w:rPr>
      <w:rFonts w:ascii="Arial" w:hAnsi="Arial"/>
      <w:lang w:val="en-GB" w:eastAsia="en-US" w:bidi="ar-SA"/>
    </w:rPr>
  </w:style>
  <w:style w:type="paragraph" w:customStyle="1" w:styleId="CharCharCharChar0">
    <w:name w:val="Char Char Char Char"/>
    <w:basedOn w:val="a0"/>
    <w:autoRedefine/>
    <w:rsid w:val="00BD4FD9"/>
    <w:pPr>
      <w:spacing w:after="160" w:line="240" w:lineRule="exact"/>
      <w:ind w:left="993"/>
    </w:pPr>
    <w:rPr>
      <w:rFonts w:eastAsia="Times New Roman" w:cs="Times New Roman"/>
      <w:sz w:val="20"/>
      <w:lang w:val="en-GB" w:eastAsia="en-US"/>
    </w:rPr>
  </w:style>
  <w:style w:type="paragraph" w:customStyle="1" w:styleId="Style1">
    <w:name w:val="Style1"/>
    <w:basedOn w:val="a0"/>
    <w:rsid w:val="00BD4FD9"/>
    <w:pPr>
      <w:spacing w:after="120" w:line="260" w:lineRule="exact"/>
      <w:ind w:left="1021"/>
    </w:pPr>
    <w:rPr>
      <w:rFonts w:eastAsia="Times New Roman" w:cs="Times New Roman"/>
      <w:sz w:val="20"/>
      <w:lang w:eastAsia="en-US"/>
    </w:rPr>
  </w:style>
  <w:style w:type="paragraph" w:styleId="20">
    <w:name w:val="Body Text Indent 2"/>
    <w:basedOn w:val="a0"/>
    <w:link w:val="2Char"/>
    <w:rsid w:val="00BD4FD9"/>
    <w:pPr>
      <w:spacing w:after="120" w:line="480" w:lineRule="auto"/>
      <w:ind w:left="283"/>
    </w:pPr>
    <w:rPr>
      <w:rFonts w:eastAsia="Times New Roman" w:cs="Times New Roman"/>
      <w:sz w:val="20"/>
      <w:lang w:eastAsia="en-US"/>
    </w:rPr>
  </w:style>
  <w:style w:type="character" w:customStyle="1" w:styleId="2Char">
    <w:name w:val="正文文本缩进 2 Char"/>
    <w:basedOn w:val="a1"/>
    <w:link w:val="20"/>
    <w:rsid w:val="00BD4FD9"/>
    <w:rPr>
      <w:rFonts w:ascii="Arial" w:hAnsi="Arial"/>
    </w:rPr>
  </w:style>
  <w:style w:type="paragraph" w:customStyle="1" w:styleId="Para1">
    <w:name w:val="Para 1."/>
    <w:basedOn w:val="a0"/>
    <w:rsid w:val="00BD4FD9"/>
    <w:rPr>
      <w:rFonts w:ascii="Times New Roman" w:eastAsia="Times New Roman" w:hAnsi="Times New Roman" w:cs="Times New Roman"/>
      <w:sz w:val="24"/>
      <w:lang w:val="fr-FR" w:eastAsia="en-US"/>
    </w:rPr>
  </w:style>
  <w:style w:type="paragraph" w:customStyle="1" w:styleId="NormalBlack">
    <w:name w:val="Normal + Black"/>
    <w:aliases w:val="Underline"/>
    <w:basedOn w:val="a0"/>
    <w:link w:val="NormalBlackChar"/>
    <w:rsid w:val="00BD4FD9"/>
    <w:pPr>
      <w:keepNext/>
      <w:outlineLvl w:val="0"/>
    </w:pPr>
    <w:rPr>
      <w:rFonts w:ascii="Times New Roman" w:eastAsia="Times New Roman" w:hAnsi="Times New Roman" w:cs="Times New Roman"/>
      <w:bCs/>
      <w:color w:val="000000"/>
      <w:sz w:val="24"/>
      <w:szCs w:val="24"/>
      <w:u w:val="single"/>
      <w:lang w:eastAsia="en-US"/>
    </w:rPr>
  </w:style>
  <w:style w:type="character" w:customStyle="1" w:styleId="NormalBlackChar">
    <w:name w:val="Normal + Black Char"/>
    <w:aliases w:val="Underline Char"/>
    <w:link w:val="NormalBlack"/>
    <w:rsid w:val="00BD4FD9"/>
    <w:rPr>
      <w:bCs/>
      <w:color w:val="000000"/>
      <w:sz w:val="24"/>
      <w:szCs w:val="24"/>
      <w:u w:val="single"/>
    </w:rPr>
  </w:style>
  <w:style w:type="character" w:styleId="af4">
    <w:name w:val="Strong"/>
    <w:uiPriority w:val="22"/>
    <w:qFormat/>
    <w:rsid w:val="00BD4FD9"/>
    <w:rPr>
      <w:b/>
      <w:bCs/>
    </w:rPr>
  </w:style>
  <w:style w:type="character" w:styleId="af5">
    <w:name w:val="Hyperlink"/>
    <w:rsid w:val="00BD4FD9"/>
    <w:rPr>
      <w:color w:val="0000FF"/>
      <w:u w:val="single"/>
    </w:rPr>
  </w:style>
  <w:style w:type="character" w:customStyle="1" w:styleId="Char0">
    <w:name w:val="脚注文本 Char"/>
    <w:basedOn w:val="a1"/>
    <w:link w:val="aa"/>
    <w:rsid w:val="000C6E61"/>
    <w:rPr>
      <w:rFonts w:ascii="Arial" w:eastAsia="SimSun" w:hAnsi="Arial" w:cs="Arial"/>
      <w:sz w:val="18"/>
      <w:lang w:eastAsia="zh-CN"/>
    </w:rPr>
  </w:style>
  <w:style w:type="character" w:customStyle="1" w:styleId="ONUMEChar">
    <w:name w:val="ONUM E Char"/>
    <w:basedOn w:val="a1"/>
    <w:link w:val="ONUME"/>
    <w:rsid w:val="005E45C4"/>
    <w:rPr>
      <w:rFonts w:ascii="Arial" w:eastAsia="SimSun" w:hAnsi="Arial" w:cs="Arial"/>
      <w:sz w:val="22"/>
      <w:lang w:eastAsia="zh-CN"/>
    </w:rPr>
  </w:style>
  <w:style w:type="paragraph" w:styleId="af6">
    <w:name w:val="Plain Text"/>
    <w:basedOn w:val="a0"/>
    <w:link w:val="Char5"/>
    <w:uiPriority w:val="99"/>
    <w:unhideWhenUsed/>
    <w:rsid w:val="00D211B9"/>
    <w:rPr>
      <w:rFonts w:ascii="Consolas" w:eastAsia="Calibri" w:hAnsi="Consolas" w:cs="Times New Roman"/>
      <w:sz w:val="21"/>
      <w:szCs w:val="21"/>
      <w:lang w:eastAsia="en-US"/>
    </w:rPr>
  </w:style>
  <w:style w:type="character" w:customStyle="1" w:styleId="Char5">
    <w:name w:val="纯文本 Char"/>
    <w:basedOn w:val="a1"/>
    <w:link w:val="af6"/>
    <w:uiPriority w:val="99"/>
    <w:rsid w:val="00D211B9"/>
    <w:rPr>
      <w:rFonts w:ascii="Consolas" w:eastAsia="Calibri" w:hAnsi="Consolas"/>
      <w:sz w:val="21"/>
      <w:szCs w:val="21"/>
    </w:rPr>
  </w:style>
  <w:style w:type="character" w:customStyle="1" w:styleId="shorttext">
    <w:name w:val="short_text"/>
    <w:basedOn w:val="a1"/>
    <w:rsid w:val="00DD04FF"/>
  </w:style>
  <w:style w:type="character" w:customStyle="1" w:styleId="hps">
    <w:name w:val="hps"/>
    <w:basedOn w:val="a1"/>
    <w:rsid w:val="00CC1044"/>
  </w:style>
  <w:style w:type="paragraph" w:customStyle="1" w:styleId="Default">
    <w:name w:val="Default"/>
    <w:rsid w:val="00B15F1B"/>
    <w:pPr>
      <w:autoSpaceDE w:val="0"/>
      <w:autoSpaceDN w:val="0"/>
      <w:adjustRightInd w:val="0"/>
    </w:pPr>
    <w:rPr>
      <w:rFonts w:ascii="SimSun" w:eastAsia="SimSun" w:cs="SimSun"/>
      <w:color w:val="000000"/>
      <w:sz w:val="24"/>
      <w:szCs w:val="24"/>
      <w:lang w:eastAsia="zh-CN"/>
    </w:rPr>
  </w:style>
  <w:style w:type="paragraph" w:customStyle="1" w:styleId="tgt2">
    <w:name w:val="tgt2"/>
    <w:basedOn w:val="a0"/>
    <w:rsid w:val="00B15F1B"/>
    <w:pPr>
      <w:spacing w:after="150" w:line="360" w:lineRule="auto"/>
    </w:pPr>
    <w:rPr>
      <w:rFonts w:ascii="Times New Roman" w:eastAsia="Times New Roman" w:hAnsi="Times New Roman" w:cs="Times New Roman"/>
      <w:b/>
      <w:bCs/>
      <w:sz w:val="36"/>
      <w:szCs w:val="36"/>
    </w:rPr>
  </w:style>
  <w:style w:type="character" w:customStyle="1" w:styleId="1Char">
    <w:name w:val="标题 1 Char"/>
    <w:basedOn w:val="a1"/>
    <w:link w:val="1"/>
    <w:rsid w:val="00BA3857"/>
    <w:rPr>
      <w:rFonts w:ascii="Arial" w:eastAsia="SimSun" w:hAnsi="Arial" w:cs="Arial"/>
      <w:b/>
      <w:bCs/>
      <w:caps/>
      <w:kern w:val="32"/>
      <w:sz w:val="22"/>
      <w:szCs w:val="32"/>
      <w:lang w:eastAsia="zh-CN"/>
    </w:rPr>
  </w:style>
  <w:style w:type="paragraph" w:customStyle="1" w:styleId="onum-e-western">
    <w:name w:val="onum-e-western"/>
    <w:basedOn w:val="a0"/>
    <w:rsid w:val="00BA3857"/>
    <w:pPr>
      <w:spacing w:before="100" w:beforeAutospacing="1" w:after="100" w:afterAutospacing="1" w:line="336" w:lineRule="atLeast"/>
    </w:pPr>
    <w:rPr>
      <w:rFonts w:ascii="Times New Roman" w:eastAsia="Times New Roman" w:hAnsi="Times New Roman" w:cs="Times New Roman"/>
      <w:sz w:val="29"/>
      <w:szCs w:val="29"/>
    </w:rPr>
  </w:style>
  <w:style w:type="character" w:customStyle="1" w:styleId="atn">
    <w:name w:val="atn"/>
    <w:basedOn w:val="a1"/>
    <w:rsid w:val="00BA3857"/>
  </w:style>
  <w:style w:type="paragraph" w:styleId="af7">
    <w:name w:val="List Paragraph"/>
    <w:basedOn w:val="a0"/>
    <w:uiPriority w:val="34"/>
    <w:qFormat/>
    <w:rsid w:val="009E75D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paragraph" w:styleId="5">
    <w:name w:val="heading 5"/>
    <w:basedOn w:val="a0"/>
    <w:next w:val="a0"/>
    <w:link w:val="5Char"/>
    <w:qFormat/>
    <w:rsid w:val="00BD4FD9"/>
    <w:pPr>
      <w:spacing w:after="120" w:line="260" w:lineRule="exact"/>
      <w:ind w:left="1021"/>
      <w:outlineLvl w:val="4"/>
    </w:pPr>
    <w:rPr>
      <w:rFonts w:eastAsia="Times New Roman" w:cs="Times New Roman"/>
      <w:sz w:val="20"/>
      <w:lang w:eastAsia="en-US"/>
    </w:rPr>
  </w:style>
  <w:style w:type="paragraph" w:styleId="6">
    <w:name w:val="heading 6"/>
    <w:basedOn w:val="a0"/>
    <w:next w:val="a0"/>
    <w:link w:val="6Char"/>
    <w:qFormat/>
    <w:rsid w:val="00BD4FD9"/>
    <w:pPr>
      <w:spacing w:after="120" w:line="260" w:lineRule="exact"/>
      <w:ind w:left="1021"/>
      <w:outlineLvl w:val="5"/>
    </w:pPr>
    <w:rPr>
      <w:rFonts w:eastAsia="Times New Roman" w:cs="Times New Roman"/>
      <w:sz w:val="20"/>
      <w:lang w:eastAsia="en-US"/>
    </w:rPr>
  </w:style>
  <w:style w:type="paragraph" w:styleId="8">
    <w:name w:val="heading 8"/>
    <w:basedOn w:val="a0"/>
    <w:next w:val="a0"/>
    <w:link w:val="8Char"/>
    <w:unhideWhenUsed/>
    <w:qFormat/>
    <w:rsid w:val="00BD4FD9"/>
    <w:pPr>
      <w:keepNext/>
      <w:keepLines/>
      <w:spacing w:before="200"/>
      <w:outlineLvl w:val="7"/>
    </w:pPr>
    <w:rPr>
      <w:rFonts w:asciiTheme="majorHAnsi" w:eastAsiaTheme="majorEastAsia" w:hAnsiTheme="majorHAnsi" w:cstheme="majorBidi"/>
      <w:color w:val="404040" w:themeColor="text1" w:themeTint="BF"/>
      <w:sz w:val="20"/>
    </w:rPr>
  </w:style>
  <w:style w:type="paragraph" w:styleId="9">
    <w:name w:val="heading 9"/>
    <w:basedOn w:val="a0"/>
    <w:next w:val="a0"/>
    <w:link w:val="9Char"/>
    <w:qFormat/>
    <w:rsid w:val="00BD4FD9"/>
    <w:pPr>
      <w:spacing w:before="240" w:after="60" w:line="260" w:lineRule="exact"/>
      <w:ind w:left="1021"/>
      <w:outlineLvl w:val="8"/>
    </w:pPr>
    <w:rPr>
      <w:rFonts w:eastAsia="Times New Roman" w:cs="Times New Roman"/>
      <w:i/>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rsid w:val="00676C5C"/>
    <w:pPr>
      <w:tabs>
        <w:tab w:val="center" w:pos="4320"/>
        <w:tab w:val="right" w:pos="8640"/>
      </w:tabs>
    </w:pPr>
  </w:style>
  <w:style w:type="paragraph" w:styleId="a9">
    <w:name w:val="Balloon Text"/>
    <w:basedOn w:val="a0"/>
    <w:link w:val="Char"/>
    <w:rsid w:val="0005099A"/>
    <w:rPr>
      <w:rFonts w:ascii="Tahoma" w:hAnsi="Tahoma" w:cs="Tahoma"/>
      <w:sz w:val="16"/>
      <w:szCs w:val="16"/>
    </w:rPr>
  </w:style>
  <w:style w:type="paragraph" w:styleId="aa">
    <w:name w:val="footnote text"/>
    <w:basedOn w:val="a0"/>
    <w:link w:val="Char0"/>
    <w:rsid w:val="00676C5C"/>
    <w:rPr>
      <w:sz w:val="18"/>
    </w:rPr>
  </w:style>
  <w:style w:type="paragraph" w:styleId="ab">
    <w:name w:val="header"/>
    <w:aliases w:val="Heading"/>
    <w:basedOn w:val="a0"/>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05099A"/>
    <w:rPr>
      <w:rFonts w:ascii="Tahoma" w:eastAsia="SimSun" w:hAnsi="Tahoma" w:cs="Tahoma"/>
      <w:sz w:val="16"/>
      <w:szCs w:val="16"/>
      <w:lang w:eastAsia="zh-CN"/>
    </w:rPr>
  </w:style>
  <w:style w:type="character" w:customStyle="1" w:styleId="8Char">
    <w:name w:val="标题 8 Char"/>
    <w:basedOn w:val="a1"/>
    <w:link w:val="8"/>
    <w:semiHidden/>
    <w:rsid w:val="00BD4FD9"/>
    <w:rPr>
      <w:rFonts w:asciiTheme="majorHAnsi" w:eastAsiaTheme="majorEastAsia" w:hAnsiTheme="majorHAnsi" w:cstheme="majorBidi"/>
      <w:color w:val="404040" w:themeColor="text1" w:themeTint="BF"/>
      <w:lang w:eastAsia="zh-CN"/>
    </w:rPr>
  </w:style>
  <w:style w:type="character" w:customStyle="1" w:styleId="5Char">
    <w:name w:val="标题 5 Char"/>
    <w:basedOn w:val="a1"/>
    <w:link w:val="5"/>
    <w:rsid w:val="00BD4FD9"/>
    <w:rPr>
      <w:rFonts w:ascii="Arial" w:hAnsi="Arial"/>
    </w:rPr>
  </w:style>
  <w:style w:type="character" w:customStyle="1" w:styleId="6Char">
    <w:name w:val="标题 6 Char"/>
    <w:basedOn w:val="a1"/>
    <w:link w:val="6"/>
    <w:rsid w:val="00BD4FD9"/>
    <w:rPr>
      <w:rFonts w:ascii="Arial" w:hAnsi="Arial"/>
    </w:rPr>
  </w:style>
  <w:style w:type="character" w:customStyle="1" w:styleId="9Char">
    <w:name w:val="标题 9 Char"/>
    <w:basedOn w:val="a1"/>
    <w:link w:val="9"/>
    <w:rsid w:val="00BD4FD9"/>
    <w:rPr>
      <w:rFonts w:ascii="Arial" w:hAnsi="Arial"/>
      <w:i/>
      <w:sz w:val="22"/>
    </w:rPr>
  </w:style>
  <w:style w:type="paragraph" w:customStyle="1" w:styleId="CharCharCharChar">
    <w:name w:val="Char Char Char Char"/>
    <w:basedOn w:val="a0"/>
    <w:rsid w:val="00BD4FD9"/>
    <w:pPr>
      <w:spacing w:after="160" w:line="240" w:lineRule="exact"/>
    </w:pPr>
    <w:rPr>
      <w:rFonts w:ascii="Verdana" w:eastAsia="Times New Roman" w:hAnsi="Verdana" w:cs="Times New Roman"/>
      <w:sz w:val="20"/>
      <w:lang w:val="en-GB" w:eastAsia="en-US"/>
    </w:rPr>
  </w:style>
  <w:style w:type="paragraph" w:styleId="ae">
    <w:name w:val="Body Text Indent"/>
    <w:basedOn w:val="a0"/>
    <w:link w:val="Char1"/>
    <w:rsid w:val="00BD4FD9"/>
    <w:pPr>
      <w:spacing w:after="120" w:line="260" w:lineRule="exact"/>
      <w:ind w:left="567"/>
    </w:pPr>
    <w:rPr>
      <w:rFonts w:eastAsia="Times New Roman" w:cs="Times New Roman"/>
      <w:sz w:val="20"/>
      <w:lang w:eastAsia="en-US"/>
    </w:rPr>
  </w:style>
  <w:style w:type="character" w:customStyle="1" w:styleId="Char1">
    <w:name w:val="正文文本缩进 Char"/>
    <w:basedOn w:val="a1"/>
    <w:link w:val="ae"/>
    <w:rsid w:val="00BD4FD9"/>
    <w:rPr>
      <w:rFonts w:ascii="Arial" w:hAnsi="Arial"/>
    </w:rPr>
  </w:style>
  <w:style w:type="paragraph" w:styleId="af">
    <w:name w:val="Closing"/>
    <w:basedOn w:val="a0"/>
    <w:link w:val="Char2"/>
    <w:rsid w:val="00BD4FD9"/>
    <w:pPr>
      <w:spacing w:after="120" w:line="260" w:lineRule="exact"/>
      <w:ind w:left="4536"/>
      <w:jc w:val="center"/>
    </w:pPr>
    <w:rPr>
      <w:rFonts w:eastAsia="Times New Roman" w:cs="Times New Roman"/>
      <w:sz w:val="20"/>
      <w:lang w:eastAsia="en-US"/>
    </w:rPr>
  </w:style>
  <w:style w:type="character" w:customStyle="1" w:styleId="Char2">
    <w:name w:val="结束语 Char"/>
    <w:basedOn w:val="a1"/>
    <w:link w:val="af"/>
    <w:rsid w:val="00BD4FD9"/>
    <w:rPr>
      <w:rFonts w:ascii="Arial" w:hAnsi="Arial"/>
    </w:rPr>
  </w:style>
  <w:style w:type="paragraph" w:customStyle="1" w:styleId="Committee">
    <w:name w:val="Committee"/>
    <w:basedOn w:val="a0"/>
    <w:semiHidden/>
    <w:rsid w:val="00BD4FD9"/>
    <w:pPr>
      <w:spacing w:after="300" w:line="260" w:lineRule="exact"/>
      <w:ind w:left="1021"/>
      <w:jc w:val="center"/>
    </w:pPr>
    <w:rPr>
      <w:rFonts w:eastAsia="Times New Roman" w:cs="Times New Roman"/>
      <w:b/>
      <w:caps/>
      <w:kern w:val="28"/>
      <w:sz w:val="30"/>
      <w:lang w:eastAsia="en-US"/>
    </w:rPr>
  </w:style>
  <w:style w:type="paragraph" w:customStyle="1" w:styleId="DecisionInvitingPara">
    <w:name w:val="Decision Inviting Para."/>
    <w:basedOn w:val="a0"/>
    <w:rsid w:val="00BD4FD9"/>
    <w:pPr>
      <w:spacing w:after="120" w:line="260" w:lineRule="exact"/>
      <w:ind w:left="5534"/>
    </w:pPr>
    <w:rPr>
      <w:rFonts w:eastAsia="Times New Roman" w:cs="Times New Roman"/>
      <w:i/>
      <w:sz w:val="20"/>
      <w:lang w:eastAsia="en-US"/>
    </w:rPr>
  </w:style>
  <w:style w:type="paragraph" w:customStyle="1" w:styleId="PlaceAndDate">
    <w:name w:val="PlaceAndDate"/>
    <w:basedOn w:val="Session"/>
    <w:semiHidden/>
    <w:rsid w:val="00BD4FD9"/>
  </w:style>
  <w:style w:type="paragraph" w:customStyle="1" w:styleId="Session">
    <w:name w:val="Session"/>
    <w:basedOn w:val="a0"/>
    <w:semiHidden/>
    <w:rsid w:val="00BD4FD9"/>
    <w:pPr>
      <w:spacing w:before="60" w:after="120" w:line="260" w:lineRule="exact"/>
      <w:ind w:left="1021"/>
      <w:jc w:val="center"/>
    </w:pPr>
    <w:rPr>
      <w:rFonts w:eastAsia="Times New Roman" w:cs="Times New Roman"/>
      <w:b/>
      <w:sz w:val="30"/>
      <w:lang w:eastAsia="en-US"/>
    </w:rPr>
  </w:style>
  <w:style w:type="paragraph" w:customStyle="1" w:styleId="Endofdocument">
    <w:name w:val="End of document"/>
    <w:basedOn w:val="a0"/>
    <w:rsid w:val="00BD4FD9"/>
    <w:pPr>
      <w:spacing w:after="120" w:line="260" w:lineRule="exact"/>
      <w:ind w:left="5534"/>
    </w:pPr>
    <w:rPr>
      <w:rFonts w:eastAsia="Times New Roman" w:cs="Times New Roman"/>
      <w:sz w:val="20"/>
      <w:lang w:eastAsia="en-US"/>
    </w:rPr>
  </w:style>
  <w:style w:type="character" w:styleId="af0">
    <w:name w:val="footnote reference"/>
    <w:rsid w:val="00BD4FD9"/>
    <w:rPr>
      <w:vertAlign w:val="superscript"/>
    </w:rPr>
  </w:style>
  <w:style w:type="paragraph" w:styleId="af1">
    <w:name w:val="macro"/>
    <w:link w:val="Char3"/>
    <w:rsid w:val="00BD4FD9"/>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Char3">
    <w:name w:val="宏文本 Char"/>
    <w:basedOn w:val="a1"/>
    <w:link w:val="af1"/>
    <w:rsid w:val="00BD4FD9"/>
    <w:rPr>
      <w:rFonts w:ascii="Courier New" w:hAnsi="Courier New"/>
      <w:sz w:val="16"/>
    </w:rPr>
  </w:style>
  <w:style w:type="paragraph" w:customStyle="1" w:styleId="Organizer">
    <w:name w:val="Organizer"/>
    <w:basedOn w:val="a0"/>
    <w:semiHidden/>
    <w:rsid w:val="00BD4FD9"/>
    <w:pPr>
      <w:spacing w:after="600" w:line="260" w:lineRule="exact"/>
      <w:ind w:left="-992" w:right="-992"/>
      <w:jc w:val="center"/>
    </w:pPr>
    <w:rPr>
      <w:rFonts w:eastAsia="Times New Roman" w:cs="Times New Roman"/>
      <w:b/>
      <w:caps/>
      <w:kern w:val="26"/>
      <w:sz w:val="26"/>
      <w:lang w:eastAsia="en-US"/>
    </w:rPr>
  </w:style>
  <w:style w:type="paragraph" w:customStyle="1" w:styleId="preparedby">
    <w:name w:val="prepared by"/>
    <w:basedOn w:val="a0"/>
    <w:next w:val="a0"/>
    <w:rsid w:val="00BD4FD9"/>
    <w:pPr>
      <w:spacing w:after="480" w:line="260" w:lineRule="exact"/>
      <w:ind w:left="1021"/>
    </w:pPr>
    <w:rPr>
      <w:rFonts w:eastAsia="Times New Roman" w:cs="Times New Roman"/>
      <w:i/>
      <w:sz w:val="20"/>
      <w:lang w:eastAsia="en-US"/>
    </w:rPr>
  </w:style>
  <w:style w:type="paragraph" w:styleId="af2">
    <w:name w:val="Title"/>
    <w:basedOn w:val="a0"/>
    <w:link w:val="Char4"/>
    <w:qFormat/>
    <w:rsid w:val="00BD4FD9"/>
    <w:pPr>
      <w:spacing w:after="300" w:line="260" w:lineRule="exact"/>
      <w:ind w:left="1021"/>
      <w:jc w:val="center"/>
    </w:pPr>
    <w:rPr>
      <w:rFonts w:eastAsia="Times New Roman" w:cs="Times New Roman"/>
      <w:b/>
      <w:caps/>
      <w:kern w:val="28"/>
      <w:sz w:val="30"/>
      <w:lang w:eastAsia="en-US"/>
    </w:rPr>
  </w:style>
  <w:style w:type="character" w:customStyle="1" w:styleId="Char4">
    <w:name w:val="标题 Char"/>
    <w:basedOn w:val="a1"/>
    <w:link w:val="af2"/>
    <w:rsid w:val="00BD4FD9"/>
    <w:rPr>
      <w:rFonts w:ascii="Arial" w:hAnsi="Arial"/>
      <w:b/>
      <w:caps/>
      <w:kern w:val="28"/>
      <w:sz w:val="30"/>
    </w:rPr>
  </w:style>
  <w:style w:type="paragraph" w:customStyle="1" w:styleId="Documenttitle">
    <w:name w:val="Document title"/>
    <w:basedOn w:val="a0"/>
    <w:rsid w:val="00BD4FD9"/>
    <w:pPr>
      <w:spacing w:before="1200" w:after="120" w:line="260" w:lineRule="exact"/>
      <w:ind w:left="1021"/>
    </w:pPr>
    <w:rPr>
      <w:rFonts w:eastAsia="Times New Roman" w:cs="Times New Roman"/>
      <w:b/>
      <w:caps/>
      <w:sz w:val="20"/>
      <w:lang w:eastAsia="en-US"/>
    </w:rPr>
  </w:style>
  <w:style w:type="paragraph" w:styleId="90">
    <w:name w:val="toc 9"/>
    <w:basedOn w:val="a0"/>
    <w:next w:val="a0"/>
    <w:rsid w:val="00BD4FD9"/>
    <w:pPr>
      <w:tabs>
        <w:tab w:val="right" w:leader="dot" w:pos="9071"/>
      </w:tabs>
      <w:spacing w:after="120" w:line="260" w:lineRule="exact"/>
      <w:ind w:left="1920"/>
    </w:pPr>
    <w:rPr>
      <w:rFonts w:eastAsia="Times New Roman" w:cs="Times New Roman"/>
      <w:sz w:val="20"/>
      <w:lang w:eastAsia="en-US"/>
    </w:rPr>
  </w:style>
  <w:style w:type="character" w:styleId="af3">
    <w:name w:val="endnote reference"/>
    <w:rsid w:val="00BD4FD9"/>
    <w:rPr>
      <w:vertAlign w:val="superscript"/>
    </w:rPr>
  </w:style>
  <w:style w:type="paragraph" w:customStyle="1" w:styleId="MeetinglanguageDate">
    <w:name w:val="Meeting language &amp; Date"/>
    <w:basedOn w:val="a0"/>
    <w:next w:val="Meetingtitle"/>
    <w:rsid w:val="00BD4FD9"/>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a0"/>
    <w:next w:val="Sessiontitle"/>
    <w:rsid w:val="00BD4FD9"/>
    <w:pPr>
      <w:spacing w:after="360" w:line="260" w:lineRule="exact"/>
      <w:ind w:left="1021"/>
    </w:pPr>
    <w:rPr>
      <w:rFonts w:eastAsia="Times New Roman" w:cs="Times New Roman"/>
      <w:b/>
      <w:caps/>
      <w:sz w:val="28"/>
      <w:lang w:val="fr-FR" w:eastAsia="en-US"/>
    </w:rPr>
  </w:style>
  <w:style w:type="paragraph" w:customStyle="1" w:styleId="Sessiontitle">
    <w:name w:val="Session title"/>
    <w:basedOn w:val="Meetingtitle"/>
    <w:next w:val="Meetingdateplace"/>
    <w:rsid w:val="00BD4FD9"/>
    <w:pPr>
      <w:spacing w:after="0"/>
    </w:pPr>
    <w:rPr>
      <w:caps w:val="0"/>
    </w:rPr>
  </w:style>
  <w:style w:type="paragraph" w:customStyle="1" w:styleId="Meetingdateplace">
    <w:name w:val="Meeting date &amp; place"/>
    <w:basedOn w:val="Sessiontitle"/>
    <w:next w:val="Documenttitle"/>
    <w:rsid w:val="00BD4FD9"/>
    <w:rPr>
      <w:sz w:val="24"/>
      <w:lang w:val="en-US"/>
    </w:rPr>
  </w:style>
  <w:style w:type="paragraph" w:customStyle="1" w:styleId="Language">
    <w:name w:val="Language"/>
    <w:basedOn w:val="a0"/>
    <w:next w:val="a0"/>
    <w:autoRedefine/>
    <w:rsid w:val="00BD4FD9"/>
    <w:pPr>
      <w:spacing w:after="120" w:line="340" w:lineRule="atLeast"/>
      <w:ind w:left="1021"/>
      <w:jc w:val="right"/>
    </w:pPr>
    <w:rPr>
      <w:rFonts w:eastAsia="Times New Roman" w:cs="Times New Roman"/>
      <w:b/>
      <w:caps/>
      <w:sz w:val="40"/>
      <w:lang w:val="pt-BR" w:eastAsia="en-US"/>
    </w:rPr>
  </w:style>
  <w:style w:type="paragraph" w:customStyle="1" w:styleId="TESTwiposouslogo">
    <w:name w:val="TESTwiposouslogo"/>
    <w:basedOn w:val="a0"/>
    <w:link w:val="TESTwiposouslogoChar"/>
    <w:semiHidden/>
    <w:rsid w:val="00BD4FD9"/>
    <w:pPr>
      <w:spacing w:after="120" w:line="0" w:lineRule="atLeast"/>
      <w:ind w:left="1021" w:right="4933"/>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BD4FD9"/>
    <w:rPr>
      <w:rFonts w:ascii="Arial" w:hAnsi="Arial"/>
      <w:b/>
      <w:w w:val="150"/>
      <w:lang w:val="fr-FR"/>
    </w:rPr>
  </w:style>
  <w:style w:type="paragraph" w:customStyle="1" w:styleId="TESTworld">
    <w:name w:val="TESTworld"/>
    <w:basedOn w:val="TESTwiposouslogo"/>
    <w:semiHidden/>
    <w:rsid w:val="00BD4FD9"/>
    <w:pPr>
      <w:ind w:right="4763"/>
    </w:pPr>
    <w:rPr>
      <w:b w:val="0"/>
      <w:caps/>
      <w:w w:val="100"/>
      <w:sz w:val="16"/>
    </w:rPr>
  </w:style>
  <w:style w:type="paragraph" w:customStyle="1" w:styleId="TESTintellectualproperty">
    <w:name w:val="TESTintellectualproperty"/>
    <w:basedOn w:val="a0"/>
    <w:link w:val="TESTintellectualpropertyChar"/>
    <w:semiHidden/>
    <w:rsid w:val="00BD4FD9"/>
    <w:pPr>
      <w:spacing w:after="120" w:line="260" w:lineRule="exact"/>
      <w:ind w:left="4848"/>
    </w:pPr>
    <w:rPr>
      <w:rFonts w:eastAsia="Times New Roman" w:cs="Times New Roman"/>
      <w:caps/>
      <w:sz w:val="16"/>
      <w:lang w:eastAsia="en-US"/>
    </w:rPr>
  </w:style>
  <w:style w:type="character" w:customStyle="1" w:styleId="TESTintellectualpropertyChar">
    <w:name w:val="TESTintellectualproperty Char"/>
    <w:link w:val="TESTintellectualproperty"/>
    <w:semiHidden/>
    <w:rsid w:val="00BD4FD9"/>
    <w:rPr>
      <w:rFonts w:ascii="Arial" w:hAnsi="Arial"/>
      <w:caps/>
      <w:sz w:val="16"/>
    </w:rPr>
  </w:style>
  <w:style w:type="paragraph" w:customStyle="1" w:styleId="TESTorganisation">
    <w:name w:val="TESTorganisation"/>
    <w:basedOn w:val="TESTintellectualproperty"/>
    <w:next w:val="MeetingCode"/>
    <w:link w:val="TESTorganisationChar"/>
    <w:semiHidden/>
    <w:rsid w:val="00BD4FD9"/>
  </w:style>
  <w:style w:type="paragraph" w:customStyle="1" w:styleId="MeetingCode">
    <w:name w:val="Meeting Code"/>
    <w:basedOn w:val="MeetinglanguageDate"/>
    <w:rsid w:val="00BD4FD9"/>
    <w:pPr>
      <w:spacing w:before="300" w:after="0"/>
    </w:pPr>
  </w:style>
  <w:style w:type="character" w:customStyle="1" w:styleId="TESTorganisationChar">
    <w:name w:val="TESTorganisation Char"/>
    <w:basedOn w:val="TESTintellectualpropertyChar"/>
    <w:link w:val="TESTorganisation"/>
    <w:semiHidden/>
    <w:rsid w:val="00BD4FD9"/>
    <w:rPr>
      <w:rFonts w:ascii="Arial" w:hAnsi="Arial"/>
      <w:caps/>
      <w:sz w:val="16"/>
    </w:rPr>
  </w:style>
  <w:style w:type="paragraph" w:customStyle="1" w:styleId="TestIWIPO">
    <w:name w:val="Test I WIPO"/>
    <w:basedOn w:val="TESTwiposouslogo"/>
    <w:link w:val="TestIWIPOChar"/>
    <w:semiHidden/>
    <w:rsid w:val="00BD4FD9"/>
    <w:pPr>
      <w:ind w:right="4763"/>
    </w:pPr>
    <w:rPr>
      <w:sz w:val="28"/>
      <w:szCs w:val="28"/>
    </w:rPr>
  </w:style>
  <w:style w:type="character" w:customStyle="1" w:styleId="TestIWIPOChar">
    <w:name w:val="Test I WIPO Char"/>
    <w:link w:val="TestIWIPO"/>
    <w:semiHidden/>
    <w:rsid w:val="00BD4FD9"/>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BD4FD9"/>
    <w:rPr>
      <w:rFonts w:ascii="Arial Black" w:hAnsi="Arial Black"/>
      <w:b/>
      <w:sz w:val="20"/>
    </w:rPr>
  </w:style>
  <w:style w:type="character" w:customStyle="1" w:styleId="TESTIintellectualChar">
    <w:name w:val="TEST I intellectual Char"/>
    <w:link w:val="TESTIintellectual"/>
    <w:semiHidden/>
    <w:rsid w:val="00BD4FD9"/>
    <w:rPr>
      <w:rFonts w:ascii="Arial Black" w:hAnsi="Arial Black"/>
      <w:b/>
      <w:caps/>
    </w:rPr>
  </w:style>
  <w:style w:type="paragraph" w:customStyle="1" w:styleId="TESTIorganisation">
    <w:name w:val="TEST I organisation"/>
    <w:basedOn w:val="TESTorganisation"/>
    <w:link w:val="TESTIorganisationChar"/>
    <w:semiHidden/>
    <w:rsid w:val="00BD4FD9"/>
    <w:rPr>
      <w:b/>
      <w:sz w:val="20"/>
    </w:rPr>
  </w:style>
  <w:style w:type="character" w:customStyle="1" w:styleId="TESTIorganisationChar">
    <w:name w:val="TEST I organisation Char"/>
    <w:link w:val="TESTIorganisation"/>
    <w:semiHidden/>
    <w:rsid w:val="00BD4FD9"/>
    <w:rPr>
      <w:rFonts w:ascii="Arial" w:hAnsi="Arial"/>
      <w:b/>
      <w:caps/>
    </w:rPr>
  </w:style>
  <w:style w:type="paragraph" w:customStyle="1" w:styleId="TitleofDoc">
    <w:name w:val="Title of Doc"/>
    <w:basedOn w:val="a0"/>
    <w:rsid w:val="00BD4FD9"/>
    <w:pPr>
      <w:spacing w:before="1200" w:after="360" w:line="360" w:lineRule="auto"/>
      <w:jc w:val="center"/>
    </w:pPr>
    <w:rPr>
      <w:rFonts w:ascii="Times New Roman" w:eastAsia="Times New Roman" w:hAnsi="Times New Roman" w:cs="Times New Roman"/>
      <w:caps/>
      <w:sz w:val="24"/>
      <w:lang w:eastAsia="en-US"/>
    </w:rPr>
  </w:style>
  <w:style w:type="paragraph" w:customStyle="1" w:styleId="Place-Date">
    <w:name w:val="Place-Date"/>
    <w:basedOn w:val="Session"/>
    <w:rsid w:val="00BD4FD9"/>
    <w:pPr>
      <w:spacing w:after="0" w:line="240" w:lineRule="auto"/>
      <w:ind w:left="0"/>
    </w:pPr>
  </w:style>
  <w:style w:type="paragraph" w:customStyle="1" w:styleId="Draft">
    <w:name w:val="Draft"/>
    <w:basedOn w:val="a0"/>
    <w:link w:val="DraftChar"/>
    <w:rsid w:val="00BD4FD9"/>
    <w:pPr>
      <w:spacing w:before="1200"/>
      <w:jc w:val="center"/>
    </w:pPr>
    <w:rPr>
      <w:rFonts w:ascii="Times New Roman" w:eastAsia="Times New Roman" w:hAnsi="Times New Roman" w:cs="Times New Roman"/>
      <w:caps/>
      <w:sz w:val="24"/>
      <w:lang w:eastAsia="en-US"/>
    </w:rPr>
  </w:style>
  <w:style w:type="character" w:customStyle="1" w:styleId="DraftChar">
    <w:name w:val="Draft Char"/>
    <w:link w:val="Draft"/>
    <w:rsid w:val="00BD4FD9"/>
    <w:rPr>
      <w:caps/>
      <w:sz w:val="24"/>
    </w:rPr>
  </w:style>
  <w:style w:type="paragraph" w:customStyle="1" w:styleId="preparedby0">
    <w:name w:val="preparedby"/>
    <w:basedOn w:val="a0"/>
    <w:next w:val="a0"/>
    <w:rsid w:val="00BD4FD9"/>
    <w:pPr>
      <w:spacing w:after="600"/>
      <w:jc w:val="center"/>
    </w:pPr>
    <w:rPr>
      <w:rFonts w:ascii="Times New Roman" w:eastAsia="Times New Roman" w:hAnsi="Times New Roman" w:cs="Times New Roman"/>
      <w:i/>
      <w:sz w:val="24"/>
      <w:lang w:eastAsia="en-US"/>
    </w:rPr>
  </w:style>
  <w:style w:type="character" w:customStyle="1" w:styleId="description">
    <w:name w:val="description"/>
    <w:rsid w:val="00BD4FD9"/>
    <w:rPr>
      <w:rFonts w:ascii="Arial" w:hAnsi="Arial"/>
      <w:lang w:val="en-GB" w:eastAsia="en-US" w:bidi="ar-SA"/>
    </w:rPr>
  </w:style>
  <w:style w:type="paragraph" w:customStyle="1" w:styleId="CharCharCharChar0">
    <w:name w:val="Char Char Char Char"/>
    <w:basedOn w:val="a0"/>
    <w:autoRedefine/>
    <w:rsid w:val="00BD4FD9"/>
    <w:pPr>
      <w:spacing w:after="160" w:line="240" w:lineRule="exact"/>
      <w:ind w:left="993"/>
    </w:pPr>
    <w:rPr>
      <w:rFonts w:eastAsia="Times New Roman" w:cs="Times New Roman"/>
      <w:sz w:val="20"/>
      <w:lang w:val="en-GB" w:eastAsia="en-US"/>
    </w:rPr>
  </w:style>
  <w:style w:type="paragraph" w:customStyle="1" w:styleId="Style1">
    <w:name w:val="Style1"/>
    <w:basedOn w:val="a0"/>
    <w:rsid w:val="00BD4FD9"/>
    <w:pPr>
      <w:spacing w:after="120" w:line="260" w:lineRule="exact"/>
      <w:ind w:left="1021"/>
    </w:pPr>
    <w:rPr>
      <w:rFonts w:eastAsia="Times New Roman" w:cs="Times New Roman"/>
      <w:sz w:val="20"/>
      <w:lang w:eastAsia="en-US"/>
    </w:rPr>
  </w:style>
  <w:style w:type="paragraph" w:styleId="20">
    <w:name w:val="Body Text Indent 2"/>
    <w:basedOn w:val="a0"/>
    <w:link w:val="2Char"/>
    <w:rsid w:val="00BD4FD9"/>
    <w:pPr>
      <w:spacing w:after="120" w:line="480" w:lineRule="auto"/>
      <w:ind w:left="283"/>
    </w:pPr>
    <w:rPr>
      <w:rFonts w:eastAsia="Times New Roman" w:cs="Times New Roman"/>
      <w:sz w:val="20"/>
      <w:lang w:eastAsia="en-US"/>
    </w:rPr>
  </w:style>
  <w:style w:type="character" w:customStyle="1" w:styleId="2Char">
    <w:name w:val="正文文本缩进 2 Char"/>
    <w:basedOn w:val="a1"/>
    <w:link w:val="20"/>
    <w:rsid w:val="00BD4FD9"/>
    <w:rPr>
      <w:rFonts w:ascii="Arial" w:hAnsi="Arial"/>
    </w:rPr>
  </w:style>
  <w:style w:type="paragraph" w:customStyle="1" w:styleId="Para1">
    <w:name w:val="Para 1."/>
    <w:basedOn w:val="a0"/>
    <w:rsid w:val="00BD4FD9"/>
    <w:rPr>
      <w:rFonts w:ascii="Times New Roman" w:eastAsia="Times New Roman" w:hAnsi="Times New Roman" w:cs="Times New Roman"/>
      <w:sz w:val="24"/>
      <w:lang w:val="fr-FR" w:eastAsia="en-US"/>
    </w:rPr>
  </w:style>
  <w:style w:type="paragraph" w:customStyle="1" w:styleId="NormalBlack">
    <w:name w:val="Normal + Black"/>
    <w:aliases w:val="Underline"/>
    <w:basedOn w:val="a0"/>
    <w:link w:val="NormalBlackChar"/>
    <w:rsid w:val="00BD4FD9"/>
    <w:pPr>
      <w:keepNext/>
      <w:outlineLvl w:val="0"/>
    </w:pPr>
    <w:rPr>
      <w:rFonts w:ascii="Times New Roman" w:eastAsia="Times New Roman" w:hAnsi="Times New Roman" w:cs="Times New Roman"/>
      <w:bCs/>
      <w:color w:val="000000"/>
      <w:sz w:val="24"/>
      <w:szCs w:val="24"/>
      <w:u w:val="single"/>
      <w:lang w:eastAsia="en-US"/>
    </w:rPr>
  </w:style>
  <w:style w:type="character" w:customStyle="1" w:styleId="NormalBlackChar">
    <w:name w:val="Normal + Black Char"/>
    <w:aliases w:val="Underline Char"/>
    <w:link w:val="NormalBlack"/>
    <w:rsid w:val="00BD4FD9"/>
    <w:rPr>
      <w:bCs/>
      <w:color w:val="000000"/>
      <w:sz w:val="24"/>
      <w:szCs w:val="24"/>
      <w:u w:val="single"/>
    </w:rPr>
  </w:style>
  <w:style w:type="character" w:styleId="af4">
    <w:name w:val="Strong"/>
    <w:uiPriority w:val="22"/>
    <w:qFormat/>
    <w:rsid w:val="00BD4FD9"/>
    <w:rPr>
      <w:b/>
      <w:bCs/>
    </w:rPr>
  </w:style>
  <w:style w:type="character" w:styleId="af5">
    <w:name w:val="Hyperlink"/>
    <w:rsid w:val="00BD4FD9"/>
    <w:rPr>
      <w:color w:val="0000FF"/>
      <w:u w:val="single"/>
    </w:rPr>
  </w:style>
  <w:style w:type="character" w:customStyle="1" w:styleId="Char0">
    <w:name w:val="脚注文本 Char"/>
    <w:basedOn w:val="a1"/>
    <w:link w:val="aa"/>
    <w:rsid w:val="000C6E61"/>
    <w:rPr>
      <w:rFonts w:ascii="Arial" w:eastAsia="SimSun" w:hAnsi="Arial" w:cs="Arial"/>
      <w:sz w:val="18"/>
      <w:lang w:eastAsia="zh-CN"/>
    </w:rPr>
  </w:style>
  <w:style w:type="character" w:customStyle="1" w:styleId="ONUMEChar">
    <w:name w:val="ONUM E Char"/>
    <w:basedOn w:val="a1"/>
    <w:link w:val="ONUME"/>
    <w:rsid w:val="005E45C4"/>
    <w:rPr>
      <w:rFonts w:ascii="Arial" w:eastAsia="SimSun" w:hAnsi="Arial" w:cs="Arial"/>
      <w:sz w:val="22"/>
      <w:lang w:eastAsia="zh-CN"/>
    </w:rPr>
  </w:style>
  <w:style w:type="paragraph" w:styleId="af6">
    <w:name w:val="Plain Text"/>
    <w:basedOn w:val="a0"/>
    <w:link w:val="Char5"/>
    <w:uiPriority w:val="99"/>
    <w:unhideWhenUsed/>
    <w:rsid w:val="00D211B9"/>
    <w:rPr>
      <w:rFonts w:ascii="Consolas" w:eastAsia="Calibri" w:hAnsi="Consolas" w:cs="Times New Roman"/>
      <w:sz w:val="21"/>
      <w:szCs w:val="21"/>
      <w:lang w:eastAsia="en-US"/>
    </w:rPr>
  </w:style>
  <w:style w:type="character" w:customStyle="1" w:styleId="Char5">
    <w:name w:val="纯文本 Char"/>
    <w:basedOn w:val="a1"/>
    <w:link w:val="af6"/>
    <w:uiPriority w:val="99"/>
    <w:rsid w:val="00D211B9"/>
    <w:rPr>
      <w:rFonts w:ascii="Consolas" w:eastAsia="Calibri" w:hAnsi="Consolas"/>
      <w:sz w:val="21"/>
      <w:szCs w:val="21"/>
    </w:rPr>
  </w:style>
  <w:style w:type="character" w:customStyle="1" w:styleId="shorttext">
    <w:name w:val="short_text"/>
    <w:basedOn w:val="a1"/>
    <w:rsid w:val="00DD04FF"/>
  </w:style>
  <w:style w:type="character" w:customStyle="1" w:styleId="hps">
    <w:name w:val="hps"/>
    <w:basedOn w:val="a1"/>
    <w:rsid w:val="00CC1044"/>
  </w:style>
  <w:style w:type="paragraph" w:customStyle="1" w:styleId="Default">
    <w:name w:val="Default"/>
    <w:rsid w:val="00B15F1B"/>
    <w:pPr>
      <w:autoSpaceDE w:val="0"/>
      <w:autoSpaceDN w:val="0"/>
      <w:adjustRightInd w:val="0"/>
    </w:pPr>
    <w:rPr>
      <w:rFonts w:ascii="SimSun" w:eastAsia="SimSun" w:cs="SimSun"/>
      <w:color w:val="000000"/>
      <w:sz w:val="24"/>
      <w:szCs w:val="24"/>
      <w:lang w:eastAsia="zh-CN"/>
    </w:rPr>
  </w:style>
  <w:style w:type="paragraph" w:customStyle="1" w:styleId="tgt2">
    <w:name w:val="tgt2"/>
    <w:basedOn w:val="a0"/>
    <w:rsid w:val="00B15F1B"/>
    <w:pPr>
      <w:spacing w:after="150" w:line="360" w:lineRule="auto"/>
    </w:pPr>
    <w:rPr>
      <w:rFonts w:ascii="Times New Roman" w:eastAsia="Times New Roman" w:hAnsi="Times New Roman" w:cs="Times New Roman"/>
      <w:b/>
      <w:bCs/>
      <w:sz w:val="36"/>
      <w:szCs w:val="36"/>
    </w:rPr>
  </w:style>
  <w:style w:type="character" w:customStyle="1" w:styleId="1Char">
    <w:name w:val="标题 1 Char"/>
    <w:basedOn w:val="a1"/>
    <w:link w:val="1"/>
    <w:rsid w:val="00BA3857"/>
    <w:rPr>
      <w:rFonts w:ascii="Arial" w:eastAsia="SimSun" w:hAnsi="Arial" w:cs="Arial"/>
      <w:b/>
      <w:bCs/>
      <w:caps/>
      <w:kern w:val="32"/>
      <w:sz w:val="22"/>
      <w:szCs w:val="32"/>
      <w:lang w:eastAsia="zh-CN"/>
    </w:rPr>
  </w:style>
  <w:style w:type="paragraph" w:customStyle="1" w:styleId="onum-e-western">
    <w:name w:val="onum-e-western"/>
    <w:basedOn w:val="a0"/>
    <w:rsid w:val="00BA3857"/>
    <w:pPr>
      <w:spacing w:before="100" w:beforeAutospacing="1" w:after="100" w:afterAutospacing="1" w:line="336" w:lineRule="atLeast"/>
    </w:pPr>
    <w:rPr>
      <w:rFonts w:ascii="Times New Roman" w:eastAsia="Times New Roman" w:hAnsi="Times New Roman" w:cs="Times New Roman"/>
      <w:sz w:val="29"/>
      <w:szCs w:val="29"/>
    </w:rPr>
  </w:style>
  <w:style w:type="character" w:customStyle="1" w:styleId="atn">
    <w:name w:val="atn"/>
    <w:basedOn w:val="a1"/>
    <w:rsid w:val="00BA3857"/>
  </w:style>
  <w:style w:type="paragraph" w:styleId="af7">
    <w:name w:val="List Paragraph"/>
    <w:basedOn w:val="a0"/>
    <w:uiPriority w:val="34"/>
    <w:qFormat/>
    <w:rsid w:val="009E75D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89057">
      <w:bodyDiv w:val="1"/>
      <w:marLeft w:val="0"/>
      <w:marRight w:val="0"/>
      <w:marTop w:val="0"/>
      <w:marBottom w:val="0"/>
      <w:divBdr>
        <w:top w:val="none" w:sz="0" w:space="0" w:color="auto"/>
        <w:left w:val="none" w:sz="0" w:space="0" w:color="auto"/>
        <w:bottom w:val="none" w:sz="0" w:space="0" w:color="auto"/>
        <w:right w:val="none" w:sz="0" w:space="0" w:color="auto"/>
      </w:divBdr>
    </w:div>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881942107">
      <w:bodyDiv w:val="1"/>
      <w:marLeft w:val="0"/>
      <w:marRight w:val="0"/>
      <w:marTop w:val="0"/>
      <w:marBottom w:val="0"/>
      <w:divBdr>
        <w:top w:val="none" w:sz="0" w:space="0" w:color="auto"/>
        <w:left w:val="none" w:sz="0" w:space="0" w:color="auto"/>
        <w:bottom w:val="none" w:sz="0" w:space="0" w:color="auto"/>
        <w:right w:val="none" w:sz="0" w:space="0" w:color="auto"/>
      </w:divBdr>
    </w:div>
    <w:div w:id="1120563393">
      <w:bodyDiv w:val="1"/>
      <w:marLeft w:val="0"/>
      <w:marRight w:val="0"/>
      <w:marTop w:val="0"/>
      <w:marBottom w:val="0"/>
      <w:divBdr>
        <w:top w:val="none" w:sz="0" w:space="0" w:color="auto"/>
        <w:left w:val="none" w:sz="0" w:space="0" w:color="auto"/>
        <w:bottom w:val="none" w:sz="0" w:space="0" w:color="auto"/>
        <w:right w:val="none" w:sz="0" w:space="0" w:color="auto"/>
      </w:divBdr>
    </w:div>
    <w:div w:id="1367831826">
      <w:bodyDiv w:val="1"/>
      <w:marLeft w:val="0"/>
      <w:marRight w:val="0"/>
      <w:marTop w:val="0"/>
      <w:marBottom w:val="0"/>
      <w:divBdr>
        <w:top w:val="none" w:sz="0" w:space="0" w:color="auto"/>
        <w:left w:val="none" w:sz="0" w:space="0" w:color="auto"/>
        <w:bottom w:val="none" w:sz="0" w:space="0" w:color="auto"/>
        <w:right w:val="none" w:sz="0" w:space="0" w:color="auto"/>
      </w:divBdr>
    </w:div>
    <w:div w:id="1488470847">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 w:id="1801604399">
      <w:bodyDiv w:val="1"/>
      <w:marLeft w:val="0"/>
      <w:marRight w:val="0"/>
      <w:marTop w:val="0"/>
      <w:marBottom w:val="0"/>
      <w:divBdr>
        <w:top w:val="none" w:sz="0" w:space="0" w:color="auto"/>
        <w:left w:val="none" w:sz="0" w:space="0" w:color="auto"/>
        <w:bottom w:val="none" w:sz="0" w:space="0" w:color="auto"/>
        <w:right w:val="none" w:sz="0" w:space="0" w:color="auto"/>
      </w:divBdr>
    </w:div>
    <w:div w:id="214592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mpaiva@minrel.gov.cl" TargetMode="External"/><Relationship Id="rId21" Type="http://schemas.openxmlformats.org/officeDocument/2006/relationships/hyperlink" Target="mailto:katharina.fastenbauer@patentamt.at" TargetMode="External"/><Relationship Id="rId42" Type="http://schemas.openxmlformats.org/officeDocument/2006/relationships/hyperlink" Target="mailto:mari.komulainen@prh.fi" TargetMode="External"/><Relationship Id="rId47" Type="http://schemas.openxmlformats.org/officeDocument/2006/relationships/hyperlink" Target="mailto:csaba.baticz@hipo.gov.hu" TargetMode="External"/><Relationship Id="rId63" Type="http://schemas.openxmlformats.org/officeDocument/2006/relationships/hyperlink" Target="mailto:ese1@missionportugal.ch" TargetMode="External"/><Relationship Id="rId68" Type="http://schemas.openxmlformats.org/officeDocument/2006/relationships/hyperlink" Target="mailto:c_makha@yahoo.com" TargetMode="External"/><Relationship Id="rId84" Type="http://schemas.openxmlformats.org/officeDocument/2006/relationships/hyperlink" Target="mailto:cbogliolo@epo.org" TargetMode="External"/><Relationship Id="rId89" Type="http://schemas.openxmlformats.org/officeDocument/2006/relationships/hyperlink" Target="mailto:amarukyan@eapo.org" TargetMode="Externa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anina.schaefer@dpma.de" TargetMode="External"/><Relationship Id="rId29" Type="http://schemas.openxmlformats.org/officeDocument/2006/relationships/hyperlink" Target="mailto:juan.saretzki@misioncolombia.ch" TargetMode="External"/><Relationship Id="rId107" Type="http://schemas.openxmlformats.org/officeDocument/2006/relationships/hyperlink" Target="mailto:gyoumukokusai@jpaa.or.jp" TargetMode="External"/><Relationship Id="rId11" Type="http://schemas.openxmlformats.org/officeDocument/2006/relationships/header" Target="header2.xml"/><Relationship Id="rId24" Type="http://schemas.openxmlformats.org/officeDocument/2006/relationships/hyperlink" Target="mailto:scott.vasudev@ic.gc.ca" TargetMode="External"/><Relationship Id="rId32" Type="http://schemas.openxmlformats.org/officeDocument/2006/relationships/hyperlink" Target="mailto:kveliz@iepi.gob.ec" TargetMode="External"/><Relationship Id="rId37" Type="http://schemas.openxmlformats.org/officeDocument/2006/relationships/hyperlink" Target="mailto:Karin_Ferritier@ustr.eop.gov" TargetMode="External"/><Relationship Id="rId40" Type="http://schemas.openxmlformats.org/officeDocument/2006/relationships/hyperlink" Target="mailto:Gnegouliaev@rupto.ru" TargetMode="External"/><Relationship Id="rId45" Type="http://schemas.openxmlformats.org/officeDocument/2006/relationships/hyperlink" Target="mailto:mlab@obi.g" TargetMode="External"/><Relationship Id="rId53" Type="http://schemas.openxmlformats.org/officeDocument/2006/relationships/hyperlink" Target="mailto:pa0800@jpo.go.jp" TargetMode="External"/><Relationship Id="rId58" Type="http://schemas.openxmlformats.org/officeDocument/2006/relationships/hyperlink" Target="mailto:ebirimugomma@gmail.com" TargetMode="External"/><Relationship Id="rId66" Type="http://schemas.openxmlformats.org/officeDocument/2006/relationships/hyperlink" Target="mailto:tultuly100@korea.kr" TargetMode="External"/><Relationship Id="rId74" Type="http://schemas.openxmlformats.org/officeDocument/2006/relationships/hyperlink" Target="mailto:simon_seow@ipos.gov.sg" TargetMode="External"/><Relationship Id="rId79" Type="http://schemas.openxmlformats.org/officeDocument/2006/relationships/hyperlink" Target="mailto:alexandra.grazioli@eda.admin.ch" TargetMode="External"/><Relationship Id="rId87" Type="http://schemas.openxmlformats.org/officeDocument/2006/relationships/hyperlink" Target="mailto:sjalhassan@gccsg.org" TargetMode="External"/><Relationship Id="rId102" Type="http://schemas.openxmlformats.org/officeDocument/2006/relationships/hyperlink" Target="mailto:schummb@danmclaw.com" TargetMode="External"/><Relationship Id="rId110" Type="http://schemas.openxmlformats.org/officeDocument/2006/relationships/header" Target="header6.xml"/><Relationship Id="rId5" Type="http://schemas.openxmlformats.org/officeDocument/2006/relationships/settings" Target="settings.xml"/><Relationship Id="rId61" Type="http://schemas.openxmlformats.org/officeDocument/2006/relationships/hyperlink" Target="mailto:liz.francis@iponz.govt.nz" TargetMode="External"/><Relationship Id="rId82" Type="http://schemas.openxmlformats.org/officeDocument/2006/relationships/hyperlink" Target="mailto:ggr@npi.int" TargetMode="External"/><Relationship Id="rId90" Type="http://schemas.openxmlformats.org/officeDocument/2006/relationships/hyperlink" Target="mailto:nigina-t@mail.ru" TargetMode="External"/><Relationship Id="rId95" Type="http://schemas.openxmlformats.org/officeDocument/2006/relationships/hyperlink" Target="mailto:ceciliacarli89@gmail.com" TargetMode="External"/><Relationship Id="rId19" Type="http://schemas.openxmlformats.org/officeDocument/2006/relationships/hyperlink" Target="mailto:victor.portelli@ipaustralia.gov.au" TargetMode="External"/><Relationship Id="rId14" Type="http://schemas.openxmlformats.org/officeDocument/2006/relationships/header" Target="header5.xml"/><Relationship Id="rId22" Type="http://schemas.openxmlformats.org/officeDocument/2006/relationships/hyperlink" Target="mailto:shahrinah.yusof@bruipo.com.bn" TargetMode="External"/><Relationship Id="rId27" Type="http://schemas.openxmlformats.org/officeDocument/2006/relationships/hyperlink" Target="mailto:lvdejun@sipo.gov.cn" TargetMode="External"/><Relationship Id="rId30" Type="http://schemas.openxmlformats.org/officeDocument/2006/relationships/hyperlink" Target="mailto:kquesada@rnp.go.cr" TargetMode="External"/><Relationship Id="rId35" Type="http://schemas.openxmlformats.org/officeDocument/2006/relationships/hyperlink" Target="mailto:michael.neas@uspto.gov" TargetMode="External"/><Relationship Id="rId43" Type="http://schemas.openxmlformats.org/officeDocument/2006/relationships/hyperlink" Target="mailto:ohoarau@inpi.fr" TargetMode="External"/><Relationship Id="rId48" Type="http://schemas.openxmlformats.org/officeDocument/2006/relationships/hyperlink" Target="mailto:kardam.ks@nic.in" TargetMode="External"/><Relationship Id="rId56" Type="http://schemas.openxmlformats.org/officeDocument/2006/relationships/hyperlink" Target="mailto:vida.mikutiene@vpb.gov.lt" TargetMode="External"/><Relationship Id="rId64" Type="http://schemas.openxmlformats.org/officeDocument/2006/relationships/hyperlink" Target="mailto:ma.alkuwari@moj.gov.qa" TargetMode="External"/><Relationship Id="rId69" Type="http://schemas.openxmlformats.org/officeDocument/2006/relationships/hyperlink" Target="mailto:adriana.aldescu@osim.ro" TargetMode="External"/><Relationship Id="rId77" Type="http://schemas.openxmlformats.org/officeDocument/2006/relationships/hyperlink" Target="mailto:mans.marklund@prv.se" TargetMode="External"/><Relationship Id="rId100" Type="http://schemas.openxmlformats.org/officeDocument/2006/relationships/hyperlink" Target="mailto:msamuel@deslab.ntua.gr" TargetMode="External"/><Relationship Id="rId105" Type="http://schemas.openxmlformats.org/officeDocument/2006/relationships/hyperlink" Target="mailto:minato@ipics.co.jp" TargetMode="External"/><Relationship Id="rId113"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mailto:pa0800@jpo.go.jp" TargetMode="External"/><Relationship Id="rId72" Type="http://schemas.openxmlformats.org/officeDocument/2006/relationships/hyperlink" Target="mailto:nick.smith@ipo.gov.uk" TargetMode="External"/><Relationship Id="rId80" Type="http://schemas.openxmlformats.org/officeDocument/2006/relationships/hyperlink" Target="mailto:onsireen@moc.go.th" TargetMode="External"/><Relationship Id="rId85" Type="http://schemas.openxmlformats.org/officeDocument/2006/relationships/hyperlink" Target="mailto:cschmidt@epo.org" TargetMode="External"/><Relationship Id="rId93" Type="http://schemas.openxmlformats.org/officeDocument/2006/relationships/hyperlink" Target="mailto:mck@mspat.co.kr" TargetMode="External"/><Relationship Id="rId98" Type="http://schemas.openxmlformats.org/officeDocument/2006/relationships/hyperlink" Target="mailto:cardosomarquesdaniela@gmail.com"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mailto:juergen.tischler@dpma.de" TargetMode="External"/><Relationship Id="rId25" Type="http://schemas.openxmlformats.org/officeDocument/2006/relationships/hyperlink" Target="mailto:rcampusano@inapi.cl" TargetMode="External"/><Relationship Id="rId33" Type="http://schemas.openxmlformats.org/officeDocument/2006/relationships/hyperlink" Target="mailto:charles.pearson@uspto.gov" TargetMode="External"/><Relationship Id="rId38" Type="http://schemas.openxmlformats.org/officeDocument/2006/relationships/hyperlink" Target="mailto:schlegk@state.gov" TargetMode="External"/><Relationship Id="rId46" Type="http://schemas.openxmlformats.org/officeDocument/2006/relationships/hyperlink" Target="mailto:flor.garcia@wtoguatemala.ch" TargetMode="External"/><Relationship Id="rId59" Type="http://schemas.openxmlformats.org/officeDocument/2006/relationships/hyperlink" Target="mailto:inm@patentstyret.no" TargetMode="External"/><Relationship Id="rId67" Type="http://schemas.openxmlformats.org/officeDocument/2006/relationships/hyperlink" Target="mailto:emrakul409@korea.kr" TargetMode="External"/><Relationship Id="rId103" Type="http://schemas.openxmlformats.org/officeDocument/2006/relationships/hyperlink" Target="mailto:longchh@ccpit-patent.com.cn" TargetMode="External"/><Relationship Id="rId108" Type="http://schemas.openxmlformats.org/officeDocument/2006/relationships/hyperlink" Target="mailto:m.endo-jpaa@nifty.com" TargetMode="External"/><Relationship Id="rId20" Type="http://schemas.openxmlformats.org/officeDocument/2006/relationships/hyperlink" Target="mailto:keith.porter@ipaustralia.gov.au" TargetMode="External"/><Relationship Id="rId41" Type="http://schemas.openxmlformats.org/officeDocument/2006/relationships/hyperlink" Target="mailto:riitta.larja@prh.fi" TargetMode="External"/><Relationship Id="rId54" Type="http://schemas.openxmlformats.org/officeDocument/2006/relationships/hyperlink" Target="mailto:pa0800@jpo.go.jp" TargetMode="External"/><Relationship Id="rId62" Type="http://schemas.openxmlformats.org/officeDocument/2006/relationships/hyperlink" Target="mailto:jwaz@uprp.pl" TargetMode="External"/><Relationship Id="rId70" Type="http://schemas.openxmlformats.org/officeDocument/2006/relationships/hyperlink" Target="mailto:monica.soare@osim.ro" TargetMode="External"/><Relationship Id="rId75" Type="http://schemas.openxmlformats.org/officeDocument/2006/relationships/hyperlink" Target="mailto:ng_su_lin@ipos.gov.sg" TargetMode="External"/><Relationship Id="rId83" Type="http://schemas.openxmlformats.org/officeDocument/2006/relationships/hyperlink" Target="mailto:apigarelli@epo.org" TargetMode="External"/><Relationship Id="rId88" Type="http://schemas.openxmlformats.org/officeDocument/2006/relationships/hyperlink" Target="mailto:marie.mekeng@oapi.int" TargetMode="External"/><Relationship Id="rId91" Type="http://schemas.openxmlformats.org/officeDocument/2006/relationships/hyperlink" Target="mailto:syam@southcentre.int" TargetMode="External"/><Relationship Id="rId96" Type="http://schemas.openxmlformats.org/officeDocument/2006/relationships/hyperlink" Target="mailto:karolina.klenia@gmail.com" TargetMode="External"/><Relationship Id="rId11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bsepato@cipc.co.za" TargetMode="External"/><Relationship Id="rId23" Type="http://schemas.openxmlformats.org/officeDocument/2006/relationships/hyperlink" Target="mailto:adi.rosli@bruipo.com.bn" TargetMode="External"/><Relationship Id="rId28" Type="http://schemas.openxmlformats.org/officeDocument/2006/relationships/hyperlink" Target="mailto:yangping@sipo.gov.cn" TargetMode="External"/><Relationship Id="rId36" Type="http://schemas.openxmlformats.org/officeDocument/2006/relationships/hyperlink" Target="mailto:mattew.kohner@uspto.gov" TargetMode="External"/><Relationship Id="rId49" Type="http://schemas.openxmlformats.org/officeDocument/2006/relationships/hyperlink" Target="mailto:alpana.dubey@ties.itu.int" TargetMode="External"/><Relationship Id="rId57" Type="http://schemas.openxmlformats.org/officeDocument/2006/relationships/hyperlink" Target="mailto:sidimd66@yahoo.fr" TargetMode="External"/><Relationship Id="rId106" Type="http://schemas.openxmlformats.org/officeDocument/2006/relationships/hyperlink" Target="mailto:a-yoshioka@da.jp.nec.com" TargetMode="External"/><Relationship Id="rId10" Type="http://schemas.openxmlformats.org/officeDocument/2006/relationships/header" Target="header1.xml"/><Relationship Id="rId31" Type="http://schemas.openxmlformats.org/officeDocument/2006/relationships/hyperlink" Target="mailto:wafahamed@hotmail.com" TargetMode="External"/><Relationship Id="rId44" Type="http://schemas.openxmlformats.org/officeDocument/2006/relationships/hyperlink" Target="mailto:nraufferbruyere@inpi.fr" TargetMode="External"/><Relationship Id="rId52" Type="http://schemas.openxmlformats.org/officeDocument/2006/relationships/hyperlink" Target="mailto:pa0800@jpo.go.jp" TargetMode="External"/><Relationship Id="rId60" Type="http://schemas.openxmlformats.org/officeDocument/2006/relationships/hyperlink" Target="mailto:ira@patentstyret.no" TargetMode="External"/><Relationship Id="rId65" Type="http://schemas.openxmlformats.org/officeDocument/2006/relationships/hyperlink" Target="mailto:tkim09@korea.kr" TargetMode="External"/><Relationship Id="rId73" Type="http://schemas.openxmlformats.org/officeDocument/2006/relationships/hyperlink" Target="mailto:walter_chia@ipos.gov.sg" TargetMode="External"/><Relationship Id="rId78" Type="http://schemas.openxmlformats.org/officeDocument/2006/relationships/hyperlink" Target="mailto:tanja.joerger@ipi.ch" TargetMode="External"/><Relationship Id="rId81" Type="http://schemas.openxmlformats.org/officeDocument/2006/relationships/hyperlink" Target="mailto:antonina_zhuzhneva@uipv.org" TargetMode="External"/><Relationship Id="rId86" Type="http://schemas.openxmlformats.org/officeDocument/2006/relationships/hyperlink" Target="mailto:rrankin@epo.org" TargetMode="External"/><Relationship Id="rId94" Type="http://schemas.openxmlformats.org/officeDocument/2006/relationships/hyperlink" Target="mailto:sm553@hotmail.co.uk" TargetMode="External"/><Relationship Id="rId99" Type="http://schemas.openxmlformats.org/officeDocument/2006/relationships/hyperlink" Target="mailto:jan.modin@ficpi.org" TargetMode="External"/><Relationship Id="rId101" Type="http://schemas.openxmlformats.org/officeDocument/2006/relationships/hyperlink" Target="mailto:mail@curellsunol.es"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yperlink" Target="mailto:mtharwi@kacst.edu.sa" TargetMode="External"/><Relationship Id="rId39" Type="http://schemas.openxmlformats.org/officeDocument/2006/relationships/hyperlink" Target="mailto:Azhuralev@rupto.ru" TargetMode="External"/><Relationship Id="rId109" Type="http://schemas.openxmlformats.org/officeDocument/2006/relationships/hyperlink" Target="mailto:jerzy.lampart@pirp.org.pl" TargetMode="External"/><Relationship Id="rId34" Type="http://schemas.openxmlformats.org/officeDocument/2006/relationships/hyperlink" Target="mailto:richard.cole@uspto.gov" TargetMode="External"/><Relationship Id="rId50" Type="http://schemas.openxmlformats.org/officeDocument/2006/relationships/hyperlink" Target="mailto:mahtab.tathiri@gmailcom" TargetMode="External"/><Relationship Id="rId55" Type="http://schemas.openxmlformats.org/officeDocument/2006/relationships/hyperlink" Target="mailto:mara.royenblate@lrpv.gov.lv" TargetMode="External"/><Relationship Id="rId76" Type="http://schemas.openxmlformats.org/officeDocument/2006/relationships/hyperlink" Target="mailto:marie.eriksson@prv.se" TargetMode="External"/><Relationship Id="rId97" Type="http://schemas.openxmlformats.org/officeDocument/2006/relationships/hyperlink" Target="mailto:tadijana_vukusic@hotmail.com" TargetMode="External"/><Relationship Id="rId104" Type="http://schemas.openxmlformats.org/officeDocument/2006/relationships/hyperlink" Target="mailto:yshaohui@cpahkltd.com" TargetMode="External"/><Relationship Id="rId7" Type="http://schemas.openxmlformats.org/officeDocument/2006/relationships/footnotes" Target="footnotes.xml"/><Relationship Id="rId71" Type="http://schemas.openxmlformats.org/officeDocument/2006/relationships/hyperlink" Target="mailto:hazel.craven@ipo.gov.uk" TargetMode="External"/><Relationship Id="rId92" Type="http://schemas.openxmlformats.org/officeDocument/2006/relationships/hyperlink" Target="mailto:paulharrison@shelstonip.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docs/mdocs/pct/en/pct_wg_7/pct_wg_7_statistics.ppt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43F78-124A-4DCF-8D46-BEB0D7F3F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(E)</Template>
  <TotalTime>67</TotalTime>
  <Pages>83</Pages>
  <Words>97769</Words>
  <Characters>28269</Characters>
  <Application>Microsoft Office Word</Application>
  <DocSecurity>0</DocSecurity>
  <Lines>807</Lines>
  <Paragraphs>1518</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124520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PCT/WG/7/30</dc:title>
  <dc:subject>报告</dc:subject>
  <dc:creator/>
  <cp:lastModifiedBy>MA Weihai</cp:lastModifiedBy>
  <cp:revision>4</cp:revision>
  <cp:lastPrinted>2014-09-18T12:56:00Z</cp:lastPrinted>
  <dcterms:created xsi:type="dcterms:W3CDTF">2014-11-06T09:10:00Z</dcterms:created>
  <dcterms:modified xsi:type="dcterms:W3CDTF">2014-11-06T10:32:00Z</dcterms:modified>
</cp:coreProperties>
</file>