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4A6A7" w14:textId="77777777" w:rsidR="00165FBD" w:rsidRDefault="00CF2E46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16054D0" wp14:editId="67A25AA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1DA266A" w14:textId="1D820CC7" w:rsidR="00165FBD" w:rsidRDefault="00B306FE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</w:t>
      </w:r>
      <w:r w:rsidR="00CF2E46"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DC</w:t>
      </w:r>
      <w:r w:rsidR="00CF2E46">
        <w:rPr>
          <w:rFonts w:ascii="Arial Black" w:hAnsi="Arial Black"/>
          <w:caps/>
          <w:sz w:val="15"/>
          <w:szCs w:val="15"/>
        </w:rPr>
        <w:t>/</w:t>
      </w:r>
      <w:r w:rsidR="00EE2F12">
        <w:rPr>
          <w:rFonts w:ascii="Arial Black" w:hAnsi="Arial Black"/>
          <w:caps/>
          <w:sz w:val="15"/>
          <w:szCs w:val="15"/>
        </w:rPr>
        <w:t>INF</w:t>
      </w:r>
      <w:r w:rsidR="00784A98">
        <w:rPr>
          <w:rFonts w:ascii="Arial Black" w:hAnsi="Arial Black"/>
          <w:caps/>
          <w:sz w:val="15"/>
          <w:szCs w:val="15"/>
        </w:rPr>
        <w:t>.</w:t>
      </w:r>
      <w:r w:rsidR="00FD5C3E">
        <w:rPr>
          <w:rFonts w:ascii="Arial Black" w:hAnsi="Arial Black"/>
          <w:caps/>
          <w:sz w:val="15"/>
          <w:szCs w:val="15"/>
        </w:rPr>
        <w:t xml:space="preserve"> 2</w:t>
      </w:r>
    </w:p>
    <w:p w14:paraId="690090DD" w14:textId="77777777" w:rsidR="00165FBD" w:rsidRDefault="00CF2E46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 بالإنكليزية</w:t>
      </w:r>
    </w:p>
    <w:p w14:paraId="55C25EC0" w14:textId="62BB4E82" w:rsidR="00165FBD" w:rsidRDefault="00CF2E4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B306F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28 أكتوبر </w:t>
      </w:r>
      <w:r w:rsidR="00FD5C3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1"/>
    <w:p w14:paraId="5EF04927" w14:textId="77777777" w:rsidR="00394822" w:rsidRPr="00394822" w:rsidRDefault="00394822" w:rsidP="00394822">
      <w:pPr>
        <w:outlineLvl w:val="1"/>
        <w:rPr>
          <w:b/>
          <w:bCs/>
          <w:caps/>
          <w:kern w:val="32"/>
          <w:sz w:val="32"/>
          <w:szCs w:val="32"/>
        </w:rPr>
      </w:pPr>
      <w:r w:rsidRPr="00394822">
        <w:rPr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</w:p>
    <w:p w14:paraId="218FB8FB" w14:textId="77777777" w:rsidR="00165FBD" w:rsidRPr="00394822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1B84176" w14:textId="058DA6B3" w:rsidR="00165FBD" w:rsidRDefault="00B306F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الرياض</w:t>
      </w:r>
      <w:r w:rsidR="00CF2E46">
        <w:rPr>
          <w:rFonts w:asciiTheme="minorHAnsi" w:hAnsiTheme="minorHAnsi" w:cstheme="minorHAnsi" w:hint="cs"/>
          <w:bCs/>
          <w:sz w:val="24"/>
          <w:szCs w:val="24"/>
          <w:rtl/>
        </w:rPr>
        <w:t xml:space="preserve">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CF2E4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CF2E46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34B42243" w14:textId="72265715" w:rsidR="00165FBD" w:rsidRDefault="00EE2F12" w:rsidP="00EE2F12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الجدول الزمني المبدئي للمؤتمر الدبلوماسي</w:t>
      </w:r>
      <w:r>
        <w:rPr>
          <w:rStyle w:val="FootnoteReference"/>
          <w:caps/>
          <w:rtl/>
        </w:rPr>
        <w:footnoteReference w:id="2"/>
      </w:r>
    </w:p>
    <w:p w14:paraId="7D93285F" w14:textId="64C897C3" w:rsidR="00EE2F12" w:rsidRDefault="00CF2E46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 ال</w:t>
      </w:r>
      <w:r w:rsidR="00784A98">
        <w:rPr>
          <w:rFonts w:asciiTheme="minorHAnsi" w:hAnsiTheme="minorHAnsi" w:hint="cs"/>
          <w:iCs/>
          <w:rtl/>
        </w:rPr>
        <w:t>أمانة</w:t>
      </w:r>
    </w:p>
    <w:p w14:paraId="7E73020E" w14:textId="77777777" w:rsidR="00EE2F12" w:rsidRPr="00EE2F12" w:rsidRDefault="00EE2F12">
      <w:pPr>
        <w:bidi w:val="0"/>
        <w:rPr>
          <w:rFonts w:asciiTheme="minorHAnsi" w:hAnsiTheme="minorHAnsi"/>
          <w:i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69791286" w14:textId="2D664816" w:rsidR="00165FBD" w:rsidRDefault="00EE2F12" w:rsidP="00057719">
      <w:pPr>
        <w:spacing w:after="220"/>
        <w:rPr>
          <w:rFonts w:asciiTheme="minorHAnsi" w:hAnsiTheme="minorHAnsi"/>
          <w:i/>
          <w:rtl/>
        </w:rPr>
      </w:pPr>
      <w:r>
        <w:rPr>
          <w:rFonts w:asciiTheme="minorHAnsi" w:hAnsiTheme="minorHAnsi" w:hint="cs"/>
          <w:i/>
          <w:rtl/>
        </w:rPr>
        <w:lastRenderedPageBreak/>
        <w:t>من المقترح أن يتم النظر في بنود جدول الأعمال التالية في الأيام التالية: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6227"/>
      </w:tblGrid>
      <w:tr w:rsidR="00EE2F12" w:rsidRPr="003A7643" w14:paraId="6C503A43" w14:textId="77777777" w:rsidTr="00057719">
        <w:tc>
          <w:tcPr>
            <w:tcW w:w="3118" w:type="dxa"/>
          </w:tcPr>
          <w:p w14:paraId="25EE5377" w14:textId="385A3FBF" w:rsidR="00EE2F12" w:rsidRPr="00B306FE" w:rsidRDefault="00EE2F12" w:rsidP="00A52F71">
            <w:pPr>
              <w:rPr>
                <w:rtl/>
                <w:lang w:val="fr-CH" w:bidi="ar-SY"/>
              </w:rPr>
            </w:pPr>
            <w:r>
              <w:rPr>
                <w:rFonts w:hint="cs"/>
                <w:rtl/>
              </w:rPr>
              <w:t xml:space="preserve">الاثنين </w:t>
            </w:r>
            <w:r w:rsidR="00B306FE">
              <w:t>11</w:t>
            </w:r>
            <w:r>
              <w:rPr>
                <w:rFonts w:hint="cs"/>
                <w:rtl/>
              </w:rPr>
              <w:t>،</w:t>
            </w:r>
            <w:r w:rsidR="00B306FE">
              <w:rPr>
                <w:rFonts w:hint="cs"/>
                <w:rtl/>
              </w:rPr>
              <w:t xml:space="preserve"> نوفمبر</w:t>
            </w:r>
          </w:p>
        </w:tc>
        <w:tc>
          <w:tcPr>
            <w:tcW w:w="6227" w:type="dxa"/>
          </w:tcPr>
          <w:p w14:paraId="4304CFDA" w14:textId="5E02882D" w:rsidR="00EE2F12" w:rsidRPr="00631504" w:rsidRDefault="00BF6B5B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10:00</w:t>
            </w:r>
            <w:r w:rsidR="00AA0A71">
              <w:rPr>
                <w:rFonts w:asciiTheme="minorHAnsi" w:hAnsiTheme="minorHAnsi" w:cstheme="minorHAnsi" w:hint="cs"/>
                <w:rtl/>
              </w:rPr>
              <w:t xml:space="preserve"> </w:t>
            </w:r>
            <w:r w:rsidR="00B81D9A"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</w:t>
            </w:r>
            <w:r w:rsidR="00B81D9A">
              <w:rPr>
                <w:rFonts w:asciiTheme="minorHAnsi" w:hAnsiTheme="minorHAnsi" w:cstheme="minorHAnsi"/>
              </w:rPr>
              <w:t>12:00</w:t>
            </w:r>
          </w:p>
          <w:p w14:paraId="2AA6ACF2" w14:textId="06C7963F" w:rsidR="00EE2F12" w:rsidRPr="00631504" w:rsidRDefault="00631504" w:rsidP="00B306F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631504">
              <w:rPr>
                <w:rFonts w:asciiTheme="minorHAnsi" w:hAnsiTheme="minorHAnsi" w:cstheme="minorHAnsi"/>
                <w:rtl/>
              </w:rPr>
              <w:t>حفل الافتتاح</w:t>
            </w:r>
          </w:p>
          <w:p w14:paraId="239B7920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1E827DC5" w14:textId="416F633F" w:rsidR="00EE2F12" w:rsidRPr="00631504" w:rsidRDefault="00F35A01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14:00</w:t>
            </w:r>
            <w:r w:rsidR="00AA0A71">
              <w:rPr>
                <w:rFonts w:asciiTheme="minorHAnsi" w:hAnsiTheme="minorHAnsi" w:cstheme="minorHAnsi" w:hint="cs"/>
                <w:rtl/>
              </w:rPr>
              <w:t xml:space="preserve"> - </w:t>
            </w:r>
            <w:r w:rsidR="007C1106">
              <w:rPr>
                <w:rFonts w:asciiTheme="minorHAnsi" w:hAnsiTheme="minorHAnsi" w:cstheme="minorHAnsi" w:hint="cs"/>
                <w:rtl/>
              </w:rPr>
              <w:t>18</w:t>
            </w:r>
            <w:r w:rsidR="00AA0A71">
              <w:rPr>
                <w:rFonts w:asciiTheme="minorHAnsi" w:hAnsiTheme="minorHAnsi" w:cstheme="minorHAnsi" w:hint="cs"/>
                <w:rtl/>
              </w:rPr>
              <w:t>:00</w:t>
            </w:r>
          </w:p>
          <w:p w14:paraId="3B7BC1E0" w14:textId="44C949F2" w:rsidR="00B306FE" w:rsidRPr="00631504" w:rsidRDefault="00B306FE" w:rsidP="00B306F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631504">
              <w:rPr>
                <w:rFonts w:asciiTheme="minorHAnsi" w:hAnsiTheme="minorHAnsi" w:cstheme="minorHAnsi"/>
                <w:rtl/>
              </w:rPr>
              <w:t xml:space="preserve">الجلسة العامة: البنود 1 و2 و3 و4 و5 و6 </w:t>
            </w:r>
            <w:r>
              <w:rPr>
                <w:rFonts w:asciiTheme="minorHAnsi" w:hAnsiTheme="minorHAnsi" w:cstheme="minorHAnsi" w:hint="cs"/>
                <w:rtl/>
              </w:rPr>
              <w:t xml:space="preserve">و7 و8 و9 و10 </w:t>
            </w:r>
            <w:r w:rsidRPr="00631504">
              <w:rPr>
                <w:rFonts w:asciiTheme="minorHAnsi" w:hAnsiTheme="minorHAnsi" w:cstheme="minorHAnsi"/>
                <w:rtl/>
              </w:rPr>
              <w:t>من جدول الأعمال</w:t>
            </w:r>
          </w:p>
          <w:p w14:paraId="4CDA432F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1631E00B" w14:textId="77777777" w:rsidTr="00057719">
        <w:tc>
          <w:tcPr>
            <w:tcW w:w="3118" w:type="dxa"/>
          </w:tcPr>
          <w:p w14:paraId="5CD81486" w14:textId="5F85AE4C" w:rsidR="00EE2F12" w:rsidRPr="00B306FE" w:rsidRDefault="00EE2F12" w:rsidP="00A52F71">
            <w:r>
              <w:rPr>
                <w:rFonts w:hint="cs"/>
                <w:rtl/>
              </w:rPr>
              <w:t>الثلاثاء</w:t>
            </w:r>
            <w:r w:rsidR="00B306FE">
              <w:rPr>
                <w:rFonts w:hint="cs"/>
                <w:rtl/>
              </w:rPr>
              <w:t xml:space="preserve"> 12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148D7F1D" w14:textId="77777777" w:rsidR="007C1106" w:rsidRPr="00631504" w:rsidRDefault="007C1106" w:rsidP="007C11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10:00 - 13:00</w:t>
            </w:r>
          </w:p>
          <w:p w14:paraId="33DC52B6" w14:textId="09E0A377" w:rsidR="00EE2F12" w:rsidRPr="00631504" w:rsidRDefault="00631504" w:rsidP="00B306F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الجلسة العامة: البند </w:t>
            </w:r>
            <w:r w:rsidR="00B306FE">
              <w:rPr>
                <w:rFonts w:asciiTheme="minorHAnsi" w:hAnsiTheme="minorHAnsi" w:cstheme="minorHAnsi" w:hint="cs"/>
                <w:rtl/>
              </w:rPr>
              <w:t>10</w:t>
            </w:r>
            <w:r>
              <w:rPr>
                <w:rFonts w:asciiTheme="minorHAnsi" w:hAnsiTheme="minorHAnsi" w:cstheme="minorHAnsi" w:hint="cs"/>
                <w:rtl/>
              </w:rPr>
              <w:t xml:space="preserve"> من جدول الأعمال</w:t>
            </w:r>
          </w:p>
          <w:p w14:paraId="265DDC9F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55047F30" w14:textId="77777777" w:rsidR="007C1106" w:rsidRPr="00631504" w:rsidRDefault="007C1106" w:rsidP="007C11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15:00 - 18:00</w:t>
            </w:r>
          </w:p>
          <w:p w14:paraId="75207EB2" w14:textId="59709B34" w:rsidR="00EE2F12" w:rsidRPr="00631504" w:rsidRDefault="00631504" w:rsidP="0063150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الأولى</w:t>
            </w:r>
          </w:p>
          <w:p w14:paraId="7AA9715D" w14:textId="77777777" w:rsidR="00EE2F12" w:rsidRDefault="00EE2F12" w:rsidP="00631504">
            <w:pPr>
              <w:rPr>
                <w:rFonts w:asciiTheme="minorHAnsi" w:hAnsiTheme="minorHAnsi" w:cstheme="minorHAnsi"/>
                <w:rtl/>
              </w:rPr>
            </w:pPr>
          </w:p>
          <w:p w14:paraId="3C7B0300" w14:textId="777C2413" w:rsidR="00B306FE" w:rsidRPr="00631504" w:rsidRDefault="007C1106" w:rsidP="00B306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19</w:t>
            </w:r>
            <w:r w:rsidR="00B306FE">
              <w:rPr>
                <w:rFonts w:asciiTheme="minorHAnsi" w:hAnsiTheme="minorHAnsi" w:cstheme="minorHAnsi" w:hint="cs"/>
                <w:rtl/>
              </w:rPr>
              <w:t xml:space="preserve">:30 - </w:t>
            </w:r>
            <w:r>
              <w:rPr>
                <w:rFonts w:asciiTheme="minorHAnsi" w:hAnsiTheme="minorHAnsi" w:cstheme="minorHAnsi" w:hint="cs"/>
                <w:rtl/>
              </w:rPr>
              <w:t>22</w:t>
            </w:r>
            <w:r w:rsidR="00B306FE">
              <w:rPr>
                <w:rFonts w:asciiTheme="minorHAnsi" w:hAnsiTheme="minorHAnsi" w:cstheme="minorHAnsi" w:hint="cs"/>
                <w:rtl/>
              </w:rPr>
              <w:t>:00</w:t>
            </w:r>
          </w:p>
          <w:p w14:paraId="3B4F8760" w14:textId="1D71DE86" w:rsidR="00B306FE" w:rsidRPr="00B306FE" w:rsidRDefault="00B306FE" w:rsidP="00B306F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الجلسة العامة: البند 10 من جدول الأعمال</w:t>
            </w:r>
          </w:p>
          <w:p w14:paraId="60F16440" w14:textId="77777777" w:rsidR="00B306FE" w:rsidRPr="00631504" w:rsidRDefault="00B306FE" w:rsidP="00631504">
            <w:pPr>
              <w:rPr>
                <w:rFonts w:asciiTheme="minorHAnsi" w:hAnsiTheme="minorHAnsi" w:cstheme="minorHAnsi"/>
              </w:rPr>
            </w:pPr>
          </w:p>
          <w:p w14:paraId="4959D449" w14:textId="7D669B4B" w:rsidR="00EE2F12" w:rsidRPr="00631504" w:rsidRDefault="00EE2F12" w:rsidP="00B306FE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5ED47CC4" w14:textId="77777777" w:rsidTr="00057719">
        <w:tc>
          <w:tcPr>
            <w:tcW w:w="3118" w:type="dxa"/>
          </w:tcPr>
          <w:p w14:paraId="126CD293" w14:textId="347BBEB5" w:rsidR="00EE2F12" w:rsidRPr="003A7643" w:rsidDel="00FC6153" w:rsidRDefault="00EE2F12" w:rsidP="00A52F71">
            <w:r>
              <w:rPr>
                <w:rFonts w:hint="cs"/>
                <w:rtl/>
              </w:rPr>
              <w:t xml:space="preserve">الأربعاء </w:t>
            </w:r>
            <w:r w:rsidR="00B306FE">
              <w:rPr>
                <w:rFonts w:hint="cs"/>
                <w:rtl/>
              </w:rPr>
              <w:t>13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73D71D4D" w14:textId="7054B4A1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09:00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10:00 </w:t>
            </w:r>
            <w:r w:rsidR="00BF6B5B">
              <w:rPr>
                <w:rFonts w:asciiTheme="minorHAnsi" w:hAnsiTheme="minorHAnsi" w:cstheme="minorHAnsi" w:hint="cs"/>
                <w:rtl/>
              </w:rPr>
              <w:t>(قبل بدء الاجتماع الرسمي)</w:t>
            </w:r>
          </w:p>
          <w:p w14:paraId="1E8C1341" w14:textId="47AE46E7" w:rsidR="00EE2F12" w:rsidRPr="00631504" w:rsidRDefault="00BF6B5B" w:rsidP="00631504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فحص أوراق الاعتماد</w:t>
            </w:r>
          </w:p>
          <w:p w14:paraId="7ECB56E3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59D13E18" w14:textId="45BE4ADC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4B4813D5" w14:textId="0E5F961B" w:rsidR="00EE2F12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اللجنة الرئيسية </w:t>
            </w:r>
            <w:r w:rsidR="007C1106">
              <w:rPr>
                <w:rFonts w:asciiTheme="minorHAnsi" w:hAnsiTheme="minorHAnsi" w:cstheme="minorHAnsi" w:hint="cs"/>
                <w:rtl/>
              </w:rPr>
              <w:t>الأولى</w:t>
            </w:r>
          </w:p>
          <w:p w14:paraId="272DA88C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1DA7D85B" w14:textId="476EDEEC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4B23D833" w14:textId="55F62116" w:rsidR="00EE2F12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</w:t>
            </w:r>
            <w:r w:rsidR="007C1106">
              <w:rPr>
                <w:rFonts w:asciiTheme="minorHAnsi" w:hAnsiTheme="minorHAnsi" w:cstheme="minorHAnsi" w:hint="cs"/>
                <w:rtl/>
              </w:rPr>
              <w:t>ثانية</w:t>
            </w:r>
          </w:p>
          <w:p w14:paraId="3929FEC2" w14:textId="77777777" w:rsidR="00EE2F12" w:rsidRPr="00631504" w:rsidRDefault="00EE2F12" w:rsidP="00631504">
            <w:pPr>
              <w:ind w:left="360"/>
              <w:rPr>
                <w:rFonts w:asciiTheme="minorHAnsi" w:hAnsiTheme="minorHAnsi" w:cstheme="minorHAnsi"/>
              </w:rPr>
            </w:pPr>
          </w:p>
          <w:p w14:paraId="1B1F3757" w14:textId="0A5940FD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179AB670" w14:textId="07F60C99" w:rsidR="00EE2F12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لجنة </w:t>
            </w:r>
            <w:r w:rsidR="007C1106">
              <w:rPr>
                <w:rFonts w:asciiTheme="minorHAnsi" w:hAnsiTheme="minorHAnsi" w:cstheme="minorHAnsi" w:hint="cs"/>
                <w:rtl/>
              </w:rPr>
              <w:t>الصياغة</w:t>
            </w:r>
          </w:p>
          <w:p w14:paraId="25559226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197FE786" w14:textId="77777777" w:rsidTr="00057719">
        <w:tc>
          <w:tcPr>
            <w:tcW w:w="3118" w:type="dxa"/>
          </w:tcPr>
          <w:p w14:paraId="18C3578D" w14:textId="4FD886F5" w:rsidR="00EE2F12" w:rsidRPr="003A7643" w:rsidRDefault="00EE2F12" w:rsidP="00A52F71">
            <w:r>
              <w:rPr>
                <w:rFonts w:hint="cs"/>
                <w:rtl/>
              </w:rPr>
              <w:t xml:space="preserve">الخميس </w:t>
            </w:r>
            <w:r w:rsidR="007C1106">
              <w:rPr>
                <w:rFonts w:hint="cs"/>
                <w:rtl/>
              </w:rPr>
              <w:t>144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190288BA" w14:textId="296BFB24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11440C82" w14:textId="407608A9" w:rsidR="00EE2F12" w:rsidRPr="00631504" w:rsidRDefault="00BF6B5B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الجلسة العامة: البند </w:t>
            </w:r>
            <w:r w:rsidR="007C1106">
              <w:rPr>
                <w:rFonts w:asciiTheme="minorHAnsi" w:hAnsiTheme="minorHAnsi" w:cstheme="minorHAnsi" w:hint="cs"/>
                <w:rtl/>
              </w:rPr>
              <w:t>11</w:t>
            </w:r>
            <w:r>
              <w:rPr>
                <w:rFonts w:asciiTheme="minorHAnsi" w:hAnsiTheme="minorHAnsi" w:cstheme="minorHAnsi" w:hint="cs"/>
                <w:rtl/>
              </w:rPr>
              <w:t xml:space="preserve"> من جدول الأعمال</w:t>
            </w:r>
          </w:p>
          <w:p w14:paraId="38FFE54D" w14:textId="77777777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الأولى</w:t>
            </w:r>
          </w:p>
          <w:p w14:paraId="7C96E5D1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43FB823B" w14:textId="418A65C0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4C0C8D52" w14:textId="17B29EB3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الثانية</w:t>
            </w:r>
          </w:p>
          <w:p w14:paraId="3572C7F8" w14:textId="77777777" w:rsidR="00EE2F12" w:rsidRPr="00631504" w:rsidRDefault="00EE2F12" w:rsidP="00631504">
            <w:pPr>
              <w:ind w:left="360"/>
              <w:rPr>
                <w:rFonts w:asciiTheme="minorHAnsi" w:hAnsiTheme="minorHAnsi" w:cstheme="minorHAnsi"/>
              </w:rPr>
            </w:pPr>
          </w:p>
          <w:p w14:paraId="0F6E3AB5" w14:textId="48C09BEE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18964E2B" w14:textId="4D95BADA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لجنة </w:t>
            </w:r>
            <w:r w:rsidR="007C1106">
              <w:rPr>
                <w:rFonts w:asciiTheme="minorHAnsi" w:hAnsiTheme="minorHAnsi" w:cstheme="minorHAnsi" w:hint="cs"/>
                <w:rtl/>
              </w:rPr>
              <w:t>الصياغة</w:t>
            </w:r>
          </w:p>
          <w:p w14:paraId="24C44B0D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211B7BFD" w14:textId="77777777" w:rsidTr="00057719">
        <w:tc>
          <w:tcPr>
            <w:tcW w:w="3118" w:type="dxa"/>
          </w:tcPr>
          <w:p w14:paraId="5AE1C330" w14:textId="73D179F5" w:rsidR="00EE2F12" w:rsidRPr="003A7643" w:rsidRDefault="00EE2F12" w:rsidP="00A52F71">
            <w:r>
              <w:rPr>
                <w:rFonts w:hint="cs"/>
                <w:rtl/>
              </w:rPr>
              <w:t xml:space="preserve">الجمعة </w:t>
            </w:r>
            <w:r w:rsidR="007C1106">
              <w:rPr>
                <w:rFonts w:hint="cs"/>
                <w:rtl/>
              </w:rPr>
              <w:t>15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2209FB88" w14:textId="1904E9BA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536F5A33" w14:textId="77777777" w:rsidR="00631504" w:rsidRPr="00631504" w:rsidRDefault="00631504" w:rsidP="00631504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الأولى</w:t>
            </w:r>
          </w:p>
          <w:p w14:paraId="3C5006C6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6520B378" w14:textId="5B058BD3" w:rsidR="00EE2F12" w:rsidRPr="00631504" w:rsidRDefault="002F4225" w:rsidP="006315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1C4CE63B" w14:textId="77777777" w:rsidR="00EE2F12" w:rsidRDefault="00631504" w:rsidP="00631504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الثانية</w:t>
            </w:r>
          </w:p>
          <w:p w14:paraId="4EC0FF64" w14:textId="77777777" w:rsidR="007C1106" w:rsidRPr="00631504" w:rsidRDefault="007C1106" w:rsidP="007C1106">
            <w:pPr>
              <w:rPr>
                <w:rFonts w:asciiTheme="minorHAnsi" w:hAnsiTheme="minorHAnsi" w:cstheme="minorHAnsi"/>
              </w:rPr>
            </w:pPr>
          </w:p>
          <w:p w14:paraId="5D128E5F" w14:textId="77777777" w:rsidR="007C1106" w:rsidRPr="00631504" w:rsidRDefault="007C1106" w:rsidP="007C11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35677C5A" w14:textId="77777777" w:rsidR="00631504" w:rsidRDefault="007C1106" w:rsidP="007C1106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الصياغة</w:t>
            </w:r>
          </w:p>
          <w:p w14:paraId="3291DEC2" w14:textId="64291136" w:rsidR="007C1106" w:rsidRPr="007C1106" w:rsidRDefault="007C1106" w:rsidP="007C1106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54DBAFFB" w14:textId="77777777" w:rsidTr="00057719">
        <w:tc>
          <w:tcPr>
            <w:tcW w:w="3118" w:type="dxa"/>
          </w:tcPr>
          <w:p w14:paraId="367065A3" w14:textId="122EC6EF" w:rsidR="00EE2F12" w:rsidRPr="003A7643" w:rsidRDefault="00EE2F12" w:rsidP="00A52F71">
            <w:r>
              <w:rPr>
                <w:rFonts w:hint="cs"/>
                <w:rtl/>
              </w:rPr>
              <w:lastRenderedPageBreak/>
              <w:t xml:space="preserve">[الأحد </w:t>
            </w:r>
            <w:r w:rsidR="007C1106">
              <w:rPr>
                <w:rFonts w:hint="cs"/>
                <w:rtl/>
              </w:rPr>
              <w:t>17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  <w:r>
              <w:rPr>
                <w:rFonts w:hint="cs"/>
                <w:rtl/>
              </w:rPr>
              <w:t>]</w:t>
            </w:r>
          </w:p>
        </w:tc>
        <w:tc>
          <w:tcPr>
            <w:tcW w:w="6227" w:type="dxa"/>
          </w:tcPr>
          <w:p w14:paraId="7327D7FF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367E524C" w14:textId="77777777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الأولى</w:t>
            </w:r>
          </w:p>
          <w:p w14:paraId="131AA5DE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53C5D72A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2727FF6F" w14:textId="22DCB938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اللجنة الرئيسية </w:t>
            </w:r>
            <w:r w:rsidR="007C1106">
              <w:rPr>
                <w:rFonts w:asciiTheme="minorHAnsi" w:hAnsiTheme="minorHAnsi" w:cstheme="minorHAnsi" w:hint="cs"/>
                <w:rtl/>
              </w:rPr>
              <w:t>الأولى</w:t>
            </w:r>
          </w:p>
          <w:p w14:paraId="549AE1F7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2EED088E" w14:textId="77777777" w:rsidTr="00057719">
        <w:tc>
          <w:tcPr>
            <w:tcW w:w="3118" w:type="dxa"/>
          </w:tcPr>
          <w:p w14:paraId="0AFB07C7" w14:textId="6C472316" w:rsidR="00EE2F12" w:rsidRDefault="00EE2F12" w:rsidP="00A52F71">
            <w:r>
              <w:rPr>
                <w:rFonts w:hint="cs"/>
                <w:rtl/>
              </w:rPr>
              <w:t xml:space="preserve">الاثنين </w:t>
            </w:r>
            <w:r w:rsidR="007C1106">
              <w:rPr>
                <w:rFonts w:hint="cs"/>
                <w:rtl/>
              </w:rPr>
              <w:t>18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095CDC32" w14:textId="0F486417" w:rsidR="002F4225" w:rsidRPr="00631504" w:rsidRDefault="007C1106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9</w:t>
            </w:r>
            <w:r w:rsidR="002F4225">
              <w:rPr>
                <w:rFonts w:asciiTheme="minorHAnsi" w:hAnsiTheme="minorHAnsi" w:cstheme="minorHAnsi" w:hint="cs"/>
                <w:rtl/>
              </w:rPr>
              <w:t xml:space="preserve">:00 </w:t>
            </w:r>
            <w:r w:rsidR="002F4225">
              <w:rPr>
                <w:rFonts w:asciiTheme="minorHAnsi" w:hAnsiTheme="minorHAnsi" w:cstheme="minorHAnsi"/>
                <w:rtl/>
              </w:rPr>
              <w:t>–</w:t>
            </w:r>
            <w:r w:rsidR="002F4225">
              <w:rPr>
                <w:rFonts w:asciiTheme="minorHAnsi" w:hAnsiTheme="minorHAnsi" w:cstheme="minorHAnsi" w:hint="cs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rtl/>
              </w:rPr>
              <w:t>10</w:t>
            </w:r>
            <w:r w:rsidR="002F4225">
              <w:rPr>
                <w:rFonts w:asciiTheme="minorHAnsi" w:hAnsiTheme="minorHAnsi" w:cstheme="minorHAnsi" w:hint="cs"/>
                <w:rtl/>
              </w:rPr>
              <w:t>:00</w:t>
            </w:r>
          </w:p>
          <w:p w14:paraId="778F70DD" w14:textId="2DE28EDD" w:rsidR="00EE2F12" w:rsidRPr="00631504" w:rsidRDefault="00BF6B5B" w:rsidP="0063150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فحص أوراق الاعتماد</w:t>
            </w:r>
          </w:p>
          <w:p w14:paraId="54E9B7A2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0E7475C8" w14:textId="2EB33E3E" w:rsidR="002F4225" w:rsidRPr="00631504" w:rsidRDefault="007C1106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10</w:t>
            </w:r>
            <w:r w:rsidR="002F4225">
              <w:rPr>
                <w:rFonts w:asciiTheme="minorHAnsi" w:hAnsiTheme="minorHAnsi" w:cstheme="minorHAnsi" w:hint="cs"/>
                <w:rtl/>
              </w:rPr>
              <w:t xml:space="preserve">:00 </w:t>
            </w:r>
            <w:r w:rsidR="002F4225">
              <w:rPr>
                <w:rFonts w:asciiTheme="minorHAnsi" w:hAnsiTheme="minorHAnsi" w:cstheme="minorHAnsi"/>
                <w:rtl/>
              </w:rPr>
              <w:t>–</w:t>
            </w:r>
            <w:r w:rsidR="002F4225"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68634AC7" w14:textId="2AD5BF25" w:rsid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</w:t>
            </w:r>
            <w:r w:rsidR="007C1106">
              <w:rPr>
                <w:rFonts w:asciiTheme="minorHAnsi" w:hAnsiTheme="minorHAnsi" w:cstheme="minorHAnsi" w:hint="cs"/>
                <w:rtl/>
              </w:rPr>
              <w:t xml:space="preserve"> الأولى</w:t>
            </w:r>
          </w:p>
          <w:p w14:paraId="17CEDB0E" w14:textId="77777777" w:rsidR="007C1106" w:rsidRDefault="007C1106" w:rsidP="007C1106">
            <w:pPr>
              <w:rPr>
                <w:rFonts w:asciiTheme="minorHAnsi" w:hAnsiTheme="minorHAnsi" w:cstheme="minorHAnsi"/>
                <w:rtl/>
              </w:rPr>
            </w:pPr>
          </w:p>
          <w:p w14:paraId="0DA0867C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1ADB4142" w14:textId="13553C9D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اللجنة الرئيسية ال</w:t>
            </w:r>
            <w:r w:rsidR="007C1106">
              <w:rPr>
                <w:rFonts w:asciiTheme="minorHAnsi" w:hAnsiTheme="minorHAnsi" w:cstheme="minorHAnsi" w:hint="cs"/>
                <w:rtl/>
              </w:rPr>
              <w:t>ثانية</w:t>
            </w:r>
          </w:p>
          <w:p w14:paraId="3E72593B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4CA087C5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057C1471" w14:textId="3A148352" w:rsidR="00EE2F12" w:rsidRPr="00631504" w:rsidRDefault="00BF6B5B" w:rsidP="0063150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الصياغة</w:t>
            </w:r>
          </w:p>
          <w:p w14:paraId="0428DE83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681456F9" w14:textId="77777777" w:rsidTr="00057719">
        <w:tc>
          <w:tcPr>
            <w:tcW w:w="3118" w:type="dxa"/>
          </w:tcPr>
          <w:p w14:paraId="566DF591" w14:textId="0D60315E" w:rsidR="00B306FE" w:rsidRPr="00B306FE" w:rsidRDefault="00EE2F12" w:rsidP="007C1106">
            <w:r>
              <w:rPr>
                <w:rFonts w:hint="cs"/>
                <w:rtl/>
              </w:rPr>
              <w:t xml:space="preserve">الثلاثاء </w:t>
            </w:r>
            <w:r w:rsidR="007C1106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2BBCF908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719ECF6D" w14:textId="66DF3C2A" w:rsidR="00EE2F12" w:rsidRPr="00631504" w:rsidRDefault="00BF6B5B" w:rsidP="00631504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الجلسة العامة: البند </w:t>
            </w:r>
            <w:r w:rsidR="007C1106">
              <w:rPr>
                <w:rFonts w:asciiTheme="minorHAnsi" w:hAnsiTheme="minorHAnsi" w:cstheme="minorHAnsi" w:hint="cs"/>
                <w:rtl/>
              </w:rPr>
              <w:t>13</w:t>
            </w:r>
            <w:r>
              <w:rPr>
                <w:rFonts w:asciiTheme="minorHAnsi" w:hAnsiTheme="minorHAnsi" w:cstheme="minorHAnsi" w:hint="cs"/>
                <w:rtl/>
              </w:rPr>
              <w:t xml:space="preserve"> من جدول الأعمال</w:t>
            </w:r>
          </w:p>
          <w:p w14:paraId="74888CFE" w14:textId="0AE9E2B1" w:rsidR="00EE2F12" w:rsidRPr="00631504" w:rsidRDefault="00631504" w:rsidP="00631504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اللجنة الرئيسية </w:t>
            </w:r>
            <w:r w:rsidR="007C1106">
              <w:rPr>
                <w:rFonts w:asciiTheme="minorHAnsi" w:hAnsiTheme="minorHAnsi" w:cstheme="minorHAnsi" w:hint="cs"/>
                <w:rtl/>
              </w:rPr>
              <w:t>الأولى</w:t>
            </w:r>
          </w:p>
          <w:p w14:paraId="3595EAFA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237D5963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2D064F0E" w14:textId="255A169B" w:rsidR="00631504" w:rsidRPr="00631504" w:rsidRDefault="00631504" w:rsidP="00631504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اللجنة الرئيسية </w:t>
            </w:r>
            <w:r w:rsidR="007C1106">
              <w:rPr>
                <w:rFonts w:asciiTheme="minorHAnsi" w:hAnsiTheme="minorHAnsi" w:cstheme="minorHAnsi" w:hint="cs"/>
                <w:rtl/>
              </w:rPr>
              <w:t>الثانية</w:t>
            </w:r>
          </w:p>
          <w:p w14:paraId="4FB84FD1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596F0867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26611731" w14:textId="3F131457" w:rsidR="00EE2F12" w:rsidRPr="00631504" w:rsidRDefault="00BF6B5B" w:rsidP="00631504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الصياغة</w:t>
            </w:r>
          </w:p>
          <w:p w14:paraId="75C3800D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4EE0D8D1" w14:textId="77777777" w:rsidTr="00057719">
        <w:tc>
          <w:tcPr>
            <w:tcW w:w="3118" w:type="dxa"/>
          </w:tcPr>
          <w:p w14:paraId="6F599028" w14:textId="7BEC0DF3" w:rsidR="00EE2F12" w:rsidRPr="003A7643" w:rsidRDefault="00EE2F12" w:rsidP="00A52F71">
            <w:r>
              <w:rPr>
                <w:rFonts w:hint="cs"/>
                <w:rtl/>
              </w:rPr>
              <w:t xml:space="preserve">الأربعاء </w:t>
            </w:r>
            <w:r w:rsidR="007C1106">
              <w:rPr>
                <w:rFonts w:hint="cs"/>
                <w:rtl/>
              </w:rPr>
              <w:t>20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527EC92C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215F92C6" w14:textId="260F1E5E" w:rsidR="007C1106" w:rsidRPr="00631504" w:rsidRDefault="007C1106" w:rsidP="007C110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</w:t>
            </w:r>
            <w:r w:rsidR="00876149">
              <w:rPr>
                <w:rFonts w:asciiTheme="minorHAnsi" w:hAnsiTheme="minorHAnsi" w:cstheme="minorHAnsi" w:hint="cs"/>
                <w:rtl/>
              </w:rPr>
              <w:t>صياغة</w:t>
            </w:r>
          </w:p>
          <w:p w14:paraId="3DA810B3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29F379D6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66139B48" w14:textId="3E718129" w:rsidR="00631504" w:rsidRPr="00631504" w:rsidRDefault="00631504" w:rsidP="007C110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</w:t>
            </w:r>
            <w:r w:rsidR="007C1106">
              <w:rPr>
                <w:rFonts w:asciiTheme="minorHAnsi" w:hAnsiTheme="minorHAnsi" w:cstheme="minorHAnsi" w:hint="cs"/>
                <w:rtl/>
              </w:rPr>
              <w:t>صياغة</w:t>
            </w:r>
          </w:p>
          <w:p w14:paraId="4428F894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1A3D83AD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57185507" w14:textId="77777777" w:rsidR="007C1106" w:rsidRPr="00631504" w:rsidRDefault="007C1106" w:rsidP="007C110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لجنة الصياغة</w:t>
            </w:r>
          </w:p>
          <w:p w14:paraId="5DDBA8A0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33B843D9" w14:textId="77777777" w:rsidTr="00057719">
        <w:tc>
          <w:tcPr>
            <w:tcW w:w="3118" w:type="dxa"/>
          </w:tcPr>
          <w:p w14:paraId="22EAA9D6" w14:textId="14216983" w:rsidR="00EE2F12" w:rsidRPr="003A7643" w:rsidRDefault="00EE2F12" w:rsidP="00A52F71">
            <w:r>
              <w:rPr>
                <w:rFonts w:hint="cs"/>
                <w:rtl/>
              </w:rPr>
              <w:t xml:space="preserve">الخميس </w:t>
            </w:r>
            <w:r w:rsidR="007C1106">
              <w:rPr>
                <w:rFonts w:hint="cs"/>
                <w:rtl/>
              </w:rPr>
              <w:t>21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7984878A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627A56E8" w14:textId="55EA0D07" w:rsidR="00EE2F12" w:rsidRPr="00631504" w:rsidRDefault="00940A55" w:rsidP="0063150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الجلسة العامة: البند </w:t>
            </w:r>
            <w:r w:rsidR="007C1106">
              <w:rPr>
                <w:rFonts w:asciiTheme="minorHAnsi" w:hAnsiTheme="minorHAnsi" w:cstheme="minorHAnsi" w:hint="cs"/>
                <w:rtl/>
              </w:rPr>
              <w:t xml:space="preserve">12 </w:t>
            </w:r>
            <w:r w:rsidR="007C1106" w:rsidRPr="00F516A5">
              <w:rPr>
                <w:rFonts w:asciiTheme="minorHAnsi" w:hAnsiTheme="minorHAnsi"/>
                <w:rtl/>
              </w:rPr>
              <w:t>من جدول الأعمال</w:t>
            </w:r>
          </w:p>
          <w:p w14:paraId="5D2C029A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6E563BD5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15:00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18:00</w:t>
            </w:r>
          </w:p>
          <w:p w14:paraId="703112E5" w14:textId="1D091473" w:rsidR="00EE2F12" w:rsidRPr="00631504" w:rsidRDefault="00940A55" w:rsidP="00631504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الجلسة العامة: البن</w:t>
            </w:r>
            <w:r w:rsidR="007C1106">
              <w:rPr>
                <w:rFonts w:asciiTheme="minorHAnsi" w:hAnsiTheme="minorHAnsi" w:cstheme="minorHAnsi" w:hint="cs"/>
                <w:rtl/>
              </w:rPr>
              <w:t xml:space="preserve">ود 14 و15 و16 و17 </w:t>
            </w:r>
            <w:r w:rsidR="007C1106" w:rsidRPr="00F516A5">
              <w:rPr>
                <w:rFonts w:asciiTheme="minorHAnsi" w:hAnsiTheme="minorHAnsi"/>
                <w:rtl/>
              </w:rPr>
              <w:t>من جدول الأعمال</w:t>
            </w:r>
          </w:p>
          <w:p w14:paraId="25AECF68" w14:textId="77777777" w:rsidR="00EE2F12" w:rsidRPr="00631504" w:rsidRDefault="00EE2F12" w:rsidP="00631504">
            <w:pPr>
              <w:rPr>
                <w:rFonts w:asciiTheme="minorHAnsi" w:hAnsiTheme="minorHAnsi" w:cstheme="minorHAnsi"/>
              </w:rPr>
            </w:pPr>
          </w:p>
          <w:p w14:paraId="75941822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19:30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22:00</w:t>
            </w:r>
          </w:p>
          <w:p w14:paraId="34ECF09C" w14:textId="25852559" w:rsidR="00F516A5" w:rsidRPr="00F516A5" w:rsidRDefault="00F516A5" w:rsidP="00F516A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F516A5">
              <w:rPr>
                <w:rFonts w:asciiTheme="minorHAnsi" w:hAnsiTheme="minorHAnsi"/>
                <w:rtl/>
              </w:rPr>
              <w:t>الجلسة العامة: البند</w:t>
            </w:r>
            <w:r w:rsidR="007C1106">
              <w:rPr>
                <w:rFonts w:asciiTheme="minorHAnsi" w:hAnsiTheme="minorHAnsi" w:hint="cs"/>
                <w:rtl/>
              </w:rPr>
              <w:t xml:space="preserve"> 17</w:t>
            </w:r>
            <w:r w:rsidRPr="00F516A5">
              <w:rPr>
                <w:rFonts w:asciiTheme="minorHAnsi" w:hAnsiTheme="minorHAnsi"/>
                <w:rtl/>
              </w:rPr>
              <w:t xml:space="preserve"> من جدول الأعمال</w:t>
            </w:r>
          </w:p>
          <w:p w14:paraId="3440C452" w14:textId="62BE9B83" w:rsidR="00F516A5" w:rsidRPr="00F516A5" w:rsidRDefault="00F516A5" w:rsidP="00F516A5">
            <w:pPr>
              <w:rPr>
                <w:rFonts w:asciiTheme="minorHAnsi" w:hAnsiTheme="minorHAnsi" w:cstheme="minorHAnsi"/>
              </w:rPr>
            </w:pPr>
          </w:p>
        </w:tc>
      </w:tr>
      <w:tr w:rsidR="00EE2F12" w:rsidRPr="003A7643" w14:paraId="0BD786BA" w14:textId="77777777" w:rsidTr="00057719">
        <w:trPr>
          <w:trHeight w:val="980"/>
        </w:trPr>
        <w:tc>
          <w:tcPr>
            <w:tcW w:w="3118" w:type="dxa"/>
          </w:tcPr>
          <w:p w14:paraId="3F0FAF4D" w14:textId="585393A4" w:rsidR="00EE2F12" w:rsidRPr="003A7643" w:rsidRDefault="00EE2F12" w:rsidP="00A52F71">
            <w:r>
              <w:rPr>
                <w:rFonts w:hint="cs"/>
                <w:rtl/>
              </w:rPr>
              <w:t xml:space="preserve">الجمعة </w:t>
            </w:r>
            <w:r w:rsidR="007C1106">
              <w:rPr>
                <w:rFonts w:hint="cs"/>
                <w:rtl/>
              </w:rPr>
              <w:t>22</w:t>
            </w:r>
            <w:r>
              <w:rPr>
                <w:rFonts w:hint="cs"/>
                <w:rtl/>
              </w:rPr>
              <w:t xml:space="preserve">، </w:t>
            </w:r>
            <w:r w:rsidR="00B306FE">
              <w:rPr>
                <w:rFonts w:hint="cs"/>
                <w:rtl/>
              </w:rPr>
              <w:t>نوفمبر</w:t>
            </w:r>
          </w:p>
        </w:tc>
        <w:tc>
          <w:tcPr>
            <w:tcW w:w="6227" w:type="dxa"/>
          </w:tcPr>
          <w:p w14:paraId="2BBD11F1" w14:textId="77777777" w:rsidR="002F4225" w:rsidRPr="00631504" w:rsidRDefault="002F4225" w:rsidP="002F42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 xml:space="preserve">10:00 </w:t>
            </w:r>
            <w:r>
              <w:rPr>
                <w:rFonts w:asciiTheme="minorHAnsi" w:hAnsiTheme="minorHAnsi" w:cstheme="minorHAnsi"/>
                <w:rtl/>
              </w:rPr>
              <w:t>–</w:t>
            </w:r>
            <w:r>
              <w:rPr>
                <w:rFonts w:asciiTheme="minorHAnsi" w:hAnsiTheme="minorHAnsi" w:cstheme="minorHAnsi" w:hint="cs"/>
                <w:rtl/>
              </w:rPr>
              <w:t xml:space="preserve"> 13:00</w:t>
            </w:r>
          </w:p>
          <w:p w14:paraId="3C3D0437" w14:textId="7DF76D20" w:rsidR="00EE2F12" w:rsidRPr="00631504" w:rsidRDefault="00F516A5" w:rsidP="0063150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F516A5">
              <w:rPr>
                <w:rFonts w:asciiTheme="minorHAnsi" w:hAnsiTheme="minorHAnsi"/>
                <w:rtl/>
              </w:rPr>
              <w:t>حفل التوقيع: الوثيقة النهائية والمعاهدة</w:t>
            </w:r>
          </w:p>
        </w:tc>
      </w:tr>
    </w:tbl>
    <w:p w14:paraId="71CB936B" w14:textId="77777777" w:rsidR="00EE2F12" w:rsidRDefault="00EE2F12" w:rsidP="00582359">
      <w:pPr>
        <w:spacing w:after="220"/>
        <w:rPr>
          <w:rFonts w:asciiTheme="minorHAnsi" w:hAnsiTheme="minorHAnsi"/>
          <w:i/>
          <w:rtl/>
        </w:rPr>
      </w:pPr>
    </w:p>
    <w:p w14:paraId="36026B12" w14:textId="5636E0DF" w:rsidR="00582359" w:rsidRPr="00582359" w:rsidRDefault="00582359" w:rsidP="00582359">
      <w:pPr>
        <w:spacing w:after="220"/>
        <w:rPr>
          <w:rFonts w:asciiTheme="minorHAnsi" w:hAnsiTheme="minorHAnsi"/>
          <w:i/>
          <w:rtl/>
        </w:rPr>
      </w:pPr>
      <w:r>
        <w:rPr>
          <w:rFonts w:asciiTheme="minorHAnsi" w:hAnsiTheme="minorHAnsi" w:hint="cs"/>
          <w:i/>
          <w:rtl/>
        </w:rPr>
        <w:lastRenderedPageBreak/>
        <w:t>يرجى</w:t>
      </w:r>
      <w:r w:rsidRPr="00582359">
        <w:rPr>
          <w:rFonts w:asciiTheme="minorHAnsi" w:hAnsiTheme="minorHAnsi"/>
          <w:i/>
          <w:rtl/>
        </w:rPr>
        <w:t xml:space="preserve"> ملاحظة أنه قد يتم استدعاء أي من بنود جدول الأعمال في أي من الأيام من </w:t>
      </w:r>
      <w:r w:rsidR="007C1106">
        <w:rPr>
          <w:rFonts w:asciiTheme="minorHAnsi" w:hAnsiTheme="minorHAnsi" w:hint="cs"/>
          <w:i/>
          <w:rtl/>
        </w:rPr>
        <w:t>11</w:t>
      </w:r>
      <w:r w:rsidRPr="00582359">
        <w:rPr>
          <w:rFonts w:asciiTheme="minorHAnsi" w:hAnsiTheme="minorHAnsi"/>
          <w:i/>
          <w:rtl/>
        </w:rPr>
        <w:t xml:space="preserve"> إلى </w:t>
      </w:r>
      <w:r w:rsidR="007C1106">
        <w:rPr>
          <w:rFonts w:asciiTheme="minorHAnsi" w:hAnsiTheme="minorHAnsi" w:hint="cs"/>
          <w:i/>
          <w:rtl/>
        </w:rPr>
        <w:t>22</w:t>
      </w:r>
      <w:r w:rsidRPr="00582359">
        <w:rPr>
          <w:rFonts w:asciiTheme="minorHAnsi" w:hAnsiTheme="minorHAnsi"/>
          <w:i/>
          <w:rtl/>
        </w:rPr>
        <w:t xml:space="preserve"> </w:t>
      </w:r>
      <w:r w:rsidR="007C1106">
        <w:rPr>
          <w:rFonts w:asciiTheme="minorHAnsi" w:hAnsiTheme="minorHAnsi" w:hint="cs"/>
          <w:i/>
          <w:rtl/>
        </w:rPr>
        <w:t xml:space="preserve">نوفمبر </w:t>
      </w:r>
      <w:r w:rsidRPr="00582359">
        <w:rPr>
          <w:rFonts w:asciiTheme="minorHAnsi" w:hAnsiTheme="minorHAnsi"/>
          <w:i/>
          <w:rtl/>
        </w:rPr>
        <w:t>2024، رهنًا بقرار الرئيس (الرؤساء)، وفقًا للنظام الداخلي.</w:t>
      </w:r>
    </w:p>
    <w:p w14:paraId="15D258CC" w14:textId="77777777" w:rsidR="00582359" w:rsidRPr="00582359" w:rsidRDefault="00582359" w:rsidP="00582359">
      <w:pPr>
        <w:spacing w:after="220"/>
        <w:rPr>
          <w:rFonts w:asciiTheme="minorHAnsi" w:hAnsiTheme="minorHAnsi"/>
          <w:i/>
          <w:rtl/>
        </w:rPr>
      </w:pPr>
    </w:p>
    <w:p w14:paraId="41A559FC" w14:textId="55119DC2" w:rsidR="00582359" w:rsidRPr="00582359" w:rsidRDefault="00582359" w:rsidP="00582359">
      <w:pPr>
        <w:spacing w:after="220"/>
        <w:rPr>
          <w:rFonts w:asciiTheme="minorHAnsi" w:hAnsiTheme="minorHAnsi"/>
          <w:i/>
          <w:rtl/>
        </w:rPr>
      </w:pPr>
      <w:r w:rsidRPr="00582359">
        <w:rPr>
          <w:rFonts w:asciiTheme="minorHAnsi" w:hAnsiTheme="minorHAnsi"/>
          <w:i/>
          <w:rtl/>
        </w:rPr>
        <w:t>ملحوظة: فيما يلي موضوعات جدول الأعمال (الوثيقة</w:t>
      </w:r>
      <w:r w:rsidRPr="00582359">
        <w:rPr>
          <w:rFonts w:asciiTheme="minorHAnsi" w:hAnsiTheme="minorHAnsi"/>
          <w:iCs/>
          <w:rtl/>
        </w:rPr>
        <w:t xml:space="preserve"> </w:t>
      </w:r>
      <w:r w:rsidR="007C1106">
        <w:rPr>
          <w:rFonts w:asciiTheme="minorBidi" w:hAnsiTheme="minorBidi" w:cstheme="minorBidi"/>
          <w:iCs/>
        </w:rPr>
        <w:t>DLT</w:t>
      </w:r>
      <w:r w:rsidRPr="00057719">
        <w:rPr>
          <w:rFonts w:asciiTheme="minorBidi" w:hAnsiTheme="minorBidi" w:cstheme="minorBidi"/>
          <w:iCs/>
        </w:rPr>
        <w:t>/DC/1 P</w:t>
      </w:r>
      <w:r w:rsidR="00C52F61">
        <w:rPr>
          <w:rFonts w:asciiTheme="minorBidi" w:hAnsiTheme="minorBidi" w:cstheme="minorBidi"/>
          <w:iCs/>
        </w:rPr>
        <w:t>rov</w:t>
      </w:r>
      <w:r w:rsidRPr="00057719">
        <w:rPr>
          <w:rFonts w:asciiTheme="minorBidi" w:hAnsiTheme="minorBidi" w:cstheme="minorBidi"/>
          <w:iCs/>
        </w:rPr>
        <w:t>.</w:t>
      </w:r>
      <w:r w:rsidR="007C1106">
        <w:rPr>
          <w:rFonts w:asciiTheme="minorBidi" w:hAnsiTheme="minorBidi" w:cstheme="minorBidi"/>
          <w:iCs/>
        </w:rPr>
        <w:t xml:space="preserve"> 2</w:t>
      </w:r>
      <w:r w:rsidRPr="00582359">
        <w:rPr>
          <w:rFonts w:asciiTheme="minorHAnsi" w:hAnsiTheme="minorHAnsi"/>
          <w:i/>
          <w:rtl/>
        </w:rPr>
        <w:t>)</w:t>
      </w:r>
    </w:p>
    <w:p w14:paraId="6D638613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المدير العام للويبو يفتتح المؤتمر</w:t>
      </w:r>
    </w:p>
    <w:p w14:paraId="1E1B676A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النظام الداخلي واعتماده</w:t>
      </w:r>
    </w:p>
    <w:p w14:paraId="1C5AFF30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انتخاب رئيس المؤتمر</w:t>
      </w:r>
    </w:p>
    <w:p w14:paraId="69FC9852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جدول الأعمال واعتماده</w:t>
      </w:r>
    </w:p>
    <w:p w14:paraId="419320F1" w14:textId="77777777" w:rsidR="00EE41CC" w:rsidRDefault="00057719" w:rsidP="00057719">
      <w:pPr>
        <w:numPr>
          <w:ilvl w:val="0"/>
          <w:numId w:val="32"/>
        </w:numPr>
        <w:ind w:left="566" w:hanging="566"/>
        <w:rPr>
          <w:rFonts w:eastAsia="Times New Roman"/>
          <w:lang w:eastAsia="en-US"/>
        </w:rPr>
      </w:pPr>
      <w:r w:rsidRPr="00057719">
        <w:rPr>
          <w:rFonts w:eastAsia="Times New Roman"/>
          <w:rtl/>
          <w:lang w:eastAsia="en-US"/>
        </w:rPr>
        <w:t>انتخاب نواب رئيس المؤتمر</w:t>
      </w:r>
    </w:p>
    <w:p w14:paraId="7F6B6989" w14:textId="77777777" w:rsidR="00EE41CC" w:rsidRDefault="00EE41CC" w:rsidP="00057719">
      <w:pPr>
        <w:numPr>
          <w:ilvl w:val="0"/>
          <w:numId w:val="32"/>
        </w:numPr>
        <w:ind w:left="566" w:hanging="566"/>
        <w:rPr>
          <w:rFonts w:eastAsia="Times New Roman"/>
          <w:lang w:eastAsia="en-US"/>
        </w:rPr>
      </w:pPr>
      <w:r w:rsidRPr="00057719">
        <w:rPr>
          <w:rFonts w:eastAsia="Times New Roman"/>
          <w:rtl/>
          <w:lang w:eastAsia="en-US"/>
        </w:rPr>
        <w:t xml:space="preserve">انتخاب </w:t>
      </w:r>
      <w:r w:rsidR="00057719" w:rsidRPr="00057719">
        <w:rPr>
          <w:rFonts w:eastAsia="Times New Roman"/>
          <w:rtl/>
          <w:lang w:eastAsia="en-US"/>
        </w:rPr>
        <w:t>أعضاء لجنة فحص أوراق الاعتماد</w:t>
      </w:r>
    </w:p>
    <w:p w14:paraId="0642DDA4" w14:textId="77777777" w:rsidR="00EE41CC" w:rsidRDefault="00EE41CC" w:rsidP="00057719">
      <w:pPr>
        <w:numPr>
          <w:ilvl w:val="0"/>
          <w:numId w:val="32"/>
        </w:numPr>
        <w:ind w:left="566" w:hanging="566"/>
        <w:rPr>
          <w:rFonts w:eastAsia="Times New Roman"/>
          <w:lang w:eastAsia="en-US"/>
        </w:rPr>
      </w:pPr>
      <w:r w:rsidRPr="00EE41CC">
        <w:rPr>
          <w:rFonts w:eastAsia="Times New Roman"/>
          <w:rtl/>
          <w:lang w:eastAsia="en-US"/>
        </w:rPr>
        <w:t xml:space="preserve">انتخاب </w:t>
      </w:r>
      <w:r w:rsidR="00057719" w:rsidRPr="00EE41CC">
        <w:rPr>
          <w:rFonts w:eastAsia="Times New Roman"/>
          <w:rtl/>
          <w:lang w:eastAsia="en-US"/>
        </w:rPr>
        <w:t>أعضاء لجنة الصياغة</w:t>
      </w:r>
    </w:p>
    <w:p w14:paraId="1A6C715C" w14:textId="02B17D34" w:rsidR="00582359" w:rsidRPr="00EE41CC" w:rsidRDefault="00EE41CC" w:rsidP="00057719">
      <w:pPr>
        <w:numPr>
          <w:ilvl w:val="0"/>
          <w:numId w:val="32"/>
        </w:numPr>
        <w:ind w:left="566" w:hanging="566"/>
        <w:rPr>
          <w:rFonts w:eastAsia="Times New Roman"/>
          <w:rtl/>
          <w:lang w:eastAsia="en-US"/>
        </w:rPr>
      </w:pPr>
      <w:r w:rsidRPr="00EE41CC">
        <w:rPr>
          <w:rFonts w:eastAsia="Times New Roman"/>
          <w:rtl/>
          <w:lang w:eastAsia="en-US"/>
        </w:rPr>
        <w:t xml:space="preserve">انتخاب </w:t>
      </w:r>
      <w:r w:rsidR="00057719" w:rsidRPr="00EE41CC">
        <w:rPr>
          <w:rFonts w:eastAsia="Times New Roman"/>
          <w:rtl/>
          <w:lang w:eastAsia="en-US"/>
        </w:rPr>
        <w:t>أعضاء مكتب لجنة فحص أوراق الاعتماد</w:t>
      </w:r>
      <w:r w:rsidRPr="00EE41CC">
        <w:rPr>
          <w:rFonts w:eastAsia="Times New Roman" w:hint="cs"/>
          <w:rtl/>
          <w:lang w:eastAsia="en-US"/>
        </w:rPr>
        <w:t>؛</w:t>
      </w:r>
      <w:r>
        <w:rPr>
          <w:rFonts w:eastAsia="Times New Roman" w:hint="cs"/>
          <w:rtl/>
          <w:lang w:eastAsia="en-US"/>
        </w:rPr>
        <w:t xml:space="preserve"> و</w:t>
      </w:r>
      <w:r w:rsidR="00057719" w:rsidRPr="00EE41CC">
        <w:rPr>
          <w:rFonts w:eastAsia="Times New Roman"/>
          <w:rtl/>
          <w:lang w:eastAsia="en-US"/>
        </w:rPr>
        <w:t>اللجنتين الرئيستين، ولجنة الصياغة</w:t>
      </w:r>
    </w:p>
    <w:p w14:paraId="4D459BA8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اعتماد المراقبين في المؤتمر</w:t>
      </w:r>
    </w:p>
    <w:p w14:paraId="02714F95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افتتاحية للوفود وممثلي المراقبين</w:t>
      </w:r>
    </w:p>
    <w:p w14:paraId="5006A88C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الأول للجنة فحص أوراق الاعتماد</w:t>
      </w:r>
    </w:p>
    <w:p w14:paraId="2A7CDD27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النصوص التي تقترحها اللجنتان الرئيسيتان</w:t>
      </w:r>
    </w:p>
    <w:p w14:paraId="133CE6EE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فحص التقرير الثاني للجنة فحص أوراق الاعتماد</w:t>
      </w:r>
    </w:p>
    <w:p w14:paraId="2273F00F" w14:textId="2EC98C4B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المعاهدة</w:t>
      </w:r>
      <w:r w:rsidR="00EE41CC">
        <w:rPr>
          <w:rFonts w:eastAsia="Times New Roman" w:hint="cs"/>
          <w:rtl/>
          <w:lang w:eastAsia="en-US"/>
        </w:rPr>
        <w:t xml:space="preserve"> واللائحة التنفيذية</w:t>
      </w:r>
    </w:p>
    <w:p w14:paraId="6139BC4C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اعتماد أية توصية أو قرار أو بيان متفق عليه أو وثيقة ختامية</w:t>
      </w:r>
    </w:p>
    <w:p w14:paraId="7EF99270" w14:textId="77777777" w:rsidR="00582359" w:rsidRDefault="00582359" w:rsidP="00057719">
      <w:pPr>
        <w:numPr>
          <w:ilvl w:val="0"/>
          <w:numId w:val="32"/>
        </w:numPr>
        <w:rPr>
          <w:rFonts w:eastAsia="Times New Roman"/>
          <w:rtl/>
          <w:lang w:eastAsia="en-US"/>
        </w:rPr>
      </w:pPr>
      <w:r>
        <w:rPr>
          <w:rFonts w:eastAsia="Times New Roman"/>
          <w:rtl/>
          <w:lang w:eastAsia="en-US"/>
        </w:rPr>
        <w:t>كلمات ختامية للمندوبين وممثلي المراقبين</w:t>
      </w:r>
    </w:p>
    <w:p w14:paraId="4773C2EE" w14:textId="77777777" w:rsidR="00582359" w:rsidRDefault="00582359" w:rsidP="00582359">
      <w:pPr>
        <w:numPr>
          <w:ilvl w:val="0"/>
          <w:numId w:val="32"/>
        </w:numPr>
        <w:spacing w:after="220"/>
        <w:rPr>
          <w:rFonts w:eastAsia="Times New Roman"/>
          <w:lang w:eastAsia="en-US"/>
        </w:rPr>
      </w:pPr>
      <w:r>
        <w:rPr>
          <w:rFonts w:eastAsia="Times New Roman"/>
          <w:rtl/>
          <w:lang w:eastAsia="en-US"/>
        </w:rPr>
        <w:t>الرئيس يختتم المؤتمر</w:t>
      </w:r>
      <w:r>
        <w:rPr>
          <w:rStyle w:val="FootnoteReference"/>
          <w:rFonts w:eastAsia="Times New Roman"/>
          <w:rtl/>
          <w:lang w:eastAsia="en-US"/>
        </w:rPr>
        <w:footnoteReference w:id="3"/>
      </w:r>
    </w:p>
    <w:p w14:paraId="6E5D039B" w14:textId="25951C30" w:rsidR="00165FBD" w:rsidRDefault="00CF2E46">
      <w:pPr>
        <w:spacing w:before="480"/>
        <w:ind w:left="5534"/>
      </w:pPr>
      <w:r>
        <w:rPr>
          <w:rFonts w:hint="cs"/>
          <w:rtl/>
        </w:rPr>
        <w:t>[نهاية الوثيقة]</w:t>
      </w:r>
    </w:p>
    <w:sectPr w:rsidR="00165FBD" w:rsidSect="00EE2F12">
      <w:headerReference w:type="default" r:id="rId12"/>
      <w:endnotePr>
        <w:numFmt w:val="decimal"/>
      </w:endnotePr>
      <w:type w:val="continuous"/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56406" w14:textId="77777777" w:rsidR="0010396F" w:rsidRDefault="0010396F">
      <w:r>
        <w:separator/>
      </w:r>
    </w:p>
  </w:endnote>
  <w:endnote w:type="continuationSeparator" w:id="0">
    <w:p w14:paraId="58BBB06D" w14:textId="77777777" w:rsidR="0010396F" w:rsidRDefault="0010396F">
      <w:r>
        <w:separator/>
      </w:r>
    </w:p>
    <w:p w14:paraId="336C305F" w14:textId="77777777" w:rsidR="0010396F" w:rsidRDefault="0010396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A8671B" w14:textId="77777777" w:rsidR="0010396F" w:rsidRDefault="0010396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ED4B" w14:textId="77777777" w:rsidR="0010396F" w:rsidRDefault="0010396F">
      <w:r>
        <w:separator/>
      </w:r>
    </w:p>
  </w:footnote>
  <w:footnote w:type="continuationSeparator" w:id="0">
    <w:p w14:paraId="338BBB30" w14:textId="77777777" w:rsidR="0010396F" w:rsidRDefault="0010396F">
      <w:r>
        <w:separator/>
      </w:r>
    </w:p>
    <w:p w14:paraId="1298F2A3" w14:textId="77777777" w:rsidR="0010396F" w:rsidRDefault="0010396F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0EA248C7" w14:textId="77777777" w:rsidR="0010396F" w:rsidRDefault="0010396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  <w:footnote w:id="2">
    <w:p w14:paraId="43E7BAB0" w14:textId="1047E779" w:rsidR="00EE2F12" w:rsidRDefault="00EE2F12">
      <w:pPr>
        <w:pStyle w:val="FootnoteText"/>
      </w:pPr>
      <w:r w:rsidRPr="00EE2F1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E2F12">
        <w:rPr>
          <w:rFonts w:asciiTheme="minorHAnsi" w:hAnsiTheme="minorHAnsi" w:cstheme="minorHAnsi"/>
          <w:rtl/>
        </w:rPr>
        <w:t xml:space="preserve"> </w:t>
      </w:r>
      <w:r>
        <w:rPr>
          <w:rFonts w:hint="cs"/>
          <w:rtl/>
        </w:rPr>
        <w:t>سيتم الإعلان عن برنامج المؤتمر يومياً.</w:t>
      </w:r>
    </w:p>
  </w:footnote>
  <w:footnote w:id="3">
    <w:p w14:paraId="3F0A0232" w14:textId="4A7FED43" w:rsidR="00582359" w:rsidRDefault="00582359" w:rsidP="00582359">
      <w:pPr>
        <w:pStyle w:val="FootnoteText"/>
        <w:rPr>
          <w:lang w:bidi="ar-SY"/>
        </w:rPr>
      </w:pPr>
      <w:r w:rsidRPr="00057719">
        <w:rPr>
          <w:rStyle w:val="FootnoteReference"/>
        </w:rPr>
        <w:footnoteRef/>
      </w:r>
      <w:r w:rsidRPr="00057719">
        <w:rPr>
          <w:rtl/>
        </w:rPr>
        <w:t xml:space="preserve"> </w:t>
      </w:r>
      <w:r w:rsidRPr="00057719">
        <w:rPr>
          <w:rtl/>
          <w:lang w:bidi="ar-SY"/>
        </w:rPr>
        <w:tab/>
      </w:r>
      <w:r w:rsidR="00057719" w:rsidRPr="00057719">
        <w:rPr>
          <w:rtl/>
        </w:rPr>
        <w:t xml:space="preserve">فور اختتام المؤتمر، </w:t>
      </w:r>
      <w:r w:rsidR="00575BDB">
        <w:rPr>
          <w:rFonts w:hint="cs"/>
          <w:rtl/>
        </w:rPr>
        <w:t>س</w:t>
      </w:r>
      <w:r w:rsidR="00057719" w:rsidRPr="00057719">
        <w:rPr>
          <w:rtl/>
        </w:rPr>
        <w:t>تتاح للتوقيع الوثيقة الختامية</w:t>
      </w:r>
      <w:r w:rsidR="00962E7B">
        <w:rPr>
          <w:rFonts w:hint="cs"/>
          <w:rtl/>
        </w:rPr>
        <w:t>، إن وجدت،</w:t>
      </w:r>
      <w:r w:rsidR="00057719" w:rsidRPr="00057719">
        <w:rPr>
          <w:rtl/>
        </w:rPr>
        <w:t xml:space="preserve"> والصك.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C654" w14:textId="733E0582" w:rsidR="00784A98" w:rsidRPr="002326AB" w:rsidRDefault="00B306FE" w:rsidP="00784A98">
    <w:pPr>
      <w:jc w:val="right"/>
      <w:rPr>
        <w:caps/>
      </w:rPr>
    </w:pPr>
    <w:r>
      <w:rPr>
        <w:caps/>
      </w:rPr>
      <w:t>DLT</w:t>
    </w:r>
    <w:r w:rsidR="00784A98">
      <w:rPr>
        <w:caps/>
      </w:rPr>
      <w:t>/DC/</w:t>
    </w:r>
    <w:r w:rsidR="00EE2F12">
      <w:rPr>
        <w:caps/>
      </w:rPr>
      <w:t>IN</w:t>
    </w:r>
    <w:r w:rsidR="00057719">
      <w:rPr>
        <w:caps/>
      </w:rPr>
      <w:t>f/</w:t>
    </w:r>
    <w:r w:rsidR="00541A77">
      <w:t>2</w:t>
    </w:r>
  </w:p>
  <w:p w14:paraId="0DE6A060" w14:textId="14F439FC" w:rsidR="00784A98" w:rsidRDefault="00784A98" w:rsidP="00784A98">
    <w:pPr>
      <w:pStyle w:val="Header"/>
      <w:jc w:val="right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6138FB" w14:textId="44D3FD7A" w:rsidR="00784A98" w:rsidRDefault="00784A98" w:rsidP="00784A98">
    <w:pPr>
      <w:pStyle w:val="Header"/>
      <w:jc w:val="right"/>
      <w:rPr>
        <w:noProof/>
        <w:rtl/>
      </w:rPr>
    </w:pPr>
  </w:p>
  <w:p w14:paraId="13B01ABF" w14:textId="77777777" w:rsidR="00784A98" w:rsidRDefault="00784A98" w:rsidP="00784A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5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36815">
    <w:abstractNumId w:val="5"/>
  </w:num>
  <w:num w:numId="2" w16cid:durableId="1357733874">
    <w:abstractNumId w:val="16"/>
  </w:num>
  <w:num w:numId="3" w16cid:durableId="692456626">
    <w:abstractNumId w:val="0"/>
  </w:num>
  <w:num w:numId="4" w16cid:durableId="563563377">
    <w:abstractNumId w:val="20"/>
  </w:num>
  <w:num w:numId="5" w16cid:durableId="1654674513">
    <w:abstractNumId w:val="1"/>
  </w:num>
  <w:num w:numId="6" w16cid:durableId="586691658">
    <w:abstractNumId w:val="8"/>
  </w:num>
  <w:num w:numId="7" w16cid:durableId="1976596638">
    <w:abstractNumId w:val="24"/>
  </w:num>
  <w:num w:numId="8" w16cid:durableId="1441685017">
    <w:abstractNumId w:val="14"/>
  </w:num>
  <w:num w:numId="9" w16cid:durableId="2038314658">
    <w:abstractNumId w:val="11"/>
  </w:num>
  <w:num w:numId="10" w16cid:durableId="1497191026">
    <w:abstractNumId w:val="21"/>
  </w:num>
  <w:num w:numId="11" w16cid:durableId="1615599424">
    <w:abstractNumId w:val="13"/>
  </w:num>
  <w:num w:numId="12" w16cid:durableId="173233380">
    <w:abstractNumId w:val="25"/>
  </w:num>
  <w:num w:numId="13" w16cid:durableId="696352280">
    <w:abstractNumId w:val="27"/>
  </w:num>
  <w:num w:numId="14" w16cid:durableId="1598824656">
    <w:abstractNumId w:val="6"/>
  </w:num>
  <w:num w:numId="15" w16cid:durableId="904149396">
    <w:abstractNumId w:val="29"/>
  </w:num>
  <w:num w:numId="16" w16cid:durableId="1591156369">
    <w:abstractNumId w:val="2"/>
  </w:num>
  <w:num w:numId="17" w16cid:durableId="1279029010">
    <w:abstractNumId w:val="23"/>
  </w:num>
  <w:num w:numId="18" w16cid:durableId="2017993621">
    <w:abstractNumId w:val="7"/>
  </w:num>
  <w:num w:numId="19" w16cid:durableId="1582522459">
    <w:abstractNumId w:val="10"/>
  </w:num>
  <w:num w:numId="20" w16cid:durableId="591398960">
    <w:abstractNumId w:val="24"/>
  </w:num>
  <w:num w:numId="21" w16cid:durableId="1724331643">
    <w:abstractNumId w:val="24"/>
  </w:num>
  <w:num w:numId="22" w16cid:durableId="596405073">
    <w:abstractNumId w:val="24"/>
  </w:num>
  <w:num w:numId="23" w16cid:durableId="39206476">
    <w:abstractNumId w:val="18"/>
  </w:num>
  <w:num w:numId="24" w16cid:durableId="1269777740">
    <w:abstractNumId w:val="24"/>
  </w:num>
  <w:num w:numId="25" w16cid:durableId="1098252381">
    <w:abstractNumId w:val="24"/>
  </w:num>
  <w:num w:numId="26" w16cid:durableId="1494948902">
    <w:abstractNumId w:val="24"/>
  </w:num>
  <w:num w:numId="27" w16cid:durableId="489903238">
    <w:abstractNumId w:val="24"/>
  </w:num>
  <w:num w:numId="28" w16cid:durableId="299774058">
    <w:abstractNumId w:val="24"/>
  </w:num>
  <w:num w:numId="29" w16cid:durableId="518006448">
    <w:abstractNumId w:val="24"/>
  </w:num>
  <w:num w:numId="30" w16cid:durableId="1531189017">
    <w:abstractNumId w:val="9"/>
  </w:num>
  <w:num w:numId="31" w16cid:durableId="1157260125">
    <w:abstractNumId w:val="24"/>
  </w:num>
  <w:num w:numId="32" w16cid:durableId="1246189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2"/>
  </w:num>
  <w:num w:numId="34" w16cid:durableId="1438256332">
    <w:abstractNumId w:val="28"/>
  </w:num>
  <w:num w:numId="35" w16cid:durableId="411512659">
    <w:abstractNumId w:val="30"/>
  </w:num>
  <w:num w:numId="36" w16cid:durableId="1264261986">
    <w:abstractNumId w:val="19"/>
  </w:num>
  <w:num w:numId="37" w16cid:durableId="653024246">
    <w:abstractNumId w:val="3"/>
  </w:num>
  <w:num w:numId="38" w16cid:durableId="818809766">
    <w:abstractNumId w:val="15"/>
  </w:num>
  <w:num w:numId="39" w16cid:durableId="258293671">
    <w:abstractNumId w:val="22"/>
  </w:num>
  <w:num w:numId="40" w16cid:durableId="630139488">
    <w:abstractNumId w:val="26"/>
  </w:num>
  <w:num w:numId="41" w16cid:durableId="1631551018">
    <w:abstractNumId w:val="17"/>
  </w:num>
  <w:num w:numId="42" w16cid:durableId="145320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BD"/>
    <w:rsid w:val="00005504"/>
    <w:rsid w:val="00054079"/>
    <w:rsid w:val="00057719"/>
    <w:rsid w:val="0010396F"/>
    <w:rsid w:val="00126654"/>
    <w:rsid w:val="00165FBD"/>
    <w:rsid w:val="001E6680"/>
    <w:rsid w:val="0020046F"/>
    <w:rsid w:val="00206001"/>
    <w:rsid w:val="002125E3"/>
    <w:rsid w:val="00251CBB"/>
    <w:rsid w:val="002F4225"/>
    <w:rsid w:val="00371ECB"/>
    <w:rsid w:val="00394822"/>
    <w:rsid w:val="003E4C69"/>
    <w:rsid w:val="0044072A"/>
    <w:rsid w:val="004737AA"/>
    <w:rsid w:val="00492C17"/>
    <w:rsid w:val="005024DE"/>
    <w:rsid w:val="00541A77"/>
    <w:rsid w:val="00575BDB"/>
    <w:rsid w:val="00582359"/>
    <w:rsid w:val="00631504"/>
    <w:rsid w:val="00784A98"/>
    <w:rsid w:val="007C1106"/>
    <w:rsid w:val="00807EDE"/>
    <w:rsid w:val="00830D16"/>
    <w:rsid w:val="00876149"/>
    <w:rsid w:val="008811F8"/>
    <w:rsid w:val="00940A55"/>
    <w:rsid w:val="00962E7B"/>
    <w:rsid w:val="009D0DDD"/>
    <w:rsid w:val="00A00DB6"/>
    <w:rsid w:val="00AA0A71"/>
    <w:rsid w:val="00B306FE"/>
    <w:rsid w:val="00B71CE2"/>
    <w:rsid w:val="00B81D9A"/>
    <w:rsid w:val="00BF6B5B"/>
    <w:rsid w:val="00C52F61"/>
    <w:rsid w:val="00C56407"/>
    <w:rsid w:val="00CF2E46"/>
    <w:rsid w:val="00D12826"/>
    <w:rsid w:val="00D96114"/>
    <w:rsid w:val="00DA24EE"/>
    <w:rsid w:val="00E87120"/>
    <w:rsid w:val="00EE2F12"/>
    <w:rsid w:val="00EE41CC"/>
    <w:rsid w:val="00EF0AD5"/>
    <w:rsid w:val="00F11BC7"/>
    <w:rsid w:val="00F156A3"/>
    <w:rsid w:val="00F35A01"/>
    <w:rsid w:val="00F516A5"/>
    <w:rsid w:val="00F86A9E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1720F"/>
  <w15:docId w15:val="{1287E2C6-E22F-4178-B4FA-A7BBEF2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GRATK/DC/INF/2 (Arabic)</vt:lpstr>
    </vt:vector>
  </TitlesOfParts>
  <Company>WIPO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DLT/DC/INF/2 (Arabic)</dc:title>
  <dc:creator>MERZOUK Fawzi</dc:creator>
  <cp:keywords>FOR OFFICIAL USE ONLY</cp:keywords>
  <cp:lastModifiedBy>AHADI Ahmad</cp:lastModifiedBy>
  <cp:revision>9</cp:revision>
  <cp:lastPrinted>2024-10-23T15:36:00Z</cp:lastPrinted>
  <dcterms:created xsi:type="dcterms:W3CDTF">2024-10-22T08:17:00Z</dcterms:created>
  <dcterms:modified xsi:type="dcterms:W3CDTF">2024-10-30T07:44:00Z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