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3C41" w14:textId="77777777" w:rsidR="008B2CC1" w:rsidRPr="004D11C9" w:rsidRDefault="008B14EA" w:rsidP="008B14EA">
      <w:pPr>
        <w:spacing w:after="120"/>
        <w:jc w:val="right"/>
        <w:rPr>
          <w:lang w:val="es-419"/>
        </w:rPr>
      </w:pPr>
      <w:r w:rsidRPr="004D11C9">
        <w:rPr>
          <w:noProof/>
          <w:lang w:val="es-419" w:eastAsia="en-US"/>
        </w:rPr>
        <w:drawing>
          <wp:inline distT="0" distB="0" distL="0" distR="0" wp14:anchorId="24856D27" wp14:editId="2DB93043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4D11C9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347D39F4" wp14:editId="432527A6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4D2F6E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F2E4CF9" w14:textId="77777777" w:rsidR="008B2CC1" w:rsidRPr="004D11C9" w:rsidRDefault="00F159A3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4D11C9">
        <w:rPr>
          <w:rFonts w:ascii="Arial Black" w:hAnsi="Arial Black"/>
          <w:caps/>
          <w:sz w:val="15"/>
          <w:szCs w:val="15"/>
          <w:lang w:val="es-419"/>
        </w:rPr>
        <w:t>DLT/DC/</w:t>
      </w:r>
      <w:bookmarkStart w:id="0" w:name="Code"/>
      <w:bookmarkEnd w:id="0"/>
      <w:r w:rsidR="0000262F" w:rsidRPr="004D11C9">
        <w:rPr>
          <w:rFonts w:ascii="Arial Black" w:hAnsi="Arial Black"/>
          <w:caps/>
          <w:sz w:val="15"/>
          <w:szCs w:val="15"/>
          <w:lang w:val="es-419"/>
        </w:rPr>
        <w:t>11</w:t>
      </w:r>
    </w:p>
    <w:p w14:paraId="0E4BD19E" w14:textId="77777777" w:rsidR="008B2CC1" w:rsidRPr="004D11C9" w:rsidRDefault="008B14EA" w:rsidP="008B14EA">
      <w:pPr>
        <w:jc w:val="right"/>
        <w:rPr>
          <w:rFonts w:ascii="Arial Black" w:hAnsi="Arial Black"/>
          <w:caps/>
          <w:sz w:val="15"/>
          <w:lang w:val="es-419"/>
        </w:rPr>
      </w:pPr>
      <w:r w:rsidRPr="004D11C9">
        <w:rPr>
          <w:rFonts w:ascii="Arial Black" w:hAnsi="Arial Black"/>
          <w:caps/>
          <w:sz w:val="15"/>
          <w:lang w:val="es-419"/>
        </w:rPr>
        <w:t xml:space="preserve">ORIGINAL: </w:t>
      </w:r>
      <w:bookmarkStart w:id="1" w:name="Original"/>
      <w:r w:rsidR="0000262F" w:rsidRPr="004D11C9">
        <w:rPr>
          <w:rFonts w:ascii="Arial Black" w:hAnsi="Arial Black"/>
          <w:caps/>
          <w:sz w:val="15"/>
          <w:lang w:val="es-419"/>
        </w:rPr>
        <w:t>Inglés</w:t>
      </w:r>
    </w:p>
    <w:bookmarkEnd w:id="1"/>
    <w:p w14:paraId="0DB546C2" w14:textId="77777777" w:rsidR="008B2CC1" w:rsidRPr="004D11C9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4D11C9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00262F" w:rsidRPr="004D11C9">
        <w:rPr>
          <w:rFonts w:ascii="Arial Black" w:hAnsi="Arial Black"/>
          <w:caps/>
          <w:sz w:val="15"/>
          <w:lang w:val="es-419"/>
        </w:rPr>
        <w:t>11 de noviembre de 2024</w:t>
      </w:r>
    </w:p>
    <w:bookmarkEnd w:id="2"/>
    <w:p w14:paraId="7E684854" w14:textId="77777777" w:rsidR="001C4DD3" w:rsidRPr="004D11C9" w:rsidRDefault="00F159A3" w:rsidP="008B14EA">
      <w:pPr>
        <w:spacing w:after="720"/>
        <w:rPr>
          <w:b/>
          <w:sz w:val="28"/>
          <w:szCs w:val="28"/>
          <w:lang w:val="es-419"/>
        </w:rPr>
      </w:pPr>
      <w:r w:rsidRPr="004D11C9">
        <w:rPr>
          <w:b/>
          <w:sz w:val="28"/>
          <w:szCs w:val="28"/>
          <w:lang w:val="es-419"/>
        </w:rPr>
        <w:t>Conferencia Diplomática para la Celebración y Adopción de un Tratado sobre el Derecho de los Diseños (DLT)</w:t>
      </w:r>
    </w:p>
    <w:p w14:paraId="01ABC624" w14:textId="77777777" w:rsidR="008B2CC1" w:rsidRPr="004D11C9" w:rsidRDefault="00F159A3" w:rsidP="008B14EA">
      <w:pPr>
        <w:spacing w:after="720"/>
        <w:rPr>
          <w:b/>
          <w:sz w:val="24"/>
          <w:szCs w:val="24"/>
          <w:lang w:val="es-419"/>
        </w:rPr>
      </w:pPr>
      <w:r w:rsidRPr="004D11C9">
        <w:rPr>
          <w:b/>
          <w:sz w:val="24"/>
          <w:szCs w:val="24"/>
          <w:lang w:val="es-419"/>
        </w:rPr>
        <w:t>Riad, 11 a 22 de noviembre de 2024</w:t>
      </w:r>
    </w:p>
    <w:p w14:paraId="35DCFDDD" w14:textId="71C4927D" w:rsidR="008B2CC1" w:rsidRPr="004D11C9" w:rsidRDefault="0000262F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4D11C9">
        <w:rPr>
          <w:caps/>
          <w:sz w:val="24"/>
          <w:lang w:val="es-419"/>
        </w:rPr>
        <w:t>Artículo 4.2)</w:t>
      </w:r>
      <w:r w:rsidRPr="004D11C9">
        <w:rPr>
          <w:sz w:val="24"/>
          <w:lang w:val="es-419"/>
        </w:rPr>
        <w:t>b</w:t>
      </w:r>
      <w:r w:rsidRPr="004D11C9">
        <w:rPr>
          <w:caps/>
          <w:sz w:val="24"/>
          <w:lang w:val="es-419"/>
        </w:rPr>
        <w:t>), Artículos 6 y 29</w:t>
      </w:r>
    </w:p>
    <w:p w14:paraId="7A03D642" w14:textId="77777777" w:rsidR="008B2CC1" w:rsidRPr="004D11C9" w:rsidRDefault="0000262F" w:rsidP="008B14EA">
      <w:pPr>
        <w:spacing w:after="960"/>
        <w:rPr>
          <w:i/>
          <w:lang w:val="es-419"/>
        </w:rPr>
      </w:pPr>
      <w:bookmarkStart w:id="4" w:name="Prepared"/>
      <w:bookmarkEnd w:id="3"/>
      <w:r w:rsidRPr="004D11C9">
        <w:rPr>
          <w:i/>
          <w:lang w:val="es-419"/>
        </w:rPr>
        <w:t>Propuesta de la delegación de China</w:t>
      </w:r>
    </w:p>
    <w:p w14:paraId="2B39F21B" w14:textId="3590262C" w:rsidR="0000262F" w:rsidRPr="004D11C9" w:rsidRDefault="0000262F" w:rsidP="0000262F">
      <w:pPr>
        <w:spacing w:before="660" w:after="660"/>
        <w:rPr>
          <w:lang w:val="es-419"/>
        </w:rPr>
      </w:pPr>
      <w:bookmarkStart w:id="5" w:name="_Hlk181284792"/>
      <w:bookmarkEnd w:id="4"/>
      <w:r w:rsidRPr="004D11C9">
        <w:rPr>
          <w:lang w:val="es-419"/>
        </w:rPr>
        <w:t xml:space="preserve">La delegación de China presentó a la Secretaría de la Conferencia Diplomática la propuesta que figura en el Anexo del </w:t>
      </w:r>
      <w:bookmarkEnd w:id="5"/>
      <w:r w:rsidRPr="004D11C9">
        <w:rPr>
          <w:lang w:val="es-419"/>
        </w:rPr>
        <w:t>presente documento.</w:t>
      </w:r>
    </w:p>
    <w:p w14:paraId="6909AEE7" w14:textId="530EC1DC" w:rsidR="0000262F" w:rsidRPr="00207131" w:rsidRDefault="0000262F" w:rsidP="00BF53F2">
      <w:pPr>
        <w:pStyle w:val="Endofdocument-Annex"/>
        <w:spacing w:before="720"/>
        <w:rPr>
          <w:lang w:val="es-ES"/>
        </w:rPr>
        <w:sectPr w:rsidR="0000262F" w:rsidRPr="00207131" w:rsidSect="0000262F">
          <w:headerReference w:type="default" r:id="rId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07131">
        <w:rPr>
          <w:lang w:val="es-ES"/>
        </w:rPr>
        <w:t>[Sigue el Anexo]</w:t>
      </w:r>
    </w:p>
    <w:p w14:paraId="2ADB16A0" w14:textId="37D2AAD9" w:rsidR="0000262F" w:rsidRPr="004D11C9" w:rsidRDefault="0000262F" w:rsidP="0000262F">
      <w:pPr>
        <w:widowControl w:val="0"/>
        <w:jc w:val="center"/>
        <w:rPr>
          <w:rFonts w:eastAsia="FangSong_GB2312"/>
          <w:b/>
          <w:bCs/>
          <w:kern w:val="2"/>
          <w:sz w:val="28"/>
          <w:szCs w:val="28"/>
          <w:lang w:val="es-419"/>
        </w:rPr>
      </w:pPr>
      <w:r w:rsidRPr="004D11C9">
        <w:rPr>
          <w:rFonts w:eastAsia="FangSong_GB2312"/>
          <w:b/>
          <w:bCs/>
          <w:kern w:val="2"/>
          <w:sz w:val="28"/>
          <w:szCs w:val="28"/>
          <w:lang w:val="es-419"/>
        </w:rPr>
        <w:lastRenderedPageBreak/>
        <w:t>Propuestas de la delegación de China de modificación de la propuesta básica de Tratado sobre el Derecho de los Diseños</w:t>
      </w:r>
    </w:p>
    <w:p w14:paraId="31FFC9B9" w14:textId="77777777" w:rsidR="0000262F" w:rsidRPr="004D11C9" w:rsidRDefault="0000262F" w:rsidP="00824B94">
      <w:pPr>
        <w:widowControl w:val="0"/>
        <w:rPr>
          <w:rFonts w:eastAsia="FangSong_GB2312"/>
          <w:kern w:val="2"/>
          <w:szCs w:val="22"/>
          <w:lang w:val="es-419"/>
        </w:rPr>
      </w:pPr>
    </w:p>
    <w:p w14:paraId="3CEA90A1" w14:textId="77777777" w:rsidR="0000262F" w:rsidRPr="004D11C9" w:rsidRDefault="0000262F" w:rsidP="00824B94">
      <w:pPr>
        <w:widowControl w:val="0"/>
        <w:rPr>
          <w:rFonts w:eastAsia="FangSong_GB2312"/>
          <w:kern w:val="2"/>
          <w:szCs w:val="22"/>
          <w:lang w:val="es-419"/>
        </w:rPr>
      </w:pPr>
    </w:p>
    <w:p w14:paraId="0DBB42D6" w14:textId="4D028957" w:rsidR="0000262F" w:rsidRPr="004D11C9" w:rsidRDefault="0000262F" w:rsidP="0000262F">
      <w:pPr>
        <w:widowControl w:val="0"/>
        <w:jc w:val="both"/>
        <w:rPr>
          <w:rFonts w:eastAsia="FangSong_GB2312"/>
          <w:b/>
          <w:bCs/>
          <w:kern w:val="2"/>
          <w:szCs w:val="22"/>
          <w:lang w:val="es-419"/>
        </w:rPr>
      </w:pPr>
      <w:r w:rsidRPr="004D11C9">
        <w:rPr>
          <w:rFonts w:eastAsia="FangSong_GB2312"/>
          <w:b/>
          <w:bCs/>
          <w:kern w:val="2"/>
          <w:szCs w:val="22"/>
          <w:lang w:val="es-419"/>
        </w:rPr>
        <w:t>I. Artículo 4.2)b)</w:t>
      </w:r>
    </w:p>
    <w:p w14:paraId="63FFD71E" w14:textId="77777777" w:rsidR="0000262F" w:rsidRPr="004D11C9" w:rsidRDefault="0000262F" w:rsidP="0000262F">
      <w:pPr>
        <w:widowControl w:val="0"/>
        <w:jc w:val="both"/>
        <w:rPr>
          <w:rFonts w:eastAsia="FangSong_GB2312"/>
          <w:b/>
          <w:bCs/>
          <w:kern w:val="2"/>
          <w:szCs w:val="22"/>
          <w:lang w:val="es-419"/>
        </w:rPr>
      </w:pPr>
    </w:p>
    <w:p w14:paraId="68EC8FC2" w14:textId="0DA723AC" w:rsidR="0000262F" w:rsidRPr="004D11C9" w:rsidRDefault="0000262F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  <w:r w:rsidRPr="004D11C9">
        <w:rPr>
          <w:rFonts w:eastAsia="FangSong_GB2312"/>
          <w:kern w:val="2"/>
          <w:szCs w:val="22"/>
          <w:lang w:val="es-419"/>
        </w:rPr>
        <w:t xml:space="preserve">China propone </w:t>
      </w:r>
      <w:r w:rsidR="001F387B">
        <w:rPr>
          <w:rFonts w:eastAsia="FangSong_GB2312"/>
          <w:kern w:val="2"/>
          <w:szCs w:val="22"/>
          <w:lang w:val="es-419"/>
        </w:rPr>
        <w:t>que se modifique</w:t>
      </w:r>
      <w:r w:rsidRPr="004D11C9">
        <w:rPr>
          <w:rFonts w:eastAsia="FangSong_GB2312"/>
          <w:kern w:val="2"/>
          <w:szCs w:val="22"/>
          <w:lang w:val="es-419"/>
        </w:rPr>
        <w:t xml:space="preserve"> dicho </w:t>
      </w:r>
      <w:r w:rsidR="008A3714" w:rsidRPr="004D11C9">
        <w:rPr>
          <w:rFonts w:eastAsia="FangSong_GB2312"/>
          <w:kern w:val="2"/>
          <w:szCs w:val="22"/>
          <w:lang w:val="es-419"/>
        </w:rPr>
        <w:t>apartado según se indica a continuación:</w:t>
      </w:r>
    </w:p>
    <w:p w14:paraId="5653FAF7" w14:textId="77777777" w:rsidR="0000262F" w:rsidRPr="004D11C9" w:rsidRDefault="0000262F" w:rsidP="00824B94">
      <w:pPr>
        <w:widowControl w:val="0"/>
        <w:rPr>
          <w:rFonts w:eastAsia="FangSong_GB2312"/>
          <w:kern w:val="2"/>
          <w:szCs w:val="22"/>
          <w:lang w:val="es-419"/>
        </w:rPr>
      </w:pPr>
    </w:p>
    <w:p w14:paraId="6ECFA860" w14:textId="680681A9" w:rsidR="0000262F" w:rsidRPr="004D11C9" w:rsidRDefault="0000262F" w:rsidP="0000262F">
      <w:pPr>
        <w:widowControl w:val="0"/>
        <w:spacing w:before="120" w:after="120"/>
        <w:ind w:left="567"/>
        <w:jc w:val="both"/>
        <w:rPr>
          <w:rFonts w:eastAsia="FangSong_GB2312"/>
          <w:b/>
          <w:bCs/>
          <w:i/>
          <w:iCs/>
          <w:kern w:val="2"/>
          <w:szCs w:val="22"/>
          <w:lang w:val="es-419" w:eastAsia="zh-Hans"/>
        </w:rPr>
      </w:pPr>
      <w:r w:rsidRPr="004D11C9">
        <w:rPr>
          <w:rFonts w:eastAsia="FangSong_GB2312"/>
          <w:b/>
          <w:bCs/>
          <w:i/>
          <w:iCs/>
          <w:kern w:val="2"/>
          <w:szCs w:val="22"/>
          <w:lang w:val="es-419" w:eastAsia="zh-Hans"/>
        </w:rPr>
        <w:t>“</w:t>
      </w:r>
      <w:r w:rsidR="008A3714" w:rsidRPr="004D11C9">
        <w:rPr>
          <w:rFonts w:eastAsia="FangSong_GB2312"/>
          <w:b/>
          <w:bCs/>
          <w:i/>
          <w:iCs/>
          <w:kern w:val="2"/>
          <w:szCs w:val="22"/>
          <w:lang w:val="es-419"/>
        </w:rPr>
        <w:t xml:space="preserve">Una Parte Contratante </w:t>
      </w:r>
      <w:r w:rsidR="004943EA" w:rsidRPr="004D11C9">
        <w:rPr>
          <w:rFonts w:eastAsia="FangSong_GB2312"/>
          <w:b/>
          <w:bCs/>
          <w:i/>
          <w:iCs/>
          <w:kern w:val="2"/>
          <w:szCs w:val="22"/>
          <w:lang w:val="es-419"/>
        </w:rPr>
        <w:t>podrá</w:t>
      </w:r>
      <w:r w:rsidR="008A3714" w:rsidRPr="004D11C9">
        <w:rPr>
          <w:rFonts w:eastAsia="FangSong_GB2312"/>
          <w:b/>
          <w:bCs/>
          <w:i/>
          <w:iCs/>
          <w:kern w:val="2"/>
          <w:szCs w:val="22"/>
          <w:lang w:val="es-419"/>
        </w:rPr>
        <w:t xml:space="preserve"> disponer que</w:t>
      </w:r>
      <w:r w:rsidRPr="004D11C9">
        <w:rPr>
          <w:rFonts w:eastAsia="FangSong_GB2312"/>
          <w:i/>
          <w:iCs/>
          <w:kern w:val="2"/>
          <w:szCs w:val="22"/>
          <w:lang w:val="es-419"/>
        </w:rPr>
        <w:t xml:space="preserve"> </w:t>
      </w:r>
      <w:r w:rsidR="008A3714" w:rsidRPr="004D11C9">
        <w:rPr>
          <w:rFonts w:eastAsia="FangSong_GB2312"/>
          <w:i/>
          <w:iCs/>
          <w:kern w:val="2"/>
          <w:szCs w:val="22"/>
          <w:lang w:val="es-419"/>
        </w:rPr>
        <w:t xml:space="preserve">un solicitante, titular u otra persona interesada, que no tenga ni domicilio ni establecimiento industrial o comercial real y efectivo en el territorio de la Parte Contratante podrá actuar por sí mismo ante la Oficina para la presentación de una solicitud, a los efectos de la fecha de presentación </w:t>
      </w:r>
      <w:r w:rsidR="008A3714" w:rsidRPr="004D11C9">
        <w:rPr>
          <w:rFonts w:eastAsia="FangSong_GB2312"/>
          <w:b/>
          <w:bCs/>
          <w:i/>
          <w:iCs/>
          <w:kern w:val="2"/>
          <w:szCs w:val="22"/>
          <w:lang w:val="es-419"/>
        </w:rPr>
        <w:t>o</w:t>
      </w:r>
      <w:r w:rsidR="008A3714" w:rsidRPr="004D11C9">
        <w:rPr>
          <w:rFonts w:eastAsia="FangSong_GB2312"/>
          <w:i/>
          <w:iCs/>
          <w:kern w:val="2"/>
          <w:szCs w:val="22"/>
          <w:lang w:val="es-419"/>
        </w:rPr>
        <w:t xml:space="preserve"> del simple pago de tasas</w:t>
      </w:r>
      <w:r w:rsidRPr="004D11C9">
        <w:rPr>
          <w:rFonts w:eastAsia="FangSong_GB2312"/>
          <w:b/>
          <w:bCs/>
          <w:i/>
          <w:iCs/>
          <w:kern w:val="2"/>
          <w:szCs w:val="22"/>
          <w:lang w:val="es-419"/>
        </w:rPr>
        <w:t>.</w:t>
      </w:r>
      <w:r w:rsidRPr="004D11C9">
        <w:rPr>
          <w:rFonts w:eastAsia="FangSong_GB2312"/>
          <w:b/>
          <w:bCs/>
          <w:i/>
          <w:iCs/>
          <w:kern w:val="2"/>
          <w:szCs w:val="22"/>
          <w:lang w:val="es-419" w:eastAsia="zh-Hans"/>
        </w:rPr>
        <w:t>”</w:t>
      </w:r>
    </w:p>
    <w:p w14:paraId="2F7B5221" w14:textId="77777777" w:rsidR="0000262F" w:rsidRPr="004D11C9" w:rsidRDefault="0000262F" w:rsidP="0000262F">
      <w:pPr>
        <w:widowControl w:val="0"/>
        <w:jc w:val="both"/>
        <w:rPr>
          <w:rFonts w:eastAsia="FangSong_GB2312"/>
          <w:color w:val="0C0C0C"/>
          <w:kern w:val="2"/>
          <w:szCs w:val="22"/>
          <w:lang w:val="es-419" w:bidi="ar"/>
        </w:rPr>
      </w:pPr>
    </w:p>
    <w:p w14:paraId="290A7B28" w14:textId="39971B04" w:rsidR="0000262F" w:rsidRPr="004D11C9" w:rsidRDefault="0000262F" w:rsidP="0000262F">
      <w:pPr>
        <w:widowControl w:val="0"/>
        <w:jc w:val="both"/>
        <w:rPr>
          <w:rFonts w:eastAsia="FangSong_GB2312"/>
          <w:color w:val="0C0C0C"/>
          <w:kern w:val="2"/>
          <w:szCs w:val="22"/>
          <w:lang w:val="es-419" w:bidi="ar"/>
        </w:rPr>
      </w:pPr>
      <w:r w:rsidRPr="004D11C9">
        <w:rPr>
          <w:rFonts w:eastAsia="FangSong_GB2312"/>
          <w:color w:val="0C0C0C"/>
          <w:kern w:val="2"/>
          <w:szCs w:val="22"/>
          <w:lang w:val="es-419" w:bidi="ar"/>
        </w:rPr>
        <w:t>Bre</w:t>
      </w:r>
      <w:r w:rsidR="008A3714" w:rsidRPr="004D11C9">
        <w:rPr>
          <w:rFonts w:eastAsia="FangSong_GB2312"/>
          <w:color w:val="0C0C0C"/>
          <w:kern w:val="2"/>
          <w:szCs w:val="22"/>
          <w:lang w:val="es-419" w:bidi="ar"/>
        </w:rPr>
        <w:t>ve explicación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:</w:t>
      </w:r>
    </w:p>
    <w:p w14:paraId="122365BB" w14:textId="77777777" w:rsidR="0000262F" w:rsidRPr="004D11C9" w:rsidRDefault="0000262F" w:rsidP="0000262F">
      <w:pPr>
        <w:widowControl w:val="0"/>
        <w:jc w:val="both"/>
        <w:rPr>
          <w:rFonts w:eastAsia="FangSong_GB2312"/>
          <w:color w:val="0C0C0C"/>
          <w:kern w:val="2"/>
          <w:szCs w:val="22"/>
          <w:lang w:val="es-419" w:bidi="ar"/>
        </w:rPr>
      </w:pPr>
    </w:p>
    <w:p w14:paraId="73027340" w14:textId="40DF373A" w:rsidR="0000262F" w:rsidRPr="004D11C9" w:rsidRDefault="008A3714" w:rsidP="0000262F">
      <w:pPr>
        <w:widowControl w:val="0"/>
        <w:jc w:val="both"/>
        <w:rPr>
          <w:rFonts w:eastAsia="FangSong_GB2312"/>
          <w:color w:val="0C0C0C"/>
          <w:kern w:val="2"/>
          <w:szCs w:val="22"/>
          <w:highlight w:val="yellow"/>
          <w:lang w:val="es-419" w:bidi="ar"/>
        </w:rPr>
      </w:pPr>
      <w:r w:rsidRPr="004D11C9">
        <w:rPr>
          <w:rFonts w:eastAsia="FangSong_GB2312"/>
          <w:color w:val="0C0C0C"/>
          <w:kern w:val="2"/>
          <w:szCs w:val="22"/>
          <w:lang w:val="es-419" w:bidi="ar"/>
        </w:rPr>
        <w:t>El sistema de representación desempeña un papel importante en el sistema de patentes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, 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y un sistema que funcione correctamente puede ayudar a mejorar para los solicitantes la obtención de derechos de patente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, </w:t>
      </w:r>
      <w:r w:rsidR="001F387B">
        <w:rPr>
          <w:rFonts w:eastAsia="FangSong_GB2312"/>
          <w:color w:val="0C0C0C"/>
          <w:kern w:val="2"/>
          <w:szCs w:val="22"/>
          <w:lang w:val="es-419" w:bidi="ar"/>
        </w:rPr>
        <w:t>así como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 ayudar a las Oficinas a incrementar la eficiencia de su trabajo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. 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E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n 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el campo de los diseños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, 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los sistemas jurídicos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, 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el volumen de solicitudes y los requerimientos de los usuarios de los Estados miembros son muy diferentes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. 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Por lo tanto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>, propo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>nemos que la representación obligatoria se exprese de una manera más flexible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, </w:t>
      </w:r>
      <w:r w:rsidRPr="004D11C9">
        <w:rPr>
          <w:rFonts w:eastAsia="FangSong_GB2312"/>
          <w:color w:val="0C0C0C"/>
          <w:kern w:val="2"/>
          <w:szCs w:val="22"/>
          <w:lang w:val="es-419" w:bidi="ar"/>
        </w:rPr>
        <w:t xml:space="preserve">dando a los Estados miembros </w:t>
      </w:r>
      <w:r w:rsidR="00B976EC" w:rsidRPr="004D11C9">
        <w:rPr>
          <w:rFonts w:eastAsia="FangSong_GB2312"/>
          <w:color w:val="0C0C0C"/>
          <w:kern w:val="2"/>
          <w:szCs w:val="22"/>
          <w:lang w:val="es-419" w:bidi="ar"/>
        </w:rPr>
        <w:t>más opciones en función de sus situaciones respectivas</w:t>
      </w:r>
      <w:r w:rsidR="0000262F" w:rsidRPr="004D11C9">
        <w:rPr>
          <w:rFonts w:eastAsia="FangSong_GB2312"/>
          <w:color w:val="0C0C0C"/>
          <w:kern w:val="2"/>
          <w:szCs w:val="22"/>
          <w:lang w:val="es-419" w:bidi="ar"/>
        </w:rPr>
        <w:t>.</w:t>
      </w:r>
    </w:p>
    <w:p w14:paraId="400C408E" w14:textId="77777777" w:rsidR="0000262F" w:rsidRPr="004D11C9" w:rsidRDefault="0000262F" w:rsidP="008A3714">
      <w:pPr>
        <w:widowControl w:val="0"/>
        <w:rPr>
          <w:rFonts w:eastAsia="FangSong_GB2312"/>
          <w:b/>
          <w:bCs/>
          <w:kern w:val="2"/>
          <w:szCs w:val="22"/>
          <w:lang w:val="es-419"/>
        </w:rPr>
      </w:pPr>
    </w:p>
    <w:p w14:paraId="1E134F94" w14:textId="77777777" w:rsidR="0000262F" w:rsidRPr="004D11C9" w:rsidRDefault="0000262F" w:rsidP="008A3714">
      <w:pPr>
        <w:widowControl w:val="0"/>
        <w:rPr>
          <w:rFonts w:eastAsia="FangSong_GB2312"/>
          <w:b/>
          <w:bCs/>
          <w:kern w:val="2"/>
          <w:szCs w:val="22"/>
          <w:lang w:val="es-419"/>
        </w:rPr>
      </w:pPr>
    </w:p>
    <w:p w14:paraId="65E0B2F6" w14:textId="5541B870" w:rsidR="0000262F" w:rsidRPr="004D11C9" w:rsidRDefault="0000262F" w:rsidP="0000262F">
      <w:pPr>
        <w:widowControl w:val="0"/>
        <w:jc w:val="both"/>
        <w:rPr>
          <w:rFonts w:eastAsia="FangSong_GB2312"/>
          <w:b/>
          <w:bCs/>
          <w:kern w:val="2"/>
          <w:szCs w:val="22"/>
          <w:lang w:val="es-419"/>
        </w:rPr>
      </w:pPr>
      <w:r w:rsidRPr="004D11C9">
        <w:rPr>
          <w:rFonts w:eastAsia="FangSong_GB2312"/>
          <w:b/>
          <w:bCs/>
          <w:kern w:val="2"/>
          <w:szCs w:val="22"/>
          <w:lang w:val="es-419"/>
        </w:rPr>
        <w:t>II. Artículo 6</w:t>
      </w:r>
    </w:p>
    <w:p w14:paraId="783E6B2B" w14:textId="77777777" w:rsidR="0000262F" w:rsidRPr="004D11C9" w:rsidRDefault="0000262F" w:rsidP="0000262F">
      <w:pPr>
        <w:widowControl w:val="0"/>
        <w:jc w:val="both"/>
        <w:rPr>
          <w:rFonts w:eastAsia="FangSong_GB2312"/>
          <w:b/>
          <w:bCs/>
          <w:kern w:val="2"/>
          <w:szCs w:val="22"/>
          <w:lang w:val="es-419"/>
        </w:rPr>
      </w:pPr>
    </w:p>
    <w:p w14:paraId="0DA24EBB" w14:textId="40C7D24F" w:rsidR="0000262F" w:rsidRPr="004D11C9" w:rsidRDefault="00B976EC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  <w:r w:rsidRPr="004D11C9">
        <w:rPr>
          <w:rFonts w:eastAsia="FangSong_GB2312"/>
          <w:kern w:val="2"/>
          <w:szCs w:val="22"/>
          <w:lang w:val="es-419"/>
        </w:rPr>
        <w:t xml:space="preserve">Se propone </w:t>
      </w:r>
      <w:r w:rsidR="001F387B">
        <w:rPr>
          <w:rFonts w:eastAsia="FangSong_GB2312"/>
          <w:kern w:val="2"/>
          <w:szCs w:val="22"/>
          <w:lang w:val="es-419"/>
        </w:rPr>
        <w:t>que se suprima</w:t>
      </w:r>
      <w:r w:rsidRPr="004D11C9">
        <w:rPr>
          <w:rFonts w:eastAsia="FangSong_GB2312"/>
          <w:kern w:val="2"/>
          <w:szCs w:val="22"/>
          <w:lang w:val="es-419"/>
        </w:rPr>
        <w:t xml:space="preserve"> dicho </w:t>
      </w:r>
      <w:r w:rsidR="0000262F" w:rsidRPr="004D11C9">
        <w:rPr>
          <w:rFonts w:eastAsia="FangSong_GB2312"/>
          <w:kern w:val="2"/>
          <w:szCs w:val="22"/>
          <w:lang w:val="es-419"/>
        </w:rPr>
        <w:t>Artículo.</w:t>
      </w:r>
    </w:p>
    <w:p w14:paraId="26B30406" w14:textId="77777777" w:rsidR="0000262F" w:rsidRPr="004D11C9" w:rsidRDefault="0000262F" w:rsidP="0000262F">
      <w:pPr>
        <w:widowControl w:val="0"/>
        <w:jc w:val="both"/>
        <w:rPr>
          <w:rFonts w:eastAsia="FangSong_GB2312"/>
          <w:color w:val="0C0C0C"/>
          <w:kern w:val="2"/>
          <w:szCs w:val="22"/>
          <w:lang w:val="es-419" w:bidi="ar"/>
        </w:rPr>
      </w:pPr>
    </w:p>
    <w:p w14:paraId="3CAE1479" w14:textId="1B013A63" w:rsidR="0000262F" w:rsidRPr="004D11C9" w:rsidRDefault="00824B94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  <w:r w:rsidRPr="004D11C9">
        <w:rPr>
          <w:rFonts w:eastAsia="FangSong_GB2312"/>
          <w:color w:val="0C0C0C"/>
          <w:kern w:val="2"/>
          <w:szCs w:val="22"/>
          <w:lang w:val="es-419" w:bidi="ar"/>
        </w:rPr>
        <w:t>Breve explicación</w:t>
      </w:r>
      <w:r w:rsidR="0000262F" w:rsidRPr="004D11C9">
        <w:rPr>
          <w:rFonts w:eastAsia="FangSong_GB2312"/>
          <w:kern w:val="2"/>
          <w:szCs w:val="22"/>
          <w:lang w:val="es-419"/>
        </w:rPr>
        <w:t>:</w:t>
      </w:r>
    </w:p>
    <w:p w14:paraId="7D544BEE" w14:textId="77777777" w:rsidR="0000262F" w:rsidRPr="004D11C9" w:rsidRDefault="0000262F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</w:p>
    <w:p w14:paraId="25F1F1D5" w14:textId="1A6F2721" w:rsidR="0000262F" w:rsidRPr="004D11C9" w:rsidRDefault="00824B94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  <w:r w:rsidRPr="004D11C9">
        <w:rPr>
          <w:rFonts w:eastAsia="FangSong_GB2312"/>
          <w:kern w:val="2"/>
          <w:szCs w:val="22"/>
          <w:lang w:val="es-419"/>
        </w:rPr>
        <w:t xml:space="preserve">Con arreglo al </w:t>
      </w:r>
      <w:r w:rsidR="0000262F" w:rsidRPr="004D11C9">
        <w:rPr>
          <w:rFonts w:eastAsia="FangSong_GB2312"/>
          <w:kern w:val="2"/>
          <w:szCs w:val="22"/>
          <w:lang w:val="es-419"/>
        </w:rPr>
        <w:t>Artículo</w:t>
      </w:r>
      <w:r w:rsidRPr="004D11C9">
        <w:rPr>
          <w:rFonts w:eastAsia="FangSong_GB2312"/>
          <w:kern w:val="2"/>
          <w:szCs w:val="22"/>
          <w:lang w:val="es-419"/>
        </w:rPr>
        <w:t> </w:t>
      </w:r>
      <w:r w:rsidR="0000262F" w:rsidRPr="004D11C9">
        <w:rPr>
          <w:rFonts w:eastAsia="FangSong_GB2312"/>
          <w:kern w:val="2"/>
          <w:szCs w:val="22"/>
          <w:lang w:val="es-419"/>
        </w:rPr>
        <w:t>1</w:t>
      </w:r>
      <w:r w:rsidR="0000262F" w:rsidRPr="004D11C9">
        <w:rPr>
          <w:rFonts w:eastAsia="FangSong_GB2312"/>
          <w:i/>
          <w:iCs/>
          <w:kern w:val="2"/>
          <w:szCs w:val="22"/>
          <w:lang w:val="es-419"/>
        </w:rPr>
        <w:t>bis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, </w:t>
      </w:r>
      <w:r w:rsidRPr="004D11C9">
        <w:rPr>
          <w:rFonts w:eastAsia="FangSong_GB2312"/>
          <w:kern w:val="2"/>
          <w:szCs w:val="22"/>
          <w:lang w:val="es-419"/>
        </w:rPr>
        <w:t xml:space="preserve">el principio general es que nada de lo dispuesto en el Tratado limitaría la libertad de una Parte Contratante para establecer el Derecho sustantivo 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aplicable. </w:t>
      </w:r>
      <w:r w:rsidRPr="004D11C9">
        <w:rPr>
          <w:rFonts w:eastAsia="FangSong_GB2312"/>
          <w:kern w:val="2"/>
          <w:szCs w:val="22"/>
          <w:lang w:val="es-419"/>
        </w:rPr>
        <w:t xml:space="preserve">El establecimiento de un plazo de </w:t>
      </w:r>
      <w:r w:rsidR="001F387B">
        <w:rPr>
          <w:rFonts w:eastAsia="FangSong_GB2312"/>
          <w:kern w:val="2"/>
          <w:szCs w:val="22"/>
          <w:lang w:val="es-419"/>
        </w:rPr>
        <w:t>g</w:t>
      </w:r>
      <w:r w:rsidRPr="004D11C9">
        <w:rPr>
          <w:rFonts w:eastAsia="FangSong_GB2312"/>
          <w:kern w:val="2"/>
          <w:szCs w:val="22"/>
          <w:lang w:val="es-419"/>
        </w:rPr>
        <w:t>racia es una cuestión sustantiva importante que produce un gran impacto en el sistema de patentes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. </w:t>
      </w:r>
      <w:r w:rsidRPr="004D11C9">
        <w:rPr>
          <w:rFonts w:eastAsia="FangSong_GB2312"/>
          <w:kern w:val="2"/>
          <w:szCs w:val="22"/>
          <w:lang w:val="es-419"/>
        </w:rPr>
        <w:t>Resulta evidente que la disposición del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 Artículo</w:t>
      </w:r>
      <w:r w:rsidRPr="004D11C9">
        <w:rPr>
          <w:rFonts w:eastAsia="FangSong_GB2312"/>
          <w:kern w:val="2"/>
          <w:szCs w:val="22"/>
          <w:lang w:val="es-419"/>
        </w:rPr>
        <w:t> 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6 </w:t>
      </w:r>
      <w:r w:rsidRPr="004D11C9">
        <w:rPr>
          <w:rFonts w:eastAsia="FangSong_GB2312"/>
          <w:kern w:val="2"/>
          <w:szCs w:val="22"/>
          <w:lang w:val="es-419"/>
        </w:rPr>
        <w:t xml:space="preserve">no se conforma a lo que dispone el </w:t>
      </w:r>
      <w:r w:rsidR="0000262F" w:rsidRPr="004D11C9">
        <w:rPr>
          <w:rFonts w:eastAsia="FangSong_GB2312"/>
          <w:kern w:val="2"/>
          <w:szCs w:val="22"/>
          <w:lang w:val="es-419"/>
        </w:rPr>
        <w:t>Artículo</w:t>
      </w:r>
      <w:r w:rsidRPr="004D11C9">
        <w:rPr>
          <w:rFonts w:eastAsia="FangSong_GB2312"/>
          <w:kern w:val="2"/>
          <w:szCs w:val="22"/>
          <w:lang w:val="es-419"/>
        </w:rPr>
        <w:t> </w:t>
      </w:r>
      <w:r w:rsidR="0000262F" w:rsidRPr="004D11C9">
        <w:rPr>
          <w:rFonts w:eastAsia="FangSong_GB2312"/>
          <w:kern w:val="2"/>
          <w:szCs w:val="22"/>
          <w:lang w:val="es-419"/>
        </w:rPr>
        <w:t>1</w:t>
      </w:r>
      <w:r w:rsidR="0000262F" w:rsidRPr="004D11C9">
        <w:rPr>
          <w:rFonts w:eastAsia="FangSong_GB2312"/>
          <w:i/>
          <w:iCs/>
          <w:kern w:val="2"/>
          <w:szCs w:val="22"/>
          <w:lang w:val="es-419"/>
        </w:rPr>
        <w:t>bis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, </w:t>
      </w:r>
      <w:r w:rsidRPr="004D11C9">
        <w:rPr>
          <w:rFonts w:eastAsia="FangSong_GB2312"/>
          <w:kern w:val="2"/>
          <w:szCs w:val="22"/>
          <w:lang w:val="es-419"/>
        </w:rPr>
        <w:t xml:space="preserve">por lo cual sugerimos que se suprima dicho </w:t>
      </w:r>
      <w:r w:rsidR="0000262F" w:rsidRPr="004D11C9">
        <w:rPr>
          <w:rFonts w:eastAsia="FangSong_GB2312"/>
          <w:kern w:val="2"/>
          <w:szCs w:val="22"/>
          <w:lang w:val="es-419"/>
        </w:rPr>
        <w:t>Artículo.</w:t>
      </w:r>
    </w:p>
    <w:p w14:paraId="4DD74255" w14:textId="77777777" w:rsidR="0000262F" w:rsidRPr="004D11C9" w:rsidRDefault="0000262F" w:rsidP="00824B94">
      <w:pPr>
        <w:widowControl w:val="0"/>
        <w:rPr>
          <w:rFonts w:eastAsia="FangSong_GB2312"/>
          <w:kern w:val="2"/>
          <w:szCs w:val="22"/>
          <w:lang w:val="es-419"/>
        </w:rPr>
      </w:pPr>
    </w:p>
    <w:p w14:paraId="090FC207" w14:textId="77777777" w:rsidR="0000262F" w:rsidRPr="004D11C9" w:rsidRDefault="0000262F" w:rsidP="00824B94">
      <w:pPr>
        <w:widowControl w:val="0"/>
        <w:rPr>
          <w:rFonts w:eastAsia="FangSong_GB2312"/>
          <w:kern w:val="2"/>
          <w:szCs w:val="22"/>
          <w:lang w:val="es-419"/>
        </w:rPr>
      </w:pPr>
    </w:p>
    <w:p w14:paraId="3C932BB5" w14:textId="62F13836" w:rsidR="0000262F" w:rsidRPr="00BF53F2" w:rsidRDefault="00BF53F2" w:rsidP="0000262F">
      <w:pPr>
        <w:widowControl w:val="0"/>
        <w:jc w:val="both"/>
        <w:rPr>
          <w:rFonts w:eastAsia="FangSong_GB2312"/>
          <w:b/>
          <w:bCs/>
          <w:kern w:val="2"/>
          <w:szCs w:val="22"/>
          <w:lang w:val="es-419"/>
        </w:rPr>
      </w:pPr>
      <w:r>
        <w:rPr>
          <w:rFonts w:eastAsia="FangSong_GB2312"/>
          <w:b/>
          <w:bCs/>
          <w:kern w:val="2"/>
          <w:szCs w:val="22"/>
          <w:lang w:val="es-419"/>
        </w:rPr>
        <w:t>III</w:t>
      </w:r>
      <w:r w:rsidR="0000262F" w:rsidRPr="00BF53F2">
        <w:rPr>
          <w:rFonts w:eastAsia="FangSong_GB2312"/>
          <w:b/>
          <w:bCs/>
          <w:kern w:val="2"/>
          <w:szCs w:val="22"/>
          <w:lang w:val="es-419"/>
        </w:rPr>
        <w:t xml:space="preserve"> Artículo 29</w:t>
      </w:r>
    </w:p>
    <w:p w14:paraId="75009C30" w14:textId="77777777" w:rsidR="0000262F" w:rsidRPr="004D11C9" w:rsidRDefault="0000262F" w:rsidP="0000262F">
      <w:pPr>
        <w:widowControl w:val="0"/>
        <w:jc w:val="both"/>
        <w:rPr>
          <w:rFonts w:eastAsia="FangSong_GB2312"/>
          <w:b/>
          <w:bCs/>
          <w:color w:val="0C0C0C"/>
          <w:kern w:val="2"/>
          <w:szCs w:val="22"/>
          <w:lang w:val="es-419" w:bidi="ar"/>
        </w:rPr>
      </w:pPr>
    </w:p>
    <w:p w14:paraId="3374CAAF" w14:textId="34970349" w:rsidR="0000262F" w:rsidRPr="004D11C9" w:rsidRDefault="0000262F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  <w:r w:rsidRPr="004D11C9">
        <w:rPr>
          <w:rFonts w:eastAsia="FangSong_GB2312"/>
          <w:kern w:val="2"/>
          <w:szCs w:val="22"/>
          <w:lang w:val="es-419"/>
        </w:rPr>
        <w:t>China propo</w:t>
      </w:r>
      <w:r w:rsidR="00824B94" w:rsidRPr="004D11C9">
        <w:rPr>
          <w:rFonts w:eastAsia="FangSong_GB2312"/>
          <w:kern w:val="2"/>
          <w:szCs w:val="22"/>
          <w:lang w:val="es-419"/>
        </w:rPr>
        <w:t>n</w:t>
      </w:r>
      <w:r w:rsidRPr="004D11C9">
        <w:rPr>
          <w:rFonts w:eastAsia="FangSong_GB2312"/>
          <w:kern w:val="2"/>
          <w:szCs w:val="22"/>
          <w:lang w:val="es-419"/>
        </w:rPr>
        <w:t xml:space="preserve">e </w:t>
      </w:r>
      <w:r w:rsidR="001F387B">
        <w:rPr>
          <w:rFonts w:eastAsia="FangSong_GB2312"/>
          <w:kern w:val="2"/>
          <w:szCs w:val="22"/>
          <w:lang w:val="es-419"/>
        </w:rPr>
        <w:t>que se añadan</w:t>
      </w:r>
      <w:r w:rsidR="00824B94" w:rsidRPr="004D11C9">
        <w:rPr>
          <w:rFonts w:eastAsia="FangSong_GB2312"/>
          <w:kern w:val="2"/>
          <w:szCs w:val="22"/>
          <w:lang w:val="es-419"/>
        </w:rPr>
        <w:t xml:space="preserve"> las frases indicadas a continuación:</w:t>
      </w:r>
    </w:p>
    <w:p w14:paraId="22906F1F" w14:textId="77777777" w:rsidR="0000262F" w:rsidRPr="004D11C9" w:rsidRDefault="0000262F" w:rsidP="0000262F">
      <w:pPr>
        <w:widowControl w:val="0"/>
        <w:ind w:firstLineChars="200" w:firstLine="440"/>
        <w:rPr>
          <w:rFonts w:eastAsia="FangSong_GB2312"/>
          <w:kern w:val="2"/>
          <w:szCs w:val="22"/>
          <w:lang w:val="es-419"/>
        </w:rPr>
      </w:pPr>
    </w:p>
    <w:p w14:paraId="1A03C00C" w14:textId="01441801" w:rsidR="0000262F" w:rsidRPr="004D11C9" w:rsidRDefault="0000262F" w:rsidP="00BF53F2">
      <w:pPr>
        <w:widowControl w:val="0"/>
        <w:spacing w:before="120" w:after="120"/>
        <w:ind w:left="567" w:firstLine="567"/>
        <w:jc w:val="both"/>
        <w:rPr>
          <w:rFonts w:eastAsia="FangSong_GB2312"/>
          <w:i/>
          <w:iCs/>
          <w:kern w:val="2"/>
          <w:szCs w:val="22"/>
          <w:lang w:val="es-419" w:eastAsia="zh-Hans"/>
        </w:rPr>
      </w:pP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1) [Reserva </w:t>
      </w:r>
      <w:r w:rsidR="004943EA" w:rsidRPr="004D11C9">
        <w:rPr>
          <w:rFonts w:eastAsia="FangSong_GB2312"/>
          <w:i/>
          <w:iCs/>
          <w:kern w:val="2"/>
          <w:szCs w:val="22"/>
          <w:lang w:val="es-419" w:eastAsia="zh-Hans"/>
        </w:rPr>
        <w:t>respecto de</w:t>
      </w:r>
      <w:r w:rsidR="00B10522"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 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...] </w:t>
      </w:r>
      <w:r w:rsidR="004943EA" w:rsidRPr="004D11C9">
        <w:rPr>
          <w:rFonts w:eastAsia="FangSong_GB2312"/>
          <w:i/>
          <w:iCs/>
          <w:kern w:val="2"/>
          <w:szCs w:val="22"/>
          <w:lang w:val="es-419" w:eastAsia="zh-Hans"/>
        </w:rPr>
        <w:t>Cualquier Estado u organización intergubernamental podrá declarar mediante una reserva que</w:t>
      </w:r>
      <w:r w:rsidR="00B10522"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 no se considera obligado por las disposiciones del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 Artículo</w:t>
      </w:r>
      <w:r w:rsidR="00B10522"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 ..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>.</w:t>
      </w:r>
    </w:p>
    <w:p w14:paraId="1CEB404A" w14:textId="24E4C66D" w:rsidR="0000262F" w:rsidRPr="004D11C9" w:rsidRDefault="0000262F" w:rsidP="00BF53F2">
      <w:pPr>
        <w:widowControl w:val="0"/>
        <w:spacing w:before="120" w:after="120"/>
        <w:ind w:left="567" w:firstLine="567"/>
        <w:jc w:val="both"/>
        <w:rPr>
          <w:rFonts w:eastAsia="FangSong_GB2312"/>
          <w:i/>
          <w:iCs/>
          <w:kern w:val="2"/>
          <w:szCs w:val="22"/>
          <w:lang w:val="es-419" w:eastAsia="zh-Hans"/>
        </w:rPr>
      </w:pP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2) [Reserva </w:t>
      </w:r>
      <w:r w:rsidR="00B10522" w:rsidRPr="004D11C9">
        <w:rPr>
          <w:rFonts w:eastAsia="FangSong_GB2312"/>
          <w:i/>
          <w:iCs/>
          <w:kern w:val="2"/>
          <w:szCs w:val="22"/>
          <w:lang w:val="es-419" w:eastAsia="zh-Hans"/>
        </w:rPr>
        <w:t>respecto de otros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 </w:t>
      </w:r>
      <w:r w:rsidR="008C6657">
        <w:rPr>
          <w:rFonts w:eastAsia="FangSong_GB2312"/>
          <w:i/>
          <w:iCs/>
          <w:kern w:val="2"/>
          <w:szCs w:val="22"/>
          <w:lang w:val="es-419" w:eastAsia="zh-Hans"/>
        </w:rPr>
        <w:t>a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>rtículos] ...</w:t>
      </w:r>
    </w:p>
    <w:p w14:paraId="080E05A4" w14:textId="266E9775" w:rsidR="0000262F" w:rsidRPr="004D11C9" w:rsidRDefault="0000262F" w:rsidP="00BF53F2">
      <w:pPr>
        <w:widowControl w:val="0"/>
        <w:spacing w:before="120" w:after="120"/>
        <w:ind w:left="567" w:firstLine="567"/>
        <w:jc w:val="both"/>
        <w:rPr>
          <w:rFonts w:eastAsia="FangSong_GB2312"/>
          <w:i/>
          <w:iCs/>
          <w:kern w:val="2"/>
          <w:szCs w:val="22"/>
          <w:lang w:val="es-419" w:eastAsia="zh-Hans"/>
        </w:rPr>
      </w:pP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>3) [Modali</w:t>
      </w:r>
      <w:r w:rsidR="00B10522" w:rsidRPr="004D11C9">
        <w:rPr>
          <w:rFonts w:eastAsia="FangSong_GB2312"/>
          <w:i/>
          <w:iCs/>
          <w:kern w:val="2"/>
          <w:szCs w:val="22"/>
          <w:lang w:val="es-419" w:eastAsia="zh-Hans"/>
        </w:rPr>
        <w:t>dades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] </w:t>
      </w:r>
      <w:r w:rsidR="00B10522"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Cualquier reserva formulada conforme a los párrafos 1) o 2) deberá efectuarse mediante una declaración que acompañe el instrumento de ratificación o de adhesión al presente Tratado por el Estado </w:t>
      </w:r>
      <w:r w:rsidR="001F387B">
        <w:rPr>
          <w:rFonts w:eastAsia="FangSong_GB2312"/>
          <w:i/>
          <w:iCs/>
          <w:kern w:val="2"/>
          <w:szCs w:val="22"/>
          <w:lang w:val="es-419" w:eastAsia="zh-Hans"/>
        </w:rPr>
        <w:t>o la</w:t>
      </w:r>
      <w:r w:rsidR="00B10522"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 organización intergubernamental que formule la reserva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>.</w:t>
      </w:r>
    </w:p>
    <w:p w14:paraId="1CFB253E" w14:textId="1CCFA0DB" w:rsidR="0000262F" w:rsidRPr="004D11C9" w:rsidRDefault="0000262F" w:rsidP="00BF53F2">
      <w:pPr>
        <w:widowControl w:val="0"/>
        <w:spacing w:before="120" w:after="120"/>
        <w:ind w:left="567" w:firstLine="567"/>
        <w:jc w:val="both"/>
        <w:rPr>
          <w:rFonts w:eastAsia="FangSong_GB2312"/>
          <w:i/>
          <w:iCs/>
          <w:kern w:val="2"/>
          <w:szCs w:val="22"/>
          <w:lang w:val="es-419" w:eastAsia="zh-Hans"/>
        </w:rPr>
      </w:pP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lastRenderedPageBreak/>
        <w:t>4) [</w:t>
      </w:r>
      <w:r w:rsidR="00091747" w:rsidRPr="004D11C9">
        <w:rPr>
          <w:rFonts w:eastAsia="FangSong_GB2312"/>
          <w:i/>
          <w:iCs/>
          <w:kern w:val="2"/>
          <w:szCs w:val="22"/>
          <w:lang w:val="es-419" w:eastAsia="zh-Hans"/>
        </w:rPr>
        <w:t>Retiro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] </w:t>
      </w:r>
      <w:r w:rsidR="00091747" w:rsidRPr="004D11C9">
        <w:rPr>
          <w:rFonts w:eastAsia="FangSong_GB2312"/>
          <w:i/>
          <w:iCs/>
          <w:kern w:val="2"/>
          <w:szCs w:val="22"/>
          <w:lang w:val="es-419" w:eastAsia="zh-Hans"/>
        </w:rPr>
        <w:t>Cualquier reserva formulada conforme a los párrafos 1) o 2) podrá ser retirada en cualquier momento.</w:t>
      </w:r>
    </w:p>
    <w:p w14:paraId="69D08BFF" w14:textId="6BF9892D" w:rsidR="0000262F" w:rsidRPr="004D11C9" w:rsidRDefault="0000262F" w:rsidP="00BF53F2">
      <w:pPr>
        <w:widowControl w:val="0"/>
        <w:spacing w:before="120" w:after="120"/>
        <w:ind w:left="567" w:firstLine="567"/>
        <w:jc w:val="both"/>
        <w:rPr>
          <w:rFonts w:eastAsia="FangSong_GB2312"/>
          <w:i/>
          <w:iCs/>
          <w:kern w:val="2"/>
          <w:szCs w:val="22"/>
          <w:lang w:val="es-419" w:eastAsia="zh-Hans"/>
        </w:rPr>
      </w:pP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 xml:space="preserve">5) </w:t>
      </w:r>
      <w:r w:rsidR="00091747" w:rsidRPr="004D11C9">
        <w:rPr>
          <w:rFonts w:eastAsia="FangSong_GB2312"/>
          <w:i/>
          <w:iCs/>
          <w:kern w:val="2"/>
          <w:szCs w:val="22"/>
          <w:lang w:val="es-419" w:eastAsia="zh-Hans"/>
        </w:rPr>
        <w:t>[Prohibición de otras reservas] No se podrá formular ninguna reserva al presente Tratado, salvo las permitidas conforme a los párrafos 1) o 2)</w:t>
      </w:r>
      <w:r w:rsidRPr="004D11C9">
        <w:rPr>
          <w:rFonts w:eastAsia="FangSong_GB2312"/>
          <w:i/>
          <w:iCs/>
          <w:kern w:val="2"/>
          <w:szCs w:val="22"/>
          <w:lang w:val="es-419" w:eastAsia="zh-Hans"/>
        </w:rPr>
        <w:t>.</w:t>
      </w:r>
    </w:p>
    <w:p w14:paraId="009792A0" w14:textId="77777777" w:rsidR="0000262F" w:rsidRPr="004D11C9" w:rsidRDefault="0000262F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</w:p>
    <w:p w14:paraId="51E0C78F" w14:textId="5F107DA1" w:rsidR="0000262F" w:rsidRPr="004D11C9" w:rsidRDefault="00824B94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  <w:r w:rsidRPr="004D11C9">
        <w:rPr>
          <w:rFonts w:eastAsia="FangSong_GB2312"/>
          <w:color w:val="0C0C0C"/>
          <w:kern w:val="2"/>
          <w:szCs w:val="22"/>
          <w:lang w:val="es-419" w:bidi="ar"/>
        </w:rPr>
        <w:t>Breve explicación</w:t>
      </w:r>
      <w:r w:rsidR="0000262F" w:rsidRPr="004D11C9">
        <w:rPr>
          <w:rFonts w:eastAsia="FangSong_GB2312"/>
          <w:kern w:val="2"/>
          <w:szCs w:val="22"/>
          <w:lang w:val="es-419"/>
        </w:rPr>
        <w:t>:</w:t>
      </w:r>
    </w:p>
    <w:p w14:paraId="3754A513" w14:textId="77777777" w:rsidR="0000262F" w:rsidRPr="004D11C9" w:rsidRDefault="0000262F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</w:p>
    <w:p w14:paraId="454D8CF7" w14:textId="1D7C8C4E" w:rsidR="0000262F" w:rsidRPr="004D11C9" w:rsidRDefault="00091747" w:rsidP="0000262F">
      <w:pPr>
        <w:widowControl w:val="0"/>
        <w:jc w:val="both"/>
        <w:rPr>
          <w:rFonts w:eastAsia="FangSong_GB2312"/>
          <w:kern w:val="2"/>
          <w:szCs w:val="22"/>
          <w:lang w:val="es-419"/>
        </w:rPr>
      </w:pPr>
      <w:r w:rsidRPr="004D11C9">
        <w:rPr>
          <w:rFonts w:eastAsia="FangSong_GB2312"/>
          <w:kern w:val="2"/>
          <w:szCs w:val="22"/>
          <w:lang w:val="es-419"/>
        </w:rPr>
        <w:t>El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 Artículo </w:t>
      </w:r>
      <w:r w:rsidRPr="004D11C9">
        <w:rPr>
          <w:rFonts w:eastAsia="FangSong_GB2312"/>
          <w:kern w:val="2"/>
          <w:szCs w:val="22"/>
          <w:lang w:val="es-419"/>
        </w:rPr>
        <w:t>relativo a las reservas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 </w:t>
      </w:r>
      <w:r w:rsidRPr="004D11C9">
        <w:rPr>
          <w:rFonts w:eastAsia="FangSong_GB2312"/>
          <w:kern w:val="2"/>
          <w:szCs w:val="22"/>
          <w:lang w:val="es-419"/>
        </w:rPr>
        <w:t>e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s </w:t>
      </w:r>
      <w:r w:rsidRPr="004D11C9">
        <w:rPr>
          <w:rFonts w:eastAsia="FangSong_GB2312"/>
          <w:kern w:val="2"/>
          <w:szCs w:val="22"/>
          <w:lang w:val="es-419"/>
        </w:rPr>
        <w:t>muy importante en un tratado internacional;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 </w:t>
      </w:r>
      <w:r w:rsidRPr="004D11C9">
        <w:rPr>
          <w:rFonts w:eastAsia="FangSong_GB2312"/>
          <w:kern w:val="2"/>
          <w:szCs w:val="22"/>
          <w:lang w:val="es-419"/>
        </w:rPr>
        <w:t>el uso adecuado de las reservas puede mejorar la eficiencia de la elaboración de tratados y equilibrar mejor los intereses de las partes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. </w:t>
      </w:r>
      <w:r w:rsidRPr="004D11C9">
        <w:rPr>
          <w:rFonts w:eastAsia="FangSong_GB2312"/>
          <w:kern w:val="2"/>
          <w:szCs w:val="22"/>
          <w:lang w:val="es-419"/>
        </w:rPr>
        <w:t xml:space="preserve">Cuando </w:t>
      </w:r>
      <w:r w:rsidR="008C6657">
        <w:rPr>
          <w:rFonts w:eastAsia="FangSong_GB2312"/>
          <w:kern w:val="2"/>
          <w:szCs w:val="22"/>
          <w:lang w:val="es-419"/>
        </w:rPr>
        <w:t>resulta</w:t>
      </w:r>
      <w:r w:rsidRPr="004D11C9">
        <w:rPr>
          <w:rFonts w:eastAsia="FangSong_GB2312"/>
          <w:kern w:val="2"/>
          <w:szCs w:val="22"/>
          <w:lang w:val="es-419"/>
        </w:rPr>
        <w:t xml:space="preserve"> particularmente difícil alcanzar el consenso sobre un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 </w:t>
      </w:r>
      <w:r w:rsidRPr="004D11C9">
        <w:rPr>
          <w:rFonts w:eastAsia="FangSong_GB2312"/>
          <w:kern w:val="2"/>
          <w:szCs w:val="22"/>
          <w:lang w:val="es-419"/>
        </w:rPr>
        <w:t xml:space="preserve">determinado </w:t>
      </w:r>
      <w:r w:rsidR="008C6657">
        <w:rPr>
          <w:rFonts w:eastAsia="FangSong_GB2312"/>
          <w:kern w:val="2"/>
          <w:szCs w:val="22"/>
          <w:lang w:val="es-419"/>
        </w:rPr>
        <w:t>a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rtículo, </w:t>
      </w:r>
      <w:r w:rsidR="008C6657">
        <w:rPr>
          <w:rFonts w:eastAsia="FangSong_GB2312"/>
          <w:kern w:val="2"/>
          <w:szCs w:val="22"/>
          <w:lang w:val="es-419"/>
        </w:rPr>
        <w:t>dicho Artículo</w:t>
      </w:r>
      <w:r w:rsidRPr="004D11C9">
        <w:rPr>
          <w:rFonts w:eastAsia="FangSong_GB2312"/>
          <w:kern w:val="2"/>
          <w:szCs w:val="22"/>
          <w:lang w:val="es-419"/>
        </w:rPr>
        <w:t xml:space="preserve"> podría constituir nuestro último recurso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. </w:t>
      </w:r>
      <w:r w:rsidRPr="004D11C9">
        <w:rPr>
          <w:rFonts w:eastAsia="FangSong_GB2312"/>
          <w:kern w:val="2"/>
          <w:szCs w:val="22"/>
          <w:lang w:val="es-419"/>
        </w:rPr>
        <w:t xml:space="preserve">Proponemos que se examine con atención </w:t>
      </w:r>
      <w:r w:rsidR="008C6657">
        <w:rPr>
          <w:rFonts w:eastAsia="FangSong_GB2312"/>
          <w:kern w:val="2"/>
          <w:szCs w:val="22"/>
          <w:lang w:val="es-419"/>
        </w:rPr>
        <w:t>dicho</w:t>
      </w:r>
      <w:r w:rsidRPr="004D11C9">
        <w:rPr>
          <w:rFonts w:eastAsia="FangSong_GB2312"/>
          <w:kern w:val="2"/>
          <w:szCs w:val="22"/>
          <w:lang w:val="es-419"/>
        </w:rPr>
        <w:t xml:space="preserve"> </w:t>
      </w:r>
      <w:r w:rsidR="0000262F" w:rsidRPr="004D11C9">
        <w:rPr>
          <w:rFonts w:eastAsia="FangSong_GB2312"/>
          <w:kern w:val="2"/>
          <w:szCs w:val="22"/>
          <w:lang w:val="es-419"/>
        </w:rPr>
        <w:t xml:space="preserve">Artículo, </w:t>
      </w:r>
      <w:r w:rsidRPr="004D11C9">
        <w:rPr>
          <w:rFonts w:eastAsia="FangSong_GB2312"/>
          <w:kern w:val="2"/>
          <w:szCs w:val="22"/>
          <w:lang w:val="es-419"/>
        </w:rPr>
        <w:t>dando a los Estados miembros la posibilidad de declarar reservas con respecto a las cuestiones que s</w:t>
      </w:r>
      <w:r w:rsidR="008C6657">
        <w:rPr>
          <w:rFonts w:eastAsia="FangSong_GB2312"/>
          <w:kern w:val="2"/>
          <w:szCs w:val="22"/>
          <w:lang w:val="es-419"/>
        </w:rPr>
        <w:t>ea</w:t>
      </w:r>
      <w:r w:rsidRPr="004D11C9">
        <w:rPr>
          <w:rFonts w:eastAsia="FangSong_GB2312"/>
          <w:kern w:val="2"/>
          <w:szCs w:val="22"/>
          <w:lang w:val="es-419"/>
        </w:rPr>
        <w:t xml:space="preserve">n sumamente </w:t>
      </w:r>
      <w:r w:rsidR="0000262F" w:rsidRPr="004D11C9">
        <w:rPr>
          <w:rFonts w:eastAsia="FangSong_GB2312"/>
          <w:kern w:val="2"/>
          <w:szCs w:val="22"/>
          <w:lang w:val="es-419"/>
        </w:rPr>
        <w:t>controver</w:t>
      </w:r>
      <w:r w:rsidRPr="004D11C9">
        <w:rPr>
          <w:rFonts w:eastAsia="FangSong_GB2312"/>
          <w:kern w:val="2"/>
          <w:szCs w:val="22"/>
          <w:lang w:val="es-419"/>
        </w:rPr>
        <w:t>tidas</w:t>
      </w:r>
      <w:r w:rsidR="0000262F" w:rsidRPr="004D11C9">
        <w:rPr>
          <w:rFonts w:eastAsia="FangSong_GB2312"/>
          <w:kern w:val="2"/>
          <w:szCs w:val="22"/>
          <w:lang w:val="es-419"/>
        </w:rPr>
        <w:t>.</w:t>
      </w:r>
    </w:p>
    <w:p w14:paraId="003FA40E" w14:textId="6B5FEAEF" w:rsidR="00152CEA" w:rsidRPr="00207131" w:rsidRDefault="0000262F" w:rsidP="00BF53F2">
      <w:pPr>
        <w:pStyle w:val="Endofdocument-Annex"/>
        <w:spacing w:before="720"/>
        <w:rPr>
          <w:lang w:val="es-ES"/>
        </w:rPr>
      </w:pPr>
      <w:r w:rsidRPr="00207131">
        <w:rPr>
          <w:lang w:val="es-ES"/>
        </w:rPr>
        <w:t>[</w:t>
      </w:r>
      <w:r w:rsidR="00091747" w:rsidRPr="00207131">
        <w:rPr>
          <w:lang w:val="es-ES"/>
        </w:rPr>
        <w:t xml:space="preserve">Fin del Anexo y del </w:t>
      </w:r>
      <w:r w:rsidRPr="00207131">
        <w:rPr>
          <w:lang w:val="es-ES"/>
        </w:rPr>
        <w:t>document</w:t>
      </w:r>
      <w:r w:rsidR="00091747" w:rsidRPr="00207131">
        <w:rPr>
          <w:lang w:val="es-ES"/>
        </w:rPr>
        <w:t>o</w:t>
      </w:r>
      <w:r w:rsidRPr="00207131">
        <w:rPr>
          <w:lang w:val="es-ES"/>
        </w:rPr>
        <w:t>]</w:t>
      </w:r>
    </w:p>
    <w:sectPr w:rsidR="00152CEA" w:rsidRPr="00207131" w:rsidSect="004D11C9">
      <w:headerReference w:type="default" r:id="rId9"/>
      <w:headerReference w:type="firs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BDCA" w14:textId="77777777" w:rsidR="0000262F" w:rsidRDefault="0000262F">
      <w:r>
        <w:separator/>
      </w:r>
    </w:p>
  </w:endnote>
  <w:endnote w:type="continuationSeparator" w:id="0">
    <w:p w14:paraId="44B7EFA1" w14:textId="77777777" w:rsidR="0000262F" w:rsidRPr="009D30E6" w:rsidRDefault="0000262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F70DA23" w14:textId="77777777" w:rsidR="0000262F" w:rsidRPr="007E663E" w:rsidRDefault="0000262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0BB18322" w14:textId="77777777" w:rsidR="0000262F" w:rsidRPr="007E663E" w:rsidRDefault="0000262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62A4" w14:textId="77777777" w:rsidR="0000262F" w:rsidRDefault="0000262F">
      <w:r>
        <w:separator/>
      </w:r>
    </w:p>
  </w:footnote>
  <w:footnote w:type="continuationSeparator" w:id="0">
    <w:p w14:paraId="66838EFB" w14:textId="77777777" w:rsidR="0000262F" w:rsidRPr="009D30E6" w:rsidRDefault="0000262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0112CF1" w14:textId="77777777" w:rsidR="0000262F" w:rsidRPr="007E663E" w:rsidRDefault="0000262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307B6A02" w14:textId="77777777" w:rsidR="0000262F" w:rsidRPr="007E663E" w:rsidRDefault="0000262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BD7E" w14:textId="77777777" w:rsidR="0000262F" w:rsidRDefault="0000262F" w:rsidP="00477D6B">
    <w:pPr>
      <w:jc w:val="right"/>
    </w:pPr>
    <w:r>
      <w:t>DLT/DC/8</w:t>
    </w:r>
  </w:p>
  <w:p w14:paraId="797D61FD" w14:textId="77777777" w:rsidR="0000262F" w:rsidRDefault="0000262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A25113B" w14:textId="77777777" w:rsidR="0000262F" w:rsidRDefault="0000262F" w:rsidP="00477D6B">
    <w:pPr>
      <w:jc w:val="right"/>
    </w:pPr>
  </w:p>
  <w:p w14:paraId="5B12FB0B" w14:textId="77777777" w:rsidR="0000262F" w:rsidRDefault="0000262F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9861" w14:textId="77777777" w:rsidR="00F84474" w:rsidRDefault="0000262F" w:rsidP="00477D6B">
    <w:pPr>
      <w:jc w:val="right"/>
    </w:pPr>
    <w:bookmarkStart w:id="6" w:name="Code2"/>
    <w:bookmarkEnd w:id="6"/>
    <w:r>
      <w:t>DLT/DC/11</w:t>
    </w:r>
  </w:p>
  <w:p w14:paraId="4EFA6CC5" w14:textId="75962A48" w:rsidR="00F84474" w:rsidRDefault="004D11C9" w:rsidP="00477D6B">
    <w:pPr>
      <w:jc w:val="right"/>
    </w:pPr>
    <w:r>
      <w:t xml:space="preserve">Anexo, </w:t>
    </w:r>
    <w:r w:rsidR="00F84474">
      <w:t xml:space="preserve">página </w:t>
    </w:r>
    <w:r w:rsidR="00F84474">
      <w:fldChar w:fldCharType="begin"/>
    </w:r>
    <w:r w:rsidR="00F84474">
      <w:instrText xml:space="preserve"> PAGE  \* MERGEFORMAT </w:instrText>
    </w:r>
    <w:r w:rsidR="00F84474">
      <w:fldChar w:fldCharType="separate"/>
    </w:r>
    <w:r w:rsidR="008B14EA">
      <w:rPr>
        <w:noProof/>
      </w:rPr>
      <w:t>2</w:t>
    </w:r>
    <w:r w:rsidR="00F84474">
      <w:fldChar w:fldCharType="end"/>
    </w:r>
  </w:p>
  <w:p w14:paraId="782BAFDC" w14:textId="77777777" w:rsidR="00F84474" w:rsidRDefault="00F84474" w:rsidP="00477D6B">
    <w:pPr>
      <w:jc w:val="right"/>
    </w:pPr>
  </w:p>
  <w:p w14:paraId="3F067326" w14:textId="77777777" w:rsidR="004F7418" w:rsidRDefault="004F741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9752" w14:textId="77777777" w:rsidR="0000262F" w:rsidRDefault="0000262F" w:rsidP="0000262F">
    <w:pPr>
      <w:pStyle w:val="Header"/>
      <w:jc w:val="right"/>
    </w:pPr>
    <w:r>
      <w:t>DLT/DC/11</w:t>
    </w:r>
  </w:p>
  <w:p w14:paraId="7F4F2058" w14:textId="77777777" w:rsidR="0000262F" w:rsidRDefault="0000262F" w:rsidP="0000262F">
    <w:pPr>
      <w:pStyle w:val="Header"/>
      <w:spacing w:after="660"/>
      <w:jc w:val="right"/>
    </w:pPr>
    <w: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2930950">
    <w:abstractNumId w:val="2"/>
  </w:num>
  <w:num w:numId="2" w16cid:durableId="803157564">
    <w:abstractNumId w:val="4"/>
  </w:num>
  <w:num w:numId="3" w16cid:durableId="1677994612">
    <w:abstractNumId w:val="0"/>
  </w:num>
  <w:num w:numId="4" w16cid:durableId="1032074281">
    <w:abstractNumId w:val="5"/>
  </w:num>
  <w:num w:numId="5" w16cid:durableId="1045062155">
    <w:abstractNumId w:val="1"/>
  </w:num>
  <w:num w:numId="6" w16cid:durableId="162191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2F"/>
    <w:rsid w:val="0000262F"/>
    <w:rsid w:val="00091747"/>
    <w:rsid w:val="000E3BB3"/>
    <w:rsid w:val="000F5E56"/>
    <w:rsid w:val="000F6537"/>
    <w:rsid w:val="001362EE"/>
    <w:rsid w:val="00152CEA"/>
    <w:rsid w:val="001832A6"/>
    <w:rsid w:val="001C4DD3"/>
    <w:rsid w:val="001C51C4"/>
    <w:rsid w:val="001F387B"/>
    <w:rsid w:val="00207131"/>
    <w:rsid w:val="00257AC5"/>
    <w:rsid w:val="002634C4"/>
    <w:rsid w:val="002F4E68"/>
    <w:rsid w:val="00307787"/>
    <w:rsid w:val="00354647"/>
    <w:rsid w:val="00377273"/>
    <w:rsid w:val="003845C1"/>
    <w:rsid w:val="00387287"/>
    <w:rsid w:val="003D41D4"/>
    <w:rsid w:val="003E54F2"/>
    <w:rsid w:val="003F62E6"/>
    <w:rsid w:val="00423E3E"/>
    <w:rsid w:val="00427AF4"/>
    <w:rsid w:val="0045231F"/>
    <w:rsid w:val="004647DA"/>
    <w:rsid w:val="00477D6B"/>
    <w:rsid w:val="004943EA"/>
    <w:rsid w:val="004A6C37"/>
    <w:rsid w:val="004D11C9"/>
    <w:rsid w:val="004F7418"/>
    <w:rsid w:val="005456B1"/>
    <w:rsid w:val="0055013B"/>
    <w:rsid w:val="0056224D"/>
    <w:rsid w:val="00571B99"/>
    <w:rsid w:val="005D64EC"/>
    <w:rsid w:val="00605827"/>
    <w:rsid w:val="00656108"/>
    <w:rsid w:val="00675021"/>
    <w:rsid w:val="006A06C6"/>
    <w:rsid w:val="006A60BE"/>
    <w:rsid w:val="007E63AC"/>
    <w:rsid w:val="007E663E"/>
    <w:rsid w:val="00815082"/>
    <w:rsid w:val="00824B94"/>
    <w:rsid w:val="00843582"/>
    <w:rsid w:val="008A3714"/>
    <w:rsid w:val="008B14EA"/>
    <w:rsid w:val="008B2CC1"/>
    <w:rsid w:val="008C43FD"/>
    <w:rsid w:val="008C6657"/>
    <w:rsid w:val="0090731E"/>
    <w:rsid w:val="00966A22"/>
    <w:rsid w:val="00972F03"/>
    <w:rsid w:val="009906F8"/>
    <w:rsid w:val="009A0C8B"/>
    <w:rsid w:val="009B6241"/>
    <w:rsid w:val="009E4D3B"/>
    <w:rsid w:val="00A16FC0"/>
    <w:rsid w:val="00A32C9E"/>
    <w:rsid w:val="00A7453D"/>
    <w:rsid w:val="00AB613D"/>
    <w:rsid w:val="00AC044F"/>
    <w:rsid w:val="00B10522"/>
    <w:rsid w:val="00B65A0A"/>
    <w:rsid w:val="00B72D36"/>
    <w:rsid w:val="00B976EC"/>
    <w:rsid w:val="00BA063E"/>
    <w:rsid w:val="00BC4164"/>
    <w:rsid w:val="00BD2DCC"/>
    <w:rsid w:val="00BE1A8C"/>
    <w:rsid w:val="00BF53F2"/>
    <w:rsid w:val="00C06472"/>
    <w:rsid w:val="00C15549"/>
    <w:rsid w:val="00C90559"/>
    <w:rsid w:val="00CF5A36"/>
    <w:rsid w:val="00D05711"/>
    <w:rsid w:val="00D36B79"/>
    <w:rsid w:val="00D40CF0"/>
    <w:rsid w:val="00D56C7C"/>
    <w:rsid w:val="00D71B4D"/>
    <w:rsid w:val="00D90289"/>
    <w:rsid w:val="00D93D55"/>
    <w:rsid w:val="00E2115C"/>
    <w:rsid w:val="00E45C84"/>
    <w:rsid w:val="00E504E5"/>
    <w:rsid w:val="00E73ABF"/>
    <w:rsid w:val="00E945FD"/>
    <w:rsid w:val="00EB7A3E"/>
    <w:rsid w:val="00EC401A"/>
    <w:rsid w:val="00EF530A"/>
    <w:rsid w:val="00EF6622"/>
    <w:rsid w:val="00F159A3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77DD5"/>
  <w15:docId w15:val="{DB635EAB-428E-4BD3-A183-214511AD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00262F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</Template>
  <TotalTime>16</TotalTime>
  <Pages>3</Pages>
  <Words>576</Words>
  <Characters>3099</Characters>
  <Application>Microsoft Office Word</Application>
  <DocSecurity>0</DocSecurity>
  <Lines>86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DLT/DC/11</vt:lpstr>
    </vt:vector>
  </TitlesOfParts>
  <Company>WIPO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DLT/DC/11</dc:title>
  <dc:creator>MIGLIORE Liliana</dc:creator>
  <cp:keywords>FOR OFFICIAL USE ONLY</cp:keywords>
  <cp:lastModifiedBy>AHADI Ahmad</cp:lastModifiedBy>
  <cp:revision>5</cp:revision>
  <cp:lastPrinted>2024-11-11T13:16:00Z</cp:lastPrinted>
  <dcterms:created xsi:type="dcterms:W3CDTF">2024-11-11T08:53:00Z</dcterms:created>
  <dcterms:modified xsi:type="dcterms:W3CDTF">2024-11-11T13:34:00Z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