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3DC3" w14:textId="497F47E8" w:rsidR="008B2CC1" w:rsidRPr="008B2CC1" w:rsidRDefault="00E43BDC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5B960D57" wp14:editId="0AFEC13A">
            <wp:extent cx="2819400" cy="1417689"/>
            <wp:effectExtent l="0" t="0" r="0" b="0"/>
            <wp:docPr id="989126026" name="Picture 1" descr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26026" name="Picture 1" descr="WIPO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93" cy="142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D904B93" wp14:editId="32F6723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9E106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22830CED" w14:textId="77777777" w:rsidR="008B2CC1" w:rsidRPr="000D6420" w:rsidRDefault="00EF0D3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F0D3D">
        <w:rPr>
          <w:rFonts w:ascii="Arial Black" w:hAnsi="Arial Black"/>
          <w:caps/>
          <w:sz w:val="15"/>
        </w:rPr>
        <w:t>DLT</w:t>
      </w:r>
      <w:r w:rsidRPr="000D6420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0D6420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F87278" w:rsidRPr="000D6420">
        <w:rPr>
          <w:rFonts w:ascii="Arial Black" w:hAnsi="Arial Black"/>
          <w:caps/>
          <w:sz w:val="15"/>
          <w:szCs w:val="15"/>
          <w:lang w:val="ru-RU"/>
        </w:rPr>
        <w:t>9</w:t>
      </w:r>
    </w:p>
    <w:bookmarkEnd w:id="0"/>
    <w:p w14:paraId="1893A496" w14:textId="78063AB3" w:rsidR="00CE65D4" w:rsidRPr="000D6420" w:rsidRDefault="00E43BDC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0D642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731DC2B7" w14:textId="244D1A27" w:rsidR="008B2CC1" w:rsidRPr="00E43BDC" w:rsidRDefault="00E43BDC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1513B3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A45F7F" w:rsidRPr="001513B3">
        <w:rPr>
          <w:rFonts w:ascii="Arial Black" w:hAnsi="Arial Black"/>
          <w:caps/>
          <w:sz w:val="15"/>
          <w:szCs w:val="15"/>
          <w:lang w:val="ru-RU"/>
        </w:rPr>
        <w:t>11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F87278" w:rsidRPr="001513B3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57C3D779" w14:textId="1DE37BD0" w:rsidR="008B2CC1" w:rsidRPr="001513B3" w:rsidRDefault="001513B3" w:rsidP="00CE65D4">
      <w:pPr>
        <w:spacing w:after="600"/>
        <w:rPr>
          <w:b/>
          <w:sz w:val="28"/>
          <w:szCs w:val="28"/>
          <w:lang w:val="ru-RU"/>
        </w:rPr>
      </w:pPr>
      <w:r w:rsidRPr="001513B3">
        <w:rPr>
          <w:b/>
          <w:sz w:val="28"/>
          <w:szCs w:val="28"/>
          <w:lang w:val="ru-RU"/>
        </w:rPr>
        <w:t>Дипломатическая конференция по заключению и принятию договора о законах по образцам (ДЗО)</w:t>
      </w:r>
    </w:p>
    <w:p w14:paraId="0F2E1381" w14:textId="4D9543AE" w:rsidR="008B2CC1" w:rsidRPr="004A2465" w:rsidRDefault="001513B3" w:rsidP="00CE65D4">
      <w:pPr>
        <w:spacing w:after="720"/>
        <w:rPr>
          <w:lang w:val="ru-RU"/>
        </w:rPr>
      </w:pPr>
      <w:r w:rsidRPr="001513B3">
        <w:rPr>
          <w:b/>
          <w:sz w:val="24"/>
          <w:szCs w:val="24"/>
          <w:lang w:val="ru-RU"/>
        </w:rPr>
        <w:t>Эр</w:t>
      </w:r>
      <w:r w:rsidRPr="004A2465">
        <w:rPr>
          <w:b/>
          <w:sz w:val="24"/>
          <w:szCs w:val="24"/>
          <w:lang w:val="ru-RU"/>
        </w:rPr>
        <w:t>-</w:t>
      </w:r>
      <w:r w:rsidRPr="001513B3">
        <w:rPr>
          <w:b/>
          <w:sz w:val="24"/>
          <w:szCs w:val="24"/>
          <w:lang w:val="ru-RU"/>
        </w:rPr>
        <w:t>Рияд</w:t>
      </w:r>
      <w:r w:rsidRPr="004A2465">
        <w:rPr>
          <w:b/>
          <w:sz w:val="24"/>
          <w:szCs w:val="24"/>
          <w:lang w:val="ru-RU"/>
        </w:rPr>
        <w:t xml:space="preserve">, 11–22 </w:t>
      </w:r>
      <w:r w:rsidRPr="001513B3">
        <w:rPr>
          <w:b/>
          <w:sz w:val="24"/>
          <w:szCs w:val="24"/>
          <w:lang w:val="ru-RU"/>
        </w:rPr>
        <w:t>ноября</w:t>
      </w:r>
      <w:r w:rsidRPr="004A2465">
        <w:rPr>
          <w:b/>
          <w:sz w:val="24"/>
          <w:szCs w:val="24"/>
          <w:lang w:val="ru-RU"/>
        </w:rPr>
        <w:t xml:space="preserve"> 2024 </w:t>
      </w:r>
      <w:r w:rsidRPr="001513B3">
        <w:rPr>
          <w:b/>
          <w:sz w:val="24"/>
          <w:szCs w:val="24"/>
          <w:lang w:val="ru-RU"/>
        </w:rPr>
        <w:t>года</w:t>
      </w:r>
    </w:p>
    <w:p w14:paraId="75AEE778" w14:textId="2DF6A8B7" w:rsidR="008B2CC1" w:rsidRPr="004A2465" w:rsidRDefault="00F17BF6" w:rsidP="003607C3">
      <w:pPr>
        <w:spacing w:after="360"/>
        <w:rPr>
          <w:caps/>
          <w:sz w:val="24"/>
          <w:lang w:val="ru-RU"/>
        </w:rPr>
      </w:pPr>
      <w:bookmarkStart w:id="3" w:name="TitleOfDoc"/>
      <w:r w:rsidRPr="00791570">
        <w:rPr>
          <w:caps/>
          <w:sz w:val="24"/>
          <w:lang w:val="ru-RU"/>
        </w:rPr>
        <w:t>дополняющие</w:t>
      </w:r>
      <w:r w:rsidRPr="004A2465">
        <w:rPr>
          <w:caps/>
          <w:sz w:val="24"/>
          <w:lang w:val="ru-RU"/>
        </w:rPr>
        <w:t xml:space="preserve"> </w:t>
      </w:r>
      <w:r w:rsidRPr="00791570">
        <w:rPr>
          <w:caps/>
          <w:sz w:val="24"/>
          <w:lang w:val="ru-RU"/>
        </w:rPr>
        <w:t>договор</w:t>
      </w:r>
      <w:r w:rsidRPr="004A2465">
        <w:rPr>
          <w:caps/>
          <w:sz w:val="24"/>
          <w:lang w:val="ru-RU"/>
        </w:rPr>
        <w:t xml:space="preserve"> </w:t>
      </w:r>
      <w:r w:rsidRPr="00791570">
        <w:rPr>
          <w:caps/>
          <w:sz w:val="24"/>
          <w:lang w:val="ru-RU"/>
        </w:rPr>
        <w:t>резолюции</w:t>
      </w:r>
      <w:r w:rsidRPr="004A2465">
        <w:rPr>
          <w:caps/>
          <w:sz w:val="24"/>
          <w:lang w:val="ru-RU"/>
        </w:rPr>
        <w:t xml:space="preserve">, </w:t>
      </w:r>
      <w:r w:rsidRPr="00791570">
        <w:rPr>
          <w:caps/>
          <w:sz w:val="24"/>
          <w:lang w:val="ru-RU"/>
        </w:rPr>
        <w:t>которые</w:t>
      </w:r>
      <w:r w:rsidRPr="004A2465">
        <w:rPr>
          <w:caps/>
          <w:sz w:val="24"/>
          <w:lang w:val="ru-RU"/>
        </w:rPr>
        <w:t xml:space="preserve"> </w:t>
      </w:r>
      <w:r w:rsidRPr="00791570">
        <w:rPr>
          <w:caps/>
          <w:sz w:val="24"/>
          <w:lang w:val="ru-RU"/>
        </w:rPr>
        <w:t>предлагается</w:t>
      </w:r>
      <w:r w:rsidRPr="004A2465">
        <w:rPr>
          <w:caps/>
          <w:sz w:val="24"/>
          <w:lang w:val="ru-RU"/>
        </w:rPr>
        <w:t xml:space="preserve"> </w:t>
      </w:r>
      <w:r w:rsidRPr="00791570">
        <w:rPr>
          <w:caps/>
          <w:sz w:val="24"/>
          <w:lang w:val="ru-RU"/>
        </w:rPr>
        <w:t>принять</w:t>
      </w:r>
      <w:r w:rsidRPr="004A2465">
        <w:rPr>
          <w:caps/>
          <w:sz w:val="24"/>
          <w:lang w:val="ru-RU"/>
        </w:rPr>
        <w:t xml:space="preserve"> </w:t>
      </w:r>
      <w:r w:rsidRPr="00791570">
        <w:rPr>
          <w:caps/>
          <w:sz w:val="24"/>
          <w:lang w:val="ru-RU"/>
        </w:rPr>
        <w:t>на</w:t>
      </w:r>
      <w:r w:rsidRPr="004A2465">
        <w:rPr>
          <w:caps/>
          <w:sz w:val="24"/>
          <w:lang w:val="ru-RU"/>
        </w:rPr>
        <w:t xml:space="preserve"> </w:t>
      </w:r>
      <w:r w:rsidRPr="00791570">
        <w:rPr>
          <w:caps/>
          <w:sz w:val="24"/>
          <w:lang w:val="ru-RU"/>
        </w:rPr>
        <w:t>дипломатической</w:t>
      </w:r>
      <w:r w:rsidRPr="004A2465">
        <w:rPr>
          <w:caps/>
          <w:sz w:val="24"/>
          <w:lang w:val="ru-RU"/>
        </w:rPr>
        <w:t xml:space="preserve"> </w:t>
      </w:r>
      <w:r w:rsidRPr="00791570">
        <w:rPr>
          <w:caps/>
          <w:sz w:val="24"/>
          <w:lang w:val="ru-RU"/>
        </w:rPr>
        <w:t>конференции</w:t>
      </w:r>
    </w:p>
    <w:p w14:paraId="51F2DBDB" w14:textId="3B5ACFB3" w:rsidR="008B2CC1" w:rsidRPr="000D6420" w:rsidRDefault="00B64BBD" w:rsidP="00CE65D4">
      <w:pPr>
        <w:spacing w:after="960"/>
        <w:rPr>
          <w:i/>
          <w:lang w:val="ru-RU"/>
        </w:rPr>
      </w:pPr>
      <w:bookmarkStart w:id="4" w:name="Prepared"/>
      <w:bookmarkEnd w:id="3"/>
      <w:r w:rsidRPr="00B64BBD">
        <w:rPr>
          <w:i/>
          <w:lang w:val="ru-RU"/>
        </w:rPr>
        <w:t>Предложение</w:t>
      </w:r>
      <w:r w:rsidRPr="000D6420">
        <w:rPr>
          <w:i/>
          <w:lang w:val="ru-RU"/>
        </w:rPr>
        <w:t xml:space="preserve"> </w:t>
      </w:r>
      <w:r w:rsidRPr="00B64BBD">
        <w:rPr>
          <w:i/>
          <w:lang w:val="ru-RU"/>
        </w:rPr>
        <w:t>делегаций</w:t>
      </w:r>
      <w:r w:rsidRPr="000D6420">
        <w:rPr>
          <w:i/>
          <w:lang w:val="ru-RU"/>
        </w:rPr>
        <w:t xml:space="preserve"> </w:t>
      </w:r>
      <w:r w:rsidRPr="00B64BBD">
        <w:rPr>
          <w:i/>
          <w:lang w:val="ru-RU"/>
        </w:rPr>
        <w:t>Японии</w:t>
      </w:r>
      <w:r w:rsidRPr="000D6420">
        <w:rPr>
          <w:i/>
          <w:lang w:val="ru-RU"/>
        </w:rPr>
        <w:t xml:space="preserve"> </w:t>
      </w:r>
      <w:r w:rsidRPr="00B64BBD">
        <w:rPr>
          <w:i/>
          <w:lang w:val="ru-RU"/>
        </w:rPr>
        <w:t>и</w:t>
      </w:r>
      <w:r w:rsidRPr="000D6420">
        <w:rPr>
          <w:i/>
          <w:lang w:val="ru-RU"/>
        </w:rPr>
        <w:t xml:space="preserve"> </w:t>
      </w:r>
      <w:r w:rsidRPr="00B64BBD">
        <w:rPr>
          <w:i/>
          <w:lang w:val="ru-RU"/>
        </w:rPr>
        <w:t>Республики</w:t>
      </w:r>
      <w:r w:rsidRPr="000D6420">
        <w:rPr>
          <w:i/>
          <w:lang w:val="ru-RU"/>
        </w:rPr>
        <w:t xml:space="preserve"> </w:t>
      </w:r>
      <w:r w:rsidRPr="00B64BBD">
        <w:rPr>
          <w:i/>
          <w:lang w:val="ru-RU"/>
        </w:rPr>
        <w:t>Корея</w:t>
      </w:r>
    </w:p>
    <w:bookmarkEnd w:id="4"/>
    <w:p w14:paraId="6CE944BC" w14:textId="25DEE5DD" w:rsidR="002928D3" w:rsidRPr="000D6420" w:rsidRDefault="00B64BBD" w:rsidP="00F866D6">
      <w:pPr>
        <w:spacing w:after="360"/>
        <w:rPr>
          <w:lang w:val="ru-RU"/>
        </w:rPr>
      </w:pPr>
      <w:r w:rsidRPr="00B64BBD">
        <w:rPr>
          <w:lang w:val="ru-RU"/>
        </w:rPr>
        <w:t>Делегации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Японии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и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Республики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Корея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направили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в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секретариат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Дипломатической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конференции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предложение</w:t>
      </w:r>
      <w:r w:rsidRPr="000D6420">
        <w:rPr>
          <w:lang w:val="ru-RU"/>
        </w:rPr>
        <w:t xml:space="preserve">, </w:t>
      </w:r>
      <w:r w:rsidRPr="00B64BBD">
        <w:rPr>
          <w:lang w:val="ru-RU"/>
        </w:rPr>
        <w:t>изложенное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в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приложении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к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настоящему</w:t>
      </w:r>
      <w:r w:rsidRPr="000D6420">
        <w:rPr>
          <w:lang w:val="ru-RU"/>
        </w:rPr>
        <w:t xml:space="preserve"> </w:t>
      </w:r>
      <w:r w:rsidRPr="00B64BBD">
        <w:rPr>
          <w:lang w:val="ru-RU"/>
        </w:rPr>
        <w:t>документу</w:t>
      </w:r>
      <w:r w:rsidR="00F87278" w:rsidRPr="000D6420">
        <w:rPr>
          <w:lang w:val="ru-RU"/>
        </w:rPr>
        <w:t>.</w:t>
      </w:r>
    </w:p>
    <w:p w14:paraId="70247E3A" w14:textId="5FE057FC" w:rsidR="001C79C6" w:rsidRDefault="00F87278" w:rsidP="001C79C6">
      <w:pPr>
        <w:spacing w:after="220"/>
        <w:ind w:left="5670"/>
        <w:rPr>
          <w:lang w:val="ru-RU"/>
        </w:rPr>
        <w:sectPr w:rsidR="001C79C6" w:rsidSect="00111E88">
          <w:headerReference w:type="default" r:id="rId9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  <w:r w:rsidRPr="005F5802">
        <w:rPr>
          <w:lang w:val="ru-RU"/>
        </w:rPr>
        <w:t>[</w:t>
      </w:r>
      <w:r w:rsidR="00C74537">
        <w:rPr>
          <w:lang w:val="ru-RU"/>
        </w:rPr>
        <w:t>Приложение следует</w:t>
      </w:r>
      <w:r w:rsidRPr="005F5802">
        <w:rPr>
          <w:lang w:val="ru-RU"/>
        </w:rPr>
        <w:t>]</w:t>
      </w:r>
    </w:p>
    <w:p w14:paraId="0A0D42D2" w14:textId="2CF23961" w:rsidR="005C21B0" w:rsidRPr="006077D9" w:rsidRDefault="005F5802" w:rsidP="001C79C6">
      <w:pPr>
        <w:pStyle w:val="TitleofDoc"/>
        <w:snapToGrid w:val="0"/>
        <w:spacing w:before="360" w:after="360" w:line="20" w:lineRule="atLeast"/>
        <w:rPr>
          <w:sz w:val="28"/>
          <w:szCs w:val="21"/>
          <w:lang w:val="ru-RU"/>
        </w:rPr>
      </w:pPr>
      <w:r>
        <w:rPr>
          <w:sz w:val="28"/>
          <w:szCs w:val="21"/>
          <w:lang w:val="ru-RU"/>
        </w:rPr>
        <w:lastRenderedPageBreak/>
        <w:t>РЕЗОЛЮЦИЯ</w:t>
      </w:r>
      <w:r w:rsidR="00DA2CB6">
        <w:rPr>
          <w:sz w:val="28"/>
          <w:szCs w:val="21"/>
          <w:lang w:val="ru-RU"/>
        </w:rPr>
        <w:t xml:space="preserve"> в отношении </w:t>
      </w:r>
      <w:r>
        <w:rPr>
          <w:sz w:val="28"/>
          <w:szCs w:val="21"/>
          <w:lang w:val="ru-RU"/>
        </w:rPr>
        <w:t>СТАТЬ</w:t>
      </w:r>
      <w:r w:rsidR="00AA26EC">
        <w:rPr>
          <w:sz w:val="28"/>
          <w:szCs w:val="21"/>
          <w:lang w:val="ru-RU"/>
        </w:rPr>
        <w:t>и</w:t>
      </w:r>
      <w:r w:rsidR="005C21B0" w:rsidRPr="005F5802">
        <w:rPr>
          <w:sz w:val="28"/>
          <w:szCs w:val="21"/>
          <w:lang w:val="ru-RU"/>
        </w:rPr>
        <w:t xml:space="preserve"> 1(</w:t>
      </w:r>
      <w:r w:rsidR="005C21B0" w:rsidRPr="00BD51C7">
        <w:rPr>
          <w:sz w:val="28"/>
          <w:szCs w:val="21"/>
        </w:rPr>
        <w:t>viii</w:t>
      </w:r>
      <w:r w:rsidR="005C21B0" w:rsidRPr="005F5802">
        <w:rPr>
          <w:sz w:val="28"/>
          <w:szCs w:val="21"/>
          <w:lang w:val="ru-RU"/>
        </w:rPr>
        <w:t>)</w:t>
      </w:r>
      <w:r w:rsidR="000D1EEE">
        <w:rPr>
          <w:sz w:val="28"/>
          <w:szCs w:val="21"/>
          <w:lang w:val="ru-RU"/>
        </w:rPr>
        <w:t>,</w:t>
      </w:r>
      <w:r w:rsidR="005C21B0" w:rsidRPr="005F5802">
        <w:rPr>
          <w:sz w:val="28"/>
          <w:szCs w:val="21"/>
          <w:lang w:val="ru-RU"/>
        </w:rPr>
        <w:t xml:space="preserve"> </w:t>
      </w:r>
      <w:r w:rsidR="00AA26EC">
        <w:rPr>
          <w:sz w:val="28"/>
          <w:szCs w:val="21"/>
          <w:lang w:val="ru-RU"/>
        </w:rPr>
        <w:br/>
      </w:r>
      <w:r w:rsidR="000D1EEE">
        <w:rPr>
          <w:sz w:val="28"/>
          <w:szCs w:val="21"/>
          <w:lang w:val="ru-RU"/>
        </w:rPr>
        <w:t xml:space="preserve">касающаяся </w:t>
      </w:r>
      <w:r w:rsidR="00270647">
        <w:rPr>
          <w:sz w:val="28"/>
          <w:szCs w:val="21"/>
          <w:lang w:val="ru-RU"/>
        </w:rPr>
        <w:t>ТЕРМИНА</w:t>
      </w:r>
      <w:r w:rsidR="006077D9">
        <w:rPr>
          <w:sz w:val="28"/>
          <w:szCs w:val="21"/>
          <w:lang w:val="ru-RU"/>
        </w:rPr>
        <w:t xml:space="preserve"> «процедур</w:t>
      </w:r>
      <w:r w:rsidR="00DA2CB6">
        <w:rPr>
          <w:sz w:val="28"/>
          <w:szCs w:val="21"/>
          <w:lang w:val="ru-RU"/>
        </w:rPr>
        <w:t>а</w:t>
      </w:r>
      <w:r w:rsidR="006077D9">
        <w:rPr>
          <w:sz w:val="28"/>
          <w:szCs w:val="21"/>
          <w:lang w:val="ru-RU"/>
        </w:rPr>
        <w:t xml:space="preserve"> в ведомстве»</w:t>
      </w:r>
    </w:p>
    <w:p w14:paraId="74BD81BE" w14:textId="1EBAFD96" w:rsidR="005C21B0" w:rsidRPr="00BB46BC" w:rsidRDefault="00050F2F" w:rsidP="001C79C6">
      <w:pPr>
        <w:spacing w:after="360"/>
        <w:jc w:val="center"/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>Предложение</w:t>
      </w:r>
      <w:r w:rsidRPr="00BB46BC"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>делегаций</w:t>
      </w:r>
      <w:r w:rsidRPr="00BB46BC"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>Японии</w:t>
      </w:r>
      <w:r w:rsidRPr="00BB46BC"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>и</w:t>
      </w:r>
      <w:r w:rsidRPr="00BB46BC"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>Республики</w:t>
      </w:r>
      <w:r w:rsidRPr="00BB46BC"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Yu Mincho" w:hAnsi="Times New Roman" w:cs="Times New Roman"/>
          <w:i/>
          <w:iCs/>
          <w:sz w:val="28"/>
          <w:szCs w:val="28"/>
          <w:lang w:val="ru-RU"/>
        </w:rPr>
        <w:t>Корея</w:t>
      </w:r>
    </w:p>
    <w:p w14:paraId="707468C7" w14:textId="2ADACCF4" w:rsidR="005C21B0" w:rsidRPr="009226C8" w:rsidRDefault="009226C8" w:rsidP="00BB46BC">
      <w:pPr>
        <w:spacing w:after="220"/>
        <w:rPr>
          <w:rFonts w:ascii="Times New Roman" w:eastAsia="Yu Mincho" w:hAnsi="Times New Roman" w:cs="Times New Roman"/>
          <w:b/>
          <w:bCs/>
          <w:sz w:val="24"/>
          <w:lang w:val="ru-RU"/>
        </w:rPr>
      </w:pPr>
      <w:r w:rsidRPr="00AA26EC">
        <w:rPr>
          <w:rFonts w:ascii="Times New Roman" w:eastAsia="Yu Mincho" w:hAnsi="Times New Roman" w:cs="Times New Roman"/>
          <w:b/>
          <w:bCs/>
          <w:sz w:val="24"/>
          <w:lang w:val="ru-RU"/>
        </w:rPr>
        <w:t xml:space="preserve">ДОПОЛНИТЕЛЬНЫЕ РАЗЪЯСНЕНИЯ В ОТНОШЕНИИ </w:t>
      </w:r>
      <w:r w:rsidR="00270647">
        <w:rPr>
          <w:rFonts w:ascii="Times New Roman" w:eastAsia="Yu Mincho" w:hAnsi="Times New Roman" w:cs="Times New Roman"/>
          <w:b/>
          <w:bCs/>
          <w:sz w:val="24"/>
          <w:lang w:val="ru-RU"/>
        </w:rPr>
        <w:t xml:space="preserve">ТЕРМИНА </w:t>
      </w:r>
      <w:r w:rsidRPr="00AA26EC">
        <w:rPr>
          <w:rFonts w:ascii="Times New Roman" w:eastAsia="Yu Mincho" w:hAnsi="Times New Roman" w:cs="Times New Roman"/>
          <w:b/>
          <w:bCs/>
          <w:sz w:val="24"/>
          <w:lang w:val="ru-RU"/>
        </w:rPr>
        <w:t>«ПРОЦЕДУР</w:t>
      </w:r>
      <w:r w:rsidR="00270647">
        <w:rPr>
          <w:rFonts w:ascii="Times New Roman" w:eastAsia="Yu Mincho" w:hAnsi="Times New Roman" w:cs="Times New Roman"/>
          <w:b/>
          <w:bCs/>
          <w:sz w:val="24"/>
          <w:lang w:val="ru-RU"/>
        </w:rPr>
        <w:t>А</w:t>
      </w:r>
      <w:r w:rsidRPr="009226C8">
        <w:rPr>
          <w:rFonts w:ascii="Times New Roman" w:eastAsia="Yu Mincho" w:hAnsi="Times New Roman" w:cs="Times New Roman"/>
          <w:b/>
          <w:bCs/>
          <w:sz w:val="24"/>
          <w:lang w:val="ru-RU"/>
        </w:rPr>
        <w:t xml:space="preserve"> </w:t>
      </w:r>
      <w:r>
        <w:rPr>
          <w:rFonts w:ascii="Times New Roman" w:eastAsia="Yu Mincho" w:hAnsi="Times New Roman" w:cs="Times New Roman"/>
          <w:b/>
          <w:bCs/>
          <w:sz w:val="24"/>
          <w:lang w:val="ru-RU"/>
        </w:rPr>
        <w:t>В</w:t>
      </w:r>
      <w:r w:rsidRPr="009226C8">
        <w:rPr>
          <w:rFonts w:ascii="Times New Roman" w:eastAsia="Yu Mincho" w:hAnsi="Times New Roman" w:cs="Times New Roman"/>
          <w:b/>
          <w:bCs/>
          <w:sz w:val="24"/>
          <w:lang w:val="ru-RU"/>
        </w:rPr>
        <w:t xml:space="preserve"> </w:t>
      </w:r>
      <w:r>
        <w:rPr>
          <w:rFonts w:ascii="Times New Roman" w:eastAsia="Yu Mincho" w:hAnsi="Times New Roman" w:cs="Times New Roman"/>
          <w:b/>
          <w:bCs/>
          <w:sz w:val="24"/>
          <w:lang w:val="ru-RU"/>
        </w:rPr>
        <w:t>ВЕДОМСТВЕ</w:t>
      </w:r>
      <w:r w:rsidRPr="009226C8">
        <w:rPr>
          <w:rFonts w:ascii="Times New Roman" w:eastAsia="Yu Mincho" w:hAnsi="Times New Roman" w:cs="Times New Roman"/>
          <w:b/>
          <w:bCs/>
          <w:sz w:val="24"/>
          <w:lang w:val="ru-RU"/>
        </w:rPr>
        <w:t>»</w:t>
      </w:r>
      <w:r>
        <w:rPr>
          <w:rFonts w:ascii="Times New Roman" w:eastAsia="Yu Mincho" w:hAnsi="Times New Roman" w:cs="Times New Roman"/>
          <w:b/>
          <w:bCs/>
          <w:sz w:val="24"/>
          <w:lang w:val="ru-RU"/>
        </w:rPr>
        <w:t xml:space="preserve"> В РУСЛЕ ПОЛОЖЕНИЙ </w:t>
      </w:r>
      <w:r w:rsidR="005C21B0" w:rsidRPr="00213D25">
        <w:rPr>
          <w:rFonts w:ascii="Times New Roman" w:eastAsia="Yu Mincho" w:hAnsi="Times New Roman" w:cs="Times New Roman"/>
          <w:b/>
          <w:bCs/>
          <w:sz w:val="24"/>
        </w:rPr>
        <w:t>PLT</w:t>
      </w:r>
      <w:r w:rsidR="005C21B0" w:rsidRPr="009226C8">
        <w:rPr>
          <w:rFonts w:ascii="Times New Roman" w:eastAsia="Yu Mincho" w:hAnsi="Times New Roman" w:cs="Times New Roman"/>
          <w:b/>
          <w:bCs/>
          <w:sz w:val="24"/>
          <w:lang w:val="ru-RU"/>
        </w:rPr>
        <w:t xml:space="preserve"> </w:t>
      </w:r>
      <w:r>
        <w:rPr>
          <w:rFonts w:ascii="Times New Roman" w:eastAsia="Yu Mincho" w:hAnsi="Times New Roman" w:cs="Times New Roman"/>
          <w:b/>
          <w:bCs/>
          <w:sz w:val="24"/>
          <w:lang w:val="ru-RU"/>
        </w:rPr>
        <w:t>И</w:t>
      </w:r>
      <w:r w:rsidR="005C21B0" w:rsidRPr="009226C8">
        <w:rPr>
          <w:rFonts w:ascii="Times New Roman" w:eastAsia="Yu Mincho" w:hAnsi="Times New Roman" w:cs="Times New Roman"/>
          <w:b/>
          <w:bCs/>
          <w:sz w:val="24"/>
          <w:lang w:val="ru-RU"/>
        </w:rPr>
        <w:t xml:space="preserve"> </w:t>
      </w:r>
      <w:r w:rsidR="005C21B0" w:rsidRPr="00213D25">
        <w:rPr>
          <w:rFonts w:ascii="Times New Roman" w:eastAsia="Yu Mincho" w:hAnsi="Times New Roman" w:cs="Times New Roman"/>
          <w:b/>
          <w:bCs/>
          <w:sz w:val="24"/>
        </w:rPr>
        <w:t>STLT</w:t>
      </w:r>
    </w:p>
    <w:p w14:paraId="287AF24C" w14:textId="1FA4DDB8" w:rsidR="005C21B0" w:rsidRPr="00BB46BC" w:rsidRDefault="005F5802" w:rsidP="00BB46BC">
      <w:pPr>
        <w:autoSpaceDE w:val="0"/>
        <w:autoSpaceDN w:val="0"/>
        <w:adjustRightInd w:val="0"/>
        <w:spacing w:after="220"/>
        <w:ind w:firstLineChars="200" w:firstLine="480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С учетом того что</w:t>
      </w:r>
      <w:r w:rsidR="00834AA3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Основное предложение</w:t>
      </w:r>
      <w:r w:rsidR="00834AA3" w:rsidRPr="00BB46BC">
        <w:rPr>
          <w:rFonts w:ascii="Times New Roman" w:hAnsi="Times New Roman" w:cs="Times New Roman"/>
          <w:color w:val="393939"/>
          <w:sz w:val="24"/>
          <w:szCs w:val="24"/>
          <w:shd w:val="clear" w:color="auto" w:fill="FCFCFC"/>
          <w:lang w:val="ru-RU"/>
        </w:rPr>
        <w:t xml:space="preserve"> </w:t>
      </w:r>
      <w:r w:rsidR="00834AA3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по договору о законах по образцам (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ДЗО</w:t>
      </w:r>
      <w:r w:rsidR="00834AA3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)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имеет те же структуру и цели, что и Договор о патентном праве</w:t>
      </w:r>
      <w:r w:rsidRPr="00BB46BC">
        <w:rPr>
          <w:rFonts w:ascii="Times New Roman" w:eastAsia="MS Mincho" w:hAnsi="Times New Roman" w:cs="Times New Roman"/>
          <w:sz w:val="24"/>
          <w:szCs w:val="24"/>
        </w:rPr>
        <w:t> 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(</w:t>
      </w:r>
      <w:r w:rsidRPr="00BB46BC">
        <w:rPr>
          <w:rFonts w:ascii="Times New Roman" w:eastAsia="MS Mincho" w:hAnsi="Times New Roman" w:cs="Times New Roman"/>
          <w:sz w:val="24"/>
          <w:szCs w:val="24"/>
        </w:rPr>
        <w:t>PLT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) и Сингапурский договор о законах по товарным знакам</w:t>
      </w:r>
      <w:r w:rsidR="00834AA3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 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(</w:t>
      </w:r>
      <w:r w:rsidRPr="00BB46BC">
        <w:rPr>
          <w:rFonts w:ascii="Times New Roman" w:eastAsia="MS Mincho" w:hAnsi="Times New Roman" w:cs="Times New Roman"/>
          <w:sz w:val="24"/>
          <w:szCs w:val="24"/>
        </w:rPr>
        <w:t>STLT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), </w:t>
      </w:r>
      <w:r w:rsidR="00A81C36">
        <w:rPr>
          <w:rFonts w:ascii="Times New Roman" w:eastAsia="MS Mincho" w:hAnsi="Times New Roman" w:cs="Times New Roman"/>
          <w:sz w:val="24"/>
          <w:szCs w:val="24"/>
          <w:lang w:val="ru-RU"/>
        </w:rPr>
        <w:t>исходим из того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что выражение </w:t>
      </w:r>
      <w:r w:rsidR="00834AA3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«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процедура в Ведомстве</w:t>
      </w:r>
      <w:r w:rsidR="00834AA3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»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в статье</w:t>
      </w:r>
      <w:r w:rsidR="009B35FB">
        <w:rPr>
          <w:rFonts w:ascii="Times New Roman" w:eastAsia="MS Mincho" w:hAnsi="Times New Roman" w:cs="Times New Roman"/>
          <w:sz w:val="24"/>
          <w:szCs w:val="24"/>
          <w:lang w:val="ru-RU"/>
        </w:rPr>
        <w:t> 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1(</w:t>
      </w:r>
      <w:r w:rsidRPr="00BB46BC">
        <w:rPr>
          <w:rFonts w:ascii="Times New Roman" w:eastAsia="MS Mincho" w:hAnsi="Times New Roman" w:cs="Times New Roman"/>
          <w:sz w:val="24"/>
          <w:szCs w:val="24"/>
        </w:rPr>
        <w:t>viii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) ДЗО не будет охватывать судебные процедуры в соответствии с применимым законодательством или законодательством Договаривающихся сторон.</w:t>
      </w:r>
    </w:p>
    <w:p w14:paraId="24F5F1EE" w14:textId="2BD5BDED" w:rsidR="005C21B0" w:rsidRPr="00BB46BC" w:rsidRDefault="004B6079" w:rsidP="00BB46BC">
      <w:pPr>
        <w:autoSpaceDE w:val="0"/>
        <w:autoSpaceDN w:val="0"/>
        <w:adjustRightInd w:val="0"/>
        <w:spacing w:after="220"/>
        <w:ind w:firstLineChars="200" w:firstLine="480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Это понимание </w:t>
      </w:r>
      <w:r w:rsidR="00772988">
        <w:rPr>
          <w:rFonts w:ascii="Times New Roman" w:eastAsia="MS Mincho" w:hAnsi="Times New Roman" w:cs="Times New Roman"/>
          <w:sz w:val="24"/>
          <w:szCs w:val="24"/>
          <w:lang w:val="ru-RU"/>
        </w:rPr>
        <w:t>соответствует смыслу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заявлени</w:t>
      </w:r>
      <w:r w:rsidR="00772988">
        <w:rPr>
          <w:rFonts w:ascii="Times New Roman" w:eastAsia="MS Mincho" w:hAnsi="Times New Roman" w:cs="Times New Roman"/>
          <w:sz w:val="24"/>
          <w:szCs w:val="24"/>
          <w:lang w:val="ru-RU"/>
        </w:rPr>
        <w:t>я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и резолюции, приняты</w:t>
      </w:r>
      <w:r w:rsidR="00772988">
        <w:rPr>
          <w:rFonts w:ascii="Times New Roman" w:eastAsia="MS Mincho" w:hAnsi="Times New Roman" w:cs="Times New Roman"/>
          <w:sz w:val="24"/>
          <w:szCs w:val="24"/>
          <w:lang w:val="ru-RU"/>
        </w:rPr>
        <w:t>х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на</w:t>
      </w:r>
      <w:r w:rsidR="005C21B0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Дипломатической конференции по принятию Договора о патентном праве</w:t>
      </w:r>
      <w:r w:rsidR="005C21B0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(</w:t>
      </w:r>
      <w:r w:rsidR="005C21B0" w:rsidRPr="00BB46BC">
        <w:rPr>
          <w:rFonts w:ascii="Times New Roman" w:eastAsia="MS Mincho" w:hAnsi="Times New Roman" w:cs="Times New Roman"/>
          <w:sz w:val="24"/>
          <w:szCs w:val="24"/>
        </w:rPr>
        <w:t>PLT</w:t>
      </w:r>
      <w:r w:rsidR="005C21B0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)</w:t>
      </w:r>
      <w:r w:rsidR="005C21B0" w:rsidRPr="00BB46BC">
        <w:rPr>
          <w:rStyle w:val="FootnoteReference"/>
          <w:rFonts w:ascii="Times New Roman" w:eastAsia="MS Mincho" w:hAnsi="Times New Roman" w:cs="Times New Roman"/>
          <w:sz w:val="24"/>
          <w:szCs w:val="24"/>
        </w:rPr>
        <w:footnoteReference w:id="2"/>
      </w:r>
      <w:r w:rsidR="005C21B0" w:rsidRPr="00BB46BC">
        <w:rPr>
          <w:rFonts w:ascii="Times New Roman" w:eastAsia="MS Mincho" w:hAnsi="Times New Roman" w:cs="Times New Roman"/>
          <w:sz w:val="24"/>
          <w:szCs w:val="24"/>
          <w:vertAlign w:val="superscript"/>
          <w:lang w:val="ru-RU"/>
        </w:rPr>
        <w:t>,</w:t>
      </w:r>
      <w:r w:rsidR="005C21B0" w:rsidRPr="00BB46BC">
        <w:rPr>
          <w:rStyle w:val="FootnoteReference"/>
          <w:rFonts w:ascii="Times New Roman" w:eastAsia="MS Mincho" w:hAnsi="Times New Roman" w:cs="Times New Roman"/>
          <w:sz w:val="24"/>
          <w:szCs w:val="24"/>
        </w:rPr>
        <w:footnoteReference w:id="3"/>
      </w:r>
      <w:r w:rsidR="005C21B0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и Дипломатической конференции по принятию пересмотренного Договора о законах по товарным знакам</w:t>
      </w:r>
      <w:r w:rsidR="005C21B0" w:rsidRPr="00BB46BC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</w:p>
    <w:p w14:paraId="117520E8" w14:textId="18778382" w:rsidR="005C21B0" w:rsidRPr="00BB46BC" w:rsidRDefault="004F62BB" w:rsidP="00BB46BC">
      <w:pPr>
        <w:autoSpaceDE w:val="0"/>
        <w:autoSpaceDN w:val="0"/>
        <w:adjustRightInd w:val="0"/>
        <w:spacing w:after="220"/>
        <w:ind w:firstLineChars="200" w:firstLine="480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В этой связи предлагается следующ</w:t>
      </w:r>
      <w:r w:rsidR="00840F49">
        <w:rPr>
          <w:rFonts w:ascii="Times New Roman" w:eastAsia="MS Mincho" w:hAnsi="Times New Roman" w:cs="Times New Roman"/>
          <w:sz w:val="24"/>
          <w:szCs w:val="24"/>
          <w:lang w:val="ru-RU"/>
        </w:rPr>
        <w:t>ая</w:t>
      </w:r>
      <w:r w:rsidR="009C6A8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резолюци</w:t>
      </w:r>
      <w:r w:rsidR="00840F49">
        <w:rPr>
          <w:rFonts w:ascii="Times New Roman" w:eastAsia="MS Mincho" w:hAnsi="Times New Roman" w:cs="Times New Roman"/>
          <w:sz w:val="24"/>
          <w:szCs w:val="24"/>
          <w:lang w:val="ru-RU"/>
        </w:rPr>
        <w:t>я</w:t>
      </w:r>
      <w:r w:rsidR="00705142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Дипломатической конференции, дополняющ</w:t>
      </w:r>
      <w:r w:rsidR="00840F49">
        <w:rPr>
          <w:rFonts w:ascii="Times New Roman" w:eastAsia="MS Mincho" w:hAnsi="Times New Roman" w:cs="Times New Roman"/>
          <w:sz w:val="24"/>
          <w:szCs w:val="24"/>
          <w:lang w:val="ru-RU"/>
        </w:rPr>
        <w:t>ая</w:t>
      </w:r>
      <w:r w:rsidR="00705142"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Договор</w:t>
      </w:r>
      <w:r w:rsidRPr="00BB46BC">
        <w:rPr>
          <w:rFonts w:ascii="Times New Roman" w:eastAsia="MS Mincho" w:hAnsi="Times New Roman" w:cs="Times New Roman"/>
          <w:sz w:val="24"/>
          <w:szCs w:val="24"/>
          <w:lang w:val="ru-RU"/>
        </w:rPr>
        <w:t>:</w:t>
      </w:r>
    </w:p>
    <w:p w14:paraId="0E0909A6" w14:textId="4C226A7F" w:rsidR="00BB46BC" w:rsidRDefault="004F62BB" w:rsidP="00BB46BC">
      <w:pPr>
        <w:autoSpaceDE w:val="0"/>
        <w:autoSpaceDN w:val="0"/>
        <w:adjustRightInd w:val="0"/>
        <w:spacing w:after="220"/>
        <w:ind w:leftChars="200" w:left="440"/>
        <w:rPr>
          <w:rFonts w:ascii="Times New Roman" w:eastAsia="MS Mincho" w:hAnsi="Times New Roman" w:cs="Times New Roman"/>
          <w:i/>
          <w:iCs/>
          <w:sz w:val="24"/>
          <w:szCs w:val="24"/>
          <w:lang w:val="ru-RU"/>
        </w:rPr>
      </w:pPr>
      <w:r w:rsidRPr="00BB46BC">
        <w:rPr>
          <w:rFonts w:ascii="Times New Roman" w:eastAsia="MS Mincho" w:hAnsi="Times New Roman" w:cs="Times New Roman"/>
          <w:i/>
          <w:iCs/>
          <w:sz w:val="24"/>
          <w:szCs w:val="24"/>
          <w:lang w:val="ru-RU"/>
        </w:rPr>
        <w:t>«</w:t>
      </w:r>
      <w:r w:rsidR="00E535F0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При</w:t>
      </w:r>
      <w:r w:rsidR="000E3018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 xml:space="preserve"> принятии </w:t>
      </w:r>
      <w:r w:rsidR="00E535F0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Дипломатическ</w:t>
      </w:r>
      <w:r w:rsidR="00962059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ой</w:t>
      </w:r>
      <w:r w:rsidR="00E535F0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 xml:space="preserve"> конференци</w:t>
      </w:r>
      <w:r w:rsidR="00165301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ей</w:t>
      </w:r>
      <w:r w:rsidR="00962059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165301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Договора</w:t>
      </w:r>
      <w:r w:rsidR="00165301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962059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было подтверждено</w:t>
      </w:r>
      <w:r w:rsidR="00D60147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, что выражени</w:t>
      </w:r>
      <w:r w:rsidR="00962059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е «процедура в Ведомстве»</w:t>
      </w:r>
      <w:r w:rsidR="00D60147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 xml:space="preserve"> в статье 1(</w:t>
      </w:r>
      <w:r w:rsidR="00D60147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</w:rPr>
        <w:t>viii</w:t>
      </w:r>
      <w:r w:rsidR="00D60147" w:rsidRPr="00BB46BC">
        <w:rPr>
          <w:rFonts w:ascii="Times New Roman" w:eastAsia="MS Mincho" w:hAnsi="Times New Roman" w:cs="Times New Roman"/>
          <w:i/>
          <w:iCs/>
          <w:color w:val="0070C0"/>
          <w:sz w:val="24"/>
          <w:szCs w:val="24"/>
          <w:u w:val="single"/>
          <w:lang w:val="ru-RU"/>
        </w:rPr>
        <w:t>) не будет охватывать судебные процедуры в соответствии с применимым законодательством</w:t>
      </w:r>
      <w:r w:rsidRPr="00BB46BC">
        <w:rPr>
          <w:rFonts w:ascii="Times New Roman" w:eastAsia="MS Mincho" w:hAnsi="Times New Roman" w:cs="Times New Roman"/>
          <w:i/>
          <w:iCs/>
          <w:sz w:val="24"/>
          <w:szCs w:val="24"/>
          <w:lang w:val="ru-RU"/>
        </w:rPr>
        <w:t>».</w:t>
      </w:r>
    </w:p>
    <w:p w14:paraId="33CF8BA2" w14:textId="77777777" w:rsidR="00157505" w:rsidRDefault="00157505" w:rsidP="00BB46BC">
      <w:pPr>
        <w:autoSpaceDE w:val="0"/>
        <w:autoSpaceDN w:val="0"/>
        <w:adjustRightInd w:val="0"/>
        <w:spacing w:after="220"/>
        <w:ind w:leftChars="200" w:left="440"/>
        <w:rPr>
          <w:rFonts w:ascii="Times New Roman" w:hAnsi="Times New Roman" w:cs="Times New Roman"/>
          <w:sz w:val="24"/>
          <w:szCs w:val="24"/>
          <w:lang w:val="ru-RU"/>
        </w:rPr>
        <w:sectPr w:rsidR="00157505" w:rsidSect="001C79C6">
          <w:headerReference w:type="first" r:id="rId10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14:paraId="740C9607" w14:textId="4BCB9B76" w:rsidR="005C21B0" w:rsidRPr="00D5417A" w:rsidRDefault="000C388D" w:rsidP="008D0DD6">
      <w:pPr>
        <w:pStyle w:val="TitleofDoc"/>
        <w:spacing w:before="360" w:after="360"/>
        <w:rPr>
          <w:sz w:val="28"/>
          <w:szCs w:val="21"/>
          <w:lang w:val="ru-RU"/>
        </w:rPr>
      </w:pPr>
      <w:r w:rsidRPr="00D5417A">
        <w:rPr>
          <w:caps w:val="0"/>
          <w:sz w:val="28"/>
          <w:szCs w:val="21"/>
          <w:lang w:val="ru-RU"/>
        </w:rPr>
        <w:lastRenderedPageBreak/>
        <w:t>Р</w:t>
      </w:r>
      <w:r w:rsidRPr="000C388D">
        <w:rPr>
          <w:caps w:val="0"/>
          <w:sz w:val="28"/>
          <w:szCs w:val="21"/>
          <w:lang w:val="ru-RU"/>
        </w:rPr>
        <w:t>Е</w:t>
      </w:r>
      <w:r w:rsidRPr="000C388D">
        <w:rPr>
          <w:sz w:val="28"/>
          <w:szCs w:val="21"/>
          <w:lang w:val="ru-RU"/>
        </w:rPr>
        <w:t>ЗОЛЮЦИЯ</w:t>
      </w:r>
      <w:r w:rsidR="00D5417A">
        <w:rPr>
          <w:sz w:val="28"/>
          <w:szCs w:val="21"/>
          <w:lang w:val="ru-RU"/>
        </w:rPr>
        <w:t xml:space="preserve"> в отношении </w:t>
      </w:r>
      <w:r w:rsidRPr="000C388D">
        <w:rPr>
          <w:sz w:val="28"/>
          <w:szCs w:val="21"/>
          <w:lang w:val="ru-RU"/>
        </w:rPr>
        <w:t>СТАТ</w:t>
      </w:r>
      <w:r w:rsidR="002D18DB">
        <w:rPr>
          <w:sz w:val="28"/>
          <w:szCs w:val="21"/>
          <w:lang w:val="ru-RU"/>
        </w:rPr>
        <w:t>ей</w:t>
      </w:r>
      <w:r w:rsidR="005C21B0" w:rsidRPr="00D5417A">
        <w:rPr>
          <w:sz w:val="28"/>
          <w:szCs w:val="21"/>
          <w:lang w:val="ru-RU"/>
        </w:rPr>
        <w:t xml:space="preserve"> 15, 16 </w:t>
      </w:r>
      <w:r w:rsidRPr="000C388D">
        <w:rPr>
          <w:sz w:val="28"/>
          <w:szCs w:val="21"/>
          <w:lang w:val="ru-RU"/>
        </w:rPr>
        <w:t>И</w:t>
      </w:r>
      <w:r w:rsidR="005C21B0" w:rsidRPr="00D5417A">
        <w:rPr>
          <w:sz w:val="28"/>
          <w:szCs w:val="21"/>
          <w:lang w:val="ru-RU"/>
        </w:rPr>
        <w:t xml:space="preserve"> 19</w:t>
      </w:r>
    </w:p>
    <w:p w14:paraId="21E48487" w14:textId="14C94561" w:rsidR="005C21B0" w:rsidRPr="000C388D" w:rsidRDefault="000C388D" w:rsidP="008D0DD6">
      <w:pPr>
        <w:pStyle w:val="TitleofDoc"/>
        <w:spacing w:before="360" w:after="840"/>
        <w:rPr>
          <w:lang w:val="ru-RU"/>
        </w:rPr>
      </w:pPr>
      <w:r>
        <w:rPr>
          <w:i/>
          <w:caps w:val="0"/>
          <w:lang w:val="ru-RU"/>
        </w:rPr>
        <w:t>Предложение</w:t>
      </w:r>
      <w:r w:rsidRPr="000C388D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делегаций</w:t>
      </w:r>
      <w:r w:rsidRPr="000C388D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Японии</w:t>
      </w:r>
      <w:r w:rsidRPr="000C388D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и</w:t>
      </w:r>
      <w:r w:rsidRPr="000C388D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Республики Корея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C21B0" w:rsidRPr="004A2465" w14:paraId="677EFA98" w14:textId="77777777" w:rsidTr="00F866D6">
        <w:tc>
          <w:tcPr>
            <w:tcW w:w="9345" w:type="dxa"/>
            <w:shd w:val="clear" w:color="auto" w:fill="auto"/>
          </w:tcPr>
          <w:p w14:paraId="2B612AEA" w14:textId="556676F3" w:rsidR="005C21B0" w:rsidRPr="002960AE" w:rsidRDefault="002960AE" w:rsidP="00832E39">
            <w:pPr>
              <w:spacing w:after="2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bookmarkStart w:id="5" w:name="_Hlk170404914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ТОЛЬКО</w:t>
            </w:r>
            <w:r w:rsidRPr="002960A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ДЛЯ</w:t>
            </w:r>
            <w:r w:rsidRPr="002960A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ДОГОВАРИВАЮЩИХСЯ</w:t>
            </w:r>
            <w:r w:rsidRPr="002960A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СТОРОН</w:t>
            </w:r>
            <w:r w:rsidRPr="002960A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ИМЕЮЩИХ</w:t>
            </w:r>
            <w:r w:rsidRPr="002960A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СИСТЕМУ</w:t>
            </w:r>
            <w:r w:rsidRPr="002960A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ЗАВИСИМЫХ ОБРАЗЦОВ</w:t>
            </w:r>
            <w:bookmarkEnd w:id="5"/>
          </w:p>
          <w:p w14:paraId="38F69A01" w14:textId="0535F598" w:rsidR="005C21B0" w:rsidRPr="00DE2AAF" w:rsidRDefault="00DE2AAF" w:rsidP="001C2571">
            <w:pPr>
              <w:spacing w:after="220"/>
              <w:ind w:firstLine="567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Нужно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подчеркнуть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что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следующее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предложение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отношении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резолюции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если оно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будет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принято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может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внести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большую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ясность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части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толкования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статей</w:t>
            </w:r>
            <w:r w:rsidR="005C21B0"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15, 16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</w:t>
            </w:r>
            <w:r w:rsidR="005C21B0"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19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Договора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законах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образцам</w:t>
            </w:r>
            <w:r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5C21B0"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ДЗО</w:t>
            </w:r>
            <w:r w:rsidR="005C21B0"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для тех Договаривающихся сторон, чьи юрисдикции предусматривают «систему зависимых образцов»</w:t>
            </w:r>
            <w:r w:rsidR="005C21B0" w:rsidRPr="00DE2AAF">
              <w:rPr>
                <w:rStyle w:val="FootnoteReference"/>
                <w:rFonts w:asciiTheme="majorBidi" w:hAnsiTheme="majorBidi" w:cstheme="majorBidi"/>
                <w:sz w:val="24"/>
                <w:szCs w:val="24"/>
                <w:u w:val="single"/>
              </w:rPr>
              <w:footnoteReference w:id="5"/>
            </w:r>
            <w:r w:rsidR="005C21B0"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или аналогичную систему охраны; при этом оно никоим образом не повлияет на применение или действие ДЗО для Договаривающихся сторон, не имеющих такой системы</w:t>
            </w:r>
            <w:r w:rsidR="005C21B0" w:rsidRPr="00DE2AA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</w:tc>
      </w:tr>
    </w:tbl>
    <w:p w14:paraId="48EB6F75" w14:textId="7CBEE91C" w:rsidR="005C21B0" w:rsidRPr="00960F21" w:rsidRDefault="00960F21" w:rsidP="0083744C">
      <w:pPr>
        <w:autoSpaceDE w:val="0"/>
        <w:autoSpaceDN w:val="0"/>
        <w:adjustRightInd w:val="0"/>
        <w:spacing w:before="220" w:after="220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bookmarkStart w:id="6" w:name="_Hlk163848764"/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ПРЕДЛАГАЕМАЯ</w:t>
      </w:r>
      <w:r w:rsidRPr="00960F2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РЕЗОЛЮЦИЯ</w:t>
      </w:r>
      <w:r w:rsidRPr="00960F2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ДИПЛОМАТИЧЕСКОЙ</w:t>
      </w:r>
      <w:r w:rsidRPr="00960F2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КОНФЕРЕНЦИИ</w:t>
      </w:r>
      <w:r w:rsidRPr="00960F2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ДОПОЛНЯЮЩАЯ</w:t>
      </w:r>
      <w:r w:rsidRPr="00960F2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ДОГОВОР</w:t>
      </w:r>
    </w:p>
    <w:p w14:paraId="5949307A" w14:textId="04D6C77D" w:rsidR="005C21B0" w:rsidRPr="00654572" w:rsidRDefault="00654572" w:rsidP="0083744C">
      <w:pPr>
        <w:autoSpaceDE w:val="0"/>
        <w:autoSpaceDN w:val="0"/>
        <w:adjustRightInd w:val="0"/>
        <w:spacing w:after="220"/>
        <w:ind w:firstLine="56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дополнение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Договору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законах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образцам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предлагается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следующ</w:t>
      </w:r>
      <w:r w:rsidR="004922A1">
        <w:rPr>
          <w:rFonts w:asciiTheme="majorBidi" w:hAnsiTheme="majorBidi" w:cstheme="majorBidi"/>
          <w:sz w:val="24"/>
          <w:szCs w:val="24"/>
          <w:lang w:val="ru-RU"/>
        </w:rPr>
        <w:t xml:space="preserve">ая </w:t>
      </w:r>
      <w:r>
        <w:rPr>
          <w:rFonts w:asciiTheme="majorBidi" w:hAnsiTheme="majorBidi" w:cstheme="majorBidi"/>
          <w:sz w:val="24"/>
          <w:szCs w:val="24"/>
          <w:lang w:val="ru-RU"/>
        </w:rPr>
        <w:t>резолюци</w:t>
      </w:r>
      <w:r w:rsidR="004922A1"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Дипломатической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конференции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отношении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статей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C21B0" w:rsidRPr="00654572">
        <w:rPr>
          <w:rFonts w:asciiTheme="majorBidi" w:hAnsiTheme="majorBidi" w:cstheme="majorBidi"/>
          <w:sz w:val="24"/>
          <w:szCs w:val="24"/>
          <w:lang w:val="ru-RU"/>
        </w:rPr>
        <w:t>15 (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>Заявление о регистрации лицензии</w:t>
      </w:r>
      <w:r w:rsidR="005C21B0" w:rsidRPr="00654572">
        <w:rPr>
          <w:rFonts w:asciiTheme="majorBidi" w:hAnsiTheme="majorBidi" w:cstheme="majorBidi"/>
          <w:sz w:val="24"/>
          <w:szCs w:val="24"/>
          <w:lang w:val="ru-RU"/>
        </w:rPr>
        <w:t>), 16 (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>Заявление об изменении или аннулировании регистрации лицензии</w:t>
      </w:r>
      <w:r w:rsidR="005C21B0" w:rsidRPr="00654572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5C21B0" w:rsidRPr="00654572">
        <w:rPr>
          <w:rFonts w:asciiTheme="majorBidi" w:hAnsiTheme="majorBidi" w:cstheme="majorBidi"/>
          <w:sz w:val="24"/>
          <w:szCs w:val="24"/>
          <w:lang w:val="ru-RU"/>
        </w:rPr>
        <w:t>19 (</w:t>
      </w:r>
      <w:r w:rsidRPr="00654572">
        <w:rPr>
          <w:rFonts w:asciiTheme="majorBidi" w:hAnsiTheme="majorBidi" w:cstheme="majorBidi"/>
          <w:sz w:val="24"/>
          <w:szCs w:val="24"/>
          <w:lang w:val="ru-RU"/>
        </w:rPr>
        <w:t>Ходатайство о внесении записи об изменении владельца</w:t>
      </w:r>
      <w:r w:rsidR="005C21B0" w:rsidRPr="00654572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001297">
        <w:rPr>
          <w:rFonts w:asciiTheme="majorBidi" w:hAnsiTheme="majorBidi" w:cstheme="majorBidi"/>
          <w:sz w:val="24"/>
          <w:szCs w:val="24"/>
          <w:lang w:val="ru-RU"/>
        </w:rPr>
        <w:t>:</w:t>
      </w:r>
    </w:p>
    <w:p w14:paraId="0A1B00A0" w14:textId="64B7AC15" w:rsidR="005C21B0" w:rsidRPr="00165301" w:rsidRDefault="00CC2651" w:rsidP="0083744C">
      <w:pPr>
        <w:autoSpaceDE w:val="0"/>
        <w:autoSpaceDN w:val="0"/>
        <w:adjustRightInd w:val="0"/>
        <w:spacing w:after="220"/>
        <w:ind w:leftChars="200" w:left="440"/>
        <w:jc w:val="both"/>
        <w:rPr>
          <w:rFonts w:asciiTheme="majorBidi" w:hAnsiTheme="majorBidi" w:cstheme="majorBidi"/>
          <w:i/>
          <w:iCs/>
          <w:sz w:val="24"/>
          <w:szCs w:val="24"/>
          <w:u w:val="single"/>
          <w:lang w:val="ru-RU"/>
        </w:rPr>
      </w:pPr>
      <w:r w:rsidRPr="00165301">
        <w:rPr>
          <w:rFonts w:asciiTheme="majorBidi" w:hAnsiTheme="majorBidi" w:cstheme="majorBidi"/>
          <w:i/>
          <w:iCs/>
          <w:sz w:val="24"/>
          <w:szCs w:val="24"/>
          <w:lang w:val="ru-RU"/>
        </w:rPr>
        <w:t>«</w:t>
      </w:r>
      <w:r w:rsidR="00962059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При</w:t>
      </w:r>
      <w:r w:rsidR="00962059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962059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принятии</w:t>
      </w:r>
      <w:r w:rsidR="00962059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Дипломатической конференцией </w:t>
      </w:r>
      <w:r w:rsidR="00962059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статей</w:t>
      </w:r>
      <w:r w:rsidR="00962059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5C21B0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15(4), 16(3) </w:t>
      </w:r>
      <w:r w:rsidR="00962059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и</w:t>
      </w:r>
      <w:r w:rsidR="005C21B0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19(6)</w:t>
      </w:r>
      <w:r w:rsidR="00962059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E57214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было</w:t>
      </w:r>
      <w:r w:rsidR="00E57214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E57214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подтверждено</w:t>
      </w:r>
      <w:r w:rsidR="00E57214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, </w:t>
      </w:r>
      <w:r w:rsidR="00E57214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что</w:t>
      </w:r>
      <w:r w:rsidR="00E57214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указанные</w:t>
      </w:r>
      <w:r w:rsidR="00165301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положения</w:t>
      </w:r>
      <w:r w:rsidR="00165301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не</w:t>
      </w:r>
      <w:r w:rsidR="00165301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лишают</w:t>
      </w:r>
      <w:r w:rsidR="00165301" w:rsidRP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 </w:t>
      </w:r>
      <w:r w:rsidR="00165301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 xml:space="preserve">Договаривающуюся сторону, которая имеет систему зависимых образцов, возможности требовать общее заявление в отношении зависимых регистраций, </w:t>
      </w:r>
      <w:r w:rsidR="00E30CE8">
        <w:rPr>
          <w:rFonts w:asciiTheme="majorBidi" w:hAnsiTheme="majorBidi" w:cstheme="majorBidi"/>
          <w:i/>
          <w:iCs/>
          <w:color w:val="0070C0"/>
          <w:sz w:val="24"/>
          <w:szCs w:val="24"/>
          <w:u w:val="single"/>
          <w:lang w:val="ru-RU"/>
        </w:rPr>
        <w:t>сделанное в соответствии с ее применимым законодательством</w:t>
      </w:r>
      <w:r w:rsidRPr="00165301">
        <w:rPr>
          <w:rFonts w:asciiTheme="majorBidi" w:hAnsiTheme="majorBidi" w:cstheme="majorBidi"/>
          <w:i/>
          <w:iCs/>
          <w:sz w:val="24"/>
          <w:szCs w:val="24"/>
          <w:lang w:val="ru-RU"/>
        </w:rPr>
        <w:t>»</w:t>
      </w:r>
      <w:r w:rsidR="00E30CE8">
        <w:rPr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</w:p>
    <w:bookmarkEnd w:id="6"/>
    <w:p w14:paraId="49F5807C" w14:textId="71F71C48" w:rsidR="005C21B0" w:rsidRPr="009437D0" w:rsidRDefault="00FF186A" w:rsidP="00BB46BC">
      <w:pPr>
        <w:autoSpaceDE w:val="0"/>
        <w:autoSpaceDN w:val="0"/>
        <w:adjustRightInd w:val="0"/>
        <w:spacing w:after="22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СПРАВОЧНАЯ ИНФОРМАЦИЯ</w:t>
      </w:r>
    </w:p>
    <w:p w14:paraId="70F2EEDA" w14:textId="118BC136" w:rsidR="005C21B0" w:rsidRPr="00193CF6" w:rsidRDefault="00FF186A" w:rsidP="00BB46BC">
      <w:pPr>
        <w:autoSpaceDE w:val="0"/>
        <w:autoSpaceDN w:val="0"/>
        <w:adjustRightInd w:val="0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Существующее в отдельных юрисдикциях требование о </w:t>
      </w:r>
      <w:r w:rsidR="009437D0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представлении </w:t>
      </w:r>
      <w:r w:rsidRPr="00193CF6">
        <w:rPr>
          <w:rFonts w:ascii="Times New Roman" w:hAnsi="Times New Roman" w:cs="Times New Roman"/>
          <w:sz w:val="24"/>
          <w:szCs w:val="24"/>
          <w:lang w:val="ru-RU"/>
        </w:rPr>
        <w:t>общего заявления объясняется</w:t>
      </w:r>
      <w:r w:rsidR="00D364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770">
        <w:rPr>
          <w:rFonts w:ascii="Times New Roman" w:hAnsi="Times New Roman" w:cs="Times New Roman"/>
          <w:sz w:val="24"/>
          <w:szCs w:val="24"/>
          <w:lang w:val="ru-RU"/>
        </w:rPr>
        <w:t xml:space="preserve">наличием в них </w:t>
      </w:r>
      <w:r w:rsidR="00B86770" w:rsidRPr="00193CF6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B8677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86770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зависимых образцов</w:t>
      </w:r>
      <w:r w:rsidR="00B86770" w:rsidRPr="00193CF6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B86770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или аналогичн</w:t>
      </w:r>
      <w:r w:rsidR="00B8677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B86770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="00B8677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86770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охраны образцов</w:t>
      </w:r>
      <w:r w:rsidR="00B86770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D364C6" w:rsidRPr="00193CF6">
        <w:rPr>
          <w:rFonts w:ascii="Times New Roman" w:hAnsi="Times New Roman" w:cs="Times New Roman"/>
          <w:sz w:val="24"/>
          <w:szCs w:val="24"/>
          <w:lang w:val="ru-RU"/>
        </w:rPr>
        <w:t>применим</w:t>
      </w:r>
      <w:r w:rsidR="00B86770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D364C6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</w:t>
      </w:r>
      <w:r w:rsidR="00B86770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D364C6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</w:t>
      </w:r>
      <w:r w:rsidR="00B8677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5C21B0" w:rsidRPr="00193C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92B4CB" w14:textId="79738BCD" w:rsidR="00E407B4" w:rsidRDefault="00D87596" w:rsidP="00193CF6">
      <w:pPr>
        <w:autoSpaceDE w:val="0"/>
        <w:autoSpaceDN w:val="0"/>
        <w:adjustRightInd w:val="0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Так, </w:t>
      </w:r>
      <w:r w:rsidR="008830BE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в Японии эта система </w:t>
      </w:r>
      <w:r w:rsidR="00CB642C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позволяет </w:t>
      </w:r>
      <w:r w:rsidR="002E15DD" w:rsidRPr="00193CF6">
        <w:rPr>
          <w:rFonts w:ascii="Times New Roman" w:hAnsi="Times New Roman" w:cs="Times New Roman"/>
          <w:sz w:val="24"/>
          <w:szCs w:val="24"/>
          <w:lang w:val="ru-RU"/>
        </w:rPr>
        <w:t>обеспечи</w:t>
      </w:r>
      <w:r w:rsidR="00CB642C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="002E15DD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охрану </w:t>
      </w:r>
      <w:r w:rsidR="008830BE" w:rsidRPr="00193CF6">
        <w:rPr>
          <w:rFonts w:ascii="Times New Roman" w:hAnsi="Times New Roman" w:cs="Times New Roman"/>
          <w:sz w:val="24"/>
          <w:szCs w:val="24"/>
          <w:lang w:val="ru-RU"/>
        </w:rPr>
        <w:t>нескольк</w:t>
      </w:r>
      <w:r w:rsidR="00196E4B" w:rsidRPr="00193CF6">
        <w:rPr>
          <w:rFonts w:ascii="Times New Roman" w:hAnsi="Times New Roman" w:cs="Times New Roman"/>
          <w:sz w:val="24"/>
          <w:szCs w:val="24"/>
          <w:lang w:val="ru-RU"/>
        </w:rPr>
        <w:t>их созданных на основе единого замысла</w:t>
      </w:r>
      <w:r w:rsidR="008830BE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вариантов образцов, имеющих равную ценность</w:t>
      </w:r>
      <w:r w:rsidR="005C21B0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E15DD" w:rsidRPr="00193CF6">
        <w:rPr>
          <w:rFonts w:ascii="Times New Roman" w:hAnsi="Times New Roman" w:cs="Times New Roman"/>
          <w:sz w:val="24"/>
          <w:szCs w:val="24"/>
          <w:lang w:val="ru-RU"/>
        </w:rPr>
        <w:t>Авторы образцов и правообладатели могут пользоваться преимуществами данной системы для расширения сферы действия охраны своих прав.</w:t>
      </w:r>
    </w:p>
    <w:p w14:paraId="71F5A881" w14:textId="77777777" w:rsidR="00E407B4" w:rsidRDefault="00E407B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7910046" w14:textId="521371C2" w:rsidR="005C21B0" w:rsidRPr="00193CF6" w:rsidRDefault="00670AD0" w:rsidP="00193CF6">
      <w:pPr>
        <w:autoSpaceDE w:val="0"/>
        <w:autoSpaceDN w:val="0"/>
        <w:adjustRightInd w:val="0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CF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этом Закон Японии «Об образцах» в принципе запрещает двойное патентование,</w:t>
      </w:r>
      <w:r w:rsidR="00CB642C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т. е.</w:t>
      </w:r>
      <w:r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заявка на </w:t>
      </w:r>
      <w:r w:rsidR="00CB642C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аналогичный </w:t>
      </w:r>
      <w:r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образец должна быть отклонена на основании наличия более раннего </w:t>
      </w:r>
      <w:r w:rsidR="00844588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схожего </w:t>
      </w:r>
      <w:r w:rsidRPr="00193CF6">
        <w:rPr>
          <w:rFonts w:ascii="Times New Roman" w:hAnsi="Times New Roman" w:cs="Times New Roman"/>
          <w:sz w:val="24"/>
          <w:szCs w:val="24"/>
          <w:lang w:val="ru-RU"/>
        </w:rPr>
        <w:t>образца.</w:t>
      </w:r>
      <w:r w:rsidR="005C21B0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67E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рисунок иллюстрирует эту ситуацию: </w:t>
      </w:r>
      <w:r w:rsidR="005E03B8" w:rsidRPr="00193CF6">
        <w:rPr>
          <w:rFonts w:ascii="Times New Roman" w:hAnsi="Times New Roman" w:cs="Times New Roman"/>
          <w:sz w:val="24"/>
          <w:szCs w:val="24"/>
          <w:lang w:val="ru-RU"/>
        </w:rPr>
        <w:t>сферы действия двух промышленных образцов (основного и зависимого) пересекаются</w:t>
      </w:r>
      <w:r w:rsidR="005C21B0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03964">
        <w:rPr>
          <w:rFonts w:ascii="Times New Roman" w:hAnsi="Times New Roman" w:cs="Times New Roman"/>
          <w:sz w:val="24"/>
          <w:szCs w:val="24"/>
          <w:lang w:val="ru-RU"/>
        </w:rPr>
        <w:t xml:space="preserve">С учетом сказанного можно сделать вывод, что </w:t>
      </w:r>
      <w:r w:rsidR="00FC343C" w:rsidRPr="00193CF6">
        <w:rPr>
          <w:rFonts w:ascii="Times New Roman" w:hAnsi="Times New Roman" w:cs="Times New Roman"/>
          <w:sz w:val="24"/>
          <w:szCs w:val="24"/>
          <w:lang w:val="ru-RU"/>
        </w:rPr>
        <w:t>система зависим</w:t>
      </w:r>
      <w:r w:rsidR="00A25E37" w:rsidRPr="00193CF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FC343C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образц</w:t>
      </w:r>
      <w:r w:rsidR="00A25E37" w:rsidRPr="00193CF6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FC343C" w:rsidRPr="00193CF6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исключением из упомянутого запрета.</w:t>
      </w:r>
    </w:p>
    <w:p w14:paraId="16DC092C" w14:textId="22ED3962" w:rsidR="005C21B0" w:rsidRPr="00193CF6" w:rsidRDefault="00690BE5" w:rsidP="00305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3CF6">
        <w:rPr>
          <w:rFonts w:ascii="Times New Roman" w:hAnsi="Times New Roman" w:cs="Times New Roman"/>
          <w:noProof/>
          <w:color w:val="000000"/>
          <w:sz w:val="24"/>
          <w:szCs w:val="24"/>
          <w:lang w:eastAsia="fr-CH"/>
        </w:rPr>
        <w:drawing>
          <wp:inline distT="0" distB="0" distL="0" distR="0" wp14:anchorId="46C8EFBB" wp14:editId="52DCADCA">
            <wp:extent cx="5236845" cy="2444750"/>
            <wp:effectExtent l="0" t="0" r="1905" b="0"/>
            <wp:docPr id="1057836271" name="Picture 1" descr="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836271" name="Picture 1" descr="Di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AAF6E" w14:textId="654E54A7" w:rsidR="005C21B0" w:rsidRPr="00245C00" w:rsidRDefault="00050726" w:rsidP="00193CF6">
      <w:pPr>
        <w:autoSpaceDE w:val="0"/>
        <w:autoSpaceDN w:val="0"/>
        <w:adjustRightInd w:val="0"/>
        <w:spacing w:before="220" w:after="36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Однако э</w:t>
      </w:r>
      <w:r w:rsidR="00245C00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245C00" w:rsidRPr="00245C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61C">
        <w:rPr>
          <w:rFonts w:ascii="Times New Roman" w:hAnsi="Times New Roman" w:cs="Times New Roman"/>
          <w:sz w:val="24"/>
          <w:szCs w:val="24"/>
          <w:lang w:val="ru-RU"/>
        </w:rPr>
        <w:t xml:space="preserve">специфическая </w:t>
      </w:r>
      <w:r w:rsidR="00245C00" w:rsidRPr="00245C00">
        <w:rPr>
          <w:rFonts w:ascii="Times New Roman" w:hAnsi="Times New Roman" w:cs="Times New Roman"/>
          <w:sz w:val="24"/>
          <w:szCs w:val="24"/>
          <w:lang w:val="ru-RU"/>
        </w:rPr>
        <w:t xml:space="preserve">система имеет </w:t>
      </w:r>
      <w:r w:rsidR="0078461C">
        <w:rPr>
          <w:rFonts w:ascii="Times New Roman" w:hAnsi="Times New Roman" w:cs="Times New Roman"/>
          <w:sz w:val="24"/>
          <w:szCs w:val="24"/>
          <w:lang w:val="ru-RU"/>
        </w:rPr>
        <w:t xml:space="preserve">свои </w:t>
      </w:r>
      <w:r w:rsidR="00245C00" w:rsidRPr="00245C00">
        <w:rPr>
          <w:rFonts w:ascii="Times New Roman" w:hAnsi="Times New Roman" w:cs="Times New Roman"/>
          <w:sz w:val="24"/>
          <w:szCs w:val="24"/>
          <w:lang w:val="ru-RU"/>
        </w:rPr>
        <w:t xml:space="preserve">ограничения. Основной образец и зависимые образцы не могут быть разделены на протяжении всего жизненного цикла. Другими словами, основной и зависимые образцы </w:t>
      </w:r>
      <w:r w:rsidR="00245C00">
        <w:rPr>
          <w:rFonts w:ascii="Times New Roman" w:hAnsi="Times New Roman" w:cs="Times New Roman"/>
          <w:sz w:val="24"/>
          <w:szCs w:val="24"/>
          <w:lang w:val="ru-RU"/>
        </w:rPr>
        <w:t>обязательно</w:t>
      </w:r>
      <w:r w:rsidR="00245C00" w:rsidRPr="00245C00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зарегистрированы на имя одного и того же владельца, и основной образец не может быть передан отдельно от зависимых образцов. Именно по этой причине стран</w:t>
      </w:r>
      <w:r w:rsidR="00245C0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245C00" w:rsidRPr="00245C00">
        <w:rPr>
          <w:rFonts w:ascii="Times New Roman" w:hAnsi="Times New Roman" w:cs="Times New Roman"/>
          <w:sz w:val="24"/>
          <w:szCs w:val="24"/>
          <w:lang w:val="ru-RU"/>
        </w:rPr>
        <w:t xml:space="preserve">, где действует такая система, </w:t>
      </w:r>
      <w:r w:rsidR="00245C00">
        <w:rPr>
          <w:rFonts w:ascii="Times New Roman" w:hAnsi="Times New Roman" w:cs="Times New Roman"/>
          <w:sz w:val="24"/>
          <w:szCs w:val="24"/>
          <w:lang w:val="ru-RU"/>
        </w:rPr>
        <w:t xml:space="preserve">в обязательном порядке </w:t>
      </w:r>
      <w:r w:rsidR="00245C00" w:rsidRPr="00245C00">
        <w:rPr>
          <w:rFonts w:ascii="Times New Roman" w:hAnsi="Times New Roman" w:cs="Times New Roman"/>
          <w:sz w:val="24"/>
          <w:szCs w:val="24"/>
          <w:lang w:val="ru-RU"/>
        </w:rPr>
        <w:t>треб</w:t>
      </w:r>
      <w:r w:rsidR="00245C00">
        <w:rPr>
          <w:rFonts w:ascii="Times New Roman" w:hAnsi="Times New Roman" w:cs="Times New Roman"/>
          <w:sz w:val="24"/>
          <w:szCs w:val="24"/>
          <w:lang w:val="ru-RU"/>
        </w:rPr>
        <w:t>уют</w:t>
      </w:r>
      <w:r w:rsidR="00245C00" w:rsidRPr="00245C00">
        <w:rPr>
          <w:rFonts w:ascii="Times New Roman" w:hAnsi="Times New Roman" w:cs="Times New Roman"/>
          <w:sz w:val="24"/>
          <w:szCs w:val="24"/>
          <w:lang w:val="ru-RU"/>
        </w:rPr>
        <w:t xml:space="preserve"> общее заявление о регистрации в отношении основного и зависимых образцов.</w:t>
      </w:r>
    </w:p>
    <w:p w14:paraId="7BFE3608" w14:textId="39CA341E" w:rsidR="00111E88" w:rsidRPr="00DC38D7" w:rsidRDefault="00111E88" w:rsidP="00DC38D7">
      <w:pPr>
        <w:spacing w:after="220"/>
        <w:ind w:left="5670"/>
        <w:rPr>
          <w:lang w:val="ru-RU"/>
        </w:rPr>
      </w:pPr>
      <w:r w:rsidRPr="00DC38D7">
        <w:rPr>
          <w:lang w:val="ru-RU"/>
        </w:rPr>
        <w:t>[</w:t>
      </w:r>
      <w:r w:rsidR="00DC38D7">
        <w:rPr>
          <w:lang w:val="ru-RU"/>
        </w:rPr>
        <w:t>Конец приложения и документа</w:t>
      </w:r>
      <w:r w:rsidRPr="00DC38D7">
        <w:rPr>
          <w:lang w:val="ru-RU"/>
        </w:rPr>
        <w:t>]</w:t>
      </w:r>
    </w:p>
    <w:sectPr w:rsidR="00111E88" w:rsidRPr="00DC38D7" w:rsidSect="001C79C6">
      <w:headerReference w:type="first" r:id="rId12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E232" w14:textId="77777777" w:rsidR="00D37999" w:rsidRDefault="00D37999">
      <w:r>
        <w:separator/>
      </w:r>
    </w:p>
  </w:endnote>
  <w:endnote w:type="continuationSeparator" w:id="0">
    <w:p w14:paraId="4A7D357D" w14:textId="77777777" w:rsidR="00D37999" w:rsidRDefault="00D37999" w:rsidP="003B38C1">
      <w:r>
        <w:separator/>
      </w:r>
    </w:p>
    <w:p w14:paraId="4079EC0E" w14:textId="77777777" w:rsidR="00D37999" w:rsidRPr="003B38C1" w:rsidRDefault="00D3799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C75634E" w14:textId="77777777" w:rsidR="00D37999" w:rsidRPr="003B38C1" w:rsidRDefault="00D3799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C5D8" w14:textId="77777777" w:rsidR="00D37999" w:rsidRDefault="00D37999">
      <w:r>
        <w:separator/>
      </w:r>
    </w:p>
  </w:footnote>
  <w:footnote w:type="continuationSeparator" w:id="0">
    <w:p w14:paraId="5ADDAC56" w14:textId="77777777" w:rsidR="00D37999" w:rsidRDefault="00D37999" w:rsidP="008B60B2">
      <w:r>
        <w:separator/>
      </w:r>
    </w:p>
    <w:p w14:paraId="05293E08" w14:textId="77777777" w:rsidR="00D37999" w:rsidRPr="00ED77FB" w:rsidRDefault="00D3799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0292C25" w14:textId="77777777" w:rsidR="00D37999" w:rsidRPr="00ED77FB" w:rsidRDefault="00D3799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42D5D4FD" w14:textId="3F672247" w:rsidR="005C21B0" w:rsidRPr="00BB46BC" w:rsidRDefault="005C21B0" w:rsidP="007E1C64">
      <w:pPr>
        <w:pStyle w:val="FootnoteText"/>
        <w:rPr>
          <w:rFonts w:ascii="Times New Roman" w:hAnsi="Times New Roman" w:cs="Times New Roman"/>
          <w:szCs w:val="21"/>
          <w:lang w:val="ru-RU"/>
        </w:rPr>
      </w:pPr>
      <w:r>
        <w:rPr>
          <w:rStyle w:val="FootnoteReference"/>
        </w:rPr>
        <w:footnoteRef/>
      </w:r>
      <w:r w:rsidRPr="00542A0E">
        <w:rPr>
          <w:lang w:val="ru-RU"/>
        </w:rPr>
        <w:t xml:space="preserve"> </w:t>
      </w:r>
      <w:r w:rsidR="00542A0E" w:rsidRPr="00BB46BC">
        <w:rPr>
          <w:rFonts w:ascii="Times New Roman" w:hAnsi="Times New Roman" w:cs="Times New Roman"/>
          <w:szCs w:val="21"/>
          <w:lang w:val="ru-RU"/>
        </w:rPr>
        <w:t>СОГЛАСОВАННЫЕ ЗАЯВЛЕНИЯ ДИПЛОМАТИЧЕСКОЙ КОНФЕРЕНЦИИ В ОТНОШЕНИИ ДОГОВОРА О ПАТЕНТНОМ ПРАВЕ И ИНСТРУКЦИИ К ЭТОМУ ДОГОВОРУ</w:t>
      </w:r>
    </w:p>
    <w:p w14:paraId="2058C594" w14:textId="1A85DD96" w:rsidR="005C21B0" w:rsidRPr="00BB46BC" w:rsidRDefault="00542A0E" w:rsidP="007E1C64">
      <w:pPr>
        <w:pStyle w:val="FootnoteText"/>
        <w:rPr>
          <w:rFonts w:ascii="Times New Roman" w:hAnsi="Times New Roman" w:cs="Times New Roman"/>
          <w:szCs w:val="21"/>
          <w:lang w:val="ru-RU"/>
        </w:rPr>
      </w:pPr>
      <w:r w:rsidRPr="00BB46BC">
        <w:rPr>
          <w:rFonts w:ascii="Times New Roman" w:hAnsi="Times New Roman" w:cs="Times New Roman"/>
          <w:i/>
          <w:iCs/>
          <w:szCs w:val="21"/>
          <w:lang w:val="ru-RU"/>
        </w:rPr>
        <w:t>«</w:t>
      </w:r>
      <w:r w:rsidR="005C21B0" w:rsidRPr="00BB46BC">
        <w:rPr>
          <w:rFonts w:ascii="Times New Roman" w:hAnsi="Times New Roman" w:cs="Times New Roman"/>
          <w:i/>
          <w:iCs/>
          <w:szCs w:val="21"/>
          <w:lang w:val="ru-RU"/>
        </w:rPr>
        <w:t>1.</w:t>
      </w:r>
      <w:r w:rsidR="0053567D" w:rsidRPr="00BB46BC">
        <w:rPr>
          <w:rFonts w:ascii="Times New Roman" w:hAnsi="Times New Roman" w:cs="Times New Roman"/>
          <w:i/>
          <w:iCs/>
          <w:szCs w:val="21"/>
          <w:lang w:val="ru-RU"/>
        </w:rPr>
        <w:tab/>
      </w:r>
      <w:r w:rsidRPr="00BB46BC">
        <w:rPr>
          <w:rFonts w:ascii="Times New Roman" w:hAnsi="Times New Roman" w:cs="Times New Roman"/>
          <w:i/>
          <w:iCs/>
          <w:szCs w:val="21"/>
          <w:lang w:val="ru-RU"/>
        </w:rPr>
        <w:t>При принятии Дипломатической конференцией статьи</w:t>
      </w:r>
      <w:r w:rsidR="00AE1F16" w:rsidRPr="00BB46BC">
        <w:rPr>
          <w:rFonts w:ascii="Times New Roman" w:hAnsi="Times New Roman" w:cs="Times New Roman"/>
          <w:i/>
          <w:iCs/>
          <w:szCs w:val="21"/>
          <w:lang w:val="ru-RU"/>
        </w:rPr>
        <w:t> </w:t>
      </w:r>
      <w:r w:rsidRPr="00BB46BC">
        <w:rPr>
          <w:rFonts w:ascii="Times New Roman" w:hAnsi="Times New Roman" w:cs="Times New Roman"/>
          <w:i/>
          <w:iCs/>
          <w:szCs w:val="21"/>
          <w:lang w:val="ru-RU"/>
        </w:rPr>
        <w:t>1(</w:t>
      </w:r>
      <w:r w:rsidRPr="00BB46BC">
        <w:rPr>
          <w:rFonts w:ascii="Times New Roman" w:hAnsi="Times New Roman" w:cs="Times New Roman"/>
          <w:i/>
          <w:iCs/>
          <w:szCs w:val="21"/>
        </w:rPr>
        <w:t>xiv</w:t>
      </w:r>
      <w:r w:rsidRPr="00BB46BC">
        <w:rPr>
          <w:rFonts w:ascii="Times New Roman" w:hAnsi="Times New Roman" w:cs="Times New Roman"/>
          <w:i/>
          <w:iCs/>
          <w:szCs w:val="21"/>
          <w:lang w:val="ru-RU"/>
        </w:rPr>
        <w:t>) понималось, что слова «процедура в ведомстве» не будут включать судебные процедуры в соответствии с применимым законодательством».</w:t>
      </w:r>
    </w:p>
    <w:p w14:paraId="08A0862D" w14:textId="77777777" w:rsidR="005C21B0" w:rsidRPr="00BB46BC" w:rsidRDefault="005C21B0" w:rsidP="007E1C64">
      <w:pPr>
        <w:pStyle w:val="FootnoteText"/>
        <w:rPr>
          <w:rFonts w:ascii="Times New Roman" w:hAnsi="Times New Roman" w:cs="Times New Roman"/>
          <w:lang w:val="ru-RU"/>
        </w:rPr>
      </w:pPr>
    </w:p>
  </w:footnote>
  <w:footnote w:id="3">
    <w:p w14:paraId="114823CC" w14:textId="633193D4" w:rsidR="005C21B0" w:rsidRPr="00BB46BC" w:rsidRDefault="005C21B0" w:rsidP="007E1C64">
      <w:pPr>
        <w:pStyle w:val="FootnoteText"/>
        <w:rPr>
          <w:rFonts w:ascii="Times New Roman" w:hAnsi="Times New Roman" w:cs="Times New Roman"/>
          <w:szCs w:val="21"/>
          <w:lang w:val="ru-RU"/>
        </w:rPr>
      </w:pPr>
      <w:r w:rsidRPr="00BB46BC">
        <w:rPr>
          <w:rStyle w:val="FootnoteReference"/>
          <w:rFonts w:ascii="Times New Roman" w:hAnsi="Times New Roman" w:cs="Times New Roman"/>
        </w:rPr>
        <w:footnoteRef/>
      </w:r>
      <w:r w:rsidRPr="00BB46BC">
        <w:rPr>
          <w:rFonts w:ascii="Times New Roman" w:hAnsi="Times New Roman" w:cs="Times New Roman"/>
          <w:lang w:val="ru-RU"/>
        </w:rPr>
        <w:t xml:space="preserve"> </w:t>
      </w:r>
      <w:r w:rsidR="00F820D9" w:rsidRPr="00BB46BC">
        <w:rPr>
          <w:rFonts w:ascii="Times New Roman" w:hAnsi="Times New Roman" w:cs="Times New Roman"/>
          <w:szCs w:val="21"/>
          <w:lang w:val="ru-RU"/>
        </w:rPr>
        <w:t xml:space="preserve">Дополнительные разъяснения </w:t>
      </w:r>
      <w:r w:rsidR="00160939">
        <w:rPr>
          <w:rFonts w:ascii="Times New Roman" w:hAnsi="Times New Roman" w:cs="Times New Roman"/>
          <w:szCs w:val="21"/>
          <w:lang w:val="ru-RU"/>
        </w:rPr>
        <w:t xml:space="preserve">содержания </w:t>
      </w:r>
      <w:r w:rsidR="00F820D9" w:rsidRPr="00BB46BC">
        <w:rPr>
          <w:rFonts w:ascii="Times New Roman" w:hAnsi="Times New Roman" w:cs="Times New Roman"/>
          <w:szCs w:val="21"/>
          <w:lang w:val="ru-RU"/>
        </w:rPr>
        <w:t xml:space="preserve">термина «процедура в ведомстве», озвученные на Дипломатической конференции по принятию Договора о патентном праве, приводятся в пунктах </w:t>
      </w:r>
      <w:r w:rsidRPr="00BB46BC">
        <w:rPr>
          <w:rFonts w:ascii="Times New Roman" w:hAnsi="Times New Roman" w:cs="Times New Roman"/>
          <w:szCs w:val="21"/>
          <w:lang w:val="ru-RU"/>
        </w:rPr>
        <w:t>2401</w:t>
      </w:r>
      <w:r w:rsidR="000F572A" w:rsidRPr="00BB46BC">
        <w:rPr>
          <w:rFonts w:ascii="Times New Roman" w:hAnsi="Times New Roman" w:cs="Times New Roman"/>
          <w:szCs w:val="21"/>
          <w:lang w:val="ru-RU"/>
        </w:rPr>
        <w:t>–</w:t>
      </w:r>
      <w:r w:rsidRPr="00BB46BC">
        <w:rPr>
          <w:rFonts w:ascii="Times New Roman" w:hAnsi="Times New Roman" w:cs="Times New Roman"/>
          <w:szCs w:val="21"/>
          <w:lang w:val="ru-RU"/>
        </w:rPr>
        <w:t xml:space="preserve">2408 </w:t>
      </w:r>
      <w:r w:rsidR="00F820D9" w:rsidRPr="00BB46BC">
        <w:rPr>
          <w:rFonts w:ascii="Times New Roman" w:hAnsi="Times New Roman" w:cs="Times New Roman"/>
          <w:szCs w:val="21"/>
          <w:lang w:val="ru-RU"/>
        </w:rPr>
        <w:t>Отчетов о работе</w:t>
      </w:r>
      <w:r w:rsidR="000F572A" w:rsidRPr="00BB46BC">
        <w:rPr>
          <w:rFonts w:ascii="Times New Roman" w:hAnsi="Times New Roman" w:cs="Times New Roman"/>
          <w:szCs w:val="21"/>
          <w:lang w:val="ru-RU"/>
        </w:rPr>
        <w:t xml:space="preserve"> этой </w:t>
      </w:r>
      <w:r w:rsidR="00F820D9" w:rsidRPr="00BB46BC">
        <w:rPr>
          <w:rFonts w:ascii="Times New Roman" w:hAnsi="Times New Roman" w:cs="Times New Roman"/>
          <w:szCs w:val="21"/>
          <w:lang w:val="ru-RU"/>
        </w:rPr>
        <w:t>конференции</w:t>
      </w:r>
      <w:r w:rsidR="000F572A" w:rsidRPr="00BB46BC">
        <w:rPr>
          <w:rFonts w:ascii="Times New Roman" w:hAnsi="Times New Roman" w:cs="Times New Roman"/>
          <w:szCs w:val="21"/>
          <w:lang w:val="ru-RU"/>
        </w:rPr>
        <w:t>.</w:t>
      </w:r>
    </w:p>
    <w:p w14:paraId="17920C79" w14:textId="535A2F14" w:rsidR="005C21B0" w:rsidRPr="004A2465" w:rsidRDefault="00F820D9" w:rsidP="007E1C64">
      <w:pPr>
        <w:pStyle w:val="FootnoteText"/>
        <w:ind w:leftChars="100" w:left="220"/>
        <w:rPr>
          <w:rFonts w:ascii="Times New Roman" w:hAnsi="Times New Roman" w:cs="Times New Roman"/>
          <w:szCs w:val="21"/>
          <w:lang w:val="ru-RU"/>
        </w:rPr>
      </w:pPr>
      <w:r w:rsidRPr="00BB46BC">
        <w:rPr>
          <w:rFonts w:ascii="Times New Roman" w:hAnsi="Times New Roman" w:cs="Times New Roman"/>
          <w:szCs w:val="21"/>
          <w:lang w:val="ru-RU"/>
        </w:rPr>
        <w:t>ОТЧЕТЫ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BB46BC">
        <w:rPr>
          <w:rFonts w:ascii="Times New Roman" w:hAnsi="Times New Roman" w:cs="Times New Roman"/>
          <w:szCs w:val="21"/>
          <w:lang w:val="ru-RU"/>
        </w:rPr>
        <w:t>О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BB46BC">
        <w:rPr>
          <w:rFonts w:ascii="Times New Roman" w:hAnsi="Times New Roman" w:cs="Times New Roman"/>
          <w:szCs w:val="21"/>
          <w:lang w:val="ru-RU"/>
        </w:rPr>
        <w:t>РАБОТЕ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160939">
        <w:rPr>
          <w:rFonts w:ascii="Times New Roman" w:hAnsi="Times New Roman" w:cs="Times New Roman"/>
          <w:szCs w:val="21"/>
          <w:lang w:val="ru-RU"/>
        </w:rPr>
        <w:t>ДИПЛОМАТИЧЕСКОЙ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160939">
        <w:rPr>
          <w:rFonts w:ascii="Times New Roman" w:hAnsi="Times New Roman" w:cs="Times New Roman"/>
          <w:szCs w:val="21"/>
          <w:lang w:val="ru-RU"/>
        </w:rPr>
        <w:t>КОНФЕРЕНЦИИ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160939">
        <w:rPr>
          <w:rFonts w:ascii="Times New Roman" w:hAnsi="Times New Roman" w:cs="Times New Roman"/>
          <w:szCs w:val="21"/>
          <w:lang w:val="ru-RU"/>
        </w:rPr>
        <w:t>ПО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160939">
        <w:rPr>
          <w:rFonts w:ascii="Times New Roman" w:hAnsi="Times New Roman" w:cs="Times New Roman"/>
          <w:szCs w:val="21"/>
          <w:lang w:val="ru-RU"/>
        </w:rPr>
        <w:t>ПРИНЯТИЮ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160939">
        <w:rPr>
          <w:rFonts w:ascii="Times New Roman" w:hAnsi="Times New Roman" w:cs="Times New Roman"/>
          <w:szCs w:val="21"/>
          <w:lang w:val="ru-RU"/>
        </w:rPr>
        <w:t>ДОГОВОРА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160939">
        <w:rPr>
          <w:rFonts w:ascii="Times New Roman" w:hAnsi="Times New Roman" w:cs="Times New Roman"/>
          <w:szCs w:val="21"/>
          <w:lang w:val="ru-RU"/>
        </w:rPr>
        <w:t>О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160939">
        <w:rPr>
          <w:rFonts w:ascii="Times New Roman" w:hAnsi="Times New Roman" w:cs="Times New Roman"/>
          <w:szCs w:val="21"/>
          <w:lang w:val="ru-RU"/>
        </w:rPr>
        <w:t>ПАТЕНТНОМ</w:t>
      </w:r>
      <w:r w:rsidRPr="004A2465">
        <w:rPr>
          <w:rFonts w:ascii="Times New Roman" w:hAnsi="Times New Roman" w:cs="Times New Roman"/>
          <w:szCs w:val="21"/>
          <w:lang w:val="ru-RU"/>
        </w:rPr>
        <w:t xml:space="preserve"> </w:t>
      </w:r>
      <w:r w:rsidRPr="00160939">
        <w:rPr>
          <w:rFonts w:ascii="Times New Roman" w:hAnsi="Times New Roman" w:cs="Times New Roman"/>
          <w:szCs w:val="21"/>
          <w:lang w:val="ru-RU"/>
        </w:rPr>
        <w:t>ПРАВЕ</w:t>
      </w:r>
    </w:p>
    <w:p w14:paraId="58F53CBF" w14:textId="0A046080" w:rsidR="005C21B0" w:rsidRPr="004A2465" w:rsidRDefault="006E3B3A" w:rsidP="007E1C64">
      <w:pPr>
        <w:pStyle w:val="FootnoteText"/>
        <w:ind w:leftChars="100" w:left="220"/>
        <w:rPr>
          <w:rFonts w:ascii="Times New Roman" w:hAnsi="Times New Roman" w:cs="Times New Roman"/>
          <w:szCs w:val="21"/>
          <w:lang w:val="ru-RU"/>
        </w:rPr>
      </w:pPr>
      <w:hyperlink r:id="rId1" w:history="1"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https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://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www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.</w:t>
        </w:r>
        <w:proofErr w:type="spellStart"/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wipo</w:t>
        </w:r>
        <w:proofErr w:type="spellEnd"/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.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int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/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export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/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sites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/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www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/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treaties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/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en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/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docs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/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prep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-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docs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/2000_</w:t>
        </w:r>
        <w:proofErr w:type="spellStart"/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june</w:t>
        </w:r>
        <w:proofErr w:type="spellEnd"/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_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Geneva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_327-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en</w:t>
        </w:r>
        <w:r w:rsidR="005C21B0" w:rsidRPr="004A2465">
          <w:rPr>
            <w:rStyle w:val="Hyperlink"/>
            <w:rFonts w:ascii="Times New Roman" w:hAnsi="Times New Roman" w:cs="Times New Roman"/>
            <w:szCs w:val="21"/>
            <w:lang w:val="ru-RU"/>
          </w:rPr>
          <w:t>.</w:t>
        </w:r>
        <w:r w:rsidR="005C21B0" w:rsidRPr="00160939">
          <w:rPr>
            <w:rStyle w:val="Hyperlink"/>
            <w:rFonts w:ascii="Times New Roman" w:hAnsi="Times New Roman" w:cs="Times New Roman"/>
            <w:szCs w:val="21"/>
          </w:rPr>
          <w:t>pdf</w:t>
        </w:r>
      </w:hyperlink>
    </w:p>
    <w:p w14:paraId="53284D78" w14:textId="29C64982" w:rsidR="005C21B0" w:rsidRPr="001A1C63" w:rsidRDefault="00DB7097" w:rsidP="007E1C64">
      <w:pPr>
        <w:pStyle w:val="FootnoteText"/>
        <w:rPr>
          <w:rFonts w:ascii="Times New Roman" w:hAnsi="Times New Roman" w:cs="Times New Roman"/>
          <w:i/>
          <w:iCs/>
          <w:szCs w:val="21"/>
          <w:u w:val="single"/>
          <w:lang w:val="ru-RU"/>
        </w:rPr>
      </w:pPr>
      <w:r w:rsidRPr="00160939">
        <w:rPr>
          <w:rFonts w:ascii="Times New Roman" w:hAnsi="Times New Roman" w:cs="Times New Roman"/>
          <w:i/>
          <w:iCs/>
          <w:szCs w:val="21"/>
          <w:lang w:val="ru-RU"/>
        </w:rPr>
        <w:t>«</w:t>
      </w:r>
      <w:r w:rsidR="005C21B0" w:rsidRPr="004A2465">
        <w:rPr>
          <w:rFonts w:ascii="Times New Roman" w:hAnsi="Times New Roman" w:cs="Times New Roman"/>
          <w:i/>
          <w:iCs/>
          <w:szCs w:val="21"/>
          <w:lang w:val="ru-RU"/>
        </w:rPr>
        <w:t xml:space="preserve">2402. </w:t>
      </w:r>
      <w:r w:rsidR="00160939" w:rsidRPr="00160939">
        <w:rPr>
          <w:rFonts w:ascii="Times New Roman" w:hAnsi="Times New Roman" w:cs="Times New Roman"/>
          <w:i/>
          <w:iCs/>
          <w:szCs w:val="21"/>
          <w:lang w:val="ru-RU"/>
        </w:rPr>
        <w:tab/>
        <w:t>Г-н ГЕРАЛЬД</w:t>
      </w:r>
      <w:r w:rsidR="005C21B0" w:rsidRPr="00160939">
        <w:rPr>
          <w:rFonts w:ascii="Times New Roman" w:hAnsi="Times New Roman" w:cs="Times New Roman"/>
          <w:i/>
          <w:iCs/>
          <w:szCs w:val="21"/>
          <w:lang w:val="ru-RU"/>
        </w:rPr>
        <w:t xml:space="preserve"> (</w:t>
      </w:r>
      <w:r w:rsidR="00160939" w:rsidRPr="00160939">
        <w:rPr>
          <w:rFonts w:ascii="Times New Roman" w:hAnsi="Times New Roman" w:cs="Times New Roman"/>
          <w:i/>
          <w:iCs/>
          <w:szCs w:val="21"/>
          <w:lang w:val="ru-RU"/>
        </w:rPr>
        <w:t>Австралия</w:t>
      </w:r>
      <w:r w:rsidR="005C21B0" w:rsidRPr="00160939">
        <w:rPr>
          <w:rFonts w:ascii="Times New Roman" w:hAnsi="Times New Roman" w:cs="Times New Roman"/>
          <w:i/>
          <w:iCs/>
          <w:szCs w:val="21"/>
          <w:lang w:val="ru-RU"/>
        </w:rPr>
        <w:t>)</w:t>
      </w:r>
      <w:r w:rsidR="00160939" w:rsidRPr="00160939">
        <w:rPr>
          <w:rFonts w:ascii="Times New Roman" w:hAnsi="Times New Roman" w:cs="Times New Roman"/>
          <w:i/>
          <w:iCs/>
          <w:szCs w:val="21"/>
          <w:lang w:val="ru-RU"/>
        </w:rPr>
        <w:t xml:space="preserve"> заявил, что делегации, проявившие интерес к включению согласованного заявления, предложенного делегацией Швейцарии, предлагают следующую формулировку</w:t>
      </w:r>
      <w:r w:rsidR="005C21B0" w:rsidRPr="00160939">
        <w:rPr>
          <w:rFonts w:ascii="Times New Roman" w:hAnsi="Times New Roman" w:cs="Times New Roman"/>
          <w:i/>
          <w:iCs/>
          <w:szCs w:val="21"/>
          <w:lang w:val="ru-RU"/>
        </w:rPr>
        <w:t xml:space="preserve">: </w:t>
      </w:r>
      <w:r w:rsidR="00160939" w:rsidRPr="00160939">
        <w:rPr>
          <w:rFonts w:ascii="Times New Roman" w:hAnsi="Times New Roman" w:cs="Times New Roman"/>
          <w:i/>
          <w:iCs/>
          <w:szCs w:val="21"/>
          <w:lang w:val="ru-RU"/>
        </w:rPr>
        <w:t>«При принятии статьи </w:t>
      </w:r>
      <w:r w:rsidR="005C21B0" w:rsidRPr="00160939">
        <w:rPr>
          <w:rFonts w:ascii="Times New Roman" w:hAnsi="Times New Roman" w:cs="Times New Roman"/>
          <w:i/>
          <w:iCs/>
          <w:szCs w:val="21"/>
          <w:lang w:val="ru-RU"/>
        </w:rPr>
        <w:t>1(</w:t>
      </w:r>
      <w:r w:rsidR="005C21B0" w:rsidRPr="00160939">
        <w:rPr>
          <w:rFonts w:ascii="Times New Roman" w:hAnsi="Times New Roman" w:cs="Times New Roman"/>
          <w:i/>
          <w:iCs/>
          <w:szCs w:val="21"/>
        </w:rPr>
        <w:t>viii</w:t>
      </w:r>
      <w:r w:rsidR="005C21B0" w:rsidRPr="00160939">
        <w:rPr>
          <w:rFonts w:ascii="Times New Roman" w:hAnsi="Times New Roman" w:cs="Times New Roman"/>
          <w:i/>
          <w:iCs/>
          <w:szCs w:val="21"/>
          <w:lang w:val="ru-RU"/>
        </w:rPr>
        <w:t>)</w:t>
      </w:r>
      <w:r w:rsidR="00160939" w:rsidRPr="00160939">
        <w:rPr>
          <w:rFonts w:ascii="Times New Roman" w:hAnsi="Times New Roman" w:cs="Times New Roman"/>
          <w:i/>
          <w:iCs/>
          <w:szCs w:val="21"/>
          <w:lang w:val="ru-RU"/>
        </w:rPr>
        <w:t>–</w:t>
      </w:r>
      <w:r w:rsidR="005C21B0" w:rsidRPr="00160939">
        <w:rPr>
          <w:rFonts w:ascii="Times New Roman" w:hAnsi="Times New Roman" w:cs="Times New Roman"/>
          <w:i/>
          <w:iCs/>
          <w:szCs w:val="21"/>
          <w:lang w:val="ru-RU"/>
        </w:rPr>
        <w:t>(</w:t>
      </w:r>
      <w:r w:rsidR="005C21B0" w:rsidRPr="00160939">
        <w:rPr>
          <w:rFonts w:ascii="Times New Roman" w:hAnsi="Times New Roman" w:cs="Times New Roman"/>
          <w:i/>
          <w:iCs/>
          <w:szCs w:val="21"/>
        </w:rPr>
        <w:t>xiv</w:t>
      </w:r>
      <w:r w:rsidR="005C21B0" w:rsidRPr="00160939">
        <w:rPr>
          <w:rFonts w:ascii="Times New Roman" w:hAnsi="Times New Roman" w:cs="Times New Roman"/>
          <w:i/>
          <w:iCs/>
          <w:szCs w:val="21"/>
          <w:lang w:val="ru-RU"/>
        </w:rPr>
        <w:t>)</w:t>
      </w:r>
      <w:r w:rsidR="00160939" w:rsidRPr="00160939">
        <w:rPr>
          <w:rFonts w:ascii="Times New Roman" w:hAnsi="Times New Roman" w:cs="Times New Roman"/>
          <w:i/>
          <w:iCs/>
          <w:szCs w:val="21"/>
          <w:lang w:val="ru-RU"/>
        </w:rPr>
        <w:t xml:space="preserve"> настоящего Договора было достигнуто понимание, что выражение «процедура в ведомстве» не будет включать судебные процедуры в соответствии с применимым законодательством»</w:t>
      </w:r>
      <w:r w:rsidR="005C21B0" w:rsidRPr="00160939">
        <w:rPr>
          <w:rFonts w:ascii="Times New Roman" w:hAnsi="Times New Roman" w:cs="Times New Roman"/>
          <w:i/>
          <w:iCs/>
          <w:szCs w:val="21"/>
          <w:lang w:val="ru-RU"/>
        </w:rPr>
        <w:t>.</w:t>
      </w:r>
      <w:r w:rsidR="005C21B0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 </w:t>
      </w:r>
      <w:r w:rsidR="00160939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>В этом заявлении учитывается разнообразие правовых систем разных ведомств</w:t>
      </w:r>
      <w:r w:rsidR="005C21B0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. </w:t>
      </w:r>
      <w:r w:rsidR="00160939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Так, во многих странах между </w:t>
      </w:r>
      <w:r w:rsid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>«</w:t>
      </w:r>
      <w:r w:rsidR="00160939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>судами</w:t>
      </w:r>
      <w:r w:rsid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>»</w:t>
      </w:r>
      <w:r w:rsidR="00160939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 и </w:t>
      </w:r>
      <w:r w:rsid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>«</w:t>
      </w:r>
      <w:r w:rsidR="00160939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>Ведомством</w:t>
      </w:r>
      <w:r w:rsid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>»</w:t>
      </w:r>
      <w:r w:rsidR="002543A1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 проводится четкое различие</w:t>
      </w:r>
      <w:r w:rsidR="00160939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>.</w:t>
      </w:r>
      <w:r w:rsidR="005C21B0" w:rsidRPr="00160939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 </w:t>
      </w:r>
      <w:r w:rsidR="002543A1" w:rsidRPr="002543A1">
        <w:rPr>
          <w:rFonts w:ascii="Times New Roman" w:hAnsi="Times New Roman" w:cs="Times New Roman"/>
          <w:i/>
          <w:iCs/>
          <w:szCs w:val="21"/>
          <w:u w:val="single"/>
          <w:lang w:val="ru-RU"/>
        </w:rPr>
        <w:t>В ряде других стран такое различие более размыто в том смысле, что судебные органы официально входят в состав Ведомства.</w:t>
      </w:r>
      <w:r w:rsidR="005C21B0" w:rsidRPr="002543A1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 </w:t>
      </w:r>
      <w:r w:rsidR="001A1C63" w:rsidRP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Выражение </w:t>
      </w:r>
      <w:r w:rsid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>«</w:t>
      </w:r>
      <w:r w:rsidR="001A1C63" w:rsidRP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>судебные процедуры</w:t>
      </w:r>
      <w:r w:rsid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» призвано </w:t>
      </w:r>
      <w:r w:rsidR="00D76262">
        <w:rPr>
          <w:rFonts w:ascii="Times New Roman" w:hAnsi="Times New Roman" w:cs="Times New Roman"/>
          <w:i/>
          <w:iCs/>
          <w:szCs w:val="21"/>
          <w:u w:val="single"/>
          <w:lang w:val="ru-RU"/>
        </w:rPr>
        <w:t>отсылать</w:t>
      </w:r>
      <w:r w:rsid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 к </w:t>
      </w:r>
      <w:r w:rsidR="001A1C63" w:rsidRP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>процедур</w:t>
      </w:r>
      <w:r w:rsid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>ам</w:t>
      </w:r>
      <w:r w:rsidR="001A1C63" w:rsidRP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 внутренних органов, если такие органы подпадают под действие общего административного</w:t>
      </w:r>
      <w:r w:rsid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>, но не общего</w:t>
      </w:r>
      <w:r w:rsidR="001A1C63" w:rsidRP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 xml:space="preserve"> судебного права</w:t>
      </w:r>
      <w:r w:rsid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>»</w:t>
      </w:r>
      <w:r w:rsidR="001A1C63" w:rsidRPr="001A1C63">
        <w:rPr>
          <w:rFonts w:ascii="Times New Roman" w:hAnsi="Times New Roman" w:cs="Times New Roman"/>
          <w:i/>
          <w:iCs/>
          <w:szCs w:val="21"/>
          <w:u w:val="single"/>
          <w:lang w:val="ru-RU"/>
        </w:rPr>
        <w:t>.</w:t>
      </w:r>
    </w:p>
    <w:p w14:paraId="4C30C584" w14:textId="77777777" w:rsidR="005C21B0" w:rsidRPr="001A1C63" w:rsidRDefault="005C21B0" w:rsidP="007E1C64">
      <w:pPr>
        <w:pStyle w:val="FootnoteText"/>
        <w:rPr>
          <w:rFonts w:ascii="Times New Roman" w:hAnsi="Times New Roman" w:cs="Times New Roman"/>
          <w:lang w:val="ru-RU"/>
        </w:rPr>
      </w:pPr>
    </w:p>
  </w:footnote>
  <w:footnote w:id="4">
    <w:p w14:paraId="06163964" w14:textId="08FA20B5" w:rsidR="005C21B0" w:rsidRPr="00BB46BC" w:rsidRDefault="005C21B0" w:rsidP="00EF0D2D">
      <w:pPr>
        <w:pStyle w:val="FootnoteText"/>
        <w:rPr>
          <w:rFonts w:ascii="Times New Roman" w:hAnsi="Times New Roman" w:cs="Times New Roman"/>
          <w:szCs w:val="21"/>
          <w:lang w:val="ru-RU"/>
        </w:rPr>
      </w:pPr>
      <w:r w:rsidRPr="00BB46BC">
        <w:rPr>
          <w:rStyle w:val="FootnoteReference"/>
          <w:rFonts w:ascii="Times New Roman" w:hAnsi="Times New Roman" w:cs="Times New Roman"/>
          <w:szCs w:val="21"/>
        </w:rPr>
        <w:footnoteRef/>
      </w:r>
      <w:r w:rsidRPr="00BB46BC">
        <w:rPr>
          <w:rFonts w:ascii="Times New Roman" w:hAnsi="Times New Roman" w:cs="Times New Roman"/>
          <w:szCs w:val="21"/>
          <w:lang w:val="ru-RU"/>
        </w:rPr>
        <w:t xml:space="preserve"> </w:t>
      </w:r>
      <w:r w:rsidR="004C0378" w:rsidRPr="00BB46BC">
        <w:rPr>
          <w:rFonts w:ascii="Times New Roman" w:hAnsi="Times New Roman" w:cs="Times New Roman"/>
          <w:szCs w:val="21"/>
          <w:lang w:val="ru-RU"/>
        </w:rPr>
        <w:t>РЕЗОЛЮЦИЯ ДИПЛОМАТИЧЕСКОЙ КОНФЕРЕНЦИИ, ДОПОЛНИТЕЛЬНАЯ К СИНГАПУРСКОМУ ДОГОВОРУ О ЗАКОНАХ ПО ТОВАРНЫМ ЗНАКАМ И ИНСТРУКЦИИ К НЕМУ</w:t>
      </w:r>
    </w:p>
    <w:p w14:paraId="1DA45C0A" w14:textId="0F1CEB46" w:rsidR="005C21B0" w:rsidRPr="00BB46BC" w:rsidRDefault="004C0378" w:rsidP="00EF0D2D">
      <w:pPr>
        <w:pStyle w:val="FootnoteText"/>
        <w:ind w:leftChars="100" w:left="220"/>
        <w:rPr>
          <w:rFonts w:ascii="Times New Roman" w:hAnsi="Times New Roman" w:cs="Times New Roman"/>
          <w:szCs w:val="21"/>
          <w:lang w:val="ru-RU"/>
        </w:rPr>
      </w:pPr>
      <w:r w:rsidRPr="00BB46BC">
        <w:rPr>
          <w:rFonts w:ascii="Times New Roman" w:hAnsi="Times New Roman" w:cs="Times New Roman"/>
          <w:i/>
          <w:iCs/>
          <w:szCs w:val="21"/>
          <w:lang w:val="ru-RU"/>
        </w:rPr>
        <w:t>«</w:t>
      </w:r>
      <w:r w:rsidR="005C21B0" w:rsidRPr="00BB46BC">
        <w:rPr>
          <w:rFonts w:ascii="Times New Roman" w:hAnsi="Times New Roman" w:cs="Times New Roman"/>
          <w:i/>
          <w:iCs/>
          <w:szCs w:val="21"/>
          <w:lang w:val="ru-RU"/>
        </w:rPr>
        <w:t>2.</w:t>
      </w:r>
      <w:r w:rsidR="0053567D" w:rsidRPr="00BB46BC">
        <w:rPr>
          <w:rFonts w:ascii="Times New Roman" w:hAnsi="Times New Roman" w:cs="Times New Roman"/>
          <w:i/>
          <w:iCs/>
          <w:szCs w:val="21"/>
          <w:lang w:val="ru-RU"/>
        </w:rPr>
        <w:tab/>
        <w:t>При принятии Договора Дипломатическая конференция согласилась с тем, что слова «процедура в Ведомстве» в Статье 1 (</w:t>
      </w:r>
      <w:r w:rsidR="0053567D" w:rsidRPr="00BB46BC">
        <w:rPr>
          <w:rFonts w:ascii="Times New Roman" w:hAnsi="Times New Roman" w:cs="Times New Roman"/>
          <w:i/>
          <w:iCs/>
          <w:szCs w:val="21"/>
        </w:rPr>
        <w:t>viii</w:t>
      </w:r>
      <w:r w:rsidR="0053567D" w:rsidRPr="00BB46BC">
        <w:rPr>
          <w:rFonts w:ascii="Times New Roman" w:hAnsi="Times New Roman" w:cs="Times New Roman"/>
          <w:i/>
          <w:iCs/>
          <w:szCs w:val="21"/>
          <w:lang w:val="ru-RU"/>
        </w:rPr>
        <w:t>) не будут охватывать судебные процедуры по законодательству Договаривающихся сторон</w:t>
      </w:r>
      <w:r w:rsidRPr="00BB46BC">
        <w:rPr>
          <w:rFonts w:ascii="Times New Roman" w:hAnsi="Times New Roman" w:cs="Times New Roman"/>
          <w:i/>
          <w:iCs/>
          <w:szCs w:val="21"/>
          <w:lang w:val="ru-RU"/>
        </w:rPr>
        <w:t>»</w:t>
      </w:r>
      <w:r w:rsidR="005C21B0" w:rsidRPr="00BB46BC">
        <w:rPr>
          <w:rFonts w:ascii="Times New Roman" w:hAnsi="Times New Roman" w:cs="Times New Roman"/>
          <w:i/>
          <w:iCs/>
          <w:szCs w:val="21"/>
          <w:lang w:val="ru-RU"/>
        </w:rPr>
        <w:t>.</w:t>
      </w:r>
    </w:p>
    <w:p w14:paraId="456BB3A4" w14:textId="77777777" w:rsidR="005C21B0" w:rsidRPr="00BB46BC" w:rsidRDefault="005C21B0" w:rsidP="00EF0D2D">
      <w:pPr>
        <w:pStyle w:val="FootnoteText"/>
        <w:ind w:leftChars="100" w:left="220"/>
        <w:rPr>
          <w:szCs w:val="21"/>
          <w:lang w:val="ru-RU"/>
        </w:rPr>
      </w:pPr>
    </w:p>
  </w:footnote>
  <w:footnote w:id="5">
    <w:p w14:paraId="5E308C0E" w14:textId="70943832" w:rsidR="005C21B0" w:rsidRPr="00157505" w:rsidRDefault="005C21B0" w:rsidP="00B271F5">
      <w:pPr>
        <w:pStyle w:val="FootnoteText"/>
        <w:jc w:val="both"/>
        <w:rPr>
          <w:rFonts w:ascii="Times New Roman" w:hAnsi="Times New Roman" w:cs="Times New Roman"/>
          <w:szCs w:val="18"/>
          <w:lang w:val="ru-RU"/>
        </w:rPr>
      </w:pPr>
      <w:r w:rsidRPr="00157505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5750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25E37" w:rsidRPr="00157505">
        <w:rPr>
          <w:rFonts w:ascii="Times New Roman" w:hAnsi="Times New Roman" w:cs="Times New Roman"/>
          <w:szCs w:val="18"/>
          <w:lang w:val="ru-RU"/>
        </w:rPr>
        <w:t>Информация о</w:t>
      </w:r>
      <w:r w:rsidR="008B0E3F" w:rsidRPr="00157505">
        <w:rPr>
          <w:rFonts w:ascii="Times New Roman" w:hAnsi="Times New Roman" w:cs="Times New Roman"/>
          <w:szCs w:val="18"/>
          <w:lang w:val="ru-RU"/>
        </w:rPr>
        <w:t>б использовании отдельными странами</w:t>
      </w:r>
      <w:r w:rsidR="00A25E37" w:rsidRPr="00157505">
        <w:rPr>
          <w:rFonts w:ascii="Times New Roman" w:hAnsi="Times New Roman" w:cs="Times New Roman"/>
          <w:szCs w:val="18"/>
          <w:lang w:val="ru-RU"/>
        </w:rPr>
        <w:t xml:space="preserve"> систем</w:t>
      </w:r>
      <w:r w:rsidR="008B0E3F" w:rsidRPr="00157505">
        <w:rPr>
          <w:rFonts w:ascii="Times New Roman" w:hAnsi="Times New Roman" w:cs="Times New Roman"/>
          <w:szCs w:val="18"/>
          <w:lang w:val="ru-RU"/>
        </w:rPr>
        <w:t>ы</w:t>
      </w:r>
      <w:r w:rsidR="00A25E37" w:rsidRPr="00157505">
        <w:rPr>
          <w:rFonts w:ascii="Times New Roman" w:hAnsi="Times New Roman" w:cs="Times New Roman"/>
          <w:szCs w:val="18"/>
          <w:lang w:val="ru-RU"/>
        </w:rPr>
        <w:t xml:space="preserve"> зависимых</w:t>
      </w:r>
      <w:r w:rsidR="008B0E3F" w:rsidRPr="00157505">
        <w:rPr>
          <w:rFonts w:ascii="Times New Roman" w:hAnsi="Times New Roman" w:cs="Times New Roman"/>
          <w:szCs w:val="18"/>
          <w:lang w:val="ru-RU"/>
        </w:rPr>
        <w:t xml:space="preserve"> образцов приводится в Руководстве о Гаагской системе:</w:t>
      </w:r>
    </w:p>
    <w:p w14:paraId="0779E568" w14:textId="68F82B70" w:rsidR="005C21B0" w:rsidRPr="00157505" w:rsidRDefault="006E3B3A" w:rsidP="00B271F5">
      <w:pPr>
        <w:pStyle w:val="FootnoteText"/>
        <w:ind w:leftChars="100" w:left="220"/>
        <w:rPr>
          <w:rFonts w:ascii="Times New Roman" w:hAnsi="Times New Roman" w:cs="Times New Roman"/>
          <w:szCs w:val="18"/>
          <w:lang w:val="ru-RU"/>
        </w:rPr>
      </w:pPr>
      <w:hyperlink r:id="rId2" w:history="1"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https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://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www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.</w:t>
        </w:r>
        <w:proofErr w:type="spellStart"/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wipo</w:t>
        </w:r>
        <w:proofErr w:type="spellEnd"/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.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int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/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documents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/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d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/</w:t>
        </w:r>
        <w:proofErr w:type="spellStart"/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hague</w:t>
        </w:r>
        <w:proofErr w:type="spellEnd"/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-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system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/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docs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-</w:t>
        </w:r>
        <w:proofErr w:type="spellStart"/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ru</w:t>
        </w:r>
        <w:proofErr w:type="spellEnd"/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-</w:t>
        </w:r>
        <w:proofErr w:type="spellStart"/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hague</w:t>
        </w:r>
        <w:proofErr w:type="spellEnd"/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-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system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-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guide</w:t>
        </w:r>
        <w:r w:rsidR="00D67895" w:rsidRPr="00157505">
          <w:rPr>
            <w:rStyle w:val="Hyperlink"/>
            <w:rFonts w:ascii="Times New Roman" w:hAnsi="Times New Roman" w:cs="Times New Roman"/>
            <w:szCs w:val="18"/>
            <w:lang w:val="ru-RU"/>
          </w:rPr>
          <w:t>.</w:t>
        </w:r>
        <w:r w:rsidR="00D67895" w:rsidRPr="00157505">
          <w:rPr>
            <w:rStyle w:val="Hyperlink"/>
            <w:rFonts w:ascii="Times New Roman" w:hAnsi="Times New Roman" w:cs="Times New Roman"/>
            <w:szCs w:val="18"/>
          </w:rPr>
          <w:t>pdf</w:t>
        </w:r>
      </w:hyperlink>
      <w:r w:rsidR="00D67895" w:rsidRPr="00157505">
        <w:rPr>
          <w:rFonts w:ascii="Times New Roman" w:hAnsi="Times New Roman" w:cs="Times New Roman"/>
          <w:szCs w:val="18"/>
          <w:lang w:val="ru-RU"/>
        </w:rPr>
        <w:t xml:space="preserve"> </w:t>
      </w:r>
    </w:p>
    <w:p w14:paraId="6A6284F8" w14:textId="4C31AD30" w:rsidR="005C21B0" w:rsidRPr="00157505" w:rsidRDefault="00A25E37" w:rsidP="00B271F5">
      <w:pPr>
        <w:pStyle w:val="FootnoteText"/>
        <w:ind w:leftChars="200" w:left="440"/>
        <w:rPr>
          <w:rFonts w:ascii="Times New Roman" w:hAnsi="Times New Roman" w:cs="Times New Roman"/>
          <w:szCs w:val="18"/>
          <w:lang w:val="ru-RU"/>
        </w:rPr>
      </w:pPr>
      <w:r w:rsidRPr="00157505">
        <w:rPr>
          <w:rFonts w:ascii="Times New Roman" w:hAnsi="Times New Roman" w:cs="Times New Roman"/>
          <w:szCs w:val="18"/>
          <w:lang w:val="ru-RU"/>
        </w:rPr>
        <w:t>Как подать международную заявку в Международное бюро: через систему eHague или на бланке DM/1</w:t>
      </w:r>
    </w:p>
    <w:p w14:paraId="60941527" w14:textId="3C83D9CB" w:rsidR="005C21B0" w:rsidRPr="00157505" w:rsidRDefault="00A25E37" w:rsidP="00B271F5">
      <w:pPr>
        <w:pStyle w:val="FootnoteText"/>
        <w:ind w:leftChars="200" w:left="440"/>
        <w:rPr>
          <w:rFonts w:ascii="Times New Roman" w:hAnsi="Times New Roman" w:cs="Times New Roman"/>
          <w:szCs w:val="18"/>
          <w:lang w:val="ru-RU"/>
        </w:rPr>
      </w:pPr>
      <w:r w:rsidRPr="00157505">
        <w:rPr>
          <w:rFonts w:ascii="Times New Roman" w:hAnsi="Times New Roman" w:cs="Times New Roman"/>
          <w:szCs w:val="18"/>
          <w:lang w:val="ru-RU"/>
        </w:rPr>
        <w:t>Графа 16: Япония и/или Республика Корея: основные и зависимые образцы</w:t>
      </w:r>
    </w:p>
  </w:footnote>
  <w:footnote w:id="6">
    <w:p w14:paraId="5333D8E4" w14:textId="74D056CC" w:rsidR="00B86770" w:rsidRPr="00D67895" w:rsidRDefault="00B86770" w:rsidP="00B86770">
      <w:pPr>
        <w:pStyle w:val="FootnoteText"/>
        <w:jc w:val="both"/>
        <w:rPr>
          <w:szCs w:val="18"/>
          <w:lang w:val="ru-RU"/>
        </w:rPr>
      </w:pPr>
      <w:r w:rsidRPr="00157505">
        <w:rPr>
          <w:rStyle w:val="FootnoteReference"/>
          <w:rFonts w:ascii="Times New Roman" w:hAnsi="Times New Roman" w:cs="Times New Roman"/>
          <w:szCs w:val="18"/>
        </w:rPr>
        <w:footnoteRef/>
      </w:r>
      <w:r w:rsidRPr="00157505">
        <w:rPr>
          <w:rFonts w:ascii="Times New Roman" w:hAnsi="Times New Roman" w:cs="Times New Roman"/>
          <w:szCs w:val="18"/>
          <w:lang w:val="ru-RU"/>
        </w:rPr>
        <w:t xml:space="preserve"> Нередко дизайнеры создают несколько вариантов образца одновременно или на разных этапах; в таких случаях надлежащая охрана разработок дизайнера невозможна, если второй и последующие образцы не подлежат охране в силу запрета на двойное патентование. По этой причине Япония предусмотрела систему зависимых образцов, позволяющую регистрировать</w:t>
      </w:r>
      <w:r w:rsidR="00C85887">
        <w:rPr>
          <w:rFonts w:ascii="Times New Roman" w:hAnsi="Times New Roman" w:cs="Times New Roman"/>
          <w:szCs w:val="18"/>
          <w:lang w:val="ru-RU"/>
        </w:rPr>
        <w:t>, пусть и с некоторыми ограничениями,</w:t>
      </w:r>
      <w:r w:rsidRPr="00157505">
        <w:rPr>
          <w:rFonts w:ascii="Times New Roman" w:hAnsi="Times New Roman" w:cs="Times New Roman"/>
          <w:szCs w:val="18"/>
          <w:lang w:val="ru-RU"/>
        </w:rPr>
        <w:t xml:space="preserve"> упомянутые варианты с целью преодоления негативных последствий запрета на двойное патентование.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B48F9" w14:textId="77777777" w:rsidR="00111E88" w:rsidRDefault="00111E88" w:rsidP="00477D6B">
    <w:pPr>
      <w:jc w:val="right"/>
    </w:pPr>
    <w:r>
      <w:t>DLT/DC/9</w:t>
    </w:r>
  </w:p>
  <w:p w14:paraId="269B5811" w14:textId="4B230ABE" w:rsidR="00111E88" w:rsidRPr="001C79C6" w:rsidRDefault="005748BB" w:rsidP="00477D6B">
    <w:pPr>
      <w:jc w:val="right"/>
      <w:rPr>
        <w:lang w:val="ru-RU"/>
      </w:rPr>
    </w:pPr>
    <w:r>
      <w:rPr>
        <w:lang w:val="ru-RU"/>
      </w:rPr>
      <w:t>Приложение</w:t>
    </w:r>
    <w:r w:rsidR="00111E88">
      <w:t xml:space="preserve">, </w:t>
    </w:r>
    <w:r>
      <w:rPr>
        <w:lang w:val="ru-RU"/>
      </w:rPr>
      <w:t>стр.</w:t>
    </w:r>
    <w:r w:rsidR="00111E88">
      <w:t xml:space="preserve"> </w:t>
    </w:r>
    <w:r w:rsidR="001C79C6">
      <w:fldChar w:fldCharType="begin"/>
    </w:r>
    <w:r w:rsidR="001C79C6">
      <w:instrText xml:space="preserve"> PAGE   \* MERGEFORMAT </w:instrText>
    </w:r>
    <w:r w:rsidR="001C79C6">
      <w:fldChar w:fldCharType="separate"/>
    </w:r>
    <w:r w:rsidR="001C79C6">
      <w:rPr>
        <w:noProof/>
      </w:rPr>
      <w:t>1</w:t>
    </w:r>
    <w:r w:rsidR="001C79C6">
      <w:rPr>
        <w:noProof/>
      </w:rPr>
      <w:fldChar w:fldCharType="end"/>
    </w:r>
  </w:p>
  <w:p w14:paraId="308E5553" w14:textId="77777777" w:rsidR="00111E88" w:rsidRDefault="00111E88" w:rsidP="00477D6B">
    <w:pPr>
      <w:jc w:val="right"/>
    </w:pPr>
  </w:p>
  <w:p w14:paraId="5F6C2020" w14:textId="77777777" w:rsidR="00111E88" w:rsidRDefault="00111E88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977F3" w14:textId="77777777" w:rsidR="001C79C6" w:rsidRPr="001C79C6" w:rsidRDefault="001C79C6" w:rsidP="001C79C6">
    <w:pPr>
      <w:pStyle w:val="Header"/>
      <w:jc w:val="right"/>
    </w:pPr>
    <w:r w:rsidRPr="001C79C6">
      <w:t>DLT/DC/9</w:t>
    </w:r>
  </w:p>
  <w:p w14:paraId="0F2B9586" w14:textId="3D151E81" w:rsidR="001C79C6" w:rsidRPr="001C79C6" w:rsidRDefault="001C79C6" w:rsidP="001C79C6">
    <w:pPr>
      <w:pStyle w:val="Header"/>
      <w:jc w:val="right"/>
      <w:rPr>
        <w:lang w:val="ru-RU"/>
      </w:rPr>
    </w:pPr>
    <w:r w:rsidRPr="001C79C6">
      <w:rPr>
        <w:lang w:val="ru-RU"/>
      </w:rPr>
      <w:t>П</w:t>
    </w:r>
    <w:r w:rsidR="008D0DD6">
      <w:rPr>
        <w:lang w:val="ru-RU"/>
      </w:rPr>
      <w:t>РИЛОЖЕНИЕ</w:t>
    </w:r>
  </w:p>
  <w:p w14:paraId="78407618" w14:textId="77777777" w:rsidR="001C79C6" w:rsidRPr="001C79C6" w:rsidRDefault="001C79C6" w:rsidP="001C79C6">
    <w:pPr>
      <w:pStyle w:val="Header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0A09" w14:textId="77777777" w:rsidR="008D0DD6" w:rsidRPr="001C79C6" w:rsidRDefault="008D0DD6" w:rsidP="001C79C6">
    <w:pPr>
      <w:pStyle w:val="Header"/>
      <w:jc w:val="right"/>
    </w:pPr>
    <w:r w:rsidRPr="001C79C6">
      <w:t>DLT/DC/9</w:t>
    </w:r>
  </w:p>
  <w:p w14:paraId="0A32F136" w14:textId="6E40124D" w:rsidR="008D0DD6" w:rsidRPr="001C79C6" w:rsidRDefault="008D0DD6" w:rsidP="001C79C6">
    <w:pPr>
      <w:pStyle w:val="Header"/>
      <w:jc w:val="right"/>
      <w:rPr>
        <w:lang w:val="ru-RU"/>
      </w:rPr>
    </w:pPr>
    <w:r w:rsidRPr="001C79C6">
      <w:rPr>
        <w:lang w:val="ru-RU"/>
      </w:rPr>
      <w:t>Приложение</w:t>
    </w:r>
    <w:r w:rsidRPr="001C79C6">
      <w:t xml:space="preserve">, </w:t>
    </w:r>
    <w:r w:rsidRPr="001C79C6">
      <w:rPr>
        <w:lang w:val="ru-RU"/>
      </w:rPr>
      <w:t>стр.</w:t>
    </w:r>
    <w:r w:rsidRPr="001C79C6">
      <w:t xml:space="preserve"> </w:t>
    </w:r>
    <w:r w:rsidRPr="001C79C6">
      <w:fldChar w:fldCharType="begin"/>
    </w:r>
    <w:r w:rsidRPr="001C79C6">
      <w:instrText xml:space="preserve"> PAGE   \* MERGEFORMAT </w:instrText>
    </w:r>
    <w:r w:rsidRPr="001C79C6">
      <w:fldChar w:fldCharType="separate"/>
    </w:r>
    <w:r w:rsidRPr="001C79C6">
      <w:t>3</w:t>
    </w:r>
    <w:r w:rsidRPr="001C79C6">
      <w:rPr>
        <w:lang w:val="ru-RU"/>
      </w:rPr>
      <w:fldChar w:fldCharType="end"/>
    </w:r>
  </w:p>
  <w:p w14:paraId="5F5C5458" w14:textId="77777777" w:rsidR="008D0DD6" w:rsidRPr="001C79C6" w:rsidRDefault="008D0DD6" w:rsidP="001C79C6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8"/>
    <w:rsid w:val="00001297"/>
    <w:rsid w:val="0001647B"/>
    <w:rsid w:val="00043CAA"/>
    <w:rsid w:val="00050726"/>
    <w:rsid w:val="00050F2F"/>
    <w:rsid w:val="00075432"/>
    <w:rsid w:val="00084813"/>
    <w:rsid w:val="000968ED"/>
    <w:rsid w:val="000C236C"/>
    <w:rsid w:val="000C388D"/>
    <w:rsid w:val="000D1EEE"/>
    <w:rsid w:val="000D6420"/>
    <w:rsid w:val="000E3018"/>
    <w:rsid w:val="000F572A"/>
    <w:rsid w:val="000F5E56"/>
    <w:rsid w:val="001024FE"/>
    <w:rsid w:val="00103D51"/>
    <w:rsid w:val="00111E88"/>
    <w:rsid w:val="00124096"/>
    <w:rsid w:val="001362EE"/>
    <w:rsid w:val="00142868"/>
    <w:rsid w:val="001513B3"/>
    <w:rsid w:val="00157505"/>
    <w:rsid w:val="00160939"/>
    <w:rsid w:val="00165301"/>
    <w:rsid w:val="001832A6"/>
    <w:rsid w:val="00193CF6"/>
    <w:rsid w:val="00196E4B"/>
    <w:rsid w:val="001A1C63"/>
    <w:rsid w:val="001C2571"/>
    <w:rsid w:val="001C6808"/>
    <w:rsid w:val="001C79C6"/>
    <w:rsid w:val="001F7D79"/>
    <w:rsid w:val="002121FA"/>
    <w:rsid w:val="00245C00"/>
    <w:rsid w:val="002543A1"/>
    <w:rsid w:val="0026126A"/>
    <w:rsid w:val="002634C4"/>
    <w:rsid w:val="00270647"/>
    <w:rsid w:val="0027559D"/>
    <w:rsid w:val="002928D3"/>
    <w:rsid w:val="002960AE"/>
    <w:rsid w:val="002A167E"/>
    <w:rsid w:val="002A6F8C"/>
    <w:rsid w:val="002C489A"/>
    <w:rsid w:val="002D18DB"/>
    <w:rsid w:val="002E15DD"/>
    <w:rsid w:val="002F1FE6"/>
    <w:rsid w:val="002F4E68"/>
    <w:rsid w:val="00303964"/>
    <w:rsid w:val="00312F7F"/>
    <w:rsid w:val="003228B7"/>
    <w:rsid w:val="003508A3"/>
    <w:rsid w:val="00350949"/>
    <w:rsid w:val="003607C3"/>
    <w:rsid w:val="00361B84"/>
    <w:rsid w:val="003673CF"/>
    <w:rsid w:val="003845C1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81415"/>
    <w:rsid w:val="004922A1"/>
    <w:rsid w:val="004A2465"/>
    <w:rsid w:val="004B6079"/>
    <w:rsid w:val="004C0378"/>
    <w:rsid w:val="004D39C4"/>
    <w:rsid w:val="004F62BB"/>
    <w:rsid w:val="0053057A"/>
    <w:rsid w:val="0053567D"/>
    <w:rsid w:val="00542A0E"/>
    <w:rsid w:val="00560798"/>
    <w:rsid w:val="00560A29"/>
    <w:rsid w:val="005748BB"/>
    <w:rsid w:val="00594D27"/>
    <w:rsid w:val="005C21B0"/>
    <w:rsid w:val="005E03B8"/>
    <w:rsid w:val="005F10BC"/>
    <w:rsid w:val="005F5802"/>
    <w:rsid w:val="00601760"/>
    <w:rsid w:val="00605827"/>
    <w:rsid w:val="006077D9"/>
    <w:rsid w:val="00614DE3"/>
    <w:rsid w:val="0063072D"/>
    <w:rsid w:val="00646050"/>
    <w:rsid w:val="00654572"/>
    <w:rsid w:val="00670AD0"/>
    <w:rsid w:val="006713CA"/>
    <w:rsid w:val="00676C5C"/>
    <w:rsid w:val="00690BE5"/>
    <w:rsid w:val="00695558"/>
    <w:rsid w:val="006D5E0F"/>
    <w:rsid w:val="006E3B3A"/>
    <w:rsid w:val="00701F0D"/>
    <w:rsid w:val="00705142"/>
    <w:rsid w:val="007058FB"/>
    <w:rsid w:val="00754400"/>
    <w:rsid w:val="00772988"/>
    <w:rsid w:val="0078461C"/>
    <w:rsid w:val="00791570"/>
    <w:rsid w:val="007A715B"/>
    <w:rsid w:val="007B6A58"/>
    <w:rsid w:val="007D1613"/>
    <w:rsid w:val="007D6450"/>
    <w:rsid w:val="007D785B"/>
    <w:rsid w:val="00813C5E"/>
    <w:rsid w:val="00830B4B"/>
    <w:rsid w:val="00832E39"/>
    <w:rsid w:val="00834AA3"/>
    <w:rsid w:val="0083744C"/>
    <w:rsid w:val="00840F49"/>
    <w:rsid w:val="008417FC"/>
    <w:rsid w:val="00844588"/>
    <w:rsid w:val="00847705"/>
    <w:rsid w:val="00873EE5"/>
    <w:rsid w:val="008830BE"/>
    <w:rsid w:val="008B0E3F"/>
    <w:rsid w:val="008B2CC1"/>
    <w:rsid w:val="008B4B5E"/>
    <w:rsid w:val="008B60B2"/>
    <w:rsid w:val="008D0DD6"/>
    <w:rsid w:val="0090731E"/>
    <w:rsid w:val="00916EE2"/>
    <w:rsid w:val="009226C8"/>
    <w:rsid w:val="009437D0"/>
    <w:rsid w:val="00960F21"/>
    <w:rsid w:val="00962059"/>
    <w:rsid w:val="00966A22"/>
    <w:rsid w:val="0096722F"/>
    <w:rsid w:val="00980843"/>
    <w:rsid w:val="009B35FB"/>
    <w:rsid w:val="009C6A82"/>
    <w:rsid w:val="009E2791"/>
    <w:rsid w:val="009E3F6F"/>
    <w:rsid w:val="009F3BF9"/>
    <w:rsid w:val="009F499F"/>
    <w:rsid w:val="00A25E37"/>
    <w:rsid w:val="00A42DAF"/>
    <w:rsid w:val="00A45BD8"/>
    <w:rsid w:val="00A45F7F"/>
    <w:rsid w:val="00A67E77"/>
    <w:rsid w:val="00A778BF"/>
    <w:rsid w:val="00A81C36"/>
    <w:rsid w:val="00A85B8E"/>
    <w:rsid w:val="00A95C3F"/>
    <w:rsid w:val="00AA26EC"/>
    <w:rsid w:val="00AC205C"/>
    <w:rsid w:val="00AE1F16"/>
    <w:rsid w:val="00AF5C73"/>
    <w:rsid w:val="00B05A69"/>
    <w:rsid w:val="00B40598"/>
    <w:rsid w:val="00B50B99"/>
    <w:rsid w:val="00B62CD9"/>
    <w:rsid w:val="00B64BBD"/>
    <w:rsid w:val="00B86770"/>
    <w:rsid w:val="00B9734B"/>
    <w:rsid w:val="00BB46BC"/>
    <w:rsid w:val="00C11BFE"/>
    <w:rsid w:val="00C241AC"/>
    <w:rsid w:val="00C74537"/>
    <w:rsid w:val="00C85887"/>
    <w:rsid w:val="00C94629"/>
    <w:rsid w:val="00CA4AC4"/>
    <w:rsid w:val="00CB642C"/>
    <w:rsid w:val="00CC2651"/>
    <w:rsid w:val="00CD557D"/>
    <w:rsid w:val="00CE65D4"/>
    <w:rsid w:val="00D364C6"/>
    <w:rsid w:val="00D37999"/>
    <w:rsid w:val="00D45252"/>
    <w:rsid w:val="00D5417A"/>
    <w:rsid w:val="00D60147"/>
    <w:rsid w:val="00D67895"/>
    <w:rsid w:val="00D71B4D"/>
    <w:rsid w:val="00D76262"/>
    <w:rsid w:val="00D87596"/>
    <w:rsid w:val="00D93D55"/>
    <w:rsid w:val="00DA2CB6"/>
    <w:rsid w:val="00DB40A8"/>
    <w:rsid w:val="00DB7097"/>
    <w:rsid w:val="00DC38D7"/>
    <w:rsid w:val="00DE2AAF"/>
    <w:rsid w:val="00DE5C4B"/>
    <w:rsid w:val="00E161A2"/>
    <w:rsid w:val="00E30CE8"/>
    <w:rsid w:val="00E335FE"/>
    <w:rsid w:val="00E407B4"/>
    <w:rsid w:val="00E43BDC"/>
    <w:rsid w:val="00E5021F"/>
    <w:rsid w:val="00E535F0"/>
    <w:rsid w:val="00E57214"/>
    <w:rsid w:val="00E671A6"/>
    <w:rsid w:val="00E77EA1"/>
    <w:rsid w:val="00EA2DAF"/>
    <w:rsid w:val="00EC4E49"/>
    <w:rsid w:val="00ED77FB"/>
    <w:rsid w:val="00EF0D3D"/>
    <w:rsid w:val="00F021A6"/>
    <w:rsid w:val="00F11D94"/>
    <w:rsid w:val="00F17BF6"/>
    <w:rsid w:val="00F301AE"/>
    <w:rsid w:val="00F66152"/>
    <w:rsid w:val="00F820D9"/>
    <w:rsid w:val="00F866D6"/>
    <w:rsid w:val="00F87278"/>
    <w:rsid w:val="00FA5BBD"/>
    <w:rsid w:val="00FC343C"/>
    <w:rsid w:val="00FD70A6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44240"/>
  <w15:docId w15:val="{E2729D8D-5471-4745-BA6B-FFA944EC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26126A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6126A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6126A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126A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6126A"/>
    <w:rPr>
      <w:vertAlign w:val="superscript"/>
    </w:rPr>
  </w:style>
  <w:style w:type="paragraph" w:customStyle="1" w:styleId="TitleofDoc">
    <w:name w:val="Title of Doc"/>
    <w:basedOn w:val="Normal"/>
    <w:rsid w:val="0026126A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paragraph" w:customStyle="1" w:styleId="Endofdocument">
    <w:name w:val="End of document"/>
    <w:basedOn w:val="Normal"/>
    <w:rsid w:val="005C21B0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llowedHyperlink">
    <w:name w:val="FollowedHyperlink"/>
    <w:basedOn w:val="DefaultParagraphFont"/>
    <w:semiHidden/>
    <w:unhideWhenUsed/>
    <w:rsid w:val="00F820D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documents/d/hague-system/docs-ru-hague-system-guide.pdf" TargetMode="External"/><Relationship Id="rId1" Type="http://schemas.openxmlformats.org/officeDocument/2006/relationships/hyperlink" Target="https://www.wipo.int/export/sites/www/treaties/en/docs/prep-docs/2000_june_Geneva_327-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4</Pages>
  <Words>581</Words>
  <Characters>3927</Characters>
  <Application>Microsoft Office Word</Application>
  <DocSecurity>0</DocSecurity>
  <Lines>109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DLT/DC/9</dc:title>
  <dc:creator>AHADI Ahmad</dc:creator>
  <cp:keywords>FOR OFFICIAL USE ONLY</cp:keywords>
  <cp:lastModifiedBy>AHADI Ahmad</cp:lastModifiedBy>
  <cp:revision>4</cp:revision>
  <cp:lastPrinted>2024-11-06T10:34:00Z</cp:lastPrinted>
  <dcterms:created xsi:type="dcterms:W3CDTF">2024-10-30T15:12:00Z</dcterms:created>
  <dcterms:modified xsi:type="dcterms:W3CDTF">2024-11-06T10:34:00Z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