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891D4" w14:textId="3D364F7E" w:rsidR="003B1E43" w:rsidRPr="002C0082" w:rsidRDefault="003B1E43" w:rsidP="00413D79">
      <w:pPr>
        <w:rPr>
          <w:rFonts w:ascii="Arial Black" w:hAnsi="Arial Black"/>
          <w:caps/>
          <w:sz w:val="15"/>
        </w:rPr>
      </w:pPr>
      <w:r w:rsidRPr="002C0082">
        <w:rPr>
          <w:rFonts w:cs="Times New Roman"/>
          <w:noProof/>
        </w:rPr>
        <w:drawing>
          <wp:anchor distT="0" distB="0" distL="114300" distR="114300" simplePos="0" relativeHeight="251658240" behindDoc="0" locked="0" layoutInCell="1" allowOverlap="1" wp14:anchorId="6E3F1047" wp14:editId="6FCD9767">
            <wp:simplePos x="3737113" y="357809"/>
            <wp:positionH relativeFrom="column">
              <wp:align>right</wp:align>
            </wp:positionH>
            <wp:positionV relativeFrom="paragraph">
              <wp:align>top</wp:align>
            </wp:positionV>
            <wp:extent cx="3102650" cy="1333676"/>
            <wp:effectExtent l="0" t="0" r="2540" b="0"/>
            <wp:wrapSquare wrapText="bothSides"/>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sidR="00413D79">
        <w:rPr>
          <w:rFonts w:ascii="Arial Black" w:hAnsi="Arial Black"/>
          <w:caps/>
          <w:sz w:val="15"/>
        </w:rPr>
        <w:br w:type="textWrapping" w:clear="all"/>
      </w:r>
    </w:p>
    <w:p w14:paraId="311F220C" w14:textId="131EBDEA" w:rsidR="003B1E43" w:rsidRPr="00996801" w:rsidRDefault="008507AD" w:rsidP="003B1E43">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003B1E43" w:rsidRPr="00996801">
        <w:rPr>
          <w:rFonts w:ascii="Arial Black" w:hAnsi="Arial Black" w:cs="Times New Roman"/>
          <w:b/>
          <w:caps/>
          <w:sz w:val="15"/>
          <w:szCs w:val="21"/>
        </w:rPr>
        <w:t>/</w:t>
      </w:r>
      <w:r w:rsidR="003B1E43">
        <w:rPr>
          <w:rFonts w:ascii="Arial Black" w:hAnsi="Arial Black" w:cs="Times New Roman" w:hint="eastAsia"/>
          <w:b/>
          <w:caps/>
          <w:sz w:val="15"/>
          <w:szCs w:val="21"/>
        </w:rPr>
        <w:t>DC</w:t>
      </w:r>
      <w:r w:rsidR="003B1E43" w:rsidRPr="00996801">
        <w:rPr>
          <w:rFonts w:ascii="Arial Black" w:hAnsi="Arial Black" w:cs="Times New Roman"/>
          <w:b/>
          <w:caps/>
          <w:sz w:val="15"/>
          <w:szCs w:val="21"/>
        </w:rPr>
        <w:t>/</w:t>
      </w:r>
      <w:bookmarkStart w:id="0" w:name="Code"/>
      <w:r w:rsidR="001D0BE8">
        <w:rPr>
          <w:rFonts w:ascii="Arial Black" w:hAnsi="Arial Black" w:cs="Times New Roman" w:hint="eastAsia"/>
          <w:b/>
          <w:caps/>
          <w:sz w:val="15"/>
          <w:szCs w:val="21"/>
        </w:rPr>
        <w:t>2</w:t>
      </w:r>
      <w:r w:rsidR="00302D54">
        <w:rPr>
          <w:rFonts w:ascii="Arial Black" w:hAnsi="Arial Black" w:cs="Times New Roman" w:hint="eastAsia"/>
          <w:b/>
          <w:caps/>
          <w:sz w:val="15"/>
          <w:szCs w:val="21"/>
        </w:rPr>
        <w:t>4</w:t>
      </w:r>
    </w:p>
    <w:bookmarkEnd w:id="0"/>
    <w:p w14:paraId="1269EA66" w14:textId="77777777" w:rsidR="003B1E43" w:rsidRPr="00996801" w:rsidRDefault="003B1E43" w:rsidP="003B1E43">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0451FBD6" w14:textId="55A29199" w:rsidR="003B1E43" w:rsidRPr="00996801" w:rsidRDefault="003B1E43" w:rsidP="003B1E43">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4</w:t>
      </w:r>
      <w:r w:rsidRPr="00F32E76">
        <w:rPr>
          <w:rFonts w:ascii="STXihei" w:eastAsia="SimHei" w:hAnsi="Times New Roman" w:cs="Times New Roman" w:hint="eastAsia"/>
          <w:b/>
          <w:sz w:val="15"/>
          <w:szCs w:val="15"/>
          <w:lang w:val="fr-CH"/>
        </w:rPr>
        <w:t>年</w:t>
      </w:r>
      <w:r w:rsidR="00EC3AD6">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2</w:t>
      </w:r>
      <w:r w:rsidR="001D0BE8">
        <w:rPr>
          <w:rFonts w:ascii="Arial Black" w:eastAsia="SimHei" w:hAnsi="Arial Black" w:cs="Times New Roman" w:hint="eastAsia"/>
          <w:b/>
          <w:sz w:val="15"/>
          <w:szCs w:val="15"/>
          <w:lang w:val="pt-BR"/>
        </w:rPr>
        <w:t>1</w:t>
      </w:r>
      <w:r w:rsidRPr="00F32E76">
        <w:rPr>
          <w:rFonts w:ascii="STXihei" w:eastAsia="SimHei" w:hAnsi="Times New Roman" w:cs="Times New Roman" w:hint="eastAsia"/>
          <w:b/>
          <w:sz w:val="15"/>
          <w:szCs w:val="15"/>
          <w:lang w:val="fr-CH"/>
        </w:rPr>
        <w:t>日</w:t>
      </w:r>
    </w:p>
    <w:bookmarkEnd w:id="2"/>
    <w:p w14:paraId="369A1A8B" w14:textId="77777777" w:rsidR="008507AD" w:rsidRPr="00716AE2" w:rsidRDefault="008507AD" w:rsidP="008507AD">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50B0E997" w14:textId="50F92714" w:rsidR="003B1E43" w:rsidRPr="002C0082" w:rsidRDefault="008507AD" w:rsidP="008507AD">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2DFE2CF5" w14:textId="031E0BB6" w:rsidR="003B1E43" w:rsidRPr="002C0082" w:rsidRDefault="00302D54" w:rsidP="003B1E43">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外交会议关于外观设计法条约（DLT）及其实施细则的补充决议</w:t>
      </w:r>
      <w:r w:rsidR="001D0BE8">
        <w:rPr>
          <w:rFonts w:ascii="KaiTi" w:eastAsia="KaiTi" w:hAnsi="KaiTi" w:cs="Times New Roman" w:hint="eastAsia"/>
          <w:sz w:val="24"/>
          <w:szCs w:val="32"/>
        </w:rPr>
        <w:t>草案</w:t>
      </w:r>
    </w:p>
    <w:p w14:paraId="69A40C9C" w14:textId="47053131" w:rsidR="00302D54" w:rsidRPr="008507AD" w:rsidRDefault="00302D54" w:rsidP="003B1E43">
      <w:pPr>
        <w:spacing w:after="960"/>
        <w:rPr>
          <w:rFonts w:ascii="KaiTi" w:eastAsia="KaiTi" w:hAnsi="KaiTi" w:cs="Times New Roman"/>
          <w:szCs w:val="22"/>
        </w:rPr>
      </w:pPr>
      <w:bookmarkStart w:id="4" w:name="Prepared"/>
      <w:bookmarkEnd w:id="3"/>
      <w:r>
        <w:rPr>
          <w:rFonts w:ascii="KaiTi" w:eastAsia="KaiTi" w:hAnsi="KaiTi" w:cs="Times New Roman" w:hint="eastAsia"/>
          <w:szCs w:val="22"/>
        </w:rPr>
        <w:t>起草委员会向第一主要委员会提交</w:t>
      </w:r>
    </w:p>
    <w:bookmarkEnd w:id="4"/>
    <w:p w14:paraId="50E03BCC" w14:textId="1D6EC58C" w:rsidR="00F3788C" w:rsidRDefault="00F3788C" w:rsidP="00413D79">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在通过条约时，外交会议确认，条约第一条第8目中的措辞“在主管局办理的手续”不包括适用的法律规定的司法程序。</w:t>
      </w:r>
    </w:p>
    <w:p w14:paraId="6A29EBD6" w14:textId="762D24C3" w:rsidR="00F3788C" w:rsidRPr="00F3788C" w:rsidRDefault="00F3788C"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在通过条约第十</w:t>
      </w:r>
      <w:r w:rsidR="001B1866">
        <w:rPr>
          <w:rFonts w:ascii="SimSun" w:hAnsi="SimSun" w:hint="eastAsia"/>
          <w:szCs w:val="22"/>
        </w:rPr>
        <w:t>六</w:t>
      </w:r>
      <w:r w:rsidRPr="00BF15D4">
        <w:rPr>
          <w:rFonts w:ascii="SimSun" w:hAnsi="SimSun" w:hint="eastAsia"/>
          <w:szCs w:val="22"/>
        </w:rPr>
        <w:t>条时，外交会议确认，在依据条约第十</w:t>
      </w:r>
      <w:r w:rsidR="001B1866">
        <w:rPr>
          <w:rFonts w:ascii="SimSun" w:hAnsi="SimSun" w:hint="eastAsia"/>
          <w:szCs w:val="22"/>
        </w:rPr>
        <w:t>六</w:t>
      </w:r>
      <w:r w:rsidRPr="00BF15D4">
        <w:rPr>
          <w:rFonts w:ascii="SimSun" w:hAnsi="SimSun" w:hint="eastAsia"/>
          <w:szCs w:val="22"/>
        </w:rPr>
        <w:t>条第一款改正或增加优先权要求时，依据条约第</w:t>
      </w:r>
      <w:r w:rsidR="001B1866">
        <w:rPr>
          <w:rFonts w:ascii="SimSun" w:hAnsi="SimSun" w:hint="eastAsia"/>
          <w:szCs w:val="22"/>
        </w:rPr>
        <w:t>四</w:t>
      </w:r>
      <w:r w:rsidRPr="00BF15D4">
        <w:rPr>
          <w:rFonts w:ascii="SimSun" w:hAnsi="SimSun" w:hint="eastAsia"/>
          <w:szCs w:val="22"/>
        </w:rPr>
        <w:t>条第一款第7目要求提供证据的缔约方最好允许至少在细则第十二条第二款所述的提交请求的时限内提交该证据。</w:t>
      </w:r>
    </w:p>
    <w:p w14:paraId="2D91CF8B" w14:textId="65A916F6" w:rsidR="00F3788C" w:rsidRDefault="00F3788C"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在通过条约第十</w:t>
      </w:r>
      <w:r w:rsidR="001B1866">
        <w:rPr>
          <w:rFonts w:ascii="SimSun" w:hAnsi="SimSun" w:hint="eastAsia"/>
          <w:szCs w:val="22"/>
        </w:rPr>
        <w:t>七</w:t>
      </w:r>
      <w:r w:rsidRPr="00BF15D4">
        <w:rPr>
          <w:rFonts w:ascii="SimSun" w:hAnsi="SimSun" w:hint="eastAsia"/>
          <w:szCs w:val="22"/>
        </w:rPr>
        <w:t>条、第十</w:t>
      </w:r>
      <w:r w:rsidR="001B1866">
        <w:rPr>
          <w:rFonts w:ascii="SimSun" w:hAnsi="SimSun" w:hint="eastAsia"/>
          <w:szCs w:val="22"/>
        </w:rPr>
        <w:t>八</w:t>
      </w:r>
      <w:r w:rsidRPr="00BF15D4">
        <w:rPr>
          <w:rFonts w:ascii="SimSun" w:hAnsi="SimSun" w:hint="eastAsia"/>
          <w:szCs w:val="22"/>
        </w:rPr>
        <w:t>条和第</w:t>
      </w:r>
      <w:r w:rsidR="001B1866">
        <w:rPr>
          <w:rFonts w:ascii="SimSun" w:hAnsi="SimSun" w:hint="eastAsia"/>
          <w:szCs w:val="22"/>
        </w:rPr>
        <w:t>二</w:t>
      </w:r>
      <w:r w:rsidRPr="00BF15D4">
        <w:rPr>
          <w:rFonts w:ascii="SimSun" w:hAnsi="SimSun" w:hint="eastAsia"/>
          <w:szCs w:val="22"/>
        </w:rPr>
        <w:t>十</w:t>
      </w:r>
      <w:r w:rsidR="001B1866">
        <w:rPr>
          <w:rFonts w:ascii="SimSun" w:hAnsi="SimSun" w:hint="eastAsia"/>
          <w:szCs w:val="22"/>
        </w:rPr>
        <w:t>一</w:t>
      </w:r>
      <w:r w:rsidRPr="00BF15D4">
        <w:rPr>
          <w:rFonts w:ascii="SimSun" w:hAnsi="SimSun" w:hint="eastAsia"/>
          <w:szCs w:val="22"/>
        </w:rPr>
        <w:t>条时，外交会议确认，这些条款并不妨碍主管局依照该缔约方适用的法律，要求许可的当事人或第</w:t>
      </w:r>
      <w:r w:rsidR="001B1866">
        <w:rPr>
          <w:rFonts w:ascii="SimSun" w:hAnsi="SimSun" w:hint="eastAsia"/>
          <w:szCs w:val="22"/>
        </w:rPr>
        <w:t>二</w:t>
      </w:r>
      <w:r w:rsidRPr="00BF15D4">
        <w:rPr>
          <w:rFonts w:ascii="SimSun" w:hAnsi="SimSun" w:hint="eastAsia"/>
          <w:szCs w:val="22"/>
        </w:rPr>
        <w:t>十</w:t>
      </w:r>
      <w:r w:rsidR="001B1866">
        <w:rPr>
          <w:rFonts w:ascii="SimSun" w:hAnsi="SimSun" w:hint="eastAsia"/>
          <w:szCs w:val="22"/>
        </w:rPr>
        <w:t>一</w:t>
      </w:r>
      <w:r w:rsidRPr="00BF15D4">
        <w:rPr>
          <w:rFonts w:ascii="SimSun" w:hAnsi="SimSun" w:hint="eastAsia"/>
          <w:szCs w:val="22"/>
        </w:rPr>
        <w:t>条的持有人或新所有人提供信息，供另一机构使用，例如税务或货币机构。</w:t>
      </w:r>
    </w:p>
    <w:p w14:paraId="51D043C8" w14:textId="275CDF66" w:rsidR="00F3788C" w:rsidRDefault="00F3788C" w:rsidP="00413D79">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在通过条约第十</w:t>
      </w:r>
      <w:r w:rsidR="001B1866">
        <w:rPr>
          <w:rFonts w:ascii="SimSun" w:hAnsi="SimSun" w:hint="eastAsia"/>
          <w:szCs w:val="22"/>
        </w:rPr>
        <w:t>七</w:t>
      </w:r>
      <w:r w:rsidRPr="00BF15D4">
        <w:rPr>
          <w:rFonts w:ascii="SimSun" w:hAnsi="SimSun" w:hint="eastAsia"/>
          <w:szCs w:val="22"/>
        </w:rPr>
        <w:t>条第四款、第十</w:t>
      </w:r>
      <w:r w:rsidR="001B1866">
        <w:rPr>
          <w:rFonts w:ascii="SimSun" w:hAnsi="SimSun" w:hint="eastAsia"/>
          <w:szCs w:val="22"/>
        </w:rPr>
        <w:t>八</w:t>
      </w:r>
      <w:r w:rsidRPr="00BF15D4">
        <w:rPr>
          <w:rFonts w:ascii="SimSun" w:hAnsi="SimSun" w:hint="eastAsia"/>
          <w:szCs w:val="22"/>
        </w:rPr>
        <w:t>条第三款和第</w:t>
      </w:r>
      <w:r w:rsidR="001B1866">
        <w:rPr>
          <w:rFonts w:ascii="SimSun" w:hAnsi="SimSun" w:hint="eastAsia"/>
          <w:szCs w:val="22"/>
        </w:rPr>
        <w:t>二十一</w:t>
      </w:r>
      <w:r w:rsidRPr="00BF15D4">
        <w:rPr>
          <w:rFonts w:ascii="SimSun" w:hAnsi="SimSun" w:hint="eastAsia"/>
          <w:szCs w:val="22"/>
        </w:rPr>
        <w:t>条第六款时，外交会议确认，这几款并不排除有关联外观设计制度的缔约方要求</w:t>
      </w:r>
      <w:r w:rsidR="00973CA4" w:rsidRPr="00BF15D4">
        <w:rPr>
          <w:rFonts w:ascii="SimSun" w:hAnsi="SimSun" w:hint="eastAsia"/>
          <w:szCs w:val="22"/>
        </w:rPr>
        <w:t>依照</w:t>
      </w:r>
      <w:r w:rsidRPr="00BF15D4">
        <w:rPr>
          <w:rFonts w:ascii="SimSun" w:hAnsi="SimSun" w:hint="eastAsia"/>
          <w:szCs w:val="22"/>
        </w:rPr>
        <w:t>其适用</w:t>
      </w:r>
      <w:r w:rsidR="00973CA4" w:rsidRPr="00BF15D4">
        <w:rPr>
          <w:rFonts w:ascii="SimSun" w:hAnsi="SimSun" w:hint="eastAsia"/>
          <w:szCs w:val="22"/>
        </w:rPr>
        <w:t>的</w:t>
      </w:r>
      <w:r w:rsidRPr="00BF15D4">
        <w:rPr>
          <w:rFonts w:ascii="SimSun" w:hAnsi="SimSun" w:hint="eastAsia"/>
          <w:szCs w:val="22"/>
        </w:rPr>
        <w:t>法律对关联注册提出集体请求的可能</w:t>
      </w:r>
      <w:r w:rsidR="00E96C4A">
        <w:rPr>
          <w:rFonts w:ascii="SimSun" w:hAnsi="SimSun"/>
          <w:szCs w:val="22"/>
        </w:rPr>
        <w:t>‍</w:t>
      </w:r>
      <w:r w:rsidRPr="00BF15D4">
        <w:rPr>
          <w:rFonts w:ascii="SimSun" w:hAnsi="SimSun" w:hint="eastAsia"/>
          <w:szCs w:val="22"/>
        </w:rPr>
        <w:t>性。</w:t>
      </w:r>
    </w:p>
    <w:p w14:paraId="6C34CC87" w14:textId="1F88E68F" w:rsidR="003B1E43" w:rsidRDefault="00973CA4"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sidRPr="00BF15D4">
        <w:rPr>
          <w:rFonts w:ascii="SimSun" w:hAnsi="SimSun" w:hint="eastAsia"/>
          <w:szCs w:val="22"/>
        </w:rPr>
        <w:t>外交会议确认，细则第三条第二款中的任何内容均不得被解释为要求缔约方保护局部外观设计。</w:t>
      </w:r>
    </w:p>
    <w:p w14:paraId="29F70C34" w14:textId="173AD041" w:rsidR="0038338F" w:rsidRPr="00F3788C" w:rsidRDefault="0038338F" w:rsidP="00302D54">
      <w:pPr>
        <w:pStyle w:val="ListParagraph"/>
        <w:numPr>
          <w:ilvl w:val="0"/>
          <w:numId w:val="7"/>
        </w:numPr>
        <w:overflowPunct w:val="0"/>
        <w:spacing w:afterLines="50" w:after="120" w:line="340" w:lineRule="atLeast"/>
        <w:ind w:left="0" w:firstLine="0"/>
        <w:contextualSpacing w:val="0"/>
        <w:jc w:val="both"/>
        <w:rPr>
          <w:rFonts w:ascii="SimSun" w:hAnsi="SimSun"/>
          <w:szCs w:val="22"/>
        </w:rPr>
      </w:pPr>
      <w:r>
        <w:rPr>
          <w:rFonts w:ascii="SimSun" w:hAnsi="SimSun" w:hint="eastAsia"/>
          <w:szCs w:val="22"/>
        </w:rPr>
        <w:t>条约和细则中的期限以月份来表示的，</w:t>
      </w:r>
      <w:r w:rsidR="00D54A9E">
        <w:rPr>
          <w:rFonts w:ascii="SimSun" w:hAnsi="SimSun" w:hint="eastAsia"/>
          <w:szCs w:val="22"/>
        </w:rPr>
        <w:t>除</w:t>
      </w:r>
      <w:r w:rsidR="00D54A9E">
        <w:rPr>
          <w:rFonts w:ascii="SimSun" w:hAnsi="SimSun" w:hint="eastAsia"/>
          <w:szCs w:val="22"/>
        </w:rPr>
        <w:t>条约第七条、第二十六</w:t>
      </w:r>
      <w:r w:rsidR="00D54A9E">
        <w:rPr>
          <w:rFonts w:ascii="SimSun" w:hAnsi="SimSun" w:hint="eastAsia"/>
          <w:szCs w:val="22"/>
        </w:rPr>
        <w:t>条</w:t>
      </w:r>
      <w:r w:rsidR="00D54A9E">
        <w:rPr>
          <w:rFonts w:ascii="SimSun" w:hAnsi="SimSun" w:hint="eastAsia"/>
          <w:szCs w:val="22"/>
        </w:rPr>
        <w:t>、第三十条和细则第九条</w:t>
      </w:r>
      <w:r w:rsidR="00DE2504">
        <w:rPr>
          <w:rFonts w:ascii="SimSun" w:hAnsi="SimSun" w:hint="eastAsia"/>
          <w:szCs w:val="22"/>
        </w:rPr>
        <w:t>的情形</w:t>
      </w:r>
      <w:r w:rsidR="00D54A9E">
        <w:rPr>
          <w:rFonts w:ascii="SimSun" w:hAnsi="SimSun" w:hint="eastAsia"/>
          <w:szCs w:val="22"/>
        </w:rPr>
        <w:t>以外，</w:t>
      </w:r>
      <w:r>
        <w:rPr>
          <w:rFonts w:ascii="SimSun" w:hAnsi="SimSun" w:hint="eastAsia"/>
          <w:szCs w:val="22"/>
        </w:rPr>
        <w:t>缔约方可以将一个月视为三十日。</w:t>
      </w:r>
    </w:p>
    <w:p w14:paraId="2602B3B1" w14:textId="6B053403" w:rsidR="002326AB" w:rsidRPr="008507AD" w:rsidRDefault="00C96EB3" w:rsidP="00176174">
      <w:pPr>
        <w:pStyle w:val="Endofdocument"/>
        <w:spacing w:before="480" w:afterLines="50" w:after="120" w:line="340" w:lineRule="atLeast"/>
        <w:ind w:left="5530"/>
        <w:jc w:val="left"/>
        <w:rPr>
          <w:rFonts w:ascii="KaiTi" w:eastAsia="KaiTi" w:hAnsi="KaiTi"/>
          <w:sz w:val="22"/>
          <w:szCs w:val="22"/>
        </w:rPr>
      </w:pPr>
      <w:r w:rsidRPr="008507AD">
        <w:rPr>
          <w:rFonts w:ascii="KaiTi" w:eastAsia="KaiTi" w:hAnsi="KaiTi" w:cs="Arial"/>
          <w:sz w:val="22"/>
          <w:szCs w:val="22"/>
        </w:rPr>
        <w:t>[</w:t>
      </w:r>
      <w:r w:rsidR="00CA787F" w:rsidRPr="008507AD">
        <w:rPr>
          <w:rFonts w:ascii="KaiTi" w:eastAsia="KaiTi" w:hAnsi="KaiTi" w:cs="SimSun" w:hint="eastAsia"/>
          <w:sz w:val="22"/>
          <w:szCs w:val="22"/>
          <w:lang w:eastAsia="zh-CN"/>
        </w:rPr>
        <w:t>文件完]</w:t>
      </w:r>
    </w:p>
    <w:sectPr w:rsidR="002326AB" w:rsidRPr="008507AD" w:rsidSect="00D54A9E">
      <w:headerReference w:type="default" r:id="rId9"/>
      <w:endnotePr>
        <w:numFmt w:val="decimal"/>
      </w:endnotePr>
      <w:pgSz w:w="11907" w:h="16840" w:code="9"/>
      <w:pgMar w:top="567" w:right="1134" w:bottom="990"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3A073" w14:textId="77777777" w:rsidR="00EC08CC" w:rsidRDefault="00EC08CC">
      <w:r>
        <w:separator/>
      </w:r>
    </w:p>
  </w:endnote>
  <w:endnote w:type="continuationSeparator" w:id="0">
    <w:p w14:paraId="08072594" w14:textId="77777777" w:rsidR="00EC08CC" w:rsidRDefault="00EC08CC" w:rsidP="003B38C1">
      <w:r>
        <w:separator/>
      </w:r>
    </w:p>
    <w:p w14:paraId="153957A4" w14:textId="77777777" w:rsidR="00EC08CC" w:rsidRPr="003B38C1" w:rsidRDefault="00EC08CC" w:rsidP="003B38C1">
      <w:pPr>
        <w:spacing w:after="60"/>
        <w:rPr>
          <w:sz w:val="17"/>
        </w:rPr>
      </w:pPr>
      <w:r>
        <w:rPr>
          <w:sz w:val="17"/>
        </w:rPr>
        <w:t>[Endnote continued from previous page]</w:t>
      </w:r>
    </w:p>
  </w:endnote>
  <w:endnote w:type="continuationNotice" w:id="1">
    <w:p w14:paraId="679DADAE" w14:textId="77777777" w:rsidR="00EC08CC" w:rsidRPr="003B38C1" w:rsidRDefault="00EC08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8D95B" w14:textId="77777777" w:rsidR="00EC08CC" w:rsidRDefault="00EC08CC">
      <w:r>
        <w:separator/>
      </w:r>
    </w:p>
  </w:footnote>
  <w:footnote w:type="continuationSeparator" w:id="0">
    <w:p w14:paraId="20369C4F" w14:textId="77777777" w:rsidR="00EC08CC" w:rsidRDefault="00EC08CC" w:rsidP="008B60B2">
      <w:r>
        <w:separator/>
      </w:r>
    </w:p>
    <w:p w14:paraId="6A173799" w14:textId="77777777" w:rsidR="00EC08CC" w:rsidRPr="00ED77FB" w:rsidRDefault="00EC08CC" w:rsidP="008B60B2">
      <w:pPr>
        <w:spacing w:after="60"/>
        <w:rPr>
          <w:sz w:val="17"/>
          <w:szCs w:val="17"/>
        </w:rPr>
      </w:pPr>
      <w:r w:rsidRPr="00ED77FB">
        <w:rPr>
          <w:sz w:val="17"/>
          <w:szCs w:val="17"/>
        </w:rPr>
        <w:t>[Footnote continued from previous page]</w:t>
      </w:r>
    </w:p>
  </w:footnote>
  <w:footnote w:type="continuationNotice" w:id="1">
    <w:p w14:paraId="40DA2B21" w14:textId="77777777" w:rsidR="00EC08CC" w:rsidRPr="00ED77FB" w:rsidRDefault="00EC08C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73C1A" w14:textId="35D814A0" w:rsidR="00D07C78" w:rsidRPr="003F1E64" w:rsidRDefault="008507AD" w:rsidP="00477D6B">
    <w:pPr>
      <w:jc w:val="right"/>
      <w:rPr>
        <w:rFonts w:ascii="SimSun" w:hAnsi="SimSun"/>
        <w:caps/>
        <w:sz w:val="21"/>
        <w:szCs w:val="18"/>
      </w:rPr>
    </w:pPr>
    <w:r>
      <w:rPr>
        <w:rFonts w:ascii="SimSun" w:hAnsi="SimSun"/>
        <w:caps/>
        <w:sz w:val="21"/>
        <w:szCs w:val="18"/>
      </w:rPr>
      <w:t>DLT</w:t>
    </w:r>
    <w:r w:rsidR="00C50529" w:rsidRPr="003F1E64">
      <w:rPr>
        <w:rFonts w:ascii="SimSun" w:hAnsi="SimSun"/>
        <w:caps/>
        <w:sz w:val="21"/>
        <w:szCs w:val="18"/>
      </w:rPr>
      <w:t>/DC/</w:t>
    </w:r>
    <w:r w:rsidR="003F1E64" w:rsidRPr="003F1E64">
      <w:rPr>
        <w:rFonts w:ascii="SimSun" w:hAnsi="SimSun" w:hint="eastAsia"/>
        <w:caps/>
        <w:sz w:val="21"/>
        <w:szCs w:val="18"/>
      </w:rPr>
      <w:t>9</w:t>
    </w:r>
  </w:p>
  <w:p w14:paraId="4ABBBBA9" w14:textId="6BE61902" w:rsidR="00D07C78" w:rsidRPr="003F1E64" w:rsidRDefault="003F1E64" w:rsidP="003F1E64">
    <w:pPr>
      <w:spacing w:afterLines="100" w:after="240"/>
      <w:jc w:val="right"/>
      <w:rPr>
        <w:rFonts w:ascii="SimSun" w:hAnsi="SimSun"/>
        <w:sz w:val="21"/>
        <w:szCs w:val="18"/>
      </w:rPr>
    </w:pPr>
    <w:r w:rsidRPr="003F1E64">
      <w:rPr>
        <w:rFonts w:ascii="SimSun" w:hAnsi="SimSun" w:hint="eastAsia"/>
        <w:sz w:val="21"/>
        <w:szCs w:val="18"/>
      </w:rPr>
      <w:t>第</w:t>
    </w:r>
    <w:r w:rsidR="00D07C78" w:rsidRPr="003F1E64">
      <w:rPr>
        <w:rFonts w:ascii="SimSun" w:hAnsi="SimSun"/>
        <w:sz w:val="21"/>
        <w:szCs w:val="18"/>
      </w:rPr>
      <w:fldChar w:fldCharType="begin"/>
    </w:r>
    <w:r w:rsidR="00D07C78" w:rsidRPr="003F1E64">
      <w:rPr>
        <w:rFonts w:ascii="SimSun" w:hAnsi="SimSun"/>
        <w:sz w:val="21"/>
        <w:szCs w:val="18"/>
      </w:rPr>
      <w:instrText xml:space="preserve"> PAGE  \* MERGEFORMAT </w:instrText>
    </w:r>
    <w:r w:rsidR="00D07C78" w:rsidRPr="003F1E64">
      <w:rPr>
        <w:rFonts w:ascii="SimSun" w:hAnsi="SimSun"/>
        <w:sz w:val="21"/>
        <w:szCs w:val="18"/>
      </w:rPr>
      <w:fldChar w:fldCharType="separate"/>
    </w:r>
    <w:r w:rsidR="002326AB" w:rsidRPr="003F1E64">
      <w:rPr>
        <w:rFonts w:ascii="SimSun" w:hAnsi="SimSun"/>
        <w:noProof/>
        <w:sz w:val="21"/>
        <w:szCs w:val="18"/>
      </w:rPr>
      <w:t>2</w:t>
    </w:r>
    <w:r w:rsidR="00D07C78" w:rsidRPr="003F1E64">
      <w:rPr>
        <w:rFonts w:ascii="SimSun" w:hAnsi="SimSun"/>
        <w:sz w:val="21"/>
        <w:szCs w:val="18"/>
      </w:rPr>
      <w:fldChar w:fldCharType="end"/>
    </w:r>
    <w:r w:rsidRPr="003F1E64">
      <w:rPr>
        <w:rFonts w:ascii="SimSun" w:hAnsi="SimSun" w:hint="eastAsia"/>
        <w:sz w:val="21"/>
        <w:szCs w:val="18"/>
      </w:rPr>
      <w:t>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7445C1"/>
    <w:multiLevelType w:val="hybridMultilevel"/>
    <w:tmpl w:val="B49C5CB2"/>
    <w:lvl w:ilvl="0" w:tplc="0B702AF0">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2477141">
    <w:abstractNumId w:val="3"/>
  </w:num>
  <w:num w:numId="2" w16cid:durableId="87777114">
    <w:abstractNumId w:val="5"/>
  </w:num>
  <w:num w:numId="3" w16cid:durableId="1510412581">
    <w:abstractNumId w:val="0"/>
  </w:num>
  <w:num w:numId="4" w16cid:durableId="1989355400">
    <w:abstractNumId w:val="6"/>
  </w:num>
  <w:num w:numId="5" w16cid:durableId="961686399">
    <w:abstractNumId w:val="1"/>
  </w:num>
  <w:num w:numId="6" w16cid:durableId="1006977770">
    <w:abstractNumId w:val="4"/>
  </w:num>
  <w:num w:numId="7" w16cid:durableId="1163855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29"/>
    <w:rsid w:val="00001B86"/>
    <w:rsid w:val="00043CAA"/>
    <w:rsid w:val="00047D9A"/>
    <w:rsid w:val="00056381"/>
    <w:rsid w:val="00056816"/>
    <w:rsid w:val="00057A34"/>
    <w:rsid w:val="00075432"/>
    <w:rsid w:val="000968ED"/>
    <w:rsid w:val="000A3D97"/>
    <w:rsid w:val="000F5E56"/>
    <w:rsid w:val="0011774A"/>
    <w:rsid w:val="001362EE"/>
    <w:rsid w:val="001647D5"/>
    <w:rsid w:val="00176174"/>
    <w:rsid w:val="001832A6"/>
    <w:rsid w:val="001B1866"/>
    <w:rsid w:val="001D0BE8"/>
    <w:rsid w:val="001D4107"/>
    <w:rsid w:val="001D46EF"/>
    <w:rsid w:val="001F654F"/>
    <w:rsid w:val="00203D24"/>
    <w:rsid w:val="002061DB"/>
    <w:rsid w:val="0021217E"/>
    <w:rsid w:val="00221F01"/>
    <w:rsid w:val="002326AB"/>
    <w:rsid w:val="00233ACD"/>
    <w:rsid w:val="00243430"/>
    <w:rsid w:val="002634C4"/>
    <w:rsid w:val="002928D3"/>
    <w:rsid w:val="002F1FE6"/>
    <w:rsid w:val="002F4E68"/>
    <w:rsid w:val="00302D54"/>
    <w:rsid w:val="00312F7F"/>
    <w:rsid w:val="00315AC2"/>
    <w:rsid w:val="003342E1"/>
    <w:rsid w:val="00361450"/>
    <w:rsid w:val="003673CF"/>
    <w:rsid w:val="0038338F"/>
    <w:rsid w:val="003845C1"/>
    <w:rsid w:val="003A6F89"/>
    <w:rsid w:val="003B1E43"/>
    <w:rsid w:val="003B38C1"/>
    <w:rsid w:val="003C34E9"/>
    <w:rsid w:val="003E7B26"/>
    <w:rsid w:val="003F1E64"/>
    <w:rsid w:val="00413D79"/>
    <w:rsid w:val="004141AC"/>
    <w:rsid w:val="00423E3E"/>
    <w:rsid w:val="00427AF4"/>
    <w:rsid w:val="004647DA"/>
    <w:rsid w:val="00467416"/>
    <w:rsid w:val="00474062"/>
    <w:rsid w:val="00477D6B"/>
    <w:rsid w:val="004A5A63"/>
    <w:rsid w:val="005019FF"/>
    <w:rsid w:val="00512100"/>
    <w:rsid w:val="00512BA4"/>
    <w:rsid w:val="00513703"/>
    <w:rsid w:val="00514DF3"/>
    <w:rsid w:val="0053057A"/>
    <w:rsid w:val="00556076"/>
    <w:rsid w:val="00560A29"/>
    <w:rsid w:val="00574FB3"/>
    <w:rsid w:val="005755CA"/>
    <w:rsid w:val="005773E3"/>
    <w:rsid w:val="005B6CCD"/>
    <w:rsid w:val="005C6649"/>
    <w:rsid w:val="005D3F25"/>
    <w:rsid w:val="00605827"/>
    <w:rsid w:val="00646050"/>
    <w:rsid w:val="00655C15"/>
    <w:rsid w:val="006713CA"/>
    <w:rsid w:val="00676C5C"/>
    <w:rsid w:val="006D496F"/>
    <w:rsid w:val="006E0659"/>
    <w:rsid w:val="006F63B0"/>
    <w:rsid w:val="00720EFD"/>
    <w:rsid w:val="007230B6"/>
    <w:rsid w:val="00762BC6"/>
    <w:rsid w:val="00781D68"/>
    <w:rsid w:val="007854AF"/>
    <w:rsid w:val="00787906"/>
    <w:rsid w:val="00793A7C"/>
    <w:rsid w:val="007A398A"/>
    <w:rsid w:val="007C70A3"/>
    <w:rsid w:val="007D1613"/>
    <w:rsid w:val="007E122F"/>
    <w:rsid w:val="007E4C0E"/>
    <w:rsid w:val="007F5D38"/>
    <w:rsid w:val="008507AD"/>
    <w:rsid w:val="008A134B"/>
    <w:rsid w:val="008B2CC1"/>
    <w:rsid w:val="008B60B2"/>
    <w:rsid w:val="008C57A6"/>
    <w:rsid w:val="008E0461"/>
    <w:rsid w:val="008E4CC4"/>
    <w:rsid w:val="008F7647"/>
    <w:rsid w:val="0090731E"/>
    <w:rsid w:val="00916EE2"/>
    <w:rsid w:val="0096640F"/>
    <w:rsid w:val="00966A22"/>
    <w:rsid w:val="0096722F"/>
    <w:rsid w:val="009719A1"/>
    <w:rsid w:val="00973CA4"/>
    <w:rsid w:val="00980843"/>
    <w:rsid w:val="009E2791"/>
    <w:rsid w:val="009E3F6F"/>
    <w:rsid w:val="009F499F"/>
    <w:rsid w:val="00A150F5"/>
    <w:rsid w:val="00A37342"/>
    <w:rsid w:val="00A42DAF"/>
    <w:rsid w:val="00A45BD8"/>
    <w:rsid w:val="00A869B7"/>
    <w:rsid w:val="00A90F0A"/>
    <w:rsid w:val="00AB1677"/>
    <w:rsid w:val="00AB2F7F"/>
    <w:rsid w:val="00AC205C"/>
    <w:rsid w:val="00AF0A6B"/>
    <w:rsid w:val="00B05A69"/>
    <w:rsid w:val="00B10CBB"/>
    <w:rsid w:val="00B75281"/>
    <w:rsid w:val="00B92F1F"/>
    <w:rsid w:val="00B9734B"/>
    <w:rsid w:val="00BA30E2"/>
    <w:rsid w:val="00BB4659"/>
    <w:rsid w:val="00BD5F55"/>
    <w:rsid w:val="00BF15D4"/>
    <w:rsid w:val="00C11BFE"/>
    <w:rsid w:val="00C50529"/>
    <w:rsid w:val="00C5068F"/>
    <w:rsid w:val="00C61CB0"/>
    <w:rsid w:val="00C86D74"/>
    <w:rsid w:val="00C96EB3"/>
    <w:rsid w:val="00CA787F"/>
    <w:rsid w:val="00CD04F1"/>
    <w:rsid w:val="00CF681A"/>
    <w:rsid w:val="00D07C78"/>
    <w:rsid w:val="00D414FB"/>
    <w:rsid w:val="00D4292F"/>
    <w:rsid w:val="00D448C4"/>
    <w:rsid w:val="00D45252"/>
    <w:rsid w:val="00D54A9E"/>
    <w:rsid w:val="00D67904"/>
    <w:rsid w:val="00D71B4D"/>
    <w:rsid w:val="00D93D55"/>
    <w:rsid w:val="00DD2CDA"/>
    <w:rsid w:val="00DD7B7F"/>
    <w:rsid w:val="00DE2504"/>
    <w:rsid w:val="00DE7D6C"/>
    <w:rsid w:val="00E113A9"/>
    <w:rsid w:val="00E137DF"/>
    <w:rsid w:val="00E15015"/>
    <w:rsid w:val="00E335FE"/>
    <w:rsid w:val="00E96C4A"/>
    <w:rsid w:val="00E973D9"/>
    <w:rsid w:val="00EA7D6E"/>
    <w:rsid w:val="00EB2F76"/>
    <w:rsid w:val="00EC08CC"/>
    <w:rsid w:val="00EC3AD6"/>
    <w:rsid w:val="00EC4E49"/>
    <w:rsid w:val="00ED77FB"/>
    <w:rsid w:val="00EE45FA"/>
    <w:rsid w:val="00F043DE"/>
    <w:rsid w:val="00F067C4"/>
    <w:rsid w:val="00F36E71"/>
    <w:rsid w:val="00F3788C"/>
    <w:rsid w:val="00F624CD"/>
    <w:rsid w:val="00F65E61"/>
    <w:rsid w:val="00F66152"/>
    <w:rsid w:val="00F72A49"/>
    <w:rsid w:val="00F9165B"/>
    <w:rsid w:val="00FB24AF"/>
    <w:rsid w:val="00FC482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CD03A"/>
  <w15:docId w15:val="{275BFC8C-A720-4E35-9CD9-F4FE5E69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C96EB3"/>
    <w:pPr>
      <w:ind w:left="4536"/>
      <w:jc w:val="center"/>
    </w:pPr>
    <w:rPr>
      <w:rFonts w:ascii="Times New Roman" w:eastAsia="Times New Roman" w:hAnsi="Times New Roman" w:cs="Times New Roman"/>
      <w:sz w:val="24"/>
      <w:lang w:eastAsia="en-US"/>
    </w:rPr>
  </w:style>
  <w:style w:type="paragraph" w:customStyle="1" w:styleId="Default">
    <w:name w:val="Default"/>
    <w:rsid w:val="00C96EB3"/>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7F5D38"/>
    <w:rPr>
      <w:rFonts w:ascii="Arial" w:eastAsia="SimSun" w:hAnsi="Arial" w:cs="Arial"/>
      <w:sz w:val="22"/>
      <w:lang w:val="en-US" w:eastAsia="zh-CN"/>
    </w:rPr>
  </w:style>
  <w:style w:type="character" w:styleId="CommentReference">
    <w:name w:val="annotation reference"/>
    <w:basedOn w:val="DefaultParagraphFont"/>
    <w:semiHidden/>
    <w:unhideWhenUsed/>
    <w:rsid w:val="00655C15"/>
    <w:rPr>
      <w:sz w:val="16"/>
      <w:szCs w:val="16"/>
    </w:rPr>
  </w:style>
  <w:style w:type="paragraph" w:styleId="CommentSubject">
    <w:name w:val="annotation subject"/>
    <w:basedOn w:val="CommentText"/>
    <w:next w:val="CommentText"/>
    <w:link w:val="CommentSubjectChar"/>
    <w:semiHidden/>
    <w:unhideWhenUsed/>
    <w:rsid w:val="00655C15"/>
    <w:rPr>
      <w:b/>
      <w:bCs/>
      <w:sz w:val="20"/>
    </w:rPr>
  </w:style>
  <w:style w:type="character" w:customStyle="1" w:styleId="CommentTextChar">
    <w:name w:val="Comment Text Char"/>
    <w:basedOn w:val="DefaultParagraphFont"/>
    <w:link w:val="CommentText"/>
    <w:semiHidden/>
    <w:rsid w:val="00655C1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5C15"/>
    <w:rPr>
      <w:rFonts w:ascii="Arial" w:eastAsia="SimSun" w:hAnsi="Arial" w:cs="Arial"/>
      <w:b/>
      <w:bCs/>
      <w:sz w:val="18"/>
      <w:lang w:val="en-US" w:eastAsia="zh-CN"/>
    </w:rPr>
  </w:style>
  <w:style w:type="character" w:styleId="FootnoteReference">
    <w:name w:val="footnote reference"/>
    <w:basedOn w:val="DefaultParagraphFont"/>
    <w:semiHidden/>
    <w:unhideWhenUsed/>
    <w:rsid w:val="00F36E71"/>
    <w:rPr>
      <w:vertAlign w:val="superscript"/>
    </w:rPr>
  </w:style>
  <w:style w:type="paragraph" w:styleId="ListParagraph">
    <w:name w:val="List Paragraph"/>
    <w:basedOn w:val="Normal"/>
    <w:link w:val="ListParagraphChar"/>
    <w:uiPriority w:val="34"/>
    <w:qFormat/>
    <w:rsid w:val="00302D54"/>
    <w:pPr>
      <w:ind w:left="720"/>
      <w:contextualSpacing/>
    </w:pPr>
  </w:style>
  <w:style w:type="character" w:customStyle="1" w:styleId="ListParagraphChar">
    <w:name w:val="List Paragraph Char"/>
    <w:basedOn w:val="DefaultParagraphFont"/>
    <w:link w:val="ListParagraph"/>
    <w:uiPriority w:val="34"/>
    <w:locked/>
    <w:rsid w:val="00302D5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GRATK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3C42F-858B-489B-B141-0A4E6BD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GRATK_DC (E)</Template>
  <TotalTime>31</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DLT/DC/24</vt:lpstr>
    </vt:vector>
  </TitlesOfParts>
  <Company>WIPO</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DLT/DC/24</dc:title>
  <dc:subject>最后文件</dc:subject>
  <dc:creator>Raquel Mallo Alvarez</dc:creator>
  <cp:keywords/>
  <cp:lastModifiedBy>LI Yanmei</cp:lastModifiedBy>
  <cp:revision>16</cp:revision>
  <cp:lastPrinted>2024-11-21T15:05:00Z</cp:lastPrinted>
  <dcterms:created xsi:type="dcterms:W3CDTF">2024-11-21T14:20:00Z</dcterms:created>
  <dcterms:modified xsi:type="dcterms:W3CDTF">2024-11-21T21:57:00Z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2023-03-29T07:13:27Z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7d0ce6da-ad4b-481d-b135-9af19960f1b0</vt:lpwstr>
  </property>
  <property fmtid="{D5CDD505-2E9C-101B-9397-08002B2CF9AE}" pid="14" name="MSIP_Label_20773ee6-353b-4fb9-a59d-0b94c8c67bea_ContentBits">
    <vt:lpwstr>0</vt:lpwstr>
  </property>
</Properties>
</file>