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2E4B" w14:textId="77777777" w:rsidR="00165FBD" w:rsidRDefault="008A1EF4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D05EF77" wp14:editId="67C098D8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8D845E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154CCEF" w14:textId="1BEFF832" w:rsidR="00165FBD" w:rsidRDefault="008A1EF4" w:rsidP="00784A98">
      <w:pPr>
        <w:bidi w:val="0"/>
        <w:rPr>
          <w:rFonts w:ascii="Arial Black" w:hAnsi="Arial Black"/>
          <w:caps/>
          <w:sz w:val="15"/>
          <w:szCs w:val="15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GRATK/</w:t>
      </w:r>
      <w:r w:rsidR="00784A98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r w:rsidR="0098719A">
        <w:rPr>
          <w:rFonts w:ascii="Arial Black" w:hAnsi="Arial Black"/>
          <w:caps/>
          <w:sz w:val="15"/>
          <w:szCs w:val="15"/>
        </w:rPr>
        <w:t>8</w:t>
      </w:r>
    </w:p>
    <w:p w14:paraId="3D46D6EC" w14:textId="24CD5FE4" w:rsidR="00165FBD" w:rsidRDefault="008A1EF4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4221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1AFFD5D" w14:textId="79825345" w:rsidR="00165FBD" w:rsidRDefault="008A1EF4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52294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24</w:t>
      </w:r>
      <w:r w:rsidR="0034221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مايو 2024</w:t>
      </w:r>
    </w:p>
    <w:bookmarkEnd w:id="1"/>
    <w:p w14:paraId="3797CCA0" w14:textId="77777777" w:rsidR="00165FBD" w:rsidRDefault="008A1EF4">
      <w:pPr>
        <w:outlineLvl w:val="1"/>
        <w:rPr>
          <w:b/>
          <w:bCs/>
          <w:caps/>
          <w:kern w:val="32"/>
          <w:sz w:val="32"/>
          <w:szCs w:val="32"/>
          <w:rtl/>
        </w:rPr>
      </w:pPr>
      <w:r>
        <w:rPr>
          <w:rFonts w:hint="cs"/>
          <w:b/>
          <w:bCs/>
          <w:caps/>
          <w:kern w:val="32"/>
          <w:sz w:val="32"/>
          <w:szCs w:val="32"/>
          <w:rtl/>
        </w:rPr>
        <w:t>المؤتمر الدبلوماسي المعني بإبرام صك قانوني دولي بشأن الملكية الفكرية والموارد الوراثية والمعارف التقليدية المرتبطة بالموارد الوراثية</w:t>
      </w:r>
    </w:p>
    <w:p w14:paraId="5591E8EB" w14:textId="77777777" w:rsidR="00165FBD" w:rsidRDefault="00165FBD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9A1748F" w14:textId="77777777" w:rsidR="00165FBD" w:rsidRDefault="008A1EF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من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13 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 xml:space="preserve">إلى 24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م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ايو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</w:t>
      </w:r>
      <w:r w:rsidR="00784A98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22016F16" w14:textId="7C64BB4F" w:rsidR="00165FBD" w:rsidRDefault="00AD0617" w:rsidP="00AD0617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AD0617">
        <w:rPr>
          <w:rFonts w:asciiTheme="minorHAnsi" w:hAnsiTheme="minorHAnsi" w:hint="cs"/>
          <w:caps/>
          <w:sz w:val="28"/>
          <w:szCs w:val="24"/>
          <w:rtl/>
        </w:rPr>
        <w:t xml:space="preserve">تقرير </w:t>
      </w:r>
      <w:r w:rsidR="0098719A">
        <w:rPr>
          <w:rFonts w:asciiTheme="minorHAnsi" w:hAnsiTheme="minorHAnsi" w:hint="cs"/>
          <w:caps/>
          <w:sz w:val="28"/>
          <w:szCs w:val="24"/>
          <w:rtl/>
        </w:rPr>
        <w:t xml:space="preserve">رئيسة </w:t>
      </w:r>
      <w:r w:rsidRPr="00AD0617">
        <w:rPr>
          <w:rFonts w:asciiTheme="minorHAnsi" w:hAnsiTheme="minorHAnsi" w:hint="cs"/>
          <w:caps/>
          <w:sz w:val="28"/>
          <w:szCs w:val="24"/>
          <w:rtl/>
        </w:rPr>
        <w:t>لجنة فحص أوراق الاعتماد</w:t>
      </w:r>
    </w:p>
    <w:p w14:paraId="2C0F705E" w14:textId="16693D48" w:rsidR="00165FBD" w:rsidRDefault="00563974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  <w:lang w:val="fr-CH" w:bidi="ar-SY"/>
        </w:rPr>
        <w:t>من إعداد</w:t>
      </w:r>
      <w:r w:rsidR="00AD0617">
        <w:rPr>
          <w:rFonts w:asciiTheme="minorHAnsi" w:hAnsiTheme="minorHAnsi" w:hint="cs"/>
          <w:iCs/>
          <w:rtl/>
          <w:lang w:val="fr-CH"/>
        </w:rPr>
        <w:t xml:space="preserve"> الأمانة</w:t>
      </w:r>
    </w:p>
    <w:p w14:paraId="2DFFE49E" w14:textId="10D0FA9E" w:rsidR="0098719A" w:rsidRPr="0098719A" w:rsidRDefault="0098719A" w:rsidP="00F44C01">
      <w:pPr>
        <w:pStyle w:val="ONUMA"/>
      </w:pPr>
      <w:r>
        <w:rPr>
          <w:rFonts w:hint="cs"/>
          <w:rtl/>
        </w:rPr>
        <w:t>منذ انعقاد اجتماعي لجنة فحص أوراق الاعتماد في 13 و20 مايو 2024 (انظر</w:t>
      </w:r>
      <w:r w:rsidR="00F63ADD">
        <w:rPr>
          <w:rFonts w:hint="cs"/>
          <w:rtl/>
        </w:rPr>
        <w:t>(ي)</w:t>
      </w:r>
      <w:r>
        <w:rPr>
          <w:rFonts w:hint="cs"/>
          <w:rtl/>
        </w:rPr>
        <w:t xml:space="preserve"> الوثيقتين </w:t>
      </w:r>
      <w:r>
        <w:t>GRATK/DC/5</w:t>
      </w:r>
      <w:r>
        <w:rPr>
          <w:rFonts w:hint="cs"/>
          <w:rtl/>
          <w:lang w:val="fr-CH" w:bidi="ar-EG"/>
        </w:rPr>
        <w:t xml:space="preserve"> و</w:t>
      </w:r>
      <w:r>
        <w:rPr>
          <w:lang w:bidi="ar-EG"/>
        </w:rPr>
        <w:t>GRATK/DC/6</w:t>
      </w:r>
      <w:r>
        <w:rPr>
          <w:rFonts w:hint="cs"/>
          <w:rtl/>
          <w:lang w:val="fr-CH" w:bidi="ar-EG"/>
        </w:rPr>
        <w:t xml:space="preserve">، على التوالي)، </w:t>
      </w:r>
      <w:r w:rsidR="002C43BA">
        <w:rPr>
          <w:rFonts w:hint="cs"/>
          <w:rtl/>
          <w:lang w:val="fr-CH" w:bidi="ar-EG"/>
        </w:rPr>
        <w:t xml:space="preserve">تم استلام </w:t>
      </w:r>
      <w:r w:rsidR="00F63ADD">
        <w:rPr>
          <w:rFonts w:hint="cs"/>
          <w:rtl/>
          <w:lang w:val="fr-CH" w:bidi="ar-EG"/>
        </w:rPr>
        <w:t xml:space="preserve">وثائق </w:t>
      </w:r>
      <w:r>
        <w:rPr>
          <w:rFonts w:hint="cs"/>
          <w:rtl/>
          <w:lang w:val="fr-CH" w:bidi="ar-EG"/>
        </w:rPr>
        <w:t xml:space="preserve">التفويض الكامل لوفود كولومبيا </w:t>
      </w:r>
      <w:r w:rsidR="00522940">
        <w:rPr>
          <w:rFonts w:hint="cs"/>
          <w:rtl/>
          <w:lang w:val="fr-CH" w:bidi="ar-EG"/>
        </w:rPr>
        <w:t xml:space="preserve">وإسواتيني </w:t>
      </w:r>
      <w:r>
        <w:rPr>
          <w:rFonts w:hint="cs"/>
          <w:rtl/>
          <w:lang w:val="fr-CH" w:bidi="ar-EG"/>
        </w:rPr>
        <w:t xml:space="preserve">وليسوتو </w:t>
      </w:r>
      <w:r w:rsidR="00F05AF3">
        <w:rPr>
          <w:rFonts w:hint="cs"/>
          <w:rtl/>
          <w:lang w:val="fr-CH"/>
        </w:rPr>
        <w:t xml:space="preserve">وليبيا </w:t>
      </w:r>
      <w:r w:rsidR="00522940">
        <w:rPr>
          <w:rFonts w:hint="cs"/>
          <w:rtl/>
          <w:lang w:val="fr-CH"/>
        </w:rPr>
        <w:t xml:space="preserve">وجزر مارشال </w:t>
      </w:r>
      <w:r w:rsidR="00F05AF3">
        <w:rPr>
          <w:rFonts w:hint="cs"/>
          <w:rtl/>
          <w:lang w:val="fr-CH"/>
        </w:rPr>
        <w:t xml:space="preserve">وناميبيا </w:t>
      </w:r>
      <w:r w:rsidR="00785B90">
        <w:rPr>
          <w:rFonts w:hint="cs"/>
          <w:rtl/>
          <w:lang w:val="fr-CH"/>
        </w:rPr>
        <w:t xml:space="preserve">ونيبال </w:t>
      </w:r>
      <w:r>
        <w:rPr>
          <w:rFonts w:hint="cs"/>
          <w:rtl/>
          <w:lang w:val="fr-CH" w:bidi="ar-EG"/>
        </w:rPr>
        <w:t>و</w:t>
      </w:r>
      <w:r w:rsidRPr="0098719A">
        <w:rPr>
          <w:rtl/>
          <w:lang w:val="fr-CH" w:bidi="ar-EG"/>
        </w:rPr>
        <w:t>سان تومي وبرينسيبي</w:t>
      </w:r>
      <w:r w:rsidR="00A477FC">
        <w:rPr>
          <w:rFonts w:hint="cs"/>
          <w:rtl/>
          <w:lang w:val="fr-CH" w:bidi="ar-EG"/>
        </w:rPr>
        <w:t xml:space="preserve"> </w:t>
      </w:r>
      <w:r w:rsidR="00522940">
        <w:rPr>
          <w:rFonts w:hint="cs"/>
          <w:rtl/>
          <w:lang w:val="fr-CH" w:bidi="ar-EG"/>
        </w:rPr>
        <w:t xml:space="preserve">والسنغال </w:t>
      </w:r>
      <w:r w:rsidR="00820B4A">
        <w:rPr>
          <w:rFonts w:hint="cs"/>
          <w:rtl/>
          <w:lang w:val="fr-CH" w:bidi="ar-EG"/>
        </w:rPr>
        <w:t xml:space="preserve">وجمهورية تنزانيا المتحدة وزامبيا، </w:t>
      </w:r>
      <w:r>
        <w:rPr>
          <w:rFonts w:hint="cs"/>
          <w:rtl/>
          <w:lang w:val="fr-CH" w:bidi="ar-EG"/>
        </w:rPr>
        <w:t xml:space="preserve">وأوراق اعتماد وفد غينيا الاستوائية، </w:t>
      </w:r>
      <w:r w:rsidR="00F63ADD">
        <w:rPr>
          <w:rFonts w:hint="cs"/>
          <w:rtl/>
          <w:lang w:val="fr-CH" w:bidi="ar-EG"/>
        </w:rPr>
        <w:t>وتبي</w:t>
      </w:r>
      <w:r w:rsidR="00A477FC">
        <w:rPr>
          <w:rFonts w:hint="cs"/>
          <w:rtl/>
          <w:lang w:val="fr-CH" w:bidi="ar-EG"/>
        </w:rPr>
        <w:t>َ</w:t>
      </w:r>
      <w:r w:rsidR="00F63ADD">
        <w:rPr>
          <w:rFonts w:hint="cs"/>
          <w:rtl/>
          <w:lang w:val="fr-CH" w:bidi="ar-EG"/>
        </w:rPr>
        <w:t>ّن أنها</w:t>
      </w:r>
      <w:r w:rsidR="002C43BA">
        <w:rPr>
          <w:rFonts w:hint="cs"/>
          <w:rtl/>
          <w:lang w:val="fr-CH" w:bidi="ar-EG"/>
        </w:rPr>
        <w:t xml:space="preserve"> </w:t>
      </w:r>
      <w:r w:rsidRPr="0098719A">
        <w:rPr>
          <w:rtl/>
          <w:lang w:val="fr-CH" w:bidi="ar-EG"/>
        </w:rPr>
        <w:t>سليمة</w:t>
      </w:r>
      <w:r>
        <w:rPr>
          <w:rFonts w:hint="cs"/>
          <w:rtl/>
          <w:lang w:val="fr-CH" w:bidi="ar-EG"/>
        </w:rPr>
        <w:t>.</w:t>
      </w:r>
    </w:p>
    <w:p w14:paraId="2F382A56" w14:textId="249E79E7" w:rsidR="0098719A" w:rsidRDefault="0098719A" w:rsidP="00F44C01">
      <w:pPr>
        <w:pStyle w:val="ONUMA"/>
      </w:pPr>
      <w:r>
        <w:rPr>
          <w:rFonts w:hint="cs"/>
          <w:rtl/>
          <w:lang w:val="fr-CH" w:bidi="ar-EG"/>
        </w:rPr>
        <w:t>و</w:t>
      </w:r>
      <w:r w:rsidR="002C43BA">
        <w:rPr>
          <w:rFonts w:hint="cs"/>
          <w:rtl/>
          <w:lang w:val="fr-CH" w:bidi="ar-EG"/>
        </w:rPr>
        <w:t xml:space="preserve">توصي </w:t>
      </w:r>
      <w:r>
        <w:rPr>
          <w:rFonts w:hint="cs"/>
          <w:rtl/>
          <w:lang w:val="fr-CH" w:bidi="ar-EG"/>
        </w:rPr>
        <w:t>رئيسة</w:t>
      </w:r>
      <w:r w:rsidR="002C43BA">
        <w:rPr>
          <w:rFonts w:hint="cs"/>
          <w:rtl/>
          <w:lang w:val="fr-CH" w:bidi="ar-EG"/>
        </w:rPr>
        <w:t>ُ</w:t>
      </w:r>
      <w:r>
        <w:rPr>
          <w:rFonts w:hint="cs"/>
          <w:rtl/>
          <w:lang w:val="fr-CH" w:bidi="ar-EG"/>
        </w:rPr>
        <w:t xml:space="preserve"> لجنة فحص أوراق الاعتماد المؤتمر</w:t>
      </w:r>
      <w:r w:rsidR="002C43BA">
        <w:rPr>
          <w:rFonts w:hint="cs"/>
          <w:rtl/>
          <w:lang w:val="fr-CH" w:bidi="ar-EG"/>
        </w:rPr>
        <w:t>َ</w:t>
      </w:r>
      <w:r>
        <w:rPr>
          <w:rFonts w:hint="cs"/>
          <w:rtl/>
          <w:lang w:val="fr-CH" w:bidi="ar-EG"/>
        </w:rPr>
        <w:t xml:space="preserve"> المنعقد في جلسة عامة بأن يقبل </w:t>
      </w:r>
      <w:r w:rsidR="00F63ADD">
        <w:rPr>
          <w:rFonts w:hint="cs"/>
          <w:rtl/>
          <w:lang w:val="fr-CH" w:bidi="ar-EG"/>
        </w:rPr>
        <w:t xml:space="preserve">وثائق </w:t>
      </w:r>
      <w:r>
        <w:rPr>
          <w:rFonts w:hint="cs"/>
          <w:rtl/>
          <w:lang w:val="fr-CH" w:bidi="ar-EG"/>
        </w:rPr>
        <w:t xml:space="preserve">التفويض الكامل وأوراق الاعتماد </w:t>
      </w:r>
      <w:r w:rsidR="00327071">
        <w:rPr>
          <w:rFonts w:hint="cs"/>
          <w:rtl/>
          <w:lang w:val="fr-CH" w:bidi="ar-EG"/>
        </w:rPr>
        <w:t>الخاصة با</w:t>
      </w:r>
      <w:r>
        <w:rPr>
          <w:rFonts w:hint="cs"/>
          <w:rtl/>
          <w:lang w:val="fr-CH" w:bidi="ar-EG"/>
        </w:rPr>
        <w:t>لوفود المذكورة في الفقرة 1 أعلاه.</w:t>
      </w:r>
    </w:p>
    <w:p w14:paraId="3901FF6A" w14:textId="75920B7A" w:rsidR="002C43BA" w:rsidRDefault="00DA70D6" w:rsidP="00144E30">
      <w:pPr>
        <w:pStyle w:val="Endofdocument-Annex"/>
        <w:spacing w:before="240"/>
        <w:rPr>
          <w:rtl/>
        </w:rPr>
      </w:pPr>
      <w:r w:rsidRPr="00DA70D6">
        <w:rPr>
          <w:rFonts w:hint="cs"/>
          <w:rtl/>
        </w:rPr>
        <w:t>[نهاية الوثيقة]</w:t>
      </w:r>
    </w:p>
    <w:sectPr w:rsidR="002C43BA">
      <w:headerReference w:type="default" r:id="rId12"/>
      <w:footnotePr>
        <w:numFmt w:val="chicago"/>
      </w:footnotePr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5135" w14:textId="77777777" w:rsidR="00531C75" w:rsidRDefault="00531C75">
      <w:r>
        <w:separator/>
      </w:r>
    </w:p>
  </w:endnote>
  <w:endnote w:type="continuationSeparator" w:id="0">
    <w:p w14:paraId="6F95388F" w14:textId="77777777" w:rsidR="00531C75" w:rsidRDefault="00531C75">
      <w:r>
        <w:separator/>
      </w:r>
    </w:p>
    <w:p w14:paraId="4AA7BF8F" w14:textId="77777777" w:rsidR="00531C75" w:rsidRDefault="00531C75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2C165FE" w14:textId="77777777" w:rsidR="00531C75" w:rsidRDefault="00531C75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96F8" w14:textId="77777777" w:rsidR="00531C75" w:rsidRDefault="00531C75">
      <w:r>
        <w:separator/>
      </w:r>
    </w:p>
  </w:footnote>
  <w:footnote w:type="continuationSeparator" w:id="0">
    <w:p w14:paraId="28497D7C" w14:textId="77777777" w:rsidR="00531C75" w:rsidRDefault="00531C75">
      <w:r>
        <w:separator/>
      </w:r>
    </w:p>
    <w:p w14:paraId="265FCDC6" w14:textId="77777777" w:rsidR="00531C75" w:rsidRDefault="00531C75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13B2CDDE" w14:textId="77777777" w:rsidR="00531C75" w:rsidRDefault="00531C75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0D45" w14:textId="00177336" w:rsidR="00784A98" w:rsidRPr="002326AB" w:rsidRDefault="00784A98" w:rsidP="00561637">
    <w:pPr>
      <w:bidi w:val="0"/>
      <w:rPr>
        <w:caps/>
      </w:rPr>
    </w:pPr>
    <w:bookmarkStart w:id="4" w:name="Code2"/>
    <w:bookmarkEnd w:id="4"/>
    <w:r>
      <w:rPr>
        <w:caps/>
      </w:rPr>
      <w:t>GRATK/DC/</w:t>
    </w:r>
    <w:r w:rsidR="002C43BA">
      <w:rPr>
        <w:caps/>
      </w:rPr>
      <w:t>8</w:t>
    </w:r>
  </w:p>
  <w:p w14:paraId="692EF9B7" w14:textId="77777777" w:rsidR="00784A98" w:rsidRDefault="00784A98" w:rsidP="00561637">
    <w:pPr>
      <w:pStyle w:val="Header"/>
      <w:bidi w:val="0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E7BC2F5" w14:textId="77777777" w:rsidR="00784A98" w:rsidRDefault="00784A98" w:rsidP="00561637">
    <w:pPr>
      <w:pStyle w:val="Header"/>
      <w:bidi w:val="0"/>
    </w:pPr>
  </w:p>
  <w:p w14:paraId="16C5E798" w14:textId="77777777" w:rsidR="00561637" w:rsidRDefault="00561637" w:rsidP="0056163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20876"/>
    <w:multiLevelType w:val="hybridMultilevel"/>
    <w:tmpl w:val="919EBD58"/>
    <w:lvl w:ilvl="0" w:tplc="2CB0AE48">
      <w:numFmt w:val="bullet"/>
      <w:lvlText w:val=""/>
      <w:lvlJc w:val="left"/>
      <w:pPr>
        <w:ind w:left="720" w:hanging="360"/>
      </w:pPr>
      <w:rPr>
        <w:rFonts w:ascii="Symbol" w:eastAsia="SimSun" w:hAnsi="Symbol" w:cs="Arabic Typesetting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36815">
    <w:abstractNumId w:val="3"/>
  </w:num>
  <w:num w:numId="2" w16cid:durableId="1357733874">
    <w:abstractNumId w:val="13"/>
  </w:num>
  <w:num w:numId="3" w16cid:durableId="692456626">
    <w:abstractNumId w:val="0"/>
  </w:num>
  <w:num w:numId="4" w16cid:durableId="563563377">
    <w:abstractNumId w:val="15"/>
  </w:num>
  <w:num w:numId="5" w16cid:durableId="1654674513">
    <w:abstractNumId w:val="1"/>
  </w:num>
  <w:num w:numId="6" w16cid:durableId="586691658">
    <w:abstractNumId w:val="6"/>
  </w:num>
  <w:num w:numId="7" w16cid:durableId="1976596638">
    <w:abstractNumId w:val="18"/>
  </w:num>
  <w:num w:numId="8" w16cid:durableId="1441685017">
    <w:abstractNumId w:val="12"/>
  </w:num>
  <w:num w:numId="9" w16cid:durableId="2038314658">
    <w:abstractNumId w:val="9"/>
  </w:num>
  <w:num w:numId="10" w16cid:durableId="1497191026">
    <w:abstractNumId w:val="16"/>
  </w:num>
  <w:num w:numId="11" w16cid:durableId="1615599424">
    <w:abstractNumId w:val="11"/>
  </w:num>
  <w:num w:numId="12" w16cid:durableId="173233380">
    <w:abstractNumId w:val="19"/>
  </w:num>
  <w:num w:numId="13" w16cid:durableId="696352280">
    <w:abstractNumId w:val="20"/>
  </w:num>
  <w:num w:numId="14" w16cid:durableId="1598824656">
    <w:abstractNumId w:val="4"/>
  </w:num>
  <w:num w:numId="15" w16cid:durableId="904149396">
    <w:abstractNumId w:val="21"/>
  </w:num>
  <w:num w:numId="16" w16cid:durableId="1591156369">
    <w:abstractNumId w:val="2"/>
  </w:num>
  <w:num w:numId="17" w16cid:durableId="1279029010">
    <w:abstractNumId w:val="17"/>
  </w:num>
  <w:num w:numId="18" w16cid:durableId="2017993621">
    <w:abstractNumId w:val="5"/>
  </w:num>
  <w:num w:numId="19" w16cid:durableId="1582522459">
    <w:abstractNumId w:val="8"/>
  </w:num>
  <w:num w:numId="20" w16cid:durableId="591398960">
    <w:abstractNumId w:val="18"/>
  </w:num>
  <w:num w:numId="21" w16cid:durableId="1724331643">
    <w:abstractNumId w:val="18"/>
  </w:num>
  <w:num w:numId="22" w16cid:durableId="596405073">
    <w:abstractNumId w:val="18"/>
  </w:num>
  <w:num w:numId="23" w16cid:durableId="39206476">
    <w:abstractNumId w:val="14"/>
  </w:num>
  <w:num w:numId="24" w16cid:durableId="1269777740">
    <w:abstractNumId w:val="18"/>
  </w:num>
  <w:num w:numId="25" w16cid:durableId="1098252381">
    <w:abstractNumId w:val="18"/>
  </w:num>
  <w:num w:numId="26" w16cid:durableId="1494948902">
    <w:abstractNumId w:val="18"/>
  </w:num>
  <w:num w:numId="27" w16cid:durableId="489903238">
    <w:abstractNumId w:val="18"/>
  </w:num>
  <w:num w:numId="28" w16cid:durableId="299774058">
    <w:abstractNumId w:val="18"/>
  </w:num>
  <w:num w:numId="29" w16cid:durableId="518006448">
    <w:abstractNumId w:val="18"/>
  </w:num>
  <w:num w:numId="30" w16cid:durableId="1531189017">
    <w:abstractNumId w:val="7"/>
  </w:num>
  <w:num w:numId="31" w16cid:durableId="1157260125">
    <w:abstractNumId w:val="18"/>
  </w:num>
  <w:num w:numId="32" w16cid:durableId="12461897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3268711">
    <w:abstractNumId w:val="10"/>
  </w:num>
  <w:num w:numId="34" w16cid:durableId="1729066301">
    <w:abstractNumId w:val="18"/>
  </w:num>
  <w:num w:numId="35" w16cid:durableId="1426807444">
    <w:abstractNumId w:val="18"/>
  </w:num>
  <w:num w:numId="36" w16cid:durableId="1520388264">
    <w:abstractNumId w:val="18"/>
  </w:num>
  <w:num w:numId="37" w16cid:durableId="1957711663">
    <w:abstractNumId w:val="18"/>
  </w:num>
  <w:num w:numId="38" w16cid:durableId="139612094">
    <w:abstractNumId w:val="18"/>
  </w:num>
  <w:num w:numId="39" w16cid:durableId="825627817">
    <w:abstractNumId w:val="18"/>
  </w:num>
  <w:num w:numId="40" w16cid:durableId="4974998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C75"/>
    <w:rsid w:val="00113269"/>
    <w:rsid w:val="00144E30"/>
    <w:rsid w:val="00165FBD"/>
    <w:rsid w:val="001C09BF"/>
    <w:rsid w:val="001E6680"/>
    <w:rsid w:val="0020046F"/>
    <w:rsid w:val="00232185"/>
    <w:rsid w:val="002C43BA"/>
    <w:rsid w:val="00327071"/>
    <w:rsid w:val="0034221A"/>
    <w:rsid w:val="00376ABD"/>
    <w:rsid w:val="003B4E19"/>
    <w:rsid w:val="004B2683"/>
    <w:rsid w:val="004E52DA"/>
    <w:rsid w:val="00522940"/>
    <w:rsid w:val="00531C75"/>
    <w:rsid w:val="00544539"/>
    <w:rsid w:val="00544EE4"/>
    <w:rsid w:val="00561637"/>
    <w:rsid w:val="00563974"/>
    <w:rsid w:val="0059417D"/>
    <w:rsid w:val="005B0D4E"/>
    <w:rsid w:val="00784A98"/>
    <w:rsid w:val="00785B90"/>
    <w:rsid w:val="00807EDE"/>
    <w:rsid w:val="00820B4A"/>
    <w:rsid w:val="008A1EF4"/>
    <w:rsid w:val="0091532B"/>
    <w:rsid w:val="0096742B"/>
    <w:rsid w:val="0098719A"/>
    <w:rsid w:val="00995455"/>
    <w:rsid w:val="00A477FC"/>
    <w:rsid w:val="00A8567C"/>
    <w:rsid w:val="00AC4FAB"/>
    <w:rsid w:val="00AC5C17"/>
    <w:rsid w:val="00AD0617"/>
    <w:rsid w:val="00B064D4"/>
    <w:rsid w:val="00BB1EEE"/>
    <w:rsid w:val="00BF5D9D"/>
    <w:rsid w:val="00CD186E"/>
    <w:rsid w:val="00DA70D6"/>
    <w:rsid w:val="00DF3D9C"/>
    <w:rsid w:val="00E25316"/>
    <w:rsid w:val="00F05AF3"/>
    <w:rsid w:val="00F44C01"/>
    <w:rsid w:val="00F63ADD"/>
    <w:rsid w:val="00F6734A"/>
    <w:rsid w:val="00F71C32"/>
    <w:rsid w:val="00F8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5600A41"/>
  <w15:docId w15:val="{CC2F47CC-788A-44AA-85A1-7B05991F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8A852-3C19-4458-8DFA-55656D55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GRATK/DC/6 (Arabic)</vt:lpstr>
    </vt:vector>
  </TitlesOfParts>
  <Company>WIPO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GRATK/DC/8 (Arabic)</dc:title>
  <dc:creator>FM</dc:creator>
  <cp:keywords>FOR OFFICIAL USE ONLY</cp:keywords>
  <cp:lastModifiedBy>Raquel Mallo Alvarez </cp:lastModifiedBy>
  <cp:revision>2</cp:revision>
  <cp:lastPrinted>2024-05-27T12:16:00Z</cp:lastPrinted>
  <dcterms:created xsi:type="dcterms:W3CDTF">2024-05-27T12:21:00Z</dcterms:created>
  <dcterms:modified xsi:type="dcterms:W3CDTF">2024-05-27T12:21:00Z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2023-12-15T16:19:15Z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2c674bb8-af2b-4440-9cce-ec51c9d947ae</vt:lpwstr>
  </property>
  <property fmtid="{D5CDD505-2E9C-101B-9397-08002B2CF9AE}" pid="13" name="MSIP_Label_20773ee6-353b-4fb9-a59d-0b94c8c67bea_ContentBits">
    <vt:lpwstr>0</vt:lpwstr>
  </property>
</Properties>
</file>