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>
        <w:tc>
          <w:tcPr>
            <w:tcW w:w="4843" w:type="dxa"/>
            <w:tcBorders>
              <w:bottom w:val="single" w:sz="4" w:space="0" w:color="auto"/>
            </w:tcBorders>
          </w:tcPr>
          <w:p w:rsidR="001667B6" w:rsidRPr="00D9202D" w:rsidRDefault="001667B6" w:rsidP="001667B6">
            <w:pPr>
              <w:bidi/>
              <w:rPr>
                <w:rFonts w:ascii="Arabic Typesetting" w:hAnsi="Arabic Typesetting" w:cs="Times New Roman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D409E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00F97" w:rsidP="0024756C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24756C">
              <w:t>24</w:t>
            </w:r>
            <w:r w:rsidR="00B6101C" w:rsidRPr="00B6101C">
              <w:t>/</w:t>
            </w:r>
            <w:r w:rsidR="0028476D">
              <w:t>INF/</w:t>
            </w:r>
            <w:r w:rsidR="0024756C">
              <w:t>8</w:t>
            </w:r>
          </w:p>
        </w:tc>
      </w:tr>
      <w:tr w:rsidR="001667B6">
        <w:tc>
          <w:tcPr>
            <w:tcW w:w="9571" w:type="dxa"/>
            <w:gridSpan w:val="3"/>
          </w:tcPr>
          <w:p w:rsidR="001667B6" w:rsidRPr="00B6101C" w:rsidRDefault="0028476D" w:rsidP="00FB7EC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>
              <w:rPr>
                <w:rFonts w:hint="cs"/>
                <w:rtl/>
              </w:rPr>
              <w:t>بالإنكليزية</w:t>
            </w:r>
          </w:p>
        </w:tc>
      </w:tr>
      <w:tr w:rsidR="001667B6">
        <w:tc>
          <w:tcPr>
            <w:tcW w:w="9571" w:type="dxa"/>
            <w:gridSpan w:val="3"/>
          </w:tcPr>
          <w:p w:rsidR="001667B6" w:rsidRPr="00B6101C" w:rsidRDefault="00B6101C" w:rsidP="0024756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4756C">
              <w:rPr>
                <w:rFonts w:hint="cs"/>
                <w:rtl/>
              </w:rPr>
              <w:t>4</w:t>
            </w:r>
            <w:r w:rsidR="00805D00">
              <w:rPr>
                <w:rFonts w:hint="cs"/>
                <w:rtl/>
              </w:rPr>
              <w:t xml:space="preserve"> </w:t>
            </w:r>
            <w:r w:rsidR="0024756C">
              <w:rPr>
                <w:rFonts w:hint="cs"/>
                <w:rtl/>
              </w:rPr>
              <w:t>مارس</w:t>
            </w:r>
            <w:r w:rsidR="00805D00">
              <w:rPr>
                <w:rFonts w:hint="cs"/>
                <w:rtl/>
              </w:rPr>
              <w:t xml:space="preserve"> </w:t>
            </w:r>
            <w:r w:rsidR="006B32AB">
              <w:rPr>
                <w:rFonts w:hint="cs"/>
                <w:rtl/>
              </w:rPr>
              <w:t>2013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100F97">
      <w:pPr>
        <w:pStyle w:val="MeetingTitleAR"/>
        <w:bidi/>
        <w:ind w:right="550"/>
        <w:rPr>
          <w:rtl/>
        </w:rPr>
      </w:pPr>
      <w:r w:rsidRPr="00100F97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D61541" w:rsidRDefault="00F27305" w:rsidP="0024756C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24756C">
        <w:rPr>
          <w:rFonts w:hint="cs"/>
          <w:rtl/>
        </w:rPr>
        <w:t>الرابعة</w:t>
      </w:r>
      <w:r w:rsidR="00190B6D">
        <w:rPr>
          <w:rFonts w:hint="cs"/>
          <w:rtl/>
        </w:rPr>
        <w:t xml:space="preserve"> و</w:t>
      </w:r>
      <w:r>
        <w:rPr>
          <w:rFonts w:hint="cs"/>
          <w:rtl/>
        </w:rPr>
        <w:t>العشرون</w:t>
      </w:r>
    </w:p>
    <w:p w:rsidR="00D61541" w:rsidRPr="00D61541" w:rsidRDefault="00D61541" w:rsidP="0024756C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24756C">
        <w:rPr>
          <w:rFonts w:hint="cs"/>
          <w:rtl/>
        </w:rPr>
        <w:t>22</w:t>
      </w:r>
      <w:r w:rsidR="00E1313D">
        <w:rPr>
          <w:rFonts w:hint="cs"/>
          <w:rtl/>
        </w:rPr>
        <w:t xml:space="preserve"> إلى </w:t>
      </w:r>
      <w:r w:rsidR="0024756C">
        <w:rPr>
          <w:rFonts w:hint="cs"/>
          <w:rtl/>
        </w:rPr>
        <w:t>26</w:t>
      </w:r>
      <w:r w:rsidR="00E1313D">
        <w:rPr>
          <w:rFonts w:hint="cs"/>
          <w:rtl/>
        </w:rPr>
        <w:t xml:space="preserve"> </w:t>
      </w:r>
      <w:r w:rsidR="0024756C">
        <w:rPr>
          <w:rFonts w:hint="cs"/>
          <w:rtl/>
        </w:rPr>
        <w:t>أبريل</w:t>
      </w:r>
      <w:r w:rsidR="00100F97">
        <w:rPr>
          <w:rFonts w:hint="cs"/>
          <w:rtl/>
        </w:rPr>
        <w:t xml:space="preserve"> </w:t>
      </w:r>
      <w:r w:rsidR="00E1313D"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842E46" w:rsidP="005414F4">
      <w:pPr>
        <w:pStyle w:val="DocumentTitleAR"/>
        <w:bidi/>
        <w:ind w:right="2970"/>
        <w:rPr>
          <w:rtl/>
        </w:rPr>
      </w:pPr>
      <w:bookmarkStart w:id="2" w:name="_GoBack"/>
      <w:r>
        <w:rPr>
          <w:rFonts w:hint="cs"/>
          <w:rtl/>
        </w:rPr>
        <w:t>المصادر المتاحة على موقع الويبو</w:t>
      </w:r>
      <w:r w:rsidR="00D9202D">
        <w:rPr>
          <w:rFonts w:hint="cs"/>
          <w:rtl/>
        </w:rPr>
        <w:t xml:space="preserve"> الخاص</w:t>
      </w:r>
      <w:r>
        <w:rPr>
          <w:rFonts w:hint="cs"/>
          <w:rtl/>
        </w:rPr>
        <w:t xml:space="preserve"> بالمعارف التقليدية وأشكال التعبير الثقافي التقليدي والموارد الوراثية</w:t>
      </w:r>
      <w:bookmarkEnd w:id="2"/>
    </w:p>
    <w:p w:rsidR="00D61541" w:rsidRDefault="001C4BAA" w:rsidP="00862F3F">
      <w:pPr>
        <w:pStyle w:val="PreparedbyAR"/>
        <w:bidi/>
        <w:spacing w:before="240" w:after="840"/>
        <w:rPr>
          <w:rtl/>
        </w:rPr>
      </w:pPr>
      <w:r>
        <w:rPr>
          <w:rFonts w:hint="cs"/>
          <w:rtl/>
        </w:rPr>
        <w:t xml:space="preserve">وثيقة </w:t>
      </w:r>
      <w:r w:rsidR="00842E46">
        <w:rPr>
          <w:rFonts w:hint="cs"/>
          <w:rtl/>
        </w:rPr>
        <w:t>من إعداد الأمانة</w:t>
      </w:r>
    </w:p>
    <w:p w:rsidR="00842E46" w:rsidRDefault="00842E46" w:rsidP="008D5248">
      <w:pPr>
        <w:pStyle w:val="NumberedParaAR"/>
        <w:rPr>
          <w:rtl/>
        </w:rPr>
      </w:pPr>
      <w:r>
        <w:rPr>
          <w:rFonts w:hint="cs"/>
          <w:rtl/>
        </w:rPr>
        <w:t>دعت اللجنة ا</w:t>
      </w:r>
      <w:r w:rsidRPr="00136011">
        <w:rPr>
          <w:rFonts w:hint="cs"/>
          <w:rtl/>
        </w:rPr>
        <w:t xml:space="preserve">لحكومية الدولية </w:t>
      </w:r>
      <w:r w:rsidRPr="00105BF8">
        <w:rPr>
          <w:rtl/>
        </w:rPr>
        <w:t>المعنية بالملكية الفكرية والموارد الوراثية والمعارف التقليدية والفولكلور</w:t>
      </w:r>
      <w:r>
        <w:rPr>
          <w:rFonts w:hint="cs"/>
          <w:rtl/>
        </w:rPr>
        <w:t xml:space="preserve"> ("اللجنة الحكومية الدولية")</w:t>
      </w:r>
      <w:r w:rsidR="001F1B8C">
        <w:rPr>
          <w:rFonts w:hint="cs"/>
          <w:rtl/>
        </w:rPr>
        <w:t xml:space="preserve">، في </w:t>
      </w:r>
      <w:r w:rsidRPr="00136011">
        <w:rPr>
          <w:rFonts w:hint="cs"/>
          <w:rtl/>
        </w:rPr>
        <w:t xml:space="preserve">دورتها العشرين </w:t>
      </w:r>
      <w:r>
        <w:rPr>
          <w:rFonts w:hint="cs"/>
          <w:rtl/>
        </w:rPr>
        <w:t xml:space="preserve">التي عقدت </w:t>
      </w:r>
      <w:r w:rsidR="00D9202D" w:rsidRPr="00C32B70">
        <w:rPr>
          <w:rFonts w:hint="cs"/>
          <w:rtl/>
        </w:rPr>
        <w:t>في</w:t>
      </w:r>
      <w:r>
        <w:rPr>
          <w:rFonts w:hint="cs"/>
          <w:rtl/>
        </w:rPr>
        <w:t xml:space="preserve"> الفترة من</w:t>
      </w:r>
      <w:r w:rsidR="00F47E8D">
        <w:rPr>
          <w:rFonts w:hint="eastAsia"/>
          <w:rtl/>
        </w:rPr>
        <w:t> </w:t>
      </w:r>
      <w:r w:rsidR="00F47E8D">
        <w:rPr>
          <w:rFonts w:hint="cs"/>
          <w:rtl/>
        </w:rPr>
        <w:t>14 إلى</w:t>
      </w:r>
      <w:r w:rsidR="00F47E8D">
        <w:rPr>
          <w:rFonts w:hint="eastAsia"/>
          <w:rtl/>
        </w:rPr>
        <w:t> </w:t>
      </w:r>
      <w:r>
        <w:rPr>
          <w:rFonts w:hint="cs"/>
          <w:rtl/>
        </w:rPr>
        <w:t>22 فبراير</w:t>
      </w:r>
      <w:r w:rsidR="00F47E8D">
        <w:rPr>
          <w:rFonts w:hint="eastAsia"/>
          <w:rtl/>
        </w:rPr>
        <w:t> </w:t>
      </w:r>
      <w:r w:rsidR="001F1B8C">
        <w:rPr>
          <w:rFonts w:hint="cs"/>
          <w:rtl/>
        </w:rPr>
        <w:t xml:space="preserve">2012، </w:t>
      </w:r>
      <w:r>
        <w:rPr>
          <w:rFonts w:hint="cs"/>
          <w:rtl/>
        </w:rPr>
        <w:t xml:space="preserve">الأمانة إلى إعداد وثيقة </w:t>
      </w:r>
      <w:r w:rsidRPr="001F2F70">
        <w:rPr>
          <w:rtl/>
        </w:rPr>
        <w:t>إعلامية تصف باقتضاب المصادر المتاحة على موقع الويبو الخاص بالمعارف التقليدية وأشكال التعبير الثقافي التقليدي والموارد الوراثية</w:t>
      </w:r>
      <w:r w:rsidR="00B67677">
        <w:rPr>
          <w:rFonts w:hint="cs"/>
          <w:rtl/>
        </w:rPr>
        <w:t xml:space="preserve"> ("</w:t>
      </w:r>
      <w:r w:rsidR="00B67677" w:rsidRPr="00B67677">
        <w:rPr>
          <w:rtl/>
        </w:rPr>
        <w:t>موقع الويبو</w:t>
      </w:r>
      <w:r w:rsidR="00B67677" w:rsidRPr="00B67677">
        <w:rPr>
          <w:rFonts w:hint="cs"/>
          <w:rtl/>
        </w:rPr>
        <w:t xml:space="preserve"> الخاص بالمعارف التقليدية")</w:t>
      </w:r>
      <w:r w:rsidRPr="001F2F70">
        <w:rPr>
          <w:rtl/>
        </w:rPr>
        <w:t xml:space="preserve"> بهدف دعم </w:t>
      </w:r>
      <w:r w:rsidR="008D5248">
        <w:rPr>
          <w:rFonts w:hint="cs"/>
          <w:rtl/>
        </w:rPr>
        <w:t xml:space="preserve">وتعزيز </w:t>
      </w:r>
      <w:r w:rsidRPr="001F2F70">
        <w:rPr>
          <w:rtl/>
        </w:rPr>
        <w:t>مشاركة المراقبين في عملها</w:t>
      </w:r>
      <w:r w:rsidR="00D9202D" w:rsidRPr="005414F4">
        <w:rPr>
          <w:vertAlign w:val="superscript"/>
          <w:rtl/>
        </w:rPr>
        <w:footnoteReference w:id="1"/>
      </w:r>
      <w:r>
        <w:rPr>
          <w:rFonts w:hint="cs"/>
          <w:rtl/>
        </w:rPr>
        <w:t xml:space="preserve">. وكان </w:t>
      </w:r>
      <w:r w:rsidR="00DE26EC">
        <w:rPr>
          <w:rFonts w:hint="cs"/>
          <w:rtl/>
        </w:rPr>
        <w:t>ذلك</w:t>
      </w:r>
      <w:r>
        <w:rPr>
          <w:rFonts w:hint="cs"/>
          <w:rtl/>
        </w:rPr>
        <w:t xml:space="preserve"> القرار</w:t>
      </w:r>
      <w:r w:rsidR="008D5248">
        <w:rPr>
          <w:rFonts w:hint="cs"/>
          <w:rtl/>
        </w:rPr>
        <w:t xml:space="preserve"> واحدا من عدة قرارات اتخذت عقب م</w:t>
      </w:r>
      <w:r>
        <w:rPr>
          <w:rFonts w:hint="cs"/>
          <w:rtl/>
        </w:rPr>
        <w:t xml:space="preserve">ناقشة </w:t>
      </w:r>
      <w:r w:rsidR="008D5248">
        <w:rPr>
          <w:rFonts w:hint="cs"/>
          <w:rtl/>
        </w:rPr>
        <w:t xml:space="preserve">أجريت </w:t>
      </w:r>
      <w:r>
        <w:rPr>
          <w:rFonts w:hint="cs"/>
          <w:rtl/>
        </w:rPr>
        <w:t>بشأن "</w:t>
      </w:r>
      <w:r w:rsidRPr="00105BF8">
        <w:rPr>
          <w:rtl/>
        </w:rPr>
        <w:t xml:space="preserve">مشروع دراسة بشأن </w:t>
      </w:r>
      <w:r w:rsidR="00E903F6">
        <w:rPr>
          <w:rFonts w:hint="cs"/>
          <w:rtl/>
        </w:rPr>
        <w:t>مشاركة</w:t>
      </w:r>
      <w:r w:rsidRPr="00105BF8">
        <w:rPr>
          <w:rtl/>
        </w:rPr>
        <w:t xml:space="preserve"> المراقبين في عمل اللجنة الحكومية الدولية المعنية بالملكية الفكرية والموارد الوراثية والمعارف التقليدية والفولكلور</w:t>
      </w:r>
      <w:r>
        <w:rPr>
          <w:rFonts w:hint="cs"/>
          <w:rtl/>
        </w:rPr>
        <w:t>:</w:t>
      </w:r>
      <w:r w:rsidRPr="00105BF8">
        <w:rPr>
          <w:rtl/>
        </w:rPr>
        <w:t xml:space="preserve"> ملخص عملي</w:t>
      </w:r>
      <w:r w:rsidRPr="00105BF8">
        <w:rPr>
          <w:rFonts w:hint="cs"/>
          <w:rtl/>
        </w:rPr>
        <w:t>"</w:t>
      </w:r>
      <w:r w:rsidR="00E903F6">
        <w:rPr>
          <w:rFonts w:hint="cs"/>
          <w:rtl/>
        </w:rPr>
        <w:t xml:space="preserve"> (انظر </w:t>
      </w:r>
      <w:r>
        <w:rPr>
          <w:rFonts w:hint="cs"/>
          <w:rtl/>
        </w:rPr>
        <w:t>الوثيقة</w:t>
      </w:r>
      <w:r w:rsidR="00F47E8D">
        <w:rPr>
          <w:rFonts w:hint="eastAsia"/>
          <w:rtl/>
        </w:rPr>
        <w:t> </w:t>
      </w:r>
      <w:r w:rsidRPr="00105BF8">
        <w:t>WIPO/GRTKF/IC/20/7</w:t>
      </w:r>
      <w:r w:rsidR="00F47E8D">
        <w:rPr>
          <w:rFonts w:hint="cs"/>
          <w:rtl/>
        </w:rPr>
        <w:t>).</w:t>
      </w:r>
    </w:p>
    <w:p w:rsidR="00842E46" w:rsidRPr="00DF1723" w:rsidRDefault="00DE26EC" w:rsidP="008D5248">
      <w:pPr>
        <w:pStyle w:val="NumberedParaAR"/>
      </w:pPr>
      <w:r>
        <w:rPr>
          <w:rFonts w:hint="cs"/>
          <w:rtl/>
        </w:rPr>
        <w:t xml:space="preserve">وعملا بذلك القرار </w:t>
      </w:r>
      <w:r w:rsidR="00842E46">
        <w:rPr>
          <w:rFonts w:hint="cs"/>
          <w:rtl/>
        </w:rPr>
        <w:t>أعدت الأمانة وصفا مقتضبا</w:t>
      </w:r>
      <w:r>
        <w:rPr>
          <w:rFonts w:hint="cs"/>
          <w:rtl/>
        </w:rPr>
        <w:t xml:space="preserve"> للموارد المتاحة وأوردته </w:t>
      </w:r>
      <w:r w:rsidR="00D9202D">
        <w:rPr>
          <w:rFonts w:hint="cs"/>
          <w:rtl/>
        </w:rPr>
        <w:t>ف</w:t>
      </w:r>
      <w:r w:rsidR="008D5248">
        <w:rPr>
          <w:rFonts w:hint="cs"/>
          <w:rtl/>
        </w:rPr>
        <w:t xml:space="preserve">ي الوثيقتين </w:t>
      </w:r>
      <w:r w:rsidR="008D5248" w:rsidRPr="008D5248">
        <w:t>WIPO/GRTKF/IC/23/INF/9</w:t>
      </w:r>
      <w:r w:rsidR="008D5248">
        <w:rPr>
          <w:rFonts w:hint="cs"/>
          <w:rtl/>
        </w:rPr>
        <w:t xml:space="preserve"> و</w:t>
      </w:r>
      <w:r w:rsidR="008D5248" w:rsidRPr="008D5248">
        <w:t>WIPO/GRTKF/IC/23/INF/9 Add</w:t>
      </w:r>
      <w:r w:rsidR="00842E46">
        <w:rPr>
          <w:rFonts w:hint="cs"/>
          <w:rtl/>
        </w:rPr>
        <w:t>.</w:t>
      </w:r>
      <w:r w:rsidR="008D5248">
        <w:rPr>
          <w:rtl/>
        </w:rPr>
        <w:t xml:space="preserve"> وس</w:t>
      </w:r>
      <w:r w:rsidR="008D5248">
        <w:rPr>
          <w:rFonts w:hint="cs"/>
          <w:rtl/>
        </w:rPr>
        <w:t>ي</w:t>
      </w:r>
      <w:r w:rsidR="00842E46" w:rsidRPr="00105BF8">
        <w:rPr>
          <w:rtl/>
        </w:rPr>
        <w:t xml:space="preserve">ساعد </w:t>
      </w:r>
      <w:r w:rsidR="008D5248">
        <w:rPr>
          <w:rFonts w:hint="cs"/>
          <w:rtl/>
        </w:rPr>
        <w:t>ذلك الوصف</w:t>
      </w:r>
      <w:r w:rsidR="00842E46">
        <w:rPr>
          <w:rtl/>
        </w:rPr>
        <w:t xml:space="preserve"> المشاركين في </w:t>
      </w:r>
      <w:r w:rsidR="0037100F" w:rsidRPr="0037100F">
        <w:rPr>
          <w:rFonts w:hint="cs"/>
          <w:rtl/>
        </w:rPr>
        <w:t>عمل</w:t>
      </w:r>
      <w:r w:rsidR="00842E46">
        <w:rPr>
          <w:rtl/>
        </w:rPr>
        <w:t xml:space="preserve"> اللجنة</w:t>
      </w:r>
      <w:r w:rsidR="0037100F" w:rsidRPr="0037100F">
        <w:rPr>
          <w:rFonts w:hint="cs"/>
          <w:rtl/>
        </w:rPr>
        <w:t xml:space="preserve"> الحكومية الدولية</w:t>
      </w:r>
      <w:r w:rsidR="00842E46">
        <w:rPr>
          <w:rtl/>
        </w:rPr>
        <w:t>، ولا</w:t>
      </w:r>
      <w:r w:rsidR="00842E46" w:rsidRPr="00105BF8">
        <w:rPr>
          <w:rtl/>
        </w:rPr>
        <w:t xml:space="preserve">سيما </w:t>
      </w:r>
      <w:r w:rsidR="00842E46">
        <w:rPr>
          <w:rFonts w:hint="cs"/>
          <w:rtl/>
        </w:rPr>
        <w:t xml:space="preserve">المراقبون والمشاركون </w:t>
      </w:r>
      <w:r w:rsidR="00E903F6">
        <w:rPr>
          <w:rtl/>
        </w:rPr>
        <w:t xml:space="preserve">الجدد، على </w:t>
      </w:r>
      <w:r w:rsidR="00E903F6">
        <w:rPr>
          <w:rFonts w:hint="cs"/>
          <w:rtl/>
        </w:rPr>
        <w:t xml:space="preserve">الاستفادة بشكل أفضل </w:t>
      </w:r>
      <w:r w:rsidR="00842E46" w:rsidRPr="00105BF8">
        <w:rPr>
          <w:rtl/>
        </w:rPr>
        <w:t>من المواد المتاحة</w:t>
      </w:r>
      <w:r w:rsidR="00842E46">
        <w:rPr>
          <w:rFonts w:hint="cs"/>
          <w:rtl/>
        </w:rPr>
        <w:t xml:space="preserve"> </w:t>
      </w:r>
      <w:r w:rsidR="00E903F6">
        <w:rPr>
          <w:rFonts w:hint="cs"/>
          <w:rtl/>
        </w:rPr>
        <w:t xml:space="preserve">فعلا </w:t>
      </w:r>
      <w:r w:rsidR="00842E46" w:rsidRPr="001F2F70">
        <w:rPr>
          <w:rtl/>
        </w:rPr>
        <w:t>على موقع الويبو الخاص بالمعارف التقليدية</w:t>
      </w:r>
      <w:r w:rsidR="00842E46">
        <w:rPr>
          <w:rFonts w:hint="cs"/>
          <w:rtl/>
        </w:rPr>
        <w:t>.</w:t>
      </w:r>
    </w:p>
    <w:p w:rsidR="00842E46" w:rsidRDefault="00E903F6" w:rsidP="00FD647D">
      <w:pPr>
        <w:pStyle w:val="NumberedParaAR"/>
      </w:pPr>
      <w:r>
        <w:rPr>
          <w:rFonts w:hint="cs"/>
          <w:rtl/>
        </w:rPr>
        <w:t xml:space="preserve">وفضلا عن ذلك أحاطت </w:t>
      </w:r>
      <w:r w:rsidR="00842E46">
        <w:rPr>
          <w:rFonts w:hint="cs"/>
          <w:rtl/>
        </w:rPr>
        <w:t xml:space="preserve">اللجنة الحكومية الدولية </w:t>
      </w:r>
      <w:r w:rsidR="001F1B8C">
        <w:rPr>
          <w:rFonts w:hint="cs"/>
          <w:rtl/>
        </w:rPr>
        <w:t>علما في</w:t>
      </w:r>
      <w:r>
        <w:rPr>
          <w:rFonts w:hint="cs"/>
          <w:rtl/>
        </w:rPr>
        <w:t xml:space="preserve"> دورتها العشرين</w:t>
      </w:r>
      <w:r w:rsidR="001F1B8C">
        <w:rPr>
          <w:rFonts w:hint="cs"/>
          <w:rtl/>
        </w:rPr>
        <w:t xml:space="preserve"> </w:t>
      </w:r>
      <w:r>
        <w:rPr>
          <w:rFonts w:hint="cs"/>
          <w:rtl/>
        </w:rPr>
        <w:t xml:space="preserve">بأنّ ثمة </w:t>
      </w:r>
      <w:r w:rsidR="00842E46">
        <w:rPr>
          <w:rFonts w:hint="cs"/>
          <w:rtl/>
        </w:rPr>
        <w:t xml:space="preserve">صفحة </w:t>
      </w:r>
      <w:r>
        <w:rPr>
          <w:rFonts w:hint="cs"/>
          <w:rtl/>
        </w:rPr>
        <w:t xml:space="preserve">مستقلة في </w:t>
      </w:r>
      <w:r w:rsidR="005414F4">
        <w:rPr>
          <w:rFonts w:hint="cs"/>
          <w:rtl/>
        </w:rPr>
        <w:t>موقع</w:t>
      </w:r>
      <w:r w:rsidR="005414F4" w:rsidRPr="00D01E9D">
        <w:rPr>
          <w:rtl/>
        </w:rPr>
        <w:t xml:space="preserve"> </w:t>
      </w:r>
      <w:r w:rsidR="005414F4">
        <w:rPr>
          <w:rFonts w:hint="cs"/>
          <w:rtl/>
        </w:rPr>
        <w:t xml:space="preserve">الويبو </w:t>
      </w:r>
      <w:r>
        <w:rPr>
          <w:rtl/>
        </w:rPr>
        <w:t>الخاص بالمعارف التقليدية</w:t>
      </w:r>
      <w:r>
        <w:rPr>
          <w:rFonts w:hint="cs"/>
          <w:rtl/>
        </w:rPr>
        <w:t xml:space="preserve"> صُمّمت خصيصا </w:t>
      </w:r>
      <w:r w:rsidR="007079D8">
        <w:rPr>
          <w:rFonts w:hint="cs"/>
          <w:rtl/>
        </w:rPr>
        <w:t>للتعليقات والاقتراحات و</w:t>
      </w:r>
      <w:r w:rsidR="001F1B8C">
        <w:rPr>
          <w:rFonts w:hint="cs"/>
          <w:rtl/>
        </w:rPr>
        <w:t>الإسهامات</w:t>
      </w:r>
      <w:r w:rsidR="00842E46">
        <w:rPr>
          <w:rFonts w:hint="cs"/>
          <w:rtl/>
        </w:rPr>
        <w:t xml:space="preserve"> والأوراق المقدمة من المراقبين، </w:t>
      </w:r>
      <w:r w:rsidR="00DE26EC">
        <w:rPr>
          <w:rFonts w:hint="cs"/>
          <w:rtl/>
        </w:rPr>
        <w:t>بما في ذلك</w:t>
      </w:r>
      <w:r w:rsidR="00842E46">
        <w:rPr>
          <w:rFonts w:hint="cs"/>
          <w:rtl/>
        </w:rPr>
        <w:t xml:space="preserve"> اقتراحات الصياغة بشأن النصوص التفاو</w:t>
      </w:r>
      <w:r w:rsidR="00DE26EC">
        <w:rPr>
          <w:rFonts w:hint="cs"/>
          <w:rtl/>
        </w:rPr>
        <w:t xml:space="preserve">ضية وأوراق العمل الأخرى التي تتناولها </w:t>
      </w:r>
      <w:r w:rsidR="00842E46">
        <w:rPr>
          <w:rFonts w:hint="cs"/>
          <w:rtl/>
        </w:rPr>
        <w:t xml:space="preserve">اللجنة الحكومية الدولية </w:t>
      </w:r>
      <w:r w:rsidR="00DE26EC">
        <w:rPr>
          <w:rFonts w:hint="cs"/>
          <w:rtl/>
        </w:rPr>
        <w:t xml:space="preserve">وتُعرض </w:t>
      </w:r>
      <w:r w:rsidR="00842E46">
        <w:rPr>
          <w:rFonts w:hint="cs"/>
          <w:rtl/>
        </w:rPr>
        <w:t xml:space="preserve">على الدول الأعضاء للنظر فيها. وطلبت اللجنة الحكومية الدولية من الأمانة تشجيع المراقبين على المساهمة في </w:t>
      </w:r>
      <w:r w:rsidR="007079D8">
        <w:rPr>
          <w:rFonts w:hint="cs"/>
          <w:rtl/>
        </w:rPr>
        <w:t>تلك</w:t>
      </w:r>
      <w:r w:rsidR="00842E46">
        <w:rPr>
          <w:rFonts w:hint="cs"/>
          <w:rtl/>
        </w:rPr>
        <w:t xml:space="preserve"> الصفحة </w:t>
      </w:r>
      <w:r w:rsidR="007079D8">
        <w:rPr>
          <w:rFonts w:hint="cs"/>
          <w:rtl/>
        </w:rPr>
        <w:t>المخصصة لتعليقاتهم واسترعاء</w:t>
      </w:r>
      <w:r w:rsidR="00842E46">
        <w:rPr>
          <w:rFonts w:hint="cs"/>
          <w:rtl/>
        </w:rPr>
        <w:t xml:space="preserve"> انتباه </w:t>
      </w:r>
      <w:r w:rsidR="00842E46">
        <w:rPr>
          <w:rFonts w:hint="cs"/>
          <w:rtl/>
        </w:rPr>
        <w:lastRenderedPageBreak/>
        <w:t xml:space="preserve">الدول الأعضاء إلى </w:t>
      </w:r>
      <w:r w:rsidR="007079D8">
        <w:rPr>
          <w:rFonts w:hint="cs"/>
          <w:rtl/>
        </w:rPr>
        <w:t>تلك</w:t>
      </w:r>
      <w:r w:rsidR="00842E46">
        <w:rPr>
          <w:rFonts w:hint="cs"/>
          <w:rtl/>
        </w:rPr>
        <w:t xml:space="preserve"> التعليقات قبل كل دورة من دورات اللجنة</w:t>
      </w:r>
      <w:r w:rsidR="00F00BFD">
        <w:rPr>
          <w:rStyle w:val="FootnoteReference"/>
          <w:rtl/>
        </w:rPr>
        <w:footnoteReference w:id="2"/>
      </w:r>
      <w:r w:rsidR="007079D8">
        <w:rPr>
          <w:rFonts w:hint="cs"/>
          <w:rtl/>
        </w:rPr>
        <w:t xml:space="preserve">. وبناء على ذلك تشجع الأمانة، بوسائل عدة، </w:t>
      </w:r>
      <w:r w:rsidR="00842E46">
        <w:rPr>
          <w:rFonts w:hint="cs"/>
          <w:rtl/>
        </w:rPr>
        <w:t xml:space="preserve">المراقبين على </w:t>
      </w:r>
      <w:r w:rsidR="001F1B8C">
        <w:rPr>
          <w:rFonts w:hint="cs"/>
          <w:rtl/>
        </w:rPr>
        <w:t>الإسهام</w:t>
      </w:r>
      <w:r w:rsidR="00842E46">
        <w:rPr>
          <w:rFonts w:hint="cs"/>
          <w:rtl/>
        </w:rPr>
        <w:t xml:space="preserve"> بتعليقاتهم و</w:t>
      </w:r>
      <w:r w:rsidR="007079D8">
        <w:rPr>
          <w:rFonts w:hint="cs"/>
          <w:rtl/>
        </w:rPr>
        <w:t>ب</w:t>
      </w:r>
      <w:r w:rsidR="00842E46">
        <w:rPr>
          <w:rFonts w:hint="cs"/>
          <w:rtl/>
        </w:rPr>
        <w:t xml:space="preserve">مواد أخرى في الصفحة </w:t>
      </w:r>
      <w:r w:rsidR="007079D8">
        <w:rPr>
          <w:rFonts w:hint="cs"/>
          <w:rtl/>
        </w:rPr>
        <w:t xml:space="preserve">المذكورة </w:t>
      </w:r>
      <w:r w:rsidR="00842E46">
        <w:rPr>
          <w:rFonts w:hint="cs"/>
          <w:rtl/>
        </w:rPr>
        <w:t xml:space="preserve">(يمكن أن يرسل المراقبون المعتمدون </w:t>
      </w:r>
      <w:r w:rsidR="001F1B8C">
        <w:rPr>
          <w:rFonts w:hint="cs"/>
          <w:rtl/>
        </w:rPr>
        <w:t>إسهاماتهم</w:t>
      </w:r>
      <w:r w:rsidR="00842E46">
        <w:rPr>
          <w:rFonts w:hint="cs"/>
          <w:rtl/>
        </w:rPr>
        <w:t xml:space="preserve"> إلى الأمانة على العنوان التالي:</w:t>
      </w:r>
      <w:r w:rsidR="00412D1B">
        <w:rPr>
          <w:rFonts w:hint="eastAsia"/>
          <w:rtl/>
        </w:rPr>
        <w:t> </w:t>
      </w:r>
      <w:hyperlink r:id="rId9" w:history="1">
        <w:r w:rsidR="00842E46" w:rsidRPr="00EF30F9">
          <w:rPr>
            <w:u w:val="single"/>
          </w:rPr>
          <w:t>grtkf@wipo.int</w:t>
        </w:r>
      </w:hyperlink>
      <w:r w:rsidR="00842E46" w:rsidRPr="00A32D36">
        <w:rPr>
          <w:rFonts w:hint="cs"/>
          <w:rtl/>
        </w:rPr>
        <w:t>) وتلفت انتباه الدول الأعضاء إلى أن</w:t>
      </w:r>
      <w:r w:rsidR="007079D8">
        <w:rPr>
          <w:rFonts w:hint="cs"/>
          <w:rtl/>
        </w:rPr>
        <w:t>ّ</w:t>
      </w:r>
      <w:r w:rsidR="00842E46" w:rsidRPr="00A32D36">
        <w:rPr>
          <w:rFonts w:hint="cs"/>
          <w:rtl/>
        </w:rPr>
        <w:t xml:space="preserve"> الصفحة </w:t>
      </w:r>
      <w:r w:rsidR="007079D8">
        <w:rPr>
          <w:rFonts w:hint="cs"/>
          <w:rtl/>
        </w:rPr>
        <w:t xml:space="preserve">الإلكترونية </w:t>
      </w:r>
      <w:r w:rsidR="00842E46" w:rsidRPr="00A32D36">
        <w:rPr>
          <w:rFonts w:hint="cs"/>
          <w:rtl/>
        </w:rPr>
        <w:t>متاحة على العنوان</w:t>
      </w:r>
      <w:r w:rsidR="00842E46">
        <w:rPr>
          <w:rFonts w:hint="cs"/>
          <w:rtl/>
        </w:rPr>
        <w:t xml:space="preserve"> التالي:</w:t>
      </w:r>
      <w:r w:rsidR="00412D1B">
        <w:rPr>
          <w:rFonts w:hint="eastAsia"/>
          <w:rtl/>
        </w:rPr>
        <w:t> </w:t>
      </w:r>
      <w:r w:rsidR="00F47E8D">
        <w:rPr>
          <w:rFonts w:hint="cs"/>
          <w:rtl/>
        </w:rPr>
        <w:t>&lt;</w:t>
      </w:r>
      <w:hyperlink r:id="rId10" w:history="1">
        <w:r w:rsidR="00F47E8D" w:rsidRPr="00EF30F9">
          <w:rPr>
            <w:color w:val="0000FF"/>
            <w:u w:val="single"/>
          </w:rPr>
          <w:t>http://www.wipo.int/tk/en/igc/ngo/ngopapers.html</w:t>
        </w:r>
      </w:hyperlink>
      <w:r w:rsidR="00F47E8D">
        <w:rPr>
          <w:rFonts w:hint="cs"/>
          <w:rtl/>
        </w:rPr>
        <w:t>&gt;</w:t>
      </w:r>
      <w:r w:rsidR="00842E46">
        <w:rPr>
          <w:rFonts w:hint="cs"/>
          <w:rtl/>
        </w:rPr>
        <w:t>.</w:t>
      </w:r>
      <w:r w:rsidR="007079D8">
        <w:rPr>
          <w:rFonts w:hint="cs"/>
          <w:rtl/>
        </w:rPr>
        <w:t xml:space="preserve"> ولم يُقدم،</w:t>
      </w:r>
      <w:r w:rsidR="00F47E8D">
        <w:rPr>
          <w:rFonts w:hint="cs"/>
          <w:rtl/>
        </w:rPr>
        <w:t xml:space="preserve"> </w:t>
      </w:r>
      <w:r w:rsidR="007079D8">
        <w:rPr>
          <w:rFonts w:hint="cs"/>
          <w:rtl/>
        </w:rPr>
        <w:t xml:space="preserve">حتى تاريخ </w:t>
      </w:r>
      <w:r w:rsidR="00F47E8D">
        <w:rPr>
          <w:rFonts w:hint="cs"/>
          <w:rtl/>
        </w:rPr>
        <w:t>إعداد هذه الوثيقة،</w:t>
      </w:r>
      <w:r w:rsidR="007079D8">
        <w:rPr>
          <w:rFonts w:hint="cs"/>
          <w:rtl/>
        </w:rPr>
        <w:t xml:space="preserve"> </w:t>
      </w:r>
      <w:r w:rsidR="00FD647D">
        <w:rPr>
          <w:rFonts w:hint="cs"/>
          <w:rtl/>
        </w:rPr>
        <w:t>أي</w:t>
      </w:r>
      <w:r w:rsidR="00F47E8D">
        <w:rPr>
          <w:rFonts w:hint="cs"/>
          <w:rtl/>
        </w:rPr>
        <w:t xml:space="preserve"> </w:t>
      </w:r>
      <w:r w:rsidR="001F1B8C">
        <w:rPr>
          <w:rFonts w:hint="cs"/>
          <w:rtl/>
        </w:rPr>
        <w:t>إسهام</w:t>
      </w:r>
      <w:r w:rsidR="00F47E8D">
        <w:rPr>
          <w:rFonts w:hint="cs"/>
          <w:rtl/>
        </w:rPr>
        <w:t xml:space="preserve"> </w:t>
      </w:r>
      <w:r w:rsidR="007079D8">
        <w:rPr>
          <w:rFonts w:hint="cs"/>
          <w:rtl/>
        </w:rPr>
        <w:t xml:space="preserve">جديد </w:t>
      </w:r>
      <w:r w:rsidR="00F47E8D">
        <w:rPr>
          <w:rFonts w:hint="cs"/>
          <w:rtl/>
        </w:rPr>
        <w:t xml:space="preserve">من </w:t>
      </w:r>
      <w:r w:rsidR="007079D8">
        <w:rPr>
          <w:rFonts w:hint="cs"/>
          <w:rtl/>
        </w:rPr>
        <w:t>ال</w:t>
      </w:r>
      <w:r w:rsidR="00F47E8D">
        <w:rPr>
          <w:rFonts w:hint="cs"/>
          <w:rtl/>
        </w:rPr>
        <w:t>مراقب</w:t>
      </w:r>
      <w:r w:rsidR="007079D8">
        <w:rPr>
          <w:rFonts w:hint="cs"/>
          <w:rtl/>
        </w:rPr>
        <w:t>ين</w:t>
      </w:r>
      <w:r w:rsidR="00F47E8D">
        <w:rPr>
          <w:rFonts w:hint="cs"/>
          <w:rtl/>
        </w:rPr>
        <w:t xml:space="preserve"> منذ انعقاد الدورة </w:t>
      </w:r>
      <w:r w:rsidR="00FD647D">
        <w:rPr>
          <w:rFonts w:hint="cs"/>
          <w:rtl/>
        </w:rPr>
        <w:t>الثالثة</w:t>
      </w:r>
      <w:r w:rsidR="00F47E8D">
        <w:rPr>
          <w:rFonts w:hint="cs"/>
          <w:rtl/>
        </w:rPr>
        <w:t xml:space="preserve"> والعشرين للجنة.</w:t>
      </w:r>
    </w:p>
    <w:p w:rsidR="00007018" w:rsidRPr="00F82449" w:rsidRDefault="00FD647D" w:rsidP="00007018">
      <w:pPr>
        <w:pStyle w:val="NumberedParaAR"/>
        <w:spacing w:after="360"/>
      </w:pPr>
      <w:r>
        <w:rPr>
          <w:rFonts w:hint="cs"/>
          <w:rtl/>
        </w:rPr>
        <w:t>و</w:t>
      </w:r>
      <w:r w:rsidR="001F1B8C">
        <w:rPr>
          <w:rFonts w:hint="cs"/>
          <w:rtl/>
        </w:rPr>
        <w:t xml:space="preserve">طلبت اللجنة الحكومية الدولية في دورتها العشرين </w:t>
      </w:r>
      <w:r w:rsidR="00842E46">
        <w:rPr>
          <w:rFonts w:hint="cs"/>
          <w:rtl/>
        </w:rPr>
        <w:t xml:space="preserve">من الأمانة </w:t>
      </w:r>
      <w:r>
        <w:rPr>
          <w:rFonts w:hint="cs"/>
          <w:rtl/>
        </w:rPr>
        <w:t xml:space="preserve">أيضا </w:t>
      </w:r>
      <w:r w:rsidR="00842E46">
        <w:rPr>
          <w:rFonts w:hint="cs"/>
          <w:rtl/>
        </w:rPr>
        <w:t>"تحسين إمكانية النفاذ إلى موقع الويبو المخصص للمعارف التقليدية والموارد الوراثية وأشكال التعبير الثقافي التقليد</w:t>
      </w:r>
      <w:r w:rsidR="001F1B8C">
        <w:rPr>
          <w:rFonts w:hint="cs"/>
          <w:rtl/>
        </w:rPr>
        <w:t xml:space="preserve">ي". ومن ثمّ </w:t>
      </w:r>
      <w:r>
        <w:rPr>
          <w:rFonts w:hint="cs"/>
          <w:rtl/>
        </w:rPr>
        <w:t>ت</w:t>
      </w:r>
      <w:r w:rsidR="00842E46" w:rsidRPr="00B67677">
        <w:rPr>
          <w:rFonts w:hint="cs"/>
          <w:rtl/>
        </w:rPr>
        <w:t>جري إعادة تنظيم موقع</w:t>
      </w:r>
      <w:r w:rsidR="00842E46">
        <w:rPr>
          <w:rFonts w:hint="cs"/>
          <w:rtl/>
        </w:rPr>
        <w:t xml:space="preserve"> الويبو </w:t>
      </w:r>
      <w:r w:rsidR="00842E46" w:rsidRPr="001F2F70">
        <w:rPr>
          <w:rtl/>
        </w:rPr>
        <w:t xml:space="preserve">الخاص بالمعارف التقليدية </w:t>
      </w:r>
      <w:r w:rsidR="00F47E8D">
        <w:rPr>
          <w:rFonts w:hint="cs"/>
          <w:rtl/>
        </w:rPr>
        <w:t>بغرض تحسين إمكانية النفاذ إليه</w:t>
      </w:r>
      <w:r w:rsidR="00151F34">
        <w:rPr>
          <w:rFonts w:hint="cs"/>
          <w:rtl/>
        </w:rPr>
        <w:t>، وإنجاز جزء من عملية إعادة تصميم موقع الويبو الإلكتروني بطريقة شاملة</w:t>
      </w:r>
      <w:r w:rsidR="00F47E8D">
        <w:rPr>
          <w:rFonts w:hint="cs"/>
          <w:rtl/>
        </w:rPr>
        <w:t xml:space="preserve">. </w:t>
      </w:r>
      <w:r w:rsidR="00151F34">
        <w:rPr>
          <w:rFonts w:hint="cs"/>
          <w:rtl/>
        </w:rPr>
        <w:t>وإ</w:t>
      </w:r>
      <w:r w:rsidR="00240480">
        <w:rPr>
          <w:rFonts w:hint="cs"/>
          <w:rtl/>
        </w:rPr>
        <w:t xml:space="preserve">ذا نُشر الموقع الجديد قبل انعقاد الدورة </w:t>
      </w:r>
      <w:r w:rsidR="00151F34">
        <w:rPr>
          <w:rFonts w:hint="cs"/>
          <w:rtl/>
        </w:rPr>
        <w:t>الخامسة</w:t>
      </w:r>
      <w:r w:rsidR="00240480">
        <w:rPr>
          <w:rFonts w:hint="cs"/>
          <w:rtl/>
        </w:rPr>
        <w:t xml:space="preserve"> والعشرين للجنة الحكومية الدولية فسيتم</w:t>
      </w:r>
      <w:r w:rsidR="00842E46">
        <w:rPr>
          <w:rFonts w:hint="cs"/>
          <w:rtl/>
        </w:rPr>
        <w:t xml:space="preserve"> </w:t>
      </w:r>
      <w:r w:rsidR="00240480">
        <w:rPr>
          <w:rFonts w:hint="cs"/>
          <w:rtl/>
        </w:rPr>
        <w:t xml:space="preserve">إعداد </w:t>
      </w:r>
      <w:r w:rsidR="00151F34">
        <w:rPr>
          <w:rFonts w:hint="cs"/>
          <w:rtl/>
        </w:rPr>
        <w:t>وثيقة أخرى</w:t>
      </w:r>
      <w:r w:rsidR="00842E46">
        <w:rPr>
          <w:rFonts w:hint="cs"/>
          <w:rtl/>
        </w:rPr>
        <w:t xml:space="preserve"> </w:t>
      </w:r>
      <w:r w:rsidR="00240480">
        <w:rPr>
          <w:rFonts w:hint="cs"/>
          <w:rtl/>
        </w:rPr>
        <w:t>م</w:t>
      </w:r>
      <w:r w:rsidR="00151F34">
        <w:rPr>
          <w:rFonts w:hint="cs"/>
          <w:rtl/>
        </w:rPr>
        <w:t>ماثلة للوثيقتين</w:t>
      </w:r>
      <w:r w:rsidR="00240480">
        <w:rPr>
          <w:rFonts w:hint="cs"/>
          <w:rtl/>
        </w:rPr>
        <w:t xml:space="preserve"> </w:t>
      </w:r>
      <w:r w:rsidR="00151F34">
        <w:rPr>
          <w:rFonts w:hint="cs"/>
          <w:rtl/>
        </w:rPr>
        <w:t xml:space="preserve">المذكورتين في الفقرة 2 </w:t>
      </w:r>
      <w:r w:rsidR="00240480">
        <w:rPr>
          <w:rFonts w:hint="cs"/>
          <w:rtl/>
        </w:rPr>
        <w:t>لعرضها عليها وستبلور</w:t>
      </w:r>
      <w:r w:rsidR="00842E46">
        <w:rPr>
          <w:rFonts w:hint="cs"/>
          <w:rtl/>
        </w:rPr>
        <w:t xml:space="preserve"> </w:t>
      </w:r>
      <w:r w:rsidR="00C84013">
        <w:rPr>
          <w:rFonts w:hint="cs"/>
          <w:rtl/>
        </w:rPr>
        <w:t>تلك</w:t>
      </w:r>
      <w:r w:rsidR="00842E46">
        <w:rPr>
          <w:rFonts w:hint="cs"/>
          <w:rtl/>
        </w:rPr>
        <w:t xml:space="preserve"> الوثيقة بنية الموقع الجديدة</w:t>
      </w:r>
      <w:r w:rsidR="00C84013">
        <w:rPr>
          <w:rFonts w:hint="cs"/>
          <w:rtl/>
        </w:rPr>
        <w:t>، حسب الاقتضاء،</w:t>
      </w:r>
      <w:r w:rsidR="00842E46">
        <w:rPr>
          <w:rFonts w:hint="cs"/>
          <w:rtl/>
        </w:rPr>
        <w:t xml:space="preserve"> والروابط الجديدة</w:t>
      </w:r>
      <w:r w:rsidR="00C84013">
        <w:rPr>
          <w:rFonts w:hint="cs"/>
          <w:rtl/>
        </w:rPr>
        <w:t>، إن وجدت،</w:t>
      </w:r>
      <w:r w:rsidR="00842E46">
        <w:rPr>
          <w:rFonts w:hint="cs"/>
          <w:rtl/>
        </w:rPr>
        <w:t xml:space="preserve"> إلى مختلف </w:t>
      </w:r>
      <w:r w:rsidR="002D4C18">
        <w:rPr>
          <w:rFonts w:hint="cs"/>
          <w:rtl/>
        </w:rPr>
        <w:t>المصادر</w:t>
      </w:r>
      <w:r w:rsidR="00842E46">
        <w:rPr>
          <w:rFonts w:hint="cs"/>
          <w:rtl/>
        </w:rPr>
        <w:t>.</w:t>
      </w:r>
      <w:r w:rsidR="00151F34">
        <w:rPr>
          <w:rFonts w:hint="cs"/>
          <w:rtl/>
        </w:rPr>
        <w:t xml:space="preserve"> و</w:t>
      </w:r>
      <w:r w:rsidR="00C478C1">
        <w:rPr>
          <w:rFonts w:hint="cs"/>
          <w:rtl/>
        </w:rPr>
        <w:t xml:space="preserve">المشاركون في عمل اللجنة الحكومية الدولية مدعوون، </w:t>
      </w:r>
      <w:r w:rsidR="00151F34">
        <w:rPr>
          <w:rFonts w:hint="cs"/>
          <w:rtl/>
        </w:rPr>
        <w:t>في غضون ذلك</w:t>
      </w:r>
      <w:r w:rsidR="00C478C1">
        <w:rPr>
          <w:rFonts w:hint="cs"/>
          <w:rtl/>
        </w:rPr>
        <w:t xml:space="preserve">، إلى الاطلاع على الوثيقتين </w:t>
      </w:r>
      <w:r w:rsidR="00C478C1" w:rsidRPr="008D5248">
        <w:t>WIPO/GRTKF/IC/23/INF/9</w:t>
      </w:r>
      <w:r w:rsidR="00C478C1">
        <w:rPr>
          <w:rFonts w:hint="cs"/>
          <w:rtl/>
        </w:rPr>
        <w:t xml:space="preserve"> و</w:t>
      </w:r>
      <w:r w:rsidR="00C478C1" w:rsidRPr="008D5248">
        <w:t>WIPO/GRTKF/IC/23/INF/9 Add</w:t>
      </w:r>
      <w:r w:rsidR="00C478C1">
        <w:rPr>
          <w:rFonts w:hint="cs"/>
          <w:rtl/>
        </w:rPr>
        <w:t>.</w:t>
      </w:r>
    </w:p>
    <w:p w:rsidR="00C6186E" w:rsidRPr="00007018" w:rsidRDefault="00842E46" w:rsidP="009A0B63">
      <w:pPr>
        <w:pStyle w:val="DecisionParaAR"/>
        <w:rPr>
          <w:rtl/>
        </w:rPr>
      </w:pPr>
      <w:r w:rsidRPr="00842E46">
        <w:rPr>
          <w:rtl/>
        </w:rPr>
        <w:t xml:space="preserve">إن اللجنة </w:t>
      </w:r>
      <w:r w:rsidR="002D4C18">
        <w:rPr>
          <w:rFonts w:hint="cs"/>
          <w:rtl/>
        </w:rPr>
        <w:t xml:space="preserve">الحكومية الدولية </w:t>
      </w:r>
      <w:r w:rsidRPr="00842E46">
        <w:rPr>
          <w:rtl/>
        </w:rPr>
        <w:t xml:space="preserve">مدعوة إلى الإحاطة </w:t>
      </w:r>
      <w:r w:rsidRPr="009A0B63">
        <w:rPr>
          <w:rtl/>
        </w:rPr>
        <w:t>علما</w:t>
      </w:r>
      <w:r w:rsidRPr="00842E46">
        <w:rPr>
          <w:rtl/>
        </w:rPr>
        <w:t xml:space="preserve"> ب</w:t>
      </w:r>
      <w:r w:rsidRPr="00842E46">
        <w:rPr>
          <w:rFonts w:hint="cs"/>
          <w:rtl/>
        </w:rPr>
        <w:t>هذه</w:t>
      </w:r>
      <w:r w:rsidR="00C478C1">
        <w:rPr>
          <w:rFonts w:hint="cs"/>
          <w:rtl/>
        </w:rPr>
        <w:t xml:space="preserve"> الوثيقة</w:t>
      </w:r>
      <w:r w:rsidRPr="00842E46">
        <w:rPr>
          <w:rtl/>
        </w:rPr>
        <w:t>.</w:t>
      </w:r>
    </w:p>
    <w:p w:rsidR="0028476D" w:rsidRPr="00643422" w:rsidRDefault="00C6186E" w:rsidP="00007018">
      <w:pPr>
        <w:pStyle w:val="EndofDocumentAR"/>
        <w:rPr>
          <w:sz w:val="32"/>
        </w:rPr>
      </w:pPr>
      <w:r w:rsidRPr="0007391F">
        <w:rPr>
          <w:rFonts w:hint="cs"/>
          <w:rtl/>
        </w:rPr>
        <w:t>[نهاية الوثيقة]</w:t>
      </w:r>
    </w:p>
    <w:sectPr w:rsidR="0028476D" w:rsidRPr="00643422" w:rsidSect="00681A53">
      <w:headerReference w:type="default" r:id="rId11"/>
      <w:footnotePr>
        <w:numRestart w:val="eachSect"/>
      </w:footnotePr>
      <w:pgSz w:w="11907" w:h="16840" w:code="9"/>
      <w:pgMar w:top="567" w:right="1418" w:bottom="1418" w:left="770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34" w:rsidRDefault="00151F34">
      <w:r>
        <w:separator/>
      </w:r>
    </w:p>
  </w:endnote>
  <w:endnote w:type="continuationSeparator" w:id="0">
    <w:p w:rsidR="00151F34" w:rsidRDefault="0015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34" w:rsidRDefault="00151F3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51F34" w:rsidRDefault="00151F34" w:rsidP="009622BF">
      <w:pPr>
        <w:bidi/>
      </w:pPr>
      <w:r>
        <w:separator/>
      </w:r>
    </w:p>
  </w:footnote>
  <w:footnote w:id="1">
    <w:p w:rsidR="00151F34" w:rsidRPr="00D9202D" w:rsidRDefault="00151F34"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rPr>
          <w:rFonts w:cs="Times New Roman"/>
          <w:rtl/>
        </w:rPr>
        <w:t xml:space="preserve"> </w:t>
      </w:r>
      <w:r w:rsidRPr="00E12B09">
        <w:rPr>
          <w:rFonts w:hint="cs"/>
          <w:rtl/>
        </w:rPr>
        <w:t xml:space="preserve">انظر </w:t>
      </w:r>
      <w:r>
        <w:rPr>
          <w:rFonts w:hint="cs"/>
          <w:rtl/>
        </w:rPr>
        <w:t xml:space="preserve">الفقرة 801 (و) من </w:t>
      </w:r>
      <w:r w:rsidRPr="00E12B09">
        <w:rPr>
          <w:rFonts w:hint="cs"/>
          <w:rtl/>
        </w:rPr>
        <w:t>مشروع تقرير الدورة العشرين (</w:t>
      </w:r>
      <w:r w:rsidRPr="00E12B09">
        <w:t>WIPO/GRTKF/IC/20/10</w:t>
      </w:r>
      <w:r w:rsidRPr="00E12B09">
        <w:rPr>
          <w:rFonts w:hint="cs"/>
          <w:rtl/>
        </w:rPr>
        <w:t>).</w:t>
      </w:r>
    </w:p>
  </w:footnote>
  <w:footnote w:id="2">
    <w:p w:rsidR="00151F34" w:rsidRDefault="00151F34" w:rsidP="00F47E8D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12B09">
        <w:rPr>
          <w:rFonts w:hint="cs"/>
          <w:rtl/>
        </w:rPr>
        <w:t xml:space="preserve">انظر </w:t>
      </w:r>
      <w:r>
        <w:rPr>
          <w:rFonts w:hint="cs"/>
          <w:rtl/>
        </w:rPr>
        <w:t xml:space="preserve">الفقرة 801 (و) من </w:t>
      </w:r>
      <w:r w:rsidRPr="00E12B09">
        <w:rPr>
          <w:rFonts w:hint="cs"/>
          <w:rtl/>
        </w:rPr>
        <w:t>مشروع تقرير الدورة العشرين (</w:t>
      </w:r>
      <w:r w:rsidRPr="00E12B09">
        <w:t>WIPO/GRTKF/IC/20/10</w:t>
      </w:r>
      <w:r w:rsidRPr="00E12B09"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F34" w:rsidRPr="00D93F16" w:rsidRDefault="00151F34" w:rsidP="00007018">
    <w:pPr>
      <w:pStyle w:val="Header"/>
      <w:rPr>
        <w:szCs w:val="22"/>
        <w:lang w:val="en-GB"/>
      </w:rPr>
    </w:pPr>
    <w:r w:rsidRPr="00D93F16">
      <w:rPr>
        <w:szCs w:val="22"/>
      </w:rPr>
      <w:t>WIPO/GRTKF/IC/</w:t>
    </w:r>
    <w:r w:rsidR="00007018">
      <w:rPr>
        <w:szCs w:val="22"/>
      </w:rPr>
      <w:t>24</w:t>
    </w:r>
    <w:r w:rsidRPr="00D93F16">
      <w:rPr>
        <w:szCs w:val="22"/>
      </w:rPr>
      <w:t>/</w:t>
    </w:r>
    <w:r>
      <w:rPr>
        <w:szCs w:val="22"/>
      </w:rPr>
      <w:t>INF/</w:t>
    </w:r>
    <w:r w:rsidR="00007018">
      <w:rPr>
        <w:szCs w:val="22"/>
      </w:rPr>
      <w:t>8</w:t>
    </w:r>
  </w:p>
  <w:p w:rsidR="00151F34" w:rsidRDefault="00151F34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A0B6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93788E"/>
    <w:multiLevelType w:val="multilevel"/>
    <w:tmpl w:val="11F2C9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none"/>
      <w:lvlText w:val="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BC27C2"/>
    <w:multiLevelType w:val="hybridMultilevel"/>
    <w:tmpl w:val="246A6B2E"/>
    <w:lvl w:ilvl="0" w:tplc="2F880356">
      <w:start w:val="1"/>
      <w:numFmt w:val="bullet"/>
      <w:lvlText w:val=""/>
      <w:lvlJc w:val="left"/>
      <w:pPr>
        <w:tabs>
          <w:tab w:val="num" w:pos="910"/>
        </w:tabs>
        <w:ind w:left="910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DC7FDA"/>
    <w:multiLevelType w:val="multilevel"/>
    <w:tmpl w:val="FB20A2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246146D"/>
    <w:multiLevelType w:val="hybridMultilevel"/>
    <w:tmpl w:val="22B28BB4"/>
    <w:lvl w:ilvl="0" w:tplc="ED382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E87973"/>
    <w:multiLevelType w:val="hybridMultilevel"/>
    <w:tmpl w:val="6F7A1F8C"/>
    <w:lvl w:ilvl="0" w:tplc="92904548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D532CC"/>
    <w:multiLevelType w:val="hybridMultilevel"/>
    <w:tmpl w:val="DD349274"/>
    <w:lvl w:ilvl="0" w:tplc="875E92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1DD86506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  <w:szCs w:val="22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33B85E54"/>
    <w:multiLevelType w:val="hybridMultilevel"/>
    <w:tmpl w:val="E4A40DF2"/>
    <w:lvl w:ilvl="0" w:tplc="59BE2F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D95340"/>
    <w:multiLevelType w:val="multilevel"/>
    <w:tmpl w:val="E86031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B58E4"/>
    <w:multiLevelType w:val="hybridMultilevel"/>
    <w:tmpl w:val="FB20A23C"/>
    <w:lvl w:ilvl="0" w:tplc="875E92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>
    <w:nsid w:val="3E341E99"/>
    <w:multiLevelType w:val="hybridMultilevel"/>
    <w:tmpl w:val="D974DF52"/>
    <w:lvl w:ilvl="0" w:tplc="00425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352CC9"/>
    <w:multiLevelType w:val="multilevel"/>
    <w:tmpl w:val="22B28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89A4508"/>
    <w:multiLevelType w:val="hybridMultilevel"/>
    <w:tmpl w:val="3D58DE80"/>
    <w:lvl w:ilvl="0" w:tplc="35623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D627A8"/>
    <w:multiLevelType w:val="hybridMultilevel"/>
    <w:tmpl w:val="17323000"/>
    <w:lvl w:ilvl="0" w:tplc="F650F2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ADF7C">
      <w:start w:val="1"/>
      <w:numFmt w:val="none"/>
      <w:lvlText w:val="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B71A0"/>
    <w:multiLevelType w:val="multilevel"/>
    <w:tmpl w:val="E86031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1">
    <w:nsid w:val="753B1A9F"/>
    <w:multiLevelType w:val="hybridMultilevel"/>
    <w:tmpl w:val="53487890"/>
    <w:lvl w:ilvl="0" w:tplc="877037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BF73D6"/>
    <w:multiLevelType w:val="hybridMultilevel"/>
    <w:tmpl w:val="E6529C5E"/>
    <w:lvl w:ilvl="0" w:tplc="3184E5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24"/>
  </w:num>
  <w:num w:numId="3">
    <w:abstractNumId w:val="13"/>
  </w:num>
  <w:num w:numId="4">
    <w:abstractNumId w:val="30"/>
  </w:num>
  <w:num w:numId="5">
    <w:abstractNumId w:val="8"/>
  </w:num>
  <w:num w:numId="6">
    <w:abstractNumId w:val="33"/>
  </w:num>
  <w:num w:numId="7">
    <w:abstractNumId w:val="17"/>
  </w:num>
  <w:num w:numId="8">
    <w:abstractNumId w:val="27"/>
  </w:num>
  <w:num w:numId="9">
    <w:abstractNumId w:val="26"/>
  </w:num>
  <w:num w:numId="10">
    <w:abstractNumId w:val="34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28"/>
  </w:num>
  <w:num w:numId="23">
    <w:abstractNumId w:val="29"/>
  </w:num>
  <w:num w:numId="24">
    <w:abstractNumId w:val="20"/>
  </w:num>
  <w:num w:numId="25">
    <w:abstractNumId w:val="10"/>
  </w:num>
  <w:num w:numId="26">
    <w:abstractNumId w:val="15"/>
  </w:num>
  <w:num w:numId="27">
    <w:abstractNumId w:val="21"/>
  </w:num>
  <w:num w:numId="28">
    <w:abstractNumId w:val="19"/>
  </w:num>
  <w:num w:numId="29">
    <w:abstractNumId w:val="32"/>
  </w:num>
  <w:num w:numId="30">
    <w:abstractNumId w:val="25"/>
  </w:num>
  <w:num w:numId="31">
    <w:abstractNumId w:val="31"/>
  </w:num>
  <w:num w:numId="32">
    <w:abstractNumId w:val="11"/>
  </w:num>
  <w:num w:numId="33">
    <w:abstractNumId w:val="12"/>
  </w:num>
  <w:num w:numId="34">
    <w:abstractNumId w:val="1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24"/>
    <w:rsid w:val="00002CBE"/>
    <w:rsid w:val="00003232"/>
    <w:rsid w:val="000033DA"/>
    <w:rsid w:val="0000579F"/>
    <w:rsid w:val="00005E35"/>
    <w:rsid w:val="00007018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5FD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91F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611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6D93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382A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6B9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430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0A07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83"/>
    <w:rsid w:val="0015009D"/>
    <w:rsid w:val="001519FB"/>
    <w:rsid w:val="00151B18"/>
    <w:rsid w:val="00151BF2"/>
    <w:rsid w:val="00151C68"/>
    <w:rsid w:val="00151F34"/>
    <w:rsid w:val="001520DD"/>
    <w:rsid w:val="00152192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6F4"/>
    <w:rsid w:val="00165AC3"/>
    <w:rsid w:val="001665F3"/>
    <w:rsid w:val="001667B6"/>
    <w:rsid w:val="001668D4"/>
    <w:rsid w:val="00166A09"/>
    <w:rsid w:val="00167809"/>
    <w:rsid w:val="00167F30"/>
    <w:rsid w:val="00171844"/>
    <w:rsid w:val="00171D33"/>
    <w:rsid w:val="00172D01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5FBF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4BAA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B7"/>
    <w:rsid w:val="001F0AD5"/>
    <w:rsid w:val="001F0C0A"/>
    <w:rsid w:val="001F1509"/>
    <w:rsid w:val="001F18E7"/>
    <w:rsid w:val="001F1B8C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CF5"/>
    <w:rsid w:val="00240480"/>
    <w:rsid w:val="002412D4"/>
    <w:rsid w:val="0024220D"/>
    <w:rsid w:val="00242BD3"/>
    <w:rsid w:val="00242C02"/>
    <w:rsid w:val="00243155"/>
    <w:rsid w:val="0024756C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977"/>
    <w:rsid w:val="00266B0A"/>
    <w:rsid w:val="00266C61"/>
    <w:rsid w:val="0026749A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76D"/>
    <w:rsid w:val="002854A2"/>
    <w:rsid w:val="00286744"/>
    <w:rsid w:val="002909B9"/>
    <w:rsid w:val="0029180E"/>
    <w:rsid w:val="00292CEE"/>
    <w:rsid w:val="00292D22"/>
    <w:rsid w:val="002939A9"/>
    <w:rsid w:val="0029470D"/>
    <w:rsid w:val="00297B80"/>
    <w:rsid w:val="002A076C"/>
    <w:rsid w:val="002A1059"/>
    <w:rsid w:val="002A16EE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8E9"/>
    <w:rsid w:val="002C7D29"/>
    <w:rsid w:val="002D0298"/>
    <w:rsid w:val="002D1662"/>
    <w:rsid w:val="002D1DE5"/>
    <w:rsid w:val="002D3506"/>
    <w:rsid w:val="002D3670"/>
    <w:rsid w:val="002D4807"/>
    <w:rsid w:val="002D4C18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3004A6"/>
    <w:rsid w:val="0030129C"/>
    <w:rsid w:val="003013E2"/>
    <w:rsid w:val="00301FE4"/>
    <w:rsid w:val="00303E3A"/>
    <w:rsid w:val="00305417"/>
    <w:rsid w:val="00305D3D"/>
    <w:rsid w:val="00306127"/>
    <w:rsid w:val="0030641B"/>
    <w:rsid w:val="003067C8"/>
    <w:rsid w:val="0031057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4781"/>
    <w:rsid w:val="0034582C"/>
    <w:rsid w:val="00345916"/>
    <w:rsid w:val="00345CAC"/>
    <w:rsid w:val="00346265"/>
    <w:rsid w:val="0034789E"/>
    <w:rsid w:val="003501DA"/>
    <w:rsid w:val="003503E2"/>
    <w:rsid w:val="00351DC1"/>
    <w:rsid w:val="003534EE"/>
    <w:rsid w:val="00355663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00F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54A5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42C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052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07A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2D1B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50EEE"/>
    <w:rsid w:val="004512B2"/>
    <w:rsid w:val="00451663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86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75B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2317"/>
    <w:rsid w:val="004D30CE"/>
    <w:rsid w:val="004D4071"/>
    <w:rsid w:val="004D421A"/>
    <w:rsid w:val="004D4D0C"/>
    <w:rsid w:val="004D6144"/>
    <w:rsid w:val="004D678F"/>
    <w:rsid w:val="004E1264"/>
    <w:rsid w:val="004E2CBC"/>
    <w:rsid w:val="004E3840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199A"/>
    <w:rsid w:val="0050322D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598C"/>
    <w:rsid w:val="005409EB"/>
    <w:rsid w:val="00540F30"/>
    <w:rsid w:val="005414F4"/>
    <w:rsid w:val="00541DD2"/>
    <w:rsid w:val="00543A63"/>
    <w:rsid w:val="00543AB5"/>
    <w:rsid w:val="005457CF"/>
    <w:rsid w:val="00545976"/>
    <w:rsid w:val="0054660F"/>
    <w:rsid w:val="00547628"/>
    <w:rsid w:val="0055060B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41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46B2"/>
    <w:rsid w:val="005A5554"/>
    <w:rsid w:val="005A5651"/>
    <w:rsid w:val="005A6AFE"/>
    <w:rsid w:val="005A7BF3"/>
    <w:rsid w:val="005A7DE0"/>
    <w:rsid w:val="005B0AEF"/>
    <w:rsid w:val="005B37D9"/>
    <w:rsid w:val="005B445B"/>
    <w:rsid w:val="005B44EA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1C8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0E1"/>
    <w:rsid w:val="00615277"/>
    <w:rsid w:val="00615519"/>
    <w:rsid w:val="00615CED"/>
    <w:rsid w:val="00615CFC"/>
    <w:rsid w:val="00617A92"/>
    <w:rsid w:val="00617ECD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13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342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2D3D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A53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2501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2AB"/>
    <w:rsid w:val="006B398A"/>
    <w:rsid w:val="006B3E04"/>
    <w:rsid w:val="006B4024"/>
    <w:rsid w:val="006B47D7"/>
    <w:rsid w:val="006B499D"/>
    <w:rsid w:val="006B5041"/>
    <w:rsid w:val="006B643D"/>
    <w:rsid w:val="006B79A4"/>
    <w:rsid w:val="006B7EF8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EF6"/>
    <w:rsid w:val="006E7572"/>
    <w:rsid w:val="006F2F22"/>
    <w:rsid w:val="006F434A"/>
    <w:rsid w:val="006F7974"/>
    <w:rsid w:val="00700A60"/>
    <w:rsid w:val="00705027"/>
    <w:rsid w:val="007079D8"/>
    <w:rsid w:val="00710494"/>
    <w:rsid w:val="007117BD"/>
    <w:rsid w:val="00715129"/>
    <w:rsid w:val="007154CE"/>
    <w:rsid w:val="00715B25"/>
    <w:rsid w:val="00716020"/>
    <w:rsid w:val="007168B5"/>
    <w:rsid w:val="00720860"/>
    <w:rsid w:val="00721087"/>
    <w:rsid w:val="00721530"/>
    <w:rsid w:val="00723422"/>
    <w:rsid w:val="007260FE"/>
    <w:rsid w:val="00726995"/>
    <w:rsid w:val="00726DD6"/>
    <w:rsid w:val="00733416"/>
    <w:rsid w:val="00733724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5602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917"/>
    <w:rsid w:val="00791489"/>
    <w:rsid w:val="00791683"/>
    <w:rsid w:val="007918EE"/>
    <w:rsid w:val="00792F0C"/>
    <w:rsid w:val="00793FEA"/>
    <w:rsid w:val="00795460"/>
    <w:rsid w:val="007A0313"/>
    <w:rsid w:val="007A0A83"/>
    <w:rsid w:val="007A4BB3"/>
    <w:rsid w:val="007A4EF8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09E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5D00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2E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8D4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2E46"/>
    <w:rsid w:val="00844300"/>
    <w:rsid w:val="008458BD"/>
    <w:rsid w:val="00846956"/>
    <w:rsid w:val="00846CF1"/>
    <w:rsid w:val="00847622"/>
    <w:rsid w:val="008505B8"/>
    <w:rsid w:val="00851005"/>
    <w:rsid w:val="00851ADD"/>
    <w:rsid w:val="008556A3"/>
    <w:rsid w:val="00855CA6"/>
    <w:rsid w:val="00860323"/>
    <w:rsid w:val="00860F4F"/>
    <w:rsid w:val="008610B9"/>
    <w:rsid w:val="00862656"/>
    <w:rsid w:val="00862F3F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7AE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248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2D3"/>
    <w:rsid w:val="00905BC5"/>
    <w:rsid w:val="009064AA"/>
    <w:rsid w:val="00906C68"/>
    <w:rsid w:val="00912257"/>
    <w:rsid w:val="00913495"/>
    <w:rsid w:val="00913868"/>
    <w:rsid w:val="00913874"/>
    <w:rsid w:val="00914390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2FA9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B63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A1A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77C5"/>
    <w:rsid w:val="00A37B2E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4B4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5942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555"/>
    <w:rsid w:val="00AF395E"/>
    <w:rsid w:val="00AF4D6A"/>
    <w:rsid w:val="00AF5D2C"/>
    <w:rsid w:val="00AF5D6E"/>
    <w:rsid w:val="00AF6318"/>
    <w:rsid w:val="00B0072E"/>
    <w:rsid w:val="00B0221C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31C4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21B"/>
    <w:rsid w:val="00B57EF2"/>
    <w:rsid w:val="00B604F3"/>
    <w:rsid w:val="00B6101C"/>
    <w:rsid w:val="00B615ED"/>
    <w:rsid w:val="00B63A9D"/>
    <w:rsid w:val="00B64888"/>
    <w:rsid w:val="00B672E3"/>
    <w:rsid w:val="00B675F9"/>
    <w:rsid w:val="00B67677"/>
    <w:rsid w:val="00B70849"/>
    <w:rsid w:val="00B72C1C"/>
    <w:rsid w:val="00B73BB7"/>
    <w:rsid w:val="00B751C3"/>
    <w:rsid w:val="00B760DA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EF8"/>
    <w:rsid w:val="00BC3AE8"/>
    <w:rsid w:val="00BC3AF4"/>
    <w:rsid w:val="00BC43A8"/>
    <w:rsid w:val="00BC5C6D"/>
    <w:rsid w:val="00BC7120"/>
    <w:rsid w:val="00BC76A3"/>
    <w:rsid w:val="00BD00D1"/>
    <w:rsid w:val="00BD07A2"/>
    <w:rsid w:val="00BD0A13"/>
    <w:rsid w:val="00BD2603"/>
    <w:rsid w:val="00BD4EEC"/>
    <w:rsid w:val="00BD4F34"/>
    <w:rsid w:val="00BD537C"/>
    <w:rsid w:val="00BD5D71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1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2B70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78C1"/>
    <w:rsid w:val="00C5128B"/>
    <w:rsid w:val="00C51423"/>
    <w:rsid w:val="00C5294D"/>
    <w:rsid w:val="00C52F83"/>
    <w:rsid w:val="00C54C1B"/>
    <w:rsid w:val="00C54DBA"/>
    <w:rsid w:val="00C57ED3"/>
    <w:rsid w:val="00C61640"/>
    <w:rsid w:val="00C6186E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4013"/>
    <w:rsid w:val="00C8533B"/>
    <w:rsid w:val="00C858BA"/>
    <w:rsid w:val="00C86977"/>
    <w:rsid w:val="00C916C8"/>
    <w:rsid w:val="00C93565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2D6F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182"/>
    <w:rsid w:val="00D149E1"/>
    <w:rsid w:val="00D14A44"/>
    <w:rsid w:val="00D15BCC"/>
    <w:rsid w:val="00D1628F"/>
    <w:rsid w:val="00D21D89"/>
    <w:rsid w:val="00D22522"/>
    <w:rsid w:val="00D22657"/>
    <w:rsid w:val="00D228DF"/>
    <w:rsid w:val="00D22A24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233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154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202D"/>
    <w:rsid w:val="00D94564"/>
    <w:rsid w:val="00D9536E"/>
    <w:rsid w:val="00D969FD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094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26EC"/>
    <w:rsid w:val="00DE3FEB"/>
    <w:rsid w:val="00DE4905"/>
    <w:rsid w:val="00DE510C"/>
    <w:rsid w:val="00DE7822"/>
    <w:rsid w:val="00DF081A"/>
    <w:rsid w:val="00DF1723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071B8"/>
    <w:rsid w:val="00E10C94"/>
    <w:rsid w:val="00E10EC4"/>
    <w:rsid w:val="00E118D7"/>
    <w:rsid w:val="00E12B09"/>
    <w:rsid w:val="00E1313D"/>
    <w:rsid w:val="00E13F46"/>
    <w:rsid w:val="00E15BD4"/>
    <w:rsid w:val="00E16458"/>
    <w:rsid w:val="00E16FB6"/>
    <w:rsid w:val="00E17001"/>
    <w:rsid w:val="00E17814"/>
    <w:rsid w:val="00E17CEF"/>
    <w:rsid w:val="00E20C26"/>
    <w:rsid w:val="00E20FBC"/>
    <w:rsid w:val="00E2146B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0B11"/>
    <w:rsid w:val="00E41389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3F6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59B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0C89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BDC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30F9"/>
    <w:rsid w:val="00EF40E7"/>
    <w:rsid w:val="00EF4529"/>
    <w:rsid w:val="00EF5B34"/>
    <w:rsid w:val="00EF657C"/>
    <w:rsid w:val="00F004D1"/>
    <w:rsid w:val="00F00BFD"/>
    <w:rsid w:val="00F00C0D"/>
    <w:rsid w:val="00F0128B"/>
    <w:rsid w:val="00F02663"/>
    <w:rsid w:val="00F03369"/>
    <w:rsid w:val="00F04E62"/>
    <w:rsid w:val="00F050AA"/>
    <w:rsid w:val="00F05805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3C6C"/>
    <w:rsid w:val="00F45D51"/>
    <w:rsid w:val="00F46842"/>
    <w:rsid w:val="00F46BCE"/>
    <w:rsid w:val="00F4765F"/>
    <w:rsid w:val="00F479B5"/>
    <w:rsid w:val="00F47A1B"/>
    <w:rsid w:val="00F47C4B"/>
    <w:rsid w:val="00F47E8D"/>
    <w:rsid w:val="00F53775"/>
    <w:rsid w:val="00F539A6"/>
    <w:rsid w:val="00F5504B"/>
    <w:rsid w:val="00F55E0E"/>
    <w:rsid w:val="00F5611D"/>
    <w:rsid w:val="00F56123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2449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5C8C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3F71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140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47D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Hyperlink">
    <w:name w:val="Hyperlink"/>
    <w:basedOn w:val="DefaultParagraphFont"/>
    <w:unhideWhenUsed/>
    <w:rsid w:val="00F5504B"/>
    <w:rPr>
      <w:color w:val="0000FF"/>
      <w:u w:val="single"/>
    </w:rPr>
  </w:style>
  <w:style w:type="character" w:styleId="FollowedHyperlink">
    <w:name w:val="FollowedHyperlink"/>
    <w:basedOn w:val="DefaultParagraphFont"/>
    <w:rsid w:val="00D63233"/>
    <w:rPr>
      <w:color w:val="606420"/>
      <w:u w:val="single"/>
    </w:rPr>
  </w:style>
  <w:style w:type="character" w:styleId="PageNumber">
    <w:name w:val="page number"/>
    <w:basedOn w:val="DefaultParagraphFont"/>
    <w:rsid w:val="000C382A"/>
  </w:style>
  <w:style w:type="paragraph" w:styleId="BalloonText">
    <w:name w:val="Balloon Text"/>
    <w:basedOn w:val="Normal"/>
    <w:link w:val="BalloonTextChar"/>
    <w:rsid w:val="009A0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0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Hyperlink">
    <w:name w:val="Hyperlink"/>
    <w:basedOn w:val="DefaultParagraphFont"/>
    <w:unhideWhenUsed/>
    <w:rsid w:val="00F5504B"/>
    <w:rPr>
      <w:color w:val="0000FF"/>
      <w:u w:val="single"/>
    </w:rPr>
  </w:style>
  <w:style w:type="character" w:styleId="FollowedHyperlink">
    <w:name w:val="FollowedHyperlink"/>
    <w:basedOn w:val="DefaultParagraphFont"/>
    <w:rsid w:val="00D63233"/>
    <w:rPr>
      <w:color w:val="606420"/>
      <w:u w:val="single"/>
    </w:rPr>
  </w:style>
  <w:style w:type="character" w:styleId="PageNumber">
    <w:name w:val="page number"/>
    <w:basedOn w:val="DefaultParagraphFont"/>
    <w:rsid w:val="000C382A"/>
  </w:style>
  <w:style w:type="paragraph" w:styleId="BalloonText">
    <w:name w:val="Balloon Text"/>
    <w:basedOn w:val="Normal"/>
    <w:link w:val="BalloonTextChar"/>
    <w:rsid w:val="009A0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0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tk/en/igc/ngo/ngopape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tkf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WIPO/GRTKF/IC/23/INF/9 (Arabic)</vt:lpstr>
    </vt:vector>
  </TitlesOfParts>
  <Company>WIPO</Company>
  <LinksUpToDate>false</LinksUpToDate>
  <CharactersWithSpaces>3242</CharactersWithSpaces>
  <SharedDoc>false</SharedDoc>
  <HLinks>
    <vt:vector size="378" baseType="variant">
      <vt:variant>
        <vt:i4>5243004</vt:i4>
      </vt:variant>
      <vt:variant>
        <vt:i4>186</vt:i4>
      </vt:variant>
      <vt:variant>
        <vt:i4>0</vt:i4>
      </vt:variant>
      <vt:variant>
        <vt:i4>5</vt:i4>
      </vt:variant>
      <vt:variant>
        <vt:lpwstr>mailto:grtkf@wipo.int</vt:lpwstr>
      </vt:variant>
      <vt:variant>
        <vt:lpwstr/>
      </vt:variant>
      <vt:variant>
        <vt:i4>6619178</vt:i4>
      </vt:variant>
      <vt:variant>
        <vt:i4>183</vt:i4>
      </vt:variant>
      <vt:variant>
        <vt:i4>0</vt:i4>
      </vt:variant>
      <vt:variant>
        <vt:i4>5</vt:i4>
      </vt:variant>
      <vt:variant>
        <vt:lpwstr>http://www.wipo.int/tk/en/snapshot.html</vt:lpwstr>
      </vt:variant>
      <vt:variant>
        <vt:lpwstr/>
      </vt:variant>
      <vt:variant>
        <vt:i4>6422654</vt:i4>
      </vt:variant>
      <vt:variant>
        <vt:i4>180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5046319</vt:i4>
      </vt:variant>
      <vt:variant>
        <vt:i4>177</vt:i4>
      </vt:variant>
      <vt:variant>
        <vt:i4>0</vt:i4>
      </vt:variant>
      <vt:variant>
        <vt:i4>5</vt:i4>
      </vt:variant>
      <vt:variant>
        <vt:lpwstr>http://www.wipo.int/tk/en/databases/creative_heritage/index.html</vt:lpwstr>
      </vt:variant>
      <vt:variant>
        <vt:lpwstr/>
      </vt:variant>
      <vt:variant>
        <vt:i4>6750307</vt:i4>
      </vt:variant>
      <vt:variant>
        <vt:i4>174</vt:i4>
      </vt:variant>
      <vt:variant>
        <vt:i4>0</vt:i4>
      </vt:variant>
      <vt:variant>
        <vt:i4>5</vt:i4>
      </vt:variant>
      <vt:variant>
        <vt:lpwstr>http://www.wipo.int/tk/en/culturalheritage/surveys.html</vt:lpwstr>
      </vt:variant>
      <vt:variant>
        <vt:lpwstr/>
      </vt:variant>
      <vt:variant>
        <vt:i4>5570579</vt:i4>
      </vt:variant>
      <vt:variant>
        <vt:i4>171</vt:i4>
      </vt:variant>
      <vt:variant>
        <vt:i4>0</vt:i4>
      </vt:variant>
      <vt:variant>
        <vt:i4>5</vt:i4>
      </vt:variant>
      <vt:variant>
        <vt:lpwstr>http://www.wipo.int/tk/en/databases/contracts/index.html</vt:lpwstr>
      </vt:variant>
      <vt:variant>
        <vt:lpwstr/>
      </vt:variant>
      <vt:variant>
        <vt:i4>6357071</vt:i4>
      </vt:variant>
      <vt:variant>
        <vt:i4>168</vt:i4>
      </vt:variant>
      <vt:variant>
        <vt:i4>0</vt:i4>
      </vt:variant>
      <vt:variant>
        <vt:i4>5</vt:i4>
      </vt:variant>
      <vt:variant>
        <vt:lpwstr>http://www.wipo.int/tk/en/training/cult_doc_ip_man.html</vt:lpwstr>
      </vt:variant>
      <vt:variant>
        <vt:lpwstr/>
      </vt:variant>
      <vt:variant>
        <vt:i4>4784214</vt:i4>
      </vt:variant>
      <vt:variant>
        <vt:i4>165</vt:i4>
      </vt:variant>
      <vt:variant>
        <vt:i4>0</vt:i4>
      </vt:variant>
      <vt:variant>
        <vt:i4>5</vt:i4>
      </vt:variant>
      <vt:variant>
        <vt:lpwstr>http://www.wipo.int/export/sites/www/tk/en/culturalheritage/pdf/creative_heritage_brochure.pdf</vt:lpwstr>
      </vt:variant>
      <vt:variant>
        <vt:lpwstr/>
      </vt:variant>
      <vt:variant>
        <vt:i4>7667820</vt:i4>
      </vt:variant>
      <vt:variant>
        <vt:i4>162</vt:i4>
      </vt:variant>
      <vt:variant>
        <vt:i4>0</vt:i4>
      </vt:variant>
      <vt:variant>
        <vt:i4>5</vt:i4>
      </vt:variant>
      <vt:variant>
        <vt:lpwstr>http://www.wipo.int/tk/en/culturalheritage/</vt:lpwstr>
      </vt:variant>
      <vt:variant>
        <vt:lpwstr/>
      </vt:variant>
      <vt:variant>
        <vt:i4>5505149</vt:i4>
      </vt:variant>
      <vt:variant>
        <vt:i4>159</vt:i4>
      </vt:variant>
      <vt:variant>
        <vt:i4>0</vt:i4>
      </vt:variant>
      <vt:variant>
        <vt:i4>5</vt:i4>
      </vt:variant>
      <vt:variant>
        <vt:lpwstr>http://www.wipo.int/export/sites/www/tk/en/culturalheritage/pdf/caribbean_brochure.pdf</vt:lpwstr>
      </vt:variant>
      <vt:variant>
        <vt:lpwstr/>
      </vt:variant>
      <vt:variant>
        <vt:i4>5242906</vt:i4>
      </vt:variant>
      <vt:variant>
        <vt:i4>156</vt:i4>
      </vt:variant>
      <vt:variant>
        <vt:i4>0</vt:i4>
      </vt:variant>
      <vt:variant>
        <vt:i4>5</vt:i4>
      </vt:variant>
      <vt:variant>
        <vt:lpwstr>http://www.wipo.int/tk/en/resources/</vt:lpwstr>
      </vt:variant>
      <vt:variant>
        <vt:lpwstr/>
      </vt:variant>
      <vt:variant>
        <vt:i4>5570579</vt:i4>
      </vt:variant>
      <vt:variant>
        <vt:i4>153</vt:i4>
      </vt:variant>
      <vt:variant>
        <vt:i4>0</vt:i4>
      </vt:variant>
      <vt:variant>
        <vt:i4>5</vt:i4>
      </vt:variant>
      <vt:variant>
        <vt:lpwstr>http://www.wipo.int/tk/en/databases/contracts/index.html</vt:lpwstr>
      </vt:variant>
      <vt:variant>
        <vt:lpwstr/>
      </vt:variant>
      <vt:variant>
        <vt:i4>7012473</vt:i4>
      </vt:variant>
      <vt:variant>
        <vt:i4>150</vt:i4>
      </vt:variant>
      <vt:variant>
        <vt:i4>0</vt:i4>
      </vt:variant>
      <vt:variant>
        <vt:i4>5</vt:i4>
      </vt:variant>
      <vt:variant>
        <vt:lpwstr>http://www.wipo.int/tk/en/laws/genetic.html</vt:lpwstr>
      </vt:variant>
      <vt:variant>
        <vt:lpwstr/>
      </vt:variant>
      <vt:variant>
        <vt:i4>5439538</vt:i4>
      </vt:variant>
      <vt:variant>
        <vt:i4>147</vt:i4>
      </vt:variant>
      <vt:variant>
        <vt:i4>0</vt:i4>
      </vt:variant>
      <vt:variant>
        <vt:i4>5</vt:i4>
      </vt:variant>
      <vt:variant>
        <vt:lpwstr>http://www.wipo.int/export/sites/www/tk/en/publications/technical_study.pdf</vt:lpwstr>
      </vt:variant>
      <vt:variant>
        <vt:lpwstr/>
      </vt:variant>
      <vt:variant>
        <vt:i4>2359392</vt:i4>
      </vt:variant>
      <vt:variant>
        <vt:i4>144</vt:i4>
      </vt:variant>
      <vt:variant>
        <vt:i4>0</vt:i4>
      </vt:variant>
      <vt:variant>
        <vt:i4>5</vt:i4>
      </vt:variant>
      <vt:variant>
        <vt:lpwstr>http://www.wipo.int/tk/en/genetic/</vt:lpwstr>
      </vt:variant>
      <vt:variant>
        <vt:lpwstr/>
      </vt:variant>
      <vt:variant>
        <vt:i4>5242906</vt:i4>
      </vt:variant>
      <vt:variant>
        <vt:i4>141</vt:i4>
      </vt:variant>
      <vt:variant>
        <vt:i4>0</vt:i4>
      </vt:variant>
      <vt:variant>
        <vt:i4>5</vt:i4>
      </vt:variant>
      <vt:variant>
        <vt:lpwstr>http://www.wipo.int/tk/en/resources/</vt:lpwstr>
      </vt:variant>
      <vt:variant>
        <vt:lpwstr/>
      </vt:variant>
      <vt:variant>
        <vt:i4>3276836</vt:i4>
      </vt:variant>
      <vt:variant>
        <vt:i4>138</vt:i4>
      </vt:variant>
      <vt:variant>
        <vt:i4>0</vt:i4>
      </vt:variant>
      <vt:variant>
        <vt:i4>5</vt:i4>
      </vt:variant>
      <vt:variant>
        <vt:lpwstr>http://www.wipo.int/tk/en/laws/tk.html</vt:lpwstr>
      </vt:variant>
      <vt:variant>
        <vt:lpwstr/>
      </vt:variant>
      <vt:variant>
        <vt:i4>5439538</vt:i4>
      </vt:variant>
      <vt:variant>
        <vt:i4>135</vt:i4>
      </vt:variant>
      <vt:variant>
        <vt:i4>0</vt:i4>
      </vt:variant>
      <vt:variant>
        <vt:i4>5</vt:i4>
      </vt:variant>
      <vt:variant>
        <vt:lpwstr>http://www.wipo.int/export/sites/www/tk/en/publications/technical_study.pdf</vt:lpwstr>
      </vt:variant>
      <vt:variant>
        <vt:lpwstr/>
      </vt:variant>
      <vt:variant>
        <vt:i4>4587615</vt:i4>
      </vt:variant>
      <vt:variant>
        <vt:i4>132</vt:i4>
      </vt:variant>
      <vt:variant>
        <vt:i4>0</vt:i4>
      </vt:variant>
      <vt:variant>
        <vt:i4>5</vt:i4>
      </vt:variant>
      <vt:variant>
        <vt:lpwstr>http://www.wipo.int/export/sites/www/freepublications/en/tk/920/wipo_pub_920.pdf</vt:lpwstr>
      </vt:variant>
      <vt:variant>
        <vt:lpwstr/>
      </vt:variant>
      <vt:variant>
        <vt:i4>589834</vt:i4>
      </vt:variant>
      <vt:variant>
        <vt:i4>129</vt:i4>
      </vt:variant>
      <vt:variant>
        <vt:i4>0</vt:i4>
      </vt:variant>
      <vt:variant>
        <vt:i4>5</vt:i4>
      </vt:variant>
      <vt:variant>
        <vt:lpwstr>http://www.wipo.int/tk/en/tk/</vt:lpwstr>
      </vt:variant>
      <vt:variant>
        <vt:lpwstr/>
      </vt:variant>
      <vt:variant>
        <vt:i4>5242906</vt:i4>
      </vt:variant>
      <vt:variant>
        <vt:i4>126</vt:i4>
      </vt:variant>
      <vt:variant>
        <vt:i4>0</vt:i4>
      </vt:variant>
      <vt:variant>
        <vt:i4>5</vt:i4>
      </vt:variant>
      <vt:variant>
        <vt:lpwstr>http://www.wipo.int/tk/en/resources/</vt:lpwstr>
      </vt:variant>
      <vt:variant>
        <vt:lpwstr/>
      </vt:variant>
      <vt:variant>
        <vt:i4>5046319</vt:i4>
      </vt:variant>
      <vt:variant>
        <vt:i4>123</vt:i4>
      </vt:variant>
      <vt:variant>
        <vt:i4>0</vt:i4>
      </vt:variant>
      <vt:variant>
        <vt:i4>5</vt:i4>
      </vt:variant>
      <vt:variant>
        <vt:lpwstr>http://www.wipo.int/tk/en/databases/creative_heritage/index.html</vt:lpwstr>
      </vt:variant>
      <vt:variant>
        <vt:lpwstr/>
      </vt:variant>
      <vt:variant>
        <vt:i4>5374017</vt:i4>
      </vt:variant>
      <vt:variant>
        <vt:i4>120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3276851</vt:i4>
      </vt:variant>
      <vt:variant>
        <vt:i4>117</vt:i4>
      </vt:variant>
      <vt:variant>
        <vt:i4>0</vt:i4>
      </vt:variant>
      <vt:variant>
        <vt:i4>5</vt:i4>
      </vt:variant>
      <vt:variant>
        <vt:lpwstr>http://www.wipo.int/export/sites/www/tk/en/publications/785e_tce_background.pdf</vt:lpwstr>
      </vt:variant>
      <vt:variant>
        <vt:lpwstr/>
      </vt:variant>
      <vt:variant>
        <vt:i4>6291500</vt:i4>
      </vt:variant>
      <vt:variant>
        <vt:i4>114</vt:i4>
      </vt:variant>
      <vt:variant>
        <vt:i4>0</vt:i4>
      </vt:variant>
      <vt:variant>
        <vt:i4>5</vt:i4>
      </vt:variant>
      <vt:variant>
        <vt:lpwstr>http://www.wipo.int/export/sites/www/tk/en/studies/cultural/minding-culture/studies/finalstudy.pdf</vt:lpwstr>
      </vt:variant>
      <vt:variant>
        <vt:lpwstr/>
      </vt:variant>
      <vt:variant>
        <vt:i4>4587615</vt:i4>
      </vt:variant>
      <vt:variant>
        <vt:i4>111</vt:i4>
      </vt:variant>
      <vt:variant>
        <vt:i4>0</vt:i4>
      </vt:variant>
      <vt:variant>
        <vt:i4>5</vt:i4>
      </vt:variant>
      <vt:variant>
        <vt:lpwstr>http://www.wipo.int/export/sites/www/freepublications/en/tk/913/wipo_pub_913.pdf</vt:lpwstr>
      </vt:variant>
      <vt:variant>
        <vt:lpwstr/>
      </vt:variant>
      <vt:variant>
        <vt:i4>7077994</vt:i4>
      </vt:variant>
      <vt:variant>
        <vt:i4>108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5242906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http://www.wipo.int/tk/en/resources/</vt:lpwstr>
      </vt:variant>
      <vt:variant>
        <vt:lpwstr/>
      </vt:variant>
      <vt:variant>
        <vt:i4>6881302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http://www.wipo.int/tk/en/consultations/customary_law/index.html</vt:lpwstr>
      </vt:variant>
      <vt:variant>
        <vt:lpwstr/>
      </vt:variant>
      <vt:variant>
        <vt:i4>458854</vt:i4>
      </vt:variant>
      <vt:variant>
        <vt:i4>99</vt:i4>
      </vt:variant>
      <vt:variant>
        <vt:i4>0</vt:i4>
      </vt:variant>
      <vt:variant>
        <vt:i4>5</vt:i4>
      </vt:variant>
      <vt:variant>
        <vt:lpwstr>http://www.wipo.int/tk/en/legal_texts/</vt:lpwstr>
      </vt:variant>
      <vt:variant>
        <vt:lpwstr/>
      </vt:variant>
      <vt:variant>
        <vt:i4>7864366</vt:i4>
      </vt:variant>
      <vt:variant>
        <vt:i4>96</vt:i4>
      </vt:variant>
      <vt:variant>
        <vt:i4>0</vt:i4>
      </vt:variant>
      <vt:variant>
        <vt:i4>5</vt:i4>
      </vt:variant>
      <vt:variant>
        <vt:lpwstr>http://www.wipo.int/export/sites/www/tk/en/documents/pdf/background_briefs_n3.pdf</vt:lpwstr>
      </vt:variant>
      <vt:variant>
        <vt:lpwstr/>
      </vt:variant>
      <vt:variant>
        <vt:i4>2097177</vt:i4>
      </vt:variant>
      <vt:variant>
        <vt:i4>93</vt:i4>
      </vt:variant>
      <vt:variant>
        <vt:i4>0</vt:i4>
      </vt:variant>
      <vt:variant>
        <vt:i4>5</vt:i4>
      </vt:variant>
      <vt:variant>
        <vt:lpwstr>http://www.wipo.int/export/sites/www/tk/en/documents/pdf/background_brief_on_tk.pdf</vt:lpwstr>
      </vt:variant>
      <vt:variant>
        <vt:lpwstr/>
      </vt:variant>
      <vt:variant>
        <vt:i4>6684733</vt:i4>
      </vt:variant>
      <vt:variant>
        <vt:i4>90</vt:i4>
      </vt:variant>
      <vt:variant>
        <vt:i4>0</vt:i4>
      </vt:variant>
      <vt:variant>
        <vt:i4>5</vt:i4>
      </vt:variant>
      <vt:variant>
        <vt:lpwstr>http://www.wipo.int/freepublications/en/tk/933/wipo_pub_933.pdf</vt:lpwstr>
      </vt:variant>
      <vt:variant>
        <vt:lpwstr/>
      </vt:variant>
      <vt:variant>
        <vt:i4>6291554</vt:i4>
      </vt:variant>
      <vt:variant>
        <vt:i4>87</vt:i4>
      </vt:variant>
      <vt:variant>
        <vt:i4>0</vt:i4>
      </vt:variant>
      <vt:variant>
        <vt:i4>5</vt:i4>
      </vt:variant>
      <vt:variant>
        <vt:lpwstr>http://www.wipo.int/tk/en/tk/ffm/report/index.html</vt:lpwstr>
      </vt:variant>
      <vt:variant>
        <vt:lpwstr/>
      </vt:variant>
      <vt:variant>
        <vt:i4>5242906</vt:i4>
      </vt:variant>
      <vt:variant>
        <vt:i4>84</vt:i4>
      </vt:variant>
      <vt:variant>
        <vt:i4>0</vt:i4>
      </vt:variant>
      <vt:variant>
        <vt:i4>5</vt:i4>
      </vt:variant>
      <vt:variant>
        <vt:lpwstr>http://www.wipo.int/tk/en/resources/</vt:lpwstr>
      </vt:variant>
      <vt:variant>
        <vt:lpwstr/>
      </vt:variant>
      <vt:variant>
        <vt:i4>1507405</vt:i4>
      </vt:variant>
      <vt:variant>
        <vt:i4>81</vt:i4>
      </vt:variant>
      <vt:variant>
        <vt:i4>0</vt:i4>
      </vt:variant>
      <vt:variant>
        <vt:i4>5</vt:i4>
      </vt:variant>
      <vt:variant>
        <vt:lpwstr>http://www.wipo.int/tk/en/igc/documentation/intervention.pdf</vt:lpwstr>
      </vt:variant>
      <vt:variant>
        <vt:lpwstr/>
      </vt:variant>
      <vt:variant>
        <vt:i4>1507383</vt:i4>
      </vt:variant>
      <vt:variant>
        <vt:i4>78</vt:i4>
      </vt:variant>
      <vt:variant>
        <vt:i4>0</vt:i4>
      </vt:variant>
      <vt:variant>
        <vt:i4>5</vt:i4>
      </vt:variant>
      <vt:variant>
        <vt:lpwstr>http://www.wipo.int/export/sites/www/tk/en/igc/documentation/info_delegates.pdf</vt:lpwstr>
      </vt:variant>
      <vt:variant>
        <vt:lpwstr/>
      </vt:variant>
      <vt:variant>
        <vt:i4>196638</vt:i4>
      </vt:variant>
      <vt:variant>
        <vt:i4>75</vt:i4>
      </vt:variant>
      <vt:variant>
        <vt:i4>0</vt:i4>
      </vt:variant>
      <vt:variant>
        <vt:i4>5</vt:i4>
      </vt:variant>
      <vt:variant>
        <vt:lpwstr>http://www.wipo.int/edocs/mdocs/tk/en/wipo_grtkf_ic_22/wipo_grtkf_ic_22_inf_10.doc</vt:lpwstr>
      </vt:variant>
      <vt:variant>
        <vt:lpwstr/>
      </vt:variant>
      <vt:variant>
        <vt:i4>8192110</vt:i4>
      </vt:variant>
      <vt:variant>
        <vt:i4>72</vt:i4>
      </vt:variant>
      <vt:variant>
        <vt:i4>0</vt:i4>
      </vt:variant>
      <vt:variant>
        <vt:i4>5</vt:i4>
      </vt:variant>
      <vt:variant>
        <vt:lpwstr>http://www.wipo.int/edocs/mdocs/tk/en/wipo_grtkf_ic_21/wipo_grtkf_ic_21_ref_decisions.pdf</vt:lpwstr>
      </vt:variant>
      <vt:variant>
        <vt:lpwstr/>
      </vt:variant>
      <vt:variant>
        <vt:i4>5570624</vt:i4>
      </vt:variant>
      <vt:variant>
        <vt:i4>69</vt:i4>
      </vt:variant>
      <vt:variant>
        <vt:i4>0</vt:i4>
      </vt:variant>
      <vt:variant>
        <vt:i4>5</vt:i4>
      </vt:variant>
      <vt:variant>
        <vt:lpwstr>http://www.wipo.int/meetings/en/doc_details.jsp?doc_id=196197</vt:lpwstr>
      </vt:variant>
      <vt:variant>
        <vt:lpwstr/>
      </vt:variant>
      <vt:variant>
        <vt:i4>109</vt:i4>
      </vt:variant>
      <vt:variant>
        <vt:i4>66</vt:i4>
      </vt:variant>
      <vt:variant>
        <vt:i4>0</vt:i4>
      </vt:variant>
      <vt:variant>
        <vt:i4>5</vt:i4>
      </vt:variant>
      <vt:variant>
        <vt:lpwstr>http://www.wipo.int/tk/en/observer_participation.html</vt:lpwstr>
      </vt:variant>
      <vt:variant>
        <vt:lpwstr/>
      </vt:variant>
      <vt:variant>
        <vt:i4>4259846</vt:i4>
      </vt:variant>
      <vt:variant>
        <vt:i4>63</vt:i4>
      </vt:variant>
      <vt:variant>
        <vt:i4>0</vt:i4>
      </vt:variant>
      <vt:variant>
        <vt:i4>5</vt:i4>
      </vt:variant>
      <vt:variant>
        <vt:lpwstr>http://www.wipo.int/tk/en/igc/ngo/ngopapers.html</vt:lpwstr>
      </vt:variant>
      <vt:variant>
        <vt:lpwstr/>
      </vt:variant>
      <vt:variant>
        <vt:i4>1900637</vt:i4>
      </vt:variant>
      <vt:variant>
        <vt:i4>60</vt:i4>
      </vt:variant>
      <vt:variant>
        <vt:i4>0</vt:i4>
      </vt:variant>
      <vt:variant>
        <vt:i4>5</vt:i4>
      </vt:variant>
      <vt:variant>
        <vt:lpwstr>http://www.wipo.int/tk/en/ngoparticipation/ind_loc_com/index.html</vt:lpwstr>
      </vt:variant>
      <vt:variant>
        <vt:lpwstr/>
      </vt:variant>
      <vt:variant>
        <vt:i4>1507439</vt:i4>
      </vt:variant>
      <vt:variant>
        <vt:i4>57</vt:i4>
      </vt:variant>
      <vt:variant>
        <vt:i4>0</vt:i4>
      </vt:variant>
      <vt:variant>
        <vt:i4>5</vt:i4>
      </vt:variant>
      <vt:variant>
        <vt:lpwstr>http://www.wipo.int/tk/en/ngoparticipation/voluntary_fund/index.html</vt:lpwstr>
      </vt:variant>
      <vt:variant>
        <vt:lpwstr/>
      </vt:variant>
      <vt:variant>
        <vt:i4>393241</vt:i4>
      </vt:variant>
      <vt:variant>
        <vt:i4>54</vt:i4>
      </vt:variant>
      <vt:variant>
        <vt:i4>0</vt:i4>
      </vt:variant>
      <vt:variant>
        <vt:i4>5</vt:i4>
      </vt:variant>
      <vt:variant>
        <vt:lpwstr>http://www.wipo.int/tk/en/igc/accreditation.html</vt:lpwstr>
      </vt:variant>
      <vt:variant>
        <vt:lpwstr/>
      </vt:variant>
      <vt:variant>
        <vt:i4>8323111</vt:i4>
      </vt:variant>
      <vt:variant>
        <vt:i4>51</vt:i4>
      </vt:variant>
      <vt:variant>
        <vt:i4>0</vt:i4>
      </vt:variant>
      <vt:variant>
        <vt:i4>5</vt:i4>
      </vt:variant>
      <vt:variant>
        <vt:lpwstr>http://www.wipo.int/edocs/mdocs/tk/en/wipo_grtkf_ic_23/wipo_grtkf_ic_23_inf_8.pdf</vt:lpwstr>
      </vt:variant>
      <vt:variant>
        <vt:lpwstr/>
      </vt:variant>
      <vt:variant>
        <vt:i4>65553</vt:i4>
      </vt:variant>
      <vt:variant>
        <vt:i4>48</vt:i4>
      </vt:variant>
      <vt:variant>
        <vt:i4>0</vt:i4>
      </vt:variant>
      <vt:variant>
        <vt:i4>5</vt:i4>
      </vt:variant>
      <vt:variant>
        <vt:lpwstr>http://www.wipo.int/tk/en/consultations/archive.html</vt:lpwstr>
      </vt:variant>
      <vt:variant>
        <vt:lpwstr/>
      </vt:variant>
      <vt:variant>
        <vt:i4>6357029</vt:i4>
      </vt:variant>
      <vt:variant>
        <vt:i4>45</vt:i4>
      </vt:variant>
      <vt:variant>
        <vt:i4>0</vt:i4>
      </vt:variant>
      <vt:variant>
        <vt:i4>5</vt:i4>
      </vt:variant>
      <vt:variant>
        <vt:lpwstr>http://www.wipo.int/tk/en/igc/gap-analyses.html</vt:lpwstr>
      </vt:variant>
      <vt:variant>
        <vt:lpwstr/>
      </vt:variant>
      <vt:variant>
        <vt:i4>5046288</vt:i4>
      </vt:variant>
      <vt:variant>
        <vt:i4>42</vt:i4>
      </vt:variant>
      <vt:variant>
        <vt:i4>0</vt:i4>
      </vt:variant>
      <vt:variant>
        <vt:i4>5</vt:i4>
      </vt:variant>
      <vt:variant>
        <vt:lpwstr>http://www.wipo.int/tk/en/consultations/draft_provisions/draft_provisions.html</vt:lpwstr>
      </vt:variant>
      <vt:variant>
        <vt:lpwstr/>
      </vt:variant>
      <vt:variant>
        <vt:i4>5898321</vt:i4>
      </vt:variant>
      <vt:variant>
        <vt:i4>39</vt:i4>
      </vt:variant>
      <vt:variant>
        <vt:i4>0</vt:i4>
      </vt:variant>
      <vt:variant>
        <vt:i4>5</vt:i4>
      </vt:variant>
      <vt:variant>
        <vt:lpwstr>http://www.wipo.int/tk/en/igc/issues.html</vt:lpwstr>
      </vt:variant>
      <vt:variant>
        <vt:lpwstr/>
      </vt:variant>
      <vt:variant>
        <vt:i4>7405647</vt:i4>
      </vt:variant>
      <vt:variant>
        <vt:i4>36</vt:i4>
      </vt:variant>
      <vt:variant>
        <vt:i4>0</vt:i4>
      </vt:variant>
      <vt:variant>
        <vt:i4>5</vt:i4>
      </vt:variant>
      <vt:variant>
        <vt:lpwstr>http://www.wipo.int/meetings/en/details.jsp?meeting_id=19982</vt:lpwstr>
      </vt:variant>
      <vt:variant>
        <vt:lpwstr/>
      </vt:variant>
      <vt:variant>
        <vt:i4>7405647</vt:i4>
      </vt:variant>
      <vt:variant>
        <vt:i4>33</vt:i4>
      </vt:variant>
      <vt:variant>
        <vt:i4>0</vt:i4>
      </vt:variant>
      <vt:variant>
        <vt:i4>5</vt:i4>
      </vt:variant>
      <vt:variant>
        <vt:lpwstr>http://www.wipo.int/meetings/en/details.jsp?meeting_id=19982</vt:lpwstr>
      </vt:variant>
      <vt:variant>
        <vt:lpwstr/>
      </vt:variant>
      <vt:variant>
        <vt:i4>8257610</vt:i4>
      </vt:variant>
      <vt:variant>
        <vt:i4>30</vt:i4>
      </vt:variant>
      <vt:variant>
        <vt:i4>0</vt:i4>
      </vt:variant>
      <vt:variant>
        <vt:i4>5</vt:i4>
      </vt:variant>
      <vt:variant>
        <vt:lpwstr>http://www.wipo.int/meetings/en/details.jsp?meeting_id=20443</vt:lpwstr>
      </vt:variant>
      <vt:variant>
        <vt:lpwstr/>
      </vt:variant>
      <vt:variant>
        <vt:i4>6029420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http://www.wipo.int/meetings/en/topic.jsp?group_id=110</vt:lpwstr>
      </vt:variant>
      <vt:variant>
        <vt:lpwstr/>
      </vt:variant>
      <vt:variant>
        <vt:i4>8257611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http://www.wipo.int/meetings/en/details.jsp?meeting_id=27423</vt:lpwstr>
      </vt:variant>
      <vt:variant>
        <vt:lpwstr/>
      </vt:variant>
      <vt:variant>
        <vt:i4>4522032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http://www.wipo.int/edocs/mdocs/tk/en/wipo_grtkf_ic_23/wipo_grtkf_ic_23_4.doc</vt:lpwstr>
      </vt:variant>
      <vt:variant>
        <vt:lpwstr/>
      </vt:variant>
      <vt:variant>
        <vt:i4>1507332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http://www.wipo.int/tk/en/igc/index.html</vt:lpwstr>
      </vt:variant>
      <vt:variant>
        <vt:lpwstr/>
      </vt:variant>
      <vt:variant>
        <vt:i4>1441823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http://www.wipo.int/export/sites/www/tk/en/documents/pdf/igc_workprogram_2013_gadecision_en.pdf</vt:lpwstr>
      </vt:variant>
      <vt:variant>
        <vt:lpwstr/>
      </vt:variant>
      <vt:variant>
        <vt:i4>6488165</vt:i4>
      </vt:variant>
      <vt:variant>
        <vt:i4>12</vt:i4>
      </vt:variant>
      <vt:variant>
        <vt:i4>0</vt:i4>
      </vt:variant>
      <vt:variant>
        <vt:i4>5</vt:i4>
      </vt:variant>
      <vt:variant>
        <vt:lpwstr>http://www.wipo.int/export/sites/www/tk/en/documents/pdf/decision_assemblies_2011.pdf</vt:lpwstr>
      </vt:variant>
      <vt:variant>
        <vt:lpwstr/>
      </vt:variant>
      <vt:variant>
        <vt:i4>6422654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6422654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http://www.wipo.int/tk/en/igc/ngo/ngopapers.html</vt:lpwstr>
      </vt:variant>
      <vt:variant>
        <vt:lpwstr/>
      </vt:variant>
      <vt:variant>
        <vt:i4>5243004</vt:i4>
      </vt:variant>
      <vt:variant>
        <vt:i4>0</vt:i4>
      </vt:variant>
      <vt:variant>
        <vt:i4>0</vt:i4>
      </vt:variant>
      <vt:variant>
        <vt:i4>5</vt:i4>
      </vt:variant>
      <vt:variant>
        <vt:lpwstr>mailto:grtkf@wipo.int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WIPO/GRTKF/IC/24/INF/8 (Arabic)</dc:title>
  <dc:subject>المصادر المتاحة على موقع الويبو الخاص بالمعارف التقليدية وأشكال التعبير الثقافي التقليدي والموارد الوراثية</dc:subject>
  <dc:creator>وثيقة من إعداد الأمانة</dc:creator>
  <cp:lastModifiedBy>YOUSSEF Randa</cp:lastModifiedBy>
  <cp:revision>12</cp:revision>
  <cp:lastPrinted>2013-01-10T16:00:00Z</cp:lastPrinted>
  <dcterms:created xsi:type="dcterms:W3CDTF">2013-03-20T12:24:00Z</dcterms:created>
  <dcterms:modified xsi:type="dcterms:W3CDTF">2013-03-20T14:15:00Z</dcterms:modified>
</cp:coreProperties>
</file>