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C6DF8">
            <w:pPr>
              <w:pStyle w:val="DocumentCodeAR"/>
              <w:bidi/>
              <w:rPr>
                <w:rtl/>
              </w:rPr>
            </w:pPr>
            <w:r>
              <w:t>WIPO/GRTKF/IC</w:t>
            </w:r>
            <w:r w:rsidR="00100F97">
              <w:t>/</w:t>
            </w:r>
            <w:r>
              <w:t>25</w:t>
            </w:r>
            <w:r w:rsidR="00B6101C" w:rsidRPr="00B6101C">
              <w:t>/</w:t>
            </w:r>
            <w:r w:rsidR="007C6DF8">
              <w:t>4</w:t>
            </w:r>
          </w:p>
        </w:tc>
      </w:tr>
      <w:tr w:rsidR="001667B6" w:rsidTr="00BF164F">
        <w:tc>
          <w:tcPr>
            <w:tcW w:w="9571" w:type="dxa"/>
            <w:gridSpan w:val="3"/>
          </w:tcPr>
          <w:p w:rsidR="001667B6" w:rsidRPr="00B6101C" w:rsidRDefault="00B6101C" w:rsidP="00F92FDC">
            <w:pPr>
              <w:pStyle w:val="DocumentLanguageAR"/>
              <w:bidi/>
              <w:rPr>
                <w:rtl/>
              </w:rPr>
            </w:pPr>
            <w:r w:rsidRPr="00B6101C">
              <w:rPr>
                <w:rFonts w:hint="cs"/>
                <w:rtl/>
              </w:rPr>
              <w:t xml:space="preserve">الأصل: </w:t>
            </w:r>
            <w:r w:rsidR="00F92FDC">
              <w:rPr>
                <w:rFonts w:hint="cs"/>
                <w:rtl/>
              </w:rPr>
              <w:t>بالإنكليزية</w:t>
            </w:r>
          </w:p>
        </w:tc>
      </w:tr>
      <w:tr w:rsidR="001667B6" w:rsidTr="00BF164F">
        <w:tc>
          <w:tcPr>
            <w:tcW w:w="9571" w:type="dxa"/>
            <w:gridSpan w:val="3"/>
          </w:tcPr>
          <w:p w:rsidR="001667B6" w:rsidRPr="00B6101C" w:rsidRDefault="00B6101C" w:rsidP="00F92FDC">
            <w:pPr>
              <w:pStyle w:val="DocumentDateAR"/>
              <w:bidi/>
              <w:rPr>
                <w:rtl/>
              </w:rPr>
            </w:pPr>
            <w:r w:rsidRPr="00B6101C">
              <w:rPr>
                <w:rFonts w:hint="cs"/>
                <w:rtl/>
              </w:rPr>
              <w:t xml:space="preserve">التاريخ: </w:t>
            </w:r>
            <w:r w:rsidR="00F92FDC">
              <w:rPr>
                <w:rFonts w:hint="cs"/>
                <w:rtl/>
              </w:rPr>
              <w:t>4</w:t>
            </w:r>
            <w:r w:rsidRPr="00B6101C">
              <w:rPr>
                <w:rFonts w:hint="cs"/>
                <w:rtl/>
              </w:rPr>
              <w:t xml:space="preserve"> </w:t>
            </w:r>
            <w:r w:rsidR="00F92FDC">
              <w:rPr>
                <w:rFonts w:hint="cs"/>
                <w:rtl/>
              </w:rPr>
              <w:t xml:space="preserve">أبريل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1B3D8A" w:rsidRDefault="00F92FDC" w:rsidP="0067375D">
      <w:pPr>
        <w:pStyle w:val="DocumentTitleAR"/>
        <w:bidi/>
        <w:rPr>
          <w:rFonts w:cs="Times New Roman"/>
          <w:rtl/>
        </w:rPr>
      </w:pPr>
      <w:r>
        <w:rPr>
          <w:rFonts w:hint="cs"/>
          <w:rtl/>
        </w:rPr>
        <w:t>حماي</w:t>
      </w:r>
      <w:r w:rsidR="001B3D8A">
        <w:rPr>
          <w:rFonts w:hint="cs"/>
          <w:rtl/>
        </w:rPr>
        <w:t>ة أشكال التعبير الثقافي التقليدي</w:t>
      </w:r>
      <w:r w:rsidR="0067375D">
        <w:rPr>
          <w:rFonts w:hint="cs"/>
          <w:rtl/>
        </w:rPr>
        <w:t>:</w:t>
      </w:r>
      <w:r w:rsidR="001B3D8A">
        <w:rPr>
          <w:rFonts w:hint="cs"/>
          <w:rtl/>
        </w:rPr>
        <w:t xml:space="preserve"> مشروع مواد</w:t>
      </w:r>
    </w:p>
    <w:p w:rsidR="00D61541" w:rsidRPr="00D61541" w:rsidRDefault="001B3D8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bookmarkStart w:id="2" w:name="_GoBack"/>
      <w:bookmarkEnd w:id="2"/>
    </w:p>
    <w:p w:rsidR="001B3D8A" w:rsidRPr="0067375D" w:rsidRDefault="001B3D8A" w:rsidP="0067375D">
      <w:pPr>
        <w:pStyle w:val="NumberedParaAR"/>
      </w:pPr>
      <w:r w:rsidRPr="0067375D">
        <w:rPr>
          <w:rtl/>
        </w:rPr>
        <w:t>ناقشت اللجنة</w:t>
      </w:r>
      <w:r w:rsidRPr="0067375D">
        <w:rPr>
          <w:rFonts w:hint="cs"/>
          <w:rtl/>
        </w:rPr>
        <w:t xml:space="preserve"> </w:t>
      </w:r>
      <w:r w:rsidRPr="0067375D">
        <w:rPr>
          <w:rtl/>
        </w:rPr>
        <w:t>الحكومية الدولية المعنية بالملكية الفكرية والموارد الوراثية والمعارف التقليدية والفولكلور</w:t>
      </w:r>
      <w:r w:rsidRPr="0067375D">
        <w:rPr>
          <w:rFonts w:hint="cs"/>
          <w:rtl/>
        </w:rPr>
        <w:t xml:space="preserve"> (اللجنة) في</w:t>
      </w:r>
      <w:r w:rsidRPr="0067375D">
        <w:rPr>
          <w:rtl/>
        </w:rPr>
        <w:t xml:space="preserve"> دور</w:t>
      </w:r>
      <w:r w:rsidRPr="0067375D">
        <w:rPr>
          <w:rFonts w:hint="cs"/>
          <w:rtl/>
        </w:rPr>
        <w:t xml:space="preserve">تها </w:t>
      </w:r>
      <w:r w:rsidR="00C517A6" w:rsidRPr="0067375D">
        <w:rPr>
          <w:rFonts w:hint="cs"/>
          <w:rtl/>
        </w:rPr>
        <w:t>الثانية و</w:t>
      </w:r>
      <w:r w:rsidRPr="0067375D">
        <w:rPr>
          <w:rtl/>
        </w:rPr>
        <w:t>العشر</w:t>
      </w:r>
      <w:r w:rsidRPr="0067375D">
        <w:rPr>
          <w:rFonts w:hint="cs"/>
          <w:rtl/>
        </w:rPr>
        <w:t>ي</w:t>
      </w:r>
      <w:r w:rsidRPr="0067375D">
        <w:rPr>
          <w:rtl/>
        </w:rPr>
        <w:t>ن</w:t>
      </w:r>
      <w:r w:rsidRPr="0067375D">
        <w:rPr>
          <w:rFonts w:hint="cs"/>
          <w:rtl/>
        </w:rPr>
        <w:t xml:space="preserve"> المنعقدة في جنيف في الفترة من </w:t>
      </w:r>
      <w:r w:rsidR="00C517A6" w:rsidRPr="0067375D">
        <w:rPr>
          <w:rFonts w:hint="cs"/>
          <w:rtl/>
        </w:rPr>
        <w:t xml:space="preserve">9 </w:t>
      </w:r>
      <w:r w:rsidRPr="0067375D">
        <w:rPr>
          <w:rFonts w:hint="cs"/>
          <w:rtl/>
        </w:rPr>
        <w:t xml:space="preserve">إلى </w:t>
      </w:r>
      <w:r w:rsidR="00C517A6" w:rsidRPr="0067375D">
        <w:rPr>
          <w:rFonts w:hint="cs"/>
          <w:rtl/>
        </w:rPr>
        <w:t xml:space="preserve">13 يوليو </w:t>
      </w:r>
      <w:r w:rsidRPr="0067375D">
        <w:rPr>
          <w:rFonts w:hint="cs"/>
          <w:rtl/>
        </w:rPr>
        <w:t xml:space="preserve">2012 جميع </w:t>
      </w:r>
      <w:r w:rsidRPr="0067375D">
        <w:rPr>
          <w:rtl/>
        </w:rPr>
        <w:t xml:space="preserve">وثائق العمل </w:t>
      </w:r>
      <w:r w:rsidRPr="0067375D">
        <w:rPr>
          <w:rFonts w:hint="cs"/>
          <w:rtl/>
        </w:rPr>
        <w:t>والوثائق الإعلامية</w:t>
      </w:r>
      <w:r w:rsidRPr="0067375D">
        <w:rPr>
          <w:rtl/>
        </w:rPr>
        <w:t xml:space="preserve"> التي أعدت </w:t>
      </w:r>
      <w:r w:rsidRPr="0067375D">
        <w:rPr>
          <w:rFonts w:hint="cs"/>
          <w:rtl/>
        </w:rPr>
        <w:t>لتلك ا</w:t>
      </w:r>
      <w:r w:rsidRPr="0067375D">
        <w:rPr>
          <w:rtl/>
        </w:rPr>
        <w:t xml:space="preserve">لدورة، ولا سيما الوثائق </w:t>
      </w:r>
      <w:r w:rsidRPr="0067375D">
        <w:t>WIPO/GRTKF/IC/2</w:t>
      </w:r>
      <w:r w:rsidR="00C517A6" w:rsidRPr="0067375D">
        <w:t>2</w:t>
      </w:r>
      <w:r w:rsidRPr="0067375D">
        <w:t>/4</w:t>
      </w:r>
      <w:r w:rsidRPr="0067375D">
        <w:rPr>
          <w:rtl/>
        </w:rPr>
        <w:t xml:space="preserve"> و</w:t>
      </w:r>
      <w:r w:rsidRPr="0067375D">
        <w:t>WIPO/GRTKF/IC/2</w:t>
      </w:r>
      <w:r w:rsidR="00C517A6" w:rsidRPr="0067375D">
        <w:t>2</w:t>
      </w:r>
      <w:r w:rsidRPr="0067375D">
        <w:t>/5</w:t>
      </w:r>
      <w:r w:rsidRPr="0067375D">
        <w:rPr>
          <w:rtl/>
        </w:rPr>
        <w:t xml:space="preserve"> و</w:t>
      </w:r>
      <w:r w:rsidRPr="0067375D">
        <w:t>WIPO/GRTKF/IC/2</w:t>
      </w:r>
      <w:r w:rsidR="00C517A6" w:rsidRPr="0067375D">
        <w:t>2</w:t>
      </w:r>
      <w:r w:rsidRPr="0067375D">
        <w:t>/INF/4</w:t>
      </w:r>
      <w:r w:rsidRPr="0067375D">
        <w:rPr>
          <w:rtl/>
        </w:rPr>
        <w:t xml:space="preserve"> و</w:t>
      </w:r>
      <w:r w:rsidRPr="0067375D">
        <w:t>WIPO/GRTKF/IC/2</w:t>
      </w:r>
      <w:r w:rsidR="00C517A6" w:rsidRPr="0067375D">
        <w:t>2</w:t>
      </w:r>
      <w:r w:rsidRPr="0067375D">
        <w:t>/INF/8</w:t>
      </w:r>
      <w:r w:rsidRPr="0067375D">
        <w:rPr>
          <w:rtl/>
        </w:rPr>
        <w:t xml:space="preserve">. </w:t>
      </w:r>
      <w:r w:rsidR="00C517A6" w:rsidRPr="0067375D">
        <w:rPr>
          <w:rtl/>
        </w:rPr>
        <w:t xml:space="preserve">وعلى أساس هذه الوثائق والتعليقات عليها في الجلسة العامة، أعدت اللجنة نص "حماية أشكال التعبير الثقافي التقليدي: مشروع مواد" وفقا للولاية المسندة إليها من الجمعية العامة في الوثيقة </w:t>
      </w:r>
      <w:r w:rsidR="00C517A6" w:rsidRPr="0067375D">
        <w:t>WO/GA/40/7</w:t>
      </w:r>
      <w:r w:rsidR="00C517A6" w:rsidRPr="0067375D">
        <w:rPr>
          <w:rtl/>
        </w:rPr>
        <w:t>.</w:t>
      </w:r>
      <w:r w:rsidR="0067375D">
        <w:rPr>
          <w:rFonts w:hint="cs"/>
          <w:rtl/>
        </w:rPr>
        <w:t xml:space="preserve"> </w:t>
      </w:r>
      <w:r w:rsidRPr="0067375D">
        <w:rPr>
          <w:rtl/>
        </w:rPr>
        <w:t xml:space="preserve">وقرّرت اللجنة أن </w:t>
      </w:r>
      <w:r w:rsidR="00C517A6" w:rsidRPr="0067375D">
        <w:rPr>
          <w:rFonts w:hint="cs"/>
          <w:rtl/>
        </w:rPr>
        <w:t>ي</w:t>
      </w:r>
      <w:r w:rsidRPr="0067375D">
        <w:rPr>
          <w:rFonts w:hint="cs"/>
          <w:rtl/>
        </w:rPr>
        <w:t xml:space="preserve">ُرفع </w:t>
      </w:r>
      <w:r w:rsidR="00C517A6" w:rsidRPr="0067375D">
        <w:rPr>
          <w:rFonts w:hint="cs"/>
          <w:rtl/>
        </w:rPr>
        <w:t xml:space="preserve">ذلك النص </w:t>
      </w:r>
      <w:r w:rsidRPr="0067375D">
        <w:rPr>
          <w:rtl/>
        </w:rPr>
        <w:t>ب</w:t>
      </w:r>
      <w:r w:rsidRPr="0067375D">
        <w:rPr>
          <w:rFonts w:hint="cs"/>
          <w:rtl/>
        </w:rPr>
        <w:t>ال</w:t>
      </w:r>
      <w:r w:rsidRPr="0067375D">
        <w:rPr>
          <w:rtl/>
        </w:rPr>
        <w:t>صيغ</w:t>
      </w:r>
      <w:r w:rsidR="00C517A6" w:rsidRPr="0067375D">
        <w:rPr>
          <w:rFonts w:hint="cs"/>
          <w:rtl/>
        </w:rPr>
        <w:t>ة التي كان</w:t>
      </w:r>
      <w:r w:rsidRPr="0067375D">
        <w:rPr>
          <w:rFonts w:hint="cs"/>
          <w:rtl/>
        </w:rPr>
        <w:t xml:space="preserve"> عليها</w:t>
      </w:r>
      <w:r w:rsidRPr="0067375D">
        <w:rPr>
          <w:rtl/>
        </w:rPr>
        <w:t xml:space="preserve"> عند اختتام الدورة في </w:t>
      </w:r>
      <w:r w:rsidR="00C517A6" w:rsidRPr="0067375D">
        <w:rPr>
          <w:rFonts w:hint="cs"/>
          <w:rtl/>
        </w:rPr>
        <w:t>13</w:t>
      </w:r>
      <w:r w:rsidRPr="0067375D">
        <w:rPr>
          <w:rtl/>
        </w:rPr>
        <w:t xml:space="preserve"> </w:t>
      </w:r>
      <w:r w:rsidR="00C517A6" w:rsidRPr="0067375D">
        <w:rPr>
          <w:rFonts w:hint="cs"/>
          <w:rtl/>
        </w:rPr>
        <w:t xml:space="preserve">يوليو </w:t>
      </w:r>
      <w:r w:rsidRPr="0067375D">
        <w:rPr>
          <w:rtl/>
        </w:rPr>
        <w:t>2012 إلى الجمعية العامة للويبو لتنظر فيه وفقا لولاية اللجنة الواردة في الوثيقة</w:t>
      </w:r>
      <w:r w:rsidRPr="0067375D">
        <w:rPr>
          <w:rFonts w:hint="cs"/>
          <w:rtl/>
        </w:rPr>
        <w:t> </w:t>
      </w:r>
      <w:r w:rsidRPr="0067375D">
        <w:t>WO/GA/40/7</w:t>
      </w:r>
      <w:r w:rsidRPr="0067375D">
        <w:rPr>
          <w:rFonts w:hint="cs"/>
          <w:rtl/>
        </w:rPr>
        <w:t>.</w:t>
      </w:r>
    </w:p>
    <w:p w:rsidR="001B3D8A" w:rsidRPr="0067375D" w:rsidRDefault="00C517A6" w:rsidP="00C517A6">
      <w:pPr>
        <w:pStyle w:val="NumberedParaAR"/>
      </w:pPr>
      <w:r w:rsidRPr="0067375D">
        <w:rPr>
          <w:rFonts w:hint="cs"/>
          <w:rtl/>
        </w:rPr>
        <w:t>وقُدم</w:t>
      </w:r>
      <w:r w:rsidR="001B3D8A" w:rsidRPr="0067375D">
        <w:rPr>
          <w:rFonts w:hint="cs"/>
          <w:rtl/>
        </w:rPr>
        <w:t xml:space="preserve"> </w:t>
      </w:r>
      <w:r w:rsidRPr="0067375D">
        <w:rPr>
          <w:rtl/>
        </w:rPr>
        <w:t xml:space="preserve">نص "حماية أشكال التعبير الثقافي التقليدي: مشروع مواد" </w:t>
      </w:r>
      <w:r w:rsidR="001B3D8A" w:rsidRPr="0067375D">
        <w:rPr>
          <w:rFonts w:hint="cs"/>
          <w:rtl/>
        </w:rPr>
        <w:t xml:space="preserve">إلى الجمعية العامة للويبو </w:t>
      </w:r>
      <w:r w:rsidRPr="0067375D">
        <w:rPr>
          <w:rFonts w:hint="cs"/>
          <w:rtl/>
        </w:rPr>
        <w:t xml:space="preserve">لعام </w:t>
      </w:r>
      <w:r w:rsidR="001B3D8A" w:rsidRPr="0067375D">
        <w:rPr>
          <w:rFonts w:hint="cs"/>
          <w:rtl/>
        </w:rPr>
        <w:t xml:space="preserve">2012 في المرفق </w:t>
      </w:r>
      <w:r w:rsidRPr="0067375D">
        <w:rPr>
          <w:rFonts w:hint="cs"/>
          <w:rtl/>
        </w:rPr>
        <w:t xml:space="preserve">جيم </w:t>
      </w:r>
      <w:r w:rsidR="001B3D8A" w:rsidRPr="0067375D">
        <w:rPr>
          <w:rFonts w:hint="cs"/>
          <w:rtl/>
        </w:rPr>
        <w:t>للوثيقة </w:t>
      </w:r>
      <w:r w:rsidR="001B3D8A" w:rsidRPr="0067375D">
        <w:t>WO/GA/41/15</w:t>
      </w:r>
      <w:r w:rsidR="001B3D8A" w:rsidRPr="0067375D">
        <w:rPr>
          <w:rFonts w:hint="cs"/>
          <w:rtl/>
        </w:rPr>
        <w:t>.</w:t>
      </w:r>
    </w:p>
    <w:p w:rsidR="001B3D8A" w:rsidRPr="0067375D" w:rsidRDefault="001B3D8A" w:rsidP="00A905C1">
      <w:pPr>
        <w:pStyle w:val="NumberedParaAR"/>
      </w:pPr>
      <w:r w:rsidRPr="0067375D">
        <w:rPr>
          <w:rFonts w:hint="cs"/>
          <w:rtl/>
        </w:rPr>
        <w:t xml:space="preserve">ووافقت الجمعية العامة للويبو </w:t>
      </w:r>
      <w:r w:rsidR="00A905C1" w:rsidRPr="0067375D">
        <w:rPr>
          <w:rFonts w:hint="cs"/>
          <w:rtl/>
        </w:rPr>
        <w:t xml:space="preserve">لعام 2012 </w:t>
      </w:r>
      <w:r w:rsidRPr="0067375D">
        <w:rPr>
          <w:rFonts w:hint="cs"/>
          <w:rtl/>
        </w:rPr>
        <w:t>على "</w:t>
      </w:r>
      <w:r w:rsidRPr="0067375D">
        <w:rPr>
          <w:rtl/>
        </w:rPr>
        <w:t>مواصلة المفاوضات المكثفة والمشاركة بحسن النية وبتمثيل مناسب بغية التوصل إلى نص صك قانوني دولي (أو نصوص صكوك قانونية دولية) يضمن الحماية الفعالة للموارد الوراثية، والمعارف التقليدية، وأشكال التعبير</w:t>
      </w:r>
      <w:r w:rsidRPr="0067375D">
        <w:t xml:space="preserve"> </w:t>
      </w:r>
      <w:r w:rsidRPr="0067375D">
        <w:rPr>
          <w:rFonts w:hint="cs"/>
          <w:rtl/>
        </w:rPr>
        <w:t>الثقافي</w:t>
      </w:r>
      <w:r w:rsidRPr="0067375D">
        <w:rPr>
          <w:rtl/>
        </w:rPr>
        <w:t xml:space="preserve"> التقليدي</w:t>
      </w:r>
      <w:r w:rsidRPr="0067375D">
        <w:rPr>
          <w:rFonts w:hint="cs"/>
          <w:rtl/>
        </w:rPr>
        <w:t>"، وقررت أن ت</w:t>
      </w:r>
      <w:r w:rsidRPr="0067375D">
        <w:rPr>
          <w:rtl/>
        </w:rPr>
        <w:t>ستند</w:t>
      </w:r>
      <w:r w:rsidRPr="0067375D">
        <w:rPr>
          <w:rFonts w:hint="cs"/>
          <w:rtl/>
        </w:rPr>
        <w:t xml:space="preserve"> اللجنة في </w:t>
      </w:r>
      <w:r w:rsidRPr="0067375D">
        <w:rPr>
          <w:rtl/>
        </w:rPr>
        <w:t>عمل</w:t>
      </w:r>
      <w:r w:rsidRPr="0067375D">
        <w:rPr>
          <w:rFonts w:hint="cs"/>
          <w:rtl/>
        </w:rPr>
        <w:t>ها "</w:t>
      </w:r>
      <w:r w:rsidRPr="0067375D">
        <w:rPr>
          <w:rtl/>
        </w:rPr>
        <w:t>إلى النصوص الموجودة التي قدمتها اللجنة إلى الجمعية العامة (المرفق ألف، والمرفق باء، والمرفق جيم من الوثيقة</w:t>
      </w:r>
      <w:r w:rsidRPr="0067375D">
        <w:rPr>
          <w:rFonts w:hint="cs"/>
          <w:rtl/>
        </w:rPr>
        <w:t> </w:t>
      </w:r>
      <w:r w:rsidRPr="0067375D">
        <w:t>WO/GA/41/15</w:t>
      </w:r>
      <w:r w:rsidRPr="0067375D">
        <w:rPr>
          <w:rtl/>
        </w:rPr>
        <w:t>)</w:t>
      </w:r>
      <w:r w:rsidRPr="0067375D">
        <w:rPr>
          <w:rFonts w:hint="cs"/>
          <w:rtl/>
        </w:rPr>
        <w:t>"</w:t>
      </w:r>
      <w:r w:rsidRPr="0067375D">
        <w:rPr>
          <w:rtl/>
        </w:rPr>
        <w:t>.</w:t>
      </w:r>
      <w:r w:rsidRPr="0067375D">
        <w:rPr>
          <w:rFonts w:hint="cs"/>
          <w:rtl/>
        </w:rPr>
        <w:t xml:space="preserve"> وقررت الجمعية العامة كذلك أن تتناول اللجنة في دورتها </w:t>
      </w:r>
      <w:r w:rsidR="00A905C1" w:rsidRPr="0067375D">
        <w:rPr>
          <w:rFonts w:hint="cs"/>
          <w:rtl/>
        </w:rPr>
        <w:t xml:space="preserve">الخامسة </w:t>
      </w:r>
      <w:r w:rsidRPr="0067375D">
        <w:rPr>
          <w:rFonts w:hint="cs"/>
          <w:rtl/>
        </w:rPr>
        <w:t xml:space="preserve">والعشرين </w:t>
      </w:r>
      <w:r w:rsidR="00A905C1" w:rsidRPr="0067375D">
        <w:rPr>
          <w:rFonts w:hint="cs"/>
          <w:rtl/>
        </w:rPr>
        <w:t>أشكال التعبير الثقافي التقليدي</w:t>
      </w:r>
      <w:r w:rsidRPr="0067375D">
        <w:rPr>
          <w:rFonts w:hint="cs"/>
          <w:rtl/>
        </w:rPr>
        <w:t>.</w:t>
      </w:r>
    </w:p>
    <w:p w:rsidR="001B3D8A" w:rsidRPr="0067375D" w:rsidRDefault="001B3D8A" w:rsidP="0067375D">
      <w:pPr>
        <w:pStyle w:val="NumberedParaAR"/>
        <w:keepNext/>
      </w:pPr>
      <w:r w:rsidRPr="0067375D">
        <w:rPr>
          <w:rFonts w:hint="cs"/>
          <w:rtl/>
        </w:rPr>
        <w:lastRenderedPageBreak/>
        <w:t xml:space="preserve">ويرد في مرفق هذه الوثيقة المرفق </w:t>
      </w:r>
      <w:r w:rsidR="00A905C1" w:rsidRPr="0067375D">
        <w:rPr>
          <w:rFonts w:hint="cs"/>
          <w:rtl/>
        </w:rPr>
        <w:t xml:space="preserve">جيم </w:t>
      </w:r>
      <w:r w:rsidRPr="0067375D">
        <w:rPr>
          <w:rFonts w:hint="cs"/>
          <w:rtl/>
        </w:rPr>
        <w:t>للوثيقة </w:t>
      </w:r>
      <w:r w:rsidRPr="0067375D">
        <w:t>WO/GA/41/15</w:t>
      </w:r>
      <w:r w:rsidRPr="0067375D">
        <w:rPr>
          <w:rFonts w:hint="cs"/>
          <w:rtl/>
        </w:rPr>
        <w:t>.</w:t>
      </w:r>
    </w:p>
    <w:p w:rsidR="001B3D8A" w:rsidRPr="0067375D" w:rsidRDefault="001B3D8A" w:rsidP="001B3D8A">
      <w:pPr>
        <w:pStyle w:val="DecisionParaAR"/>
      </w:pPr>
      <w:r w:rsidRPr="0067375D">
        <w:rPr>
          <w:rtl/>
        </w:rPr>
        <w:t xml:space="preserve">إن اللجنة مدعوة إلى استعراض </w:t>
      </w:r>
      <w:r w:rsidRPr="0067375D">
        <w:rPr>
          <w:rFonts w:hint="cs"/>
          <w:rtl/>
        </w:rPr>
        <w:t>الوثيقة</w:t>
      </w:r>
      <w:r w:rsidRPr="0067375D">
        <w:rPr>
          <w:rtl/>
        </w:rPr>
        <w:t xml:space="preserve"> الواردة في المرفق والتعليق عليها قصد وضع صيغة معدّلة</w:t>
      </w:r>
      <w:r w:rsidRPr="0067375D">
        <w:rPr>
          <w:rFonts w:hint="cs"/>
          <w:rtl/>
        </w:rPr>
        <w:t xml:space="preserve"> </w:t>
      </w:r>
      <w:r w:rsidRPr="0067375D">
        <w:rPr>
          <w:rtl/>
        </w:rPr>
        <w:t>لها.</w:t>
      </w:r>
    </w:p>
    <w:p w:rsidR="00D61541" w:rsidRPr="001B3D8A" w:rsidRDefault="00D61541" w:rsidP="007F38D1">
      <w:pPr>
        <w:pStyle w:val="NormalParaAR"/>
        <w:rPr>
          <w:rtl/>
        </w:rPr>
      </w:pPr>
    </w:p>
    <w:p w:rsidR="002F77FC" w:rsidRDefault="00A905C1" w:rsidP="00A905C1">
      <w:pPr>
        <w:pStyle w:val="EndofDocumentAR"/>
        <w:rPr>
          <w:rtl/>
        </w:rPr>
      </w:pPr>
      <w:r>
        <w:rPr>
          <w:rFonts w:hint="cs"/>
          <w:rtl/>
        </w:rPr>
        <w:t>[يلي ذلك المرفق]</w:t>
      </w:r>
    </w:p>
    <w:p w:rsidR="009F513E" w:rsidRPr="007F38D1" w:rsidRDefault="009F513E" w:rsidP="007F38D1">
      <w:pPr>
        <w:pStyle w:val="NormalParaAR"/>
        <w:rPr>
          <w:rtl/>
        </w:rPr>
      </w:pPr>
    </w:p>
    <w:p w:rsidR="00A905C1" w:rsidRDefault="00A905C1" w:rsidP="007C6DF8">
      <w:pPr>
        <w:pStyle w:val="NormalParaAR"/>
        <w:tabs>
          <w:tab w:val="left" w:pos="1195"/>
        </w:tabs>
        <w:rPr>
          <w:rtl/>
        </w:rPr>
        <w:sectPr w:rsidR="00A905C1" w:rsidSect="00EB7752">
          <w:headerReference w:type="default" r:id="rId10"/>
          <w:pgSz w:w="11907" w:h="16840" w:code="9"/>
          <w:pgMar w:top="567" w:right="1418" w:bottom="1418" w:left="1134" w:header="510" w:footer="1021" w:gutter="0"/>
          <w:cols w:space="720"/>
          <w:titlePg/>
          <w:docGrid w:linePitch="299"/>
        </w:sectPr>
      </w:pPr>
    </w:p>
    <w:p w:rsidR="00A905C1" w:rsidRPr="00A905C1" w:rsidRDefault="00A905C1" w:rsidP="005270F3">
      <w:pPr>
        <w:pStyle w:val="NormalParaAR"/>
        <w:spacing w:line="240" w:lineRule="auto"/>
        <w:rPr>
          <w:rtl/>
        </w:rPr>
      </w:pPr>
    </w:p>
    <w:p w:rsidR="00A905C1" w:rsidRDefault="00A905C1" w:rsidP="005270F3">
      <w:pPr>
        <w:pStyle w:val="NormalParaAR"/>
        <w:spacing w:line="240" w:lineRule="auto"/>
      </w:pPr>
    </w:p>
    <w:p w:rsidR="00A905C1" w:rsidRPr="00A905C1" w:rsidRDefault="00A905C1" w:rsidP="005270F3">
      <w:pPr>
        <w:pStyle w:val="NormalParaAR"/>
        <w:spacing w:line="240" w:lineRule="auto"/>
        <w:rPr>
          <w:rtl/>
        </w:rPr>
      </w:pPr>
    </w:p>
    <w:p w:rsidR="00A905C1" w:rsidRPr="00A905C1" w:rsidRDefault="00A905C1" w:rsidP="005270F3">
      <w:pPr>
        <w:pStyle w:val="NormalParaAR"/>
        <w:spacing w:line="240" w:lineRule="auto"/>
        <w:rPr>
          <w:rtl/>
        </w:rPr>
      </w:pPr>
    </w:p>
    <w:p w:rsidR="00A905C1" w:rsidRPr="00381437" w:rsidRDefault="00A905C1" w:rsidP="005270F3">
      <w:pPr>
        <w:pStyle w:val="NormalParaAR"/>
        <w:spacing w:line="240" w:lineRule="auto"/>
        <w:rPr>
          <w:b/>
          <w:bCs/>
          <w:sz w:val="56"/>
          <w:szCs w:val="56"/>
          <w:rtl/>
        </w:rPr>
      </w:pPr>
      <w:r w:rsidRPr="00381437">
        <w:rPr>
          <w:b/>
          <w:bCs/>
          <w:sz w:val="56"/>
          <w:szCs w:val="56"/>
          <w:rtl/>
        </w:rPr>
        <w:t>حماية أشكال التعبير الثقافي التقليدي:</w:t>
      </w:r>
      <w:r w:rsidRPr="00381437">
        <w:rPr>
          <w:rFonts w:hint="cs"/>
          <w:b/>
          <w:bCs/>
          <w:sz w:val="56"/>
          <w:szCs w:val="56"/>
          <w:rtl/>
        </w:rPr>
        <w:br/>
      </w:r>
      <w:r w:rsidRPr="00381437">
        <w:rPr>
          <w:b/>
          <w:bCs/>
          <w:sz w:val="56"/>
          <w:szCs w:val="56"/>
          <w:rtl/>
        </w:rPr>
        <w:t>مشروع مواد</w:t>
      </w:r>
    </w:p>
    <w:p w:rsidR="00A905C1" w:rsidRPr="00E8082C" w:rsidRDefault="00A905C1" w:rsidP="005270F3">
      <w:pPr>
        <w:pStyle w:val="NormalParaAR"/>
        <w:spacing w:line="240" w:lineRule="auto"/>
        <w:rPr>
          <w:b/>
          <w:bCs/>
          <w:rtl/>
        </w:rPr>
      </w:pPr>
    </w:p>
    <w:p w:rsidR="00A905C1" w:rsidRPr="00E8082C" w:rsidRDefault="00A905C1" w:rsidP="005270F3">
      <w:pPr>
        <w:pStyle w:val="NormalParaAR"/>
        <w:spacing w:line="240" w:lineRule="auto"/>
        <w:rPr>
          <w:b/>
          <w:bCs/>
          <w:rtl/>
        </w:rPr>
      </w:pPr>
    </w:p>
    <w:p w:rsidR="00A905C1" w:rsidRPr="00B83422" w:rsidRDefault="00A905C1" w:rsidP="005270F3">
      <w:pPr>
        <w:pStyle w:val="NormalParaAR"/>
        <w:spacing w:line="240" w:lineRule="auto"/>
        <w:rPr>
          <w:b/>
          <w:bCs/>
        </w:rPr>
      </w:pPr>
      <w:r w:rsidRPr="00E8082C">
        <w:rPr>
          <w:b/>
          <w:bCs/>
          <w:sz w:val="72"/>
          <w:szCs w:val="72"/>
          <w:rtl/>
        </w:rPr>
        <w:br w:type="page"/>
      </w:r>
      <w:r w:rsidRPr="00B83422">
        <w:rPr>
          <w:b/>
          <w:bCs/>
          <w:rtl/>
        </w:rPr>
        <w:lastRenderedPageBreak/>
        <w:t>مقدمة</w:t>
      </w:r>
    </w:p>
    <w:p w:rsidR="00A905C1" w:rsidRPr="00B83422" w:rsidRDefault="00A905C1" w:rsidP="005270F3">
      <w:pPr>
        <w:pStyle w:val="NormalParaAR"/>
      </w:pPr>
      <w:r w:rsidRPr="00B83422">
        <w:rPr>
          <w:rtl/>
        </w:rPr>
        <w:t xml:space="preserve">يعرض هذا النص النتائج المحققة عند اختتام الدورة الثانية والعشرين للجنة الحكومية الدولية (اللجنة) وفقا لولاية الجمعية العامة للويبو (الواردة في الوثيقة </w:t>
      </w:r>
      <w:r w:rsidRPr="00B83422">
        <w:t>WO/GA/40/7</w:t>
      </w:r>
      <w:r w:rsidRPr="00B83422">
        <w:rPr>
          <w:rtl/>
        </w:rPr>
        <w:t>). ويقدم مسائل لا يزال العمل عليها جاريا.</w:t>
      </w:r>
    </w:p>
    <w:p w:rsidR="00A905C1" w:rsidRPr="00B83422" w:rsidRDefault="00A905C1" w:rsidP="005270F3">
      <w:pPr>
        <w:pStyle w:val="NormalParaAR"/>
        <w:rPr>
          <w:b/>
          <w:bCs/>
        </w:rPr>
      </w:pPr>
      <w:r w:rsidRPr="00B83422">
        <w:rPr>
          <w:b/>
          <w:bCs/>
          <w:rtl/>
        </w:rPr>
        <w:t>ملاحظات الميس</w:t>
      </w:r>
      <w:r w:rsidRPr="00B83422">
        <w:rPr>
          <w:rFonts w:hint="cs"/>
          <w:b/>
          <w:bCs/>
          <w:rtl/>
        </w:rPr>
        <w:t>ّ</w:t>
      </w:r>
      <w:r w:rsidRPr="00B83422">
        <w:rPr>
          <w:b/>
          <w:bCs/>
          <w:rtl/>
        </w:rPr>
        <w:t>ر</w:t>
      </w:r>
    </w:p>
    <w:p w:rsidR="00A905C1" w:rsidRPr="00B83422" w:rsidRDefault="00A905C1" w:rsidP="005270F3">
      <w:pPr>
        <w:pStyle w:val="NormalParaAR"/>
        <w:rPr>
          <w:rtl/>
        </w:rPr>
      </w:pPr>
      <w:r>
        <w:rPr>
          <w:rFonts w:hint="cs"/>
          <w:rtl/>
        </w:rPr>
        <w:t>هذا النص من إعداد الميس</w:t>
      </w:r>
      <w:r>
        <w:rPr>
          <w:rFonts w:hint="cs"/>
          <w:rtl/>
          <w:lang w:val="fr-CH"/>
        </w:rPr>
        <w:t xml:space="preserve">ر، السيدة كيم </w:t>
      </w:r>
      <w:proofErr w:type="spellStart"/>
      <w:r>
        <w:rPr>
          <w:rFonts w:hint="cs"/>
          <w:rtl/>
          <w:lang w:val="fr-CH"/>
        </w:rPr>
        <w:t>كونولي-استون</w:t>
      </w:r>
      <w:proofErr w:type="spellEnd"/>
      <w:r w:rsidRPr="00B83422">
        <w:rPr>
          <w:rFonts w:hint="cs"/>
          <w:rtl/>
        </w:rPr>
        <w:t xml:space="preserve">. وقد أدخلت تعديلات إضافية على المواد 1 و2 و5 عقب مشاورات أجراها فريق الخبراء. وأما المواد المتبقية فهي فقط من عمل الميسر استنادا إلى المناقشات التي دارت أثناء الجلسة العامة. ووضعت المواد 4 و8 و9 و10 و11 و12 بين </w:t>
      </w:r>
      <w:r>
        <w:rPr>
          <w:rFonts w:hint="cs"/>
          <w:rtl/>
        </w:rPr>
        <w:t xml:space="preserve">قوسين </w:t>
      </w:r>
      <w:r w:rsidRPr="00B83422">
        <w:rPr>
          <w:rFonts w:hint="cs"/>
          <w:rtl/>
        </w:rPr>
        <w:t>لبيان أن بعض الوفود أعربت عن انشغالات إزاء ما اقترحه الميسر في تلك المواد أو أنها تحتاج إلى مزيد من التفكير بشأنها.</w:t>
      </w:r>
    </w:p>
    <w:p w:rsidR="00A905C1" w:rsidRPr="00B83422" w:rsidRDefault="00A905C1" w:rsidP="005270F3">
      <w:pPr>
        <w:pStyle w:val="NormalParaAR"/>
        <w:rPr>
          <w:rtl/>
        </w:rPr>
      </w:pPr>
      <w:r w:rsidRPr="00B83422">
        <w:rPr>
          <w:rFonts w:hint="cs"/>
          <w:rtl/>
        </w:rPr>
        <w:t>والهدف هو تقليص عدد الخيارات وتبسيط النص. وعند إعداد النص، وضع الميسر نصب عينه ذلك الهدف وأخذ بعين الاعتبار الاقتراحات المقدمة أثناء مناقشات الجلسة العامة الأولى وفي إطار فريق الخبراء (بالنسبة لتلك المواد التي ناقشها الفريق). ولم يتسن للميسر إعادة الصياغة بعد مناقشات الجلسة العامة الثانية.</w:t>
      </w:r>
    </w:p>
    <w:p w:rsidR="00A905C1" w:rsidRPr="00B83422" w:rsidRDefault="00A905C1" w:rsidP="005270F3">
      <w:pPr>
        <w:pStyle w:val="NormalParaAR"/>
        <w:rPr>
          <w:rtl/>
        </w:rPr>
      </w:pPr>
      <w:r w:rsidRPr="00B83422">
        <w:rPr>
          <w:rFonts w:hint="cs"/>
          <w:rtl/>
        </w:rPr>
        <w:t>وأُعدّ تعليق على كل مادة يفسر كل تغيير مقترح ويحدد عددا من القضايا العالقة.</w:t>
      </w:r>
    </w:p>
    <w:p w:rsidR="00A905C1" w:rsidRPr="00B83422" w:rsidRDefault="00A905C1" w:rsidP="005270F3">
      <w:pPr>
        <w:pStyle w:val="NormalParaAR"/>
        <w:rPr>
          <w:rtl/>
        </w:rPr>
      </w:pPr>
      <w:r w:rsidRPr="00B83422">
        <w:rPr>
          <w:rFonts w:hint="cs"/>
          <w:rtl/>
        </w:rPr>
        <w:t xml:space="preserve">وعند استخدام الخيارات أو البدائل لا يوضع النص بين </w:t>
      </w:r>
      <w:r>
        <w:rPr>
          <w:rFonts w:hint="cs"/>
          <w:rtl/>
        </w:rPr>
        <w:t>قوس</w:t>
      </w:r>
      <w:r w:rsidRPr="00B83422">
        <w:rPr>
          <w:rFonts w:hint="cs"/>
          <w:rtl/>
        </w:rPr>
        <w:t>ين. ولكن يوضع ال</w:t>
      </w:r>
      <w:r>
        <w:rPr>
          <w:rFonts w:hint="cs"/>
          <w:rtl/>
        </w:rPr>
        <w:t>قوس</w:t>
      </w:r>
      <w:r w:rsidRPr="00B83422">
        <w:rPr>
          <w:rFonts w:hint="cs"/>
          <w:rtl/>
        </w:rPr>
        <w:t>ان في حال غياب توافق الآراء داخل الخيارات.</w:t>
      </w:r>
    </w:p>
    <w:p w:rsidR="00A905C1" w:rsidRPr="00B83422" w:rsidRDefault="00A905C1" w:rsidP="005270F3">
      <w:pPr>
        <w:pStyle w:val="NormalParaAR"/>
        <w:rPr>
          <w:rtl/>
        </w:rPr>
      </w:pPr>
      <w:r w:rsidRPr="00B83422">
        <w:rPr>
          <w:rFonts w:hint="cs"/>
          <w:rtl/>
        </w:rPr>
        <w:t>والجدير بالذكر أنه تمّ الاستعاضة عن عبارة "يتعين" أو عبارة "ينبغي" بعبارة "يتعين/ينبغي" في جميع أجزاء الوثيقة.</w:t>
      </w:r>
    </w:p>
    <w:p w:rsidR="00A905C1" w:rsidRPr="00B83422" w:rsidRDefault="00A905C1" w:rsidP="005270F3">
      <w:pPr>
        <w:pStyle w:val="NormalParaAR"/>
        <w:rPr>
          <w:rtl/>
        </w:rPr>
      </w:pPr>
      <w:r w:rsidRPr="00B83422">
        <w:rPr>
          <w:rFonts w:hint="cs"/>
          <w:rtl/>
        </w:rPr>
        <w:t>وبما أن اللجنة لم تتمكن من تناول أهداف ومبادئ السياسة العامة، فقد ورد في هذه النسخة أنها ستناقش لاحقا.</w:t>
      </w:r>
    </w:p>
    <w:p w:rsidR="00A905C1" w:rsidRPr="00B83422" w:rsidRDefault="00A905C1" w:rsidP="005270F3">
      <w:pPr>
        <w:bidi/>
        <w:spacing w:after="240" w:line="360" w:lineRule="exact"/>
        <w:ind w:left="6"/>
        <w:jc w:val="lowKashida"/>
        <w:outlineLvl w:val="0"/>
        <w:rPr>
          <w:rFonts w:ascii="Arabic Typesetting" w:hAnsi="Arabic Typesetting" w:cs="Arabic Typesetting"/>
          <w:sz w:val="36"/>
          <w:szCs w:val="36"/>
          <w:u w:val="single"/>
          <w:rtl/>
          <w:lang w:bidi="ar-EG"/>
        </w:rPr>
      </w:pPr>
      <w:r w:rsidRPr="00B83422">
        <w:rPr>
          <w:rtl/>
        </w:rPr>
        <w:br w:type="page"/>
      </w:r>
      <w:r w:rsidRPr="00B83422">
        <w:rPr>
          <w:rFonts w:ascii="Arabic Typesetting" w:hAnsi="Arabic Typesetting" w:cs="Arabic Typesetting" w:hint="cs"/>
          <w:sz w:val="36"/>
          <w:szCs w:val="36"/>
          <w:u w:val="single"/>
          <w:rtl/>
          <w:lang w:bidi="ar-EG"/>
        </w:rPr>
        <w:lastRenderedPageBreak/>
        <w:t>ال</w:t>
      </w:r>
      <w:r w:rsidRPr="00B83422">
        <w:rPr>
          <w:rFonts w:ascii="Arabic Typesetting" w:hAnsi="Arabic Typesetting" w:cs="Arabic Typesetting"/>
          <w:sz w:val="36"/>
          <w:szCs w:val="36"/>
          <w:u w:val="single"/>
          <w:rtl/>
          <w:lang w:bidi="ar-EG"/>
        </w:rPr>
        <w:t>أهداف</w:t>
      </w:r>
      <w:r w:rsidRPr="00B83422">
        <w:rPr>
          <w:rFonts w:ascii="Arabic Typesetting" w:hAnsi="Arabic Typesetting" w:cs="Arabic Typesetting" w:hint="cs"/>
          <w:sz w:val="36"/>
          <w:szCs w:val="36"/>
          <w:u w:val="single"/>
          <w:rtl/>
          <w:lang w:bidi="ar-EG"/>
        </w:rPr>
        <w:t xml:space="preserve"> (تناقش لاحقا)</w:t>
      </w:r>
    </w:p>
    <w:p w:rsidR="00A905C1" w:rsidRPr="00B83422" w:rsidRDefault="00A905C1" w:rsidP="005270F3">
      <w:pPr>
        <w:bidi/>
        <w:spacing w:after="240" w:line="360" w:lineRule="exact"/>
        <w:ind w:left="5"/>
        <w:jc w:val="lowKashida"/>
        <w:outlineLvl w:val="0"/>
        <w:rPr>
          <w:rFonts w:ascii="Arabic Typesetting" w:hAnsi="Arabic Typesetting" w:cs="Arabic Typesetting"/>
          <w:sz w:val="36"/>
          <w:szCs w:val="36"/>
          <w:u w:val="single"/>
          <w:rtl/>
          <w:lang w:bidi="ar-EG"/>
        </w:rPr>
      </w:pPr>
      <w:r w:rsidRPr="00B83422">
        <w:rPr>
          <w:rFonts w:ascii="Arabic Typesetting" w:hAnsi="Arabic Typesetting" w:cs="Arabic Typesetting"/>
          <w:sz w:val="36"/>
          <w:szCs w:val="36"/>
          <w:u w:val="single"/>
          <w:rtl/>
          <w:lang w:bidi="ar-EG"/>
        </w:rPr>
        <w:t>ينبغي أن تهدف حماية أشكال التعبير الثقافي التقليدي إلى ما يلي:</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rPr>
      </w:pPr>
      <w:r w:rsidRPr="00B83422">
        <w:rPr>
          <w:rFonts w:ascii="Arabic Typesetting" w:hAnsi="Arabic Typesetting" w:cs="Arabic Typesetting"/>
          <w:i/>
          <w:iCs/>
          <w:sz w:val="36"/>
          <w:szCs w:val="36"/>
          <w:u w:val="single"/>
          <w:rtl/>
          <w:lang w:bidi="ar-EG"/>
        </w:rPr>
        <w:t>إقرار القيمة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"1"</w:t>
      </w:r>
      <w:r w:rsidRPr="00B83422">
        <w:rPr>
          <w:rFonts w:ascii="Arabic Typesetting" w:hAnsi="Arabic Typesetting" w:cs="Arabic Typesetting" w:hint="cs"/>
          <w:i/>
          <w:iCs/>
          <w:sz w:val="36"/>
          <w:szCs w:val="36"/>
          <w:u w:val="single"/>
          <w:rtl/>
          <w:lang w:bidi="ar-EG"/>
        </w:rPr>
        <w:tab/>
        <w:t>ال</w:t>
      </w:r>
      <w:r w:rsidRPr="00B83422">
        <w:rPr>
          <w:rFonts w:ascii="Arabic Typesetting" w:hAnsi="Arabic Typesetting" w:cs="Arabic Typesetting"/>
          <w:i/>
          <w:iCs/>
          <w:sz w:val="36"/>
          <w:szCs w:val="36"/>
          <w:u w:val="single"/>
          <w:rtl/>
          <w:lang w:bidi="ar-EG"/>
        </w:rPr>
        <w:t>إقرار</w:t>
      </w:r>
      <w:r w:rsidRPr="00B83422">
        <w:rPr>
          <w:rFonts w:ascii="Arabic Typesetting" w:hAnsi="Arabic Typesetting" w:cs="Arabic Typesetting" w:hint="cs"/>
          <w:i/>
          <w:iCs/>
          <w:sz w:val="36"/>
          <w:szCs w:val="36"/>
          <w:u w:val="single"/>
          <w:rtl/>
          <w:lang w:bidi="ar-EG"/>
        </w:rPr>
        <w:t xml:space="preserve"> بأن الشعوب والجماعات الأصلية والجماعات التقليدية وغيرها من الجماعات الثقافية تعتبر أن لتراثها الثقافي</w:t>
      </w:r>
      <w:r w:rsidRPr="00B83422">
        <w:rPr>
          <w:rFonts w:ascii="Arabic Typesetting" w:hAnsi="Arabic Typesetting" w:cs="Arabic Typesetting"/>
          <w:i/>
          <w:iCs/>
          <w:sz w:val="36"/>
          <w:szCs w:val="36"/>
          <w:u w:val="single"/>
          <w:rtl/>
          <w:lang w:bidi="ar-EG"/>
        </w:rPr>
        <w:t xml:space="preserve"> قيمة ذاتية، بما فيها قيم</w:t>
      </w:r>
      <w:r w:rsidRPr="00B83422">
        <w:rPr>
          <w:rFonts w:ascii="Arabic Typesetting" w:hAnsi="Arabic Typesetting" w:cs="Arabic Typesetting" w:hint="cs"/>
          <w:i/>
          <w:iCs/>
          <w:sz w:val="36"/>
          <w:szCs w:val="36"/>
          <w:u w:val="single"/>
          <w:rtl/>
          <w:lang w:bidi="ar-EG"/>
        </w:rPr>
        <w:t>ة</w:t>
      </w:r>
      <w:r w:rsidRPr="00B83422">
        <w:rPr>
          <w:rFonts w:ascii="Arabic Typesetting" w:hAnsi="Arabic Typesetting" w:cs="Arabic Typesetting"/>
          <w:i/>
          <w:iCs/>
          <w:sz w:val="36"/>
          <w:szCs w:val="36"/>
          <w:u w:val="single"/>
          <w:rtl/>
          <w:lang w:bidi="ar-EG"/>
        </w:rPr>
        <w:t xml:space="preserve"> اجتماعية وثقافية وروحية واقتصادية </w:t>
      </w:r>
      <w:r w:rsidRPr="00B83422">
        <w:rPr>
          <w:rFonts w:ascii="Arabic Typesetting" w:hAnsi="Arabic Typesetting" w:cs="Arabic Typesetting" w:hint="cs"/>
          <w:i/>
          <w:iCs/>
          <w:sz w:val="36"/>
          <w:szCs w:val="36"/>
          <w:u w:val="single"/>
          <w:rtl/>
          <w:lang w:bidi="ar-EG"/>
        </w:rPr>
        <w:t xml:space="preserve">وعلمية </w:t>
      </w:r>
      <w:r w:rsidRPr="00B83422">
        <w:rPr>
          <w:rFonts w:ascii="Arabic Typesetting" w:hAnsi="Arabic Typesetting" w:cs="Arabic Typesetting"/>
          <w:i/>
          <w:iCs/>
          <w:sz w:val="36"/>
          <w:szCs w:val="36"/>
          <w:u w:val="single"/>
          <w:rtl/>
          <w:lang w:bidi="ar-EG"/>
        </w:rPr>
        <w:t xml:space="preserve">وفكرية وتجارية وتربوية، والتسليم بأن الثقافات التقليدية </w:t>
      </w:r>
      <w:r w:rsidRPr="00B83422">
        <w:rPr>
          <w:rFonts w:ascii="Arabic Typesetting" w:hAnsi="Arabic Typesetting" w:cs="Arabic Typesetting" w:hint="cs"/>
          <w:i/>
          <w:iCs/>
          <w:sz w:val="36"/>
          <w:szCs w:val="36"/>
          <w:u w:val="single"/>
          <w:rtl/>
          <w:lang w:bidi="ar-EG"/>
        </w:rPr>
        <w:t>والفولكلور تشكل</w:t>
      </w:r>
      <w:r w:rsidRPr="00B83422">
        <w:rPr>
          <w:rFonts w:ascii="Arabic Typesetting" w:hAnsi="Arabic Typesetting" w:cs="Arabic Typesetting"/>
          <w:i/>
          <w:iCs/>
          <w:sz w:val="36"/>
          <w:szCs w:val="36"/>
          <w:u w:val="single"/>
          <w:rtl/>
          <w:lang w:bidi="ar-EG"/>
        </w:rPr>
        <w:t xml:space="preserve"> أُطُراً </w:t>
      </w:r>
      <w:r w:rsidRPr="00B83422">
        <w:rPr>
          <w:rFonts w:ascii="Arabic Typesetting" w:hAnsi="Arabic Typesetting" w:cs="Arabic Typesetting" w:hint="cs"/>
          <w:i/>
          <w:iCs/>
          <w:sz w:val="36"/>
          <w:szCs w:val="36"/>
          <w:u w:val="single"/>
          <w:rtl/>
          <w:lang w:bidi="ar-EG"/>
        </w:rPr>
        <w:t>لل</w:t>
      </w:r>
      <w:r w:rsidRPr="00B83422">
        <w:rPr>
          <w:rFonts w:ascii="Arabic Typesetting" w:hAnsi="Arabic Typesetting" w:cs="Arabic Typesetting"/>
          <w:i/>
          <w:iCs/>
          <w:sz w:val="36"/>
          <w:szCs w:val="36"/>
          <w:u w:val="single"/>
          <w:rtl/>
          <w:lang w:bidi="ar-EG"/>
        </w:rPr>
        <w:t>ابتكار و</w:t>
      </w:r>
      <w:r w:rsidRPr="00B83422">
        <w:rPr>
          <w:rFonts w:ascii="Arabic Typesetting" w:hAnsi="Arabic Typesetting" w:cs="Arabic Typesetting" w:hint="cs"/>
          <w:i/>
          <w:iCs/>
          <w:sz w:val="36"/>
          <w:szCs w:val="36"/>
          <w:u w:val="single"/>
          <w:rtl/>
          <w:lang w:bidi="ar-EG"/>
        </w:rPr>
        <w:t>ال</w:t>
      </w:r>
      <w:r w:rsidRPr="00B83422">
        <w:rPr>
          <w:rFonts w:ascii="Arabic Typesetting" w:hAnsi="Arabic Typesetting" w:cs="Arabic Typesetting"/>
          <w:i/>
          <w:iCs/>
          <w:sz w:val="36"/>
          <w:szCs w:val="36"/>
          <w:u w:val="single"/>
          <w:rtl/>
          <w:lang w:bidi="ar-EG"/>
        </w:rPr>
        <w:t xml:space="preserve">إبداع </w:t>
      </w:r>
      <w:r w:rsidRPr="00B83422">
        <w:rPr>
          <w:rFonts w:ascii="Arabic Typesetting" w:hAnsi="Arabic Typesetting" w:cs="Arabic Typesetting" w:hint="cs"/>
          <w:i/>
          <w:iCs/>
          <w:sz w:val="36"/>
          <w:szCs w:val="36"/>
          <w:u w:val="single"/>
          <w:rtl/>
          <w:lang w:bidi="ar-EG"/>
        </w:rPr>
        <w:t>ت</w:t>
      </w:r>
      <w:r w:rsidRPr="00B83422">
        <w:rPr>
          <w:rFonts w:ascii="Arabic Typesetting" w:hAnsi="Arabic Typesetting" w:cs="Arabic Typesetting"/>
          <w:i/>
          <w:iCs/>
          <w:sz w:val="36"/>
          <w:szCs w:val="36"/>
          <w:u w:val="single"/>
          <w:rtl/>
          <w:lang w:bidi="ar-EG"/>
        </w:rPr>
        <w:t xml:space="preserve">عود بالفائدة على </w:t>
      </w:r>
      <w:r w:rsidRPr="00B83422">
        <w:rPr>
          <w:rFonts w:ascii="Arabic Typesetting" w:hAnsi="Arabic Typesetting" w:cs="Arabic Typesetting" w:hint="cs"/>
          <w:i/>
          <w:iCs/>
          <w:sz w:val="36"/>
          <w:szCs w:val="36"/>
          <w:u w:val="single"/>
          <w:rtl/>
          <w:lang w:bidi="ar-EG"/>
        </w:rPr>
        <w:t>الشعوب الأصلية والجماعات التقليدية وغيرها من الجماعات الثقافية وعلى</w:t>
      </w:r>
      <w:r w:rsidRPr="00B83422">
        <w:rPr>
          <w:rFonts w:ascii="Arabic Typesetting" w:hAnsi="Arabic Typesetting" w:cs="Arabic Typesetting"/>
          <w:i/>
          <w:iCs/>
          <w:sz w:val="36"/>
          <w:szCs w:val="36"/>
          <w:u w:val="single"/>
          <w:rtl/>
          <w:lang w:bidi="ar-EG"/>
        </w:rPr>
        <w:t xml:space="preserve"> البشرية أجمعها؛</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تشجيع الاحترام</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"2"</w:t>
      </w:r>
      <w:r w:rsidRPr="00B83422">
        <w:rPr>
          <w:rFonts w:ascii="Arabic Typesetting" w:hAnsi="Arabic Typesetting" w:cs="Arabic Typesetting" w:hint="cs"/>
          <w:i/>
          <w:iCs/>
          <w:sz w:val="36"/>
          <w:szCs w:val="36"/>
          <w:u w:val="single"/>
          <w:rtl/>
          <w:lang w:bidi="ar-EG"/>
        </w:rPr>
        <w:tab/>
      </w:r>
      <w:r w:rsidRPr="00B83422">
        <w:rPr>
          <w:rFonts w:ascii="Arabic Typesetting" w:hAnsi="Arabic Typesetting" w:cs="Arabic Typesetting"/>
          <w:i/>
          <w:iCs/>
          <w:sz w:val="36"/>
          <w:szCs w:val="36"/>
          <w:u w:val="single"/>
          <w:rtl/>
          <w:lang w:bidi="ar-EG"/>
        </w:rPr>
        <w:t xml:space="preserve">تشجيع احترام الثقافات التقليدية والفولكلور وكرامة الشعوب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التي تصون أشكال التعبير عن تلك الثقافات وذلك الفولكلور وتحافظ عليها، وكذا سلامتها الثقافية وقيِمها</w:t>
      </w:r>
      <w:r w:rsidRPr="00B83422">
        <w:rPr>
          <w:rFonts w:ascii="Arabic Typesetting" w:hAnsi="Arabic Typesetting" w:cs="Arabic Typesetting" w:hint="cs"/>
          <w:i/>
          <w:iCs/>
          <w:sz w:val="36"/>
          <w:szCs w:val="36"/>
          <w:u w:val="single"/>
          <w:rtl/>
          <w:lang w:bidi="ar-EG"/>
        </w:rPr>
        <w:t xml:space="preserve"> الفلسفية</w:t>
      </w:r>
      <w:r w:rsidRPr="00B83422">
        <w:rPr>
          <w:rFonts w:ascii="Arabic Typesetting" w:hAnsi="Arabic Typesetting" w:cs="Arabic Typesetting"/>
          <w:i/>
          <w:iCs/>
          <w:sz w:val="36"/>
          <w:szCs w:val="36"/>
          <w:u w:val="single"/>
          <w:rtl/>
          <w:lang w:bidi="ar-EG"/>
        </w:rPr>
        <w:t xml:space="preserve"> </w:t>
      </w:r>
      <w:r w:rsidRPr="00B83422">
        <w:rPr>
          <w:rFonts w:ascii="Arabic Typesetting" w:hAnsi="Arabic Typesetting" w:cs="Arabic Typesetting" w:hint="cs"/>
          <w:i/>
          <w:iCs/>
          <w:sz w:val="36"/>
          <w:szCs w:val="36"/>
          <w:u w:val="single"/>
          <w:rtl/>
          <w:lang w:bidi="ar-EG"/>
        </w:rPr>
        <w:t>و</w:t>
      </w:r>
      <w:r w:rsidRPr="00B83422">
        <w:rPr>
          <w:rFonts w:ascii="Arabic Typesetting" w:hAnsi="Arabic Typesetting" w:cs="Arabic Typesetting"/>
          <w:i/>
          <w:iCs/>
          <w:sz w:val="36"/>
          <w:szCs w:val="36"/>
          <w:u w:val="single"/>
          <w:rtl/>
          <w:lang w:bidi="ar-EG"/>
        </w:rPr>
        <w:t>الفكرية والروحية؛</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 xml:space="preserve">تلبية الاحتياجات الفعلية </w:t>
      </w:r>
      <w:r w:rsidRPr="00B83422">
        <w:rPr>
          <w:rFonts w:ascii="Arabic Typesetting" w:hAnsi="Arabic Typesetting" w:cs="Arabic Typesetting" w:hint="cs"/>
          <w:i/>
          <w:iCs/>
          <w:sz w:val="36"/>
          <w:szCs w:val="36"/>
          <w:u w:val="single"/>
          <w:rtl/>
          <w:lang w:bidi="ar-EG"/>
        </w:rPr>
        <w:t>للجماعات</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"3"</w:t>
      </w:r>
      <w:r w:rsidRPr="00B83422">
        <w:rPr>
          <w:rFonts w:ascii="Arabic Typesetting" w:hAnsi="Arabic Typesetting" w:cs="Arabic Typesetting" w:hint="cs"/>
          <w:i/>
          <w:iCs/>
          <w:sz w:val="36"/>
          <w:szCs w:val="36"/>
          <w:u w:val="single"/>
          <w:rtl/>
          <w:lang w:bidi="ar-EG"/>
        </w:rPr>
        <w:tab/>
      </w:r>
      <w:r w:rsidRPr="00B83422">
        <w:rPr>
          <w:rFonts w:ascii="Arabic Typesetting" w:hAnsi="Arabic Typesetting" w:cs="Arabic Typesetting"/>
          <w:i/>
          <w:iCs/>
          <w:sz w:val="36"/>
          <w:szCs w:val="36"/>
          <w:u w:val="single"/>
          <w:rtl/>
          <w:lang w:bidi="ar-EG"/>
        </w:rPr>
        <w:t xml:space="preserve">الاسترشاد بالتطلعات والأماني الصادرة مباشرة عن الشعوب </w:t>
      </w:r>
      <w:r w:rsidRPr="00B83422">
        <w:rPr>
          <w:rFonts w:ascii="Arabic Typesetting" w:hAnsi="Arabic Typesetting" w:cs="Arabic Typesetting" w:hint="cs"/>
          <w:i/>
          <w:iCs/>
          <w:sz w:val="36"/>
          <w:szCs w:val="36"/>
          <w:u w:val="single"/>
          <w:rtl/>
          <w:lang w:bidi="ar-EG"/>
        </w:rPr>
        <w:t xml:space="preserve">والجماعات </w:t>
      </w:r>
      <w:r w:rsidRPr="00B83422">
        <w:rPr>
          <w:rFonts w:ascii="Arabic Typesetting" w:hAnsi="Arabic Typesetting" w:cs="Arabic Typesetting"/>
          <w:i/>
          <w:iCs/>
          <w:sz w:val="36"/>
          <w:szCs w:val="36"/>
          <w:u w:val="single"/>
          <w:rtl/>
          <w:lang w:bidi="ar-EG"/>
        </w:rPr>
        <w:t xml:space="preserve">الأصلية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التقليدية و</w:t>
      </w:r>
      <w:r w:rsidRPr="00B83422">
        <w:rPr>
          <w:rFonts w:ascii="Arabic Typesetting" w:hAnsi="Arabic Typesetting" w:cs="Arabic Typesetting" w:hint="cs"/>
          <w:i/>
          <w:iCs/>
          <w:sz w:val="36"/>
          <w:szCs w:val="36"/>
          <w:u w:val="single"/>
          <w:rtl/>
          <w:lang w:bidi="ar-EG"/>
        </w:rPr>
        <w:t xml:space="preserve">غيرها من الجماعات </w:t>
      </w:r>
      <w:r w:rsidRPr="00B83422">
        <w:rPr>
          <w:rFonts w:ascii="Arabic Typesetting" w:hAnsi="Arabic Typesetting" w:cs="Arabic Typesetting"/>
          <w:i/>
          <w:iCs/>
          <w:sz w:val="36"/>
          <w:szCs w:val="36"/>
          <w:u w:val="single"/>
          <w:rtl/>
          <w:lang w:bidi="ar-EG"/>
        </w:rPr>
        <w:t xml:space="preserve">الثقافية </w:t>
      </w:r>
      <w:r w:rsidRPr="00B83422">
        <w:rPr>
          <w:rFonts w:ascii="Arabic Typesetting" w:hAnsi="Arabic Typesetting" w:cs="Arabic Typesetting" w:hint="cs"/>
          <w:i/>
          <w:iCs/>
          <w:sz w:val="36"/>
          <w:szCs w:val="36"/>
          <w:u w:val="single"/>
          <w:rtl/>
          <w:lang w:bidi="ar-EG"/>
        </w:rPr>
        <w:t xml:space="preserve">واحترام حقوقها في ظل القانون الوطني والدولي </w:t>
      </w:r>
      <w:r w:rsidRPr="00B83422">
        <w:rPr>
          <w:rFonts w:ascii="Arabic Typesetting" w:hAnsi="Arabic Typesetting" w:cs="Arabic Typesetting"/>
          <w:i/>
          <w:iCs/>
          <w:sz w:val="36"/>
          <w:szCs w:val="36"/>
          <w:u w:val="single"/>
          <w:rtl/>
          <w:lang w:bidi="ar-EG"/>
        </w:rPr>
        <w:t xml:space="preserve">والإسهام في تحقيق الرخاء والتنمية الاقتصادية والثقافية </w:t>
      </w:r>
      <w:r w:rsidRPr="00B83422">
        <w:rPr>
          <w:rFonts w:ascii="Arabic Typesetting" w:hAnsi="Arabic Typesetting" w:cs="Arabic Typesetting" w:hint="cs"/>
          <w:i/>
          <w:iCs/>
          <w:sz w:val="36"/>
          <w:szCs w:val="36"/>
          <w:u w:val="single"/>
          <w:rtl/>
          <w:lang w:bidi="ar-EG"/>
        </w:rPr>
        <w:t xml:space="preserve">والبيئية </w:t>
      </w:r>
      <w:r w:rsidRPr="00B83422">
        <w:rPr>
          <w:rFonts w:ascii="Arabic Typesetting" w:hAnsi="Arabic Typesetting" w:cs="Arabic Typesetting"/>
          <w:i/>
          <w:iCs/>
          <w:sz w:val="36"/>
          <w:szCs w:val="36"/>
          <w:u w:val="single"/>
          <w:rtl/>
          <w:lang w:bidi="ar-EG"/>
        </w:rPr>
        <w:t>والاجتماعية المستدامة</w:t>
      </w:r>
      <w:r w:rsidRPr="00B83422">
        <w:rPr>
          <w:rFonts w:ascii="Arabic Typesetting" w:hAnsi="Arabic Typesetting" w:cs="Arabic Typesetting" w:hint="cs"/>
          <w:i/>
          <w:iCs/>
          <w:sz w:val="36"/>
          <w:szCs w:val="36"/>
          <w:u w:val="single"/>
          <w:rtl/>
          <w:lang w:bidi="ar-EG"/>
        </w:rPr>
        <w:t xml:space="preserve"> لتلك ا</w:t>
      </w:r>
      <w:r w:rsidRPr="00B83422">
        <w:rPr>
          <w:rFonts w:ascii="Arabic Typesetting" w:hAnsi="Arabic Typesetting" w:cs="Arabic Typesetting"/>
          <w:i/>
          <w:iCs/>
          <w:sz w:val="36"/>
          <w:szCs w:val="36"/>
          <w:u w:val="single"/>
          <w:rtl/>
          <w:lang w:bidi="ar-EG"/>
        </w:rPr>
        <w:t xml:space="preserve">لشعوب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منع التملك غير المشروع لأشكال التعبير الثقافي التقليدي وسوء استخدامها</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"4"</w:t>
      </w:r>
      <w:r w:rsidRPr="00B83422">
        <w:rPr>
          <w:rFonts w:ascii="Arabic Typesetting" w:hAnsi="Arabic Typesetting" w:cs="Arabic Typesetting" w:hint="cs"/>
          <w:i/>
          <w:iCs/>
          <w:sz w:val="36"/>
          <w:szCs w:val="36"/>
          <w:u w:val="single"/>
          <w:rtl/>
          <w:lang w:bidi="ar-EG"/>
        </w:rPr>
        <w:tab/>
        <w:t>تزويد الشعوب والجماعات الأصلية والجماعات التقليدية وغيرها من الجماعات الثقافية بالوسائل القانونية والعملية، بما فيها تدابير الإنفاذ الفعالة، لمنع التملك غير المشروع لأشكال تعبيرها الثقافي [ومشتقاتها] [وأي تحوير لها]، [ومراقبة] وطرق استخدامها خارج السياق العرفي والتقليدي، وتشجيع التقاسم المنصف للمنافع المتأتية من استخدامها؛</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 xml:space="preserve">تمكين </w:t>
      </w:r>
      <w:r w:rsidRPr="00B83422">
        <w:rPr>
          <w:rFonts w:ascii="Arabic Typesetting" w:hAnsi="Arabic Typesetting" w:cs="Arabic Typesetting" w:hint="cs"/>
          <w:i/>
          <w:iCs/>
          <w:sz w:val="36"/>
          <w:szCs w:val="36"/>
          <w:u w:val="single"/>
          <w:rtl/>
          <w:lang w:bidi="ar-EG"/>
        </w:rPr>
        <w:t>الجماعات</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"5"</w:t>
      </w:r>
      <w:r w:rsidRPr="00B83422">
        <w:rPr>
          <w:rFonts w:ascii="Arabic Typesetting" w:hAnsi="Arabic Typesetting" w:cs="Arabic Typesetting" w:hint="cs"/>
          <w:i/>
          <w:iCs/>
          <w:sz w:val="36"/>
          <w:szCs w:val="36"/>
          <w:u w:val="single"/>
          <w:rtl/>
          <w:lang w:bidi="ar-EG"/>
        </w:rPr>
        <w:tab/>
      </w:r>
      <w:r w:rsidRPr="00B83422">
        <w:rPr>
          <w:rFonts w:ascii="Arabic Typesetting" w:hAnsi="Arabic Typesetting" w:cs="Arabic Typesetting"/>
          <w:i/>
          <w:iCs/>
          <w:sz w:val="36"/>
          <w:szCs w:val="36"/>
          <w:u w:val="single"/>
          <w:rtl/>
          <w:lang w:bidi="ar-EG"/>
        </w:rPr>
        <w:t>تحقيق</w:t>
      </w:r>
      <w:r w:rsidRPr="00B83422">
        <w:rPr>
          <w:rFonts w:ascii="Arabic Typesetting" w:hAnsi="Arabic Typesetting" w:cs="Arabic Typesetting" w:hint="cs"/>
          <w:i/>
          <w:iCs/>
          <w:sz w:val="36"/>
          <w:szCs w:val="36"/>
          <w:u w:val="single"/>
          <w:rtl/>
          <w:lang w:bidi="ar-EG"/>
        </w:rPr>
        <w:t xml:space="preserve"> ذلك</w:t>
      </w:r>
      <w:r w:rsidRPr="00B83422">
        <w:rPr>
          <w:rFonts w:ascii="Arabic Typesetting" w:hAnsi="Arabic Typesetting" w:cs="Arabic Typesetting"/>
          <w:i/>
          <w:iCs/>
          <w:sz w:val="36"/>
          <w:szCs w:val="36"/>
          <w:u w:val="single"/>
          <w:rtl/>
          <w:lang w:bidi="ar-EG"/>
        </w:rPr>
        <w:t xml:space="preserve"> بطريقة تكون متوازنة ومنصفة وقادرة فعلاً على تمكين الشعوب</w:t>
      </w:r>
      <w:r w:rsidRPr="00B83422">
        <w:rPr>
          <w:rFonts w:ascii="Arabic Typesetting" w:hAnsi="Arabic Typesetting" w:cs="Arabic Typesetting" w:hint="cs"/>
          <w:i/>
          <w:iCs/>
          <w:sz w:val="36"/>
          <w:szCs w:val="36"/>
          <w:u w:val="single"/>
          <w:rtl/>
          <w:lang w:bidi="ar-EG"/>
        </w:rPr>
        <w:t xml:space="preserve"> والجماعات </w:t>
      </w:r>
      <w:r w:rsidRPr="00B83422">
        <w:rPr>
          <w:rFonts w:ascii="Arabic Typesetting" w:hAnsi="Arabic Typesetting" w:cs="Arabic Typesetting"/>
          <w:i/>
          <w:iCs/>
          <w:sz w:val="36"/>
          <w:szCs w:val="36"/>
          <w:u w:val="single"/>
          <w:rtl/>
          <w:lang w:bidi="ar-EG"/>
        </w:rPr>
        <w:t xml:space="preserve">الأصلية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التقليدية وغيرها من </w:t>
      </w:r>
      <w:r w:rsidRPr="00B83422">
        <w:rPr>
          <w:rFonts w:ascii="Arabic Typesetting" w:hAnsi="Arabic Typesetting" w:cs="Arabic Typesetting" w:hint="cs"/>
          <w:i/>
          <w:iCs/>
          <w:sz w:val="36"/>
          <w:szCs w:val="36"/>
          <w:u w:val="single"/>
          <w:rtl/>
          <w:lang w:bidi="ar-EG"/>
        </w:rPr>
        <w:t>الجماعات</w:t>
      </w:r>
      <w:r w:rsidRPr="00B83422">
        <w:rPr>
          <w:rFonts w:ascii="Arabic Typesetting" w:hAnsi="Arabic Typesetting" w:cs="Arabic Typesetting"/>
          <w:i/>
          <w:iCs/>
          <w:sz w:val="36"/>
          <w:szCs w:val="36"/>
          <w:u w:val="single"/>
          <w:rtl/>
          <w:lang w:bidi="ar-EG"/>
        </w:rPr>
        <w:t xml:space="preserve"> الثقافية من ممارسة</w:t>
      </w:r>
      <w:r w:rsidRPr="00B83422">
        <w:rPr>
          <w:rFonts w:ascii="Arabic Typesetting" w:hAnsi="Arabic Typesetting" w:cs="Arabic Typesetting" w:hint="cs"/>
          <w:i/>
          <w:iCs/>
          <w:sz w:val="36"/>
          <w:szCs w:val="36"/>
          <w:u w:val="single"/>
          <w:rtl/>
          <w:lang w:bidi="ar-EG"/>
        </w:rPr>
        <w:t xml:space="preserve"> حقوقها وصلاحياتها بطريقة فعالة في</w:t>
      </w:r>
      <w:r w:rsidRPr="00B83422">
        <w:rPr>
          <w:rFonts w:ascii="Arabic Typesetting" w:hAnsi="Arabic Typesetting" w:cs="Arabic Typesetting"/>
          <w:i/>
          <w:iCs/>
          <w:sz w:val="36"/>
          <w:szCs w:val="36"/>
          <w:u w:val="single"/>
          <w:rtl/>
          <w:lang w:bidi="ar-EG"/>
        </w:rPr>
        <w:t xml:space="preserve"> أشكال تعبيرها الثقافي التقليدي؛</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دعم الممارسات العرفية</w:t>
      </w:r>
      <w:r w:rsidRPr="00B83422">
        <w:rPr>
          <w:rFonts w:ascii="Arabic Typesetting" w:hAnsi="Arabic Typesetting" w:cs="Arabic Typesetting" w:hint="cs"/>
          <w:i/>
          <w:iCs/>
          <w:sz w:val="36"/>
          <w:szCs w:val="36"/>
          <w:u w:val="single"/>
          <w:rtl/>
          <w:lang w:bidi="ar-EG"/>
        </w:rPr>
        <w:t xml:space="preserve"> وتعاون الجماعات</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"6"</w:t>
      </w:r>
      <w:r w:rsidRPr="00B83422">
        <w:rPr>
          <w:rFonts w:ascii="Arabic Typesetting" w:hAnsi="Arabic Typesetting" w:cs="Arabic Typesetting" w:hint="cs"/>
          <w:i/>
          <w:iCs/>
          <w:sz w:val="36"/>
          <w:szCs w:val="36"/>
          <w:u w:val="single"/>
          <w:rtl/>
          <w:lang w:bidi="ar-EG"/>
        </w:rPr>
        <w:tab/>
      </w:r>
      <w:r w:rsidRPr="00B83422">
        <w:rPr>
          <w:rFonts w:ascii="Arabic Typesetting" w:hAnsi="Arabic Typesetting" w:cs="Arabic Typesetting"/>
          <w:i/>
          <w:iCs/>
          <w:sz w:val="36"/>
          <w:szCs w:val="36"/>
          <w:u w:val="single"/>
          <w:rtl/>
          <w:lang w:bidi="ar-EG"/>
        </w:rPr>
        <w:t xml:space="preserve">احترام </w:t>
      </w:r>
      <w:r w:rsidRPr="00B83422">
        <w:rPr>
          <w:rFonts w:ascii="Arabic Typesetting" w:hAnsi="Arabic Typesetting" w:cs="Arabic Typesetting" w:hint="cs"/>
          <w:i/>
          <w:iCs/>
          <w:sz w:val="36"/>
          <w:szCs w:val="36"/>
          <w:u w:val="single"/>
          <w:rtl/>
          <w:lang w:bidi="ar-EG"/>
        </w:rPr>
        <w:t>استخدام</w:t>
      </w:r>
      <w:r w:rsidRPr="00B83422">
        <w:rPr>
          <w:rFonts w:ascii="Arabic Typesetting" w:hAnsi="Arabic Typesetting" w:cs="Arabic Typesetting"/>
          <w:i/>
          <w:iCs/>
          <w:sz w:val="36"/>
          <w:szCs w:val="36"/>
          <w:u w:val="single"/>
          <w:rtl/>
          <w:lang w:bidi="ar-EG"/>
        </w:rPr>
        <w:t xml:space="preserve"> أشكال التعبير الثقافي التقليدي وتطورها وتبادلها وتناقلها المتواصل على يد تلك </w:t>
      </w:r>
      <w:r w:rsidRPr="00B83422">
        <w:rPr>
          <w:rFonts w:ascii="Arabic Typesetting" w:hAnsi="Arabic Typesetting" w:cs="Arabic Typesetting" w:hint="cs"/>
          <w:i/>
          <w:iCs/>
          <w:sz w:val="36"/>
          <w:szCs w:val="36"/>
          <w:u w:val="single"/>
          <w:rtl/>
          <w:lang w:bidi="ar-EG"/>
        </w:rPr>
        <w:t>الجماعات</w:t>
      </w:r>
      <w:r w:rsidRPr="00B83422">
        <w:rPr>
          <w:rFonts w:ascii="Arabic Typesetting" w:hAnsi="Arabic Typesetting" w:cs="Arabic Typesetting"/>
          <w:i/>
          <w:iCs/>
          <w:sz w:val="36"/>
          <w:szCs w:val="36"/>
          <w:u w:val="single"/>
          <w:rtl/>
          <w:lang w:bidi="ar-EG"/>
        </w:rPr>
        <w:t xml:space="preserve"> وفيها وبينها، وفقاً للأعراف القائمة؛</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br w:type="page"/>
      </w:r>
      <w:r w:rsidRPr="00B83422">
        <w:rPr>
          <w:rFonts w:ascii="Arabic Typesetting" w:hAnsi="Arabic Typesetting" w:cs="Arabic Typesetting"/>
          <w:i/>
          <w:iCs/>
          <w:sz w:val="36"/>
          <w:szCs w:val="36"/>
          <w:u w:val="single"/>
          <w:rtl/>
          <w:lang w:bidi="ar-EG"/>
        </w:rPr>
        <w:lastRenderedPageBreak/>
        <w:t>الإسهام في صون الثقافات التقليدية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"7"</w:t>
      </w:r>
      <w:r w:rsidRPr="00B83422">
        <w:rPr>
          <w:rFonts w:ascii="Arabic Typesetting" w:hAnsi="Arabic Typesetting" w:cs="Arabic Typesetting"/>
          <w:i/>
          <w:iCs/>
          <w:sz w:val="36"/>
          <w:szCs w:val="36"/>
          <w:u w:val="single"/>
          <w:rtl/>
          <w:lang w:bidi="ar-EG"/>
        </w:rPr>
        <w:tab/>
        <w:t>الإسهام في صون</w:t>
      </w:r>
      <w:r w:rsidRPr="00B83422">
        <w:rPr>
          <w:rFonts w:ascii="Arabic Typesetting" w:hAnsi="Arabic Typesetting" w:cs="Arabic Typesetting" w:hint="cs"/>
          <w:i/>
          <w:iCs/>
          <w:sz w:val="36"/>
          <w:szCs w:val="36"/>
          <w:u w:val="single"/>
          <w:rtl/>
          <w:lang w:bidi="ar-EG"/>
        </w:rPr>
        <w:t xml:space="preserve"> البيئة التي تنشأ فيها</w:t>
      </w:r>
      <w:r w:rsidRPr="00B83422">
        <w:rPr>
          <w:rFonts w:ascii="Arabic Typesetting" w:hAnsi="Arabic Typesetting" w:cs="Arabic Typesetting"/>
          <w:i/>
          <w:iCs/>
          <w:sz w:val="36"/>
          <w:szCs w:val="36"/>
          <w:u w:val="single"/>
          <w:rtl/>
          <w:lang w:bidi="ar-EG"/>
        </w:rPr>
        <w:t xml:space="preserve"> أشكال التعبير الثقافي التقليدي</w:t>
      </w:r>
      <w:r w:rsidRPr="00B83422">
        <w:rPr>
          <w:rFonts w:ascii="Arabic Typesetting" w:hAnsi="Arabic Typesetting" w:cs="Arabic Typesetting" w:hint="cs"/>
          <w:i/>
          <w:iCs/>
          <w:sz w:val="36"/>
          <w:szCs w:val="36"/>
          <w:u w:val="single"/>
          <w:rtl/>
          <w:lang w:bidi="ar-EG"/>
        </w:rPr>
        <w:t xml:space="preserve"> وتستمر</w:t>
      </w:r>
      <w:r w:rsidRPr="00B83422">
        <w:rPr>
          <w:rFonts w:ascii="Arabic Typesetting" w:hAnsi="Arabic Typesetting" w:cs="Arabic Typesetting"/>
          <w:i/>
          <w:iCs/>
          <w:sz w:val="36"/>
          <w:szCs w:val="36"/>
          <w:u w:val="single"/>
          <w:rtl/>
          <w:lang w:bidi="ar-EG"/>
        </w:rPr>
        <w:t xml:space="preserve"> والحفاظ عليها، بما يعود بفائدة مباشرة على الشعوب </w:t>
      </w:r>
      <w:r w:rsidRPr="00B83422">
        <w:rPr>
          <w:rFonts w:ascii="Arabic Typesetting" w:hAnsi="Arabic Typesetting" w:cs="Arabic Typesetting" w:hint="cs"/>
          <w:i/>
          <w:iCs/>
          <w:sz w:val="36"/>
          <w:szCs w:val="36"/>
          <w:u w:val="single"/>
          <w:rtl/>
          <w:lang w:bidi="ar-EG"/>
        </w:rPr>
        <w:t xml:space="preserve">والجماعات </w:t>
      </w:r>
      <w:r w:rsidRPr="00B83422">
        <w:rPr>
          <w:rFonts w:ascii="Arabic Typesetting" w:hAnsi="Arabic Typesetting" w:cs="Arabic Typesetting"/>
          <w:i/>
          <w:iCs/>
          <w:sz w:val="36"/>
          <w:szCs w:val="36"/>
          <w:u w:val="single"/>
          <w:rtl/>
          <w:lang w:bidi="ar-EG"/>
        </w:rPr>
        <w:t xml:space="preserve">الأصلية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التقليدية وغيرها من </w:t>
      </w:r>
      <w:r w:rsidRPr="00B83422">
        <w:rPr>
          <w:rFonts w:ascii="Arabic Typesetting" w:hAnsi="Arabic Typesetting" w:cs="Arabic Typesetting" w:hint="cs"/>
          <w:i/>
          <w:iCs/>
          <w:sz w:val="36"/>
          <w:szCs w:val="36"/>
          <w:u w:val="single"/>
          <w:rtl/>
          <w:lang w:bidi="ar-EG"/>
        </w:rPr>
        <w:t>الجماعات</w:t>
      </w:r>
      <w:r w:rsidRPr="00B83422">
        <w:rPr>
          <w:rFonts w:ascii="Arabic Typesetting" w:hAnsi="Arabic Typesetting" w:cs="Arabic Typesetting"/>
          <w:i/>
          <w:iCs/>
          <w:sz w:val="36"/>
          <w:szCs w:val="36"/>
          <w:u w:val="single"/>
          <w:rtl/>
          <w:lang w:bidi="ar-EG"/>
        </w:rPr>
        <w:t xml:space="preserve"> الثقافية وبما يعود بالفائدة على البشرية عامة؛</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 xml:space="preserve">تشجيع الابتكار والإبداع في </w:t>
      </w:r>
      <w:r w:rsidRPr="00B83422">
        <w:rPr>
          <w:rFonts w:ascii="Arabic Typesetting" w:hAnsi="Arabic Typesetting" w:cs="Arabic Typesetting" w:hint="cs"/>
          <w:i/>
          <w:iCs/>
          <w:sz w:val="36"/>
          <w:szCs w:val="36"/>
          <w:u w:val="single"/>
          <w:rtl/>
          <w:lang w:bidi="ar-EG"/>
        </w:rPr>
        <w:t>الجماعات</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"8"</w:t>
      </w:r>
      <w:r w:rsidRPr="00B83422">
        <w:rPr>
          <w:rFonts w:ascii="Arabic Typesetting" w:hAnsi="Arabic Typesetting" w:cs="Arabic Typesetting"/>
          <w:i/>
          <w:iCs/>
          <w:sz w:val="36"/>
          <w:szCs w:val="36"/>
          <w:u w:val="single"/>
          <w:rtl/>
          <w:lang w:bidi="ar-EG"/>
        </w:rPr>
        <w:tab/>
      </w:r>
      <w:r w:rsidRPr="00B83422">
        <w:rPr>
          <w:rFonts w:ascii="Arabic Typesetting" w:hAnsi="Arabic Typesetting" w:cs="Arabic Typesetting" w:hint="cs"/>
          <w:i/>
          <w:iCs/>
          <w:sz w:val="36"/>
          <w:szCs w:val="36"/>
          <w:u w:val="single"/>
          <w:rtl/>
          <w:lang w:bidi="ar-EG"/>
        </w:rPr>
        <w:t>مكافأة</w:t>
      </w:r>
      <w:r w:rsidRPr="00B83422">
        <w:rPr>
          <w:rFonts w:ascii="Arabic Typesetting" w:hAnsi="Arabic Typesetting" w:cs="Arabic Typesetting"/>
          <w:i/>
          <w:iCs/>
          <w:sz w:val="36"/>
          <w:szCs w:val="36"/>
          <w:u w:val="single"/>
          <w:rtl/>
          <w:lang w:bidi="ar-EG"/>
        </w:rPr>
        <w:t xml:space="preserve"> النشاط الإبداعي والابتكاري القائم على التقاليد، وحمايته، ولا سيما </w:t>
      </w:r>
      <w:r w:rsidRPr="00B83422">
        <w:rPr>
          <w:rFonts w:ascii="Arabic Typesetting" w:hAnsi="Arabic Typesetting" w:cs="Arabic Typesetting" w:hint="cs"/>
          <w:i/>
          <w:iCs/>
          <w:sz w:val="36"/>
          <w:szCs w:val="36"/>
          <w:u w:val="single"/>
          <w:rtl/>
          <w:lang w:bidi="ar-EG"/>
        </w:rPr>
        <w:t>ما تنتج منه</w:t>
      </w:r>
      <w:r w:rsidRPr="00B83422">
        <w:rPr>
          <w:rFonts w:ascii="Arabic Typesetting" w:hAnsi="Arabic Typesetting" w:cs="Arabic Typesetting"/>
          <w:i/>
          <w:iCs/>
          <w:sz w:val="36"/>
          <w:szCs w:val="36"/>
          <w:u w:val="single"/>
          <w:rtl/>
          <w:lang w:bidi="ar-EG"/>
        </w:rPr>
        <w:t xml:space="preserve"> الشعوب </w:t>
      </w:r>
      <w:r w:rsidRPr="00B83422">
        <w:rPr>
          <w:rFonts w:ascii="Arabic Typesetting" w:hAnsi="Arabic Typesetting" w:cs="Arabic Typesetting" w:hint="cs"/>
          <w:i/>
          <w:iCs/>
          <w:sz w:val="36"/>
          <w:szCs w:val="36"/>
          <w:u w:val="single"/>
          <w:rtl/>
          <w:lang w:bidi="ar-EG"/>
        </w:rPr>
        <w:t xml:space="preserve">والجماعات </w:t>
      </w:r>
      <w:r w:rsidRPr="00B83422">
        <w:rPr>
          <w:rFonts w:ascii="Arabic Typesetting" w:hAnsi="Arabic Typesetting" w:cs="Arabic Typesetting"/>
          <w:i/>
          <w:iCs/>
          <w:sz w:val="36"/>
          <w:szCs w:val="36"/>
          <w:u w:val="single"/>
          <w:rtl/>
          <w:lang w:bidi="ar-EG"/>
        </w:rPr>
        <w:t xml:space="preserve">الأصلية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التقليدية و</w:t>
      </w:r>
      <w:r w:rsidRPr="00B83422">
        <w:rPr>
          <w:rFonts w:ascii="Arabic Typesetting" w:hAnsi="Arabic Typesetting" w:cs="Arabic Typesetting" w:hint="cs"/>
          <w:i/>
          <w:iCs/>
          <w:sz w:val="36"/>
          <w:szCs w:val="36"/>
          <w:u w:val="single"/>
          <w:rtl/>
          <w:lang w:bidi="ar-EG"/>
        </w:rPr>
        <w:t xml:space="preserve">غيرها من الجماعات </w:t>
      </w:r>
      <w:r w:rsidRPr="00B83422">
        <w:rPr>
          <w:rFonts w:ascii="Arabic Typesetting" w:hAnsi="Arabic Typesetting" w:cs="Arabic Typesetting"/>
          <w:i/>
          <w:iCs/>
          <w:sz w:val="36"/>
          <w:szCs w:val="36"/>
          <w:u w:val="single"/>
          <w:rtl/>
          <w:lang w:bidi="ar-EG"/>
        </w:rPr>
        <w:t>الثقافية؛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hint="cs"/>
          <w:i/>
          <w:iCs/>
          <w:sz w:val="36"/>
          <w:szCs w:val="36"/>
          <w:u w:val="single"/>
          <w:rtl/>
          <w:lang w:bidi="ar-EG"/>
        </w:rPr>
        <w:t>"9"</w:t>
      </w:r>
      <w:r w:rsidRPr="00B83422">
        <w:rPr>
          <w:rFonts w:ascii="Arabic Typesetting" w:hAnsi="Arabic Typesetting" w:cs="Arabic Typesetting" w:hint="cs"/>
          <w:i/>
          <w:iCs/>
          <w:sz w:val="36"/>
          <w:szCs w:val="36"/>
          <w:u w:val="single"/>
          <w:rtl/>
          <w:lang w:bidi="ar-EG"/>
        </w:rPr>
        <w:tab/>
        <w:t>النهوض بالحرية الفكرية والفنية والبحث والتبادل الثقافي بشروط منصفة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hint="cs"/>
          <w:i/>
          <w:iCs/>
          <w:sz w:val="36"/>
          <w:szCs w:val="36"/>
          <w:u w:val="single"/>
          <w:rtl/>
          <w:lang w:bidi="ar-EG"/>
        </w:rPr>
        <w:t>10</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i/>
          <w:iCs/>
          <w:sz w:val="36"/>
          <w:szCs w:val="36"/>
          <w:u w:val="single"/>
          <w:rtl/>
          <w:lang w:bidi="ar-EG"/>
        </w:rPr>
        <w:tab/>
      </w:r>
      <w:r w:rsidRPr="00B83422">
        <w:rPr>
          <w:rFonts w:ascii="Arabic Typesetting" w:hAnsi="Arabic Typesetting" w:cs="Arabic Typesetting" w:hint="cs"/>
          <w:i/>
          <w:iCs/>
          <w:sz w:val="36"/>
          <w:szCs w:val="36"/>
          <w:u w:val="single"/>
          <w:rtl/>
          <w:lang w:bidi="ar-EG"/>
        </w:rPr>
        <w:t>النهوض بالحرية الفكرية والفنية وأعمال البحث والتبادل الثقافي بشروط تكون منصفة للشعوب والجماعات الأصلية والجماعات التقليدية وغيرها من الجماعات الثقافية</w:t>
      </w:r>
      <w:r w:rsidRPr="00B83422">
        <w:rPr>
          <w:rFonts w:ascii="Arabic Typesetting" w:hAnsi="Arabic Typesetting" w:cs="Arabic Typesetting"/>
          <w:i/>
          <w:iCs/>
          <w:sz w:val="36"/>
          <w:szCs w:val="36"/>
          <w:u w:val="single"/>
          <w:rtl/>
          <w:lang w:bidi="ar-EG"/>
        </w:rPr>
        <w:t>؛</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الإسهام في التنوع الثقافي</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"1</w:t>
      </w:r>
      <w:r w:rsidRPr="00B83422">
        <w:rPr>
          <w:rFonts w:ascii="Arabic Typesetting" w:hAnsi="Arabic Typesetting" w:cs="Arabic Typesetting" w:hint="cs"/>
          <w:i/>
          <w:iCs/>
          <w:sz w:val="36"/>
          <w:szCs w:val="36"/>
          <w:u w:val="single"/>
          <w:rtl/>
          <w:lang w:bidi="ar-EG"/>
        </w:rPr>
        <w:t>1</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i/>
          <w:iCs/>
          <w:sz w:val="36"/>
          <w:szCs w:val="36"/>
          <w:u w:val="single"/>
          <w:rtl/>
          <w:lang w:bidi="ar-EG"/>
        </w:rPr>
        <w:tab/>
        <w:t xml:space="preserve">الإسهام في النهوض بتنوع أشكال التعبير </w:t>
      </w:r>
      <w:r w:rsidRPr="00B83422">
        <w:rPr>
          <w:rFonts w:ascii="Arabic Typesetting" w:hAnsi="Arabic Typesetting" w:cs="Arabic Typesetting" w:hint="cs"/>
          <w:i/>
          <w:iCs/>
          <w:sz w:val="36"/>
          <w:szCs w:val="36"/>
          <w:u w:val="single"/>
          <w:rtl/>
          <w:lang w:bidi="ar-EG"/>
        </w:rPr>
        <w:t>الثقافي</w:t>
      </w:r>
      <w:r w:rsidRPr="00B83422">
        <w:rPr>
          <w:rFonts w:ascii="Arabic Typesetting" w:hAnsi="Arabic Typesetting" w:cs="Arabic Typesetting"/>
          <w:i/>
          <w:iCs/>
          <w:sz w:val="36"/>
          <w:szCs w:val="36"/>
          <w:u w:val="single"/>
          <w:rtl/>
          <w:lang w:bidi="ar-EG"/>
        </w:rPr>
        <w:t xml:space="preserve"> وفي حمايته؛</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 xml:space="preserve">النهوض </w:t>
      </w:r>
      <w:r w:rsidRPr="00B83422">
        <w:rPr>
          <w:rFonts w:ascii="Arabic Typesetting" w:hAnsi="Arabic Typesetting" w:cs="Arabic Typesetting" w:hint="cs"/>
          <w:i/>
          <w:iCs/>
          <w:sz w:val="36"/>
          <w:szCs w:val="36"/>
          <w:u w:val="single"/>
          <w:rtl/>
          <w:lang w:bidi="ar-EG"/>
        </w:rPr>
        <w:t xml:space="preserve">بتنمية الشعوب والجماعات الأصلية والجماعات التقليدية وغيرها من الجماعات الثقافية؛ </w:t>
      </w:r>
      <w:r w:rsidRPr="00B83422">
        <w:rPr>
          <w:rFonts w:ascii="Arabic Typesetting" w:hAnsi="Arabic Typesetting" w:cs="Arabic Typesetting"/>
          <w:i/>
          <w:iCs/>
          <w:sz w:val="36"/>
          <w:szCs w:val="36"/>
          <w:u w:val="single"/>
          <w:rtl/>
          <w:lang w:bidi="ar-EG"/>
        </w:rPr>
        <w:t xml:space="preserve">والتجارة المشروعة </w:t>
      </w:r>
      <w:r w:rsidRPr="00B83422">
        <w:rPr>
          <w:rFonts w:ascii="Arabic Typesetting" w:hAnsi="Arabic Typesetting" w:cs="Arabic Typesetting" w:hint="cs"/>
          <w:i/>
          <w:iCs/>
          <w:sz w:val="36"/>
          <w:szCs w:val="36"/>
          <w:u w:val="single"/>
          <w:rtl/>
          <w:lang w:bidi="ar-EG"/>
        </w:rPr>
        <w:t>[</w:t>
      </w:r>
      <w:r w:rsidRPr="00B83422">
        <w:rPr>
          <w:rFonts w:ascii="Arabic Typesetting" w:hAnsi="Arabic Typesetting" w:cs="Arabic Typesetting"/>
          <w:i/>
          <w:iCs/>
          <w:sz w:val="36"/>
          <w:szCs w:val="36"/>
          <w:u w:val="single"/>
          <w:rtl/>
          <w:lang w:bidi="ar-EG"/>
        </w:rPr>
        <w:t xml:space="preserve">على مستوى </w:t>
      </w:r>
      <w:r w:rsidRPr="00B83422">
        <w:rPr>
          <w:rFonts w:ascii="Arabic Typesetting" w:hAnsi="Arabic Typesetting" w:cs="Arabic Typesetting" w:hint="cs"/>
          <w:i/>
          <w:iCs/>
          <w:sz w:val="36"/>
          <w:szCs w:val="36"/>
          <w:u w:val="single"/>
          <w:rtl/>
          <w:lang w:bidi="ar-EG"/>
        </w:rPr>
        <w:t>الجماعة]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"1</w:t>
      </w:r>
      <w:r w:rsidRPr="00B83422">
        <w:rPr>
          <w:rFonts w:ascii="Arabic Typesetting" w:hAnsi="Arabic Typesetting" w:cs="Arabic Typesetting" w:hint="cs"/>
          <w:i/>
          <w:iCs/>
          <w:sz w:val="36"/>
          <w:szCs w:val="36"/>
          <w:u w:val="single"/>
          <w:rtl/>
          <w:lang w:bidi="ar-EG"/>
        </w:rPr>
        <w:t>2</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i/>
          <w:iCs/>
          <w:sz w:val="36"/>
          <w:szCs w:val="36"/>
          <w:u w:val="single"/>
          <w:rtl/>
          <w:lang w:bidi="ar-EG"/>
        </w:rPr>
        <w:tab/>
        <w:t xml:space="preserve">تشجيع </w:t>
      </w:r>
      <w:r w:rsidRPr="00B83422">
        <w:rPr>
          <w:rFonts w:ascii="Arabic Typesetting" w:hAnsi="Arabic Typesetting" w:cs="Arabic Typesetting" w:hint="cs"/>
          <w:i/>
          <w:iCs/>
          <w:sz w:val="36"/>
          <w:szCs w:val="36"/>
          <w:u w:val="single"/>
          <w:rtl/>
          <w:lang w:bidi="ar-EG"/>
        </w:rPr>
        <w:t>استخدام</w:t>
      </w:r>
      <w:r w:rsidRPr="00B83422">
        <w:rPr>
          <w:rFonts w:ascii="Arabic Typesetting" w:hAnsi="Arabic Typesetting" w:cs="Arabic Typesetting"/>
          <w:i/>
          <w:iCs/>
          <w:sz w:val="36"/>
          <w:szCs w:val="36"/>
          <w:u w:val="single"/>
          <w:rtl/>
          <w:lang w:bidi="ar-EG"/>
        </w:rPr>
        <w:t xml:space="preserve"> أشكال التعبير الثقافي التقليدي لأغراض </w:t>
      </w:r>
      <w:r w:rsidRPr="00B83422">
        <w:rPr>
          <w:rFonts w:ascii="Arabic Typesetting" w:hAnsi="Arabic Typesetting" w:cs="Arabic Typesetting" w:hint="cs"/>
          <w:i/>
          <w:iCs/>
          <w:sz w:val="36"/>
          <w:szCs w:val="36"/>
          <w:u w:val="single"/>
          <w:rtl/>
          <w:lang w:bidi="ar-EG"/>
        </w:rPr>
        <w:t>[</w:t>
      </w:r>
      <w:r w:rsidRPr="00B83422">
        <w:rPr>
          <w:rFonts w:ascii="Arabic Typesetting" w:hAnsi="Arabic Typesetting" w:cs="Arabic Typesetting"/>
          <w:i/>
          <w:iCs/>
          <w:sz w:val="36"/>
          <w:szCs w:val="36"/>
          <w:u w:val="single"/>
          <w:rtl/>
          <w:lang w:bidi="ar-EG"/>
        </w:rPr>
        <w:t xml:space="preserve">التنمية على مستوى </w:t>
      </w:r>
      <w:r w:rsidRPr="00B83422">
        <w:rPr>
          <w:rFonts w:ascii="Arabic Typesetting" w:hAnsi="Arabic Typesetting" w:cs="Arabic Typesetting" w:hint="cs"/>
          <w:i/>
          <w:iCs/>
          <w:sz w:val="36"/>
          <w:szCs w:val="36"/>
          <w:u w:val="single"/>
          <w:rtl/>
          <w:lang w:bidi="ar-EG"/>
        </w:rPr>
        <w:t>الجماعة] تنمية الشعوب والجماعات الأصلية والجماعات التقليدية وغيرها من الجماعات الثقافية</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hint="cs"/>
          <w:i/>
          <w:iCs/>
          <w:sz w:val="36"/>
          <w:szCs w:val="36"/>
          <w:u w:val="single"/>
          <w:rtl/>
          <w:lang w:bidi="ar-EG"/>
        </w:rPr>
        <w:t xml:space="preserve"> متى رغبت [الجماعات] الشعوب والجماعات الأصلية والجماعات التقليدية وغيرها من الجماعات الثقافية وأفرادها في ذلك،</w:t>
      </w:r>
      <w:r w:rsidRPr="00B83422">
        <w:rPr>
          <w:rFonts w:ascii="Arabic Typesetting" w:hAnsi="Arabic Typesetting" w:cs="Arabic Typesetting"/>
          <w:i/>
          <w:iCs/>
          <w:sz w:val="36"/>
          <w:szCs w:val="36"/>
          <w:u w:val="single"/>
          <w:rtl/>
          <w:lang w:bidi="ar-EG"/>
        </w:rPr>
        <w:t xml:space="preserve"> إقراراً بأنها مُلك </w:t>
      </w:r>
      <w:r w:rsidRPr="00B83422">
        <w:rPr>
          <w:rFonts w:ascii="Arabic Typesetting" w:hAnsi="Arabic Typesetting" w:cs="Arabic Typesetting" w:hint="cs"/>
          <w:i/>
          <w:iCs/>
          <w:sz w:val="36"/>
          <w:szCs w:val="36"/>
          <w:u w:val="single"/>
          <w:rtl/>
          <w:lang w:bidi="ar-EG"/>
        </w:rPr>
        <w:t>للجماعات</w:t>
      </w:r>
      <w:r w:rsidRPr="00B83422">
        <w:rPr>
          <w:rFonts w:ascii="Arabic Typesetting" w:hAnsi="Arabic Typesetting" w:cs="Arabic Typesetting"/>
          <w:i/>
          <w:iCs/>
          <w:sz w:val="36"/>
          <w:szCs w:val="36"/>
          <w:u w:val="single"/>
          <w:rtl/>
          <w:lang w:bidi="ar-EG"/>
        </w:rPr>
        <w:t xml:space="preserve"> التي تستعرف نفسها بها، </w:t>
      </w:r>
      <w:r w:rsidRPr="00B83422">
        <w:rPr>
          <w:rFonts w:ascii="Arabic Typesetting" w:hAnsi="Arabic Typesetting" w:cs="Arabic Typesetting" w:hint="cs"/>
          <w:i/>
          <w:iCs/>
          <w:sz w:val="36"/>
          <w:szCs w:val="36"/>
          <w:u w:val="single"/>
          <w:rtl/>
          <w:lang w:bidi="ar-EG"/>
        </w:rPr>
        <w:t xml:space="preserve">كأن يكون ذلك من خلال </w:t>
      </w:r>
      <w:r w:rsidRPr="00B83422">
        <w:rPr>
          <w:rFonts w:ascii="Arabic Typesetting" w:hAnsi="Arabic Typesetting" w:cs="Arabic Typesetting"/>
          <w:i/>
          <w:iCs/>
          <w:sz w:val="36"/>
          <w:szCs w:val="36"/>
          <w:u w:val="single"/>
          <w:rtl/>
          <w:lang w:bidi="ar-EG"/>
        </w:rPr>
        <w:t xml:space="preserve">تعزيز فرص </w:t>
      </w:r>
      <w:r w:rsidRPr="00B83422">
        <w:rPr>
          <w:rFonts w:ascii="Arabic Typesetting" w:hAnsi="Arabic Typesetting" w:cs="Arabic Typesetting" w:hint="cs"/>
          <w:i/>
          <w:iCs/>
          <w:sz w:val="36"/>
          <w:szCs w:val="36"/>
          <w:u w:val="single"/>
          <w:rtl/>
          <w:lang w:bidi="ar-EG"/>
        </w:rPr>
        <w:t>ال</w:t>
      </w:r>
      <w:r w:rsidRPr="00B83422">
        <w:rPr>
          <w:rFonts w:ascii="Arabic Typesetting" w:hAnsi="Arabic Typesetting" w:cs="Arabic Typesetting"/>
          <w:i/>
          <w:iCs/>
          <w:sz w:val="36"/>
          <w:szCs w:val="36"/>
          <w:u w:val="single"/>
          <w:rtl/>
          <w:lang w:bidi="ar-EG"/>
        </w:rPr>
        <w:t>تسويق</w:t>
      </w:r>
      <w:r w:rsidRPr="00B83422">
        <w:rPr>
          <w:rFonts w:ascii="Arabic Typesetting" w:hAnsi="Arabic Typesetting" w:cs="Arabic Typesetting" w:hint="cs"/>
          <w:i/>
          <w:iCs/>
          <w:sz w:val="36"/>
          <w:szCs w:val="36"/>
          <w:u w:val="single"/>
          <w:rtl/>
          <w:lang w:bidi="ar-EG"/>
        </w:rPr>
        <w:t xml:space="preserve"> للإبداعات والابتكارات القائمة على التقاليد وتوسيع نطاق تلك الفرص</w:t>
      </w:r>
      <w:r w:rsidRPr="00B83422">
        <w:rPr>
          <w:rFonts w:ascii="Arabic Typesetting" w:hAnsi="Arabic Typesetting" w:cs="Arabic Typesetting"/>
          <w:i/>
          <w:iCs/>
          <w:sz w:val="36"/>
          <w:szCs w:val="36"/>
          <w:u w:val="single"/>
          <w:rtl/>
          <w:lang w:bidi="ar-EG"/>
        </w:rPr>
        <w:t>؛</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 xml:space="preserve">استبعاد حقوق الملكية الفكرية </w:t>
      </w:r>
      <w:r w:rsidRPr="00B83422">
        <w:rPr>
          <w:rFonts w:ascii="Arabic Typesetting" w:hAnsi="Arabic Typesetting" w:cs="Arabic Typesetting" w:hint="cs"/>
          <w:i/>
          <w:iCs/>
          <w:sz w:val="36"/>
          <w:szCs w:val="36"/>
          <w:u w:val="single"/>
          <w:rtl/>
          <w:lang w:bidi="ar-EG"/>
        </w:rPr>
        <w:t>غير المصرّح بها</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"1</w:t>
      </w:r>
      <w:r w:rsidRPr="00B83422">
        <w:rPr>
          <w:rFonts w:ascii="Arabic Typesetting" w:hAnsi="Arabic Typesetting" w:cs="Arabic Typesetting" w:hint="cs"/>
          <w:i/>
          <w:iCs/>
          <w:sz w:val="36"/>
          <w:szCs w:val="36"/>
          <w:u w:val="single"/>
          <w:rtl/>
          <w:lang w:bidi="ar-EG"/>
        </w:rPr>
        <w:t>3</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i/>
          <w:iCs/>
          <w:sz w:val="36"/>
          <w:szCs w:val="36"/>
          <w:u w:val="single"/>
          <w:rtl/>
          <w:lang w:bidi="ar-EG"/>
        </w:rPr>
        <w:tab/>
      </w:r>
      <w:r w:rsidRPr="00B83422">
        <w:rPr>
          <w:rFonts w:ascii="Arabic Typesetting" w:hAnsi="Arabic Typesetting" w:cs="Arabic Typesetting" w:hint="cs"/>
          <w:i/>
          <w:iCs/>
          <w:sz w:val="36"/>
          <w:szCs w:val="36"/>
          <w:u w:val="single"/>
          <w:rtl/>
          <w:lang w:bidi="ar-EG"/>
        </w:rPr>
        <w:t>استبعاد</w:t>
      </w:r>
      <w:r w:rsidRPr="00B83422">
        <w:rPr>
          <w:rFonts w:ascii="Arabic Typesetting" w:hAnsi="Arabic Typesetting" w:cs="Arabic Typesetting"/>
          <w:i/>
          <w:iCs/>
          <w:sz w:val="36"/>
          <w:szCs w:val="36"/>
          <w:u w:val="single"/>
          <w:rtl/>
          <w:lang w:bidi="ar-EG"/>
        </w:rPr>
        <w:t xml:space="preserve"> منح حقوق الملكية الفكرية المكتسبة</w:t>
      </w:r>
      <w:r w:rsidRPr="00B83422">
        <w:rPr>
          <w:rFonts w:ascii="Arabic Typesetting" w:hAnsi="Arabic Typesetting" w:cs="Arabic Typesetting" w:hint="cs"/>
          <w:i/>
          <w:iCs/>
          <w:sz w:val="36"/>
          <w:szCs w:val="36"/>
          <w:u w:val="single"/>
          <w:rtl/>
          <w:lang w:bidi="ar-EG"/>
        </w:rPr>
        <w:t xml:space="preserve"> بدون تصريح</w:t>
      </w:r>
      <w:r w:rsidRPr="00B83422">
        <w:rPr>
          <w:rFonts w:ascii="Arabic Typesetting" w:hAnsi="Arabic Typesetting" w:cs="Arabic Typesetting"/>
          <w:i/>
          <w:iCs/>
          <w:sz w:val="36"/>
          <w:szCs w:val="36"/>
          <w:u w:val="single"/>
          <w:rtl/>
          <w:lang w:bidi="ar-EG"/>
        </w:rPr>
        <w:t xml:space="preserve"> في أشكال التعبير الثقافي التقليدي </w:t>
      </w:r>
      <w:r w:rsidRPr="00B83422">
        <w:rPr>
          <w:rFonts w:ascii="Arabic Typesetting" w:hAnsi="Arabic Typesetting" w:cs="Arabic Typesetting" w:hint="cs"/>
          <w:i/>
          <w:iCs/>
          <w:sz w:val="36"/>
          <w:szCs w:val="36"/>
          <w:u w:val="single"/>
          <w:rtl/>
          <w:lang w:bidi="ar-EG"/>
        </w:rPr>
        <w:t>[</w:t>
      </w:r>
      <w:r w:rsidRPr="00B83422">
        <w:rPr>
          <w:rFonts w:ascii="Arabic Typesetting" w:hAnsi="Arabic Typesetting" w:cs="Arabic Typesetting"/>
          <w:i/>
          <w:iCs/>
          <w:sz w:val="36"/>
          <w:szCs w:val="36"/>
          <w:u w:val="single"/>
          <w:rtl/>
          <w:lang w:bidi="ar-EG"/>
        </w:rPr>
        <w:t>ومشتقاتها</w:t>
      </w:r>
      <w:r w:rsidRPr="00B83422">
        <w:rPr>
          <w:rFonts w:ascii="Arabic Typesetting" w:hAnsi="Arabic Typesetting" w:cs="Arabic Typesetting" w:hint="cs"/>
          <w:i/>
          <w:iCs/>
          <w:sz w:val="36"/>
          <w:szCs w:val="36"/>
          <w:u w:val="single"/>
          <w:rtl/>
          <w:lang w:bidi="ar-EG"/>
        </w:rPr>
        <w:t>] [وأي تحوير لها]</w:t>
      </w:r>
      <w:r w:rsidRPr="00B83422">
        <w:rPr>
          <w:rFonts w:ascii="Arabic Typesetting" w:hAnsi="Arabic Typesetting" w:cs="Arabic Typesetting"/>
          <w:i/>
          <w:iCs/>
          <w:sz w:val="36"/>
          <w:szCs w:val="36"/>
          <w:u w:val="single"/>
          <w:rtl/>
          <w:lang w:bidi="ar-EG"/>
        </w:rPr>
        <w:t>، و</w:t>
      </w:r>
      <w:r w:rsidRPr="00B83422">
        <w:rPr>
          <w:rFonts w:ascii="Arabic Typesetting" w:hAnsi="Arabic Typesetting" w:cs="Arabic Typesetting" w:hint="cs"/>
          <w:i/>
          <w:iCs/>
          <w:sz w:val="36"/>
          <w:szCs w:val="36"/>
          <w:u w:val="single"/>
          <w:rtl/>
          <w:lang w:bidi="ar-EG"/>
        </w:rPr>
        <w:t>استبعاد</w:t>
      </w:r>
      <w:r w:rsidRPr="00B83422">
        <w:rPr>
          <w:rFonts w:ascii="Arabic Typesetting" w:hAnsi="Arabic Typesetting" w:cs="Arabic Typesetting"/>
          <w:i/>
          <w:iCs/>
          <w:sz w:val="36"/>
          <w:szCs w:val="36"/>
          <w:u w:val="single"/>
          <w:rtl/>
          <w:lang w:bidi="ar-EG"/>
        </w:rPr>
        <w:t xml:space="preserve"> ممارستها وإنفاذها؛</w:t>
      </w:r>
    </w:p>
    <w:p w:rsidR="00A905C1" w:rsidRPr="00B83422" w:rsidRDefault="00A905C1" w:rsidP="005270F3">
      <w:pPr>
        <w:bidi/>
        <w:spacing w:after="240" w:line="360" w:lineRule="exact"/>
        <w:ind w:left="555"/>
        <w:jc w:val="lowKashida"/>
        <w:outlineLvl w:val="0"/>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تعزيز اليقين والشفافية والثقة المتبادلة</w:t>
      </w:r>
    </w:p>
    <w:p w:rsidR="00A905C1" w:rsidRPr="00B83422" w:rsidRDefault="00A905C1" w:rsidP="005270F3">
      <w:pPr>
        <w:bidi/>
        <w:spacing w:after="240" w:line="360" w:lineRule="exact"/>
        <w:ind w:left="1105"/>
        <w:jc w:val="lowKashida"/>
        <w:rPr>
          <w:rFonts w:ascii="Arabic Typesetting" w:hAnsi="Arabic Typesetting" w:cs="Arabic Typesetting"/>
          <w:i/>
          <w:iCs/>
          <w:sz w:val="36"/>
          <w:szCs w:val="36"/>
          <w:u w:val="single"/>
          <w:rtl/>
          <w:lang w:bidi="ar-EG"/>
        </w:rPr>
      </w:pPr>
      <w:r w:rsidRPr="00B83422">
        <w:rPr>
          <w:rFonts w:ascii="Arabic Typesetting" w:hAnsi="Arabic Typesetting" w:cs="Arabic Typesetting"/>
          <w:i/>
          <w:iCs/>
          <w:sz w:val="36"/>
          <w:szCs w:val="36"/>
          <w:u w:val="single"/>
          <w:rtl/>
          <w:lang w:bidi="ar-EG"/>
        </w:rPr>
        <w:t>"1</w:t>
      </w:r>
      <w:r w:rsidRPr="00B83422">
        <w:rPr>
          <w:rFonts w:ascii="Arabic Typesetting" w:hAnsi="Arabic Typesetting" w:cs="Arabic Typesetting" w:hint="cs"/>
          <w:i/>
          <w:iCs/>
          <w:sz w:val="36"/>
          <w:szCs w:val="36"/>
          <w:u w:val="single"/>
          <w:rtl/>
          <w:lang w:bidi="ar-EG"/>
        </w:rPr>
        <w:t>4</w:t>
      </w:r>
      <w:r w:rsidRPr="00B83422">
        <w:rPr>
          <w:rFonts w:ascii="Arabic Typesetting" w:hAnsi="Arabic Typesetting" w:cs="Arabic Typesetting"/>
          <w:i/>
          <w:iCs/>
          <w:sz w:val="36"/>
          <w:szCs w:val="36"/>
          <w:u w:val="single"/>
          <w:rtl/>
          <w:lang w:bidi="ar-EG"/>
        </w:rPr>
        <w:t>"</w:t>
      </w:r>
      <w:r w:rsidRPr="00B83422">
        <w:rPr>
          <w:rFonts w:ascii="Arabic Typesetting" w:hAnsi="Arabic Typesetting" w:cs="Arabic Typesetting"/>
          <w:i/>
          <w:iCs/>
          <w:sz w:val="36"/>
          <w:szCs w:val="36"/>
          <w:u w:val="single"/>
          <w:rtl/>
          <w:lang w:bidi="ar-EG"/>
        </w:rPr>
        <w:tab/>
        <w:t xml:space="preserve">تعزيز اليقين والشفافية والاحترام المتبادل والتفاهم في العلاقات بين الشعوب </w:t>
      </w:r>
      <w:r w:rsidRPr="00B83422">
        <w:rPr>
          <w:rFonts w:ascii="Arabic Typesetting" w:hAnsi="Arabic Typesetting" w:cs="Arabic Typesetting" w:hint="cs"/>
          <w:i/>
          <w:iCs/>
          <w:sz w:val="36"/>
          <w:szCs w:val="36"/>
          <w:u w:val="single"/>
          <w:rtl/>
          <w:lang w:bidi="ar-EG"/>
        </w:rPr>
        <w:t xml:space="preserve">والجماعات </w:t>
      </w:r>
      <w:r w:rsidRPr="00B83422">
        <w:rPr>
          <w:rFonts w:ascii="Arabic Typesetting" w:hAnsi="Arabic Typesetting" w:cs="Arabic Typesetting"/>
          <w:i/>
          <w:iCs/>
          <w:sz w:val="36"/>
          <w:szCs w:val="36"/>
          <w:u w:val="single"/>
          <w:rtl/>
          <w:lang w:bidi="ar-EG"/>
        </w:rPr>
        <w:t xml:space="preserve">الأصلية </w:t>
      </w:r>
      <w:r w:rsidRPr="00B83422">
        <w:rPr>
          <w:rFonts w:ascii="Arabic Typesetting" w:hAnsi="Arabic Typesetting" w:cs="Arabic Typesetting" w:hint="cs"/>
          <w:i/>
          <w:iCs/>
          <w:sz w:val="36"/>
          <w:szCs w:val="36"/>
          <w:u w:val="single"/>
          <w:rtl/>
          <w:lang w:bidi="ar-EG"/>
        </w:rPr>
        <w:t>والجماعات</w:t>
      </w:r>
      <w:r w:rsidRPr="00B83422">
        <w:rPr>
          <w:rFonts w:ascii="Arabic Typesetting" w:hAnsi="Arabic Typesetting" w:cs="Arabic Typesetting"/>
          <w:i/>
          <w:iCs/>
          <w:sz w:val="36"/>
          <w:szCs w:val="36"/>
          <w:u w:val="single"/>
          <w:rtl/>
          <w:lang w:bidi="ar-EG"/>
        </w:rPr>
        <w:t xml:space="preserve"> التقليدية والثقافية من جهة، والأوساط الأكاديمية والتجارية</w:t>
      </w:r>
      <w:r w:rsidRPr="00B83422">
        <w:rPr>
          <w:rFonts w:ascii="Arabic Typesetting" w:hAnsi="Arabic Typesetting" w:cs="Arabic Typesetting" w:hint="cs"/>
          <w:i/>
          <w:iCs/>
          <w:sz w:val="36"/>
          <w:szCs w:val="36"/>
          <w:u w:val="single"/>
          <w:rtl/>
          <w:lang w:bidi="ar-EG"/>
        </w:rPr>
        <w:t xml:space="preserve"> والحكومية</w:t>
      </w:r>
      <w:r w:rsidRPr="00B83422">
        <w:rPr>
          <w:rFonts w:ascii="Arabic Typesetting" w:hAnsi="Arabic Typesetting" w:cs="Arabic Typesetting"/>
          <w:i/>
          <w:iCs/>
          <w:sz w:val="36"/>
          <w:szCs w:val="36"/>
          <w:u w:val="single"/>
          <w:rtl/>
          <w:lang w:bidi="ar-EG"/>
        </w:rPr>
        <w:t xml:space="preserve"> والتربوية وغيرها من أوساط </w:t>
      </w:r>
      <w:r w:rsidRPr="00B83422">
        <w:rPr>
          <w:rFonts w:ascii="Arabic Typesetting" w:hAnsi="Arabic Typesetting" w:cs="Arabic Typesetting" w:hint="cs"/>
          <w:i/>
          <w:iCs/>
          <w:sz w:val="36"/>
          <w:szCs w:val="36"/>
          <w:u w:val="single"/>
          <w:rtl/>
          <w:lang w:bidi="ar-EG"/>
        </w:rPr>
        <w:t>مستخدمي</w:t>
      </w:r>
      <w:r w:rsidRPr="00B83422">
        <w:rPr>
          <w:rFonts w:ascii="Arabic Typesetting" w:hAnsi="Arabic Typesetting" w:cs="Arabic Typesetting"/>
          <w:i/>
          <w:iCs/>
          <w:sz w:val="36"/>
          <w:szCs w:val="36"/>
          <w:u w:val="single"/>
          <w:rtl/>
          <w:lang w:bidi="ar-EG"/>
        </w:rPr>
        <w:t xml:space="preserve"> أشكال التعبير الثقافي التقليدي من جهة أخرى</w:t>
      </w:r>
      <w:r w:rsidRPr="00B83422">
        <w:rPr>
          <w:rFonts w:ascii="Arabic Typesetting" w:hAnsi="Arabic Typesetting" w:cs="Arabic Typesetting" w:hint="cs"/>
          <w:i/>
          <w:iCs/>
          <w:sz w:val="36"/>
          <w:szCs w:val="36"/>
          <w:u w:val="single"/>
          <w:rtl/>
          <w:lang w:bidi="ar-EG"/>
        </w:rPr>
        <w:t>.</w:t>
      </w:r>
    </w:p>
    <w:p w:rsidR="00A905C1" w:rsidRPr="00B83422" w:rsidRDefault="00A905C1" w:rsidP="005270F3">
      <w:pPr>
        <w:keepNext/>
        <w:bidi/>
        <w:spacing w:after="240" w:line="360" w:lineRule="exact"/>
        <w:ind w:left="5"/>
        <w:jc w:val="lowKashida"/>
        <w:rPr>
          <w:rFonts w:ascii="Arabic Typesetting" w:hAnsi="Arabic Typesetting" w:cs="Arabic Typesetting"/>
          <w:i/>
          <w:iCs/>
          <w:sz w:val="40"/>
          <w:szCs w:val="40"/>
          <w:u w:val="single"/>
          <w:rtl/>
          <w:lang w:bidi="ar-EG"/>
        </w:rPr>
      </w:pPr>
      <w:r w:rsidRPr="00B83422">
        <w:rPr>
          <w:rFonts w:ascii="Arabic Typesetting" w:hAnsi="Arabic Typesetting" w:cs="Arabic Typesetting"/>
          <w:i/>
          <w:iCs/>
          <w:sz w:val="36"/>
          <w:szCs w:val="36"/>
          <w:u w:val="single"/>
          <w:rtl/>
          <w:lang w:bidi="ar-EG"/>
        </w:rPr>
        <w:br w:type="page"/>
      </w:r>
      <w:r w:rsidRPr="00B83422">
        <w:rPr>
          <w:rFonts w:ascii="Arabic Typesetting" w:hAnsi="Arabic Typesetting" w:cs="Arabic Typesetting"/>
          <w:i/>
          <w:iCs/>
          <w:sz w:val="40"/>
          <w:szCs w:val="40"/>
          <w:u w:val="single"/>
          <w:rtl/>
          <w:lang w:bidi="ar-EG"/>
        </w:rPr>
        <w:lastRenderedPageBreak/>
        <w:t>المبادئ التوجيهية العامة</w:t>
      </w:r>
      <w:r w:rsidRPr="00B83422">
        <w:rPr>
          <w:rFonts w:ascii="Arabic Typesetting" w:hAnsi="Arabic Typesetting" w:cs="Arabic Typesetting" w:hint="cs"/>
          <w:i/>
          <w:iCs/>
          <w:sz w:val="40"/>
          <w:szCs w:val="40"/>
          <w:u w:val="single"/>
          <w:rtl/>
          <w:lang w:bidi="ar-EG"/>
        </w:rPr>
        <w:t xml:space="preserve"> (تناقش لاحقا)</w:t>
      </w:r>
    </w:p>
    <w:p w:rsidR="00A905C1" w:rsidRPr="00B83422" w:rsidRDefault="00A905C1" w:rsidP="000D652F">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i/>
          <w:iCs/>
          <w:sz w:val="36"/>
          <w:szCs w:val="36"/>
          <w:u w:val="single"/>
          <w:rtl/>
        </w:rPr>
        <w:t>(</w:t>
      </w:r>
      <w:r w:rsidRPr="00B83422">
        <w:rPr>
          <w:rFonts w:ascii="Arabic Typesetting" w:hAnsi="Arabic Typesetting" w:cs="Arabic Typesetting" w:hint="cs"/>
          <w:i/>
          <w:iCs/>
          <w:sz w:val="36"/>
          <w:szCs w:val="36"/>
          <w:u w:val="single"/>
          <w:rtl/>
        </w:rPr>
        <w:t>أ</w:t>
      </w:r>
      <w:r w:rsidRPr="00B83422">
        <w:rPr>
          <w:rFonts w:ascii="Arabic Typesetting" w:hAnsi="Arabic Typesetting" w:cs="Arabic Typesetting"/>
          <w:i/>
          <w:iCs/>
          <w:sz w:val="36"/>
          <w:szCs w:val="36"/>
          <w:u w:val="single"/>
          <w:rtl/>
        </w:rPr>
        <w:t>)</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الاستجابة لتطلعات الجماعات المعنية وأمانيها</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(ب)</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التوازن</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(ج)</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احترام الاتفاقات والصكوك الدولية والإقليمية والتماشي معها</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(د)</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المرونة والشمول</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i/>
          <w:iCs/>
          <w:sz w:val="36"/>
          <w:szCs w:val="36"/>
          <w:u w:val="single"/>
          <w:rtl/>
        </w:rPr>
        <w:t>(ﻫ)</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الإقرار بالطابع الخاص للتعبير الثقافي وخصائصه</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(و)</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التكامل مع حماية المعارف التقليدية</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(ز)</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احترام الحقوق والواجبات إزاء الشعوب والجماعات الأصلية [وغيرها من الجماعات التقليدية] والجماعات التقليدية وغيرها من الجماعات الثقافية</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(ح)</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احترام عادات استخدام أشكال التعبير الثقافي التقليدي ونقلها</w:t>
      </w:r>
    </w:p>
    <w:p w:rsidR="00A905C1" w:rsidRPr="00B83422" w:rsidRDefault="00A905C1" w:rsidP="005270F3">
      <w:pPr>
        <w:bidi/>
        <w:spacing w:after="240" w:line="360" w:lineRule="exact"/>
        <w:ind w:left="555"/>
        <w:jc w:val="lowKashida"/>
        <w:rPr>
          <w:rFonts w:ascii="Arabic Typesetting" w:hAnsi="Arabic Typesetting" w:cs="Arabic Typesetting"/>
          <w:i/>
          <w:iCs/>
          <w:sz w:val="36"/>
          <w:szCs w:val="36"/>
          <w:u w:val="single"/>
          <w:rtl/>
        </w:rPr>
      </w:pPr>
      <w:r w:rsidRPr="00B83422">
        <w:rPr>
          <w:rFonts w:ascii="Arabic Typesetting" w:hAnsi="Arabic Typesetting" w:cs="Arabic Typesetting" w:hint="cs"/>
          <w:i/>
          <w:iCs/>
          <w:sz w:val="36"/>
          <w:szCs w:val="36"/>
          <w:u w:val="single"/>
          <w:rtl/>
        </w:rPr>
        <w:t>(ط)</w:t>
      </w:r>
      <w:r w:rsidRPr="00B83422">
        <w:rPr>
          <w:rFonts w:ascii="Arabic Typesetting" w:hAnsi="Arabic Typesetting" w:cs="Arabic Typesetting"/>
          <w:i/>
          <w:iCs/>
          <w:sz w:val="36"/>
          <w:szCs w:val="36"/>
          <w:u w:val="single"/>
          <w:rtl/>
        </w:rPr>
        <w:tab/>
      </w:r>
      <w:r w:rsidRPr="00B83422">
        <w:rPr>
          <w:rFonts w:ascii="Arabic Typesetting" w:hAnsi="Arabic Typesetting" w:cs="Arabic Typesetting" w:hint="cs"/>
          <w:i/>
          <w:iCs/>
          <w:sz w:val="36"/>
          <w:szCs w:val="36"/>
          <w:u w:val="single"/>
          <w:rtl/>
        </w:rPr>
        <w:t>فعالية تدابير الحماية وإمكانية الحصول عليها</w:t>
      </w:r>
    </w:p>
    <w:p w:rsidR="00A905C1" w:rsidRPr="00B83422" w:rsidRDefault="00A905C1" w:rsidP="005270F3">
      <w:pPr>
        <w:pStyle w:val="NormalParaAR"/>
        <w:rPr>
          <w:rtl/>
        </w:rPr>
      </w:pPr>
    </w:p>
    <w:p w:rsidR="00A905C1" w:rsidRPr="00B83422" w:rsidRDefault="00A905C1" w:rsidP="005270F3">
      <w:pPr>
        <w:keepNext/>
        <w:bidi/>
        <w:spacing w:after="24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sz w:val="40"/>
          <w:szCs w:val="40"/>
          <w:rtl/>
        </w:rPr>
        <w:br w:type="page"/>
      </w:r>
      <w:r w:rsidRPr="00B83422">
        <w:rPr>
          <w:rFonts w:ascii="Arabic Typesetting" w:hAnsi="Arabic Typesetting" w:cs="Arabic Typesetting" w:hint="cs"/>
          <w:sz w:val="40"/>
          <w:szCs w:val="40"/>
          <w:rtl/>
        </w:rPr>
        <w:lastRenderedPageBreak/>
        <w:t>المادة 1</w:t>
      </w:r>
    </w:p>
    <w:p w:rsidR="00A905C1" w:rsidRPr="00B83422" w:rsidRDefault="00A905C1" w:rsidP="005270F3">
      <w:pPr>
        <w:keepNext/>
        <w:bidi/>
        <w:spacing w:after="24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hint="cs"/>
          <w:sz w:val="40"/>
          <w:szCs w:val="40"/>
          <w:rtl/>
        </w:rPr>
        <w:t>موضوع الحماية</w:t>
      </w:r>
    </w:p>
    <w:p w:rsidR="00A905C1" w:rsidRPr="00B83422" w:rsidRDefault="00A905C1" w:rsidP="005270F3">
      <w:pPr>
        <w:pStyle w:val="NormalParaAR"/>
        <w:keepNext/>
        <w:rPr>
          <w:i/>
          <w:iCs/>
          <w:rtl/>
        </w:rPr>
      </w:pPr>
      <w:r w:rsidRPr="00B83422">
        <w:rPr>
          <w:rFonts w:hint="cs"/>
          <w:i/>
          <w:iCs/>
          <w:rtl/>
        </w:rPr>
        <w:t xml:space="preserve">تعريف </w:t>
      </w:r>
      <w:r w:rsidRPr="00B83422">
        <w:rPr>
          <w:i/>
          <w:iCs/>
          <w:rtl/>
        </w:rPr>
        <w:t>أشكال التعبير الثقافي التقليدي</w:t>
      </w:r>
    </w:p>
    <w:p w:rsidR="00A905C1" w:rsidRPr="00B83422" w:rsidRDefault="00A905C1" w:rsidP="005270F3">
      <w:pPr>
        <w:pStyle w:val="NormalParaAR"/>
        <w:ind w:left="5"/>
        <w:outlineLvl w:val="0"/>
        <w:rPr>
          <w:rtl/>
        </w:rPr>
      </w:pPr>
      <w:r w:rsidRPr="00B83422">
        <w:rPr>
          <w:rFonts w:hint="cs"/>
          <w:rtl/>
        </w:rPr>
        <w:t>1.</w:t>
      </w:r>
      <w:r w:rsidRPr="00B83422">
        <w:rPr>
          <w:rFonts w:hint="cs"/>
          <w:rtl/>
        </w:rPr>
        <w:tab/>
        <w:t xml:space="preserve">أشكال التعبير الثقافي التقليدي هي أي أشكال ملموسة و/أو غير ملموسة، </w:t>
      </w:r>
      <w:r w:rsidRPr="00B83422">
        <w:rPr>
          <w:rtl/>
        </w:rPr>
        <w:t>أو أية تشكيلة منها</w:t>
      </w:r>
      <w:r w:rsidRPr="00B83422">
        <w:rPr>
          <w:rFonts w:hint="cs"/>
          <w:rtl/>
        </w:rPr>
        <w:t>، للتعبير [الفني والأدبي]،</w:t>
      </w:r>
    </w:p>
    <w:p w:rsidR="00A905C1" w:rsidRPr="00B83422" w:rsidRDefault="00A905C1" w:rsidP="005270F3">
      <w:pPr>
        <w:pStyle w:val="NormalParaAR"/>
        <w:spacing w:after="0"/>
        <w:ind w:left="6"/>
        <w:outlineLvl w:val="0"/>
        <w:rPr>
          <w:rtl/>
        </w:rPr>
      </w:pPr>
      <w:r w:rsidRPr="00B83422">
        <w:rPr>
          <w:rFonts w:hint="cs"/>
          <w:i/>
          <w:iCs/>
          <w:rtl/>
        </w:rPr>
        <w:t>البديل 1</w:t>
      </w:r>
      <w:r w:rsidRPr="00B83422">
        <w:rPr>
          <w:rFonts w:hint="cs"/>
          <w:rtl/>
        </w:rPr>
        <w:t xml:space="preserve">: </w:t>
      </w:r>
      <w:r w:rsidRPr="00B83422">
        <w:rPr>
          <w:rtl/>
        </w:rPr>
        <w:t xml:space="preserve">يعبّر فيها عن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A905C1" w:rsidRPr="00B83422" w:rsidRDefault="00A905C1" w:rsidP="005270F3">
      <w:pPr>
        <w:pStyle w:val="NormalParaAR"/>
        <w:ind w:left="5"/>
        <w:outlineLvl w:val="0"/>
        <w:rPr>
          <w:rtl/>
        </w:rPr>
      </w:pPr>
      <w:r w:rsidRPr="00B83422">
        <w:rPr>
          <w:rFonts w:hint="cs"/>
          <w:i/>
          <w:iCs/>
          <w:rtl/>
        </w:rPr>
        <w:t>البديل 2</w:t>
      </w:r>
      <w:r w:rsidRPr="00B83422">
        <w:rPr>
          <w:rFonts w:hint="cs"/>
          <w:rtl/>
        </w:rPr>
        <w:t>:</w:t>
      </w:r>
      <w:r w:rsidRPr="00B83422">
        <w:rPr>
          <w:rtl/>
        </w:rPr>
        <w:t xml:space="preserve"> تدل على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A905C1" w:rsidRPr="00B83422" w:rsidRDefault="00A905C1" w:rsidP="005270F3">
      <w:pPr>
        <w:pStyle w:val="NormalParaAR"/>
        <w:ind w:left="5"/>
        <w:outlineLvl w:val="0"/>
        <w:rPr>
          <w:rtl/>
        </w:rPr>
      </w:pPr>
      <w:r w:rsidRPr="00B83422">
        <w:rPr>
          <w:rFonts w:hint="cs"/>
          <w:rtl/>
        </w:rPr>
        <w:t>[</w:t>
      </w:r>
      <w:r w:rsidRPr="00B83422">
        <w:rPr>
          <w:rtl/>
        </w:rPr>
        <w:t>وتنقل من جيل إلى جيل</w:t>
      </w:r>
      <w:r w:rsidRPr="00B83422">
        <w:rPr>
          <w:rFonts w:hint="cs"/>
          <w:rtl/>
        </w:rPr>
        <w:t xml:space="preserve"> وفيما بين الأجيال]</w:t>
      </w:r>
      <w:r w:rsidRPr="00B83422">
        <w:rPr>
          <w:rtl/>
        </w:rPr>
        <w:t xml:space="preserve"> مثل ما يلي دون الاقتصار على ذلك:</w:t>
      </w:r>
    </w:p>
    <w:p w:rsidR="00A905C1" w:rsidRPr="00B83422" w:rsidRDefault="00A905C1" w:rsidP="000D652F">
      <w:pPr>
        <w:pStyle w:val="NormalParaAR"/>
        <w:ind w:left="555"/>
        <w:rPr>
          <w:rtl/>
        </w:rPr>
      </w:pPr>
      <w:r w:rsidRPr="00B83422">
        <w:rPr>
          <w:rFonts w:hint="cs"/>
          <w:rtl/>
        </w:rPr>
        <w:t>(أ)</w:t>
      </w:r>
      <w:r w:rsidRPr="00B83422">
        <w:rPr>
          <w:rFonts w:hint="cs"/>
          <w:rtl/>
        </w:rPr>
        <w:tab/>
        <w:t>أشكال التعبير اللفظي أو الشفهي، [</w:t>
      </w:r>
      <w:r w:rsidRPr="00B83422">
        <w:rPr>
          <w:rtl/>
        </w:rPr>
        <w:t>مثل الحكايات والملاحم والأساطير</w:t>
      </w:r>
      <w:r w:rsidRPr="00B83422">
        <w:rPr>
          <w:rFonts w:hint="cs"/>
          <w:rtl/>
        </w:rPr>
        <w:t xml:space="preserve"> والحكايات الشعبية</w:t>
      </w:r>
      <w:r w:rsidRPr="00B83422">
        <w:rPr>
          <w:rtl/>
        </w:rPr>
        <w:t xml:space="preserve"> والشعر والأحاجي وغيرها من أشكال السرد؛ والكلمات</w:t>
      </w:r>
      <w:r w:rsidRPr="00B83422">
        <w:rPr>
          <w:rFonts w:hint="cs"/>
          <w:rtl/>
        </w:rPr>
        <w:t xml:space="preserve"> </w:t>
      </w:r>
      <w:r w:rsidRPr="00B83422">
        <w:rPr>
          <w:rtl/>
        </w:rPr>
        <w:t>والإشارات والأسماء والرموز</w:t>
      </w:r>
      <w:r w:rsidRPr="00B83422">
        <w:rPr>
          <w:rFonts w:hint="cs"/>
          <w:rtl/>
        </w:rPr>
        <w:t>]</w:t>
      </w:r>
      <w:r w:rsidRPr="00B83422">
        <w:rPr>
          <w:rtl/>
        </w:rPr>
        <w:t>؛</w:t>
      </w:r>
    </w:p>
    <w:p w:rsidR="00A905C1" w:rsidRPr="00B83422" w:rsidRDefault="00A905C1" w:rsidP="005270F3">
      <w:pPr>
        <w:pStyle w:val="NormalParaAR"/>
        <w:ind w:left="555"/>
        <w:rPr>
          <w:rtl/>
        </w:rPr>
      </w:pPr>
      <w:r w:rsidRPr="00B83422">
        <w:rPr>
          <w:rFonts w:hint="cs"/>
          <w:rtl/>
        </w:rPr>
        <w:t>(ب)</w:t>
      </w:r>
      <w:r w:rsidRPr="00B83422">
        <w:rPr>
          <w:rFonts w:hint="cs"/>
          <w:rtl/>
        </w:rPr>
        <w:tab/>
        <w:t>وأشكال التعبير الموسيقي أو الصوتي، [</w:t>
      </w:r>
      <w:r w:rsidRPr="00B83422">
        <w:rPr>
          <w:rtl/>
        </w:rPr>
        <w:t>مثل الأغاني والإيقاعات والمعزوفات الموسيقية والأصوات المعبّرة عن طقوس</w:t>
      </w:r>
      <w:r w:rsidRPr="00B83422">
        <w:rPr>
          <w:rFonts w:hint="cs"/>
          <w:rtl/>
        </w:rPr>
        <w:t>]</w:t>
      </w:r>
      <w:r w:rsidRPr="00B83422">
        <w:rPr>
          <w:rtl/>
        </w:rPr>
        <w:t>؛</w:t>
      </w:r>
    </w:p>
    <w:p w:rsidR="00A905C1" w:rsidRPr="00B83422" w:rsidRDefault="00A905C1" w:rsidP="005270F3">
      <w:pPr>
        <w:pStyle w:val="NormalParaAR"/>
        <w:ind w:left="555"/>
        <w:rPr>
          <w:rtl/>
        </w:rPr>
      </w:pPr>
      <w:r w:rsidRPr="00B83422">
        <w:rPr>
          <w:rFonts w:hint="cs"/>
          <w:rtl/>
        </w:rPr>
        <w:t>(ج)</w:t>
      </w:r>
      <w:r w:rsidRPr="00B83422">
        <w:rPr>
          <w:rFonts w:hint="cs"/>
          <w:rtl/>
        </w:rPr>
        <w:tab/>
        <w:t>وأشكال التعبير بالحركة؛ [</w:t>
      </w:r>
      <w:r w:rsidRPr="00B83422">
        <w:rPr>
          <w:rtl/>
        </w:rPr>
        <w:t>مثل الرقصات</w:t>
      </w:r>
      <w:r w:rsidRPr="00B83422">
        <w:rPr>
          <w:rFonts w:hint="cs"/>
          <w:rtl/>
        </w:rPr>
        <w:t xml:space="preserve"> والأقنعة</w:t>
      </w:r>
      <w:r w:rsidRPr="00B83422">
        <w:rPr>
          <w:rtl/>
        </w:rPr>
        <w:t xml:space="preserve"> والعروض المسرحية والشعائر والطقوس والطقوس في أماكن مقدّسة والمسيرات</w:t>
      </w:r>
      <w:r w:rsidRPr="00B83422">
        <w:rPr>
          <w:rFonts w:hint="cs"/>
          <w:rtl/>
        </w:rPr>
        <w:t xml:space="preserve"> </w:t>
      </w:r>
      <w:r w:rsidRPr="00B83422">
        <w:rPr>
          <w:rtl/>
        </w:rPr>
        <w:t xml:space="preserve">والألعاب </w:t>
      </w:r>
      <w:r w:rsidRPr="00B83422">
        <w:rPr>
          <w:rFonts w:hint="cs"/>
          <w:rtl/>
        </w:rPr>
        <w:t xml:space="preserve">والألعاب </w:t>
      </w:r>
      <w:r w:rsidRPr="00B83422">
        <w:rPr>
          <w:rtl/>
        </w:rPr>
        <w:t>الرياضية التقليدية وعروض الدمى وغيرها من أوجه الأداء، سواء مثبّتة أو غير مثبّتة</w:t>
      </w:r>
      <w:r w:rsidRPr="00B83422">
        <w:rPr>
          <w:rFonts w:hint="cs"/>
          <w:rtl/>
        </w:rPr>
        <w:t>]</w:t>
      </w:r>
      <w:r w:rsidRPr="00B83422">
        <w:rPr>
          <w:rtl/>
        </w:rPr>
        <w:t>؛</w:t>
      </w:r>
    </w:p>
    <w:p w:rsidR="00A905C1" w:rsidRPr="00B83422" w:rsidRDefault="00A905C1" w:rsidP="005270F3">
      <w:pPr>
        <w:pStyle w:val="NormalParaAR"/>
        <w:ind w:left="555"/>
        <w:rPr>
          <w:rtl/>
        </w:rPr>
      </w:pPr>
      <w:r w:rsidRPr="00B83422">
        <w:rPr>
          <w:rtl/>
        </w:rPr>
        <w:t>(د)</w:t>
      </w:r>
      <w:r w:rsidRPr="00B83422">
        <w:rPr>
          <w:rtl/>
        </w:rPr>
        <w:tab/>
        <w:t xml:space="preserve">وأشكال التعبير الملموس، </w:t>
      </w:r>
      <w:r w:rsidRPr="00B83422">
        <w:rPr>
          <w:rFonts w:hint="cs"/>
          <w:rtl/>
        </w:rPr>
        <w:t>[</w:t>
      </w:r>
      <w:r w:rsidRPr="00B83422">
        <w:rPr>
          <w:rtl/>
        </w:rPr>
        <w:t>مثل أشكال التعبير المادي</w:t>
      </w:r>
      <w:r w:rsidRPr="00B83422">
        <w:rPr>
          <w:rFonts w:hint="cs"/>
          <w:rtl/>
        </w:rPr>
        <w:t xml:space="preserve">] </w:t>
      </w:r>
      <w:r w:rsidRPr="00B83422">
        <w:rPr>
          <w:rtl/>
        </w:rPr>
        <w:t xml:space="preserve">للفنون </w:t>
      </w:r>
      <w:r w:rsidRPr="00B83422">
        <w:rPr>
          <w:rFonts w:hint="cs"/>
          <w:rtl/>
        </w:rPr>
        <w:t>[</w:t>
      </w:r>
      <w:r w:rsidRPr="00B83422">
        <w:rPr>
          <w:rtl/>
        </w:rPr>
        <w:t>والصناعات الحرفية</w:t>
      </w:r>
      <w:r w:rsidRPr="00B83422">
        <w:rPr>
          <w:rFonts w:hint="cs"/>
          <w:rtl/>
        </w:rPr>
        <w:t xml:space="preserve"> والسجاد المصنوع يدويا</w:t>
      </w:r>
      <w:r w:rsidRPr="00B83422">
        <w:rPr>
          <w:rtl/>
        </w:rPr>
        <w:t xml:space="preserve"> والهندسة المعمارية والأشكال الروحية الملموسة والأماكن المقدسة</w:t>
      </w:r>
      <w:r w:rsidRPr="00B83422">
        <w:rPr>
          <w:rFonts w:hint="cs"/>
          <w:rtl/>
        </w:rPr>
        <w:t>]؛</w:t>
      </w:r>
    </w:p>
    <w:p w:rsidR="00A905C1" w:rsidRPr="00B83422" w:rsidRDefault="00A905C1" w:rsidP="005270F3">
      <w:pPr>
        <w:pStyle w:val="NormalParaAR"/>
        <w:ind w:left="555"/>
        <w:rPr>
          <w:rtl/>
        </w:rPr>
      </w:pPr>
      <w:r w:rsidRPr="00B83422">
        <w:rPr>
          <w:rFonts w:hint="cs"/>
          <w:rtl/>
        </w:rPr>
        <w:t>(ه)</w:t>
      </w:r>
      <w:r w:rsidRPr="00B83422">
        <w:rPr>
          <w:rFonts w:hint="cs"/>
          <w:rtl/>
        </w:rPr>
        <w:tab/>
        <w:t>[وتحويرات لأشكال التعبير المشار إليها في الفئات أعلاه].</w:t>
      </w:r>
    </w:p>
    <w:p w:rsidR="00A905C1" w:rsidRPr="00B83422" w:rsidRDefault="00A905C1" w:rsidP="005270F3">
      <w:pPr>
        <w:pStyle w:val="NormalParaAR"/>
        <w:keepNext/>
        <w:rPr>
          <w:i/>
          <w:iCs/>
          <w:rtl/>
        </w:rPr>
      </w:pPr>
      <w:r w:rsidRPr="00B83422">
        <w:rPr>
          <w:rFonts w:hint="cs"/>
          <w:i/>
          <w:iCs/>
          <w:rtl/>
        </w:rPr>
        <w:t>معايير الأهلية</w:t>
      </w:r>
    </w:p>
    <w:p w:rsidR="00A905C1" w:rsidRPr="00B83422" w:rsidRDefault="00A905C1" w:rsidP="005270F3">
      <w:pPr>
        <w:pStyle w:val="NormalParaAR"/>
        <w:ind w:left="5"/>
        <w:outlineLvl w:val="0"/>
        <w:rPr>
          <w:rtl/>
        </w:rPr>
      </w:pPr>
      <w:r w:rsidRPr="00B83422">
        <w:rPr>
          <w:rFonts w:hint="cs"/>
          <w:rtl/>
        </w:rPr>
        <w:t>2.</w:t>
      </w:r>
      <w:r w:rsidRPr="00B83422">
        <w:rPr>
          <w:rFonts w:hint="cs"/>
          <w:rtl/>
        </w:rPr>
        <w:tab/>
        <w:t>تمتد الحماية إلى أي تعبير ثقافي تقليدي يكون:</w:t>
      </w:r>
    </w:p>
    <w:p w:rsidR="00A905C1" w:rsidRPr="00B83422" w:rsidRDefault="00A905C1" w:rsidP="000D652F">
      <w:pPr>
        <w:pStyle w:val="NormalParaAR"/>
        <w:ind w:left="555"/>
        <w:rPr>
          <w:rtl/>
        </w:rPr>
      </w:pPr>
      <w:r w:rsidRPr="00B83422">
        <w:rPr>
          <w:rFonts w:hint="cs"/>
          <w:rtl/>
        </w:rPr>
        <w:t>(أ)</w:t>
      </w:r>
      <w:r w:rsidRPr="00B83422">
        <w:rPr>
          <w:rFonts w:hint="cs"/>
          <w:rtl/>
        </w:rPr>
        <w:tab/>
        <w:t>[نتاج النشاط الفكري الإبداعي] للمستفيدين كما هم معرفون في المادة 2؛</w:t>
      </w:r>
    </w:p>
    <w:p w:rsidR="00A905C1" w:rsidRPr="00B83422" w:rsidRDefault="00A905C1" w:rsidP="005270F3">
      <w:pPr>
        <w:pStyle w:val="NormalParaAR"/>
        <w:ind w:left="555"/>
        <w:rPr>
          <w:rtl/>
        </w:rPr>
      </w:pPr>
      <w:r w:rsidRPr="00B83422">
        <w:rPr>
          <w:rFonts w:hint="cs"/>
          <w:rtl/>
        </w:rPr>
        <w:t>(ب)</w:t>
      </w:r>
      <w:r w:rsidRPr="00B83422">
        <w:rPr>
          <w:rFonts w:hint="cs"/>
          <w:rtl/>
        </w:rPr>
        <w:tab/>
        <w:t xml:space="preserve">[و/أو] [مميزا </w:t>
      </w:r>
      <w:r w:rsidRPr="00B83422">
        <w:rPr>
          <w:rtl/>
        </w:rPr>
        <w:t>لهوي</w:t>
      </w:r>
      <w:r w:rsidRPr="00B83422">
        <w:rPr>
          <w:rFonts w:hint="cs"/>
          <w:rtl/>
        </w:rPr>
        <w:t>تهم</w:t>
      </w:r>
      <w:r w:rsidRPr="00B83422">
        <w:rPr>
          <w:rtl/>
        </w:rPr>
        <w:t xml:space="preserve"> الثقافية والاجتماعية</w:t>
      </w:r>
      <w:r w:rsidRPr="00B83422">
        <w:rPr>
          <w:rFonts w:hint="cs"/>
          <w:rtl/>
        </w:rPr>
        <w:t xml:space="preserve"> أو </w:t>
      </w:r>
      <w:r w:rsidRPr="00B83422">
        <w:rPr>
          <w:rtl/>
        </w:rPr>
        <w:t>نتاجا فريدا</w:t>
      </w:r>
      <w:r w:rsidRPr="00B83422">
        <w:rPr>
          <w:rFonts w:hint="cs"/>
          <w:rtl/>
        </w:rPr>
        <w:t xml:space="preserve"> لها]/[مرتبطا بها]؛</w:t>
      </w:r>
    </w:p>
    <w:p w:rsidR="00A905C1" w:rsidRPr="00B83422" w:rsidRDefault="00A905C1" w:rsidP="005270F3">
      <w:pPr>
        <w:pStyle w:val="NormalParaAR"/>
        <w:ind w:left="555"/>
        <w:rPr>
          <w:rtl/>
        </w:rPr>
      </w:pPr>
      <w:r w:rsidRPr="00B83422">
        <w:rPr>
          <w:rFonts w:hint="cs"/>
          <w:rtl/>
        </w:rPr>
        <w:t>(ج)</w:t>
      </w:r>
      <w:r w:rsidRPr="00B83422">
        <w:rPr>
          <w:rFonts w:hint="cs"/>
          <w:rtl/>
        </w:rPr>
        <w:tab/>
        <w:t>[و/أو] [مِلكا لهم]</w:t>
      </w:r>
      <w:r w:rsidRPr="00B83422">
        <w:rPr>
          <w:rtl/>
        </w:rPr>
        <w:t xml:space="preserve"> </w:t>
      </w:r>
      <w:r w:rsidRPr="00B83422">
        <w:rPr>
          <w:rFonts w:hint="cs"/>
          <w:rtl/>
        </w:rPr>
        <w:t xml:space="preserve">أو </w:t>
      </w:r>
      <w:r w:rsidRPr="00B83422">
        <w:rPr>
          <w:rtl/>
        </w:rPr>
        <w:t>مح</w:t>
      </w:r>
      <w:r w:rsidRPr="00B83422">
        <w:rPr>
          <w:rFonts w:hint="cs"/>
          <w:rtl/>
        </w:rPr>
        <w:t>َ</w:t>
      </w:r>
      <w:r w:rsidRPr="00B83422">
        <w:rPr>
          <w:rtl/>
        </w:rPr>
        <w:t xml:space="preserve">افظا عليه أو </w:t>
      </w:r>
      <w:r w:rsidRPr="00B83422">
        <w:rPr>
          <w:rFonts w:hint="cs"/>
          <w:rtl/>
        </w:rPr>
        <w:t xml:space="preserve">مستخدما </w:t>
      </w:r>
      <w:r w:rsidRPr="00B83422">
        <w:rPr>
          <w:rtl/>
        </w:rPr>
        <w:t>أو مطور</w:t>
      </w:r>
      <w:r w:rsidRPr="00B83422">
        <w:rPr>
          <w:rFonts w:hint="cs"/>
          <w:rtl/>
        </w:rPr>
        <w:t>ا</w:t>
      </w:r>
      <w:r w:rsidRPr="00B83422">
        <w:rPr>
          <w:rtl/>
        </w:rPr>
        <w:t xml:space="preserve"> على يد</w:t>
      </w:r>
      <w:r w:rsidRPr="00B83422">
        <w:rPr>
          <w:rFonts w:hint="cs"/>
          <w:rtl/>
        </w:rPr>
        <w:t>هم كجزء من هويتهم [أو تراثهم] الثقافية أو الاجتماعية.</w:t>
      </w:r>
    </w:p>
    <w:p w:rsidR="00A905C1" w:rsidRPr="00B83422" w:rsidRDefault="00A905C1" w:rsidP="005270F3">
      <w:pPr>
        <w:pStyle w:val="NormalParaAR"/>
        <w:spacing w:after="480"/>
        <w:ind w:left="6"/>
        <w:outlineLvl w:val="0"/>
        <w:rPr>
          <w:rtl/>
        </w:rPr>
      </w:pPr>
      <w:r w:rsidRPr="00B83422">
        <w:rPr>
          <w:rFonts w:hint="cs"/>
          <w:rtl/>
        </w:rPr>
        <w:t>3.</w:t>
      </w:r>
      <w:r w:rsidRPr="00B83422">
        <w:rPr>
          <w:rFonts w:hint="cs"/>
          <w:rtl/>
        </w:rPr>
        <w:tab/>
        <w:t>يتعين/ينبغي</w:t>
      </w:r>
      <w:r w:rsidRPr="00B83422">
        <w:rPr>
          <w:rtl/>
        </w:rPr>
        <w:t xml:space="preserve"> </w:t>
      </w:r>
      <w:r w:rsidRPr="00B83422">
        <w:rPr>
          <w:rFonts w:hint="cs"/>
          <w:rtl/>
        </w:rPr>
        <w:t>تحديد</w:t>
      </w:r>
      <w:r w:rsidRPr="00B83422">
        <w:rPr>
          <w:rtl/>
        </w:rPr>
        <w:t xml:space="preserve"> المصطلحات </w:t>
      </w:r>
      <w:r w:rsidRPr="00B83422">
        <w:rPr>
          <w:rFonts w:hint="cs"/>
          <w:rtl/>
        </w:rPr>
        <w:t>المستخدمة</w:t>
      </w:r>
      <w:r w:rsidRPr="00B83422">
        <w:rPr>
          <w:rtl/>
        </w:rPr>
        <w:t xml:space="preserve"> لتسمية الموضوع المحمي</w:t>
      </w:r>
      <w:r w:rsidRPr="00B83422">
        <w:rPr>
          <w:rFonts w:hint="cs"/>
          <w:rtl/>
        </w:rPr>
        <w:t xml:space="preserve"> وفقا للقانون الوطني ووفقا للقانون الإقليمي عند الاقتضاء.</w:t>
      </w:r>
    </w:p>
    <w:p w:rsidR="00A905C1" w:rsidRPr="00B83422" w:rsidRDefault="00A905C1" w:rsidP="005270F3">
      <w:pPr>
        <w:pStyle w:val="NormalParaAR"/>
        <w:ind w:left="555"/>
        <w:jc w:val="center"/>
        <w:rPr>
          <w:sz w:val="40"/>
          <w:szCs w:val="40"/>
          <w:rtl/>
        </w:rPr>
      </w:pPr>
      <w:r w:rsidRPr="00B83422">
        <w:rPr>
          <w:rtl/>
        </w:rPr>
        <w:br w:type="page"/>
      </w:r>
      <w:r w:rsidRPr="00B83422">
        <w:rPr>
          <w:sz w:val="40"/>
          <w:szCs w:val="40"/>
          <w:rtl/>
        </w:rPr>
        <w:lastRenderedPageBreak/>
        <w:t>المادة 2</w:t>
      </w:r>
    </w:p>
    <w:p w:rsidR="00A905C1" w:rsidRPr="00B83422" w:rsidRDefault="00A905C1" w:rsidP="005270F3">
      <w:pPr>
        <w:pStyle w:val="NormalParaAR"/>
        <w:ind w:left="555"/>
        <w:jc w:val="center"/>
        <w:rPr>
          <w:sz w:val="40"/>
          <w:szCs w:val="40"/>
          <w:rtl/>
        </w:rPr>
      </w:pPr>
      <w:r w:rsidRPr="00B83422">
        <w:rPr>
          <w:sz w:val="40"/>
          <w:szCs w:val="40"/>
          <w:rtl/>
        </w:rPr>
        <w:t>المستفيدون</w:t>
      </w:r>
      <w:r w:rsidRPr="00B83422">
        <w:rPr>
          <w:rFonts w:hint="cs"/>
          <w:sz w:val="40"/>
          <w:szCs w:val="40"/>
          <w:rtl/>
        </w:rPr>
        <w:t xml:space="preserve"> من الحماية</w:t>
      </w:r>
    </w:p>
    <w:p w:rsidR="00A905C1" w:rsidRPr="00B83422" w:rsidRDefault="00A905C1" w:rsidP="005270F3">
      <w:pPr>
        <w:pStyle w:val="NormalParaAR"/>
        <w:ind w:left="5"/>
        <w:rPr>
          <w:rtl/>
        </w:rPr>
      </w:pPr>
      <w:r w:rsidRPr="00B83422">
        <w:rPr>
          <w:rFonts w:hint="cs"/>
          <w:rtl/>
        </w:rPr>
        <w:t>المستفيدون من ال</w:t>
      </w:r>
      <w:r w:rsidRPr="00B83422">
        <w:rPr>
          <w:rtl/>
        </w:rPr>
        <w:t>حماية</w:t>
      </w:r>
      <w:r w:rsidRPr="00B83422">
        <w:rPr>
          <w:rFonts w:hint="cs"/>
          <w:rtl/>
        </w:rPr>
        <w:t xml:space="preserve"> هم</w:t>
      </w:r>
      <w:r w:rsidRPr="00B83422">
        <w:rPr>
          <w:rtl/>
        </w:rPr>
        <w:t xml:space="preserve"> </w:t>
      </w:r>
      <w:r w:rsidRPr="00B83422">
        <w:rPr>
          <w:rFonts w:hint="cs"/>
          <w:rtl/>
        </w:rPr>
        <w:t>[</w:t>
      </w:r>
      <w:r w:rsidRPr="00B83422">
        <w:rPr>
          <w:rtl/>
        </w:rPr>
        <w:t>الشعوب</w:t>
      </w:r>
      <w:r w:rsidRPr="00B83422">
        <w:rPr>
          <w:rFonts w:hint="cs"/>
          <w:rtl/>
        </w:rPr>
        <w:t>] أو [</w:t>
      </w:r>
      <w:r w:rsidRPr="00B83422">
        <w:rPr>
          <w:rtl/>
        </w:rPr>
        <w:t>الجماعات المحلية</w:t>
      </w:r>
      <w:r w:rsidRPr="00B83422">
        <w:rPr>
          <w:rFonts w:hint="cs"/>
          <w:rtl/>
        </w:rPr>
        <w:t xml:space="preserve">] </w:t>
      </w:r>
      <w:r w:rsidRPr="00B83422">
        <w:rPr>
          <w:rtl/>
        </w:rPr>
        <w:t>الأصلية</w:t>
      </w:r>
      <w:r w:rsidRPr="00B83422">
        <w:rPr>
          <w:rFonts w:hint="cs"/>
          <w:rtl/>
        </w:rPr>
        <w:t xml:space="preserve"> [</w:t>
      </w:r>
      <w:r w:rsidRPr="00B83422">
        <w:rPr>
          <w:rtl/>
        </w:rPr>
        <w:t xml:space="preserve"> </w:t>
      </w:r>
      <w:r w:rsidRPr="00B83422">
        <w:rPr>
          <w:rFonts w:hint="cs"/>
          <w:rtl/>
        </w:rPr>
        <w:t xml:space="preserve">أو </w:t>
      </w:r>
      <w:r w:rsidRPr="00B83422">
        <w:rPr>
          <w:rtl/>
        </w:rPr>
        <w:t>كما ه</w:t>
      </w:r>
      <w:r w:rsidRPr="00B83422">
        <w:rPr>
          <w:rFonts w:hint="cs"/>
          <w:rtl/>
        </w:rPr>
        <w:t>ي</w:t>
      </w:r>
      <w:r w:rsidRPr="00B83422">
        <w:rPr>
          <w:rtl/>
        </w:rPr>
        <w:t xml:space="preserve"> محدّد</w:t>
      </w:r>
      <w:r w:rsidRPr="00B83422">
        <w:rPr>
          <w:rFonts w:hint="cs"/>
          <w:rtl/>
        </w:rPr>
        <w:t>ة</w:t>
      </w:r>
      <w:r w:rsidRPr="00B83422">
        <w:rPr>
          <w:rtl/>
        </w:rPr>
        <w:t xml:space="preserve"> بموجب القانون الوطني</w:t>
      </w:r>
      <w:r w:rsidRPr="00B83422">
        <w:rPr>
          <w:rFonts w:hint="cs"/>
          <w:rtl/>
        </w:rPr>
        <w:t xml:space="preserve"> أو بموجب معاهدة] [التي تملك] </w:t>
      </w:r>
      <w:r w:rsidRPr="00B83422">
        <w:rPr>
          <w:rtl/>
        </w:rPr>
        <w:t xml:space="preserve">أشكال التعبير الثقافي التقليدي </w:t>
      </w:r>
      <w:r w:rsidRPr="00B83422">
        <w:rPr>
          <w:rFonts w:hint="cs"/>
          <w:rtl/>
        </w:rPr>
        <w:t>كما هي معرّفة/محدّدة في المادة 1</w:t>
      </w:r>
      <w:r w:rsidRPr="00B83422">
        <w:rPr>
          <w:rtl/>
        </w:rPr>
        <w:t xml:space="preserve"> </w:t>
      </w:r>
      <w:r w:rsidRPr="00B83422">
        <w:rPr>
          <w:rFonts w:hint="cs"/>
          <w:rtl/>
        </w:rPr>
        <w:t xml:space="preserve">[أو </w:t>
      </w:r>
      <w:r w:rsidRPr="00B83422">
        <w:rPr>
          <w:rtl/>
        </w:rPr>
        <w:t>تحافظ عل</w:t>
      </w:r>
      <w:r w:rsidRPr="00B83422">
        <w:rPr>
          <w:rFonts w:hint="cs"/>
          <w:rtl/>
        </w:rPr>
        <w:t>يها</w:t>
      </w:r>
      <w:r w:rsidRPr="00B83422">
        <w:rPr>
          <w:rtl/>
        </w:rPr>
        <w:t xml:space="preserve"> </w:t>
      </w:r>
      <w:r w:rsidRPr="00B83422">
        <w:rPr>
          <w:rFonts w:hint="cs"/>
          <w:rtl/>
        </w:rPr>
        <w:t>أ</w:t>
      </w:r>
      <w:r w:rsidRPr="00B83422">
        <w:rPr>
          <w:rtl/>
        </w:rPr>
        <w:t>و</w:t>
      </w:r>
      <w:r w:rsidRPr="00B83422">
        <w:rPr>
          <w:rFonts w:hint="cs"/>
          <w:rtl/>
        </w:rPr>
        <w:t xml:space="preserve"> </w:t>
      </w:r>
      <w:r w:rsidRPr="00B83422">
        <w:rPr>
          <w:rtl/>
        </w:rPr>
        <w:t xml:space="preserve">تستخدمها </w:t>
      </w:r>
      <w:r w:rsidRPr="00B83422">
        <w:rPr>
          <w:rFonts w:hint="cs"/>
          <w:rtl/>
        </w:rPr>
        <w:t xml:space="preserve">أو </w:t>
      </w:r>
      <w:r w:rsidRPr="00B83422">
        <w:rPr>
          <w:rtl/>
        </w:rPr>
        <w:t>تطور</w:t>
      </w:r>
      <w:r w:rsidRPr="00B83422">
        <w:rPr>
          <w:rFonts w:hint="cs"/>
          <w:rtl/>
        </w:rPr>
        <w:t xml:space="preserve">ها] </w:t>
      </w:r>
    </w:p>
    <w:p w:rsidR="00A905C1" w:rsidRPr="00B83422" w:rsidRDefault="00A905C1" w:rsidP="005270F3">
      <w:pPr>
        <w:pStyle w:val="NormalParaAR"/>
        <w:keepNext/>
        <w:jc w:val="center"/>
        <w:rPr>
          <w:sz w:val="40"/>
          <w:szCs w:val="40"/>
          <w:rtl/>
        </w:rPr>
      </w:pPr>
      <w:r w:rsidRPr="00B83422">
        <w:rPr>
          <w:rtl/>
        </w:rPr>
        <w:br w:type="page"/>
      </w:r>
      <w:r w:rsidRPr="00B83422">
        <w:rPr>
          <w:sz w:val="40"/>
          <w:szCs w:val="40"/>
          <w:rtl/>
        </w:rPr>
        <w:lastRenderedPageBreak/>
        <w:t>المادة 3</w:t>
      </w:r>
    </w:p>
    <w:p w:rsidR="00A905C1" w:rsidRPr="00B83422" w:rsidRDefault="00A905C1" w:rsidP="005270F3">
      <w:pPr>
        <w:pStyle w:val="NormalParaAR"/>
        <w:keepNext/>
        <w:ind w:left="5"/>
        <w:jc w:val="center"/>
        <w:rPr>
          <w:sz w:val="40"/>
          <w:szCs w:val="40"/>
          <w:rtl/>
        </w:rPr>
      </w:pPr>
      <w:r w:rsidRPr="00B83422">
        <w:rPr>
          <w:sz w:val="40"/>
          <w:szCs w:val="40"/>
          <w:rtl/>
        </w:rPr>
        <w:t>نطاق الحماية</w:t>
      </w:r>
    </w:p>
    <w:p w:rsidR="00A905C1" w:rsidRPr="00B83422" w:rsidRDefault="00A905C1" w:rsidP="005270F3">
      <w:pPr>
        <w:pStyle w:val="NormalParaAR"/>
        <w:keepNext/>
        <w:ind w:left="5"/>
        <w:rPr>
          <w:i/>
          <w:iCs/>
          <w:rtl/>
        </w:rPr>
      </w:pPr>
      <w:r w:rsidRPr="00B83422">
        <w:rPr>
          <w:rFonts w:hint="cs"/>
          <w:i/>
          <w:iCs/>
          <w:rtl/>
        </w:rPr>
        <w:t>الخيار 1</w:t>
      </w:r>
    </w:p>
    <w:p w:rsidR="00A905C1" w:rsidRPr="00B83422" w:rsidRDefault="00A905C1" w:rsidP="005270F3">
      <w:pPr>
        <w:pStyle w:val="NormalParaAR"/>
        <w:ind w:left="5"/>
        <w:rPr>
          <w:rtl/>
        </w:rPr>
      </w:pPr>
      <w:r w:rsidRPr="00B83422">
        <w:rPr>
          <w:rFonts w:hint="cs"/>
          <w:rtl/>
        </w:rPr>
        <w:t>يتعين/</w:t>
      </w:r>
      <w:r w:rsidRPr="00B83422">
        <w:rPr>
          <w:rtl/>
        </w:rPr>
        <w:t>ينبغي أن تكون</w:t>
      </w:r>
      <w:r w:rsidRPr="00B83422">
        <w:rPr>
          <w:rFonts w:hint="cs"/>
          <w:rtl/>
        </w:rPr>
        <w:t xml:space="preserve"> </w:t>
      </w:r>
      <w:r w:rsidRPr="00B83422">
        <w:rPr>
          <w:rtl/>
        </w:rPr>
        <w:t>المصالح المادية والمعنوية للمستفيدين فيما يتعلق بأشكال تعبير</w:t>
      </w:r>
      <w:r w:rsidRPr="00B83422">
        <w:rPr>
          <w:rFonts w:hint="cs"/>
          <w:rtl/>
        </w:rPr>
        <w:t>هم</w:t>
      </w:r>
      <w:r w:rsidRPr="00B83422">
        <w:rPr>
          <w:rtl/>
        </w:rPr>
        <w:t xml:space="preserve"> الثقافي التقليدي، </w:t>
      </w:r>
      <w:r w:rsidRPr="00B83422">
        <w:rPr>
          <w:rFonts w:hint="cs"/>
          <w:rtl/>
        </w:rPr>
        <w:t xml:space="preserve">على نحو ما ورد في </w:t>
      </w:r>
      <w:r w:rsidRPr="00B83422">
        <w:rPr>
          <w:rtl/>
        </w:rPr>
        <w:t>الماد</w:t>
      </w:r>
      <w:r w:rsidRPr="00B83422">
        <w:rPr>
          <w:rFonts w:hint="cs"/>
          <w:rtl/>
        </w:rPr>
        <w:t>تي</w:t>
      </w:r>
      <w:r w:rsidRPr="00B83422">
        <w:rPr>
          <w:rtl/>
        </w:rPr>
        <w:t xml:space="preserve">ن </w:t>
      </w:r>
      <w:r w:rsidRPr="00B83422">
        <w:rPr>
          <w:rFonts w:hint="cs"/>
          <w:rtl/>
        </w:rPr>
        <w:t>1 و2</w:t>
      </w:r>
      <w:r w:rsidRPr="00B83422">
        <w:rPr>
          <w:rtl/>
        </w:rPr>
        <w:t>، مصانة بطريقة معقولة ومتوازنة</w:t>
      </w:r>
      <w:r w:rsidRPr="00B83422">
        <w:rPr>
          <w:rFonts w:hint="cs"/>
          <w:rtl/>
        </w:rPr>
        <w:t xml:space="preserve"> حسب ما يكون مناسبا وطبقا للقانون الوطني</w:t>
      </w:r>
      <w:r w:rsidRPr="00B83422">
        <w:rPr>
          <w:rtl/>
        </w:rPr>
        <w:t>.</w:t>
      </w:r>
    </w:p>
    <w:p w:rsidR="00A905C1" w:rsidRPr="00B83422" w:rsidRDefault="00A905C1" w:rsidP="005270F3">
      <w:pPr>
        <w:pStyle w:val="NormalParaAR"/>
        <w:keepNext/>
        <w:ind w:left="5"/>
        <w:rPr>
          <w:i/>
          <w:iCs/>
          <w:rtl/>
        </w:rPr>
      </w:pPr>
      <w:r w:rsidRPr="00B83422">
        <w:rPr>
          <w:rFonts w:hint="cs"/>
          <w:i/>
          <w:iCs/>
          <w:rtl/>
        </w:rPr>
        <w:t>الخيار 2</w:t>
      </w:r>
    </w:p>
    <w:p w:rsidR="00A905C1" w:rsidRPr="00B83422" w:rsidRDefault="00A905C1" w:rsidP="005270F3">
      <w:pPr>
        <w:pStyle w:val="NormalParaAR"/>
        <w:ind w:left="5"/>
        <w:rPr>
          <w:rtl/>
        </w:rPr>
      </w:pPr>
      <w:r w:rsidRPr="00B83422">
        <w:rPr>
          <w:rFonts w:hint="cs"/>
          <w:rtl/>
        </w:rPr>
        <w:t>يتعين/</w:t>
      </w:r>
      <w:r w:rsidRPr="00B83422">
        <w:rPr>
          <w:rtl/>
        </w:rPr>
        <w:t>ينبغي إتاحة تدابير قانونية أو</w:t>
      </w:r>
      <w:r w:rsidRPr="00B83422">
        <w:rPr>
          <w:rFonts w:hint="cs"/>
          <w:rtl/>
        </w:rPr>
        <w:t xml:space="preserve"> إدارية</w:t>
      </w:r>
      <w:r w:rsidRPr="00B83422">
        <w:rPr>
          <w:rtl/>
        </w:rPr>
        <w:t xml:space="preserve"> </w:t>
      </w:r>
      <w:r w:rsidRPr="00B83422">
        <w:rPr>
          <w:rFonts w:hint="cs"/>
          <w:rtl/>
        </w:rPr>
        <w:t xml:space="preserve">أو سياسية </w:t>
      </w:r>
      <w:r w:rsidRPr="00B83422">
        <w:rPr>
          <w:rtl/>
        </w:rPr>
        <w:t xml:space="preserve">مناسبة وفعالة </w:t>
      </w:r>
      <w:r w:rsidRPr="00B83422">
        <w:rPr>
          <w:rFonts w:hint="cs"/>
          <w:rtl/>
        </w:rPr>
        <w:t xml:space="preserve">من أجل [صون </w:t>
      </w:r>
      <w:r w:rsidRPr="00B83422">
        <w:rPr>
          <w:rtl/>
        </w:rPr>
        <w:t>المصالح المادية والمعنوية للمستفيدين</w:t>
      </w:r>
      <w:r w:rsidRPr="00B83422">
        <w:rPr>
          <w:rFonts w:hint="cs"/>
          <w:rtl/>
        </w:rPr>
        <w:t xml:space="preserve"> من خلال ما يلي على سبيل المثال لا الحصر]:</w:t>
      </w:r>
    </w:p>
    <w:p w:rsidR="00A905C1" w:rsidRPr="00B83422" w:rsidRDefault="00A905C1" w:rsidP="005270F3">
      <w:pPr>
        <w:pStyle w:val="NormalParaAR"/>
        <w:ind w:left="555"/>
        <w:rPr>
          <w:rtl/>
        </w:rPr>
      </w:pPr>
      <w:r w:rsidRPr="00B83422">
        <w:rPr>
          <w:rFonts w:hint="cs"/>
          <w:rtl/>
        </w:rPr>
        <w:t>(أ)</w:t>
      </w:r>
      <w:r w:rsidRPr="00B83422">
        <w:rPr>
          <w:rFonts w:hint="cs"/>
          <w:rtl/>
        </w:rPr>
        <w:tab/>
      </w:r>
      <w:r w:rsidRPr="00B83422">
        <w:rPr>
          <w:rtl/>
        </w:rPr>
        <w:t xml:space="preserve">منع أي كشف أو تثبيت أو استغلال آخر دون تصريح لأشكال التعبير الثقافي التقليدي </w:t>
      </w:r>
      <w:r w:rsidRPr="00B83422">
        <w:rPr>
          <w:rFonts w:hint="cs"/>
          <w:rtl/>
        </w:rPr>
        <w:t>[</w:t>
      </w:r>
      <w:r w:rsidRPr="00B83422">
        <w:rPr>
          <w:rtl/>
        </w:rPr>
        <w:t>السرية</w:t>
      </w:r>
      <w:r w:rsidRPr="00B83422">
        <w:rPr>
          <w:rFonts w:hint="cs"/>
          <w:rtl/>
        </w:rPr>
        <w:t>]</w:t>
      </w:r>
      <w:r w:rsidRPr="00B83422">
        <w:rPr>
          <w:rtl/>
        </w:rPr>
        <w:t>؛</w:t>
      </w:r>
    </w:p>
    <w:p w:rsidR="00A905C1" w:rsidRPr="00B83422" w:rsidRDefault="00A905C1" w:rsidP="005270F3">
      <w:pPr>
        <w:pStyle w:val="NormalParaAR"/>
        <w:ind w:left="555"/>
        <w:rPr>
          <w:rtl/>
        </w:rPr>
      </w:pPr>
      <w:r w:rsidRPr="00B83422">
        <w:rPr>
          <w:rFonts w:hint="cs"/>
          <w:rtl/>
        </w:rPr>
        <w:t>(ب)</w:t>
      </w:r>
      <w:r w:rsidRPr="00B83422">
        <w:rPr>
          <w:rtl/>
        </w:rPr>
        <w:tab/>
      </w:r>
      <w:r w:rsidRPr="00B83422">
        <w:rPr>
          <w:rFonts w:hint="cs"/>
          <w:rtl/>
        </w:rPr>
        <w:t>و</w:t>
      </w:r>
      <w:r w:rsidRPr="00B83422">
        <w:rPr>
          <w:rtl/>
        </w:rPr>
        <w:t>الاعتراف بالمستفيدين</w:t>
      </w:r>
      <w:r w:rsidRPr="00B83422">
        <w:rPr>
          <w:rFonts w:hint="cs"/>
          <w:rtl/>
        </w:rPr>
        <w:t xml:space="preserve"> كمصدر ل</w:t>
      </w:r>
      <w:r w:rsidRPr="00B83422">
        <w:rPr>
          <w:rtl/>
        </w:rPr>
        <w:t>أشكال التعبير الثقافي التقليدي إلا إذا استحال ذلك؛</w:t>
      </w:r>
    </w:p>
    <w:p w:rsidR="00A905C1" w:rsidRPr="00B83422" w:rsidRDefault="00A905C1" w:rsidP="005270F3">
      <w:pPr>
        <w:pStyle w:val="NormalParaAR"/>
        <w:ind w:left="555"/>
        <w:rPr>
          <w:rtl/>
        </w:rPr>
      </w:pPr>
      <w:r w:rsidRPr="00B83422">
        <w:rPr>
          <w:rFonts w:hint="cs"/>
          <w:rtl/>
        </w:rPr>
        <w:t>(ج)</w:t>
      </w:r>
      <w:r w:rsidRPr="00B83422">
        <w:rPr>
          <w:rtl/>
        </w:rPr>
        <w:tab/>
      </w:r>
      <w:r w:rsidRPr="00B83422">
        <w:rPr>
          <w:rFonts w:hint="cs"/>
          <w:rtl/>
        </w:rPr>
        <w:t xml:space="preserve">ومنع الاستخدام أو التغيير الذي يحرف </w:t>
      </w:r>
      <w:r w:rsidRPr="00B83422">
        <w:rPr>
          <w:rtl/>
        </w:rPr>
        <w:t>أشكال التعبير الثقافي التقليدي</w:t>
      </w:r>
      <w:r w:rsidRPr="00B83422">
        <w:rPr>
          <w:rFonts w:hint="cs"/>
          <w:rtl/>
        </w:rPr>
        <w:t xml:space="preserve"> أو يشوهها</w:t>
      </w:r>
      <w:r w:rsidRPr="00B83422">
        <w:rPr>
          <w:rtl/>
        </w:rPr>
        <w:t xml:space="preserve"> </w:t>
      </w:r>
      <w:r w:rsidRPr="00B83422">
        <w:rPr>
          <w:rFonts w:hint="cs"/>
          <w:rtl/>
        </w:rPr>
        <w:t xml:space="preserve">أو يسيء إليها أو يضر بها أو ينتقص من أهميتها الثقافية لدى </w:t>
      </w:r>
      <w:r w:rsidRPr="00B83422">
        <w:rPr>
          <w:rtl/>
        </w:rPr>
        <w:t>المستفيدين</w:t>
      </w:r>
      <w:r w:rsidRPr="00B83422">
        <w:rPr>
          <w:rFonts w:hint="cs"/>
          <w:rtl/>
        </w:rPr>
        <w:t>؛</w:t>
      </w:r>
    </w:p>
    <w:p w:rsidR="00A905C1" w:rsidRPr="00B83422" w:rsidRDefault="00A905C1" w:rsidP="005270F3">
      <w:pPr>
        <w:pStyle w:val="NormalParaAR"/>
        <w:ind w:left="555"/>
        <w:rPr>
          <w:rtl/>
        </w:rPr>
      </w:pPr>
      <w:r w:rsidRPr="00B83422">
        <w:rPr>
          <w:rFonts w:hint="cs"/>
          <w:rtl/>
        </w:rPr>
        <w:t>(د)</w:t>
      </w:r>
      <w:r w:rsidRPr="00B83422">
        <w:rPr>
          <w:rFonts w:hint="cs"/>
          <w:rtl/>
        </w:rPr>
        <w:tab/>
        <w:t>و</w:t>
      </w:r>
      <w:r w:rsidRPr="00B83422">
        <w:rPr>
          <w:rtl/>
        </w:rPr>
        <w:t xml:space="preserve">الحماية من </w:t>
      </w:r>
      <w:r w:rsidRPr="00B83422">
        <w:rPr>
          <w:rFonts w:hint="cs"/>
          <w:rtl/>
        </w:rPr>
        <w:t xml:space="preserve">أي </w:t>
      </w:r>
      <w:r w:rsidRPr="00B83422">
        <w:rPr>
          <w:rtl/>
        </w:rPr>
        <w:t>استخدام</w:t>
      </w:r>
      <w:r w:rsidRPr="00B83422">
        <w:rPr>
          <w:rFonts w:hint="cs"/>
          <w:rtl/>
        </w:rPr>
        <w:t xml:space="preserve"> مخالف للحقيقة أو مضلل ل</w:t>
      </w:r>
      <w:r w:rsidRPr="00B83422">
        <w:rPr>
          <w:rtl/>
        </w:rPr>
        <w:t>أشكال التعبير الثقافي التقليدي</w:t>
      </w:r>
      <w:r w:rsidRPr="00B83422">
        <w:rPr>
          <w:rFonts w:hint="cs"/>
          <w:rtl/>
        </w:rPr>
        <w:t xml:space="preserve">، فيما يتعلق بالسلع والخدمات، بما </w:t>
      </w:r>
      <w:r w:rsidRPr="00B83422">
        <w:rPr>
          <w:rtl/>
        </w:rPr>
        <w:t xml:space="preserve">يوحي </w:t>
      </w:r>
      <w:r w:rsidRPr="00B83422">
        <w:rPr>
          <w:rFonts w:hint="cs"/>
          <w:rtl/>
        </w:rPr>
        <w:t xml:space="preserve">بتأييد من </w:t>
      </w:r>
      <w:r w:rsidRPr="00B83422">
        <w:rPr>
          <w:rtl/>
        </w:rPr>
        <w:t xml:space="preserve">المستفيدين </w:t>
      </w:r>
      <w:r w:rsidRPr="00B83422">
        <w:rPr>
          <w:rFonts w:hint="cs"/>
          <w:rtl/>
        </w:rPr>
        <w:t xml:space="preserve">أو </w:t>
      </w:r>
      <w:r w:rsidRPr="00B83422">
        <w:rPr>
          <w:rtl/>
        </w:rPr>
        <w:t>صلة</w:t>
      </w:r>
      <w:r w:rsidRPr="00B83422">
        <w:rPr>
          <w:rFonts w:hint="cs"/>
          <w:rtl/>
        </w:rPr>
        <w:t xml:space="preserve"> بهم</w:t>
      </w:r>
      <w:r w:rsidRPr="00B83422">
        <w:rPr>
          <w:rtl/>
        </w:rPr>
        <w:t>؛</w:t>
      </w:r>
    </w:p>
    <w:p w:rsidR="00A905C1" w:rsidRPr="00B83422" w:rsidRDefault="00A905C1" w:rsidP="005270F3">
      <w:pPr>
        <w:pStyle w:val="NormalParaAR"/>
        <w:ind w:left="555"/>
        <w:rPr>
          <w:i/>
          <w:iCs/>
          <w:rtl/>
        </w:rPr>
      </w:pPr>
      <w:r w:rsidRPr="00B83422">
        <w:rPr>
          <w:rFonts w:hint="cs"/>
          <w:i/>
          <w:iCs/>
          <w:rtl/>
        </w:rPr>
        <w:t>[وهناك خياران بالنسبة للفقرة (ه) التي تتناول الاستغلال التجاري]</w:t>
      </w:r>
    </w:p>
    <w:p w:rsidR="00A905C1" w:rsidRPr="00B83422" w:rsidRDefault="00A905C1" w:rsidP="005270F3">
      <w:pPr>
        <w:pStyle w:val="NormalParaAR"/>
        <w:ind w:left="555"/>
        <w:rPr>
          <w:rtl/>
        </w:rPr>
      </w:pPr>
      <w:r w:rsidRPr="00B83422">
        <w:rPr>
          <w:rtl/>
        </w:rPr>
        <w:t>(</w:t>
      </w:r>
      <w:r w:rsidRPr="00B83422">
        <w:rPr>
          <w:rFonts w:hint="cs"/>
          <w:rtl/>
        </w:rPr>
        <w:t>ه</w:t>
      </w:r>
      <w:r w:rsidRPr="00B83422">
        <w:rPr>
          <w:rtl/>
        </w:rPr>
        <w:t>)</w:t>
      </w:r>
      <w:r w:rsidRPr="00B83422">
        <w:rPr>
          <w:rtl/>
        </w:rPr>
        <w:tab/>
      </w:r>
      <w:r w:rsidRPr="00B83422">
        <w:rPr>
          <w:rFonts w:hint="cs"/>
          <w:i/>
          <w:iCs/>
          <w:rtl/>
        </w:rPr>
        <w:t>البديل 1</w:t>
      </w:r>
      <w:r w:rsidRPr="00B83422">
        <w:rPr>
          <w:rFonts w:hint="cs"/>
          <w:rtl/>
        </w:rPr>
        <w:t>: تمكين المستفيدين، حسب الإمكان، من التصريح للآخرين بالاستغلال التجاري ل</w:t>
      </w:r>
      <w:r w:rsidRPr="00B83422">
        <w:rPr>
          <w:rtl/>
        </w:rPr>
        <w:t>أشكال التعبير الثقافي التقليدي</w:t>
      </w:r>
      <w:r w:rsidRPr="00B83422">
        <w:rPr>
          <w:rFonts w:hint="cs"/>
          <w:rtl/>
        </w:rPr>
        <w:t>.</w:t>
      </w:r>
    </w:p>
    <w:p w:rsidR="00A905C1" w:rsidRPr="00B83422" w:rsidRDefault="00A905C1" w:rsidP="005270F3">
      <w:pPr>
        <w:pStyle w:val="NormalParaAR"/>
        <w:ind w:left="555"/>
        <w:rPr>
          <w:rtl/>
        </w:rPr>
      </w:pPr>
      <w:r w:rsidRPr="00B83422">
        <w:rPr>
          <w:rtl/>
        </w:rPr>
        <w:t>(</w:t>
      </w:r>
      <w:r w:rsidRPr="00B83422">
        <w:rPr>
          <w:rFonts w:hint="cs"/>
          <w:rtl/>
        </w:rPr>
        <w:t>ه</w:t>
      </w:r>
      <w:r w:rsidRPr="00B83422">
        <w:rPr>
          <w:rtl/>
        </w:rPr>
        <w:t>)</w:t>
      </w:r>
      <w:r w:rsidRPr="00B83422">
        <w:rPr>
          <w:rtl/>
        </w:rPr>
        <w:tab/>
      </w:r>
      <w:r w:rsidRPr="00B83422">
        <w:rPr>
          <w:rFonts w:hint="cs"/>
          <w:i/>
          <w:iCs/>
          <w:rtl/>
        </w:rPr>
        <w:t>البديل 2</w:t>
      </w:r>
      <w:r w:rsidRPr="00B83422">
        <w:rPr>
          <w:rFonts w:hint="cs"/>
          <w:rtl/>
        </w:rPr>
        <w:t xml:space="preserve">: </w:t>
      </w:r>
      <w:r w:rsidRPr="00B83422">
        <w:rPr>
          <w:rtl/>
        </w:rPr>
        <w:t xml:space="preserve">ضمان تمتّع المستفيدين </w:t>
      </w:r>
      <w:r w:rsidRPr="00B83422">
        <w:rPr>
          <w:rFonts w:hint="cs"/>
          <w:rtl/>
        </w:rPr>
        <w:t>ب</w:t>
      </w:r>
      <w:r w:rsidRPr="00B83422">
        <w:rPr>
          <w:rtl/>
        </w:rPr>
        <w:t>الحق</w:t>
      </w:r>
      <w:r w:rsidRPr="00B83422">
        <w:rPr>
          <w:rFonts w:hint="cs"/>
          <w:rtl/>
        </w:rPr>
        <w:t>وق</w:t>
      </w:r>
      <w:r w:rsidRPr="00B83422">
        <w:rPr>
          <w:rtl/>
        </w:rPr>
        <w:t xml:space="preserve"> الجماعي</w:t>
      </w:r>
      <w:r w:rsidRPr="00B83422">
        <w:rPr>
          <w:rFonts w:hint="cs"/>
          <w:rtl/>
        </w:rPr>
        <w:t>ة</w:t>
      </w:r>
      <w:r w:rsidRPr="00B83422">
        <w:rPr>
          <w:rtl/>
        </w:rPr>
        <w:t xml:space="preserve"> الاستئثاري</w:t>
      </w:r>
      <w:r w:rsidRPr="00B83422">
        <w:rPr>
          <w:rFonts w:hint="cs"/>
          <w:rtl/>
        </w:rPr>
        <w:t>ة</w:t>
      </w:r>
      <w:r w:rsidRPr="00B83422">
        <w:rPr>
          <w:rtl/>
        </w:rPr>
        <w:t xml:space="preserve"> </w:t>
      </w:r>
      <w:r w:rsidRPr="00B83422">
        <w:rPr>
          <w:rFonts w:hint="cs"/>
          <w:rtl/>
        </w:rPr>
        <w:t>[</w:t>
      </w:r>
      <w:r w:rsidRPr="00B83422">
        <w:rPr>
          <w:rtl/>
        </w:rPr>
        <w:t>والثابت</w:t>
      </w:r>
      <w:r w:rsidRPr="00B83422">
        <w:rPr>
          <w:rFonts w:hint="cs"/>
          <w:rtl/>
        </w:rPr>
        <w:t>ة]</w:t>
      </w:r>
      <w:r w:rsidRPr="00B83422">
        <w:rPr>
          <w:rtl/>
        </w:rPr>
        <w:t xml:space="preserve"> في التصريح بما يلي وحظره</w:t>
      </w:r>
      <w:r w:rsidRPr="00B83422">
        <w:rPr>
          <w:rFonts w:hint="cs"/>
          <w:rtl/>
        </w:rPr>
        <w:t xml:space="preserve"> </w:t>
      </w:r>
      <w:r w:rsidRPr="00B83422">
        <w:rPr>
          <w:rtl/>
        </w:rPr>
        <w:t>فيما يتعلق بأشكال تعبير</w:t>
      </w:r>
      <w:r w:rsidRPr="00B83422">
        <w:rPr>
          <w:rFonts w:hint="cs"/>
          <w:rtl/>
        </w:rPr>
        <w:t>هم</w:t>
      </w:r>
      <w:r w:rsidRPr="00B83422">
        <w:rPr>
          <w:rtl/>
        </w:rPr>
        <w:t xml:space="preserve"> الثقافي التقليدي:</w:t>
      </w:r>
    </w:p>
    <w:p w:rsidR="00A905C1" w:rsidRPr="00B83422" w:rsidRDefault="00A905C1" w:rsidP="0067375D">
      <w:pPr>
        <w:pStyle w:val="NormalParaAR"/>
        <w:spacing w:after="120"/>
        <w:ind w:left="1133"/>
        <w:rPr>
          <w:rtl/>
        </w:rPr>
      </w:pPr>
      <w:r w:rsidRPr="00B83422">
        <w:rPr>
          <w:rtl/>
        </w:rPr>
        <w:t>"1"</w:t>
      </w:r>
      <w:r w:rsidRPr="00B83422">
        <w:rPr>
          <w:rtl/>
        </w:rPr>
        <w:tab/>
        <w:t>التثبيت</w:t>
      </w:r>
      <w:r w:rsidRPr="00B83422">
        <w:rPr>
          <w:rFonts w:hint="cs"/>
          <w:rtl/>
        </w:rPr>
        <w:t>؛</w:t>
      </w:r>
    </w:p>
    <w:p w:rsidR="00A905C1" w:rsidRPr="00B83422" w:rsidRDefault="00A905C1" w:rsidP="0067375D">
      <w:pPr>
        <w:pStyle w:val="NormalParaAR"/>
        <w:spacing w:after="120"/>
        <w:ind w:left="1133"/>
        <w:rPr>
          <w:rtl/>
        </w:rPr>
      </w:pPr>
      <w:r w:rsidRPr="00B83422">
        <w:rPr>
          <w:rtl/>
        </w:rPr>
        <w:t>"2"</w:t>
      </w:r>
      <w:r w:rsidRPr="00B83422">
        <w:rPr>
          <w:rtl/>
        </w:rPr>
        <w:tab/>
        <w:t>والنسخ</w:t>
      </w:r>
      <w:r w:rsidRPr="00B83422">
        <w:rPr>
          <w:rFonts w:hint="cs"/>
          <w:rtl/>
        </w:rPr>
        <w:t>؛</w:t>
      </w:r>
    </w:p>
    <w:p w:rsidR="00A905C1" w:rsidRPr="00B83422" w:rsidRDefault="00A905C1" w:rsidP="0067375D">
      <w:pPr>
        <w:pStyle w:val="NormalParaAR"/>
        <w:spacing w:after="120"/>
        <w:ind w:left="1133"/>
        <w:rPr>
          <w:rtl/>
        </w:rPr>
      </w:pPr>
      <w:r w:rsidRPr="00B83422">
        <w:rPr>
          <w:rtl/>
        </w:rPr>
        <w:t>"3"</w:t>
      </w:r>
      <w:r w:rsidRPr="00B83422">
        <w:rPr>
          <w:rtl/>
        </w:rPr>
        <w:tab/>
        <w:t>والأداء العلني</w:t>
      </w:r>
      <w:r w:rsidRPr="00B83422">
        <w:rPr>
          <w:rFonts w:hint="cs"/>
          <w:rtl/>
        </w:rPr>
        <w:t>؛</w:t>
      </w:r>
    </w:p>
    <w:p w:rsidR="00A905C1" w:rsidRPr="00B83422" w:rsidRDefault="00A905C1" w:rsidP="0067375D">
      <w:pPr>
        <w:pStyle w:val="NormalParaAR"/>
        <w:spacing w:after="120"/>
        <w:ind w:left="1133"/>
        <w:rPr>
          <w:rtl/>
        </w:rPr>
      </w:pPr>
      <w:r w:rsidRPr="00B83422">
        <w:rPr>
          <w:rtl/>
        </w:rPr>
        <w:t>"4"</w:t>
      </w:r>
      <w:r w:rsidRPr="00B83422">
        <w:rPr>
          <w:rtl/>
        </w:rPr>
        <w:tab/>
        <w:t>والترجمة أو التحوير</w:t>
      </w:r>
      <w:r w:rsidRPr="00B83422">
        <w:rPr>
          <w:rFonts w:hint="cs"/>
          <w:rtl/>
        </w:rPr>
        <w:t>؛</w:t>
      </w:r>
    </w:p>
    <w:p w:rsidR="00A905C1" w:rsidRPr="00B83422" w:rsidRDefault="00A905C1" w:rsidP="0067375D">
      <w:pPr>
        <w:pStyle w:val="NormalParaAR"/>
        <w:spacing w:after="120"/>
        <w:ind w:left="1133"/>
        <w:rPr>
          <w:rtl/>
        </w:rPr>
      </w:pPr>
      <w:r w:rsidRPr="00B83422">
        <w:rPr>
          <w:rtl/>
        </w:rPr>
        <w:t>"5"</w:t>
      </w:r>
      <w:r w:rsidRPr="00B83422">
        <w:rPr>
          <w:rtl/>
        </w:rPr>
        <w:tab/>
        <w:t>والإتاحة أو النقل إلى الجمهور</w:t>
      </w:r>
      <w:r w:rsidRPr="00B83422">
        <w:rPr>
          <w:rFonts w:hint="cs"/>
          <w:rtl/>
        </w:rPr>
        <w:t>؛</w:t>
      </w:r>
    </w:p>
    <w:p w:rsidR="00A905C1" w:rsidRPr="00B83422" w:rsidRDefault="00A905C1" w:rsidP="0067375D">
      <w:pPr>
        <w:pStyle w:val="NormalParaAR"/>
        <w:spacing w:after="120"/>
        <w:ind w:left="1133"/>
        <w:rPr>
          <w:rtl/>
        </w:rPr>
      </w:pPr>
      <w:r w:rsidRPr="00B83422">
        <w:rPr>
          <w:rFonts w:hint="cs"/>
          <w:rtl/>
        </w:rPr>
        <w:t>"6"</w:t>
      </w:r>
      <w:r w:rsidRPr="00B83422">
        <w:rPr>
          <w:rFonts w:hint="cs"/>
          <w:rtl/>
        </w:rPr>
        <w:tab/>
        <w:t>والتوزيع؛</w:t>
      </w:r>
    </w:p>
    <w:p w:rsidR="00A905C1" w:rsidRPr="00B83422" w:rsidRDefault="00A905C1" w:rsidP="0067375D">
      <w:pPr>
        <w:pStyle w:val="NormalParaAR"/>
        <w:spacing w:after="120"/>
        <w:ind w:left="1133"/>
        <w:rPr>
          <w:rtl/>
        </w:rPr>
      </w:pPr>
      <w:r w:rsidRPr="00B83422">
        <w:rPr>
          <w:rFonts w:hint="cs"/>
          <w:rtl/>
        </w:rPr>
        <w:t>"7"</w:t>
      </w:r>
      <w:r w:rsidRPr="00B83422">
        <w:rPr>
          <w:rFonts w:hint="cs"/>
          <w:rtl/>
        </w:rPr>
        <w:tab/>
        <w:t>وأي استخدام لأغراض تجارية خلاف استخدامها التقليدي؛</w:t>
      </w:r>
    </w:p>
    <w:p w:rsidR="00A905C1" w:rsidRPr="00B83422" w:rsidRDefault="00A905C1" w:rsidP="0067375D">
      <w:pPr>
        <w:pStyle w:val="NormalParaAR"/>
        <w:spacing w:after="120"/>
        <w:ind w:left="1133"/>
        <w:rPr>
          <w:rtl/>
        </w:rPr>
      </w:pPr>
      <w:r w:rsidRPr="00B83422">
        <w:rPr>
          <w:rFonts w:hint="cs"/>
          <w:rtl/>
        </w:rPr>
        <w:t>"8"</w:t>
      </w:r>
      <w:r w:rsidRPr="00B83422">
        <w:rPr>
          <w:rFonts w:hint="cs"/>
          <w:rtl/>
        </w:rPr>
        <w:tab/>
        <w:t>واكتساب حقوق الملكية الفكرية أو ممارستها.</w:t>
      </w:r>
    </w:p>
    <w:p w:rsidR="00A905C1" w:rsidRPr="00B83422" w:rsidRDefault="00A905C1" w:rsidP="005270F3">
      <w:pPr>
        <w:pStyle w:val="NormalParaAR"/>
        <w:keepNext/>
        <w:jc w:val="center"/>
        <w:rPr>
          <w:sz w:val="40"/>
          <w:szCs w:val="40"/>
          <w:rtl/>
        </w:rPr>
      </w:pPr>
      <w:r w:rsidRPr="00B83422">
        <w:rPr>
          <w:rtl/>
        </w:rPr>
        <w:br w:type="page"/>
      </w:r>
      <w:r w:rsidRPr="00B83422">
        <w:rPr>
          <w:sz w:val="40"/>
          <w:szCs w:val="40"/>
          <w:rtl/>
        </w:rPr>
        <w:lastRenderedPageBreak/>
        <w:t xml:space="preserve">المادة </w:t>
      </w:r>
      <w:r w:rsidRPr="00B83422">
        <w:rPr>
          <w:sz w:val="40"/>
          <w:szCs w:val="40"/>
        </w:rPr>
        <w:t>4</w:t>
      </w:r>
    </w:p>
    <w:p w:rsidR="00A905C1" w:rsidRPr="00B83422" w:rsidRDefault="00A905C1" w:rsidP="005270F3">
      <w:pPr>
        <w:pStyle w:val="NormalAR"/>
        <w:keepNext/>
        <w:spacing w:after="240"/>
        <w:ind w:left="0"/>
        <w:jc w:val="center"/>
        <w:rPr>
          <w:sz w:val="40"/>
          <w:szCs w:val="40"/>
          <w:rtl/>
          <w:lang w:bidi="ar-SA"/>
        </w:rPr>
      </w:pPr>
      <w:r w:rsidRPr="00B83422">
        <w:rPr>
          <w:sz w:val="40"/>
          <w:szCs w:val="40"/>
          <w:rtl/>
          <w:lang w:bidi="ar-SA"/>
        </w:rPr>
        <w:t xml:space="preserve">إدارة </w:t>
      </w:r>
      <w:r w:rsidRPr="00B83422">
        <w:rPr>
          <w:rFonts w:hint="cs"/>
          <w:sz w:val="40"/>
          <w:szCs w:val="40"/>
          <w:rtl/>
          <w:lang w:bidi="ar-SA"/>
        </w:rPr>
        <w:t>ا</w:t>
      </w:r>
      <w:r w:rsidRPr="00B83422">
        <w:rPr>
          <w:sz w:val="40"/>
          <w:szCs w:val="40"/>
          <w:rtl/>
          <w:lang w:bidi="ar-SA"/>
        </w:rPr>
        <w:t>لحقوق</w:t>
      </w:r>
      <w:r w:rsidRPr="00B83422">
        <w:rPr>
          <w:rFonts w:hint="cs"/>
          <w:sz w:val="40"/>
          <w:szCs w:val="40"/>
          <w:rtl/>
          <w:lang w:bidi="ar-SA"/>
        </w:rPr>
        <w:t>/المصالح</w:t>
      </w:r>
    </w:p>
    <w:p w:rsidR="00A905C1" w:rsidRPr="00B83422" w:rsidRDefault="00A905C1" w:rsidP="005270F3">
      <w:pPr>
        <w:pStyle w:val="NormalParaAR"/>
        <w:keepNext/>
        <w:rPr>
          <w:i/>
          <w:iCs/>
          <w:rtl/>
        </w:rPr>
      </w:pPr>
      <w:r w:rsidRPr="00B83422">
        <w:rPr>
          <w:rFonts w:hint="cs"/>
          <w:i/>
          <w:iCs/>
          <w:rtl/>
        </w:rPr>
        <w:t>الخيار1 (دمج الخيارات الموجودة)</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بناء على طلب من </w:t>
      </w:r>
      <w:r w:rsidRPr="00B83422">
        <w:rPr>
          <w:rFonts w:hint="cs"/>
          <w:sz w:val="36"/>
          <w:szCs w:val="36"/>
          <w:rtl/>
          <w:lang w:bidi="ar-SA"/>
        </w:rPr>
        <w:t>المستفيدين، يجوز</w:t>
      </w:r>
    </w:p>
    <w:p w:rsidR="00A905C1" w:rsidRPr="00B83422" w:rsidRDefault="00A905C1" w:rsidP="005270F3">
      <w:pPr>
        <w:pStyle w:val="NormalAR"/>
        <w:spacing w:after="0" w:line="360" w:lineRule="exact"/>
        <w:ind w:left="0"/>
        <w:rPr>
          <w:sz w:val="36"/>
          <w:szCs w:val="36"/>
          <w:rtl/>
          <w:lang w:bidi="ar-SA"/>
        </w:rPr>
      </w:pPr>
      <w:r w:rsidRPr="00B83422">
        <w:rPr>
          <w:rFonts w:hint="cs"/>
          <w:i/>
          <w:iCs/>
          <w:sz w:val="36"/>
          <w:szCs w:val="36"/>
          <w:rtl/>
          <w:lang w:bidi="ar-SA"/>
        </w:rPr>
        <w:t xml:space="preserve">البديل 1: </w:t>
      </w:r>
      <w:r w:rsidRPr="00B83422">
        <w:rPr>
          <w:rFonts w:hint="cs"/>
          <w:sz w:val="36"/>
          <w:szCs w:val="36"/>
          <w:rtl/>
          <w:lang w:bidi="ar-SA"/>
        </w:rPr>
        <w:t>لإدارة مختصة (إقليمية أو وطنية أو محلية)</w:t>
      </w:r>
    </w:p>
    <w:p w:rsidR="00A905C1" w:rsidRPr="00B83422" w:rsidRDefault="00A905C1" w:rsidP="005270F3">
      <w:pPr>
        <w:pStyle w:val="NormalAR"/>
        <w:spacing w:after="240" w:line="360" w:lineRule="exact"/>
        <w:ind w:left="0"/>
        <w:rPr>
          <w:sz w:val="36"/>
          <w:szCs w:val="36"/>
          <w:rtl/>
          <w:lang w:bidi="ar-SA"/>
        </w:rPr>
      </w:pPr>
      <w:r w:rsidRPr="00B83422">
        <w:rPr>
          <w:rFonts w:hint="cs"/>
          <w:i/>
          <w:iCs/>
          <w:sz w:val="36"/>
          <w:szCs w:val="36"/>
          <w:rtl/>
          <w:lang w:bidi="ar-SA"/>
        </w:rPr>
        <w:t xml:space="preserve">البديل 2: </w:t>
      </w:r>
      <w:r w:rsidRPr="00B83422">
        <w:rPr>
          <w:rFonts w:hint="cs"/>
          <w:sz w:val="36"/>
          <w:szCs w:val="36"/>
          <w:rtl/>
          <w:lang w:bidi="ar-SA"/>
        </w:rPr>
        <w:t>لإدارة وطنية مختصة</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في حدود ما يصرح به المستفيدون ووفقا:</w:t>
      </w:r>
    </w:p>
    <w:p w:rsidR="00A905C1" w:rsidRPr="00B83422" w:rsidRDefault="00A905C1" w:rsidP="005270F3">
      <w:pPr>
        <w:pStyle w:val="NormalAR"/>
        <w:spacing w:after="0" w:line="360" w:lineRule="exact"/>
        <w:ind w:left="0"/>
        <w:rPr>
          <w:sz w:val="36"/>
          <w:szCs w:val="36"/>
          <w:rtl/>
          <w:lang w:bidi="ar-SA"/>
        </w:rPr>
      </w:pPr>
      <w:r w:rsidRPr="00B83422">
        <w:rPr>
          <w:rFonts w:hint="cs"/>
          <w:i/>
          <w:iCs/>
          <w:sz w:val="36"/>
          <w:szCs w:val="36"/>
          <w:rtl/>
          <w:lang w:bidi="ar-SA"/>
        </w:rPr>
        <w:t>البديل 1:</w:t>
      </w:r>
      <w:r w:rsidRPr="00B83422">
        <w:rPr>
          <w:rFonts w:hint="cs"/>
          <w:sz w:val="36"/>
          <w:szCs w:val="36"/>
          <w:rtl/>
          <w:lang w:bidi="ar-SA"/>
        </w:rPr>
        <w:t xml:space="preserve"> لإجراءات المستفيدين التقليدية في اتخاذ القرار والتنظيم</w:t>
      </w:r>
    </w:p>
    <w:p w:rsidR="00A905C1" w:rsidRPr="00B83422" w:rsidRDefault="00A905C1" w:rsidP="005270F3">
      <w:pPr>
        <w:pStyle w:val="NormalAR"/>
        <w:spacing w:after="0" w:line="360" w:lineRule="exact"/>
        <w:ind w:left="0"/>
        <w:rPr>
          <w:sz w:val="36"/>
          <w:szCs w:val="36"/>
          <w:rtl/>
          <w:lang w:bidi="ar-SA"/>
        </w:rPr>
      </w:pPr>
      <w:r w:rsidRPr="00B83422">
        <w:rPr>
          <w:rFonts w:hint="cs"/>
          <w:i/>
          <w:iCs/>
          <w:sz w:val="36"/>
          <w:szCs w:val="36"/>
          <w:rtl/>
          <w:lang w:bidi="ar-SA"/>
        </w:rPr>
        <w:t>البديل 2:</w:t>
      </w:r>
      <w:r w:rsidRPr="00B83422">
        <w:rPr>
          <w:rFonts w:hint="cs"/>
          <w:sz w:val="36"/>
          <w:szCs w:val="36"/>
          <w:rtl/>
          <w:lang w:bidi="ar-SA"/>
        </w:rPr>
        <w:t xml:space="preserve"> ل</w:t>
      </w:r>
      <w:r w:rsidRPr="00B83422">
        <w:rPr>
          <w:sz w:val="36"/>
          <w:szCs w:val="36"/>
          <w:rtl/>
          <w:lang w:bidi="ar-SA"/>
        </w:rPr>
        <w:t>لمواثيق والمفاهيم والقوانين والممارسات العرفية</w:t>
      </w:r>
    </w:p>
    <w:p w:rsidR="00A905C1" w:rsidRPr="00B83422" w:rsidRDefault="00A905C1" w:rsidP="005270F3">
      <w:pPr>
        <w:pStyle w:val="NormalAR"/>
        <w:spacing w:after="0" w:line="360" w:lineRule="exact"/>
        <w:ind w:left="0"/>
        <w:rPr>
          <w:sz w:val="36"/>
          <w:szCs w:val="36"/>
          <w:rtl/>
          <w:lang w:bidi="ar-SA"/>
        </w:rPr>
      </w:pPr>
      <w:r w:rsidRPr="00B83422">
        <w:rPr>
          <w:rFonts w:hint="cs"/>
          <w:i/>
          <w:iCs/>
          <w:sz w:val="36"/>
          <w:szCs w:val="36"/>
          <w:rtl/>
          <w:lang w:bidi="ar-SA"/>
        </w:rPr>
        <w:t>البديل 3:</w:t>
      </w:r>
      <w:r w:rsidRPr="00B83422">
        <w:rPr>
          <w:rFonts w:hint="cs"/>
          <w:sz w:val="36"/>
          <w:szCs w:val="36"/>
          <w:rtl/>
          <w:lang w:bidi="ar-SA"/>
        </w:rPr>
        <w:t xml:space="preserve"> للقانون الوطني</w:t>
      </w:r>
    </w:p>
    <w:p w:rsidR="00A905C1" w:rsidRPr="00B83422" w:rsidRDefault="00A905C1" w:rsidP="005270F3">
      <w:pPr>
        <w:pStyle w:val="NormalAR"/>
        <w:spacing w:after="0" w:line="360" w:lineRule="exact"/>
        <w:ind w:left="0"/>
        <w:rPr>
          <w:sz w:val="36"/>
          <w:szCs w:val="36"/>
          <w:rtl/>
          <w:lang w:bidi="ar-SA"/>
        </w:rPr>
      </w:pPr>
      <w:r w:rsidRPr="00B83422">
        <w:rPr>
          <w:rFonts w:hint="cs"/>
          <w:i/>
          <w:iCs/>
          <w:sz w:val="36"/>
          <w:szCs w:val="36"/>
          <w:rtl/>
          <w:lang w:bidi="ar-SA"/>
        </w:rPr>
        <w:t>البديل 4:</w:t>
      </w:r>
      <w:r w:rsidRPr="00B83422">
        <w:rPr>
          <w:rFonts w:hint="cs"/>
          <w:sz w:val="36"/>
          <w:szCs w:val="36"/>
          <w:rtl/>
          <w:lang w:bidi="ar-SA"/>
        </w:rPr>
        <w:t xml:space="preserve"> ل</w:t>
      </w:r>
      <w:r w:rsidRPr="00B83422">
        <w:rPr>
          <w:sz w:val="36"/>
          <w:szCs w:val="36"/>
          <w:rtl/>
          <w:lang w:bidi="ar-SA"/>
        </w:rPr>
        <w:t>لإجراءا</w:t>
      </w:r>
      <w:r w:rsidRPr="00B83422">
        <w:rPr>
          <w:rFonts w:hint="cs"/>
          <w:sz w:val="36"/>
          <w:szCs w:val="36"/>
          <w:rtl/>
          <w:lang w:bidi="ar-SA"/>
        </w:rPr>
        <w:t>ت</w:t>
      </w:r>
      <w:r w:rsidRPr="00B83422">
        <w:rPr>
          <w:sz w:val="36"/>
          <w:szCs w:val="36"/>
          <w:rtl/>
          <w:lang w:bidi="ar-SA"/>
        </w:rPr>
        <w:t xml:space="preserve"> الوطنية</w:t>
      </w:r>
    </w:p>
    <w:p w:rsidR="00A905C1" w:rsidRPr="00B83422" w:rsidRDefault="00A905C1" w:rsidP="005270F3">
      <w:pPr>
        <w:pStyle w:val="NormalAR"/>
        <w:spacing w:after="240" w:line="360" w:lineRule="exact"/>
        <w:ind w:left="0"/>
        <w:rPr>
          <w:sz w:val="36"/>
          <w:szCs w:val="36"/>
          <w:rtl/>
          <w:lang w:bidi="ar-SA"/>
        </w:rPr>
      </w:pPr>
      <w:r w:rsidRPr="00B83422">
        <w:rPr>
          <w:rFonts w:hint="cs"/>
          <w:i/>
          <w:iCs/>
          <w:sz w:val="36"/>
          <w:szCs w:val="36"/>
          <w:rtl/>
          <w:lang w:bidi="ar-SA"/>
        </w:rPr>
        <w:t>البديل 5:</w:t>
      </w:r>
      <w:r w:rsidRPr="00B83422">
        <w:rPr>
          <w:rFonts w:hint="cs"/>
          <w:sz w:val="36"/>
          <w:szCs w:val="36"/>
          <w:rtl/>
          <w:lang w:bidi="ar-SA"/>
        </w:rPr>
        <w:t xml:space="preserve"> للقانون الدولي</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أن تضطلع بالمهام التالية (دون الاقتصار عليها):</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أداء مهام</w:t>
      </w:r>
      <w:r w:rsidRPr="00B83422">
        <w:rPr>
          <w:sz w:val="36"/>
          <w:szCs w:val="36"/>
          <w:rtl/>
          <w:lang w:bidi="ar-SA"/>
        </w:rPr>
        <w:t xml:space="preserve"> التوعية والتثقيف وإسداء المشورة والإرشاد</w:t>
      </w:r>
      <w:r w:rsidRPr="00B83422">
        <w:rPr>
          <w:rFonts w:hint="cs"/>
          <w:sz w:val="36"/>
          <w:szCs w:val="36"/>
          <w:rtl/>
          <w:lang w:bidi="ar-SA"/>
        </w:rPr>
        <w:t>؛</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w:t>
      </w:r>
      <w:r w:rsidRPr="00B83422">
        <w:rPr>
          <w:sz w:val="36"/>
          <w:szCs w:val="36"/>
          <w:rtl/>
          <w:lang w:bidi="ar-SA"/>
        </w:rPr>
        <w:t xml:space="preserve">رصد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w:t>
      </w:r>
      <w:r w:rsidRPr="00B83422">
        <w:rPr>
          <w:sz w:val="36"/>
          <w:szCs w:val="36"/>
          <w:rtl/>
          <w:lang w:bidi="ar-SA"/>
        </w:rPr>
        <w:t xml:space="preserve">لضمان </w:t>
      </w:r>
      <w:r w:rsidRPr="00B83422">
        <w:rPr>
          <w:rFonts w:hint="cs"/>
          <w:sz w:val="36"/>
          <w:szCs w:val="36"/>
          <w:rtl/>
          <w:lang w:bidi="ar-SA"/>
        </w:rPr>
        <w:t>استخدامها ال</w:t>
      </w:r>
      <w:r w:rsidRPr="00B83422">
        <w:rPr>
          <w:sz w:val="36"/>
          <w:szCs w:val="36"/>
          <w:rtl/>
          <w:lang w:bidi="ar-SA"/>
        </w:rPr>
        <w:t>عادل و</w:t>
      </w:r>
      <w:r w:rsidRPr="00B83422">
        <w:rPr>
          <w:rFonts w:hint="cs"/>
          <w:sz w:val="36"/>
          <w:szCs w:val="36"/>
          <w:rtl/>
          <w:lang w:bidi="ar-SA"/>
        </w:rPr>
        <w:t>ال</w:t>
      </w:r>
      <w:r w:rsidRPr="00B83422">
        <w:rPr>
          <w:sz w:val="36"/>
          <w:szCs w:val="36"/>
          <w:rtl/>
          <w:lang w:bidi="ar-SA"/>
        </w:rPr>
        <w:t>مناسب؛</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(ج)</w:t>
      </w:r>
      <w:r w:rsidRPr="00B83422">
        <w:rPr>
          <w:rFonts w:hint="cs"/>
          <w:sz w:val="36"/>
          <w:szCs w:val="36"/>
          <w:rtl/>
          <w:lang w:bidi="ar-SA"/>
        </w:rPr>
        <w:tab/>
        <w:t>ومنح التراخيص؛</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(د)</w:t>
      </w:r>
      <w:r w:rsidRPr="00B83422">
        <w:rPr>
          <w:rFonts w:hint="cs"/>
          <w:sz w:val="36"/>
          <w:szCs w:val="36"/>
          <w:rtl/>
          <w:lang w:bidi="ar-SA"/>
        </w:rPr>
        <w:tab/>
        <w:t>و</w:t>
      </w:r>
      <w:r w:rsidRPr="00B83422">
        <w:rPr>
          <w:sz w:val="36"/>
          <w:szCs w:val="36"/>
          <w:rtl/>
          <w:lang w:bidi="ar-SA"/>
        </w:rPr>
        <w:t xml:space="preserve">جمع </w:t>
      </w:r>
      <w:r w:rsidRPr="00B83422">
        <w:rPr>
          <w:rFonts w:hint="cs"/>
          <w:sz w:val="36"/>
          <w:szCs w:val="36"/>
          <w:rtl/>
          <w:lang w:bidi="ar-SA"/>
        </w:rPr>
        <w:t>ال</w:t>
      </w:r>
      <w:r w:rsidRPr="00B83422">
        <w:rPr>
          <w:sz w:val="36"/>
          <w:szCs w:val="36"/>
          <w:rtl/>
          <w:lang w:bidi="ar-SA"/>
        </w:rPr>
        <w:t xml:space="preserve">فوائد </w:t>
      </w:r>
      <w:r w:rsidRPr="00B83422">
        <w:rPr>
          <w:rFonts w:hint="cs"/>
          <w:sz w:val="36"/>
          <w:szCs w:val="36"/>
          <w:rtl/>
          <w:lang w:bidi="ar-SA"/>
        </w:rPr>
        <w:t>ال</w:t>
      </w:r>
      <w:r w:rsidRPr="00B83422">
        <w:rPr>
          <w:sz w:val="36"/>
          <w:szCs w:val="36"/>
          <w:rtl/>
          <w:lang w:bidi="ar-SA"/>
        </w:rPr>
        <w:t xml:space="preserve">نقدية أو غير </w:t>
      </w:r>
      <w:r w:rsidRPr="00B83422">
        <w:rPr>
          <w:rFonts w:hint="cs"/>
          <w:sz w:val="36"/>
          <w:szCs w:val="36"/>
          <w:rtl/>
          <w:lang w:bidi="ar-SA"/>
        </w:rPr>
        <w:t>ال</w:t>
      </w:r>
      <w:r w:rsidRPr="00B83422">
        <w:rPr>
          <w:sz w:val="36"/>
          <w:szCs w:val="36"/>
          <w:rtl/>
          <w:lang w:bidi="ar-SA"/>
        </w:rPr>
        <w:t xml:space="preserve">نقدية </w:t>
      </w:r>
      <w:r w:rsidRPr="00B83422">
        <w:rPr>
          <w:rFonts w:hint="cs"/>
          <w:sz w:val="36"/>
          <w:szCs w:val="36"/>
          <w:rtl/>
          <w:lang w:bidi="ar-SA"/>
        </w:rPr>
        <w:t>ال</w:t>
      </w:r>
      <w:r w:rsidRPr="00B83422">
        <w:rPr>
          <w:sz w:val="36"/>
          <w:szCs w:val="36"/>
          <w:rtl/>
          <w:lang w:bidi="ar-SA"/>
        </w:rPr>
        <w:t>محصّلة من استخدام أشكال التعبير الثقافي التقليدي و</w:t>
      </w:r>
      <w:r w:rsidRPr="00B83422">
        <w:rPr>
          <w:rFonts w:hint="cs"/>
          <w:sz w:val="36"/>
          <w:szCs w:val="36"/>
          <w:rtl/>
          <w:lang w:bidi="ar-SA"/>
        </w:rPr>
        <w:t>إتاحتها</w:t>
      </w:r>
      <w:r w:rsidRPr="00B83422">
        <w:rPr>
          <w:sz w:val="36"/>
          <w:szCs w:val="36"/>
          <w:rtl/>
          <w:lang w:bidi="ar-SA"/>
        </w:rPr>
        <w:t xml:space="preserve"> </w:t>
      </w:r>
      <w:r w:rsidRPr="00B83422">
        <w:rPr>
          <w:rFonts w:hint="cs"/>
          <w:sz w:val="36"/>
          <w:szCs w:val="36"/>
          <w:rtl/>
          <w:lang w:bidi="ar-SA"/>
        </w:rPr>
        <w:t>ل</w:t>
      </w:r>
      <w:r w:rsidRPr="00B83422">
        <w:rPr>
          <w:sz w:val="36"/>
          <w:szCs w:val="36"/>
          <w:rtl/>
          <w:lang w:bidi="ar-SA"/>
        </w:rPr>
        <w:t xml:space="preserve">لمستفيدين </w:t>
      </w:r>
      <w:r w:rsidRPr="00B83422">
        <w:rPr>
          <w:rFonts w:hint="cs"/>
          <w:sz w:val="36"/>
          <w:szCs w:val="36"/>
          <w:rtl/>
          <w:lang w:bidi="ar-SA"/>
        </w:rPr>
        <w:t xml:space="preserve">[للحفاظ على </w:t>
      </w:r>
      <w:r w:rsidRPr="00B83422">
        <w:rPr>
          <w:sz w:val="36"/>
          <w:szCs w:val="36"/>
          <w:rtl/>
          <w:lang w:bidi="ar-SA"/>
        </w:rPr>
        <w:t>أشكال التعبير الثقافي التقليدي</w:t>
      </w:r>
      <w:r w:rsidRPr="00B83422">
        <w:rPr>
          <w:rFonts w:hint="cs"/>
          <w:sz w:val="36"/>
          <w:szCs w:val="36"/>
          <w:rtl/>
          <w:lang w:bidi="ar-SA"/>
        </w:rPr>
        <w:t>]؛</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(ه)</w:t>
      </w:r>
      <w:r w:rsidRPr="00B83422">
        <w:rPr>
          <w:rFonts w:hint="cs"/>
          <w:sz w:val="36"/>
          <w:szCs w:val="36"/>
          <w:rtl/>
          <w:lang w:bidi="ar-SA"/>
        </w:rPr>
        <w:tab/>
        <w:t>ووضع معايير لتحديد أية منافع نقدية أو غير نقدية؛</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(و)</w:t>
      </w:r>
      <w:r w:rsidRPr="00B83422">
        <w:rPr>
          <w:rFonts w:hint="cs"/>
          <w:sz w:val="36"/>
          <w:szCs w:val="36"/>
          <w:rtl/>
          <w:lang w:bidi="ar-SA"/>
        </w:rPr>
        <w:tab/>
        <w:t>وتقديم المساعدة في أية مفاوضات بشأن استخدام أشكال التعبير الثقافي التقليدي وفي تكوين الكفاءات؛</w:t>
      </w:r>
    </w:p>
    <w:p w:rsidR="00A905C1" w:rsidRPr="00B83422" w:rsidRDefault="00A905C1" w:rsidP="0067375D">
      <w:pPr>
        <w:pStyle w:val="NormalAR"/>
        <w:spacing w:after="240" w:line="360" w:lineRule="exact"/>
        <w:ind w:left="555"/>
        <w:rPr>
          <w:sz w:val="36"/>
          <w:szCs w:val="36"/>
          <w:rtl/>
          <w:lang w:bidi="ar-SA"/>
        </w:rPr>
      </w:pPr>
      <w:r w:rsidRPr="00B83422">
        <w:rPr>
          <w:rFonts w:hint="cs"/>
          <w:sz w:val="36"/>
          <w:szCs w:val="36"/>
          <w:rtl/>
          <w:lang w:bidi="ar-SA"/>
        </w:rPr>
        <w:t>(ز)</w:t>
      </w:r>
      <w:r w:rsidRPr="00B83422">
        <w:rPr>
          <w:rFonts w:hint="cs"/>
          <w:sz w:val="36"/>
          <w:szCs w:val="36"/>
          <w:rtl/>
          <w:lang w:bidi="ar-SA"/>
        </w:rPr>
        <w:tab/>
        <w:t>[وإذا نص القانون الوطني على ذلك، يجوز للإدارة، ب</w:t>
      </w:r>
      <w:r w:rsidRPr="00B83422">
        <w:rPr>
          <w:sz w:val="36"/>
          <w:szCs w:val="36"/>
          <w:rtl/>
          <w:lang w:bidi="ar-SA"/>
        </w:rPr>
        <w:t xml:space="preserve">التشاور مع </w:t>
      </w:r>
      <w:r w:rsidRPr="00B83422">
        <w:rPr>
          <w:rFonts w:hint="cs"/>
          <w:sz w:val="36"/>
          <w:szCs w:val="36"/>
          <w:rtl/>
          <w:lang w:bidi="ar-SA"/>
        </w:rPr>
        <w:t>المستفيدين وبموافقتهم حيثما أمكن، إدارة الحقوق المتعلقة ب</w:t>
      </w:r>
      <w:r w:rsidRPr="00B83422">
        <w:rPr>
          <w:sz w:val="36"/>
          <w:szCs w:val="36"/>
          <w:rtl/>
          <w:lang w:bidi="ar-SA"/>
        </w:rPr>
        <w:t>تعبير ثقافي تقليدي</w:t>
      </w:r>
      <w:r w:rsidRPr="00B83422">
        <w:rPr>
          <w:rFonts w:hint="cs"/>
          <w:sz w:val="36"/>
          <w:szCs w:val="36"/>
          <w:rtl/>
          <w:lang w:bidi="ar-SA"/>
        </w:rPr>
        <w:t xml:space="preserve"> يستوفي المعايير المنصوص عليها في المادة 1 وليس</w:t>
      </w:r>
      <w:r w:rsidRPr="00B83422">
        <w:rPr>
          <w:sz w:val="36"/>
          <w:szCs w:val="36"/>
          <w:rtl/>
          <w:lang w:bidi="ar-SA"/>
        </w:rPr>
        <w:t xml:space="preserve"> منسوب</w:t>
      </w:r>
      <w:r w:rsidRPr="00B83422">
        <w:rPr>
          <w:rFonts w:hint="cs"/>
          <w:sz w:val="36"/>
          <w:szCs w:val="36"/>
          <w:rtl/>
          <w:lang w:bidi="ar-SA"/>
        </w:rPr>
        <w:t>ا</w:t>
      </w:r>
      <w:r w:rsidRPr="00B83422">
        <w:rPr>
          <w:sz w:val="36"/>
          <w:szCs w:val="36"/>
          <w:rtl/>
          <w:lang w:bidi="ar-SA"/>
        </w:rPr>
        <w:t xml:space="preserve"> بالتحديد إلى جماعة</w:t>
      </w:r>
      <w:r w:rsidR="0067375D">
        <w:rPr>
          <w:rFonts w:hint="eastAsia"/>
          <w:sz w:val="36"/>
          <w:szCs w:val="36"/>
          <w:rtl/>
          <w:lang w:bidi="ar-SA"/>
        </w:rPr>
        <w:t> </w:t>
      </w:r>
      <w:r w:rsidRPr="00B83422">
        <w:rPr>
          <w:rFonts w:hint="cs"/>
          <w:sz w:val="36"/>
          <w:szCs w:val="36"/>
          <w:rtl/>
          <w:lang w:bidi="ar-SA"/>
        </w:rPr>
        <w:t>ما]</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يتعين/ينبغي أن تخضع إدارة الجوانب المالية للحقوق للشفافية فيما يتعلق بمصادر المبالغ المحصلة وقدرها والنفقات، إن وجدت، اللازمة لإدارة الحقوق وتوزيع المبالغ المالية على المستفيدين].</w:t>
      </w:r>
    </w:p>
    <w:p w:rsidR="00A905C1" w:rsidRPr="00B83422" w:rsidRDefault="00A905C1" w:rsidP="005270F3">
      <w:pPr>
        <w:pStyle w:val="NormalAR"/>
        <w:keepNext/>
        <w:spacing w:after="240" w:line="360" w:lineRule="exact"/>
        <w:ind w:left="0"/>
        <w:rPr>
          <w:i/>
          <w:iCs/>
          <w:sz w:val="36"/>
          <w:szCs w:val="36"/>
          <w:rtl/>
          <w:lang w:bidi="ar-SA"/>
        </w:rPr>
      </w:pPr>
      <w:r w:rsidRPr="00B83422">
        <w:rPr>
          <w:rFonts w:hint="cs"/>
          <w:i/>
          <w:iCs/>
          <w:sz w:val="36"/>
          <w:szCs w:val="36"/>
          <w:rtl/>
          <w:lang w:bidi="ar-SA"/>
        </w:rPr>
        <w:t>الخيار2 (خيار مختصر)</w:t>
      </w:r>
    </w:p>
    <w:p w:rsidR="00A905C1" w:rsidRPr="00B83422" w:rsidRDefault="00A905C1" w:rsidP="005270F3">
      <w:pPr>
        <w:pStyle w:val="NormalAR"/>
        <w:spacing w:after="0" w:line="360" w:lineRule="exact"/>
        <w:ind w:left="0"/>
        <w:rPr>
          <w:sz w:val="36"/>
          <w:szCs w:val="36"/>
          <w:rtl/>
          <w:lang w:bidi="ar-SA"/>
        </w:rPr>
      </w:pPr>
      <w:r w:rsidRPr="00B83422">
        <w:rPr>
          <w:sz w:val="36"/>
          <w:szCs w:val="36"/>
          <w:rtl/>
          <w:lang w:bidi="ar-SA"/>
        </w:rPr>
        <w:t xml:space="preserve">بناء على طلب من </w:t>
      </w:r>
      <w:r w:rsidRPr="00B83422">
        <w:rPr>
          <w:rFonts w:hint="cs"/>
          <w:sz w:val="36"/>
          <w:szCs w:val="36"/>
          <w:rtl/>
          <w:lang w:bidi="ar-SA"/>
        </w:rPr>
        <w:t>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A905C1" w:rsidRPr="00B83422" w:rsidRDefault="00A905C1" w:rsidP="005270F3">
      <w:pPr>
        <w:pStyle w:val="NormalAR"/>
        <w:keepNext/>
        <w:spacing w:after="240" w:line="360" w:lineRule="exact"/>
        <w:ind w:left="0"/>
        <w:jc w:val="center"/>
        <w:rPr>
          <w:sz w:val="40"/>
          <w:szCs w:val="40"/>
          <w:rtl/>
          <w:lang w:bidi="ar-SA"/>
        </w:rPr>
      </w:pPr>
      <w:r w:rsidRPr="00B83422">
        <w:rPr>
          <w:rtl/>
        </w:rPr>
        <w:br w:type="page"/>
      </w:r>
      <w:r w:rsidRPr="00B83422">
        <w:rPr>
          <w:sz w:val="40"/>
          <w:szCs w:val="40"/>
          <w:rtl/>
          <w:lang w:bidi="ar-SA"/>
        </w:rPr>
        <w:lastRenderedPageBreak/>
        <w:t xml:space="preserve">المادة </w:t>
      </w:r>
      <w:r w:rsidRPr="00B83422">
        <w:rPr>
          <w:rFonts w:hint="cs"/>
          <w:sz w:val="40"/>
          <w:szCs w:val="40"/>
          <w:rtl/>
          <w:lang w:bidi="ar-SA"/>
        </w:rPr>
        <w:t>5</w:t>
      </w:r>
    </w:p>
    <w:p w:rsidR="00A905C1" w:rsidRPr="00B83422" w:rsidRDefault="00A905C1" w:rsidP="005270F3">
      <w:pPr>
        <w:pStyle w:val="NormalAR"/>
        <w:keepNext/>
        <w:spacing w:after="240" w:line="360" w:lineRule="exact"/>
        <w:ind w:left="0"/>
        <w:jc w:val="center"/>
        <w:rPr>
          <w:sz w:val="40"/>
          <w:szCs w:val="40"/>
          <w:rtl/>
          <w:lang w:bidi="ar-SA"/>
        </w:rPr>
      </w:pPr>
      <w:r w:rsidRPr="00B83422">
        <w:rPr>
          <w:sz w:val="40"/>
          <w:szCs w:val="40"/>
          <w:rtl/>
          <w:lang w:bidi="ar-SA"/>
        </w:rPr>
        <w:t>الاستثناءات والتقييدات</w:t>
      </w:r>
    </w:p>
    <w:p w:rsidR="00A905C1" w:rsidRPr="00B83422" w:rsidRDefault="00A905C1" w:rsidP="005270F3">
      <w:pPr>
        <w:pStyle w:val="NormalAR"/>
        <w:spacing w:after="240" w:line="360" w:lineRule="exact"/>
        <w:ind w:left="0"/>
        <w:rPr>
          <w:sz w:val="36"/>
          <w:szCs w:val="36"/>
          <w:rtl/>
          <w:lang w:bidi="ar-SA"/>
        </w:rPr>
      </w:pPr>
      <w:r w:rsidRPr="00B83422">
        <w:rPr>
          <w:rtl/>
          <w:lang w:bidi="ar-SA"/>
        </w:rPr>
        <w:t>1.</w:t>
      </w:r>
      <w:r w:rsidRPr="00B83422">
        <w:rPr>
          <w:rtl/>
          <w:lang w:bidi="ar-SA"/>
        </w:rPr>
        <w:tab/>
      </w:r>
      <w:r w:rsidRPr="00B83422">
        <w:rPr>
          <w:rFonts w:hint="cs"/>
          <w:rtl/>
          <w:lang w:bidi="ar-SA"/>
        </w:rPr>
        <w:t>يتعين/</w:t>
      </w:r>
      <w:r w:rsidRPr="00B83422">
        <w:rPr>
          <w:sz w:val="36"/>
          <w:szCs w:val="36"/>
          <w:rtl/>
          <w:lang w:bidi="ar-SA"/>
        </w:rPr>
        <w:t>ينبغي ألا تكون تدابير حماية أشكال التعبير الثقافي التقليدي</w:t>
      </w:r>
      <w:r w:rsidRPr="00B83422">
        <w:rPr>
          <w:rFonts w:hint="cs"/>
          <w:sz w:val="36"/>
          <w:szCs w:val="36"/>
          <w:rtl/>
          <w:lang w:bidi="ar-SA"/>
        </w:rPr>
        <w:t xml:space="preserve"> </w:t>
      </w:r>
      <w:r w:rsidRPr="00B83422">
        <w:rPr>
          <w:sz w:val="36"/>
          <w:szCs w:val="36"/>
          <w:rtl/>
          <w:lang w:bidi="ar-SA"/>
        </w:rPr>
        <w:t xml:space="preserve">مقيِّدة </w:t>
      </w:r>
      <w:r w:rsidRPr="00B83422">
        <w:rPr>
          <w:rFonts w:hint="cs"/>
          <w:sz w:val="36"/>
          <w:szCs w:val="36"/>
          <w:rtl/>
          <w:lang w:bidi="ar-SA"/>
        </w:rPr>
        <w:t xml:space="preserve">لما يقوم به المستفيدون من إبداع واستخدام عرفي </w:t>
      </w:r>
      <w:r w:rsidRPr="00B83422">
        <w:rPr>
          <w:sz w:val="36"/>
          <w:szCs w:val="36"/>
          <w:rtl/>
          <w:lang w:bidi="ar-SA"/>
        </w:rPr>
        <w:t xml:space="preserve">ونقل وتبادل وتطوير في مجال أشكال التعبير الثقافي التقليدي داخل </w:t>
      </w:r>
      <w:r w:rsidRPr="00B83422">
        <w:rPr>
          <w:rFonts w:hint="cs"/>
          <w:sz w:val="36"/>
          <w:szCs w:val="36"/>
          <w:rtl/>
          <w:lang w:bidi="ar-SA"/>
        </w:rPr>
        <w:t xml:space="preserve">الجماعات وفيما بينها في </w:t>
      </w:r>
      <w:r w:rsidRPr="00B83422">
        <w:rPr>
          <w:sz w:val="36"/>
          <w:szCs w:val="36"/>
          <w:rtl/>
          <w:lang w:bidi="ar-SA"/>
        </w:rPr>
        <w:t>السياق التقليدي والعرفي كما هو محدد بموجب القوانين والممارسات العرفية</w:t>
      </w:r>
      <w:r w:rsidRPr="00B83422">
        <w:rPr>
          <w:rFonts w:hint="cs"/>
          <w:sz w:val="36"/>
          <w:szCs w:val="36"/>
          <w:rtl/>
          <w:lang w:bidi="ar-SA"/>
        </w:rPr>
        <w:t xml:space="preserve"> [بما يتماشى والقوانين الوطنية للأطراف المتعاقدة/الدول الأعضاء/الأعضاء حسب الاقتضاء].</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 xml:space="preserve">ويتعين/ينبغي </w:t>
      </w:r>
      <w:r w:rsidRPr="00B83422">
        <w:rPr>
          <w:sz w:val="36"/>
          <w:szCs w:val="36"/>
          <w:rtl/>
          <w:lang w:bidi="ar-SA"/>
        </w:rPr>
        <w:t xml:space="preserve">أن تمتد </w:t>
      </w:r>
      <w:r w:rsidRPr="00B83422">
        <w:rPr>
          <w:rFonts w:hint="cs"/>
          <w:sz w:val="36"/>
          <w:szCs w:val="36"/>
          <w:rtl/>
          <w:lang w:bidi="ar-SA"/>
        </w:rPr>
        <w:t xml:space="preserve">التقييدات على الحماية فقط </w:t>
      </w:r>
      <w:r w:rsidRPr="00B83422">
        <w:rPr>
          <w:sz w:val="36"/>
          <w:szCs w:val="36"/>
          <w:rtl/>
          <w:lang w:bidi="ar-SA"/>
        </w:rPr>
        <w:t xml:space="preserve">إلى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خارج عضوية الجماعة المستفيدة أو </w:t>
      </w:r>
      <w:r w:rsidRPr="00B83422">
        <w:rPr>
          <w:sz w:val="36"/>
          <w:szCs w:val="36"/>
          <w:rtl/>
          <w:lang w:bidi="ar-SA"/>
        </w:rPr>
        <w:t>خارج السياق التقليدي أو العرفي</w:t>
      </w:r>
      <w:r w:rsidRPr="00B83422">
        <w:rPr>
          <w:rFonts w:hint="cs"/>
          <w:sz w:val="36"/>
          <w:szCs w:val="36"/>
          <w:rtl/>
          <w:lang w:bidi="ar-SA"/>
        </w:rPr>
        <w:t>.</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يجوز للأطراف المتعاقدة/الدول الأعضاء/الأعضاء أن تعتمد تقييدات واستثناءات ملائمة وفقا للقانون الوطني، شريطة أن يحترم استخدام أشكال التعبير الثقافي التقليدي ما يلي:</w:t>
      </w:r>
    </w:p>
    <w:p w:rsidR="00A905C1" w:rsidRPr="00B83422" w:rsidRDefault="00A905C1" w:rsidP="005270F3">
      <w:pPr>
        <w:pStyle w:val="NormalAR"/>
        <w:spacing w:after="240" w:line="360" w:lineRule="exact"/>
        <w:ind w:left="0"/>
        <w:rPr>
          <w:sz w:val="36"/>
          <w:szCs w:val="36"/>
          <w:u w:val="single"/>
          <w:rtl/>
          <w:lang w:bidi="ar-SA"/>
        </w:rPr>
      </w:pPr>
      <w:r w:rsidRPr="00B83422">
        <w:rPr>
          <w:rFonts w:hint="cs"/>
          <w:sz w:val="36"/>
          <w:szCs w:val="36"/>
          <w:u w:val="single"/>
          <w:rtl/>
          <w:lang w:bidi="ar-SA"/>
        </w:rPr>
        <w:t>البديل 1:</w:t>
      </w:r>
    </w:p>
    <w:p w:rsidR="00A905C1" w:rsidRPr="00B83422" w:rsidRDefault="00A905C1" w:rsidP="005270F3">
      <w:pPr>
        <w:bidi/>
        <w:spacing w:after="240" w:line="360" w:lineRule="exact"/>
        <w:ind w:left="555"/>
        <w:rPr>
          <w:rFonts w:ascii="Arabic Typesetting" w:hAnsi="Arabic Typesetting" w:cs="Arabic Typesetting"/>
          <w:sz w:val="36"/>
          <w:szCs w:val="36"/>
          <w:rtl/>
        </w:rPr>
      </w:pPr>
      <w:r w:rsidRPr="00B83422">
        <w:rPr>
          <w:rFonts w:ascii="Arabic Typesetting" w:hAnsi="Arabic Typesetting" w:cs="Arabic Typesetting" w:hint="cs"/>
          <w:sz w:val="36"/>
          <w:szCs w:val="36"/>
          <w:rtl/>
        </w:rPr>
        <w:t>(أ)</w:t>
      </w:r>
      <w:r w:rsidRPr="00B83422">
        <w:rPr>
          <w:rFonts w:ascii="Arabic Typesetting" w:hAnsi="Arabic Typesetting" w:cs="Arabic Typesetting" w:hint="cs"/>
          <w:sz w:val="36"/>
          <w:szCs w:val="36"/>
          <w:rtl/>
        </w:rPr>
        <w:tab/>
      </w:r>
      <w:r w:rsidRPr="00B83422">
        <w:rPr>
          <w:rFonts w:ascii="Arabic Typesetting" w:hAnsi="Arabic Typesetting" w:cs="Arabic Typesetting"/>
          <w:sz w:val="36"/>
          <w:szCs w:val="36"/>
          <w:rtl/>
        </w:rPr>
        <w:t>الاعتراف بالمستفيدين، حسب الإمكان؛</w:t>
      </w:r>
    </w:p>
    <w:p w:rsidR="00A905C1" w:rsidRPr="00B83422" w:rsidRDefault="00A905C1" w:rsidP="005270F3">
      <w:pPr>
        <w:bidi/>
        <w:spacing w:after="240" w:line="360" w:lineRule="exact"/>
        <w:ind w:left="555"/>
        <w:rPr>
          <w:rFonts w:ascii="Arabic Typesetting" w:hAnsi="Arabic Typesetting" w:cs="Arabic Typesetting"/>
          <w:sz w:val="36"/>
          <w:szCs w:val="36"/>
          <w:rtl/>
        </w:rPr>
      </w:pPr>
      <w:r w:rsidRPr="00B83422">
        <w:rPr>
          <w:rFonts w:ascii="Arabic Typesetting" w:hAnsi="Arabic Typesetting" w:cs="Arabic Typesetting" w:hint="cs"/>
          <w:sz w:val="36"/>
          <w:szCs w:val="36"/>
          <w:rtl/>
        </w:rPr>
        <w:t>(ب)</w:t>
      </w:r>
      <w:r w:rsidRPr="00B83422">
        <w:rPr>
          <w:rFonts w:ascii="Arabic Typesetting" w:hAnsi="Arabic Typesetting" w:cs="Arabic Typesetting"/>
          <w:sz w:val="36"/>
          <w:szCs w:val="36"/>
        </w:rPr>
        <w:tab/>
      </w:r>
      <w:r w:rsidRPr="00B83422">
        <w:rPr>
          <w:rFonts w:ascii="Arabic Typesetting" w:hAnsi="Arabic Typesetting" w:cs="Arabic Typesetting"/>
          <w:sz w:val="36"/>
          <w:szCs w:val="36"/>
          <w:rtl/>
        </w:rPr>
        <w:t xml:space="preserve">وعدم الإساءة </w:t>
      </w:r>
      <w:r w:rsidRPr="00B83422">
        <w:rPr>
          <w:rFonts w:ascii="Arabic Typesetting" w:hAnsi="Arabic Typesetting" w:cs="Arabic Typesetting" w:hint="cs"/>
          <w:sz w:val="36"/>
          <w:szCs w:val="36"/>
          <w:rtl/>
        </w:rPr>
        <w:t>إلى ا</w:t>
      </w:r>
      <w:r w:rsidRPr="00B83422">
        <w:rPr>
          <w:rFonts w:ascii="Arabic Typesetting" w:hAnsi="Arabic Typesetting" w:cs="Arabic Typesetting"/>
          <w:sz w:val="36"/>
          <w:szCs w:val="36"/>
          <w:rtl/>
        </w:rPr>
        <w:t>لمستفيدين</w:t>
      </w:r>
      <w:r w:rsidRPr="00B83422">
        <w:rPr>
          <w:rFonts w:ascii="Arabic Typesetting" w:hAnsi="Arabic Typesetting" w:cs="Arabic Typesetting" w:hint="cs"/>
          <w:sz w:val="36"/>
          <w:szCs w:val="36"/>
          <w:rtl/>
        </w:rPr>
        <w:t xml:space="preserve"> أو إلحاق الضرر بهم</w:t>
      </w:r>
      <w:r w:rsidRPr="00B83422">
        <w:rPr>
          <w:rFonts w:ascii="Arabic Typesetting" w:hAnsi="Arabic Typesetting" w:cs="Arabic Typesetting"/>
          <w:sz w:val="36"/>
          <w:szCs w:val="36"/>
          <w:rtl/>
        </w:rPr>
        <w:t>؛</w:t>
      </w:r>
    </w:p>
    <w:p w:rsidR="00A905C1" w:rsidRPr="00B83422" w:rsidRDefault="00A905C1" w:rsidP="005270F3">
      <w:pPr>
        <w:bidi/>
        <w:spacing w:after="240" w:line="360" w:lineRule="exact"/>
        <w:ind w:left="555"/>
        <w:rPr>
          <w:rFonts w:ascii="Arabic Typesetting" w:hAnsi="Arabic Typesetting" w:cs="Arabic Typesetting"/>
          <w:sz w:val="36"/>
          <w:szCs w:val="36"/>
          <w:rtl/>
        </w:rPr>
      </w:pPr>
      <w:r w:rsidRPr="00B83422">
        <w:rPr>
          <w:rFonts w:ascii="Arabic Typesetting" w:hAnsi="Arabic Typesetting" w:cs="Arabic Typesetting" w:hint="cs"/>
          <w:sz w:val="36"/>
          <w:szCs w:val="36"/>
          <w:rtl/>
        </w:rPr>
        <w:t>(ج)</w:t>
      </w:r>
      <w:r w:rsidRPr="00B83422">
        <w:rPr>
          <w:rFonts w:ascii="Arabic Typesetting" w:hAnsi="Arabic Typesetting" w:cs="Arabic Typesetting"/>
          <w:sz w:val="36"/>
          <w:szCs w:val="36"/>
        </w:rPr>
        <w:tab/>
      </w:r>
      <w:r w:rsidRPr="00B83422">
        <w:rPr>
          <w:rFonts w:ascii="Arabic Typesetting" w:hAnsi="Arabic Typesetting" w:cs="Arabic Typesetting"/>
          <w:sz w:val="36"/>
          <w:szCs w:val="36"/>
          <w:rtl/>
        </w:rPr>
        <w:t>والتوافق مع الممارسة المنصفة</w:t>
      </w:r>
      <w:r w:rsidRPr="00B83422">
        <w:rPr>
          <w:rFonts w:ascii="Arabic Typesetting" w:hAnsi="Arabic Typesetting" w:cs="Arabic Typesetting" w:hint="cs"/>
          <w:sz w:val="36"/>
          <w:szCs w:val="36"/>
          <w:rtl/>
        </w:rPr>
        <w:t>.</w:t>
      </w:r>
    </w:p>
    <w:p w:rsidR="00A905C1" w:rsidRPr="00B83422" w:rsidRDefault="00A905C1" w:rsidP="005270F3">
      <w:pPr>
        <w:pStyle w:val="NormalAR"/>
        <w:spacing w:after="240" w:line="360" w:lineRule="exact"/>
        <w:ind w:left="0"/>
        <w:rPr>
          <w:sz w:val="36"/>
          <w:szCs w:val="36"/>
          <w:u w:val="single"/>
          <w:rtl/>
          <w:lang w:bidi="ar-SA"/>
        </w:rPr>
      </w:pPr>
      <w:r w:rsidRPr="00B83422">
        <w:rPr>
          <w:rFonts w:hint="cs"/>
          <w:sz w:val="36"/>
          <w:szCs w:val="36"/>
          <w:u w:val="single"/>
          <w:rtl/>
          <w:lang w:bidi="ar-SA"/>
        </w:rPr>
        <w:t>البديل 2:</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الاقتصار على بعض الحالات الخاصة؛</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عدم</w:t>
      </w:r>
      <w:r w:rsidRPr="00B83422">
        <w:rPr>
          <w:sz w:val="36"/>
          <w:szCs w:val="36"/>
          <w:rtl/>
          <w:lang w:bidi="ar-SA"/>
        </w:rPr>
        <w:t xml:space="preserve"> </w:t>
      </w:r>
      <w:r w:rsidRPr="00B83422">
        <w:rPr>
          <w:rFonts w:hint="cs"/>
          <w:sz w:val="36"/>
          <w:szCs w:val="36"/>
          <w:rtl/>
          <w:lang w:bidi="ar-SA"/>
        </w:rPr>
        <w:t>ال</w:t>
      </w:r>
      <w:r w:rsidRPr="00B83422">
        <w:rPr>
          <w:sz w:val="36"/>
          <w:szCs w:val="36"/>
          <w:rtl/>
          <w:lang w:bidi="ar-SA"/>
        </w:rPr>
        <w:t>تعارض مع الاستخدام العادي للتعبير الثقافي التقليدي</w:t>
      </w:r>
      <w:r w:rsidRPr="00B83422">
        <w:rPr>
          <w:rFonts w:hint="cs"/>
          <w:sz w:val="36"/>
          <w:szCs w:val="36"/>
          <w:rtl/>
          <w:lang w:bidi="ar-SA"/>
        </w:rPr>
        <w:t xml:space="preserve"> من قبل المستفيدين؛</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وعدم</w:t>
      </w:r>
      <w:r w:rsidRPr="00B83422">
        <w:rPr>
          <w:sz w:val="36"/>
          <w:szCs w:val="36"/>
          <w:rtl/>
          <w:lang w:bidi="ar-SA"/>
        </w:rPr>
        <w:t xml:space="preserve"> </w:t>
      </w:r>
      <w:r w:rsidRPr="00B83422">
        <w:rPr>
          <w:rFonts w:hint="cs"/>
          <w:sz w:val="36"/>
          <w:szCs w:val="36"/>
          <w:rtl/>
          <w:lang w:bidi="ar-SA"/>
        </w:rPr>
        <w:t xml:space="preserve">إلحاق </w:t>
      </w:r>
      <w:r w:rsidRPr="00B83422">
        <w:rPr>
          <w:sz w:val="36"/>
          <w:szCs w:val="36"/>
          <w:rtl/>
          <w:lang w:bidi="ar-SA"/>
        </w:rPr>
        <w:t>ضر</w:t>
      </w:r>
      <w:r w:rsidRPr="00B83422">
        <w:rPr>
          <w:rFonts w:hint="cs"/>
          <w:sz w:val="36"/>
          <w:szCs w:val="36"/>
          <w:rtl/>
          <w:lang w:bidi="ar-SA"/>
        </w:rPr>
        <w:t>ر</w:t>
      </w:r>
      <w:r w:rsidRPr="00B83422">
        <w:rPr>
          <w:sz w:val="36"/>
          <w:szCs w:val="36"/>
          <w:rtl/>
          <w:lang w:bidi="ar-SA"/>
        </w:rPr>
        <w:t xml:space="preserve"> بلا مبرّر بالمصالح المشروعة للمستفيدين.</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4.</w:t>
      </w:r>
      <w:r w:rsidRPr="00B83422">
        <w:rPr>
          <w:rFonts w:hint="cs"/>
          <w:sz w:val="36"/>
          <w:szCs w:val="36"/>
          <w:rtl/>
          <w:lang w:bidi="ar-SA"/>
        </w:rPr>
        <w:tab/>
        <w:t>لا يتعين/ينبغي السماح بالأفعال التالية، سواء كان مسموحا بها في المادة 5(3) أو لا، [إلاّ بالموافقة المسبقة الحرة والمستنيرة للمستفيدين]:</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استخدام</w:t>
      </w:r>
      <w:r w:rsidRPr="00B83422">
        <w:rPr>
          <w:sz w:val="36"/>
          <w:szCs w:val="36"/>
          <w:rtl/>
          <w:lang w:bidi="ar-SA"/>
        </w:rPr>
        <w:t xml:space="preserve"> </w:t>
      </w:r>
      <w:r w:rsidRPr="00B83422">
        <w:rPr>
          <w:rFonts w:hint="cs"/>
          <w:sz w:val="36"/>
          <w:szCs w:val="36"/>
          <w:rtl/>
          <w:lang w:bidi="ar-SA"/>
        </w:rPr>
        <w:t xml:space="preserve">أشكال </w:t>
      </w:r>
      <w:r w:rsidRPr="00B83422">
        <w:rPr>
          <w:sz w:val="36"/>
          <w:szCs w:val="36"/>
          <w:rtl/>
          <w:lang w:bidi="ar-SA"/>
        </w:rPr>
        <w:t>التعبير الثقافي التقليدي في المحفوظات</w:t>
      </w:r>
      <w:r w:rsidRPr="00B83422">
        <w:rPr>
          <w:rFonts w:hint="cs"/>
          <w:sz w:val="36"/>
          <w:szCs w:val="36"/>
          <w:rtl/>
          <w:lang w:bidi="ar-SA"/>
        </w:rPr>
        <w:t xml:space="preserve"> أو المكتبات أو المتاحف أ</w:t>
      </w:r>
      <w:r w:rsidRPr="00B83422">
        <w:rPr>
          <w:sz w:val="36"/>
          <w:szCs w:val="36"/>
          <w:rtl/>
          <w:lang w:bidi="ar-SA"/>
        </w:rPr>
        <w:t>و</w:t>
      </w:r>
      <w:r w:rsidRPr="00B83422">
        <w:rPr>
          <w:rFonts w:hint="cs"/>
          <w:sz w:val="36"/>
          <w:szCs w:val="36"/>
          <w:rtl/>
          <w:lang w:bidi="ar-SA"/>
        </w:rPr>
        <w:t xml:space="preserve"> المؤسسات الثقافية</w:t>
      </w:r>
      <w:r w:rsidRPr="00B83422">
        <w:rPr>
          <w:sz w:val="36"/>
          <w:szCs w:val="36"/>
          <w:rtl/>
          <w:lang w:bidi="ar-SA"/>
        </w:rPr>
        <w:t xml:space="preserve"> لأغراض غير تجارية هدفها صون التراث الثقافي</w:t>
      </w:r>
      <w:r w:rsidRPr="00B83422">
        <w:rPr>
          <w:rFonts w:hint="cs"/>
          <w:sz w:val="36"/>
          <w:szCs w:val="36"/>
          <w:rtl/>
          <w:lang w:bidi="ar-SA"/>
        </w:rPr>
        <w:t>، بما في ذلك لأغراض الصون والعرض والبحث والتمثيل والتثقيف؛</w:t>
      </w:r>
    </w:p>
    <w:p w:rsidR="00A905C1" w:rsidRPr="00B83422" w:rsidRDefault="00A905C1" w:rsidP="005270F3">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[وإبداع مصنف أصلي يكون مستلهما أو مستعارا من أشكال التعبير الثقافي التقليدي].</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5.</w:t>
      </w:r>
      <w:r w:rsidRPr="00B83422">
        <w:rPr>
          <w:rFonts w:hint="cs"/>
          <w:sz w:val="36"/>
          <w:szCs w:val="36"/>
          <w:rtl/>
          <w:lang w:bidi="ar-SA"/>
        </w:rPr>
        <w:tab/>
        <w:t>[[باستثناء حماية أشكال التعبير الثقافي التقليدي السرية من الكشف]، وفي حدود الأفعال المسموح بها بموجب القانون الوطني بشأن المصنفات المحمية بموجب حق المؤلف أو الإشارات والرموز المحمية بموجب قانون العلامات التجارية، لا يتعين/ينبغي حظر أي فعل من تلك الأفعال بموجب حماية أشكال التعبير الثقافي التقليدي].</w:t>
      </w:r>
    </w:p>
    <w:p w:rsidR="00A905C1" w:rsidRPr="00B83422" w:rsidRDefault="00A905C1" w:rsidP="005270F3">
      <w:pPr>
        <w:pStyle w:val="NormalAR"/>
        <w:spacing w:after="240" w:line="360" w:lineRule="exact"/>
        <w:ind w:left="0"/>
        <w:jc w:val="center"/>
        <w:rPr>
          <w:sz w:val="40"/>
          <w:szCs w:val="40"/>
          <w:rtl/>
          <w:lang w:bidi="ar-SA"/>
        </w:rPr>
      </w:pPr>
      <w:r w:rsidRPr="00B83422">
        <w:rPr>
          <w:sz w:val="36"/>
          <w:szCs w:val="36"/>
          <w:rtl/>
          <w:lang w:bidi="ar-SA"/>
        </w:rPr>
        <w:br w:type="page"/>
      </w:r>
      <w:r w:rsidRPr="00B83422">
        <w:rPr>
          <w:sz w:val="40"/>
          <w:szCs w:val="40"/>
          <w:rtl/>
          <w:lang w:bidi="ar-SA"/>
        </w:rPr>
        <w:lastRenderedPageBreak/>
        <w:t xml:space="preserve">المادة </w:t>
      </w:r>
      <w:r w:rsidRPr="00B83422">
        <w:rPr>
          <w:rFonts w:hint="cs"/>
          <w:sz w:val="40"/>
          <w:szCs w:val="40"/>
          <w:rtl/>
          <w:lang w:bidi="ar-SA"/>
        </w:rPr>
        <w:t>6</w:t>
      </w:r>
    </w:p>
    <w:p w:rsidR="00A905C1" w:rsidRPr="00B83422" w:rsidRDefault="00A905C1" w:rsidP="005270F3">
      <w:pPr>
        <w:pStyle w:val="NormalAR"/>
        <w:keepNext/>
        <w:spacing w:after="240" w:line="360" w:lineRule="exact"/>
        <w:ind w:left="0"/>
        <w:jc w:val="center"/>
        <w:rPr>
          <w:sz w:val="40"/>
          <w:szCs w:val="40"/>
          <w:rtl/>
          <w:lang w:bidi="ar-SA"/>
        </w:rPr>
      </w:pPr>
      <w:r w:rsidRPr="00B83422">
        <w:rPr>
          <w:rFonts w:hint="cs"/>
          <w:sz w:val="40"/>
          <w:szCs w:val="40"/>
          <w:rtl/>
          <w:lang w:bidi="ar-SA"/>
        </w:rPr>
        <w:t>مدة الحماية</w:t>
      </w:r>
    </w:p>
    <w:p w:rsidR="00A905C1" w:rsidRPr="00B83422" w:rsidRDefault="00A905C1" w:rsidP="005270F3">
      <w:pPr>
        <w:pStyle w:val="NormalAR"/>
        <w:keepNext/>
        <w:spacing w:after="240" w:line="360" w:lineRule="exact"/>
        <w:ind w:left="0"/>
        <w:rPr>
          <w:i/>
          <w:iCs/>
          <w:sz w:val="36"/>
          <w:szCs w:val="36"/>
          <w:rtl/>
          <w:lang w:bidi="ar-MA"/>
        </w:rPr>
      </w:pPr>
      <w:r w:rsidRPr="00B83422">
        <w:rPr>
          <w:rFonts w:hint="cs"/>
          <w:i/>
          <w:iCs/>
          <w:sz w:val="36"/>
          <w:szCs w:val="36"/>
          <w:rtl/>
          <w:lang w:bidi="ar-MA"/>
        </w:rPr>
        <w:t>الخيار 1:</w:t>
      </w:r>
    </w:p>
    <w:p w:rsidR="00A905C1" w:rsidRPr="00B83422" w:rsidRDefault="00A905C1" w:rsidP="005270F3">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r>
      <w:r w:rsidRPr="00B83422">
        <w:rPr>
          <w:sz w:val="36"/>
          <w:szCs w:val="36"/>
          <w:rtl/>
          <w:lang w:bidi="ar-MA"/>
        </w:rPr>
        <w:t xml:space="preserve">يتعين/ينبغي أن تستمر حماية أشكال التعبير الثقافي التقليدي ما دامت تلك الأشكال تفي بمعايير الحماية المنصوص عليها في المادة </w:t>
      </w:r>
      <w:r w:rsidRPr="00B83422">
        <w:rPr>
          <w:rFonts w:hint="cs"/>
          <w:sz w:val="36"/>
          <w:szCs w:val="36"/>
          <w:rtl/>
          <w:lang w:bidi="ar-MA"/>
        </w:rPr>
        <w:t>1</w:t>
      </w:r>
      <w:r w:rsidRPr="00B83422">
        <w:rPr>
          <w:sz w:val="36"/>
          <w:szCs w:val="36"/>
          <w:rtl/>
          <w:lang w:bidi="ar-MA"/>
        </w:rPr>
        <w:t xml:space="preserve"> من هذه الأحكام</w:t>
      </w:r>
      <w:r w:rsidRPr="00B83422">
        <w:rPr>
          <w:rFonts w:hint="cs"/>
          <w:sz w:val="36"/>
          <w:szCs w:val="36"/>
          <w:rtl/>
          <w:lang w:bidi="ar-MA"/>
        </w:rPr>
        <w:t>؛</w:t>
      </w:r>
    </w:p>
    <w:p w:rsidR="00A905C1" w:rsidRPr="00B83422" w:rsidRDefault="00A905C1" w:rsidP="005270F3">
      <w:pPr>
        <w:pStyle w:val="NormalAR"/>
        <w:spacing w:after="240" w:line="360" w:lineRule="exact"/>
        <w:ind w:left="0"/>
        <w:rPr>
          <w:sz w:val="36"/>
          <w:szCs w:val="36"/>
          <w:rtl/>
          <w:lang w:bidi="ar-MA"/>
        </w:rPr>
      </w:pPr>
      <w:r w:rsidRPr="00B83422">
        <w:rPr>
          <w:rFonts w:hint="cs"/>
          <w:sz w:val="36"/>
          <w:szCs w:val="36"/>
          <w:rtl/>
          <w:lang w:bidi="ar-MA"/>
        </w:rPr>
        <w:t>2.</w:t>
      </w:r>
      <w:r w:rsidRPr="00B83422">
        <w:rPr>
          <w:rFonts w:hint="cs"/>
          <w:sz w:val="36"/>
          <w:szCs w:val="36"/>
          <w:rtl/>
          <w:lang w:bidi="ar-MA"/>
        </w:rPr>
        <w:tab/>
      </w:r>
      <w:r w:rsidRPr="00B83422">
        <w:rPr>
          <w:sz w:val="36"/>
          <w:szCs w:val="36"/>
          <w:rtl/>
          <w:lang w:bidi="ar-MA"/>
        </w:rPr>
        <w:t xml:space="preserve">والحماية الممنوحة لأشكال التعبير الثقافي التقليدي من أي </w:t>
      </w:r>
      <w:r w:rsidRPr="00B83422">
        <w:rPr>
          <w:rFonts w:hint="cs"/>
          <w:sz w:val="36"/>
          <w:szCs w:val="36"/>
          <w:rtl/>
          <w:lang w:bidi="ar-MA"/>
        </w:rPr>
        <w:t>تحريف</w:t>
      </w:r>
      <w:r w:rsidRPr="00B83422">
        <w:rPr>
          <w:sz w:val="36"/>
          <w:szCs w:val="36"/>
          <w:rtl/>
          <w:lang w:bidi="ar-MA"/>
        </w:rPr>
        <w:t xml:space="preserve"> أو ت</w:t>
      </w:r>
      <w:r w:rsidRPr="00B83422">
        <w:rPr>
          <w:rFonts w:hint="cs"/>
          <w:sz w:val="36"/>
          <w:szCs w:val="36"/>
          <w:rtl/>
          <w:lang w:bidi="ar-MA"/>
        </w:rPr>
        <w:t>شويه</w:t>
      </w:r>
      <w:r w:rsidRPr="00B83422">
        <w:rPr>
          <w:sz w:val="36"/>
          <w:szCs w:val="36"/>
          <w:rtl/>
          <w:lang w:bidi="ar-MA"/>
        </w:rPr>
        <w:t xml:space="preserve"> أو </w:t>
      </w:r>
      <w:r w:rsidRPr="00B83422">
        <w:rPr>
          <w:rFonts w:hint="cs"/>
          <w:sz w:val="36"/>
          <w:szCs w:val="36"/>
          <w:rtl/>
          <w:lang w:bidi="ar-MA"/>
        </w:rPr>
        <w:t>تغيير</w:t>
      </w:r>
      <w:r w:rsidRPr="00B83422">
        <w:rPr>
          <w:sz w:val="36"/>
          <w:szCs w:val="36"/>
          <w:rtl/>
          <w:lang w:bidi="ar-MA"/>
        </w:rPr>
        <w:t xml:space="preserve"> آخر أو تعدّ يباشر بهدف الإساءة بها أو بسمعة </w:t>
      </w:r>
      <w:r w:rsidRPr="00B83422">
        <w:rPr>
          <w:rFonts w:hint="cs"/>
          <w:sz w:val="36"/>
          <w:szCs w:val="36"/>
          <w:rtl/>
          <w:lang w:bidi="ar-MA"/>
        </w:rPr>
        <w:t>المستفيدين</w:t>
      </w:r>
      <w:r w:rsidRPr="00B83422">
        <w:rPr>
          <w:sz w:val="36"/>
          <w:szCs w:val="36"/>
          <w:rtl/>
          <w:lang w:bidi="ar-MA"/>
        </w:rPr>
        <w:t xml:space="preserve"> أو المنطقة التي تنتمي إليها أو بصورتها،</w:t>
      </w:r>
      <w:r w:rsidRPr="00B83422">
        <w:rPr>
          <w:rFonts w:hint="cs"/>
          <w:sz w:val="36"/>
          <w:szCs w:val="36"/>
          <w:rtl/>
          <w:lang w:bidi="ar-MA"/>
        </w:rPr>
        <w:t xml:space="preserve"> يتعين/ينبغي أن</w:t>
      </w:r>
      <w:r w:rsidRPr="00B83422">
        <w:rPr>
          <w:sz w:val="36"/>
          <w:szCs w:val="36"/>
          <w:rtl/>
          <w:lang w:bidi="ar-MA"/>
        </w:rPr>
        <w:t xml:space="preserve"> تستمرّ لأجل غير محدّد.</w:t>
      </w:r>
    </w:p>
    <w:p w:rsidR="00A905C1" w:rsidRPr="00B83422" w:rsidRDefault="00A905C1" w:rsidP="005270F3">
      <w:pPr>
        <w:pStyle w:val="NormalAR"/>
        <w:keepNext/>
        <w:spacing w:before="120" w:after="240" w:line="360" w:lineRule="exact"/>
        <w:ind w:left="0"/>
        <w:rPr>
          <w:i/>
          <w:iCs/>
          <w:sz w:val="36"/>
          <w:szCs w:val="36"/>
          <w:rtl/>
          <w:lang w:bidi="ar-MA"/>
        </w:rPr>
      </w:pPr>
      <w:r w:rsidRPr="00B83422">
        <w:rPr>
          <w:rFonts w:hint="cs"/>
          <w:i/>
          <w:iCs/>
          <w:sz w:val="36"/>
          <w:szCs w:val="36"/>
          <w:rtl/>
          <w:lang w:bidi="ar-MA"/>
        </w:rPr>
        <w:t>الخيار 2:</w:t>
      </w:r>
    </w:p>
    <w:p w:rsidR="00A905C1" w:rsidRPr="00B83422" w:rsidRDefault="00A905C1" w:rsidP="005270F3">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t>فيما يتعلق بالجوانب المادية لأشكال التعبير الثقافي التقليدي على الأقل، يتعين/ينبغي أن تدوم حمايتها لفترة زمنية محدودة.</w:t>
      </w:r>
    </w:p>
    <w:p w:rsidR="00A905C1" w:rsidRPr="00B83422" w:rsidRDefault="00A905C1" w:rsidP="005270F3">
      <w:pPr>
        <w:pStyle w:val="NormalAR"/>
        <w:keepNext/>
        <w:spacing w:after="240" w:line="360" w:lineRule="exact"/>
        <w:ind w:left="0"/>
        <w:jc w:val="center"/>
        <w:rPr>
          <w:sz w:val="40"/>
          <w:szCs w:val="40"/>
          <w:rtl/>
          <w:lang w:bidi="ar-MA"/>
        </w:rPr>
      </w:pPr>
      <w:r w:rsidRPr="00B83422">
        <w:rPr>
          <w:sz w:val="36"/>
          <w:szCs w:val="36"/>
          <w:rtl/>
          <w:lang w:bidi="ar-MA"/>
        </w:rPr>
        <w:br w:type="page"/>
      </w:r>
      <w:r w:rsidRPr="00B83422">
        <w:rPr>
          <w:sz w:val="40"/>
          <w:szCs w:val="40"/>
          <w:rtl/>
          <w:lang w:bidi="ar-MA"/>
        </w:rPr>
        <w:lastRenderedPageBreak/>
        <w:t>المادة 7</w:t>
      </w:r>
    </w:p>
    <w:p w:rsidR="00A905C1" w:rsidRPr="00B83422" w:rsidRDefault="00A905C1" w:rsidP="005270F3">
      <w:pPr>
        <w:pStyle w:val="NormalAR"/>
        <w:keepNext/>
        <w:spacing w:after="240" w:line="360" w:lineRule="exact"/>
        <w:ind w:left="0"/>
        <w:jc w:val="center"/>
        <w:rPr>
          <w:sz w:val="40"/>
          <w:szCs w:val="40"/>
          <w:rtl/>
          <w:lang w:bidi="ar-MA"/>
        </w:rPr>
      </w:pPr>
      <w:r w:rsidRPr="00B83422">
        <w:rPr>
          <w:sz w:val="40"/>
          <w:szCs w:val="40"/>
          <w:rtl/>
          <w:lang w:bidi="ar-MA"/>
        </w:rPr>
        <w:t>الشروط الشكلية</w:t>
      </w:r>
    </w:p>
    <w:p w:rsidR="00A905C1" w:rsidRPr="00B83422" w:rsidRDefault="00A905C1" w:rsidP="005270F3">
      <w:pPr>
        <w:pStyle w:val="NormalAR"/>
        <w:spacing w:after="240" w:line="360" w:lineRule="exact"/>
        <w:ind w:left="0"/>
        <w:rPr>
          <w:sz w:val="36"/>
          <w:szCs w:val="36"/>
          <w:rtl/>
          <w:lang w:bidi="ar-MA"/>
        </w:rPr>
      </w:pPr>
      <w:r w:rsidRPr="00B83422">
        <w:rPr>
          <w:rFonts w:hint="cs"/>
          <w:sz w:val="36"/>
          <w:szCs w:val="36"/>
          <w:rtl/>
          <w:lang w:bidi="ar-MA"/>
        </w:rPr>
        <w:t>[</w:t>
      </w:r>
      <w:r w:rsidRPr="00B83422">
        <w:rPr>
          <w:sz w:val="36"/>
          <w:szCs w:val="36"/>
          <w:rtl/>
          <w:lang w:bidi="ar-MA"/>
        </w:rPr>
        <w:t>كمبدأ عام</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يتعين/ينبغي ألاّ تخضع</w:t>
      </w:r>
      <w:r w:rsidRPr="00B83422">
        <w:rPr>
          <w:sz w:val="36"/>
          <w:szCs w:val="36"/>
          <w:rtl/>
          <w:lang w:bidi="ar-MA"/>
        </w:rPr>
        <w:t xml:space="preserve"> حماية أشكال التعبير الثقافي التقليدي </w:t>
      </w:r>
      <w:r w:rsidRPr="00B83422">
        <w:rPr>
          <w:rFonts w:hint="cs"/>
          <w:sz w:val="36"/>
          <w:szCs w:val="36"/>
          <w:rtl/>
          <w:lang w:bidi="ar-MA"/>
        </w:rPr>
        <w:t>ل</w:t>
      </w:r>
      <w:r w:rsidRPr="00B83422">
        <w:rPr>
          <w:sz w:val="36"/>
          <w:szCs w:val="36"/>
          <w:rtl/>
          <w:lang w:bidi="ar-MA"/>
        </w:rPr>
        <w:t>أي شروط شكلية.</w:t>
      </w:r>
    </w:p>
    <w:p w:rsidR="00A905C1" w:rsidRPr="00B83422" w:rsidRDefault="00A905C1" w:rsidP="005270F3">
      <w:pPr>
        <w:pStyle w:val="NormalAR"/>
        <w:spacing w:after="240" w:line="360" w:lineRule="exact"/>
        <w:ind w:left="0"/>
        <w:jc w:val="center"/>
        <w:rPr>
          <w:sz w:val="40"/>
          <w:szCs w:val="40"/>
          <w:rtl/>
          <w:lang w:bidi="ar-MA"/>
        </w:rPr>
      </w:pPr>
      <w:r w:rsidRPr="00B83422">
        <w:rPr>
          <w:sz w:val="36"/>
          <w:szCs w:val="36"/>
          <w:rtl/>
          <w:lang w:bidi="ar-MA"/>
        </w:rPr>
        <w:br w:type="page"/>
      </w:r>
      <w:r w:rsidRPr="00B83422">
        <w:rPr>
          <w:rFonts w:hint="cs"/>
          <w:sz w:val="36"/>
          <w:szCs w:val="36"/>
          <w:rtl/>
          <w:lang w:bidi="ar-MA"/>
        </w:rPr>
        <w:lastRenderedPageBreak/>
        <w:t>[</w:t>
      </w:r>
      <w:r w:rsidRPr="00B83422">
        <w:rPr>
          <w:sz w:val="40"/>
          <w:szCs w:val="40"/>
          <w:rtl/>
          <w:lang w:bidi="ar-MA"/>
        </w:rPr>
        <w:t>المادة 8</w:t>
      </w:r>
    </w:p>
    <w:p w:rsidR="00A905C1" w:rsidRPr="00B83422" w:rsidRDefault="00A905C1" w:rsidP="005270F3">
      <w:pPr>
        <w:pStyle w:val="NormalAR"/>
        <w:spacing w:after="240" w:line="360" w:lineRule="exact"/>
        <w:ind w:left="0"/>
        <w:jc w:val="center"/>
        <w:rPr>
          <w:sz w:val="40"/>
          <w:szCs w:val="40"/>
          <w:rtl/>
          <w:lang w:bidi="ar-MA"/>
        </w:rPr>
      </w:pPr>
      <w:r w:rsidRPr="00B83422">
        <w:rPr>
          <w:sz w:val="40"/>
          <w:szCs w:val="40"/>
          <w:rtl/>
          <w:lang w:bidi="ar-MA"/>
        </w:rPr>
        <w:t xml:space="preserve">العقوبات </w:t>
      </w:r>
      <w:r w:rsidRPr="00B83422">
        <w:rPr>
          <w:rFonts w:hint="cs"/>
          <w:sz w:val="40"/>
          <w:szCs w:val="40"/>
          <w:rtl/>
          <w:lang w:bidi="ar-MA"/>
        </w:rPr>
        <w:t>والجزاءات</w:t>
      </w:r>
      <w:r w:rsidRPr="00B83422">
        <w:rPr>
          <w:sz w:val="40"/>
          <w:szCs w:val="40"/>
          <w:rtl/>
          <w:lang w:bidi="ar-MA"/>
        </w:rPr>
        <w:t xml:space="preserve"> وممارسة الحقوق</w:t>
      </w:r>
      <w:r w:rsidRPr="00B83422">
        <w:rPr>
          <w:rFonts w:hint="cs"/>
          <w:sz w:val="40"/>
          <w:szCs w:val="40"/>
          <w:rtl/>
          <w:lang w:bidi="ar-MA"/>
        </w:rPr>
        <w:t>/المصالح</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MA"/>
        </w:rPr>
        <w:t>1.</w:t>
      </w:r>
      <w:r w:rsidRPr="00B83422">
        <w:rPr>
          <w:sz w:val="36"/>
          <w:szCs w:val="36"/>
          <w:rtl/>
          <w:lang w:bidi="ar-MA"/>
        </w:rPr>
        <w:tab/>
        <w:t>(الخيار 1): يتعين/ينبغي إتاحة التدابير المناسبة وفقا للقانون الوطني لضمان تطبيق هذا الصك، بما في ذلك تدابير قانونية أو سياسية أو إدارية لمنع الإضرار، عن قصد أو عن إهمال، بالمصالح المادية و/أو المعنوية للمستفيدين</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 xml:space="preserve">على أن </w:t>
      </w:r>
      <w:r w:rsidRPr="00B83422">
        <w:rPr>
          <w:sz w:val="36"/>
          <w:szCs w:val="36"/>
          <w:rtl/>
          <w:lang w:bidi="ar-MA"/>
        </w:rPr>
        <w:t>تكون كافية لتشكل وسيلة للردع.</w:t>
      </w:r>
    </w:p>
    <w:p w:rsidR="00A905C1" w:rsidRPr="00B83422" w:rsidRDefault="00C722D5" w:rsidP="005270F3">
      <w:pPr>
        <w:pStyle w:val="NormalAR"/>
        <w:spacing w:after="240" w:line="360" w:lineRule="exact"/>
        <w:ind w:left="0"/>
        <w:rPr>
          <w:sz w:val="36"/>
          <w:szCs w:val="36"/>
          <w:rtl/>
          <w:lang w:bidi="ar-MA"/>
        </w:rPr>
      </w:pPr>
      <w:r>
        <w:rPr>
          <w:rFonts w:hint="cs"/>
          <w:sz w:val="36"/>
          <w:szCs w:val="36"/>
          <w:rtl/>
          <w:lang w:bidi="ar-MA"/>
        </w:rPr>
        <w:t>1.</w:t>
      </w:r>
      <w:r w:rsidR="00A905C1" w:rsidRPr="00B83422">
        <w:rPr>
          <w:sz w:val="36"/>
          <w:szCs w:val="36"/>
          <w:rtl/>
          <w:lang w:bidi="ar-MA"/>
        </w:rPr>
        <w:tab/>
        <w:t xml:space="preserve">(الخيار </w:t>
      </w:r>
      <w:r w:rsidR="00A905C1" w:rsidRPr="00B83422">
        <w:rPr>
          <w:rFonts w:hint="cs"/>
          <w:sz w:val="36"/>
          <w:szCs w:val="36"/>
          <w:rtl/>
          <w:lang w:bidi="ar-MA"/>
        </w:rPr>
        <w:t>2</w:t>
      </w:r>
      <w:r w:rsidR="00A905C1" w:rsidRPr="00B83422">
        <w:rPr>
          <w:sz w:val="36"/>
          <w:szCs w:val="36"/>
          <w:rtl/>
          <w:lang w:bidi="ar-MA"/>
        </w:rPr>
        <w:t xml:space="preserve">): يتعين/ينبغي إتاحة آليات للإنفاذ وتسوية المنازعات </w:t>
      </w:r>
      <w:r w:rsidR="00A905C1" w:rsidRPr="00B83422">
        <w:rPr>
          <w:rFonts w:hint="cs"/>
          <w:sz w:val="36"/>
          <w:szCs w:val="36"/>
          <w:rtl/>
          <w:lang w:bidi="ar-MA"/>
        </w:rPr>
        <w:t>[</w:t>
      </w:r>
      <w:r w:rsidR="00A905C1" w:rsidRPr="00B83422">
        <w:rPr>
          <w:sz w:val="36"/>
          <w:szCs w:val="36"/>
          <w:rtl/>
          <w:lang w:bidi="ar-MA"/>
        </w:rPr>
        <w:t>وتدابير حدودية</w:t>
      </w:r>
      <w:r w:rsidR="00A905C1" w:rsidRPr="00B83422">
        <w:rPr>
          <w:rFonts w:hint="cs"/>
          <w:sz w:val="36"/>
          <w:szCs w:val="36"/>
          <w:rtl/>
          <w:lang w:bidi="ar-MA"/>
        </w:rPr>
        <w:t>]</w:t>
      </w:r>
      <w:r w:rsidR="00A905C1" w:rsidRPr="00B83422">
        <w:rPr>
          <w:sz w:val="36"/>
          <w:szCs w:val="36"/>
          <w:rtl/>
          <w:lang w:bidi="ar-MA"/>
        </w:rPr>
        <w:t xml:space="preserve"> وعقوبات </w:t>
      </w:r>
      <w:r w:rsidR="00A905C1" w:rsidRPr="00B83422">
        <w:rPr>
          <w:rFonts w:hint="cs"/>
          <w:sz w:val="36"/>
          <w:szCs w:val="36"/>
          <w:rtl/>
          <w:lang w:bidi="ar-MA"/>
        </w:rPr>
        <w:t>وجزاءات، ومنها الجزاءات</w:t>
      </w:r>
      <w:r w:rsidR="00A905C1" w:rsidRPr="00B83422">
        <w:rPr>
          <w:sz w:val="36"/>
          <w:szCs w:val="36"/>
          <w:rtl/>
          <w:lang w:bidi="ar-MA"/>
        </w:rPr>
        <w:t xml:space="preserve"> الجنائية والمدنية</w:t>
      </w:r>
      <w:r w:rsidR="00A905C1" w:rsidRPr="00B83422">
        <w:rPr>
          <w:rFonts w:hint="cs"/>
          <w:sz w:val="36"/>
          <w:szCs w:val="36"/>
          <w:rtl/>
          <w:lang w:bidi="ar-MA"/>
        </w:rPr>
        <w:t>،</w:t>
      </w:r>
      <w:r w:rsidR="00A905C1" w:rsidRPr="00B83422">
        <w:rPr>
          <w:sz w:val="36"/>
          <w:szCs w:val="36"/>
          <w:rtl/>
          <w:lang w:bidi="ar-MA"/>
        </w:rPr>
        <w:t xml:space="preserve"> تكون ميسّرة ومناسبة وكافية</w:t>
      </w:r>
      <w:r w:rsidR="00A905C1" w:rsidRPr="00B83422">
        <w:rPr>
          <w:rFonts w:hint="cs"/>
          <w:sz w:val="36"/>
          <w:szCs w:val="36"/>
          <w:rtl/>
          <w:lang w:bidi="ar-MA"/>
        </w:rPr>
        <w:t xml:space="preserve"> </w:t>
      </w:r>
      <w:r w:rsidR="00A905C1" w:rsidRPr="00B83422">
        <w:rPr>
          <w:sz w:val="36"/>
          <w:szCs w:val="36"/>
          <w:rtl/>
          <w:lang w:bidi="ar-MA"/>
        </w:rPr>
        <w:t>في حال خرق الحماية المكفولة لأشكال التعبير الثقافي التقليدي.</w:t>
      </w:r>
    </w:p>
    <w:p w:rsidR="00A905C1" w:rsidRPr="00B83422" w:rsidRDefault="00C722D5" w:rsidP="005270F3">
      <w:pPr>
        <w:pStyle w:val="NormalAR"/>
        <w:spacing w:after="240" w:line="360" w:lineRule="exact"/>
        <w:ind w:left="0"/>
        <w:rPr>
          <w:sz w:val="36"/>
          <w:szCs w:val="36"/>
          <w:rtl/>
          <w:lang w:bidi="ar-MA"/>
        </w:rPr>
      </w:pPr>
      <w:r>
        <w:rPr>
          <w:rFonts w:hint="cs"/>
          <w:sz w:val="36"/>
          <w:szCs w:val="36"/>
          <w:rtl/>
          <w:lang w:bidi="ar-MA"/>
        </w:rPr>
        <w:t>2.</w:t>
      </w:r>
      <w:r w:rsidR="00A905C1" w:rsidRPr="00B83422">
        <w:rPr>
          <w:rFonts w:hint="cs"/>
          <w:sz w:val="36"/>
          <w:szCs w:val="36"/>
          <w:rtl/>
          <w:lang w:bidi="ar-MA"/>
        </w:rPr>
        <w:tab/>
        <w:t>يتعين/ينبغي أن تخضع سبل الانتصاف لصون الحماية الممنوحة بناء على هذا الصكّ للقانون الوطني للبلد الذي يطالَب فيه بالحماية.</w:t>
      </w:r>
    </w:p>
    <w:p w:rsidR="00A905C1" w:rsidRPr="00B83422" w:rsidRDefault="00A905C1" w:rsidP="005270F3">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[في حال نشأت منازعة فيما بين المستفيدين أو بين المستفيدين ومستخدمي تعبير ثقافي تقليدي، يتعين/ينبغي أن يحق لكل طرف أن يحيل القضية إلى آلية بديلة مستقلة لتسوية المنازعات تكون معترفا بها في القانون الدولي و/أو الوطني.</w:t>
      </w:r>
      <w:r w:rsidRPr="00B83422">
        <w:rPr>
          <w:rStyle w:val="FootnoteReference"/>
          <w:sz w:val="36"/>
          <w:szCs w:val="36"/>
          <w:rtl/>
          <w:lang w:bidi="ar-SA"/>
        </w:rPr>
        <w:footnoteReference w:id="1"/>
      </w:r>
      <w:r w:rsidRPr="00B83422">
        <w:rPr>
          <w:rFonts w:hint="cs"/>
          <w:sz w:val="36"/>
          <w:szCs w:val="36"/>
          <w:rtl/>
          <w:lang w:bidi="ar-SA"/>
        </w:rPr>
        <w:t>]]</w:t>
      </w:r>
    </w:p>
    <w:p w:rsidR="00A905C1" w:rsidRPr="00B83422" w:rsidRDefault="00A905C1" w:rsidP="005270F3">
      <w:pPr>
        <w:pStyle w:val="NormalAR"/>
        <w:spacing w:after="240" w:line="360" w:lineRule="exact"/>
        <w:ind w:left="0"/>
        <w:jc w:val="center"/>
        <w:rPr>
          <w:sz w:val="40"/>
          <w:szCs w:val="40"/>
          <w:rtl/>
          <w:lang w:bidi="ar-SA"/>
        </w:rPr>
      </w:pPr>
      <w:r w:rsidRPr="00B83422">
        <w:rPr>
          <w:sz w:val="36"/>
          <w:szCs w:val="36"/>
          <w:u w:val="single"/>
          <w:rtl/>
          <w:lang w:bidi="ar-SA"/>
        </w:rPr>
        <w:br w:type="page"/>
      </w:r>
      <w:r w:rsidRPr="00B83422">
        <w:rPr>
          <w:rFonts w:hint="cs"/>
          <w:sz w:val="36"/>
          <w:szCs w:val="36"/>
          <w:rtl/>
          <w:lang w:bidi="ar-SA"/>
        </w:rPr>
        <w:lastRenderedPageBreak/>
        <w:t>[</w:t>
      </w:r>
      <w:r w:rsidRPr="00B83422">
        <w:rPr>
          <w:sz w:val="40"/>
          <w:szCs w:val="40"/>
          <w:rtl/>
          <w:lang w:bidi="ar-SA"/>
        </w:rPr>
        <w:t>المادة 9</w:t>
      </w:r>
    </w:p>
    <w:p w:rsidR="00A905C1" w:rsidRPr="00B83422" w:rsidRDefault="00A905C1" w:rsidP="005270F3">
      <w:pPr>
        <w:pStyle w:val="NormalAR"/>
        <w:keepNext/>
        <w:spacing w:after="240" w:line="360" w:lineRule="exact"/>
        <w:ind w:left="0"/>
        <w:jc w:val="center"/>
        <w:rPr>
          <w:sz w:val="40"/>
          <w:szCs w:val="40"/>
          <w:rtl/>
          <w:lang w:bidi="ar-SA"/>
        </w:rPr>
      </w:pPr>
      <w:r w:rsidRPr="00B83422">
        <w:rPr>
          <w:sz w:val="40"/>
          <w:szCs w:val="40"/>
          <w:rtl/>
          <w:lang w:bidi="ar-SA"/>
        </w:rPr>
        <w:t>التدابير الانتقالية</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تطبق هذه الأحكام على جميع أشكال التعبير الثقافي التقليدي التي تفي بالمعايير المنصوص عليها في المادة </w:t>
      </w:r>
      <w:r w:rsidRPr="00B83422">
        <w:rPr>
          <w:rFonts w:hint="cs"/>
          <w:sz w:val="36"/>
          <w:szCs w:val="36"/>
          <w:rtl/>
          <w:lang w:bidi="ar-SA"/>
        </w:rPr>
        <w:t>1</w:t>
      </w:r>
      <w:r w:rsidRPr="00B83422">
        <w:rPr>
          <w:sz w:val="36"/>
          <w:szCs w:val="36"/>
          <w:rtl/>
          <w:lang w:bidi="ar-SA"/>
        </w:rPr>
        <w:t xml:space="preserve"> عند دخول الأحكام حيز النفاذ.</w:t>
      </w:r>
    </w:p>
    <w:p w:rsidR="00A905C1" w:rsidRPr="00B83422" w:rsidRDefault="00A905C1" w:rsidP="005270F3">
      <w:pPr>
        <w:pStyle w:val="NormalAR"/>
        <w:keepNext/>
        <w:spacing w:after="240" w:line="360" w:lineRule="exact"/>
        <w:ind w:left="0"/>
        <w:rPr>
          <w:i/>
          <w:iCs/>
          <w:sz w:val="36"/>
          <w:szCs w:val="36"/>
          <w:rtl/>
          <w:lang w:bidi="ar-SA"/>
        </w:rPr>
      </w:pPr>
      <w:r w:rsidRPr="00B83422">
        <w:rPr>
          <w:i/>
          <w:iCs/>
          <w:sz w:val="36"/>
          <w:szCs w:val="36"/>
          <w:rtl/>
          <w:lang w:bidi="ar-SA"/>
        </w:rPr>
        <w:t>الخيار 1</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يتعين/ينبغي للدولة أن تضمن التدابير اللازمة التي تكفل الحقوق المعترف بها بموجب القانون الوطني والتي سبق أن اكتسبها الغير.</w:t>
      </w:r>
    </w:p>
    <w:p w:rsidR="00A905C1" w:rsidRPr="00B83422" w:rsidRDefault="00A905C1" w:rsidP="005270F3">
      <w:pPr>
        <w:pStyle w:val="NormalAR"/>
        <w:keepNext/>
        <w:spacing w:after="240" w:line="360" w:lineRule="exact"/>
        <w:ind w:left="0"/>
        <w:rPr>
          <w:i/>
          <w:iCs/>
          <w:sz w:val="36"/>
          <w:szCs w:val="36"/>
          <w:rtl/>
          <w:lang w:bidi="ar-SA"/>
        </w:rPr>
      </w:pPr>
      <w:r w:rsidRPr="00B83422">
        <w:rPr>
          <w:i/>
          <w:iCs/>
          <w:sz w:val="36"/>
          <w:szCs w:val="36"/>
          <w:rtl/>
          <w:lang w:bidi="ar-SA"/>
        </w:rPr>
        <w:t>الخيار 2</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 xml:space="preserve">يتعين/ينبغي تكييف الأفعال المستمرة بخصوص أشكال التعبير الثقافي التقليدي التي بدأت قبل دخول هذه الأحكام حيز النفاذ والتي ما كانت لتكون مباحة أو التي </w:t>
      </w:r>
      <w:r w:rsidRPr="00B83422">
        <w:rPr>
          <w:rFonts w:hint="cs"/>
          <w:sz w:val="36"/>
          <w:szCs w:val="36"/>
          <w:rtl/>
          <w:lang w:bidi="ar-SA"/>
        </w:rPr>
        <w:t xml:space="preserve">تنظمها </w:t>
      </w:r>
      <w:r w:rsidRPr="00B83422">
        <w:rPr>
          <w:sz w:val="36"/>
          <w:szCs w:val="36"/>
          <w:rtl/>
          <w:lang w:bidi="ar-SA"/>
        </w:rPr>
        <w:t xml:space="preserve">الأحكام بطريقة مختلفة، لتتماشى مع الأحكام، في غضون </w:t>
      </w:r>
      <w:r w:rsidRPr="00B83422">
        <w:rPr>
          <w:rFonts w:hint="cs"/>
          <w:sz w:val="36"/>
          <w:szCs w:val="36"/>
          <w:rtl/>
          <w:lang w:bidi="ar-SA"/>
        </w:rPr>
        <w:t>فترة</w:t>
      </w:r>
      <w:r w:rsidRPr="00B83422">
        <w:rPr>
          <w:sz w:val="36"/>
          <w:szCs w:val="36"/>
          <w:rtl/>
          <w:lang w:bidi="ar-SA"/>
        </w:rPr>
        <w:t xml:space="preserve"> معقولة بعد دخول</w:t>
      </w:r>
      <w:r w:rsidRPr="00B83422">
        <w:rPr>
          <w:rFonts w:hint="cs"/>
          <w:sz w:val="36"/>
          <w:szCs w:val="36"/>
          <w:rtl/>
          <w:lang w:bidi="ar-SA"/>
        </w:rPr>
        <w:t xml:space="preserve">ها </w:t>
      </w:r>
      <w:r w:rsidRPr="00B83422">
        <w:rPr>
          <w:sz w:val="36"/>
          <w:szCs w:val="36"/>
          <w:rtl/>
          <w:lang w:bidi="ar-SA"/>
        </w:rPr>
        <w:t>حيز النفاذ</w:t>
      </w:r>
      <w:r w:rsidRPr="00B83422">
        <w:rPr>
          <w:rFonts w:hint="cs"/>
          <w:sz w:val="36"/>
          <w:szCs w:val="36"/>
          <w:rtl/>
          <w:lang w:bidi="ar-SA"/>
        </w:rPr>
        <w:t>،</w:t>
      </w:r>
      <w:r w:rsidRPr="00B83422">
        <w:rPr>
          <w:sz w:val="36"/>
          <w:szCs w:val="36"/>
          <w:rtl/>
          <w:lang w:bidi="ar-SA"/>
        </w:rPr>
        <w:t xml:space="preserve"> شر</w:t>
      </w:r>
      <w:r w:rsidRPr="00B83422">
        <w:rPr>
          <w:rFonts w:hint="cs"/>
          <w:sz w:val="36"/>
          <w:szCs w:val="36"/>
          <w:rtl/>
          <w:lang w:bidi="ar-SA"/>
        </w:rPr>
        <w:t>ي</w:t>
      </w:r>
      <w:r w:rsidRPr="00B83422">
        <w:rPr>
          <w:sz w:val="36"/>
          <w:szCs w:val="36"/>
          <w:rtl/>
          <w:lang w:bidi="ar-SA"/>
        </w:rPr>
        <w:t>ط</w:t>
      </w:r>
      <w:r w:rsidRPr="00B83422">
        <w:rPr>
          <w:rFonts w:hint="cs"/>
          <w:sz w:val="36"/>
          <w:szCs w:val="36"/>
          <w:rtl/>
          <w:lang w:bidi="ar-SA"/>
        </w:rPr>
        <w:t>ة</w:t>
      </w:r>
      <w:r w:rsidRPr="00B83422">
        <w:rPr>
          <w:sz w:val="36"/>
          <w:szCs w:val="36"/>
          <w:rtl/>
          <w:lang w:bidi="ar-SA"/>
        </w:rPr>
        <w:t xml:space="preserve"> احترام الحقوق التي سبق أن اكتسبها الغير المؤهلين وفقا للفقرة 3.</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3.</w:t>
      </w:r>
      <w:r w:rsidRPr="00B83422">
        <w:rPr>
          <w:sz w:val="36"/>
          <w:szCs w:val="36"/>
          <w:rtl/>
          <w:lang w:bidi="ar-SA"/>
        </w:rPr>
        <w:tab/>
      </w:r>
      <w:r w:rsidRPr="00B83422">
        <w:rPr>
          <w:rFonts w:hint="cs"/>
          <w:sz w:val="36"/>
          <w:szCs w:val="36"/>
          <w:rtl/>
          <w:lang w:bidi="ar-SA"/>
        </w:rPr>
        <w:t>و</w:t>
      </w:r>
      <w:r w:rsidRPr="00B83422">
        <w:rPr>
          <w:sz w:val="36"/>
          <w:szCs w:val="36"/>
          <w:rtl/>
          <w:lang w:bidi="ar-SA"/>
        </w:rPr>
        <w:t xml:space="preserve">فيما يتعلق بأشكال التعبير الثقافي التقليدي التي تكتسي أهمية خاصة للجماعات المعنية التي لديها حقوق فيها والتي تكون قد أخرِجت عن نطاق تحكّم تلك الجماعات، </w:t>
      </w:r>
      <w:r w:rsidRPr="00B83422">
        <w:rPr>
          <w:rFonts w:hint="cs"/>
          <w:sz w:val="36"/>
          <w:szCs w:val="36"/>
          <w:rtl/>
          <w:lang w:bidi="ar-SA"/>
        </w:rPr>
        <w:t xml:space="preserve">يتعين/ينبغي أن </w:t>
      </w:r>
      <w:r w:rsidRPr="00B83422">
        <w:rPr>
          <w:sz w:val="36"/>
          <w:szCs w:val="36"/>
          <w:rtl/>
          <w:lang w:bidi="ar-SA"/>
        </w:rPr>
        <w:t>يكون لتلك الجماعات الحق في استرجاع تلك الأشكال.</w:t>
      </w:r>
      <w:r w:rsidRPr="00B83422">
        <w:rPr>
          <w:rFonts w:hint="cs"/>
          <w:sz w:val="36"/>
          <w:szCs w:val="36"/>
          <w:rtl/>
          <w:lang w:bidi="ar-SA"/>
        </w:rPr>
        <w:t>]</w:t>
      </w:r>
    </w:p>
    <w:p w:rsidR="00A905C1" w:rsidRPr="00B83422" w:rsidRDefault="00A905C1" w:rsidP="005270F3">
      <w:pPr>
        <w:pStyle w:val="NormalAR"/>
        <w:spacing w:after="240" w:line="360" w:lineRule="exact"/>
        <w:ind w:left="0"/>
        <w:jc w:val="center"/>
        <w:rPr>
          <w:sz w:val="40"/>
          <w:szCs w:val="40"/>
          <w:rtl/>
          <w:lang w:bidi="ar-MA"/>
        </w:rPr>
      </w:pPr>
      <w:r w:rsidRPr="00B83422">
        <w:rPr>
          <w:sz w:val="36"/>
          <w:szCs w:val="36"/>
          <w:rtl/>
          <w:lang w:bidi="ar-SA"/>
        </w:rPr>
        <w:br w:type="page"/>
      </w:r>
      <w:r w:rsidR="00844098">
        <w:rPr>
          <w:rFonts w:hint="cs"/>
          <w:sz w:val="36"/>
          <w:szCs w:val="36"/>
          <w:rtl/>
          <w:lang w:bidi="ar-SA"/>
        </w:rPr>
        <w:lastRenderedPageBreak/>
        <w:t>[</w:t>
      </w:r>
      <w:r w:rsidRPr="00B83422">
        <w:rPr>
          <w:sz w:val="40"/>
          <w:szCs w:val="40"/>
          <w:rtl/>
          <w:lang w:bidi="ar-MA"/>
        </w:rPr>
        <w:t>المادة 10</w:t>
      </w:r>
    </w:p>
    <w:p w:rsidR="00A905C1" w:rsidRPr="00B83422" w:rsidRDefault="00A905C1" w:rsidP="005270F3">
      <w:pPr>
        <w:pStyle w:val="NormalAR"/>
        <w:spacing w:after="240" w:line="360" w:lineRule="exact"/>
        <w:ind w:left="0"/>
        <w:jc w:val="center"/>
        <w:rPr>
          <w:sz w:val="40"/>
          <w:szCs w:val="40"/>
          <w:rtl/>
          <w:lang w:bidi="ar-MA"/>
        </w:rPr>
      </w:pPr>
      <w:r w:rsidRPr="00B83422">
        <w:rPr>
          <w:sz w:val="40"/>
          <w:szCs w:val="40"/>
          <w:rtl/>
          <w:lang w:bidi="ar-MA"/>
        </w:rPr>
        <w:t>التماشي مع الإطار القانوني العام</w:t>
      </w:r>
    </w:p>
    <w:p w:rsidR="00A905C1" w:rsidRPr="00B83422" w:rsidRDefault="00A905C1" w:rsidP="005270F3">
      <w:pPr>
        <w:pStyle w:val="NormalAR"/>
        <w:keepNext/>
        <w:spacing w:after="240" w:line="360" w:lineRule="exact"/>
        <w:ind w:left="0"/>
        <w:rPr>
          <w:sz w:val="36"/>
          <w:szCs w:val="36"/>
          <w:rtl/>
          <w:lang w:bidi="ar-MA"/>
        </w:rPr>
      </w:pPr>
      <w:r w:rsidRPr="00B83422">
        <w:rPr>
          <w:rFonts w:hint="cs"/>
          <w:i/>
          <w:iCs/>
          <w:sz w:val="36"/>
          <w:szCs w:val="36"/>
          <w:rtl/>
          <w:lang w:bidi="ar-MA"/>
        </w:rPr>
        <w:t>خيار مفتوح (دمج الخيارين 1 و2)</w:t>
      </w:r>
    </w:p>
    <w:p w:rsidR="00A905C1" w:rsidRPr="00B83422" w:rsidRDefault="00A905C1" w:rsidP="005270F3">
      <w:pPr>
        <w:pStyle w:val="NormalParaAR"/>
        <w:rPr>
          <w:rtl/>
        </w:rPr>
      </w:pPr>
      <w:r w:rsidRPr="00B83422">
        <w:rPr>
          <w:rFonts w:hint="cs"/>
          <w:rtl/>
        </w:rPr>
        <w:t>يتعين/ينبغي</w:t>
      </w:r>
      <w:r w:rsidRPr="00B83422">
        <w:rPr>
          <w:rtl/>
        </w:rPr>
        <w:t xml:space="preserve"> أن تراعي الحماية بموجب هذا الصك</w:t>
      </w:r>
      <w:r w:rsidRPr="00B83422">
        <w:rPr>
          <w:rFonts w:hint="cs"/>
          <w:rtl/>
        </w:rPr>
        <w:t xml:space="preserve"> </w:t>
      </w:r>
      <w:r w:rsidRPr="00B83422">
        <w:rPr>
          <w:rtl/>
        </w:rPr>
        <w:t>الصكوك الدولية</w:t>
      </w:r>
      <w:r w:rsidRPr="00B83422">
        <w:rPr>
          <w:rFonts w:hint="cs"/>
          <w:rtl/>
        </w:rPr>
        <w:t xml:space="preserve"> الأخرى</w:t>
      </w:r>
      <w:r w:rsidRPr="00B83422">
        <w:rPr>
          <w:rtl/>
        </w:rPr>
        <w:t xml:space="preserve">، </w:t>
      </w:r>
      <w:r w:rsidRPr="00B83422">
        <w:rPr>
          <w:rFonts w:hint="cs"/>
          <w:rtl/>
        </w:rPr>
        <w:t>ومنها تلك التي تتناول</w:t>
      </w:r>
      <w:r w:rsidRPr="00B83422">
        <w:rPr>
          <w:rtl/>
        </w:rPr>
        <w:t xml:space="preserve"> الملكية الفكرية</w:t>
      </w:r>
      <w:r w:rsidRPr="00B83422">
        <w:rPr>
          <w:rFonts w:hint="cs"/>
          <w:rtl/>
        </w:rPr>
        <w:t xml:space="preserve"> والتراث الثقافي،</w:t>
      </w:r>
      <w:r w:rsidRPr="00B83422">
        <w:rPr>
          <w:rtl/>
        </w:rPr>
        <w:t xml:space="preserve"> و</w:t>
      </w:r>
      <w:r w:rsidRPr="00B83422">
        <w:rPr>
          <w:rFonts w:hint="cs"/>
          <w:rtl/>
        </w:rPr>
        <w:t xml:space="preserve">أن </w:t>
      </w:r>
      <w:r w:rsidRPr="00B83422">
        <w:rPr>
          <w:rtl/>
        </w:rPr>
        <w:t>تعمل بالتوافق مع</w:t>
      </w:r>
      <w:r w:rsidRPr="00B83422">
        <w:rPr>
          <w:rFonts w:hint="cs"/>
          <w:rtl/>
        </w:rPr>
        <w:t>ها.</w:t>
      </w:r>
      <w:r w:rsidRPr="00B83422">
        <w:rPr>
          <w:rtl/>
        </w:rPr>
        <w:t>]</w:t>
      </w:r>
    </w:p>
    <w:p w:rsidR="00A905C1" w:rsidRPr="00B83422" w:rsidRDefault="00A905C1" w:rsidP="005270F3">
      <w:pPr>
        <w:pStyle w:val="NormalAR"/>
        <w:keepNext/>
        <w:spacing w:after="240" w:line="360" w:lineRule="exact"/>
        <w:ind w:left="0"/>
        <w:jc w:val="center"/>
        <w:rPr>
          <w:sz w:val="40"/>
          <w:szCs w:val="40"/>
          <w:rtl/>
          <w:lang w:bidi="ar-SA"/>
        </w:rPr>
      </w:pPr>
      <w:r w:rsidRPr="00B83422">
        <w:rPr>
          <w:sz w:val="36"/>
          <w:szCs w:val="36"/>
          <w:rtl/>
          <w:lang w:bidi="ar-SA"/>
        </w:rPr>
        <w:br w:type="page"/>
      </w:r>
      <w:r w:rsidRPr="00B83422">
        <w:rPr>
          <w:rFonts w:hint="cs"/>
          <w:sz w:val="36"/>
          <w:szCs w:val="36"/>
          <w:rtl/>
          <w:lang w:bidi="ar-SA"/>
        </w:rPr>
        <w:lastRenderedPageBreak/>
        <w:t>[</w:t>
      </w:r>
      <w:r w:rsidRPr="00B83422">
        <w:rPr>
          <w:sz w:val="40"/>
          <w:szCs w:val="40"/>
          <w:rtl/>
          <w:lang w:bidi="ar-SA"/>
        </w:rPr>
        <w:t>المادة 11</w:t>
      </w:r>
    </w:p>
    <w:p w:rsidR="00A905C1" w:rsidRPr="00B83422" w:rsidRDefault="00A905C1" w:rsidP="005270F3">
      <w:pPr>
        <w:pStyle w:val="NormalAR"/>
        <w:keepNext/>
        <w:spacing w:after="240" w:line="360" w:lineRule="exact"/>
        <w:ind w:left="567"/>
        <w:jc w:val="center"/>
        <w:rPr>
          <w:sz w:val="40"/>
          <w:szCs w:val="40"/>
          <w:rtl/>
          <w:lang w:bidi="ar-SA"/>
        </w:rPr>
      </w:pPr>
      <w:r w:rsidRPr="00B83422">
        <w:rPr>
          <w:sz w:val="40"/>
          <w:szCs w:val="40"/>
          <w:rtl/>
          <w:lang w:bidi="ar-SA"/>
        </w:rPr>
        <w:t>المعاملة الوطنية</w:t>
      </w:r>
    </w:p>
    <w:p w:rsidR="00A905C1" w:rsidRPr="00B83422" w:rsidRDefault="00A905C1" w:rsidP="005270F3">
      <w:pPr>
        <w:pStyle w:val="NormalAR"/>
        <w:spacing w:after="240" w:line="360" w:lineRule="exact"/>
        <w:ind w:left="0"/>
        <w:rPr>
          <w:sz w:val="36"/>
          <w:szCs w:val="36"/>
          <w:rtl/>
          <w:lang w:bidi="ar-SA"/>
        </w:rPr>
      </w:pPr>
      <w:r w:rsidRPr="00B83422">
        <w:rPr>
          <w:sz w:val="36"/>
          <w:szCs w:val="36"/>
          <w:rtl/>
          <w:lang w:bidi="ar-SA"/>
        </w:rPr>
        <w:t xml:space="preserve">يتعين/ينبغي أن تكون الحقوق </w:t>
      </w:r>
      <w:r w:rsidRPr="00B83422">
        <w:rPr>
          <w:rFonts w:hint="cs"/>
          <w:sz w:val="36"/>
          <w:szCs w:val="36"/>
          <w:rtl/>
          <w:lang w:bidi="ar-SA"/>
        </w:rPr>
        <w:t>والمنافع</w:t>
      </w:r>
      <w:r w:rsidRPr="00B83422">
        <w:rPr>
          <w:sz w:val="36"/>
          <w:szCs w:val="36"/>
          <w:rtl/>
          <w:lang w:bidi="ar-SA"/>
        </w:rPr>
        <w:t xml:space="preserve"> </w:t>
      </w:r>
      <w:r w:rsidRPr="00B83422">
        <w:rPr>
          <w:rFonts w:hint="cs"/>
          <w:sz w:val="36"/>
          <w:szCs w:val="36"/>
          <w:rtl/>
          <w:lang w:bidi="ar-SA"/>
        </w:rPr>
        <w:t>المتأتية</w:t>
      </w:r>
      <w:r w:rsidRPr="00B83422">
        <w:rPr>
          <w:sz w:val="36"/>
          <w:szCs w:val="36"/>
          <w:rtl/>
          <w:lang w:bidi="ar-SA"/>
        </w:rPr>
        <w:t xml:space="preserve"> </w:t>
      </w:r>
      <w:r w:rsidRPr="00B83422">
        <w:rPr>
          <w:rFonts w:hint="cs"/>
          <w:sz w:val="36"/>
          <w:szCs w:val="36"/>
          <w:rtl/>
          <w:lang w:bidi="ar-SA"/>
        </w:rPr>
        <w:t>من</w:t>
      </w:r>
      <w:r w:rsidRPr="00B83422">
        <w:rPr>
          <w:sz w:val="36"/>
          <w:szCs w:val="36"/>
          <w:rtl/>
          <w:lang w:bidi="ar-SA"/>
        </w:rPr>
        <w:t xml:space="preserve"> حماية أشكال التعبير الثقافي التقليدي </w:t>
      </w:r>
      <w:r w:rsidRPr="00B83422">
        <w:rPr>
          <w:rFonts w:hint="cs"/>
          <w:sz w:val="36"/>
          <w:szCs w:val="36"/>
          <w:rtl/>
          <w:lang w:bidi="ar-SA"/>
        </w:rPr>
        <w:t>بموجب</w:t>
      </w:r>
      <w:r w:rsidRPr="00B83422">
        <w:rPr>
          <w:sz w:val="36"/>
          <w:szCs w:val="36"/>
          <w:rtl/>
          <w:lang w:bidi="ar-SA"/>
        </w:rPr>
        <w:t xml:space="preserve"> التدابير أو القوانين الوطنية التي </w:t>
      </w:r>
      <w:r w:rsidRPr="00B83422">
        <w:rPr>
          <w:rFonts w:hint="cs"/>
          <w:sz w:val="36"/>
          <w:szCs w:val="36"/>
          <w:rtl/>
          <w:lang w:bidi="ar-SA"/>
        </w:rPr>
        <w:t>تضع</w:t>
      </w:r>
      <w:r w:rsidRPr="00B83422">
        <w:rPr>
          <w:sz w:val="36"/>
          <w:szCs w:val="36"/>
          <w:rtl/>
          <w:lang w:bidi="ar-SA"/>
        </w:rPr>
        <w:t xml:space="preserve"> هذه الأحكام الدولية</w:t>
      </w:r>
      <w:r w:rsidRPr="00B83422">
        <w:rPr>
          <w:rFonts w:hint="cs"/>
          <w:sz w:val="36"/>
          <w:szCs w:val="36"/>
          <w:rtl/>
          <w:lang w:bidi="ar-SA"/>
        </w:rPr>
        <w:t xml:space="preserve"> محل نفاذ</w:t>
      </w:r>
      <w:r w:rsidRPr="00B83422">
        <w:rPr>
          <w:sz w:val="36"/>
          <w:szCs w:val="36"/>
          <w:rtl/>
          <w:lang w:bidi="ar-SA"/>
        </w:rPr>
        <w:t xml:space="preserve"> متاحة لجميع المستفيدين المؤهلين، من مواطنين أو مقيمين في بلد</w:t>
      </w:r>
      <w:r w:rsidRPr="00B83422">
        <w:rPr>
          <w:rFonts w:hint="cs"/>
          <w:sz w:val="36"/>
          <w:szCs w:val="36"/>
          <w:rtl/>
          <w:lang w:bidi="ar-SA"/>
        </w:rPr>
        <w:t>/طرف متعاقد/دولة عضو/عضو</w:t>
      </w:r>
      <w:r w:rsidRPr="00B83422">
        <w:rPr>
          <w:sz w:val="36"/>
          <w:szCs w:val="36"/>
          <w:rtl/>
          <w:lang w:bidi="ar-SA"/>
        </w:rPr>
        <w:t xml:space="preserve"> بعينه كما هو محدد بموجب الواجبات أو الالتزامات الدولية. ويتعين/ينبغي أن يتمتع المستفيدون الأجانب </w:t>
      </w:r>
      <w:r w:rsidRPr="00B83422">
        <w:rPr>
          <w:rFonts w:hint="cs"/>
          <w:sz w:val="36"/>
          <w:szCs w:val="36"/>
          <w:rtl/>
          <w:lang w:bidi="ar-SA"/>
        </w:rPr>
        <w:t>الأهل</w:t>
      </w:r>
      <w:r w:rsidRPr="00B83422">
        <w:rPr>
          <w:sz w:val="36"/>
          <w:szCs w:val="36"/>
          <w:rtl/>
          <w:lang w:bidi="ar-SA"/>
        </w:rPr>
        <w:t xml:space="preserve"> بالحقوق وال</w:t>
      </w:r>
      <w:r w:rsidRPr="00B83422">
        <w:rPr>
          <w:rFonts w:hint="cs"/>
          <w:sz w:val="36"/>
          <w:szCs w:val="36"/>
          <w:rtl/>
          <w:lang w:bidi="ar-SA"/>
        </w:rPr>
        <w:t>منافع</w:t>
      </w:r>
      <w:r w:rsidRPr="00B83422">
        <w:rPr>
          <w:sz w:val="36"/>
          <w:szCs w:val="36"/>
          <w:rtl/>
          <w:lang w:bidi="ar-SA"/>
        </w:rPr>
        <w:t xml:space="preserve"> </w:t>
      </w:r>
      <w:r w:rsidRPr="00B83422">
        <w:rPr>
          <w:rFonts w:hint="cs"/>
          <w:sz w:val="36"/>
          <w:szCs w:val="36"/>
          <w:rtl/>
          <w:lang w:bidi="ar-SA"/>
        </w:rPr>
        <w:t>نفسها</w:t>
      </w:r>
      <w:r w:rsidRPr="00B83422">
        <w:rPr>
          <w:sz w:val="36"/>
          <w:szCs w:val="36"/>
          <w:rtl/>
          <w:lang w:bidi="ar-SA"/>
        </w:rPr>
        <w:t xml:space="preserve"> التي يتمتع بها المستفيدون من مواطني </w:t>
      </w:r>
      <w:r w:rsidRPr="00B83422">
        <w:rPr>
          <w:rFonts w:hint="cs"/>
          <w:sz w:val="36"/>
          <w:szCs w:val="36"/>
          <w:rtl/>
          <w:lang w:bidi="ar-SA"/>
        </w:rPr>
        <w:t>ال</w:t>
      </w:r>
      <w:r w:rsidRPr="00B83422">
        <w:rPr>
          <w:sz w:val="36"/>
          <w:szCs w:val="36"/>
          <w:rtl/>
          <w:lang w:bidi="ar-SA"/>
        </w:rPr>
        <w:t>بلد</w:t>
      </w:r>
      <w:r w:rsidRPr="00B83422">
        <w:rPr>
          <w:rFonts w:hint="cs"/>
          <w:sz w:val="36"/>
          <w:szCs w:val="36"/>
          <w:rtl/>
          <w:lang w:bidi="ar-SA"/>
        </w:rPr>
        <w:t>/الطرف المتعاقد/الدولة العضو/العضو الذي تتاح فيه</w:t>
      </w:r>
      <w:r w:rsidRPr="00B83422" w:rsidDel="007105FC">
        <w:rPr>
          <w:sz w:val="36"/>
          <w:szCs w:val="36"/>
          <w:rtl/>
          <w:lang w:bidi="ar-SA"/>
        </w:rPr>
        <w:t xml:space="preserve"> </w:t>
      </w:r>
      <w:r w:rsidRPr="00B83422">
        <w:rPr>
          <w:sz w:val="36"/>
          <w:szCs w:val="36"/>
          <w:rtl/>
          <w:lang w:bidi="ar-SA"/>
        </w:rPr>
        <w:t xml:space="preserve">الحماية، </w:t>
      </w:r>
      <w:r w:rsidRPr="00B83422">
        <w:rPr>
          <w:rFonts w:hint="cs"/>
          <w:sz w:val="36"/>
          <w:szCs w:val="36"/>
          <w:rtl/>
          <w:lang w:bidi="ar-SA"/>
        </w:rPr>
        <w:t>وكذلك</w:t>
      </w:r>
      <w:r w:rsidRPr="00B83422">
        <w:rPr>
          <w:sz w:val="36"/>
          <w:szCs w:val="36"/>
          <w:rtl/>
          <w:lang w:bidi="ar-SA"/>
        </w:rPr>
        <w:t xml:space="preserve"> الحقوق </w:t>
      </w:r>
      <w:r w:rsidRPr="00B83422">
        <w:rPr>
          <w:rFonts w:hint="cs"/>
          <w:sz w:val="36"/>
          <w:szCs w:val="36"/>
          <w:rtl/>
          <w:lang w:bidi="ar-SA"/>
        </w:rPr>
        <w:t>والمنافع</w:t>
      </w:r>
      <w:r w:rsidRPr="00B83422">
        <w:rPr>
          <w:sz w:val="36"/>
          <w:szCs w:val="36"/>
          <w:rtl/>
          <w:lang w:bidi="ar-SA"/>
        </w:rPr>
        <w:t xml:space="preserve"> الممنوحة </w:t>
      </w:r>
      <w:r w:rsidRPr="00B83422">
        <w:rPr>
          <w:rFonts w:hint="cs"/>
          <w:sz w:val="36"/>
          <w:szCs w:val="36"/>
          <w:rtl/>
          <w:lang w:bidi="ar-SA"/>
        </w:rPr>
        <w:t>خصيصا</w:t>
      </w:r>
      <w:r w:rsidRPr="00B83422">
        <w:rPr>
          <w:sz w:val="36"/>
          <w:szCs w:val="36"/>
          <w:rtl/>
          <w:lang w:bidi="ar-SA"/>
        </w:rPr>
        <w:t xml:space="preserve"> بموجب هذه الأحكام الدولية.</w:t>
      </w:r>
      <w:r w:rsidRPr="00B83422">
        <w:rPr>
          <w:rFonts w:hint="cs"/>
          <w:sz w:val="36"/>
          <w:szCs w:val="36"/>
          <w:rtl/>
          <w:lang w:bidi="ar-SA"/>
        </w:rPr>
        <w:t>]</w:t>
      </w:r>
    </w:p>
    <w:p w:rsidR="00A905C1" w:rsidRPr="00B83422" w:rsidRDefault="00A905C1" w:rsidP="005270F3">
      <w:pPr>
        <w:pStyle w:val="EndofDocumentAR"/>
        <w:rPr>
          <w:rtl/>
        </w:rPr>
      </w:pPr>
    </w:p>
    <w:p w:rsidR="00A905C1" w:rsidRPr="00B83422" w:rsidRDefault="00A905C1" w:rsidP="005270F3">
      <w:pPr>
        <w:pStyle w:val="NormalAR"/>
        <w:keepNext/>
        <w:spacing w:after="240" w:line="360" w:lineRule="exact"/>
        <w:ind w:left="0"/>
        <w:jc w:val="center"/>
        <w:rPr>
          <w:sz w:val="40"/>
          <w:szCs w:val="40"/>
          <w:rtl/>
          <w:lang w:bidi="ar-SA"/>
        </w:rPr>
      </w:pPr>
      <w:r w:rsidRPr="00B83422">
        <w:rPr>
          <w:rtl/>
        </w:rPr>
        <w:br w:type="page"/>
      </w:r>
      <w:r w:rsidRPr="00B83422">
        <w:rPr>
          <w:rFonts w:hint="cs"/>
          <w:rtl/>
        </w:rPr>
        <w:lastRenderedPageBreak/>
        <w:t>[</w:t>
      </w:r>
      <w:r w:rsidRPr="00B83422">
        <w:rPr>
          <w:sz w:val="40"/>
          <w:szCs w:val="40"/>
          <w:rtl/>
          <w:lang w:bidi="ar-SA"/>
        </w:rPr>
        <w:t xml:space="preserve">المادة 12 </w:t>
      </w:r>
    </w:p>
    <w:p w:rsidR="00A905C1" w:rsidRPr="00B83422" w:rsidRDefault="00A905C1" w:rsidP="005270F3">
      <w:pPr>
        <w:pStyle w:val="NormalAR"/>
        <w:keepNext/>
        <w:spacing w:after="240" w:line="360" w:lineRule="exact"/>
        <w:ind w:left="0"/>
        <w:jc w:val="center"/>
        <w:rPr>
          <w:sz w:val="40"/>
          <w:szCs w:val="40"/>
          <w:rtl/>
          <w:lang w:bidi="ar-SA"/>
        </w:rPr>
      </w:pPr>
      <w:r w:rsidRPr="00B83422">
        <w:rPr>
          <w:sz w:val="40"/>
          <w:szCs w:val="40"/>
          <w:rtl/>
          <w:lang w:bidi="ar-SA"/>
        </w:rPr>
        <w:t>التعاون عبر الحدود</w:t>
      </w:r>
    </w:p>
    <w:p w:rsidR="00A905C1" w:rsidRPr="00B83422" w:rsidRDefault="00A905C1" w:rsidP="005270F3">
      <w:pPr>
        <w:pStyle w:val="NormalParaAR"/>
        <w:rPr>
          <w:rtl/>
        </w:rPr>
      </w:pPr>
      <w:r w:rsidRPr="00B83422">
        <w:rPr>
          <w:rtl/>
        </w:rPr>
        <w:t>في الحالات التي تقع فيها أشكال التعبير الثقافي التقليدي في أقاليم أطراف متعاقدة</w:t>
      </w:r>
      <w:r w:rsidRPr="00B83422">
        <w:rPr>
          <w:rFonts w:hint="cs"/>
          <w:rtl/>
        </w:rPr>
        <w:t>/</w:t>
      </w:r>
      <w:r w:rsidRPr="00B83422">
        <w:rPr>
          <w:rtl/>
        </w:rPr>
        <w:t>دول أعضاء</w:t>
      </w:r>
      <w:r w:rsidRPr="00B83422">
        <w:rPr>
          <w:rFonts w:hint="cs"/>
          <w:rtl/>
        </w:rPr>
        <w:t xml:space="preserve">/أعضاء </w:t>
      </w:r>
      <w:r w:rsidRPr="00B83422">
        <w:rPr>
          <w:rtl/>
        </w:rPr>
        <w:t>مختلفة</w:t>
      </w:r>
      <w:r w:rsidRPr="00B83422">
        <w:rPr>
          <w:rFonts w:hint="cs"/>
          <w:rtl/>
        </w:rPr>
        <w:t>،</w:t>
      </w:r>
      <w:r w:rsidRPr="00B83422">
        <w:rPr>
          <w:rtl/>
        </w:rPr>
        <w:t xml:space="preserve"> </w:t>
      </w:r>
      <w:r w:rsidRPr="00B83422">
        <w:rPr>
          <w:rFonts w:hint="cs"/>
          <w:rtl/>
        </w:rPr>
        <w:t>يتعين/ينبغي</w:t>
      </w:r>
      <w:r w:rsidRPr="00B83422">
        <w:rPr>
          <w:rtl/>
        </w:rPr>
        <w:t xml:space="preserve"> أن تتعاون تلك الأطراف المتعاقدة</w:t>
      </w:r>
      <w:r w:rsidRPr="00B83422">
        <w:rPr>
          <w:rFonts w:hint="cs"/>
          <w:rtl/>
        </w:rPr>
        <w:t>/</w:t>
      </w:r>
      <w:r w:rsidRPr="00B83422">
        <w:rPr>
          <w:rtl/>
        </w:rPr>
        <w:t xml:space="preserve">الدول </w:t>
      </w:r>
      <w:r w:rsidRPr="00B83422">
        <w:rPr>
          <w:rFonts w:hint="cs"/>
          <w:rtl/>
        </w:rPr>
        <w:t>ال</w:t>
      </w:r>
      <w:r w:rsidRPr="00B83422">
        <w:rPr>
          <w:rtl/>
        </w:rPr>
        <w:t>أعضاء</w:t>
      </w:r>
      <w:r w:rsidRPr="00B83422">
        <w:rPr>
          <w:rFonts w:hint="cs"/>
          <w:rtl/>
        </w:rPr>
        <w:t xml:space="preserve">/الأعضاء </w:t>
      </w:r>
      <w:r w:rsidRPr="00B83422">
        <w:rPr>
          <w:rtl/>
        </w:rPr>
        <w:t>على معالجة حالات أشكال التعبير الثقافي التقليدي التي تقع خارج الحدود</w:t>
      </w:r>
      <w:r w:rsidRPr="00B83422">
        <w:rPr>
          <w:rFonts w:hint="cs"/>
          <w:rtl/>
        </w:rPr>
        <w:t>.]</w:t>
      </w:r>
    </w:p>
    <w:p w:rsidR="00A905C1" w:rsidRPr="00B83422" w:rsidRDefault="00A905C1" w:rsidP="005270F3">
      <w:pPr>
        <w:pStyle w:val="NormalParaAR"/>
        <w:keepNext/>
        <w:rPr>
          <w:sz w:val="40"/>
          <w:szCs w:val="40"/>
          <w:rtl/>
        </w:rPr>
      </w:pPr>
      <w:r w:rsidRPr="00B83422">
        <w:rPr>
          <w:sz w:val="40"/>
          <w:szCs w:val="40"/>
          <w:rtl/>
        </w:rPr>
        <w:br w:type="page"/>
      </w:r>
      <w:r w:rsidRPr="00B83422">
        <w:rPr>
          <w:rFonts w:hint="cs"/>
          <w:sz w:val="40"/>
          <w:szCs w:val="40"/>
          <w:rtl/>
        </w:rPr>
        <w:lastRenderedPageBreak/>
        <w:t>تعليقات الميسّر</w:t>
      </w:r>
    </w:p>
    <w:p w:rsidR="00A905C1" w:rsidRPr="00B83422" w:rsidRDefault="00A905C1" w:rsidP="005270F3">
      <w:pPr>
        <w:pStyle w:val="NormalParaAR"/>
        <w:keepNext/>
        <w:rPr>
          <w:sz w:val="40"/>
          <w:szCs w:val="40"/>
          <w:rtl/>
        </w:rPr>
      </w:pPr>
      <w:r w:rsidRPr="00B83422">
        <w:rPr>
          <w:rFonts w:hint="cs"/>
          <w:sz w:val="40"/>
          <w:szCs w:val="40"/>
          <w:rtl/>
        </w:rPr>
        <w:t>تعليقات على المادة 1</w:t>
      </w:r>
    </w:p>
    <w:p w:rsidR="00A905C1" w:rsidRPr="00B83422" w:rsidRDefault="00A905C1" w:rsidP="005270F3">
      <w:pPr>
        <w:pStyle w:val="NormalParaAR"/>
        <w:rPr>
          <w:rtl/>
        </w:rPr>
      </w:pPr>
      <w:r w:rsidRPr="00B83422">
        <w:rPr>
          <w:rFonts w:hint="cs"/>
          <w:rtl/>
        </w:rPr>
        <w:t>أدخلت التغييرات التالية لأغراض التنقيح الأول:</w:t>
      </w:r>
    </w:p>
    <w:p w:rsidR="00A905C1" w:rsidRPr="00B83422" w:rsidRDefault="00A905C1" w:rsidP="005270F3">
      <w:pPr>
        <w:pStyle w:val="NormalParaAR"/>
        <w:rPr>
          <w:rtl/>
        </w:rPr>
      </w:pPr>
      <w:r w:rsidRPr="00B83422">
        <w:rPr>
          <w:rFonts w:hint="cs"/>
          <w:rtl/>
        </w:rPr>
        <w:t>1.</w:t>
      </w:r>
      <w:r w:rsidRPr="00B83422">
        <w:rPr>
          <w:rFonts w:hint="cs"/>
          <w:rtl/>
        </w:rPr>
        <w:tab/>
        <w:t xml:space="preserve">أضيف عنوانان فرعيان وهما: تعريف </w:t>
      </w:r>
      <w:r w:rsidRPr="00B83422">
        <w:rPr>
          <w:rtl/>
        </w:rPr>
        <w:t>أشكال التعبير الثقافي التقليدي</w:t>
      </w:r>
      <w:r w:rsidRPr="00B83422">
        <w:rPr>
          <w:rFonts w:hint="cs"/>
          <w:rtl/>
        </w:rPr>
        <w:t xml:space="preserve"> ومعايير الأهلية من أجل تحقيق تناسق بنيوي مع نص مشروع مواد المعارف التقليدية.</w:t>
      </w:r>
    </w:p>
    <w:p w:rsidR="00A905C1" w:rsidRPr="00B83422" w:rsidRDefault="00A905C1" w:rsidP="005270F3">
      <w:pPr>
        <w:pStyle w:val="NormalParaAR"/>
        <w:rPr>
          <w:rtl/>
        </w:rPr>
      </w:pPr>
      <w:r w:rsidRPr="00B83422">
        <w:rPr>
          <w:rFonts w:hint="cs"/>
          <w:rtl/>
        </w:rPr>
        <w:t>2.</w:t>
      </w:r>
      <w:r w:rsidRPr="00B83422">
        <w:rPr>
          <w:rFonts w:hint="cs"/>
          <w:rtl/>
        </w:rPr>
        <w:tab/>
        <w:t>ولما تعددت النقاط المشتركة بين الخيارين أدمجا في خيار واحد مع إبراز نقاط الاختلاف أو اختلاف أهداف السياسة العامة باستعمال القوسين ال</w:t>
      </w:r>
      <w:r>
        <w:rPr>
          <w:rFonts w:hint="cs"/>
          <w:rtl/>
        </w:rPr>
        <w:t>مربّع</w:t>
      </w:r>
      <w:r w:rsidRPr="00B83422">
        <w:rPr>
          <w:rFonts w:hint="cs"/>
          <w:rtl/>
        </w:rPr>
        <w:t>ين أو باستخدام البدائل. ويمكّننا هذا النهج أن نحدد بشكل أفضل نقاط التوافق ونقاط الاختلاف.</w:t>
      </w:r>
    </w:p>
    <w:p w:rsidR="00A905C1" w:rsidRPr="00B83422" w:rsidRDefault="00A905C1" w:rsidP="005270F3">
      <w:pPr>
        <w:pStyle w:val="NormalParaAR"/>
        <w:ind w:left="555"/>
        <w:rPr>
          <w:rtl/>
        </w:rPr>
      </w:pPr>
      <w:r w:rsidRPr="00B83422">
        <w:rPr>
          <w:rFonts w:hint="cs"/>
          <w:rtl/>
        </w:rPr>
        <w:t>"1"</w:t>
      </w:r>
      <w:r w:rsidRPr="00B83422">
        <w:rPr>
          <w:rFonts w:hint="cs"/>
          <w:rtl/>
        </w:rPr>
        <w:tab/>
        <w:t xml:space="preserve">وفي تعريف </w:t>
      </w:r>
      <w:r w:rsidRPr="00B83422">
        <w:rPr>
          <w:rtl/>
        </w:rPr>
        <w:t>أشكال التعبير الثقافي التقليدي</w:t>
      </w:r>
      <w:r w:rsidRPr="00B83422">
        <w:rPr>
          <w:rFonts w:hint="cs"/>
          <w:rtl/>
        </w:rPr>
        <w:t xml:space="preserve"> تمّ الاتفاق على الأشكال الأساسية، وعليه فالتعريف هو نص "منقح"، ولكن نختلف بشأن إدراج الأمثلة أو عدم إدراجها ولهذا فقد وضعت الأمثلة بين </w:t>
      </w:r>
      <w:r>
        <w:rPr>
          <w:rFonts w:hint="cs"/>
          <w:rtl/>
        </w:rPr>
        <w:t>قوس</w:t>
      </w:r>
      <w:r w:rsidRPr="00B83422">
        <w:rPr>
          <w:rFonts w:hint="cs"/>
          <w:rtl/>
        </w:rPr>
        <w:t>ين؛</w:t>
      </w:r>
    </w:p>
    <w:p w:rsidR="00A905C1" w:rsidRPr="00B83422" w:rsidRDefault="00A905C1" w:rsidP="005270F3">
      <w:pPr>
        <w:pStyle w:val="NormalParaAR"/>
        <w:ind w:left="555"/>
        <w:rPr>
          <w:rtl/>
        </w:rPr>
      </w:pPr>
      <w:r w:rsidRPr="00B83422">
        <w:rPr>
          <w:rFonts w:hint="cs"/>
          <w:rtl/>
        </w:rPr>
        <w:t>"2"</w:t>
      </w:r>
      <w:r w:rsidRPr="00B83422">
        <w:rPr>
          <w:rFonts w:hint="cs"/>
          <w:rtl/>
        </w:rPr>
        <w:tab/>
        <w:t>وتماشيا مع النهج المتبع في نص المعارف التقليدية، جمع الخياران بشأن شروط الأهلية في قائمة واحدة، مما يمكّن اللجنة من أن تحدد بشكل أسهل شروط الأهلية التي يمكن الاتفاق عليها. والجدير بالملاحظة أيضا أن عددا من معايير الأهلية تضمنت إشارة إلى تعريف المستفيدين في المادة 2. ولتفادي التكرار تظهر تلك الإشارة في بداية القائمة.</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وتناول النص المعروض على الدورة التاسعة عشرة للجنة موضوع نقل </w:t>
      </w:r>
      <w:r w:rsidRPr="00B83422">
        <w:rPr>
          <w:rtl/>
        </w:rPr>
        <w:t>أشكال التعبير الثقافي التقليدي</w:t>
      </w:r>
      <w:r w:rsidRPr="00B83422">
        <w:rPr>
          <w:rFonts w:hint="cs"/>
          <w:rtl/>
        </w:rPr>
        <w:t xml:space="preserve"> من جيل إلى جيل حسب نهجين مختلفين. وأُدرج الموضوع، وفقا للنهج الأول، في التعريف، فيما أُدرج في معايير الأهلية وفقا للنهج الثاني. وفي هذه النسخة، أُدرج الموضوع في التعريف، وذلك تماشيا مع النهج المتبع في نص المعارف التقليدية. ويلاحظ أن وفدا وحدا اعترض على هذا المفهوم في الجلسة العامة الأولى، ولذا فقد وضعت الجملة بين </w:t>
      </w:r>
      <w:r>
        <w:rPr>
          <w:rFonts w:hint="cs"/>
          <w:rtl/>
        </w:rPr>
        <w:t>قوس</w:t>
      </w:r>
      <w:r w:rsidRPr="00B83422">
        <w:rPr>
          <w:rFonts w:hint="cs"/>
          <w:rtl/>
        </w:rPr>
        <w:t>ين.</w:t>
      </w:r>
    </w:p>
    <w:p w:rsidR="00A905C1" w:rsidRPr="00B83422" w:rsidRDefault="00A905C1" w:rsidP="005270F3">
      <w:pPr>
        <w:pStyle w:val="NormalParaAR"/>
        <w:ind w:left="5"/>
        <w:rPr>
          <w:rtl/>
        </w:rPr>
      </w:pPr>
      <w:r w:rsidRPr="00B83422">
        <w:rPr>
          <w:rFonts w:hint="cs"/>
          <w:rtl/>
        </w:rPr>
        <w:t>4.</w:t>
      </w:r>
      <w:r w:rsidRPr="00B83422">
        <w:rPr>
          <w:rFonts w:hint="cs"/>
          <w:rtl/>
        </w:rPr>
        <w:tab/>
        <w:t xml:space="preserve">وقُدم عدد من الإسهامات أثناء الجلسة العامة الأولى لإضافة عناصر أخرى إلى تعريف </w:t>
      </w:r>
      <w:r w:rsidRPr="00B83422">
        <w:rPr>
          <w:rtl/>
        </w:rPr>
        <w:t>أشكال التعبير الثقافي التقليدي</w:t>
      </w:r>
      <w:r w:rsidRPr="00B83422">
        <w:rPr>
          <w:rFonts w:hint="cs"/>
          <w:rtl/>
        </w:rPr>
        <w:t>، وبناء عليه فقد أجريت التغييرات التالية على النص:</w:t>
      </w:r>
    </w:p>
    <w:p w:rsidR="00A905C1" w:rsidRPr="00B83422" w:rsidRDefault="00A905C1" w:rsidP="005270F3">
      <w:pPr>
        <w:pStyle w:val="NormalParaAR"/>
        <w:ind w:left="555"/>
        <w:rPr>
          <w:rtl/>
        </w:rPr>
      </w:pPr>
      <w:r w:rsidRPr="00B83422">
        <w:rPr>
          <w:rFonts w:hint="cs"/>
          <w:rtl/>
        </w:rPr>
        <w:t>(أ)</w:t>
      </w:r>
      <w:r w:rsidRPr="00B83422">
        <w:rPr>
          <w:rFonts w:hint="cs"/>
          <w:rtl/>
        </w:rPr>
        <w:tab/>
        <w:t>نقلت مثال "الأقنعة" إلى الفئة (ج) لإظهار أن الأقنعة قد تكون إما ملموسة أو غير ملموسة؛</w:t>
      </w:r>
    </w:p>
    <w:p w:rsidR="00A905C1" w:rsidRPr="00B83422" w:rsidRDefault="00A905C1" w:rsidP="005270F3">
      <w:pPr>
        <w:pStyle w:val="NormalParaAR"/>
        <w:ind w:left="555"/>
        <w:rPr>
          <w:rtl/>
        </w:rPr>
      </w:pPr>
      <w:r w:rsidRPr="00B83422">
        <w:rPr>
          <w:rFonts w:hint="cs"/>
          <w:rtl/>
        </w:rPr>
        <w:t>(ب)</w:t>
      </w:r>
      <w:r w:rsidRPr="00B83422">
        <w:rPr>
          <w:rFonts w:hint="cs"/>
          <w:rtl/>
        </w:rPr>
        <w:tab/>
        <w:t>وأضيف مثال السجاد المصنوع يدويا إلى الفئة (د). وأثناء اجتماع فريق الخبراء لم يبد مؤيدو نهج القائمة أي اعتراض على ذلك؛</w:t>
      </w:r>
    </w:p>
    <w:p w:rsidR="00A905C1" w:rsidRPr="00B83422" w:rsidRDefault="00A905C1" w:rsidP="005270F3">
      <w:pPr>
        <w:pStyle w:val="NormalParaAR"/>
        <w:ind w:left="555"/>
        <w:rPr>
          <w:rtl/>
        </w:rPr>
      </w:pPr>
      <w:r w:rsidRPr="00B83422">
        <w:rPr>
          <w:rFonts w:hint="cs"/>
          <w:rtl/>
        </w:rPr>
        <w:t>(ج)</w:t>
      </w:r>
      <w:r w:rsidRPr="00B83422">
        <w:rPr>
          <w:rFonts w:hint="cs"/>
          <w:rtl/>
        </w:rPr>
        <w:tab/>
        <w:t>واستعيض عن عبارة "</w:t>
      </w:r>
      <w:r w:rsidRPr="00B83422">
        <w:rPr>
          <w:rtl/>
        </w:rPr>
        <w:t>الألعاب الرياضية والتقليدية</w:t>
      </w:r>
      <w:r w:rsidRPr="00B83422">
        <w:rPr>
          <w:rFonts w:hint="cs"/>
          <w:rtl/>
        </w:rPr>
        <w:t xml:space="preserve"> والألعاب" بعبارة "</w:t>
      </w:r>
      <w:r w:rsidRPr="00B83422">
        <w:rPr>
          <w:rtl/>
        </w:rPr>
        <w:t>الألعاب والألعاب الرياضية التقليدية</w:t>
      </w:r>
      <w:r w:rsidRPr="00B83422">
        <w:rPr>
          <w:rFonts w:hint="cs"/>
          <w:rtl/>
        </w:rPr>
        <w:t>"؛</w:t>
      </w:r>
    </w:p>
    <w:p w:rsidR="00A905C1" w:rsidRPr="00B83422" w:rsidRDefault="00A905C1" w:rsidP="005270F3">
      <w:pPr>
        <w:pStyle w:val="NormalParaAR"/>
        <w:ind w:left="555"/>
        <w:rPr>
          <w:rtl/>
        </w:rPr>
      </w:pPr>
      <w:r w:rsidRPr="00B83422">
        <w:rPr>
          <w:rFonts w:hint="cs"/>
          <w:rtl/>
        </w:rPr>
        <w:t>(د)</w:t>
      </w:r>
      <w:r w:rsidRPr="00B83422">
        <w:rPr>
          <w:rFonts w:hint="cs"/>
          <w:rtl/>
        </w:rPr>
        <w:tab/>
        <w:t xml:space="preserve">وأضيفت إلى مفهوم "من جيل إلى جيل" عبارة "وفيما بين الأجيال" لأن </w:t>
      </w:r>
      <w:r w:rsidRPr="00B83422">
        <w:rPr>
          <w:rtl/>
        </w:rPr>
        <w:t>أشكال التعبير الثقافي التقليدي</w:t>
      </w:r>
      <w:r w:rsidRPr="00B83422">
        <w:rPr>
          <w:rFonts w:hint="cs"/>
          <w:rtl/>
        </w:rPr>
        <w:t xml:space="preserve"> قد تنتقل فيما بين الأجيال؛</w:t>
      </w:r>
    </w:p>
    <w:p w:rsidR="00A905C1" w:rsidRPr="00B83422" w:rsidRDefault="00A905C1" w:rsidP="005270F3">
      <w:pPr>
        <w:pStyle w:val="NormalParaAR"/>
        <w:ind w:left="555"/>
        <w:rPr>
          <w:rtl/>
        </w:rPr>
      </w:pPr>
      <w:r w:rsidRPr="00B83422">
        <w:rPr>
          <w:rFonts w:hint="cs"/>
          <w:rtl/>
        </w:rPr>
        <w:t>(ه)</w:t>
      </w:r>
      <w:r w:rsidRPr="00B83422">
        <w:rPr>
          <w:rFonts w:hint="cs"/>
          <w:rtl/>
        </w:rPr>
        <w:tab/>
        <w:t xml:space="preserve">وأثناء اجتماع فريق الخبراء، أزيلت علامتا التنصيص من عبارة "أو أية تشكيلة منها" في الفقرة 1 لبيان أنه يمكن أن تكون هناك ثلاث فئات: </w:t>
      </w:r>
      <w:r w:rsidRPr="00B83422">
        <w:rPr>
          <w:rtl/>
        </w:rPr>
        <w:t>أشكال التعبير الثقافي التقليدي</w:t>
      </w:r>
      <w:r w:rsidRPr="00B83422">
        <w:rPr>
          <w:rFonts w:hint="cs"/>
          <w:rtl/>
        </w:rPr>
        <w:t xml:space="preserve"> الملموسة، و</w:t>
      </w:r>
      <w:r w:rsidRPr="00B83422">
        <w:rPr>
          <w:rtl/>
        </w:rPr>
        <w:t>أشكال التعبير الثقافي التقليدي</w:t>
      </w:r>
      <w:r w:rsidRPr="00B83422">
        <w:rPr>
          <w:rFonts w:hint="cs"/>
          <w:rtl/>
        </w:rPr>
        <w:t xml:space="preserve"> غير الملموسة، و</w:t>
      </w:r>
      <w:r w:rsidRPr="00B83422">
        <w:rPr>
          <w:rtl/>
        </w:rPr>
        <w:t>أشكال التعبير الثقافي التقليدي</w:t>
      </w:r>
      <w:r w:rsidRPr="00B83422">
        <w:rPr>
          <w:rFonts w:hint="cs"/>
          <w:rtl/>
        </w:rPr>
        <w:t xml:space="preserve"> التي هي تشكيلة من العناصر الملموسة والعناصر غير الملموسة (مثل الأقنعة).</w:t>
      </w:r>
    </w:p>
    <w:p w:rsidR="00A905C1" w:rsidRPr="00B83422" w:rsidRDefault="00A905C1" w:rsidP="005270F3">
      <w:pPr>
        <w:pStyle w:val="NormalParaAR"/>
        <w:ind w:left="5"/>
        <w:rPr>
          <w:rtl/>
        </w:rPr>
      </w:pPr>
      <w:r w:rsidRPr="00B83422">
        <w:rPr>
          <w:rFonts w:hint="cs"/>
          <w:rtl/>
        </w:rPr>
        <w:lastRenderedPageBreak/>
        <w:t>5.</w:t>
      </w:r>
      <w:r w:rsidRPr="00B83422">
        <w:rPr>
          <w:rFonts w:hint="cs"/>
          <w:rtl/>
        </w:rPr>
        <w:tab/>
        <w:t xml:space="preserve">وقدم اقتراح أثناء الجلسة العامة الأولى بشأن الإشارة إلى التحويرات فيما يتعلق بكل فئة من </w:t>
      </w:r>
      <w:r w:rsidRPr="00B83422">
        <w:rPr>
          <w:rtl/>
        </w:rPr>
        <w:t>أشكال التعبير الثقافي التقليدي</w:t>
      </w:r>
      <w:r w:rsidRPr="00B83422">
        <w:rPr>
          <w:rFonts w:hint="cs"/>
          <w:rtl/>
        </w:rPr>
        <w:t xml:space="preserve">، وأدرج ذلك في الفقرة الفرعية الجديدة (ه). وناقش فريق الخبراء هذه المسألة ورأي أعضاؤه بوجه عام أنه ليس من الضروري الإشارة إلى التحويرات بالتحديد لأن مسألة تغير </w:t>
      </w:r>
      <w:r w:rsidRPr="00B83422">
        <w:rPr>
          <w:rtl/>
        </w:rPr>
        <w:t>أشكال التعبير الثقافي التقليدي</w:t>
      </w:r>
      <w:r w:rsidRPr="00B83422">
        <w:rPr>
          <w:rFonts w:hint="cs"/>
          <w:rtl/>
        </w:rPr>
        <w:t xml:space="preserve"> على مر الزمن مذكورة في معيار الأهلية (ج) الذي يشير إلى تطوير </w:t>
      </w:r>
      <w:r w:rsidRPr="00B83422">
        <w:rPr>
          <w:rtl/>
        </w:rPr>
        <w:t>أشكال التعبير الثقافي التقليدي</w:t>
      </w:r>
      <w:r w:rsidRPr="00B83422">
        <w:rPr>
          <w:rFonts w:hint="cs"/>
          <w:rtl/>
        </w:rPr>
        <w:t>. وهناك أيضا إمكانية الخلط مع مفهوم التحوير المذكور في المادة 3. وطلب من الوفد الذي اقترح إضافة التحويرات النظر في إمكانية إضافتها في مكان آخر.</w:t>
      </w:r>
    </w:p>
    <w:p w:rsidR="00A905C1" w:rsidRPr="00B83422" w:rsidRDefault="00A905C1" w:rsidP="005270F3">
      <w:pPr>
        <w:pStyle w:val="NormalParaAR"/>
        <w:ind w:left="5"/>
        <w:rPr>
          <w:rtl/>
        </w:rPr>
      </w:pPr>
      <w:r w:rsidRPr="00B83422">
        <w:rPr>
          <w:rFonts w:hint="cs"/>
          <w:rtl/>
        </w:rPr>
        <w:t>6.</w:t>
      </w:r>
      <w:r w:rsidRPr="00B83422">
        <w:rPr>
          <w:rFonts w:hint="cs"/>
          <w:rtl/>
        </w:rPr>
        <w:tab/>
        <w:t xml:space="preserve">ودمج الاقتراحان المتعلقان بالفقرة 3 التي تنص على المرونة على الصعيد المحلي في الصياغة المستخدمة لوصف </w:t>
      </w:r>
      <w:r w:rsidRPr="00B83422">
        <w:rPr>
          <w:rtl/>
        </w:rPr>
        <w:t>أشكال التعبير الثقافي التقليدي</w:t>
      </w:r>
      <w:r w:rsidRPr="00B83422">
        <w:rPr>
          <w:rFonts w:hint="cs"/>
          <w:rtl/>
        </w:rPr>
        <w:t xml:space="preserve"> في القانون الوطني. وكان هناك فرقان بين الاقتراحين:</w:t>
      </w:r>
    </w:p>
    <w:p w:rsidR="00A905C1" w:rsidRPr="00B83422" w:rsidRDefault="00A905C1" w:rsidP="005270F3">
      <w:pPr>
        <w:pStyle w:val="NormalParaAR"/>
        <w:ind w:left="555"/>
        <w:rPr>
          <w:rtl/>
        </w:rPr>
      </w:pPr>
      <w:r w:rsidRPr="00B83422">
        <w:rPr>
          <w:rFonts w:hint="cs"/>
          <w:rtl/>
        </w:rPr>
        <w:t>"1"</w:t>
      </w:r>
      <w:r w:rsidRPr="00B83422">
        <w:rPr>
          <w:rFonts w:hint="cs"/>
          <w:rtl/>
        </w:rPr>
        <w:tab/>
        <w:t>أشار اختيارٌ إلى "المصطلحات" فيما أشار الاختيار الآخر إلى "الاختيار المحدد للمصطلحات". واستخدم الميسّر بديل "المصطلحات" لأنه يبدو أكثر وضوحا؛</w:t>
      </w:r>
    </w:p>
    <w:p w:rsidR="00A905C1" w:rsidRPr="00B83422" w:rsidRDefault="00A905C1" w:rsidP="005270F3">
      <w:pPr>
        <w:pStyle w:val="NormalParaAR"/>
        <w:ind w:left="555"/>
        <w:rPr>
          <w:rtl/>
        </w:rPr>
      </w:pPr>
      <w:r w:rsidRPr="00B83422">
        <w:rPr>
          <w:rFonts w:hint="cs"/>
          <w:rtl/>
        </w:rPr>
        <w:t>"2"</w:t>
      </w:r>
      <w:r w:rsidRPr="00B83422">
        <w:rPr>
          <w:rFonts w:hint="cs"/>
          <w:rtl/>
        </w:rPr>
        <w:tab/>
        <w:t>ويتعلق الفرق الثاني بالإشارة إلى المستوى الوطني أو إلى المستوى الوطني والإقليمي ودون الإقليمي. ويستخدم هذا النص عبارة "</w:t>
      </w:r>
      <w:r w:rsidRPr="00B83422">
        <w:rPr>
          <w:rtl/>
        </w:rPr>
        <w:t>وفقا للقانون الوطني ووفقا للقانون الإقليمي عند الاقتضاء</w:t>
      </w:r>
      <w:r w:rsidRPr="00B83422">
        <w:rPr>
          <w:rFonts w:hint="cs"/>
          <w:rtl/>
        </w:rPr>
        <w:t>". وأضاف فريق الخبراء الإشارة إلى القانون الإقليمي ليشمل الحكم حالة الاتحاد الأوروبي (وقد يتطلب الأمر مزيدا من العمل لتحديد ما إذا كان القانون الإقليمي الحل الأنسب لذلك أو لا). واستخدم مصطلح "قانون" لأنه أوسع من "تشريع" (لأن مصطلح القانون يشمل التشريع والأحكام القضائية واللوائح التنظيمية، إلى غير ذلك) ويمكن أن يشمل الأنظمة الفيدرالية.</w:t>
      </w:r>
    </w:p>
    <w:p w:rsidR="00A905C1" w:rsidRPr="00B83422" w:rsidRDefault="00A905C1" w:rsidP="005270F3">
      <w:pPr>
        <w:pStyle w:val="NormalParaAR"/>
        <w:keepNext/>
        <w:ind w:left="5"/>
        <w:rPr>
          <w:rtl/>
        </w:rPr>
      </w:pPr>
      <w:r w:rsidRPr="00B83422">
        <w:rPr>
          <w:rFonts w:hint="cs"/>
          <w:rtl/>
        </w:rPr>
        <w:t>قضايا عالقة:</w:t>
      </w:r>
    </w:p>
    <w:p w:rsidR="00A905C1" w:rsidRPr="00B83422" w:rsidRDefault="00A905C1" w:rsidP="005270F3">
      <w:pPr>
        <w:pStyle w:val="NormalParaAR"/>
        <w:ind w:left="5"/>
        <w:rPr>
          <w:rtl/>
        </w:rPr>
      </w:pPr>
      <w:r w:rsidRPr="00B83422">
        <w:rPr>
          <w:rFonts w:hint="cs"/>
          <w:rtl/>
        </w:rPr>
        <w:t>1.</w:t>
      </w:r>
      <w:r w:rsidRPr="00B83422">
        <w:rPr>
          <w:rFonts w:hint="cs"/>
          <w:rtl/>
        </w:rPr>
        <w:tab/>
        <w:t xml:space="preserve">في الجملة الأولى من التعريف، لم تتمكن اللجنة من الاتفاق على إدراج كلمة "فني". وقال البعض من الذين اقترحوها إنه من الضروري التفريق بين </w:t>
      </w:r>
      <w:r w:rsidRPr="00B83422">
        <w:rPr>
          <w:rtl/>
        </w:rPr>
        <w:t>أشكال التعبير الثقافي التقليدي</w:t>
      </w:r>
      <w:r w:rsidRPr="00B83422">
        <w:rPr>
          <w:rFonts w:hint="cs"/>
          <w:rtl/>
        </w:rPr>
        <w:t xml:space="preserve"> من الأشكال الوظيفية المحضة، وأما المعارضون للكلمة فأشاروا إلى أن </w:t>
      </w:r>
      <w:r w:rsidRPr="00B83422">
        <w:rPr>
          <w:rtl/>
        </w:rPr>
        <w:t>أشكال التعبير الثقافي التقليدي</w:t>
      </w:r>
      <w:r w:rsidRPr="00B83422">
        <w:rPr>
          <w:rFonts w:hint="cs"/>
          <w:rtl/>
        </w:rPr>
        <w:t xml:space="preserve"> ليس بالضرورة فنية وقالوا إنها غير موضوعية وتقيّد التعريف. وبحث فريق الخبراء، دون جدوى، على بديل لكلمة "فني" يرضي الطرفين.</w:t>
      </w:r>
    </w:p>
    <w:p w:rsidR="00A905C1" w:rsidRPr="00B83422" w:rsidRDefault="00A905C1" w:rsidP="005270F3">
      <w:pPr>
        <w:pStyle w:val="NormalParaAR"/>
        <w:ind w:left="5"/>
        <w:rPr>
          <w:rtl/>
        </w:rPr>
      </w:pPr>
      <w:r w:rsidRPr="00B83422">
        <w:rPr>
          <w:rFonts w:hint="cs"/>
          <w:rtl/>
        </w:rPr>
        <w:t>2.</w:t>
      </w:r>
      <w:r w:rsidRPr="00B83422">
        <w:rPr>
          <w:rFonts w:hint="cs"/>
          <w:rtl/>
        </w:rPr>
        <w:tab/>
        <w:t xml:space="preserve">وفي البديلين الواردين في تعريف </w:t>
      </w:r>
      <w:r w:rsidRPr="00B83422">
        <w:rPr>
          <w:rtl/>
        </w:rPr>
        <w:t>أشكال التعبير الثقافي التقليدي</w:t>
      </w:r>
      <w:r w:rsidRPr="00B83422">
        <w:rPr>
          <w:rFonts w:hint="cs"/>
          <w:rtl/>
        </w:rPr>
        <w:t>، لم يكن هناك اتفاق على استخدام عبارة "يعبر فيها عن الثقافة والمعرفة التقليدية" أو عبارة "</w:t>
      </w:r>
      <w:r w:rsidRPr="00B83422">
        <w:rPr>
          <w:rtl/>
        </w:rPr>
        <w:t>تدل على الثقافة والمعرفة</w:t>
      </w:r>
      <w:r w:rsidRPr="00B83422">
        <w:rPr>
          <w:rFonts w:hint="cs"/>
          <w:rtl/>
        </w:rPr>
        <w:t xml:space="preserve"> </w:t>
      </w:r>
      <w:r w:rsidRPr="00B83422">
        <w:rPr>
          <w:rtl/>
        </w:rPr>
        <w:t>التقليدية</w:t>
      </w:r>
      <w:r w:rsidRPr="00B83422">
        <w:rPr>
          <w:rFonts w:hint="cs"/>
          <w:rtl/>
        </w:rPr>
        <w:t xml:space="preserve">". ويميل فريق الخبراء إلى بديل "يعبر فيها" ولكنه لم يتمكن من التوصل إلى توافق الآراء. وقال المؤيدون لبديل "تدل على" إنهم مستعدون للنظر في لغة بديلة تتناول العلاقة مع </w:t>
      </w:r>
      <w:r w:rsidRPr="00B83422">
        <w:rPr>
          <w:rtl/>
        </w:rPr>
        <w:t>أشكال التعبير الثقافي التقليدي</w:t>
      </w:r>
      <w:r w:rsidRPr="00B83422">
        <w:rPr>
          <w:rFonts w:hint="cs"/>
          <w:rtl/>
        </w:rPr>
        <w:t>.</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ومن بين القضايا الموضوعية الأخرى المطروحة في البديلين الواردين في تعريف </w:t>
      </w:r>
      <w:r w:rsidRPr="00B83422">
        <w:rPr>
          <w:rtl/>
        </w:rPr>
        <w:t>أشكال التعبير الثقافي التقليدي</w:t>
      </w:r>
      <w:r w:rsidRPr="00B83422">
        <w:rPr>
          <w:rFonts w:hint="cs"/>
          <w:rtl/>
        </w:rPr>
        <w:t xml:space="preserve"> الإشارةُ إلى "المعرفة". وأشكال التعبير الثقافي التقليدي، في نظر أي شعب أصلي، وثيقةُ الصلة بالمعارف التقليدية لأن </w:t>
      </w:r>
      <w:r w:rsidRPr="00B83422">
        <w:rPr>
          <w:rtl/>
        </w:rPr>
        <w:t>أشكال التعبير الثقافي التقليدي</w:t>
      </w:r>
      <w:r w:rsidRPr="00B83422">
        <w:rPr>
          <w:rFonts w:hint="cs"/>
          <w:rtl/>
        </w:rPr>
        <w:t xml:space="preserve"> تجسد المعارف التقليدية وتظهرها، مما يعني أنه من المهم أن ترد إشارة إلى المعارف التقليدية في تعريف </w:t>
      </w:r>
      <w:r w:rsidRPr="00B83422">
        <w:rPr>
          <w:rtl/>
        </w:rPr>
        <w:t>أشكال التعبير الثقافي التقليدي</w:t>
      </w:r>
      <w:r w:rsidRPr="00B83422">
        <w:rPr>
          <w:rFonts w:hint="cs"/>
          <w:rtl/>
        </w:rPr>
        <w:t xml:space="preserve">. غير أن بعض الوفود أبدت قلقها من ذلك لأنه قد يؤدي إلى ازدواجية الحماية المتاحة للمعارف التقليدية في مشروعي المواد. وحاول فريق الخبراء،دون جدوى، معالجة مشكلة الازدواجية مع الإبقاء على إشارة إلى المعارف التقليدية في تعريف </w:t>
      </w:r>
      <w:r w:rsidRPr="00B83422">
        <w:rPr>
          <w:rtl/>
        </w:rPr>
        <w:t>أشكال التعبير الثقافي التقليدي</w:t>
      </w:r>
      <w:r w:rsidRPr="00B83422">
        <w:rPr>
          <w:rFonts w:hint="cs"/>
          <w:rtl/>
        </w:rPr>
        <w:t>. ونوقش خياران وهما: إضافة حاشية أو تحويل الإشارة إلى المعارف إلى معايير الأهلية.</w:t>
      </w:r>
    </w:p>
    <w:p w:rsidR="00A905C1" w:rsidRPr="00B83422" w:rsidRDefault="00A905C1" w:rsidP="005270F3">
      <w:pPr>
        <w:pStyle w:val="NormalParaAR"/>
        <w:ind w:left="5"/>
        <w:rPr>
          <w:rtl/>
        </w:rPr>
      </w:pPr>
      <w:r w:rsidRPr="00B83422">
        <w:rPr>
          <w:rFonts w:hint="cs"/>
          <w:rtl/>
        </w:rPr>
        <w:t>4.</w:t>
      </w:r>
      <w:r w:rsidRPr="00B83422">
        <w:rPr>
          <w:rFonts w:hint="cs"/>
          <w:rtl/>
        </w:rPr>
        <w:tab/>
        <w:t xml:space="preserve">ويظل الاختلاف قائما بشأن استناد تعريف </w:t>
      </w:r>
      <w:r w:rsidRPr="00B83422">
        <w:rPr>
          <w:rtl/>
        </w:rPr>
        <w:t>أشكال التعبير الثقافي التقليدي</w:t>
      </w:r>
      <w:r w:rsidRPr="00B83422">
        <w:rPr>
          <w:rFonts w:hint="cs"/>
          <w:rtl/>
        </w:rPr>
        <w:t xml:space="preserve"> إلى فئات عامة أو أن يتضمن قائمة بالأمثلة. ويقول مؤيدو إدراج الأمثلة إن القائمة توضيحية فقط وأنها توفر يقينا أكبر بأن موضوع الحماية المعني محمي. فيما يرى المعارضون لإدراج الأمثلة أن حماية تلك الأمثلة لا يتطلب بالضرورة وضعها في قائمة، وأن إدراج بعض الأمثلة سيؤدي إلى </w:t>
      </w:r>
      <w:r w:rsidRPr="00B83422">
        <w:rPr>
          <w:rFonts w:hint="cs"/>
          <w:rtl/>
        </w:rPr>
        <w:lastRenderedPageBreak/>
        <w:t>إدراج عناصر وترك عناصر أخرى دون قصد. وأبدى بعض الخبراء اهتمامهم بالبحث في إضافة حاشية توضيحية لبيان الأمثلة في القائمة. ومن أبرز القضايا المطروحة ما إذا كان استخدام القائمة السبيل الوحيد إلى التوضيح.</w:t>
      </w:r>
    </w:p>
    <w:p w:rsidR="00A905C1" w:rsidRPr="00B83422" w:rsidRDefault="00A905C1" w:rsidP="005270F3">
      <w:pPr>
        <w:pStyle w:val="NormalParaAR"/>
        <w:ind w:left="5"/>
        <w:rPr>
          <w:rtl/>
        </w:rPr>
      </w:pPr>
      <w:r w:rsidRPr="00B83422">
        <w:rPr>
          <w:rFonts w:hint="cs"/>
          <w:rtl/>
        </w:rPr>
        <w:t>5.</w:t>
      </w:r>
      <w:r w:rsidRPr="00B83422">
        <w:rPr>
          <w:rFonts w:hint="cs"/>
          <w:rtl/>
        </w:rPr>
        <w:tab/>
        <w:t>ولا تزال القضايا التالية عالقة فيما يخص قائمة معايير الأهلية:</w:t>
      </w:r>
    </w:p>
    <w:p w:rsidR="00A905C1" w:rsidRPr="00B83422" w:rsidRDefault="00A905C1" w:rsidP="005270F3">
      <w:pPr>
        <w:pStyle w:val="NormalParaAR"/>
        <w:ind w:left="555"/>
        <w:rPr>
          <w:rtl/>
        </w:rPr>
      </w:pPr>
      <w:r w:rsidRPr="00B83422">
        <w:rPr>
          <w:rFonts w:hint="cs"/>
          <w:rtl/>
        </w:rPr>
        <w:t>(أ)</w:t>
      </w:r>
      <w:r w:rsidRPr="00B83422">
        <w:rPr>
          <w:rFonts w:hint="cs"/>
          <w:rtl/>
        </w:rPr>
        <w:tab/>
        <w:t xml:space="preserve">ظهر اختلاف حول اعتبار "نتاج النشاط الفكري الإبداعي" في الفقرة 2(أ) معيارا من المعايير. وقد استند مؤيدو هذا المفهوم إلى اتفاقية الويبو وأضافوا صفة "الإبداعي" إلى النشاط الفكري، إذ لا يمكنهم تصور حالات لا يتأتى فيها تعبير ثقافي تقليدي من نشاط فكري. وأعرب آخرون عن انشغالهم بأن جميع </w:t>
      </w:r>
      <w:r w:rsidRPr="00B83422">
        <w:rPr>
          <w:rtl/>
        </w:rPr>
        <w:t>أشكال التعبير الثقافي التقليدي</w:t>
      </w:r>
      <w:r w:rsidRPr="00B83422">
        <w:rPr>
          <w:rFonts w:hint="cs"/>
          <w:rtl/>
        </w:rPr>
        <w:t xml:space="preserve"> لا يمكن اعتبارها نشاطا فكريا (مثل الطقوس) وتسألوا عن كيفية الاستدلال على هذا المعيار. هل هناك سبيل آخر لتجسيد هذا المفهوم بما يبدد قلق المعارضين له؟</w:t>
      </w:r>
    </w:p>
    <w:p w:rsidR="00A905C1" w:rsidRPr="00B83422" w:rsidRDefault="00A905C1" w:rsidP="005270F3">
      <w:pPr>
        <w:pStyle w:val="NormalParaAR"/>
        <w:ind w:left="555"/>
        <w:rPr>
          <w:rtl/>
        </w:rPr>
      </w:pPr>
      <w:r w:rsidRPr="00B83422">
        <w:rPr>
          <w:rFonts w:hint="cs"/>
          <w:rtl/>
        </w:rPr>
        <w:t>(ب)</w:t>
      </w:r>
      <w:r w:rsidRPr="00B83422">
        <w:rPr>
          <w:rFonts w:hint="cs"/>
          <w:rtl/>
        </w:rPr>
        <w:tab/>
        <w:t>وفي الفقرة 2(ب) هناك اختلاف حول استعمال الجملة "</w:t>
      </w:r>
      <w:r w:rsidRPr="00B83422">
        <w:rPr>
          <w:rtl/>
        </w:rPr>
        <w:t xml:space="preserve">مميزا </w:t>
      </w:r>
      <w:r w:rsidRPr="00B83422">
        <w:rPr>
          <w:rFonts w:hint="cs"/>
          <w:rtl/>
        </w:rPr>
        <w:t>...</w:t>
      </w:r>
      <w:r w:rsidRPr="00B83422">
        <w:rPr>
          <w:rtl/>
        </w:rPr>
        <w:t xml:space="preserve"> أو نتاجا فريدا لها</w:t>
      </w:r>
      <w:r w:rsidRPr="00B83422">
        <w:rPr>
          <w:rFonts w:hint="cs"/>
          <w:rtl/>
        </w:rPr>
        <w:t xml:space="preserve"> " أو عبارة "مرتبطا بها". وأعرب وفد عن انشغاله بأن عبارة "مرتبطا بها" غير كافية لاستبعاد </w:t>
      </w:r>
      <w:r w:rsidRPr="00B83422">
        <w:rPr>
          <w:rtl/>
        </w:rPr>
        <w:t>أشكال التعبير الثقافي التقليدي</w:t>
      </w:r>
      <w:r w:rsidRPr="00B83422">
        <w:rPr>
          <w:rFonts w:hint="cs"/>
          <w:rtl/>
        </w:rPr>
        <w:t xml:space="preserve"> غير الأصيلة واقترح مزيدا من التفكير والمناقشة حول الموضوع؛</w:t>
      </w:r>
    </w:p>
    <w:p w:rsidR="00A905C1" w:rsidRPr="00B83422" w:rsidRDefault="00A905C1" w:rsidP="005270F3">
      <w:pPr>
        <w:pStyle w:val="NormalParaAR"/>
        <w:ind w:left="555"/>
        <w:rPr>
          <w:rtl/>
        </w:rPr>
      </w:pPr>
      <w:r w:rsidRPr="00B83422">
        <w:rPr>
          <w:rFonts w:hint="cs"/>
          <w:rtl/>
        </w:rPr>
        <w:t>(ج)</w:t>
      </w:r>
      <w:r w:rsidRPr="00B83422">
        <w:rPr>
          <w:rFonts w:hint="cs"/>
          <w:rtl/>
        </w:rPr>
        <w:tab/>
        <w:t>وفي الفقرة 2، يبدو أن هناك تكرارا بدون داع للإشارة إلى جملة "كجزء من هويتهم [أو تراثهم] الثقافية أو الاجتماعية" في الفقرتين (ب) و(ج). ويمكن الاستمرار في النظر في المسألة.</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2</w:t>
      </w:r>
    </w:p>
    <w:p w:rsidR="00A905C1" w:rsidRPr="00B83422" w:rsidRDefault="00A905C1" w:rsidP="005270F3">
      <w:pPr>
        <w:pStyle w:val="NormalParaAR"/>
        <w:rPr>
          <w:rtl/>
        </w:rPr>
      </w:pPr>
      <w:r w:rsidRPr="00B83422">
        <w:rPr>
          <w:rFonts w:hint="cs"/>
          <w:rtl/>
        </w:rPr>
        <w:t>أدخلت التغييرات التالية لأغراض التنقيح الأول:</w:t>
      </w:r>
    </w:p>
    <w:p w:rsidR="00A905C1" w:rsidRPr="00B83422" w:rsidRDefault="00A905C1" w:rsidP="005270F3">
      <w:pPr>
        <w:pStyle w:val="NormalParaAR"/>
        <w:rPr>
          <w:rtl/>
        </w:rPr>
      </w:pPr>
      <w:r w:rsidRPr="00B83422">
        <w:rPr>
          <w:rFonts w:hint="cs"/>
          <w:rtl/>
        </w:rPr>
        <w:t>1.</w:t>
      </w:r>
      <w:r w:rsidRPr="00B83422">
        <w:rPr>
          <w:rFonts w:hint="cs"/>
          <w:rtl/>
        </w:rPr>
        <w:tab/>
        <w:t>استعيض عن الخيارين 1 و 2 في النص المقدم إلى الدورة التاسعة عشرة للجنة بفقرة واحدة. وأشير إلى جملة "</w:t>
      </w:r>
      <w:r w:rsidRPr="00B83422">
        <w:rPr>
          <w:rtl/>
        </w:rPr>
        <w:t>كما</w:t>
      </w:r>
      <w:r w:rsidRPr="00B83422">
        <w:rPr>
          <w:rFonts w:hint="cs"/>
          <w:rtl/>
        </w:rPr>
        <w:t> </w:t>
      </w:r>
      <w:r w:rsidRPr="00B83422">
        <w:rPr>
          <w:rtl/>
        </w:rPr>
        <w:t>ه</w:t>
      </w:r>
      <w:r w:rsidRPr="00B83422">
        <w:rPr>
          <w:rFonts w:hint="cs"/>
          <w:rtl/>
        </w:rPr>
        <w:t>ي</w:t>
      </w:r>
      <w:r w:rsidRPr="00B83422">
        <w:rPr>
          <w:rtl/>
        </w:rPr>
        <w:t xml:space="preserve"> محدّد</w:t>
      </w:r>
      <w:r w:rsidRPr="00B83422">
        <w:rPr>
          <w:rFonts w:hint="cs"/>
          <w:rtl/>
        </w:rPr>
        <w:t>ة</w:t>
      </w:r>
      <w:r w:rsidRPr="00B83422">
        <w:rPr>
          <w:rtl/>
        </w:rPr>
        <w:t xml:space="preserve"> بموجب القانون الوطني</w:t>
      </w:r>
      <w:r w:rsidRPr="00B83422">
        <w:rPr>
          <w:rFonts w:hint="cs"/>
          <w:rtl/>
        </w:rPr>
        <w:t>" لمعالجة القضايا التي ظلت اللجنة تناقشها بشأن "الأمم". والإشارة إلى "</w:t>
      </w:r>
      <w:r w:rsidRPr="00B83422">
        <w:rPr>
          <w:rtl/>
        </w:rPr>
        <w:t>الشعوب</w:t>
      </w:r>
      <w:r w:rsidRPr="00B83422">
        <w:rPr>
          <w:rFonts w:hint="cs"/>
          <w:rtl/>
        </w:rPr>
        <w:t xml:space="preserve"> </w:t>
      </w:r>
      <w:r w:rsidRPr="00B83422">
        <w:rPr>
          <w:rFonts w:hint="cs"/>
          <w:u w:val="single"/>
          <w:rtl/>
        </w:rPr>
        <w:t>أو</w:t>
      </w:r>
      <w:r w:rsidRPr="00B83422">
        <w:rPr>
          <w:rFonts w:hint="cs"/>
          <w:rtl/>
        </w:rPr>
        <w:t xml:space="preserve"> </w:t>
      </w:r>
      <w:r w:rsidRPr="00B83422">
        <w:rPr>
          <w:rtl/>
        </w:rPr>
        <w:t>الجماعات المحلية</w:t>
      </w:r>
      <w:r w:rsidRPr="00B83422">
        <w:rPr>
          <w:rFonts w:hint="cs"/>
          <w:rtl/>
        </w:rPr>
        <w:t xml:space="preserve"> </w:t>
      </w:r>
      <w:r w:rsidRPr="00B83422">
        <w:rPr>
          <w:rtl/>
        </w:rPr>
        <w:t>الأصلية</w:t>
      </w:r>
      <w:r w:rsidRPr="00B83422">
        <w:rPr>
          <w:rFonts w:hint="cs"/>
          <w:rtl/>
        </w:rPr>
        <w:t xml:space="preserve">" هي محاولة لمراعاة اعتراضات بعض الوفود على استخدام مصطلح "الشعوب الأصلية". وبما أن المحاولة لم تنجح فقد وضع اسم"الشعوب" بين </w:t>
      </w:r>
      <w:r>
        <w:rPr>
          <w:rFonts w:hint="cs"/>
          <w:rtl/>
        </w:rPr>
        <w:t>قوس</w:t>
      </w:r>
      <w:r w:rsidRPr="00B83422">
        <w:rPr>
          <w:rFonts w:hint="cs"/>
          <w:rtl/>
        </w:rPr>
        <w:t xml:space="preserve">ين كما هو الحال بالنسبة لمصطلح "الجماعات المحلية" بعد أن أعرب البعض عن قلقه من أن المصطلح غير محدد بشكل مناسب. ووضعت الجملة "التي تملك ...أو </w:t>
      </w:r>
      <w:r w:rsidRPr="00B83422">
        <w:rPr>
          <w:rtl/>
        </w:rPr>
        <w:t>تحافظ عل</w:t>
      </w:r>
      <w:r w:rsidRPr="00B83422">
        <w:rPr>
          <w:rFonts w:hint="cs"/>
          <w:rtl/>
        </w:rPr>
        <w:t>يها</w:t>
      </w:r>
      <w:r w:rsidRPr="00B83422">
        <w:rPr>
          <w:rtl/>
        </w:rPr>
        <w:t xml:space="preserve"> </w:t>
      </w:r>
      <w:r w:rsidRPr="00B83422">
        <w:rPr>
          <w:rFonts w:hint="cs"/>
          <w:rtl/>
        </w:rPr>
        <w:t>أ</w:t>
      </w:r>
      <w:r w:rsidRPr="00B83422">
        <w:rPr>
          <w:rtl/>
        </w:rPr>
        <w:t>و</w:t>
      </w:r>
      <w:r w:rsidRPr="00B83422">
        <w:rPr>
          <w:rFonts w:hint="cs"/>
          <w:rtl/>
        </w:rPr>
        <w:t xml:space="preserve"> </w:t>
      </w:r>
      <w:r w:rsidRPr="00B83422">
        <w:rPr>
          <w:rtl/>
        </w:rPr>
        <w:t xml:space="preserve">تستخدمها </w:t>
      </w:r>
      <w:r w:rsidRPr="00B83422">
        <w:rPr>
          <w:rFonts w:hint="cs"/>
          <w:rtl/>
        </w:rPr>
        <w:t xml:space="preserve">أو </w:t>
      </w:r>
      <w:r w:rsidRPr="00B83422">
        <w:rPr>
          <w:rtl/>
        </w:rPr>
        <w:t>تطور</w:t>
      </w:r>
      <w:r w:rsidRPr="00B83422">
        <w:rPr>
          <w:rFonts w:hint="cs"/>
          <w:rtl/>
        </w:rPr>
        <w:t xml:space="preserve">ها" بين </w:t>
      </w:r>
      <w:r>
        <w:rPr>
          <w:rFonts w:hint="cs"/>
          <w:rtl/>
        </w:rPr>
        <w:t>قوس</w:t>
      </w:r>
      <w:r w:rsidRPr="00B83422">
        <w:rPr>
          <w:rFonts w:hint="cs"/>
          <w:rtl/>
        </w:rPr>
        <w:t>ين في انتظار إجراء بعض الوفود لمزيد من البحث حول علاقتها بالجملة الواردة في المادة 1.</w:t>
      </w:r>
    </w:p>
    <w:p w:rsidR="00A905C1" w:rsidRPr="00B83422" w:rsidRDefault="00A905C1" w:rsidP="005270F3">
      <w:pPr>
        <w:pStyle w:val="NormalParaAR"/>
        <w:rPr>
          <w:rtl/>
        </w:rPr>
      </w:pPr>
      <w:r w:rsidRPr="00B83422">
        <w:rPr>
          <w:rFonts w:hint="cs"/>
          <w:rtl/>
        </w:rPr>
        <w:t>2.</w:t>
      </w:r>
      <w:r w:rsidRPr="00B83422">
        <w:rPr>
          <w:rFonts w:hint="cs"/>
          <w:rtl/>
        </w:rPr>
        <w:tab/>
        <w:t>وأدى إدراج مصطلح "معاهدة" إلى جانب القانون الوطني إلى نوع من اللبس. والمراد بالمصطلح هو الإشارة إلى الاتفاقات مع القبائل في الولايات المتحدة. وفي هذا السياق، فالمعاهدة لا تعني اتفاقية دولية. وأشار الوفد الذي اقترح إدراج مصطلح " المعاهدة" إلى أنه سيجري مزيدا من المشاورات ليرى هل من الممكن إدراج تلك المعاهدات ضمن مفهوم القانون الوطني.</w:t>
      </w:r>
    </w:p>
    <w:p w:rsidR="00A905C1" w:rsidRPr="00B83422" w:rsidRDefault="00A905C1" w:rsidP="005270F3">
      <w:pPr>
        <w:pStyle w:val="NormalParaAR"/>
        <w:rPr>
          <w:rtl/>
        </w:rPr>
      </w:pPr>
      <w:r w:rsidRPr="00B83422">
        <w:rPr>
          <w:rFonts w:hint="cs"/>
          <w:rtl/>
        </w:rPr>
        <w:t>3.</w:t>
      </w:r>
      <w:r w:rsidRPr="00B83422">
        <w:rPr>
          <w:rFonts w:hint="cs"/>
          <w:rtl/>
        </w:rPr>
        <w:tab/>
        <w:t>وحذف الخيار 3 لأنه لم يحظ بالدعم.</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3</w:t>
      </w:r>
    </w:p>
    <w:p w:rsidR="00A905C1" w:rsidRPr="00B83422" w:rsidRDefault="00A905C1" w:rsidP="005270F3">
      <w:pPr>
        <w:pStyle w:val="NormalParaAR"/>
        <w:rPr>
          <w:rtl/>
        </w:rPr>
      </w:pPr>
      <w:r w:rsidRPr="00B83422">
        <w:rPr>
          <w:rFonts w:hint="cs"/>
          <w:rtl/>
        </w:rPr>
        <w:t>أدخلت التغييرات التالية لأغراض التنقيح الأول:</w:t>
      </w:r>
    </w:p>
    <w:p w:rsidR="00A905C1" w:rsidRPr="00B83422" w:rsidRDefault="00A905C1" w:rsidP="005270F3">
      <w:pPr>
        <w:pStyle w:val="NormalParaAR"/>
        <w:rPr>
          <w:rtl/>
        </w:rPr>
      </w:pPr>
      <w:r w:rsidRPr="00B83422">
        <w:rPr>
          <w:rFonts w:hint="cs"/>
          <w:rtl/>
        </w:rPr>
        <w:t>1.</w:t>
      </w:r>
      <w:r w:rsidRPr="00B83422">
        <w:rPr>
          <w:rFonts w:hint="cs"/>
          <w:rtl/>
        </w:rPr>
        <w:tab/>
        <w:t>لم يطرأ تغيير على المبادئ الأساسية المنتهجة التي حددتها اللجنة في دورتها التاسعة عشرة:</w:t>
      </w:r>
    </w:p>
    <w:p w:rsidR="00A905C1" w:rsidRPr="00B83422" w:rsidRDefault="00A905C1" w:rsidP="005270F3">
      <w:pPr>
        <w:pStyle w:val="NormalParaAR"/>
        <w:ind w:left="555"/>
        <w:rPr>
          <w:rtl/>
        </w:rPr>
      </w:pPr>
      <w:r w:rsidRPr="00B83422">
        <w:rPr>
          <w:rFonts w:hint="cs"/>
          <w:rtl/>
        </w:rPr>
        <w:t>(أ)</w:t>
      </w:r>
      <w:r w:rsidRPr="00B83422">
        <w:rPr>
          <w:rFonts w:hint="cs"/>
          <w:rtl/>
        </w:rPr>
        <w:tab/>
        <w:t>والمبدأ المنتهج في الخيار 1 هو ضرورة أن تتمتع الدول بأقصى قدر ممكن من المرونة لتحديد نطاق الحماية؛</w:t>
      </w:r>
    </w:p>
    <w:p w:rsidR="00A905C1" w:rsidRPr="00B83422" w:rsidRDefault="00A905C1" w:rsidP="005270F3">
      <w:pPr>
        <w:pStyle w:val="NormalParaAR"/>
        <w:ind w:left="555"/>
        <w:rPr>
          <w:rtl/>
        </w:rPr>
      </w:pPr>
      <w:r w:rsidRPr="00B83422">
        <w:rPr>
          <w:rFonts w:hint="cs"/>
          <w:rtl/>
        </w:rPr>
        <w:lastRenderedPageBreak/>
        <w:t>(ب)</w:t>
      </w:r>
      <w:r w:rsidRPr="00B83422">
        <w:rPr>
          <w:rFonts w:hint="cs"/>
          <w:rtl/>
        </w:rPr>
        <w:tab/>
        <w:t>ويتميز المبدأ المنتهج في الخيار2 بدرجة أكبر من التفصيل والصرامة ويتضمن نهجين بخصوص قضية الاستغلال التجاري أحدهما نهجٌ يصف نوع الأنشطة التي ينبغي تنظيمها (نهج التنظيم) والآخر نهج قائم على الحقوق.</w:t>
      </w:r>
    </w:p>
    <w:p w:rsidR="00A905C1" w:rsidRPr="00B83422" w:rsidRDefault="00844098" w:rsidP="005270F3">
      <w:pPr>
        <w:pStyle w:val="NormalParaAR"/>
        <w:ind w:left="5"/>
        <w:rPr>
          <w:rtl/>
        </w:rPr>
      </w:pPr>
      <w:r>
        <w:rPr>
          <w:rFonts w:hint="cs"/>
          <w:rtl/>
        </w:rPr>
        <w:t>2.</w:t>
      </w:r>
      <w:r w:rsidR="00A905C1" w:rsidRPr="00B83422">
        <w:rPr>
          <w:rFonts w:hint="cs"/>
          <w:rtl/>
        </w:rPr>
        <w:tab/>
        <w:t>وأدخلت تغييرات شكلية طفيفة لتحديد البديلين في الفقرة (ه) في الخيار 2 بشكل أوضح.</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وفي الخيار 1 غُيرت الإشارة إلى "المستفيدين من </w:t>
      </w:r>
      <w:r w:rsidRPr="00B83422">
        <w:rPr>
          <w:rtl/>
        </w:rPr>
        <w:t>أشكال التعبير الثقافي التقليدي</w:t>
      </w:r>
      <w:r w:rsidRPr="00B83422">
        <w:rPr>
          <w:rFonts w:hint="cs"/>
          <w:rtl/>
        </w:rPr>
        <w:t>" بعبارة "ا</w:t>
      </w:r>
      <w:r w:rsidRPr="00B83422">
        <w:rPr>
          <w:rtl/>
        </w:rPr>
        <w:t>لمستفيدين فيما يتعلق بأشكال تعبير</w:t>
      </w:r>
      <w:r w:rsidRPr="00B83422">
        <w:rPr>
          <w:rFonts w:hint="cs"/>
          <w:rtl/>
        </w:rPr>
        <w:t>هم</w:t>
      </w:r>
      <w:r w:rsidRPr="00B83422">
        <w:rPr>
          <w:rtl/>
        </w:rPr>
        <w:t xml:space="preserve"> الثقافي التقليدي</w:t>
      </w:r>
      <w:r w:rsidRPr="00B83422">
        <w:rPr>
          <w:rFonts w:hint="cs"/>
          <w:rtl/>
        </w:rPr>
        <w:t>" من أجل إظهار العلاقة بين المصالح و</w:t>
      </w:r>
      <w:r w:rsidRPr="00B83422">
        <w:rPr>
          <w:rtl/>
        </w:rPr>
        <w:t>أشكال التعبير الثقافي التقليدي</w:t>
      </w:r>
      <w:r w:rsidRPr="00B83422">
        <w:rPr>
          <w:rFonts w:hint="cs"/>
          <w:rtl/>
        </w:rPr>
        <w:t xml:space="preserve"> بشكل أفضل. وهذا التغيير في الصياغة من اقتراح وفد كندا.</w:t>
      </w:r>
    </w:p>
    <w:p w:rsidR="00A905C1" w:rsidRPr="00B83422" w:rsidRDefault="00A905C1" w:rsidP="005270F3">
      <w:pPr>
        <w:pStyle w:val="NormalParaAR"/>
        <w:ind w:left="5"/>
        <w:rPr>
          <w:rtl/>
        </w:rPr>
      </w:pPr>
      <w:r w:rsidRPr="00B83422">
        <w:rPr>
          <w:rFonts w:hint="cs"/>
          <w:rtl/>
        </w:rPr>
        <w:t>4.</w:t>
      </w:r>
      <w:r w:rsidRPr="00B83422">
        <w:rPr>
          <w:rFonts w:hint="cs"/>
          <w:rtl/>
        </w:rPr>
        <w:tab/>
        <w:t>وفي الخيار2، أضيفت جملة في بداية فاتحة الفقرة كما هو مقترح في الجلسة العامة على النحو التالي "يتعين/</w:t>
      </w:r>
      <w:r w:rsidRPr="00B83422">
        <w:rPr>
          <w:rtl/>
        </w:rPr>
        <w:t>ينبغي إتاحة تدابير قانونية أو</w:t>
      </w:r>
      <w:r w:rsidRPr="00B83422">
        <w:rPr>
          <w:rFonts w:hint="cs"/>
          <w:rtl/>
        </w:rPr>
        <w:t xml:space="preserve"> إدارية</w:t>
      </w:r>
      <w:r w:rsidRPr="00B83422">
        <w:rPr>
          <w:rtl/>
        </w:rPr>
        <w:t xml:space="preserve"> </w:t>
      </w:r>
      <w:r w:rsidRPr="00B83422">
        <w:rPr>
          <w:rFonts w:hint="cs"/>
          <w:rtl/>
        </w:rPr>
        <w:t xml:space="preserve">أو سياساتية </w:t>
      </w:r>
      <w:r w:rsidRPr="00B83422">
        <w:rPr>
          <w:rtl/>
        </w:rPr>
        <w:t xml:space="preserve">مناسبة وفعالة </w:t>
      </w:r>
      <w:r w:rsidRPr="00B83422">
        <w:rPr>
          <w:rFonts w:hint="cs"/>
          <w:rtl/>
        </w:rPr>
        <w:t xml:space="preserve">من أجل صون </w:t>
      </w:r>
      <w:r w:rsidRPr="00B83422">
        <w:rPr>
          <w:rtl/>
        </w:rPr>
        <w:t>المصالح المادية والمعنوية للمستفيدين</w:t>
      </w:r>
      <w:r w:rsidRPr="00B83422">
        <w:rPr>
          <w:rFonts w:hint="cs"/>
          <w:rtl/>
        </w:rPr>
        <w:t xml:space="preserve"> من خلال ما</w:t>
      </w:r>
      <w:r w:rsidRPr="00B83422">
        <w:rPr>
          <w:rFonts w:hint="eastAsia"/>
          <w:rtl/>
        </w:rPr>
        <w:t> </w:t>
      </w:r>
      <w:r w:rsidRPr="00B83422">
        <w:rPr>
          <w:rFonts w:hint="cs"/>
          <w:rtl/>
        </w:rPr>
        <w:t xml:space="preserve">يلي على سبيل المثال لا الحصر". وترد الجملة بين </w:t>
      </w:r>
      <w:r>
        <w:rPr>
          <w:rFonts w:hint="cs"/>
          <w:rtl/>
        </w:rPr>
        <w:t>قوس</w:t>
      </w:r>
      <w:r w:rsidRPr="00B83422">
        <w:rPr>
          <w:rFonts w:hint="cs"/>
          <w:rtl/>
        </w:rPr>
        <w:t>ين لأن الميسر لم يكن متأكدا من درجة الدعم الذي ستحظى به من لدن المؤيدين الآخرين للخيار 2.</w:t>
      </w:r>
    </w:p>
    <w:p w:rsidR="00A905C1" w:rsidRPr="00B83422" w:rsidRDefault="00A905C1" w:rsidP="00844098">
      <w:pPr>
        <w:pStyle w:val="NormalParaAR"/>
        <w:ind w:left="5"/>
        <w:rPr>
          <w:rtl/>
        </w:rPr>
      </w:pPr>
      <w:r w:rsidRPr="00B83422">
        <w:rPr>
          <w:rFonts w:hint="cs"/>
          <w:rtl/>
        </w:rPr>
        <w:t>5.</w:t>
      </w:r>
      <w:r w:rsidRPr="00B83422">
        <w:rPr>
          <w:rFonts w:hint="cs"/>
          <w:rtl/>
        </w:rPr>
        <w:tab/>
        <w:t>وبخصوص البديل 2 من الفقرة (ه) من الخيار 2، أعرب وفد عن قلقه من استخدام صفة "الثابتة" التي وضعت بين</w:t>
      </w:r>
      <w:r w:rsidR="00844098">
        <w:rPr>
          <w:rFonts w:hint="eastAsia"/>
          <w:rtl/>
        </w:rPr>
        <w:t> </w:t>
      </w:r>
      <w:r>
        <w:rPr>
          <w:rFonts w:hint="cs"/>
          <w:rtl/>
        </w:rPr>
        <w:t>قوس</w:t>
      </w:r>
      <w:r w:rsidRPr="00B83422">
        <w:rPr>
          <w:rFonts w:hint="cs"/>
          <w:rtl/>
        </w:rPr>
        <w:t>ين.</w:t>
      </w:r>
    </w:p>
    <w:p w:rsidR="00A905C1" w:rsidRPr="00B83422" w:rsidRDefault="00A905C1" w:rsidP="005270F3">
      <w:pPr>
        <w:pStyle w:val="NormalParaAR"/>
        <w:ind w:left="5"/>
        <w:rPr>
          <w:rtl/>
        </w:rPr>
      </w:pPr>
      <w:r w:rsidRPr="00B83422">
        <w:rPr>
          <w:rFonts w:hint="cs"/>
          <w:rtl/>
        </w:rPr>
        <w:t>6.</w:t>
      </w:r>
      <w:r w:rsidRPr="00B83422">
        <w:rPr>
          <w:rFonts w:hint="cs"/>
          <w:rtl/>
        </w:rPr>
        <w:tab/>
        <w:t xml:space="preserve">وعلى النحو ذاته، أعرب وفد عن قلقه إزاء الإشارة إلى </w:t>
      </w:r>
      <w:r w:rsidRPr="00B83422">
        <w:rPr>
          <w:rtl/>
        </w:rPr>
        <w:t>أشكال التعبير الثقافي التقليدي</w:t>
      </w:r>
      <w:r w:rsidRPr="00B83422">
        <w:rPr>
          <w:rFonts w:hint="cs"/>
          <w:rtl/>
        </w:rPr>
        <w:t xml:space="preserve"> السرية فقط في البديل 2 من الفقرة الفرعية (أ). ووضعت صفة "السرية" بين </w:t>
      </w:r>
      <w:r>
        <w:rPr>
          <w:rFonts w:hint="cs"/>
          <w:rtl/>
        </w:rPr>
        <w:t>قوس</w:t>
      </w:r>
      <w:r w:rsidRPr="00B83422">
        <w:rPr>
          <w:rFonts w:hint="cs"/>
          <w:rtl/>
        </w:rPr>
        <w:t xml:space="preserve">ين لتذكير الوفود بمناقشتها. وقال الميسر إن الفقرة الفرعية تشير إلى </w:t>
      </w:r>
      <w:r w:rsidRPr="00B83422">
        <w:rPr>
          <w:rtl/>
        </w:rPr>
        <w:t>أشكال التعبير الثقافي التقليدي</w:t>
      </w:r>
      <w:r w:rsidRPr="00B83422">
        <w:rPr>
          <w:rFonts w:hint="cs"/>
          <w:rtl/>
        </w:rPr>
        <w:t xml:space="preserve"> السرية لأن هذه الأخيرة هي الأشكال الوحيدة التي لم يكشف عنها بعدُ.</w:t>
      </w:r>
    </w:p>
    <w:p w:rsidR="00A905C1" w:rsidRPr="00B83422" w:rsidRDefault="00A905C1" w:rsidP="005270F3">
      <w:pPr>
        <w:pStyle w:val="NormalParaAR"/>
        <w:ind w:left="5"/>
        <w:rPr>
          <w:rtl/>
        </w:rPr>
      </w:pPr>
      <w:r w:rsidRPr="00B83422">
        <w:rPr>
          <w:rFonts w:hint="cs"/>
          <w:rtl/>
        </w:rPr>
        <w:t>7.</w:t>
      </w:r>
      <w:r w:rsidRPr="00B83422">
        <w:rPr>
          <w:rFonts w:hint="cs"/>
          <w:rtl/>
        </w:rPr>
        <w:tab/>
        <w:t>وحذف البديل 2 من الفقرة (ه)، الذي تناول موضوع ال</w:t>
      </w:r>
      <w:r w:rsidRPr="00B83422">
        <w:rPr>
          <w:rtl/>
        </w:rPr>
        <w:t xml:space="preserve">مكافأة </w:t>
      </w:r>
      <w:r w:rsidRPr="00B83422">
        <w:rPr>
          <w:rFonts w:hint="cs"/>
          <w:rtl/>
        </w:rPr>
        <w:t>ال</w:t>
      </w:r>
      <w:r w:rsidRPr="00B83422">
        <w:rPr>
          <w:rtl/>
        </w:rPr>
        <w:t>عادلة</w:t>
      </w:r>
      <w:r w:rsidRPr="00B83422">
        <w:rPr>
          <w:rFonts w:hint="cs"/>
          <w:rtl/>
        </w:rPr>
        <w:t xml:space="preserve"> (كبديل لحق استئثاري) وذلك لأن الميسر لم يتلق دعما لهذا البديل.</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4</w:t>
      </w:r>
    </w:p>
    <w:p w:rsidR="00A905C1" w:rsidRPr="00B83422" w:rsidRDefault="00A905C1" w:rsidP="005270F3">
      <w:pPr>
        <w:pStyle w:val="NormalParaAR"/>
        <w:rPr>
          <w:rtl/>
        </w:rPr>
      </w:pPr>
      <w:r w:rsidRPr="00B83422">
        <w:rPr>
          <w:rFonts w:hint="cs"/>
          <w:rtl/>
        </w:rPr>
        <w:t>أدخلت التغييرات التالية لأغراض التنقيح الأول:</w:t>
      </w:r>
    </w:p>
    <w:p w:rsidR="00A905C1" w:rsidRPr="00B83422" w:rsidRDefault="002508EE" w:rsidP="005270F3">
      <w:pPr>
        <w:pStyle w:val="NormalParaAR"/>
        <w:ind w:left="5"/>
        <w:rPr>
          <w:rtl/>
        </w:rPr>
      </w:pPr>
      <w:r>
        <w:rPr>
          <w:rFonts w:hint="cs"/>
          <w:rtl/>
        </w:rPr>
        <w:t>1.</w:t>
      </w:r>
      <w:r w:rsidR="00A905C1" w:rsidRPr="00B83422">
        <w:rPr>
          <w:rFonts w:hint="cs"/>
          <w:rtl/>
        </w:rPr>
        <w:tab/>
        <w:t>ملاحظة: هذه هي المرة الأولى التي يعمل فيها الميسر على المادة 4.</w:t>
      </w:r>
    </w:p>
    <w:p w:rsidR="00A905C1" w:rsidRPr="00B83422" w:rsidRDefault="00A905C1" w:rsidP="005270F3">
      <w:pPr>
        <w:pStyle w:val="NormalParaAR"/>
        <w:ind w:left="5"/>
        <w:rPr>
          <w:rtl/>
        </w:rPr>
      </w:pPr>
      <w:r w:rsidRPr="00B83422">
        <w:rPr>
          <w:rFonts w:hint="cs"/>
          <w:rtl/>
        </w:rPr>
        <w:t>2.</w:t>
      </w:r>
      <w:r w:rsidRPr="00B83422">
        <w:rPr>
          <w:rFonts w:hint="cs"/>
          <w:rtl/>
        </w:rPr>
        <w:tab/>
        <w:t>أدمجت الخيارات المعروضة على الدورة التاسعة عشرة للجنة في الخيار 1 الجديد ونقحت من أجل تحديد المفاهيم الأساسية بصورة أوضح وحذف التكرار. والمفاهيم الأساسية المحددة هي كالآتي:</w:t>
      </w:r>
    </w:p>
    <w:p w:rsidR="00A905C1" w:rsidRPr="00B83422" w:rsidRDefault="00A905C1" w:rsidP="005270F3">
      <w:pPr>
        <w:pStyle w:val="NormalParaAR"/>
        <w:ind w:left="555"/>
        <w:rPr>
          <w:rtl/>
        </w:rPr>
      </w:pPr>
      <w:r w:rsidRPr="00B83422">
        <w:rPr>
          <w:rFonts w:hint="cs"/>
          <w:rtl/>
        </w:rPr>
        <w:t>(أ)</w:t>
      </w:r>
      <w:r w:rsidRPr="00B83422">
        <w:rPr>
          <w:rFonts w:hint="cs"/>
          <w:rtl/>
        </w:rPr>
        <w:tab/>
        <w:t>إدارة الحقوق بأمر من المستفيدين (هناك عدد من الصيغ لهذا المفهوم في الفقرة 1 من النص المقدم إلى الدورة التاسعة عشرة للجنة مثل "تعود الإدارة الجماعية للحقوق...إلى المستفيدين"، و"... تمنح/هي التي تمنح التصريحات" و"تعمل بناء على طلب..." و"</w:t>
      </w:r>
      <w:r w:rsidRPr="00B83422">
        <w:rPr>
          <w:rtl/>
        </w:rPr>
        <w:t xml:space="preserve">بناء على طلب من </w:t>
      </w:r>
      <w:r w:rsidRPr="00B83422">
        <w:rPr>
          <w:rFonts w:hint="cs"/>
          <w:rtl/>
        </w:rPr>
        <w:t>المستفيدين وبالتشاور معهم" و"بموافقتهم المسبقة المستنيرة وبموافقتهم ومشاركتهم</w:t>
      </w:r>
      <w:r w:rsidRPr="00B83422">
        <w:rPr>
          <w:rFonts w:hint="eastAsia"/>
          <w:rtl/>
        </w:rPr>
        <w:t>")</w:t>
      </w:r>
      <w:r w:rsidRPr="00B83422">
        <w:rPr>
          <w:rFonts w:hint="cs"/>
          <w:rtl/>
        </w:rPr>
        <w:t>، وتكرر هذا المفهوم أيضا في الأنشطة التي يقترح أن تضطلع بها الإدارة. وفي النص المنقح، استخدمت الجملة "</w:t>
      </w:r>
      <w:r w:rsidRPr="00B83422">
        <w:rPr>
          <w:rtl/>
        </w:rPr>
        <w:t xml:space="preserve">بناء على طلب من </w:t>
      </w:r>
      <w:r w:rsidRPr="00B83422">
        <w:rPr>
          <w:rFonts w:hint="cs"/>
          <w:rtl/>
        </w:rPr>
        <w:t>المستفيدين، يجوز... في حدود ما يصرح به المستفيدون" من أجل تجسيد المفهوم لأنها هي الصياغة الأكثر وضوحا وشمولية. وليس ضروريا تكرار المفهوم في قائمة المهام.</w:t>
      </w:r>
    </w:p>
    <w:p w:rsidR="00A905C1" w:rsidRPr="00B83422" w:rsidRDefault="00A905C1" w:rsidP="005270F3">
      <w:pPr>
        <w:pStyle w:val="NormalParaAR"/>
        <w:ind w:left="555"/>
        <w:rPr>
          <w:rtl/>
        </w:rPr>
      </w:pPr>
      <w:r w:rsidRPr="00B83422">
        <w:rPr>
          <w:rFonts w:hint="cs"/>
          <w:rtl/>
        </w:rPr>
        <w:t>(ب)</w:t>
      </w:r>
      <w:r w:rsidRPr="00B83422">
        <w:rPr>
          <w:rFonts w:hint="cs"/>
          <w:rtl/>
        </w:rPr>
        <w:tab/>
        <w:t>وبخصوص عمل الإدارة وفقا لنظام ما، تتمثل الخيارات فيما يلي:</w:t>
      </w:r>
    </w:p>
    <w:p w:rsidR="00A905C1" w:rsidRPr="00B83422" w:rsidRDefault="00A905C1" w:rsidP="005270F3">
      <w:pPr>
        <w:pStyle w:val="NormalParaAR"/>
        <w:ind w:left="1105"/>
        <w:rPr>
          <w:rtl/>
        </w:rPr>
      </w:pPr>
      <w:r w:rsidRPr="00B83422">
        <w:rPr>
          <w:rFonts w:hint="cs"/>
          <w:rtl/>
        </w:rPr>
        <w:lastRenderedPageBreak/>
        <w:t>"1"</w:t>
      </w:r>
      <w:r w:rsidRPr="00B83422">
        <w:rPr>
          <w:rFonts w:hint="cs"/>
          <w:rtl/>
        </w:rPr>
        <w:tab/>
        <w:t>الإجراءات التقليدية في اتخاذ القرار والتنظيم (تكرر هذا المفهوم في الأنشطة التي يقترح أن تضطلع بها الإدارة). ملاحظة: في النص الإنكليزي المقدم إلى الدورة التاسعة عشرة للجنة وردت كلمة</w:t>
      </w:r>
      <w:r w:rsidRPr="00B83422">
        <w:rPr>
          <w:rFonts w:hint="eastAsia"/>
          <w:rtl/>
        </w:rPr>
        <w:t> </w:t>
      </w:r>
      <w:r w:rsidRPr="00B83422">
        <w:rPr>
          <w:rFonts w:hint="cs"/>
          <w:rtl/>
        </w:rPr>
        <w:t>"</w:t>
      </w:r>
      <w:r w:rsidRPr="00B83422">
        <w:rPr>
          <w:szCs w:val="22"/>
        </w:rPr>
        <w:t>governance</w:t>
      </w:r>
      <w:r w:rsidRPr="00B83422">
        <w:rPr>
          <w:rFonts w:hint="cs"/>
          <w:rtl/>
        </w:rPr>
        <w:t>" في مكان وكلمة "</w:t>
      </w:r>
      <w:r w:rsidRPr="00B83422">
        <w:rPr>
          <w:szCs w:val="22"/>
        </w:rPr>
        <w:t>government</w:t>
      </w:r>
      <w:r w:rsidRPr="00B83422">
        <w:rPr>
          <w:rFonts w:hint="cs"/>
          <w:rtl/>
        </w:rPr>
        <w:t>" في مكان آخر. وقيل إن الكلمة الأخيرة هي خطأ مطبعي؛</w:t>
      </w:r>
    </w:p>
    <w:p w:rsidR="00A905C1" w:rsidRPr="00B83422" w:rsidRDefault="00A905C1" w:rsidP="005270F3">
      <w:pPr>
        <w:pStyle w:val="NormalParaAR"/>
        <w:ind w:left="1105"/>
        <w:rPr>
          <w:rtl/>
        </w:rPr>
      </w:pPr>
      <w:r w:rsidRPr="00B83422">
        <w:rPr>
          <w:rFonts w:hint="cs"/>
          <w:rtl/>
        </w:rPr>
        <w:t>"2"</w:t>
      </w:r>
      <w:r w:rsidRPr="00B83422">
        <w:rPr>
          <w:rFonts w:hint="cs"/>
          <w:rtl/>
        </w:rPr>
        <w:tab/>
        <w:t xml:space="preserve">والقانون العرفي (يستخدم النص المنقح) الجملة "... </w:t>
      </w:r>
      <w:r w:rsidRPr="00B83422">
        <w:rPr>
          <w:rtl/>
        </w:rPr>
        <w:t>للمواثيق والمفاهيم والقوانين والممارسات العرفية</w:t>
      </w:r>
      <w:r w:rsidRPr="00B83422">
        <w:rPr>
          <w:rFonts w:hint="cs"/>
          <w:rtl/>
        </w:rPr>
        <w:t>" تماشيا مع نص المعارف التقليدية)؛</w:t>
      </w:r>
    </w:p>
    <w:p w:rsidR="00A905C1" w:rsidRPr="00B83422" w:rsidRDefault="00A905C1" w:rsidP="005270F3">
      <w:pPr>
        <w:pStyle w:val="NormalParaAR"/>
        <w:ind w:left="1105"/>
        <w:rPr>
          <w:rtl/>
        </w:rPr>
      </w:pPr>
      <w:r w:rsidRPr="00B83422">
        <w:rPr>
          <w:rFonts w:hint="cs"/>
          <w:rtl/>
        </w:rPr>
        <w:t>"3"</w:t>
      </w:r>
      <w:r w:rsidRPr="00B83422">
        <w:rPr>
          <w:rFonts w:hint="cs"/>
          <w:rtl/>
        </w:rPr>
        <w:tab/>
        <w:t>والقانون الوطني؛</w:t>
      </w:r>
    </w:p>
    <w:p w:rsidR="00A905C1" w:rsidRPr="00B83422" w:rsidRDefault="00A905C1" w:rsidP="005270F3">
      <w:pPr>
        <w:pStyle w:val="NormalParaAR"/>
        <w:ind w:left="1105"/>
        <w:rPr>
          <w:rtl/>
        </w:rPr>
      </w:pPr>
      <w:r w:rsidRPr="00B83422">
        <w:rPr>
          <w:rFonts w:hint="cs"/>
          <w:rtl/>
        </w:rPr>
        <w:t>"4"</w:t>
      </w:r>
      <w:r w:rsidRPr="00B83422">
        <w:rPr>
          <w:rFonts w:hint="cs"/>
          <w:rtl/>
        </w:rPr>
        <w:tab/>
        <w:t>والإجراءات الوطنية؛</w:t>
      </w:r>
    </w:p>
    <w:p w:rsidR="00A905C1" w:rsidRPr="00B83422" w:rsidRDefault="00A905C1" w:rsidP="005270F3">
      <w:pPr>
        <w:pStyle w:val="NormalParaAR"/>
        <w:ind w:left="1105"/>
        <w:rPr>
          <w:rtl/>
        </w:rPr>
      </w:pPr>
      <w:r w:rsidRPr="00B83422">
        <w:rPr>
          <w:rFonts w:hint="cs"/>
          <w:rtl/>
        </w:rPr>
        <w:t>"5"</w:t>
      </w:r>
      <w:r w:rsidRPr="00B83422">
        <w:rPr>
          <w:rFonts w:hint="cs"/>
          <w:rtl/>
        </w:rPr>
        <w:tab/>
        <w:t>والقانون الدولي.</w:t>
      </w:r>
    </w:p>
    <w:p w:rsidR="00A905C1" w:rsidRPr="00B83422" w:rsidRDefault="00A905C1" w:rsidP="005270F3">
      <w:pPr>
        <w:pStyle w:val="NormalParaAR"/>
        <w:ind w:left="555"/>
        <w:rPr>
          <w:rtl/>
        </w:rPr>
      </w:pPr>
      <w:r w:rsidRPr="00B83422">
        <w:rPr>
          <w:rFonts w:hint="cs"/>
          <w:rtl/>
        </w:rPr>
        <w:t>(ج)</w:t>
      </w:r>
      <w:r w:rsidRPr="00B83422">
        <w:rPr>
          <w:rFonts w:hint="cs"/>
          <w:rtl/>
        </w:rPr>
        <w:tab/>
        <w:t xml:space="preserve">ومجموعة من المهام للإدارة (هناك مجموعة من الخيارات). وأضيف إلى النص المنقح مفهوم ألاّ تقتصر الإدارة على قائمة المهام الممكنة المأخوذة من نص المعارف التقليدية. وجمعت قائمتا المهام في الفقرتين 1 و 2 في قائمة واحدة وحذف التكرار. ولم يتبين من النص المقدم إلى الدورة التاسعة عشرة للجنة ما إذا كان هناك دعم لمهام معينة، ولذلك لم توضع المهام بين </w:t>
      </w:r>
      <w:r>
        <w:rPr>
          <w:rFonts w:hint="cs"/>
          <w:rtl/>
        </w:rPr>
        <w:t>قوس</w:t>
      </w:r>
      <w:r w:rsidRPr="00B83422">
        <w:rPr>
          <w:rFonts w:hint="cs"/>
          <w:rtl/>
        </w:rPr>
        <w:t xml:space="preserve">ين في هذه المرحلة باستثناء الجملة "للحفاظ على </w:t>
      </w:r>
      <w:r w:rsidRPr="00B83422">
        <w:rPr>
          <w:rtl/>
        </w:rPr>
        <w:t>أشكال التعبير الثقافي التقليدي</w:t>
      </w:r>
      <w:r w:rsidRPr="00B83422">
        <w:rPr>
          <w:rFonts w:hint="cs"/>
          <w:rtl/>
        </w:rPr>
        <w:t>" في الفقرة (د) لأنها إضافة إلى الاقتراح المقدم إلى الدورة التاسعة عشرة للجنة ولم تحظ، على ما يبدو، بدعم كبير.</w:t>
      </w:r>
    </w:p>
    <w:p w:rsidR="00A905C1" w:rsidRPr="00B83422" w:rsidRDefault="00A905C1" w:rsidP="005270F3">
      <w:pPr>
        <w:pStyle w:val="NormalParaAR"/>
        <w:ind w:left="555"/>
        <w:rPr>
          <w:rtl/>
        </w:rPr>
      </w:pPr>
      <w:r w:rsidRPr="00B83422">
        <w:rPr>
          <w:rFonts w:hint="cs"/>
          <w:rtl/>
        </w:rPr>
        <w:t>(د)</w:t>
      </w:r>
      <w:r w:rsidRPr="00B83422">
        <w:rPr>
          <w:rFonts w:hint="cs"/>
          <w:rtl/>
        </w:rPr>
        <w:tab/>
        <w:t>وانتُهج مبدآن أساسيان فيما يخص كيفية وصف الإدارة وهما: (1) أن إدارة الحقوق هي مسألة تعود أساسا إلى الشعوب الأصلية والجماعات المحلية، (2) وأنه من الضروري أن تتدخل الحكومة عبر إدارة وطنية. ويهدف البديل 1 إلى تغطية جميع أنواع الإدارات المختصة الممكنة (وطنية أو إقليمية أو محلية). وأما البديل 2 فيشير إلى إدارة وطنية مختصة. فهل نحذف البديل 2 إذا غطى البديل 1 جميع الحالات الممكنة؟</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وفي الخيار 1 الجديد، أضيفت فقرة فرعية جديدة (ز) لإدخال اقتراح من وفد الهند. ونقح الخيار1 بشكل طفيف ليشير إلى الحقوق المتعلقة بتعبير ثقافي تقليدي بدلا من حقوق تعبيرٍ ثقافي تقليدي. وترد بين </w:t>
      </w:r>
      <w:r>
        <w:rPr>
          <w:rFonts w:hint="cs"/>
          <w:rtl/>
        </w:rPr>
        <w:t>قوس</w:t>
      </w:r>
      <w:r w:rsidRPr="00B83422">
        <w:rPr>
          <w:rFonts w:hint="cs"/>
          <w:rtl/>
        </w:rPr>
        <w:t>ين فكرة جديدة لم تناقشها اللجنة بعدُ.</w:t>
      </w:r>
    </w:p>
    <w:p w:rsidR="00A905C1" w:rsidRPr="00B83422" w:rsidRDefault="00A905C1" w:rsidP="005270F3">
      <w:pPr>
        <w:pStyle w:val="NormalParaAR"/>
        <w:ind w:left="5"/>
        <w:rPr>
          <w:rtl/>
        </w:rPr>
      </w:pPr>
      <w:r w:rsidRPr="00B83422">
        <w:rPr>
          <w:rFonts w:hint="cs"/>
          <w:rtl/>
        </w:rPr>
        <w:t>4.</w:t>
      </w:r>
      <w:r w:rsidRPr="00B83422">
        <w:rPr>
          <w:rFonts w:hint="cs"/>
          <w:rtl/>
        </w:rPr>
        <w:tab/>
        <w:t xml:space="preserve">وإلى جانب الموضوعات الرئيسية، تتضمن الفقرتان الأصليتان 2 و3 اقتراحين بشأن تقديم تقارير إلى الويبو والإدارة المالية. وحذفت الفقرة 3 بشأن تقديم التقارير إلى الويبو بعد إبداء دعم كبير لحذفها. وترد الفقرة الجديدة 2 بين </w:t>
      </w:r>
      <w:r>
        <w:rPr>
          <w:rFonts w:hint="cs"/>
          <w:rtl/>
        </w:rPr>
        <w:t>قوس</w:t>
      </w:r>
      <w:r w:rsidRPr="00B83422">
        <w:rPr>
          <w:rFonts w:hint="cs"/>
          <w:rtl/>
        </w:rPr>
        <w:t>ين لأن بعض الوفود اعترضت عليها.</w:t>
      </w:r>
    </w:p>
    <w:p w:rsidR="00A905C1" w:rsidRPr="00B83422" w:rsidRDefault="00A905C1" w:rsidP="005270F3">
      <w:pPr>
        <w:pStyle w:val="NormalParaAR"/>
        <w:ind w:left="5"/>
        <w:rPr>
          <w:rtl/>
        </w:rPr>
      </w:pPr>
      <w:r w:rsidRPr="00B83422">
        <w:rPr>
          <w:rFonts w:hint="cs"/>
          <w:rtl/>
        </w:rPr>
        <w:t>5.</w:t>
      </w:r>
      <w:r w:rsidRPr="00B83422">
        <w:rPr>
          <w:rFonts w:hint="cs"/>
          <w:rtl/>
        </w:rPr>
        <w:tab/>
        <w:t>وغُيّر العنوان ليصبح "إدارة الحقوق" تماشيا مع نص المعارف التقليدية. واقترحت بعض الوفود الإبقاء على عبارة "الحقوق/المصالح" إلى حين معرفة طبيعة الصك. وهناك من اقترح تناول طبيعة العنوان الفعلية لاحقا عندما نتيقن أكثر من الكيفية التي سيتناول بها الصك الحقوق أو المصالح.</w:t>
      </w:r>
    </w:p>
    <w:p w:rsidR="00A905C1" w:rsidRPr="00B83422" w:rsidRDefault="00A905C1" w:rsidP="005270F3">
      <w:pPr>
        <w:pStyle w:val="NormalParaAR"/>
        <w:ind w:left="5"/>
        <w:rPr>
          <w:rtl/>
        </w:rPr>
      </w:pPr>
      <w:r w:rsidRPr="00B83422">
        <w:rPr>
          <w:rFonts w:hint="cs"/>
          <w:rtl/>
        </w:rPr>
        <w:t>6.</w:t>
      </w:r>
      <w:r w:rsidRPr="00B83422">
        <w:rPr>
          <w:rFonts w:hint="cs"/>
          <w:rtl/>
        </w:rPr>
        <w:tab/>
        <w:t xml:space="preserve">وأضيف الخيار 2 الجديد وهو خيار أقل طولا وذلك عملا باقتراحات عدد من الوفود. وفكرة هذا الخيار هي أن إدارة الحقوق تعود أساسا إلى الشعوب الأصلية والجماعات المحلية (إلى غير ذلك)، وعليه فلا داعي إلى أن يكون صارما. وعند طلب مساعدة الحكومة، فإن تحديد المهام يعود إلى الجماعة والحكومة المعنيتين. والصياغة مستوحاة من اقتراحي </w:t>
      </w:r>
      <w:r w:rsidRPr="00B83422">
        <w:rPr>
          <w:rtl/>
        </w:rPr>
        <w:t>مجلس الشعب الصامي</w:t>
      </w:r>
      <w:r w:rsidRPr="00B83422">
        <w:rPr>
          <w:rFonts w:hint="cs"/>
          <w:rtl/>
        </w:rPr>
        <w:t xml:space="preserve"> والاتحاد الأوروبي، ولكن الصياغة مأخوذة من بداية الخيار الطويل. واستخدمت عبارة "الحقوق/المصالح" لتبديد قلق بعض الوفود التي أشارت إلى أنه لم نتخذ بعد أي قرار بشأن هذه النقطة، ووضعت أيضا كلمة "صك" بين </w:t>
      </w:r>
      <w:r>
        <w:rPr>
          <w:rFonts w:hint="cs"/>
          <w:rtl/>
        </w:rPr>
        <w:t>قوس</w:t>
      </w:r>
      <w:r w:rsidRPr="00B83422">
        <w:rPr>
          <w:rFonts w:hint="cs"/>
          <w:rtl/>
        </w:rPr>
        <w:t>ين لأنه لم نقرر بعد طبيعة الصك.</w:t>
      </w:r>
    </w:p>
    <w:p w:rsidR="00A905C1" w:rsidRPr="00B83422" w:rsidRDefault="00A905C1" w:rsidP="005270F3">
      <w:pPr>
        <w:pStyle w:val="NormalParaAR"/>
        <w:keepNext/>
        <w:ind w:left="5"/>
        <w:rPr>
          <w:rtl/>
        </w:rPr>
      </w:pPr>
      <w:r w:rsidRPr="00B83422">
        <w:rPr>
          <w:rFonts w:hint="cs"/>
          <w:rtl/>
        </w:rPr>
        <w:lastRenderedPageBreak/>
        <w:t>القضايا المطروحة للنقاش:</w:t>
      </w:r>
    </w:p>
    <w:p w:rsidR="00A905C1" w:rsidRPr="00B83422" w:rsidRDefault="00A905C1" w:rsidP="005270F3">
      <w:pPr>
        <w:pStyle w:val="NormalParaAR"/>
        <w:ind w:left="5"/>
        <w:rPr>
          <w:rtl/>
        </w:rPr>
      </w:pPr>
      <w:r w:rsidRPr="00B83422">
        <w:rPr>
          <w:rFonts w:hint="cs"/>
          <w:rtl/>
        </w:rPr>
        <w:t>1.</w:t>
      </w:r>
      <w:r w:rsidRPr="00B83422">
        <w:rPr>
          <w:rFonts w:hint="cs"/>
          <w:rtl/>
        </w:rPr>
        <w:tab/>
        <w:t>هل الخيار 2، أي الخيار القصير، خيار مفيد لتقريب وجهات نظرنا المختلفة في الخيار الطويل؟</w:t>
      </w:r>
    </w:p>
    <w:p w:rsidR="00A905C1" w:rsidRPr="00B83422" w:rsidRDefault="00A905C1" w:rsidP="005270F3">
      <w:pPr>
        <w:pStyle w:val="NormalParaAR"/>
        <w:ind w:left="5"/>
        <w:rPr>
          <w:rtl/>
        </w:rPr>
      </w:pPr>
      <w:r w:rsidRPr="00B83422">
        <w:rPr>
          <w:rFonts w:hint="cs"/>
          <w:rtl/>
        </w:rPr>
        <w:t>2.</w:t>
      </w:r>
      <w:r w:rsidRPr="00B83422">
        <w:rPr>
          <w:rFonts w:hint="cs"/>
          <w:rtl/>
        </w:rPr>
        <w:tab/>
        <w:t>هل نحتاج إلى جميع البدائل في الفقرة 1 من الخيار 1؟ فعلى سبيل المثال هل نحتاج إلى الإجراءات الوطنية والقانون الوطني؟ وكيف يمكن أن يكون القانون الدولي وجيها؟ وهل تدخل "إجراءات المستفيدين التقليدية في اتخاذ القرار والتنظيم" ضمن "ا</w:t>
      </w:r>
      <w:r w:rsidRPr="00B83422">
        <w:rPr>
          <w:rtl/>
        </w:rPr>
        <w:t>لمواثيق والمفاهيم والقوانين والممارسات العرفية</w:t>
      </w:r>
      <w:r w:rsidRPr="00B83422">
        <w:rPr>
          <w:rFonts w:hint="cs"/>
          <w:rtl/>
        </w:rPr>
        <w:t>"؟ وهل يمكن استخدام مصطلح واحد فقط من هذه المصطلحات؟</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5</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1.</w:t>
      </w:r>
      <w:r w:rsidRPr="00B83422">
        <w:rPr>
          <w:rFonts w:hint="cs"/>
          <w:rtl/>
        </w:rPr>
        <w:tab/>
        <w:t xml:space="preserve">بما أن الخيارين 1 و2 يختلفان في الفقرتين 4 و5 فقد أدمج الخياران ووضعت الفقرة الفرعية 4(ب) والفقرة 5 بين </w:t>
      </w:r>
      <w:r>
        <w:rPr>
          <w:rFonts w:hint="cs"/>
          <w:rtl/>
        </w:rPr>
        <w:t>قوس</w:t>
      </w:r>
      <w:r w:rsidRPr="00B83422">
        <w:rPr>
          <w:rFonts w:hint="cs"/>
          <w:rtl/>
        </w:rPr>
        <w:t>ين لتوضيح النقاط المختلف عليها فيما يخص الاستثناءات الإجبارية للإبداع المستقل والأفعال المسموح بها بموجب قانون حق المؤلف وقانون العلامات التجارية.</w:t>
      </w:r>
    </w:p>
    <w:p w:rsidR="00A905C1" w:rsidRPr="00B83422" w:rsidRDefault="00A905C1" w:rsidP="005270F3">
      <w:pPr>
        <w:pStyle w:val="NormalParaAR"/>
        <w:ind w:left="5"/>
        <w:rPr>
          <w:rtl/>
        </w:rPr>
      </w:pPr>
      <w:r w:rsidRPr="00B83422">
        <w:rPr>
          <w:rFonts w:hint="cs"/>
          <w:rtl/>
        </w:rPr>
        <w:t>2.</w:t>
      </w:r>
      <w:r w:rsidRPr="00B83422">
        <w:rPr>
          <w:rFonts w:hint="cs"/>
          <w:rtl/>
        </w:rPr>
        <w:tab/>
        <w:t>وبناء على طلب وفد البرازيل، أضيفت خطوة ثالثة لاستكمال اختبار الخطوات الثلاث في الفقرة 3. والخطوة الإضافية هي "بعض الحالات الخاصة".</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وأعربت بعض الوفود عن انشغالها إزاء استبعاد </w:t>
      </w:r>
      <w:r w:rsidRPr="00B83422">
        <w:rPr>
          <w:rtl/>
        </w:rPr>
        <w:t>أشكال التعبير الثقافي التقليدي</w:t>
      </w:r>
      <w:r w:rsidRPr="00B83422">
        <w:rPr>
          <w:rFonts w:hint="cs"/>
          <w:rtl/>
        </w:rPr>
        <w:t xml:space="preserve"> السرية في الفقرة 5، وعليه فقد وضع جزء من هذه الفقرة بين </w:t>
      </w:r>
      <w:r>
        <w:rPr>
          <w:rFonts w:hint="cs"/>
          <w:rtl/>
        </w:rPr>
        <w:t>قوس</w:t>
      </w:r>
      <w:r w:rsidRPr="00B83422">
        <w:rPr>
          <w:rFonts w:hint="cs"/>
          <w:rtl/>
        </w:rPr>
        <w:t>ين. وقالت تلك الوفود إنها ستجري مزيدا من المشاورات حول الموضوع.</w:t>
      </w:r>
    </w:p>
    <w:p w:rsidR="00A905C1" w:rsidRPr="00B83422" w:rsidRDefault="00A905C1" w:rsidP="005270F3">
      <w:pPr>
        <w:pStyle w:val="NormalParaAR"/>
        <w:ind w:left="5"/>
        <w:rPr>
          <w:rtl/>
        </w:rPr>
      </w:pPr>
      <w:r w:rsidRPr="00B83422">
        <w:rPr>
          <w:rFonts w:hint="cs"/>
          <w:rtl/>
        </w:rPr>
        <w:t>4.</w:t>
      </w:r>
      <w:r w:rsidRPr="00B83422">
        <w:rPr>
          <w:rFonts w:hint="cs"/>
          <w:rtl/>
        </w:rPr>
        <w:tab/>
        <w:t xml:space="preserve">وأدخلت بعض التغييرات الطفيفة على الفقرتين الفرعيتين 4(أ) و4(ب) للإشارة إلى كلمة "التثقيف" وعبارة "مستعارا من". ولم يوضع هذان الاقتراحان بين </w:t>
      </w:r>
      <w:r>
        <w:rPr>
          <w:rFonts w:hint="cs"/>
          <w:rtl/>
        </w:rPr>
        <w:t>قوس</w:t>
      </w:r>
      <w:r w:rsidRPr="00B83422">
        <w:rPr>
          <w:rFonts w:hint="cs"/>
          <w:rtl/>
        </w:rPr>
        <w:t>ين في هذه المرحلة لغياب أي خلاف حولهما.</w:t>
      </w:r>
    </w:p>
    <w:p w:rsidR="00A905C1" w:rsidRPr="00B83422" w:rsidRDefault="00A905C1" w:rsidP="005270F3">
      <w:pPr>
        <w:pStyle w:val="NormalParaAR"/>
        <w:ind w:left="5"/>
        <w:rPr>
          <w:rtl/>
        </w:rPr>
      </w:pPr>
      <w:r w:rsidRPr="00B83422">
        <w:rPr>
          <w:rFonts w:hint="cs"/>
          <w:rtl/>
        </w:rPr>
        <w:t>5.</w:t>
      </w:r>
      <w:r w:rsidRPr="00B83422">
        <w:rPr>
          <w:rFonts w:hint="cs"/>
          <w:rtl/>
        </w:rPr>
        <w:tab/>
        <w:t xml:space="preserve">وفي الفقرة 4، أيد وفد أستراليا اقتراح ممثل </w:t>
      </w:r>
      <w:r w:rsidRPr="00B83422">
        <w:rPr>
          <w:rtl/>
        </w:rPr>
        <w:t>مؤسسة البحوث من أجل الشعوب الأصلية وسكان الجزر</w:t>
      </w:r>
      <w:r w:rsidRPr="00B83422">
        <w:rPr>
          <w:rFonts w:hint="cs"/>
          <w:rtl/>
        </w:rPr>
        <w:t> </w:t>
      </w:r>
      <w:r w:rsidRPr="00B83422">
        <w:rPr>
          <w:rtl/>
        </w:rPr>
        <w:t>(</w:t>
      </w:r>
      <w:r w:rsidRPr="00B83422">
        <w:t>FAIRA</w:t>
      </w:r>
      <w:r w:rsidRPr="00B83422">
        <w:rPr>
          <w:rtl/>
        </w:rPr>
        <w:t>)</w:t>
      </w:r>
      <w:r w:rsidRPr="00B83422">
        <w:rPr>
          <w:rFonts w:hint="cs"/>
          <w:rtl/>
        </w:rPr>
        <w:t xml:space="preserve"> إضافة الإشارة إلى الموافقة المسبقة المستنيرة. وأضيفت تلك الإشارة بين </w:t>
      </w:r>
      <w:r>
        <w:rPr>
          <w:rFonts w:hint="cs"/>
          <w:rtl/>
        </w:rPr>
        <w:t>قوس</w:t>
      </w:r>
      <w:r w:rsidRPr="00B83422">
        <w:rPr>
          <w:rFonts w:hint="cs"/>
          <w:rtl/>
        </w:rPr>
        <w:t>ين لانعدام توافق آراء على الفكرة.</w:t>
      </w:r>
    </w:p>
    <w:p w:rsidR="00A905C1" w:rsidRPr="00B83422" w:rsidRDefault="00A905C1" w:rsidP="005270F3">
      <w:pPr>
        <w:pStyle w:val="NormalParaAR"/>
        <w:keepNext/>
        <w:ind w:left="5"/>
        <w:rPr>
          <w:rtl/>
        </w:rPr>
      </w:pPr>
      <w:r w:rsidRPr="00B83422">
        <w:rPr>
          <w:rFonts w:hint="cs"/>
          <w:rtl/>
        </w:rPr>
        <w:t>قضايا عالقة:</w:t>
      </w:r>
    </w:p>
    <w:p w:rsidR="00A905C1" w:rsidRPr="00B83422" w:rsidRDefault="00A905C1" w:rsidP="005270F3">
      <w:pPr>
        <w:pStyle w:val="NormalParaAR"/>
        <w:ind w:left="5"/>
        <w:rPr>
          <w:rtl/>
        </w:rPr>
      </w:pPr>
      <w:r w:rsidRPr="00B83422">
        <w:rPr>
          <w:rFonts w:hint="cs"/>
          <w:rtl/>
        </w:rPr>
        <w:t>1.</w:t>
      </w:r>
      <w:r w:rsidRPr="00B83422">
        <w:rPr>
          <w:rFonts w:hint="cs"/>
          <w:rtl/>
        </w:rPr>
        <w:tab/>
        <w:t>هل يمكن أن نتفق على أحد البديلين في الفقرة 3؟ ويبدو أن الوفود تدعم البديل 2 أكثر من البديل 1. وإن لم نستطع اختيار إحدى الصيغتين لتحديد الاستثناءات في القانون الوطني، فهل نجمع بينهما؟</w:t>
      </w:r>
    </w:p>
    <w:p w:rsidR="00A905C1" w:rsidRPr="00B83422" w:rsidRDefault="00A905C1" w:rsidP="005270F3">
      <w:pPr>
        <w:pStyle w:val="NormalParaAR"/>
        <w:ind w:left="5"/>
        <w:rPr>
          <w:rtl/>
        </w:rPr>
      </w:pPr>
      <w:r w:rsidRPr="00B83422">
        <w:rPr>
          <w:rFonts w:hint="cs"/>
          <w:rtl/>
        </w:rPr>
        <w:t>2.</w:t>
      </w:r>
      <w:r w:rsidRPr="00B83422">
        <w:rPr>
          <w:rFonts w:hint="cs"/>
          <w:rtl/>
        </w:rPr>
        <w:tab/>
        <w:t>وأبدى الميسر اهتمامه بفكرة إعادة هيكلة بعض الاستثناءات في مادة نطاق الحماية (ولا سيما المسائل المطروحة في الفقرة الفرعية 4(ب) والفقرة 5)، ومهما يكن لم يتمكن فريق الخبراء من تناول هذه المسألة لأن القضايا الرئيسية لنطاق الحماية لا تزال عالقة.</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6</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 xml:space="preserve">حذفت الفقرة 3 من الخيار 1 بعد أن أشار الكثير من الوفود إلى أنها لا تضيف شيئا إلى الفقرة 1 التي ستنطبق على </w:t>
      </w:r>
      <w:r w:rsidRPr="00B83422">
        <w:rPr>
          <w:rtl/>
        </w:rPr>
        <w:t>أشكال التعبير الثقافي التقليدي</w:t>
      </w:r>
      <w:r w:rsidRPr="00B83422">
        <w:rPr>
          <w:rFonts w:hint="cs"/>
          <w:rtl/>
        </w:rPr>
        <w:t xml:space="preserve"> السرية وغير السرية على النحو ذاته.</w:t>
      </w:r>
    </w:p>
    <w:p w:rsidR="00A905C1" w:rsidRPr="00B83422" w:rsidRDefault="00A905C1" w:rsidP="005270F3">
      <w:pPr>
        <w:pStyle w:val="NormalParaAR"/>
        <w:keepNext/>
        <w:ind w:left="5"/>
        <w:rPr>
          <w:sz w:val="40"/>
          <w:szCs w:val="40"/>
          <w:rtl/>
        </w:rPr>
      </w:pPr>
      <w:r w:rsidRPr="00B83422">
        <w:rPr>
          <w:rFonts w:hint="cs"/>
          <w:sz w:val="40"/>
          <w:szCs w:val="40"/>
          <w:rtl/>
        </w:rPr>
        <w:lastRenderedPageBreak/>
        <w:t>تعليقات على المادة 7</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 xml:space="preserve">اقترح أحد الوفود وضع الجملة الافتتاحية "كمبدأ عام" بين </w:t>
      </w:r>
      <w:r>
        <w:rPr>
          <w:rFonts w:hint="cs"/>
          <w:rtl/>
        </w:rPr>
        <w:t>قوس</w:t>
      </w:r>
      <w:r w:rsidRPr="00B83422">
        <w:rPr>
          <w:rFonts w:hint="cs"/>
          <w:rtl/>
        </w:rPr>
        <w:t>ين، ولكن لم يتسن مناقشة تداعيات ذلك. وقال الميسر إن الهدف من هذه الصياغة هو تغطية الحالات التي قد تكون فيها الشروط الشكلية شرطا اختياريا ولكنها لا تعرقل الحماية الممنوحة.</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8</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1.</w:t>
      </w:r>
      <w:r w:rsidRPr="00B83422">
        <w:rPr>
          <w:rFonts w:hint="cs"/>
          <w:rtl/>
        </w:rPr>
        <w:tab/>
        <w:t>ملاحظة: هذه هي المرة الأولى التي يعمل فيها الميسر على المادة 8. والنهج المتبع هو تحديد أوضح لمختلف المبادئ المنتهجة في النص (النهج المرن مقابل النهج الصارم)، ونقاط التوافق والاختلاف.</w:t>
      </w:r>
    </w:p>
    <w:p w:rsidR="00A905C1" w:rsidRPr="00B83422" w:rsidRDefault="00A905C1" w:rsidP="005270F3">
      <w:pPr>
        <w:pStyle w:val="NormalParaAR"/>
        <w:ind w:left="5"/>
        <w:rPr>
          <w:rtl/>
        </w:rPr>
      </w:pPr>
      <w:r w:rsidRPr="00B83422">
        <w:rPr>
          <w:rFonts w:hint="cs"/>
          <w:rtl/>
        </w:rPr>
        <w:t>2.</w:t>
      </w:r>
      <w:r w:rsidRPr="00B83422">
        <w:rPr>
          <w:rFonts w:hint="cs"/>
          <w:rtl/>
        </w:rPr>
        <w:tab/>
        <w:t>ومن بين نقاط التوافق فكرة أن سبل الانتصاف ينبغي أن تحدد على المستوى الوطني (ورد ذلك في خياري النص المقدم إلى الدورة التاسعة عشرة للجنة). وبناء على اقتراح أحد الوفود، تمّ الاستعاضة عن الإشارة إلى كلمة التشريع بالإشارة إلى عبارة القانون الوطني وذلك تماشيا مع إشارات أخرى في الوثيقة. ويشكل ذلك الآن الفقرة 2.</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ولم يكن هناك توافق آراء على مفهوم آلية بديلة لتسوية النزاعات، ومن ثمة فقد وضع ذلك بين </w:t>
      </w:r>
      <w:r>
        <w:rPr>
          <w:rFonts w:hint="cs"/>
          <w:rtl/>
        </w:rPr>
        <w:t>قوس</w:t>
      </w:r>
      <w:r w:rsidRPr="00B83422">
        <w:rPr>
          <w:rFonts w:hint="cs"/>
          <w:rtl/>
        </w:rPr>
        <w:t>ين ولكنه يمكن أن يدرج في الخيار 1 أو الخيار 2. ويشكل ذلك الآن الفقرة 3.</w:t>
      </w:r>
    </w:p>
    <w:p w:rsidR="00A905C1" w:rsidRPr="00B83422" w:rsidRDefault="00A905C1" w:rsidP="005270F3">
      <w:pPr>
        <w:pStyle w:val="NormalParaAR"/>
        <w:ind w:left="5"/>
        <w:rPr>
          <w:rtl/>
        </w:rPr>
      </w:pPr>
      <w:r w:rsidRPr="00B83422">
        <w:rPr>
          <w:rFonts w:hint="cs"/>
          <w:rtl/>
        </w:rPr>
        <w:t>4.</w:t>
      </w:r>
      <w:r w:rsidRPr="00B83422">
        <w:rPr>
          <w:rFonts w:hint="cs"/>
          <w:rtl/>
        </w:rPr>
        <w:tab/>
        <w:t>وهناك خياران في الفقرة 1 (خيار مرن وخيار صارم). وفيما يخص الخيار 1 في الفقرة 1 نلاحظ ما يلي:</w:t>
      </w:r>
    </w:p>
    <w:p w:rsidR="00A905C1" w:rsidRPr="00B83422" w:rsidRDefault="00A905C1" w:rsidP="005270F3">
      <w:pPr>
        <w:pStyle w:val="NormalParaAR"/>
        <w:ind w:left="555"/>
        <w:rPr>
          <w:rtl/>
        </w:rPr>
      </w:pPr>
      <w:r w:rsidRPr="00B83422">
        <w:rPr>
          <w:rFonts w:hint="cs"/>
          <w:rtl/>
        </w:rPr>
        <w:t>(أ)</w:t>
      </w:r>
      <w:r w:rsidRPr="00B83422">
        <w:rPr>
          <w:rFonts w:hint="cs"/>
          <w:rtl/>
        </w:rPr>
        <w:tab/>
        <w:t>أدمجت الفقرتان 1 و2 من الخيار 1 الأصلي لتوحيد الصياغة؛</w:t>
      </w:r>
    </w:p>
    <w:p w:rsidR="00A905C1" w:rsidRPr="00B83422" w:rsidRDefault="00A905C1" w:rsidP="005270F3">
      <w:pPr>
        <w:pStyle w:val="NormalParaAR"/>
        <w:ind w:left="555"/>
        <w:rPr>
          <w:rtl/>
          <w:lang w:bidi="ar-MA"/>
        </w:rPr>
      </w:pPr>
      <w:r w:rsidRPr="00B83422">
        <w:rPr>
          <w:rFonts w:hint="cs"/>
          <w:rtl/>
        </w:rPr>
        <w:t>(ب)</w:t>
      </w:r>
      <w:r w:rsidRPr="00B83422">
        <w:rPr>
          <w:rFonts w:hint="cs"/>
          <w:rtl/>
        </w:rPr>
        <w:tab/>
        <w:t>أشارت الفقرة 2 من الخيار 1 القديم إلى "التدابير" فقط. وأُخذت الجملة "</w:t>
      </w:r>
      <w:r w:rsidRPr="00B83422">
        <w:rPr>
          <w:rtl/>
          <w:lang w:bidi="ar-MA"/>
        </w:rPr>
        <w:t>تدابير قانونية أو سياسية أو إدارية</w:t>
      </w:r>
      <w:r w:rsidRPr="00B83422">
        <w:rPr>
          <w:rFonts w:hint="cs"/>
          <w:rtl/>
          <w:lang w:bidi="ar-MA"/>
        </w:rPr>
        <w:t>" من نص المعارف التقليدية لخلق نوع من التناسق بين النصين؛</w:t>
      </w:r>
    </w:p>
    <w:p w:rsidR="00A905C1" w:rsidRPr="00B83422" w:rsidRDefault="00A905C1" w:rsidP="005270F3">
      <w:pPr>
        <w:pStyle w:val="NormalParaAR"/>
        <w:ind w:left="555"/>
        <w:rPr>
          <w:rtl/>
          <w:lang w:bidi="ar-MA"/>
        </w:rPr>
      </w:pPr>
      <w:r w:rsidRPr="00B83422">
        <w:rPr>
          <w:rFonts w:hint="cs"/>
          <w:rtl/>
          <w:lang w:bidi="ar-MA"/>
        </w:rPr>
        <w:t>(ج)</w:t>
      </w:r>
      <w:r w:rsidRPr="00B83422">
        <w:rPr>
          <w:rFonts w:hint="cs"/>
          <w:rtl/>
          <w:lang w:bidi="ar-MA"/>
        </w:rPr>
        <w:tab/>
        <w:t>وحذفت عبارة "الأطراف المتعاقدة" ويبدأ الخيار 1 في الفقرة الجديدة بالطريقة نفسها التي يبدأ بها الخيار 2 من نفس الفقرة، ليتحقق بذلك نوع من التناسق بين خياري الفقرة 1 وهذا يعني أنه لا داعي إلى إدراج عبارة "الأطراف المتعاقدة" وعبارة "الدول الأعضاء" في الفقرة. ويمكن التطرق إلى هذا الموضوع في المرحلة التي ستتناول فيها اللجنة طبيعة الصك.</w:t>
      </w:r>
    </w:p>
    <w:p w:rsidR="00A905C1" w:rsidRPr="00B83422" w:rsidRDefault="002508EE" w:rsidP="005270F3">
      <w:pPr>
        <w:pStyle w:val="NormalParaAR"/>
        <w:ind w:left="5"/>
        <w:rPr>
          <w:rtl/>
          <w:lang w:bidi="ar-MA"/>
        </w:rPr>
      </w:pPr>
      <w:r>
        <w:rPr>
          <w:rFonts w:hint="cs"/>
          <w:rtl/>
          <w:lang w:bidi="ar-MA"/>
        </w:rPr>
        <w:t>5.</w:t>
      </w:r>
      <w:r w:rsidR="00A905C1" w:rsidRPr="00B83422">
        <w:rPr>
          <w:rFonts w:hint="cs"/>
          <w:rtl/>
          <w:lang w:bidi="ar-MA"/>
        </w:rPr>
        <w:tab/>
        <w:t xml:space="preserve">وفي الخيار 2 من الفقرة 1، وضعت عبارة "وتدابير حدودية" بين </w:t>
      </w:r>
      <w:r w:rsidR="00A905C1">
        <w:rPr>
          <w:rFonts w:hint="cs"/>
          <w:rtl/>
          <w:lang w:bidi="ar-MA"/>
        </w:rPr>
        <w:t>قوس</w:t>
      </w:r>
      <w:r w:rsidR="00A905C1" w:rsidRPr="00B83422">
        <w:rPr>
          <w:rFonts w:hint="cs"/>
          <w:rtl/>
          <w:lang w:bidi="ar-MA"/>
        </w:rPr>
        <w:t>ين لأن أحد المؤيدين للنهج الأكثر دقة أبدى قلقه من إدراجه</w:t>
      </w:r>
      <w:r w:rsidR="00A905C1" w:rsidRPr="00B83422">
        <w:rPr>
          <w:rFonts w:hint="eastAsia"/>
          <w:rtl/>
          <w:lang w:bidi="ar-MA"/>
        </w:rPr>
        <w:t>ا</w:t>
      </w:r>
      <w:r w:rsidR="00A905C1" w:rsidRPr="00B83422">
        <w:rPr>
          <w:rFonts w:hint="cs"/>
          <w:rtl/>
          <w:lang w:bidi="ar-MA"/>
        </w:rPr>
        <w:t xml:space="preserve"> في الفقرة.</w:t>
      </w:r>
    </w:p>
    <w:p w:rsidR="00A905C1" w:rsidRPr="00B83422" w:rsidRDefault="00A905C1" w:rsidP="005270F3">
      <w:pPr>
        <w:pStyle w:val="NormalParaAR"/>
        <w:ind w:left="5"/>
        <w:rPr>
          <w:rtl/>
          <w:lang w:bidi="ar-MA"/>
        </w:rPr>
      </w:pPr>
      <w:r w:rsidRPr="00B83422">
        <w:rPr>
          <w:rFonts w:hint="cs"/>
          <w:rtl/>
          <w:lang w:bidi="ar-MA"/>
        </w:rPr>
        <w:t>6.</w:t>
      </w:r>
      <w:r w:rsidRPr="00B83422">
        <w:rPr>
          <w:rFonts w:hint="cs"/>
          <w:rtl/>
          <w:lang w:bidi="ar-MA"/>
        </w:rPr>
        <w:tab/>
        <w:t>وحذفت فقرتان من الخيار 2 من النص المقدم إلى الدورة التاسعة عشرة للجنة لأنهما تتناولان قضايا تمّ تناولها أو يمكن تناولها في مواد أخرى، وهما:</w:t>
      </w:r>
    </w:p>
    <w:p w:rsidR="00A905C1" w:rsidRPr="00B83422" w:rsidRDefault="00A905C1" w:rsidP="005270F3">
      <w:pPr>
        <w:pStyle w:val="NormalParaAR"/>
        <w:ind w:left="555"/>
        <w:rPr>
          <w:rtl/>
        </w:rPr>
      </w:pPr>
      <w:r w:rsidRPr="00B83422">
        <w:rPr>
          <w:rFonts w:hint="cs"/>
          <w:rtl/>
        </w:rPr>
        <w:t>(أ)</w:t>
      </w:r>
      <w:r w:rsidRPr="00B83422">
        <w:rPr>
          <w:rFonts w:hint="cs"/>
          <w:rtl/>
        </w:rPr>
        <w:tab/>
        <w:t>الفقرة 2: وردت المهام التي يمكن أن تضطلع بها الإدارة المختصة في المادة 4 بشأن إدارة الحقوق. وإذا رأت الوفود أن الأمر يتعلق بمهمة ذات أهمية، فمن المقترح تناول هذه المسألة في إطار المادة 4 (لم تضف بعدُ إلى المادة</w:t>
      </w:r>
      <w:r w:rsidRPr="00B83422">
        <w:rPr>
          <w:rFonts w:hint="eastAsia"/>
          <w:rtl/>
        </w:rPr>
        <w:t> 4</w:t>
      </w:r>
      <w:r w:rsidRPr="00B83422">
        <w:rPr>
          <w:rFonts w:hint="cs"/>
          <w:rtl/>
        </w:rPr>
        <w:t xml:space="preserve"> في التنقيح الأول).</w:t>
      </w:r>
    </w:p>
    <w:p w:rsidR="00A905C1" w:rsidRPr="00B83422" w:rsidRDefault="00A905C1" w:rsidP="005270F3">
      <w:pPr>
        <w:pStyle w:val="NormalParaAR"/>
        <w:ind w:left="555"/>
        <w:rPr>
          <w:rtl/>
        </w:rPr>
      </w:pPr>
      <w:r w:rsidRPr="00B83422">
        <w:rPr>
          <w:rFonts w:hint="cs"/>
          <w:rtl/>
        </w:rPr>
        <w:lastRenderedPageBreak/>
        <w:t>(ب)</w:t>
      </w:r>
      <w:r w:rsidRPr="00B83422">
        <w:rPr>
          <w:rFonts w:hint="cs"/>
          <w:rtl/>
        </w:rPr>
        <w:tab/>
        <w:t>الفقرة 4: من أجل تحقيق تناسق أكبر مع نص المعارف التقليدية، من المقترح تناول هذه المسألة في مادة جديدة بشأن "التعاون عبر الحدود".</w:t>
      </w:r>
    </w:p>
    <w:p w:rsidR="00A905C1" w:rsidRPr="00B83422" w:rsidRDefault="00A905C1" w:rsidP="005270F3">
      <w:pPr>
        <w:pStyle w:val="NormalParaAR"/>
        <w:ind w:left="5"/>
        <w:rPr>
          <w:rtl/>
        </w:rPr>
      </w:pPr>
      <w:r w:rsidRPr="00B83422">
        <w:rPr>
          <w:rFonts w:hint="cs"/>
          <w:rtl/>
        </w:rPr>
        <w:t>7.</w:t>
      </w:r>
      <w:r w:rsidRPr="00B83422">
        <w:rPr>
          <w:rFonts w:hint="cs"/>
          <w:rtl/>
        </w:rPr>
        <w:tab/>
        <w:t>وبناء على اقتراح بعض الوفود، أضيفت كلمة "مصالح" إلى كلمة "حقوق" في العنوان لأنه لم نتفق بعدُ على نطاق الحماية.</w:t>
      </w:r>
    </w:p>
    <w:p w:rsidR="00A905C1" w:rsidRPr="00B83422" w:rsidRDefault="00A905C1" w:rsidP="005270F3">
      <w:pPr>
        <w:pStyle w:val="NormalParaAR"/>
        <w:keepNext/>
        <w:ind w:left="5"/>
        <w:rPr>
          <w:rtl/>
        </w:rPr>
      </w:pPr>
      <w:r w:rsidRPr="00B83422">
        <w:rPr>
          <w:rFonts w:hint="cs"/>
          <w:rtl/>
        </w:rPr>
        <w:t>قضية عالقة:</w:t>
      </w:r>
    </w:p>
    <w:p w:rsidR="00A905C1" w:rsidRPr="00B83422" w:rsidRDefault="00A905C1" w:rsidP="005270F3">
      <w:pPr>
        <w:pStyle w:val="NormalParaAR"/>
        <w:ind w:left="5"/>
        <w:rPr>
          <w:rtl/>
        </w:rPr>
      </w:pPr>
      <w:r w:rsidRPr="00B83422">
        <w:rPr>
          <w:rFonts w:hint="cs"/>
          <w:rtl/>
        </w:rPr>
        <w:t>هل تتفق الوفود على أنه من الأحسن تناول المسائل المتعلقة بمهام إدارة مختصة والتعاون عبر الحدود في مواد أخرى؟</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9</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1.</w:t>
      </w:r>
      <w:r w:rsidRPr="00B83422">
        <w:rPr>
          <w:rFonts w:hint="cs"/>
          <w:rtl/>
        </w:rPr>
        <w:tab/>
        <w:t>قدم بعض الوفود اقتراحات بشأن العبارة الإنكليزية "</w:t>
      </w:r>
      <w:r w:rsidRPr="00B83422">
        <w:t>coming into force</w:t>
      </w:r>
      <w:r w:rsidRPr="00B83422">
        <w:rPr>
          <w:rFonts w:hint="cs"/>
          <w:rtl/>
        </w:rPr>
        <w:t>". وهناك من قال إن عبارة</w:t>
      </w:r>
      <w:r w:rsidRPr="00B83422">
        <w:rPr>
          <w:rtl/>
        </w:rPr>
        <w:br/>
      </w:r>
      <w:r w:rsidRPr="00B83422">
        <w:rPr>
          <w:rFonts w:hint="cs"/>
          <w:rtl/>
        </w:rPr>
        <w:t>"</w:t>
      </w:r>
      <w:r w:rsidRPr="00B83422">
        <w:rPr>
          <w:szCs w:val="22"/>
        </w:rPr>
        <w:t>coming into effect</w:t>
      </w:r>
      <w:r w:rsidRPr="00B83422">
        <w:rPr>
          <w:rFonts w:hint="cs"/>
          <w:rtl/>
        </w:rPr>
        <w:t>" أكثر شيوعا، أو أنه ينبغي أن نتحدث عن الأحكام التي دخلت حيز النفاذ.</w:t>
      </w:r>
    </w:p>
    <w:p w:rsidR="00A905C1" w:rsidRPr="00B83422" w:rsidRDefault="00A905C1" w:rsidP="005270F3">
      <w:pPr>
        <w:pStyle w:val="NormalParaAR"/>
        <w:ind w:left="5"/>
        <w:rPr>
          <w:rtl/>
        </w:rPr>
      </w:pPr>
      <w:r w:rsidRPr="00B83422">
        <w:rPr>
          <w:rFonts w:hint="cs"/>
          <w:rtl/>
        </w:rPr>
        <w:t>2.</w:t>
      </w:r>
      <w:r w:rsidRPr="00B83422">
        <w:rPr>
          <w:rFonts w:hint="cs"/>
          <w:rtl/>
        </w:rPr>
        <w:tab/>
        <w:t>أُدرجت العبارة "الحقوق/المصالح" ردا على قلق بعض الوفود من أنه لم نحدد بعدُ نطاق الحماية.</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10</w:t>
      </w:r>
    </w:p>
    <w:p w:rsidR="00A905C1" w:rsidRPr="00B83422" w:rsidRDefault="00A905C1" w:rsidP="005270F3">
      <w:pPr>
        <w:pStyle w:val="NormalParaAR"/>
        <w:keepNext/>
        <w:rPr>
          <w:rtl/>
        </w:rPr>
      </w:pPr>
      <w:r w:rsidRPr="00B83422">
        <w:rPr>
          <w:rFonts w:hint="cs"/>
          <w:rtl/>
        </w:rPr>
        <w:t>أدخلت التغييرات التالية لأغراض التنقيح الأول:</w:t>
      </w:r>
    </w:p>
    <w:p w:rsidR="00A905C1" w:rsidRPr="00B83422" w:rsidRDefault="00A905C1" w:rsidP="005270F3">
      <w:pPr>
        <w:pStyle w:val="NormalParaAR"/>
        <w:ind w:left="5"/>
        <w:rPr>
          <w:rtl/>
        </w:rPr>
      </w:pPr>
      <w:r w:rsidRPr="00B83422">
        <w:rPr>
          <w:rFonts w:hint="cs"/>
          <w:rtl/>
        </w:rPr>
        <w:t>1.</w:t>
      </w:r>
      <w:r w:rsidRPr="00B83422">
        <w:rPr>
          <w:rFonts w:hint="cs"/>
          <w:rtl/>
        </w:rPr>
        <w:tab/>
        <w:t>استُعيض عن عنوان المادة بعنوان المادة المقابلة لها في نص المعارف التقليدية لأغراض التناسق والتبسيط.</w:t>
      </w:r>
    </w:p>
    <w:p w:rsidR="00A905C1" w:rsidRPr="00B83422" w:rsidRDefault="002508EE" w:rsidP="005270F3">
      <w:pPr>
        <w:pStyle w:val="NormalParaAR"/>
        <w:ind w:left="5"/>
        <w:rPr>
          <w:rtl/>
        </w:rPr>
      </w:pPr>
      <w:r>
        <w:rPr>
          <w:rFonts w:hint="cs"/>
          <w:rtl/>
        </w:rPr>
        <w:t>2.</w:t>
      </w:r>
      <w:r w:rsidR="00A905C1" w:rsidRPr="00B83422">
        <w:rPr>
          <w:rFonts w:hint="cs"/>
          <w:rtl/>
        </w:rPr>
        <w:tab/>
        <w:t>وحذفت الفقرة 2 من الخيار 1 لأنها حكم بشأن مدة الحماية التي تتناولها المادة 6.</w:t>
      </w:r>
    </w:p>
    <w:p w:rsidR="00A905C1" w:rsidRPr="00B83422" w:rsidRDefault="00A905C1" w:rsidP="005270F3">
      <w:pPr>
        <w:pStyle w:val="NormalParaAR"/>
        <w:ind w:left="5"/>
        <w:rPr>
          <w:rtl/>
        </w:rPr>
      </w:pPr>
      <w:r w:rsidRPr="00B83422">
        <w:rPr>
          <w:rFonts w:hint="cs"/>
          <w:rtl/>
        </w:rPr>
        <w:t>3.</w:t>
      </w:r>
      <w:r w:rsidRPr="00B83422">
        <w:rPr>
          <w:rFonts w:hint="cs"/>
          <w:rtl/>
        </w:rPr>
        <w:tab/>
        <w:t xml:space="preserve">ووحدّ الخياران 1 و 2 لصياغة "خيار مفتوح". ويسعى النص الموحد إلى إرساء توازن بين الإشارة إلى الصكوك القانونية الدولية التي تتناول الملكية الفكرية والصكوك التي تتناول التراث الثقافي. وأصبحت الصياغة في النص الموحد مبسطة. وأُخذت الجملة ("أن </w:t>
      </w:r>
      <w:r w:rsidRPr="00B83422">
        <w:rPr>
          <w:rtl/>
        </w:rPr>
        <w:t>تراعي</w:t>
      </w:r>
      <w:r w:rsidRPr="00B83422">
        <w:rPr>
          <w:rFonts w:hint="cs"/>
          <w:rtl/>
        </w:rPr>
        <w:t xml:space="preserve">... </w:t>
      </w:r>
      <w:r w:rsidRPr="00B83422">
        <w:rPr>
          <w:rtl/>
        </w:rPr>
        <w:t>و</w:t>
      </w:r>
      <w:r w:rsidRPr="00B83422">
        <w:rPr>
          <w:rFonts w:hint="cs"/>
          <w:rtl/>
        </w:rPr>
        <w:t xml:space="preserve">أن </w:t>
      </w:r>
      <w:r w:rsidRPr="00B83422">
        <w:rPr>
          <w:rtl/>
        </w:rPr>
        <w:t>تعمل بالتوافق مع</w:t>
      </w:r>
      <w:r w:rsidRPr="00B83422">
        <w:rPr>
          <w:rFonts w:hint="cs"/>
          <w:rtl/>
        </w:rPr>
        <w:t>ها") من نص المعارف التقليدية واستُخدمت لخلق نوع من التناسق بين النصين.</w:t>
      </w:r>
    </w:p>
    <w:p w:rsidR="00A905C1" w:rsidRPr="00B83422" w:rsidRDefault="002508EE" w:rsidP="005270F3">
      <w:pPr>
        <w:pStyle w:val="NormalParaAR"/>
        <w:ind w:left="5"/>
        <w:rPr>
          <w:rtl/>
        </w:rPr>
      </w:pPr>
      <w:r>
        <w:rPr>
          <w:rFonts w:hint="cs"/>
          <w:rtl/>
        </w:rPr>
        <w:t>4.</w:t>
      </w:r>
      <w:r w:rsidR="00A905C1" w:rsidRPr="00B83422">
        <w:rPr>
          <w:rFonts w:hint="cs"/>
          <w:rtl/>
        </w:rPr>
        <w:tab/>
        <w:t>وقدمت بعض الاقتراحات المفيدة أثناء الجلسة العامة، بيد أن الميسر طمح إلى تقليص عدد الخيارات عوضا عن زيادته. وكان اقتراح وفد كندا كالآتي:</w:t>
      </w:r>
    </w:p>
    <w:p w:rsidR="00A905C1" w:rsidRPr="00B83422" w:rsidRDefault="00A905C1" w:rsidP="005270F3">
      <w:pPr>
        <w:pStyle w:val="NormalParaAR"/>
        <w:ind w:left="5"/>
        <w:rPr>
          <w:i/>
          <w:iCs/>
          <w:rtl/>
        </w:rPr>
      </w:pPr>
      <w:r w:rsidRPr="00B83422">
        <w:rPr>
          <w:rFonts w:hint="cs"/>
          <w:i/>
          <w:iCs/>
          <w:rtl/>
        </w:rPr>
        <w:t>1.</w:t>
      </w:r>
      <w:r w:rsidRPr="00B83422">
        <w:rPr>
          <w:rFonts w:hint="cs"/>
          <w:i/>
          <w:iCs/>
          <w:rtl/>
        </w:rPr>
        <w:tab/>
        <w:t>يتعين/ينبغي</w:t>
      </w:r>
      <w:r w:rsidRPr="00B83422">
        <w:rPr>
          <w:i/>
          <w:iCs/>
          <w:rtl/>
        </w:rPr>
        <w:t xml:space="preserve"> أ</w:t>
      </w:r>
      <w:r w:rsidRPr="00B83422">
        <w:rPr>
          <w:rFonts w:hint="cs"/>
          <w:i/>
          <w:iCs/>
          <w:rtl/>
        </w:rPr>
        <w:t>لاّ تؤثر أحكام هذا الصك في حقوق أية دولة والتزاماتها التي تنبثق من أي من الاتفاقات الدولية القائمة. وليس الهدف من هذه الفقرة خلق هرمية بين هذا الصك والصكوك الدولية الأخرى.</w:t>
      </w:r>
    </w:p>
    <w:p w:rsidR="00A905C1" w:rsidRPr="00B83422" w:rsidRDefault="00A905C1" w:rsidP="005270F3">
      <w:pPr>
        <w:pStyle w:val="NormalParaAR"/>
        <w:ind w:left="5"/>
        <w:rPr>
          <w:i/>
          <w:iCs/>
          <w:rtl/>
        </w:rPr>
      </w:pPr>
      <w:r w:rsidRPr="00B83422">
        <w:rPr>
          <w:rFonts w:hint="cs"/>
          <w:i/>
          <w:iCs/>
          <w:rtl/>
        </w:rPr>
        <w:t>2.</w:t>
      </w:r>
      <w:r w:rsidRPr="00B83422">
        <w:rPr>
          <w:rFonts w:hint="cs"/>
          <w:i/>
          <w:iCs/>
          <w:rtl/>
        </w:rPr>
        <w:tab/>
      </w:r>
      <w:r w:rsidRPr="00B83422">
        <w:rPr>
          <w:i/>
          <w:iCs/>
          <w:rtl/>
        </w:rPr>
        <w:t xml:space="preserve">ليس في هذا الصك ما </w:t>
      </w:r>
      <w:r w:rsidRPr="00B83422">
        <w:rPr>
          <w:rFonts w:hint="cs"/>
          <w:i/>
          <w:iCs/>
          <w:rtl/>
        </w:rPr>
        <w:t xml:space="preserve">يمنع الدول من وضع اتفاقات دولية أخرى وتنفيذها شريطة أن </w:t>
      </w:r>
      <w:r w:rsidRPr="00B83422">
        <w:rPr>
          <w:i/>
          <w:iCs/>
          <w:rtl/>
        </w:rPr>
        <w:t>تدعم أهداف هذا الصك ولا تتعارض معها.</w:t>
      </w:r>
    </w:p>
    <w:p w:rsidR="00A905C1" w:rsidRPr="00B83422" w:rsidRDefault="00A905C1" w:rsidP="005270F3">
      <w:pPr>
        <w:pStyle w:val="NormalParaAR"/>
        <w:keepNext/>
        <w:rPr>
          <w:rtl/>
        </w:rPr>
      </w:pPr>
      <w:r w:rsidRPr="00B83422">
        <w:rPr>
          <w:rFonts w:hint="cs"/>
          <w:rtl/>
        </w:rPr>
        <w:t>قضايا عالقة:</w:t>
      </w:r>
    </w:p>
    <w:p w:rsidR="00A905C1" w:rsidRPr="00B83422" w:rsidRDefault="002508EE" w:rsidP="005270F3">
      <w:pPr>
        <w:pStyle w:val="NormalParaAR"/>
        <w:rPr>
          <w:rtl/>
        </w:rPr>
      </w:pPr>
      <w:r>
        <w:rPr>
          <w:rFonts w:hint="cs"/>
          <w:rtl/>
        </w:rPr>
        <w:t>1.</w:t>
      </w:r>
      <w:r w:rsidR="00A905C1" w:rsidRPr="00B83422">
        <w:rPr>
          <w:rFonts w:hint="cs"/>
          <w:rtl/>
        </w:rPr>
        <w:tab/>
        <w:t>هل الخيار المفتوح حل ممكن للمضي إلى الأمام؟</w:t>
      </w:r>
    </w:p>
    <w:p w:rsidR="00A905C1" w:rsidRPr="00B83422" w:rsidRDefault="00A905C1" w:rsidP="005270F3">
      <w:pPr>
        <w:pStyle w:val="NormalParaAR"/>
        <w:rPr>
          <w:rtl/>
        </w:rPr>
      </w:pPr>
      <w:r w:rsidRPr="00B83422">
        <w:rPr>
          <w:rFonts w:hint="cs"/>
          <w:rtl/>
        </w:rPr>
        <w:lastRenderedPageBreak/>
        <w:t>2.</w:t>
      </w:r>
      <w:r w:rsidRPr="00B83422">
        <w:rPr>
          <w:rFonts w:hint="cs"/>
          <w:rtl/>
        </w:rPr>
        <w:tab/>
        <w:t>استخدمت ثلاثة أشكال من الصياغة في الخيارات الحالية وفي نص المعارف التقليدية لتجسيد مبدأ التوافق مع الالتزامات الدولية القائمة. وسيكون من المفيد مناقشة الاختلافات بينها والبت في استخدام الصياغة التي تتماشى ونص المعارف التقليدية. والخيارات الثلاثة هي:</w:t>
      </w:r>
    </w:p>
    <w:p w:rsidR="00A905C1" w:rsidRPr="00B83422" w:rsidRDefault="00A905C1" w:rsidP="005270F3">
      <w:pPr>
        <w:pStyle w:val="NormalParaAR"/>
        <w:ind w:left="555"/>
        <w:rPr>
          <w:rtl/>
        </w:rPr>
      </w:pPr>
      <w:r w:rsidRPr="00B83422">
        <w:rPr>
          <w:rFonts w:hint="cs"/>
          <w:rtl/>
        </w:rPr>
        <w:t>(أ)</w:t>
      </w:r>
      <w:r w:rsidRPr="00B83422">
        <w:rPr>
          <w:rFonts w:hint="cs"/>
          <w:rtl/>
        </w:rPr>
        <w:tab/>
        <w:t xml:space="preserve">"أن </w:t>
      </w:r>
      <w:r w:rsidRPr="00B83422">
        <w:rPr>
          <w:rtl/>
        </w:rPr>
        <w:t>تراعي</w:t>
      </w:r>
      <w:r w:rsidRPr="00B83422">
        <w:rPr>
          <w:rFonts w:hint="cs"/>
          <w:rtl/>
        </w:rPr>
        <w:t xml:space="preserve">... </w:t>
      </w:r>
      <w:r w:rsidRPr="00B83422">
        <w:rPr>
          <w:rtl/>
        </w:rPr>
        <w:t>و</w:t>
      </w:r>
      <w:r w:rsidRPr="00B83422">
        <w:rPr>
          <w:rFonts w:hint="cs"/>
          <w:rtl/>
        </w:rPr>
        <w:t xml:space="preserve">أن </w:t>
      </w:r>
      <w:r w:rsidRPr="00B83422">
        <w:rPr>
          <w:rtl/>
        </w:rPr>
        <w:t>تعمل بالتوافق مع</w:t>
      </w:r>
      <w:r w:rsidRPr="00B83422">
        <w:rPr>
          <w:rFonts w:hint="cs"/>
          <w:rtl/>
        </w:rPr>
        <w:t>ها" (نص المعارف التقليدية)؛</w:t>
      </w:r>
    </w:p>
    <w:p w:rsidR="00A905C1" w:rsidRPr="00B83422" w:rsidRDefault="00A905C1" w:rsidP="005270F3">
      <w:pPr>
        <w:pStyle w:val="NormalParaAR"/>
        <w:ind w:left="555"/>
        <w:rPr>
          <w:rtl/>
        </w:rPr>
      </w:pPr>
      <w:r w:rsidRPr="00B83422">
        <w:rPr>
          <w:rFonts w:hint="cs"/>
          <w:rtl/>
        </w:rPr>
        <w:t>(ب)</w:t>
      </w:r>
      <w:r w:rsidRPr="00B83422">
        <w:rPr>
          <w:rFonts w:hint="cs"/>
          <w:rtl/>
        </w:rPr>
        <w:tab/>
        <w:t>"</w:t>
      </w:r>
      <w:r w:rsidRPr="00B83422">
        <w:rPr>
          <w:rtl/>
        </w:rPr>
        <w:t>لا تحل</w:t>
      </w:r>
      <w:r w:rsidRPr="00B83422">
        <w:rPr>
          <w:rFonts w:hint="cs"/>
          <w:rtl/>
        </w:rPr>
        <w:t xml:space="preserve">... </w:t>
      </w:r>
      <w:r w:rsidRPr="00B83422">
        <w:rPr>
          <w:rtl/>
        </w:rPr>
        <w:t>بل تكمل</w:t>
      </w:r>
      <w:r w:rsidRPr="00B83422">
        <w:rPr>
          <w:rFonts w:hint="cs"/>
          <w:rtl/>
        </w:rPr>
        <w:t>" (الخيار 1 من النص المقدم إلى الدورة التاسعة عشرة للجنة)</w:t>
      </w:r>
    </w:p>
    <w:p w:rsidR="00A905C1" w:rsidRPr="00B83422" w:rsidRDefault="00A905C1" w:rsidP="005270F3">
      <w:pPr>
        <w:pStyle w:val="NormalParaAR"/>
        <w:ind w:left="555"/>
        <w:rPr>
          <w:rtl/>
        </w:rPr>
      </w:pPr>
      <w:r w:rsidRPr="00B83422">
        <w:rPr>
          <w:rFonts w:hint="cs"/>
          <w:rtl/>
        </w:rPr>
        <w:t>(ج)</w:t>
      </w:r>
      <w:r w:rsidRPr="00B83422">
        <w:rPr>
          <w:rFonts w:hint="cs"/>
          <w:rtl/>
        </w:rPr>
        <w:tab/>
        <w:t>"</w:t>
      </w:r>
      <w:r w:rsidRPr="00B83422">
        <w:rPr>
          <w:rtl/>
        </w:rPr>
        <w:t>أن تُبقي</w:t>
      </w:r>
      <w:r w:rsidRPr="00B83422">
        <w:rPr>
          <w:rFonts w:hint="cs"/>
          <w:rtl/>
        </w:rPr>
        <w:t xml:space="preserve">... </w:t>
      </w:r>
      <w:r w:rsidRPr="00B83422">
        <w:rPr>
          <w:rtl/>
        </w:rPr>
        <w:t>ولا تؤثر فيها بأي شكل من الأشكال</w:t>
      </w:r>
      <w:r w:rsidRPr="00B83422">
        <w:rPr>
          <w:rFonts w:hint="cs"/>
          <w:rtl/>
        </w:rPr>
        <w:t>" (الخيار 2 من النص المقدم إلى الدورة التاسعة عشرة للجنة)</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11</w:t>
      </w:r>
    </w:p>
    <w:p w:rsidR="00A905C1" w:rsidRPr="00B83422" w:rsidRDefault="00A905C1" w:rsidP="005270F3">
      <w:pPr>
        <w:pStyle w:val="NormalParaAR"/>
        <w:keepNext/>
        <w:rPr>
          <w:rtl/>
        </w:rPr>
      </w:pPr>
      <w:r w:rsidRPr="00B83422">
        <w:rPr>
          <w:rFonts w:hint="cs"/>
          <w:rtl/>
        </w:rPr>
        <w:t>لم تجرَ أي تغييرات لأغراض التنقيح الأول.</w:t>
      </w:r>
    </w:p>
    <w:p w:rsidR="00A905C1" w:rsidRPr="00B83422" w:rsidRDefault="00A905C1" w:rsidP="005270F3">
      <w:pPr>
        <w:pStyle w:val="NormalParaAR"/>
        <w:keepNext/>
        <w:rPr>
          <w:rtl/>
        </w:rPr>
      </w:pPr>
      <w:r w:rsidRPr="00B83422">
        <w:rPr>
          <w:rFonts w:hint="cs"/>
          <w:rtl/>
        </w:rPr>
        <w:t>قضايا عالقة:</w:t>
      </w:r>
    </w:p>
    <w:p w:rsidR="00A905C1" w:rsidRPr="00B83422" w:rsidRDefault="00A905C1" w:rsidP="005270F3">
      <w:pPr>
        <w:pStyle w:val="NormalParaAR"/>
        <w:ind w:left="5"/>
        <w:rPr>
          <w:rtl/>
        </w:rPr>
      </w:pPr>
      <w:r w:rsidRPr="00B83422">
        <w:rPr>
          <w:rFonts w:hint="cs"/>
          <w:rtl/>
        </w:rPr>
        <w:t>1.</w:t>
      </w:r>
      <w:r w:rsidRPr="00B83422">
        <w:rPr>
          <w:rFonts w:hint="cs"/>
          <w:rtl/>
        </w:rPr>
        <w:tab/>
        <w:t>بما أن هذه القضايا مرتبطة بتحديد مسبق لطبيعة الصك، ولأننا لم نجر بعدُ مناقشات سياسية وافية عن الخيارات المختلفة لمعالجة القضايا المتعلقة بإمكانية التنفيذ (المعاملة الوطنية، والمعاملة بالمثل، والمعاملة المادية بالمثل، والاعتراف المتبادل، إلى غير ذلك)، فإن الميسر لم يعمل على إعادة صياغة الحكم بشأن المعاملة الوطنية. ويمكن أن تساهم الأمانة في المستقبل في هذا النقاش عبر إعداد مجموعة من السيناريوهات الخالية (البلد ألف والبلد باء، إلى غير ذلك) التي ستبين الأثر الفعلي لمختلف الخيارات.</w:t>
      </w:r>
    </w:p>
    <w:p w:rsidR="00A905C1" w:rsidRPr="00B83422" w:rsidRDefault="00A905C1" w:rsidP="005270F3">
      <w:pPr>
        <w:pStyle w:val="NormalParaAR"/>
        <w:ind w:left="5"/>
        <w:rPr>
          <w:rtl/>
        </w:rPr>
      </w:pPr>
      <w:r w:rsidRPr="00B83422">
        <w:rPr>
          <w:rFonts w:hint="cs"/>
          <w:rtl/>
        </w:rPr>
        <w:t>2.</w:t>
      </w:r>
      <w:r w:rsidRPr="00B83422">
        <w:rPr>
          <w:rFonts w:hint="cs"/>
          <w:rtl/>
        </w:rPr>
        <w:tab/>
        <w:t>وإن لم تتخذ اللجنة قرارا بشأن المعاملة الوطنية، فسيكون نص البلدان المتشابهة التفكير البديل الذي ينبغي النظر فيه.</w:t>
      </w:r>
    </w:p>
    <w:p w:rsidR="00A905C1" w:rsidRPr="00B83422" w:rsidRDefault="00A905C1" w:rsidP="005270F3">
      <w:pPr>
        <w:pStyle w:val="NormalParaAR"/>
        <w:keepNext/>
        <w:ind w:left="5"/>
        <w:rPr>
          <w:sz w:val="40"/>
          <w:szCs w:val="40"/>
          <w:rtl/>
        </w:rPr>
      </w:pPr>
      <w:r w:rsidRPr="00B83422">
        <w:rPr>
          <w:rFonts w:hint="cs"/>
          <w:sz w:val="40"/>
          <w:szCs w:val="40"/>
          <w:rtl/>
        </w:rPr>
        <w:t>تعليقات على المادة 12</w:t>
      </w:r>
    </w:p>
    <w:p w:rsidR="00A905C1" w:rsidRPr="00B83422" w:rsidRDefault="00A905C1" w:rsidP="005270F3">
      <w:pPr>
        <w:pStyle w:val="NormalParaAR"/>
        <w:keepNext/>
        <w:rPr>
          <w:rtl/>
        </w:rPr>
      </w:pPr>
      <w:r w:rsidRPr="00B83422">
        <w:rPr>
          <w:rFonts w:hint="cs"/>
          <w:rtl/>
        </w:rPr>
        <w:t>قضية عالقة:</w:t>
      </w:r>
    </w:p>
    <w:p w:rsidR="00A905C1" w:rsidRPr="00B83422" w:rsidRDefault="00A905C1" w:rsidP="005270F3">
      <w:pPr>
        <w:pStyle w:val="NormalParaAR"/>
        <w:ind w:left="5"/>
        <w:rPr>
          <w:rtl/>
        </w:rPr>
      </w:pPr>
      <w:r w:rsidRPr="00B83422">
        <w:rPr>
          <w:rFonts w:hint="cs"/>
          <w:rtl/>
        </w:rPr>
        <w:t xml:space="preserve">لا يتضمن نص </w:t>
      </w:r>
      <w:r w:rsidRPr="00B83422">
        <w:rPr>
          <w:rtl/>
        </w:rPr>
        <w:t>أشكال التعبير الثقافي التقليدي</w:t>
      </w:r>
      <w:r w:rsidRPr="00B83422">
        <w:rPr>
          <w:rFonts w:hint="cs"/>
          <w:rtl/>
        </w:rPr>
        <w:t xml:space="preserve"> حاليا مادة بشأن التعاون عبر الحدود. وبغية تحقيق نوع من التناسق مع نص المعارف التقليدية، هل تود اللجنة إضافة مادة بشأن التعاون عبر الحدود إلى نص </w:t>
      </w:r>
      <w:r w:rsidRPr="00B83422">
        <w:rPr>
          <w:rtl/>
        </w:rPr>
        <w:t>أشكال التعبير الثقافي التقليدي</w:t>
      </w:r>
      <w:r w:rsidRPr="00B83422">
        <w:rPr>
          <w:rFonts w:hint="cs"/>
          <w:rtl/>
        </w:rPr>
        <w:t>؟ وقد أُدرجت نسخة مبسطة لنص المعارف التقليدية لمناقشتها. ويشير الميسر أيضا إلى أن نص البلدان المتشابهة التفكير يتضمن مادة بشأن التعاون عبر الحدود.</w:t>
      </w:r>
    </w:p>
    <w:p w:rsidR="00A905C1" w:rsidRDefault="00A905C1" w:rsidP="00A905C1">
      <w:pPr>
        <w:pStyle w:val="NormalParaAR"/>
        <w:rPr>
          <w:rtl/>
        </w:rPr>
      </w:pPr>
    </w:p>
    <w:p w:rsidR="00A905C1" w:rsidRPr="00A905C1" w:rsidRDefault="00A905C1" w:rsidP="00A905C1">
      <w:pPr>
        <w:pStyle w:val="EndofDocumentAR"/>
        <w:rPr>
          <w:rtl/>
        </w:rPr>
      </w:pPr>
      <w:r>
        <w:rPr>
          <w:rFonts w:hint="cs"/>
          <w:rtl/>
        </w:rPr>
        <w:t>[نهاية المرفق والوثيقة]</w:t>
      </w:r>
    </w:p>
    <w:p w:rsidR="00A905C1" w:rsidRPr="00B83422" w:rsidRDefault="00A905C1" w:rsidP="005270F3">
      <w:pPr>
        <w:pStyle w:val="NormalParaAR"/>
        <w:rPr>
          <w:rtl/>
        </w:rPr>
      </w:pPr>
    </w:p>
    <w:p w:rsidR="001667B6" w:rsidRPr="007F38D1" w:rsidRDefault="001667B6" w:rsidP="007F38D1">
      <w:pPr>
        <w:pStyle w:val="NormalParaAR"/>
      </w:pPr>
    </w:p>
    <w:sectPr w:rsidR="001667B6" w:rsidRPr="007F38D1" w:rsidSect="00A905C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DC" w:rsidRDefault="00F92FDC">
      <w:r>
        <w:separator/>
      </w:r>
    </w:p>
  </w:endnote>
  <w:endnote w:type="continuationSeparator" w:id="0">
    <w:p w:rsidR="00F92FDC" w:rsidRDefault="00F9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DC" w:rsidRDefault="00F92FDC" w:rsidP="009622BF">
      <w:pPr>
        <w:bidi/>
      </w:pPr>
      <w:bookmarkStart w:id="0" w:name="OLE_LINK1"/>
      <w:bookmarkStart w:id="1" w:name="OLE_LINK2"/>
      <w:r>
        <w:separator/>
      </w:r>
      <w:bookmarkEnd w:id="0"/>
      <w:bookmarkEnd w:id="1"/>
    </w:p>
  </w:footnote>
  <w:footnote w:type="continuationSeparator" w:id="0">
    <w:p w:rsidR="00F92FDC" w:rsidRDefault="00F92FDC" w:rsidP="009622BF">
      <w:pPr>
        <w:bidi/>
      </w:pPr>
      <w:r>
        <w:separator/>
      </w:r>
    </w:p>
  </w:footnote>
  <w:footnote w:id="1">
    <w:p w:rsidR="00A905C1" w:rsidRPr="003F6A3D" w:rsidRDefault="00A905C1" w:rsidP="005270F3">
      <w:pPr>
        <w:pStyle w:val="FootnoteText"/>
        <w:tabs>
          <w:tab w:val="left" w:pos="335"/>
        </w:tabs>
      </w:pPr>
      <w:r>
        <w:rPr>
          <w:rStyle w:val="FootnoteReference"/>
        </w:rPr>
        <w:footnoteRef/>
      </w:r>
      <w:r>
        <w:rPr>
          <w:rFonts w:hint="cs"/>
          <w:rtl/>
        </w:rPr>
        <w:tab/>
      </w:r>
      <w:r w:rsidRPr="003F6A3D">
        <w:rPr>
          <w:rtl/>
        </w:rPr>
        <w:t>مثل مركز الويبو للتحكيم والوساطة.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FDC" w:rsidRDefault="00F92FDC" w:rsidP="00A905C1">
    <w:r>
      <w:t>WIPO/GRTKF/IC/25/</w:t>
    </w:r>
    <w:r w:rsidR="00A905C1">
      <w:t>4</w:t>
    </w:r>
  </w:p>
  <w:p w:rsidR="00F92FDC" w:rsidRDefault="00F92FDC" w:rsidP="00D61541">
    <w:r>
      <w:fldChar w:fldCharType="begin"/>
    </w:r>
    <w:r>
      <w:instrText xml:space="preserve"> PAGE  \* MERGEFORMAT </w:instrText>
    </w:r>
    <w:r>
      <w:fldChar w:fldCharType="separate"/>
    </w:r>
    <w:r w:rsidR="009B3C87">
      <w:rPr>
        <w:noProof/>
      </w:rPr>
      <w:t>1</w:t>
    </w:r>
    <w:r>
      <w:fldChar w:fldCharType="end"/>
    </w:r>
  </w:p>
  <w:p w:rsidR="00F92FDC" w:rsidRDefault="00F92FD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5C1" w:rsidRDefault="00A905C1" w:rsidP="00A905C1">
    <w:r>
      <w:t>WIPO/GRTKF/IC/25/4</w:t>
    </w:r>
  </w:p>
  <w:p w:rsidR="00A905C1" w:rsidRDefault="00A905C1" w:rsidP="00A905C1">
    <w:r>
      <w:t>Annex</w:t>
    </w:r>
  </w:p>
  <w:p w:rsidR="00A905C1" w:rsidRDefault="00A905C1" w:rsidP="00A905C1">
    <w:r>
      <w:fldChar w:fldCharType="begin"/>
    </w:r>
    <w:r>
      <w:instrText xml:space="preserve"> PAGE  \* MERGEFORMAT </w:instrText>
    </w:r>
    <w:r>
      <w:fldChar w:fldCharType="separate"/>
    </w:r>
    <w:r w:rsidR="009B3C87">
      <w:rPr>
        <w:noProof/>
      </w:rPr>
      <w:t>26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5C1" w:rsidRDefault="00A905C1" w:rsidP="00A905C1">
    <w:r>
      <w:t>WIPO/GRTKF/IC/25/4</w:t>
    </w:r>
  </w:p>
  <w:p w:rsidR="00A905C1" w:rsidRDefault="00A905C1" w:rsidP="00A905C1">
    <w:r>
      <w:t>ANNEX</w:t>
    </w:r>
  </w:p>
  <w:p w:rsidR="00A905C1" w:rsidRPr="00A905C1" w:rsidRDefault="00A905C1" w:rsidP="00A905C1">
    <w:pPr>
      <w:rPr>
        <w:rFonts w:ascii="Arabic Typesetting" w:hAnsi="Arabic Typesetting" w:cs="Arabic Typesetting"/>
        <w:sz w:val="36"/>
        <w:szCs w:val="36"/>
        <w:rtl/>
        <w:lang w:val="fr-CH"/>
      </w:rPr>
    </w:pPr>
    <w:r w:rsidRPr="00A905C1">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F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52F"/>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D8A"/>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08E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5D"/>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DF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098"/>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BF3"/>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C87"/>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7A6"/>
    <w:rsid w:val="00C5294D"/>
    <w:rsid w:val="00C52F83"/>
    <w:rsid w:val="00C54C1B"/>
    <w:rsid w:val="00C54DBA"/>
    <w:rsid w:val="00C57ED3"/>
    <w:rsid w:val="00C61640"/>
    <w:rsid w:val="00C61AA7"/>
    <w:rsid w:val="00C61B8E"/>
    <w:rsid w:val="00C668DE"/>
    <w:rsid w:val="00C7044F"/>
    <w:rsid w:val="00C720F8"/>
    <w:rsid w:val="00C722D5"/>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F20"/>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FDC"/>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A905C1"/>
    <w:rPr>
      <w:rFonts w:ascii="Arabic Typesetting" w:hAnsi="Arabic Typesetting" w:cs="Arabic Typesetting"/>
      <w:sz w:val="28"/>
      <w:szCs w:val="28"/>
    </w:rPr>
  </w:style>
  <w:style w:type="paragraph" w:customStyle="1" w:styleId="NormalAR">
    <w:name w:val="Normal AR"/>
    <w:basedOn w:val="Normal"/>
    <w:rsid w:val="00A905C1"/>
    <w:pPr>
      <w:bidi/>
      <w:spacing w:after="120" w:line="340" w:lineRule="exact"/>
      <w:ind w:left="1021"/>
    </w:pPr>
    <w:rPr>
      <w:rFonts w:ascii="Arabic Typesetting" w:hAnsi="Arabic Typesetting" w:cs="Arabic Typesetting"/>
      <w:sz w:val="34"/>
      <w:szCs w:val="3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A905C1"/>
    <w:rPr>
      <w:rFonts w:ascii="Arabic Typesetting" w:hAnsi="Arabic Typesetting" w:cs="Arabic Typesetting"/>
      <w:sz w:val="28"/>
      <w:szCs w:val="28"/>
    </w:rPr>
  </w:style>
  <w:style w:type="paragraph" w:customStyle="1" w:styleId="NormalAR">
    <w:name w:val="Normal AR"/>
    <w:basedOn w:val="Normal"/>
    <w:rsid w:val="00A905C1"/>
    <w:pPr>
      <w:bidi/>
      <w:spacing w:after="120" w:line="340" w:lineRule="exact"/>
      <w:ind w:left="1021"/>
    </w:pPr>
    <w:rPr>
      <w:rFonts w:ascii="Arabic Typesetting" w:hAnsi="Arabic Typesetting" w:cs="Arabic Typesetting"/>
      <w:sz w:val="34"/>
      <w:szCs w:val="3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B2B8-9A0B-4185-9313-8441A4A0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GRTKF_IC_25_AR.dotx</Template>
  <TotalTime>144</TotalTime>
  <Pages>28</Pages>
  <Words>6125</Words>
  <Characters>32129</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GRTKF/IC/25/4  (Arabic)</vt:lpstr>
    </vt:vector>
  </TitlesOfParts>
  <Company>World Intellectual Property Organization</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GRTKF/IC/25/4  (Arabic)</dc:title>
  <dc:subject>حماية أشكال التعبير الثقافي التقليدي: مشروع مواد</dc:subject>
  <dc:creator>وثيقة من إعداد الأمانة</dc:creator>
  <cp:lastModifiedBy>AHMIDOUCH Noureddine</cp:lastModifiedBy>
  <cp:revision>12</cp:revision>
  <cp:lastPrinted>2013-05-01T12:22:00Z</cp:lastPrinted>
  <dcterms:created xsi:type="dcterms:W3CDTF">2013-05-01T07:45:00Z</dcterms:created>
  <dcterms:modified xsi:type="dcterms:W3CDTF">2013-05-01T12:23:00Z</dcterms:modified>
</cp:coreProperties>
</file>