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77" w:rsidRDefault="00CE7AD2" w:rsidP="00CE7AD2">
      <w:pPr>
        <w:pStyle w:val="NormalParaAR"/>
        <w:keepNext/>
        <w:spacing w:before="1080"/>
        <w:rPr>
          <w:b/>
          <w:bCs/>
          <w:sz w:val="48"/>
          <w:szCs w:val="48"/>
          <w:rtl/>
        </w:rPr>
      </w:pPr>
      <w:r>
        <w:rPr>
          <w:rFonts w:hint="cs"/>
          <w:b/>
          <w:bCs/>
          <w:sz w:val="48"/>
          <w:szCs w:val="48"/>
          <w:rtl/>
        </w:rPr>
        <w:t>الصيغة المراجعة الثانية لل</w:t>
      </w:r>
      <w:r w:rsidR="000B1477" w:rsidRPr="00282E52">
        <w:rPr>
          <w:rFonts w:hint="cs"/>
          <w:b/>
          <w:bCs/>
          <w:sz w:val="48"/>
          <w:szCs w:val="48"/>
          <w:rtl/>
        </w:rPr>
        <w:t xml:space="preserve">وثيقة </w:t>
      </w:r>
      <w:r>
        <w:rPr>
          <w:rFonts w:hint="cs"/>
          <w:b/>
          <w:bCs/>
          <w:sz w:val="48"/>
          <w:szCs w:val="48"/>
          <w:rtl/>
        </w:rPr>
        <w:t>ال</w:t>
      </w:r>
      <w:r w:rsidR="000B1477" w:rsidRPr="00282E52">
        <w:rPr>
          <w:rFonts w:hint="cs"/>
          <w:b/>
          <w:bCs/>
          <w:sz w:val="48"/>
          <w:szCs w:val="48"/>
          <w:rtl/>
        </w:rPr>
        <w:t xml:space="preserve">موحدة </w:t>
      </w:r>
      <w:r w:rsidR="000B1477">
        <w:rPr>
          <w:rFonts w:hint="cs"/>
          <w:b/>
          <w:bCs/>
          <w:sz w:val="48"/>
          <w:szCs w:val="48"/>
          <w:rtl/>
        </w:rPr>
        <w:t xml:space="preserve">بشأن </w:t>
      </w:r>
      <w:r w:rsidR="000B1477" w:rsidRPr="00282E52">
        <w:rPr>
          <w:rFonts w:hint="cs"/>
          <w:b/>
          <w:bCs/>
          <w:sz w:val="48"/>
          <w:szCs w:val="48"/>
          <w:rtl/>
        </w:rPr>
        <w:t>الملكية الفكرية والموارد الوراثية</w:t>
      </w:r>
    </w:p>
    <w:p w:rsidR="000B1477" w:rsidRPr="002255C6" w:rsidRDefault="00CE7AD2" w:rsidP="000B1477">
      <w:pPr>
        <w:pStyle w:val="NormalParaAR"/>
        <w:rPr>
          <w:b/>
          <w:bCs/>
          <w:rtl/>
        </w:rPr>
      </w:pPr>
      <w:r>
        <w:rPr>
          <w:rFonts w:hint="cs"/>
          <w:b/>
          <w:bCs/>
          <w:sz w:val="48"/>
          <w:szCs w:val="48"/>
          <w:rtl/>
        </w:rPr>
        <w:t xml:space="preserve">(كما </w:t>
      </w:r>
      <w:r w:rsidR="004A6C73">
        <w:rPr>
          <w:rFonts w:hint="cs"/>
          <w:b/>
          <w:bCs/>
          <w:sz w:val="48"/>
          <w:szCs w:val="48"/>
          <w:rtl/>
        </w:rPr>
        <w:t xml:space="preserve">وردت </w:t>
      </w:r>
      <w:r>
        <w:rPr>
          <w:rFonts w:hint="cs"/>
          <w:b/>
          <w:bCs/>
          <w:sz w:val="48"/>
          <w:szCs w:val="48"/>
          <w:rtl/>
        </w:rPr>
        <w:t>في اختتام الدورة الثلاثين للجنة الحكومية الدولية في 30 يونيو 2016)</w:t>
      </w:r>
    </w:p>
    <w:p w:rsidR="000B1477" w:rsidRPr="00B83422" w:rsidRDefault="000B1477" w:rsidP="000B1477">
      <w:pPr>
        <w:pStyle w:val="NormalParaAR"/>
        <w:keepNext/>
        <w:spacing w:before="240"/>
        <w:jc w:val="center"/>
        <w:rPr>
          <w:b/>
          <w:bCs/>
          <w:sz w:val="42"/>
          <w:szCs w:val="42"/>
          <w:rtl/>
        </w:rPr>
      </w:pPr>
      <w:r w:rsidRPr="002255C6">
        <w:rPr>
          <w:b/>
          <w:bCs/>
          <w:rtl/>
        </w:rPr>
        <w:br w:type="page"/>
      </w:r>
      <w:r w:rsidRPr="00B83422">
        <w:rPr>
          <w:rFonts w:hint="cs"/>
          <w:b/>
          <w:bCs/>
          <w:sz w:val="42"/>
          <w:szCs w:val="42"/>
          <w:rtl/>
        </w:rPr>
        <w:lastRenderedPageBreak/>
        <w:t>قائمة المصطلحات</w:t>
      </w:r>
    </w:p>
    <w:p w:rsidR="000B1477" w:rsidRPr="00B83422" w:rsidRDefault="000B1477" w:rsidP="000B1477">
      <w:pPr>
        <w:pStyle w:val="NormalParaAR"/>
        <w:keepNext/>
        <w:spacing w:before="120" w:after="120"/>
        <w:rPr>
          <w:b/>
          <w:bCs/>
          <w:rtl/>
        </w:rPr>
      </w:pPr>
      <w:r w:rsidRPr="00B83422">
        <w:rPr>
          <w:rFonts w:hint="cs"/>
          <w:b/>
          <w:bCs/>
          <w:rtl/>
        </w:rPr>
        <w:t>[</w:t>
      </w:r>
      <w:r w:rsidR="001D6562">
        <w:rPr>
          <w:b/>
          <w:bCs/>
          <w:rtl/>
        </w:rPr>
        <w:t>المعارف التقليدية الم</w:t>
      </w:r>
      <w:r w:rsidR="001D6562">
        <w:rPr>
          <w:rFonts w:hint="cs"/>
          <w:b/>
          <w:bCs/>
          <w:rtl/>
        </w:rPr>
        <w:t>رتبطة بالموارد الوراثية</w:t>
      </w:r>
    </w:p>
    <w:p w:rsidR="001D6562" w:rsidRDefault="001D6562" w:rsidP="00F9041E">
      <w:pPr>
        <w:pStyle w:val="NormalParaAR"/>
        <w:keepNext/>
        <w:rPr>
          <w:rtl/>
        </w:rPr>
      </w:pPr>
      <w:r>
        <w:rPr>
          <w:rFonts w:hint="cs"/>
          <w:rtl/>
        </w:rPr>
        <w:t>الخيار 1</w:t>
      </w:r>
    </w:p>
    <w:p w:rsidR="000B1477" w:rsidRDefault="000B1477" w:rsidP="0082213C">
      <w:pPr>
        <w:pStyle w:val="NormalParaAR"/>
        <w:rPr>
          <w:rtl/>
        </w:rPr>
      </w:pPr>
      <w:r w:rsidRPr="00B83422">
        <w:rPr>
          <w:rtl/>
        </w:rPr>
        <w:t xml:space="preserve">"المعارف التقليدية </w:t>
      </w:r>
      <w:r w:rsidR="001D6562">
        <w:rPr>
          <w:rFonts w:hint="cs"/>
          <w:rtl/>
        </w:rPr>
        <w:t>المرتبطة بالموارد الوراثية</w:t>
      </w:r>
      <w:r w:rsidRPr="00B83422">
        <w:rPr>
          <w:rFonts w:hint="cs"/>
          <w:rtl/>
        </w:rPr>
        <w:t xml:space="preserve">"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تطور</w:t>
      </w:r>
      <w:r w:rsidR="00EE1636">
        <w:rPr>
          <w:rtl/>
        </w:rPr>
        <w:t xml:space="preserve">، </w:t>
      </w:r>
      <w:r w:rsidRPr="00B83422">
        <w:rPr>
          <w:rtl/>
        </w:rPr>
        <w:t>والتي تنشأ في سياق تقليدي</w:t>
      </w:r>
      <w:r w:rsidR="00EE1636">
        <w:rPr>
          <w:rtl/>
        </w:rPr>
        <w:t xml:space="preserve">، </w:t>
      </w:r>
      <w:r w:rsidRPr="00B83422">
        <w:rPr>
          <w:rtl/>
        </w:rPr>
        <w:t>وتصان بشكل جماعي</w:t>
      </w:r>
      <w:r w:rsidR="00EE1636">
        <w:rPr>
          <w:rtl/>
        </w:rPr>
        <w:t xml:space="preserve">، </w:t>
      </w:r>
      <w:r w:rsidRPr="00B83422">
        <w:rPr>
          <w:rtl/>
        </w:rPr>
        <w:t>وتنتقل من جيل إلى جيل</w:t>
      </w:r>
      <w:r w:rsidR="00EE1636">
        <w:rPr>
          <w:rtl/>
        </w:rPr>
        <w:t xml:space="preserve">، </w:t>
      </w:r>
      <w:r w:rsidRPr="00B83422">
        <w:rPr>
          <w:rtl/>
        </w:rPr>
        <w:t>وتشمل</w:t>
      </w:r>
      <w:r w:rsidR="00EE1636">
        <w:rPr>
          <w:rtl/>
        </w:rPr>
        <w:t xml:space="preserve">، </w:t>
      </w:r>
      <w:r w:rsidRPr="00B83422">
        <w:rPr>
          <w:rtl/>
        </w:rPr>
        <w:t>على سبيل المثال لا الحصر</w:t>
      </w:r>
      <w:r w:rsidR="00EE1636">
        <w:rPr>
          <w:rtl/>
        </w:rPr>
        <w:t xml:space="preserve">، </w:t>
      </w:r>
      <w:r>
        <w:rPr>
          <w:rFonts w:hint="cs"/>
          <w:rtl/>
        </w:rPr>
        <w:t>[</w:t>
      </w:r>
      <w:r w:rsidR="0082213C">
        <w:rPr>
          <w:rFonts w:hint="cs"/>
          <w:rtl/>
        </w:rPr>
        <w:t xml:space="preserve">ما </w:t>
      </w:r>
      <w:r w:rsidRPr="00B83422">
        <w:rPr>
          <w:rtl/>
        </w:rPr>
        <w:t>يوجد في</w:t>
      </w:r>
      <w:r>
        <w:rPr>
          <w:rFonts w:hint="cs"/>
          <w:rtl/>
        </w:rPr>
        <w:t>]</w:t>
      </w:r>
      <w:r w:rsidRPr="00B83422">
        <w:rPr>
          <w:rtl/>
        </w:rPr>
        <w:t xml:space="preserve"> </w:t>
      </w:r>
      <w:r>
        <w:rPr>
          <w:rFonts w:hint="cs"/>
          <w:rtl/>
        </w:rPr>
        <w:t>[</w:t>
      </w:r>
      <w:r w:rsidR="0082213C">
        <w:rPr>
          <w:rFonts w:hint="cs"/>
          <w:rtl/>
        </w:rPr>
        <w:t xml:space="preserve">ما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0B1477" w:rsidRPr="0082213C" w:rsidRDefault="0082213C" w:rsidP="00F9041E">
      <w:pPr>
        <w:pStyle w:val="NormalParaAR"/>
        <w:keepNext/>
        <w:rPr>
          <w:rtl/>
        </w:rPr>
      </w:pPr>
      <w:r>
        <w:rPr>
          <w:rFonts w:hint="cs"/>
          <w:rtl/>
        </w:rPr>
        <w:t>الخيار 2</w:t>
      </w:r>
    </w:p>
    <w:p w:rsidR="000B1477" w:rsidRPr="00C458D3" w:rsidRDefault="000B1477" w:rsidP="002E6030">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 xml:space="preserve">هي المعارف الأساسية المتعلقة بخصائص واستخدامات الموارد الوراثية [ومشتقاتها] ممّا يملكه </w:t>
      </w:r>
      <w:r w:rsidR="0082213C">
        <w:rPr>
          <w:rFonts w:hint="cs"/>
          <w:rtl/>
        </w:rPr>
        <w:t xml:space="preserve">[أصحاب الحقوق الشرعيون، بما في ذلك] </w:t>
      </w:r>
      <w:r>
        <w:rPr>
          <w:rFonts w:hint="cs"/>
          <w:rtl/>
        </w:rPr>
        <w:t>[الشعب][الشعوب]] الأصلية والجماعات المحلية [ويؤدي بشكل مباشر إلى [اختراعات] [ملكية فكرية] تُطلب حمايتها]]</w:t>
      </w:r>
      <w:r w:rsidR="0082213C">
        <w:rPr>
          <w:rFonts w:hint="cs"/>
          <w:rtl/>
        </w:rPr>
        <w:t xml:space="preserve"> [</w:t>
      </w:r>
      <w:r w:rsidR="002E6030">
        <w:rPr>
          <w:rFonts w:hint="cs"/>
          <w:rtl/>
        </w:rPr>
        <w:t>حيثما</w:t>
      </w:r>
      <w:r w:rsidR="004734B0">
        <w:rPr>
          <w:rFonts w:hint="cs"/>
          <w:rtl/>
        </w:rPr>
        <w:t xml:space="preserve"> لم يكن ممكنا، لولا المعارف التقليدية، إنجاز الاختراعات].]</w:t>
      </w:r>
    </w:p>
    <w:p w:rsidR="000B1477" w:rsidRPr="00B83422" w:rsidRDefault="000B1477" w:rsidP="000B1477">
      <w:pPr>
        <w:pStyle w:val="NormalParaAR"/>
        <w:keepNext/>
        <w:spacing w:before="120" w:after="120"/>
        <w:rPr>
          <w:b/>
          <w:bCs/>
        </w:rPr>
      </w:pPr>
      <w:r>
        <w:rPr>
          <w:rFonts w:hint="cs"/>
          <w:b/>
          <w:bCs/>
          <w:rtl/>
        </w:rPr>
        <w:t>[</w:t>
      </w:r>
      <w:proofErr w:type="spellStart"/>
      <w:r w:rsidRPr="00B83422">
        <w:rPr>
          <w:b/>
          <w:bCs/>
          <w:rtl/>
        </w:rPr>
        <w:t>البيوتكنولوجيا</w:t>
      </w:r>
      <w:proofErr w:type="spellEnd"/>
    </w:p>
    <w:p w:rsidR="000B1477" w:rsidRPr="00B83422" w:rsidRDefault="000B1477" w:rsidP="000B1477">
      <w:pPr>
        <w:pStyle w:val="NormalParaAR"/>
        <w:rPr>
          <w:rtl/>
        </w:rPr>
      </w:pPr>
      <w:r w:rsidRPr="00B83422">
        <w:rPr>
          <w:rFonts w:hint="cs"/>
          <w:rtl/>
        </w:rPr>
        <w:t>"</w:t>
      </w:r>
      <w:proofErr w:type="spellStart"/>
      <w:r w:rsidRPr="00B83422">
        <w:rPr>
          <w:rtl/>
        </w:rPr>
        <w:t>البيوتكنولوجيا</w:t>
      </w:r>
      <w:proofErr w:type="spellEnd"/>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sidR="00EE1636">
        <w:rPr>
          <w:rtl/>
        </w:rPr>
        <w:t xml:space="preserve">، </w:t>
      </w:r>
      <w:r w:rsidRPr="00B83422">
        <w:rPr>
          <w:rtl/>
        </w:rPr>
        <w:t>لصنع أو تغيير المنتجات أو العمليات من أجل استخدامات معينة</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بلد المنشأ</w:t>
      </w:r>
    </w:p>
    <w:p w:rsidR="000B1477" w:rsidRPr="00B83422" w:rsidRDefault="000B1477" w:rsidP="000B1477">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0B1477" w:rsidRPr="006F6027" w:rsidRDefault="000B1477" w:rsidP="000B1477">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0B1477" w:rsidRPr="00B83422" w:rsidRDefault="000B1477" w:rsidP="000B1477">
      <w:pPr>
        <w:pStyle w:val="NormalParaAR"/>
        <w:rPr>
          <w:rtl/>
        </w:rPr>
      </w:pPr>
      <w:r>
        <w:rPr>
          <w:rFonts w:hint="cs"/>
          <w:rtl/>
        </w:rPr>
        <w:t>"يعني مصطلح البلد الذي يوفر الموارد الوراثية/البلد المورّد</w:t>
      </w:r>
      <w:r w:rsidR="00EE1636">
        <w:rPr>
          <w:rFonts w:hint="cs"/>
          <w:rtl/>
        </w:rPr>
        <w:t xml:space="preserve">، </w:t>
      </w:r>
      <w:r>
        <w:rPr>
          <w:rFonts w:hint="cs"/>
          <w:rtl/>
        </w:rPr>
        <w:t>[</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w:t>
      </w:r>
      <w:r w:rsidR="00EE1636">
        <w:rPr>
          <w:rFonts w:hint="cs"/>
          <w:rtl/>
        </w:rPr>
        <w:t xml:space="preserve">، </w:t>
      </w:r>
      <w:r>
        <w:rPr>
          <w:rFonts w:hint="cs"/>
          <w:rtl/>
        </w:rPr>
        <w:t>[</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 xml:space="preserve">المنشأ </w:t>
      </w:r>
      <w:r w:rsidR="004734B0">
        <w:rPr>
          <w:rFonts w:hint="cs"/>
          <w:rtl/>
        </w:rPr>
        <w:t>[</w:t>
      </w:r>
      <w:r w:rsidRPr="00B83422">
        <w:rPr>
          <w:rFonts w:hint="cs"/>
          <w:rtl/>
        </w:rPr>
        <w:t>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r w:rsidR="004734B0">
        <w:rPr>
          <w:rFonts w:hint="cs"/>
          <w:rtl/>
        </w:rPr>
        <w:t>]</w:t>
      </w:r>
      <w:r>
        <w:rPr>
          <w:rFonts w:hint="cs"/>
          <w:rtl/>
        </w:rPr>
        <w:t>]</w:t>
      </w:r>
    </w:p>
    <w:p w:rsidR="000B1477" w:rsidRPr="004904B0" w:rsidRDefault="000B1477" w:rsidP="000B1477">
      <w:pPr>
        <w:pStyle w:val="NormalParaAR"/>
        <w:keepNext/>
        <w:rPr>
          <w:b/>
          <w:bCs/>
          <w:rtl/>
        </w:rPr>
      </w:pPr>
      <w:r w:rsidRPr="004904B0">
        <w:rPr>
          <w:rFonts w:hint="cs"/>
          <w:b/>
          <w:bCs/>
          <w:rtl/>
        </w:rPr>
        <w:t>[</w:t>
      </w:r>
      <w:r w:rsidRPr="004904B0">
        <w:rPr>
          <w:b/>
          <w:bCs/>
          <w:rtl/>
        </w:rPr>
        <w:t>البلد الذي يوفر الموارد الوراثية</w:t>
      </w:r>
    </w:p>
    <w:p w:rsidR="000B1477" w:rsidRDefault="000B1477" w:rsidP="000B1477">
      <w:pPr>
        <w:pStyle w:val="NormalParaAR"/>
        <w:rPr>
          <w:rtl/>
        </w:rP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w:t>
      </w:r>
      <w:r w:rsidR="00EE1636">
        <w:rPr>
          <w:rtl/>
        </w:rPr>
        <w:t xml:space="preserve">، </w:t>
      </w:r>
      <w:r w:rsidRPr="00B83422">
        <w:rPr>
          <w:rtl/>
        </w:rPr>
        <w:t>بما في ذلك العشائر من الأنواع البرية والمدجّنة</w:t>
      </w:r>
      <w:r w:rsidR="00EE1636">
        <w:rPr>
          <w:rtl/>
        </w:rPr>
        <w:t xml:space="preserve">، </w:t>
      </w:r>
      <w:r w:rsidRPr="00B83422">
        <w:rPr>
          <w:rtl/>
        </w:rPr>
        <w:t>أو التي تؤخذ من مصادر خارج الموقع</w:t>
      </w:r>
      <w:r w:rsidR="00EE1636">
        <w:rPr>
          <w:rtl/>
        </w:rPr>
        <w:t xml:space="preserve">، </w:t>
      </w:r>
      <w:r w:rsidRPr="00B83422">
        <w:rPr>
          <w:rtl/>
        </w:rPr>
        <w:t xml:space="preserve">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4734B0" w:rsidRDefault="00F9041E" w:rsidP="00F9041E">
      <w:pPr>
        <w:pStyle w:val="NormalParaAR"/>
        <w:keepNext/>
        <w:rPr>
          <w:rtl/>
        </w:rPr>
      </w:pPr>
      <w:r>
        <w:rPr>
          <w:rFonts w:hint="cs"/>
          <w:rtl/>
        </w:rPr>
        <w:t>بديل</w:t>
      </w:r>
    </w:p>
    <w:p w:rsidR="00F9041E" w:rsidRDefault="00F9041E" w:rsidP="00F9041E">
      <w:pPr>
        <w:pStyle w:val="NormalParaAR"/>
        <w:rPr>
          <w:rtl/>
        </w:rPr>
      </w:pPr>
      <w:r>
        <w:rPr>
          <w:rFonts w:hint="cs"/>
          <w:rtl/>
        </w:rPr>
        <w:t>[</w:t>
      </w: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w:t>
      </w:r>
      <w:r>
        <w:rPr>
          <w:rFonts w:hint="cs"/>
          <w:rtl/>
        </w:rPr>
        <w:t>يمتلك</w:t>
      </w:r>
      <w:r w:rsidRPr="00B83422">
        <w:rPr>
          <w:rtl/>
        </w:rPr>
        <w:t xml:space="preserve"> الموارد </w:t>
      </w:r>
      <w:r w:rsidRPr="00B83422">
        <w:rPr>
          <w:rFonts w:hint="cs"/>
          <w:rtl/>
        </w:rPr>
        <w:t>الوراثية</w:t>
      </w:r>
      <w:r w:rsidRPr="00B83422">
        <w:rPr>
          <w:rtl/>
        </w:rPr>
        <w:t xml:space="preserve"> </w:t>
      </w:r>
      <w:r>
        <w:rPr>
          <w:rFonts w:hint="cs"/>
          <w:rtl/>
        </w:rPr>
        <w:t>و/أو المعارف التقليدية في وضعها الطبيعي أو خارج وضعها الطبيعي ويوفر الموارد الوراثية و/أو المعارف التقليدية.]</w:t>
      </w:r>
    </w:p>
    <w:p w:rsidR="000B1477" w:rsidRPr="00B83422" w:rsidRDefault="00AE72AC" w:rsidP="000B1477">
      <w:pPr>
        <w:pStyle w:val="NormalParaAR"/>
        <w:keepNext/>
        <w:spacing w:before="120" w:after="120"/>
        <w:rPr>
          <w:b/>
          <w:bCs/>
          <w:rtl/>
        </w:rPr>
      </w:pPr>
      <w:r w:rsidRPr="00B83422">
        <w:rPr>
          <w:rFonts w:hint="cs"/>
          <w:b/>
          <w:bCs/>
          <w:rtl/>
        </w:rPr>
        <w:lastRenderedPageBreak/>
        <w:t xml:space="preserve"> </w:t>
      </w:r>
      <w:r w:rsidR="000B1477" w:rsidRPr="00B83422">
        <w:rPr>
          <w:rFonts w:hint="cs"/>
          <w:b/>
          <w:bCs/>
          <w:rtl/>
        </w:rPr>
        <w:t>[المشتق</w:t>
      </w:r>
    </w:p>
    <w:p w:rsidR="000B1477" w:rsidRDefault="000B1477" w:rsidP="000B1477">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sidR="00EE1636">
        <w:rPr>
          <w:rtl/>
        </w:rPr>
        <w:t xml:space="preserve">، </w:t>
      </w:r>
      <w:r>
        <w:rPr>
          <w:rtl/>
        </w:rPr>
        <w:t xml:space="preserve">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AE72AC" w:rsidRDefault="00AE72AC" w:rsidP="00AE72AC">
      <w:pPr>
        <w:pStyle w:val="NormalParaAR"/>
        <w:keepNext/>
        <w:spacing w:before="120" w:after="120"/>
        <w:rPr>
          <w:b/>
          <w:bCs/>
          <w:rtl/>
        </w:rPr>
      </w:pPr>
      <w:r>
        <w:rPr>
          <w:rFonts w:hint="cs"/>
          <w:b/>
          <w:bCs/>
          <w:rtl/>
        </w:rPr>
        <w:t>[[الاختراع] المستند بشكل مباشر إلى</w:t>
      </w:r>
    </w:p>
    <w:p w:rsidR="00AE72AC" w:rsidRPr="008A5378" w:rsidRDefault="00AE72AC" w:rsidP="00AE72AC">
      <w:pPr>
        <w:pStyle w:val="NormalParaAR"/>
        <w:rPr>
          <w:rtl/>
        </w:rPr>
      </w:pPr>
      <w:r>
        <w:rPr>
          <w:rFonts w:hint="cs"/>
          <w:rtl/>
        </w:rPr>
        <w:t>"[الاختراع] المستند بشكل مباشر إلى" يعني أنه [يجب] أن يستخدم [الاختراع] المورد الوراثي [استخداما مباشرا]، وأن يعتمد على المميزات الخاصة بالمورد الذي [يجب أن] يكون المخترع قد نفذ [نفاذا ماديا]</w:t>
      </w:r>
      <w:r w:rsidRPr="00AE72AC">
        <w:rPr>
          <w:rFonts w:hint="cs"/>
          <w:rtl/>
        </w:rPr>
        <w:t xml:space="preserve"> </w:t>
      </w:r>
      <w:r>
        <w:rPr>
          <w:rFonts w:hint="cs"/>
          <w:rtl/>
        </w:rPr>
        <w:t>إليه.]</w:t>
      </w:r>
    </w:p>
    <w:p w:rsidR="000B1477" w:rsidRPr="00027EA3" w:rsidRDefault="000B1477" w:rsidP="000B1477">
      <w:pPr>
        <w:pStyle w:val="NormalParaAR"/>
        <w:keepNext/>
        <w:rPr>
          <w:b/>
          <w:bCs/>
        </w:rPr>
      </w:pPr>
      <w:r>
        <w:rPr>
          <w:rFonts w:hint="cs"/>
          <w:b/>
          <w:bCs/>
          <w:rtl/>
        </w:rPr>
        <w:t>الصيانة خارج الوضع الطبيعي</w:t>
      </w:r>
    </w:p>
    <w:p w:rsidR="000B1477" w:rsidRPr="00B83422" w:rsidRDefault="000B1477" w:rsidP="000B1477">
      <w:pPr>
        <w:pStyle w:val="NormalParaAR"/>
        <w:rPr>
          <w:rtl/>
        </w:rPr>
      </w:pPr>
      <w:r>
        <w:rPr>
          <w:rFonts w:hint="cs"/>
          <w:rtl/>
        </w:rPr>
        <w:t>"الصيانة خارج الوضع الطبيعي" تعني صيانة عناصر التنوع البيولوجي خارج موائلها الطبيعية.</w:t>
      </w:r>
    </w:p>
    <w:p w:rsidR="000B1477" w:rsidRPr="00B83422" w:rsidRDefault="000B1477" w:rsidP="000B1477">
      <w:pPr>
        <w:pStyle w:val="NormalParaAR"/>
        <w:keepNext/>
        <w:spacing w:before="120" w:after="120"/>
        <w:rPr>
          <w:b/>
          <w:bCs/>
          <w:rtl/>
        </w:rPr>
      </w:pPr>
      <w:r w:rsidRPr="00B83422">
        <w:rPr>
          <w:rFonts w:hint="cs"/>
          <w:b/>
          <w:bCs/>
          <w:rtl/>
        </w:rPr>
        <w:t>المواد الوراثية</w:t>
      </w:r>
    </w:p>
    <w:p w:rsidR="000B1477" w:rsidRPr="00B83422" w:rsidRDefault="000B1477" w:rsidP="000B1477">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0B1477" w:rsidRPr="00B83422" w:rsidRDefault="000B1477" w:rsidP="000B1477">
      <w:pPr>
        <w:pStyle w:val="NormalParaAR"/>
        <w:keepNext/>
        <w:spacing w:before="120" w:after="120"/>
        <w:rPr>
          <w:b/>
          <w:bCs/>
        </w:rPr>
      </w:pPr>
      <w:r w:rsidRPr="00B83422">
        <w:rPr>
          <w:b/>
          <w:bCs/>
          <w:rtl/>
        </w:rPr>
        <w:t>الموارد الوراثية</w:t>
      </w:r>
    </w:p>
    <w:p w:rsidR="000B1477" w:rsidRPr="00B83422" w:rsidRDefault="000B1477" w:rsidP="000B1477">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0B1477" w:rsidRPr="00B83422" w:rsidRDefault="000B1477" w:rsidP="000B1477">
      <w:pPr>
        <w:pStyle w:val="NormalParaAR"/>
        <w:keepNext/>
        <w:spacing w:before="120" w:after="120"/>
        <w:rPr>
          <w:b/>
          <w:bCs/>
          <w:rtl/>
        </w:rPr>
      </w:pPr>
      <w:r w:rsidRPr="00B83422">
        <w:rPr>
          <w:rFonts w:hint="cs"/>
          <w:b/>
          <w:bCs/>
          <w:rtl/>
        </w:rPr>
        <w:t>الظروف في الوضع الطبيعي</w:t>
      </w:r>
    </w:p>
    <w:p w:rsidR="000B1477" w:rsidRPr="00B83422" w:rsidRDefault="000B1477" w:rsidP="000B1477">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0B1477" w:rsidRDefault="000B1477" w:rsidP="000B1477">
      <w:pPr>
        <w:pStyle w:val="NormalParaAR"/>
        <w:keepNext/>
        <w:spacing w:before="120" w:after="120"/>
        <w:rPr>
          <w:b/>
          <w:bCs/>
          <w:rtl/>
        </w:rPr>
      </w:pPr>
      <w:r w:rsidRPr="002579FB">
        <w:rPr>
          <w:rFonts w:hint="cs"/>
          <w:b/>
          <w:bCs/>
          <w:rtl/>
        </w:rPr>
        <w:t>[الدولة العضو</w:t>
      </w:r>
    </w:p>
    <w:p w:rsidR="000B1477" w:rsidRPr="002579FB" w:rsidRDefault="000B1477" w:rsidP="000B1477">
      <w:pPr>
        <w:pStyle w:val="NormalParaAR"/>
        <w:rPr>
          <w:rtl/>
        </w:rPr>
      </w:pPr>
      <w:r>
        <w:rPr>
          <w:rFonts w:hint="cs"/>
          <w:rtl/>
        </w:rPr>
        <w:t>"الدولة العضو" هي دولة عضو في المنظمة العالمية للملكية الفكرية.]</w:t>
      </w:r>
    </w:p>
    <w:p w:rsidR="000B1477" w:rsidRPr="00A11967" w:rsidRDefault="000B1477" w:rsidP="000B1477">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0B1477" w:rsidRDefault="000B1477" w:rsidP="00F22377">
      <w:pPr>
        <w:pStyle w:val="NormalParaAR"/>
        <w:keepNext/>
        <w:rPr>
          <w:rtl/>
        </w:rPr>
      </w:pPr>
      <w:r>
        <w:rPr>
          <w:rFonts w:hint="cs"/>
          <w:rtl/>
        </w:rPr>
        <w:t>الخيار</w:t>
      </w:r>
      <w:r>
        <w:rPr>
          <w:rFonts w:hint="eastAsia"/>
          <w:rtl/>
        </w:rPr>
        <w:t> </w:t>
      </w:r>
      <w:r>
        <w:rPr>
          <w:rFonts w:hint="cs"/>
          <w:rtl/>
        </w:rPr>
        <w:t>1</w:t>
      </w:r>
    </w:p>
    <w:p w:rsidR="000B1477" w:rsidRDefault="000B1477" w:rsidP="00E36F42">
      <w:pPr>
        <w:pStyle w:val="NormalParaAR"/>
        <w:rPr>
          <w:rtl/>
        </w:rPr>
      </w:pPr>
      <w:r>
        <w:rPr>
          <w:rFonts w:hint="cs"/>
          <w:rtl/>
        </w:rPr>
        <w:t>"التملك غير المشروع" هو [اكتساب] [</w:t>
      </w:r>
      <w:r w:rsidR="00E36F42">
        <w:rPr>
          <w:rFonts w:hint="cs"/>
          <w:rtl/>
        </w:rPr>
        <w:t>استعمال</w:t>
      </w:r>
      <w:r>
        <w:rPr>
          <w:rFonts w:hint="cs"/>
          <w:rtl/>
        </w:rPr>
        <w:t>] موارد وراثية [و] [أو] [مشتقاتها]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w:t>
      </w:r>
      <w:r w:rsidR="00E36F42">
        <w:rPr>
          <w:rFonts w:hint="cs"/>
          <w:rtl/>
        </w:rPr>
        <w:t>الإدارة</w:t>
      </w:r>
      <w:r>
        <w:rPr>
          <w:rFonts w:hint="cs"/>
          <w:rtl/>
        </w:rPr>
        <w:t xml:space="preserve"> المختصة] على ذلك [الاكتساب] [</w:t>
      </w:r>
      <w:r w:rsidR="00E36F42">
        <w:rPr>
          <w:rFonts w:hint="cs"/>
          <w:rtl/>
        </w:rPr>
        <w:t>الاستعمال</w:t>
      </w:r>
      <w:r>
        <w:rPr>
          <w:rFonts w:hint="cs"/>
          <w:rtl/>
        </w:rPr>
        <w:t>]</w:t>
      </w:r>
      <w:r w:rsidR="00EE1636">
        <w:rPr>
          <w:rFonts w:hint="cs"/>
          <w:rtl/>
        </w:rPr>
        <w:t xml:space="preserve">، </w:t>
      </w:r>
      <w:r>
        <w:rPr>
          <w:rFonts w:hint="cs"/>
          <w:rtl/>
        </w:rPr>
        <w:t>[طبقا للتشريعات الوطنية] [لبلد المنشأ أو البلد المورّد].]</w:t>
      </w:r>
    </w:p>
    <w:p w:rsidR="000B1477" w:rsidRDefault="000B1477" w:rsidP="00F22377">
      <w:pPr>
        <w:pStyle w:val="NormalParaAR"/>
        <w:keepNext/>
        <w:rPr>
          <w:rtl/>
        </w:rPr>
      </w:pPr>
      <w:r w:rsidRPr="00C7070F">
        <w:rPr>
          <w:rFonts w:hint="cs"/>
          <w:rtl/>
        </w:rPr>
        <w:t>الخيار</w:t>
      </w:r>
      <w:r>
        <w:rPr>
          <w:rFonts w:hint="eastAsia"/>
          <w:rtl/>
        </w:rPr>
        <w:t> </w:t>
      </w:r>
      <w:r w:rsidRPr="00C7070F">
        <w:rPr>
          <w:rFonts w:hint="cs"/>
          <w:rtl/>
        </w:rPr>
        <w:t>2</w:t>
      </w:r>
    </w:p>
    <w:p w:rsidR="000B1477" w:rsidRDefault="000B1477" w:rsidP="00040B5B">
      <w:pPr>
        <w:pStyle w:val="NormalParaAR"/>
        <w:rPr>
          <w:rtl/>
        </w:rPr>
      </w:pPr>
      <w:r>
        <w:rPr>
          <w:rFonts w:hint="cs"/>
          <w:rtl/>
        </w:rPr>
        <w:t>["التملك غير المشروع" هو استخدام موارد وراثية و/أو [مشتقاتها]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مرتبطة بموارد وراثية]</w:t>
      </w:r>
      <w:r>
        <w:rPr>
          <w:rFonts w:hint="cs"/>
          <w:rtl/>
        </w:rPr>
        <w:t xml:space="preserve"> مكتسبة عبر وسائل قانونية مثل قراءة المنشورات</w:t>
      </w:r>
      <w:r w:rsidR="00EE1636">
        <w:rPr>
          <w:rFonts w:hint="cs"/>
          <w:rtl/>
        </w:rPr>
        <w:t xml:space="preserve">، </w:t>
      </w:r>
      <w:r>
        <w:rPr>
          <w:rFonts w:hint="cs"/>
          <w:rtl/>
        </w:rPr>
        <w:t>والشراء</w:t>
      </w:r>
      <w:r w:rsidR="00EE1636">
        <w:rPr>
          <w:rFonts w:hint="cs"/>
          <w:rtl/>
        </w:rPr>
        <w:t xml:space="preserve">، </w:t>
      </w:r>
      <w:r>
        <w:rPr>
          <w:rFonts w:hint="cs"/>
          <w:rtl/>
        </w:rPr>
        <w:t>والاستكشاف المستقل</w:t>
      </w:r>
      <w:r w:rsidR="00EE1636">
        <w:rPr>
          <w:rFonts w:hint="cs"/>
          <w:rtl/>
        </w:rPr>
        <w:t xml:space="preserve">، </w:t>
      </w:r>
      <w:r>
        <w:rPr>
          <w:rFonts w:hint="cs"/>
          <w:rtl/>
        </w:rPr>
        <w:t>والهندسة العكسية</w:t>
      </w:r>
      <w:r w:rsidR="00EE1636">
        <w:rPr>
          <w:rFonts w:hint="cs"/>
          <w:rtl/>
        </w:rPr>
        <w:t xml:space="preserve">، </w:t>
      </w:r>
      <w:r>
        <w:rPr>
          <w:rFonts w:hint="cs"/>
          <w:rtl/>
        </w:rPr>
        <w:t>والكشف غير المقصود</w:t>
      </w:r>
      <w:r w:rsidR="00EE1636">
        <w:rPr>
          <w:rFonts w:hint="cs"/>
          <w:rtl/>
        </w:rPr>
        <w:t xml:space="preserve">، </w:t>
      </w:r>
      <w:r w:rsidRPr="0032191A">
        <w:rPr>
          <w:rFonts w:hint="cs"/>
          <w:rtl/>
        </w:rPr>
        <w:t>نتيجة</w:t>
      </w:r>
      <w:r>
        <w:rPr>
          <w:rFonts w:hint="cs"/>
          <w:rtl/>
        </w:rPr>
        <w:t xml:space="preserve"> اخفاق أصحاب الموارد الوراثية و[مشتقاتها] و[ال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0B1477" w:rsidRPr="00734007" w:rsidRDefault="000B1477" w:rsidP="000B1477">
      <w:pPr>
        <w:pStyle w:val="NormalParaAR"/>
        <w:keepNext/>
        <w:spacing w:before="120" w:after="120"/>
        <w:rPr>
          <w:b/>
          <w:bCs/>
          <w:rtl/>
        </w:rPr>
      </w:pPr>
      <w:r w:rsidRPr="00734007">
        <w:rPr>
          <w:rFonts w:hint="cs"/>
          <w:b/>
          <w:bCs/>
          <w:rtl/>
        </w:rPr>
        <w:lastRenderedPageBreak/>
        <w:t>[مكتب الملكية الفكرية] [مكتب البراءات]</w:t>
      </w:r>
    </w:p>
    <w:p w:rsidR="000B1477" w:rsidRPr="00B83422" w:rsidRDefault="00F3462F" w:rsidP="000B1477">
      <w:pPr>
        <w:pStyle w:val="NormalParaAR"/>
        <w:rPr>
          <w:rtl/>
        </w:rPr>
      </w:pPr>
      <w:r>
        <w:rPr>
          <w:rFonts w:hint="cs"/>
          <w:rtl/>
        </w:rPr>
        <w:t>["مكت</w:t>
      </w:r>
      <w:r w:rsidR="000B1477">
        <w:rPr>
          <w:rFonts w:hint="cs"/>
          <w:rtl/>
        </w:rPr>
        <w:t>ب الملكية الفكرية"] ["مكتب البراءات"] هو ال</w:t>
      </w:r>
      <w:r w:rsidR="000B1477" w:rsidRPr="00734007">
        <w:rPr>
          <w:rtl/>
        </w:rPr>
        <w:t xml:space="preserve">إدارة </w:t>
      </w:r>
      <w:r w:rsidR="000B1477">
        <w:rPr>
          <w:rFonts w:hint="cs"/>
          <w:rtl/>
        </w:rPr>
        <w:t>ال</w:t>
      </w:r>
      <w:r w:rsidR="000B1477" w:rsidRPr="00734007">
        <w:rPr>
          <w:rtl/>
        </w:rPr>
        <w:t>مكلفة</w:t>
      </w:r>
      <w:r w:rsidR="00EE1636">
        <w:rPr>
          <w:rFonts w:hint="cs"/>
          <w:rtl/>
        </w:rPr>
        <w:t xml:space="preserve">، </w:t>
      </w:r>
      <w:r w:rsidR="000B1477">
        <w:rPr>
          <w:rFonts w:hint="cs"/>
          <w:rtl/>
        </w:rPr>
        <w:t>في</w:t>
      </w:r>
      <w:r w:rsidR="000B1477" w:rsidRPr="00734007">
        <w:rPr>
          <w:rtl/>
        </w:rPr>
        <w:t xml:space="preserve"> </w:t>
      </w:r>
      <w:r w:rsidR="000B1477">
        <w:rPr>
          <w:rtl/>
        </w:rPr>
        <w:t>دولة عضو</w:t>
      </w:r>
      <w:r w:rsidR="00EE1636">
        <w:rPr>
          <w:rFonts w:hint="cs"/>
          <w:rtl/>
        </w:rPr>
        <w:t xml:space="preserve">، </w:t>
      </w:r>
      <w:r w:rsidR="000B1477" w:rsidRPr="00734007">
        <w:rPr>
          <w:rtl/>
        </w:rPr>
        <w:t>بمنح</w:t>
      </w:r>
      <w:r w:rsidR="000B1477">
        <w:rPr>
          <w:rFonts w:hint="cs"/>
          <w:rtl/>
        </w:rPr>
        <w:t xml:space="preserve"> [حقوق الملكية الفكرية]</w:t>
      </w:r>
      <w:r w:rsidR="000B1477" w:rsidRPr="00734007">
        <w:rPr>
          <w:rtl/>
        </w:rPr>
        <w:t xml:space="preserve"> </w:t>
      </w:r>
      <w:r w:rsidR="000B1477">
        <w:rPr>
          <w:rFonts w:hint="cs"/>
          <w:rtl/>
        </w:rPr>
        <w:t>[</w:t>
      </w:r>
      <w:r w:rsidR="000B1477" w:rsidRPr="00734007">
        <w:rPr>
          <w:rtl/>
        </w:rPr>
        <w:t>البراءات</w:t>
      </w:r>
      <w:r w:rsidR="000B1477">
        <w:rPr>
          <w:rFonts w:hint="cs"/>
          <w:rtl/>
        </w:rPr>
        <w:t>]</w:t>
      </w:r>
      <w:r w:rsidR="000B1477" w:rsidRPr="00734007">
        <w:rPr>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0B1477" w:rsidRDefault="000B1477" w:rsidP="000B1477">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004D06D0">
        <w:rPr>
          <w:rFonts w:hint="cs"/>
          <w:rtl/>
        </w:rPr>
        <w:t>/[المباشر]</w:t>
      </w:r>
      <w:r>
        <w:rPr>
          <w:rFonts w:hint="cs"/>
          <w:rtl/>
        </w:rPr>
        <w:t>"</w:t>
      </w:r>
      <w:r w:rsidRPr="00B83422">
        <w:rPr>
          <w:rFonts w:hint="cs"/>
          <w:rtl/>
        </w:rPr>
        <w:t xml:space="preserve"> إلى المورد الوراثي هو امتلاكه أو على الأقل وجود اتصا</w:t>
      </w:r>
      <w:r>
        <w:rPr>
          <w:rFonts w:hint="cs"/>
          <w:rtl/>
        </w:rPr>
        <w:t xml:space="preserve">ل </w:t>
      </w:r>
      <w:r w:rsidR="004D06D0">
        <w:rPr>
          <w:rFonts w:hint="cs"/>
          <w:rtl/>
        </w:rPr>
        <w:t>[</w:t>
      </w:r>
      <w:r>
        <w:rPr>
          <w:rFonts w:hint="cs"/>
          <w:rtl/>
        </w:rPr>
        <w:t>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004D06D0">
        <w:rPr>
          <w:rFonts w:hint="cs"/>
          <w:rtl/>
        </w:rPr>
        <w:t>]</w:t>
      </w:r>
      <w:r w:rsidRPr="00B83422">
        <w:rPr>
          <w:rFonts w:hint="cs"/>
          <w:rtl/>
        </w:rPr>
        <w:t>.</w:t>
      </w:r>
      <w:r>
        <w:rPr>
          <w:rFonts w:hint="cs"/>
          <w:rtl/>
        </w:rPr>
        <w:t>]</w:t>
      </w:r>
    </w:p>
    <w:p w:rsidR="004D06D0" w:rsidRPr="004D06D0" w:rsidRDefault="004D06D0" w:rsidP="004D06D0">
      <w:pPr>
        <w:pStyle w:val="NormalParaAR"/>
        <w:keepNext/>
        <w:spacing w:before="120" w:after="120"/>
        <w:rPr>
          <w:b/>
          <w:bCs/>
          <w:rtl/>
        </w:rPr>
      </w:pPr>
      <w:r w:rsidRPr="004D06D0">
        <w:rPr>
          <w:rFonts w:hint="cs"/>
          <w:b/>
          <w:bCs/>
          <w:rtl/>
        </w:rPr>
        <w:t>[الموارد الوراثية [المحمية]</w:t>
      </w:r>
    </w:p>
    <w:p w:rsidR="004D06D0" w:rsidRPr="00B83422" w:rsidRDefault="00F3462F" w:rsidP="00F3462F">
      <w:pPr>
        <w:pStyle w:val="NormalParaAR"/>
        <w:rPr>
          <w:rtl/>
        </w:rPr>
      </w:pPr>
      <w:r>
        <w:rPr>
          <w:rFonts w:hint="cs"/>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Pr>
          <w:rFonts w:hint="eastAsia"/>
          <w:rtl/>
        </w:rPr>
        <w:t> </w:t>
      </w:r>
      <w:r>
        <w:rPr>
          <w:rFonts w:hint="cs"/>
          <w:rtl/>
        </w:rPr>
        <w:t>يُعامل كمورد وراثي محمي.</w:t>
      </w:r>
      <w:r>
        <w:rPr>
          <w:rStyle w:val="FootnoteReference"/>
          <w:rtl/>
        </w:rPr>
        <w:footnoteReference w:id="1"/>
      </w:r>
      <w:r w:rsidR="00D27628">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المصدر</w:t>
      </w:r>
    </w:p>
    <w:p w:rsidR="000B1477" w:rsidRDefault="00D27628" w:rsidP="00D27628">
      <w:pPr>
        <w:pStyle w:val="NormalParaAR"/>
        <w:keepLines/>
        <w:rPr>
          <w:rtl/>
        </w:rPr>
      </w:pPr>
      <w:r>
        <w:rPr>
          <w:rFonts w:hint="cs"/>
          <w:rtl/>
        </w:rPr>
        <w:t>[</w:t>
      </w:r>
      <w:r w:rsidR="000B1477" w:rsidRPr="00B83422">
        <w:rPr>
          <w:rFonts w:hint="cs"/>
          <w:rtl/>
        </w:rPr>
        <w:t>الخيار</w:t>
      </w:r>
      <w:r w:rsidR="000B1477" w:rsidRPr="00B83422">
        <w:rPr>
          <w:rFonts w:hint="eastAsia"/>
          <w:rtl/>
        </w:rPr>
        <w:t> </w:t>
      </w:r>
      <w:r w:rsidR="000B1477">
        <w:rPr>
          <w:rFonts w:hint="cs"/>
          <w:rtl/>
        </w:rPr>
        <w:t>1</w:t>
      </w:r>
    </w:p>
    <w:p w:rsidR="000B1477" w:rsidRPr="00B83422" w:rsidRDefault="000B1477" w:rsidP="000B1477">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لمورد الوراثي من غير بلد المنشأ</w:t>
      </w:r>
      <w:r w:rsidR="00EE1636">
        <w:rPr>
          <w:rFonts w:hint="cs"/>
          <w:rtl/>
        </w:rPr>
        <w:t xml:space="preserve">، </w:t>
      </w:r>
      <w:r w:rsidRPr="00B83422">
        <w:rPr>
          <w:rFonts w:hint="cs"/>
          <w:rtl/>
        </w:rPr>
        <w:t>مثل</w:t>
      </w:r>
      <w:r>
        <w:rPr>
          <w:rFonts w:hint="cs"/>
          <w:rtl/>
        </w:rPr>
        <w:t xml:space="preserve"> صاحب المورد أو</w:t>
      </w:r>
      <w:r w:rsidRPr="00B83422">
        <w:rPr>
          <w:rFonts w:hint="cs"/>
          <w:rtl/>
        </w:rPr>
        <w:t xml:space="preserve"> مركز للبحث </w:t>
      </w:r>
      <w:r w:rsidR="00D27628">
        <w:rPr>
          <w:rFonts w:hint="cs"/>
          <w:rtl/>
        </w:rPr>
        <w:t>[</w:t>
      </w:r>
      <w:r w:rsidRPr="00B83422">
        <w:rPr>
          <w:rFonts w:hint="cs"/>
          <w:rtl/>
        </w:rPr>
        <w:t xml:space="preserve">أو </w:t>
      </w:r>
      <w:r w:rsidRPr="00B83422">
        <w:rPr>
          <w:rtl/>
        </w:rPr>
        <w:t xml:space="preserve">بنك </w:t>
      </w:r>
      <w:r w:rsidRPr="00B83422">
        <w:rPr>
          <w:rFonts w:hint="cs"/>
          <w:rtl/>
        </w:rPr>
        <w:t>ل</w:t>
      </w:r>
      <w:r w:rsidRPr="00B83422">
        <w:rPr>
          <w:rtl/>
        </w:rPr>
        <w:t>لجينات</w:t>
      </w:r>
      <w:r w:rsidR="00FE18B4">
        <w:rPr>
          <w:rFonts w:hint="cs"/>
          <w:rtl/>
        </w:rPr>
        <w:t xml:space="preserve">] [مستودع محدّد بناء على معاهدة </w:t>
      </w:r>
      <w:r w:rsidR="00D27628">
        <w:rPr>
          <w:rFonts w:hint="cs"/>
          <w:rtl/>
        </w:rPr>
        <w:t>بودابست]</w:t>
      </w:r>
      <w:r w:rsidRPr="00B83422">
        <w:rPr>
          <w:rtl/>
        </w:rPr>
        <w:t xml:space="preserve">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r w:rsidR="00D27628">
        <w:rPr>
          <w:rFonts w:hint="cs"/>
          <w:rtl/>
        </w:rPr>
        <w:t>]</w:t>
      </w:r>
    </w:p>
    <w:p w:rsidR="000B1477" w:rsidRDefault="000B1477" w:rsidP="00846294">
      <w:pPr>
        <w:pStyle w:val="NormalParaAR"/>
        <w:keepNext/>
        <w:rPr>
          <w:rtl/>
        </w:rPr>
      </w:pPr>
      <w:r>
        <w:rPr>
          <w:rFonts w:hint="cs"/>
          <w:rtl/>
        </w:rPr>
        <w:t>[</w:t>
      </w:r>
      <w:r w:rsidRPr="00B83422">
        <w:rPr>
          <w:rFonts w:hint="cs"/>
          <w:rtl/>
        </w:rPr>
        <w:t>الخيار</w:t>
      </w:r>
      <w:r w:rsidRPr="00B83422">
        <w:rPr>
          <w:rFonts w:hint="eastAsia"/>
          <w:rtl/>
        </w:rPr>
        <w:t> </w:t>
      </w:r>
      <w:r>
        <w:rPr>
          <w:rFonts w:hint="cs"/>
          <w:rtl/>
        </w:rPr>
        <w:t>2</w:t>
      </w:r>
    </w:p>
    <w:p w:rsidR="000B1477" w:rsidRPr="00B83422" w:rsidRDefault="000B1477" w:rsidP="000B1477">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0B1477" w:rsidRPr="00B83422" w:rsidRDefault="000B1477" w:rsidP="000B1477">
      <w:pPr>
        <w:pStyle w:val="NormalParaAR"/>
        <w:ind w:left="-1"/>
        <w:rPr>
          <w:rtl/>
        </w:rPr>
      </w:pPr>
      <w:r w:rsidRPr="00B83422">
        <w:rPr>
          <w:rFonts w:hint="cs"/>
          <w:rtl/>
        </w:rPr>
        <w:t>"1"</w:t>
      </w:r>
      <w:r w:rsidRPr="00B83422">
        <w:rPr>
          <w:rFonts w:hint="cs"/>
          <w:rtl/>
        </w:rPr>
        <w:tab/>
        <w:t>المصادر الأولية</w:t>
      </w:r>
      <w:r w:rsidR="00EE1636">
        <w:rPr>
          <w:rFonts w:hint="cs"/>
          <w:rtl/>
        </w:rPr>
        <w:t xml:space="preserve">، </w:t>
      </w:r>
      <w:r w:rsidRPr="00B83422">
        <w:rPr>
          <w:rFonts w:hint="cs"/>
          <w:rtl/>
        </w:rPr>
        <w:t>ومنها على وجه الخصوص [الأطراف المتعاقدة][البلدان] التي توفر الموارد الوراثية</w:t>
      </w:r>
      <w:r w:rsidR="00EE1636">
        <w:rPr>
          <w:rFonts w:hint="cs"/>
          <w:rtl/>
        </w:rPr>
        <w:t xml:space="preserve">، </w:t>
      </w:r>
      <w:r w:rsidRPr="00B83422">
        <w:rPr>
          <w:rFonts w:hint="cs"/>
          <w:rtl/>
        </w:rPr>
        <w:t>والنظام المتعدد الأطراف ل</w:t>
      </w:r>
      <w:r w:rsidRPr="00B83422">
        <w:rPr>
          <w:rtl/>
        </w:rPr>
        <w:t>لمعاهدة الدولية بشأن الموارد الوراثية النباتية للأغذية والزراعة</w:t>
      </w:r>
      <w:r w:rsidR="00EE1636">
        <w:rPr>
          <w:rFonts w:hint="cs"/>
          <w:rtl/>
        </w:rPr>
        <w:t xml:space="preserve">، </w:t>
      </w:r>
      <w:r w:rsidR="00FE18B4">
        <w:rPr>
          <w:rFonts w:hint="cs"/>
          <w:rtl/>
        </w:rPr>
        <w:t xml:space="preserve">[ومالكي البراءات، والجامعات، والمزارعين، </w:t>
      </w:r>
      <w:proofErr w:type="spellStart"/>
      <w:r w:rsidR="00FE18B4">
        <w:rPr>
          <w:rFonts w:hint="cs"/>
          <w:rtl/>
        </w:rPr>
        <w:t>ومستولدي</w:t>
      </w:r>
      <w:proofErr w:type="spellEnd"/>
      <w:r w:rsidR="00FE18B4">
        <w:rPr>
          <w:rFonts w:hint="cs"/>
          <w:rtl/>
        </w:rPr>
        <w:t xml:space="preserve"> النباتات]، </w:t>
      </w:r>
      <w:r w:rsidRPr="00B83422">
        <w:rPr>
          <w:rFonts w:hint="cs"/>
          <w:rtl/>
        </w:rPr>
        <w:t>والجماعات الأصلية والمحلية؛</w:t>
      </w:r>
    </w:p>
    <w:p w:rsidR="000B1477" w:rsidRDefault="000B1477" w:rsidP="000B1477">
      <w:pPr>
        <w:pStyle w:val="NormalParaAR"/>
        <w:ind w:left="-1"/>
        <w:rPr>
          <w:rtl/>
        </w:rPr>
      </w:pPr>
      <w:r w:rsidRPr="00B83422">
        <w:rPr>
          <w:rFonts w:hint="cs"/>
          <w:rtl/>
        </w:rPr>
        <w:t>"2"</w:t>
      </w:r>
      <w:r w:rsidRPr="00B83422">
        <w:rPr>
          <w:rFonts w:hint="cs"/>
          <w:rtl/>
        </w:rPr>
        <w:tab/>
        <w:t>والمصادر الثانوية</w:t>
      </w:r>
      <w:r w:rsidR="00EE1636">
        <w:rPr>
          <w:rFonts w:hint="cs"/>
          <w:rtl/>
        </w:rPr>
        <w:t xml:space="preserve">، </w:t>
      </w:r>
      <w:r w:rsidRPr="00B83422">
        <w:rPr>
          <w:rFonts w:hint="cs"/>
          <w:rtl/>
        </w:rPr>
        <w:t>ومنها على وجه الخصوص</w:t>
      </w:r>
      <w:r w:rsidRPr="00B83422">
        <w:rPr>
          <w:rtl/>
        </w:rPr>
        <w:t xml:space="preserve"> المجموعات خارج الوضع الطبيعي و</w:t>
      </w:r>
      <w:r w:rsidR="00FE18B4">
        <w:rPr>
          <w:rFonts w:hint="cs"/>
          <w:rtl/>
        </w:rPr>
        <w:t>[</w:t>
      </w:r>
      <w:r w:rsidRPr="00B83422">
        <w:rPr>
          <w:rtl/>
        </w:rPr>
        <w:t>الأدبيات العلمية</w:t>
      </w:r>
      <w:r>
        <w:rPr>
          <w:rFonts w:hint="cs"/>
          <w:rtl/>
        </w:rPr>
        <w:t>]</w:t>
      </w:r>
      <w:r w:rsidR="00FE18B4">
        <w:rPr>
          <w:rFonts w:hint="cs"/>
          <w:rtl/>
        </w:rPr>
        <w:t>.</w:t>
      </w:r>
      <w:r>
        <w:rPr>
          <w:rFonts w:hint="cs"/>
          <w:rtl/>
        </w:rPr>
        <w:t>]</w:t>
      </w:r>
      <w:r w:rsidR="00FE18B4">
        <w:rPr>
          <w:rFonts w:hint="cs"/>
          <w:rtl/>
        </w:rPr>
        <w:t>]]</w:t>
      </w:r>
    </w:p>
    <w:p w:rsidR="008F55CC" w:rsidRPr="008F55CC" w:rsidRDefault="008F55CC" w:rsidP="008F55CC">
      <w:pPr>
        <w:pStyle w:val="NormalParaAR"/>
        <w:keepNext/>
        <w:spacing w:before="120" w:after="120"/>
        <w:rPr>
          <w:b/>
          <w:bCs/>
          <w:rtl/>
        </w:rPr>
      </w:pPr>
      <w:r w:rsidRPr="008F55CC">
        <w:rPr>
          <w:rFonts w:hint="cs"/>
          <w:b/>
          <w:bCs/>
          <w:rtl/>
        </w:rPr>
        <w:t>[مصدر المعارف التقليدية المرتبطة بالموارد الوراثية</w:t>
      </w:r>
    </w:p>
    <w:p w:rsidR="008F55CC" w:rsidRPr="00B83422" w:rsidRDefault="008F55CC" w:rsidP="008F55CC">
      <w:pPr>
        <w:pStyle w:val="NormalParaAR"/>
        <w:ind w:left="-1"/>
        <w:rPr>
          <w:rtl/>
        </w:rPr>
      </w:pPr>
      <w:r>
        <w:rPr>
          <w:rFonts w:hint="cs"/>
          <w:rtl/>
        </w:rPr>
        <w:t xml:space="preserve">"مصدر المعارف التقليدية المرتبطة بالموارد الوراثية" هو أي </w:t>
      </w:r>
      <w:r w:rsidRPr="008F55CC">
        <w:rPr>
          <w:rFonts w:hint="cs"/>
          <w:rtl/>
        </w:rPr>
        <w:t xml:space="preserve">مصدر يحصل منه مودع الطلب على </w:t>
      </w:r>
      <w:r>
        <w:rPr>
          <w:rFonts w:hint="cs"/>
          <w:rtl/>
        </w:rPr>
        <w:t>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Pr>
          <w:rStyle w:val="FootnoteReference"/>
          <w:rtl/>
        </w:rPr>
        <w:footnoteReference w:id="2"/>
      </w:r>
    </w:p>
    <w:p w:rsidR="00E36F42" w:rsidRDefault="00126D07" w:rsidP="00E36F42">
      <w:pPr>
        <w:pStyle w:val="NormalParaAR"/>
        <w:keepNext/>
        <w:spacing w:before="120" w:after="120"/>
        <w:rPr>
          <w:b/>
          <w:bCs/>
          <w:rtl/>
        </w:rPr>
      </w:pPr>
      <w:r>
        <w:rPr>
          <w:rFonts w:hint="cs"/>
          <w:b/>
          <w:bCs/>
          <w:rtl/>
        </w:rPr>
        <w:t>[</w:t>
      </w:r>
      <w:r w:rsidR="00E36F42">
        <w:rPr>
          <w:rFonts w:hint="cs"/>
          <w:b/>
          <w:bCs/>
          <w:rtl/>
        </w:rPr>
        <w:t>ال</w:t>
      </w:r>
      <w:r w:rsidR="00E36F42" w:rsidRPr="00E36F42">
        <w:rPr>
          <w:rFonts w:hint="cs"/>
          <w:b/>
          <w:bCs/>
          <w:rtl/>
        </w:rPr>
        <w:t>استخدام بدون تصريح</w:t>
      </w:r>
    </w:p>
    <w:p w:rsidR="00126D07" w:rsidRPr="00E36F42" w:rsidRDefault="00E36F42" w:rsidP="009A60C0">
      <w:pPr>
        <w:pStyle w:val="NormalParaAR"/>
        <w:spacing w:before="120" w:after="120"/>
        <w:rPr>
          <w:rtl/>
        </w:rPr>
      </w:pPr>
      <w:r>
        <w:rPr>
          <w:rFonts w:hint="cs"/>
          <w:rtl/>
        </w:rPr>
        <w:t xml:space="preserve">"الاستخدام بدون تصريح " هو </w:t>
      </w:r>
      <w:r w:rsidR="009A60C0">
        <w:rPr>
          <w:rFonts w:hint="cs"/>
          <w:rtl/>
        </w:rPr>
        <w:t xml:space="preserve">اكتساب </w:t>
      </w:r>
      <w:r>
        <w:rPr>
          <w:rFonts w:hint="cs"/>
          <w:rtl/>
        </w:rPr>
        <w:t>موارد الوراثية، [</w:t>
      </w:r>
      <w:r w:rsidR="009A60C0">
        <w:rPr>
          <w:rFonts w:hint="cs"/>
          <w:rtl/>
        </w:rPr>
        <w:t xml:space="preserve">معارف تقليدية مرتبطة بموارد </w:t>
      </w:r>
      <w:r>
        <w:rPr>
          <w:rFonts w:hint="cs"/>
          <w:rtl/>
        </w:rPr>
        <w:t xml:space="preserve">وراثية] دون موافقة الإدارة المختصة </w:t>
      </w:r>
      <w:r w:rsidR="009A60C0">
        <w:rPr>
          <w:rFonts w:hint="cs"/>
          <w:rtl/>
        </w:rPr>
        <w:t>طبقا</w:t>
      </w:r>
      <w:r>
        <w:rPr>
          <w:rFonts w:hint="cs"/>
          <w:rtl/>
        </w:rPr>
        <w:t xml:space="preserve"> للقانون الوطني للبد المورّد.]</w:t>
      </w:r>
    </w:p>
    <w:p w:rsidR="000B1477" w:rsidRPr="00B83422" w:rsidRDefault="000B1477" w:rsidP="000B1477">
      <w:pPr>
        <w:pStyle w:val="NormalParaAR"/>
        <w:keepNext/>
        <w:spacing w:before="120" w:after="120"/>
        <w:rPr>
          <w:b/>
          <w:bCs/>
          <w:rtl/>
        </w:rPr>
      </w:pPr>
      <w:r>
        <w:rPr>
          <w:rFonts w:hint="cs"/>
          <w:b/>
          <w:bCs/>
          <w:rtl/>
        </w:rPr>
        <w:lastRenderedPageBreak/>
        <w:t>[</w:t>
      </w:r>
      <w:r w:rsidRPr="00B83422">
        <w:rPr>
          <w:b/>
          <w:bCs/>
          <w:rtl/>
        </w:rPr>
        <w:t>الاستعمال</w:t>
      </w:r>
    </w:p>
    <w:p w:rsidR="000B1477" w:rsidRDefault="000B1477" w:rsidP="00E66C83">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sidR="00EE1636">
        <w:rPr>
          <w:rFonts w:hint="cs"/>
          <w:rtl/>
        </w:rPr>
        <w:t xml:space="preserve">، </w:t>
      </w:r>
      <w:r w:rsidR="00281AFF">
        <w:rPr>
          <w:rFonts w:hint="cs"/>
          <w:rtl/>
        </w:rPr>
        <w:t xml:space="preserve">[والصيانة والتجميع وتحديد الخصائص، وعمليات أخرى،]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00EE1636">
        <w:rPr>
          <w:rtl/>
        </w:rPr>
        <w:t xml:space="preserve">، </w:t>
      </w:r>
      <w:r w:rsidRPr="00B83422">
        <w:rPr>
          <w:rFonts w:hint="cs"/>
          <w:rtl/>
        </w:rPr>
        <w:t>[</w:t>
      </w:r>
      <w:r>
        <w:rPr>
          <w:rtl/>
        </w:rPr>
        <w:t>ومشتقاتها</w:t>
      </w:r>
      <w:r>
        <w:rPr>
          <w:rFonts w:hint="cs"/>
          <w:rtl/>
        </w:rPr>
        <w:t>] و[المعارف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846294" w:rsidRDefault="00846294" w:rsidP="00846294">
      <w:pPr>
        <w:pStyle w:val="NormalParaAR"/>
        <w:keepNext/>
        <w:rPr>
          <w:rtl/>
        </w:rPr>
      </w:pPr>
      <w:r>
        <w:rPr>
          <w:rFonts w:hint="cs"/>
          <w:rtl/>
        </w:rPr>
        <w:t>بديل</w:t>
      </w:r>
    </w:p>
    <w:p w:rsidR="00846294" w:rsidRPr="00B83422" w:rsidRDefault="00846294" w:rsidP="00846294">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Pr>
          <w:rFonts w:hint="cs"/>
          <w:rtl/>
        </w:rPr>
        <w:t xml:space="preserve">، [بما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Pr>
          <w:rtl/>
        </w:rPr>
        <w:t xml:space="preserve">، </w:t>
      </w:r>
      <w:r w:rsidRPr="00B83422">
        <w:rPr>
          <w:rFonts w:hint="cs"/>
          <w:rtl/>
        </w:rPr>
        <w:t>[</w:t>
      </w:r>
      <w:r>
        <w:rPr>
          <w:rtl/>
        </w:rPr>
        <w:t>ومشتقاتها</w:t>
      </w:r>
      <w:r>
        <w:rPr>
          <w:rFonts w:hint="cs"/>
          <w:rtl/>
        </w:rPr>
        <w:t>] و[المعارف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[واستحداث منتج جديد، أو طريقة جديدة لاستخدام أو</w:t>
      </w:r>
      <w:r>
        <w:rPr>
          <w:rFonts w:hint="eastAsia"/>
          <w:rtl/>
        </w:rPr>
        <w:t> </w:t>
      </w:r>
      <w:r>
        <w:rPr>
          <w:rFonts w:hint="cs"/>
          <w:rtl/>
        </w:rPr>
        <w:t>صنع منتج ما</w:t>
      </w:r>
      <w:r w:rsidR="006532EF">
        <w:rPr>
          <w:rFonts w:hint="cs"/>
          <w:rtl/>
        </w:rPr>
        <w:t>.</w:t>
      </w:r>
      <w:r>
        <w:rPr>
          <w:rFonts w:hint="cs"/>
          <w:rtl/>
        </w:rPr>
        <w:t>]</w:t>
      </w:r>
    </w:p>
    <w:p w:rsidR="000B1477" w:rsidRPr="006C7AE5" w:rsidRDefault="000B1477" w:rsidP="006A6162">
      <w:pPr>
        <w:pStyle w:val="NormalParaAR"/>
        <w:keepNext/>
        <w:spacing w:before="240"/>
        <w:jc w:val="center"/>
        <w:rPr>
          <w:b/>
          <w:bCs/>
          <w:rtl/>
        </w:rPr>
      </w:pPr>
      <w:r w:rsidRPr="00B83422">
        <w:rPr>
          <w:rtl/>
        </w:rPr>
        <w:br w:type="page"/>
      </w:r>
      <w:r w:rsidRPr="006C7AE5">
        <w:rPr>
          <w:rFonts w:hint="cs"/>
          <w:b/>
          <w:bCs/>
          <w:rtl/>
        </w:rPr>
        <w:lastRenderedPageBreak/>
        <w:t>[الديباجة</w:t>
      </w:r>
    </w:p>
    <w:p w:rsidR="000B1477" w:rsidRDefault="000B1477" w:rsidP="006532EF">
      <w:pPr>
        <w:pStyle w:val="NormalParaAR"/>
        <w:spacing w:before="24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sidR="009A70B7">
        <w:rPr>
          <w:rFonts w:hint="cs"/>
          <w:rtl/>
        </w:rPr>
        <w:t>[أصحاب الحقوق الشرعيي</w:t>
      </w:r>
      <w:r w:rsidR="009A70B7" w:rsidRPr="009A70B7">
        <w:rPr>
          <w:rFonts w:hint="cs"/>
          <w:rtl/>
        </w:rPr>
        <w:t>ن</w:t>
      </w:r>
      <w:r w:rsidR="009A70B7">
        <w:rPr>
          <w:rFonts w:hint="cs"/>
          <w:rtl/>
        </w:rPr>
        <w:t>، بما في ذلك]</w:t>
      </w:r>
      <w:r w:rsidR="009A70B7" w:rsidRPr="009A70B7">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و[المعارف التقليدية المرتبطة بالموارد الوراثية]</w:t>
      </w:r>
      <w:r w:rsidR="00EE1636">
        <w:rPr>
          <w:rtl/>
        </w:rPr>
        <w:t xml:space="preserve">، </w:t>
      </w:r>
      <w:r w:rsidRPr="00B83422">
        <w:rPr>
          <w:rtl/>
        </w:rPr>
        <w:t>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w:t>
      </w:r>
      <w:r w:rsidR="00EE1636">
        <w:rPr>
          <w:rFonts w:hint="cs"/>
          <w:rtl/>
        </w:rPr>
        <w:t xml:space="preserve">، </w:t>
      </w:r>
      <w:r>
        <w:rPr>
          <w:rFonts w:hint="cs"/>
          <w:rtl/>
        </w:rPr>
        <w:t xml:space="preserve">لاسيما </w:t>
      </w:r>
      <w:r w:rsidRPr="00B83422">
        <w:rPr>
          <w:rtl/>
        </w:rPr>
        <w:t>إعلان الأمم المتحدة بشأن حقوق الشعوب الأصلية</w:t>
      </w:r>
      <w:r w:rsidRPr="00B83422">
        <w:rPr>
          <w:rFonts w:hint="cs"/>
          <w:rtl/>
        </w:rPr>
        <w:t>]</w:t>
      </w:r>
      <w:r>
        <w:rPr>
          <w:rFonts w:hint="cs"/>
          <w:rtl/>
        </w:rPr>
        <w:t>.]</w:t>
      </w:r>
    </w:p>
    <w:p w:rsidR="006532EF" w:rsidRDefault="005C6E27" w:rsidP="006532EF">
      <w:pPr>
        <w:pStyle w:val="NormalParaAR"/>
        <w:spacing w:before="240"/>
        <w:rPr>
          <w:rtl/>
        </w:rPr>
      </w:pPr>
      <w:r>
        <w:rPr>
          <w:rFonts w:hint="cs"/>
          <w:rtl/>
        </w:rPr>
        <w:t>[</w:t>
      </w:r>
      <w:r w:rsidR="006532EF">
        <w:rPr>
          <w:rFonts w:hint="cs"/>
          <w:rtl/>
        </w:rPr>
        <w:t>المساهمة في منع التملك غير المشروع</w:t>
      </w:r>
      <w:r w:rsidR="006532EF" w:rsidRPr="006532EF">
        <w:rPr>
          <w:rFonts w:hint="cs"/>
          <w:rtl/>
        </w:rPr>
        <w:t xml:space="preserve"> </w:t>
      </w:r>
      <w:r w:rsidR="006532EF" w:rsidRPr="006532EF">
        <w:rPr>
          <w:rtl/>
        </w:rPr>
        <w:t xml:space="preserve">للموارد الوراثية </w:t>
      </w:r>
      <w:r w:rsidR="006532EF">
        <w:rPr>
          <w:rFonts w:hint="cs"/>
          <w:rtl/>
        </w:rPr>
        <w:t>و</w:t>
      </w:r>
      <w:r w:rsidR="006532EF" w:rsidRPr="006532EF">
        <w:rPr>
          <w:rtl/>
        </w:rPr>
        <w:t>[مشتقاتها] و[المعارف التقليدية المرتبطة بالموارد الوراثية]</w:t>
      </w:r>
      <w:r>
        <w:rPr>
          <w:rFonts w:hint="cs"/>
          <w:rtl/>
        </w:rPr>
        <w:t>.</w:t>
      </w:r>
      <w:r w:rsidR="006532EF">
        <w:rPr>
          <w:rFonts w:hint="cs"/>
          <w:rtl/>
        </w:rPr>
        <w:t>]</w:t>
      </w:r>
    </w:p>
    <w:p w:rsidR="006532EF" w:rsidRDefault="006532EF" w:rsidP="006532EF">
      <w:pPr>
        <w:pStyle w:val="NormalParaAR"/>
        <w:spacing w:before="240"/>
        <w:rPr>
          <w:rtl/>
        </w:rPr>
      </w:pPr>
      <w:r>
        <w:rPr>
          <w:rFonts w:hint="cs"/>
          <w:rtl/>
        </w:rPr>
        <w:t xml:space="preserve">[الحد إلى أدنى مستوى ممكن من </w:t>
      </w:r>
      <w:r w:rsidR="005C6E27">
        <w:rPr>
          <w:rFonts w:hint="cs"/>
          <w:rtl/>
        </w:rPr>
        <w:t xml:space="preserve">حالات </w:t>
      </w:r>
      <w:r>
        <w:rPr>
          <w:rFonts w:hint="cs"/>
          <w:rtl/>
        </w:rPr>
        <w:t>منح حقوق [الملكية الفكرية] [البراءات] عن خطأ.]</w:t>
      </w:r>
    </w:p>
    <w:p w:rsidR="006532EF" w:rsidRDefault="006532EF" w:rsidP="005C6E27">
      <w:pPr>
        <w:pStyle w:val="NormalParaAR"/>
        <w:spacing w:before="240"/>
        <w:rPr>
          <w:rtl/>
        </w:rPr>
      </w:pPr>
      <w:r>
        <w:rPr>
          <w:rFonts w:hint="cs"/>
          <w:rtl/>
        </w:rPr>
        <w:t xml:space="preserve">[التأكيد مجددا على القيمة الاقتصادية والعلمية </w:t>
      </w:r>
      <w:r w:rsidR="005C6E27">
        <w:rPr>
          <w:rFonts w:hint="cs"/>
          <w:rtl/>
        </w:rPr>
        <w:t xml:space="preserve">والثقافية </w:t>
      </w:r>
      <w:r>
        <w:rPr>
          <w:rFonts w:hint="cs"/>
          <w:rtl/>
        </w:rPr>
        <w:t>والتجارية الكبيرة للموارد الوراثية و</w:t>
      </w:r>
      <w:r w:rsidR="005C6E27">
        <w:rPr>
          <w:rFonts w:hint="cs"/>
          <w:rtl/>
        </w:rPr>
        <w:t>[</w:t>
      </w:r>
      <w:r>
        <w:rPr>
          <w:rFonts w:hint="cs"/>
          <w:rtl/>
        </w:rPr>
        <w:t xml:space="preserve">المعارف التقليدية المرتبطة </w:t>
      </w:r>
      <w:r w:rsidR="005C6E27" w:rsidRPr="006532EF">
        <w:rPr>
          <w:rtl/>
        </w:rPr>
        <w:t>بالموارد الوراثية</w:t>
      </w:r>
      <w:r w:rsidR="005C6E27">
        <w:rPr>
          <w:rFonts w:hint="cs"/>
          <w:rtl/>
        </w:rPr>
        <w:t>].]</w:t>
      </w:r>
    </w:p>
    <w:p w:rsidR="005C6E27" w:rsidRDefault="005C6E27" w:rsidP="005C6E27">
      <w:pPr>
        <w:pStyle w:val="NormalParaAR"/>
        <w:spacing w:before="240"/>
        <w:rPr>
          <w:rtl/>
        </w:rPr>
      </w:pPr>
      <w:r>
        <w:rPr>
          <w:rFonts w:hint="cs"/>
          <w:rtl/>
        </w:rPr>
        <w:t>[الإقرار بالمساهمة الكبيرة لنظام البراءات في البحث العلمي والتطوير العلمي والابتكار والتنمية الاقتصادية.]</w:t>
      </w:r>
    </w:p>
    <w:p w:rsidR="005C6E27" w:rsidRDefault="005C6E27" w:rsidP="005C6E27">
      <w:pPr>
        <w:pStyle w:val="NormalParaAR"/>
        <w:spacing w:before="240"/>
        <w:rPr>
          <w:rtl/>
        </w:rPr>
      </w:pPr>
      <w:r>
        <w:rPr>
          <w:rFonts w:hint="cs"/>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0B1477" w:rsidRDefault="000B1477" w:rsidP="00655369">
      <w:pPr>
        <w:pStyle w:val="NormalParaAR"/>
        <w:spacing w:before="240"/>
        <w:rPr>
          <w:rtl/>
        </w:rPr>
      </w:pPr>
      <w:r>
        <w:rPr>
          <w:rFonts w:hint="cs"/>
          <w:rtl/>
        </w:rPr>
        <w:t>تشجيع احترام [الشعب][الشعوب]] الأصلية والجماعات المحلية.</w:t>
      </w:r>
    </w:p>
    <w:p w:rsidR="000B1477" w:rsidRDefault="000B1477" w:rsidP="00000008">
      <w:pPr>
        <w:pStyle w:val="NormalParaAR"/>
        <w:spacing w:before="24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[المعارف التقليدية المرتبطة بالموارد الوراثية].]</w:t>
      </w:r>
    </w:p>
    <w:p w:rsidR="000B1477" w:rsidRDefault="000B1477" w:rsidP="00000008">
      <w:pPr>
        <w:pStyle w:val="NormalParaAR"/>
        <w:spacing w:before="24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00EE1636">
        <w:rPr>
          <w:rtl/>
        </w:rPr>
        <w:t xml:space="preserve">، </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0B1477" w:rsidRDefault="000B1477" w:rsidP="00655369">
      <w:pPr>
        <w:pStyle w:val="NormalParaAR"/>
        <w:spacing w:before="240"/>
        <w:rPr>
          <w:rtl/>
        </w:rPr>
      </w:pPr>
      <w:r>
        <w:rPr>
          <w:rFonts w:hint="cs"/>
          <w:rtl/>
        </w:rPr>
        <w:t>[</w:t>
      </w:r>
      <w:r w:rsidRPr="00B83422">
        <w:rPr>
          <w:rtl/>
        </w:rPr>
        <w:t xml:space="preserve">تعزيز </w:t>
      </w:r>
      <w:r w:rsidR="001255D0">
        <w:rPr>
          <w:rFonts w:hint="cs"/>
          <w:rtl/>
        </w:rPr>
        <w:t>[</w:t>
      </w:r>
      <w:r w:rsidRPr="00B83422">
        <w:rPr>
          <w:rtl/>
        </w:rPr>
        <w:t>الشفافية و</w:t>
      </w:r>
      <w:r w:rsidR="001255D0">
        <w:rPr>
          <w:rFonts w:hint="cs"/>
          <w:rtl/>
        </w:rPr>
        <w:t>]</w:t>
      </w:r>
      <w:r w:rsidRPr="00B83422">
        <w:rPr>
          <w:rtl/>
        </w:rPr>
        <w:t>تعميم المعلومات</w:t>
      </w:r>
      <w:r>
        <w:rPr>
          <w:rFonts w:hint="cs"/>
          <w:rtl/>
        </w:rPr>
        <w:t>.]</w:t>
      </w:r>
    </w:p>
    <w:p w:rsidR="000B1477" w:rsidRDefault="000B1477" w:rsidP="00655369">
      <w:pPr>
        <w:pStyle w:val="NormalParaAR"/>
        <w:spacing w:before="24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00EE1636">
        <w:rPr>
          <w:rtl/>
        </w:rPr>
        <w:t xml:space="preserve">، </w:t>
      </w:r>
      <w:r w:rsidRPr="00B83422">
        <w:rPr>
          <w:rtl/>
        </w:rPr>
        <w:t xml:space="preserve">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0B1477" w:rsidRDefault="000B1477" w:rsidP="004F3FBE">
      <w:pPr>
        <w:pStyle w:val="NormalParaAR"/>
        <w:spacing w:before="240"/>
        <w:rPr>
          <w:rtl/>
        </w:rPr>
      </w:pPr>
      <w:r>
        <w:rPr>
          <w:rFonts w:hint="cs"/>
          <w:rtl/>
        </w:rPr>
        <w:t>[تدعيم حماية وتطوير [البراءات] [الملكية الصناعية] في مجال الموارد الوراثية و[مشتقاتها] و[المعارف التقليدية المرتبطة بالموارد الوراثية] وتشجيع البحوث الدولية المؤدية إلى الابتكار.]</w:t>
      </w:r>
    </w:p>
    <w:p w:rsidR="000B1477" w:rsidRDefault="000B1477" w:rsidP="00DA028E">
      <w:pPr>
        <w:pStyle w:val="NormalParaAR"/>
        <w:spacing w:before="24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و[المعارف التقليدية المرتبطة بالموارد الوراثية]. وبناء عليه</w:t>
      </w:r>
      <w:r w:rsidR="00EE1636">
        <w:rPr>
          <w:rFonts w:hint="cs"/>
          <w:rtl/>
        </w:rPr>
        <w:t xml:space="preserve">، </w:t>
      </w:r>
      <w:r w:rsidRPr="0032191A">
        <w:rPr>
          <w:rFonts w:hint="cs"/>
          <w:rtl/>
        </w:rPr>
        <w:t>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0B1477" w:rsidRDefault="000B1477" w:rsidP="00655369">
      <w:pPr>
        <w:pStyle w:val="NormalParaAR"/>
        <w:spacing w:before="24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sidR="00EE1636">
        <w:rPr>
          <w:rFonts w:hint="cs"/>
          <w:rtl/>
        </w:rPr>
        <w:t xml:space="preserve">، </w:t>
      </w:r>
      <w:r>
        <w:rPr>
          <w:rFonts w:hint="cs"/>
          <w:rtl/>
        </w:rPr>
        <w:t>بما في ذلك البشر.]</w:t>
      </w:r>
    </w:p>
    <w:p w:rsidR="000B1477" w:rsidRDefault="000B1477" w:rsidP="00DB6F24">
      <w:pPr>
        <w:pStyle w:val="NormalParaAR"/>
        <w:spacing w:before="240"/>
        <w:rPr>
          <w:rtl/>
        </w:rPr>
      </w:pPr>
      <w:r>
        <w:rPr>
          <w:rFonts w:hint="cs"/>
          <w:rtl/>
        </w:rPr>
        <w:lastRenderedPageBreak/>
        <w:t>[الإقرار ب</w:t>
      </w:r>
      <w:r>
        <w:rPr>
          <w:rtl/>
        </w:rPr>
        <w:t>أن</w:t>
      </w:r>
      <w:r>
        <w:rPr>
          <w:rFonts w:hint="cs"/>
          <w:rtl/>
        </w:rPr>
        <w:t>ه يتعين/ينبغي</w:t>
      </w:r>
      <w:r w:rsidR="00EE1636">
        <w:rPr>
          <w:rFonts w:hint="cs"/>
          <w:rtl/>
        </w:rPr>
        <w:t xml:space="preserve">، </w:t>
      </w:r>
      <w:r>
        <w:rPr>
          <w:rFonts w:hint="cs"/>
          <w:rtl/>
        </w:rPr>
        <w:t>عند الاقتضاء</w:t>
      </w:r>
      <w:r w:rsidR="00EE1636">
        <w:rPr>
          <w:rFonts w:hint="cs"/>
          <w:rtl/>
        </w:rPr>
        <w:t xml:space="preserve">، </w:t>
      </w:r>
      <w:r>
        <w:rPr>
          <w:rFonts w:hint="cs"/>
          <w:rtl/>
        </w:rPr>
        <w:t>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و[المعارف التقليدية المرتبطة بالموارد الوراثية] في بلد معين للقانون الوطني لذلك البلد</w:t>
      </w:r>
      <w:r w:rsidR="00EE1636">
        <w:rPr>
          <w:rFonts w:hint="cs"/>
          <w:rtl/>
        </w:rPr>
        <w:t xml:space="preserve">، </w:t>
      </w:r>
      <w:r>
        <w:rPr>
          <w:rFonts w:hint="cs"/>
          <w:rtl/>
        </w:rPr>
        <w:t>الذي يوفر الحماية للموارد الوراثية و[مشتقاتها] و[المعارف التقليدية المرتبطة بالموارد الوراثية].]</w:t>
      </w:r>
    </w:p>
    <w:p w:rsidR="000B1477" w:rsidRDefault="000B1477" w:rsidP="00655369">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w:t>
      </w:r>
      <w:r w:rsidR="00EE1636">
        <w:rPr>
          <w:rtl/>
        </w:rPr>
        <w:t xml:space="preserve">، </w:t>
      </w:r>
      <w:r w:rsidRPr="001B5C58">
        <w:rPr>
          <w:rtl/>
        </w:rPr>
        <w:t>كما هو محدّد بالتفصيل في هذا الصك القانوني الدولي</w:t>
      </w:r>
      <w:r w:rsidR="00EE1636">
        <w:rPr>
          <w:rtl/>
        </w:rPr>
        <w:t xml:space="preserve">، </w:t>
      </w:r>
      <w:r w:rsidRPr="001B5C58">
        <w:rPr>
          <w:rtl/>
        </w:rPr>
        <w:t>عندما يُحتمل أن</w:t>
      </w:r>
      <w:r>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F84EA3" w:rsidRDefault="000B1477" w:rsidP="00655369">
      <w:pPr>
        <w:pStyle w:val="NumberedParaAR"/>
        <w:numPr>
          <w:ilvl w:val="0"/>
          <w:numId w:val="0"/>
        </w:numPr>
        <w:rPr>
          <w:rtl/>
        </w:rPr>
      </w:pPr>
      <w:r>
        <w:rPr>
          <w:rFonts w:hint="cs"/>
          <w:rtl/>
        </w:rPr>
        <w:t>[التأكيد مجددا</w:t>
      </w:r>
      <w:r w:rsidR="00EE1636">
        <w:rPr>
          <w:rFonts w:hint="cs"/>
          <w:rtl/>
        </w:rPr>
        <w:t xml:space="preserve">، </w:t>
      </w:r>
      <w:r>
        <w:rPr>
          <w:rFonts w:hint="cs"/>
          <w:rtl/>
        </w:rPr>
        <w:t>وفقا ل</w:t>
      </w:r>
      <w:r w:rsidRPr="001B5C58">
        <w:rPr>
          <w:rtl/>
        </w:rPr>
        <w:t>اتفاقية التنوع البيولوجي</w:t>
      </w:r>
      <w:r w:rsidR="00EE1636">
        <w:rPr>
          <w:rtl/>
        </w:rPr>
        <w:t xml:space="preserve">، </w:t>
      </w:r>
      <w:r>
        <w:rPr>
          <w:rFonts w:hint="cs"/>
          <w:rtl/>
        </w:rPr>
        <w:t>على الحقوق السيادية للدول على مواردها [الطبيعية] [البيولوجية]</w:t>
      </w:r>
      <w:r w:rsidR="00EE1636">
        <w:rPr>
          <w:rFonts w:hint="cs"/>
          <w:rtl/>
        </w:rPr>
        <w:t xml:space="preserve">، </w:t>
      </w:r>
      <w:r>
        <w:rPr>
          <w:rFonts w:hint="cs"/>
          <w:rtl/>
        </w:rPr>
        <w:t>وأن سلطة تحديد النفاذ إلى الموارد الوراثية تعود إلى الحكومات الوطنية وتخضع للتشريع الوطني.]]</w:t>
      </w:r>
    </w:p>
    <w:p w:rsidR="00F84EA3" w:rsidRDefault="00F84EA3" w:rsidP="00F84EA3">
      <w:pPr>
        <w:pStyle w:val="NumberedParaAR"/>
        <w:keepNext/>
        <w:numPr>
          <w:ilvl w:val="0"/>
          <w:numId w:val="0"/>
        </w:numPr>
        <w:rPr>
          <w:rtl/>
        </w:rPr>
      </w:pPr>
      <w:r>
        <w:rPr>
          <w:rFonts w:hint="cs"/>
          <w:rtl/>
        </w:rPr>
        <w:t>بديل</w:t>
      </w:r>
    </w:p>
    <w:p w:rsidR="00F84EA3" w:rsidRDefault="00F84EA3" w:rsidP="00F84EA3">
      <w:pPr>
        <w:pStyle w:val="NumberedParaAR"/>
        <w:numPr>
          <w:ilvl w:val="0"/>
          <w:numId w:val="0"/>
        </w:numPr>
        <w:rPr>
          <w:rtl/>
        </w:rPr>
      </w:pPr>
      <w:r>
        <w:rPr>
          <w:rFonts w:hint="cs"/>
          <w:rtl/>
        </w:rPr>
        <w:t>[التأكيد مجددا، وفقا ل</w:t>
      </w:r>
      <w:r w:rsidRPr="001B5C58">
        <w:rPr>
          <w:rtl/>
        </w:rPr>
        <w:t>اتفاقية التنوع البيولوجي</w:t>
      </w:r>
      <w:r>
        <w:rPr>
          <w:rtl/>
        </w:rPr>
        <w:t xml:space="preserve">، </w:t>
      </w:r>
      <w:r>
        <w:rPr>
          <w:rFonts w:hint="cs"/>
          <w:rtl/>
        </w:rPr>
        <w:t>على الحقوق السيادية للدول على موارد[ها] [الطبيعية] [البيولوجية] [الوراثية] [ضمن ولايتها القضائية بخلاف تلك المرتبطة بالبشر أو تلك المرتبطة بحقوق الملكية الفكرية]، وأن سلطة تحديد النفاذ إلى الموارد الوراثية تعود إلى الحكومات الوطنية وتخضع للتشريع الوطني.]]</w:t>
      </w:r>
    </w:p>
    <w:p w:rsidR="000B1477" w:rsidRDefault="000B1477" w:rsidP="00655369">
      <w:pPr>
        <w:pStyle w:val="NumberedParaAR"/>
        <w:numPr>
          <w:ilvl w:val="0"/>
          <w:numId w:val="0"/>
        </w:numPr>
        <w:rPr>
          <w:b/>
          <w:bCs/>
          <w:sz w:val="42"/>
          <w:szCs w:val="42"/>
          <w:rtl/>
        </w:rPr>
      </w:pPr>
      <w:r>
        <w:rPr>
          <w:b/>
          <w:bCs/>
          <w:sz w:val="42"/>
          <w:szCs w:val="42"/>
          <w:rtl/>
        </w:rPr>
        <w:br w:type="page"/>
      </w:r>
    </w:p>
    <w:p w:rsidR="006A6162" w:rsidRPr="006A6162" w:rsidRDefault="006A6162" w:rsidP="006D4977">
      <w:pPr>
        <w:pStyle w:val="NormalParaAR"/>
        <w:keepNext/>
        <w:jc w:val="center"/>
        <w:rPr>
          <w:rFonts w:hint="cs"/>
          <w:b/>
          <w:bCs/>
          <w:sz w:val="44"/>
          <w:szCs w:val="44"/>
          <w:rtl/>
        </w:rPr>
      </w:pPr>
      <w:r w:rsidRPr="006A6162">
        <w:rPr>
          <w:rFonts w:hint="cs"/>
          <w:b/>
          <w:bCs/>
          <w:sz w:val="44"/>
          <w:szCs w:val="44"/>
          <w:rtl/>
        </w:rPr>
        <w:lastRenderedPageBreak/>
        <w:t>[أولا. أحكام عامة]</w:t>
      </w:r>
    </w:p>
    <w:p w:rsidR="006A6162" w:rsidRPr="006A6162" w:rsidRDefault="006A6162" w:rsidP="006A6162">
      <w:pPr>
        <w:pStyle w:val="NumberedParaAR"/>
        <w:keepNext/>
        <w:numPr>
          <w:ilvl w:val="0"/>
          <w:numId w:val="0"/>
        </w:numPr>
        <w:spacing w:after="60"/>
        <w:jc w:val="center"/>
        <w:rPr>
          <w:rFonts w:hint="cs"/>
          <w:b/>
          <w:bCs/>
          <w:rtl/>
        </w:rPr>
      </w:pPr>
      <w:r w:rsidRPr="006A6162">
        <w:rPr>
          <w:rFonts w:hint="cs"/>
          <w:b/>
          <w:bCs/>
          <w:rtl/>
        </w:rPr>
        <w:t>[المادة</w:t>
      </w:r>
      <w:r>
        <w:rPr>
          <w:rFonts w:hint="eastAsia"/>
          <w:b/>
          <w:bCs/>
          <w:rtl/>
        </w:rPr>
        <w:t> </w:t>
      </w:r>
      <w:r w:rsidRPr="006A6162">
        <w:rPr>
          <w:rFonts w:hint="cs"/>
          <w:b/>
          <w:bCs/>
          <w:rtl/>
        </w:rPr>
        <w:t>1</w:t>
      </w:r>
    </w:p>
    <w:p w:rsidR="000B1477" w:rsidRPr="006A6162" w:rsidRDefault="006A6162" w:rsidP="006A6162">
      <w:pPr>
        <w:pStyle w:val="NormalParaAR"/>
        <w:keepNext/>
        <w:tabs>
          <w:tab w:val="left" w:pos="1985"/>
        </w:tabs>
        <w:jc w:val="center"/>
        <w:rPr>
          <w:b/>
          <w:bCs/>
        </w:rPr>
      </w:pPr>
      <w:r w:rsidRPr="006A6162">
        <w:rPr>
          <w:rFonts w:hint="cs"/>
          <w:b/>
          <w:bCs/>
          <w:rtl/>
        </w:rPr>
        <w:t>ال</w:t>
      </w:r>
      <w:r w:rsidR="000B1477" w:rsidRPr="006A6162">
        <w:rPr>
          <w:rFonts w:hint="cs"/>
          <w:b/>
          <w:bCs/>
          <w:rtl/>
        </w:rPr>
        <w:t>هدف[</w:t>
      </w:r>
      <w:r w:rsidRPr="006A6162">
        <w:rPr>
          <w:rFonts w:hint="cs"/>
          <w:b/>
          <w:bCs/>
          <w:rtl/>
        </w:rPr>
        <w:t>ال</w:t>
      </w:r>
      <w:r w:rsidR="000B1477" w:rsidRPr="006A6162">
        <w:rPr>
          <w:rFonts w:hint="cs"/>
          <w:b/>
          <w:bCs/>
          <w:rtl/>
        </w:rPr>
        <w:t>أهداف]</w:t>
      </w:r>
      <w:r>
        <w:rPr>
          <w:rFonts w:hint="cs"/>
          <w:b/>
          <w:bCs/>
          <w:rtl/>
        </w:rPr>
        <w:t>]</w:t>
      </w:r>
    </w:p>
    <w:p w:rsidR="006A6162" w:rsidRDefault="006A6162" w:rsidP="006D4977">
      <w:pPr>
        <w:bidi/>
        <w:spacing w:after="240" w:line="360" w:lineRule="exact"/>
        <w:rPr>
          <w:rFonts w:ascii="Arabic Typesetting" w:hAnsi="Arabic Typesetting" w:cs="Arabic Typesetting" w:hint="cs"/>
          <w:sz w:val="36"/>
          <w:szCs w:val="36"/>
          <w:rtl/>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[أهداف هذا الصك هي [تعزيز [فعالية] و[شفافية] نظام [الملكية الفكرية] [البراءات]؛ وتيسير الدعم المتبادل مع </w:t>
      </w:r>
      <w:r w:rsidRPr="006A6162">
        <w:rPr>
          <w:rFonts w:ascii="Arabic Typesetting" w:hAnsi="Arabic Typesetting" w:cs="Arabic Typesetting" w:hint="cs"/>
          <w:sz w:val="36"/>
          <w:szCs w:val="36"/>
          <w:rtl/>
        </w:rPr>
        <w:t>الاتفاقات الدولية المرتبطة بحماية ا</w:t>
      </w:r>
      <w:r w:rsidRPr="006A6162">
        <w:rPr>
          <w:rFonts w:ascii="Arabic Typesetting" w:hAnsi="Arabic Typesetting" w:cs="Arabic Typesetting"/>
          <w:sz w:val="36"/>
          <w:szCs w:val="36"/>
          <w:rtl/>
        </w:rPr>
        <w:t xml:space="preserve">لموارد الوراثية </w:t>
      </w:r>
      <w:r>
        <w:rPr>
          <w:rFonts w:ascii="Arabic Typesetting" w:hAnsi="Arabic Typesetting" w:cs="Arabic Typesetting" w:hint="cs"/>
          <w:sz w:val="36"/>
          <w:szCs w:val="36"/>
          <w:rtl/>
        </w:rPr>
        <w:t>و</w:t>
      </w:r>
      <w:r w:rsidRPr="006A6162">
        <w:rPr>
          <w:rFonts w:ascii="Arabic Typesetting" w:hAnsi="Arabic Typesetting" w:cs="Arabic Typesetting"/>
          <w:sz w:val="36"/>
          <w:szCs w:val="36"/>
          <w:rtl/>
        </w:rPr>
        <w:t>[مشتقاتها] و[المعارف التقليدية المرتبطة بالموارد الوراثية]</w:t>
      </w:r>
      <w:r>
        <w:rPr>
          <w:rFonts w:ascii="Arabic Typesetting" w:hAnsi="Arabic Typesetting" w:cs="Arabic Typesetting" w:hint="cs"/>
          <w:sz w:val="36"/>
          <w:szCs w:val="36"/>
          <w:rtl/>
        </w:rPr>
        <w:t>.]</w:t>
      </w:r>
    </w:p>
    <w:p w:rsidR="006A6162" w:rsidRDefault="006A6162" w:rsidP="006D4977">
      <w:pPr>
        <w:keepNext/>
        <w:bidi/>
        <w:spacing w:after="240" w:line="360" w:lineRule="exact"/>
        <w:rPr>
          <w:rFonts w:ascii="Arabic Typesetting" w:hAnsi="Arabic Typesetting" w:cs="Arabic Typesetting" w:hint="cs"/>
          <w:sz w:val="36"/>
          <w:szCs w:val="36"/>
          <w:rtl/>
        </w:rPr>
      </w:pPr>
      <w:r>
        <w:rPr>
          <w:rFonts w:ascii="Arabic Typesetting" w:hAnsi="Arabic Typesetting" w:cs="Arabic Typesetting" w:hint="cs"/>
          <w:sz w:val="36"/>
          <w:szCs w:val="36"/>
          <w:rtl/>
        </w:rPr>
        <w:t>البديل 1</w:t>
      </w:r>
    </w:p>
    <w:p w:rsidR="006A6162" w:rsidRDefault="006A6162" w:rsidP="006D4977">
      <w:pPr>
        <w:bidi/>
        <w:spacing w:after="240" w:line="360" w:lineRule="exact"/>
        <w:rPr>
          <w:rFonts w:ascii="Arabic Typesetting" w:hAnsi="Arabic Typesetting" w:cs="Arabic Typesetting" w:hint="cs"/>
          <w:sz w:val="36"/>
          <w:szCs w:val="36"/>
          <w:rtl/>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Pr>
          <w:rFonts w:ascii="Arabic Typesetting" w:hAnsi="Arabic Typesetting" w:cs="Arabic Typesetting" w:hint="cs"/>
          <w:sz w:val="36"/>
          <w:szCs w:val="36"/>
          <w:rtl/>
        </w:rPr>
        <w:t>[أهداف هذا الصك هي [تعزيز [شفافية] نظام</w:t>
      </w:r>
      <w:r w:rsidR="00E101DC">
        <w:rPr>
          <w:rFonts w:ascii="Arabic Typesetting" w:hAnsi="Arabic Typesetting" w:cs="Arabic Typesetting" w:hint="cs"/>
          <w:sz w:val="36"/>
          <w:szCs w:val="36"/>
          <w:rtl/>
        </w:rPr>
        <w:t xml:space="preserve"> [الملكية الفكرية] [البراءات]من أجل </w:t>
      </w:r>
      <w:r>
        <w:rPr>
          <w:rFonts w:ascii="Arabic Typesetting" w:hAnsi="Arabic Typesetting" w:cs="Arabic Typesetting" w:hint="cs"/>
          <w:sz w:val="36"/>
          <w:szCs w:val="36"/>
          <w:rtl/>
        </w:rPr>
        <w:t xml:space="preserve">تيسير </w:t>
      </w:r>
      <w:r w:rsidR="00E101DC">
        <w:rPr>
          <w:rFonts w:ascii="Arabic Typesetting" w:hAnsi="Arabic Typesetting" w:cs="Arabic Typesetting" w:hint="cs"/>
          <w:sz w:val="36"/>
          <w:szCs w:val="36"/>
          <w:rtl/>
        </w:rPr>
        <w:t>النفاذ وتقاسم المنافع من خلال الكشف عن بلد منشأ أو مصدر الموارد الوراثية بناء على أنظمة منفصلة مثل اتفاقية التنوع البيولوجي</w:t>
      </w:r>
      <w:r>
        <w:rPr>
          <w:rFonts w:ascii="Arabic Typesetting" w:hAnsi="Arabic Typesetting" w:cs="Arabic Typesetting" w:hint="cs"/>
          <w:sz w:val="36"/>
          <w:szCs w:val="36"/>
          <w:rtl/>
        </w:rPr>
        <w:t>.]</w:t>
      </w:r>
    </w:p>
    <w:p w:rsidR="006A6162" w:rsidRDefault="00732C94" w:rsidP="006D4977">
      <w:pPr>
        <w:keepNext/>
        <w:bidi/>
        <w:spacing w:after="240" w:line="360" w:lineRule="exact"/>
        <w:rPr>
          <w:rFonts w:ascii="Arabic Typesetting" w:hAnsi="Arabic Typesetting" w:cs="Arabic Typesetting" w:hint="cs"/>
          <w:sz w:val="36"/>
          <w:szCs w:val="36"/>
          <w:rtl/>
        </w:rPr>
      </w:pPr>
      <w:r>
        <w:rPr>
          <w:rFonts w:ascii="Arabic Typesetting" w:hAnsi="Arabic Typesetting" w:cs="Arabic Typesetting" w:hint="cs"/>
          <w:sz w:val="36"/>
          <w:szCs w:val="36"/>
          <w:rtl/>
        </w:rPr>
        <w:t>البديل 2</w:t>
      </w:r>
    </w:p>
    <w:p w:rsidR="000B1477" w:rsidRDefault="006A6162" w:rsidP="006D4977">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000B1477">
        <w:rPr>
          <w:rFonts w:ascii="Arabic Typesetting" w:hAnsi="Arabic Typesetting" w:cs="Arabic Typesetting" w:hint="cs"/>
          <w:sz w:val="36"/>
          <w:szCs w:val="36"/>
          <w:rtl/>
        </w:rPr>
        <w:t xml:space="preserve">[هدف هذا الصك هو </w:t>
      </w:r>
      <w:r w:rsidR="000E7263">
        <w:rPr>
          <w:rFonts w:ascii="Arabic Typesetting" w:hAnsi="Arabic Typesetting" w:cs="Arabic Typesetting" w:hint="cs"/>
          <w:sz w:val="36"/>
          <w:szCs w:val="36"/>
          <w:rtl/>
        </w:rPr>
        <w:t>[تعزيز][ضمان][الحماية الفعالة]</w:t>
      </w:r>
      <w:r w:rsidR="000B1477">
        <w:rPr>
          <w:rFonts w:ascii="Arabic Typesetting" w:hAnsi="Arabic Typesetting" w:cs="Arabic Typesetting" w:hint="cs"/>
          <w:sz w:val="36"/>
          <w:szCs w:val="36"/>
          <w:rtl/>
        </w:rPr>
        <w:t xml:space="preserve">[المساهمة في منع] [منع] [التملك غير المشروع] </w:t>
      </w:r>
      <w:r w:rsidR="000B1477" w:rsidRPr="00F34AEC">
        <w:rPr>
          <w:rFonts w:ascii="Arabic Typesetting" w:hAnsi="Arabic Typesetting" w:cs="Arabic Typesetting"/>
          <w:sz w:val="36"/>
          <w:szCs w:val="36"/>
          <w:rtl/>
        </w:rPr>
        <w:t xml:space="preserve">للموارد الوراثية </w:t>
      </w:r>
      <w:r w:rsidR="000E7263">
        <w:rPr>
          <w:rFonts w:ascii="Arabic Typesetting" w:hAnsi="Arabic Typesetting" w:cs="Arabic Typesetting"/>
          <w:sz w:val="36"/>
          <w:szCs w:val="36"/>
          <w:rtl/>
        </w:rPr>
        <w:t>[مشتقاتها] و</w:t>
      </w:r>
      <w:r w:rsidR="000B1477" w:rsidRPr="00F34AEC">
        <w:rPr>
          <w:rFonts w:ascii="Arabic Typesetting" w:hAnsi="Arabic Typesetting" w:cs="Arabic Typesetting"/>
          <w:sz w:val="36"/>
          <w:szCs w:val="36"/>
          <w:rtl/>
        </w:rPr>
        <w:t>[المعارف التقليدية المرتبطة بالموارد الوراثية]</w:t>
      </w:r>
      <w:r w:rsidR="000B1477">
        <w:rPr>
          <w:rFonts w:ascii="Arabic Typesetting" w:hAnsi="Arabic Typesetting" w:cs="Arabic Typesetting" w:hint="cs"/>
          <w:sz w:val="36"/>
          <w:szCs w:val="36"/>
          <w:rtl/>
        </w:rPr>
        <w:t xml:space="preserve"> [عبر] [في سياق] نظام [الملكية الفكرية][البراءات] عن طريق ما يلي:]</w:t>
      </w:r>
    </w:p>
    <w:p w:rsidR="000B1477" w:rsidRDefault="009077BD" w:rsidP="007A038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أ</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ضمان</w:t>
      </w:r>
      <w:r w:rsidR="000B1477" w:rsidRPr="008C7232">
        <w:rPr>
          <w:rFonts w:ascii="Arabic Typesetting" w:hAnsi="Arabic Typesetting" w:cs="Arabic Typesetting"/>
          <w:sz w:val="36"/>
          <w:szCs w:val="36"/>
          <w:rtl/>
        </w:rPr>
        <w:t xml:space="preserve"> إمكانية نفاذ مكاتب </w:t>
      </w:r>
      <w:r w:rsidR="000B1477">
        <w:rPr>
          <w:rFonts w:ascii="Arabic Typesetting" w:hAnsi="Arabic Typesetting" w:cs="Arabic Typesetting"/>
          <w:sz w:val="36"/>
          <w:szCs w:val="36"/>
          <w:rtl/>
        </w:rPr>
        <w:t>[الملكية الفكرية][البراءات]</w:t>
      </w:r>
      <w:r w:rsidR="000B1477" w:rsidRPr="008C7232">
        <w:rPr>
          <w:rFonts w:ascii="Arabic Typesetting" w:hAnsi="Arabic Typesetting" w:cs="Arabic Typesetting"/>
          <w:sz w:val="36"/>
          <w:szCs w:val="36"/>
          <w:rtl/>
        </w:rPr>
        <w:t xml:space="preserve"> إلى المعلومات المناسبة </w:t>
      </w:r>
      <w:r w:rsidR="000B1477">
        <w:rPr>
          <w:rFonts w:ascii="Arabic Typesetting" w:hAnsi="Arabic Typesetting" w:cs="Arabic Typesetting" w:hint="cs"/>
          <w:sz w:val="36"/>
          <w:szCs w:val="36"/>
          <w:rtl/>
        </w:rPr>
        <w:t>عن</w:t>
      </w:r>
      <w:r w:rsidR="000B1477" w:rsidRPr="008C7232">
        <w:rPr>
          <w:rFonts w:ascii="Arabic Typesetting" w:hAnsi="Arabic Typesetting" w:cs="Arabic Typesetting"/>
          <w:sz w:val="36"/>
          <w:szCs w:val="36"/>
          <w:rtl/>
        </w:rPr>
        <w:t xml:space="preserve"> الموارد الوراثية </w:t>
      </w:r>
      <w:r w:rsidR="00D6383E">
        <w:rPr>
          <w:rFonts w:ascii="Arabic Typesetting" w:hAnsi="Arabic Typesetting" w:cs="Arabic Typesetting" w:hint="cs"/>
          <w:sz w:val="36"/>
          <w:szCs w:val="36"/>
          <w:rtl/>
        </w:rPr>
        <w:t>و</w:t>
      </w:r>
      <w:r w:rsidR="000B1477" w:rsidRPr="00F34AEC">
        <w:rPr>
          <w:rFonts w:ascii="Arabic Typesetting" w:hAnsi="Arabic Typesetting" w:cs="Arabic Typesetting"/>
          <w:sz w:val="36"/>
          <w:szCs w:val="36"/>
          <w:rtl/>
        </w:rPr>
        <w:t>[مشتقاته</w:t>
      </w:r>
      <w:r w:rsidR="000E7263">
        <w:rPr>
          <w:rFonts w:ascii="Arabic Typesetting" w:hAnsi="Arabic Typesetting" w:cs="Arabic Typesetting"/>
          <w:sz w:val="36"/>
          <w:szCs w:val="36"/>
          <w:rtl/>
        </w:rPr>
        <w:t>ا] و</w:t>
      </w:r>
      <w:r w:rsidR="000B1477" w:rsidRPr="00F34AEC">
        <w:rPr>
          <w:rFonts w:ascii="Arabic Typesetting" w:hAnsi="Arabic Typesetting" w:cs="Arabic Typesetting"/>
          <w:sz w:val="36"/>
          <w:szCs w:val="36"/>
          <w:rtl/>
        </w:rPr>
        <w:t>[المعارف التقليدية المرتبطة بالموارد الوراثية]</w:t>
      </w:r>
      <w:r w:rsidR="000B1477">
        <w:rPr>
          <w:rFonts w:ascii="Arabic Typesetting" w:hAnsi="Arabic Typesetting" w:cs="Arabic Typesetting" w:hint="cs"/>
          <w:sz w:val="36"/>
          <w:szCs w:val="36"/>
          <w:rtl/>
        </w:rPr>
        <w:t xml:space="preserve"> ل</w:t>
      </w:r>
      <w:r w:rsidR="000B1477" w:rsidRPr="00C336A8">
        <w:rPr>
          <w:rFonts w:ascii="Arabic Typesetting" w:hAnsi="Arabic Typesetting" w:cs="Arabic Typesetting"/>
          <w:sz w:val="36"/>
          <w:szCs w:val="36"/>
          <w:rtl/>
        </w:rPr>
        <w:t xml:space="preserve">منع منح </w:t>
      </w:r>
      <w:r w:rsidR="000B1477">
        <w:rPr>
          <w:rFonts w:ascii="Arabic Typesetting" w:hAnsi="Arabic Typesetting" w:cs="Arabic Typesetting" w:hint="cs"/>
          <w:sz w:val="36"/>
          <w:szCs w:val="36"/>
          <w:rtl/>
        </w:rPr>
        <w:t xml:space="preserve">حقوق </w:t>
      </w:r>
      <w:r w:rsidR="000B1477">
        <w:rPr>
          <w:rFonts w:ascii="Arabic Typesetting" w:hAnsi="Arabic Typesetting" w:cs="Arabic Typesetting"/>
          <w:sz w:val="36"/>
          <w:szCs w:val="36"/>
          <w:rtl/>
        </w:rPr>
        <w:t>[الملكية الفكرية][البراءات]</w:t>
      </w:r>
      <w:r w:rsidR="000B1477" w:rsidRPr="00C336A8">
        <w:rPr>
          <w:rFonts w:ascii="Arabic Typesetting" w:hAnsi="Arabic Typesetting" w:cs="Arabic Typesetting"/>
          <w:sz w:val="36"/>
          <w:szCs w:val="36"/>
          <w:rtl/>
        </w:rPr>
        <w:t xml:space="preserve"> </w:t>
      </w:r>
      <w:r w:rsidR="000E7263">
        <w:rPr>
          <w:rFonts w:ascii="Arabic Typesetting" w:hAnsi="Arabic Typesetting" w:cs="Arabic Typesetting" w:hint="cs"/>
          <w:sz w:val="36"/>
          <w:szCs w:val="36"/>
          <w:rtl/>
        </w:rPr>
        <w:t>[</w:t>
      </w:r>
      <w:r w:rsidR="000B1477">
        <w:rPr>
          <w:rFonts w:ascii="Arabic Typesetting" w:hAnsi="Arabic Typesetting" w:cs="Arabic Typesetting"/>
          <w:sz w:val="36"/>
          <w:szCs w:val="36"/>
          <w:rtl/>
        </w:rPr>
        <w:t>عن خطأ</w:t>
      </w:r>
      <w:r w:rsidR="000E7263">
        <w:rPr>
          <w:rFonts w:ascii="Arabic Typesetting" w:hAnsi="Arabic Typesetting" w:cs="Arabic Typesetting" w:hint="cs"/>
          <w:sz w:val="36"/>
          <w:szCs w:val="36"/>
          <w:rtl/>
        </w:rPr>
        <w:t>]</w:t>
      </w:r>
      <w:r w:rsidR="000B1477">
        <w:rPr>
          <w:rFonts w:ascii="Arabic Typesetting" w:hAnsi="Arabic Typesetting" w:cs="Arabic Typesetting" w:hint="cs"/>
          <w:sz w:val="36"/>
          <w:szCs w:val="36"/>
          <w:rtl/>
        </w:rPr>
        <w:t>؛</w:t>
      </w:r>
    </w:p>
    <w:p w:rsidR="000B1477" w:rsidRDefault="009077BD" w:rsidP="007A038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ب</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و[</w:t>
      </w:r>
      <w:r w:rsidR="000B1477" w:rsidRPr="00C336A8">
        <w:rPr>
          <w:rFonts w:ascii="Arabic Typesetting" w:hAnsi="Arabic Typesetting" w:cs="Arabic Typesetting"/>
          <w:sz w:val="36"/>
          <w:szCs w:val="36"/>
          <w:rtl/>
        </w:rPr>
        <w:t>تعزيز الشفافية في نظام [الملكية الفكرية][البراءات]</w:t>
      </w:r>
      <w:r w:rsidR="000B1477">
        <w:rPr>
          <w:rFonts w:ascii="Arabic Typesetting" w:hAnsi="Arabic Typesetting" w:cs="Arabic Typesetting" w:hint="cs"/>
          <w:sz w:val="36"/>
          <w:szCs w:val="36"/>
          <w:rtl/>
        </w:rPr>
        <w:t xml:space="preserve"> [و</w:t>
      </w:r>
      <w:r w:rsidR="000B1477" w:rsidRPr="00C336A8">
        <w:rPr>
          <w:rFonts w:ascii="Arabic Typesetting" w:hAnsi="Arabic Typesetting" w:cs="Arabic Typesetting"/>
          <w:sz w:val="36"/>
          <w:szCs w:val="36"/>
          <w:rtl/>
        </w:rPr>
        <w:t>النفاذ وتقاسم المنافع</w:t>
      </w:r>
      <w:r w:rsidR="000B1477">
        <w:rPr>
          <w:rFonts w:ascii="Arabic Typesetting" w:hAnsi="Arabic Typesetting" w:cs="Arabic Typesetting" w:hint="cs"/>
          <w:sz w:val="36"/>
          <w:szCs w:val="36"/>
          <w:rtl/>
        </w:rPr>
        <w:t>]؛</w:t>
      </w:r>
    </w:p>
    <w:p w:rsidR="000B1477" w:rsidRDefault="009077BD" w:rsidP="007A038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ج</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000B1477" w:rsidRPr="00F34AEC">
        <w:rPr>
          <w:rFonts w:ascii="Arabic Typesetting" w:hAnsi="Arabic Typesetting" w:cs="Arabic Typesetting"/>
          <w:sz w:val="36"/>
          <w:szCs w:val="36"/>
          <w:rtl/>
        </w:rPr>
        <w:t xml:space="preserve">لموارد الوراثية </w:t>
      </w:r>
      <w:r w:rsidR="00D6383E">
        <w:rPr>
          <w:rFonts w:ascii="Arabic Typesetting" w:hAnsi="Arabic Typesetting" w:cs="Arabic Typesetting" w:hint="cs"/>
          <w:sz w:val="36"/>
          <w:szCs w:val="36"/>
          <w:rtl/>
        </w:rPr>
        <w:t>و/أو</w:t>
      </w:r>
      <w:r w:rsidR="00D6383E">
        <w:rPr>
          <w:rFonts w:ascii="Arabic Typesetting" w:hAnsi="Arabic Typesetting" w:cs="Arabic Typesetting" w:hint="eastAsia"/>
          <w:sz w:val="36"/>
          <w:szCs w:val="36"/>
          <w:rtl/>
        </w:rPr>
        <w:t> </w:t>
      </w:r>
      <w:r w:rsidR="000B1477" w:rsidRPr="00F34AEC">
        <w:rPr>
          <w:rFonts w:ascii="Arabic Typesetting" w:hAnsi="Arabic Typesetting" w:cs="Arabic Typesetting"/>
          <w:sz w:val="36"/>
          <w:szCs w:val="36"/>
          <w:rtl/>
        </w:rPr>
        <w:t>[مشتقاتها] و</w:t>
      </w:r>
      <w:r w:rsidR="000B1477">
        <w:rPr>
          <w:rFonts w:ascii="Arabic Typesetting" w:hAnsi="Arabic Typesetting" w:cs="Arabic Typesetting" w:hint="cs"/>
          <w:sz w:val="36"/>
          <w:szCs w:val="36"/>
          <w:rtl/>
        </w:rPr>
        <w:t>/أو</w:t>
      </w:r>
      <w:r w:rsidR="00681ECF">
        <w:rPr>
          <w:rFonts w:ascii="Arabic Typesetting" w:hAnsi="Arabic Typesetting" w:cs="Arabic Typesetting" w:hint="eastAsia"/>
          <w:sz w:val="36"/>
          <w:szCs w:val="36"/>
          <w:rtl/>
        </w:rPr>
        <w:t> </w:t>
      </w:r>
      <w:r w:rsidR="000B1477" w:rsidRPr="00F34AEC">
        <w:rPr>
          <w:rFonts w:ascii="Arabic Typesetting" w:hAnsi="Arabic Typesetting" w:cs="Arabic Typesetting"/>
          <w:sz w:val="36"/>
          <w:szCs w:val="36"/>
          <w:rtl/>
        </w:rPr>
        <w:t>[المعارف التقليدية المرتبطة بالموارد الوراثية]</w:t>
      </w:r>
      <w:r w:rsidR="000B1477">
        <w:rPr>
          <w:rFonts w:ascii="Arabic Typesetting" w:hAnsi="Arabic Typesetting" w:cs="Arabic Typesetting" w:hint="cs"/>
          <w:sz w:val="36"/>
          <w:szCs w:val="36"/>
          <w:rtl/>
        </w:rPr>
        <w:t xml:space="preserve"> [وتلك المرتبطة بالملكية الفكرية].</w:t>
      </w:r>
    </w:p>
    <w:p w:rsidR="000B1477" w:rsidRPr="00434CE0" w:rsidRDefault="000B1477" w:rsidP="006D4977">
      <w:pPr>
        <w:pStyle w:val="NumberedParaAR"/>
        <w:keepNext/>
        <w:numPr>
          <w:ilvl w:val="0"/>
          <w:numId w:val="0"/>
        </w:numPr>
        <w:spacing w:after="60"/>
        <w:jc w:val="center"/>
        <w:rPr>
          <w:b/>
          <w:bCs/>
          <w:rtl/>
        </w:rPr>
      </w:pPr>
      <w:r w:rsidRPr="009B6BD7">
        <w:rPr>
          <w:rFonts w:hint="cs"/>
          <w:b/>
          <w:bCs/>
          <w:rtl/>
        </w:rPr>
        <w:t>[المادة </w:t>
      </w:r>
      <w:r w:rsidR="006D4977">
        <w:rPr>
          <w:rFonts w:hint="cs"/>
          <w:b/>
          <w:bCs/>
          <w:rtl/>
        </w:rPr>
        <w:t>2</w:t>
      </w:r>
      <w:r w:rsidRPr="009B6BD7">
        <w:rPr>
          <w:rFonts w:hint="cs"/>
          <w:b/>
          <w:bCs/>
          <w:rtl/>
        </w:rPr>
        <w:t>]</w:t>
      </w:r>
    </w:p>
    <w:p w:rsidR="000B1477" w:rsidRPr="00B83422" w:rsidRDefault="000B1477" w:rsidP="000B1477">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6F1BBF" w:rsidRDefault="006D4977" w:rsidP="006F1BBF">
      <w:pPr>
        <w:pStyle w:val="NormalParaAR"/>
        <w:tabs>
          <w:tab w:val="left" w:pos="1105"/>
        </w:tabs>
        <w:rPr>
          <w:rFonts w:hint="cs"/>
          <w:rtl/>
        </w:rPr>
      </w:pPr>
      <w:r>
        <w:rPr>
          <w:rFonts w:hint="cs"/>
          <w:rtl/>
        </w:rPr>
        <w:t>2</w:t>
      </w:r>
      <w:r w:rsidR="009077BD">
        <w:rPr>
          <w:rFonts w:hint="cs"/>
          <w:rtl/>
        </w:rPr>
        <w:t>.</w:t>
      </w:r>
      <w:r w:rsidR="000B1477">
        <w:rPr>
          <w:rFonts w:hint="cs"/>
          <w:rtl/>
        </w:rPr>
        <w:tab/>
      </w:r>
      <w:r w:rsidR="006F1BBF">
        <w:rPr>
          <w:rFonts w:hint="cs"/>
          <w:rtl/>
        </w:rPr>
        <w:t xml:space="preserve">ينطبق هذا الصك على </w:t>
      </w:r>
      <w:r w:rsidR="006F1BBF" w:rsidRPr="00B83422">
        <w:rPr>
          <w:rtl/>
        </w:rPr>
        <w:t>الموارد الوراثية</w:t>
      </w:r>
      <w:r w:rsidR="006F1BBF" w:rsidRPr="00B83422">
        <w:rPr>
          <w:rFonts w:hint="cs"/>
          <w:rtl/>
        </w:rPr>
        <w:t xml:space="preserve"> </w:t>
      </w:r>
      <w:r w:rsidR="006F1BBF">
        <w:rPr>
          <w:rFonts w:hint="cs"/>
          <w:rtl/>
        </w:rPr>
        <w:t>و</w:t>
      </w:r>
      <w:r w:rsidR="006F1BBF" w:rsidRPr="00B83422">
        <w:rPr>
          <w:rFonts w:hint="cs"/>
          <w:rtl/>
        </w:rPr>
        <w:t>[مشتقاتها] و</w:t>
      </w:r>
      <w:r w:rsidR="006F1BBF">
        <w:rPr>
          <w:rFonts w:hint="cs"/>
          <w:rtl/>
        </w:rPr>
        <w:t>[المعارف التقليدية المرتبطة بالموارد الوراثية]</w:t>
      </w:r>
    </w:p>
    <w:p w:rsidR="006F1BBF" w:rsidRDefault="006F1BBF" w:rsidP="006F1BBF">
      <w:pPr>
        <w:pStyle w:val="NormalParaAR"/>
        <w:keepNext/>
        <w:tabs>
          <w:tab w:val="left" w:pos="1105"/>
        </w:tabs>
        <w:rPr>
          <w:rFonts w:hint="cs"/>
          <w:rtl/>
        </w:rPr>
      </w:pPr>
      <w:r>
        <w:rPr>
          <w:rFonts w:hint="cs"/>
          <w:rtl/>
        </w:rPr>
        <w:t>بديل</w:t>
      </w:r>
    </w:p>
    <w:p w:rsidR="000B1477" w:rsidRPr="00B83422" w:rsidRDefault="000B1477" w:rsidP="00B47864">
      <w:pPr>
        <w:pStyle w:val="NormalParaAR"/>
        <w:tabs>
          <w:tab w:val="left" w:pos="1105"/>
        </w:tabs>
        <w:spacing w:after="600"/>
        <w:rPr>
          <w:rtl/>
        </w:rPr>
      </w:pPr>
      <w:r>
        <w:rPr>
          <w:rFonts w:hint="cs"/>
          <w:rtl/>
        </w:rPr>
        <w:t xml:space="preserve">[يتعين/ينبغي أن ينطبق هذا الصك على </w:t>
      </w:r>
      <w:r w:rsidR="00BA1DA5">
        <w:rPr>
          <w:rFonts w:hint="cs"/>
          <w:rtl/>
        </w:rPr>
        <w:t xml:space="preserve">طلبات البراءات الخاصة بالاختراعات المستندة </w:t>
      </w:r>
      <w:r w:rsidR="00BA1DA5">
        <w:rPr>
          <w:rFonts w:hint="cs"/>
          <w:rtl/>
        </w:rPr>
        <w:t xml:space="preserve">بشكل مباشر </w:t>
      </w:r>
      <w:r w:rsidR="00BA1DA5">
        <w:rPr>
          <w:rFonts w:hint="cs"/>
          <w:rtl/>
        </w:rPr>
        <w:t xml:space="preserve">إلى </w:t>
      </w:r>
      <w:r w:rsidRPr="00B83422">
        <w:rPr>
          <w:rtl/>
        </w:rPr>
        <w:t>الموارد الوراثية</w:t>
      </w:r>
      <w:r w:rsidRPr="00B83422">
        <w:rPr>
          <w:rFonts w:hint="cs"/>
          <w:rtl/>
        </w:rPr>
        <w:t xml:space="preserve"> </w:t>
      </w:r>
      <w:r w:rsidR="00BA1DA5">
        <w:rPr>
          <w:rFonts w:hint="cs"/>
          <w:rtl/>
        </w:rPr>
        <w:t>[</w:t>
      </w:r>
      <w:r w:rsidRPr="00B83422">
        <w:rPr>
          <w:rFonts w:hint="cs"/>
          <w:rtl/>
        </w:rPr>
        <w:t>و</w:t>
      </w:r>
      <w:r>
        <w:rPr>
          <w:rFonts w:hint="cs"/>
          <w:rtl/>
        </w:rPr>
        <w:t xml:space="preserve">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0B1477" w:rsidRPr="00B47864" w:rsidRDefault="00B47864" w:rsidP="00096AE9">
      <w:pPr>
        <w:pStyle w:val="NormalParaAR"/>
        <w:keepNext/>
        <w:jc w:val="center"/>
        <w:rPr>
          <w:b/>
          <w:bCs/>
          <w:sz w:val="44"/>
          <w:szCs w:val="44"/>
        </w:rPr>
      </w:pPr>
      <w:r w:rsidRPr="00B47864">
        <w:rPr>
          <w:rFonts w:hint="cs"/>
          <w:b/>
          <w:bCs/>
          <w:sz w:val="44"/>
          <w:szCs w:val="44"/>
          <w:rtl/>
        </w:rPr>
        <w:lastRenderedPageBreak/>
        <w:t>[ثانيا. الكشف [</w:t>
      </w:r>
      <w:r w:rsidR="00096AE9">
        <w:rPr>
          <w:rFonts w:hint="cs"/>
          <w:b/>
          <w:bCs/>
          <w:sz w:val="44"/>
          <w:szCs w:val="44"/>
          <w:rtl/>
        </w:rPr>
        <w:t>الإلزامي</w:t>
      </w:r>
      <w:r w:rsidRPr="00B47864">
        <w:rPr>
          <w:rFonts w:hint="cs"/>
          <w:b/>
          <w:bCs/>
          <w:sz w:val="44"/>
          <w:szCs w:val="44"/>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3]</w:t>
      </w:r>
    </w:p>
    <w:p w:rsidR="000B1477" w:rsidRPr="001A64B9" w:rsidRDefault="000B1477" w:rsidP="000B1477">
      <w:pPr>
        <w:pStyle w:val="NormalParaAR"/>
        <w:keepNext/>
        <w:tabs>
          <w:tab w:val="left" w:pos="1985"/>
        </w:tabs>
        <w:jc w:val="center"/>
        <w:rPr>
          <w:b/>
          <w:bCs/>
          <w:rtl/>
        </w:rPr>
      </w:pPr>
      <w:r w:rsidRPr="001A64B9">
        <w:rPr>
          <w:rFonts w:hint="cs"/>
          <w:b/>
          <w:bCs/>
          <w:rtl/>
        </w:rPr>
        <w:t>[شرط الكشف</w:t>
      </w:r>
    </w:p>
    <w:p w:rsidR="000B1477" w:rsidRPr="001A64B9" w:rsidRDefault="000B1477" w:rsidP="007E4D5C">
      <w:pPr>
        <w:pStyle w:val="NormalParaAR"/>
        <w:tabs>
          <w:tab w:val="left" w:pos="1105"/>
          <w:tab w:val="left" w:pos="1985"/>
        </w:tabs>
        <w:rPr>
          <w:rtl/>
        </w:rPr>
      </w:pPr>
      <w:r w:rsidRPr="001A64B9">
        <w:rPr>
          <w:rFonts w:hint="cs"/>
          <w:rtl/>
        </w:rPr>
        <w:t>1.3</w:t>
      </w:r>
      <w:r w:rsidRPr="001A64B9">
        <w:rPr>
          <w:rFonts w:hint="cs"/>
          <w:rtl/>
        </w:rPr>
        <w:tab/>
        <w:t xml:space="preserve">عندما يكون [الموضوع] [الاختراع المطلوب حمايته] في إطار طلب بشأن [حقوق الملكية الفكرية] [البراءات] [مشتملا على </w:t>
      </w:r>
      <w:r w:rsidR="00520D75">
        <w:rPr>
          <w:rFonts w:hint="cs"/>
          <w:rtl/>
        </w:rPr>
        <w:t>استعمال</w:t>
      </w:r>
      <w:r w:rsidRPr="001A64B9">
        <w:rPr>
          <w:rFonts w:hint="cs"/>
          <w:rtl/>
        </w:rPr>
        <w:t>] [مستندا بشكل مباشر إلى] [</w:t>
      </w:r>
      <w:r w:rsidR="00520D75">
        <w:rPr>
          <w:rFonts w:hint="cs"/>
          <w:rtl/>
        </w:rPr>
        <w:t>مستندا بشكل مباشر إلى استعمال</w:t>
      </w:r>
      <w:r w:rsidRPr="001A64B9">
        <w:rPr>
          <w:rFonts w:hint="cs"/>
          <w:rtl/>
        </w:rPr>
        <w:t>]</w:t>
      </w:r>
      <w:r w:rsidR="00520D75">
        <w:rPr>
          <w:rStyle w:val="FootnoteReference"/>
          <w:rtl/>
        </w:rPr>
        <w:footnoteReference w:id="3"/>
      </w:r>
      <w:r w:rsidRPr="001A64B9">
        <w:rPr>
          <w:rFonts w:hint="cs"/>
          <w:rtl/>
        </w:rPr>
        <w:t xml:space="preserve"> ا</w:t>
      </w:r>
      <w:r w:rsidRPr="001A64B9">
        <w:rPr>
          <w:rtl/>
        </w:rPr>
        <w:t>لموارد الوراثية و/أو</w:t>
      </w:r>
      <w:r w:rsidR="007E4D5C">
        <w:rPr>
          <w:rFonts w:hint="cs"/>
          <w:rtl/>
        </w:rPr>
        <w:t> </w:t>
      </w:r>
      <w:r w:rsidRPr="001A64B9">
        <w:rPr>
          <w:rFonts w:hint="cs"/>
          <w:rtl/>
        </w:rPr>
        <w:t>[</w:t>
      </w:r>
      <w:r w:rsidRPr="001A64B9">
        <w:rPr>
          <w:rtl/>
        </w:rPr>
        <w:t>مشتقاتها] و/أو</w:t>
      </w:r>
      <w:r w:rsidR="007E4D5C">
        <w:rPr>
          <w:rFonts w:hint="cs"/>
          <w:rtl/>
        </w:rPr>
        <w:t> </w:t>
      </w:r>
      <w:r w:rsidRPr="001A64B9">
        <w:rPr>
          <w:rtl/>
        </w:rPr>
        <w:t>[المعارف التقليدية المرتبطة بالموارد الوراثية]</w:t>
      </w:r>
      <w:r w:rsidR="00EE1636">
        <w:rPr>
          <w:rFonts w:hint="cs"/>
          <w:rtl/>
        </w:rPr>
        <w:t xml:space="preserve">، </w:t>
      </w:r>
      <w:r w:rsidRPr="001A64B9">
        <w:rPr>
          <w:rFonts w:hint="cs"/>
          <w:rtl/>
        </w:rPr>
        <w:t>يتعين/ينبغي على كل طرف أن يطلب من المودعين ما يلي:</w:t>
      </w:r>
    </w:p>
    <w:p w:rsidR="000B1477" w:rsidRPr="00986913" w:rsidRDefault="000B1477" w:rsidP="000B1477">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003C78BB">
        <w:rPr>
          <w:rFonts w:hint="cs"/>
          <w:rtl/>
        </w:rPr>
        <w:t xml:space="preserve">[البلد المورّد الذي هو بلد المنشأ]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003C78BB">
        <w:rPr>
          <w:rFonts w:hint="cs"/>
          <w:rtl/>
        </w:rPr>
        <w:t>[</w:t>
      </w:r>
      <w:r w:rsidRPr="00986913">
        <w:rPr>
          <w:rtl/>
        </w:rPr>
        <w:t>إذا لم يكن معروفا</w:t>
      </w:r>
      <w:r w:rsidR="003C78BB">
        <w:rPr>
          <w:rFonts w:hint="cs"/>
          <w:rtl/>
        </w:rPr>
        <w:t>]</w:t>
      </w:r>
      <w:r w:rsidR="003C78BB">
        <w:rPr>
          <w:rtl/>
        </w:rPr>
        <w:t>،</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w:t>
      </w:r>
      <w:r w:rsidR="003C78BB">
        <w:rPr>
          <w:rtl/>
        </w:rPr>
        <w:t xml:space="preserve">/أو </w:t>
      </w:r>
      <w:r w:rsidRPr="00986913">
        <w:rPr>
          <w:rtl/>
        </w:rPr>
        <w:t>[المعارف التقليدية المرتبطة بالموارد الوراثية]</w:t>
      </w:r>
      <w:r w:rsidRPr="00986913">
        <w:rPr>
          <w:rFonts w:hint="cs"/>
          <w:rtl/>
        </w:rPr>
        <w:t>.</w:t>
      </w:r>
    </w:p>
    <w:p w:rsidR="000B1477" w:rsidRDefault="000B1477" w:rsidP="003C78BB">
      <w:pPr>
        <w:pStyle w:val="NormalParaAR"/>
        <w:tabs>
          <w:tab w:val="left" w:pos="566"/>
          <w:tab w:val="left" w:pos="1985"/>
        </w:tabs>
        <w:spacing w:after="120"/>
        <w:ind w:left="567" w:hanging="567"/>
        <w:rPr>
          <w:rtl/>
        </w:rPr>
      </w:pPr>
      <w:r w:rsidRPr="00986913">
        <w:rPr>
          <w:rFonts w:hint="cs"/>
          <w:rtl/>
        </w:rPr>
        <w:t>(ب)</w:t>
      </w:r>
      <w:r w:rsidRPr="00986913">
        <w:rPr>
          <w:rFonts w:hint="cs"/>
          <w:rtl/>
        </w:rPr>
        <w:tab/>
        <w:t>[تقديم معلومات وجيهة</w:t>
      </w:r>
      <w:r w:rsidR="00EE1636">
        <w:rPr>
          <w:rFonts w:hint="cs"/>
          <w:rtl/>
        </w:rPr>
        <w:t xml:space="preserve">، </w:t>
      </w:r>
      <w:r w:rsidRPr="00986913">
        <w:rPr>
          <w:rFonts w:hint="cs"/>
          <w:rtl/>
        </w:rPr>
        <w:t>كما</w:t>
      </w:r>
      <w:r w:rsidR="003C78BB">
        <w:rPr>
          <w:rFonts w:hint="cs"/>
          <w:rtl/>
        </w:rPr>
        <w:t xml:space="preserve"> ينص عليه القانون الوطني</w:t>
      </w:r>
      <w:r w:rsidR="00EE1636">
        <w:rPr>
          <w:rFonts w:hint="cs"/>
          <w:rtl/>
        </w:rPr>
        <w:t xml:space="preserve">، </w:t>
      </w:r>
      <w:r w:rsidRPr="00986913">
        <w:rPr>
          <w:rFonts w:hint="cs"/>
          <w:rtl/>
        </w:rPr>
        <w:t xml:space="preserve">عن </w:t>
      </w:r>
      <w:r w:rsidRPr="00986913">
        <w:rPr>
          <w:rtl/>
        </w:rPr>
        <w:t>الامتثال</w:t>
      </w:r>
      <w:r w:rsidRPr="00986913">
        <w:rPr>
          <w:rFonts w:hint="cs"/>
          <w:rtl/>
        </w:rPr>
        <w:t xml:space="preserve"> </w:t>
      </w:r>
      <w:r w:rsidRPr="00986913">
        <w:rPr>
          <w:rtl/>
        </w:rPr>
        <w:t>لشروط النفاذ وتقاسم المنافع</w:t>
      </w:r>
      <w:r w:rsidR="00EE1636">
        <w:rPr>
          <w:rtl/>
        </w:rPr>
        <w:t xml:space="preserve">، </w:t>
      </w:r>
      <w:r w:rsidRPr="00986913">
        <w:rPr>
          <w:rtl/>
        </w:rPr>
        <w:t>بما في ذلك الموافقة المسبقة المستنيرة</w:t>
      </w:r>
      <w:r w:rsidR="00EE1636">
        <w:rPr>
          <w:rFonts w:hint="cs"/>
          <w:rtl/>
        </w:rPr>
        <w:t xml:space="preserve">، </w:t>
      </w:r>
      <w:r w:rsidRPr="00986913">
        <w:rPr>
          <w:rFonts w:hint="cs"/>
          <w:rtl/>
        </w:rPr>
        <w:t xml:space="preserve">[ولاسيما من [الشعب][الشعوب]] الأصلية والجماعات المحلية] </w:t>
      </w:r>
      <w:r w:rsidRPr="00986913">
        <w:rPr>
          <w:rtl/>
        </w:rPr>
        <w:t>حسب الاقتضاء</w:t>
      </w:r>
      <w:r w:rsidRPr="00986913">
        <w:rPr>
          <w:rFonts w:hint="cs"/>
          <w:rtl/>
        </w:rPr>
        <w:t>.]</w:t>
      </w:r>
    </w:p>
    <w:p w:rsidR="000B1477" w:rsidRDefault="000B1477" w:rsidP="003C78BB">
      <w:pPr>
        <w:pStyle w:val="NormalParaAR"/>
        <w:tabs>
          <w:tab w:val="left" w:pos="566"/>
          <w:tab w:val="left" w:pos="1985"/>
        </w:tabs>
        <w:ind w:left="566" w:hanging="567"/>
        <w:rPr>
          <w:rtl/>
        </w:rPr>
      </w:pPr>
      <w:r>
        <w:rPr>
          <w:rFonts w:hint="cs"/>
          <w:rtl/>
        </w:rPr>
        <w:t>(ج)</w:t>
      </w:r>
      <w:r>
        <w:rPr>
          <w:rFonts w:hint="cs"/>
          <w:rtl/>
        </w:rPr>
        <w:tab/>
      </w:r>
      <w:r w:rsidR="003C78BB">
        <w:rPr>
          <w:rFonts w:hint="cs"/>
          <w:rtl/>
        </w:rPr>
        <w:t>[</w:t>
      </w:r>
      <w:r>
        <w:rPr>
          <w:rFonts w:hint="cs"/>
          <w:rtl/>
        </w:rPr>
        <w:t xml:space="preserve">وإذا لم يكن المصدر و/أو </w:t>
      </w:r>
      <w:r w:rsidR="003C78BB" w:rsidRPr="003C78BB">
        <w:rPr>
          <w:rFonts w:hint="cs"/>
          <w:rtl/>
        </w:rPr>
        <w:t>[البلد المورّد الذي هو بلد المنشأ]</w:t>
      </w:r>
      <w:r w:rsidR="003C78BB">
        <w:rPr>
          <w:rFonts w:hint="cs"/>
          <w:rtl/>
        </w:rPr>
        <w:t xml:space="preserve"> [</w:t>
      </w:r>
      <w:r>
        <w:rPr>
          <w:rFonts w:hint="cs"/>
          <w:rtl/>
        </w:rPr>
        <w:t>بلد المنشأ</w:t>
      </w:r>
      <w:r w:rsidR="003C78BB">
        <w:rPr>
          <w:rFonts w:hint="cs"/>
          <w:rtl/>
        </w:rPr>
        <w:t>]</w:t>
      </w:r>
      <w:r>
        <w:rPr>
          <w:rFonts w:hint="cs"/>
          <w:rtl/>
        </w:rPr>
        <w:t xml:space="preserve"> معروفا</w:t>
      </w:r>
      <w:r w:rsidR="00EE1636">
        <w:rPr>
          <w:rFonts w:hint="cs"/>
          <w:rtl/>
        </w:rPr>
        <w:t xml:space="preserve">، </w:t>
      </w:r>
      <w:r>
        <w:rPr>
          <w:rFonts w:hint="cs"/>
          <w:rtl/>
        </w:rPr>
        <w:t>فإعلان بهذا الخصوص.</w:t>
      </w:r>
      <w:r w:rsidR="003C78BB">
        <w:rPr>
          <w:rFonts w:hint="cs"/>
          <w:rtl/>
        </w:rPr>
        <w:t>]</w:t>
      </w:r>
    </w:p>
    <w:p w:rsidR="000B1477" w:rsidRDefault="000B1477" w:rsidP="00DE3DD8">
      <w:pPr>
        <w:pStyle w:val="NormalParaAR"/>
        <w:tabs>
          <w:tab w:val="left" w:pos="1105"/>
          <w:tab w:val="left" w:pos="1985"/>
        </w:tabs>
        <w:rPr>
          <w:rtl/>
        </w:rPr>
      </w:pPr>
      <w:r w:rsidRPr="00A62AA4">
        <w:rPr>
          <w:rFonts w:hint="cs"/>
          <w:rtl/>
        </w:rPr>
        <w:t>2.3</w:t>
      </w:r>
      <w:r w:rsidRPr="00A62AA4">
        <w:rPr>
          <w:rFonts w:hint="cs"/>
          <w:rtl/>
        </w:rPr>
        <w:tab/>
        <w:t>[يتعين/ينبغي</w:t>
      </w:r>
      <w:r w:rsidR="00672930">
        <w:rPr>
          <w:rFonts w:hint="cs"/>
          <w:rtl/>
        </w:rPr>
        <w:t>/يجوز</w:t>
      </w:r>
      <w:r w:rsidRPr="00A62AA4">
        <w:rPr>
          <w:rFonts w:hint="cs"/>
          <w:rtl/>
        </w:rPr>
        <w:t xml:space="preserve">]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w:t>
      </w:r>
      <w:r w:rsidR="00DE3DD8">
        <w:rPr>
          <w:rFonts w:hint="cs"/>
          <w:rtl/>
        </w:rPr>
        <w:t xml:space="preserve">[يتعين/ينبغي] </w:t>
      </w:r>
      <w:r w:rsidRPr="00A62AA4">
        <w:rPr>
          <w:rFonts w:hint="cs"/>
          <w:rtl/>
        </w:rPr>
        <w:t xml:space="preserve">على </w:t>
      </w:r>
      <w:r w:rsidRPr="00A62AA4">
        <w:rPr>
          <w:rtl/>
        </w:rPr>
        <w:t>مكاتب [الملكية الفكرية] [البراءات]</w:t>
      </w:r>
      <w:r w:rsidRPr="00A62AA4">
        <w:rPr>
          <w:rFonts w:hint="cs"/>
          <w:rtl/>
        </w:rPr>
        <w:t xml:space="preserve"> أن تقدم التوجيه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00DE3DD8">
        <w:rPr>
          <w:rFonts w:hint="cs"/>
          <w:rtl/>
        </w:rPr>
        <w:t xml:space="preserve"> شر</w:t>
      </w:r>
      <w:r w:rsidRPr="00A62AA4">
        <w:rPr>
          <w:rFonts w:hint="cs"/>
          <w:rtl/>
        </w:rPr>
        <w:t>ط الكشف</w:t>
      </w:r>
      <w:r w:rsidR="00DE3DD8">
        <w:rPr>
          <w:rFonts w:hint="cs"/>
          <w:rtl/>
        </w:rPr>
        <w:t>[</w:t>
      </w:r>
      <w:r w:rsidR="00DE3DD8" w:rsidRPr="00DE3DD8">
        <w:rPr>
          <w:rFonts w:hint="cs"/>
          <w:i/>
          <w:iCs/>
          <w:rtl/>
        </w:rPr>
        <w:t>الشروط الشكلية</w:t>
      </w:r>
      <w:r w:rsidRPr="00A62AA4">
        <w:rPr>
          <w:rFonts w:hint="cs"/>
          <w:rtl/>
        </w:rPr>
        <w:t>.]</w:t>
      </w:r>
    </w:p>
    <w:p w:rsidR="000B1477" w:rsidRDefault="000B1477" w:rsidP="009077BD">
      <w:pPr>
        <w:pStyle w:val="NormalParaAR"/>
        <w:tabs>
          <w:tab w:val="left" w:pos="1105"/>
          <w:tab w:val="left" w:pos="1985"/>
        </w:tabs>
        <w:rPr>
          <w:rtl/>
        </w:rPr>
      </w:pPr>
      <w:r>
        <w:rPr>
          <w:rFonts w:hint="cs"/>
          <w:rtl/>
        </w:rPr>
        <w:t>3.3</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ومن المناسب</w:t>
      </w:r>
      <w:r w:rsidR="00EE1636">
        <w:rPr>
          <w:rtl/>
        </w:rPr>
        <w:t xml:space="preserve">، </w:t>
      </w:r>
      <w:r w:rsidRPr="009F5724">
        <w:rPr>
          <w:rtl/>
        </w:rPr>
        <w:t>بشكل خاص</w:t>
      </w:r>
      <w:r w:rsidR="00EE1636">
        <w:rPr>
          <w:rtl/>
        </w:rPr>
        <w:t xml:space="preserve">، </w:t>
      </w:r>
      <w:r w:rsidRPr="009F5724">
        <w:rPr>
          <w:rtl/>
        </w:rPr>
        <w:t xml:space="preserve">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0B1477" w:rsidRDefault="000B1477" w:rsidP="009E10D7">
      <w:pPr>
        <w:pStyle w:val="NormalParaAR"/>
        <w:tabs>
          <w:tab w:val="left" w:pos="1105"/>
          <w:tab w:val="left" w:pos="1985"/>
        </w:tabs>
        <w:rPr>
          <w:rtl/>
        </w:rPr>
      </w:pPr>
      <w:r>
        <w:rPr>
          <w:rFonts w:hint="cs"/>
          <w:rtl/>
        </w:rPr>
        <w:t>4.3</w:t>
      </w:r>
      <w:r>
        <w:rPr>
          <w:rFonts w:hint="cs"/>
          <w:rtl/>
        </w:rPr>
        <w:tab/>
        <w:t>[يتعين عل</w:t>
      </w:r>
      <w:r w:rsidR="00DE3DD8">
        <w:rPr>
          <w:rFonts w:hint="cs"/>
          <w:rtl/>
        </w:rPr>
        <w:t>ى/ينبغي لكل طرف أن يتيح للعموم</w:t>
      </w:r>
      <w:r w:rsidR="00EE1636">
        <w:rPr>
          <w:rFonts w:hint="cs"/>
          <w:rtl/>
        </w:rPr>
        <w:t xml:space="preserve">، </w:t>
      </w:r>
      <w:r>
        <w:rPr>
          <w:rFonts w:hint="cs"/>
          <w:rtl/>
        </w:rPr>
        <w:t>وقت</w:t>
      </w:r>
      <w:r w:rsidRPr="00E11E0A">
        <w:rPr>
          <w:rtl/>
        </w:rPr>
        <w:t xml:space="preserve"> نشر</w:t>
      </w:r>
      <w:r w:rsidR="00DE3DD8">
        <w:rPr>
          <w:rFonts w:hint="cs"/>
          <w:rtl/>
        </w:rPr>
        <w:t xml:space="preserve"> الطلب</w:t>
      </w:r>
      <w:r w:rsidR="009E10D7">
        <w:rPr>
          <w:rFonts w:hint="cs"/>
          <w:rtl/>
        </w:rPr>
        <w:t xml:space="preserve"> [أو منح الحماية]</w:t>
      </w:r>
      <w:r w:rsidR="00EE1636">
        <w:rPr>
          <w:rFonts w:hint="cs"/>
          <w:rtl/>
        </w:rPr>
        <w:t xml:space="preserve">، </w:t>
      </w:r>
      <w:r w:rsidRPr="00E11E0A">
        <w:rPr>
          <w:rtl/>
        </w:rPr>
        <w:t>المعلومات المكشوف عنها</w:t>
      </w:r>
      <w:r w:rsidR="009E10D7">
        <w:rPr>
          <w:rFonts w:hint="cs"/>
          <w:rtl/>
        </w:rPr>
        <w:t xml:space="preserve"> </w:t>
      </w:r>
      <w:r w:rsidR="00DE3DD8">
        <w:rPr>
          <w:rFonts w:hint="cs"/>
          <w:rtl/>
        </w:rPr>
        <w:t>[</w:t>
      </w:r>
      <w:r w:rsidR="009E10D7">
        <w:rPr>
          <w:rFonts w:hint="cs"/>
          <w:rtl/>
        </w:rPr>
        <w:t xml:space="preserve">، </w:t>
      </w:r>
      <w:r w:rsidR="00DE3DD8">
        <w:rPr>
          <w:rFonts w:hint="cs"/>
          <w:rtl/>
        </w:rPr>
        <w:t xml:space="preserve">باستثناء المعلومات المتعلقة بالخصوصية أو الأسرار التجارية أو غير ذلك من أشكال السرية </w:t>
      </w:r>
      <w:r w:rsidR="009E10D7">
        <w:rPr>
          <w:rFonts w:hint="cs"/>
          <w:rtl/>
        </w:rPr>
        <w:t>المشروعة</w:t>
      </w:r>
      <w:r w:rsidR="00DE3DD8">
        <w:rPr>
          <w:rStyle w:val="FootnoteReference"/>
          <w:rtl/>
        </w:rPr>
        <w:footnoteReference w:id="4"/>
      </w:r>
      <w:r>
        <w:rPr>
          <w:rFonts w:hint="cs"/>
          <w:rtl/>
        </w:rPr>
        <w:t>]</w:t>
      </w:r>
      <w:r w:rsidR="009E10D7">
        <w:rPr>
          <w:rFonts w:hint="cs"/>
          <w:rtl/>
        </w:rPr>
        <w:t>.]</w:t>
      </w:r>
    </w:p>
    <w:p w:rsidR="000B1477" w:rsidRDefault="000B1477" w:rsidP="009E10D7">
      <w:pPr>
        <w:pStyle w:val="NormalParaAR"/>
        <w:tabs>
          <w:tab w:val="left" w:pos="1105"/>
          <w:tab w:val="left" w:pos="1985"/>
        </w:tabs>
        <w:rPr>
          <w:rtl/>
        </w:rPr>
      </w:pPr>
      <w:r>
        <w:rPr>
          <w:rFonts w:hint="cs"/>
          <w:rtl/>
        </w:rPr>
        <w:t>5.3</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 xml:space="preserve">ا تُعتبر الموارد الوراثية </w:t>
      </w:r>
      <w:r w:rsidR="009E10D7">
        <w:rPr>
          <w:rFonts w:hint="cs"/>
          <w:rtl/>
        </w:rPr>
        <w:t>و</w:t>
      </w:r>
      <w:r w:rsidR="009E10D7">
        <w:rPr>
          <w:rtl/>
        </w:rPr>
        <w:t>[</w:t>
      </w:r>
      <w:r w:rsidRPr="00E11E0A">
        <w:rPr>
          <w:rtl/>
        </w:rPr>
        <w:t xml:space="preserve">مشتقاتها] بالصيغة التي وُجدت بها في الطبيعة أو عُزلت منها [اختراعات] [ملكية فكرية] وعليه لا تُمنح بشأنها أية حقوق من حقوق </w:t>
      </w:r>
      <w:r w:rsidR="009E10D7" w:rsidRPr="00E11E0A">
        <w:rPr>
          <w:rtl/>
        </w:rPr>
        <w:t>[الملكية الفكرية.]</w:t>
      </w:r>
      <w:r w:rsidR="009E10D7" w:rsidRPr="00E11E0A">
        <w:rPr>
          <w:rtl/>
        </w:rPr>
        <w:t xml:space="preserve"> </w:t>
      </w:r>
      <w:r w:rsidRPr="00E11E0A">
        <w:rPr>
          <w:rtl/>
        </w:rPr>
        <w:t>[البراءات]</w:t>
      </w:r>
      <w:r w:rsidR="009E10D7">
        <w:rPr>
          <w:rFonts w:hint="cs"/>
          <w:rtl/>
        </w:rPr>
        <w:t>.</w:t>
      </w:r>
      <w:r>
        <w:rPr>
          <w:rFonts w:hint="cs"/>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0B1477" w:rsidRPr="001A64B9" w:rsidRDefault="000B1477" w:rsidP="000B1477">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165FC8" w:rsidRDefault="00165FC8" w:rsidP="005A7EAC">
      <w:pPr>
        <w:pStyle w:val="NormalParaAR"/>
        <w:tabs>
          <w:tab w:val="left" w:pos="1105"/>
          <w:tab w:val="left" w:pos="1985"/>
        </w:tabs>
        <w:rPr>
          <w:rFonts w:hint="cs"/>
          <w:rtl/>
        </w:rPr>
      </w:pPr>
      <w:r>
        <w:rPr>
          <w:rFonts w:hint="cs"/>
          <w:rtl/>
        </w:rPr>
        <w:t>4</w:t>
      </w:r>
      <w:r w:rsidR="009077BD">
        <w:rPr>
          <w:rFonts w:hint="cs"/>
          <w:rtl/>
        </w:rPr>
        <w:t>.</w:t>
      </w:r>
      <w:r w:rsidR="000B1477">
        <w:rPr>
          <w:rFonts w:hint="cs"/>
          <w:rtl/>
        </w:rPr>
        <w:tab/>
      </w:r>
      <w:r>
        <w:rPr>
          <w:rFonts w:hint="cs"/>
          <w:rtl/>
        </w:rPr>
        <w:t>[لدى الامتثال للالتزام المنصوص عليه في المادة</w:t>
      </w:r>
      <w:r w:rsidR="005A7EAC">
        <w:rPr>
          <w:rFonts w:hint="eastAsia"/>
          <w:rtl/>
        </w:rPr>
        <w:t> </w:t>
      </w:r>
      <w:r>
        <w:rPr>
          <w:rFonts w:hint="cs"/>
          <w:rtl/>
        </w:rPr>
        <w:t>3، يجوز للأعضاء، في حالات خاصة، اعتماد استثناءات وتقييدات مبرّرة ولازمة لحماية المصلحة العامة، شرط ألا تخلّ تلك الاستثناءات والتقييدات المبرّرة</w:t>
      </w:r>
      <w:r w:rsidR="005A7EAC">
        <w:rPr>
          <w:rFonts w:hint="cs"/>
          <w:rtl/>
        </w:rPr>
        <w:t xml:space="preserve"> على نحو غير ملائم بتنفيذ هذا الصك.]</w:t>
      </w:r>
    </w:p>
    <w:p w:rsidR="005A7EAC" w:rsidRDefault="005A7EAC" w:rsidP="005A7EAC">
      <w:pPr>
        <w:pStyle w:val="NormalParaAR"/>
        <w:keepNext/>
        <w:tabs>
          <w:tab w:val="left" w:pos="1105"/>
          <w:tab w:val="left" w:pos="1985"/>
        </w:tabs>
        <w:rPr>
          <w:rFonts w:hint="cs"/>
          <w:rtl/>
        </w:rPr>
      </w:pPr>
      <w:r>
        <w:rPr>
          <w:rFonts w:hint="cs"/>
          <w:rtl/>
        </w:rPr>
        <w:t>بديل</w:t>
      </w:r>
    </w:p>
    <w:p w:rsidR="000B1477" w:rsidRDefault="008637BD" w:rsidP="009077BD">
      <w:pPr>
        <w:pStyle w:val="NormalParaAR"/>
        <w:tabs>
          <w:tab w:val="left" w:pos="1105"/>
          <w:tab w:val="left" w:pos="1985"/>
        </w:tabs>
        <w:rPr>
          <w:rtl/>
        </w:rPr>
      </w:pPr>
      <w:r>
        <w:rPr>
          <w:rFonts w:hint="cs"/>
          <w:rtl/>
        </w:rPr>
        <w:t>1.4</w:t>
      </w:r>
      <w:r w:rsidR="00165FC8">
        <w:rPr>
          <w:rtl/>
        </w:rPr>
        <w:tab/>
      </w:r>
      <w:r w:rsidR="000B1477">
        <w:rPr>
          <w:rFonts w:hint="cs"/>
          <w:rtl/>
        </w:rPr>
        <w:t xml:space="preserve">يتعين/ينبغي ألاّ </w:t>
      </w:r>
      <w:r w:rsidR="000B1477" w:rsidRPr="00A62AA4">
        <w:rPr>
          <w:rtl/>
        </w:rPr>
        <w:t xml:space="preserve">ينطبق شرط الكشف في </w:t>
      </w:r>
      <w:r w:rsidR="000B1477">
        <w:rPr>
          <w:rFonts w:hint="cs"/>
          <w:rtl/>
        </w:rPr>
        <w:t>[الملكية الفكرية] [</w:t>
      </w:r>
      <w:r w:rsidR="000B1477" w:rsidRPr="00A62AA4">
        <w:rPr>
          <w:rtl/>
        </w:rPr>
        <w:t>البراءات</w:t>
      </w:r>
      <w:r w:rsidR="000B1477">
        <w:rPr>
          <w:rFonts w:hint="cs"/>
          <w:rtl/>
        </w:rPr>
        <w:t>]</w:t>
      </w:r>
      <w:r w:rsidR="000B1477" w:rsidRPr="00A62AA4">
        <w:rPr>
          <w:rtl/>
        </w:rPr>
        <w:t xml:space="preserve"> </w:t>
      </w:r>
      <w:r w:rsidR="000B1477">
        <w:rPr>
          <w:rFonts w:hint="cs"/>
          <w:rtl/>
        </w:rPr>
        <w:t>فيما يخص</w:t>
      </w:r>
      <w:r w:rsidR="000B1477" w:rsidRPr="00A62AA4">
        <w:rPr>
          <w:rtl/>
        </w:rPr>
        <w:t xml:space="preserve"> الموارد الوراثية </w:t>
      </w:r>
      <w:r w:rsidR="000B1477">
        <w:rPr>
          <w:rFonts w:hint="cs"/>
          <w:rtl/>
        </w:rPr>
        <w:t>و</w:t>
      </w:r>
      <w:r w:rsidR="000B1477" w:rsidRPr="00A62AA4">
        <w:rPr>
          <w:rtl/>
        </w:rPr>
        <w:t xml:space="preserve">[مشتقاتها] </w:t>
      </w:r>
      <w:r w:rsidR="000B1477" w:rsidRPr="001A64B9">
        <w:rPr>
          <w:rtl/>
        </w:rPr>
        <w:t>و</w:t>
      </w:r>
      <w:r w:rsidR="000B1477">
        <w:rPr>
          <w:rFonts w:hint="cs"/>
          <w:rtl/>
        </w:rPr>
        <w:t> </w:t>
      </w:r>
      <w:r w:rsidR="000B1477" w:rsidRPr="001A64B9">
        <w:rPr>
          <w:rtl/>
        </w:rPr>
        <w:t>[المعارف التقليدية المرتبطة بالموارد الوراثية]</w:t>
      </w:r>
      <w:r w:rsidR="000B1477" w:rsidRPr="00A62AA4">
        <w:rPr>
          <w:rtl/>
        </w:rPr>
        <w:t xml:space="preserve"> على ما يلي:</w:t>
      </w:r>
    </w:p>
    <w:p w:rsidR="000B1477" w:rsidRDefault="000B1477" w:rsidP="000B1477">
      <w:pPr>
        <w:pStyle w:val="NormalParaAR"/>
        <w:tabs>
          <w:tab w:val="left" w:pos="1105"/>
          <w:tab w:val="left" w:pos="1985"/>
        </w:tabs>
        <w:spacing w:after="120"/>
        <w:rPr>
          <w:rtl/>
        </w:rPr>
      </w:pPr>
      <w:r>
        <w:rPr>
          <w:rtl/>
        </w:rPr>
        <w:lastRenderedPageBreak/>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0B1477" w:rsidRDefault="000B1477" w:rsidP="000B1477">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0B1477" w:rsidRDefault="000B1477" w:rsidP="000B1477">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r w:rsidR="00160294">
        <w:rPr>
          <w:rFonts w:hint="cs"/>
          <w:rtl/>
        </w:rPr>
        <w:t>[/الموارد الوراثية عندما تُستخدم كسلع]؛</w:t>
      </w:r>
    </w:p>
    <w:p w:rsidR="000B1477" w:rsidRDefault="000B1477" w:rsidP="000B1477">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0B1477" w:rsidRDefault="000B1477" w:rsidP="000B1477">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0B1477" w:rsidRDefault="000B1477" w:rsidP="00160294">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w:t>
      </w:r>
      <w:r w:rsidR="00160294">
        <w:rPr>
          <w:rFonts w:hint="cs"/>
          <w:rtl/>
        </w:rPr>
        <w:t xml:space="preserve">بدء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sidR="00160294">
        <w:rPr>
          <w:rFonts w:hint="cs"/>
          <w:rtl/>
        </w:rPr>
        <w:t>1993]</w:t>
      </w:r>
      <w:r>
        <w:rPr>
          <w:rFonts w:hint="cs"/>
          <w:rtl/>
        </w:rPr>
        <w:t>]</w:t>
      </w:r>
      <w:r w:rsidR="00160294">
        <w:rPr>
          <w:rFonts w:hint="cs"/>
          <w:rtl/>
        </w:rPr>
        <w:t xml:space="preserve"> [بدء نفاذ بروتوكول </w:t>
      </w:r>
      <w:proofErr w:type="spellStart"/>
      <w:r w:rsidR="00160294">
        <w:rPr>
          <w:rFonts w:hint="cs"/>
          <w:rtl/>
        </w:rPr>
        <w:t>ناغويا</w:t>
      </w:r>
      <w:proofErr w:type="spellEnd"/>
      <w:r w:rsidR="00160294">
        <w:rPr>
          <w:rFonts w:hint="cs"/>
          <w:rtl/>
        </w:rPr>
        <w:t xml:space="preserve"> في 12</w:t>
      </w:r>
      <w:r w:rsidR="00160294">
        <w:rPr>
          <w:rFonts w:hint="eastAsia"/>
          <w:rtl/>
        </w:rPr>
        <w:t> </w:t>
      </w:r>
      <w:r w:rsidR="00160294">
        <w:rPr>
          <w:rFonts w:hint="cs"/>
          <w:rtl/>
        </w:rPr>
        <w:t>أكتوبر</w:t>
      </w:r>
      <w:r w:rsidR="00160294">
        <w:rPr>
          <w:rFonts w:hint="eastAsia"/>
          <w:rtl/>
        </w:rPr>
        <w:t> </w:t>
      </w:r>
      <w:r w:rsidR="00160294">
        <w:rPr>
          <w:rFonts w:hint="cs"/>
          <w:rtl/>
        </w:rPr>
        <w:t>2014].</w:t>
      </w:r>
    </w:p>
    <w:p w:rsidR="000B1477" w:rsidRDefault="000B1477" w:rsidP="009077BD">
      <w:pPr>
        <w:pStyle w:val="NormalParaAR"/>
        <w:tabs>
          <w:tab w:val="left" w:pos="566"/>
          <w:tab w:val="left" w:pos="1985"/>
        </w:tabs>
        <w:ind w:left="566" w:hanging="567"/>
        <w:rPr>
          <w:rtl/>
        </w:rPr>
      </w:pPr>
      <w:r>
        <w:rPr>
          <w:rFonts w:hint="cs"/>
          <w:rtl/>
        </w:rPr>
        <w:t>2.4</w:t>
      </w:r>
      <w:r w:rsidR="009077BD">
        <w:rPr>
          <w:rFonts w:hint="cs"/>
          <w:rtl/>
        </w:rPr>
        <w:t>.</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w:t>
      </w:r>
      <w:r w:rsidR="002D231F">
        <w:rPr>
          <w:rFonts w:hint="cs"/>
          <w:rtl/>
        </w:rPr>
        <w:t xml:space="preserve">[أو التي لها تاريخ أولوية] </w:t>
      </w:r>
      <w:r>
        <w:rPr>
          <w:rFonts w:hint="cs"/>
          <w:rtl/>
        </w:rPr>
        <w:t>قبل دخول هذا الصك حيز النفاذ [</w:t>
      </w:r>
      <w:r w:rsidR="002D231F">
        <w:rPr>
          <w:rFonts w:hint="cs"/>
          <w:rtl/>
        </w:rPr>
        <w:t xml:space="preserve">، </w:t>
      </w:r>
      <w:r>
        <w:rPr>
          <w:rFonts w:hint="cs"/>
          <w:rtl/>
        </w:rPr>
        <w:t>وفقا للقوانين الوطنية الموجودة قبل هذا الصك].]]</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0B1477" w:rsidRPr="001A64B9" w:rsidRDefault="000B1477" w:rsidP="000B1477">
      <w:pPr>
        <w:pStyle w:val="NormalParaAR"/>
        <w:keepNext/>
        <w:tabs>
          <w:tab w:val="left" w:pos="1985"/>
        </w:tabs>
        <w:jc w:val="center"/>
        <w:rPr>
          <w:b/>
          <w:bCs/>
          <w:rtl/>
        </w:rPr>
      </w:pPr>
      <w:r w:rsidRPr="007A1503">
        <w:rPr>
          <w:b/>
          <w:bCs/>
          <w:rtl/>
        </w:rPr>
        <w:t>العقوبات والتعويضات</w:t>
      </w:r>
    </w:p>
    <w:p w:rsidR="000B1477" w:rsidRDefault="006215A6" w:rsidP="009077BD">
      <w:pPr>
        <w:pStyle w:val="NormalParaAR"/>
        <w:tabs>
          <w:tab w:val="left" w:pos="1105"/>
        </w:tabs>
        <w:spacing w:before="120"/>
        <w:rPr>
          <w:rtl/>
        </w:rPr>
      </w:pPr>
      <w:r>
        <w:rPr>
          <w:rFonts w:hint="cs"/>
          <w:rtl/>
        </w:rPr>
        <w:t>5</w:t>
      </w:r>
      <w:r w:rsidR="009077BD">
        <w:rPr>
          <w:rFonts w:hint="cs"/>
          <w:rtl/>
        </w:rPr>
        <w:t>.</w:t>
      </w:r>
      <w:r w:rsidR="000B1477" w:rsidRPr="006D1B49">
        <w:rPr>
          <w:rFonts w:hint="cs"/>
          <w:rtl/>
        </w:rPr>
        <w:tab/>
        <w:t>[يتعين/ينبغي أن يتخذ</w:t>
      </w:r>
      <w:r w:rsidR="000B1477">
        <w:rPr>
          <w:rFonts w:hint="cs"/>
          <w:rtl/>
        </w:rPr>
        <w:t xml:space="preserve"> </w:t>
      </w:r>
      <w:r w:rsidR="000B1477" w:rsidRPr="006D1B49">
        <w:rPr>
          <w:rFonts w:hint="cs"/>
          <w:rtl/>
        </w:rPr>
        <w:t>[ كل [طرف] [بلد] تدابير قانونية وإدارية مناسبة وفعالة ومتكافئة لمواجهة عدم الامتثال للفقرة 1.3 [</w:t>
      </w:r>
      <w:r w:rsidR="00EE1636">
        <w:rPr>
          <w:rFonts w:hint="cs"/>
          <w:rtl/>
        </w:rPr>
        <w:t xml:space="preserve">، </w:t>
      </w:r>
      <w:r w:rsidR="000B1477" w:rsidRPr="006D1B49">
        <w:rPr>
          <w:rFonts w:hint="cs"/>
          <w:rtl/>
        </w:rPr>
        <w:t>بما في ذلك آليات تسوية المنازعات]. ووفقا للتشريع الوطني</w:t>
      </w:r>
      <w:r w:rsidR="00EE1636">
        <w:rPr>
          <w:rFonts w:hint="cs"/>
          <w:rtl/>
        </w:rPr>
        <w:t xml:space="preserve">، </w:t>
      </w:r>
      <w:r w:rsidR="000B1477" w:rsidRPr="006D1B49">
        <w:rPr>
          <w:rFonts w:hint="cs"/>
          <w:rtl/>
        </w:rPr>
        <w:t>[يتعين/ينبغي] [يجوز] أن [تشمل العقوبات والتعويضات</w:t>
      </w:r>
      <w:r w:rsidR="00EE1636">
        <w:rPr>
          <w:rFonts w:hint="cs"/>
          <w:rtl/>
        </w:rPr>
        <w:t xml:space="preserve">، </w:t>
      </w:r>
      <w:r w:rsidR="000B1477" w:rsidRPr="006D1B49">
        <w:rPr>
          <w:rFonts w:hint="cs"/>
          <w:rtl/>
        </w:rPr>
        <w:t>ضمن جملة أمور] ما يلي:</w:t>
      </w:r>
    </w:p>
    <w:p w:rsidR="000B1477" w:rsidRDefault="000B1477" w:rsidP="000B1477">
      <w:pPr>
        <w:pStyle w:val="NormalParaAR"/>
        <w:tabs>
          <w:tab w:val="left" w:pos="1105"/>
        </w:tabs>
        <w:spacing w:before="120"/>
        <w:rPr>
          <w:rtl/>
        </w:rPr>
      </w:pPr>
      <w:r>
        <w:rPr>
          <w:rFonts w:hint="cs"/>
          <w:rtl/>
        </w:rPr>
        <w:t>(أ)</w:t>
      </w:r>
      <w:r>
        <w:rPr>
          <w:rFonts w:hint="cs"/>
          <w:rtl/>
        </w:rPr>
        <w:tab/>
        <w:t>قبل المنح.</w:t>
      </w:r>
    </w:p>
    <w:p w:rsidR="000B1477" w:rsidRPr="009077BD" w:rsidRDefault="000B1477" w:rsidP="006108CE">
      <w:pPr>
        <w:pStyle w:val="NormalParaAR"/>
        <w:tabs>
          <w:tab w:val="left" w:pos="1105"/>
        </w:tabs>
        <w:spacing w:before="120" w:after="120"/>
        <w:ind w:left="1134"/>
        <w:rPr>
          <w:rtl/>
          <w:lang w:val="fr-CH"/>
        </w:rPr>
      </w:pPr>
      <w:r>
        <w:rPr>
          <w:rFonts w:hint="cs"/>
          <w:rtl/>
        </w:rPr>
        <w:t>"1"</w:t>
      </w:r>
      <w:r>
        <w:rPr>
          <w:rFonts w:hint="cs"/>
          <w:rtl/>
        </w:rPr>
        <w:tab/>
      </w:r>
      <w:r w:rsidR="006108CE">
        <w:rPr>
          <w:rFonts w:hint="cs"/>
          <w:rtl/>
        </w:rPr>
        <w:t>تعليق</w:t>
      </w:r>
      <w:r w:rsidRPr="00E51470">
        <w:rPr>
          <w:rtl/>
        </w:rPr>
        <w:t xml:space="preserve"> الاستمرار في معالجة طلبات [الملكية الفكرية] [البراءات]</w:t>
      </w:r>
      <w:r>
        <w:rPr>
          <w:rFonts w:hint="cs"/>
          <w:rtl/>
        </w:rPr>
        <w:t xml:space="preserve"> إلى أن يتم استيفاء شروط الكشف</w:t>
      </w:r>
      <w:r w:rsidR="006108CE">
        <w:rPr>
          <w:rFonts w:hint="cs"/>
          <w:rtl/>
          <w:lang w:val="fr-CH"/>
        </w:rPr>
        <w:t>.</w:t>
      </w:r>
    </w:p>
    <w:p w:rsidR="000B1477" w:rsidRDefault="000B1477" w:rsidP="009077BD">
      <w:pPr>
        <w:pStyle w:val="NormalParaAR"/>
        <w:tabs>
          <w:tab w:val="left" w:pos="1105"/>
        </w:tabs>
        <w:spacing w:before="120" w:after="120"/>
        <w:ind w:left="1134"/>
        <w:rPr>
          <w:rtl/>
        </w:rPr>
      </w:pPr>
      <w:r>
        <w:rPr>
          <w:rFonts w:hint="cs"/>
          <w:rtl/>
        </w:rPr>
        <w:t>"2"</w:t>
      </w:r>
      <w:r>
        <w:rPr>
          <w:rFonts w:hint="cs"/>
          <w:rtl/>
        </w:rPr>
        <w:tab/>
        <w:t xml:space="preserve">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r w:rsidR="006108CE">
        <w:rPr>
          <w:rFonts w:hint="cs"/>
          <w:rtl/>
        </w:rPr>
        <w:t>.</w:t>
      </w:r>
    </w:p>
    <w:p w:rsidR="000B1477" w:rsidRDefault="000B1477" w:rsidP="000B1477">
      <w:pPr>
        <w:pStyle w:val="NormalParaAR"/>
        <w:tabs>
          <w:tab w:val="left" w:pos="1105"/>
        </w:tabs>
        <w:spacing w:before="120"/>
        <w:ind w:left="1133"/>
        <w:rPr>
          <w:rtl/>
        </w:rPr>
      </w:pPr>
      <w:r>
        <w:rPr>
          <w:rFonts w:hint="cs"/>
          <w:rtl/>
        </w:rPr>
        <w:t>"3"</w:t>
      </w:r>
      <w:r>
        <w:rPr>
          <w:rFonts w:hint="cs"/>
          <w:rtl/>
        </w:rPr>
        <w:tab/>
        <w:t>منع أو رفض منح [حق من حقوق الملكية الفكرية] [براءة].</w:t>
      </w:r>
    </w:p>
    <w:p w:rsidR="000B1477" w:rsidRDefault="000B1477" w:rsidP="000B1477">
      <w:pPr>
        <w:pStyle w:val="NormalParaAR"/>
        <w:tabs>
          <w:tab w:val="left" w:pos="1105"/>
        </w:tabs>
        <w:spacing w:before="120"/>
        <w:rPr>
          <w:rtl/>
        </w:rPr>
      </w:pPr>
      <w:r>
        <w:rPr>
          <w:rFonts w:hint="cs"/>
          <w:rtl/>
        </w:rPr>
        <w:t>(ب)</w:t>
      </w:r>
      <w:r>
        <w:rPr>
          <w:rFonts w:hint="cs"/>
          <w:rtl/>
        </w:rPr>
        <w:tab/>
        <w:t>[بعد المنح.</w:t>
      </w:r>
    </w:p>
    <w:p w:rsidR="000B1477" w:rsidRDefault="000B1477" w:rsidP="009077BD">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sidR="00641A0B">
        <w:rPr>
          <w:rFonts w:hint="cs"/>
          <w:rtl/>
        </w:rPr>
        <w:t>.</w:t>
      </w:r>
    </w:p>
    <w:p w:rsidR="000B1477" w:rsidRDefault="000B1477" w:rsidP="000B1477">
      <w:pPr>
        <w:pStyle w:val="NormalParaAR"/>
        <w:tabs>
          <w:tab w:val="left" w:pos="1105"/>
        </w:tabs>
        <w:spacing w:before="120" w:after="120"/>
        <w:ind w:left="1133"/>
        <w:rPr>
          <w:rtl/>
        </w:rPr>
      </w:pPr>
      <w:r>
        <w:rPr>
          <w:rFonts w:hint="cs"/>
          <w:rtl/>
        </w:rPr>
        <w:t>"2"</w:t>
      </w:r>
      <w:r>
        <w:rPr>
          <w:rFonts w:hint="cs"/>
          <w:rtl/>
        </w:rPr>
        <w:tab/>
      </w:r>
      <w:r w:rsidR="00641A0B">
        <w:rPr>
          <w:rFonts w:hint="cs"/>
          <w:rtl/>
        </w:rPr>
        <w:t>[</w:t>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sidR="00EE1636">
        <w:rPr>
          <w:rFonts w:hint="cs"/>
          <w:rtl/>
        </w:rPr>
        <w:t xml:space="preserve">، </w:t>
      </w:r>
      <w:r w:rsidR="009077BD">
        <w:rPr>
          <w:rFonts w:hint="cs"/>
          <w:rtl/>
        </w:rPr>
        <w:t>بما في ذلك دفع الإتاوات</w:t>
      </w:r>
      <w:r>
        <w:rPr>
          <w:rFonts w:hint="cs"/>
          <w:rtl/>
        </w:rPr>
        <w:t>]</w:t>
      </w:r>
      <w:r w:rsidR="00641A0B">
        <w:rPr>
          <w:rFonts w:hint="cs"/>
          <w:rtl/>
        </w:rPr>
        <w:t>.</w:t>
      </w:r>
    </w:p>
    <w:p w:rsidR="000B1477" w:rsidRDefault="000B1477" w:rsidP="00641A0B">
      <w:pPr>
        <w:pStyle w:val="NormalParaAR"/>
        <w:tabs>
          <w:tab w:val="left" w:pos="1105"/>
        </w:tabs>
        <w:spacing w:before="120"/>
        <w:ind w:left="1133"/>
        <w:rPr>
          <w:rFonts w:hint="cs"/>
          <w:rtl/>
        </w:rPr>
      </w:pPr>
      <w:r>
        <w:rPr>
          <w:rFonts w:hint="cs"/>
          <w:rtl/>
        </w:rPr>
        <w:t>"3"</w:t>
      </w:r>
      <w:r>
        <w:rPr>
          <w:rFonts w:hint="cs"/>
          <w:rtl/>
        </w:rPr>
        <w:tab/>
        <w:t>يجوز اتخاذ تدابير أخرى [</w:t>
      </w:r>
      <w:r w:rsidR="00641A0B">
        <w:rPr>
          <w:rFonts w:hint="cs"/>
          <w:rtl/>
        </w:rPr>
        <w:t>بما فيها</w:t>
      </w:r>
      <w:r>
        <w:rPr>
          <w:rFonts w:hint="cs"/>
          <w:rtl/>
        </w:rPr>
        <w:t xml:space="preserve"> الإبطال</w:t>
      </w:r>
      <w:r w:rsidR="00641A0B">
        <w:rPr>
          <w:rFonts w:hint="cs"/>
          <w:rtl/>
        </w:rPr>
        <w:t>، والعدالة التصالحية، والتعويض المادي لمالكي الموارد الوراثية ومشتقاتها و[المعارف التقليدية المرتبطة بالموارد الوراثية</w:t>
      </w:r>
      <w:r>
        <w:rPr>
          <w:rFonts w:hint="cs"/>
          <w:rtl/>
        </w:rPr>
        <w:t xml:space="preserve">] </w:t>
      </w:r>
      <w:r w:rsidR="00641A0B">
        <w:rPr>
          <w:rFonts w:hint="cs"/>
          <w:rtl/>
        </w:rPr>
        <w:t>تشمل الشعوب الأصلية و/أو الجماعات المحلية]</w:t>
      </w:r>
      <w:r w:rsidR="00EE1636">
        <w:rPr>
          <w:rFonts w:hint="cs"/>
          <w:rtl/>
        </w:rPr>
        <w:t xml:space="preserve">، </w:t>
      </w:r>
      <w:r>
        <w:rPr>
          <w:rFonts w:hint="cs"/>
          <w:rtl/>
        </w:rPr>
        <w:t>وفقا للقانون الوطني.]]</w:t>
      </w:r>
    </w:p>
    <w:p w:rsidR="00BC242B" w:rsidRDefault="00BC242B" w:rsidP="00BC242B">
      <w:pPr>
        <w:pStyle w:val="NormalParaAR"/>
        <w:keepNext/>
        <w:tabs>
          <w:tab w:val="left" w:pos="1105"/>
        </w:tabs>
        <w:spacing w:before="120"/>
        <w:rPr>
          <w:rFonts w:hint="cs"/>
          <w:rtl/>
        </w:rPr>
      </w:pPr>
      <w:r>
        <w:rPr>
          <w:rFonts w:hint="cs"/>
          <w:rtl/>
        </w:rPr>
        <w:t>بديل</w:t>
      </w:r>
    </w:p>
    <w:p w:rsidR="00BC242B" w:rsidRDefault="00BC242B" w:rsidP="00BC242B">
      <w:pPr>
        <w:pStyle w:val="NormalParaAR"/>
        <w:tabs>
          <w:tab w:val="left" w:pos="1105"/>
        </w:tabs>
        <w:spacing w:before="120"/>
        <w:rPr>
          <w:rFonts w:hint="cs"/>
          <w:rtl/>
        </w:rPr>
      </w:pPr>
      <w:r w:rsidRPr="00BC242B">
        <w:rPr>
          <w:rFonts w:hint="cs"/>
          <w:rtl/>
        </w:rPr>
        <w:t>[</w:t>
      </w:r>
      <w:r>
        <w:rPr>
          <w:rFonts w:hint="cs"/>
          <w:rtl/>
        </w:rPr>
        <w:t>1.5</w:t>
      </w:r>
      <w:r>
        <w:rPr>
          <w:rtl/>
        </w:rPr>
        <w:tab/>
      </w:r>
      <w:r w:rsidRPr="00BC242B">
        <w:rPr>
          <w:rFonts w:hint="cs"/>
          <w:rtl/>
        </w:rPr>
        <w:t xml:space="preserve">يتعين/ينبغي أن يتخذ </w:t>
      </w:r>
      <w:r>
        <w:rPr>
          <w:rFonts w:hint="cs"/>
          <w:rtl/>
        </w:rPr>
        <w:t xml:space="preserve">كل [طرف </w:t>
      </w:r>
      <w:r w:rsidRPr="00BC242B">
        <w:rPr>
          <w:rFonts w:hint="cs"/>
          <w:rtl/>
        </w:rPr>
        <w:t>تدابير قانونية و</w:t>
      </w:r>
      <w:r>
        <w:rPr>
          <w:rFonts w:hint="cs"/>
          <w:rtl/>
        </w:rPr>
        <w:t xml:space="preserve">/أو </w:t>
      </w:r>
      <w:r w:rsidRPr="00BC242B">
        <w:rPr>
          <w:rFonts w:hint="cs"/>
          <w:rtl/>
        </w:rPr>
        <w:t xml:space="preserve">إدارية مناسبة وفعالة </w:t>
      </w:r>
      <w:r>
        <w:rPr>
          <w:rFonts w:hint="cs"/>
          <w:rtl/>
        </w:rPr>
        <w:t xml:space="preserve">ورادعة </w:t>
      </w:r>
      <w:r w:rsidRPr="00BC242B">
        <w:rPr>
          <w:rFonts w:hint="cs"/>
          <w:rtl/>
        </w:rPr>
        <w:t>ومتكافئة لمواجهة عدم الامتثال ل</w:t>
      </w:r>
      <w:r>
        <w:rPr>
          <w:rFonts w:hint="cs"/>
          <w:rtl/>
        </w:rPr>
        <w:t>لمادة</w:t>
      </w:r>
      <w:r w:rsidR="00F258D4">
        <w:rPr>
          <w:rFonts w:hint="cs"/>
          <w:rtl/>
        </w:rPr>
        <w:t xml:space="preserve">.3، </w:t>
      </w:r>
      <w:r w:rsidRPr="00BC242B">
        <w:rPr>
          <w:rFonts w:hint="cs"/>
          <w:rtl/>
        </w:rPr>
        <w:t xml:space="preserve">[بما في ذلك </w:t>
      </w:r>
      <w:r>
        <w:rPr>
          <w:rFonts w:hint="cs"/>
          <w:rtl/>
        </w:rPr>
        <w:t xml:space="preserve">منع </w:t>
      </w:r>
      <w:r w:rsidRPr="00BC242B">
        <w:rPr>
          <w:rtl/>
        </w:rPr>
        <w:t>الاستمرار في معالجة طلبات</w:t>
      </w:r>
      <w:r>
        <w:rPr>
          <w:rFonts w:hint="cs"/>
          <w:rtl/>
        </w:rPr>
        <w:t xml:space="preserve"> البراءات.]].</w:t>
      </w:r>
    </w:p>
    <w:p w:rsidR="00F258D4" w:rsidRDefault="00F258D4" w:rsidP="00B811CB">
      <w:pPr>
        <w:pStyle w:val="NormalParaAR"/>
        <w:tabs>
          <w:tab w:val="left" w:pos="1105"/>
        </w:tabs>
        <w:spacing w:before="120"/>
        <w:rPr>
          <w:rtl/>
        </w:rPr>
      </w:pPr>
      <w:r>
        <w:rPr>
          <w:rFonts w:hint="cs"/>
          <w:rtl/>
        </w:rPr>
        <w:t>[2.5</w:t>
      </w:r>
      <w:r>
        <w:rPr>
          <w:rtl/>
        </w:rPr>
        <w:tab/>
      </w:r>
      <w:r w:rsidR="00543FD6">
        <w:rPr>
          <w:rFonts w:hint="cs"/>
          <w:rtl/>
        </w:rPr>
        <w:t>تُع</w:t>
      </w:r>
      <w:r w:rsidR="00E53D5B">
        <w:rPr>
          <w:rFonts w:hint="cs"/>
          <w:rtl/>
        </w:rPr>
        <w:t>تبر</w:t>
      </w:r>
      <w:r>
        <w:rPr>
          <w:rFonts w:hint="cs"/>
          <w:rtl/>
        </w:rPr>
        <w:t xml:space="preserve"> الأخطاء الجوهرية المرتكبة بقصد تضليل مكتب البراءات بخصوص الامتثال للمادة 3، </w:t>
      </w:r>
      <w:r w:rsidR="00543FD6">
        <w:rPr>
          <w:rFonts w:hint="cs"/>
          <w:rtl/>
        </w:rPr>
        <w:t>بمثابة شهادة زور وكذب على مسؤول وغير ذلك من المخالفات المماثلة، ويُعاقب عليها بناء على ذلك وفق</w:t>
      </w:r>
      <w:r w:rsidR="00B811CB">
        <w:rPr>
          <w:rFonts w:hint="cs"/>
          <w:rtl/>
        </w:rPr>
        <w:t>ا لل</w:t>
      </w:r>
      <w:r w:rsidR="00543FD6">
        <w:rPr>
          <w:rFonts w:hint="cs"/>
          <w:rtl/>
        </w:rPr>
        <w:t>قانون الوطني.]</w:t>
      </w:r>
    </w:p>
    <w:p w:rsidR="000B1477" w:rsidRDefault="008637BD" w:rsidP="0024547E">
      <w:pPr>
        <w:pStyle w:val="NormalParaAR"/>
        <w:tabs>
          <w:tab w:val="left" w:pos="1105"/>
        </w:tabs>
        <w:spacing w:before="120" w:after="600"/>
        <w:rPr>
          <w:rtl/>
        </w:rPr>
      </w:pPr>
      <w:r>
        <w:rPr>
          <w:rFonts w:hint="cs"/>
          <w:rtl/>
        </w:rPr>
        <w:lastRenderedPageBreak/>
        <w:t>3.5</w:t>
      </w:r>
      <w:r w:rsidR="000B1477">
        <w:rPr>
          <w:rFonts w:hint="cs"/>
          <w:rtl/>
        </w:rPr>
        <w:tab/>
        <w:t>[يتعين/ينبغي ألاّ</w:t>
      </w:r>
      <w:r w:rsidR="000B1477" w:rsidRPr="0029651A">
        <w:rPr>
          <w:rtl/>
        </w:rPr>
        <w:t xml:space="preserve"> يؤثر </w:t>
      </w:r>
      <w:r>
        <w:rPr>
          <w:rFonts w:hint="cs"/>
          <w:rtl/>
        </w:rPr>
        <w:t>[</w:t>
      </w:r>
      <w:r w:rsidR="000B1477" w:rsidRPr="0029651A">
        <w:rPr>
          <w:rtl/>
        </w:rPr>
        <w:t>عدم استيفاء شرط الكشف</w:t>
      </w:r>
      <w:r>
        <w:rPr>
          <w:rFonts w:hint="cs"/>
          <w:rtl/>
        </w:rPr>
        <w:t>]</w:t>
      </w:r>
      <w:r w:rsidR="000B1477">
        <w:rPr>
          <w:rFonts w:hint="cs"/>
          <w:rtl/>
        </w:rPr>
        <w:t xml:space="preserve"> </w:t>
      </w:r>
      <w:r>
        <w:rPr>
          <w:rFonts w:hint="cs"/>
          <w:rtl/>
        </w:rPr>
        <w:t xml:space="preserve">[توفير معلومات غير صحيحة أو غير كاملة]، </w:t>
      </w:r>
      <w:r w:rsidR="000B1477" w:rsidRPr="0029651A">
        <w:rPr>
          <w:rtl/>
        </w:rPr>
        <w:t>[إذا لم يكن هناك غش]</w:t>
      </w:r>
      <w:r>
        <w:rPr>
          <w:rFonts w:hint="cs"/>
          <w:rtl/>
        </w:rPr>
        <w:t>،</w:t>
      </w:r>
      <w:r w:rsidR="000B1477" w:rsidRPr="0029651A">
        <w:rPr>
          <w:rtl/>
        </w:rPr>
        <w:t xml:space="preserve"> في صحة</w:t>
      </w:r>
      <w:r w:rsidR="000B1477">
        <w:rPr>
          <w:rFonts w:hint="cs"/>
          <w:rtl/>
        </w:rPr>
        <w:t xml:space="preserve"> [الملكية الفكرية]</w:t>
      </w:r>
      <w:r w:rsidR="000B1477" w:rsidRPr="0029651A">
        <w:rPr>
          <w:rtl/>
        </w:rPr>
        <w:t xml:space="preserve"> </w:t>
      </w:r>
      <w:r w:rsidR="000B1477">
        <w:rPr>
          <w:rFonts w:hint="cs"/>
          <w:rtl/>
        </w:rPr>
        <w:t>[</w:t>
      </w:r>
      <w:r w:rsidR="000B1477" w:rsidRPr="0029651A">
        <w:rPr>
          <w:rtl/>
        </w:rPr>
        <w:t>البراءات</w:t>
      </w:r>
      <w:r w:rsidR="000B1477">
        <w:rPr>
          <w:rFonts w:hint="cs"/>
          <w:rtl/>
        </w:rPr>
        <w:t>]</w:t>
      </w:r>
      <w:r w:rsidR="000B1477" w:rsidRPr="0029651A">
        <w:rPr>
          <w:rtl/>
        </w:rPr>
        <w:t xml:space="preserve"> الممنوحة أو قابلية إنفاذها.]</w:t>
      </w:r>
    </w:p>
    <w:p w:rsidR="0024547E" w:rsidRPr="0024547E" w:rsidRDefault="00B71B66" w:rsidP="0024547E">
      <w:pPr>
        <w:pStyle w:val="NormalParaAR"/>
        <w:keepNext/>
        <w:spacing w:after="0"/>
        <w:jc w:val="center"/>
        <w:rPr>
          <w:rFonts w:hint="cs"/>
          <w:b/>
          <w:bCs/>
          <w:sz w:val="44"/>
          <w:szCs w:val="44"/>
          <w:rtl/>
        </w:rPr>
      </w:pPr>
      <w:r>
        <w:rPr>
          <w:rFonts w:hint="cs"/>
          <w:b/>
          <w:bCs/>
          <w:sz w:val="44"/>
          <w:szCs w:val="44"/>
          <w:rtl/>
        </w:rPr>
        <w:t>[بدائل ال</w:t>
      </w:r>
      <w:r w:rsidR="0024547E" w:rsidRPr="0024547E">
        <w:rPr>
          <w:rFonts w:hint="cs"/>
          <w:b/>
          <w:bCs/>
          <w:sz w:val="44"/>
          <w:szCs w:val="44"/>
          <w:rtl/>
        </w:rPr>
        <w:t>مواد 1 و2 و3 و4 و5</w:t>
      </w:r>
    </w:p>
    <w:p w:rsidR="000B1477" w:rsidRDefault="000B1477" w:rsidP="0024547E">
      <w:pPr>
        <w:pStyle w:val="NormalParaAR"/>
        <w:keepNext/>
        <w:jc w:val="center"/>
        <w:rPr>
          <w:rFonts w:hint="cs"/>
          <w:b/>
          <w:bCs/>
          <w:sz w:val="44"/>
          <w:szCs w:val="44"/>
          <w:rtl/>
        </w:rPr>
      </w:pPr>
      <w:r w:rsidRPr="0024547E">
        <w:rPr>
          <w:b/>
          <w:bCs/>
          <w:sz w:val="44"/>
          <w:szCs w:val="44"/>
          <w:rtl/>
        </w:rPr>
        <w:t>انعدام شرط</w:t>
      </w:r>
      <w:r w:rsidRPr="0024547E">
        <w:rPr>
          <w:rFonts w:hint="cs"/>
          <w:b/>
          <w:bCs/>
          <w:sz w:val="44"/>
          <w:szCs w:val="44"/>
          <w:rtl/>
        </w:rPr>
        <w:t xml:space="preserve"> جديد</w:t>
      </w:r>
      <w:r w:rsidRPr="0024547E">
        <w:rPr>
          <w:b/>
          <w:bCs/>
          <w:sz w:val="44"/>
          <w:szCs w:val="44"/>
          <w:rtl/>
        </w:rPr>
        <w:t xml:space="preserve"> </w:t>
      </w:r>
      <w:r w:rsidRPr="0024547E">
        <w:rPr>
          <w:rFonts w:hint="cs"/>
          <w:b/>
          <w:bCs/>
          <w:sz w:val="44"/>
          <w:szCs w:val="44"/>
          <w:rtl/>
        </w:rPr>
        <w:t>ل</w:t>
      </w:r>
      <w:r w:rsidRPr="0024547E">
        <w:rPr>
          <w:b/>
          <w:bCs/>
          <w:sz w:val="44"/>
          <w:szCs w:val="44"/>
          <w:rtl/>
        </w:rPr>
        <w:t>لكشف</w:t>
      </w:r>
      <w:r w:rsidR="00FA4A60">
        <w:rPr>
          <w:rFonts w:hint="cs"/>
          <w:b/>
          <w:bCs/>
          <w:sz w:val="44"/>
          <w:szCs w:val="44"/>
          <w:rtl/>
        </w:rPr>
        <w:t>]</w:t>
      </w:r>
    </w:p>
    <w:p w:rsidR="00B71B66" w:rsidRDefault="00B71B66" w:rsidP="00B71B66">
      <w:pPr>
        <w:pStyle w:val="NumberedParaAR"/>
        <w:keepNext/>
        <w:numPr>
          <w:ilvl w:val="0"/>
          <w:numId w:val="0"/>
        </w:numPr>
        <w:spacing w:after="60"/>
        <w:jc w:val="center"/>
        <w:rPr>
          <w:rFonts w:hint="cs"/>
          <w:b/>
          <w:bCs/>
          <w:rtl/>
        </w:rPr>
      </w:pPr>
      <w:r>
        <w:rPr>
          <w:rFonts w:hint="cs"/>
          <w:b/>
          <w:bCs/>
          <w:rtl/>
        </w:rPr>
        <w:t>بديل [المادة</w:t>
      </w:r>
      <w:r>
        <w:rPr>
          <w:rFonts w:hint="eastAsia"/>
          <w:b/>
          <w:bCs/>
          <w:rtl/>
        </w:rPr>
        <w:t> </w:t>
      </w:r>
      <w:r>
        <w:rPr>
          <w:rFonts w:hint="cs"/>
          <w:b/>
          <w:bCs/>
          <w:rtl/>
        </w:rPr>
        <w:t>1]</w:t>
      </w:r>
    </w:p>
    <w:p w:rsidR="00B71B66" w:rsidRDefault="00B71B66" w:rsidP="00B71B66">
      <w:pPr>
        <w:pStyle w:val="NumberedParaAR"/>
        <w:keepNext/>
        <w:numPr>
          <w:ilvl w:val="0"/>
          <w:numId w:val="0"/>
        </w:numPr>
        <w:jc w:val="center"/>
        <w:rPr>
          <w:rFonts w:hint="cs"/>
          <w:b/>
          <w:bCs/>
          <w:rtl/>
        </w:rPr>
      </w:pPr>
      <w:r>
        <w:rPr>
          <w:rFonts w:hint="cs"/>
          <w:b/>
          <w:bCs/>
          <w:rtl/>
        </w:rPr>
        <w:t>[الهدف]</w:t>
      </w:r>
    </w:p>
    <w:p w:rsidR="00B71B66" w:rsidRDefault="00B71B66" w:rsidP="00B71B66">
      <w:pPr>
        <w:pStyle w:val="NormalParaAR"/>
        <w:tabs>
          <w:tab w:val="left" w:pos="1105"/>
        </w:tabs>
        <w:spacing w:before="120"/>
        <w:rPr>
          <w:rFonts w:hint="cs"/>
          <w:rtl/>
        </w:rPr>
      </w:pPr>
      <w:r>
        <w:rPr>
          <w:rFonts w:hint="cs"/>
          <w:rtl/>
        </w:rPr>
        <w:t>1.</w:t>
      </w:r>
      <w:r>
        <w:rPr>
          <w:rtl/>
        </w:rPr>
        <w:tab/>
      </w:r>
      <w:r>
        <w:rPr>
          <w:rFonts w:hint="cs"/>
          <w:rtl/>
        </w:rPr>
        <w:t xml:space="preserve">[هدف هذا الصك هو منع منح حقوق البراءات بخصوص اختراعات لا تستوفي </w:t>
      </w:r>
      <w:r w:rsidR="00FA4A60">
        <w:rPr>
          <w:rFonts w:hint="cs"/>
          <w:rtl/>
        </w:rPr>
        <w:t xml:space="preserve">شروط الجدة وعدم البداهة وإمكانية </w:t>
      </w:r>
      <w:r>
        <w:rPr>
          <w:rFonts w:hint="cs"/>
          <w:rtl/>
        </w:rPr>
        <w:t>التطبيق الصناعي.]</w:t>
      </w:r>
    </w:p>
    <w:p w:rsidR="00FA4A60" w:rsidRDefault="00FA4A60" w:rsidP="00FA4A60">
      <w:pPr>
        <w:pStyle w:val="NumberedParaAR"/>
        <w:keepNext/>
        <w:numPr>
          <w:ilvl w:val="0"/>
          <w:numId w:val="0"/>
        </w:numPr>
        <w:spacing w:after="60"/>
        <w:jc w:val="center"/>
        <w:rPr>
          <w:rFonts w:hint="cs"/>
          <w:b/>
          <w:bCs/>
          <w:rtl/>
        </w:rPr>
      </w:pPr>
      <w:r>
        <w:rPr>
          <w:rFonts w:hint="cs"/>
          <w:b/>
          <w:bCs/>
          <w:rtl/>
        </w:rPr>
        <w:t>بديل [المادة</w:t>
      </w:r>
      <w:r>
        <w:rPr>
          <w:rFonts w:hint="eastAsia"/>
          <w:b/>
          <w:bCs/>
          <w:rtl/>
        </w:rPr>
        <w:t> </w:t>
      </w:r>
      <w:r>
        <w:rPr>
          <w:rFonts w:hint="cs"/>
          <w:b/>
          <w:bCs/>
          <w:rtl/>
        </w:rPr>
        <w:t>3</w:t>
      </w:r>
      <w:r>
        <w:rPr>
          <w:rFonts w:hint="cs"/>
          <w:b/>
          <w:bCs/>
          <w:rtl/>
        </w:rPr>
        <w:t>]</w:t>
      </w:r>
    </w:p>
    <w:p w:rsidR="00FA4A60" w:rsidRDefault="00FA4A60" w:rsidP="00FA4A60">
      <w:pPr>
        <w:pStyle w:val="NumberedParaAR"/>
        <w:keepNext/>
        <w:numPr>
          <w:ilvl w:val="0"/>
          <w:numId w:val="0"/>
        </w:numPr>
        <w:jc w:val="center"/>
        <w:rPr>
          <w:rFonts w:hint="cs"/>
          <w:b/>
          <w:bCs/>
          <w:rtl/>
        </w:rPr>
      </w:pPr>
      <w:r>
        <w:rPr>
          <w:rFonts w:hint="cs"/>
          <w:b/>
          <w:bCs/>
          <w:rtl/>
        </w:rPr>
        <w:t>[</w:t>
      </w:r>
      <w:r w:rsidRPr="00FA4A60">
        <w:rPr>
          <w:b/>
          <w:bCs/>
          <w:rtl/>
        </w:rPr>
        <w:t>انعدام شرط جديد للكشف</w:t>
      </w:r>
      <w:r>
        <w:rPr>
          <w:rFonts w:hint="cs"/>
          <w:b/>
          <w:bCs/>
          <w:rtl/>
        </w:rPr>
        <w:t>]</w:t>
      </w:r>
    </w:p>
    <w:p w:rsidR="000B1477" w:rsidRDefault="000B1477" w:rsidP="00FA4A60">
      <w:pPr>
        <w:pStyle w:val="NormalParaAR"/>
        <w:tabs>
          <w:tab w:val="left" w:pos="1105"/>
        </w:tabs>
        <w:spacing w:before="120"/>
        <w:rPr>
          <w:rFonts w:hint="cs"/>
          <w:rtl/>
        </w:rPr>
      </w:pPr>
      <w:r>
        <w:rPr>
          <w:rFonts w:hint="cs"/>
          <w:rtl/>
        </w:rPr>
        <w:t>1.</w:t>
      </w:r>
      <w:r w:rsidR="00FA4A60">
        <w:rPr>
          <w:rFonts w:hint="cs"/>
          <w:rtl/>
        </w:rPr>
        <w:t>3</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w:t>
      </w:r>
      <w:r w:rsidR="00EE1636">
        <w:rPr>
          <w:rFonts w:hint="cs"/>
          <w:rtl/>
        </w:rPr>
        <w:t xml:space="preserve">، </w:t>
      </w:r>
      <w:r>
        <w:rPr>
          <w:rFonts w:hint="cs"/>
          <w:rtl/>
        </w:rPr>
        <w:t>لا يمكن فرض أية شروط للكشف على مودعي البراءات أو أصحابها بالنسبة للبراءات المتعلقة با</w:t>
      </w:r>
      <w:r w:rsidRPr="007800C9">
        <w:rPr>
          <w:rtl/>
        </w:rPr>
        <w:t>لموارد الوراثية و[مشتقاته</w:t>
      </w:r>
      <w:r w:rsidR="00FA4A60">
        <w:rPr>
          <w:rtl/>
        </w:rPr>
        <w:t>ا] و</w:t>
      </w:r>
      <w:r w:rsidRPr="007800C9">
        <w:rPr>
          <w:rtl/>
        </w:rPr>
        <w:t>[المعارف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w:t>
      </w:r>
      <w:r w:rsidR="00FA4A60">
        <w:rPr>
          <w:rFonts w:hint="eastAsia"/>
          <w:rtl/>
        </w:rPr>
        <w:t> </w:t>
      </w:r>
      <w:r>
        <w:rPr>
          <w:rFonts w:hint="cs"/>
          <w:rtl/>
        </w:rPr>
        <w:t>التمكين.]</w:t>
      </w:r>
    </w:p>
    <w:p w:rsidR="00B00370" w:rsidRDefault="00B00370" w:rsidP="00B00370">
      <w:pPr>
        <w:pStyle w:val="NormalParaAR"/>
        <w:tabs>
          <w:tab w:val="left" w:pos="1105"/>
        </w:tabs>
        <w:spacing w:before="120"/>
        <w:rPr>
          <w:rFonts w:hint="cs"/>
          <w:rtl/>
        </w:rPr>
      </w:pPr>
      <w:r>
        <w:rPr>
          <w:rFonts w:hint="cs"/>
          <w:rtl/>
        </w:rPr>
        <w:t>2.3</w:t>
      </w:r>
      <w:r>
        <w:rPr>
          <w:rtl/>
        </w:rPr>
        <w:tab/>
      </w:r>
      <w:r>
        <w:rPr>
          <w:rFonts w:hint="cs"/>
          <w:rtl/>
        </w:rPr>
        <w:t xml:space="preserve">[عندما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w:t>
      </w:r>
      <w:r>
        <w:rPr>
          <w:rFonts w:hint="cs"/>
          <w:rtl/>
        </w:rPr>
        <w:t>من مودع الطلب</w:t>
      </w:r>
      <w:r>
        <w:rPr>
          <w:rFonts w:hint="cs"/>
          <w:rtl/>
        </w:rPr>
        <w:t xml:space="preserve"> ما يلي:</w:t>
      </w:r>
    </w:p>
    <w:p w:rsidR="00B00370" w:rsidRDefault="00B00370" w:rsidP="00874763">
      <w:pPr>
        <w:pStyle w:val="NormalParaAR"/>
        <w:tabs>
          <w:tab w:val="left" w:pos="566"/>
          <w:tab w:val="left" w:pos="1985"/>
        </w:tabs>
        <w:spacing w:after="120"/>
        <w:ind w:left="567" w:hanging="567"/>
        <w:rPr>
          <w:rFonts w:hint="cs"/>
          <w:rtl/>
        </w:rPr>
      </w:pPr>
      <w:r>
        <w:rPr>
          <w:rFonts w:hint="cs"/>
          <w:rtl/>
        </w:rPr>
        <w:t>(أ)</w:t>
      </w:r>
      <w:r>
        <w:rPr>
          <w:rtl/>
        </w:rPr>
        <w:tab/>
      </w:r>
      <w:r>
        <w:rPr>
          <w:rFonts w:hint="cs"/>
          <w:rtl/>
        </w:rPr>
        <w:t>تضمين مواصفات طلب البراءة وأي إص</w:t>
      </w:r>
      <w:r w:rsidR="003762E7">
        <w:rPr>
          <w:rFonts w:hint="cs"/>
          <w:rtl/>
        </w:rPr>
        <w:t>د</w:t>
      </w:r>
      <w:r>
        <w:rPr>
          <w:rFonts w:hint="cs"/>
          <w:rtl/>
        </w:rPr>
        <w:t xml:space="preserve">ار لبراءة </w:t>
      </w:r>
      <w:r w:rsidR="00AE0711">
        <w:rPr>
          <w:rFonts w:hint="cs"/>
          <w:rtl/>
        </w:rPr>
        <w:t>ذات صلة</w:t>
      </w:r>
      <w:r>
        <w:rPr>
          <w:rFonts w:hint="cs"/>
          <w:rtl/>
        </w:rPr>
        <w:t xml:space="preserve"> إعلانا ينص </w:t>
      </w:r>
      <w:r w:rsidR="003762E7">
        <w:rPr>
          <w:rFonts w:hint="cs"/>
          <w:rtl/>
        </w:rPr>
        <w:t>على أن الاختراع أنجز باستخدام المورد الوراثي ومعلومات وجيهة أخرى،</w:t>
      </w:r>
    </w:p>
    <w:p w:rsidR="003762E7" w:rsidRDefault="003762E7" w:rsidP="00874763">
      <w:pPr>
        <w:pStyle w:val="NormalParaAR"/>
        <w:tabs>
          <w:tab w:val="left" w:pos="566"/>
          <w:tab w:val="left" w:pos="1985"/>
        </w:tabs>
        <w:ind w:left="567" w:hanging="567"/>
        <w:rPr>
          <w:rFonts w:hint="cs"/>
          <w:rtl/>
        </w:rPr>
      </w:pPr>
      <w:r>
        <w:rPr>
          <w:rFonts w:hint="cs"/>
          <w:rtl/>
        </w:rPr>
        <w:t>(ب)</w:t>
      </w:r>
      <w:r>
        <w:rPr>
          <w:rtl/>
        </w:rPr>
        <w:tab/>
      </w:r>
      <w:r>
        <w:rPr>
          <w:rFonts w:hint="cs"/>
          <w:rtl/>
        </w:rPr>
        <w:t>والحصول على الموافقة اللازمة للاستخدامات غير المشمولة باتفاق التصريح أو الترخيص.]</w:t>
      </w:r>
    </w:p>
    <w:p w:rsidR="003762E7" w:rsidRDefault="003762E7" w:rsidP="00355563">
      <w:pPr>
        <w:pStyle w:val="NormalParaAR"/>
        <w:tabs>
          <w:tab w:val="left" w:pos="1105"/>
          <w:tab w:val="left" w:pos="1985"/>
        </w:tabs>
        <w:spacing w:after="120"/>
        <w:rPr>
          <w:rFonts w:hint="cs"/>
          <w:rtl/>
        </w:rPr>
      </w:pPr>
      <w:r>
        <w:rPr>
          <w:rFonts w:hint="cs"/>
          <w:rtl/>
        </w:rPr>
        <w:t>3.3</w:t>
      </w:r>
      <w:r>
        <w:rPr>
          <w:rtl/>
        </w:rPr>
        <w:tab/>
      </w:r>
      <w:r>
        <w:rPr>
          <w:rFonts w:hint="cs"/>
          <w:rtl/>
        </w:rPr>
        <w:t xml:space="preserve">[يتعين/ينبغي لمكاتب البراءات أن تنشر كامل </w:t>
      </w:r>
      <w:r w:rsidR="00355563">
        <w:rPr>
          <w:rFonts w:hint="cs"/>
          <w:rtl/>
        </w:rPr>
        <w:t>معلومات</w:t>
      </w:r>
      <w:r>
        <w:rPr>
          <w:rFonts w:hint="cs"/>
          <w:rtl/>
        </w:rPr>
        <w:t xml:space="preserve"> البراءة المكشوف عنها على الإنترنت، في يوم منح البراءة ويتعين/ينبغي لها أن تسعى من أجل إتاحة </w:t>
      </w:r>
      <w:r w:rsidR="00117D02">
        <w:rPr>
          <w:rFonts w:hint="cs"/>
          <w:rtl/>
        </w:rPr>
        <w:t>محتويات طلب البراءة للجمهور عن طريق الإنترنت أيضا.]</w:t>
      </w:r>
    </w:p>
    <w:p w:rsidR="00117D02" w:rsidRDefault="00117D02" w:rsidP="00ED5333">
      <w:pPr>
        <w:pStyle w:val="NormalParaAR"/>
        <w:tabs>
          <w:tab w:val="left" w:pos="1105"/>
          <w:tab w:val="left" w:pos="1985"/>
        </w:tabs>
        <w:spacing w:after="120"/>
        <w:rPr>
          <w:rFonts w:hint="cs"/>
          <w:rtl/>
        </w:rPr>
      </w:pPr>
      <w:r>
        <w:rPr>
          <w:rFonts w:hint="cs"/>
          <w:rtl/>
        </w:rPr>
        <w:t>4.3</w:t>
      </w:r>
      <w:r>
        <w:rPr>
          <w:rtl/>
        </w:rPr>
        <w:tab/>
      </w:r>
      <w:r>
        <w:rPr>
          <w:rFonts w:hint="cs"/>
          <w:rtl/>
        </w:rPr>
        <w:t>[</w:t>
      </w:r>
      <w:r w:rsidR="00AE0711">
        <w:rPr>
          <w:rFonts w:hint="cs"/>
          <w:rtl/>
        </w:rPr>
        <w:t xml:space="preserve">عندما لا يكون النفاذ إلى </w:t>
      </w:r>
      <w:r w:rsidR="00ED5333">
        <w:rPr>
          <w:rFonts w:hint="cs"/>
          <w:rtl/>
        </w:rPr>
        <w:t>مورد وراثي</w:t>
      </w:r>
      <w:r w:rsidR="00AE0711">
        <w:rPr>
          <w:rFonts w:hint="cs"/>
          <w:rtl/>
        </w:rPr>
        <w:t xml:space="preserve"> أو [معارف تقليدية </w:t>
      </w:r>
      <w:r w:rsidR="00ED5333">
        <w:rPr>
          <w:rFonts w:hint="cs"/>
          <w:rtl/>
        </w:rPr>
        <w:t>مرتبطة بمورد وراثي] ضروريا</w:t>
      </w:r>
      <w:r w:rsidR="00AE0711">
        <w:rPr>
          <w:rFonts w:hint="cs"/>
          <w:rtl/>
        </w:rPr>
        <w:t xml:space="preserve"> </w:t>
      </w:r>
      <w:r w:rsidR="00331950">
        <w:rPr>
          <w:rFonts w:hint="cs"/>
          <w:rtl/>
        </w:rPr>
        <w:t xml:space="preserve">لإنجاز </w:t>
      </w:r>
      <w:r w:rsidR="00ED5333">
        <w:rPr>
          <w:rFonts w:hint="cs"/>
          <w:rtl/>
        </w:rPr>
        <w:t>الاختراع</w:t>
      </w:r>
      <w:r w:rsidR="00ED5333" w:rsidRPr="00ED5333">
        <w:rPr>
          <w:rFonts w:hint="cs"/>
          <w:rtl/>
        </w:rPr>
        <w:t xml:space="preserve"> </w:t>
      </w:r>
      <w:r w:rsidR="00ED5333">
        <w:rPr>
          <w:rFonts w:hint="cs"/>
          <w:rtl/>
        </w:rPr>
        <w:t>أو</w:t>
      </w:r>
      <w:r w:rsidR="00ED5333">
        <w:rPr>
          <w:rFonts w:hint="eastAsia"/>
          <w:rtl/>
        </w:rPr>
        <w:t> </w:t>
      </w:r>
      <w:r w:rsidR="00ED5333">
        <w:rPr>
          <w:rFonts w:hint="cs"/>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p>
    <w:p w:rsidR="00ED5333" w:rsidRDefault="00122A7D" w:rsidP="005302E7">
      <w:pPr>
        <w:pStyle w:val="NormalParaAR"/>
        <w:tabs>
          <w:tab w:val="left" w:pos="1105"/>
          <w:tab w:val="left" w:pos="1985"/>
        </w:tabs>
        <w:spacing w:after="600"/>
        <w:rPr>
          <w:rtl/>
        </w:rPr>
      </w:pPr>
      <w:r>
        <w:rPr>
          <w:rFonts w:hint="cs"/>
          <w:rtl/>
        </w:rPr>
        <w:t>5.3</w:t>
      </w:r>
      <w:r w:rsidR="00ED5333">
        <w:rPr>
          <w:rtl/>
        </w:rPr>
        <w:tab/>
      </w:r>
      <w:r w:rsidR="00ED5333">
        <w:rPr>
          <w:rFonts w:hint="cs"/>
          <w:rtl/>
        </w:rPr>
        <w:t xml:space="preserve">[يتعين/ينبغي أن يسفر عدم فحص طلب براءة في الوقت المناسب عن </w:t>
      </w:r>
      <w:r w:rsidR="005302E7">
        <w:rPr>
          <w:rFonts w:hint="cs"/>
          <w:rtl/>
        </w:rPr>
        <w:t>تعديل م</w:t>
      </w:r>
      <w:r w:rsidR="00EE4C70">
        <w:rPr>
          <w:rFonts w:hint="cs"/>
          <w:rtl/>
        </w:rPr>
        <w:t>دة سريان</w:t>
      </w:r>
      <w:r w:rsidR="00ED5333">
        <w:rPr>
          <w:rFonts w:hint="cs"/>
          <w:rtl/>
        </w:rPr>
        <w:t xml:space="preserve"> البراءة الممنوحة لتعويض صاحب البراءة عن التأخير. ويتعين/ينبغي أن يُمنح المودعون فرصة لتصحيح أية بيانات غير صحيحة أو خاطئة من ضمن المعلومات المكشوف عنها.]</w:t>
      </w:r>
    </w:p>
    <w:p w:rsidR="000B1477" w:rsidRPr="001A64B9" w:rsidRDefault="000B1477" w:rsidP="00133B8C">
      <w:pPr>
        <w:pStyle w:val="NormalParaAR"/>
        <w:keepNext/>
        <w:tabs>
          <w:tab w:val="left" w:pos="1985"/>
        </w:tabs>
        <w:spacing w:after="120"/>
        <w:jc w:val="center"/>
        <w:rPr>
          <w:b/>
          <w:bCs/>
          <w:rtl/>
        </w:rPr>
      </w:pPr>
      <w:r w:rsidRPr="00D92C5C">
        <w:rPr>
          <w:rFonts w:hint="cs"/>
          <w:b/>
          <w:bCs/>
          <w:sz w:val="44"/>
          <w:szCs w:val="44"/>
          <w:rtl/>
        </w:rPr>
        <w:lastRenderedPageBreak/>
        <w:t>[</w:t>
      </w:r>
      <w:r w:rsidR="008C2EF0">
        <w:rPr>
          <w:rFonts w:hint="cs"/>
          <w:b/>
          <w:bCs/>
          <w:sz w:val="44"/>
          <w:szCs w:val="44"/>
          <w:rtl/>
        </w:rPr>
        <w:t xml:space="preserve">ثالثا. </w:t>
      </w:r>
      <w:r w:rsidRPr="00D92C5C">
        <w:rPr>
          <w:rFonts w:hint="cs"/>
          <w:b/>
          <w:bCs/>
          <w:sz w:val="44"/>
          <w:szCs w:val="44"/>
          <w:rtl/>
        </w:rPr>
        <w:t>التدابير الدفاعية</w:t>
      </w:r>
      <w:r w:rsidR="00355563" w:rsidRPr="00D92C5C">
        <w:rPr>
          <w:rFonts w:hint="cs"/>
          <w:b/>
          <w:bCs/>
          <w:sz w:val="44"/>
          <w:szCs w:val="44"/>
          <w:rtl/>
        </w:rPr>
        <w:t xml:space="preserve">/التدابير الدفاعية </w:t>
      </w:r>
      <w:r w:rsidR="00133B8C">
        <w:rPr>
          <w:rFonts w:hint="cs"/>
          <w:b/>
          <w:bCs/>
          <w:sz w:val="44"/>
          <w:szCs w:val="44"/>
          <w:rtl/>
        </w:rPr>
        <w:t>المكمّلة</w:t>
      </w:r>
      <w:r w:rsidR="00355563" w:rsidRPr="00D92C5C">
        <w:rPr>
          <w:rFonts w:hint="cs"/>
          <w:b/>
          <w:bCs/>
          <w:sz w:val="44"/>
          <w:szCs w:val="44"/>
          <w:rtl/>
        </w:rPr>
        <w:t xml:space="preserve"> للكشف الإلزامي</w:t>
      </w:r>
      <w:r>
        <w:rPr>
          <w:rStyle w:val="FootnoteReference"/>
          <w:b/>
          <w:bCs/>
          <w:rtl/>
        </w:rPr>
        <w:footnoteReference w:id="5"/>
      </w:r>
    </w:p>
    <w:p w:rsidR="000B1477" w:rsidRPr="001A64B9" w:rsidRDefault="000B1477" w:rsidP="00355563">
      <w:pPr>
        <w:pStyle w:val="NumberedParaAR"/>
        <w:keepNext/>
        <w:numPr>
          <w:ilvl w:val="0"/>
          <w:numId w:val="0"/>
        </w:numPr>
        <w:spacing w:after="60"/>
        <w:jc w:val="center"/>
        <w:rPr>
          <w:b/>
          <w:bCs/>
          <w:rtl/>
        </w:rPr>
      </w:pPr>
      <w:r w:rsidRPr="001A64B9">
        <w:rPr>
          <w:rFonts w:hint="cs"/>
          <w:b/>
          <w:bCs/>
          <w:rtl/>
        </w:rPr>
        <w:t>[المادة </w:t>
      </w:r>
      <w:r w:rsidR="00355563">
        <w:rPr>
          <w:rFonts w:hint="cs"/>
          <w:b/>
          <w:bCs/>
          <w:rtl/>
        </w:rPr>
        <w:t>6</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[العناية الكافية</w:t>
      </w:r>
    </w:p>
    <w:p w:rsidR="000B1477" w:rsidRDefault="0062242C" w:rsidP="000B1477">
      <w:pPr>
        <w:pStyle w:val="NormalParaAR"/>
        <w:tabs>
          <w:tab w:val="left" w:pos="1105"/>
        </w:tabs>
        <w:spacing w:before="120"/>
        <w:rPr>
          <w:rtl/>
        </w:rPr>
      </w:pPr>
      <w:r>
        <w:rPr>
          <w:rFonts w:hint="cs"/>
          <w:rtl/>
        </w:rPr>
        <w:t>6</w:t>
      </w:r>
      <w:r w:rsidR="009077BD">
        <w:rPr>
          <w:rFonts w:hint="cs"/>
          <w:rtl/>
        </w:rPr>
        <w:t>.</w:t>
      </w:r>
      <w:r w:rsidR="000B1477">
        <w:rPr>
          <w:rFonts w:hint="cs"/>
          <w:rtl/>
        </w:rPr>
        <w:tab/>
        <w:t xml:space="preserve">يتعين/ينبغي للدول الأعضاء أن تشجع أو تضع نظام عناية كافية يكون منصفا ومعقولا للتأكد من أن الحصول على الموارد الوراثية </w:t>
      </w:r>
      <w:r>
        <w:rPr>
          <w:rFonts w:hint="cs"/>
          <w:rtl/>
        </w:rPr>
        <w:t>[</w:t>
      </w:r>
      <w:r w:rsidR="000B1477">
        <w:rPr>
          <w:rFonts w:hint="cs"/>
          <w:rtl/>
        </w:rPr>
        <w:t>المحمية</w:t>
      </w:r>
      <w:r>
        <w:rPr>
          <w:rFonts w:hint="cs"/>
          <w:rtl/>
        </w:rPr>
        <w:t>]</w:t>
      </w:r>
      <w:r w:rsidR="000B1477">
        <w:rPr>
          <w:rFonts w:hint="cs"/>
          <w:rtl/>
        </w:rPr>
        <w:t xml:space="preserve"> تمّ وفقا للتشريع </w:t>
      </w:r>
      <w:r>
        <w:rPr>
          <w:rFonts w:hint="cs"/>
          <w:rtl/>
        </w:rPr>
        <w:t>[</w:t>
      </w:r>
      <w:r w:rsidR="000B1477">
        <w:rPr>
          <w:rFonts w:hint="cs"/>
          <w:rtl/>
        </w:rPr>
        <w:t>الساري</w:t>
      </w:r>
      <w:r>
        <w:rPr>
          <w:rFonts w:hint="cs"/>
          <w:rtl/>
        </w:rPr>
        <w:t>]</w:t>
      </w:r>
      <w:r w:rsidR="000B1477">
        <w:rPr>
          <w:rFonts w:hint="cs"/>
          <w:rtl/>
        </w:rPr>
        <w:t xml:space="preserve"> بشأن النفاذ وتقاسم المنافع أو الشروط التنظيمية.</w:t>
      </w:r>
    </w:p>
    <w:p w:rsidR="000B1477" w:rsidRDefault="000B1477" w:rsidP="009D658F">
      <w:pPr>
        <w:pStyle w:val="NormalParaAR"/>
        <w:tabs>
          <w:tab w:val="left" w:pos="566"/>
          <w:tab w:val="left" w:pos="1985"/>
        </w:tabs>
        <w:spacing w:after="120"/>
        <w:ind w:left="567" w:hanging="567"/>
        <w:rPr>
          <w:rtl/>
        </w:rPr>
      </w:pPr>
      <w:r>
        <w:rPr>
          <w:rFonts w:hint="cs"/>
          <w:rtl/>
        </w:rPr>
        <w:t>(أ)</w:t>
      </w:r>
      <w:r>
        <w:rPr>
          <w:rFonts w:hint="cs"/>
          <w:rtl/>
        </w:rPr>
        <w:tab/>
        <w:t xml:space="preserve">يتعين/ينبغي استخدام قواعد بيانات كآلية لرصد الامتثال لشروط </w:t>
      </w:r>
      <w:r w:rsidR="009D658F">
        <w:rPr>
          <w:rFonts w:hint="cs"/>
          <w:rtl/>
        </w:rPr>
        <w:t>العناية الكافية</w:t>
      </w:r>
      <w:r>
        <w:rPr>
          <w:rFonts w:hint="cs"/>
          <w:rtl/>
        </w:rPr>
        <w:t xml:space="preserve"> وفقا للقانون الوطني. ولكن يتعين/ينبغي ألاّ تكون الدول الأعضاء ملزمة بإنشاء قواعد البيانات المذكورة.</w:t>
      </w:r>
    </w:p>
    <w:p w:rsidR="000B1477" w:rsidRDefault="000B1477" w:rsidP="009D658F">
      <w:pPr>
        <w:pStyle w:val="NormalParaAR"/>
        <w:tabs>
          <w:tab w:val="left" w:pos="566"/>
          <w:tab w:val="left" w:pos="1985"/>
        </w:tabs>
        <w:ind w:left="567" w:hanging="567"/>
        <w:rPr>
          <w:rtl/>
        </w:rPr>
      </w:pPr>
      <w:r w:rsidRPr="0032191A">
        <w:rPr>
          <w:rFonts w:hint="cs"/>
          <w:rtl/>
        </w:rPr>
        <w:t>(ب)</w:t>
      </w:r>
      <w:r w:rsidRPr="0032191A">
        <w:rPr>
          <w:rFonts w:hint="cs"/>
          <w:rtl/>
        </w:rPr>
        <w:tab/>
        <w:t xml:space="preserve">يتعين/ينبغي أن يكون النفاذ إلى قواعد البيانات المذكورة متاحا للمرخص لهم ببراءة </w:t>
      </w:r>
      <w:r w:rsidR="009D658F">
        <w:rPr>
          <w:rFonts w:hint="cs"/>
          <w:rtl/>
        </w:rPr>
        <w:t xml:space="preserve">[والمستثمرين المحتملين] </w:t>
      </w:r>
      <w:r w:rsidRPr="0032191A">
        <w:rPr>
          <w:rFonts w:hint="cs"/>
          <w:rtl/>
        </w:rPr>
        <w:t xml:space="preserve">من أجل التأكد من التسلسل القانوني لسند الموارد الوراثية </w:t>
      </w:r>
      <w:r w:rsidR="009D658F">
        <w:rPr>
          <w:rFonts w:hint="cs"/>
          <w:rtl/>
        </w:rPr>
        <w:t>[</w:t>
      </w:r>
      <w:r w:rsidRPr="0032191A">
        <w:rPr>
          <w:rFonts w:hint="cs"/>
          <w:rtl/>
        </w:rPr>
        <w:t>المحمية</w:t>
      </w:r>
      <w:r w:rsidR="009D658F">
        <w:rPr>
          <w:rFonts w:hint="cs"/>
          <w:rtl/>
        </w:rPr>
        <w:t>]</w:t>
      </w:r>
      <w:r w:rsidRPr="0032191A">
        <w:rPr>
          <w:rFonts w:hint="cs"/>
          <w:rtl/>
        </w:rPr>
        <w:t xml:space="preserve"> التي </w:t>
      </w:r>
      <w:r w:rsidR="009D658F">
        <w:rPr>
          <w:rFonts w:hint="cs"/>
          <w:rtl/>
        </w:rPr>
        <w:t>تستند إليها</w:t>
      </w:r>
      <w:r w:rsidRPr="0032191A">
        <w:rPr>
          <w:rFonts w:hint="cs"/>
          <w:rtl/>
        </w:rPr>
        <w:t xml:space="preserve"> براءة ما.]</w:t>
      </w:r>
    </w:p>
    <w:p w:rsidR="000B1477" w:rsidRPr="001A64B9" w:rsidRDefault="000B1477" w:rsidP="005852F1">
      <w:pPr>
        <w:pStyle w:val="NumberedParaAR"/>
        <w:keepNext/>
        <w:numPr>
          <w:ilvl w:val="0"/>
          <w:numId w:val="0"/>
        </w:numPr>
        <w:spacing w:after="60"/>
        <w:jc w:val="center"/>
        <w:rPr>
          <w:b/>
          <w:bCs/>
          <w:rtl/>
        </w:rPr>
      </w:pPr>
      <w:r w:rsidRPr="001A64B9">
        <w:rPr>
          <w:rFonts w:hint="cs"/>
          <w:b/>
          <w:bCs/>
          <w:rtl/>
        </w:rPr>
        <w:t>[المادة </w:t>
      </w:r>
      <w:r w:rsidR="005852F1">
        <w:rPr>
          <w:rFonts w:hint="cs"/>
          <w:b/>
          <w:bCs/>
          <w:rtl/>
        </w:rPr>
        <w:t>7</w:t>
      </w:r>
      <w:r w:rsidRPr="001A64B9">
        <w:rPr>
          <w:rFonts w:hint="cs"/>
          <w:b/>
          <w:bCs/>
          <w:rtl/>
        </w:rPr>
        <w:t>]</w:t>
      </w:r>
    </w:p>
    <w:p w:rsidR="000B1477" w:rsidRPr="001A64B9" w:rsidRDefault="005852F1" w:rsidP="000B1477">
      <w:pPr>
        <w:pStyle w:val="NormalParaAR"/>
        <w:keepNext/>
        <w:tabs>
          <w:tab w:val="left" w:pos="1985"/>
        </w:tabs>
        <w:jc w:val="center"/>
        <w:rPr>
          <w:b/>
          <w:bCs/>
          <w:rtl/>
        </w:rPr>
      </w:pPr>
      <w:r>
        <w:rPr>
          <w:rFonts w:hint="cs"/>
          <w:b/>
          <w:bCs/>
          <w:rtl/>
        </w:rPr>
        <w:t>[</w:t>
      </w:r>
      <w:r w:rsidR="000B1477">
        <w:rPr>
          <w:rFonts w:hint="cs"/>
          <w:b/>
          <w:bCs/>
          <w:rtl/>
        </w:rPr>
        <w:t>[</w:t>
      </w:r>
      <w:r w:rsidR="000B1477" w:rsidRPr="00F62711">
        <w:rPr>
          <w:b/>
          <w:bCs/>
          <w:rtl/>
        </w:rPr>
        <w:t xml:space="preserve">منع منح البراءات </w:t>
      </w:r>
      <w:r>
        <w:rPr>
          <w:rFonts w:hint="cs"/>
          <w:b/>
          <w:bCs/>
          <w:rtl/>
        </w:rPr>
        <w:t>[</w:t>
      </w:r>
      <w:r w:rsidR="000B1477" w:rsidRPr="00F62711">
        <w:rPr>
          <w:b/>
          <w:bCs/>
          <w:rtl/>
        </w:rPr>
        <w:t>عن خطأ</w:t>
      </w:r>
      <w:r>
        <w:rPr>
          <w:rFonts w:hint="cs"/>
          <w:b/>
          <w:bCs/>
          <w:rtl/>
        </w:rPr>
        <w:t>]</w:t>
      </w:r>
      <w:r>
        <w:rPr>
          <w:rStyle w:val="FootnoteReference"/>
          <w:b/>
          <w:bCs/>
          <w:rtl/>
        </w:rPr>
        <w:footnoteReference w:id="6"/>
      </w:r>
      <w:r>
        <w:rPr>
          <w:rFonts w:hint="cs"/>
          <w:b/>
          <w:bCs/>
          <w:rtl/>
        </w:rPr>
        <w:t xml:space="preserve">] [منع منح البراءات التي لا تستوفي شروط قابلية حماية الاختراع ببراءة] </w:t>
      </w:r>
      <w:r w:rsidR="000B1477">
        <w:rPr>
          <w:rFonts w:hint="cs"/>
          <w:b/>
          <w:bCs/>
          <w:rtl/>
        </w:rPr>
        <w:t>ومدونات السلوك الاختيارية</w:t>
      </w:r>
    </w:p>
    <w:p w:rsidR="000B1477" w:rsidRDefault="000B1477" w:rsidP="005852F1">
      <w:pPr>
        <w:pStyle w:val="NormalParaAR"/>
        <w:tabs>
          <w:tab w:val="left" w:pos="1105"/>
        </w:tabs>
        <w:spacing w:before="120"/>
        <w:rPr>
          <w:rtl/>
        </w:rPr>
      </w:pPr>
      <w:r>
        <w:rPr>
          <w:rFonts w:hint="cs"/>
          <w:rtl/>
        </w:rPr>
        <w:t>1.</w:t>
      </w:r>
      <w:r w:rsidR="005852F1">
        <w:rPr>
          <w:rFonts w:hint="cs"/>
          <w:rtl/>
        </w:rPr>
        <w:t>7</w:t>
      </w:r>
      <w:r>
        <w:rPr>
          <w:rFonts w:hint="cs"/>
          <w:rtl/>
        </w:rPr>
        <w:tab/>
        <w:t>يتعين/ينبغي للدول الأعضاء أن تقوم بما بلي:</w:t>
      </w:r>
    </w:p>
    <w:p w:rsidR="000B1477" w:rsidRDefault="000B1477" w:rsidP="00882ACB">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Pr>
          <w:rtl/>
        </w:rPr>
        <w:t xml:space="preserve">لمنع منح البراءات </w:t>
      </w:r>
      <w:r w:rsidR="00882ACB">
        <w:rPr>
          <w:rFonts w:hint="cs"/>
          <w:rtl/>
        </w:rPr>
        <w:t>[</w:t>
      </w:r>
      <w:r>
        <w:rPr>
          <w:rtl/>
        </w:rPr>
        <w:t>عن</w:t>
      </w:r>
      <w:r w:rsidR="00882ACB">
        <w:rPr>
          <w:rFonts w:hint="cs"/>
          <w:rtl/>
        </w:rPr>
        <w:t> </w:t>
      </w:r>
      <w:r>
        <w:rPr>
          <w:rtl/>
        </w:rPr>
        <w:t>خطأ</w:t>
      </w:r>
      <w:r w:rsidR="00882ACB">
        <w:rPr>
          <w:rFonts w:hint="cs"/>
          <w:rtl/>
        </w:rPr>
        <w:t>]</w:t>
      </w:r>
      <w:r>
        <w:rPr>
          <w:rtl/>
        </w:rPr>
        <w:t xml:space="preserve"> لاختراعات مطالب بها تنطوي على موارد وراثية</w:t>
      </w:r>
      <w:r>
        <w:rPr>
          <w:rFonts w:hint="cs"/>
          <w:rtl/>
        </w:rPr>
        <w:t xml:space="preserve"> و[مشتقاتها] و[معارف تقليدية </w:t>
      </w:r>
      <w:r w:rsidRPr="007800C9">
        <w:rPr>
          <w:rtl/>
        </w:rPr>
        <w:t>مرتبطة بموارد وراثية</w:t>
      </w:r>
      <w:r>
        <w:rPr>
          <w:rFonts w:hint="cs"/>
          <w:rtl/>
        </w:rPr>
        <w:t>]</w:t>
      </w:r>
      <w:r w:rsidR="00882ACB">
        <w:rPr>
          <w:rFonts w:hint="cs"/>
          <w:rtl/>
        </w:rPr>
        <w:t xml:space="preserve">، </w:t>
      </w:r>
      <w:r>
        <w:rPr>
          <w:rtl/>
        </w:rPr>
        <w:t>إذا كانت</w:t>
      </w:r>
      <w:r w:rsidR="00EE1636">
        <w:rPr>
          <w:rFonts w:hint="cs"/>
          <w:rtl/>
        </w:rPr>
        <w:t xml:space="preserve"> </w:t>
      </w:r>
      <w:r>
        <w:rPr>
          <w:rFonts w:hint="cs"/>
          <w:rtl/>
        </w:rPr>
        <w:t>تلك ال</w:t>
      </w:r>
      <w:r>
        <w:rPr>
          <w:rtl/>
        </w:rPr>
        <w:t xml:space="preserve">موارد </w:t>
      </w:r>
      <w:r>
        <w:rPr>
          <w:rFonts w:hint="cs"/>
          <w:rtl/>
        </w:rPr>
        <w:t>ال</w:t>
      </w:r>
      <w:r>
        <w:rPr>
          <w:rtl/>
        </w:rPr>
        <w:t>وراثية</w:t>
      </w:r>
      <w:r>
        <w:rPr>
          <w:rFonts w:hint="cs"/>
          <w:rtl/>
        </w:rPr>
        <w:t xml:space="preserve"> و[مشتقاتها]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00EE1636">
        <w:rPr>
          <w:rtl/>
        </w:rPr>
        <w:t xml:space="preserve">، </w:t>
      </w:r>
      <w:r>
        <w:rPr>
          <w:rtl/>
        </w:rPr>
        <w:t>وفقا للقانون الوطني:</w:t>
      </w:r>
    </w:p>
    <w:p w:rsidR="000B1477" w:rsidRDefault="000B1477" w:rsidP="000B1477">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0B1477" w:rsidRDefault="000B1477" w:rsidP="000B1477">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0B1477" w:rsidRDefault="000B1477" w:rsidP="000B1477">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sidRPr="00FC31CA">
        <w:rPr>
          <w:rtl/>
        </w:rPr>
        <w:t>للسماح للغير بالطعن في صلاحية براءة</w:t>
      </w:r>
      <w:r w:rsidR="00EE1636">
        <w:rPr>
          <w:rtl/>
        </w:rPr>
        <w:t xml:space="preserve">، </w:t>
      </w:r>
      <w:r w:rsidRPr="00FC31CA">
        <w:rPr>
          <w:rtl/>
        </w:rPr>
        <w:t>بتقديم حالة التقنية الصناعية السابقة</w:t>
      </w:r>
      <w:r w:rsidR="00EE1636">
        <w:rPr>
          <w:rtl/>
        </w:rPr>
        <w:t xml:space="preserve">، </w:t>
      </w:r>
      <w:r w:rsidRPr="00FC31CA">
        <w:rPr>
          <w:rtl/>
        </w:rPr>
        <w:t xml:space="preserve">فيما يتعلق باختراعات تنطوي على </w:t>
      </w:r>
      <w:r>
        <w:rPr>
          <w:rtl/>
        </w:rPr>
        <w:t>موارد وراثية</w:t>
      </w:r>
      <w:r>
        <w:rPr>
          <w:rFonts w:hint="cs"/>
          <w:rtl/>
        </w:rPr>
        <w:t xml:space="preserve"> و[مشتقاتها] و[معارف تقليدية </w:t>
      </w:r>
      <w:r w:rsidRPr="007800C9">
        <w:rPr>
          <w:rtl/>
        </w:rPr>
        <w:t>مرتبطة بموارد وراثية</w:t>
      </w:r>
      <w:r>
        <w:rPr>
          <w:rFonts w:hint="cs"/>
          <w:rtl/>
        </w:rPr>
        <w:t>].</w:t>
      </w:r>
    </w:p>
    <w:p w:rsidR="000B1477" w:rsidRDefault="000B1477" w:rsidP="000B1477">
      <w:pPr>
        <w:pStyle w:val="NormalParaAR"/>
        <w:spacing w:before="120"/>
        <w:ind w:left="1133" w:hanging="567"/>
        <w:rPr>
          <w:rtl/>
        </w:rPr>
      </w:pPr>
      <w:r>
        <w:rPr>
          <w:rFonts w:hint="cs"/>
          <w:rtl/>
        </w:rPr>
        <w:t>(ج)</w:t>
      </w:r>
      <w:r>
        <w:rPr>
          <w:rFonts w:hint="cs"/>
          <w:rtl/>
        </w:rPr>
        <w:tab/>
      </w:r>
      <w:r w:rsidR="008B5BA8">
        <w:rPr>
          <w:rFonts w:hint="cs"/>
          <w:rtl/>
        </w:rPr>
        <w:t>[</w:t>
      </w:r>
      <w:r>
        <w:rPr>
          <w:rFonts w:hint="cs"/>
          <w:rtl/>
        </w:rPr>
        <w:t>و</w:t>
      </w:r>
      <w:r w:rsidR="008B5BA8">
        <w:rPr>
          <w:rFonts w:hint="cs"/>
          <w:rtl/>
        </w:rPr>
        <w:t>العمل</w:t>
      </w:r>
      <w:r w:rsidR="00EE1636">
        <w:rPr>
          <w:rFonts w:hint="cs"/>
          <w:rtl/>
        </w:rPr>
        <w:t xml:space="preserve">، </w:t>
      </w:r>
      <w:r>
        <w:rPr>
          <w:rtl/>
        </w:rPr>
        <w:t xml:space="preserve">حسب </w:t>
      </w:r>
      <w:r>
        <w:rPr>
          <w:rFonts w:hint="cs"/>
          <w:rtl/>
        </w:rPr>
        <w:t>الاقتضاء</w:t>
      </w:r>
      <w:r w:rsidR="00EE1636">
        <w:rPr>
          <w:rFonts w:hint="cs"/>
          <w:rtl/>
        </w:rPr>
        <w:t xml:space="preserve">، </w:t>
      </w:r>
      <w:r w:rsidR="008B5BA8">
        <w:rPr>
          <w:rFonts w:hint="cs"/>
          <w:rtl/>
        </w:rPr>
        <w:t xml:space="preserve">على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008B5BA8">
        <w:rPr>
          <w:rFonts w:hint="cs"/>
          <w:rtl/>
        </w:rPr>
        <w:t>.]</w:t>
      </w:r>
    </w:p>
    <w:p w:rsidR="000B1477" w:rsidRDefault="008B5BA8" w:rsidP="000B1477">
      <w:pPr>
        <w:pStyle w:val="NormalParaAR"/>
        <w:spacing w:before="120"/>
        <w:ind w:left="1133" w:hanging="567"/>
        <w:rPr>
          <w:rFonts w:hint="cs"/>
          <w:rtl/>
        </w:rPr>
      </w:pPr>
      <w:r>
        <w:rPr>
          <w:rFonts w:hint="cs"/>
          <w:rtl/>
        </w:rPr>
        <w:t>(د)</w:t>
      </w:r>
      <w:r>
        <w:rPr>
          <w:rFonts w:hint="cs"/>
          <w:rtl/>
        </w:rPr>
        <w:tab/>
        <w:t>والسعي</w:t>
      </w:r>
      <w:r w:rsidR="00EE1636">
        <w:rPr>
          <w:rFonts w:hint="cs"/>
          <w:rtl/>
        </w:rPr>
        <w:t xml:space="preserve">، </w:t>
      </w:r>
      <w:r w:rsidR="000B1477">
        <w:rPr>
          <w:rtl/>
        </w:rPr>
        <w:t xml:space="preserve">حسب </w:t>
      </w:r>
      <w:r w:rsidR="000B1477">
        <w:rPr>
          <w:rFonts w:hint="cs"/>
          <w:rtl/>
        </w:rPr>
        <w:t>الاقتضاء</w:t>
      </w:r>
      <w:r w:rsidR="00EE1636">
        <w:rPr>
          <w:rFonts w:hint="cs"/>
          <w:rtl/>
        </w:rPr>
        <w:t xml:space="preserve">، </w:t>
      </w:r>
      <w:r>
        <w:rPr>
          <w:rFonts w:hint="cs"/>
          <w:rtl/>
        </w:rPr>
        <w:t xml:space="preserve">إلى تيسير </w:t>
      </w:r>
      <w:r w:rsidR="000B1477" w:rsidRPr="00FC31CA">
        <w:rPr>
          <w:rtl/>
        </w:rPr>
        <w:t xml:space="preserve">إعداد قواعد بيانات </w:t>
      </w:r>
      <w:r>
        <w:rPr>
          <w:rFonts w:hint="cs"/>
          <w:rtl/>
        </w:rPr>
        <w:t xml:space="preserve">[معلومات تتعلق بـ] </w:t>
      </w:r>
      <w:r w:rsidR="000B1477">
        <w:rPr>
          <w:rFonts w:hint="cs"/>
          <w:rtl/>
        </w:rPr>
        <w:t>ال</w:t>
      </w:r>
      <w:r w:rsidR="000B1477">
        <w:rPr>
          <w:rtl/>
        </w:rPr>
        <w:t xml:space="preserve">موارد </w:t>
      </w:r>
      <w:r w:rsidR="000B1477">
        <w:rPr>
          <w:rFonts w:hint="cs"/>
          <w:rtl/>
        </w:rPr>
        <w:t>ال</w:t>
      </w:r>
      <w:r w:rsidR="000B1477">
        <w:rPr>
          <w:rtl/>
        </w:rPr>
        <w:t>وراثية</w:t>
      </w:r>
      <w:r w:rsidR="000B1477">
        <w:rPr>
          <w:rFonts w:hint="cs"/>
          <w:rtl/>
        </w:rPr>
        <w:t xml:space="preserve"> و[مشتقاتها] و[المعارف التقليدية ال</w:t>
      </w:r>
      <w:r w:rsidR="000B1477" w:rsidRPr="007800C9">
        <w:rPr>
          <w:rtl/>
        </w:rPr>
        <w:t>مرتبطة ب</w:t>
      </w:r>
      <w:r w:rsidR="000B1477">
        <w:rPr>
          <w:rFonts w:hint="cs"/>
          <w:rtl/>
        </w:rPr>
        <w:t>ال</w:t>
      </w:r>
      <w:r w:rsidR="000B1477" w:rsidRPr="007800C9">
        <w:rPr>
          <w:rtl/>
        </w:rPr>
        <w:t xml:space="preserve">موارد </w:t>
      </w:r>
      <w:r w:rsidR="000B1477">
        <w:rPr>
          <w:rFonts w:hint="cs"/>
          <w:rtl/>
        </w:rPr>
        <w:t>ال</w:t>
      </w:r>
      <w:r w:rsidR="000B1477" w:rsidRPr="007800C9">
        <w:rPr>
          <w:rtl/>
        </w:rPr>
        <w:t>وراثية</w:t>
      </w:r>
      <w:r w:rsidR="000B1477">
        <w:rPr>
          <w:rFonts w:hint="cs"/>
          <w:rtl/>
        </w:rPr>
        <w:t>]</w:t>
      </w:r>
      <w:r w:rsidR="000B1477" w:rsidRPr="00FC31CA">
        <w:rPr>
          <w:rtl/>
        </w:rPr>
        <w:t xml:space="preserve"> </w:t>
      </w:r>
      <w:r w:rsidR="000B1477">
        <w:rPr>
          <w:rFonts w:hint="cs"/>
          <w:rtl/>
        </w:rPr>
        <w:t>و</w:t>
      </w:r>
      <w:r w:rsidR="000B1477" w:rsidRPr="00FC31CA">
        <w:rPr>
          <w:rtl/>
        </w:rPr>
        <w:t>تبادلها وتعميمها والنفاذ إليها</w:t>
      </w:r>
      <w:r w:rsidR="000B1477">
        <w:rPr>
          <w:rFonts w:hint="cs"/>
          <w:rtl/>
        </w:rPr>
        <w:t xml:space="preserve"> لكي تستخدمها مكاتب البراءات.]</w:t>
      </w:r>
    </w:p>
    <w:p w:rsidR="00A73638" w:rsidRDefault="00A73638" w:rsidP="00A73638">
      <w:pPr>
        <w:pStyle w:val="NormalParaAR"/>
        <w:tabs>
          <w:tab w:val="left" w:pos="1105"/>
        </w:tabs>
        <w:spacing w:before="120"/>
        <w:rPr>
          <w:rtl/>
        </w:rPr>
      </w:pPr>
      <w:r>
        <w:rPr>
          <w:rFonts w:hint="cs"/>
          <w:rtl/>
        </w:rPr>
        <w:lastRenderedPageBreak/>
        <w:t>[2.7</w:t>
      </w:r>
      <w:r>
        <w:rPr>
          <w:rtl/>
        </w:rPr>
        <w:tab/>
      </w:r>
      <w:r>
        <w:rPr>
          <w:rFonts w:hint="cs"/>
          <w:rtl/>
        </w:rPr>
        <w:t>وتكملة لالتزام الكشف المنصوص عليه في المادة 3، ولدى تنفيذ هذا الصك، يجوز للدولة المتعاقدة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0B1477" w:rsidRPr="00236C95" w:rsidRDefault="000B1477" w:rsidP="00A73638">
      <w:pPr>
        <w:pStyle w:val="NormalParaAR"/>
        <w:keepNext/>
        <w:tabs>
          <w:tab w:val="left" w:pos="1105"/>
        </w:tabs>
        <w:spacing w:before="120"/>
        <w:rPr>
          <w:rtl/>
        </w:rPr>
      </w:pPr>
      <w:r w:rsidRPr="00236C95">
        <w:rPr>
          <w:rFonts w:hint="cs"/>
          <w:rtl/>
        </w:rPr>
        <w:t>أنظمة البحث في قواعد البيانات</w:t>
      </w:r>
    </w:p>
    <w:p w:rsidR="000B1477" w:rsidRDefault="00635ED1" w:rsidP="00635ED1">
      <w:pPr>
        <w:pStyle w:val="NormalParaAR"/>
        <w:tabs>
          <w:tab w:val="left" w:pos="1105"/>
        </w:tabs>
        <w:spacing w:before="120"/>
        <w:rPr>
          <w:rtl/>
        </w:rPr>
      </w:pPr>
      <w:r>
        <w:rPr>
          <w:rFonts w:hint="cs"/>
          <w:rtl/>
        </w:rPr>
        <w:t>3</w:t>
      </w:r>
      <w:r w:rsidR="000B1477">
        <w:rPr>
          <w:rFonts w:hint="cs"/>
          <w:rtl/>
        </w:rPr>
        <w:t>.</w:t>
      </w:r>
      <w:r>
        <w:rPr>
          <w:rFonts w:hint="cs"/>
          <w:rtl/>
        </w:rPr>
        <w:t>7</w:t>
      </w:r>
      <w:r>
        <w:rPr>
          <w:rFonts w:hint="cs"/>
          <w:rtl/>
        </w:rPr>
        <w:tab/>
      </w:r>
      <w:r w:rsidR="004375E8">
        <w:rPr>
          <w:rFonts w:hint="cs"/>
          <w:rtl/>
        </w:rPr>
        <w:t>يُحثّ</w:t>
      </w:r>
      <w:r>
        <w:rPr>
          <w:rFonts w:hint="cs"/>
          <w:rtl/>
        </w:rPr>
        <w:t xml:space="preserve"> </w:t>
      </w:r>
      <w:r w:rsidR="000B1477">
        <w:rPr>
          <w:rFonts w:hint="cs"/>
          <w:rtl/>
        </w:rPr>
        <w:t xml:space="preserve">الأعضاء على تيسير إعداد </w:t>
      </w:r>
      <w:r w:rsidR="000B1477" w:rsidRPr="00FC31CA">
        <w:rPr>
          <w:rtl/>
        </w:rPr>
        <w:t xml:space="preserve">قواعد بيانات </w:t>
      </w:r>
      <w:r>
        <w:rPr>
          <w:rFonts w:hint="cs"/>
          <w:rtl/>
        </w:rPr>
        <w:t>[معلومات تتعلق بـ]</w:t>
      </w:r>
      <w:r>
        <w:rPr>
          <w:rFonts w:hint="cs"/>
          <w:rtl/>
        </w:rPr>
        <w:t xml:space="preserve"> </w:t>
      </w:r>
      <w:r w:rsidR="000B1477">
        <w:rPr>
          <w:rFonts w:hint="cs"/>
          <w:rtl/>
        </w:rPr>
        <w:t>ال</w:t>
      </w:r>
      <w:r w:rsidR="000B1477">
        <w:rPr>
          <w:rtl/>
        </w:rPr>
        <w:t xml:space="preserve">موارد </w:t>
      </w:r>
      <w:r w:rsidR="000B1477">
        <w:rPr>
          <w:rFonts w:hint="cs"/>
          <w:rtl/>
        </w:rPr>
        <w:t>ال</w:t>
      </w:r>
      <w:r w:rsidR="000B1477">
        <w:rPr>
          <w:rtl/>
        </w:rPr>
        <w:t>وراثية</w:t>
      </w:r>
      <w:r w:rsidR="000B1477">
        <w:rPr>
          <w:rFonts w:hint="cs"/>
          <w:rtl/>
        </w:rPr>
        <w:t xml:space="preserve"> و[مشتقاتها] و[المعارف التقليدية ال</w:t>
      </w:r>
      <w:r w:rsidR="000B1477" w:rsidRPr="007800C9">
        <w:rPr>
          <w:rtl/>
        </w:rPr>
        <w:t>مرتبطة ب</w:t>
      </w:r>
      <w:r w:rsidR="000B1477">
        <w:rPr>
          <w:rFonts w:hint="cs"/>
          <w:rtl/>
        </w:rPr>
        <w:t>ال</w:t>
      </w:r>
      <w:r w:rsidR="000B1477" w:rsidRPr="007800C9">
        <w:rPr>
          <w:rtl/>
        </w:rPr>
        <w:t xml:space="preserve">موارد </w:t>
      </w:r>
      <w:r w:rsidR="000B1477">
        <w:rPr>
          <w:rFonts w:hint="cs"/>
          <w:rtl/>
        </w:rPr>
        <w:t>ال</w:t>
      </w:r>
      <w:r w:rsidR="000B1477" w:rsidRPr="007800C9">
        <w:rPr>
          <w:rtl/>
        </w:rPr>
        <w:t>وراثية</w:t>
      </w:r>
      <w:r w:rsidR="000B1477">
        <w:rPr>
          <w:rFonts w:hint="cs"/>
          <w:rtl/>
        </w:rPr>
        <w:t>] لأغراض البحث في طلبات البراءات وفحصها</w:t>
      </w:r>
      <w:r w:rsidR="00EE1636">
        <w:rPr>
          <w:rFonts w:hint="cs"/>
          <w:rtl/>
        </w:rPr>
        <w:t xml:space="preserve">، </w:t>
      </w:r>
      <w:r w:rsidR="000B1477">
        <w:rPr>
          <w:rFonts w:hint="cs"/>
          <w:rtl/>
        </w:rPr>
        <w:t>بالتشاور مع أصحاب المصلحة المعنيين وبمراعاة ظروفهم الوطنية إضافة إلى الاعتبارات التالية:</w:t>
      </w:r>
    </w:p>
    <w:p w:rsidR="000B1477" w:rsidRDefault="000B1477" w:rsidP="000B1477">
      <w:pPr>
        <w:pStyle w:val="NormalParaAR"/>
        <w:tabs>
          <w:tab w:val="left" w:pos="1105"/>
        </w:tabs>
        <w:spacing w:before="120" w:after="120"/>
        <w:ind w:left="1134"/>
        <w:rPr>
          <w:rtl/>
        </w:rPr>
      </w:pPr>
      <w:r>
        <w:rPr>
          <w:rFonts w:hint="cs"/>
          <w:rtl/>
        </w:rPr>
        <w:t>(أ)</w:t>
      </w:r>
      <w:r>
        <w:rPr>
          <w:rFonts w:hint="cs"/>
          <w:rtl/>
        </w:rPr>
        <w:tab/>
        <w:t>لأغراض تحقيق التشغيل المتبادل</w:t>
      </w:r>
      <w:r w:rsidR="00EE1636">
        <w:rPr>
          <w:rFonts w:hint="cs"/>
          <w:rtl/>
        </w:rPr>
        <w:t xml:space="preserve">، </w:t>
      </w:r>
      <w:r>
        <w:rPr>
          <w:rFonts w:hint="cs"/>
          <w:rtl/>
        </w:rPr>
        <w:t>يتعين/ينبغي أن تمتثل قواعد البيانات للمعايير الدنيا وهيكل المضمون.</w:t>
      </w:r>
    </w:p>
    <w:p w:rsidR="000B1477" w:rsidRDefault="000B1477" w:rsidP="000B1477">
      <w:pPr>
        <w:pStyle w:val="NormalParaAR"/>
        <w:tabs>
          <w:tab w:val="left" w:pos="1105"/>
        </w:tabs>
        <w:spacing w:before="120" w:after="120"/>
        <w:ind w:left="1134"/>
        <w:rPr>
          <w:rtl/>
        </w:rPr>
      </w:pPr>
      <w:r>
        <w:rPr>
          <w:rFonts w:hint="cs"/>
          <w:rtl/>
        </w:rPr>
        <w:t>(ب)</w:t>
      </w:r>
      <w:r>
        <w:rPr>
          <w:rFonts w:hint="cs"/>
          <w:rtl/>
        </w:rPr>
        <w:tab/>
        <w:t xml:space="preserve">ويتعين/ينبغي وضع ضمانات مناسبة </w:t>
      </w:r>
      <w:r w:rsidR="00635ED1">
        <w:rPr>
          <w:rFonts w:hint="cs"/>
          <w:rtl/>
        </w:rPr>
        <w:t xml:space="preserve">[مثل المرشّحات] </w:t>
      </w:r>
      <w:r>
        <w:rPr>
          <w:rFonts w:hint="cs"/>
          <w:rtl/>
        </w:rPr>
        <w:t>وفقا للقانون الوطني.</w:t>
      </w:r>
    </w:p>
    <w:p w:rsidR="000B1477" w:rsidRDefault="000B1477" w:rsidP="000B1477">
      <w:pPr>
        <w:pStyle w:val="NormalParaAR"/>
        <w:tabs>
          <w:tab w:val="left" w:pos="1105"/>
        </w:tabs>
        <w:spacing w:before="120"/>
        <w:ind w:left="1133"/>
        <w:rPr>
          <w:rtl/>
        </w:rPr>
      </w:pPr>
      <w:r>
        <w:rPr>
          <w:rFonts w:hint="cs"/>
          <w:rtl/>
        </w:rPr>
        <w:t>(ج)</w:t>
      </w:r>
      <w:r>
        <w:rPr>
          <w:rFonts w:hint="cs"/>
          <w:rtl/>
        </w:rPr>
        <w:tab/>
        <w:t xml:space="preserve">وسيكون النفاذ إلى قواعد البيانات المذكورة مفتوحا لمكاتب البراءات </w:t>
      </w:r>
      <w:r w:rsidR="00635ED1">
        <w:rPr>
          <w:rFonts w:hint="cs"/>
          <w:rtl/>
        </w:rPr>
        <w:t>[</w:t>
      </w:r>
      <w:r>
        <w:rPr>
          <w:rFonts w:hint="cs"/>
          <w:rtl/>
        </w:rPr>
        <w:t>وللمستخدمين المعتمدين</w:t>
      </w:r>
      <w:r w:rsidR="00635ED1">
        <w:rPr>
          <w:rFonts w:hint="cs"/>
          <w:rtl/>
        </w:rPr>
        <w:t xml:space="preserve"> الآخرين]</w:t>
      </w:r>
      <w:r>
        <w:rPr>
          <w:rFonts w:hint="cs"/>
          <w:rtl/>
        </w:rPr>
        <w:t>.</w:t>
      </w:r>
    </w:p>
    <w:p w:rsidR="000B1477" w:rsidRPr="00236C95" w:rsidRDefault="000B1477" w:rsidP="000B1477">
      <w:pPr>
        <w:pStyle w:val="NormalParaAR"/>
        <w:keepNext/>
        <w:tabs>
          <w:tab w:val="left" w:pos="1105"/>
        </w:tabs>
        <w:spacing w:before="120"/>
        <w:rPr>
          <w:rtl/>
        </w:rPr>
      </w:pPr>
      <w:r w:rsidRPr="00236C95">
        <w:rPr>
          <w:rFonts w:hint="cs"/>
          <w:rtl/>
        </w:rPr>
        <w:t>بوابة الويبو</w:t>
      </w:r>
    </w:p>
    <w:p w:rsidR="000B1477" w:rsidRPr="006D1B49" w:rsidRDefault="00236C95" w:rsidP="008C2EF0">
      <w:pPr>
        <w:pStyle w:val="NormalParaAR"/>
        <w:tabs>
          <w:tab w:val="left" w:pos="1105"/>
        </w:tabs>
        <w:spacing w:after="600"/>
        <w:rPr>
          <w:rtl/>
        </w:rPr>
      </w:pPr>
      <w:r>
        <w:rPr>
          <w:rFonts w:hint="cs"/>
          <w:rtl/>
        </w:rPr>
        <w:t>4.7</w:t>
      </w:r>
      <w:r w:rsidR="000B1477">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sidR="000B1477">
        <w:rPr>
          <w:rtl/>
        </w:rPr>
        <w:t xml:space="preserve">موارد </w:t>
      </w:r>
      <w:r w:rsidR="000B1477">
        <w:rPr>
          <w:rFonts w:hint="cs"/>
          <w:rtl/>
        </w:rPr>
        <w:t>ال</w:t>
      </w:r>
      <w:r w:rsidR="000B1477">
        <w:rPr>
          <w:rtl/>
        </w:rPr>
        <w:t>وراثية</w:t>
      </w:r>
      <w:r>
        <w:rPr>
          <w:rFonts w:hint="cs"/>
          <w:rtl/>
        </w:rPr>
        <w:t xml:space="preserve"> و[مشتقاتها] </w:t>
      </w:r>
      <w:r w:rsidR="000B1477">
        <w:rPr>
          <w:rFonts w:hint="cs"/>
          <w:rtl/>
        </w:rPr>
        <w:t>و[المعارف التقليدية ال</w:t>
      </w:r>
      <w:r w:rsidR="000B1477" w:rsidRPr="007800C9">
        <w:rPr>
          <w:rtl/>
        </w:rPr>
        <w:t>مرتبطة ب</w:t>
      </w:r>
      <w:r w:rsidR="000B1477">
        <w:rPr>
          <w:rFonts w:hint="cs"/>
          <w:rtl/>
        </w:rPr>
        <w:t>ال</w:t>
      </w:r>
      <w:r w:rsidR="000B1477" w:rsidRPr="007800C9">
        <w:rPr>
          <w:rtl/>
        </w:rPr>
        <w:t xml:space="preserve">موارد </w:t>
      </w:r>
      <w:r w:rsidR="000B1477">
        <w:rPr>
          <w:rFonts w:hint="cs"/>
          <w:rtl/>
        </w:rPr>
        <w:t>ال</w:t>
      </w:r>
      <w:r w:rsidR="000B1477" w:rsidRPr="007800C9">
        <w:rPr>
          <w:rtl/>
        </w:rPr>
        <w:t>وراثية</w:t>
      </w:r>
      <w:r w:rsidR="000B1477">
        <w:rPr>
          <w:rFonts w:hint="cs"/>
          <w:rtl/>
        </w:rPr>
        <w:t xml:space="preserve">] غير السرية داخل إقليمها. وستمكن بوابة الويبو الفاحص </w:t>
      </w:r>
      <w:r>
        <w:rPr>
          <w:rFonts w:hint="cs"/>
          <w:rtl/>
        </w:rPr>
        <w:t xml:space="preserve">[والجمهور] </w:t>
      </w:r>
      <w:r w:rsidR="000B1477">
        <w:rPr>
          <w:rFonts w:hint="cs"/>
          <w:rtl/>
        </w:rPr>
        <w:t xml:space="preserve">من النفاذ مباشرة إلى قواعد البيانات الوطنية واستخراج بيانات منها. وستتضمن بوابة الويبو </w:t>
      </w:r>
      <w:r>
        <w:rPr>
          <w:rFonts w:hint="cs"/>
          <w:rtl/>
        </w:rPr>
        <w:t xml:space="preserve">أيضا </w:t>
      </w:r>
      <w:r w:rsidR="000B1477">
        <w:rPr>
          <w:rFonts w:hint="cs"/>
          <w:rtl/>
        </w:rPr>
        <w:t>ضمانات مناسبة</w:t>
      </w:r>
      <w:r>
        <w:rPr>
          <w:rFonts w:hint="cs"/>
          <w:rtl/>
        </w:rPr>
        <w:t xml:space="preserve"> </w:t>
      </w:r>
      <w:r>
        <w:rPr>
          <w:rFonts w:hint="cs"/>
          <w:rtl/>
        </w:rPr>
        <w:t>[مثل المرشّحات]</w:t>
      </w:r>
      <w:r w:rsidR="000B1477">
        <w:rPr>
          <w:rFonts w:hint="cs"/>
          <w:rtl/>
        </w:rPr>
        <w:t>.]</w:t>
      </w:r>
    </w:p>
    <w:p w:rsidR="008C2EF0" w:rsidRPr="008C2EF0" w:rsidRDefault="008C2EF0" w:rsidP="008C2EF0">
      <w:pPr>
        <w:pStyle w:val="NormalParaAR"/>
        <w:keepNext/>
        <w:jc w:val="center"/>
        <w:rPr>
          <w:rFonts w:hint="cs"/>
          <w:b/>
          <w:bCs/>
          <w:sz w:val="44"/>
          <w:szCs w:val="44"/>
          <w:rtl/>
        </w:rPr>
      </w:pPr>
      <w:r w:rsidRPr="008C2EF0">
        <w:rPr>
          <w:rFonts w:hint="cs"/>
          <w:b/>
          <w:bCs/>
          <w:sz w:val="44"/>
          <w:szCs w:val="44"/>
          <w:rtl/>
        </w:rPr>
        <w:t>[رابعا. أحكام ختامية]</w:t>
      </w:r>
    </w:p>
    <w:p w:rsidR="000B1477" w:rsidRPr="00E40E36" w:rsidRDefault="000B1477" w:rsidP="008C2EF0">
      <w:pPr>
        <w:pStyle w:val="NumberedParaAR"/>
        <w:keepNext/>
        <w:numPr>
          <w:ilvl w:val="0"/>
          <w:numId w:val="0"/>
        </w:numPr>
        <w:spacing w:after="60"/>
        <w:jc w:val="center"/>
        <w:rPr>
          <w:b/>
          <w:bCs/>
          <w:rtl/>
        </w:rPr>
      </w:pPr>
      <w:r w:rsidRPr="00E40E36">
        <w:rPr>
          <w:rFonts w:hint="cs"/>
          <w:b/>
          <w:bCs/>
          <w:rtl/>
        </w:rPr>
        <w:t>[المادة </w:t>
      </w:r>
      <w:r w:rsidR="008C2EF0">
        <w:rPr>
          <w:rFonts w:hint="cs"/>
          <w:b/>
          <w:bCs/>
          <w:rtl/>
        </w:rPr>
        <w:t>8</w:t>
      </w:r>
      <w:r w:rsidRPr="00E40E36">
        <w:rPr>
          <w:rFonts w:hint="cs"/>
          <w:b/>
          <w:bCs/>
          <w:rtl/>
        </w:rPr>
        <w:t>]</w:t>
      </w:r>
    </w:p>
    <w:p w:rsidR="000B1477" w:rsidRPr="00E40E36" w:rsidRDefault="000B1477" w:rsidP="000B1477">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0B1477" w:rsidRDefault="000B1477" w:rsidP="008C2EF0">
      <w:pPr>
        <w:pStyle w:val="NormalParaAR"/>
        <w:tabs>
          <w:tab w:val="left" w:pos="1105"/>
        </w:tabs>
        <w:spacing w:before="120"/>
        <w:rPr>
          <w:rFonts w:hint="cs"/>
          <w:rtl/>
        </w:rPr>
      </w:pPr>
      <w:r w:rsidRPr="00567565">
        <w:rPr>
          <w:rFonts w:hint="cs"/>
          <w:rtl/>
        </w:rPr>
        <w:t>1.</w:t>
      </w:r>
      <w:r w:rsidR="008C2EF0">
        <w:rPr>
          <w:rFonts w:hint="cs"/>
          <w:rtl/>
        </w:rPr>
        <w:t>8</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8C2EF0" w:rsidRDefault="008C2EF0" w:rsidP="008C2EF0">
      <w:pPr>
        <w:pStyle w:val="NormalParaAR"/>
        <w:keepNext/>
        <w:tabs>
          <w:tab w:val="left" w:pos="1105"/>
        </w:tabs>
        <w:spacing w:before="120"/>
        <w:rPr>
          <w:rFonts w:hint="cs"/>
          <w:rtl/>
        </w:rPr>
      </w:pPr>
      <w:r>
        <w:rPr>
          <w:rFonts w:hint="cs"/>
          <w:rtl/>
        </w:rPr>
        <w:t>بديل</w:t>
      </w:r>
    </w:p>
    <w:p w:rsidR="008C2EF0" w:rsidRPr="00567565" w:rsidRDefault="008C2EF0" w:rsidP="00DB44ED">
      <w:pPr>
        <w:pStyle w:val="NormalParaAR"/>
        <w:tabs>
          <w:tab w:val="left" w:pos="1105"/>
        </w:tabs>
        <w:spacing w:before="120"/>
        <w:rPr>
          <w:rtl/>
        </w:rPr>
      </w:pPr>
      <w:r>
        <w:rPr>
          <w:rFonts w:hint="cs"/>
          <w:rtl/>
        </w:rPr>
        <w:t>1.8</w:t>
      </w:r>
      <w:r>
        <w:rPr>
          <w:rtl/>
        </w:rPr>
        <w:tab/>
      </w:r>
      <w:r>
        <w:rPr>
          <w:rFonts w:hint="cs"/>
          <w:rtl/>
        </w:rPr>
        <w:t xml:space="preserve">[ينبغي أن يكون هذا الصك متماشيا مع الاتفاقات الدولية المتعلقة بالملكية الفكرية. </w:t>
      </w:r>
      <w:r w:rsidR="00DB44ED">
        <w:rPr>
          <w:rFonts w:hint="cs"/>
          <w:rtl/>
        </w:rPr>
        <w:t>ويقرّ</w:t>
      </w:r>
      <w:r>
        <w:rPr>
          <w:rFonts w:hint="cs"/>
          <w:rtl/>
        </w:rPr>
        <w:t xml:space="preserve"> الأعضاء بالعلاقات المتسقة بين السياسات التي تعزّز منح البراءات المنطوية على استعمال </w:t>
      </w:r>
      <w:r w:rsidR="00DB44ED">
        <w:rPr>
          <w:rFonts w:hint="cs"/>
          <w:rtl/>
        </w:rPr>
        <w:t xml:space="preserve">الموارد الوراثية و/أو </w:t>
      </w:r>
      <w:r w:rsidR="00DB44ED" w:rsidRPr="00567565">
        <w:rPr>
          <w:rtl/>
        </w:rPr>
        <w:t>و</w:t>
      </w:r>
      <w:r w:rsidR="00DB44ED" w:rsidRPr="00567565">
        <w:rPr>
          <w:rFonts w:hint="cs"/>
          <w:rtl/>
        </w:rPr>
        <w:t>[المعارف التقليدية المرتبطة بالموارد الوراثية]</w:t>
      </w:r>
      <w:r w:rsidR="00DB44ED">
        <w:rPr>
          <w:rFonts w:hint="cs"/>
          <w:rtl/>
        </w:rPr>
        <w:t xml:space="preserve"> والسياسات التي تعزّز الحفاظ على التنوع البيولوجي، وتعزّز النفاذ إلى الموارد الوراثية، وتقاسم </w:t>
      </w:r>
      <w:r w:rsidR="004B08EF">
        <w:rPr>
          <w:rFonts w:hint="cs"/>
          <w:rtl/>
        </w:rPr>
        <w:t>ال</w:t>
      </w:r>
      <w:r w:rsidR="00DB44ED">
        <w:rPr>
          <w:rFonts w:hint="cs"/>
          <w:rtl/>
        </w:rPr>
        <w:t xml:space="preserve">منافع </w:t>
      </w:r>
      <w:r w:rsidR="004B08EF">
        <w:rPr>
          <w:rFonts w:hint="cs"/>
          <w:rtl/>
        </w:rPr>
        <w:t xml:space="preserve">المتأتية من </w:t>
      </w:r>
      <w:r w:rsidR="00DB44ED">
        <w:rPr>
          <w:rFonts w:hint="cs"/>
          <w:rtl/>
        </w:rPr>
        <w:t>تلك الموارد.]</w:t>
      </w:r>
    </w:p>
    <w:p w:rsidR="000B1477" w:rsidRDefault="000B1477" w:rsidP="00DB44ED">
      <w:pPr>
        <w:pStyle w:val="NormalParaAR"/>
        <w:tabs>
          <w:tab w:val="left" w:pos="1105"/>
        </w:tabs>
        <w:spacing w:before="120"/>
        <w:rPr>
          <w:rFonts w:hint="cs"/>
          <w:rtl/>
        </w:rPr>
      </w:pPr>
      <w:r w:rsidRPr="00567565">
        <w:rPr>
          <w:rFonts w:hint="cs"/>
          <w:rtl/>
        </w:rPr>
        <w:t>2.</w:t>
      </w:r>
      <w:r w:rsidR="008C2EF0">
        <w:rPr>
          <w:rFonts w:hint="cs"/>
          <w:rtl/>
        </w:rPr>
        <w:t>8</w:t>
      </w:r>
      <w:r w:rsidRPr="00567565">
        <w:rPr>
          <w:rFonts w:hint="cs"/>
          <w:rtl/>
        </w:rPr>
        <w:tab/>
        <w:t>[يتعين/ينبغي أن يكمّل هذا الصك اتفاقات أخرى بشأن موضوعات ذات صلة بهذا الشأن</w:t>
      </w:r>
      <w:r w:rsidR="00EE1636">
        <w:rPr>
          <w:rFonts w:hint="cs"/>
          <w:rtl/>
        </w:rPr>
        <w:t xml:space="preserve">، </w:t>
      </w:r>
      <w:r w:rsidRPr="00567565">
        <w:rPr>
          <w:rFonts w:hint="cs"/>
          <w:rtl/>
        </w:rPr>
        <w:t>ولا يرمي إلى تغيير تلك الاتفاقات</w:t>
      </w:r>
      <w:r w:rsidR="00EE1636">
        <w:rPr>
          <w:rFonts w:hint="cs"/>
          <w:rtl/>
        </w:rPr>
        <w:t xml:space="preserve">، </w:t>
      </w:r>
      <w:r w:rsidRPr="00567565">
        <w:rPr>
          <w:rFonts w:hint="cs"/>
          <w:rtl/>
        </w:rPr>
        <w:t>ويتعين/ينبغي</w:t>
      </w:r>
      <w:r>
        <w:rPr>
          <w:rFonts w:hint="cs"/>
          <w:rtl/>
        </w:rPr>
        <w:t xml:space="preserve"> </w:t>
      </w:r>
      <w:r w:rsidRPr="00567565">
        <w:rPr>
          <w:rFonts w:hint="cs"/>
          <w:rtl/>
        </w:rPr>
        <w:t>أن يدعم</w:t>
      </w:r>
      <w:r w:rsidR="00EE1636">
        <w:rPr>
          <w:rFonts w:hint="cs"/>
          <w:rtl/>
        </w:rPr>
        <w:t xml:space="preserve">، </w:t>
      </w:r>
      <w:r w:rsidRPr="00567565">
        <w:rPr>
          <w:rFonts w:hint="cs"/>
          <w:rtl/>
        </w:rPr>
        <w:t>على وجه الخصوص</w:t>
      </w:r>
      <w:r w:rsidR="00EE1636">
        <w:rPr>
          <w:rFonts w:hint="cs"/>
          <w:rtl/>
        </w:rPr>
        <w:t xml:space="preserve">، </w:t>
      </w:r>
      <w:r w:rsidR="00DB44ED">
        <w:rPr>
          <w:rFonts w:hint="cs"/>
          <w:rtl/>
        </w:rPr>
        <w:t xml:space="preserve">[الإعلان العالمي لحقوق الإنسان، و] </w:t>
      </w:r>
      <w:r w:rsidRPr="00567565">
        <w:rPr>
          <w:rtl/>
        </w:rPr>
        <w:t>المادة</w:t>
      </w:r>
      <w:r w:rsidR="00DB44ED">
        <w:rPr>
          <w:rFonts w:hint="cs"/>
          <w:rtl/>
        </w:rPr>
        <w:t> </w:t>
      </w:r>
      <w:r w:rsidRPr="00567565">
        <w:rPr>
          <w:rtl/>
        </w:rPr>
        <w:t>31 من إعلان الأمم المتحدة بشأن حقوق الشعوب الأصلية</w:t>
      </w:r>
      <w:r w:rsidRPr="00567565">
        <w:rPr>
          <w:rFonts w:hint="cs"/>
          <w:rtl/>
        </w:rPr>
        <w:t>.</w:t>
      </w:r>
      <w:r w:rsidRPr="00567565">
        <w:rPr>
          <w:rtl/>
        </w:rPr>
        <w:t>]</w:t>
      </w:r>
    </w:p>
    <w:p w:rsidR="00DB44ED" w:rsidRDefault="00DB44ED" w:rsidP="00F72EDF">
      <w:pPr>
        <w:pStyle w:val="NormalParaAR"/>
        <w:tabs>
          <w:tab w:val="left" w:pos="1105"/>
        </w:tabs>
        <w:spacing w:before="120"/>
        <w:rPr>
          <w:rFonts w:hint="cs"/>
          <w:rtl/>
        </w:rPr>
      </w:pPr>
      <w:r>
        <w:rPr>
          <w:rFonts w:hint="cs"/>
          <w:rtl/>
        </w:rPr>
        <w:lastRenderedPageBreak/>
        <w:t>3.8</w:t>
      </w:r>
      <w:r>
        <w:rPr>
          <w:rtl/>
        </w:rPr>
        <w:tab/>
      </w:r>
      <w:r>
        <w:rPr>
          <w:rFonts w:hint="cs"/>
          <w:rtl/>
        </w:rPr>
        <w:t xml:space="preserve">[لا ينبغي أن يُفسّر أي حكم من أحكام هذا النص بأنه يضرّ أو يخلّ بحقوق الشعوب الأصلية </w:t>
      </w:r>
      <w:r w:rsidR="00F72EDF">
        <w:rPr>
          <w:rFonts w:hint="cs"/>
          <w:rtl/>
        </w:rPr>
        <w:t xml:space="preserve">المنصوص عليها في إعلان </w:t>
      </w:r>
      <w:r w:rsidR="00F72EDF" w:rsidRPr="00567565">
        <w:rPr>
          <w:rtl/>
        </w:rPr>
        <w:t>الأمم المتحدة بشأن حقوق الشعوب الأصلية</w:t>
      </w:r>
      <w:r w:rsidR="00F72EDF">
        <w:rPr>
          <w:rFonts w:hint="cs"/>
          <w:rtl/>
        </w:rPr>
        <w:t>. وفي حال تنازع بين القوانين، تكون الغلبة لحقوق الشعوب الأصلية المنصوص عليها في ذلك الإعلان وينبغي أن يسترشد أي تفسير بأحكام ذلك الإعلان.]]</w:t>
      </w:r>
    </w:p>
    <w:p w:rsidR="00F72EDF" w:rsidRPr="00567565" w:rsidRDefault="00F72EDF" w:rsidP="00F72EDF">
      <w:pPr>
        <w:pStyle w:val="NormalParaAR"/>
        <w:tabs>
          <w:tab w:val="left" w:pos="1105"/>
        </w:tabs>
        <w:spacing w:before="120"/>
        <w:rPr>
          <w:rtl/>
        </w:rPr>
      </w:pPr>
      <w:r>
        <w:rPr>
          <w:rFonts w:hint="cs"/>
          <w:rtl/>
        </w:rPr>
        <w:t>[4.8</w:t>
      </w:r>
      <w:r>
        <w:rPr>
          <w:rtl/>
        </w:rPr>
        <w:tab/>
      </w:r>
      <w:r w:rsidRPr="00F72EDF">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F72EDF">
        <w:rPr>
          <w:rtl/>
        </w:rPr>
        <w:t>عن منشأ</w:t>
      </w:r>
      <w:r w:rsidRPr="00F72EDF">
        <w:rPr>
          <w:rFonts w:hint="cs"/>
          <w:rtl/>
        </w:rPr>
        <w:t xml:space="preserve"> </w:t>
      </w:r>
      <w:r w:rsidRPr="00F72EDF">
        <w:rPr>
          <w:rtl/>
        </w:rPr>
        <w:t>ومصدر</w:t>
      </w:r>
      <w:r w:rsidRPr="00F72EDF">
        <w:rPr>
          <w:rFonts w:hint="cs"/>
          <w:rtl/>
        </w:rPr>
        <w:t xml:space="preserve"> ا</w:t>
      </w:r>
      <w:r w:rsidRPr="00F72EDF">
        <w:rPr>
          <w:rtl/>
        </w:rPr>
        <w:t>لموارد الوراثية و[مشتقاته</w:t>
      </w:r>
      <w:r>
        <w:rPr>
          <w:rtl/>
        </w:rPr>
        <w:t>ا] و</w:t>
      </w:r>
      <w:r w:rsidRPr="00F72EDF">
        <w:rPr>
          <w:rtl/>
        </w:rPr>
        <w:t>[المعارف التقليدية المرتبطة بالموارد الوراثية].</w:t>
      </w:r>
      <w:r w:rsidRPr="00F72EDF">
        <w:rPr>
          <w:rFonts w:hint="cs"/>
          <w:rtl/>
        </w:rPr>
        <w:t xml:space="preserve"> </w:t>
      </w:r>
      <w:r w:rsidR="003B4C8D">
        <w:rPr>
          <w:rFonts w:hint="cs"/>
          <w:rtl/>
        </w:rPr>
        <w:t>[</w:t>
      </w:r>
      <w:r w:rsidRPr="00F72EDF">
        <w:rPr>
          <w:rtl/>
        </w:rPr>
        <w:t>و</w:t>
      </w:r>
      <w:r w:rsidRPr="00F72EDF">
        <w:rPr>
          <w:rFonts w:hint="cs"/>
          <w:rtl/>
        </w:rPr>
        <w:t xml:space="preserve">يتعين/ينبغي أن </w:t>
      </w:r>
      <w:r w:rsidRPr="00F72EDF">
        <w:rPr>
          <w:rtl/>
        </w:rPr>
        <w:t>تتضمن التعديلات أيضا اشتراط التأكيد على الموافقة المسبقة المستنيرة و</w:t>
      </w:r>
      <w:r w:rsidRPr="00F72EDF">
        <w:rPr>
          <w:rFonts w:hint="cs"/>
          <w:rtl/>
        </w:rPr>
        <w:t>إ</w:t>
      </w:r>
      <w:r w:rsidRPr="00F72EDF">
        <w:rPr>
          <w:rtl/>
        </w:rPr>
        <w:t>ثبات تقاسم المنافع وفقا للشروط المتفق عليها مع بلد المنشأ.</w:t>
      </w:r>
      <w:r w:rsidRPr="00F72EDF">
        <w:rPr>
          <w:rFonts w:hint="cs"/>
          <w:rtl/>
        </w:rPr>
        <w:t>]</w:t>
      </w:r>
      <w:r w:rsidR="003B4C8D">
        <w:rPr>
          <w:rFonts w:hint="cs"/>
          <w:rtl/>
        </w:rPr>
        <w:t>]</w:t>
      </w:r>
    </w:p>
    <w:p w:rsidR="000B1477" w:rsidRPr="00CA3444" w:rsidRDefault="000B1477" w:rsidP="004375E8">
      <w:pPr>
        <w:pStyle w:val="NumberedParaAR"/>
        <w:keepNext/>
        <w:numPr>
          <w:ilvl w:val="0"/>
          <w:numId w:val="0"/>
        </w:numPr>
        <w:spacing w:after="60"/>
        <w:jc w:val="center"/>
        <w:rPr>
          <w:b/>
          <w:bCs/>
          <w:rtl/>
        </w:rPr>
      </w:pPr>
      <w:r w:rsidRPr="00CA3444">
        <w:rPr>
          <w:rFonts w:hint="cs"/>
          <w:b/>
          <w:bCs/>
          <w:rtl/>
        </w:rPr>
        <w:t>[المادة </w:t>
      </w:r>
      <w:r w:rsidR="004375E8">
        <w:rPr>
          <w:rFonts w:hint="cs"/>
          <w:b/>
          <w:bCs/>
          <w:rtl/>
        </w:rPr>
        <w:t>9</w:t>
      </w:r>
      <w:r w:rsidRPr="00CA3444">
        <w:rPr>
          <w:rFonts w:hint="cs"/>
          <w:b/>
          <w:bCs/>
          <w:rtl/>
        </w:rPr>
        <w:t>]</w:t>
      </w:r>
    </w:p>
    <w:p w:rsidR="000B1477" w:rsidRPr="00CA3444" w:rsidRDefault="000B1477" w:rsidP="000B1477">
      <w:pPr>
        <w:pStyle w:val="NormalParaAR"/>
        <w:keepNext/>
        <w:tabs>
          <w:tab w:val="left" w:pos="1985"/>
        </w:tabs>
        <w:jc w:val="center"/>
        <w:rPr>
          <w:b/>
          <w:bCs/>
          <w:rtl/>
        </w:rPr>
      </w:pPr>
      <w:r w:rsidRPr="00CA3444">
        <w:rPr>
          <w:rFonts w:hint="cs"/>
          <w:b/>
          <w:bCs/>
          <w:rtl/>
        </w:rPr>
        <w:t>التعاون الدولي</w:t>
      </w:r>
    </w:p>
    <w:p w:rsidR="000B1477" w:rsidRDefault="004375E8" w:rsidP="000B1477">
      <w:pPr>
        <w:pStyle w:val="NormalParaAR"/>
        <w:tabs>
          <w:tab w:val="left" w:pos="1105"/>
        </w:tabs>
        <w:spacing w:before="120"/>
        <w:rPr>
          <w:rFonts w:hint="cs"/>
          <w:rtl/>
        </w:rPr>
      </w:pPr>
      <w:r>
        <w:rPr>
          <w:rFonts w:hint="cs"/>
          <w:rtl/>
        </w:rPr>
        <w:t>9</w:t>
      </w:r>
      <w:r w:rsidR="009077BD">
        <w:rPr>
          <w:rFonts w:hint="cs"/>
          <w:rtl/>
        </w:rPr>
        <w:t>.</w:t>
      </w:r>
      <w:r w:rsidR="000B1477" w:rsidRPr="00CA3444">
        <w:rPr>
          <w:rFonts w:hint="cs"/>
          <w:rtl/>
        </w:rPr>
        <w:tab/>
        <w:t xml:space="preserve">[[يتعين/ينبغي أن </w:t>
      </w:r>
      <w:r w:rsidR="000B1477" w:rsidRPr="00CA3444">
        <w:rPr>
          <w:rtl/>
        </w:rPr>
        <w:t>تحث</w:t>
      </w:r>
      <w:r>
        <w:rPr>
          <w:rFonts w:hint="cs"/>
          <w:rtl/>
        </w:rPr>
        <w:t>ّ</w:t>
      </w:r>
      <w:r w:rsidR="000B1477" w:rsidRPr="00CA3444">
        <w:rPr>
          <w:rtl/>
        </w:rPr>
        <w:t xml:space="preserve"> هيئات الويبو المعنية أعضاء معاهدة التعاون بشأن البراءات على</w:t>
      </w:r>
      <w:r w:rsidR="000B1477" w:rsidRPr="00CA3444">
        <w:rPr>
          <w:rFonts w:hint="cs"/>
          <w:rtl/>
        </w:rPr>
        <w:t>] [يتعين/ينبغي ل</w:t>
      </w:r>
      <w:r w:rsidR="000B1477" w:rsidRPr="00CA3444">
        <w:rPr>
          <w:rtl/>
        </w:rPr>
        <w:t>لفريق العامل المعني بإصلاح معاهدة التعاون بشأن البراءات</w:t>
      </w:r>
      <w:r w:rsidR="000B1477" w:rsidRPr="00CA3444">
        <w:rPr>
          <w:rFonts w:hint="cs"/>
          <w:rtl/>
        </w:rPr>
        <w:t>]</w:t>
      </w:r>
      <w:r w:rsidR="000B1477" w:rsidRPr="00CA3444">
        <w:rPr>
          <w:rtl/>
        </w:rPr>
        <w:t xml:space="preserve"> إعداد مجموعة من المبادئ التوجيهية </w:t>
      </w:r>
      <w:r w:rsidR="000B1477" w:rsidRPr="00CA3444">
        <w:rPr>
          <w:rFonts w:hint="cs"/>
          <w:rtl/>
        </w:rPr>
        <w:t>بشأن [</w:t>
      </w:r>
      <w:r w:rsidR="000B1477" w:rsidRPr="00CA3444">
        <w:rPr>
          <w:rtl/>
        </w:rPr>
        <w:t>بحث وفحص</w:t>
      </w:r>
      <w:r w:rsidR="000B1477" w:rsidRPr="00CA3444">
        <w:rPr>
          <w:rFonts w:hint="cs"/>
          <w:rtl/>
        </w:rPr>
        <w:t xml:space="preserve"> الطلبات المتعلقة ب</w:t>
      </w:r>
      <w:r w:rsidR="000B1477" w:rsidRPr="00CA3444">
        <w:rPr>
          <w:rtl/>
        </w:rPr>
        <w:t xml:space="preserve">الموارد الوراثية </w:t>
      </w:r>
      <w:r w:rsidR="000B1477" w:rsidRPr="00CA3444">
        <w:rPr>
          <w:rFonts w:hint="cs"/>
          <w:rtl/>
        </w:rPr>
        <w:t>و[</w:t>
      </w:r>
      <w:r w:rsidR="000B1477" w:rsidRPr="00CA3444">
        <w:rPr>
          <w:rtl/>
        </w:rPr>
        <w:t>مشتقاتها</w:t>
      </w:r>
      <w:r w:rsidR="000B1477" w:rsidRPr="00CA3444">
        <w:rPr>
          <w:rFonts w:hint="cs"/>
          <w:rtl/>
        </w:rPr>
        <w:t>]</w:t>
      </w:r>
      <w:r w:rsidR="000B1477" w:rsidRPr="00CA3444">
        <w:rPr>
          <w:rtl/>
        </w:rPr>
        <w:t xml:space="preserve"> و</w:t>
      </w:r>
      <w:r w:rsidR="000B1477" w:rsidRPr="00CA3444">
        <w:rPr>
          <w:rFonts w:hint="cs"/>
          <w:rtl/>
        </w:rPr>
        <w:t>[المعارف التقليدية المرتبطة بالموارد الوراثية]] [الكشف الإداري عن المنشأ أو المصدر] من قبل</w:t>
      </w:r>
      <w:r w:rsidR="000B1477" w:rsidRPr="00CA3444">
        <w:rPr>
          <w:rtl/>
        </w:rPr>
        <w:t xml:space="preserve"> </w:t>
      </w:r>
      <w:r w:rsidR="000B1477" w:rsidRPr="00CA3444">
        <w:rPr>
          <w:rFonts w:hint="cs"/>
          <w:rtl/>
        </w:rPr>
        <w:t>سلطات</w:t>
      </w:r>
      <w:r w:rsidR="000B1477" w:rsidRPr="00CA3444">
        <w:rPr>
          <w:rtl/>
        </w:rPr>
        <w:t xml:space="preserve"> البحث والفحص الدولية في إطار معاهدة التعاون بشأن البراءات</w:t>
      </w:r>
      <w:r w:rsidR="000B1477" w:rsidRPr="00CA3444">
        <w:rPr>
          <w:rFonts w:hint="cs"/>
          <w:rtl/>
        </w:rPr>
        <w:t>].</w:t>
      </w:r>
    </w:p>
    <w:p w:rsidR="00C87E90" w:rsidRDefault="00C87E90" w:rsidP="00C87E90">
      <w:pPr>
        <w:pStyle w:val="NormalParaAR"/>
        <w:keepNext/>
        <w:tabs>
          <w:tab w:val="left" w:pos="1105"/>
        </w:tabs>
        <w:spacing w:before="120"/>
        <w:rPr>
          <w:rFonts w:hint="cs"/>
          <w:rtl/>
        </w:rPr>
      </w:pPr>
      <w:r>
        <w:rPr>
          <w:rFonts w:hint="cs"/>
          <w:rtl/>
        </w:rPr>
        <w:t>بديل</w:t>
      </w:r>
    </w:p>
    <w:p w:rsidR="00C87E90" w:rsidRPr="00CA3444" w:rsidRDefault="00C87E90" w:rsidP="00CF71D5">
      <w:pPr>
        <w:pStyle w:val="NormalParaAR"/>
        <w:tabs>
          <w:tab w:val="left" w:pos="1105"/>
        </w:tabs>
        <w:spacing w:before="120"/>
        <w:rPr>
          <w:rtl/>
        </w:rPr>
      </w:pPr>
      <w:r>
        <w:rPr>
          <w:rFonts w:hint="cs"/>
          <w:rtl/>
        </w:rPr>
        <w:t>9.</w:t>
      </w:r>
      <w:r>
        <w:rPr>
          <w:rtl/>
        </w:rPr>
        <w:tab/>
      </w:r>
      <w:r>
        <w:rPr>
          <w:rFonts w:hint="cs"/>
          <w:rtl/>
        </w:rPr>
        <w:t xml:space="preserve">[ينبغي لسلطات فحص البراءات أن تتقاسم المعلومات </w:t>
      </w:r>
      <w:r w:rsidR="00CF71D5">
        <w:rPr>
          <w:rFonts w:hint="cs"/>
          <w:rtl/>
        </w:rPr>
        <w:t xml:space="preserve">عن </w:t>
      </w:r>
      <w:r>
        <w:rPr>
          <w:rFonts w:hint="cs"/>
          <w:rtl/>
        </w:rPr>
        <w:t xml:space="preserve">مصادر المعلومات </w:t>
      </w:r>
      <w:r w:rsidR="00CF71D5">
        <w:rPr>
          <w:rFonts w:hint="cs"/>
          <w:rtl/>
        </w:rPr>
        <w:t>المتعلقة</w:t>
      </w:r>
      <w:r>
        <w:rPr>
          <w:rFonts w:hint="cs"/>
          <w:rtl/>
        </w:rPr>
        <w:t xml:space="preserve"> بالموارد الوراثية و/أو</w:t>
      </w:r>
      <w:r>
        <w:rPr>
          <w:rFonts w:hint="eastAsia"/>
          <w:rtl/>
        </w:rPr>
        <w:t> </w:t>
      </w:r>
      <w:r>
        <w:rPr>
          <w:rFonts w:hint="cs"/>
          <w:rtl/>
        </w:rPr>
        <w:t>المعارف التقليدية، لا</w:t>
      </w:r>
      <w:r>
        <w:rPr>
          <w:rFonts w:hint="eastAsia"/>
          <w:rtl/>
        </w:rPr>
        <w:t> </w:t>
      </w:r>
      <w:r>
        <w:rPr>
          <w:rFonts w:hint="cs"/>
          <w:rtl/>
        </w:rPr>
        <w:t>سيما المنشورات الدورية والمكتبات الرقمية و</w:t>
      </w:r>
      <w:r w:rsidR="00CF71D5">
        <w:rPr>
          <w:rFonts w:hint="cs"/>
          <w:rtl/>
        </w:rPr>
        <w:t>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0B1477" w:rsidRPr="00CA3444" w:rsidRDefault="000B1477" w:rsidP="00CF71D5">
      <w:pPr>
        <w:pStyle w:val="NumberedParaAR"/>
        <w:keepNext/>
        <w:numPr>
          <w:ilvl w:val="0"/>
          <w:numId w:val="0"/>
        </w:numPr>
        <w:spacing w:after="60"/>
        <w:jc w:val="center"/>
        <w:rPr>
          <w:b/>
          <w:bCs/>
          <w:rtl/>
        </w:rPr>
      </w:pPr>
      <w:r w:rsidRPr="00CA3444">
        <w:rPr>
          <w:rFonts w:hint="cs"/>
          <w:b/>
          <w:bCs/>
          <w:rtl/>
        </w:rPr>
        <w:t>[المادة </w:t>
      </w:r>
      <w:r w:rsidR="00CF71D5">
        <w:rPr>
          <w:rFonts w:hint="cs"/>
          <w:b/>
          <w:bCs/>
          <w:rtl/>
        </w:rPr>
        <w:t>10</w:t>
      </w:r>
      <w:r w:rsidRPr="00CA3444">
        <w:rPr>
          <w:rFonts w:hint="cs"/>
          <w:b/>
          <w:bCs/>
          <w:rtl/>
        </w:rPr>
        <w:t>]</w:t>
      </w:r>
    </w:p>
    <w:p w:rsidR="000B1477" w:rsidRPr="00CA3444" w:rsidRDefault="000B1477" w:rsidP="000B1477">
      <w:pPr>
        <w:pStyle w:val="NormalParaAR"/>
        <w:keepNext/>
        <w:tabs>
          <w:tab w:val="left" w:pos="1985"/>
        </w:tabs>
        <w:jc w:val="center"/>
        <w:rPr>
          <w:b/>
          <w:bCs/>
          <w:rtl/>
        </w:rPr>
      </w:pPr>
      <w:r w:rsidRPr="00CA3444">
        <w:rPr>
          <w:b/>
          <w:bCs/>
          <w:rtl/>
        </w:rPr>
        <w:t>التعاون فيما بين البلدان</w:t>
      </w:r>
    </w:p>
    <w:p w:rsidR="000B1477" w:rsidRDefault="00CF71D5" w:rsidP="000248D0">
      <w:pPr>
        <w:pStyle w:val="NormalParaAR"/>
        <w:tabs>
          <w:tab w:val="left" w:pos="1105"/>
        </w:tabs>
        <w:spacing w:before="120"/>
        <w:rPr>
          <w:rtl/>
        </w:rPr>
      </w:pPr>
      <w:r>
        <w:rPr>
          <w:rFonts w:hint="cs"/>
          <w:rtl/>
        </w:rPr>
        <w:t>10</w:t>
      </w:r>
      <w:r w:rsidR="009077BD">
        <w:rPr>
          <w:rFonts w:hint="cs"/>
          <w:rtl/>
        </w:rPr>
        <w:t>.</w:t>
      </w:r>
      <w:r w:rsidR="000B1477" w:rsidRPr="00CA3444">
        <w:rPr>
          <w:rFonts w:hint="cs"/>
          <w:rtl/>
        </w:rPr>
        <w:tab/>
        <w:t>[</w:t>
      </w:r>
      <w:r w:rsidR="000B1477" w:rsidRPr="00CA3444">
        <w:rPr>
          <w:rtl/>
        </w:rPr>
        <w:t xml:space="preserve">في الحالات التي </w:t>
      </w:r>
      <w:r w:rsidR="000B1477" w:rsidRPr="00CA3444">
        <w:rPr>
          <w:rFonts w:hint="cs"/>
          <w:rtl/>
        </w:rPr>
        <w:t>توجد</w:t>
      </w:r>
      <w:r w:rsidR="000B1477" w:rsidRPr="00CA3444">
        <w:rPr>
          <w:rtl/>
        </w:rPr>
        <w:t xml:space="preserve"> فيها</w:t>
      </w:r>
      <w:r w:rsidR="000B1477" w:rsidRPr="00CA3444">
        <w:rPr>
          <w:rFonts w:hint="cs"/>
          <w:rtl/>
        </w:rPr>
        <w:t xml:space="preserve"> نفس </w:t>
      </w:r>
      <w:r w:rsidR="000B1477" w:rsidRPr="00CA3444">
        <w:rPr>
          <w:rtl/>
        </w:rPr>
        <w:t xml:space="preserve">الموارد الوراثية </w:t>
      </w:r>
      <w:r w:rsidR="000B1477" w:rsidRPr="00CA3444">
        <w:rPr>
          <w:rFonts w:hint="cs"/>
          <w:rtl/>
        </w:rPr>
        <w:t>و[</w:t>
      </w:r>
      <w:r w:rsidR="00EE1636">
        <w:rPr>
          <w:rFonts w:hint="cs"/>
          <w:rtl/>
        </w:rPr>
        <w:t xml:space="preserve">، </w:t>
      </w:r>
      <w:r w:rsidR="000B1477" w:rsidRPr="00CA3444">
        <w:rPr>
          <w:rFonts w:hint="cs"/>
          <w:rtl/>
        </w:rPr>
        <w:t xml:space="preserve">مشتقاتها] </w:t>
      </w:r>
      <w:r w:rsidR="000B1477" w:rsidRPr="00CA3444">
        <w:rPr>
          <w:rtl/>
        </w:rPr>
        <w:t>و</w:t>
      </w:r>
      <w:r w:rsidR="000B1477" w:rsidRPr="00CA3444">
        <w:rPr>
          <w:rFonts w:hint="cs"/>
          <w:rtl/>
        </w:rPr>
        <w:t>[المعارف التقليدية المرتبطة بالموارد الوراثية] في ظروف وضعها الطبيعي داخل إقليم أكثر من طرف واحد</w:t>
      </w:r>
      <w:r w:rsidR="00EE1636">
        <w:rPr>
          <w:rFonts w:hint="cs"/>
          <w:rtl/>
        </w:rPr>
        <w:t xml:space="preserve">، </w:t>
      </w:r>
      <w:r w:rsidR="000B1477" w:rsidRPr="00CA3444">
        <w:rPr>
          <w:rFonts w:hint="cs"/>
          <w:rtl/>
        </w:rPr>
        <w:t>يتعين/ينبغي أن تسعى تلك الأطراف إلى التعاون فيما بينها</w:t>
      </w:r>
      <w:r w:rsidR="00EE1636">
        <w:rPr>
          <w:rFonts w:hint="cs"/>
          <w:rtl/>
        </w:rPr>
        <w:t xml:space="preserve">، </w:t>
      </w:r>
      <w:r w:rsidR="000B1477" w:rsidRPr="00CA3444">
        <w:rPr>
          <w:rFonts w:hint="cs"/>
          <w:rtl/>
        </w:rPr>
        <w:t>حسب الاقتضاء</w:t>
      </w:r>
      <w:r w:rsidR="00EE1636">
        <w:rPr>
          <w:rFonts w:hint="cs"/>
          <w:rtl/>
        </w:rPr>
        <w:t xml:space="preserve">، </w:t>
      </w:r>
      <w:r w:rsidR="000B1477" w:rsidRPr="00CA3444">
        <w:rPr>
          <w:rFonts w:hint="cs"/>
          <w:rtl/>
        </w:rPr>
        <w:t xml:space="preserve">مع إشراك </w:t>
      </w:r>
      <w:r w:rsidR="000B1477" w:rsidRPr="0032191A">
        <w:rPr>
          <w:rFonts w:hint="cs"/>
          <w:rtl/>
        </w:rPr>
        <w:t>[الشعب][الشعوب] الأصلية والجماعات المحلية المعنية</w:t>
      </w:r>
      <w:r w:rsidR="00EE1636">
        <w:rPr>
          <w:rFonts w:hint="cs"/>
          <w:rtl/>
        </w:rPr>
        <w:t xml:space="preserve">، </w:t>
      </w:r>
      <w:r w:rsidR="000B1477" w:rsidRPr="0032191A">
        <w:rPr>
          <w:rFonts w:hint="cs"/>
          <w:rtl/>
        </w:rPr>
        <w:t>على أن تقوم بذلك</w:t>
      </w:r>
      <w:r w:rsidR="00EE1636">
        <w:rPr>
          <w:rFonts w:hint="cs"/>
          <w:rtl/>
        </w:rPr>
        <w:t xml:space="preserve">، </w:t>
      </w:r>
      <w:r w:rsidR="000B1477" w:rsidRPr="0032191A">
        <w:rPr>
          <w:rFonts w:hint="cs"/>
          <w:rtl/>
        </w:rPr>
        <w:t>حيثما أمكن</w:t>
      </w:r>
      <w:r w:rsidR="00EE1636">
        <w:rPr>
          <w:rFonts w:hint="cs"/>
          <w:rtl/>
        </w:rPr>
        <w:t xml:space="preserve">، </w:t>
      </w:r>
      <w:r w:rsidR="000B1477" w:rsidRPr="0032191A">
        <w:rPr>
          <w:rFonts w:hint="cs"/>
          <w:rtl/>
        </w:rPr>
        <w:t>باتخاذ تدابير تستند إلى القوانين والبروتوكولات العرفية و</w:t>
      </w:r>
      <w:r w:rsidR="000B1477" w:rsidRPr="0032191A">
        <w:rPr>
          <w:rtl/>
        </w:rPr>
        <w:t>تدعم أهداف هذا الصك</w:t>
      </w:r>
      <w:r w:rsidR="000B1477" w:rsidRPr="00CA3444">
        <w:rPr>
          <w:rtl/>
        </w:rPr>
        <w:t xml:space="preserve"> </w:t>
      </w:r>
      <w:r w:rsidR="000B1477" w:rsidRPr="00CA3444">
        <w:rPr>
          <w:rFonts w:hint="cs"/>
          <w:rtl/>
        </w:rPr>
        <w:t xml:space="preserve">والتشريعات الوطنية </w:t>
      </w:r>
      <w:r w:rsidR="000B1477" w:rsidRPr="00CA3444">
        <w:rPr>
          <w:rtl/>
        </w:rPr>
        <w:t>ولا تتعارض معها</w:t>
      </w:r>
      <w:r w:rsidR="000B1477" w:rsidRPr="00CA3444">
        <w:rPr>
          <w:rFonts w:hint="cs"/>
          <w:rtl/>
        </w:rPr>
        <w:t>.]</w:t>
      </w:r>
    </w:p>
    <w:p w:rsidR="000B1477" w:rsidRPr="008B00C3" w:rsidRDefault="000B1477" w:rsidP="000707F9">
      <w:pPr>
        <w:pStyle w:val="NumberedParaAR"/>
        <w:keepNext/>
        <w:numPr>
          <w:ilvl w:val="0"/>
          <w:numId w:val="0"/>
        </w:numPr>
        <w:spacing w:after="60"/>
        <w:jc w:val="center"/>
        <w:rPr>
          <w:b/>
          <w:bCs/>
          <w:rtl/>
        </w:rPr>
      </w:pPr>
      <w:r w:rsidRPr="008B00C3">
        <w:rPr>
          <w:rFonts w:hint="cs"/>
          <w:b/>
          <w:bCs/>
          <w:rtl/>
        </w:rPr>
        <w:t>[المادة </w:t>
      </w:r>
      <w:r w:rsidR="000707F9">
        <w:rPr>
          <w:rFonts w:hint="cs"/>
          <w:b/>
          <w:bCs/>
          <w:rtl/>
        </w:rPr>
        <w:t>11</w:t>
      </w:r>
      <w:r w:rsidRPr="008B00C3">
        <w:rPr>
          <w:rFonts w:hint="cs"/>
          <w:b/>
          <w:bCs/>
          <w:rtl/>
        </w:rPr>
        <w:t>]</w:t>
      </w:r>
    </w:p>
    <w:p w:rsidR="000B1477" w:rsidRPr="008B00C3" w:rsidRDefault="000B1477" w:rsidP="000B1477">
      <w:pPr>
        <w:pStyle w:val="NormalParaAR"/>
        <w:keepNext/>
        <w:tabs>
          <w:tab w:val="left" w:pos="1985"/>
        </w:tabs>
        <w:jc w:val="center"/>
        <w:rPr>
          <w:b/>
          <w:bCs/>
          <w:rtl/>
        </w:rPr>
      </w:pPr>
      <w:r w:rsidRPr="008B00C3">
        <w:rPr>
          <w:b/>
          <w:bCs/>
          <w:rtl/>
        </w:rPr>
        <w:t>المساعدة التقنية والتعاون وتكوين الكفاءات</w:t>
      </w:r>
    </w:p>
    <w:p w:rsidR="000B1477" w:rsidRPr="008B00C3" w:rsidRDefault="000707F9" w:rsidP="000248D0">
      <w:pPr>
        <w:pStyle w:val="NormalParaAR"/>
        <w:keepNext/>
        <w:tabs>
          <w:tab w:val="left" w:pos="1105"/>
        </w:tabs>
        <w:spacing w:after="480"/>
        <w:rPr>
          <w:rtl/>
        </w:rPr>
      </w:pPr>
      <w:r>
        <w:rPr>
          <w:rFonts w:hint="cs"/>
          <w:rtl/>
        </w:rPr>
        <w:t>11</w:t>
      </w:r>
      <w:r w:rsidR="009077BD">
        <w:rPr>
          <w:rFonts w:hint="cs"/>
          <w:rtl/>
        </w:rPr>
        <w:t>.</w:t>
      </w:r>
      <w:r w:rsidR="000B1477" w:rsidRPr="008B00C3">
        <w:rPr>
          <w:rFonts w:hint="cs"/>
          <w:rtl/>
        </w:rPr>
        <w:tab/>
        <w:t>[[يتعين/ينبغي</w:t>
      </w:r>
      <w:r w:rsidR="007A038F">
        <w:rPr>
          <w:rFonts w:hint="cs"/>
          <w:rtl/>
        </w:rPr>
        <w:t>]</w:t>
      </w:r>
      <w:r w:rsidR="000B1477" w:rsidRPr="008B00C3">
        <w:rPr>
          <w:rFonts w:hint="cs"/>
          <w:rtl/>
        </w:rPr>
        <w:t xml:space="preserve"> ل</w:t>
      </w:r>
      <w:r w:rsidR="000B1477" w:rsidRPr="008B00C3">
        <w:rPr>
          <w:rtl/>
        </w:rPr>
        <w:t>هيئات الويبو المعنية</w:t>
      </w:r>
      <w:r w:rsidR="000B1477" w:rsidRPr="008B00C3">
        <w:rPr>
          <w:rFonts w:hint="cs"/>
          <w:rtl/>
        </w:rPr>
        <w:t xml:space="preserve">] [يتعين/ينبغي </w:t>
      </w:r>
      <w:proofErr w:type="spellStart"/>
      <w:r w:rsidR="000B1477" w:rsidRPr="008B00C3">
        <w:rPr>
          <w:rFonts w:hint="cs"/>
          <w:rtl/>
        </w:rPr>
        <w:t>للويبو</w:t>
      </w:r>
      <w:proofErr w:type="spellEnd"/>
      <w:r w:rsidR="000B1477" w:rsidRPr="008B00C3">
        <w:rPr>
          <w:rFonts w:hint="cs"/>
          <w:rtl/>
        </w:rPr>
        <w:t>] أن تحدّد</w:t>
      </w:r>
      <w:r w:rsidR="000B1477" w:rsidRPr="008B00C3">
        <w:rPr>
          <w:rtl/>
        </w:rPr>
        <w:t xml:space="preserve"> </w:t>
      </w:r>
      <w:r w:rsidR="000B1477" w:rsidRPr="008B00C3">
        <w:rPr>
          <w:rFonts w:hint="cs"/>
          <w:rtl/>
        </w:rPr>
        <w:t>أساليب</w:t>
      </w:r>
      <w:r w:rsidR="000B1477" w:rsidRPr="008B00C3">
        <w:rPr>
          <w:rtl/>
        </w:rPr>
        <w:t xml:space="preserve"> </w:t>
      </w:r>
      <w:r w:rsidR="000B1477" w:rsidRPr="008B00C3">
        <w:rPr>
          <w:rFonts w:hint="cs"/>
          <w:rtl/>
        </w:rPr>
        <w:t>استحداث الأحكام بموجب هذا الصك</w:t>
      </w:r>
      <w:r w:rsidR="000B1477" w:rsidRPr="008B00C3">
        <w:rPr>
          <w:rtl/>
        </w:rPr>
        <w:t xml:space="preserve"> وتمويل</w:t>
      </w:r>
      <w:r w:rsidR="000B1477" w:rsidRPr="008B00C3">
        <w:rPr>
          <w:rFonts w:hint="cs"/>
          <w:rtl/>
        </w:rPr>
        <w:t>ها</w:t>
      </w:r>
      <w:r w:rsidR="000B1477" w:rsidRPr="008B00C3">
        <w:rPr>
          <w:rtl/>
        </w:rPr>
        <w:t xml:space="preserve"> وتنفيذ</w:t>
      </w:r>
      <w:r w:rsidR="000B1477" w:rsidRPr="008B00C3">
        <w:rPr>
          <w:rFonts w:hint="cs"/>
          <w:rtl/>
        </w:rPr>
        <w:t xml:space="preserve">ها. </w:t>
      </w:r>
      <w:r w:rsidR="000B1477" w:rsidRPr="008B00C3">
        <w:rPr>
          <w:rtl/>
        </w:rPr>
        <w:t>و</w:t>
      </w:r>
      <w:r w:rsidR="000B1477" w:rsidRPr="008B00C3">
        <w:rPr>
          <w:rFonts w:hint="cs"/>
          <w:rtl/>
        </w:rPr>
        <w:t xml:space="preserve">[يتعين/ينبغي] أن </w:t>
      </w:r>
      <w:r w:rsidR="000B1477" w:rsidRPr="008B00C3">
        <w:rPr>
          <w:rtl/>
        </w:rPr>
        <w:t>ت</w:t>
      </w:r>
      <w:r w:rsidR="000B1477" w:rsidRPr="008B00C3">
        <w:rPr>
          <w:rFonts w:hint="cs"/>
          <w:rtl/>
        </w:rPr>
        <w:t>قدم</w:t>
      </w:r>
      <w:r w:rsidR="000B1477" w:rsidRPr="008B00C3">
        <w:rPr>
          <w:rtl/>
        </w:rPr>
        <w:t xml:space="preserve"> الويبو المساعدة التقنية و</w:t>
      </w:r>
      <w:r w:rsidR="000B1477" w:rsidRPr="008B00C3">
        <w:rPr>
          <w:rFonts w:hint="cs"/>
          <w:rtl/>
        </w:rPr>
        <w:t xml:space="preserve">أنشطة </w:t>
      </w:r>
      <w:r w:rsidR="000B1477" w:rsidRPr="008B00C3">
        <w:rPr>
          <w:rtl/>
        </w:rPr>
        <w:t>التعاون وتكوين الكفاءات والدعم المالي</w:t>
      </w:r>
      <w:r w:rsidR="00EE1636">
        <w:rPr>
          <w:rFonts w:hint="cs"/>
          <w:rtl/>
        </w:rPr>
        <w:t xml:space="preserve">، </w:t>
      </w:r>
      <w:r w:rsidR="000B1477" w:rsidRPr="008B00C3">
        <w:rPr>
          <w:rFonts w:hint="cs"/>
          <w:rtl/>
        </w:rPr>
        <w:t>حسب الموارد المالية</w:t>
      </w:r>
      <w:r w:rsidR="00EE1636">
        <w:rPr>
          <w:rFonts w:hint="cs"/>
          <w:rtl/>
        </w:rPr>
        <w:t xml:space="preserve">، </w:t>
      </w:r>
      <w:r w:rsidR="000B1477" w:rsidRPr="008B00C3">
        <w:rPr>
          <w:rtl/>
        </w:rPr>
        <w:t>إلى البلدان النامية</w:t>
      </w:r>
      <w:r w:rsidR="00EE1636">
        <w:rPr>
          <w:rtl/>
        </w:rPr>
        <w:t xml:space="preserve">، </w:t>
      </w:r>
      <w:r w:rsidR="000B1477" w:rsidRPr="008B00C3">
        <w:rPr>
          <w:rtl/>
        </w:rPr>
        <w:t>وخاصة البلدان الأقل نموا</w:t>
      </w:r>
      <w:r w:rsidR="00EE1636">
        <w:rPr>
          <w:rtl/>
        </w:rPr>
        <w:t xml:space="preserve">، </w:t>
      </w:r>
      <w:r w:rsidR="000B1477" w:rsidRPr="008B00C3">
        <w:rPr>
          <w:rtl/>
        </w:rPr>
        <w:t>لكي تنفذ الالتزامات المنصوص عليها في هذا الصك.</w:t>
      </w:r>
      <w:r w:rsidR="000B1477" w:rsidRPr="008B00C3">
        <w:rPr>
          <w:rFonts w:hint="cs"/>
          <w:rtl/>
        </w:rPr>
        <w:t>]</w:t>
      </w:r>
      <w:bookmarkStart w:id="2" w:name="_GoBack"/>
      <w:bookmarkEnd w:id="2"/>
    </w:p>
    <w:sectPr w:rsidR="000B1477" w:rsidRPr="008B00C3" w:rsidSect="00625456">
      <w:headerReference w:type="default" r:id="rId9"/>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62" w:rsidRDefault="006A6162">
      <w:r>
        <w:separator/>
      </w:r>
    </w:p>
  </w:endnote>
  <w:endnote w:type="continuationSeparator" w:id="0">
    <w:p w:rsidR="006A6162" w:rsidRDefault="006A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62" w:rsidRDefault="006A6162" w:rsidP="009622BF">
      <w:pPr>
        <w:bidi/>
      </w:pPr>
      <w:bookmarkStart w:id="0" w:name="OLE_LINK1"/>
      <w:bookmarkStart w:id="1" w:name="OLE_LINK2"/>
      <w:r>
        <w:separator/>
      </w:r>
      <w:bookmarkEnd w:id="0"/>
      <w:bookmarkEnd w:id="1"/>
    </w:p>
  </w:footnote>
  <w:footnote w:type="continuationSeparator" w:id="0">
    <w:p w:rsidR="006A6162" w:rsidRDefault="006A6162" w:rsidP="009622BF">
      <w:pPr>
        <w:bidi/>
      </w:pPr>
      <w:r>
        <w:separator/>
      </w:r>
    </w:p>
  </w:footnote>
  <w:footnote w:id="1">
    <w:p w:rsidR="006A6162" w:rsidRDefault="006A6162" w:rsidP="00A95174">
      <w:pPr>
        <w:pStyle w:val="FootnoteText"/>
      </w:pPr>
      <w:r>
        <w:rPr>
          <w:rStyle w:val="FootnoteReference"/>
        </w:rPr>
        <w:footnoteRef/>
      </w:r>
      <w:r>
        <w:rPr>
          <w:rtl/>
        </w:rPr>
        <w:t xml:space="preserve"> </w:t>
      </w:r>
      <w:r>
        <w:rPr>
          <w:rFonts w:hint="cs"/>
          <w:rtl/>
        </w:rPr>
        <w:t>أبدت عدة دول أعضاء صعوبة في فهم معني هذا التعريف. وفي حين يُحتفظ بالتعريف في قائمة المصطلحات، يُطلب من المشاركين في إعداد النص المقترح تقديم المزيد من التوضيح.</w:t>
      </w:r>
    </w:p>
  </w:footnote>
  <w:footnote w:id="2">
    <w:p w:rsidR="006A6162" w:rsidRDefault="006A6162" w:rsidP="008F55CC">
      <w:pPr>
        <w:pStyle w:val="FootnoteText"/>
      </w:pPr>
      <w:r>
        <w:rPr>
          <w:rStyle w:val="FootnoteReference"/>
        </w:rPr>
        <w:footnoteRef/>
      </w:r>
      <w:r>
        <w:rPr>
          <w:rtl/>
        </w:rPr>
        <w:t xml:space="preserve"> </w:t>
      </w:r>
      <w:r>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3">
    <w:p w:rsidR="00520D75" w:rsidRDefault="00520D75" w:rsidP="00520D75">
      <w:pPr>
        <w:pStyle w:val="FootnoteText"/>
        <w:rPr>
          <w:rFonts w:hint="cs"/>
        </w:rPr>
      </w:pPr>
      <w:r>
        <w:rPr>
          <w:rStyle w:val="FootnoteReference"/>
        </w:rPr>
        <w:footnoteRef/>
      </w:r>
      <w:r>
        <w:rPr>
          <w:rtl/>
        </w:rPr>
        <w:t xml:space="preserve"> </w:t>
      </w:r>
      <w:r>
        <w:rPr>
          <w:rFonts w:hint="cs"/>
          <w:rtl/>
        </w:rPr>
        <w:t>أشار بعض الأعضاء إلى ضرورة وضع تعريف لهذه العبارة في قائمة المصطلحات.</w:t>
      </w:r>
    </w:p>
  </w:footnote>
  <w:footnote w:id="4">
    <w:p w:rsidR="00DE3DD8" w:rsidRDefault="00DE3DD8">
      <w:pPr>
        <w:pStyle w:val="FootnoteText"/>
        <w:rPr>
          <w:rFonts w:hint="cs"/>
        </w:rPr>
      </w:pPr>
      <w:r>
        <w:rPr>
          <w:rStyle w:val="FootnoteReference"/>
        </w:rPr>
        <w:footnoteRef/>
      </w:r>
      <w:r>
        <w:rPr>
          <w:rtl/>
        </w:rPr>
        <w:t xml:space="preserve"> </w:t>
      </w:r>
      <w:r>
        <w:rPr>
          <w:rFonts w:hint="cs"/>
          <w:rtl/>
        </w:rPr>
        <w:t>هناك صياغة بديلة مشتقة من المادة</w:t>
      </w:r>
      <w:r w:rsidR="009E10D7">
        <w:rPr>
          <w:rFonts w:hint="cs"/>
          <w:rtl/>
        </w:rPr>
        <w:t xml:space="preserve"> 14(2) من بروتوكول </w:t>
      </w:r>
      <w:proofErr w:type="spellStart"/>
      <w:r w:rsidR="009E10D7">
        <w:rPr>
          <w:rFonts w:hint="cs"/>
          <w:rtl/>
        </w:rPr>
        <w:t>ناغويا</w:t>
      </w:r>
      <w:proofErr w:type="spellEnd"/>
      <w:r w:rsidR="009E10D7">
        <w:rPr>
          <w:rFonts w:hint="cs"/>
          <w:rtl/>
        </w:rPr>
        <w:t xml:space="preserve"> وهي "بدون الإخلال بحماية المعلومات السرية".</w:t>
      </w:r>
    </w:p>
  </w:footnote>
  <w:footnote w:id="5">
    <w:p w:rsidR="006A6162" w:rsidRDefault="006A6162" w:rsidP="00133B8C">
      <w:pPr>
        <w:pStyle w:val="FootnoteText"/>
      </w:pPr>
      <w:r>
        <w:rPr>
          <w:rStyle w:val="FootnoteReference"/>
        </w:rPr>
        <w:footnoteRef/>
      </w:r>
      <w:r>
        <w:rPr>
          <w:rtl/>
        </w:rPr>
        <w:t xml:space="preserve"> </w:t>
      </w:r>
      <w:r>
        <w:rPr>
          <w:rFonts w:hint="cs"/>
          <w:rtl/>
        </w:rPr>
        <w:t xml:space="preserve">ملاحظة الميسرين: نلفت انتباه الأعضاء إلى أن بعض الأعضاء يعتبر التدابير الدفاعية خيارا بديلا للكشف، في حين أن البعض الآخر يعتبرها خيارا </w:t>
      </w:r>
      <w:r w:rsidR="00133B8C">
        <w:rPr>
          <w:rFonts w:hint="cs"/>
          <w:rtl/>
        </w:rPr>
        <w:t>مكمّلا</w:t>
      </w:r>
      <w:r>
        <w:rPr>
          <w:rFonts w:hint="cs"/>
          <w:rtl/>
        </w:rPr>
        <w:t xml:space="preserve"> للكشف.</w:t>
      </w:r>
    </w:p>
  </w:footnote>
  <w:footnote w:id="6">
    <w:p w:rsidR="005852F1" w:rsidRDefault="005852F1" w:rsidP="005852F1">
      <w:pPr>
        <w:pStyle w:val="FootnoteText"/>
        <w:rPr>
          <w:rFonts w:hint="cs"/>
        </w:rPr>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 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2" w:rsidRPr="00E72606" w:rsidRDefault="006A6162" w:rsidP="00625456">
    <w:pPr>
      <w:rPr>
        <w:bCs/>
        <w:szCs w:val="22"/>
        <w:lang w:val="fr-FR"/>
      </w:rPr>
    </w:pPr>
    <w:r>
      <w:rPr>
        <w:rStyle w:val="PageNumber"/>
      </w:rPr>
      <w:fldChar w:fldCharType="begin"/>
    </w:r>
    <w:r w:rsidRPr="00563D53">
      <w:rPr>
        <w:rStyle w:val="PageNumber"/>
        <w:lang w:val="fr-FR"/>
      </w:rPr>
      <w:instrText xml:space="preserve"> PAGE </w:instrText>
    </w:r>
    <w:r>
      <w:rPr>
        <w:rStyle w:val="PageNumber"/>
      </w:rPr>
      <w:fldChar w:fldCharType="separate"/>
    </w:r>
    <w:r w:rsidR="007828C8">
      <w:rPr>
        <w:rStyle w:val="PageNumber"/>
        <w:noProof/>
        <w:lang w:val="fr-FR"/>
      </w:rPr>
      <w:t>14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2"/>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AT.WIPO"/>
    <w:docVar w:name="TermBaseURL" w:val="empty"/>
    <w:docVar w:name="TextBases" w:val="transmlp.wipo.int\Treaties\Model Laws|transmlp.wipo.int\Treaties\Other Laws and Agreements|transmlp.wipo.int\Treaties\WIPO-administered|transmlp.wipo.int\Trademarks\Meetings|transmlp.wipo.int\Trademarks\Other|transmlp.wipo.int\Trademarks\Publications|transmlp.wipo.int\Patents\Meetings|transmlp.wipo.int\Patents\Other|transmlp.wipo.int\Patents\Publications|transmlp.wipo.int\Copyright\Meetings|transmlp.wipo.int\Copyright\Other|transmlp.wipo.int\Copyright\Publications|transmlp.wipo.int\Budget and Finance\Meetings|transmlp.wipo.int\Budget and Finance\Other|transmlp.wipo.int\Budget and Finance\Publications|transmlp.wipo.int\Administrative\Meetings|transmlp.wipo.int\Administrative\Other|transmlp.wipo.int\Administrative\Publications|transmlp.wipo.int\UPOV\Meetings|transmlp.wipo.int\UPOV\Other|transmlp.wipo.int\UPOV\Publications|transmlp.wipo.int\UPOV\Technical Guidelines|transmlp.wipo.int\WorkspaceATS\Financial\FMR_2010_2011|transmlp.wipo.int\WorkspaceATS\Financial\FRR|transmlp.wipo.int\WorkspaceATS\Financial\Investment|transmlp.wipo.int\WorkspaceATS\Financial\PPR|transmlp.wipo.int\WorkspaceATS\Financial\Program_&amp;_Budget|transmlp.wipo.int\WorkspaceATS\Legal\Creative_Commons|transmlp.wipo.int\WorkspaceATS\Legal\Draft_Texts|transmlp.wipo.int\WorkspaceATS\Legal\Forms|transmlp.wipo.int\WorkspaceATS\Legal\Joint_Recommendations|transmlp.wipo.int\WorkspaceATS\Legal\Models|transmlp.wipo.int\WorkspaceATS\Legal\Rules_of_Procedure|transmlp.wipo.int\WorkspaceATS\Legal\Treaties"/>
    <w:docVar w:name="TextBaseURL" w:val="empty"/>
    <w:docVar w:name="UILng" w:val="en"/>
  </w:docVars>
  <w:rsids>
    <w:rsidRoot w:val="00E767D6"/>
    <w:rsid w:val="0000000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8D0"/>
    <w:rsid w:val="00024E17"/>
    <w:rsid w:val="000258DB"/>
    <w:rsid w:val="000259E5"/>
    <w:rsid w:val="000315D0"/>
    <w:rsid w:val="00031B2C"/>
    <w:rsid w:val="000320C6"/>
    <w:rsid w:val="00033D2C"/>
    <w:rsid w:val="00035CE8"/>
    <w:rsid w:val="00036041"/>
    <w:rsid w:val="00040637"/>
    <w:rsid w:val="00040688"/>
    <w:rsid w:val="000406D9"/>
    <w:rsid w:val="0004070F"/>
    <w:rsid w:val="00040B5B"/>
    <w:rsid w:val="0004115B"/>
    <w:rsid w:val="00042F2D"/>
    <w:rsid w:val="000432B2"/>
    <w:rsid w:val="000432CF"/>
    <w:rsid w:val="000438A8"/>
    <w:rsid w:val="00044AC0"/>
    <w:rsid w:val="00045B68"/>
    <w:rsid w:val="00045E69"/>
    <w:rsid w:val="00046492"/>
    <w:rsid w:val="00046EDC"/>
    <w:rsid w:val="00047497"/>
    <w:rsid w:val="000500C9"/>
    <w:rsid w:val="0005014C"/>
    <w:rsid w:val="000508E2"/>
    <w:rsid w:val="00050A69"/>
    <w:rsid w:val="00050C55"/>
    <w:rsid w:val="00050F28"/>
    <w:rsid w:val="00053836"/>
    <w:rsid w:val="00054659"/>
    <w:rsid w:val="00055FA2"/>
    <w:rsid w:val="000571DD"/>
    <w:rsid w:val="000615E7"/>
    <w:rsid w:val="00061FF5"/>
    <w:rsid w:val="00062502"/>
    <w:rsid w:val="00063C91"/>
    <w:rsid w:val="000640E7"/>
    <w:rsid w:val="00066DC7"/>
    <w:rsid w:val="0006794A"/>
    <w:rsid w:val="00067F31"/>
    <w:rsid w:val="000707F9"/>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AE9"/>
    <w:rsid w:val="000A12BC"/>
    <w:rsid w:val="000A1306"/>
    <w:rsid w:val="000A1521"/>
    <w:rsid w:val="000A2FC1"/>
    <w:rsid w:val="000A3A57"/>
    <w:rsid w:val="000A3F6C"/>
    <w:rsid w:val="000A5408"/>
    <w:rsid w:val="000A6510"/>
    <w:rsid w:val="000B0BB4"/>
    <w:rsid w:val="000B1045"/>
    <w:rsid w:val="000B1477"/>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443"/>
    <w:rsid w:val="000E7263"/>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437"/>
    <w:rsid w:val="00104C51"/>
    <w:rsid w:val="0010597B"/>
    <w:rsid w:val="00107E42"/>
    <w:rsid w:val="00110107"/>
    <w:rsid w:val="00110531"/>
    <w:rsid w:val="00110794"/>
    <w:rsid w:val="00112524"/>
    <w:rsid w:val="00113769"/>
    <w:rsid w:val="00114141"/>
    <w:rsid w:val="00114827"/>
    <w:rsid w:val="00115266"/>
    <w:rsid w:val="001154FB"/>
    <w:rsid w:val="00115B51"/>
    <w:rsid w:val="001171EF"/>
    <w:rsid w:val="001173C5"/>
    <w:rsid w:val="00117D02"/>
    <w:rsid w:val="00121092"/>
    <w:rsid w:val="00121AA0"/>
    <w:rsid w:val="00121FE6"/>
    <w:rsid w:val="00122A7D"/>
    <w:rsid w:val="00123F16"/>
    <w:rsid w:val="0012405D"/>
    <w:rsid w:val="001252B1"/>
    <w:rsid w:val="001255D0"/>
    <w:rsid w:val="00126897"/>
    <w:rsid w:val="0012696D"/>
    <w:rsid w:val="00126D07"/>
    <w:rsid w:val="00130FC9"/>
    <w:rsid w:val="001310EE"/>
    <w:rsid w:val="0013191A"/>
    <w:rsid w:val="00131E8F"/>
    <w:rsid w:val="00133B8C"/>
    <w:rsid w:val="00135C24"/>
    <w:rsid w:val="001361AC"/>
    <w:rsid w:val="00136389"/>
    <w:rsid w:val="0013659C"/>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1FD"/>
    <w:rsid w:val="001572CE"/>
    <w:rsid w:val="00160294"/>
    <w:rsid w:val="001603F7"/>
    <w:rsid w:val="00160C95"/>
    <w:rsid w:val="00162777"/>
    <w:rsid w:val="0016337E"/>
    <w:rsid w:val="00164691"/>
    <w:rsid w:val="00164BD2"/>
    <w:rsid w:val="00164D00"/>
    <w:rsid w:val="00165AC3"/>
    <w:rsid w:val="00165FC8"/>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8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405"/>
    <w:rsid w:val="001A6B88"/>
    <w:rsid w:val="001A6C33"/>
    <w:rsid w:val="001A6E68"/>
    <w:rsid w:val="001B297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103"/>
    <w:rsid w:val="001D656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701"/>
    <w:rsid w:val="00234E82"/>
    <w:rsid w:val="00235C9D"/>
    <w:rsid w:val="00236C95"/>
    <w:rsid w:val="002412D4"/>
    <w:rsid w:val="0024220D"/>
    <w:rsid w:val="00242BD3"/>
    <w:rsid w:val="00242C02"/>
    <w:rsid w:val="00243155"/>
    <w:rsid w:val="0024547E"/>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40A"/>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AFF"/>
    <w:rsid w:val="00281F4F"/>
    <w:rsid w:val="00286744"/>
    <w:rsid w:val="002905D9"/>
    <w:rsid w:val="002909B9"/>
    <w:rsid w:val="00292CEE"/>
    <w:rsid w:val="00292D22"/>
    <w:rsid w:val="0029470D"/>
    <w:rsid w:val="00297B80"/>
    <w:rsid w:val="002A076C"/>
    <w:rsid w:val="002A1059"/>
    <w:rsid w:val="002A3C9D"/>
    <w:rsid w:val="002A4F69"/>
    <w:rsid w:val="002A5403"/>
    <w:rsid w:val="002A6C9F"/>
    <w:rsid w:val="002A77F3"/>
    <w:rsid w:val="002B14F0"/>
    <w:rsid w:val="002B1F0F"/>
    <w:rsid w:val="002B233F"/>
    <w:rsid w:val="002B53D3"/>
    <w:rsid w:val="002B6202"/>
    <w:rsid w:val="002C014C"/>
    <w:rsid w:val="002C060C"/>
    <w:rsid w:val="002C0BA6"/>
    <w:rsid w:val="002C12A7"/>
    <w:rsid w:val="002C2B6F"/>
    <w:rsid w:val="002C314F"/>
    <w:rsid w:val="002C4AD1"/>
    <w:rsid w:val="002C7D29"/>
    <w:rsid w:val="002D0298"/>
    <w:rsid w:val="002D1662"/>
    <w:rsid w:val="002D1DE5"/>
    <w:rsid w:val="002D231F"/>
    <w:rsid w:val="002D3506"/>
    <w:rsid w:val="002D3670"/>
    <w:rsid w:val="002D4807"/>
    <w:rsid w:val="002D5DDC"/>
    <w:rsid w:val="002D5F16"/>
    <w:rsid w:val="002D62F1"/>
    <w:rsid w:val="002D6FD8"/>
    <w:rsid w:val="002D727B"/>
    <w:rsid w:val="002D7EAD"/>
    <w:rsid w:val="002E1169"/>
    <w:rsid w:val="002E1218"/>
    <w:rsid w:val="002E28F3"/>
    <w:rsid w:val="002E6030"/>
    <w:rsid w:val="002E7615"/>
    <w:rsid w:val="002E7A2A"/>
    <w:rsid w:val="002E7F16"/>
    <w:rsid w:val="002F1425"/>
    <w:rsid w:val="002F2759"/>
    <w:rsid w:val="002F2EC8"/>
    <w:rsid w:val="002F4CE2"/>
    <w:rsid w:val="002F5F6A"/>
    <w:rsid w:val="002F60A4"/>
    <w:rsid w:val="002F6B0C"/>
    <w:rsid w:val="002F77FC"/>
    <w:rsid w:val="003004A6"/>
    <w:rsid w:val="0030129C"/>
    <w:rsid w:val="003013E2"/>
    <w:rsid w:val="00301FE4"/>
    <w:rsid w:val="00302B6F"/>
    <w:rsid w:val="00303E3A"/>
    <w:rsid w:val="0030489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1ED"/>
    <w:rsid w:val="003237A2"/>
    <w:rsid w:val="00324729"/>
    <w:rsid w:val="00325C8B"/>
    <w:rsid w:val="00327011"/>
    <w:rsid w:val="00331950"/>
    <w:rsid w:val="00334127"/>
    <w:rsid w:val="00335CA6"/>
    <w:rsid w:val="003365F0"/>
    <w:rsid w:val="00336C50"/>
    <w:rsid w:val="00337388"/>
    <w:rsid w:val="0034007D"/>
    <w:rsid w:val="003433E5"/>
    <w:rsid w:val="00344082"/>
    <w:rsid w:val="0034582C"/>
    <w:rsid w:val="00345916"/>
    <w:rsid w:val="00345CAC"/>
    <w:rsid w:val="0034741D"/>
    <w:rsid w:val="0034789E"/>
    <w:rsid w:val="003501DA"/>
    <w:rsid w:val="003503E2"/>
    <w:rsid w:val="003506B4"/>
    <w:rsid w:val="00351DC1"/>
    <w:rsid w:val="003534EE"/>
    <w:rsid w:val="00355563"/>
    <w:rsid w:val="003600A2"/>
    <w:rsid w:val="003612D8"/>
    <w:rsid w:val="00361685"/>
    <w:rsid w:val="003637B6"/>
    <w:rsid w:val="00363F89"/>
    <w:rsid w:val="00363FB0"/>
    <w:rsid w:val="003646D6"/>
    <w:rsid w:val="00364FC6"/>
    <w:rsid w:val="0036541D"/>
    <w:rsid w:val="00370504"/>
    <w:rsid w:val="003712F6"/>
    <w:rsid w:val="00371814"/>
    <w:rsid w:val="00372BAE"/>
    <w:rsid w:val="00372EE9"/>
    <w:rsid w:val="00373F07"/>
    <w:rsid w:val="00374A60"/>
    <w:rsid w:val="00375181"/>
    <w:rsid w:val="003762E7"/>
    <w:rsid w:val="003764C0"/>
    <w:rsid w:val="003767A4"/>
    <w:rsid w:val="003774F6"/>
    <w:rsid w:val="003818B3"/>
    <w:rsid w:val="0038221C"/>
    <w:rsid w:val="0038356A"/>
    <w:rsid w:val="0038382F"/>
    <w:rsid w:val="0038443F"/>
    <w:rsid w:val="003851A2"/>
    <w:rsid w:val="00385427"/>
    <w:rsid w:val="00387542"/>
    <w:rsid w:val="00387C6B"/>
    <w:rsid w:val="00390FC0"/>
    <w:rsid w:val="003911B2"/>
    <w:rsid w:val="00391AFE"/>
    <w:rsid w:val="00392705"/>
    <w:rsid w:val="00393A79"/>
    <w:rsid w:val="0039419C"/>
    <w:rsid w:val="00394481"/>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4722"/>
    <w:rsid w:val="003B4C8D"/>
    <w:rsid w:val="003B5C96"/>
    <w:rsid w:val="003B65FB"/>
    <w:rsid w:val="003B6A26"/>
    <w:rsid w:val="003C13FE"/>
    <w:rsid w:val="003C218D"/>
    <w:rsid w:val="003C3D89"/>
    <w:rsid w:val="003C3EE2"/>
    <w:rsid w:val="003C4224"/>
    <w:rsid w:val="003C426D"/>
    <w:rsid w:val="003C4877"/>
    <w:rsid w:val="003C4B42"/>
    <w:rsid w:val="003C4E91"/>
    <w:rsid w:val="003C6D76"/>
    <w:rsid w:val="003C72F6"/>
    <w:rsid w:val="003C78BB"/>
    <w:rsid w:val="003D073C"/>
    <w:rsid w:val="003D0791"/>
    <w:rsid w:val="003D1130"/>
    <w:rsid w:val="003D37D4"/>
    <w:rsid w:val="003D47A7"/>
    <w:rsid w:val="003D51C2"/>
    <w:rsid w:val="003D56B5"/>
    <w:rsid w:val="003D5DCC"/>
    <w:rsid w:val="003D6B84"/>
    <w:rsid w:val="003E1A49"/>
    <w:rsid w:val="003E2D01"/>
    <w:rsid w:val="003E330E"/>
    <w:rsid w:val="003E3AE3"/>
    <w:rsid w:val="003E5733"/>
    <w:rsid w:val="003E5E27"/>
    <w:rsid w:val="003E6FD2"/>
    <w:rsid w:val="003E758E"/>
    <w:rsid w:val="003E788F"/>
    <w:rsid w:val="003E7A97"/>
    <w:rsid w:val="003E7D3A"/>
    <w:rsid w:val="003F0874"/>
    <w:rsid w:val="003F0950"/>
    <w:rsid w:val="003F09C9"/>
    <w:rsid w:val="003F4480"/>
    <w:rsid w:val="003F4C37"/>
    <w:rsid w:val="003F5326"/>
    <w:rsid w:val="003F67AE"/>
    <w:rsid w:val="003F6BBB"/>
    <w:rsid w:val="003F719F"/>
    <w:rsid w:val="003F7953"/>
    <w:rsid w:val="0040033D"/>
    <w:rsid w:val="004007E1"/>
    <w:rsid w:val="00400B1F"/>
    <w:rsid w:val="004032D2"/>
    <w:rsid w:val="00403C4F"/>
    <w:rsid w:val="004041F2"/>
    <w:rsid w:val="004058B4"/>
    <w:rsid w:val="00405C45"/>
    <w:rsid w:val="00406223"/>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75E8"/>
    <w:rsid w:val="004406BD"/>
    <w:rsid w:val="00442FBE"/>
    <w:rsid w:val="004433B1"/>
    <w:rsid w:val="00443571"/>
    <w:rsid w:val="004444E3"/>
    <w:rsid w:val="004447FD"/>
    <w:rsid w:val="00445032"/>
    <w:rsid w:val="004450CB"/>
    <w:rsid w:val="00446967"/>
    <w:rsid w:val="00446AB6"/>
    <w:rsid w:val="00450EEE"/>
    <w:rsid w:val="004512B2"/>
    <w:rsid w:val="004514D6"/>
    <w:rsid w:val="004528EE"/>
    <w:rsid w:val="00453360"/>
    <w:rsid w:val="00456409"/>
    <w:rsid w:val="004569C6"/>
    <w:rsid w:val="00456ADC"/>
    <w:rsid w:val="0045768F"/>
    <w:rsid w:val="00457769"/>
    <w:rsid w:val="004627AE"/>
    <w:rsid w:val="0046298E"/>
    <w:rsid w:val="004647BB"/>
    <w:rsid w:val="0046482B"/>
    <w:rsid w:val="004648E0"/>
    <w:rsid w:val="00471561"/>
    <w:rsid w:val="00472043"/>
    <w:rsid w:val="00472F56"/>
    <w:rsid w:val="0047335E"/>
    <w:rsid w:val="004734B0"/>
    <w:rsid w:val="00473CA1"/>
    <w:rsid w:val="0047572C"/>
    <w:rsid w:val="00476407"/>
    <w:rsid w:val="004773F7"/>
    <w:rsid w:val="00481F5F"/>
    <w:rsid w:val="004821D0"/>
    <w:rsid w:val="00482CB2"/>
    <w:rsid w:val="00482F83"/>
    <w:rsid w:val="00483D06"/>
    <w:rsid w:val="00485A4A"/>
    <w:rsid w:val="00485CF7"/>
    <w:rsid w:val="004862C2"/>
    <w:rsid w:val="004863F7"/>
    <w:rsid w:val="00486FFC"/>
    <w:rsid w:val="00490ED4"/>
    <w:rsid w:val="00491B91"/>
    <w:rsid w:val="00491C21"/>
    <w:rsid w:val="00491C66"/>
    <w:rsid w:val="004935D6"/>
    <w:rsid w:val="00493653"/>
    <w:rsid w:val="00494195"/>
    <w:rsid w:val="004945FB"/>
    <w:rsid w:val="00497356"/>
    <w:rsid w:val="004A076F"/>
    <w:rsid w:val="004A1DC1"/>
    <w:rsid w:val="004A31A2"/>
    <w:rsid w:val="004A48A7"/>
    <w:rsid w:val="004A655D"/>
    <w:rsid w:val="004A6C73"/>
    <w:rsid w:val="004B01B1"/>
    <w:rsid w:val="004B08D1"/>
    <w:rsid w:val="004B08EF"/>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6D0"/>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EED"/>
    <w:rsid w:val="004F3FBE"/>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17B"/>
    <w:rsid w:val="005137E7"/>
    <w:rsid w:val="00516256"/>
    <w:rsid w:val="005162CF"/>
    <w:rsid w:val="00517A63"/>
    <w:rsid w:val="00517C8D"/>
    <w:rsid w:val="00517FD1"/>
    <w:rsid w:val="00520D75"/>
    <w:rsid w:val="005219E6"/>
    <w:rsid w:val="00521B4A"/>
    <w:rsid w:val="0052212E"/>
    <w:rsid w:val="00522E91"/>
    <w:rsid w:val="0052302D"/>
    <w:rsid w:val="005236A5"/>
    <w:rsid w:val="00525B6E"/>
    <w:rsid w:val="005266BD"/>
    <w:rsid w:val="0052772D"/>
    <w:rsid w:val="005302E7"/>
    <w:rsid w:val="00530442"/>
    <w:rsid w:val="005315F2"/>
    <w:rsid w:val="00534AF0"/>
    <w:rsid w:val="00535060"/>
    <w:rsid w:val="00535738"/>
    <w:rsid w:val="005409EB"/>
    <w:rsid w:val="00540F30"/>
    <w:rsid w:val="00541DD2"/>
    <w:rsid w:val="00543A63"/>
    <w:rsid w:val="00543AB5"/>
    <w:rsid w:val="00543FD6"/>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2F1"/>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2E54"/>
    <w:rsid w:val="0059550B"/>
    <w:rsid w:val="005955C0"/>
    <w:rsid w:val="00595B68"/>
    <w:rsid w:val="00595EAA"/>
    <w:rsid w:val="0059672B"/>
    <w:rsid w:val="00597589"/>
    <w:rsid w:val="005A0C60"/>
    <w:rsid w:val="005A255F"/>
    <w:rsid w:val="005A330E"/>
    <w:rsid w:val="005A5554"/>
    <w:rsid w:val="005A5651"/>
    <w:rsid w:val="005A6AFE"/>
    <w:rsid w:val="005A7BF3"/>
    <w:rsid w:val="005A7CE6"/>
    <w:rsid w:val="005A7DE0"/>
    <w:rsid w:val="005A7EAC"/>
    <w:rsid w:val="005B0AEF"/>
    <w:rsid w:val="005B37D9"/>
    <w:rsid w:val="005B445B"/>
    <w:rsid w:val="005B474E"/>
    <w:rsid w:val="005B489A"/>
    <w:rsid w:val="005B63A6"/>
    <w:rsid w:val="005B64D1"/>
    <w:rsid w:val="005B6A88"/>
    <w:rsid w:val="005B6E05"/>
    <w:rsid w:val="005B7F42"/>
    <w:rsid w:val="005C1D45"/>
    <w:rsid w:val="005C2481"/>
    <w:rsid w:val="005C3C9B"/>
    <w:rsid w:val="005C42AB"/>
    <w:rsid w:val="005C45C0"/>
    <w:rsid w:val="005C5335"/>
    <w:rsid w:val="005C5D7B"/>
    <w:rsid w:val="005C5E29"/>
    <w:rsid w:val="005C6474"/>
    <w:rsid w:val="005C6A68"/>
    <w:rsid w:val="005C6E27"/>
    <w:rsid w:val="005D0AE3"/>
    <w:rsid w:val="005D1103"/>
    <w:rsid w:val="005D192B"/>
    <w:rsid w:val="005D276D"/>
    <w:rsid w:val="005D3DD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B2D"/>
    <w:rsid w:val="005F7D85"/>
    <w:rsid w:val="00601A1F"/>
    <w:rsid w:val="00602655"/>
    <w:rsid w:val="00603B68"/>
    <w:rsid w:val="00605297"/>
    <w:rsid w:val="00605CB9"/>
    <w:rsid w:val="006065BF"/>
    <w:rsid w:val="00607C00"/>
    <w:rsid w:val="00610430"/>
    <w:rsid w:val="006108CE"/>
    <w:rsid w:val="00611858"/>
    <w:rsid w:val="006128FA"/>
    <w:rsid w:val="0061497E"/>
    <w:rsid w:val="00614EB1"/>
    <w:rsid w:val="00614F67"/>
    <w:rsid w:val="00615277"/>
    <w:rsid w:val="00615519"/>
    <w:rsid w:val="00615CED"/>
    <w:rsid w:val="00615CFC"/>
    <w:rsid w:val="00617A92"/>
    <w:rsid w:val="0062060D"/>
    <w:rsid w:val="00620CEE"/>
    <w:rsid w:val="006215A6"/>
    <w:rsid w:val="0062242C"/>
    <w:rsid w:val="00622558"/>
    <w:rsid w:val="00622D5F"/>
    <w:rsid w:val="00622EAE"/>
    <w:rsid w:val="0062334E"/>
    <w:rsid w:val="00623A4F"/>
    <w:rsid w:val="00624D17"/>
    <w:rsid w:val="00624F56"/>
    <w:rsid w:val="00625456"/>
    <w:rsid w:val="00626594"/>
    <w:rsid w:val="00627D2C"/>
    <w:rsid w:val="00630442"/>
    <w:rsid w:val="0063048C"/>
    <w:rsid w:val="00630FCD"/>
    <w:rsid w:val="006319C2"/>
    <w:rsid w:val="00631FF6"/>
    <w:rsid w:val="00632470"/>
    <w:rsid w:val="006326AB"/>
    <w:rsid w:val="0063292C"/>
    <w:rsid w:val="0063312C"/>
    <w:rsid w:val="00633DBC"/>
    <w:rsid w:val="00634CA3"/>
    <w:rsid w:val="006351AD"/>
    <w:rsid w:val="00635A2A"/>
    <w:rsid w:val="00635ED1"/>
    <w:rsid w:val="00636A63"/>
    <w:rsid w:val="00636C79"/>
    <w:rsid w:val="00636DCB"/>
    <w:rsid w:val="00636DE3"/>
    <w:rsid w:val="00636F89"/>
    <w:rsid w:val="0063700D"/>
    <w:rsid w:val="00637470"/>
    <w:rsid w:val="00637E13"/>
    <w:rsid w:val="00640D89"/>
    <w:rsid w:val="00640F58"/>
    <w:rsid w:val="00641203"/>
    <w:rsid w:val="00641776"/>
    <w:rsid w:val="00641A0B"/>
    <w:rsid w:val="00642E40"/>
    <w:rsid w:val="0064656E"/>
    <w:rsid w:val="00646DF5"/>
    <w:rsid w:val="00650397"/>
    <w:rsid w:val="006507E8"/>
    <w:rsid w:val="00650C73"/>
    <w:rsid w:val="00651143"/>
    <w:rsid w:val="00651959"/>
    <w:rsid w:val="00653149"/>
    <w:rsid w:val="006531E4"/>
    <w:rsid w:val="006532EF"/>
    <w:rsid w:val="00654505"/>
    <w:rsid w:val="00655369"/>
    <w:rsid w:val="006575ED"/>
    <w:rsid w:val="006578FD"/>
    <w:rsid w:val="00660060"/>
    <w:rsid w:val="006609AA"/>
    <w:rsid w:val="00662EDE"/>
    <w:rsid w:val="00664C9F"/>
    <w:rsid w:val="00666548"/>
    <w:rsid w:val="00666A71"/>
    <w:rsid w:val="00667537"/>
    <w:rsid w:val="00670865"/>
    <w:rsid w:val="00671AED"/>
    <w:rsid w:val="006725B5"/>
    <w:rsid w:val="00672930"/>
    <w:rsid w:val="00673521"/>
    <w:rsid w:val="00673767"/>
    <w:rsid w:val="00673F39"/>
    <w:rsid w:val="006746AC"/>
    <w:rsid w:val="0067571B"/>
    <w:rsid w:val="00675E37"/>
    <w:rsid w:val="0067663E"/>
    <w:rsid w:val="00676EAF"/>
    <w:rsid w:val="00677850"/>
    <w:rsid w:val="00680657"/>
    <w:rsid w:val="00680BD9"/>
    <w:rsid w:val="00681B4A"/>
    <w:rsid w:val="00681D07"/>
    <w:rsid w:val="00681ECF"/>
    <w:rsid w:val="00681EDA"/>
    <w:rsid w:val="00682017"/>
    <w:rsid w:val="00682AAD"/>
    <w:rsid w:val="006868CA"/>
    <w:rsid w:val="00686E32"/>
    <w:rsid w:val="0068731C"/>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2"/>
    <w:rsid w:val="006A6A14"/>
    <w:rsid w:val="006A753A"/>
    <w:rsid w:val="006A777C"/>
    <w:rsid w:val="006A7C46"/>
    <w:rsid w:val="006B066D"/>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AE5"/>
    <w:rsid w:val="006D0636"/>
    <w:rsid w:val="006D06DC"/>
    <w:rsid w:val="006D4977"/>
    <w:rsid w:val="006D6E46"/>
    <w:rsid w:val="006D7FA8"/>
    <w:rsid w:val="006E4601"/>
    <w:rsid w:val="006E4DE3"/>
    <w:rsid w:val="006E5B86"/>
    <w:rsid w:val="006E63FF"/>
    <w:rsid w:val="006E652D"/>
    <w:rsid w:val="006E7572"/>
    <w:rsid w:val="006F1BBF"/>
    <w:rsid w:val="006F2F22"/>
    <w:rsid w:val="006F434A"/>
    <w:rsid w:val="006F7974"/>
    <w:rsid w:val="00700A60"/>
    <w:rsid w:val="00705027"/>
    <w:rsid w:val="00710494"/>
    <w:rsid w:val="007117BD"/>
    <w:rsid w:val="00715129"/>
    <w:rsid w:val="007154CE"/>
    <w:rsid w:val="00715B25"/>
    <w:rsid w:val="00716020"/>
    <w:rsid w:val="00720860"/>
    <w:rsid w:val="00721087"/>
    <w:rsid w:val="007212A7"/>
    <w:rsid w:val="00721530"/>
    <w:rsid w:val="00723422"/>
    <w:rsid w:val="007260FE"/>
    <w:rsid w:val="00726DD6"/>
    <w:rsid w:val="0073076E"/>
    <w:rsid w:val="00732C94"/>
    <w:rsid w:val="00733416"/>
    <w:rsid w:val="0073377E"/>
    <w:rsid w:val="00733E05"/>
    <w:rsid w:val="00735C8A"/>
    <w:rsid w:val="00735FE2"/>
    <w:rsid w:val="0073719A"/>
    <w:rsid w:val="00737C62"/>
    <w:rsid w:val="00737C91"/>
    <w:rsid w:val="00740928"/>
    <w:rsid w:val="0074130E"/>
    <w:rsid w:val="00743937"/>
    <w:rsid w:val="00744829"/>
    <w:rsid w:val="00744889"/>
    <w:rsid w:val="00744910"/>
    <w:rsid w:val="00745BA4"/>
    <w:rsid w:val="00745E8A"/>
    <w:rsid w:val="007462BD"/>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8C8"/>
    <w:rsid w:val="00783D11"/>
    <w:rsid w:val="00785E46"/>
    <w:rsid w:val="00787917"/>
    <w:rsid w:val="00791489"/>
    <w:rsid w:val="00791683"/>
    <w:rsid w:val="00792F0C"/>
    <w:rsid w:val="00795460"/>
    <w:rsid w:val="00796CF7"/>
    <w:rsid w:val="007A0313"/>
    <w:rsid w:val="007A038F"/>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9B3"/>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D5C"/>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C6E"/>
    <w:rsid w:val="0081618F"/>
    <w:rsid w:val="008174D1"/>
    <w:rsid w:val="008178B2"/>
    <w:rsid w:val="0082165E"/>
    <w:rsid w:val="00822136"/>
    <w:rsid w:val="0082213C"/>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BA0"/>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294"/>
    <w:rsid w:val="00846956"/>
    <w:rsid w:val="00846CF1"/>
    <w:rsid w:val="00847622"/>
    <w:rsid w:val="008505B8"/>
    <w:rsid w:val="00851005"/>
    <w:rsid w:val="00851ADD"/>
    <w:rsid w:val="00855CA6"/>
    <w:rsid w:val="00857FF7"/>
    <w:rsid w:val="00860323"/>
    <w:rsid w:val="00860F4F"/>
    <w:rsid w:val="008610B9"/>
    <w:rsid w:val="00862656"/>
    <w:rsid w:val="00863013"/>
    <w:rsid w:val="008637BD"/>
    <w:rsid w:val="00863F67"/>
    <w:rsid w:val="0086483A"/>
    <w:rsid w:val="00864D4F"/>
    <w:rsid w:val="00867CFD"/>
    <w:rsid w:val="0087049C"/>
    <w:rsid w:val="00870AAD"/>
    <w:rsid w:val="00870EDE"/>
    <w:rsid w:val="00871513"/>
    <w:rsid w:val="00871DA0"/>
    <w:rsid w:val="00872030"/>
    <w:rsid w:val="00873973"/>
    <w:rsid w:val="00874763"/>
    <w:rsid w:val="00875C28"/>
    <w:rsid w:val="00875E75"/>
    <w:rsid w:val="0087658F"/>
    <w:rsid w:val="0087762E"/>
    <w:rsid w:val="00877823"/>
    <w:rsid w:val="008803F5"/>
    <w:rsid w:val="008812BF"/>
    <w:rsid w:val="00881341"/>
    <w:rsid w:val="00882931"/>
    <w:rsid w:val="00882ACB"/>
    <w:rsid w:val="00884939"/>
    <w:rsid w:val="008853E0"/>
    <w:rsid w:val="00885BE2"/>
    <w:rsid w:val="008863C8"/>
    <w:rsid w:val="00886D40"/>
    <w:rsid w:val="00887A0E"/>
    <w:rsid w:val="00890476"/>
    <w:rsid w:val="008907F3"/>
    <w:rsid w:val="008920C2"/>
    <w:rsid w:val="00895702"/>
    <w:rsid w:val="00897566"/>
    <w:rsid w:val="0089757B"/>
    <w:rsid w:val="008A1594"/>
    <w:rsid w:val="008A1757"/>
    <w:rsid w:val="008A1CE6"/>
    <w:rsid w:val="008A1F25"/>
    <w:rsid w:val="008A47FB"/>
    <w:rsid w:val="008A5234"/>
    <w:rsid w:val="008A5378"/>
    <w:rsid w:val="008A5397"/>
    <w:rsid w:val="008A5E4C"/>
    <w:rsid w:val="008A6861"/>
    <w:rsid w:val="008A7522"/>
    <w:rsid w:val="008A7B55"/>
    <w:rsid w:val="008B0578"/>
    <w:rsid w:val="008B12E6"/>
    <w:rsid w:val="008B170D"/>
    <w:rsid w:val="008B4941"/>
    <w:rsid w:val="008B4984"/>
    <w:rsid w:val="008B4F60"/>
    <w:rsid w:val="008B559A"/>
    <w:rsid w:val="008B598F"/>
    <w:rsid w:val="008B5BA8"/>
    <w:rsid w:val="008B66A5"/>
    <w:rsid w:val="008B7F4A"/>
    <w:rsid w:val="008C0D2E"/>
    <w:rsid w:val="008C1056"/>
    <w:rsid w:val="008C2729"/>
    <w:rsid w:val="008C2EF0"/>
    <w:rsid w:val="008C3347"/>
    <w:rsid w:val="008C39D6"/>
    <w:rsid w:val="008C3B96"/>
    <w:rsid w:val="008C3C06"/>
    <w:rsid w:val="008C43BF"/>
    <w:rsid w:val="008C532F"/>
    <w:rsid w:val="008C60C3"/>
    <w:rsid w:val="008C6690"/>
    <w:rsid w:val="008C7736"/>
    <w:rsid w:val="008D0948"/>
    <w:rsid w:val="008D311C"/>
    <w:rsid w:val="008D31D2"/>
    <w:rsid w:val="008D3B4D"/>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5CC"/>
    <w:rsid w:val="008F58BB"/>
    <w:rsid w:val="008F6106"/>
    <w:rsid w:val="008F791D"/>
    <w:rsid w:val="00900959"/>
    <w:rsid w:val="00901900"/>
    <w:rsid w:val="00901B7A"/>
    <w:rsid w:val="00901EE8"/>
    <w:rsid w:val="00901F6C"/>
    <w:rsid w:val="0090266B"/>
    <w:rsid w:val="00902A63"/>
    <w:rsid w:val="00902F06"/>
    <w:rsid w:val="009035DB"/>
    <w:rsid w:val="00904671"/>
    <w:rsid w:val="00905BC5"/>
    <w:rsid w:val="009064AA"/>
    <w:rsid w:val="009077BD"/>
    <w:rsid w:val="00910ED6"/>
    <w:rsid w:val="00911897"/>
    <w:rsid w:val="00912257"/>
    <w:rsid w:val="00913495"/>
    <w:rsid w:val="00913874"/>
    <w:rsid w:val="00914806"/>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A25"/>
    <w:rsid w:val="00937B8E"/>
    <w:rsid w:val="00940C5B"/>
    <w:rsid w:val="009411F7"/>
    <w:rsid w:val="009417F1"/>
    <w:rsid w:val="00941A84"/>
    <w:rsid w:val="0094204A"/>
    <w:rsid w:val="009443ED"/>
    <w:rsid w:val="00945DBF"/>
    <w:rsid w:val="00946042"/>
    <w:rsid w:val="0094634C"/>
    <w:rsid w:val="00946AB3"/>
    <w:rsid w:val="00947074"/>
    <w:rsid w:val="0094752A"/>
    <w:rsid w:val="00947D01"/>
    <w:rsid w:val="009503EA"/>
    <w:rsid w:val="0095112D"/>
    <w:rsid w:val="0095209D"/>
    <w:rsid w:val="00952124"/>
    <w:rsid w:val="00956244"/>
    <w:rsid w:val="00956A06"/>
    <w:rsid w:val="00957144"/>
    <w:rsid w:val="00957435"/>
    <w:rsid w:val="009578D0"/>
    <w:rsid w:val="009600C6"/>
    <w:rsid w:val="00960D80"/>
    <w:rsid w:val="009621CE"/>
    <w:rsid w:val="009622BF"/>
    <w:rsid w:val="00964C9E"/>
    <w:rsid w:val="009651B8"/>
    <w:rsid w:val="009653F3"/>
    <w:rsid w:val="0096587A"/>
    <w:rsid w:val="009666E7"/>
    <w:rsid w:val="00967278"/>
    <w:rsid w:val="00967E8B"/>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3F0"/>
    <w:rsid w:val="00995CDC"/>
    <w:rsid w:val="009975CA"/>
    <w:rsid w:val="00997F39"/>
    <w:rsid w:val="009A0C15"/>
    <w:rsid w:val="009A1088"/>
    <w:rsid w:val="009A14CB"/>
    <w:rsid w:val="009A27C7"/>
    <w:rsid w:val="009A2961"/>
    <w:rsid w:val="009A344A"/>
    <w:rsid w:val="009A41C7"/>
    <w:rsid w:val="009A4F5A"/>
    <w:rsid w:val="009A5C82"/>
    <w:rsid w:val="009A60C0"/>
    <w:rsid w:val="009A70B7"/>
    <w:rsid w:val="009B010D"/>
    <w:rsid w:val="009B0AAB"/>
    <w:rsid w:val="009B0D3E"/>
    <w:rsid w:val="009B2AD1"/>
    <w:rsid w:val="009B3224"/>
    <w:rsid w:val="009B3A61"/>
    <w:rsid w:val="009B528E"/>
    <w:rsid w:val="009B54FE"/>
    <w:rsid w:val="009B77DD"/>
    <w:rsid w:val="009C13BF"/>
    <w:rsid w:val="009C2943"/>
    <w:rsid w:val="009C2E8A"/>
    <w:rsid w:val="009C3551"/>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3E4"/>
    <w:rsid w:val="009D5EA5"/>
    <w:rsid w:val="009D64DA"/>
    <w:rsid w:val="009D658F"/>
    <w:rsid w:val="009D6BEA"/>
    <w:rsid w:val="009D76A3"/>
    <w:rsid w:val="009E0086"/>
    <w:rsid w:val="009E09F5"/>
    <w:rsid w:val="009E0DBC"/>
    <w:rsid w:val="009E10D7"/>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01E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B68"/>
    <w:rsid w:val="00A422B0"/>
    <w:rsid w:val="00A43904"/>
    <w:rsid w:val="00A4582E"/>
    <w:rsid w:val="00A45BD2"/>
    <w:rsid w:val="00A45DFA"/>
    <w:rsid w:val="00A46A1E"/>
    <w:rsid w:val="00A474D2"/>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43E4"/>
    <w:rsid w:val="00A65845"/>
    <w:rsid w:val="00A65A41"/>
    <w:rsid w:val="00A666AA"/>
    <w:rsid w:val="00A671FC"/>
    <w:rsid w:val="00A71670"/>
    <w:rsid w:val="00A72874"/>
    <w:rsid w:val="00A72E48"/>
    <w:rsid w:val="00A7359C"/>
    <w:rsid w:val="00A73616"/>
    <w:rsid w:val="00A73638"/>
    <w:rsid w:val="00A7572B"/>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174"/>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74E"/>
    <w:rsid w:val="00AC7248"/>
    <w:rsid w:val="00AD03D8"/>
    <w:rsid w:val="00AD0D5F"/>
    <w:rsid w:val="00AD14B0"/>
    <w:rsid w:val="00AD2EEF"/>
    <w:rsid w:val="00AD34CF"/>
    <w:rsid w:val="00AD36C8"/>
    <w:rsid w:val="00AD37C9"/>
    <w:rsid w:val="00AD47D3"/>
    <w:rsid w:val="00AD652F"/>
    <w:rsid w:val="00AD7D05"/>
    <w:rsid w:val="00AE01F6"/>
    <w:rsid w:val="00AE0711"/>
    <w:rsid w:val="00AE1687"/>
    <w:rsid w:val="00AE16F0"/>
    <w:rsid w:val="00AE2328"/>
    <w:rsid w:val="00AE3F01"/>
    <w:rsid w:val="00AE473C"/>
    <w:rsid w:val="00AE4861"/>
    <w:rsid w:val="00AE55E7"/>
    <w:rsid w:val="00AE6363"/>
    <w:rsid w:val="00AE6CD6"/>
    <w:rsid w:val="00AE72AC"/>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370"/>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864"/>
    <w:rsid w:val="00B478CB"/>
    <w:rsid w:val="00B508A7"/>
    <w:rsid w:val="00B52081"/>
    <w:rsid w:val="00B5254A"/>
    <w:rsid w:val="00B52695"/>
    <w:rsid w:val="00B53EFB"/>
    <w:rsid w:val="00B545AF"/>
    <w:rsid w:val="00B55B09"/>
    <w:rsid w:val="00B56711"/>
    <w:rsid w:val="00B57EF2"/>
    <w:rsid w:val="00B604F3"/>
    <w:rsid w:val="00B6101C"/>
    <w:rsid w:val="00B615ED"/>
    <w:rsid w:val="00B63A9D"/>
    <w:rsid w:val="00B64888"/>
    <w:rsid w:val="00B672E3"/>
    <w:rsid w:val="00B675F9"/>
    <w:rsid w:val="00B70849"/>
    <w:rsid w:val="00B71B66"/>
    <w:rsid w:val="00B72C1C"/>
    <w:rsid w:val="00B73952"/>
    <w:rsid w:val="00B73BB7"/>
    <w:rsid w:val="00B751C3"/>
    <w:rsid w:val="00B76C0D"/>
    <w:rsid w:val="00B77D0D"/>
    <w:rsid w:val="00B80817"/>
    <w:rsid w:val="00B811CB"/>
    <w:rsid w:val="00B827E6"/>
    <w:rsid w:val="00B82A28"/>
    <w:rsid w:val="00B82B8D"/>
    <w:rsid w:val="00B82C97"/>
    <w:rsid w:val="00B851D5"/>
    <w:rsid w:val="00B85B06"/>
    <w:rsid w:val="00B868F4"/>
    <w:rsid w:val="00B90558"/>
    <w:rsid w:val="00B92958"/>
    <w:rsid w:val="00B93957"/>
    <w:rsid w:val="00B9404A"/>
    <w:rsid w:val="00B94877"/>
    <w:rsid w:val="00B9491F"/>
    <w:rsid w:val="00B96043"/>
    <w:rsid w:val="00B96F5D"/>
    <w:rsid w:val="00BA02F9"/>
    <w:rsid w:val="00BA1987"/>
    <w:rsid w:val="00BA1DA5"/>
    <w:rsid w:val="00BA2682"/>
    <w:rsid w:val="00BA31E4"/>
    <w:rsid w:val="00BA3959"/>
    <w:rsid w:val="00BA47CC"/>
    <w:rsid w:val="00BA524B"/>
    <w:rsid w:val="00BA54F7"/>
    <w:rsid w:val="00BA576C"/>
    <w:rsid w:val="00BA6205"/>
    <w:rsid w:val="00BA6CE5"/>
    <w:rsid w:val="00BA6CEE"/>
    <w:rsid w:val="00BA6F38"/>
    <w:rsid w:val="00BB0728"/>
    <w:rsid w:val="00BB1388"/>
    <w:rsid w:val="00BB2683"/>
    <w:rsid w:val="00BB40DF"/>
    <w:rsid w:val="00BB5E2C"/>
    <w:rsid w:val="00BB7D9E"/>
    <w:rsid w:val="00BC1068"/>
    <w:rsid w:val="00BC16AC"/>
    <w:rsid w:val="00BC242B"/>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696"/>
    <w:rsid w:val="00BF1AAF"/>
    <w:rsid w:val="00BF268B"/>
    <w:rsid w:val="00BF4D03"/>
    <w:rsid w:val="00BF4E85"/>
    <w:rsid w:val="00BF54BD"/>
    <w:rsid w:val="00BF5892"/>
    <w:rsid w:val="00BF603D"/>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7DE"/>
    <w:rsid w:val="00C348C7"/>
    <w:rsid w:val="00C35B2A"/>
    <w:rsid w:val="00C36742"/>
    <w:rsid w:val="00C374AD"/>
    <w:rsid w:val="00C40988"/>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5C6"/>
    <w:rsid w:val="00C668DE"/>
    <w:rsid w:val="00C7044F"/>
    <w:rsid w:val="00C720F8"/>
    <w:rsid w:val="00C7294B"/>
    <w:rsid w:val="00C75139"/>
    <w:rsid w:val="00C7525C"/>
    <w:rsid w:val="00C76CF7"/>
    <w:rsid w:val="00C83A4C"/>
    <w:rsid w:val="00C8533B"/>
    <w:rsid w:val="00C858BA"/>
    <w:rsid w:val="00C86977"/>
    <w:rsid w:val="00C87E90"/>
    <w:rsid w:val="00C910A4"/>
    <w:rsid w:val="00C916C8"/>
    <w:rsid w:val="00C9398D"/>
    <w:rsid w:val="00C939EE"/>
    <w:rsid w:val="00C93C6E"/>
    <w:rsid w:val="00C93F93"/>
    <w:rsid w:val="00C94D44"/>
    <w:rsid w:val="00C95A11"/>
    <w:rsid w:val="00C95EEE"/>
    <w:rsid w:val="00C974CB"/>
    <w:rsid w:val="00C97929"/>
    <w:rsid w:val="00CA0049"/>
    <w:rsid w:val="00CA0980"/>
    <w:rsid w:val="00CA2A98"/>
    <w:rsid w:val="00CA2BAE"/>
    <w:rsid w:val="00CA34BA"/>
    <w:rsid w:val="00CA4503"/>
    <w:rsid w:val="00CA5A66"/>
    <w:rsid w:val="00CA5FFA"/>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1E3"/>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AD2"/>
    <w:rsid w:val="00CF0B9B"/>
    <w:rsid w:val="00CF0F7C"/>
    <w:rsid w:val="00CF13B8"/>
    <w:rsid w:val="00CF285E"/>
    <w:rsid w:val="00CF3739"/>
    <w:rsid w:val="00CF5597"/>
    <w:rsid w:val="00CF57B4"/>
    <w:rsid w:val="00CF5CA5"/>
    <w:rsid w:val="00CF658A"/>
    <w:rsid w:val="00CF66B6"/>
    <w:rsid w:val="00CF71D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AB4"/>
    <w:rsid w:val="00D21D89"/>
    <w:rsid w:val="00D22522"/>
    <w:rsid w:val="00D22657"/>
    <w:rsid w:val="00D228DF"/>
    <w:rsid w:val="00D23557"/>
    <w:rsid w:val="00D2427F"/>
    <w:rsid w:val="00D24BB7"/>
    <w:rsid w:val="00D2506D"/>
    <w:rsid w:val="00D263AE"/>
    <w:rsid w:val="00D27628"/>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83E"/>
    <w:rsid w:val="00D63C9A"/>
    <w:rsid w:val="00D640BC"/>
    <w:rsid w:val="00D654D5"/>
    <w:rsid w:val="00D65A9D"/>
    <w:rsid w:val="00D65CB5"/>
    <w:rsid w:val="00D677BB"/>
    <w:rsid w:val="00D70544"/>
    <w:rsid w:val="00D71463"/>
    <w:rsid w:val="00D7194A"/>
    <w:rsid w:val="00D72AE4"/>
    <w:rsid w:val="00D73026"/>
    <w:rsid w:val="00D73A96"/>
    <w:rsid w:val="00D73FA1"/>
    <w:rsid w:val="00D7469D"/>
    <w:rsid w:val="00D7550B"/>
    <w:rsid w:val="00D75EEB"/>
    <w:rsid w:val="00D75F1E"/>
    <w:rsid w:val="00D77BC1"/>
    <w:rsid w:val="00D80F87"/>
    <w:rsid w:val="00D812A5"/>
    <w:rsid w:val="00D82A5C"/>
    <w:rsid w:val="00D82D11"/>
    <w:rsid w:val="00D83CD3"/>
    <w:rsid w:val="00D83E51"/>
    <w:rsid w:val="00D84719"/>
    <w:rsid w:val="00D856EA"/>
    <w:rsid w:val="00D85ACD"/>
    <w:rsid w:val="00D86460"/>
    <w:rsid w:val="00D865A8"/>
    <w:rsid w:val="00D912D5"/>
    <w:rsid w:val="00D91AAF"/>
    <w:rsid w:val="00D92C5C"/>
    <w:rsid w:val="00D94564"/>
    <w:rsid w:val="00D9536E"/>
    <w:rsid w:val="00D97426"/>
    <w:rsid w:val="00D97568"/>
    <w:rsid w:val="00DA028E"/>
    <w:rsid w:val="00DA06B0"/>
    <w:rsid w:val="00DA0A8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4ED"/>
    <w:rsid w:val="00DB6F24"/>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DD8"/>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1DC"/>
    <w:rsid w:val="00E10C94"/>
    <w:rsid w:val="00E10EC4"/>
    <w:rsid w:val="00E118D7"/>
    <w:rsid w:val="00E13F46"/>
    <w:rsid w:val="00E15BD4"/>
    <w:rsid w:val="00E16458"/>
    <w:rsid w:val="00E16FB6"/>
    <w:rsid w:val="00E17001"/>
    <w:rsid w:val="00E17814"/>
    <w:rsid w:val="00E17CEF"/>
    <w:rsid w:val="00E202D4"/>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F42"/>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3"/>
    <w:rsid w:val="00E5372C"/>
    <w:rsid w:val="00E537A9"/>
    <w:rsid w:val="00E53D5B"/>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C83"/>
    <w:rsid w:val="00E679B3"/>
    <w:rsid w:val="00E67AE6"/>
    <w:rsid w:val="00E7190A"/>
    <w:rsid w:val="00E71CAD"/>
    <w:rsid w:val="00E71E5C"/>
    <w:rsid w:val="00E7245E"/>
    <w:rsid w:val="00E73831"/>
    <w:rsid w:val="00E73B66"/>
    <w:rsid w:val="00E7498E"/>
    <w:rsid w:val="00E74BB9"/>
    <w:rsid w:val="00E74FF5"/>
    <w:rsid w:val="00E75590"/>
    <w:rsid w:val="00E7584A"/>
    <w:rsid w:val="00E760D0"/>
    <w:rsid w:val="00E767D6"/>
    <w:rsid w:val="00E76D85"/>
    <w:rsid w:val="00E77C2E"/>
    <w:rsid w:val="00E80A1A"/>
    <w:rsid w:val="00E8292A"/>
    <w:rsid w:val="00E82DE7"/>
    <w:rsid w:val="00E84116"/>
    <w:rsid w:val="00E84B49"/>
    <w:rsid w:val="00E84C5C"/>
    <w:rsid w:val="00E85533"/>
    <w:rsid w:val="00E86343"/>
    <w:rsid w:val="00E866CD"/>
    <w:rsid w:val="00E874E7"/>
    <w:rsid w:val="00E877ED"/>
    <w:rsid w:val="00E901FD"/>
    <w:rsid w:val="00E91964"/>
    <w:rsid w:val="00E91FB1"/>
    <w:rsid w:val="00E94468"/>
    <w:rsid w:val="00E94A0E"/>
    <w:rsid w:val="00E96226"/>
    <w:rsid w:val="00E96DDE"/>
    <w:rsid w:val="00EA04AE"/>
    <w:rsid w:val="00EA062F"/>
    <w:rsid w:val="00EA17A9"/>
    <w:rsid w:val="00EA1F94"/>
    <w:rsid w:val="00EA311B"/>
    <w:rsid w:val="00EA36CA"/>
    <w:rsid w:val="00EA3D9C"/>
    <w:rsid w:val="00EA43C0"/>
    <w:rsid w:val="00EA4CB0"/>
    <w:rsid w:val="00EA566F"/>
    <w:rsid w:val="00EB228C"/>
    <w:rsid w:val="00EB2857"/>
    <w:rsid w:val="00EB30B7"/>
    <w:rsid w:val="00EB3F8A"/>
    <w:rsid w:val="00EB416F"/>
    <w:rsid w:val="00EB43B9"/>
    <w:rsid w:val="00EB4482"/>
    <w:rsid w:val="00EB4778"/>
    <w:rsid w:val="00EB4C01"/>
    <w:rsid w:val="00EB4D59"/>
    <w:rsid w:val="00EB4E58"/>
    <w:rsid w:val="00EB536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333"/>
    <w:rsid w:val="00ED5A40"/>
    <w:rsid w:val="00ED5F21"/>
    <w:rsid w:val="00ED602C"/>
    <w:rsid w:val="00ED62B5"/>
    <w:rsid w:val="00ED6DDB"/>
    <w:rsid w:val="00ED7985"/>
    <w:rsid w:val="00EE1636"/>
    <w:rsid w:val="00EE270D"/>
    <w:rsid w:val="00EE45CE"/>
    <w:rsid w:val="00EE4C70"/>
    <w:rsid w:val="00EE6989"/>
    <w:rsid w:val="00EE6C77"/>
    <w:rsid w:val="00EE7604"/>
    <w:rsid w:val="00EE7912"/>
    <w:rsid w:val="00EE7915"/>
    <w:rsid w:val="00EF0465"/>
    <w:rsid w:val="00EF078B"/>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89D"/>
    <w:rsid w:val="00F13922"/>
    <w:rsid w:val="00F13DBC"/>
    <w:rsid w:val="00F15FCF"/>
    <w:rsid w:val="00F16613"/>
    <w:rsid w:val="00F1738D"/>
    <w:rsid w:val="00F17A84"/>
    <w:rsid w:val="00F20706"/>
    <w:rsid w:val="00F21496"/>
    <w:rsid w:val="00F21E77"/>
    <w:rsid w:val="00F22377"/>
    <w:rsid w:val="00F24D27"/>
    <w:rsid w:val="00F2520C"/>
    <w:rsid w:val="00F258D4"/>
    <w:rsid w:val="00F25BCB"/>
    <w:rsid w:val="00F25ECC"/>
    <w:rsid w:val="00F264C1"/>
    <w:rsid w:val="00F26D7F"/>
    <w:rsid w:val="00F27305"/>
    <w:rsid w:val="00F30790"/>
    <w:rsid w:val="00F31570"/>
    <w:rsid w:val="00F33355"/>
    <w:rsid w:val="00F34363"/>
    <w:rsid w:val="00F3462F"/>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63C"/>
    <w:rsid w:val="00F46842"/>
    <w:rsid w:val="00F4765F"/>
    <w:rsid w:val="00F479B5"/>
    <w:rsid w:val="00F47A1B"/>
    <w:rsid w:val="00F47C4B"/>
    <w:rsid w:val="00F53775"/>
    <w:rsid w:val="00F539A6"/>
    <w:rsid w:val="00F55347"/>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EDF"/>
    <w:rsid w:val="00F75896"/>
    <w:rsid w:val="00F76666"/>
    <w:rsid w:val="00F76ECB"/>
    <w:rsid w:val="00F76EF7"/>
    <w:rsid w:val="00F776B7"/>
    <w:rsid w:val="00F77758"/>
    <w:rsid w:val="00F77BDB"/>
    <w:rsid w:val="00F8031F"/>
    <w:rsid w:val="00F80C5C"/>
    <w:rsid w:val="00F818A5"/>
    <w:rsid w:val="00F8197C"/>
    <w:rsid w:val="00F8465D"/>
    <w:rsid w:val="00F848B3"/>
    <w:rsid w:val="00F84D56"/>
    <w:rsid w:val="00F84EA3"/>
    <w:rsid w:val="00F85755"/>
    <w:rsid w:val="00F86A0B"/>
    <w:rsid w:val="00F87431"/>
    <w:rsid w:val="00F8765C"/>
    <w:rsid w:val="00F87A53"/>
    <w:rsid w:val="00F9031B"/>
    <w:rsid w:val="00F9041E"/>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A60"/>
    <w:rsid w:val="00FA5CC6"/>
    <w:rsid w:val="00FA64D5"/>
    <w:rsid w:val="00FA6760"/>
    <w:rsid w:val="00FA70F6"/>
    <w:rsid w:val="00FA7420"/>
    <w:rsid w:val="00FA756C"/>
    <w:rsid w:val="00FA75E4"/>
    <w:rsid w:val="00FA776B"/>
    <w:rsid w:val="00FB0AB1"/>
    <w:rsid w:val="00FB1803"/>
    <w:rsid w:val="00FB2BEF"/>
    <w:rsid w:val="00FB36CA"/>
    <w:rsid w:val="00FB72AC"/>
    <w:rsid w:val="00FB7706"/>
    <w:rsid w:val="00FB7EC9"/>
    <w:rsid w:val="00FB7F82"/>
    <w:rsid w:val="00FC0DAF"/>
    <w:rsid w:val="00FC11F5"/>
    <w:rsid w:val="00FC126D"/>
    <w:rsid w:val="00FC194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8B4"/>
    <w:rsid w:val="00FE3405"/>
    <w:rsid w:val="00FE3B37"/>
    <w:rsid w:val="00FE48B6"/>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373C6-C8FB-49EC-96E6-809CD3BE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14</Pages>
  <Words>3594</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WO/GA/47/12 (Arabic)</vt:lpstr>
    </vt:vector>
  </TitlesOfParts>
  <Company>World Intellectual Property Organization</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WO/GA/47/12 (Arabic)</dc:title>
  <dc:creator>AHMIDOUCH Noureddine</dc:creator>
  <cp:lastModifiedBy>MERZOUK Fawzi</cp:lastModifiedBy>
  <cp:revision>91</cp:revision>
  <cp:lastPrinted>2016-07-15T17:33:00Z</cp:lastPrinted>
  <dcterms:created xsi:type="dcterms:W3CDTF">2016-07-14T12:34:00Z</dcterms:created>
  <dcterms:modified xsi:type="dcterms:W3CDTF">2016-07-15T17:33:00Z</dcterms:modified>
</cp:coreProperties>
</file>