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FD0C32" w:rsidP="00290FA8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WIPO/GRTKF/IC/</w:t>
      </w:r>
      <w:r w:rsidR="00290FA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39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5B2035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INF/6</w:t>
      </w:r>
    </w:p>
    <w:bookmarkEnd w:id="3"/>
    <w:p w:rsidR="003F7284" w:rsidRPr="005B2035" w:rsidRDefault="003F7284" w:rsidP="005D79F6">
      <w:pPr>
        <w:jc w:val="right"/>
        <w:rPr>
          <w:b/>
          <w:bCs/>
          <w:sz w:val="30"/>
          <w:szCs w:val="30"/>
          <w:rtl/>
          <w:lang w:val="fr-CH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5B2035">
        <w:rPr>
          <w:rFonts w:hint="cs"/>
          <w:b/>
          <w:bCs/>
          <w:sz w:val="30"/>
          <w:szCs w:val="30"/>
          <w:rtl/>
          <w:lang w:val="fr-CH"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5B2035">
        <w:rPr>
          <w:rFonts w:hint="cs"/>
          <w:b/>
          <w:bCs/>
          <w:sz w:val="30"/>
          <w:szCs w:val="30"/>
          <w:rtl/>
        </w:rPr>
        <w:t>21 مارس 2019</w:t>
      </w:r>
    </w:p>
    <w:p w:rsidR="002E7810" w:rsidRPr="00FD6D15" w:rsidRDefault="00FD0C32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الحكومية</w:t>
      </w:r>
      <w:r>
        <w:rPr>
          <w:rtl/>
        </w:rPr>
        <w:t xml:space="preserve"> </w:t>
      </w:r>
      <w:r>
        <w:rPr>
          <w:rFonts w:hint="eastAsia"/>
          <w:rtl/>
        </w:rPr>
        <w:t>الدولية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بالملكية</w:t>
      </w:r>
      <w:r>
        <w:rPr>
          <w:rtl/>
        </w:rPr>
        <w:t xml:space="preserve"> </w:t>
      </w:r>
      <w:r>
        <w:rPr>
          <w:rFonts w:hint="eastAsia"/>
          <w:rtl/>
        </w:rPr>
        <w:t>الفكرية</w:t>
      </w:r>
      <w:r>
        <w:rPr>
          <w:rtl/>
        </w:rPr>
        <w:t xml:space="preserve"> </w:t>
      </w:r>
      <w:r>
        <w:rPr>
          <w:rFonts w:hint="eastAsia"/>
          <w:rtl/>
        </w:rPr>
        <w:t>والموارد</w:t>
      </w:r>
      <w:r>
        <w:rPr>
          <w:rtl/>
        </w:rPr>
        <w:t xml:space="preserve"> </w:t>
      </w:r>
      <w:r>
        <w:rPr>
          <w:rFonts w:hint="eastAsia"/>
          <w:rtl/>
        </w:rPr>
        <w:t>الوراثية</w:t>
      </w:r>
      <w:r>
        <w:rPr>
          <w:rtl/>
        </w:rPr>
        <w:t xml:space="preserve"> </w:t>
      </w:r>
      <w:r>
        <w:rPr>
          <w:rFonts w:hint="eastAsia"/>
          <w:rtl/>
        </w:rPr>
        <w:t>والمعارف</w:t>
      </w:r>
      <w:r>
        <w:rPr>
          <w:rtl/>
        </w:rPr>
        <w:t xml:space="preserve"> </w:t>
      </w:r>
      <w:r>
        <w:rPr>
          <w:rFonts w:hint="eastAsia"/>
          <w:rtl/>
        </w:rPr>
        <w:t>التقليدية</w:t>
      </w:r>
      <w:r>
        <w:rPr>
          <w:rtl/>
        </w:rPr>
        <w:t xml:space="preserve"> </w:t>
      </w:r>
      <w:r>
        <w:rPr>
          <w:rFonts w:hint="eastAsia"/>
          <w:rtl/>
        </w:rPr>
        <w:t>والفولكلور</w:t>
      </w:r>
    </w:p>
    <w:p w:rsidR="002E7810" w:rsidRPr="002E7810" w:rsidRDefault="00FD0C32" w:rsidP="007029AA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290FA8">
        <w:rPr>
          <w:rFonts w:ascii="Arial Black" w:hAnsi="Arial Black" w:cs="PT Bold Heading" w:hint="cs"/>
          <w:sz w:val="30"/>
          <w:szCs w:val="30"/>
          <w:rtl/>
        </w:rPr>
        <w:t>التاسع</w:t>
      </w:r>
      <w:r w:rsidR="007029AA">
        <w:rPr>
          <w:rFonts w:ascii="Arial Black" w:hAnsi="Arial Black" w:cs="PT Bold Heading" w:hint="cs"/>
          <w:sz w:val="30"/>
          <w:szCs w:val="30"/>
          <w:rtl/>
        </w:rPr>
        <w:t>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والثلاثون</w:t>
      </w:r>
    </w:p>
    <w:p w:rsidR="002E7810" w:rsidRPr="002E7810" w:rsidRDefault="00FD0C32" w:rsidP="007029AA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</w:t>
      </w:r>
      <w:r w:rsidR="00290FA8">
        <w:rPr>
          <w:rFonts w:hint="cs"/>
          <w:b/>
          <w:bCs/>
          <w:rtl/>
        </w:rPr>
        <w:t xml:space="preserve"> 18 إلى 22 مارس 2019</w:t>
      </w:r>
    </w:p>
    <w:p w:rsidR="002E7810" w:rsidRPr="002E7810" w:rsidRDefault="005B2035" w:rsidP="00874721">
      <w:pPr>
        <w:rPr>
          <w:rFonts w:ascii="Arial Black" w:hAnsi="Arial Black" w:cs="PT Bold Heading"/>
          <w:sz w:val="26"/>
          <w:szCs w:val="26"/>
          <w:rtl/>
        </w:rPr>
      </w:pPr>
      <w:r w:rsidRPr="005B2035">
        <w:rPr>
          <w:rFonts w:ascii="Arial Black" w:hAnsi="Arial Black" w:cs="PT Bold Heading"/>
          <w:sz w:val="26"/>
          <w:szCs w:val="26"/>
          <w:rtl/>
        </w:rPr>
        <w:t>صندوق التبرعات للجماعات الأصلية والمحلية المعتمدة قرارات اتخذها المدير العام وفقا للتوصيات التي اعتمدها المجلس الاستشاري</w:t>
      </w:r>
    </w:p>
    <w:p w:rsidR="003F7284" w:rsidRPr="00BB6440" w:rsidRDefault="005B2035" w:rsidP="00874721">
      <w:pPr>
        <w:spacing w:before="200" w:after="960"/>
        <w:rPr>
          <w:i/>
          <w:iCs/>
          <w:rtl/>
        </w:rPr>
      </w:pPr>
      <w:r w:rsidRPr="005B2035">
        <w:rPr>
          <w:i/>
          <w:iCs/>
          <w:rtl/>
        </w:rPr>
        <w:t>مذكرة إعلامية من إعداد المدير العام</w:t>
      </w:r>
    </w:p>
    <w:p w:rsidR="00E3612C" w:rsidRPr="00FD6D15" w:rsidRDefault="005B2035" w:rsidP="005B2035">
      <w:pPr>
        <w:pStyle w:val="ONUMA"/>
        <w:spacing w:before="0"/>
        <w:rPr>
          <w:rtl/>
        </w:rPr>
      </w:pPr>
      <w:r w:rsidRPr="005B2035">
        <w:rPr>
          <w:rtl/>
        </w:rPr>
        <w:t xml:space="preserve">يرد نص الترتيبات التي أقرتها الجمعية العامة لإنشاء صندوق تبرعات الويبو ("الصندوق") في مرفق الوثيقة </w:t>
      </w:r>
      <w:r w:rsidRPr="005B2035">
        <w:t>WO/GA/39/11</w:t>
      </w:r>
      <w:r w:rsidRPr="005B2035">
        <w:rPr>
          <w:rtl/>
        </w:rPr>
        <w:t>.</w:t>
      </w:r>
      <w:r>
        <w:rPr>
          <w:rtl/>
        </w:rPr>
        <w:br/>
      </w:r>
      <w:r w:rsidRPr="005B2035">
        <w:rPr>
          <w:rtl/>
        </w:rPr>
        <w:t>وتنص المادة 6(ط) من القرار على ما يأتي:</w:t>
      </w:r>
    </w:p>
    <w:p w:rsidR="005B2035" w:rsidRDefault="005B2035" w:rsidP="005B2035">
      <w:pPr>
        <w:pStyle w:val="BodyText"/>
        <w:rPr>
          <w:rtl/>
        </w:rPr>
      </w:pPr>
      <w:r>
        <w:rPr>
          <w:rtl/>
        </w:rPr>
        <w:t>"يعتمد المجلس الاستشاري توصيته قبل نهاية دورة اللجنة التي يجتمع على هامشها.</w:t>
      </w:r>
      <w:r>
        <w:rPr>
          <w:rFonts w:hint="cs"/>
          <w:rtl/>
        </w:rPr>
        <w:t xml:space="preserve"> </w:t>
      </w:r>
      <w:r>
        <w:rPr>
          <w:rtl/>
        </w:rPr>
        <w:t>ويرد في هذه التوصية تحديد ما يلي:</w:t>
      </w:r>
    </w:p>
    <w:p w:rsidR="005B2035" w:rsidRDefault="005B2035" w:rsidP="005B2035">
      <w:pPr>
        <w:pStyle w:val="BodyText"/>
        <w:ind w:left="1134" w:hanging="567"/>
        <w:rPr>
          <w:rtl/>
        </w:rPr>
      </w:pPr>
      <w:r>
        <w:rPr>
          <w:rtl/>
        </w:rPr>
        <w:t>"1"</w:t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>دورة اللجنة اللاحقة - وإن دعت الضرورة اجتماع (اجتماعات) الأفرقة - المقصودة بالدعم المالي، (أي الدورة اللاحقة للجنة)،</w:t>
      </w:r>
    </w:p>
    <w:p w:rsidR="005B2035" w:rsidRDefault="005B2035" w:rsidP="005B2035">
      <w:pPr>
        <w:pStyle w:val="BodyText"/>
        <w:ind w:left="1134" w:hanging="567"/>
        <w:rPr>
          <w:rtl/>
        </w:rPr>
      </w:pPr>
      <w:r>
        <w:rPr>
          <w:rtl/>
        </w:rPr>
        <w:t>"2"</w:t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>وطالبي الدعم الذين وافق المجلس الاستشاري على دعمهم بالأموال المتاحة في هذه الدورة للجنة أو اجتماع (اجتماعات) الأفرقة،</w:t>
      </w:r>
    </w:p>
    <w:p w:rsidR="005B2035" w:rsidRDefault="005B2035" w:rsidP="005B2035">
      <w:pPr>
        <w:pStyle w:val="BodyText"/>
        <w:ind w:left="1134" w:hanging="567"/>
        <w:rPr>
          <w:rtl/>
        </w:rPr>
      </w:pPr>
      <w:r>
        <w:rPr>
          <w:rtl/>
        </w:rPr>
        <w:lastRenderedPageBreak/>
        <w:t>"3"</w:t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>وأي طالب دعم أو أكثر وافق المجلس الاستشاري مبدئيا على التوصية بدعمه، ولكن الأموال المتاحة غير كافية لدعمه،</w:t>
      </w:r>
    </w:p>
    <w:p w:rsidR="005B2035" w:rsidRDefault="005B2035" w:rsidP="005B2035">
      <w:pPr>
        <w:pStyle w:val="BodyText"/>
        <w:ind w:left="1134" w:hanging="567"/>
        <w:rPr>
          <w:rtl/>
        </w:rPr>
      </w:pPr>
      <w:r>
        <w:rPr>
          <w:rtl/>
        </w:rPr>
        <w:t>"4"</w:t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>وأي طالب دعم أو أكثر رُفض طلبه وفقا للإجراء المذكور في المادة 10،</w:t>
      </w:r>
    </w:p>
    <w:p w:rsidR="005B2035" w:rsidRDefault="005B2035" w:rsidP="005B2035">
      <w:pPr>
        <w:pStyle w:val="BodyText"/>
        <w:ind w:left="1134" w:hanging="567"/>
        <w:rPr>
          <w:rtl/>
        </w:rPr>
      </w:pPr>
      <w:r>
        <w:rPr>
          <w:rtl/>
        </w:rPr>
        <w:t>"5"</w:t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>وأي طالب دعم أو أكثر أُجّل طلبه لإمعان البحث فيه في الدورة اللاحقة للجنة وفقا للإجراء المذكور في المادة</w:t>
      </w:r>
      <w:r>
        <w:rPr>
          <w:rFonts w:hint="cs"/>
          <w:rtl/>
        </w:rPr>
        <w:t> </w:t>
      </w:r>
      <w:r>
        <w:rPr>
          <w:rtl/>
        </w:rPr>
        <w:t>10.</w:t>
      </w:r>
    </w:p>
    <w:p w:rsidR="00C41AE0" w:rsidRPr="00ED7555" w:rsidRDefault="005B2035" w:rsidP="005B2035">
      <w:pPr>
        <w:pStyle w:val="BodyText"/>
        <w:rPr>
          <w:rtl/>
        </w:rPr>
      </w:pPr>
      <w:r>
        <w:rPr>
          <w:rtl/>
        </w:rPr>
        <w:t>وينقل المجلس الاستشاري فورا محتويات التوصية إلى المدير العام للويبو الذي يتّخذ قرارا بناء على التوصية.</w:t>
      </w:r>
      <w:r>
        <w:rPr>
          <w:rFonts w:hint="cs"/>
          <w:rtl/>
        </w:rPr>
        <w:t xml:space="preserve"> </w:t>
      </w:r>
      <w:r w:rsidRPr="005B2035">
        <w:rPr>
          <w:rtl/>
        </w:rPr>
        <w:t>ويخطر المدير العام للويبو اللجنة فورا أو قبل نهاية الدورة الجارية على أي حال، عن طريق مذكرة إعلامية تحدد القرار المتخذ بشأن كل طالب دعم."</w:t>
      </w:r>
    </w:p>
    <w:p w:rsidR="00290FA8" w:rsidRDefault="005B2035" w:rsidP="005B2035">
      <w:pPr>
        <w:pStyle w:val="ONUMA"/>
      </w:pPr>
      <w:r w:rsidRPr="005B2035">
        <w:rPr>
          <w:rtl/>
        </w:rPr>
        <w:t xml:space="preserve">وعليه، تود الأمانة إطلاع اللجنة على تقرير المجلس الاستشاري والتوصيات التي اعتمدها في ختام الاجتماع الذي عقده على هامش الدورة </w:t>
      </w:r>
      <w:r>
        <w:rPr>
          <w:rFonts w:hint="cs"/>
          <w:rtl/>
        </w:rPr>
        <w:t>التاسعة</w:t>
      </w:r>
      <w:r w:rsidRPr="005B2035">
        <w:rPr>
          <w:rtl/>
        </w:rPr>
        <w:t xml:space="preserve"> والثلاثين للجنة.</w:t>
      </w:r>
      <w:r>
        <w:rPr>
          <w:rFonts w:hint="cs"/>
          <w:rtl/>
        </w:rPr>
        <w:t xml:space="preserve"> </w:t>
      </w:r>
      <w:r w:rsidRPr="005B2035">
        <w:rPr>
          <w:rtl/>
        </w:rPr>
        <w:t>ويرد التقرير في مرفق هذه الوثيقة.</w:t>
      </w:r>
    </w:p>
    <w:p w:rsidR="005B2035" w:rsidRDefault="005B2035" w:rsidP="005B2035">
      <w:pPr>
        <w:pStyle w:val="ONUMA"/>
      </w:pPr>
      <w:r w:rsidRPr="005B2035">
        <w:rPr>
          <w:rtl/>
        </w:rPr>
        <w:t xml:space="preserve">ويُسترعى انتباه اللجنة إلى أن المدير العام قد أحاط علما بذلك التقرير واعتمد القرارات التي أوصى بها المجلس الاستشاري في الفقرة 4 منه، وفقا للمادة 6(د) من مرفق الوثيقة </w:t>
      </w:r>
      <w:r w:rsidRPr="005B2035">
        <w:t>WO/GA/39/11</w:t>
      </w:r>
      <w:r w:rsidRPr="005B2035">
        <w:rPr>
          <w:rtl/>
        </w:rPr>
        <w:t xml:space="preserve"> كما أقرتها الجمعية العامة (الدورة التاسعة والثلاثون).</w:t>
      </w:r>
    </w:p>
    <w:p w:rsidR="005B2035" w:rsidRDefault="005B2035" w:rsidP="005B2035">
      <w:pPr>
        <w:pStyle w:val="Endofdocument-Annex"/>
        <w:rPr>
          <w:rtl/>
        </w:rPr>
      </w:pPr>
      <w:r>
        <w:rPr>
          <w:rFonts w:hint="cs"/>
          <w:rtl/>
        </w:rPr>
        <w:t>[يلي ذلك المرفق]</w:t>
      </w:r>
    </w:p>
    <w:p w:rsidR="005B2035" w:rsidRDefault="005B2035" w:rsidP="005B2035">
      <w:pPr>
        <w:rPr>
          <w:rtl/>
        </w:rPr>
      </w:pPr>
    </w:p>
    <w:p w:rsidR="005B2035" w:rsidRDefault="005B2035" w:rsidP="005B2035">
      <w:pPr>
        <w:rPr>
          <w:rtl/>
        </w:rPr>
        <w:sectPr w:rsidR="005B2035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5B2035" w:rsidRPr="005B2035" w:rsidRDefault="005B2035" w:rsidP="005B2035">
      <w:pPr>
        <w:pStyle w:val="BodyText"/>
        <w:jc w:val="center"/>
        <w:rPr>
          <w:sz w:val="40"/>
          <w:szCs w:val="40"/>
          <w:rtl/>
        </w:rPr>
      </w:pPr>
      <w:r w:rsidRPr="005B2035">
        <w:rPr>
          <w:sz w:val="40"/>
          <w:szCs w:val="40"/>
          <w:rtl/>
        </w:rPr>
        <w:lastRenderedPageBreak/>
        <w:t>صندوق الويبو للتبرعات</w:t>
      </w:r>
    </w:p>
    <w:p w:rsidR="005B2035" w:rsidRPr="005B2035" w:rsidRDefault="005B2035" w:rsidP="005B2035">
      <w:pPr>
        <w:pStyle w:val="BodyText"/>
        <w:jc w:val="center"/>
        <w:rPr>
          <w:sz w:val="40"/>
          <w:szCs w:val="40"/>
          <w:rtl/>
        </w:rPr>
      </w:pPr>
      <w:r w:rsidRPr="005B2035">
        <w:rPr>
          <w:sz w:val="40"/>
          <w:szCs w:val="40"/>
          <w:rtl/>
        </w:rPr>
        <w:t>المجلس الاستشاري</w:t>
      </w:r>
    </w:p>
    <w:p w:rsidR="005B2035" w:rsidRDefault="005B2035" w:rsidP="005B2035">
      <w:pPr>
        <w:pStyle w:val="BodyText"/>
        <w:jc w:val="center"/>
        <w:rPr>
          <w:sz w:val="40"/>
          <w:szCs w:val="40"/>
          <w:u w:val="single"/>
          <w:rtl/>
        </w:rPr>
      </w:pPr>
      <w:r w:rsidRPr="005B2035">
        <w:rPr>
          <w:sz w:val="40"/>
          <w:szCs w:val="40"/>
          <w:u w:val="single"/>
          <w:rtl/>
        </w:rPr>
        <w:t>التقرير</w:t>
      </w:r>
    </w:p>
    <w:p w:rsidR="005B2035" w:rsidRDefault="005B2035" w:rsidP="00EA0443">
      <w:pPr>
        <w:pStyle w:val="ONUMA"/>
        <w:numPr>
          <w:ilvl w:val="0"/>
          <w:numId w:val="45"/>
        </w:numPr>
      </w:pPr>
      <w:r w:rsidRPr="005B2035">
        <w:rPr>
          <w:rtl/>
        </w:rPr>
        <w:t>عقد المجلس الاستشاري لصندوق الويبو للتبرعات الذي عُيّن أعضاؤه بقرار من اللجنة الحكومية الدولية المعنية بالملكية الفكرية والموارد الوراثية والمعارف التقليدية والفولكلور ("لجنة</w:t>
      </w:r>
      <w:r w:rsidR="00EA0443">
        <w:rPr>
          <w:rFonts w:hint="cs"/>
          <w:rtl/>
        </w:rPr>
        <w:t xml:space="preserve"> المعارف</w:t>
      </w:r>
      <w:r w:rsidRPr="005B2035">
        <w:rPr>
          <w:rtl/>
        </w:rPr>
        <w:t xml:space="preserve">") أثناء دورتها </w:t>
      </w:r>
      <w:r>
        <w:rPr>
          <w:rFonts w:hint="cs"/>
          <w:rtl/>
        </w:rPr>
        <w:t>التاسعة</w:t>
      </w:r>
      <w:r w:rsidRPr="005B2035">
        <w:rPr>
          <w:rtl/>
        </w:rPr>
        <w:t xml:space="preserve"> والثلاثين والذين تظهر أسماؤهم في نهاية هذا التقرير، اجتماعه ال</w:t>
      </w:r>
      <w:r>
        <w:rPr>
          <w:rFonts w:hint="cs"/>
          <w:rtl/>
        </w:rPr>
        <w:t xml:space="preserve">حادي </w:t>
      </w:r>
      <w:r w:rsidRPr="005B2035">
        <w:rPr>
          <w:rtl/>
        </w:rPr>
        <w:t>وال</w:t>
      </w:r>
      <w:r>
        <w:rPr>
          <w:rFonts w:hint="cs"/>
          <w:rtl/>
        </w:rPr>
        <w:t>ثلاثين</w:t>
      </w:r>
      <w:r>
        <w:rPr>
          <w:rtl/>
        </w:rPr>
        <w:t xml:space="preserve"> يوم</w:t>
      </w:r>
      <w:r w:rsidRPr="005B2035">
        <w:rPr>
          <w:rtl/>
        </w:rPr>
        <w:t xml:space="preserve"> 20 </w:t>
      </w:r>
      <w:r>
        <w:rPr>
          <w:rFonts w:hint="cs"/>
          <w:rtl/>
        </w:rPr>
        <w:t xml:space="preserve">مارس 2019 </w:t>
      </w:r>
      <w:r w:rsidRPr="005B2035">
        <w:rPr>
          <w:rtl/>
        </w:rPr>
        <w:t xml:space="preserve">برئاسة السيد فيصل شيري سيدهارتا، وهو عضو بحكم المنصب، على هامش الدورة </w:t>
      </w:r>
      <w:r>
        <w:rPr>
          <w:rFonts w:hint="cs"/>
          <w:rtl/>
        </w:rPr>
        <w:t>التاسعة</w:t>
      </w:r>
      <w:r w:rsidRPr="005B2035">
        <w:rPr>
          <w:rtl/>
        </w:rPr>
        <w:t xml:space="preserve"> والثلاثين للجنة.</w:t>
      </w:r>
    </w:p>
    <w:p w:rsidR="005B2035" w:rsidRDefault="005B2035" w:rsidP="005B2035">
      <w:pPr>
        <w:pStyle w:val="ONUMA"/>
        <w:numPr>
          <w:ilvl w:val="0"/>
          <w:numId w:val="45"/>
        </w:numPr>
      </w:pPr>
      <w:r w:rsidRPr="005B2035">
        <w:rPr>
          <w:rtl/>
        </w:rPr>
        <w:t xml:space="preserve">واجتمع أعضاء المجلس الاستشاري وفقا للمادتين 7 و9 من مرفق الوثيقة </w:t>
      </w:r>
      <w:r w:rsidRPr="005B2035">
        <w:t>WO/GA/39/11</w:t>
      </w:r>
      <w:r w:rsidRPr="005B2035">
        <w:rPr>
          <w:rtl/>
        </w:rPr>
        <w:t>.</w:t>
      </w:r>
    </w:p>
    <w:p w:rsidR="005B2035" w:rsidRPr="00EA0443" w:rsidRDefault="005B2035" w:rsidP="00EA0443">
      <w:pPr>
        <w:pStyle w:val="ONUMA"/>
        <w:rPr>
          <w:rtl/>
        </w:rPr>
      </w:pPr>
      <w:r w:rsidRPr="00EA0443">
        <w:rPr>
          <w:rtl/>
        </w:rPr>
        <w:t xml:space="preserve">وذكّر المجلس الاستشاري بالمادة 5(أ) من مرفق الوثيقة </w:t>
      </w:r>
      <w:r w:rsidRPr="00EA0443">
        <w:t>WO/GA/39/11</w:t>
      </w:r>
      <w:r w:rsidRPr="00EA0443">
        <w:rPr>
          <w:rtl/>
        </w:rPr>
        <w:t xml:space="preserve"> وأحاط علما بالوضع المالي للصندوق كما جاء وصفه في المذكرة الإعلامية </w:t>
      </w:r>
      <w:r w:rsidRPr="00EA0443">
        <w:t>WIPO/GRTKF/IC/39/INF/4</w:t>
      </w:r>
      <w:r w:rsidRPr="00EA0443">
        <w:rPr>
          <w:rtl/>
        </w:rPr>
        <w:t xml:space="preserve"> المؤرخة </w:t>
      </w:r>
      <w:r w:rsidRPr="00EA0443">
        <w:rPr>
          <w:rFonts w:hint="cs"/>
          <w:rtl/>
        </w:rPr>
        <w:t>4 فبراير</w:t>
      </w:r>
      <w:r w:rsidRPr="00EA0443">
        <w:rPr>
          <w:rtl/>
        </w:rPr>
        <w:t xml:space="preserve"> 201</w:t>
      </w:r>
      <w:r w:rsidRPr="00EA0443">
        <w:rPr>
          <w:rFonts w:hint="cs"/>
          <w:rtl/>
        </w:rPr>
        <w:t>9</w:t>
      </w:r>
      <w:r w:rsidRPr="00EA0443">
        <w:rPr>
          <w:rtl/>
        </w:rPr>
        <w:t xml:space="preserve"> والموزعة قبل افتتاح الدورة ال</w:t>
      </w:r>
      <w:r w:rsidRPr="00EA0443">
        <w:rPr>
          <w:rFonts w:hint="cs"/>
          <w:rtl/>
        </w:rPr>
        <w:t>تاسعة</w:t>
      </w:r>
      <w:r w:rsidRPr="00EA0443">
        <w:rPr>
          <w:rtl/>
        </w:rPr>
        <w:t xml:space="preserve"> والثلاثين للجنة </w:t>
      </w:r>
      <w:r w:rsidR="00EA0443" w:rsidRPr="00EA0443">
        <w:rPr>
          <w:rFonts w:hint="cs"/>
          <w:rtl/>
        </w:rPr>
        <w:t xml:space="preserve">المعارف </w:t>
      </w:r>
      <w:r w:rsidRPr="00EA0443">
        <w:rPr>
          <w:rtl/>
        </w:rPr>
        <w:t xml:space="preserve">والتي تحدّد المبلغ المتبقي في الصندوق، بعد خصم المبلغ الذي سبق تخصيصه، بقيمة </w:t>
      </w:r>
      <w:r w:rsidRPr="00EA0443">
        <w:rPr>
          <w:rFonts w:hint="cs"/>
          <w:rtl/>
        </w:rPr>
        <w:t xml:space="preserve">96.50 </w:t>
      </w:r>
      <w:r w:rsidRPr="00EA0443">
        <w:rPr>
          <w:rtl/>
        </w:rPr>
        <w:t>فرنكا سويسريا في</w:t>
      </w:r>
      <w:r w:rsidRPr="00EA0443">
        <w:rPr>
          <w:rFonts w:hint="cs"/>
          <w:rtl/>
        </w:rPr>
        <w:t xml:space="preserve"> 4 فبراير</w:t>
      </w:r>
      <w:r w:rsidRPr="00EA0443">
        <w:rPr>
          <w:rtl/>
        </w:rPr>
        <w:t xml:space="preserve"> 201</w:t>
      </w:r>
      <w:r w:rsidRPr="00EA0443">
        <w:rPr>
          <w:rFonts w:hint="cs"/>
          <w:rtl/>
        </w:rPr>
        <w:t xml:space="preserve">9. </w:t>
      </w:r>
      <w:r w:rsidRPr="00EA0443">
        <w:rPr>
          <w:rtl/>
        </w:rPr>
        <w:t xml:space="preserve">وإذ وأحاط المجلس علما بأن الصندوق لن يكون قادرًا على تمويل أي طالب للدعم ممن أوصي بدعم مشاركتهم </w:t>
      </w:r>
      <w:r w:rsidRPr="00EA0443">
        <w:rPr>
          <w:rFonts w:hint="cs"/>
          <w:rtl/>
        </w:rPr>
        <w:t xml:space="preserve">في </w:t>
      </w:r>
      <w:r w:rsidR="00EA0443" w:rsidRPr="00EA0443">
        <w:rPr>
          <w:rFonts w:hint="cs"/>
          <w:rtl/>
        </w:rPr>
        <w:t>ال</w:t>
      </w:r>
      <w:r w:rsidRPr="00EA0443">
        <w:rPr>
          <w:rtl/>
        </w:rPr>
        <w:t xml:space="preserve">دورات </w:t>
      </w:r>
      <w:r w:rsidR="00EA0443" w:rsidRPr="00EA0443">
        <w:rPr>
          <w:rtl/>
        </w:rPr>
        <w:t xml:space="preserve">المقبلة </w:t>
      </w:r>
      <w:r w:rsidR="00EA0443" w:rsidRPr="00EA0443">
        <w:rPr>
          <w:rFonts w:hint="cs"/>
          <w:rtl/>
        </w:rPr>
        <w:t>ل</w:t>
      </w:r>
      <w:r w:rsidRPr="00EA0443">
        <w:rPr>
          <w:rtl/>
        </w:rPr>
        <w:t xml:space="preserve">لجنة </w:t>
      </w:r>
      <w:r w:rsidR="00EA0443" w:rsidRPr="00EA0443">
        <w:rPr>
          <w:rFonts w:hint="cs"/>
          <w:rtl/>
        </w:rPr>
        <w:t xml:space="preserve">المعارف </w:t>
      </w:r>
      <w:r w:rsidRPr="00EA0443">
        <w:rPr>
          <w:rtl/>
        </w:rPr>
        <w:t xml:space="preserve">دون </w:t>
      </w:r>
      <w:r w:rsidR="00EA0443" w:rsidRPr="00EA0443">
        <w:rPr>
          <w:rFonts w:hint="cs"/>
          <w:rtl/>
        </w:rPr>
        <w:t xml:space="preserve">ورود </w:t>
      </w:r>
      <w:r w:rsidRPr="00EA0443">
        <w:rPr>
          <w:rtl/>
        </w:rPr>
        <w:t xml:space="preserve">مساهمات جديدة وفي الوقت المناسب </w:t>
      </w:r>
      <w:r w:rsidR="00EA0443" w:rsidRPr="00EA0443">
        <w:rPr>
          <w:rFonts w:hint="cs"/>
          <w:rtl/>
        </w:rPr>
        <w:t xml:space="preserve">من المانحين إلى </w:t>
      </w:r>
      <w:r w:rsidRPr="00EA0443">
        <w:rPr>
          <w:rtl/>
        </w:rPr>
        <w:t xml:space="preserve">الصندوق، </w:t>
      </w:r>
      <w:r w:rsidR="00EA0443" w:rsidRPr="00EA0443">
        <w:rPr>
          <w:rFonts w:hint="cs"/>
          <w:rtl/>
        </w:rPr>
        <w:t xml:space="preserve">وحثّ </w:t>
      </w:r>
      <w:r w:rsidRPr="00EA0443">
        <w:rPr>
          <w:rtl/>
        </w:rPr>
        <w:t xml:space="preserve">المجلس الاستشاري الدول الأعضاء في الويبو والمانحين المحتملين الآخرين على المساهمة في الصندوق. وفي هذا الصدد، رحب المجلس الاستشاري </w:t>
      </w:r>
      <w:r w:rsidR="00EA0443" w:rsidRPr="00EA0443">
        <w:rPr>
          <w:rFonts w:hint="cs"/>
          <w:rtl/>
        </w:rPr>
        <w:t>ب</w:t>
      </w:r>
      <w:r w:rsidRPr="00EA0443">
        <w:rPr>
          <w:rtl/>
        </w:rPr>
        <w:t>تقدير كبير بتعهد حكومة كندا بالمساهم</w:t>
      </w:r>
      <w:r w:rsidR="00EA0443" w:rsidRPr="00EA0443">
        <w:rPr>
          <w:rtl/>
        </w:rPr>
        <w:t>ة بمبلغ</w:t>
      </w:r>
      <w:r w:rsidR="00EA0443" w:rsidRPr="00EA0443">
        <w:rPr>
          <w:rFonts w:hint="cs"/>
          <w:rtl/>
        </w:rPr>
        <w:t xml:space="preserve"> 25 000 </w:t>
      </w:r>
      <w:r w:rsidRPr="00EA0443">
        <w:rPr>
          <w:rtl/>
        </w:rPr>
        <w:t>دولار كندي في الصندوق.</w:t>
      </w:r>
    </w:p>
    <w:p w:rsidR="00EA0443" w:rsidRDefault="00EA0443" w:rsidP="00EA0443">
      <w:pPr>
        <w:pStyle w:val="ONUMA"/>
      </w:pPr>
      <w:r w:rsidRPr="00EA0443">
        <w:rPr>
          <w:rtl/>
        </w:rPr>
        <w:t xml:space="preserve">واعتمد المجلس الاستشاري التوصيات التالية بعد النظر في قائمة طالبي الدعم الواردة في المذكرة الإعلامية </w:t>
      </w:r>
      <w:r w:rsidRPr="00EA0443">
        <w:t>WIPO/GRTKF/IC/</w:t>
      </w:r>
      <w:r>
        <w:t>39</w:t>
      </w:r>
      <w:r w:rsidRPr="00EA0443">
        <w:t>/INF/4</w:t>
      </w:r>
      <w:r w:rsidRPr="00EA0443">
        <w:rPr>
          <w:rtl/>
        </w:rPr>
        <w:t xml:space="preserve">، وفي مضمون طلباتهم، ووفقا للمادة 6(ط) من مرفق الوثيقة </w:t>
      </w:r>
      <w:r w:rsidRPr="00EA0443">
        <w:t>WO/GA/39/11</w:t>
      </w:r>
      <w:r w:rsidRPr="00EA0443">
        <w:rPr>
          <w:rtl/>
        </w:rPr>
        <w:t>:</w:t>
      </w:r>
    </w:p>
    <w:p w:rsidR="00EA0443" w:rsidRDefault="00EA0443" w:rsidP="00EA0443">
      <w:pPr>
        <w:pStyle w:val="ONUMA"/>
        <w:numPr>
          <w:ilvl w:val="1"/>
          <w:numId w:val="24"/>
        </w:numPr>
        <w:ind w:left="1134" w:hanging="567"/>
      </w:pPr>
      <w:r w:rsidRPr="00EA0443">
        <w:rPr>
          <w:rtl/>
        </w:rPr>
        <w:t>الدورة القادمة المقصودة بال</w:t>
      </w:r>
      <w:r>
        <w:rPr>
          <w:rtl/>
        </w:rPr>
        <w:t>دعم المالي وفقا للمادة 5(ه) هي:</w:t>
      </w:r>
      <w:r>
        <w:rPr>
          <w:rtl/>
        </w:rPr>
        <w:br/>
      </w:r>
      <w:r w:rsidRPr="00EA0443">
        <w:rPr>
          <w:rtl/>
        </w:rPr>
        <w:t>الدورة ال</w:t>
      </w:r>
      <w:r>
        <w:rPr>
          <w:rFonts w:hint="cs"/>
          <w:rtl/>
        </w:rPr>
        <w:t>أربعون</w:t>
      </w:r>
      <w:r w:rsidRPr="00EA0443">
        <w:rPr>
          <w:rtl/>
        </w:rPr>
        <w:t xml:space="preserve"> للجنة.</w:t>
      </w:r>
    </w:p>
    <w:p w:rsidR="00EA0443" w:rsidRDefault="00EA0443" w:rsidP="00EA0443">
      <w:pPr>
        <w:pStyle w:val="ONUMA"/>
        <w:numPr>
          <w:ilvl w:val="1"/>
          <w:numId w:val="24"/>
        </w:numPr>
      </w:pPr>
      <w:r w:rsidRPr="00EA0443">
        <w:rPr>
          <w:rtl/>
        </w:rPr>
        <w:t>طالبو الدعم الذين وافق المجلس الاستشاري على ضرورة دعم مشاركتهم مبدئيا في دورة اللجنة المشار إليه</w:t>
      </w:r>
      <w:r>
        <w:rPr>
          <w:rFonts w:hint="cs"/>
          <w:rtl/>
        </w:rPr>
        <w:t>ا</w:t>
      </w:r>
      <w:r w:rsidRPr="00EA0443">
        <w:rPr>
          <w:rtl/>
        </w:rPr>
        <w:t xml:space="preserve"> في الفقرة 4</w:t>
      </w:r>
      <w:r>
        <w:rPr>
          <w:rFonts w:hint="cs"/>
          <w:rtl/>
        </w:rPr>
        <w:t>"1"</w:t>
      </w:r>
      <w:r w:rsidRPr="00EA0443">
        <w:rPr>
          <w:rtl/>
        </w:rPr>
        <w:t>، في انتظار توافر الأموال الكافية (ترتيب حسب الأولويات):</w:t>
      </w:r>
    </w:p>
    <w:p w:rsidR="00EA0443" w:rsidRDefault="00EA0443" w:rsidP="005B2432">
      <w:pPr>
        <w:pStyle w:val="ONUMA"/>
        <w:numPr>
          <w:ilvl w:val="0"/>
          <w:numId w:val="0"/>
        </w:numPr>
        <w:spacing w:before="120"/>
        <w:ind w:left="1134"/>
        <w:rPr>
          <w:rtl/>
        </w:rPr>
      </w:pPr>
      <w:r w:rsidRPr="00EA0443">
        <w:rPr>
          <w:rtl/>
        </w:rPr>
        <w:t>السيدة جينفر تولي كوربوز</w:t>
      </w:r>
    </w:p>
    <w:p w:rsidR="00EA0443" w:rsidRDefault="00EA0443" w:rsidP="005B2432">
      <w:pPr>
        <w:pStyle w:val="ONUMA"/>
        <w:numPr>
          <w:ilvl w:val="0"/>
          <w:numId w:val="0"/>
        </w:numPr>
        <w:spacing w:before="120"/>
        <w:ind w:left="1134"/>
        <w:rPr>
          <w:rtl/>
        </w:rPr>
      </w:pPr>
      <w:r w:rsidRPr="00EA0443">
        <w:rPr>
          <w:rtl/>
        </w:rPr>
        <w:t>السيد كعباج كوندي تشوك</w:t>
      </w:r>
    </w:p>
    <w:p w:rsidR="00EA0443" w:rsidRDefault="00EA0443" w:rsidP="005B2432">
      <w:pPr>
        <w:pStyle w:val="ONUMA"/>
        <w:numPr>
          <w:ilvl w:val="0"/>
          <w:numId w:val="0"/>
        </w:numPr>
        <w:spacing w:before="120"/>
        <w:ind w:left="1134"/>
        <w:rPr>
          <w:rtl/>
        </w:rPr>
      </w:pPr>
      <w:r w:rsidRPr="00EA0443">
        <w:rPr>
          <w:rtl/>
        </w:rPr>
        <w:t>السيد أودون نسومبو كابو</w:t>
      </w:r>
    </w:p>
    <w:p w:rsidR="00EA0443" w:rsidRDefault="00EA0443" w:rsidP="005B2432">
      <w:pPr>
        <w:pStyle w:val="ONUMA"/>
        <w:numPr>
          <w:ilvl w:val="0"/>
          <w:numId w:val="0"/>
        </w:numPr>
        <w:spacing w:before="120"/>
        <w:ind w:left="1134"/>
        <w:rPr>
          <w:rtl/>
        </w:rPr>
      </w:pPr>
      <w:r w:rsidRPr="00EA0443">
        <w:rPr>
          <w:rtl/>
        </w:rPr>
        <w:t>السيد نيلسون دي ليون كنتولي</w:t>
      </w:r>
    </w:p>
    <w:p w:rsidR="00EA0443" w:rsidRDefault="00EA0443" w:rsidP="005B2432">
      <w:pPr>
        <w:pStyle w:val="ONUMA"/>
        <w:numPr>
          <w:ilvl w:val="0"/>
          <w:numId w:val="0"/>
        </w:numPr>
        <w:spacing w:before="120"/>
        <w:ind w:left="1134"/>
        <w:rPr>
          <w:rtl/>
        </w:rPr>
      </w:pPr>
      <w:r w:rsidRPr="00EA0443">
        <w:rPr>
          <w:rtl/>
        </w:rPr>
        <w:t>السيد حمادي أج محمد أبا</w:t>
      </w:r>
    </w:p>
    <w:p w:rsidR="00EA0443" w:rsidRDefault="00EA0443" w:rsidP="005B2432">
      <w:pPr>
        <w:pStyle w:val="ONUMA"/>
        <w:numPr>
          <w:ilvl w:val="0"/>
          <w:numId w:val="0"/>
        </w:numPr>
        <w:spacing w:before="120"/>
        <w:ind w:left="1134"/>
        <w:rPr>
          <w:rtl/>
        </w:rPr>
      </w:pPr>
      <w:r w:rsidRPr="00EA0443">
        <w:rPr>
          <w:rtl/>
        </w:rPr>
        <w:lastRenderedPageBreak/>
        <w:t xml:space="preserve">السيدة سونيا </w:t>
      </w:r>
      <w:r w:rsidR="005B2432">
        <w:rPr>
          <w:rFonts w:hint="cs"/>
          <w:rtl/>
        </w:rPr>
        <w:t xml:space="preserve">باتريسيا </w:t>
      </w:r>
      <w:r w:rsidRPr="00EA0443">
        <w:rPr>
          <w:rtl/>
        </w:rPr>
        <w:t>موريكا روا</w:t>
      </w:r>
    </w:p>
    <w:p w:rsidR="005B2432" w:rsidRDefault="005B2432" w:rsidP="005B2432">
      <w:pPr>
        <w:pStyle w:val="ONUMA"/>
        <w:numPr>
          <w:ilvl w:val="0"/>
          <w:numId w:val="0"/>
        </w:numPr>
        <w:spacing w:before="120"/>
        <w:ind w:left="1134"/>
        <w:rPr>
          <w:rtl/>
        </w:rPr>
      </w:pPr>
      <w:r w:rsidRPr="005B2432">
        <w:rPr>
          <w:rtl/>
        </w:rPr>
        <w:t>السيدة بيبي باربا</w:t>
      </w:r>
    </w:p>
    <w:p w:rsidR="005B2432" w:rsidRDefault="005B2432" w:rsidP="005B2432">
      <w:pPr>
        <w:pStyle w:val="ONUMA"/>
        <w:numPr>
          <w:ilvl w:val="1"/>
          <w:numId w:val="24"/>
        </w:numPr>
        <w:ind w:left="1134" w:hanging="567"/>
      </w:pPr>
      <w:r w:rsidRPr="005B2432">
        <w:rPr>
          <w:rtl/>
        </w:rPr>
        <w:t>طالبو الدعم الذين أجِلت طلباتهم ليمعن المجلس الاستشاري البحث فيها حتى الدورة القادمة للجنة (بالترتيب الأبجدي الإنكليزي):</w:t>
      </w:r>
    </w:p>
    <w:p w:rsidR="005B2432" w:rsidRDefault="005B2432" w:rsidP="005B2432">
      <w:pPr>
        <w:pStyle w:val="ONUMA"/>
        <w:numPr>
          <w:ilvl w:val="0"/>
          <w:numId w:val="0"/>
        </w:numPr>
        <w:spacing w:before="120"/>
        <w:ind w:left="1134"/>
        <w:rPr>
          <w:rtl/>
        </w:rPr>
      </w:pPr>
      <w:r w:rsidRPr="005B2432">
        <w:rPr>
          <w:rtl/>
        </w:rPr>
        <w:t>السيد أغوسو مارسيلين إيغبي</w:t>
      </w:r>
    </w:p>
    <w:p w:rsidR="005B2432" w:rsidRDefault="005B2432" w:rsidP="005B2432">
      <w:pPr>
        <w:pStyle w:val="ONUMA"/>
        <w:numPr>
          <w:ilvl w:val="0"/>
          <w:numId w:val="0"/>
        </w:numPr>
        <w:spacing w:before="120"/>
        <w:ind w:left="1134"/>
        <w:rPr>
          <w:rtl/>
        </w:rPr>
      </w:pPr>
      <w:r w:rsidRPr="005B2432">
        <w:rPr>
          <w:rtl/>
        </w:rPr>
        <w:t>السيد رودريغو دي لا كروس إينلاغو</w:t>
      </w:r>
    </w:p>
    <w:p w:rsidR="005B2432" w:rsidRDefault="005B2432" w:rsidP="005B2432">
      <w:pPr>
        <w:pStyle w:val="ONUMA"/>
        <w:numPr>
          <w:ilvl w:val="0"/>
          <w:numId w:val="0"/>
        </w:numPr>
        <w:spacing w:before="120"/>
        <w:ind w:left="1134"/>
        <w:rPr>
          <w:rtl/>
        </w:rPr>
      </w:pPr>
      <w:r w:rsidRPr="005B2432">
        <w:rPr>
          <w:rtl/>
        </w:rPr>
        <w:t>السيد ندياغا سول</w:t>
      </w:r>
    </w:p>
    <w:p w:rsidR="005B2432" w:rsidRDefault="005B2432" w:rsidP="005B2432">
      <w:pPr>
        <w:pStyle w:val="ONUMA"/>
        <w:numPr>
          <w:ilvl w:val="1"/>
          <w:numId w:val="24"/>
        </w:numPr>
        <w:ind w:left="1134" w:hanging="567"/>
      </w:pPr>
      <w:r w:rsidRPr="005B2432">
        <w:rPr>
          <w:rtl/>
        </w:rPr>
        <w:t>طالبو الدعم الذين رفض المجلس الاستشاري طلبات دعم مشاركتهم:</w:t>
      </w:r>
    </w:p>
    <w:p w:rsidR="005B2432" w:rsidRDefault="005B2432" w:rsidP="005B2432">
      <w:pPr>
        <w:pStyle w:val="ONUMA"/>
        <w:numPr>
          <w:ilvl w:val="0"/>
          <w:numId w:val="0"/>
        </w:numPr>
        <w:ind w:left="1134"/>
        <w:rPr>
          <w:rtl/>
        </w:rPr>
      </w:pPr>
      <w:r>
        <w:rPr>
          <w:rFonts w:hint="cs"/>
          <w:rtl/>
        </w:rPr>
        <w:t>لا يوجد</w:t>
      </w:r>
    </w:p>
    <w:p w:rsidR="005B2432" w:rsidRDefault="005B2432" w:rsidP="005B2432">
      <w:pPr>
        <w:pStyle w:val="BodyText"/>
        <w:rPr>
          <w:rtl/>
        </w:rPr>
      </w:pPr>
      <w:r w:rsidRPr="005B2432">
        <w:rPr>
          <w:rtl/>
        </w:rPr>
        <w:t xml:space="preserve">وسيُحال مضمون هذا التقرير والتوصيات التي يحتوي عليها إلى المدير العام للويبو بعد أن يعتمده أعضاء المجلس الاستشاري وفقا للفقرة الأخيرة من المادة 6(ط) من مرفق الوثيقة </w:t>
      </w:r>
      <w:r w:rsidRPr="005B2432">
        <w:t>WO/GA/39/11</w:t>
      </w:r>
      <w:r w:rsidRPr="005B2432">
        <w:rPr>
          <w:rtl/>
        </w:rPr>
        <w:t>.</w:t>
      </w:r>
    </w:p>
    <w:p w:rsidR="005B2432" w:rsidRDefault="005B2432" w:rsidP="005B2432">
      <w:pPr>
        <w:pStyle w:val="BodyText"/>
        <w:rPr>
          <w:rtl/>
        </w:rPr>
      </w:pPr>
      <w:r>
        <w:rPr>
          <w:rFonts w:hint="cs"/>
          <w:rtl/>
        </w:rPr>
        <w:t>ح</w:t>
      </w:r>
      <w:r w:rsidRPr="005B2432">
        <w:rPr>
          <w:rtl/>
        </w:rPr>
        <w:t>ُرّر في جنيف، يوم</w:t>
      </w:r>
      <w:r>
        <w:rPr>
          <w:rFonts w:hint="cs"/>
          <w:rtl/>
        </w:rPr>
        <w:t xml:space="preserve"> 20 مارس 2019</w:t>
      </w:r>
    </w:p>
    <w:p w:rsidR="005B2432" w:rsidRDefault="005B2432">
      <w:pPr>
        <w:bidi w:val="0"/>
        <w:rPr>
          <w:rtl/>
          <w:lang w:bidi="ar-EG"/>
        </w:rPr>
      </w:pPr>
      <w:r>
        <w:rPr>
          <w:rtl/>
        </w:rPr>
        <w:br w:type="page"/>
      </w:r>
    </w:p>
    <w:p w:rsidR="005B2432" w:rsidRDefault="005B2432" w:rsidP="005B2432">
      <w:pPr>
        <w:pStyle w:val="BodyText"/>
        <w:rPr>
          <w:rtl/>
        </w:rPr>
      </w:pPr>
      <w:r w:rsidRPr="005B2432">
        <w:rPr>
          <w:rtl/>
        </w:rPr>
        <w:lastRenderedPageBreak/>
        <w:t>أسماء أعضاء المجلس الاستشاري:</w:t>
      </w:r>
    </w:p>
    <w:p w:rsidR="005B2432" w:rsidRDefault="005B2432" w:rsidP="009B717D">
      <w:pPr>
        <w:pStyle w:val="BodyText"/>
        <w:rPr>
          <w:rtl/>
        </w:rPr>
      </w:pPr>
      <w:r>
        <w:rPr>
          <w:rFonts w:hint="cs"/>
          <w:rtl/>
        </w:rPr>
        <w:t xml:space="preserve">الرئيس: </w:t>
      </w:r>
      <w:r w:rsidRPr="005B2432">
        <w:rPr>
          <w:rtl/>
        </w:rPr>
        <w:t>السيد فيصل شيري سيدهارتا</w:t>
      </w:r>
      <w:r>
        <w:rPr>
          <w:rFonts w:hint="cs"/>
          <w:rtl/>
        </w:rPr>
        <w:t xml:space="preserve">، </w:t>
      </w:r>
      <w:r w:rsidR="009B717D" w:rsidRPr="009B717D">
        <w:rPr>
          <w:rtl/>
        </w:rPr>
        <w:t>وزير مستشار، البعثة الدائمة لإندونيسيا في جنيف، نائب رئيس اللجنة الحكومية الدولية، وعضو بحكم المنصب [توقيع]</w:t>
      </w:r>
    </w:p>
    <w:p w:rsidR="005B2432" w:rsidRDefault="009B717D" w:rsidP="009B717D">
      <w:pPr>
        <w:pStyle w:val="BodyText"/>
        <w:rPr>
          <w:rtl/>
        </w:rPr>
      </w:pPr>
      <w:r>
        <w:rPr>
          <w:rFonts w:hint="cs"/>
          <w:rtl/>
        </w:rPr>
        <w:t>وبالترتيب الأبجدي</w:t>
      </w:r>
      <w:r w:rsidRPr="009B717D">
        <w:rPr>
          <w:rtl/>
          <w:lang w:bidi="ar-SA"/>
        </w:rPr>
        <w:t xml:space="preserve"> </w:t>
      </w:r>
      <w:r w:rsidRPr="005B2432">
        <w:rPr>
          <w:rtl/>
          <w:lang w:bidi="ar-SA"/>
        </w:rPr>
        <w:t>الإنكليزي</w:t>
      </w:r>
      <w:r>
        <w:rPr>
          <w:rFonts w:hint="cs"/>
          <w:rtl/>
        </w:rPr>
        <w:t>:</w:t>
      </w:r>
    </w:p>
    <w:p w:rsidR="009B717D" w:rsidRDefault="009B717D" w:rsidP="009B717D">
      <w:r>
        <w:rPr>
          <w:rFonts w:hint="cs"/>
          <w:rtl/>
        </w:rPr>
        <w:t xml:space="preserve">السيد مارتين كوريا، </w:t>
      </w:r>
      <w:r w:rsidRPr="009B717D">
        <w:rPr>
          <w:rtl/>
          <w:lang w:bidi="ar-EG"/>
        </w:rPr>
        <w:t>مستشار، البعثة الدائمة</w:t>
      </w:r>
      <w:r>
        <w:rPr>
          <w:rFonts w:hint="cs"/>
          <w:rtl/>
        </w:rPr>
        <w:t xml:space="preserve"> لشيلي</w:t>
      </w:r>
      <w:r w:rsidRPr="009B717D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في </w:t>
      </w:r>
      <w:r w:rsidRPr="009B717D">
        <w:rPr>
          <w:rtl/>
          <w:lang w:bidi="ar-EG"/>
        </w:rPr>
        <w:t>جنيف</w:t>
      </w:r>
      <w:r>
        <w:rPr>
          <w:rFonts w:hint="cs"/>
          <w:rtl/>
        </w:rPr>
        <w:t xml:space="preserve"> </w:t>
      </w:r>
      <w:r w:rsidRPr="009B717D">
        <w:rPr>
          <w:rtl/>
          <w:lang w:bidi="ar-EG"/>
        </w:rPr>
        <w:t>[توقيع]</w:t>
      </w:r>
    </w:p>
    <w:p w:rsidR="005B2432" w:rsidRDefault="009B717D" w:rsidP="009B717D">
      <w:pPr>
        <w:pStyle w:val="BodyText"/>
        <w:rPr>
          <w:rtl/>
        </w:rPr>
      </w:pPr>
      <w:r w:rsidRPr="009B717D">
        <w:rPr>
          <w:rtl/>
        </w:rPr>
        <w:t>السيد ألكساندر د</w:t>
      </w:r>
      <w:r>
        <w:rPr>
          <w:rFonts w:hint="cs"/>
          <w:rtl/>
        </w:rPr>
        <w:t>ا</w:t>
      </w:r>
      <w:r>
        <w:rPr>
          <w:rtl/>
        </w:rPr>
        <w:t xml:space="preserve"> كوستا، </w:t>
      </w:r>
      <w:r w:rsidRPr="009B717D">
        <w:rPr>
          <w:rtl/>
        </w:rPr>
        <w:t xml:space="preserve">وزير مستشار ونائب الممثل الدائم، سفارة غامبيا </w:t>
      </w:r>
      <w:r>
        <w:rPr>
          <w:rFonts w:hint="cs"/>
          <w:rtl/>
        </w:rPr>
        <w:t xml:space="preserve">في </w:t>
      </w:r>
      <w:r w:rsidRPr="009B717D">
        <w:rPr>
          <w:rtl/>
        </w:rPr>
        <w:t xml:space="preserve">سويسرا والبعثة الدائمة لغامبيا </w:t>
      </w:r>
      <w:r>
        <w:rPr>
          <w:rFonts w:hint="cs"/>
          <w:rtl/>
        </w:rPr>
        <w:t xml:space="preserve">في </w:t>
      </w:r>
      <w:r>
        <w:rPr>
          <w:rtl/>
        </w:rPr>
        <w:t>جنيف</w:t>
      </w:r>
      <w:r>
        <w:rPr>
          <w:rFonts w:hint="eastAsia"/>
          <w:rtl/>
        </w:rPr>
        <w:t> </w:t>
      </w:r>
      <w:r w:rsidRPr="009B717D">
        <w:rPr>
          <w:rtl/>
        </w:rPr>
        <w:t>[توقيع]</w:t>
      </w:r>
    </w:p>
    <w:p w:rsidR="009B717D" w:rsidRDefault="009B717D" w:rsidP="009B717D">
      <w:pPr>
        <w:pStyle w:val="BodyText"/>
        <w:rPr>
          <w:rtl/>
        </w:rPr>
      </w:pPr>
      <w:r>
        <w:rPr>
          <w:rtl/>
        </w:rPr>
        <w:t>السيدة جيسيكا فوريرو</w:t>
      </w:r>
      <w:r w:rsidRPr="009B717D">
        <w:rPr>
          <w:rtl/>
        </w:rPr>
        <w:t>، ممثلة اللجنة القانونية للتنمية الذاتية لشعوب الأنديز الأصلية (</w:t>
      </w:r>
      <w:r w:rsidRPr="009B717D">
        <w:t>CAPAJ</w:t>
      </w:r>
      <w:r>
        <w:rPr>
          <w:rtl/>
        </w:rPr>
        <w:t>)،</w:t>
      </w:r>
      <w:r>
        <w:rPr>
          <w:rFonts w:hint="cs"/>
          <w:rtl/>
        </w:rPr>
        <w:t xml:space="preserve"> بيرو </w:t>
      </w:r>
      <w:r w:rsidRPr="009B717D">
        <w:rPr>
          <w:rtl/>
        </w:rPr>
        <w:t>[توقيع]</w:t>
      </w:r>
    </w:p>
    <w:p w:rsidR="005B2432" w:rsidRDefault="009B717D" w:rsidP="009B717D">
      <w:pPr>
        <w:pStyle w:val="BodyText"/>
        <w:rPr>
          <w:rtl/>
        </w:rPr>
      </w:pPr>
      <w:r w:rsidRPr="009B717D">
        <w:rPr>
          <w:rtl/>
        </w:rPr>
        <w:t>السيد جيريمي كولودزيج</w:t>
      </w:r>
      <w:r>
        <w:rPr>
          <w:rtl/>
        </w:rPr>
        <w:t>، ممثل جمعية ال</w:t>
      </w:r>
      <w:r>
        <w:rPr>
          <w:rFonts w:hint="cs"/>
          <w:rtl/>
        </w:rPr>
        <w:t>شعوب</w:t>
      </w:r>
      <w:r w:rsidRPr="009B717D">
        <w:rPr>
          <w:rtl/>
        </w:rPr>
        <w:t xml:space="preserve"> الأولى، كندا [توقيع]</w:t>
      </w:r>
    </w:p>
    <w:p w:rsidR="005B2432" w:rsidRDefault="009B717D" w:rsidP="009B717D">
      <w:pPr>
        <w:pStyle w:val="BodyText"/>
        <w:rPr>
          <w:rtl/>
        </w:rPr>
      </w:pPr>
      <w:r w:rsidRPr="009B717D">
        <w:rPr>
          <w:rtl/>
        </w:rPr>
        <w:t>السيدة</w:t>
      </w:r>
      <w:r>
        <w:rPr>
          <w:rFonts w:hint="cs"/>
          <w:rtl/>
        </w:rPr>
        <w:t xml:space="preserve"> غايس بيريليت</w:t>
      </w:r>
      <w:r w:rsidRPr="009B717D">
        <w:rPr>
          <w:rtl/>
        </w:rPr>
        <w:t>، ممثلة المجلس الهندي لأمريكا الجنوبية (</w:t>
      </w:r>
      <w:r w:rsidRPr="009B717D">
        <w:t>CISA</w:t>
      </w:r>
      <w:r>
        <w:rPr>
          <w:rtl/>
        </w:rPr>
        <w:t>)</w:t>
      </w:r>
      <w:r w:rsidRPr="009B717D">
        <w:rPr>
          <w:rtl/>
        </w:rPr>
        <w:t>، سويسرا [توقيع]</w:t>
      </w:r>
    </w:p>
    <w:p w:rsidR="005B2432" w:rsidRDefault="009B717D" w:rsidP="009B717D">
      <w:pPr>
        <w:pStyle w:val="BodyText"/>
        <w:rPr>
          <w:rtl/>
        </w:rPr>
      </w:pPr>
      <w:r w:rsidRPr="009B717D">
        <w:rPr>
          <w:rtl/>
        </w:rPr>
        <w:t xml:space="preserve">السيدة شيلي </w:t>
      </w:r>
      <w:r>
        <w:rPr>
          <w:rFonts w:hint="cs"/>
          <w:rtl/>
        </w:rPr>
        <w:t>رو</w:t>
      </w:r>
      <w:r w:rsidRPr="009B717D">
        <w:rPr>
          <w:rtl/>
        </w:rPr>
        <w:t>، كبير</w:t>
      </w:r>
      <w:r>
        <w:rPr>
          <w:rFonts w:hint="cs"/>
          <w:rtl/>
        </w:rPr>
        <w:t>ة</w:t>
      </w:r>
      <w:r>
        <w:rPr>
          <w:rtl/>
        </w:rPr>
        <w:t xml:space="preserve"> مديري المشاريع</w:t>
      </w:r>
      <w:r w:rsidRPr="009B717D">
        <w:rPr>
          <w:rtl/>
        </w:rPr>
        <w:t xml:space="preserve">، </w:t>
      </w:r>
      <w:r>
        <w:rPr>
          <w:rFonts w:hint="cs"/>
          <w:rtl/>
        </w:rPr>
        <w:t xml:space="preserve">وزارة </w:t>
      </w:r>
      <w:r w:rsidRPr="009B717D">
        <w:rPr>
          <w:rtl/>
        </w:rPr>
        <w:t>الابتكار والعلوم والتنمية الاقتصادية في كندا (</w:t>
      </w:r>
      <w:r w:rsidRPr="009B717D">
        <w:t>ISED</w:t>
      </w:r>
      <w:r>
        <w:rPr>
          <w:rtl/>
        </w:rPr>
        <w:t>)</w:t>
      </w:r>
      <w:r w:rsidRPr="009B717D">
        <w:rPr>
          <w:rtl/>
        </w:rPr>
        <w:t>، كندا [توقيع]</w:t>
      </w:r>
    </w:p>
    <w:p w:rsidR="005B2432" w:rsidRDefault="009B717D" w:rsidP="009B717D">
      <w:pPr>
        <w:pStyle w:val="BodyText"/>
        <w:rPr>
          <w:rtl/>
        </w:rPr>
      </w:pPr>
      <w:r>
        <w:rPr>
          <w:rtl/>
        </w:rPr>
        <w:t>السيد غزيز سيتشانوف، السكرتير الثالث، البعثة الدائمة لكازاخستان</w:t>
      </w:r>
      <w:r w:rsidRPr="009B717D">
        <w:rPr>
          <w:rtl/>
        </w:rPr>
        <w:t xml:space="preserve"> </w:t>
      </w:r>
      <w:r>
        <w:rPr>
          <w:rFonts w:hint="cs"/>
          <w:rtl/>
        </w:rPr>
        <w:t xml:space="preserve">في </w:t>
      </w:r>
      <w:r w:rsidRPr="009B717D">
        <w:rPr>
          <w:rtl/>
        </w:rPr>
        <w:t>جنيف [توقيع]</w:t>
      </w:r>
    </w:p>
    <w:p w:rsidR="005B2432" w:rsidRDefault="009B717D" w:rsidP="009B717D">
      <w:pPr>
        <w:pStyle w:val="BodyText"/>
        <w:rPr>
          <w:rtl/>
        </w:rPr>
      </w:pPr>
      <w:r>
        <w:rPr>
          <w:rtl/>
        </w:rPr>
        <w:t>السيدة نافارات تانكامالاس</w:t>
      </w:r>
      <w:r w:rsidRPr="009B717D">
        <w:rPr>
          <w:rtl/>
        </w:rPr>
        <w:t xml:space="preserve">، </w:t>
      </w:r>
      <w:r>
        <w:rPr>
          <w:rFonts w:hint="cs"/>
          <w:rtl/>
        </w:rPr>
        <w:t xml:space="preserve">وزيرة </w:t>
      </w:r>
      <w:r w:rsidRPr="009B717D">
        <w:rPr>
          <w:rtl/>
        </w:rPr>
        <w:t>مستشارة</w:t>
      </w:r>
      <w:r>
        <w:rPr>
          <w:rtl/>
        </w:rPr>
        <w:t>، البعثة الدائمة لتايل</w:t>
      </w:r>
      <w:r w:rsidRPr="009B717D">
        <w:rPr>
          <w:rtl/>
        </w:rPr>
        <w:t xml:space="preserve">ند </w:t>
      </w:r>
      <w:r>
        <w:rPr>
          <w:rFonts w:hint="cs"/>
          <w:rtl/>
        </w:rPr>
        <w:t xml:space="preserve">في </w:t>
      </w:r>
      <w:r w:rsidRPr="009B717D">
        <w:rPr>
          <w:rtl/>
        </w:rPr>
        <w:t>جنيف [توقيع]</w:t>
      </w:r>
    </w:p>
    <w:p w:rsidR="005B2432" w:rsidRPr="005B2432" w:rsidRDefault="009B717D" w:rsidP="009B717D">
      <w:pPr>
        <w:pStyle w:val="Endofdocument-Annex"/>
      </w:pPr>
      <w:r>
        <w:rPr>
          <w:rFonts w:hint="cs"/>
          <w:rtl/>
        </w:rPr>
        <w:t>[نهاية المرفق والوثيقة]</w:t>
      </w:r>
    </w:p>
    <w:sectPr w:rsidR="005B2432" w:rsidRPr="005B2432" w:rsidSect="005B2432">
      <w:headerReference w:type="default" r:id="rId10"/>
      <w:headerReference w:type="first" r:id="rId11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D15" w:rsidRDefault="000A5D15">
      <w:r>
        <w:separator/>
      </w:r>
    </w:p>
  </w:endnote>
  <w:endnote w:type="continuationSeparator" w:id="0">
    <w:p w:rsidR="000A5D15" w:rsidRDefault="000A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D15" w:rsidRDefault="000A5D15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A5D15" w:rsidRDefault="000A5D15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FA8" w:rsidRDefault="00290FA8" w:rsidP="00290FA8">
    <w:pPr>
      <w:bidi w:val="0"/>
      <w:rPr>
        <w:rFonts w:ascii="Arial" w:hAnsi="Arial" w:cs="Arial"/>
        <w:sz w:val="22"/>
        <w:szCs w:val="22"/>
        <w:rtl/>
      </w:rPr>
    </w:pPr>
    <w:bookmarkStart w:id="4" w:name="Code3"/>
    <w:bookmarkEnd w:id="4"/>
    <w:r>
      <w:rPr>
        <w:rFonts w:ascii="Arial" w:hAnsi="Arial" w:cs="Arial"/>
        <w:sz w:val="22"/>
        <w:szCs w:val="22"/>
      </w:rPr>
      <w:t>WIPO/GRTKF/IC/39/</w:t>
    </w:r>
    <w:r w:rsidR="005B2432">
      <w:rPr>
        <w:rFonts w:ascii="Arial" w:hAnsi="Arial" w:cs="Arial" w:hint="cs"/>
        <w:sz w:val="22"/>
        <w:szCs w:val="22"/>
        <w:rtl/>
      </w:rPr>
      <w:t>6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7C2A0B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432" w:rsidRDefault="005B2432" w:rsidP="00290FA8">
    <w:pPr>
      <w:bidi w:val="0"/>
      <w:rPr>
        <w:rFonts w:ascii="Arial" w:hAnsi="Arial" w:cs="Arial"/>
        <w:sz w:val="22"/>
        <w:szCs w:val="22"/>
        <w:rtl/>
      </w:rPr>
    </w:pPr>
    <w:r>
      <w:rPr>
        <w:rFonts w:ascii="Arial" w:hAnsi="Arial" w:cs="Arial"/>
        <w:sz w:val="22"/>
        <w:szCs w:val="22"/>
      </w:rPr>
      <w:t>WIPO/GRTKF/IC/39/</w:t>
    </w:r>
    <w:r>
      <w:rPr>
        <w:rFonts w:ascii="Arial" w:hAnsi="Arial" w:cs="Arial" w:hint="cs"/>
        <w:sz w:val="22"/>
        <w:szCs w:val="22"/>
        <w:rtl/>
      </w:rPr>
      <w:t>6</w:t>
    </w:r>
  </w:p>
  <w:p w:rsidR="005B2432" w:rsidRDefault="005B2432" w:rsidP="005B2432">
    <w:pPr>
      <w:bidi w:val="0"/>
      <w:rPr>
        <w:rFonts w:ascii="Arial" w:hAnsi="Arial" w:cs="Arial"/>
        <w:sz w:val="22"/>
        <w:szCs w:val="22"/>
      </w:rPr>
    </w:pPr>
    <w:r w:rsidRPr="005B2432">
      <w:rPr>
        <w:rFonts w:ascii="Arial" w:hAnsi="Arial" w:cs="Arial"/>
        <w:sz w:val="22"/>
        <w:szCs w:val="22"/>
      </w:rPr>
      <w:t>Annex</w:t>
    </w:r>
  </w:p>
  <w:p w:rsidR="005B2432" w:rsidRPr="00C50A61" w:rsidRDefault="005B2432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7C2A0B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5B2432" w:rsidRPr="00C50A61" w:rsidRDefault="005B2432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432" w:rsidRPr="005B2432" w:rsidRDefault="005B2432" w:rsidP="005B2432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0"/>
        <w:lang w:eastAsia="zh-CN"/>
      </w:rPr>
    </w:pPr>
    <w:r w:rsidRPr="005B2432">
      <w:rPr>
        <w:rFonts w:ascii="Arial" w:eastAsia="SimSun" w:hAnsi="Arial" w:cs="Arial"/>
        <w:sz w:val="22"/>
        <w:szCs w:val="20"/>
        <w:lang w:eastAsia="zh-CN"/>
      </w:rPr>
      <w:t>WIPO/GRTKF/IC/39/INF/6</w:t>
    </w:r>
  </w:p>
  <w:p w:rsidR="005B2432" w:rsidRDefault="005B2432" w:rsidP="005B2432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0"/>
        <w:rtl/>
        <w:lang w:eastAsia="zh-CN"/>
      </w:rPr>
    </w:pPr>
    <w:r w:rsidRPr="005B2432">
      <w:rPr>
        <w:rFonts w:ascii="Arial" w:eastAsia="SimSun" w:hAnsi="Arial" w:cs="Arial"/>
        <w:sz w:val="22"/>
        <w:szCs w:val="20"/>
        <w:lang w:eastAsia="zh-CN"/>
      </w:rPr>
      <w:t>ANNEX</w:t>
    </w:r>
  </w:p>
  <w:p w:rsidR="005B2432" w:rsidRPr="005B2432" w:rsidRDefault="005B2432" w:rsidP="005B2432">
    <w:pPr>
      <w:tabs>
        <w:tab w:val="center" w:pos="4536"/>
        <w:tab w:val="right" w:pos="9072"/>
      </w:tabs>
      <w:bidi w:val="0"/>
      <w:rPr>
        <w:rFonts w:eastAsia="SimSun"/>
        <w:rtl/>
        <w:lang w:eastAsia="zh-CN"/>
      </w:rPr>
    </w:pPr>
    <w:r w:rsidRPr="005B2432">
      <w:rPr>
        <w:rFonts w:eastAsia="SimSun"/>
        <w:rtl/>
        <w:lang w:eastAsia="zh-CN"/>
      </w:rPr>
      <w:t>المرفق</w:t>
    </w:r>
  </w:p>
  <w:p w:rsidR="005B2432" w:rsidRPr="005B2432" w:rsidRDefault="005B2432" w:rsidP="005B2432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0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</w:num>
  <w:num w:numId="47">
    <w:abstractNumId w:val="11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035"/>
    <w:rsid w:val="00002CBE"/>
    <w:rsid w:val="00002F3D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5D15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4B0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0FA8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A7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2035"/>
    <w:rsid w:val="005B2432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29AA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A0B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12B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17D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6DB7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CE4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03C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25F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43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0F1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0C32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9140526-D61C-4371-8D72-B7A84818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3212B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WIPO_GRTKF_IC_39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00E3B-6BA8-485D-B0A3-1A8796775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WIPO_GRTKF_IC_39_AR.dotm</Template>
  <TotalTime>1</TotalTime>
  <Pages>1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 (Arabic)</vt:lpstr>
    </vt:vector>
  </TitlesOfParts>
  <Company>World Intellectual Property Organization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 (Arabic)</dc:title>
  <dc:creator>ALAKHRAS Basel</dc:creator>
  <cp:lastModifiedBy>ALAKHRAS Basel</cp:lastModifiedBy>
  <cp:revision>4</cp:revision>
  <cp:lastPrinted>2019-05-02T09:22:00Z</cp:lastPrinted>
  <dcterms:created xsi:type="dcterms:W3CDTF">2019-05-02T09:21:00Z</dcterms:created>
  <dcterms:modified xsi:type="dcterms:W3CDTF">2019-05-02T09:22:00Z</dcterms:modified>
</cp:coreProperties>
</file>