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46332" w:rsidRDefault="00CC3E2D" w:rsidP="00CC3E2D">
      <w:pPr>
        <w:pBdr>
          <w:bottom w:val="single" w:sz="4" w:space="10" w:color="auto"/>
        </w:pBdr>
        <w:bidi w:val="0"/>
        <w:spacing w:after="120"/>
        <w:rPr>
          <w:b/>
          <w:sz w:val="32"/>
          <w:szCs w:val="40"/>
        </w:rPr>
      </w:pPr>
      <w:r w:rsidRPr="00446332">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446332" w:rsidRDefault="00D90B96" w:rsidP="00AA4217">
      <w:pPr>
        <w:bidi w:val="0"/>
        <w:rPr>
          <w:rFonts w:ascii="Arial Black" w:hAnsi="Arial Black" w:hint="cs"/>
          <w:caps/>
          <w:sz w:val="15"/>
          <w:szCs w:val="15"/>
          <w:rtl/>
          <w:lang w:val="fr-CH" w:bidi="ar-SY"/>
        </w:rPr>
      </w:pPr>
      <w:r w:rsidRPr="00446332">
        <w:rPr>
          <w:rFonts w:ascii="Arial Black" w:hAnsi="Arial Black"/>
          <w:caps/>
          <w:sz w:val="15"/>
          <w:szCs w:val="15"/>
        </w:rPr>
        <w:t>WIPO/GRTK</w:t>
      </w:r>
      <w:r w:rsidR="009B0855" w:rsidRPr="00446332">
        <w:rPr>
          <w:rFonts w:ascii="Arial Black" w:hAnsi="Arial Black"/>
          <w:caps/>
          <w:sz w:val="15"/>
          <w:szCs w:val="15"/>
        </w:rPr>
        <w:t>F</w:t>
      </w:r>
      <w:r w:rsidRPr="00446332">
        <w:rPr>
          <w:rFonts w:ascii="Arial Black" w:hAnsi="Arial Black"/>
          <w:caps/>
          <w:sz w:val="15"/>
          <w:szCs w:val="15"/>
        </w:rPr>
        <w:t>/IC/</w:t>
      </w:r>
      <w:r w:rsidR="00AA4217" w:rsidRPr="00446332">
        <w:rPr>
          <w:rFonts w:ascii="Arial Black" w:hAnsi="Arial Black"/>
          <w:caps/>
          <w:sz w:val="15"/>
          <w:szCs w:val="15"/>
        </w:rPr>
        <w:t>42</w:t>
      </w:r>
      <w:r w:rsidRPr="00446332">
        <w:rPr>
          <w:rFonts w:ascii="Arial Black" w:hAnsi="Arial Black"/>
          <w:caps/>
          <w:sz w:val="15"/>
          <w:szCs w:val="15"/>
        </w:rPr>
        <w:t>/</w:t>
      </w:r>
      <w:bookmarkStart w:id="0" w:name="Code"/>
      <w:bookmarkEnd w:id="0"/>
      <w:r w:rsidR="00C752CF" w:rsidRPr="00446332">
        <w:rPr>
          <w:rFonts w:ascii="Arial Black" w:hAnsi="Arial Black"/>
          <w:caps/>
          <w:sz w:val="15"/>
          <w:szCs w:val="15"/>
        </w:rPr>
        <w:t>INF/10</w:t>
      </w:r>
    </w:p>
    <w:p w:rsidR="008B2CC1" w:rsidRPr="00446332" w:rsidRDefault="00CC3E2D" w:rsidP="00CC3E2D">
      <w:pPr>
        <w:jc w:val="right"/>
        <w:rPr>
          <w:rFonts w:asciiTheme="minorHAnsi" w:hAnsiTheme="minorHAnsi" w:cstheme="minorHAnsi"/>
          <w:b/>
          <w:bCs/>
          <w:caps/>
          <w:sz w:val="15"/>
          <w:szCs w:val="15"/>
        </w:rPr>
      </w:pPr>
      <w:bookmarkStart w:id="1" w:name="Original"/>
      <w:r w:rsidRPr="00446332">
        <w:rPr>
          <w:rFonts w:asciiTheme="minorHAnsi" w:hAnsiTheme="minorHAnsi" w:cstheme="minorHAnsi" w:hint="cs"/>
          <w:b/>
          <w:bCs/>
          <w:caps/>
          <w:sz w:val="15"/>
          <w:szCs w:val="15"/>
          <w:rtl/>
        </w:rPr>
        <w:t xml:space="preserve">الأصل: </w:t>
      </w:r>
      <w:r w:rsidR="002937BA" w:rsidRPr="00446332">
        <w:rPr>
          <w:rFonts w:asciiTheme="minorHAnsi" w:hAnsiTheme="minorHAnsi" w:cstheme="minorHAnsi" w:hint="cs"/>
          <w:b/>
          <w:bCs/>
          <w:caps/>
          <w:sz w:val="15"/>
          <w:szCs w:val="15"/>
          <w:rtl/>
        </w:rPr>
        <w:t>بالإنكليزية</w:t>
      </w:r>
    </w:p>
    <w:p w:rsidR="008B2CC1" w:rsidRPr="00446332" w:rsidRDefault="00CC3E2D" w:rsidP="00C752CF">
      <w:pPr>
        <w:spacing w:after="1200"/>
        <w:jc w:val="right"/>
        <w:rPr>
          <w:rFonts w:asciiTheme="minorHAnsi" w:hAnsiTheme="minorHAnsi" w:cstheme="minorHAnsi"/>
          <w:b/>
          <w:bCs/>
          <w:caps/>
          <w:sz w:val="15"/>
          <w:szCs w:val="15"/>
        </w:rPr>
      </w:pPr>
      <w:bookmarkStart w:id="2" w:name="Date"/>
      <w:bookmarkEnd w:id="1"/>
      <w:r w:rsidRPr="00446332">
        <w:rPr>
          <w:rFonts w:asciiTheme="minorHAnsi" w:hAnsiTheme="minorHAnsi" w:cstheme="minorHAnsi" w:hint="cs"/>
          <w:b/>
          <w:bCs/>
          <w:caps/>
          <w:sz w:val="15"/>
          <w:szCs w:val="15"/>
          <w:rtl/>
        </w:rPr>
        <w:t xml:space="preserve">التاريخ: </w:t>
      </w:r>
      <w:r w:rsidR="00C752CF" w:rsidRPr="00446332">
        <w:rPr>
          <w:rFonts w:asciiTheme="minorHAnsi" w:hAnsiTheme="minorHAnsi" w:cstheme="minorHAnsi" w:hint="cs"/>
          <w:b/>
          <w:bCs/>
          <w:caps/>
          <w:sz w:val="15"/>
          <w:szCs w:val="15"/>
          <w:rtl/>
        </w:rPr>
        <w:t>28 يناير 2022</w:t>
      </w:r>
    </w:p>
    <w:bookmarkEnd w:id="2"/>
    <w:p w:rsidR="008B2CC1" w:rsidRPr="00446332" w:rsidRDefault="003B355C" w:rsidP="0019592A">
      <w:pPr>
        <w:pStyle w:val="Heading1"/>
      </w:pPr>
      <w:r w:rsidRPr="00446332">
        <w:rPr>
          <w:rtl/>
        </w:rPr>
        <w:t>اللجنة الحكومية الدولية المعنية بالملكية الفكرية والموارد الوراثية والمعارف التقليدية</w:t>
      </w:r>
      <w:r w:rsidR="0019592A" w:rsidRPr="00446332">
        <w:rPr>
          <w:rFonts w:hint="cs"/>
          <w:rtl/>
        </w:rPr>
        <w:t> </w:t>
      </w:r>
      <w:r w:rsidRPr="00446332">
        <w:rPr>
          <w:rtl/>
        </w:rPr>
        <w:t>والفولكلور</w:t>
      </w:r>
    </w:p>
    <w:p w:rsidR="00A90F0A" w:rsidRPr="00446332" w:rsidRDefault="00D67EAE" w:rsidP="00AA4217">
      <w:pPr>
        <w:outlineLvl w:val="1"/>
        <w:rPr>
          <w:rFonts w:asciiTheme="minorHAnsi" w:hAnsiTheme="minorHAnsi" w:cstheme="minorHAnsi"/>
          <w:bCs/>
          <w:sz w:val="24"/>
          <w:szCs w:val="24"/>
        </w:rPr>
      </w:pPr>
      <w:r w:rsidRPr="00446332">
        <w:rPr>
          <w:rFonts w:asciiTheme="minorHAnsi" w:hAnsiTheme="minorHAnsi" w:cstheme="minorHAnsi" w:hint="cs"/>
          <w:bCs/>
          <w:sz w:val="24"/>
          <w:szCs w:val="24"/>
          <w:rtl/>
        </w:rPr>
        <w:t xml:space="preserve">الدورة </w:t>
      </w:r>
      <w:r w:rsidR="00AA4217" w:rsidRPr="00446332">
        <w:rPr>
          <w:rFonts w:asciiTheme="minorHAnsi" w:hAnsiTheme="minorHAnsi" w:cstheme="minorHAnsi" w:hint="cs"/>
          <w:bCs/>
          <w:sz w:val="24"/>
          <w:szCs w:val="24"/>
          <w:rtl/>
        </w:rPr>
        <w:t>الثانية</w:t>
      </w:r>
      <w:r w:rsidRPr="00446332">
        <w:rPr>
          <w:rFonts w:asciiTheme="minorHAnsi" w:hAnsiTheme="minorHAnsi" w:cstheme="minorHAnsi" w:hint="cs"/>
          <w:bCs/>
          <w:sz w:val="24"/>
          <w:szCs w:val="24"/>
          <w:rtl/>
        </w:rPr>
        <w:t xml:space="preserve"> والأربعون</w:t>
      </w:r>
    </w:p>
    <w:p w:rsidR="008B2CC1" w:rsidRPr="00446332" w:rsidRDefault="00D67EAE" w:rsidP="00AA4217">
      <w:pPr>
        <w:spacing w:after="720"/>
        <w:outlineLvl w:val="1"/>
        <w:rPr>
          <w:rFonts w:asciiTheme="minorHAnsi" w:hAnsiTheme="minorHAnsi" w:cstheme="minorHAnsi"/>
          <w:bCs/>
          <w:sz w:val="24"/>
          <w:szCs w:val="24"/>
        </w:rPr>
      </w:pPr>
      <w:r w:rsidRPr="00446332">
        <w:rPr>
          <w:rFonts w:asciiTheme="minorHAnsi" w:hAnsiTheme="minorHAnsi" w:cstheme="minorHAnsi" w:hint="cs"/>
          <w:bCs/>
          <w:sz w:val="24"/>
          <w:szCs w:val="24"/>
          <w:rtl/>
        </w:rPr>
        <w:t xml:space="preserve">جنيف، من </w:t>
      </w:r>
      <w:r w:rsidR="00AA4217" w:rsidRPr="00446332">
        <w:rPr>
          <w:rFonts w:asciiTheme="minorHAnsi" w:hAnsiTheme="minorHAnsi" w:cstheme="minorHAnsi" w:hint="cs"/>
          <w:bCs/>
          <w:sz w:val="24"/>
          <w:szCs w:val="24"/>
          <w:rtl/>
        </w:rPr>
        <w:t>28</w:t>
      </w:r>
      <w:r w:rsidR="00D530E8" w:rsidRPr="00446332">
        <w:rPr>
          <w:rFonts w:asciiTheme="minorHAnsi" w:hAnsiTheme="minorHAnsi" w:cstheme="minorHAnsi" w:hint="cs"/>
          <w:bCs/>
          <w:sz w:val="24"/>
          <w:szCs w:val="24"/>
          <w:rtl/>
        </w:rPr>
        <w:t xml:space="preserve"> </w:t>
      </w:r>
      <w:r w:rsidR="00AA4217" w:rsidRPr="00446332">
        <w:rPr>
          <w:rFonts w:asciiTheme="minorHAnsi" w:hAnsiTheme="minorHAnsi" w:cstheme="minorHAnsi" w:hint="cs"/>
          <w:bCs/>
          <w:sz w:val="24"/>
          <w:szCs w:val="24"/>
          <w:rtl/>
        </w:rPr>
        <w:t>فبراير</w:t>
      </w:r>
      <w:r w:rsidRPr="00446332">
        <w:rPr>
          <w:rFonts w:asciiTheme="minorHAnsi" w:hAnsiTheme="minorHAnsi" w:cstheme="minorHAnsi" w:hint="cs"/>
          <w:bCs/>
          <w:sz w:val="24"/>
          <w:szCs w:val="24"/>
          <w:rtl/>
        </w:rPr>
        <w:t xml:space="preserve"> إلى </w:t>
      </w:r>
      <w:r w:rsidR="00AA4217" w:rsidRPr="00446332">
        <w:rPr>
          <w:rFonts w:asciiTheme="minorHAnsi" w:hAnsiTheme="minorHAnsi" w:cstheme="minorHAnsi" w:hint="cs"/>
          <w:bCs/>
          <w:sz w:val="24"/>
          <w:szCs w:val="24"/>
          <w:rtl/>
        </w:rPr>
        <w:t>4</w:t>
      </w:r>
      <w:r w:rsidRPr="00446332">
        <w:rPr>
          <w:rFonts w:asciiTheme="minorHAnsi" w:hAnsiTheme="minorHAnsi" w:cstheme="minorHAnsi" w:hint="cs"/>
          <w:bCs/>
          <w:sz w:val="24"/>
          <w:szCs w:val="24"/>
          <w:rtl/>
        </w:rPr>
        <w:t xml:space="preserve"> </w:t>
      </w:r>
      <w:r w:rsidR="00AA4217" w:rsidRPr="00446332">
        <w:rPr>
          <w:rFonts w:asciiTheme="minorHAnsi" w:hAnsiTheme="minorHAnsi" w:cstheme="minorHAnsi" w:hint="cs"/>
          <w:bCs/>
          <w:sz w:val="24"/>
          <w:szCs w:val="24"/>
          <w:rtl/>
        </w:rPr>
        <w:t>مارس</w:t>
      </w:r>
      <w:r w:rsidRPr="00446332">
        <w:rPr>
          <w:rFonts w:asciiTheme="minorHAnsi" w:hAnsiTheme="minorHAnsi" w:cstheme="minorHAnsi" w:hint="cs"/>
          <w:bCs/>
          <w:sz w:val="24"/>
          <w:szCs w:val="24"/>
          <w:rtl/>
        </w:rPr>
        <w:t xml:space="preserve"> </w:t>
      </w:r>
      <w:r w:rsidR="00AA4217" w:rsidRPr="00446332">
        <w:rPr>
          <w:rFonts w:asciiTheme="minorHAnsi" w:hAnsiTheme="minorHAnsi" w:cstheme="minorHAnsi" w:hint="cs"/>
          <w:bCs/>
          <w:sz w:val="24"/>
          <w:szCs w:val="24"/>
          <w:rtl/>
        </w:rPr>
        <w:t>2022</w:t>
      </w:r>
    </w:p>
    <w:p w:rsidR="008B2CC1" w:rsidRPr="00446332" w:rsidRDefault="00C752CF" w:rsidP="00DD7B7F">
      <w:pPr>
        <w:spacing w:after="360"/>
        <w:outlineLvl w:val="0"/>
        <w:rPr>
          <w:rFonts w:asciiTheme="minorHAnsi" w:hAnsiTheme="minorHAnsi" w:cstheme="minorHAnsi"/>
          <w:caps/>
          <w:sz w:val="24"/>
        </w:rPr>
      </w:pPr>
      <w:bookmarkStart w:id="3" w:name="TitleOfDoc"/>
      <w:r w:rsidRPr="00446332">
        <w:rPr>
          <w:rFonts w:asciiTheme="minorHAnsi" w:hAnsiTheme="minorHAnsi"/>
          <w:caps/>
          <w:sz w:val="28"/>
          <w:szCs w:val="24"/>
          <w:rtl/>
        </w:rPr>
        <w:t xml:space="preserve">المصادر المتاحة على موقع </w:t>
      </w:r>
      <w:proofErr w:type="spellStart"/>
      <w:r w:rsidRPr="00446332">
        <w:rPr>
          <w:rFonts w:asciiTheme="minorHAnsi" w:hAnsiTheme="minorHAnsi"/>
          <w:caps/>
          <w:sz w:val="28"/>
          <w:szCs w:val="24"/>
          <w:rtl/>
        </w:rPr>
        <w:t>الويبو</w:t>
      </w:r>
      <w:proofErr w:type="spellEnd"/>
      <w:r w:rsidRPr="00446332">
        <w:rPr>
          <w:rFonts w:asciiTheme="minorHAnsi" w:hAnsiTheme="minorHAnsi"/>
          <w:caps/>
          <w:sz w:val="28"/>
          <w:szCs w:val="24"/>
          <w:rtl/>
        </w:rPr>
        <w:t xml:space="preserve"> الإلكتروني الخاص بالمعارف التقليدية وأشكال التعبير الثقافي التقليدي والموارد الوراثية</w:t>
      </w:r>
    </w:p>
    <w:p w:rsidR="002928D3" w:rsidRPr="00446332" w:rsidRDefault="00C752CF" w:rsidP="001D4107">
      <w:pPr>
        <w:spacing w:after="1040"/>
        <w:rPr>
          <w:rFonts w:asciiTheme="minorHAnsi" w:hAnsiTheme="minorHAnsi" w:cstheme="minorHAnsi"/>
          <w:iCs/>
          <w:rtl/>
        </w:rPr>
      </w:pPr>
      <w:bookmarkStart w:id="4" w:name="Prepared"/>
      <w:bookmarkEnd w:id="3"/>
      <w:bookmarkEnd w:id="4"/>
      <w:r w:rsidRPr="00446332">
        <w:rPr>
          <w:rFonts w:asciiTheme="minorHAnsi" w:hAnsiTheme="minorHAnsi" w:cstheme="minorHAnsi" w:hint="cs"/>
          <w:iCs/>
          <w:rtl/>
        </w:rPr>
        <w:t xml:space="preserve">وثيقة </w:t>
      </w:r>
      <w:r w:rsidR="00D67EAE" w:rsidRPr="00446332">
        <w:rPr>
          <w:rFonts w:asciiTheme="minorHAnsi" w:hAnsiTheme="minorHAnsi" w:cstheme="minorHAnsi" w:hint="cs"/>
          <w:iCs/>
          <w:rtl/>
        </w:rPr>
        <w:t>من إعداد</w:t>
      </w:r>
      <w:r w:rsidR="002937BA" w:rsidRPr="00446332">
        <w:rPr>
          <w:rFonts w:asciiTheme="minorHAnsi" w:hAnsiTheme="minorHAnsi" w:cstheme="minorHAnsi" w:hint="cs"/>
          <w:iCs/>
          <w:rtl/>
        </w:rPr>
        <w:t xml:space="preserve"> الأمانة</w:t>
      </w:r>
    </w:p>
    <w:p w:rsidR="00C752CF" w:rsidRPr="00446332" w:rsidRDefault="00C752CF" w:rsidP="00C752CF">
      <w:pPr>
        <w:pStyle w:val="ONUME"/>
        <w:rPr>
          <w:lang w:bidi="ar-EG"/>
        </w:rPr>
      </w:pPr>
      <w:r w:rsidRPr="00446332">
        <w:rPr>
          <w:rtl/>
          <w:lang w:bidi="ar-EG"/>
        </w:rPr>
        <w:t xml:space="preserve">دعت اللجنة الحكومية الدولية المعنية بالملكية الفكرية والموارد الوراثية والمعارف التقليدية والفولكلور ("لجنة المعارف")، في دورتها العشرين المعقودة في الفترة من 14 إلى 22 فبراير 2012، الأمانة إلى إعداد وثيقة إعلامية تصف باقتضاب المصادر المتاحة على موقع </w:t>
      </w:r>
      <w:proofErr w:type="spellStart"/>
      <w:r w:rsidRPr="00446332">
        <w:rPr>
          <w:rtl/>
          <w:lang w:bidi="ar-EG"/>
        </w:rPr>
        <w:t>الويبو</w:t>
      </w:r>
      <w:proofErr w:type="spellEnd"/>
      <w:r w:rsidRPr="00446332">
        <w:rPr>
          <w:rtl/>
          <w:lang w:bidi="ar-EG"/>
        </w:rPr>
        <w:t xml:space="preserve"> الخاص بالمعارف التقليدية وأشكال التعبير الثقافي التقليدي والموارد الوراثية ("موقع </w:t>
      </w:r>
      <w:proofErr w:type="spellStart"/>
      <w:r w:rsidRPr="00446332">
        <w:rPr>
          <w:rtl/>
          <w:lang w:bidi="ar-EG"/>
        </w:rPr>
        <w:t>الويبو</w:t>
      </w:r>
      <w:proofErr w:type="spellEnd"/>
      <w:r w:rsidRPr="00446332">
        <w:rPr>
          <w:rtl/>
          <w:lang w:bidi="ar-EG"/>
        </w:rPr>
        <w:t xml:space="preserve"> الخاص بالمعارف التقليدية")</w:t>
      </w:r>
      <w:r w:rsidRPr="00446332">
        <w:rPr>
          <w:rStyle w:val="FootnoteReference"/>
          <w:rtl/>
          <w:lang w:bidi="ar-EG"/>
        </w:rPr>
        <w:footnoteReference w:id="2"/>
      </w:r>
      <w:r w:rsidRPr="00446332">
        <w:rPr>
          <w:rFonts w:hint="cs"/>
          <w:rtl/>
          <w:lang w:bidi="ar-EG"/>
        </w:rPr>
        <w:t>.</w:t>
      </w:r>
    </w:p>
    <w:p w:rsidR="00C752CF" w:rsidRPr="00446332" w:rsidRDefault="00C752CF" w:rsidP="005128CE">
      <w:pPr>
        <w:pStyle w:val="ONUME"/>
        <w:rPr>
          <w:lang w:bidi="ar-EG"/>
        </w:rPr>
      </w:pPr>
      <w:r w:rsidRPr="00446332">
        <w:rPr>
          <w:rtl/>
          <w:lang w:bidi="ar-EG"/>
        </w:rPr>
        <w:t>وعملا بذلك القرار، أعدت الأمانة وصفا مفصلا للمصادر المتاحة على الموقع</w:t>
      </w:r>
      <w:r w:rsidRPr="00446332">
        <w:rPr>
          <w:lang w:bidi="ar-EG"/>
        </w:rPr>
        <w:t xml:space="preserve"> (https://www.wipo.int/tk/ar/) </w:t>
      </w:r>
      <w:r w:rsidRPr="00446332">
        <w:rPr>
          <w:rtl/>
          <w:lang w:bidi="ar-EG"/>
        </w:rPr>
        <w:t>لجميع الدورات اللاحقة. وترد أحدث نسخة من هذ الوصف في الوثيقة</w:t>
      </w:r>
      <w:r w:rsidRPr="00446332">
        <w:rPr>
          <w:rFonts w:hint="cs"/>
          <w:rtl/>
          <w:lang w:bidi="ar-EG"/>
        </w:rPr>
        <w:t xml:space="preserve"> </w:t>
      </w:r>
      <w:r w:rsidRPr="00446332">
        <w:rPr>
          <w:lang w:bidi="ar-EG"/>
        </w:rPr>
        <w:t>WIPO/GRTKF/IC/35/INF/8</w:t>
      </w:r>
      <w:r w:rsidRPr="00446332">
        <w:rPr>
          <w:rFonts w:hint="cs"/>
          <w:rtl/>
          <w:lang w:bidi="ar-EG"/>
        </w:rPr>
        <w:t>.</w:t>
      </w:r>
      <w:r w:rsidRPr="00446332">
        <w:rPr>
          <w:lang w:bidi="ar-EG"/>
        </w:rPr>
        <w:t xml:space="preserve"> </w:t>
      </w:r>
    </w:p>
    <w:p w:rsidR="00C752CF" w:rsidRPr="00446332" w:rsidRDefault="00C752CF" w:rsidP="00C752CF">
      <w:pPr>
        <w:pStyle w:val="ONUME"/>
        <w:rPr>
          <w:lang w:bidi="ar-EG"/>
        </w:rPr>
      </w:pPr>
      <w:r w:rsidRPr="00446332">
        <w:rPr>
          <w:rtl/>
          <w:lang w:bidi="ar-EG"/>
        </w:rPr>
        <w:t xml:space="preserve">وكما ورد في الوثيقة </w:t>
      </w:r>
      <w:r w:rsidRPr="00446332">
        <w:rPr>
          <w:lang w:bidi="ar-EG"/>
        </w:rPr>
        <w:t>WIPO/GRTKF/IC/30/INF/8</w:t>
      </w:r>
      <w:r w:rsidRPr="00446332">
        <w:rPr>
          <w:rtl/>
          <w:lang w:bidi="ar-EG"/>
        </w:rPr>
        <w:t xml:space="preserve"> التي أعِدت للدورة الثلاثين للجنة المعارف، ستصدر هذه الوثيقة الإعلامية مرّة واحدة في السنة فقط، أو عند إجراء تعديلات هامة على الموقع</w:t>
      </w:r>
      <w:r w:rsidRPr="00446332">
        <w:rPr>
          <w:rFonts w:hint="cs"/>
          <w:rtl/>
          <w:lang w:bidi="ar-EG"/>
        </w:rPr>
        <w:t>.</w:t>
      </w:r>
    </w:p>
    <w:p w:rsidR="00C752CF" w:rsidRPr="00446332" w:rsidRDefault="00C752CF" w:rsidP="00C752CF">
      <w:pPr>
        <w:pStyle w:val="ONUME"/>
        <w:rPr>
          <w:rFonts w:hint="cs"/>
          <w:lang w:bidi="ar-EG"/>
        </w:rPr>
      </w:pPr>
      <w:r w:rsidRPr="00446332">
        <w:rPr>
          <w:rtl/>
          <w:lang w:bidi="ar-EG"/>
        </w:rPr>
        <w:t xml:space="preserve">ويوفر مرفق هذه الوثيقة قائمة مختصرة بالمدخلات الرئيسية لموقع </w:t>
      </w:r>
      <w:proofErr w:type="spellStart"/>
      <w:r w:rsidRPr="00446332">
        <w:rPr>
          <w:rtl/>
          <w:lang w:bidi="ar-EG"/>
        </w:rPr>
        <w:t>الويبو</w:t>
      </w:r>
      <w:proofErr w:type="spellEnd"/>
      <w:r w:rsidRPr="00446332">
        <w:rPr>
          <w:rtl/>
          <w:lang w:bidi="ar-EG"/>
        </w:rPr>
        <w:t xml:space="preserve"> الخاص بالمعارف التقليدية، وتحديثات بشأن المصادر المتاحة على الموقع منذ يناير 2018، أي منذ تاريخ إعداد الوثيقة الإعلامية السابقة</w:t>
      </w:r>
      <w:r w:rsidRPr="00446332">
        <w:rPr>
          <w:rFonts w:hint="cs"/>
          <w:rtl/>
          <w:lang w:bidi="ar-EG"/>
        </w:rPr>
        <w:t>.</w:t>
      </w:r>
    </w:p>
    <w:p w:rsidR="00C752CF" w:rsidRPr="00446332" w:rsidRDefault="00C752CF" w:rsidP="00C752CF">
      <w:pPr>
        <w:pStyle w:val="ONUME"/>
        <w:ind w:left="5530"/>
        <w:rPr>
          <w:rFonts w:hint="cs"/>
          <w:lang w:bidi="ar-EG"/>
        </w:rPr>
      </w:pPr>
      <w:r w:rsidRPr="00446332">
        <w:rPr>
          <w:rtl/>
          <w:lang w:bidi="ar-EG"/>
        </w:rPr>
        <w:t>إن لجنة المعارف مدعوة إلى الإحاطة علما بمضمون هذه الوثيقة ومرفقها</w:t>
      </w:r>
      <w:r w:rsidRPr="00446332">
        <w:rPr>
          <w:rFonts w:hint="cs"/>
          <w:rtl/>
          <w:lang w:bidi="ar-EG"/>
        </w:rPr>
        <w:t>.</w:t>
      </w:r>
    </w:p>
    <w:p w:rsidR="00C752CF" w:rsidRPr="00446332" w:rsidRDefault="00C752CF" w:rsidP="00C752CF">
      <w:pPr>
        <w:pStyle w:val="Endofdocument-Annex"/>
        <w:rPr>
          <w:lang w:bidi="ar-EG"/>
        </w:rPr>
      </w:pPr>
      <w:r w:rsidRPr="00446332">
        <w:rPr>
          <w:rtl/>
          <w:lang w:bidi="ar-EG"/>
        </w:rPr>
        <w:t>[يلي ذلك المرفق]</w:t>
      </w:r>
    </w:p>
    <w:p w:rsidR="00C752CF" w:rsidRPr="00446332" w:rsidRDefault="00C752CF" w:rsidP="00C752CF">
      <w:pPr>
        <w:pStyle w:val="ONUME"/>
        <w:numPr>
          <w:ilvl w:val="0"/>
          <w:numId w:val="0"/>
        </w:numPr>
        <w:rPr>
          <w:rtl/>
          <w:lang w:bidi="ar-EG"/>
        </w:rPr>
        <w:sectPr w:rsidR="00C752CF" w:rsidRPr="00446332"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C752CF" w:rsidRPr="00446332" w:rsidRDefault="00C752CF" w:rsidP="005128CE">
      <w:pPr>
        <w:pStyle w:val="Heading2"/>
        <w:spacing w:after="240"/>
        <w:rPr>
          <w:i/>
          <w:iCs w:val="0"/>
          <w:lang w:bidi="ar-EG"/>
        </w:rPr>
      </w:pPr>
      <w:r w:rsidRPr="00446332">
        <w:rPr>
          <w:i/>
          <w:iCs w:val="0"/>
          <w:rtl/>
          <w:lang w:bidi="ar-EG"/>
        </w:rPr>
        <w:lastRenderedPageBreak/>
        <w:t xml:space="preserve">المصادر المتاحة على موقع </w:t>
      </w:r>
      <w:proofErr w:type="spellStart"/>
      <w:r w:rsidRPr="00446332">
        <w:rPr>
          <w:i/>
          <w:iCs w:val="0"/>
          <w:rtl/>
          <w:lang w:bidi="ar-EG"/>
        </w:rPr>
        <w:t>الويبو</w:t>
      </w:r>
      <w:proofErr w:type="spellEnd"/>
      <w:r w:rsidRPr="00446332">
        <w:rPr>
          <w:i/>
          <w:iCs w:val="0"/>
          <w:rtl/>
          <w:lang w:bidi="ar-EG"/>
        </w:rPr>
        <w:t xml:space="preserve"> الإلكتروني الخاص بالمعارف التقليدية وأشكال التعبير الثقافي التقليدي والموارد الوراثية</w:t>
      </w:r>
    </w:p>
    <w:p w:rsidR="00C752CF" w:rsidRPr="00446332" w:rsidRDefault="00C752CF" w:rsidP="00EE7CB5">
      <w:pPr>
        <w:pStyle w:val="ONUMA"/>
        <w:rPr>
          <w:rFonts w:hint="cs"/>
          <w:lang w:bidi="ar-EG"/>
        </w:rPr>
      </w:pPr>
      <w:r w:rsidRPr="00446332">
        <w:rPr>
          <w:rtl/>
          <w:lang w:bidi="ar-EG"/>
        </w:rPr>
        <w:t xml:space="preserve">يعرض هذا المرفق قائمة بالمدخلات الرئيسية لموقع </w:t>
      </w:r>
      <w:proofErr w:type="spellStart"/>
      <w:r w:rsidRPr="00446332">
        <w:rPr>
          <w:rtl/>
          <w:lang w:bidi="ar-EG"/>
        </w:rPr>
        <w:t>الويبو</w:t>
      </w:r>
      <w:proofErr w:type="spellEnd"/>
      <w:r w:rsidRPr="00446332">
        <w:rPr>
          <w:rtl/>
          <w:lang w:bidi="ar-EG"/>
        </w:rPr>
        <w:t xml:space="preserve"> الخاص بالمعارف التقليدية (</w:t>
      </w:r>
      <w:r w:rsidRPr="00446332">
        <w:rPr>
          <w:lang w:bidi="ar-EG"/>
        </w:rPr>
        <w:t>https://www.wipo.int/tk/ar</w:t>
      </w:r>
      <w:r w:rsidRPr="00446332">
        <w:rPr>
          <w:rtl/>
          <w:lang w:bidi="ar-EG"/>
        </w:rPr>
        <w:t>)، وتحديثات بشأن المصادر الجديدة منذ يناير 2018</w:t>
      </w:r>
      <w:r w:rsidRPr="00446332">
        <w:rPr>
          <w:rFonts w:hint="cs"/>
          <w:rtl/>
          <w:lang w:bidi="ar-EG"/>
        </w:rPr>
        <w:t>.</w:t>
      </w:r>
    </w:p>
    <w:p w:rsidR="00C752CF" w:rsidRPr="00446332" w:rsidRDefault="00C752CF" w:rsidP="00EE7CB5">
      <w:pPr>
        <w:pStyle w:val="ONUMA"/>
        <w:rPr>
          <w:rFonts w:hint="cs"/>
          <w:lang w:bidi="ar-EG"/>
        </w:rPr>
      </w:pPr>
      <w:r w:rsidRPr="00446332">
        <w:rPr>
          <w:rFonts w:hint="cs"/>
          <w:rtl/>
          <w:lang w:bidi="ar-EG"/>
        </w:rPr>
        <w:t>و</w:t>
      </w:r>
      <w:r w:rsidRPr="00446332">
        <w:rPr>
          <w:rtl/>
          <w:lang w:bidi="ar-EG"/>
        </w:rPr>
        <w:t xml:space="preserve">أعيد تصميم موقع </w:t>
      </w:r>
      <w:proofErr w:type="spellStart"/>
      <w:r w:rsidRPr="00446332">
        <w:rPr>
          <w:rtl/>
          <w:lang w:bidi="ar-EG"/>
        </w:rPr>
        <w:t>الويبو</w:t>
      </w:r>
      <w:proofErr w:type="spellEnd"/>
      <w:r w:rsidRPr="00446332">
        <w:rPr>
          <w:rtl/>
          <w:lang w:bidi="ar-EG"/>
        </w:rPr>
        <w:t xml:space="preserve"> الخاص بالمعارف التقليدية كي يعكس الخدمات التي تقدمها شعبة المعارف التقليدية على نحو أفضل. وفي الوقت الراهن، هناك </w:t>
      </w:r>
      <w:r w:rsidRPr="00446332">
        <w:rPr>
          <w:rFonts w:hint="cs"/>
          <w:rtl/>
          <w:lang w:bidi="ar-EG"/>
        </w:rPr>
        <w:t>سبعة مدخلا</w:t>
      </w:r>
      <w:r w:rsidRPr="00446332">
        <w:rPr>
          <w:rtl/>
          <w:lang w:bidi="ar-EG"/>
        </w:rPr>
        <w:t>ت رئيسية للموقع الإلكتروني</w:t>
      </w:r>
      <w:r w:rsidRPr="00446332">
        <w:rPr>
          <w:rFonts w:hint="cs"/>
          <w:rtl/>
          <w:lang w:bidi="ar-EG"/>
        </w:rPr>
        <w:t>:</w:t>
      </w:r>
    </w:p>
    <w:p w:rsidR="00C752CF" w:rsidRPr="00446332" w:rsidRDefault="00C752CF" w:rsidP="005128CE">
      <w:pPr>
        <w:pStyle w:val="ListParagraph"/>
        <w:numPr>
          <w:ilvl w:val="0"/>
          <w:numId w:val="11"/>
        </w:numPr>
        <w:spacing w:after="220"/>
        <w:ind w:left="922"/>
        <w:contextualSpacing w:val="0"/>
        <w:rPr>
          <w:rFonts w:hint="cs"/>
          <w:lang w:bidi="ar-EG"/>
        </w:rPr>
      </w:pPr>
      <w:r w:rsidRPr="00446332">
        <w:rPr>
          <w:rtl/>
          <w:lang w:bidi="ar-EG"/>
        </w:rPr>
        <w:t>تيسير المفاوضات الدولية</w:t>
      </w:r>
      <w:r w:rsidRPr="00446332">
        <w:rPr>
          <w:rFonts w:hint="cs"/>
          <w:rtl/>
          <w:lang w:bidi="ar-EG"/>
        </w:rPr>
        <w:t xml:space="preserve">: </w:t>
      </w:r>
      <w:hyperlink r:id="rId13" w:history="1">
        <w:r w:rsidRPr="00446332">
          <w:rPr>
            <w:rStyle w:val="Hyperlink"/>
            <w:color w:val="auto"/>
            <w:lang w:bidi="ar-EG"/>
          </w:rPr>
          <w:t>https://www.wipo.int/tk/en/igc/</w:t>
        </w:r>
      </w:hyperlink>
      <w:r w:rsidRPr="00446332">
        <w:rPr>
          <w:rFonts w:hint="cs"/>
          <w:rtl/>
          <w:lang w:bidi="ar-EG"/>
        </w:rPr>
        <w:t xml:space="preserve">، </w:t>
      </w:r>
      <w:r w:rsidRPr="00446332">
        <w:rPr>
          <w:rtl/>
          <w:lang w:bidi="ar-EG"/>
        </w:rPr>
        <w:t>وهي أهم بوابة للحصول على معلومات مفصلة عن المشاركين في لجنة المعارف</w:t>
      </w:r>
      <w:r w:rsidRPr="00446332">
        <w:rPr>
          <w:rFonts w:hint="cs"/>
          <w:rtl/>
          <w:lang w:bidi="ar-EG"/>
        </w:rPr>
        <w:t>.</w:t>
      </w:r>
    </w:p>
    <w:p w:rsidR="00C752CF" w:rsidRPr="00446332" w:rsidRDefault="00C752CF" w:rsidP="005128CE">
      <w:pPr>
        <w:pStyle w:val="ListParagraph"/>
        <w:numPr>
          <w:ilvl w:val="0"/>
          <w:numId w:val="11"/>
        </w:numPr>
        <w:spacing w:after="220"/>
        <w:ind w:left="922"/>
        <w:contextualSpacing w:val="0"/>
        <w:rPr>
          <w:rFonts w:hint="cs"/>
          <w:lang w:bidi="ar-EG"/>
        </w:rPr>
      </w:pPr>
      <w:r w:rsidRPr="00446332">
        <w:rPr>
          <w:rtl/>
          <w:lang w:bidi="ar-EG"/>
        </w:rPr>
        <w:t xml:space="preserve">المشورة السياسية والتشريعية للسلطات الإقليمية والوطنية: </w:t>
      </w:r>
      <w:hyperlink r:id="rId14" w:history="1">
        <w:r w:rsidRPr="00446332">
          <w:rPr>
            <w:rStyle w:val="Hyperlink"/>
            <w:color w:val="auto"/>
            <w:lang w:bidi="ar-EG"/>
          </w:rPr>
          <w:t>https://www.wipo.int/tk/en/policy_and_legislative_advice.html</w:t>
        </w:r>
      </w:hyperlink>
      <w:r w:rsidRPr="00446332">
        <w:rPr>
          <w:rtl/>
          <w:lang w:bidi="ar-EG"/>
        </w:rPr>
        <w:t>.</w:t>
      </w:r>
      <w:r w:rsidRPr="00446332">
        <w:rPr>
          <w:rFonts w:hint="cs"/>
          <w:rtl/>
          <w:lang w:bidi="ar-EG"/>
        </w:rPr>
        <w:t xml:space="preserve"> </w:t>
      </w:r>
      <w:r w:rsidRPr="00446332">
        <w:rPr>
          <w:rtl/>
          <w:lang w:bidi="ar-EG"/>
        </w:rPr>
        <w:t xml:space="preserve">وتتضمن هذه الصفحة الإلكترونية ما تقدمه شعبة المعارف التقليدية في </w:t>
      </w:r>
      <w:proofErr w:type="spellStart"/>
      <w:r w:rsidRPr="00446332">
        <w:rPr>
          <w:rtl/>
          <w:lang w:bidi="ar-EG"/>
        </w:rPr>
        <w:t>الويبو</w:t>
      </w:r>
      <w:proofErr w:type="spellEnd"/>
      <w:r w:rsidRPr="00446332">
        <w:rPr>
          <w:rtl/>
          <w:lang w:bidi="ar-EG"/>
        </w:rPr>
        <w:t xml:space="preserve"> من معلومات ومساعدة تقنية فيما يتعلق بوضع السياسات والاستراتيجيات وخطط العمل والتشريعات المتعلقة بالملكية الفكرية والموارد الوراثية والمعارف التقليدية وأشكال التعبير الثقافي التقليدي</w:t>
      </w:r>
      <w:r w:rsidRPr="00446332">
        <w:rPr>
          <w:rFonts w:hint="cs"/>
          <w:rtl/>
          <w:lang w:bidi="ar-EG"/>
        </w:rPr>
        <w:t>.</w:t>
      </w:r>
    </w:p>
    <w:p w:rsidR="00EE7CB5" w:rsidRPr="00446332" w:rsidRDefault="00EE7CB5" w:rsidP="005128CE">
      <w:pPr>
        <w:pStyle w:val="ListParagraph"/>
        <w:numPr>
          <w:ilvl w:val="0"/>
          <w:numId w:val="11"/>
        </w:numPr>
        <w:spacing w:after="220"/>
        <w:ind w:left="922"/>
        <w:contextualSpacing w:val="0"/>
        <w:rPr>
          <w:lang w:bidi="ar-EG"/>
        </w:rPr>
      </w:pPr>
      <w:r w:rsidRPr="00446332">
        <w:rPr>
          <w:rtl/>
          <w:lang w:bidi="ar-EG"/>
        </w:rPr>
        <w:t>مشاركة الشعوب الأصلية والجماعات المحلية</w:t>
      </w:r>
      <w:r w:rsidRPr="00446332">
        <w:rPr>
          <w:rFonts w:hint="cs"/>
          <w:rtl/>
          <w:lang w:bidi="ar-EG"/>
        </w:rPr>
        <w:t xml:space="preserve">: </w:t>
      </w:r>
      <w:hyperlink r:id="rId15" w:history="1">
        <w:r w:rsidRPr="00446332">
          <w:rPr>
            <w:rStyle w:val="Hyperlink"/>
            <w:color w:val="auto"/>
            <w:lang w:bidi="ar-EG"/>
          </w:rPr>
          <w:t>https://www.wipo.int/tk/ar/engagement.html</w:t>
        </w:r>
      </w:hyperlink>
      <w:r w:rsidRPr="00446332">
        <w:rPr>
          <w:rFonts w:hint="cs"/>
          <w:rtl/>
          <w:lang w:bidi="ar-EG"/>
        </w:rPr>
        <w:t xml:space="preserve">. </w:t>
      </w:r>
      <w:r w:rsidRPr="00446332">
        <w:rPr>
          <w:rtl/>
          <w:lang w:bidi="ar-EG"/>
        </w:rPr>
        <w:t xml:space="preserve">وهي جزء من الجهود التي تبذلها الأمانة لتحسين نفاذ الشعوب الأصلية والجماعات المحلية إلى المعلومات المتاحة والمتعلقة خصوصا بها. وتتيح روابط إلى حلقات العمل التطبيقية، ومصادر ومعلومات </w:t>
      </w:r>
      <w:proofErr w:type="spellStart"/>
      <w:r w:rsidRPr="00446332">
        <w:rPr>
          <w:rtl/>
          <w:lang w:bidi="ar-EG"/>
        </w:rPr>
        <w:t>الويبو</w:t>
      </w:r>
      <w:proofErr w:type="spellEnd"/>
      <w:r w:rsidRPr="00446332">
        <w:rPr>
          <w:rtl/>
          <w:lang w:bidi="ar-EG"/>
        </w:rPr>
        <w:t xml:space="preserve"> الوجهية بشأن إجراءات الاعتماد في لجنة المعارف والمشاركة فيها، وتتيح النفاذ إلى روابط خارجية تهم الشعوب الأصلية والجماعات المحلية</w:t>
      </w:r>
      <w:r w:rsidRPr="00446332">
        <w:rPr>
          <w:rFonts w:hint="cs"/>
          <w:rtl/>
          <w:lang w:bidi="ar-EG"/>
        </w:rPr>
        <w:t>.</w:t>
      </w:r>
    </w:p>
    <w:p w:rsidR="00C752CF" w:rsidRPr="00446332" w:rsidRDefault="00EE7CB5" w:rsidP="005128CE">
      <w:pPr>
        <w:pStyle w:val="ListParagraph"/>
        <w:numPr>
          <w:ilvl w:val="0"/>
          <w:numId w:val="11"/>
        </w:numPr>
        <w:spacing w:after="220"/>
        <w:ind w:left="922"/>
        <w:contextualSpacing w:val="0"/>
        <w:rPr>
          <w:rFonts w:hint="cs"/>
          <w:lang w:bidi="ar-EG"/>
        </w:rPr>
      </w:pPr>
      <w:r w:rsidRPr="00446332">
        <w:rPr>
          <w:rtl/>
          <w:lang w:bidi="ar-EG"/>
        </w:rPr>
        <w:t>ريادة الأعمال في المجتمعات الأصلية والمحلية</w:t>
      </w:r>
      <w:r w:rsidRPr="00446332">
        <w:rPr>
          <w:rFonts w:hint="cs"/>
          <w:rtl/>
          <w:lang w:bidi="ar-EG"/>
        </w:rPr>
        <w:t xml:space="preserve">: </w:t>
      </w:r>
      <w:hyperlink r:id="rId16" w:history="1">
        <w:r w:rsidRPr="00446332">
          <w:rPr>
            <w:rStyle w:val="Hyperlink"/>
            <w:color w:val="auto"/>
            <w:lang w:bidi="ar-EG"/>
          </w:rPr>
          <w:t>https://www.wipo.int/tk/ar/entrepreneurship/index.html</w:t>
        </w:r>
      </w:hyperlink>
      <w:r w:rsidRPr="00446332">
        <w:rPr>
          <w:rFonts w:hint="cs"/>
          <w:rtl/>
          <w:lang w:bidi="ar-EG"/>
        </w:rPr>
        <w:t xml:space="preserve">. </w:t>
      </w:r>
      <w:r w:rsidRPr="00446332">
        <w:rPr>
          <w:rtl/>
          <w:lang w:bidi="ar-EG"/>
        </w:rPr>
        <w:t xml:space="preserve">وتتضمن هذه الصفحة الإلكترونية معلومات عن حلقات العمل العملية وموارد </w:t>
      </w:r>
      <w:proofErr w:type="spellStart"/>
      <w:r w:rsidRPr="00446332">
        <w:rPr>
          <w:rtl/>
          <w:lang w:bidi="ar-EG"/>
        </w:rPr>
        <w:t>الويبو</w:t>
      </w:r>
      <w:proofErr w:type="spellEnd"/>
      <w:r w:rsidRPr="00446332">
        <w:rPr>
          <w:rtl/>
          <w:lang w:bidi="ar-EG"/>
        </w:rPr>
        <w:t xml:space="preserve"> ذات الصلة المصممة لتقديم المساعدة للشعوب الأصلية والمجتمعات المحلية من أجل الاستخدام الاستراتيجي والفعال لأدوات الملكية الفكرية في أعمالها</w:t>
      </w:r>
      <w:r w:rsidRPr="00446332">
        <w:rPr>
          <w:rFonts w:hint="cs"/>
          <w:rtl/>
          <w:lang w:bidi="ar-EG"/>
        </w:rPr>
        <w:t>.</w:t>
      </w:r>
    </w:p>
    <w:p w:rsidR="00EE7CB5" w:rsidRPr="00446332" w:rsidRDefault="00EE7CB5" w:rsidP="005128CE">
      <w:pPr>
        <w:pStyle w:val="ListParagraph"/>
        <w:numPr>
          <w:ilvl w:val="0"/>
          <w:numId w:val="11"/>
        </w:numPr>
        <w:spacing w:after="220"/>
        <w:ind w:left="922"/>
        <w:contextualSpacing w:val="0"/>
        <w:rPr>
          <w:lang w:bidi="ar-EG"/>
        </w:rPr>
      </w:pPr>
      <w:r w:rsidRPr="00446332">
        <w:rPr>
          <w:rtl/>
          <w:lang w:bidi="ar-EG"/>
        </w:rPr>
        <w:t>توثيق المعارف التقليدية وأشكال التعبير الثقافي التقليدي</w:t>
      </w:r>
      <w:r w:rsidRPr="00446332">
        <w:rPr>
          <w:rFonts w:hint="cs"/>
          <w:rtl/>
          <w:lang w:bidi="ar-EG"/>
        </w:rPr>
        <w:t xml:space="preserve">: </w:t>
      </w:r>
      <w:hyperlink r:id="rId17" w:history="1">
        <w:r w:rsidRPr="00446332">
          <w:rPr>
            <w:rStyle w:val="Hyperlink"/>
            <w:color w:val="auto"/>
            <w:lang w:bidi="ar-EG"/>
          </w:rPr>
          <w:t>https://www.wipo.int/tk/en/tk_and_tces.html</w:t>
        </w:r>
      </w:hyperlink>
      <w:r w:rsidRPr="00446332">
        <w:rPr>
          <w:rFonts w:hint="cs"/>
          <w:rtl/>
          <w:lang w:bidi="ar-EG"/>
        </w:rPr>
        <w:t xml:space="preserve">. </w:t>
      </w:r>
      <w:r w:rsidRPr="00446332">
        <w:rPr>
          <w:rtl/>
          <w:lang w:bidi="ar-EG"/>
        </w:rPr>
        <w:t xml:space="preserve">وتتضمن الصفحة الإلكترونية هذه معلومات وأدوات عملية وخدمات مساعدة تقنية تقدمها شعبة المعارف التقليدية في </w:t>
      </w:r>
      <w:proofErr w:type="spellStart"/>
      <w:r w:rsidRPr="00446332">
        <w:rPr>
          <w:rtl/>
          <w:lang w:bidi="ar-EG"/>
        </w:rPr>
        <w:t>الويبو</w:t>
      </w:r>
      <w:proofErr w:type="spellEnd"/>
      <w:r w:rsidRPr="00446332">
        <w:rPr>
          <w:rtl/>
          <w:lang w:bidi="ar-EG"/>
        </w:rPr>
        <w:t xml:space="preserve"> بشأن توثيق المعارف التقليدية وأشكال التعبير الثقافي التقليدي</w:t>
      </w:r>
      <w:r w:rsidRPr="00446332">
        <w:rPr>
          <w:rFonts w:hint="cs"/>
          <w:rtl/>
          <w:lang w:bidi="ar-EG"/>
        </w:rPr>
        <w:t>.</w:t>
      </w:r>
    </w:p>
    <w:p w:rsidR="00EE7CB5" w:rsidRPr="00446332" w:rsidRDefault="00EE7CB5" w:rsidP="005128CE">
      <w:pPr>
        <w:pStyle w:val="ListParagraph"/>
        <w:numPr>
          <w:ilvl w:val="0"/>
          <w:numId w:val="11"/>
        </w:numPr>
        <w:spacing w:after="220"/>
        <w:ind w:left="922"/>
        <w:contextualSpacing w:val="0"/>
        <w:rPr>
          <w:rFonts w:hint="cs"/>
          <w:lang w:bidi="ar-EG"/>
        </w:rPr>
      </w:pPr>
      <w:r w:rsidRPr="00446332">
        <w:rPr>
          <w:rtl/>
          <w:lang w:bidi="ar-EG"/>
        </w:rPr>
        <w:t>إدارة حقوق الملكية الفكرية في الموارد الوراثية والبيانات</w:t>
      </w:r>
      <w:r w:rsidRPr="00446332">
        <w:rPr>
          <w:rFonts w:hint="cs"/>
          <w:rtl/>
          <w:lang w:bidi="ar-EG"/>
        </w:rPr>
        <w:t xml:space="preserve">: </w:t>
      </w:r>
      <w:hyperlink r:id="rId18" w:history="1">
        <w:r w:rsidRPr="00446332">
          <w:rPr>
            <w:rStyle w:val="Hyperlink"/>
            <w:color w:val="auto"/>
            <w:lang w:bidi="ar-EG"/>
          </w:rPr>
          <w:t>https://www.wipo.int/tk/en/ip_rights_management.html</w:t>
        </w:r>
      </w:hyperlink>
      <w:r w:rsidRPr="00446332">
        <w:rPr>
          <w:rFonts w:hint="cs"/>
          <w:rtl/>
          <w:lang w:bidi="ar-EG"/>
        </w:rPr>
        <w:t xml:space="preserve">. </w:t>
      </w:r>
      <w:r w:rsidRPr="00446332">
        <w:rPr>
          <w:rtl/>
          <w:lang w:bidi="ar-EG"/>
        </w:rPr>
        <w:t xml:space="preserve">وتتضمن الصفحة الإلكترونية هذه وصفاً موجزاً لخدمات المساعدة التقنية التي تقدمها شعبة المعارف التقليدية في </w:t>
      </w:r>
      <w:proofErr w:type="spellStart"/>
      <w:r w:rsidRPr="00446332">
        <w:rPr>
          <w:rtl/>
          <w:lang w:bidi="ar-EG"/>
        </w:rPr>
        <w:t>الويبو</w:t>
      </w:r>
      <w:proofErr w:type="spellEnd"/>
      <w:r w:rsidRPr="00446332">
        <w:rPr>
          <w:rtl/>
          <w:lang w:bidi="ar-EG"/>
        </w:rPr>
        <w:t xml:space="preserve"> بشأن إدارة الملكية الفكرية في الموارد الوراثية والمعلومات والبيانات. وتتضمن هذه الصفحة الإلكترونية أيضًا روابط لمصادر وجيهة</w:t>
      </w:r>
      <w:r w:rsidRPr="00446332">
        <w:rPr>
          <w:rFonts w:hint="cs"/>
          <w:rtl/>
          <w:lang w:bidi="ar-EG"/>
        </w:rPr>
        <w:t>.</w:t>
      </w:r>
    </w:p>
    <w:p w:rsidR="00EE7CB5" w:rsidRPr="00446332" w:rsidRDefault="00EE7CB5" w:rsidP="005128CE">
      <w:pPr>
        <w:pStyle w:val="ListParagraph"/>
        <w:numPr>
          <w:ilvl w:val="0"/>
          <w:numId w:val="11"/>
        </w:numPr>
        <w:spacing w:after="220"/>
        <w:ind w:left="922"/>
        <w:contextualSpacing w:val="0"/>
        <w:rPr>
          <w:lang w:bidi="ar-EG"/>
        </w:rPr>
      </w:pPr>
      <w:r w:rsidRPr="00446332">
        <w:rPr>
          <w:rtl/>
          <w:lang w:bidi="ar-EG"/>
        </w:rPr>
        <w:t xml:space="preserve">نقطة مرجعية عالمية بشأن الملكية الفكرية والموارد الوراثية والمعارف التقليدية وأشكال التعبير الثقافي التقليدي: </w:t>
      </w:r>
      <w:hyperlink r:id="rId19" w:history="1">
        <w:r w:rsidRPr="00446332">
          <w:rPr>
            <w:rStyle w:val="Hyperlink"/>
            <w:color w:val="auto"/>
            <w:lang w:bidi="ar-EG"/>
          </w:rPr>
          <w:t>https://www.wipo.int/tk/en/global_reference.html</w:t>
        </w:r>
      </w:hyperlink>
      <w:r w:rsidRPr="00446332">
        <w:rPr>
          <w:rFonts w:hint="cs"/>
          <w:rtl/>
          <w:lang w:bidi="ar-EG"/>
        </w:rPr>
        <w:t xml:space="preserve">. </w:t>
      </w:r>
      <w:r w:rsidRPr="00446332">
        <w:rPr>
          <w:rtl/>
          <w:lang w:bidi="ar-EG"/>
        </w:rPr>
        <w:t>وتتضمن الصفحة الإلكترونية هذه مصادراً لمعلومات متنوعة عن الملكية الفكرية والموارد الوراثية والمعارف التقليدية وأشكال التعبير الثقافي التقليدي.</w:t>
      </w:r>
    </w:p>
    <w:p w:rsidR="00EE7CB5" w:rsidRPr="00446332" w:rsidRDefault="00EE7CB5" w:rsidP="00EE7CB5">
      <w:pPr>
        <w:pStyle w:val="ONUMA"/>
        <w:rPr>
          <w:lang w:bidi="ar-EG"/>
        </w:rPr>
      </w:pPr>
      <w:r w:rsidRPr="00446332">
        <w:rPr>
          <w:rtl/>
          <w:lang w:bidi="ar-EG"/>
        </w:rPr>
        <w:t>وفيما يلي التحديثات الرئيسية منذ يناير 2018.</w:t>
      </w:r>
    </w:p>
    <w:p w:rsidR="00EE7CB5" w:rsidRPr="00446332" w:rsidRDefault="00EE7CB5" w:rsidP="00EE7CB5">
      <w:pPr>
        <w:pStyle w:val="Heading2"/>
        <w:rPr>
          <w:i/>
          <w:iCs w:val="0"/>
          <w:sz w:val="24"/>
          <w:szCs w:val="24"/>
          <w:lang w:bidi="ar-EG"/>
        </w:rPr>
      </w:pPr>
      <w:r w:rsidRPr="00446332">
        <w:rPr>
          <w:i/>
          <w:iCs w:val="0"/>
          <w:sz w:val="24"/>
          <w:szCs w:val="24"/>
          <w:rtl/>
          <w:lang w:bidi="ar-EG"/>
        </w:rPr>
        <w:t>لجنة المعارف</w:t>
      </w:r>
    </w:p>
    <w:p w:rsidR="00EE7CB5" w:rsidRPr="00446332" w:rsidRDefault="00EE7CB5" w:rsidP="00EE7CB5">
      <w:pPr>
        <w:pStyle w:val="ONUMA"/>
        <w:rPr>
          <w:lang w:bidi="ar-EG"/>
        </w:rPr>
      </w:pPr>
      <w:r w:rsidRPr="00446332">
        <w:rPr>
          <w:rtl/>
          <w:lang w:bidi="ar-EG"/>
        </w:rPr>
        <w:t xml:space="preserve">توفر الصفحة الإلكترونية الخاصة بلجنة المعارف ارتباطاً مباشراً بجملة أمور من بينها الولاية المجدّدة للجنة المعارف للثنائية 2022-2023: </w:t>
      </w:r>
      <w:hyperlink r:id="rId20" w:history="1">
        <w:r w:rsidRPr="00446332">
          <w:rPr>
            <w:rStyle w:val="Hyperlink"/>
            <w:color w:val="auto"/>
            <w:lang w:bidi="ar-EG"/>
          </w:rPr>
          <w:t>https://www.wipo.int/export/sites/www/tk/en/documents/pdf/igc-mandate-2022-2023.pdf</w:t>
        </w:r>
      </w:hyperlink>
      <w:r w:rsidRPr="00446332">
        <w:rPr>
          <w:rtl/>
          <w:lang w:bidi="ar-EG"/>
        </w:rPr>
        <w:t>.</w:t>
      </w:r>
    </w:p>
    <w:p w:rsidR="00EE7CB5" w:rsidRPr="00446332" w:rsidRDefault="00EE7CB5" w:rsidP="00EE7CB5">
      <w:pPr>
        <w:pStyle w:val="ONUMA"/>
        <w:rPr>
          <w:lang w:bidi="ar-EG"/>
        </w:rPr>
      </w:pPr>
      <w:r w:rsidRPr="00446332">
        <w:rPr>
          <w:rtl/>
          <w:lang w:bidi="ar-EG"/>
        </w:rPr>
        <w:t xml:space="preserve">وأضيف رابط مباشر لجميع الندوات المتعلقة بلجنة المعارف: </w:t>
      </w:r>
      <w:hyperlink r:id="rId21" w:history="1">
        <w:r w:rsidRPr="00446332">
          <w:rPr>
            <w:rStyle w:val="Hyperlink"/>
            <w:color w:val="auto"/>
            <w:lang w:bidi="ar-EG"/>
          </w:rPr>
          <w:t>https://www.wipo.int/tk/en/igc/related_seminars.html</w:t>
        </w:r>
      </w:hyperlink>
      <w:r w:rsidRPr="00446332">
        <w:rPr>
          <w:rFonts w:hint="cs"/>
          <w:rtl/>
          <w:lang w:bidi="ar-EG"/>
        </w:rPr>
        <w:t>.</w:t>
      </w:r>
    </w:p>
    <w:p w:rsidR="00EE7CB5" w:rsidRPr="00446332" w:rsidRDefault="00EE7CB5" w:rsidP="00EE7CB5">
      <w:pPr>
        <w:pStyle w:val="ONUMA"/>
        <w:rPr>
          <w:lang w:bidi="ar-EG"/>
        </w:rPr>
      </w:pPr>
      <w:r w:rsidRPr="00446332">
        <w:rPr>
          <w:rtl/>
          <w:lang w:bidi="ar-EG"/>
        </w:rPr>
        <w:lastRenderedPageBreak/>
        <w:t xml:space="preserve">وتعرض القائمة الكاملة للوثائق المتاحة المتعلقة بالدورة الثانية والأربعين للجنة المعارف على الرابط: </w:t>
      </w:r>
      <w:hyperlink r:id="rId22" w:history="1">
        <w:r w:rsidRPr="00446332">
          <w:rPr>
            <w:rStyle w:val="Hyperlink"/>
            <w:color w:val="auto"/>
            <w:lang w:bidi="ar-EG"/>
          </w:rPr>
          <w:t>https://www.wipo.int/meetings/ar/details.jsp?meeting_id=68408</w:t>
        </w:r>
      </w:hyperlink>
      <w:r w:rsidRPr="00446332">
        <w:rPr>
          <w:rtl/>
          <w:lang w:bidi="ar-EG"/>
        </w:rPr>
        <w:t>.</w:t>
      </w:r>
    </w:p>
    <w:p w:rsidR="00EE7CB5" w:rsidRPr="00446332" w:rsidRDefault="00EE7CB5" w:rsidP="00EE7CB5">
      <w:pPr>
        <w:pStyle w:val="Heading2"/>
        <w:rPr>
          <w:i/>
          <w:iCs w:val="0"/>
          <w:sz w:val="24"/>
          <w:szCs w:val="24"/>
          <w:lang w:bidi="ar-EG"/>
        </w:rPr>
      </w:pPr>
      <w:r w:rsidRPr="00446332">
        <w:rPr>
          <w:i/>
          <w:iCs w:val="0"/>
          <w:sz w:val="24"/>
          <w:szCs w:val="24"/>
          <w:rtl/>
          <w:lang w:bidi="ar-EG"/>
        </w:rPr>
        <w:t xml:space="preserve">برنامج </w:t>
      </w:r>
      <w:proofErr w:type="spellStart"/>
      <w:r w:rsidRPr="00446332">
        <w:rPr>
          <w:i/>
          <w:iCs w:val="0"/>
          <w:sz w:val="24"/>
          <w:szCs w:val="24"/>
          <w:rtl/>
          <w:lang w:bidi="ar-EG"/>
        </w:rPr>
        <w:t>الويبو</w:t>
      </w:r>
      <w:proofErr w:type="spellEnd"/>
      <w:r w:rsidRPr="00446332">
        <w:rPr>
          <w:i/>
          <w:iCs w:val="0"/>
          <w:sz w:val="24"/>
          <w:szCs w:val="24"/>
          <w:rtl/>
          <w:lang w:bidi="ar-EG"/>
        </w:rPr>
        <w:t xml:space="preserve"> للتدريب والتوجيه القائم على المشاريع في مجال الملكية الفكرية لفائدة رائدات الأعمال من الشعوب الأصلية والمجتمعات المحلية</w:t>
      </w:r>
    </w:p>
    <w:p w:rsidR="00EE7CB5" w:rsidRPr="00446332" w:rsidRDefault="00EE7CB5" w:rsidP="00EE7CB5">
      <w:pPr>
        <w:pStyle w:val="ONUMA"/>
        <w:rPr>
          <w:lang w:bidi="ar-EG"/>
        </w:rPr>
      </w:pPr>
      <w:r w:rsidRPr="00446332">
        <w:rPr>
          <w:rtl/>
          <w:lang w:bidi="ar-EG"/>
        </w:rPr>
        <w:t xml:space="preserve">أطلقت أمانة </w:t>
      </w:r>
      <w:proofErr w:type="spellStart"/>
      <w:r w:rsidRPr="00446332">
        <w:rPr>
          <w:rtl/>
          <w:lang w:bidi="ar-EG"/>
        </w:rPr>
        <w:t>الويبو</w:t>
      </w:r>
      <w:proofErr w:type="spellEnd"/>
      <w:r w:rsidRPr="00446332">
        <w:rPr>
          <w:rtl/>
          <w:lang w:bidi="ar-EG"/>
        </w:rPr>
        <w:t xml:space="preserve"> برنامج </w:t>
      </w:r>
      <w:proofErr w:type="spellStart"/>
      <w:r w:rsidRPr="00446332">
        <w:rPr>
          <w:rtl/>
          <w:lang w:bidi="ar-EG"/>
        </w:rPr>
        <w:t>الويبو</w:t>
      </w:r>
      <w:proofErr w:type="spellEnd"/>
      <w:r w:rsidRPr="00446332">
        <w:rPr>
          <w:rtl/>
          <w:lang w:bidi="ar-EG"/>
        </w:rPr>
        <w:t xml:space="preserve"> للتدريب والتوجيه القائم على المشاريع في مجال الملكية الفكرية لفائدة رائدات الأعمال من الشعوب الأصلية والمجتمعات المحلية عام 2019، بهدف تعزيز قدرة رائدات الأعمال من الشعوب الأصلية والمجتمعات المحلية على الانتفاع الاستراتيجي والفعال بحقوق الملكية الفكرية دعما للمشاريع القائمة على المعارف التقليدية وأشكال التعبير الثقافي التقليدي. ونظّم البرنامج مرة أخرى عام 2021. وتتاح معلومات عن هذا البرنامج على الرابط: </w:t>
      </w:r>
      <w:hyperlink r:id="rId23" w:history="1">
        <w:r w:rsidRPr="00446332">
          <w:rPr>
            <w:rStyle w:val="Hyperlink"/>
            <w:color w:val="auto"/>
            <w:lang w:bidi="ar-EG"/>
          </w:rPr>
          <w:t>https://www.wipo.int/tk/ar/women_entrepreneurs/index.html</w:t>
        </w:r>
      </w:hyperlink>
      <w:r w:rsidRPr="00446332">
        <w:rPr>
          <w:rFonts w:hint="cs"/>
          <w:rtl/>
          <w:lang w:bidi="ar-EG"/>
        </w:rPr>
        <w:t>.</w:t>
      </w:r>
    </w:p>
    <w:p w:rsidR="00EE7CB5" w:rsidRPr="00446332" w:rsidRDefault="00EE7CB5" w:rsidP="00EE7CB5">
      <w:pPr>
        <w:pStyle w:val="Heading2"/>
        <w:rPr>
          <w:i/>
          <w:iCs w:val="0"/>
          <w:sz w:val="24"/>
          <w:szCs w:val="24"/>
          <w:lang w:bidi="ar-EG"/>
        </w:rPr>
      </w:pPr>
      <w:r w:rsidRPr="00446332">
        <w:rPr>
          <w:i/>
          <w:iCs w:val="0"/>
          <w:sz w:val="24"/>
          <w:szCs w:val="24"/>
          <w:rtl/>
          <w:lang w:bidi="ar-EG"/>
        </w:rPr>
        <w:t xml:space="preserve">جائزة </w:t>
      </w:r>
      <w:proofErr w:type="spellStart"/>
      <w:r w:rsidRPr="00446332">
        <w:rPr>
          <w:i/>
          <w:iCs w:val="0"/>
          <w:sz w:val="24"/>
          <w:szCs w:val="24"/>
          <w:rtl/>
          <w:lang w:bidi="ar-EG"/>
        </w:rPr>
        <w:t>الويبو</w:t>
      </w:r>
      <w:proofErr w:type="spellEnd"/>
      <w:r w:rsidRPr="00446332">
        <w:rPr>
          <w:i/>
          <w:iCs w:val="0"/>
          <w:sz w:val="24"/>
          <w:szCs w:val="24"/>
          <w:rtl/>
          <w:lang w:bidi="ar-EG"/>
        </w:rPr>
        <w:t xml:space="preserve"> للتصوير الفوتوغرافي لفائدة شباب الشعوب الأصلية والجماعات المحلية للفترة 2021-2022</w:t>
      </w:r>
    </w:p>
    <w:p w:rsidR="00EE7CB5" w:rsidRPr="00446332" w:rsidRDefault="00EE7CB5" w:rsidP="00EE7CB5">
      <w:pPr>
        <w:pStyle w:val="ONUMA"/>
        <w:rPr>
          <w:lang w:bidi="ar-EG"/>
        </w:rPr>
      </w:pPr>
      <w:r w:rsidRPr="00446332">
        <w:rPr>
          <w:rtl/>
          <w:lang w:bidi="ar-EG"/>
        </w:rPr>
        <w:t xml:space="preserve">أطلقت أمانة </w:t>
      </w:r>
      <w:proofErr w:type="spellStart"/>
      <w:r w:rsidRPr="00446332">
        <w:rPr>
          <w:rtl/>
          <w:lang w:bidi="ar-EG"/>
        </w:rPr>
        <w:t>الويبو</w:t>
      </w:r>
      <w:proofErr w:type="spellEnd"/>
      <w:r w:rsidRPr="00446332">
        <w:rPr>
          <w:rtl/>
          <w:lang w:bidi="ar-EG"/>
        </w:rPr>
        <w:t xml:space="preserve"> جائزة التصوير الفوتوغرافي لفائدة شباب الشعوب الأصلية والجماعات المحلية للفترة 2021-2022، بهدف الاحتفاء بإبداع شباب الشعوب الأصلية والجماعات المحلية من خلال التصوير الفوتوغرافي وإبراز هذا الأبداع؛ وتعزيز التقدير لحماية حق المؤلف؛ وإعطاء هؤلاء الشباب فرصة للتعبير عن أنفسهم بشأن تغير المناخ والعمل المناخي، وهي قضايا ذات أهمية عميقة للشعوب الأصلية والمجتمعات المحلية في جميع أنحاء العالم: </w:t>
      </w:r>
      <w:hyperlink r:id="rId24" w:history="1">
        <w:r w:rsidRPr="00446332">
          <w:rPr>
            <w:rStyle w:val="Hyperlink"/>
            <w:color w:val="auto"/>
            <w:lang w:bidi="ar-EG"/>
          </w:rPr>
          <w:t>https://www.wipo.int/tk/ar/youth_prize.html</w:t>
        </w:r>
      </w:hyperlink>
      <w:r w:rsidRPr="00446332">
        <w:rPr>
          <w:rtl/>
          <w:lang w:bidi="ar-EG"/>
        </w:rPr>
        <w:t>.</w:t>
      </w:r>
    </w:p>
    <w:p w:rsidR="00EE7CB5" w:rsidRPr="00446332" w:rsidRDefault="00EE7CB5" w:rsidP="00EE7CB5">
      <w:pPr>
        <w:pStyle w:val="Heading2"/>
        <w:rPr>
          <w:i/>
          <w:iCs w:val="0"/>
          <w:sz w:val="24"/>
          <w:szCs w:val="24"/>
          <w:lang w:bidi="ar-EG"/>
        </w:rPr>
      </w:pPr>
      <w:r w:rsidRPr="00446332">
        <w:rPr>
          <w:i/>
          <w:iCs w:val="0"/>
          <w:sz w:val="24"/>
          <w:szCs w:val="24"/>
          <w:rtl/>
          <w:lang w:bidi="ar-EG"/>
        </w:rPr>
        <w:t>موارد جديدة</w:t>
      </w:r>
    </w:p>
    <w:p w:rsidR="005128CE" w:rsidRPr="00446332" w:rsidRDefault="005128CE" w:rsidP="005128CE">
      <w:pPr>
        <w:pStyle w:val="ONUMA"/>
        <w:rPr>
          <w:lang w:bidi="ar-EG"/>
        </w:rPr>
      </w:pPr>
      <w:r w:rsidRPr="00446332">
        <w:rPr>
          <w:lang w:bidi="ar-EG"/>
        </w:rPr>
        <w:t>"</w:t>
      </w:r>
      <w:r w:rsidRPr="00446332">
        <w:rPr>
          <w:rtl/>
          <w:lang w:bidi="ar-EG"/>
        </w:rPr>
        <w:t xml:space="preserve">في عالم المعارف التقليدية والملكية الفكرية – حكاية شعب </w:t>
      </w:r>
      <w:proofErr w:type="spellStart"/>
      <w:r w:rsidRPr="00446332">
        <w:rPr>
          <w:rtl/>
          <w:lang w:bidi="ar-EG"/>
        </w:rPr>
        <w:t>الياكوانوي</w:t>
      </w:r>
      <w:proofErr w:type="spellEnd"/>
      <w:r w:rsidRPr="00446332">
        <w:rPr>
          <w:rtl/>
          <w:lang w:bidi="ar-EG"/>
        </w:rPr>
        <w:t xml:space="preserve">"، وهو فيديو رسوم متحركة قصير يروي في أربع دقائق حكاية شعب </w:t>
      </w:r>
      <w:proofErr w:type="spellStart"/>
      <w:r w:rsidRPr="00446332">
        <w:rPr>
          <w:rtl/>
          <w:lang w:bidi="ar-EG"/>
        </w:rPr>
        <w:t>الياكوانوي</w:t>
      </w:r>
      <w:proofErr w:type="spellEnd"/>
      <w:r w:rsidRPr="00446332">
        <w:rPr>
          <w:rtl/>
          <w:lang w:bidi="ar-EG"/>
        </w:rPr>
        <w:t xml:space="preserve"> – وهو شعب أصلي خيالي – في رحلته نحو حماية أصول المعارف التقليدية، وأصدر بلغات مختلفة، بما في ذلك العديد من لغات الشعوب الأصلية</w:t>
      </w:r>
      <w:r w:rsidRPr="00446332">
        <w:rPr>
          <w:rFonts w:hint="cs"/>
          <w:rtl/>
          <w:lang w:bidi="ar-EG"/>
        </w:rPr>
        <w:t xml:space="preserve">: </w:t>
      </w:r>
      <w:hyperlink r:id="rId25" w:history="1">
        <w:r w:rsidRPr="00446332">
          <w:rPr>
            <w:rStyle w:val="Hyperlink"/>
            <w:color w:val="auto"/>
            <w:lang w:bidi="ar-EG"/>
          </w:rPr>
          <w:t>https://www.wipo.int/tk/en/tk/yakuanoi.html</w:t>
        </w:r>
      </w:hyperlink>
      <w:r w:rsidRPr="00446332">
        <w:rPr>
          <w:rFonts w:hint="cs"/>
          <w:rtl/>
          <w:lang w:bidi="ar-EG"/>
        </w:rPr>
        <w:t xml:space="preserve">. </w:t>
      </w:r>
    </w:p>
    <w:p w:rsidR="005128CE" w:rsidRPr="00446332" w:rsidRDefault="005128CE" w:rsidP="005128CE">
      <w:pPr>
        <w:pStyle w:val="ONUMA"/>
        <w:rPr>
          <w:rFonts w:hint="cs"/>
          <w:lang w:bidi="ar-EG"/>
        </w:rPr>
      </w:pPr>
      <w:r w:rsidRPr="00446332">
        <w:rPr>
          <w:rtl/>
          <w:lang w:bidi="ar-EG"/>
        </w:rPr>
        <w:t xml:space="preserve">ونظمت أمانة </w:t>
      </w:r>
      <w:proofErr w:type="spellStart"/>
      <w:r w:rsidRPr="00446332">
        <w:rPr>
          <w:rtl/>
          <w:lang w:bidi="ar-EG"/>
        </w:rPr>
        <w:t>الويبو</w:t>
      </w:r>
      <w:proofErr w:type="spellEnd"/>
      <w:r w:rsidRPr="00446332">
        <w:rPr>
          <w:rtl/>
          <w:lang w:bidi="ar-EG"/>
        </w:rPr>
        <w:t xml:space="preserve"> سلسلة ندوات إلكترونية تركز على أدوات الملكية الفكرية التي يمكن أن تفيد الشعوب الأصلية والمجتمعات المحلية في حماية وتعزيز ثرواتهم من المعارف التقليدية وأشكال التعبير الثقافي التقليدي</w:t>
      </w:r>
      <w:r w:rsidRPr="00446332">
        <w:rPr>
          <w:rFonts w:hint="cs"/>
          <w:rtl/>
          <w:lang w:bidi="ar-EG"/>
        </w:rPr>
        <w:t xml:space="preserve">: </w:t>
      </w:r>
      <w:hyperlink r:id="rId26" w:history="1">
        <w:r w:rsidRPr="00446332">
          <w:rPr>
            <w:rStyle w:val="Hyperlink"/>
            <w:color w:val="auto"/>
            <w:lang w:bidi="ar-EG"/>
          </w:rPr>
          <w:t>https://www.wipo.int/tk/ar/protect_and_promote.html</w:t>
        </w:r>
      </w:hyperlink>
      <w:r w:rsidRPr="00446332">
        <w:rPr>
          <w:rFonts w:hint="cs"/>
          <w:rtl/>
          <w:lang w:bidi="ar-EG"/>
        </w:rPr>
        <w:t>.</w:t>
      </w:r>
    </w:p>
    <w:p w:rsidR="005128CE" w:rsidRPr="00446332" w:rsidRDefault="005128CE" w:rsidP="005128CE">
      <w:pPr>
        <w:pStyle w:val="ONUMA"/>
        <w:rPr>
          <w:rFonts w:hint="cs"/>
          <w:lang w:bidi="ar-EG"/>
        </w:rPr>
      </w:pPr>
      <w:r w:rsidRPr="00446332">
        <w:rPr>
          <w:rtl/>
          <w:lang w:bidi="ar-EG"/>
        </w:rPr>
        <w:t xml:space="preserve">وأطلقت أمانة </w:t>
      </w:r>
      <w:proofErr w:type="spellStart"/>
      <w:r w:rsidRPr="00446332">
        <w:rPr>
          <w:rtl/>
          <w:lang w:bidi="ar-EG"/>
        </w:rPr>
        <w:t>الويبو</w:t>
      </w:r>
      <w:proofErr w:type="spellEnd"/>
      <w:r w:rsidRPr="00446332">
        <w:rPr>
          <w:rtl/>
          <w:lang w:bidi="ar-EG"/>
        </w:rPr>
        <w:t xml:space="preserve"> دورة التعلم عن بعد بشأن الملكية الفكرية والموارد الوراثية في علوم الحياة، التي تعرض مقدمة إلى إدارة الحقوق الاستراتيجية في تسويق الملكية الفكرية والموارد الوراثية والبيانات، وترسي الأساس لتدريب </w:t>
      </w:r>
      <w:proofErr w:type="spellStart"/>
      <w:r w:rsidRPr="00446332">
        <w:rPr>
          <w:rtl/>
          <w:lang w:bidi="ar-EG"/>
        </w:rPr>
        <w:t>الويبو</w:t>
      </w:r>
      <w:proofErr w:type="spellEnd"/>
      <w:r w:rsidRPr="00446332">
        <w:rPr>
          <w:rtl/>
          <w:lang w:bidi="ar-EG"/>
        </w:rPr>
        <w:t xml:space="preserve"> المتقدم واستخدام خدمات </w:t>
      </w:r>
      <w:proofErr w:type="spellStart"/>
      <w:r w:rsidRPr="00446332">
        <w:rPr>
          <w:rtl/>
          <w:lang w:bidi="ar-EG"/>
        </w:rPr>
        <w:t>الويبو</w:t>
      </w:r>
      <w:proofErr w:type="spellEnd"/>
      <w:r w:rsidRPr="00446332">
        <w:rPr>
          <w:rtl/>
          <w:lang w:bidi="ar-EG"/>
        </w:rPr>
        <w:t xml:space="preserve"> بشأن إدارة الملكية الفكرية للموارد الوراثية والبيانات في علوم الحياة</w:t>
      </w:r>
      <w:r w:rsidRPr="00446332">
        <w:rPr>
          <w:rFonts w:hint="cs"/>
          <w:rtl/>
          <w:lang w:bidi="ar-EG"/>
        </w:rPr>
        <w:t xml:space="preserve">: </w:t>
      </w:r>
      <w:hyperlink r:id="rId27" w:history="1">
        <w:r w:rsidRPr="00446332">
          <w:rPr>
            <w:rStyle w:val="Hyperlink"/>
            <w:color w:val="auto"/>
            <w:lang w:bidi="ar-EG"/>
          </w:rPr>
          <w:t>https://welc.wipo.int/dl427/</w:t>
        </w:r>
      </w:hyperlink>
      <w:r w:rsidRPr="00446332">
        <w:rPr>
          <w:rFonts w:hint="cs"/>
          <w:rtl/>
          <w:lang w:bidi="ar-EG"/>
        </w:rPr>
        <w:t>.</w:t>
      </w:r>
    </w:p>
    <w:p w:rsidR="005128CE" w:rsidRPr="00446332" w:rsidRDefault="005128CE" w:rsidP="005128CE">
      <w:pPr>
        <w:pStyle w:val="ONUMA"/>
        <w:rPr>
          <w:rFonts w:hint="cs"/>
          <w:lang w:bidi="ar-EG"/>
        </w:rPr>
      </w:pPr>
      <w:r w:rsidRPr="00446332">
        <w:rPr>
          <w:rtl/>
          <w:lang w:bidi="ar-EG"/>
        </w:rPr>
        <w:t xml:space="preserve">وفي أكتوبر 2019، حينما جددت الجمعية العامة </w:t>
      </w:r>
      <w:proofErr w:type="spellStart"/>
      <w:r w:rsidRPr="00446332">
        <w:rPr>
          <w:rtl/>
          <w:lang w:bidi="ar-EG"/>
        </w:rPr>
        <w:t>للويبو</w:t>
      </w:r>
      <w:proofErr w:type="spellEnd"/>
      <w:r w:rsidRPr="00446332">
        <w:rPr>
          <w:rtl/>
          <w:lang w:bidi="ar-EG"/>
        </w:rPr>
        <w:t xml:space="preserve"> ولاية لجنة المعارف، طُلب من الأمانة أن تستمر في جمع معلومات عن الأنظمة الوطنية والإقليمية الخاصة لحماية الملكية الفكرية المرتبطة بالمعارف التقليدية وأشكال التعبير الثقافي التقليدي، وتجميعها وإتاحتها على الإنترنت. وجرى أعداد تجميع أولي على الإنترنت بشأن الأنظمة الوطنية والإقليمية الخاصة لحماية الملكية الفكرية المرتبطة بالمعارف التقليدية وأشكال التعبير الثقافي التقليدي</w:t>
      </w:r>
      <w:r w:rsidRPr="00446332">
        <w:rPr>
          <w:rFonts w:hint="cs"/>
          <w:rtl/>
          <w:lang w:bidi="ar-EG"/>
        </w:rPr>
        <w:t xml:space="preserve">: </w:t>
      </w:r>
      <w:hyperlink r:id="rId28" w:history="1">
        <w:r w:rsidRPr="00446332">
          <w:rPr>
            <w:rStyle w:val="Hyperlink"/>
            <w:color w:val="auto"/>
            <w:lang w:bidi="ar-EG"/>
          </w:rPr>
          <w:t>https://www.wipo.int/export/sites/www/tk/en/resources/pdf/compilation_sui_generis_regimes.pdf</w:t>
        </w:r>
      </w:hyperlink>
      <w:r w:rsidRPr="00446332">
        <w:rPr>
          <w:rFonts w:hint="cs"/>
          <w:rtl/>
          <w:lang w:bidi="ar-EG"/>
        </w:rPr>
        <w:t>.</w:t>
      </w:r>
    </w:p>
    <w:p w:rsidR="005128CE" w:rsidRPr="00446332" w:rsidRDefault="005128CE" w:rsidP="005128CE">
      <w:pPr>
        <w:pStyle w:val="ONUMA"/>
        <w:rPr>
          <w:lang w:bidi="ar-EG"/>
        </w:rPr>
      </w:pPr>
      <w:r w:rsidRPr="00446332">
        <w:rPr>
          <w:rtl/>
          <w:lang w:bidi="ar-EG"/>
        </w:rPr>
        <w:t>وحدّثت المنشورات التالية</w:t>
      </w:r>
      <w:r w:rsidRPr="00446332">
        <w:rPr>
          <w:rFonts w:hint="cs"/>
          <w:rtl/>
          <w:lang w:bidi="ar-EG"/>
        </w:rPr>
        <w:t>:</w:t>
      </w:r>
    </w:p>
    <w:p w:rsidR="005128CE" w:rsidRPr="00446332" w:rsidRDefault="00EE7CB5" w:rsidP="00446332">
      <w:pPr>
        <w:pStyle w:val="ListParagraph"/>
        <w:numPr>
          <w:ilvl w:val="0"/>
          <w:numId w:val="11"/>
        </w:numPr>
        <w:spacing w:after="220"/>
        <w:ind w:left="922"/>
        <w:contextualSpacing w:val="0"/>
        <w:rPr>
          <w:rFonts w:hint="cs"/>
          <w:lang w:bidi="ar-EG"/>
        </w:rPr>
      </w:pPr>
      <w:r w:rsidRPr="00446332">
        <w:rPr>
          <w:rtl/>
          <w:lang w:bidi="ar-EG"/>
        </w:rPr>
        <w:t>جد</w:t>
      </w:r>
      <w:bookmarkStart w:id="6" w:name="_GoBack"/>
      <w:bookmarkEnd w:id="6"/>
      <w:r w:rsidRPr="00446332">
        <w:rPr>
          <w:rtl/>
          <w:lang w:bidi="ar-EG"/>
        </w:rPr>
        <w:t xml:space="preserve">ول شروط الكشف: </w:t>
      </w:r>
      <w:hyperlink r:id="rId29" w:history="1">
        <w:r w:rsidR="005128CE" w:rsidRPr="00446332">
          <w:rPr>
            <w:rStyle w:val="Hyperlink"/>
            <w:color w:val="auto"/>
            <w:lang w:bidi="ar-EG"/>
          </w:rPr>
          <w:t>https://www.wipo.int/export/sites/www/tk/en/documents/pdf/genetic_resources_disclosure.pdf</w:t>
        </w:r>
        <w:r w:rsidR="005128CE" w:rsidRPr="00446332">
          <w:rPr>
            <w:rStyle w:val="Hyperlink"/>
            <w:rFonts w:hint="cs"/>
            <w:color w:val="auto"/>
            <w:rtl/>
            <w:lang w:bidi="ar-EG"/>
          </w:rPr>
          <w:t>؛</w:t>
        </w:r>
      </w:hyperlink>
    </w:p>
    <w:p w:rsidR="00EE7CB5" w:rsidRPr="00446332" w:rsidRDefault="00EE7CB5" w:rsidP="00446332">
      <w:pPr>
        <w:pStyle w:val="ListParagraph"/>
        <w:numPr>
          <w:ilvl w:val="0"/>
          <w:numId w:val="11"/>
        </w:numPr>
        <w:spacing w:after="220"/>
        <w:ind w:left="922"/>
        <w:contextualSpacing w:val="0"/>
        <w:rPr>
          <w:lang w:bidi="ar-EG"/>
        </w:rPr>
      </w:pPr>
      <w:r w:rsidRPr="00446332">
        <w:rPr>
          <w:rtl/>
          <w:lang w:bidi="ar-EG"/>
        </w:rPr>
        <w:t xml:space="preserve">أسئلة رئيسية عن شروط الكشف في البراءات بخصوص الموارد الوراثية والمعارف التقليدية: </w:t>
      </w:r>
      <w:hyperlink r:id="rId30" w:history="1">
        <w:r w:rsidR="005128CE" w:rsidRPr="00446332">
          <w:rPr>
            <w:rStyle w:val="Hyperlink"/>
            <w:color w:val="auto"/>
            <w:lang w:bidi="ar-EG"/>
          </w:rPr>
          <w:t>https://www.wipo.int/publications/en/details.jsp?id=4194</w:t>
        </w:r>
      </w:hyperlink>
      <w:r w:rsidRPr="00446332">
        <w:rPr>
          <w:rtl/>
          <w:lang w:bidi="ar-EG"/>
        </w:rPr>
        <w:t>؛</w:t>
      </w:r>
    </w:p>
    <w:p w:rsidR="00EE7CB5" w:rsidRPr="00446332" w:rsidRDefault="00EE7CB5" w:rsidP="00446332">
      <w:pPr>
        <w:pStyle w:val="ListParagraph"/>
        <w:numPr>
          <w:ilvl w:val="0"/>
          <w:numId w:val="11"/>
        </w:numPr>
        <w:spacing w:after="220"/>
        <w:ind w:left="922"/>
        <w:contextualSpacing w:val="0"/>
        <w:rPr>
          <w:lang w:bidi="ar-EG"/>
        </w:rPr>
      </w:pPr>
      <w:r w:rsidRPr="00446332">
        <w:rPr>
          <w:rtl/>
          <w:lang w:bidi="ar-EG"/>
        </w:rPr>
        <w:t xml:space="preserve">موجز المعلومات الأساسية رقم 10: الملكية الفكرية والموارد الوراثية: </w:t>
      </w:r>
      <w:hyperlink r:id="rId31" w:history="1">
        <w:r w:rsidR="005128CE" w:rsidRPr="00446332">
          <w:rPr>
            <w:rStyle w:val="Hyperlink"/>
            <w:color w:val="auto"/>
            <w:lang w:bidi="ar-EG"/>
          </w:rPr>
          <w:t>https://www.wipo.int/publications/ar/details.jsp?id=4011</w:t>
        </w:r>
      </w:hyperlink>
      <w:r w:rsidRPr="00446332">
        <w:rPr>
          <w:rtl/>
          <w:lang w:bidi="ar-EG"/>
        </w:rPr>
        <w:t>.</w:t>
      </w:r>
    </w:p>
    <w:p w:rsidR="00FE339E" w:rsidRPr="00446332" w:rsidRDefault="00FE339E" w:rsidP="006A4C55">
      <w:pPr>
        <w:pStyle w:val="BodyText"/>
        <w:ind w:left="991"/>
        <w:rPr>
          <w:rtl/>
        </w:rPr>
      </w:pPr>
    </w:p>
    <w:p w:rsidR="00FE339E" w:rsidRPr="00446332" w:rsidRDefault="00FE339E" w:rsidP="00FF04BC">
      <w:pPr>
        <w:pStyle w:val="Endofdocument-Annex"/>
        <w:rPr>
          <w:lang w:bidi="ar-EG"/>
        </w:rPr>
      </w:pPr>
      <w:r w:rsidRPr="00446332">
        <w:rPr>
          <w:rtl/>
        </w:rPr>
        <w:t>[نهاية</w:t>
      </w:r>
      <w:r w:rsidR="005128CE" w:rsidRPr="00446332">
        <w:rPr>
          <w:rtl/>
          <w:lang w:bidi="ar-EG"/>
        </w:rPr>
        <w:t xml:space="preserve"> </w:t>
      </w:r>
      <w:r w:rsidR="005128CE" w:rsidRPr="00446332">
        <w:rPr>
          <w:rtl/>
          <w:lang w:bidi="ar-EG"/>
        </w:rPr>
        <w:t>المرفق</w:t>
      </w:r>
      <w:r w:rsidRPr="00446332">
        <w:rPr>
          <w:rtl/>
        </w:rPr>
        <w:t xml:space="preserve"> </w:t>
      </w:r>
      <w:r w:rsidR="005128CE" w:rsidRPr="00446332">
        <w:rPr>
          <w:rFonts w:hint="cs"/>
          <w:rtl/>
        </w:rPr>
        <w:t>و</w:t>
      </w:r>
      <w:r w:rsidRPr="00446332">
        <w:rPr>
          <w:rtl/>
        </w:rPr>
        <w:t>الوثيقة]</w:t>
      </w:r>
    </w:p>
    <w:sectPr w:rsidR="00FE339E" w:rsidRPr="00446332" w:rsidSect="00446332">
      <w:headerReference w:type="default" r:id="rId32"/>
      <w:headerReference w:type="first" r:id="rId33"/>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FE9" w:rsidRDefault="009B0FE9">
      <w:r>
        <w:separator/>
      </w:r>
    </w:p>
  </w:endnote>
  <w:endnote w:type="continuationSeparator" w:id="0">
    <w:p w:rsidR="009B0FE9" w:rsidRDefault="009B0FE9" w:rsidP="003B38C1">
      <w:r>
        <w:separator/>
      </w:r>
    </w:p>
    <w:p w:rsidR="009B0FE9" w:rsidRPr="003B38C1" w:rsidRDefault="009B0FE9" w:rsidP="003B38C1">
      <w:pPr>
        <w:spacing w:after="60"/>
        <w:rPr>
          <w:sz w:val="17"/>
        </w:rPr>
      </w:pPr>
      <w:r>
        <w:rPr>
          <w:sz w:val="17"/>
        </w:rPr>
        <w:t>[Endnote continued from previous page]</w:t>
      </w:r>
    </w:p>
  </w:endnote>
  <w:endnote w:type="continuationNotice" w:id="1">
    <w:p w:rsidR="009B0FE9" w:rsidRPr="003B38C1" w:rsidRDefault="009B0F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FE9" w:rsidRDefault="009B0FE9">
      <w:r>
        <w:separator/>
      </w:r>
    </w:p>
  </w:footnote>
  <w:footnote w:type="continuationSeparator" w:id="0">
    <w:p w:rsidR="009B0FE9" w:rsidRDefault="009B0FE9" w:rsidP="008B60B2">
      <w:r>
        <w:separator/>
      </w:r>
    </w:p>
    <w:p w:rsidR="009B0FE9" w:rsidRPr="00ED77FB" w:rsidRDefault="009B0FE9" w:rsidP="008B60B2">
      <w:pPr>
        <w:spacing w:after="60"/>
        <w:rPr>
          <w:sz w:val="17"/>
          <w:szCs w:val="17"/>
        </w:rPr>
      </w:pPr>
      <w:r w:rsidRPr="00ED77FB">
        <w:rPr>
          <w:sz w:val="17"/>
          <w:szCs w:val="17"/>
        </w:rPr>
        <w:t>[Footnote continued from previous page]</w:t>
      </w:r>
    </w:p>
  </w:footnote>
  <w:footnote w:type="continuationNotice" w:id="1">
    <w:p w:rsidR="009B0FE9" w:rsidRPr="00ED77FB" w:rsidRDefault="009B0FE9" w:rsidP="008B60B2">
      <w:pPr>
        <w:spacing w:before="60"/>
        <w:jc w:val="right"/>
        <w:rPr>
          <w:sz w:val="17"/>
          <w:szCs w:val="17"/>
        </w:rPr>
      </w:pPr>
      <w:r w:rsidRPr="00ED77FB">
        <w:rPr>
          <w:sz w:val="17"/>
          <w:szCs w:val="17"/>
        </w:rPr>
        <w:t>[Footnote continued on next page]</w:t>
      </w:r>
    </w:p>
  </w:footnote>
  <w:footnote w:id="2">
    <w:p w:rsidR="00C752CF" w:rsidRDefault="00C752CF">
      <w:pPr>
        <w:pStyle w:val="FootnoteText"/>
        <w:rPr>
          <w:rFonts w:hint="cs"/>
          <w:lang w:bidi="ar-SY"/>
        </w:rPr>
      </w:pPr>
      <w:r>
        <w:rPr>
          <w:rStyle w:val="FootnoteReference"/>
        </w:rPr>
        <w:footnoteRef/>
      </w:r>
      <w:r>
        <w:rPr>
          <w:rtl/>
        </w:rPr>
        <w:t xml:space="preserve"> </w:t>
      </w:r>
      <w:r w:rsidRPr="00C752CF">
        <w:rPr>
          <w:rtl/>
        </w:rPr>
        <w:t>انظر الفقرة 801 (و) من تقرير الدورة العشرين (</w:t>
      </w:r>
      <w:r w:rsidRPr="00C752CF">
        <w:t>WIPO/GRTKF/IC/20/10</w:t>
      </w:r>
      <w:r w:rsidRPr="00C752CF">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5128CE">
      <w:rPr>
        <w:noProof/>
      </w:rPr>
      <w:t>3</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CE" w:rsidRDefault="005128CE" w:rsidP="005128CE">
    <w:pPr>
      <w:pStyle w:val="Header"/>
      <w:bidi w:val="0"/>
    </w:pPr>
    <w:r>
      <w:t>WIPO/GRTKF/IC/42/INF/10</w:t>
    </w:r>
  </w:p>
  <w:p w:rsidR="005128CE" w:rsidRDefault="00446332" w:rsidP="00210D5F">
    <w:pPr>
      <w:bidi w:val="0"/>
    </w:pPr>
    <w:r>
      <w:t>Annex</w:t>
    </w:r>
  </w:p>
  <w:p w:rsidR="00446332" w:rsidRDefault="00446332" w:rsidP="00446332">
    <w:pPr>
      <w:bidi w:val="0"/>
    </w:pPr>
    <w:r>
      <w:fldChar w:fldCharType="begin"/>
    </w:r>
    <w:r>
      <w:instrText xml:space="preserve"> PAGE   \* MERGEFORMAT </w:instrText>
    </w:r>
    <w:r>
      <w:fldChar w:fldCharType="separate"/>
    </w:r>
    <w:r w:rsidR="0037575E">
      <w:rPr>
        <w:noProof/>
      </w:rPr>
      <w:t>2</w:t>
    </w:r>
    <w:r>
      <w:rPr>
        <w:noProof/>
      </w:rPr>
      <w:fldChar w:fldCharType="end"/>
    </w:r>
  </w:p>
  <w:p w:rsidR="005128CE" w:rsidRDefault="005128CE" w:rsidP="00210D5F">
    <w:pPr>
      <w:bidi w:val="0"/>
    </w:pPr>
  </w:p>
  <w:p w:rsidR="005128CE" w:rsidRDefault="005128CE"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32" w:rsidRDefault="00446332" w:rsidP="005128CE">
    <w:pPr>
      <w:pStyle w:val="Header"/>
      <w:bidi w:val="0"/>
    </w:pPr>
    <w:r>
      <w:t>WIPO/GRTKF/IC/42/INF/10</w:t>
    </w:r>
  </w:p>
  <w:p w:rsidR="00446332" w:rsidRDefault="00446332" w:rsidP="005128CE">
    <w:pPr>
      <w:pStyle w:val="Header"/>
      <w:bidi w:val="0"/>
    </w:pPr>
    <w:r>
      <w:t>ANNEX</w:t>
    </w:r>
  </w:p>
  <w:p w:rsidR="00446332" w:rsidRDefault="00446332" w:rsidP="005128CE">
    <w:pPr>
      <w:pStyle w:val="Header"/>
      <w:bidi w:val="0"/>
    </w:pPr>
    <w:r>
      <w:rPr>
        <w:rFonts w:hint="cs"/>
        <w:rtl/>
      </w:rPr>
      <w:t>المرفق</w:t>
    </w:r>
  </w:p>
  <w:p w:rsidR="00446332" w:rsidRDefault="00446332" w:rsidP="005128C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5C49602"/>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712D288C"/>
    <w:multiLevelType w:val="hybridMultilevel"/>
    <w:tmpl w:val="5C465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A3D97"/>
    <w:rsid w:val="000F5E56"/>
    <w:rsid w:val="001362EE"/>
    <w:rsid w:val="001406E1"/>
    <w:rsid w:val="00155D8A"/>
    <w:rsid w:val="00160172"/>
    <w:rsid w:val="001647D5"/>
    <w:rsid w:val="001832A6"/>
    <w:rsid w:val="0019592A"/>
    <w:rsid w:val="001D4107"/>
    <w:rsid w:val="00203D24"/>
    <w:rsid w:val="00210D5F"/>
    <w:rsid w:val="0021217E"/>
    <w:rsid w:val="002326AB"/>
    <w:rsid w:val="00243430"/>
    <w:rsid w:val="0024540F"/>
    <w:rsid w:val="002634C4"/>
    <w:rsid w:val="002928D3"/>
    <w:rsid w:val="002937BA"/>
    <w:rsid w:val="002F1FE6"/>
    <w:rsid w:val="002F4E68"/>
    <w:rsid w:val="00312F7F"/>
    <w:rsid w:val="00361450"/>
    <w:rsid w:val="003673CF"/>
    <w:rsid w:val="0037575E"/>
    <w:rsid w:val="003845C1"/>
    <w:rsid w:val="003A6F89"/>
    <w:rsid w:val="003B355C"/>
    <w:rsid w:val="003B38C1"/>
    <w:rsid w:val="003C34E9"/>
    <w:rsid w:val="00423E3E"/>
    <w:rsid w:val="00427AF4"/>
    <w:rsid w:val="00446332"/>
    <w:rsid w:val="004647DA"/>
    <w:rsid w:val="00474062"/>
    <w:rsid w:val="00477D6B"/>
    <w:rsid w:val="005019FF"/>
    <w:rsid w:val="005128CE"/>
    <w:rsid w:val="0053057A"/>
    <w:rsid w:val="00556076"/>
    <w:rsid w:val="00560A29"/>
    <w:rsid w:val="005C6649"/>
    <w:rsid w:val="005E7B89"/>
    <w:rsid w:val="00605827"/>
    <w:rsid w:val="00646050"/>
    <w:rsid w:val="006713CA"/>
    <w:rsid w:val="00676C5C"/>
    <w:rsid w:val="006A4C55"/>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66A22"/>
    <w:rsid w:val="0096722F"/>
    <w:rsid w:val="00980843"/>
    <w:rsid w:val="009B0855"/>
    <w:rsid w:val="009B0FE9"/>
    <w:rsid w:val="009E2791"/>
    <w:rsid w:val="009E3F6F"/>
    <w:rsid w:val="009F25BA"/>
    <w:rsid w:val="009F499F"/>
    <w:rsid w:val="00A02F0F"/>
    <w:rsid w:val="00A37342"/>
    <w:rsid w:val="00A42DAF"/>
    <w:rsid w:val="00A45BD8"/>
    <w:rsid w:val="00A869B7"/>
    <w:rsid w:val="00A90F0A"/>
    <w:rsid w:val="00AA4217"/>
    <w:rsid w:val="00AC205C"/>
    <w:rsid w:val="00AF0A6B"/>
    <w:rsid w:val="00B05A69"/>
    <w:rsid w:val="00B42CA9"/>
    <w:rsid w:val="00B51FF7"/>
    <w:rsid w:val="00B75281"/>
    <w:rsid w:val="00B92B95"/>
    <w:rsid w:val="00B92F1F"/>
    <w:rsid w:val="00B9734B"/>
    <w:rsid w:val="00BA30E2"/>
    <w:rsid w:val="00C11BFE"/>
    <w:rsid w:val="00C5068F"/>
    <w:rsid w:val="00C752CF"/>
    <w:rsid w:val="00C86D74"/>
    <w:rsid w:val="00CB3DBA"/>
    <w:rsid w:val="00CC3E2D"/>
    <w:rsid w:val="00CD04F1"/>
    <w:rsid w:val="00CE19F8"/>
    <w:rsid w:val="00CF681A"/>
    <w:rsid w:val="00D07C78"/>
    <w:rsid w:val="00D45252"/>
    <w:rsid w:val="00D530E8"/>
    <w:rsid w:val="00D60B2C"/>
    <w:rsid w:val="00D67EAE"/>
    <w:rsid w:val="00D71B4D"/>
    <w:rsid w:val="00D90B96"/>
    <w:rsid w:val="00D93D55"/>
    <w:rsid w:val="00DD7B7F"/>
    <w:rsid w:val="00E15015"/>
    <w:rsid w:val="00E319DF"/>
    <w:rsid w:val="00E335FE"/>
    <w:rsid w:val="00E66CC5"/>
    <w:rsid w:val="00E7374D"/>
    <w:rsid w:val="00EA7D6E"/>
    <w:rsid w:val="00EB2F76"/>
    <w:rsid w:val="00EC4E49"/>
    <w:rsid w:val="00ED77FB"/>
    <w:rsid w:val="00EE066C"/>
    <w:rsid w:val="00EE45FA"/>
    <w:rsid w:val="00EE7CB5"/>
    <w:rsid w:val="00F043DE"/>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E4D2A"/>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C752CF"/>
    <w:rPr>
      <w:vertAlign w:val="superscript"/>
    </w:rPr>
  </w:style>
  <w:style w:type="paragraph" w:styleId="ListParagraph">
    <w:name w:val="List Paragraph"/>
    <w:basedOn w:val="Normal"/>
    <w:uiPriority w:val="34"/>
    <w:qFormat/>
    <w:rsid w:val="00C752CF"/>
    <w:pPr>
      <w:ind w:left="720"/>
      <w:contextualSpacing/>
    </w:pPr>
  </w:style>
  <w:style w:type="character" w:styleId="Hyperlink">
    <w:name w:val="Hyperlink"/>
    <w:basedOn w:val="DefaultParagraphFont"/>
    <w:unhideWhenUsed/>
    <w:rsid w:val="00C752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tk/en/igc/" TargetMode="External"/><Relationship Id="rId18" Type="http://schemas.openxmlformats.org/officeDocument/2006/relationships/hyperlink" Target="https://www.wipo.int/tk/en/ip_rights_management.html" TargetMode="External"/><Relationship Id="rId26" Type="http://schemas.openxmlformats.org/officeDocument/2006/relationships/hyperlink" Target="https://www.wipo.int/tk/ar/protect_and_promote.html" TargetMode="External"/><Relationship Id="rId3" Type="http://schemas.openxmlformats.org/officeDocument/2006/relationships/styles" Target="styles.xml"/><Relationship Id="rId21" Type="http://schemas.openxmlformats.org/officeDocument/2006/relationships/hyperlink" Target="https://www.wipo.int/tk/en/igc/related_seminar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wipo.int/tk/en/tk_and_tces.html" TargetMode="External"/><Relationship Id="rId25" Type="http://schemas.openxmlformats.org/officeDocument/2006/relationships/hyperlink" Target="https://www.wipo.int/tk/en/tk/yakuanoi.htm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wipo.int/tk/ar/entrepreneurship/index.html" TargetMode="External"/><Relationship Id="rId20" Type="http://schemas.openxmlformats.org/officeDocument/2006/relationships/hyperlink" Target="https://www.wipo.int/export/sites/www/tk/en/documents/pdf/igc-mandate-2022-2023.pdf" TargetMode="External"/><Relationship Id="rId29" Type="http://schemas.openxmlformats.org/officeDocument/2006/relationships/hyperlink" Target="https://www.wipo.int/export/sites/www/tk/en/documents/pdf/genetic_resources_disclosure.pdf&#15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tk/ar/youth_prize.htm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ipo.int/tk/ar/engagement.html" TargetMode="External"/><Relationship Id="rId23" Type="http://schemas.openxmlformats.org/officeDocument/2006/relationships/hyperlink" Target="https://www.wipo.int/tk/ar/women_entrepreneurs/index.html" TargetMode="External"/><Relationship Id="rId28" Type="http://schemas.openxmlformats.org/officeDocument/2006/relationships/hyperlink" Target="https://www.wipo.int/export/sites/www/tk/en/resources/pdf/compilation_sui_generis_regimes.pdf" TargetMode="External"/><Relationship Id="rId10" Type="http://schemas.openxmlformats.org/officeDocument/2006/relationships/image" Target="media/image3.jpeg"/><Relationship Id="rId19" Type="http://schemas.openxmlformats.org/officeDocument/2006/relationships/hyperlink" Target="https://www.wipo.int/tk/en/global_reference.html" TargetMode="External"/><Relationship Id="rId31" Type="http://schemas.openxmlformats.org/officeDocument/2006/relationships/hyperlink" Target="https://www.wipo.int/publications/ar/details.jsp?id=401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tk/en/policy_and_legislative_advice.html" TargetMode="External"/><Relationship Id="rId22" Type="http://schemas.openxmlformats.org/officeDocument/2006/relationships/hyperlink" Target="https://www.wipo.int/meetings/ar/details.jsp?meeting_id=68408" TargetMode="External"/><Relationship Id="rId27" Type="http://schemas.openxmlformats.org/officeDocument/2006/relationships/hyperlink" Target="https://welc.wipo.int/dl427/" TargetMode="External"/><Relationship Id="rId30" Type="http://schemas.openxmlformats.org/officeDocument/2006/relationships/hyperlink" Target="https://www.wipo.int/publications/en/details.jsp?id=4194"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883D7-6765-4E38-BA8F-E1A03FFD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7</cp:revision>
  <cp:lastPrinted>2022-02-09T18:48:00Z</cp:lastPrinted>
  <dcterms:created xsi:type="dcterms:W3CDTF">2022-02-09T18:47:00Z</dcterms:created>
  <dcterms:modified xsi:type="dcterms:W3CDTF">2022-02-09T18:48:00Z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